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1BC80A4" w14:textId="77777777" w:rsidR="00040C3A" w:rsidRPr="003C32BC" w:rsidRDefault="003D2B27" w:rsidP="00627C9F">
      <w:pPr>
        <w:jc w:val="both"/>
        <w:rPr>
          <w:rFonts w:asciiTheme="majorHAnsi" w:hAnsiTheme="majorHAnsi" w:cs="Univers"/>
          <w:b/>
          <w:bCs/>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31D8E5FD" wp14:editId="68FBF113">
                <wp:simplePos x="0" y="0"/>
                <wp:positionH relativeFrom="column">
                  <wp:posOffset>-415925</wp:posOffset>
                </wp:positionH>
                <wp:positionV relativeFrom="paragraph">
                  <wp:posOffset>-356870</wp:posOffset>
                </wp:positionV>
                <wp:extent cx="1409700" cy="8977630"/>
                <wp:effectExtent l="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8977630"/>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EC9FEAA"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ZOZpAIAAJ8FAAAOAAAAZHJzL2Uyb0RvYy54bWysVEtv2zAMvg/YfxB0X21nadMYdYqgRYcB&#10;QRu0HXpWZCk2JouapMTJfv0o+dGsK3YY5oNgih8/PkTy6vrQKLIX1tWgC5qdpZQIzaGs9bag357v&#10;Pl1S4jzTJVOgRUGPwtHrxccPV63JxQQqUKWwBEm0y1tT0Mp7kyeJ45VomDsDIzQqJdiGeRTtNikt&#10;a5G9UckkTS+SFmxpLHDhHN7edkq6iPxSCu4fpHTCE1VQjM3H08ZzE85kccXyrWWmqnkfBvuHKBpW&#10;a3Q6Ut0yz8jO1n9QNTW34ED6Mw5NAlLWXMQcMJssfZPNU8WMiLlgcZwZy+T+Hy2/368tqUt8O0o0&#10;a/CJHrFoTG+VIFkoT2tcjqgns7YhQWdWwL87VCS/aYLgesxB2iZgMT1yiLU+jrUWB084XmbTdD5L&#10;8Uk46i7ns9nF5/gaCcsHc2Od/yKgIeGnoBbjijVm+5XzIQCWD5AYGai6vKuVioLdbm6UJXuGDz9d&#10;zrL5NCSDJu4UpnQAawhmnTrcxMy6ZGJa/qhEwCn9KCQWC8OfxEhim4rRD+NcaJ91qoqVonN/nuI3&#10;eA+NHSxiLJEwMEv0P3L3BAOyIxm4uyh7fDAVsctH4/RvgXXGo0X0DNqPxk2twb5HoDCr3nOHH4rU&#10;lSZUaQPlEVvJQjdjzvC7Gt9txZxfM4tDhW+Ni8I/4CEVtAWF/o+SCuzP9+4DHnsdtZS0OKQFdT92&#10;zApK1FeNUzDPptMw1VGYns8mKNhTzeZUo3fNDWA7YKdjdPE34L0afqWF5gX3yTJ4RRXTHH0XlHs7&#10;CDe+Wx64kbhYLiMMJ9kwv9JPhgfyUNXQl8+HF2ZN37we+/4ehoFm+Zse7rDBUsNy50HWscFf69rX&#10;G7dAbJx+Y4U1cypH1OteXfwCAAD//wMAUEsDBBQABgAIAAAAIQDpRQCL5gAAABEBAAAPAAAAZHJz&#10;L2Rvd25yZXYueG1sTE9NT8MwDL0j8R8iI3HbUgYJU9d0AibEJMTXQEjcvCZLK5qkarK1/Hu8E1ys&#10;Z/v5+b1iObqWHUwfm+AVXEwzYMZXQTfeKvh4v5/MgcWEXmMbvFHwYyIsy9OTAnMdBv9mDptkGYn4&#10;mKOCOqUu5zxWtXEYp6Eznna70DtM1PaW6x4HEnctn2WZ5A4bTx9q7Mxdbarvzd4puI3N5xAerx5w&#10;/rRa2/XX7tm+vih1fjauFlRuFsCSGdPfBRwzkH8oydg27L2OrFUwkUIQlYCQM2BHhpA02RK4FNcS&#10;eFnw/0nKXwAAAP//AwBQSwECLQAUAAYACAAAACEAtoM4kv4AAADhAQAAEwAAAAAAAAAAAAAAAAAA&#10;AAAAW0NvbnRlbnRfVHlwZXNdLnhtbFBLAQItABQABgAIAAAAIQA4/SH/1gAAAJQBAAALAAAAAAAA&#10;AAAAAAAAAC8BAABfcmVscy8ucmVsc1BLAQItABQABgAIAAAAIQDL4ZOZpAIAAJ8FAAAOAAAAAAAA&#10;AAAAAAAAAC4CAABkcnMvZTJvRG9jLnhtbFBLAQItABQABgAIAAAAIQDpRQCL5gAAABEBAAAPAAAA&#10;AAAAAAAAAAAAAP4EAABkcnMvZG93bnJldi54bWxQSwUGAAAAAAQABADzAAAAEQYAAAAA&#10;" fillcolor="#4a7194" stroked="f" strokeweight="2pt"/>
            </w:pict>
          </mc:Fallback>
        </mc:AlternateContent>
      </w:r>
      <w:r>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45C61C3" wp14:editId="071F32FC">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1A12E" w14:textId="77777777" w:rsidR="00504F25" w:rsidRDefault="009F4A28">
                            <w:r>
                              <w:rPr>
                                <w:noProof/>
                              </w:rPr>
                              <w:drawing>
                                <wp:inline distT="0" distB="0" distL="0" distR="0" wp14:anchorId="20E381E8" wp14:editId="52FB5A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504F25">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45C61C3"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hyigIAAH0FAAAOAAAAZHJzL2Uyb0RvYy54bWysVE1v2zAMvQ/YfxB0X51kSdsZdYqsRYcB&#10;QVusHXpWZKkxaouapCTOfn2fZOcD3S4ddrEp8ZHixyMvLtumZmvlfEWm4MOTAWfKSCor81zwn483&#10;n84580GYUtRkVMG3yvPL6ccPFxubqxEtqS6VY3BifL6xBV+GYPMs83KpGuFPyCoDpSbXiICje85K&#10;Jzbw3tTZaDA4zTbkSutIKu9xe90p+TT511rJcKe1V4HVBUdsIX1d+i7iN5teiPzZCbusZB+G+Ico&#10;GlEZPLp3dS2CYCtX/eGqqaQjTzqcSGoy0rqSKuWAbIaDN9k8LIVVKRcUx9t9mfz/cytv1/eOVSV6&#10;N+TMiAY9elRtYF+pZbhCfTbW54A9WABDi3tgU67ezkm+eECyI0xn4IGO9Wi1a+IfmTIYogXbfdnj&#10;MxKX4/H56ehswpmE7mwyGkOOTg/W1vnwTVHDolBwh7amCMR67kMH3UHiY4ZuqrrGvchrwzYFP/08&#10;GSSDvQbOaxMBKpGkdxPT6CJPUtjWqnPyQ2kUKSUQLxI91VXt2FqAWEJKZUIqVvILdERpBPEewx5/&#10;iOo9xl0eu5fJhL1xUxlyXcPiVB3CLl92IesO3zfSd3nHEoR20aKOUVxQuQUDHHUz5K28qdCNufDh&#10;XjgMDXqLRRDu8NE1oerUS5wtyf3+233Eg8vQcrbBEBbc/1oJpzirvxuw/MtwPI5Tmw7jydkIB3es&#10;WRxrzKq5IrQDREZ0SYz4UO9E7ah5wr6YxVehEkbi7YKHnXgVutWAfSPVbJZAmFMrwtw8WLkjfuTa&#10;Y/sknO0JGUDlW9qNq8jf8LLDxr4amq0C6SqR9lDVvvCY8UT7fh/FJXJ8TqjD1py+AgAA//8DAFBL&#10;AwQUAAYACAAAACEA4qN09t4AAAAKAQAADwAAAGRycy9kb3ducmV2LnhtbEyPQUsDMRCF74L/IYzg&#10;rc0qdA3rZksRvQgi1oJ4m27SzdbNZE3Sdv33jid7m8d7vPlevZz8II42pj6Qhpt5AcJSG0xPnYbN&#10;+9NMgUgZyeAQyGr4sQmWzeVFjZUJJ3qzx3XuBJdQqlCDy3mspEytsx7TPIyW2NuF6DGzjJ00EU9c&#10;7gd5WxSl9NgTf3A42gdn26/1wWu4U5/G7ePztPl4WX2711EOjyi1vr6aVvcgsp3yfxj+8BkdGmba&#10;hgOZJAbWquAtWcNsoRYgOKFUycdWQ8mObGp5PqH5BQAA//8DAFBLAQItABQABgAIAAAAIQC2gziS&#10;/gAAAOEBAAATAAAAAAAAAAAAAAAAAAAAAABbQ29udGVudF9UeXBlc10ueG1sUEsBAi0AFAAGAAgA&#10;AAAhADj9If/WAAAAlAEAAAsAAAAAAAAAAAAAAAAALwEAAF9yZWxzLy5yZWxzUEsBAi0AFAAGAAgA&#10;AAAhAFZkWHKKAgAAfQUAAA4AAAAAAAAAAAAAAAAALgIAAGRycy9lMm9Eb2MueG1sUEsBAi0AFAAG&#10;AAgAAAAhAOKjdPbeAAAACgEAAA8AAAAAAAAAAAAAAAAA5AQAAGRycy9kb3ducmV2LnhtbFBLBQYA&#10;AAAABAAEAPMAAADvBQAAAAA=&#10;" filled="f" stroked="f" strokeweight=".5pt">
                <v:path arrowok="t"/>
                <v:textbox>
                  <w:txbxContent>
                    <w:p w14:paraId="7461A12E" w14:textId="77777777" w:rsidR="00504F25" w:rsidRDefault="009F4A28">
                      <w:r>
                        <w:rPr>
                          <w:noProof/>
                        </w:rPr>
                        <w:drawing>
                          <wp:inline distT="0" distB="0" distL="0" distR="0" wp14:anchorId="20E381E8" wp14:editId="52FB5AFA">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504F25">
                        <w:t xml:space="preserve">                                               </w:t>
                      </w:r>
                    </w:p>
                  </w:txbxContent>
                </v:textbox>
              </v:shape>
            </w:pict>
          </mc:Fallback>
        </mc:AlternateContent>
      </w:r>
    </w:p>
    <w:p w14:paraId="479FF090"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DDCAE1C"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7610544A" w14:textId="77777777" w:rsidR="005128E4" w:rsidRPr="003C32BC" w:rsidRDefault="005128E4" w:rsidP="00040C3A">
      <w:pPr>
        <w:tabs>
          <w:tab w:val="center" w:pos="5400"/>
        </w:tabs>
        <w:suppressAutoHyphens/>
        <w:rPr>
          <w:rFonts w:asciiTheme="majorHAnsi" w:hAnsiTheme="majorHAnsi"/>
          <w:sz w:val="22"/>
          <w:szCs w:val="22"/>
          <w:lang w:val="es-ES_tradnl"/>
        </w:rPr>
      </w:pPr>
    </w:p>
    <w:p w14:paraId="6B7E9F3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3AE85B3"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94C0EF4"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45E661E9"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3246F51F"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6736790E"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2FCF0346"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3BD7191"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5BA990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28E453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70313E0" w14:textId="77777777" w:rsidR="00040C3A" w:rsidRPr="003C32BC" w:rsidRDefault="003D2B27" w:rsidP="00040C3A">
      <w:pPr>
        <w:tabs>
          <w:tab w:val="center" w:pos="5400"/>
        </w:tabs>
        <w:suppressAutoHyphens/>
        <w:jc w:val="center"/>
        <w:rPr>
          <w:rFonts w:asciiTheme="majorHAnsi" w:hAnsiTheme="majorHAnsi"/>
          <w:sz w:val="22"/>
          <w:szCs w:val="22"/>
          <w:lang w:val="es-ES_tradnl"/>
        </w:rPr>
      </w:pPr>
      <w:r>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2F3A96A" wp14:editId="68B7265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4E6C1" w14:textId="21D9146E" w:rsidR="00504F25" w:rsidRPr="00D36DC3" w:rsidRDefault="009F4A28" w:rsidP="004B7EB6">
                            <w:pPr>
                              <w:spacing w:line="276" w:lineRule="auto"/>
                              <w:rPr>
                                <w:rFonts w:asciiTheme="majorHAnsi" w:hAnsiTheme="majorHAnsi" w:cs="Arial"/>
                                <w:b/>
                                <w:bCs/>
                                <w:color w:val="0D0D0D" w:themeColor="text1" w:themeTint="F2"/>
                                <w:sz w:val="36"/>
                                <w:szCs w:val="40"/>
                                <w:lang w:val="es-PA"/>
                              </w:rPr>
                            </w:pPr>
                            <w:r w:rsidRPr="00D36DC3">
                              <w:rPr>
                                <w:rFonts w:asciiTheme="majorHAnsi" w:hAnsiTheme="majorHAnsi" w:cs="Arial"/>
                                <w:b/>
                                <w:bCs/>
                                <w:color w:val="0D0D0D" w:themeColor="text1" w:themeTint="F2"/>
                                <w:sz w:val="36"/>
                                <w:szCs w:val="40"/>
                                <w:lang w:val="es-PA"/>
                              </w:rPr>
                              <w:t>INFORME</w:t>
                            </w:r>
                            <w:r w:rsidR="00A229EA">
                              <w:rPr>
                                <w:rFonts w:asciiTheme="majorHAnsi" w:hAnsiTheme="majorHAnsi" w:cs="Arial"/>
                                <w:b/>
                                <w:bCs/>
                                <w:color w:val="0D0D0D" w:themeColor="text1" w:themeTint="F2"/>
                                <w:sz w:val="36"/>
                                <w:szCs w:val="40"/>
                                <w:lang w:val="es-PA"/>
                              </w:rPr>
                              <w:t xml:space="preserve"> No. 311</w:t>
                            </w:r>
                            <w:r w:rsidR="00504F25" w:rsidRPr="00D36DC3">
                              <w:rPr>
                                <w:rFonts w:asciiTheme="majorHAnsi" w:hAnsiTheme="majorHAnsi" w:cs="Arial"/>
                                <w:b/>
                                <w:bCs/>
                                <w:color w:val="0D0D0D" w:themeColor="text1" w:themeTint="F2"/>
                                <w:sz w:val="36"/>
                                <w:szCs w:val="40"/>
                                <w:lang w:val="es-PA"/>
                              </w:rPr>
                              <w:t>/</w:t>
                            </w:r>
                            <w:r w:rsidR="00D36DC3" w:rsidRPr="00D36DC3">
                              <w:rPr>
                                <w:rFonts w:asciiTheme="majorHAnsi" w:hAnsiTheme="majorHAnsi" w:cs="Arial"/>
                                <w:b/>
                                <w:bCs/>
                                <w:color w:val="0D0D0D" w:themeColor="text1" w:themeTint="F2"/>
                                <w:sz w:val="36"/>
                                <w:szCs w:val="40"/>
                                <w:lang w:val="es-PA"/>
                              </w:rPr>
                              <w:t>20</w:t>
                            </w:r>
                          </w:p>
                          <w:p w14:paraId="3AF56E41" w14:textId="77777777" w:rsidR="00504F25" w:rsidRPr="009F4A28" w:rsidRDefault="00504F25" w:rsidP="004B7EB6">
                            <w:pPr>
                              <w:spacing w:line="276" w:lineRule="auto"/>
                              <w:rPr>
                                <w:rFonts w:asciiTheme="majorHAnsi" w:hAnsiTheme="majorHAnsi" w:cs="Arial"/>
                                <w:b/>
                                <w:bCs/>
                                <w:color w:val="0D0D0D" w:themeColor="text1" w:themeTint="F2"/>
                                <w:sz w:val="36"/>
                                <w:szCs w:val="40"/>
                                <w:lang w:val="es-ES"/>
                              </w:rPr>
                            </w:pPr>
                            <w:r w:rsidRPr="009F4A28">
                              <w:rPr>
                                <w:rFonts w:asciiTheme="majorHAnsi" w:hAnsiTheme="majorHAnsi" w:cs="Arial"/>
                                <w:b/>
                                <w:bCs/>
                                <w:color w:val="0D0D0D" w:themeColor="text1" w:themeTint="F2"/>
                                <w:sz w:val="36"/>
                                <w:szCs w:val="40"/>
                                <w:lang w:val="es-ES"/>
                              </w:rPr>
                              <w:t>PETI</w:t>
                            </w:r>
                            <w:r w:rsidR="009F4A28" w:rsidRPr="009F4A28">
                              <w:rPr>
                                <w:rFonts w:asciiTheme="majorHAnsi" w:hAnsiTheme="majorHAnsi" w:cs="Arial"/>
                                <w:b/>
                                <w:bCs/>
                                <w:color w:val="0D0D0D" w:themeColor="text1" w:themeTint="F2"/>
                                <w:sz w:val="36"/>
                                <w:szCs w:val="40"/>
                                <w:lang w:val="es-ES"/>
                              </w:rPr>
                              <w:t>C</w:t>
                            </w:r>
                            <w:r w:rsidRPr="009F4A28">
                              <w:rPr>
                                <w:rFonts w:asciiTheme="majorHAnsi" w:hAnsiTheme="majorHAnsi" w:cs="Arial"/>
                                <w:b/>
                                <w:bCs/>
                                <w:color w:val="0D0D0D" w:themeColor="text1" w:themeTint="F2"/>
                                <w:sz w:val="36"/>
                                <w:szCs w:val="40"/>
                                <w:lang w:val="es-ES"/>
                              </w:rPr>
                              <w:t xml:space="preserve">ION </w:t>
                            </w:r>
                            <w:r w:rsidR="00DF401D" w:rsidRPr="009F4A28">
                              <w:rPr>
                                <w:rFonts w:asciiTheme="majorHAnsi" w:hAnsiTheme="majorHAnsi" w:cs="Arial"/>
                                <w:b/>
                                <w:bCs/>
                                <w:color w:val="0D0D0D" w:themeColor="text1" w:themeTint="F2"/>
                                <w:sz w:val="36"/>
                                <w:szCs w:val="40"/>
                                <w:lang w:val="es-ES"/>
                              </w:rPr>
                              <w:t>1331-11</w:t>
                            </w:r>
                          </w:p>
                          <w:p w14:paraId="74937C11" w14:textId="77777777" w:rsidR="00504F25" w:rsidRPr="009F4A28" w:rsidRDefault="009F4A28" w:rsidP="004B7EB6">
                            <w:pPr>
                              <w:spacing w:line="276" w:lineRule="auto"/>
                              <w:rPr>
                                <w:rFonts w:asciiTheme="majorHAnsi" w:hAnsiTheme="majorHAnsi" w:cs="Arial"/>
                                <w:color w:val="0D0D0D" w:themeColor="text1" w:themeTint="F2"/>
                                <w:szCs w:val="22"/>
                                <w:lang w:val="es-ES"/>
                              </w:rPr>
                            </w:pPr>
                            <w:r w:rsidRPr="009F4A28">
                              <w:rPr>
                                <w:rFonts w:asciiTheme="majorHAnsi" w:hAnsiTheme="majorHAnsi" w:cs="Arial"/>
                                <w:color w:val="0D0D0D" w:themeColor="text1" w:themeTint="F2"/>
                                <w:szCs w:val="22"/>
                                <w:lang w:val="es-ES"/>
                              </w:rPr>
                              <w:t>INFORME DE AD</w:t>
                            </w:r>
                            <w:r>
                              <w:rPr>
                                <w:rFonts w:asciiTheme="majorHAnsi" w:hAnsiTheme="majorHAnsi" w:cs="Arial"/>
                                <w:color w:val="0D0D0D" w:themeColor="text1" w:themeTint="F2"/>
                                <w:szCs w:val="22"/>
                                <w:lang w:val="es-ES"/>
                              </w:rPr>
                              <w:t>MISIBILIDAD</w:t>
                            </w:r>
                          </w:p>
                          <w:p w14:paraId="590B8AD1" w14:textId="77777777" w:rsidR="00504F25" w:rsidRPr="009F4A28" w:rsidRDefault="00504F25" w:rsidP="004B7EB6">
                            <w:pPr>
                              <w:spacing w:line="276" w:lineRule="auto"/>
                              <w:rPr>
                                <w:rFonts w:asciiTheme="majorHAnsi" w:hAnsiTheme="majorHAnsi" w:cs="Arial"/>
                                <w:color w:val="0D0D0D" w:themeColor="text1" w:themeTint="F2"/>
                                <w:szCs w:val="22"/>
                                <w:lang w:val="es-ES"/>
                              </w:rPr>
                            </w:pPr>
                          </w:p>
                          <w:p w14:paraId="2AD94A78" w14:textId="77777777" w:rsidR="00DF401D" w:rsidRPr="00DF401D" w:rsidRDefault="00DF401D" w:rsidP="00DF401D">
                            <w:pPr>
                              <w:spacing w:line="276" w:lineRule="auto"/>
                              <w:rPr>
                                <w:rFonts w:asciiTheme="majorHAnsi" w:hAnsiTheme="majorHAnsi" w:cs="Arial"/>
                                <w:color w:val="0D0D0D" w:themeColor="text1" w:themeTint="F2"/>
                                <w:lang w:val="es-ES_tradnl"/>
                              </w:rPr>
                            </w:pPr>
                            <w:r w:rsidRPr="00DF401D">
                              <w:rPr>
                                <w:rFonts w:ascii="Cambria" w:hAnsi="Cambria"/>
                                <w:bCs/>
                                <w:lang w:val="es-VE"/>
                              </w:rPr>
                              <w:t>JORGE AURELIO NOGUERA COTES</w:t>
                            </w:r>
                            <w:r w:rsidRPr="00DF401D">
                              <w:rPr>
                                <w:rFonts w:asciiTheme="majorHAnsi" w:hAnsiTheme="majorHAnsi" w:cs="Arial"/>
                                <w:color w:val="0D0D0D" w:themeColor="text1" w:themeTint="F2"/>
                                <w:lang w:val="es-ES_tradnl"/>
                              </w:rPr>
                              <w:t xml:space="preserve"> </w:t>
                            </w:r>
                          </w:p>
                          <w:p w14:paraId="6D0AAF90" w14:textId="77777777" w:rsidR="00DF401D" w:rsidRPr="00DF401D" w:rsidRDefault="00DF401D" w:rsidP="00DF401D">
                            <w:pPr>
                              <w:spacing w:line="276" w:lineRule="auto"/>
                              <w:rPr>
                                <w:rFonts w:asciiTheme="majorHAnsi" w:hAnsiTheme="majorHAnsi" w:cs="Arial"/>
                                <w:color w:val="0D0D0D" w:themeColor="text1" w:themeTint="F2"/>
                                <w:lang w:val="es-ES"/>
                              </w:rPr>
                            </w:pPr>
                            <w:r w:rsidRPr="00DF401D">
                              <w:rPr>
                                <w:rFonts w:asciiTheme="majorHAnsi" w:hAnsiTheme="majorHAnsi" w:cs="Arial"/>
                                <w:color w:val="0D0D0D" w:themeColor="text1" w:themeTint="F2"/>
                                <w:lang w:val="es-ES_tradnl"/>
                              </w:rPr>
                              <w:t>COLOMBIA</w:t>
                            </w:r>
                          </w:p>
                          <w:p w14:paraId="4DFE1C93" w14:textId="77777777" w:rsidR="00504F25" w:rsidRPr="009F4A28" w:rsidRDefault="00504F25"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2F3A96A"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PXljQIAAIMFAAAOAAAAZHJzL2Uyb0RvYy54bWysVFtv2yAUfp+0/4B4X51r01lxqqxVp0lR&#10;W62d+kwwJFaBw4DEzn79DthOom4vnfZiA+c79++c+XWjFdkL5yswBR1eDCgRhkNZmU1Bfzzffbqi&#10;xAdmSqbAiIIehKfXi48f5rXNxQi2oErhCBoxPq9tQbch2DzLPN8KzfwFWGFQKMFpFvDqNlnpWI3W&#10;tcpGg8FlVoMrrQMuvMfX21ZIF8m+lIKHBym9CEQVFGML6evSdx2/2WLO8o1jdlvxLgz2D1FoVhl0&#10;ejR1ywIjO1f9YUpX3IEHGS446AykrLhIOWA2w8GbbJ62zIqUCxbH22OZ/P8zy+/3j45UZUGnlBim&#10;sUXPognkCzRkGqtTW58j6MkiLDT4jF1OmXq7Av7qEZKdYVoFj+hYjUY6Hf+YJ0FFbMDhWPTohePj&#10;ZDweX83QO0fZaDwdzGapLdlJ3TofvgrQJB4K6rCrKQS2X/kQA2B5D4neDNxVSqXOKkPqgl6i1aRw&#10;lKCGMhErEkc6MzGPNvR0CgclIkaZ70JijVIG8SGxU9woR/YMecU4FyYMY7WSXURHlMQg3qPY4U9R&#10;vUe5zaP3DCYclXVlwLUdi0N1Crt87UOWLb7rpG/zjiUIzbpJ5EjI+LKG8oBMcNBOkrf8rsKmrJgP&#10;j8zh6GCPcR2EB/xIBVh86E6UbMH9+tt7xCOjUUpJjaNYUP9zx5ygRH0zyPXPw8kkzm66TKazEV7c&#10;uWR9LjE7fQPYlSEuHsvTMeKD6o/SgX7BrbGMXlHEDEffBQ398Sa0CwK3DhfLZQLhtFoWVubJ8n4A&#10;IuWemxfmbMfLgJS+h35oWf6Gni02ttfAchdAVom7p6p29cdJT0TqtlJcJef3hDrtzsVvAAAA//8D&#10;AFBLAwQUAAYACAAAACEAn3zv3d8AAAAKAQAADwAAAGRycy9kb3ducmV2LnhtbEyPQU/DMAyF70j8&#10;h8hI3FhKJ2hXmk4TggsSQhuT0G5eE5pC45Qk28q/x5zgZD/56fl79XJygziaEHtPCq5nGQhDrdc9&#10;dQq2r49XJYiYkDQOnoyCbxNh2Zyf1Vhpf6K1OW5SJziEYoUKbEpjJWVsrXEYZ340xLd3HxwmlqGT&#10;OuCJw90g8yy7lQ574g8WR3NvTfu5OTgFRbnT9iM8Tdu359WXfRnl8IBSqcuLaXUHIpkp/ZnhF5/R&#10;oWGmvT+QjmJgvchu2MpLzpMNZTHncnsF8zIvQDa1/F+h+QEAAP//AwBQSwECLQAUAAYACAAAACEA&#10;toM4kv4AAADhAQAAEwAAAAAAAAAAAAAAAAAAAAAAW0NvbnRlbnRfVHlwZXNdLnhtbFBLAQItABQA&#10;BgAIAAAAIQA4/SH/1gAAAJQBAAALAAAAAAAAAAAAAAAAAC8BAABfcmVscy8ucmVsc1BLAQItABQA&#10;BgAIAAAAIQDASPXljQIAAIMFAAAOAAAAAAAAAAAAAAAAAC4CAABkcnMvZTJvRG9jLnhtbFBLAQIt&#10;ABQABgAIAAAAIQCffO/d3wAAAAoBAAAPAAAAAAAAAAAAAAAAAOcEAABkcnMvZG93bnJldi54bWxQ&#10;SwUGAAAAAAQABADzAAAA8wUAAAAA&#10;" filled="f" stroked="f" strokeweight=".5pt">
                <v:path arrowok="t"/>
                <v:textbox>
                  <w:txbxContent>
                    <w:p w14:paraId="7564E6C1" w14:textId="21D9146E" w:rsidR="00504F25" w:rsidRPr="00D36DC3" w:rsidRDefault="009F4A28" w:rsidP="004B7EB6">
                      <w:pPr>
                        <w:spacing w:line="276" w:lineRule="auto"/>
                        <w:rPr>
                          <w:rFonts w:asciiTheme="majorHAnsi" w:hAnsiTheme="majorHAnsi" w:cs="Arial"/>
                          <w:b/>
                          <w:bCs/>
                          <w:color w:val="0D0D0D" w:themeColor="text1" w:themeTint="F2"/>
                          <w:sz w:val="36"/>
                          <w:szCs w:val="40"/>
                          <w:lang w:val="es-PA"/>
                        </w:rPr>
                      </w:pPr>
                      <w:r w:rsidRPr="00D36DC3">
                        <w:rPr>
                          <w:rFonts w:asciiTheme="majorHAnsi" w:hAnsiTheme="majorHAnsi" w:cs="Arial"/>
                          <w:b/>
                          <w:bCs/>
                          <w:color w:val="0D0D0D" w:themeColor="text1" w:themeTint="F2"/>
                          <w:sz w:val="36"/>
                          <w:szCs w:val="40"/>
                          <w:lang w:val="es-PA"/>
                        </w:rPr>
                        <w:t>INFORME</w:t>
                      </w:r>
                      <w:r w:rsidR="00A229EA">
                        <w:rPr>
                          <w:rFonts w:asciiTheme="majorHAnsi" w:hAnsiTheme="majorHAnsi" w:cs="Arial"/>
                          <w:b/>
                          <w:bCs/>
                          <w:color w:val="0D0D0D" w:themeColor="text1" w:themeTint="F2"/>
                          <w:sz w:val="36"/>
                          <w:szCs w:val="40"/>
                          <w:lang w:val="es-PA"/>
                        </w:rPr>
                        <w:t xml:space="preserve"> No. 311</w:t>
                      </w:r>
                      <w:r w:rsidR="00504F25" w:rsidRPr="00D36DC3">
                        <w:rPr>
                          <w:rFonts w:asciiTheme="majorHAnsi" w:hAnsiTheme="majorHAnsi" w:cs="Arial"/>
                          <w:b/>
                          <w:bCs/>
                          <w:color w:val="0D0D0D" w:themeColor="text1" w:themeTint="F2"/>
                          <w:sz w:val="36"/>
                          <w:szCs w:val="40"/>
                          <w:lang w:val="es-PA"/>
                        </w:rPr>
                        <w:t>/</w:t>
                      </w:r>
                      <w:r w:rsidR="00D36DC3" w:rsidRPr="00D36DC3">
                        <w:rPr>
                          <w:rFonts w:asciiTheme="majorHAnsi" w:hAnsiTheme="majorHAnsi" w:cs="Arial"/>
                          <w:b/>
                          <w:bCs/>
                          <w:color w:val="0D0D0D" w:themeColor="text1" w:themeTint="F2"/>
                          <w:sz w:val="36"/>
                          <w:szCs w:val="40"/>
                          <w:lang w:val="es-PA"/>
                        </w:rPr>
                        <w:t>20</w:t>
                      </w:r>
                    </w:p>
                    <w:p w14:paraId="3AF56E41" w14:textId="77777777" w:rsidR="00504F25" w:rsidRPr="009F4A28" w:rsidRDefault="00504F25" w:rsidP="004B7EB6">
                      <w:pPr>
                        <w:spacing w:line="276" w:lineRule="auto"/>
                        <w:rPr>
                          <w:rFonts w:asciiTheme="majorHAnsi" w:hAnsiTheme="majorHAnsi" w:cs="Arial"/>
                          <w:b/>
                          <w:bCs/>
                          <w:color w:val="0D0D0D" w:themeColor="text1" w:themeTint="F2"/>
                          <w:sz w:val="36"/>
                          <w:szCs w:val="40"/>
                          <w:lang w:val="es-ES"/>
                        </w:rPr>
                      </w:pPr>
                      <w:r w:rsidRPr="009F4A28">
                        <w:rPr>
                          <w:rFonts w:asciiTheme="majorHAnsi" w:hAnsiTheme="majorHAnsi" w:cs="Arial"/>
                          <w:b/>
                          <w:bCs/>
                          <w:color w:val="0D0D0D" w:themeColor="text1" w:themeTint="F2"/>
                          <w:sz w:val="36"/>
                          <w:szCs w:val="40"/>
                          <w:lang w:val="es-ES"/>
                        </w:rPr>
                        <w:t>PETI</w:t>
                      </w:r>
                      <w:r w:rsidR="009F4A28" w:rsidRPr="009F4A28">
                        <w:rPr>
                          <w:rFonts w:asciiTheme="majorHAnsi" w:hAnsiTheme="majorHAnsi" w:cs="Arial"/>
                          <w:b/>
                          <w:bCs/>
                          <w:color w:val="0D0D0D" w:themeColor="text1" w:themeTint="F2"/>
                          <w:sz w:val="36"/>
                          <w:szCs w:val="40"/>
                          <w:lang w:val="es-ES"/>
                        </w:rPr>
                        <w:t>C</w:t>
                      </w:r>
                      <w:r w:rsidRPr="009F4A28">
                        <w:rPr>
                          <w:rFonts w:asciiTheme="majorHAnsi" w:hAnsiTheme="majorHAnsi" w:cs="Arial"/>
                          <w:b/>
                          <w:bCs/>
                          <w:color w:val="0D0D0D" w:themeColor="text1" w:themeTint="F2"/>
                          <w:sz w:val="36"/>
                          <w:szCs w:val="40"/>
                          <w:lang w:val="es-ES"/>
                        </w:rPr>
                        <w:t xml:space="preserve">ION </w:t>
                      </w:r>
                      <w:r w:rsidR="00DF401D" w:rsidRPr="009F4A28">
                        <w:rPr>
                          <w:rFonts w:asciiTheme="majorHAnsi" w:hAnsiTheme="majorHAnsi" w:cs="Arial"/>
                          <w:b/>
                          <w:bCs/>
                          <w:color w:val="0D0D0D" w:themeColor="text1" w:themeTint="F2"/>
                          <w:sz w:val="36"/>
                          <w:szCs w:val="40"/>
                          <w:lang w:val="es-ES"/>
                        </w:rPr>
                        <w:t>1331-11</w:t>
                      </w:r>
                    </w:p>
                    <w:p w14:paraId="74937C11" w14:textId="77777777" w:rsidR="00504F25" w:rsidRPr="009F4A28" w:rsidRDefault="009F4A28" w:rsidP="004B7EB6">
                      <w:pPr>
                        <w:spacing w:line="276" w:lineRule="auto"/>
                        <w:rPr>
                          <w:rFonts w:asciiTheme="majorHAnsi" w:hAnsiTheme="majorHAnsi" w:cs="Arial"/>
                          <w:color w:val="0D0D0D" w:themeColor="text1" w:themeTint="F2"/>
                          <w:szCs w:val="22"/>
                          <w:lang w:val="es-ES"/>
                        </w:rPr>
                      </w:pPr>
                      <w:r w:rsidRPr="009F4A28">
                        <w:rPr>
                          <w:rFonts w:asciiTheme="majorHAnsi" w:hAnsiTheme="majorHAnsi" w:cs="Arial"/>
                          <w:color w:val="0D0D0D" w:themeColor="text1" w:themeTint="F2"/>
                          <w:szCs w:val="22"/>
                          <w:lang w:val="es-ES"/>
                        </w:rPr>
                        <w:t>INFORME DE AD</w:t>
                      </w:r>
                      <w:r>
                        <w:rPr>
                          <w:rFonts w:asciiTheme="majorHAnsi" w:hAnsiTheme="majorHAnsi" w:cs="Arial"/>
                          <w:color w:val="0D0D0D" w:themeColor="text1" w:themeTint="F2"/>
                          <w:szCs w:val="22"/>
                          <w:lang w:val="es-ES"/>
                        </w:rPr>
                        <w:t>MISIBILIDAD</w:t>
                      </w:r>
                    </w:p>
                    <w:p w14:paraId="590B8AD1" w14:textId="77777777" w:rsidR="00504F25" w:rsidRPr="009F4A28" w:rsidRDefault="00504F25" w:rsidP="004B7EB6">
                      <w:pPr>
                        <w:spacing w:line="276" w:lineRule="auto"/>
                        <w:rPr>
                          <w:rFonts w:asciiTheme="majorHAnsi" w:hAnsiTheme="majorHAnsi" w:cs="Arial"/>
                          <w:color w:val="0D0D0D" w:themeColor="text1" w:themeTint="F2"/>
                          <w:szCs w:val="22"/>
                          <w:lang w:val="es-ES"/>
                        </w:rPr>
                      </w:pPr>
                    </w:p>
                    <w:p w14:paraId="2AD94A78" w14:textId="77777777" w:rsidR="00DF401D" w:rsidRPr="00DF401D" w:rsidRDefault="00DF401D" w:rsidP="00DF401D">
                      <w:pPr>
                        <w:spacing w:line="276" w:lineRule="auto"/>
                        <w:rPr>
                          <w:rFonts w:asciiTheme="majorHAnsi" w:hAnsiTheme="majorHAnsi" w:cs="Arial"/>
                          <w:color w:val="0D0D0D" w:themeColor="text1" w:themeTint="F2"/>
                          <w:lang w:val="es-ES_tradnl"/>
                        </w:rPr>
                      </w:pPr>
                      <w:r w:rsidRPr="00DF401D">
                        <w:rPr>
                          <w:rFonts w:ascii="Cambria" w:hAnsi="Cambria"/>
                          <w:bCs/>
                          <w:lang w:val="es-VE"/>
                        </w:rPr>
                        <w:t>JORGE AURELIO NOGUERA COTES</w:t>
                      </w:r>
                      <w:r w:rsidRPr="00DF401D">
                        <w:rPr>
                          <w:rFonts w:asciiTheme="majorHAnsi" w:hAnsiTheme="majorHAnsi" w:cs="Arial"/>
                          <w:color w:val="0D0D0D" w:themeColor="text1" w:themeTint="F2"/>
                          <w:lang w:val="es-ES_tradnl"/>
                        </w:rPr>
                        <w:t xml:space="preserve"> </w:t>
                      </w:r>
                    </w:p>
                    <w:p w14:paraId="6D0AAF90" w14:textId="77777777" w:rsidR="00DF401D" w:rsidRPr="00DF401D" w:rsidRDefault="00DF401D" w:rsidP="00DF401D">
                      <w:pPr>
                        <w:spacing w:line="276" w:lineRule="auto"/>
                        <w:rPr>
                          <w:rFonts w:asciiTheme="majorHAnsi" w:hAnsiTheme="majorHAnsi" w:cs="Arial"/>
                          <w:color w:val="0D0D0D" w:themeColor="text1" w:themeTint="F2"/>
                          <w:lang w:val="es-ES"/>
                        </w:rPr>
                      </w:pPr>
                      <w:r w:rsidRPr="00DF401D">
                        <w:rPr>
                          <w:rFonts w:asciiTheme="majorHAnsi" w:hAnsiTheme="majorHAnsi" w:cs="Arial"/>
                          <w:color w:val="0D0D0D" w:themeColor="text1" w:themeTint="F2"/>
                          <w:lang w:val="es-ES_tradnl"/>
                        </w:rPr>
                        <w:t>COLOMBIA</w:t>
                      </w:r>
                    </w:p>
                    <w:p w14:paraId="4DFE1C93" w14:textId="77777777" w:rsidR="00504F25" w:rsidRPr="009F4A28" w:rsidRDefault="00504F25" w:rsidP="00F42B71">
                      <w:pPr>
                        <w:spacing w:line="276" w:lineRule="auto"/>
                        <w:rPr>
                          <w:rFonts w:asciiTheme="majorHAnsi" w:hAnsiTheme="majorHAnsi"/>
                          <w:color w:val="0D0D0D" w:themeColor="text1" w:themeTint="F2"/>
                          <w:lang w:val="es-ES"/>
                        </w:rPr>
                      </w:pP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547BC57" wp14:editId="3C11276D">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48359" w14:textId="73031719" w:rsidR="00504F25" w:rsidRPr="00466D0B" w:rsidRDefault="00504F25"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398FCD77" w14:textId="0ECDF0EB" w:rsidR="00504F25" w:rsidRPr="00A229EA" w:rsidRDefault="00504F25" w:rsidP="009E566A">
                            <w:pPr>
                              <w:jc w:val="right"/>
                              <w:rPr>
                                <w:rFonts w:asciiTheme="minorHAnsi" w:hAnsiTheme="minorHAnsi"/>
                                <w:color w:val="FFFFFF" w:themeColor="background1"/>
                                <w:sz w:val="22"/>
                                <w:lang w:val="es-419"/>
                              </w:rPr>
                            </w:pPr>
                            <w:r w:rsidRPr="00A229EA">
                              <w:rPr>
                                <w:rFonts w:asciiTheme="minorHAnsi" w:hAnsiTheme="minorHAnsi"/>
                                <w:color w:val="FFFFFF" w:themeColor="background1"/>
                                <w:sz w:val="22"/>
                                <w:lang w:val="es-419"/>
                              </w:rPr>
                              <w:t>Doc</w:t>
                            </w:r>
                            <w:r w:rsidR="00A229EA" w:rsidRPr="00A229EA">
                              <w:rPr>
                                <w:rFonts w:asciiTheme="minorHAnsi" w:hAnsiTheme="minorHAnsi"/>
                                <w:color w:val="FFFFFF" w:themeColor="background1"/>
                                <w:sz w:val="22"/>
                                <w:lang w:val="es-419"/>
                              </w:rPr>
                              <w:t xml:space="preserve">. </w:t>
                            </w:r>
                            <w:r w:rsidR="00A229EA">
                              <w:rPr>
                                <w:rFonts w:asciiTheme="minorHAnsi" w:hAnsiTheme="minorHAnsi"/>
                                <w:color w:val="FFFFFF" w:themeColor="background1"/>
                                <w:sz w:val="22"/>
                                <w:lang w:val="es-419"/>
                              </w:rPr>
                              <w:t>328</w:t>
                            </w:r>
                          </w:p>
                          <w:p w14:paraId="5CCA29CB" w14:textId="21899623" w:rsidR="00504F25" w:rsidRPr="00926799" w:rsidRDefault="00A229EA"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16 octubre</w:t>
                            </w:r>
                            <w:r w:rsidR="00504F25" w:rsidRPr="00926799">
                              <w:rPr>
                                <w:rFonts w:asciiTheme="minorHAnsi" w:hAnsiTheme="minorHAnsi"/>
                                <w:color w:val="FFFFFF" w:themeColor="background1"/>
                                <w:sz w:val="22"/>
                                <w:lang w:val="es-ES"/>
                              </w:rPr>
                              <w:t xml:space="preserve"> 20</w:t>
                            </w:r>
                            <w:r w:rsidR="009F4A28" w:rsidRPr="00926799">
                              <w:rPr>
                                <w:rFonts w:asciiTheme="minorHAnsi" w:hAnsiTheme="minorHAnsi"/>
                                <w:color w:val="FFFFFF" w:themeColor="background1"/>
                                <w:sz w:val="22"/>
                                <w:lang w:val="es-ES"/>
                              </w:rPr>
                              <w:t>20</w:t>
                            </w:r>
                          </w:p>
                          <w:p w14:paraId="52B2293C" w14:textId="77777777" w:rsidR="00504F25" w:rsidRPr="00926799" w:rsidRDefault="00504F25" w:rsidP="009E566A">
                            <w:pPr>
                              <w:jc w:val="right"/>
                              <w:rPr>
                                <w:rFonts w:asciiTheme="minorHAnsi" w:hAnsiTheme="minorHAnsi"/>
                                <w:color w:val="FFFFFF" w:themeColor="background1"/>
                                <w:sz w:val="22"/>
                                <w:lang w:val="es-ES"/>
                              </w:rPr>
                            </w:pPr>
                            <w:r w:rsidRPr="00926799">
                              <w:rPr>
                                <w:rFonts w:asciiTheme="minorHAnsi" w:hAnsiTheme="minorHAnsi"/>
                                <w:color w:val="FFFFFF" w:themeColor="background1"/>
                                <w:sz w:val="22"/>
                                <w:lang w:val="es-ES"/>
                              </w:rPr>
                              <w:t xml:space="preserve">Original: </w:t>
                            </w:r>
                            <w:r w:rsidR="009F4A28" w:rsidRPr="00926799">
                              <w:rPr>
                                <w:rFonts w:asciiTheme="minorHAnsi" w:hAnsiTheme="minorHAnsi"/>
                                <w:color w:val="FFFFFF" w:themeColor="background1"/>
                                <w:sz w:val="22"/>
                                <w:lang w:val="es-ES"/>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547BC57"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rjgIAAIMFAAAOAAAAZHJzL2Uyb0RvYy54bWysVFtv2yAUfp+0/4B4Xx3n0nZWnSpr1WlS&#10;1FZLpz4TDI1VzGFAYme/fgewk6jbS6e92MD5zv075+q6axTZCetq0CXNz0aUCM2hqvVLSX883X26&#10;pMR5piumQIuS7oWj1/OPH65aU4gxbEBVwhI0ol3RmpJuvDdFljm+EQ1zZ2CERqEE2zCPV/uSVZa1&#10;aL1R2Xg0Os9asJWxwIVz+HqbhHQe7UspuH+Q0glPVEkxNh+/Nn7X4ZvNr1jxYpnZ1LwPg/1DFA2r&#10;NTo9mLplnpGtrf8w1dTcggPpzzg0GUhZcxFzwGzy0ZtsVhtmRMwFi+PMoUzu/5nl97tHS+qqpNgo&#10;zRps0ZPoPPkCHbkM1WmNKxC0MgjzHT5jl2OmziyBvzqEZCeYpOAQHarRSduEP+ZJUBEbsD8UPXjh&#10;wdpkMs0nM0o4yvLJxcUknwXH2VHdWOe/CmhIOJTUYldjCGy3dD5BB0jwpuGuVgrfWaE0aUt6PpmN&#10;osJBgsaVDgAROdKbCXmk0OPJ75VIRr4LiTWKGYSHyE5xoyzZMeQV41xon/dBK43ogJIYxHsUe/wx&#10;qvcopzwGz6D9QbmpNdjUsTBUx7Cr1yFkmfB9J13KO5TAd+sukmM8UGEN1R6ZYCFNkjP8rsamLJnz&#10;j8zi6GCPcR34B/xIBVh86E+UbMD++tt7wCOjUUpJi6NYUvdzy6ygRH3TyPXP+XQaZjdeprOLMV7s&#10;qWR9KtHb5gawKzkuHsPjMeC9Go7SQvOMW2MRvKKIaY6+S+qH441PCwK3DheLRQThtBrml3pl+DAA&#10;gXJP3TOzpuelR0rfwzC0rHhDz4QN7dWw2HqQdeRuqHOqal9/nPTI/n4rhVVyeo+o4+6c/wYAAP//&#10;AwBQSwMEFAAGAAgAAAAhAGKknRffAAAACgEAAA8AAABkcnMvZG93bnJldi54bWxMj8FOwzAMhu9I&#10;vENkJG5bOlBLKU2nCcEFCaGNSYib14Sm0Dglybby9ngnONr+9P+f6+XkBnEwIfaeFCzmGQhDrdc9&#10;dQq2r4+zEkRMSBoHT0bBj4mwbM7Paqy0P9LaHDapExxCsUIFNqWxkjK21jiMcz8a4tuHDw4Tj6GT&#10;OuCRw90gr7KskA574gaLo7m3pv3a7J2Cm/Jd28/wNG3fnlff9mWUwwNKpS4vptUdiGSm9AfDSZ/V&#10;oWGnnd+TjmJQMMvLnFEFXAPiBOSLAsSOF9fFLcimlv9faH4BAAD//wMAUEsBAi0AFAAGAAgAAAAh&#10;ALaDOJL+AAAA4QEAABMAAAAAAAAAAAAAAAAAAAAAAFtDb250ZW50X1R5cGVzXS54bWxQSwECLQAU&#10;AAYACAAAACEAOP0h/9YAAACUAQAACwAAAAAAAAAAAAAAAAAvAQAAX3JlbHMvLnJlbHNQSwECLQAU&#10;AAYACAAAACEAM4nC644CAACDBQAADgAAAAAAAAAAAAAAAAAuAgAAZHJzL2Uyb0RvYy54bWxQSwEC&#10;LQAUAAYACAAAACEAYqSdF98AAAAKAQAADwAAAAAAAAAAAAAAAADoBAAAZHJzL2Rvd25yZXYueG1s&#10;UEsFBgAAAAAEAAQA8wAAAPQFAAAAAA==&#10;" filled="f" stroked="f" strokeweight=".5pt">
                <v:path arrowok="t"/>
                <v:textbox>
                  <w:txbxContent>
                    <w:p w14:paraId="60E48359" w14:textId="73031719" w:rsidR="00504F25" w:rsidRPr="00466D0B" w:rsidRDefault="00504F25"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398FCD77" w14:textId="0ECDF0EB" w:rsidR="00504F25" w:rsidRPr="00A229EA" w:rsidRDefault="00504F25" w:rsidP="009E566A">
                      <w:pPr>
                        <w:jc w:val="right"/>
                        <w:rPr>
                          <w:rFonts w:asciiTheme="minorHAnsi" w:hAnsiTheme="minorHAnsi"/>
                          <w:color w:val="FFFFFF" w:themeColor="background1"/>
                          <w:sz w:val="22"/>
                          <w:lang w:val="es-419"/>
                        </w:rPr>
                      </w:pPr>
                      <w:r w:rsidRPr="00A229EA">
                        <w:rPr>
                          <w:rFonts w:asciiTheme="minorHAnsi" w:hAnsiTheme="minorHAnsi"/>
                          <w:color w:val="FFFFFF" w:themeColor="background1"/>
                          <w:sz w:val="22"/>
                          <w:lang w:val="es-419"/>
                        </w:rPr>
                        <w:t>Doc</w:t>
                      </w:r>
                      <w:r w:rsidR="00A229EA" w:rsidRPr="00A229EA">
                        <w:rPr>
                          <w:rFonts w:asciiTheme="minorHAnsi" w:hAnsiTheme="minorHAnsi"/>
                          <w:color w:val="FFFFFF" w:themeColor="background1"/>
                          <w:sz w:val="22"/>
                          <w:lang w:val="es-419"/>
                        </w:rPr>
                        <w:t xml:space="preserve">. </w:t>
                      </w:r>
                      <w:r w:rsidR="00A229EA">
                        <w:rPr>
                          <w:rFonts w:asciiTheme="minorHAnsi" w:hAnsiTheme="minorHAnsi"/>
                          <w:color w:val="FFFFFF" w:themeColor="background1"/>
                          <w:sz w:val="22"/>
                          <w:lang w:val="es-419"/>
                        </w:rPr>
                        <w:t>328</w:t>
                      </w:r>
                    </w:p>
                    <w:p w14:paraId="5CCA29CB" w14:textId="21899623" w:rsidR="00504F25" w:rsidRPr="00926799" w:rsidRDefault="00A229EA" w:rsidP="009E566A">
                      <w:pPr>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16 octubre</w:t>
                      </w:r>
                      <w:r w:rsidR="00504F25" w:rsidRPr="00926799">
                        <w:rPr>
                          <w:rFonts w:asciiTheme="minorHAnsi" w:hAnsiTheme="minorHAnsi"/>
                          <w:color w:val="FFFFFF" w:themeColor="background1"/>
                          <w:sz w:val="22"/>
                          <w:lang w:val="es-ES"/>
                        </w:rPr>
                        <w:t xml:space="preserve"> 20</w:t>
                      </w:r>
                      <w:r w:rsidR="009F4A28" w:rsidRPr="00926799">
                        <w:rPr>
                          <w:rFonts w:asciiTheme="minorHAnsi" w:hAnsiTheme="minorHAnsi"/>
                          <w:color w:val="FFFFFF" w:themeColor="background1"/>
                          <w:sz w:val="22"/>
                          <w:lang w:val="es-ES"/>
                        </w:rPr>
                        <w:t>20</w:t>
                      </w:r>
                    </w:p>
                    <w:p w14:paraId="52B2293C" w14:textId="77777777" w:rsidR="00504F25" w:rsidRPr="00926799" w:rsidRDefault="00504F25" w:rsidP="009E566A">
                      <w:pPr>
                        <w:jc w:val="right"/>
                        <w:rPr>
                          <w:rFonts w:asciiTheme="minorHAnsi" w:hAnsiTheme="minorHAnsi"/>
                          <w:color w:val="FFFFFF" w:themeColor="background1"/>
                          <w:sz w:val="22"/>
                          <w:lang w:val="es-ES"/>
                        </w:rPr>
                      </w:pPr>
                      <w:r w:rsidRPr="00926799">
                        <w:rPr>
                          <w:rFonts w:asciiTheme="minorHAnsi" w:hAnsiTheme="minorHAnsi"/>
                          <w:color w:val="FFFFFF" w:themeColor="background1"/>
                          <w:sz w:val="22"/>
                          <w:lang w:val="es-ES"/>
                        </w:rPr>
                        <w:t xml:space="preserve">Original: </w:t>
                      </w:r>
                      <w:r w:rsidR="009F4A28" w:rsidRPr="00926799">
                        <w:rPr>
                          <w:rFonts w:asciiTheme="minorHAnsi" w:hAnsiTheme="minorHAnsi"/>
                          <w:color w:val="FFFFFF" w:themeColor="background1"/>
                          <w:sz w:val="22"/>
                          <w:lang w:val="es-ES"/>
                        </w:rPr>
                        <w:t>Inglés</w:t>
                      </w:r>
                    </w:p>
                  </w:txbxContent>
                </v:textbox>
              </v:shape>
            </w:pict>
          </mc:Fallback>
        </mc:AlternateContent>
      </w:r>
    </w:p>
    <w:p w14:paraId="1C1E1C4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2F36C4"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1054E3C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3B33CAF"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E2BD4E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294494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DCC5068"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2358C48"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B539293"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02B0B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5AE420"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4FEE659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7BCEC8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5CB588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50F15B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EC0166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28EF0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F667F3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A2C1AA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0679D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87C0CE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081325"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D35DD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1C2D990"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B2163D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AFF4888" w14:textId="77777777" w:rsidR="002C1641" w:rsidRPr="003C32BC" w:rsidRDefault="003D2B27"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92267EC" wp14:editId="37F9B515">
                <wp:simplePos x="0" y="0"/>
                <wp:positionH relativeFrom="column">
                  <wp:posOffset>1207135</wp:posOffset>
                </wp:positionH>
                <wp:positionV relativeFrom="paragraph">
                  <wp:posOffset>67945</wp:posOffset>
                </wp:positionV>
                <wp:extent cx="4595495" cy="5048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549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F489E" w14:textId="007E85F2" w:rsidR="00504F25" w:rsidRPr="009F4A28" w:rsidRDefault="009F4A28" w:rsidP="004165C2">
                            <w:pPr>
                              <w:tabs>
                                <w:tab w:val="center" w:pos="5400"/>
                              </w:tabs>
                              <w:suppressAutoHyphens/>
                              <w:spacing w:before="60"/>
                              <w:rPr>
                                <w:rFonts w:asciiTheme="majorHAnsi" w:hAnsiTheme="majorHAnsi"/>
                                <w:color w:val="0D0D0D" w:themeColor="text1" w:themeTint="F2"/>
                                <w:sz w:val="18"/>
                                <w:szCs w:val="20"/>
                                <w:lang w:val="es-ES"/>
                              </w:rPr>
                            </w:pPr>
                            <w:r w:rsidRPr="009F4A28">
                              <w:rPr>
                                <w:rFonts w:asciiTheme="majorHAnsi" w:hAnsiTheme="majorHAnsi"/>
                                <w:color w:val="0D0D0D" w:themeColor="text1" w:themeTint="F2"/>
                                <w:sz w:val="18"/>
                                <w:szCs w:val="20"/>
                                <w:lang w:val="es-ES"/>
                              </w:rPr>
                              <w:t xml:space="preserve">Aprobado </w:t>
                            </w:r>
                            <w:r w:rsidR="00A229EA">
                              <w:rPr>
                                <w:rFonts w:asciiTheme="majorHAnsi" w:hAnsiTheme="majorHAnsi"/>
                                <w:color w:val="0D0D0D" w:themeColor="text1" w:themeTint="F2"/>
                                <w:sz w:val="18"/>
                                <w:szCs w:val="20"/>
                                <w:lang w:val="es-ES"/>
                              </w:rPr>
                              <w:t xml:space="preserve">electrónicamente </w:t>
                            </w:r>
                            <w:r w:rsidRPr="009F4A28">
                              <w:rPr>
                                <w:rFonts w:asciiTheme="majorHAnsi" w:hAnsiTheme="majorHAnsi"/>
                                <w:color w:val="0D0D0D" w:themeColor="text1" w:themeTint="F2"/>
                                <w:sz w:val="18"/>
                                <w:szCs w:val="20"/>
                                <w:lang w:val="es-ES"/>
                              </w:rPr>
                              <w:t xml:space="preserve">por la Comisión </w:t>
                            </w:r>
                            <w:r w:rsidR="00A229EA">
                              <w:rPr>
                                <w:rFonts w:asciiTheme="majorHAnsi" w:hAnsiTheme="majorHAnsi"/>
                                <w:color w:val="0D0D0D" w:themeColor="text1" w:themeTint="F2"/>
                                <w:sz w:val="18"/>
                                <w:szCs w:val="20"/>
                                <w:lang w:val="es-ES"/>
                              </w:rPr>
                              <w:t>el 16 de octubre de 2020</w:t>
                            </w:r>
                            <w:r w:rsidR="00C91EF3">
                              <w:rPr>
                                <w:rFonts w:asciiTheme="majorHAnsi" w:hAnsiTheme="majorHAnsi"/>
                                <w:color w:val="0D0D0D" w:themeColor="text1" w:themeTint="F2"/>
                                <w:sz w:val="18"/>
                                <w:szCs w:val="20"/>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267EC"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PDCjgIAAIIFAAAOAAAAZHJzL2Uyb0RvYy54bWysVN9P2zAQfp+0/8Hy+0hbGqARKepATJMq&#10;QIOJZ9exaYTj82y3SffXc7aTtmJ7YdpLYvu++/3dXV51jSJbYV0NuqTjkxElQnOoav1S0p9Pt18u&#10;KHGe6Yop0KKkO+Ho1fzzp8vWFGICa1CVsASNaFe0pqRr702RZY6vRcPcCRihUSjBNszj1b5klWUt&#10;Wm9UNhmNzrIWbGUscOEcvt4kIZ1H+1IK7u+ldMITVVKMzcevjd9V+GbzS1a8WGbWNe/DYP8QRcNq&#10;jU73pm6YZ2Rj6z9MNTW34ED6Ew5NBlLWXMQcMJvx6F02j2tmRMwFi+PMvkzu/5nld9sHS+qqpOeU&#10;aNZgi55E58lX6Mh5qE5rXIGgR4Mw3+Ezdjlm6swS+KtDSHaESQoO0aEanbRN+GOeBBWxAbt90YMX&#10;jo/TfJZPZzklHGX5aHoxyYPf7KBtrPPfBDQkHEpqsakxArZdOp+gAyQ403BbK4XvrFCatCU9O81H&#10;UWEvQeNKB4CIFOnNhDRS5PHkd0okIz+ExBLFBMJDJKe4VpZsGdKKcS60H/dBK43ogJIYxEcUe/wh&#10;qo8opzwGz6D9XrmpNdjUsDBTh7Cr1yFkmfB9I13KO5TAd6sucuN0YMIKqh0SwUIaJGf4bY1NWTLn&#10;H5jFycEW4zbw9/iRCrD40J8oWYP9/bf3gEdCo5SSFiexpO7XhllBifqukeqz8XQaRjdepvn5BC/2&#10;WLI6luhNcw3YlTHuHcPjMeC9Go7SQvOMS2MRvKKIaY6+S+qH47VP+wGXDheLRQThsBrml/rR8IH/&#10;gXJP3TOzpuelR0bfwTCzrHhHz4QN7dWw2HiQdeRuqHOqal9/HPTI/n4phU1yfI+ow+qcvwEAAP//&#10;AwBQSwMEFAAGAAgAAAAhAOL0VFveAAAACQEAAA8AAABkcnMvZG93bnJldi54bWxMj0FLAzEQhe+C&#10;/yGM4M0mW8G2282WInoRRKwF8TbdpJvVZLJu0nb9946nenuP+XjzXrUagxdHO6QukoZiokBYaqLp&#10;qNWwfXu8mYNIGcmgj2Q1/NgEq/ryosLSxBO92uMmt4JDKJWoweXcl1KmxtmAaRJ7S3zbxyFgZju0&#10;0gx44vDg5VSpOxmwI/7gsLf3zjZfm0PQMJt/GPc5PI3b9+f1t3vppX9AqfX11bhegsh2zGcY/upz&#10;dai50y4eyCTh2S9UwSgLNQPBwKK45S07FmoKsq7k/wX1LwAAAP//AwBQSwECLQAUAAYACAAAACEA&#10;toM4kv4AAADhAQAAEwAAAAAAAAAAAAAAAAAAAAAAW0NvbnRlbnRfVHlwZXNdLnhtbFBLAQItABQA&#10;BgAIAAAAIQA4/SH/1gAAAJQBAAALAAAAAAAAAAAAAAAAAC8BAABfcmVscy8ucmVsc1BLAQItABQA&#10;BgAIAAAAIQCfIPDCjgIAAIIFAAAOAAAAAAAAAAAAAAAAAC4CAABkcnMvZTJvRG9jLnhtbFBLAQIt&#10;ABQABgAIAAAAIQDi9FRb3gAAAAkBAAAPAAAAAAAAAAAAAAAAAOgEAABkcnMvZG93bnJldi54bWxQ&#10;SwUGAAAAAAQABADzAAAA8wUAAAAA&#10;" filled="f" stroked="f" strokeweight=".5pt">
                <v:path arrowok="t"/>
                <v:textbox>
                  <w:txbxContent>
                    <w:p w14:paraId="401F489E" w14:textId="007E85F2" w:rsidR="00504F25" w:rsidRPr="009F4A28" w:rsidRDefault="009F4A28" w:rsidP="004165C2">
                      <w:pPr>
                        <w:tabs>
                          <w:tab w:val="center" w:pos="5400"/>
                        </w:tabs>
                        <w:suppressAutoHyphens/>
                        <w:spacing w:before="60"/>
                        <w:rPr>
                          <w:rFonts w:asciiTheme="majorHAnsi" w:hAnsiTheme="majorHAnsi"/>
                          <w:color w:val="0D0D0D" w:themeColor="text1" w:themeTint="F2"/>
                          <w:sz w:val="18"/>
                          <w:szCs w:val="20"/>
                          <w:lang w:val="es-ES"/>
                        </w:rPr>
                      </w:pPr>
                      <w:r w:rsidRPr="009F4A28">
                        <w:rPr>
                          <w:rFonts w:asciiTheme="majorHAnsi" w:hAnsiTheme="majorHAnsi"/>
                          <w:color w:val="0D0D0D" w:themeColor="text1" w:themeTint="F2"/>
                          <w:sz w:val="18"/>
                          <w:szCs w:val="20"/>
                          <w:lang w:val="es-ES"/>
                        </w:rPr>
                        <w:t xml:space="preserve">Aprobado </w:t>
                      </w:r>
                      <w:r w:rsidR="00A229EA">
                        <w:rPr>
                          <w:rFonts w:asciiTheme="majorHAnsi" w:hAnsiTheme="majorHAnsi"/>
                          <w:color w:val="0D0D0D" w:themeColor="text1" w:themeTint="F2"/>
                          <w:sz w:val="18"/>
                          <w:szCs w:val="20"/>
                          <w:lang w:val="es-ES"/>
                        </w:rPr>
                        <w:t xml:space="preserve">electrónicamente </w:t>
                      </w:r>
                      <w:r w:rsidRPr="009F4A28">
                        <w:rPr>
                          <w:rFonts w:asciiTheme="majorHAnsi" w:hAnsiTheme="majorHAnsi"/>
                          <w:color w:val="0D0D0D" w:themeColor="text1" w:themeTint="F2"/>
                          <w:sz w:val="18"/>
                          <w:szCs w:val="20"/>
                          <w:lang w:val="es-ES"/>
                        </w:rPr>
                        <w:t xml:space="preserve">por la Comisión </w:t>
                      </w:r>
                      <w:r w:rsidR="00A229EA">
                        <w:rPr>
                          <w:rFonts w:asciiTheme="majorHAnsi" w:hAnsiTheme="majorHAnsi"/>
                          <w:color w:val="0D0D0D" w:themeColor="text1" w:themeTint="F2"/>
                          <w:sz w:val="18"/>
                          <w:szCs w:val="20"/>
                          <w:lang w:val="es-ES"/>
                        </w:rPr>
                        <w:t>el 16 de octubre de 2020</w:t>
                      </w:r>
                      <w:r w:rsidR="00C91EF3">
                        <w:rPr>
                          <w:rFonts w:asciiTheme="majorHAnsi" w:hAnsiTheme="majorHAnsi"/>
                          <w:color w:val="0D0D0D" w:themeColor="text1" w:themeTint="F2"/>
                          <w:sz w:val="18"/>
                          <w:szCs w:val="20"/>
                          <w:lang w:val="es-ES"/>
                        </w:rPr>
                        <w:t>.</w:t>
                      </w:r>
                    </w:p>
                  </w:txbxContent>
                </v:textbox>
              </v:shape>
            </w:pict>
          </mc:Fallback>
        </mc:AlternateContent>
      </w:r>
    </w:p>
    <w:p w14:paraId="1E8E49B2"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3AE05A8"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61BEF9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8C48EB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7A2CD4D" w14:textId="77777777" w:rsidR="002C1641" w:rsidRPr="003C32BC" w:rsidRDefault="003D2B27" w:rsidP="00040C3A">
      <w:pPr>
        <w:tabs>
          <w:tab w:val="center" w:pos="5400"/>
        </w:tabs>
        <w:suppressAutoHyphens/>
        <w:jc w:val="center"/>
        <w:rPr>
          <w:rFonts w:asciiTheme="majorHAnsi" w:hAnsiTheme="majorHAnsi"/>
          <w:sz w:val="18"/>
          <w:szCs w:val="22"/>
          <w:lang w:val="es-ES_tradnl"/>
        </w:rPr>
      </w:pPr>
      <w:r>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01A4B349" wp14:editId="267EA40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5C4885" w14:textId="5EB5A704" w:rsidR="00504F25" w:rsidRPr="00A229EA" w:rsidRDefault="009F4A28" w:rsidP="00F644E6">
                            <w:pPr>
                              <w:spacing w:line="276" w:lineRule="auto"/>
                              <w:rPr>
                                <w:rFonts w:asciiTheme="majorHAnsi" w:hAnsiTheme="majorHAnsi" w:cs="Arial"/>
                                <w:color w:val="0D0D0D" w:themeColor="text1" w:themeTint="F2"/>
                                <w:sz w:val="16"/>
                                <w:szCs w:val="22"/>
                                <w:highlight w:val="yellow"/>
                                <w:lang w:val="es-419"/>
                              </w:rPr>
                            </w:pPr>
                            <w:r w:rsidRPr="00A229EA">
                              <w:rPr>
                                <w:rFonts w:asciiTheme="majorHAnsi" w:hAnsiTheme="majorHAnsi"/>
                                <w:b/>
                                <w:color w:val="595959" w:themeColor="text1" w:themeTint="A6"/>
                                <w:sz w:val="18"/>
                                <w:lang w:val="pt-BR"/>
                              </w:rPr>
                              <w:t>Citar como</w:t>
                            </w:r>
                            <w:r w:rsidR="00504F25" w:rsidRPr="00A229EA">
                              <w:rPr>
                                <w:rFonts w:asciiTheme="majorHAnsi" w:hAnsiTheme="majorHAnsi"/>
                                <w:b/>
                                <w:color w:val="595959" w:themeColor="text1" w:themeTint="A6"/>
                                <w:sz w:val="18"/>
                                <w:lang w:val="pt-BR"/>
                              </w:rPr>
                              <w:t xml:space="preserve">: </w:t>
                            </w:r>
                            <w:r w:rsidRPr="00A229EA">
                              <w:rPr>
                                <w:rFonts w:asciiTheme="majorHAnsi" w:hAnsiTheme="majorHAnsi"/>
                                <w:color w:val="595959" w:themeColor="text1" w:themeTint="A6"/>
                                <w:sz w:val="18"/>
                                <w:lang w:val="pt-BR"/>
                              </w:rPr>
                              <w:t>CIDH</w:t>
                            </w:r>
                            <w:r w:rsidR="00504F25" w:rsidRPr="00A229EA">
                              <w:rPr>
                                <w:rFonts w:asciiTheme="majorHAnsi" w:hAnsiTheme="majorHAnsi"/>
                                <w:color w:val="595959" w:themeColor="text1" w:themeTint="A6"/>
                                <w:sz w:val="18"/>
                                <w:lang w:val="pt-BR"/>
                              </w:rPr>
                              <w:t xml:space="preserve">, </w:t>
                            </w:r>
                            <w:r w:rsidRPr="00A229EA">
                              <w:rPr>
                                <w:rFonts w:asciiTheme="majorHAnsi" w:hAnsiTheme="majorHAnsi"/>
                                <w:color w:val="595959" w:themeColor="text1" w:themeTint="A6"/>
                                <w:sz w:val="18"/>
                                <w:lang w:val="pt-BR"/>
                              </w:rPr>
                              <w:t>Informe</w:t>
                            </w:r>
                            <w:r w:rsidR="00504F25" w:rsidRPr="00A229EA">
                              <w:rPr>
                                <w:rFonts w:asciiTheme="majorHAnsi" w:hAnsiTheme="majorHAnsi"/>
                                <w:color w:val="595959" w:themeColor="text1" w:themeTint="A6"/>
                                <w:sz w:val="18"/>
                                <w:lang w:val="pt-BR"/>
                              </w:rPr>
                              <w:t xml:space="preserve"> No. </w:t>
                            </w:r>
                            <w:r w:rsidR="00A229EA" w:rsidRPr="00A229EA">
                              <w:rPr>
                                <w:rFonts w:asciiTheme="majorHAnsi" w:hAnsiTheme="majorHAnsi"/>
                                <w:color w:val="595959" w:themeColor="text1" w:themeTint="A6"/>
                                <w:sz w:val="18"/>
                                <w:lang w:val="pt-BR"/>
                              </w:rPr>
                              <w:t>3</w:t>
                            </w:r>
                            <w:r w:rsidR="00A229EA">
                              <w:rPr>
                                <w:rFonts w:asciiTheme="majorHAnsi" w:hAnsiTheme="majorHAnsi"/>
                                <w:color w:val="595959" w:themeColor="text1" w:themeTint="A6"/>
                                <w:sz w:val="18"/>
                                <w:lang w:val="pt-BR"/>
                              </w:rPr>
                              <w:t>11</w:t>
                            </w:r>
                            <w:r w:rsidR="00504F25" w:rsidRPr="00A229EA">
                              <w:rPr>
                                <w:rFonts w:asciiTheme="majorHAnsi" w:hAnsiTheme="majorHAnsi"/>
                                <w:color w:val="595959" w:themeColor="text1" w:themeTint="A6"/>
                                <w:sz w:val="18"/>
                                <w:lang w:val="pt-BR"/>
                              </w:rPr>
                              <w:t>/</w:t>
                            </w:r>
                            <w:r w:rsidR="00A229EA">
                              <w:rPr>
                                <w:rFonts w:asciiTheme="majorHAnsi" w:hAnsiTheme="majorHAnsi"/>
                                <w:color w:val="595959" w:themeColor="text1" w:themeTint="A6"/>
                                <w:sz w:val="18"/>
                                <w:lang w:val="pt-BR"/>
                              </w:rPr>
                              <w:t>20</w:t>
                            </w:r>
                            <w:r w:rsidR="00504F25" w:rsidRPr="00A229EA">
                              <w:rPr>
                                <w:rFonts w:asciiTheme="majorHAnsi" w:hAnsiTheme="majorHAnsi"/>
                                <w:color w:val="595959" w:themeColor="text1" w:themeTint="A6"/>
                                <w:sz w:val="18"/>
                                <w:lang w:val="pt-BR"/>
                              </w:rPr>
                              <w:t xml:space="preserve">, Petition </w:t>
                            </w:r>
                            <w:r w:rsidR="00DF401D" w:rsidRPr="00A229EA">
                              <w:rPr>
                                <w:rFonts w:asciiTheme="majorHAnsi" w:hAnsiTheme="majorHAnsi"/>
                                <w:color w:val="595959" w:themeColor="text1" w:themeTint="A6"/>
                                <w:sz w:val="18"/>
                                <w:lang w:val="pt-BR"/>
                              </w:rPr>
                              <w:t>1331-11</w:t>
                            </w:r>
                            <w:r w:rsidR="00504F25" w:rsidRPr="00A229EA">
                              <w:rPr>
                                <w:rFonts w:asciiTheme="majorHAnsi" w:hAnsiTheme="majorHAnsi"/>
                                <w:color w:val="595959" w:themeColor="text1" w:themeTint="A6"/>
                                <w:sz w:val="18"/>
                                <w:lang w:val="pt-BR"/>
                              </w:rPr>
                              <w:t xml:space="preserve">. </w:t>
                            </w:r>
                            <w:r w:rsidRPr="00A229EA">
                              <w:rPr>
                                <w:rFonts w:asciiTheme="majorHAnsi" w:hAnsiTheme="majorHAnsi"/>
                                <w:color w:val="595959" w:themeColor="text1" w:themeTint="A6"/>
                                <w:sz w:val="18"/>
                                <w:lang w:val="es-419"/>
                              </w:rPr>
                              <w:t>Admisibilidad</w:t>
                            </w:r>
                            <w:r w:rsidR="00504F25" w:rsidRPr="00A229EA">
                              <w:rPr>
                                <w:rFonts w:asciiTheme="majorHAnsi" w:hAnsiTheme="majorHAnsi"/>
                                <w:color w:val="595959" w:themeColor="text1" w:themeTint="A6"/>
                                <w:sz w:val="18"/>
                                <w:lang w:val="es-419"/>
                              </w:rPr>
                              <w:t xml:space="preserve">. </w:t>
                            </w:r>
                            <w:r w:rsidR="00DF401D" w:rsidRPr="00A229EA">
                              <w:rPr>
                                <w:rFonts w:ascii="Cambria" w:hAnsi="Cambria"/>
                                <w:bCs/>
                                <w:color w:val="595959" w:themeColor="text1" w:themeTint="A6"/>
                                <w:sz w:val="20"/>
                                <w:szCs w:val="20"/>
                                <w:lang w:val="es-419"/>
                              </w:rPr>
                              <w:t>Jorge Aurelio Noguera Cotes</w:t>
                            </w:r>
                            <w:r w:rsidR="00DF401D" w:rsidRPr="00A229EA">
                              <w:rPr>
                                <w:rFonts w:asciiTheme="majorHAnsi" w:hAnsiTheme="majorHAnsi"/>
                                <w:color w:val="595959" w:themeColor="text1" w:themeTint="A6"/>
                                <w:sz w:val="18"/>
                                <w:szCs w:val="18"/>
                                <w:lang w:val="es-419"/>
                              </w:rPr>
                              <w:t xml:space="preserve">. </w:t>
                            </w:r>
                            <w:r w:rsidR="00DF401D">
                              <w:rPr>
                                <w:rFonts w:asciiTheme="majorHAnsi" w:hAnsiTheme="majorHAnsi"/>
                                <w:color w:val="595959" w:themeColor="text1" w:themeTint="A6"/>
                                <w:sz w:val="18"/>
                                <w:szCs w:val="18"/>
                                <w:lang w:val="es-ES_tradnl"/>
                              </w:rPr>
                              <w:t>Columbia</w:t>
                            </w:r>
                            <w:r w:rsidR="00DF401D" w:rsidRPr="00890650">
                              <w:rPr>
                                <w:rFonts w:asciiTheme="majorHAnsi" w:hAnsiTheme="majorHAnsi"/>
                                <w:color w:val="595959" w:themeColor="text1" w:themeTint="A6"/>
                                <w:sz w:val="18"/>
                                <w:szCs w:val="18"/>
                                <w:lang w:val="es-ES_tradnl"/>
                              </w:rPr>
                              <w:t xml:space="preserve">. </w:t>
                            </w:r>
                            <w:r w:rsidR="00A229EA">
                              <w:rPr>
                                <w:rFonts w:asciiTheme="majorHAnsi" w:hAnsiTheme="majorHAnsi"/>
                                <w:color w:val="595959" w:themeColor="text1" w:themeTint="A6"/>
                                <w:sz w:val="18"/>
                                <w:lang w:val="es-419"/>
                              </w:rPr>
                              <w:t>16 de octubre de 2020</w:t>
                            </w:r>
                            <w:r w:rsidR="00504F25" w:rsidRPr="00A229EA">
                              <w:rPr>
                                <w:rFonts w:asciiTheme="majorHAnsi" w:hAnsiTheme="majorHAnsi"/>
                                <w:color w:val="595959" w:themeColor="text1" w:themeTint="A6"/>
                                <w:sz w:val="18"/>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A4B349"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sujgIAAIQFAAAOAAAAZHJzL2Uyb0RvYy54bWysVN9P2zAQfp+0/8Hy+0jaFUajpqgDMU2q&#10;AA0mnl3HbiNsn2e7Tbq/nrOTtBXbC9NeEtv33e/vbnbVakV2wvkaTElHZzklwnCoarMu6c+n20+X&#10;lPjATMUUGFHSvfD0av7xw6yxhRjDBlQlHEEjxheNLekmBFtkmecboZk/AysMCiU4zQJe3TqrHGvQ&#10;ulbZOM8vsgZcZR1w4T2+3nRCOk/2pRQ83EvpRSCqpBhbSF+Xvqv4zeYzVqwds5ua92Gwf4hCs9qg&#10;04OpGxYY2br6D1O65g48yHDGQWcgZc1FygGzGeVvsnncMCtSLlgcbw9l8v/PLL/bPThSV9i7CSWG&#10;aezRk2gD+QotwSesT2N9gbBHi8DQ4jtiU67eLoG/eIRkJ5hOwSM61qOVTsc/ZkpQEVuwP5Q9uuH4&#10;OLkcT/LpOSUcZRf59CJPfcmO2tb58E2AJvFQUodtTRGw3dKH6J8VAyQ6M3BbK5Vaqwxp0Ojn8zwp&#10;HCSooUzEikSS3kxMo4s8ncJeiYhR5oeQWKSUQHxI9BTXypEdQ2IxzoUJo1isZBfRESUxiPco9vhj&#10;VO9R7vIYPIMJB2VdG3Bdw+JUHcOuXoaQZYfvG+m7vGMJQrtqEzsOTFhBtUciOOhGyVt+W2NTlsyH&#10;B+ZwdrDFuA/CPX6kAiw+9CdKNuB+/+094pHSKKWkwVksqf+1ZU5Qor4bJPt0NJnE4U2XyfmXMV7c&#10;qWR1KjFbfQ3YlRFuHsvTMeKDGo7SgX7GtbGIXlHEDEffJQ3D8Tp0GwLXDheLRQLhuFoWlubR8oH/&#10;kXJP7TNztudlQEbfwTC1rHhDzw4b22tgsQ0g68TdWOeuqn39cdQTkfq1FHfJ6T2hjstz/goAAP//&#10;AwBQSwMEFAAGAAgAAAAhANPweLzdAAAACgEAAA8AAABkcnMvZG93bnJldi54bWxMT8tOwzAQvCPx&#10;D9YicaN2KwptiFNVCC5ICFEqIW7beIkDfgTbbcPfs5zgtDs7o5nZejV6Jw6Uch+DhulEgaDQRtOH&#10;TsP25f5iASIXDAZdDKThmzKsmtOTGisTj+GZDpvSCTYJuUINtpShkjK3ljzmSRwoMPcek8fCMHXS&#10;JDyyuXdyptSV9NgHTrA40K2l9nOz9xquF2/GfqSHcfv6uP6yT4N0dyi1Pj8b1zcgCo3lTwy/9bk6&#10;NNxpF/fBZOEYL9Wcpbxc8mTBcq5mIHZ8mDIjm1r+f6H5AQAA//8DAFBLAQItABQABgAIAAAAIQC2&#10;gziS/gAAAOEBAAATAAAAAAAAAAAAAAAAAAAAAABbQ29udGVudF9UeXBlc10ueG1sUEsBAi0AFAAG&#10;AAgAAAAhADj9If/WAAAAlAEAAAsAAAAAAAAAAAAAAAAALwEAAF9yZWxzLy5yZWxzUEsBAi0AFAAG&#10;AAgAAAAhAI1p+y6OAgAAhAUAAA4AAAAAAAAAAAAAAAAALgIAAGRycy9lMm9Eb2MueG1sUEsBAi0A&#10;FAAGAAgAAAAhANPweLzdAAAACgEAAA8AAAAAAAAAAAAAAAAA6AQAAGRycy9kb3ducmV2LnhtbFBL&#10;BQYAAAAABAAEAPMAAADyBQAAAAA=&#10;" filled="f" stroked="f" strokeweight=".5pt">
                <v:path arrowok="t"/>
                <v:textbox>
                  <w:txbxContent>
                    <w:p w14:paraId="095C4885" w14:textId="5EB5A704" w:rsidR="00504F25" w:rsidRPr="00A229EA" w:rsidRDefault="009F4A28" w:rsidP="00F644E6">
                      <w:pPr>
                        <w:spacing w:line="276" w:lineRule="auto"/>
                        <w:rPr>
                          <w:rFonts w:asciiTheme="majorHAnsi" w:hAnsiTheme="majorHAnsi" w:cs="Arial"/>
                          <w:color w:val="0D0D0D" w:themeColor="text1" w:themeTint="F2"/>
                          <w:sz w:val="16"/>
                          <w:szCs w:val="22"/>
                          <w:highlight w:val="yellow"/>
                          <w:lang w:val="es-419"/>
                        </w:rPr>
                      </w:pPr>
                      <w:r w:rsidRPr="00A229EA">
                        <w:rPr>
                          <w:rFonts w:asciiTheme="majorHAnsi" w:hAnsiTheme="majorHAnsi"/>
                          <w:b/>
                          <w:color w:val="595959" w:themeColor="text1" w:themeTint="A6"/>
                          <w:sz w:val="18"/>
                          <w:lang w:val="pt-BR"/>
                        </w:rPr>
                        <w:t>Citar como</w:t>
                      </w:r>
                      <w:r w:rsidR="00504F25" w:rsidRPr="00A229EA">
                        <w:rPr>
                          <w:rFonts w:asciiTheme="majorHAnsi" w:hAnsiTheme="majorHAnsi"/>
                          <w:b/>
                          <w:color w:val="595959" w:themeColor="text1" w:themeTint="A6"/>
                          <w:sz w:val="18"/>
                          <w:lang w:val="pt-BR"/>
                        </w:rPr>
                        <w:t xml:space="preserve">: </w:t>
                      </w:r>
                      <w:r w:rsidRPr="00A229EA">
                        <w:rPr>
                          <w:rFonts w:asciiTheme="majorHAnsi" w:hAnsiTheme="majorHAnsi"/>
                          <w:color w:val="595959" w:themeColor="text1" w:themeTint="A6"/>
                          <w:sz w:val="18"/>
                          <w:lang w:val="pt-BR"/>
                        </w:rPr>
                        <w:t>CIDH</w:t>
                      </w:r>
                      <w:r w:rsidR="00504F25" w:rsidRPr="00A229EA">
                        <w:rPr>
                          <w:rFonts w:asciiTheme="majorHAnsi" w:hAnsiTheme="majorHAnsi"/>
                          <w:color w:val="595959" w:themeColor="text1" w:themeTint="A6"/>
                          <w:sz w:val="18"/>
                          <w:lang w:val="pt-BR"/>
                        </w:rPr>
                        <w:t xml:space="preserve">, </w:t>
                      </w:r>
                      <w:r w:rsidRPr="00A229EA">
                        <w:rPr>
                          <w:rFonts w:asciiTheme="majorHAnsi" w:hAnsiTheme="majorHAnsi"/>
                          <w:color w:val="595959" w:themeColor="text1" w:themeTint="A6"/>
                          <w:sz w:val="18"/>
                          <w:lang w:val="pt-BR"/>
                        </w:rPr>
                        <w:t>Informe</w:t>
                      </w:r>
                      <w:r w:rsidR="00504F25" w:rsidRPr="00A229EA">
                        <w:rPr>
                          <w:rFonts w:asciiTheme="majorHAnsi" w:hAnsiTheme="majorHAnsi"/>
                          <w:color w:val="595959" w:themeColor="text1" w:themeTint="A6"/>
                          <w:sz w:val="18"/>
                          <w:lang w:val="pt-BR"/>
                        </w:rPr>
                        <w:t xml:space="preserve"> No. </w:t>
                      </w:r>
                      <w:r w:rsidR="00A229EA" w:rsidRPr="00A229EA">
                        <w:rPr>
                          <w:rFonts w:asciiTheme="majorHAnsi" w:hAnsiTheme="majorHAnsi"/>
                          <w:color w:val="595959" w:themeColor="text1" w:themeTint="A6"/>
                          <w:sz w:val="18"/>
                          <w:lang w:val="pt-BR"/>
                        </w:rPr>
                        <w:t>3</w:t>
                      </w:r>
                      <w:r w:rsidR="00A229EA">
                        <w:rPr>
                          <w:rFonts w:asciiTheme="majorHAnsi" w:hAnsiTheme="majorHAnsi"/>
                          <w:color w:val="595959" w:themeColor="text1" w:themeTint="A6"/>
                          <w:sz w:val="18"/>
                          <w:lang w:val="pt-BR"/>
                        </w:rPr>
                        <w:t>11</w:t>
                      </w:r>
                      <w:r w:rsidR="00504F25" w:rsidRPr="00A229EA">
                        <w:rPr>
                          <w:rFonts w:asciiTheme="majorHAnsi" w:hAnsiTheme="majorHAnsi"/>
                          <w:color w:val="595959" w:themeColor="text1" w:themeTint="A6"/>
                          <w:sz w:val="18"/>
                          <w:lang w:val="pt-BR"/>
                        </w:rPr>
                        <w:t>/</w:t>
                      </w:r>
                      <w:r w:rsidR="00A229EA">
                        <w:rPr>
                          <w:rFonts w:asciiTheme="majorHAnsi" w:hAnsiTheme="majorHAnsi"/>
                          <w:color w:val="595959" w:themeColor="text1" w:themeTint="A6"/>
                          <w:sz w:val="18"/>
                          <w:lang w:val="pt-BR"/>
                        </w:rPr>
                        <w:t>20</w:t>
                      </w:r>
                      <w:r w:rsidR="00504F25" w:rsidRPr="00A229EA">
                        <w:rPr>
                          <w:rFonts w:asciiTheme="majorHAnsi" w:hAnsiTheme="majorHAnsi"/>
                          <w:color w:val="595959" w:themeColor="text1" w:themeTint="A6"/>
                          <w:sz w:val="18"/>
                          <w:lang w:val="pt-BR"/>
                        </w:rPr>
                        <w:t xml:space="preserve">, Petition </w:t>
                      </w:r>
                      <w:r w:rsidR="00DF401D" w:rsidRPr="00A229EA">
                        <w:rPr>
                          <w:rFonts w:asciiTheme="majorHAnsi" w:hAnsiTheme="majorHAnsi"/>
                          <w:color w:val="595959" w:themeColor="text1" w:themeTint="A6"/>
                          <w:sz w:val="18"/>
                          <w:lang w:val="pt-BR"/>
                        </w:rPr>
                        <w:t>1331-11</w:t>
                      </w:r>
                      <w:r w:rsidR="00504F25" w:rsidRPr="00A229EA">
                        <w:rPr>
                          <w:rFonts w:asciiTheme="majorHAnsi" w:hAnsiTheme="majorHAnsi"/>
                          <w:color w:val="595959" w:themeColor="text1" w:themeTint="A6"/>
                          <w:sz w:val="18"/>
                          <w:lang w:val="pt-BR"/>
                        </w:rPr>
                        <w:t xml:space="preserve">. </w:t>
                      </w:r>
                      <w:r w:rsidRPr="00A229EA">
                        <w:rPr>
                          <w:rFonts w:asciiTheme="majorHAnsi" w:hAnsiTheme="majorHAnsi"/>
                          <w:color w:val="595959" w:themeColor="text1" w:themeTint="A6"/>
                          <w:sz w:val="18"/>
                          <w:lang w:val="es-419"/>
                        </w:rPr>
                        <w:t>Admisibilidad</w:t>
                      </w:r>
                      <w:r w:rsidR="00504F25" w:rsidRPr="00A229EA">
                        <w:rPr>
                          <w:rFonts w:asciiTheme="majorHAnsi" w:hAnsiTheme="majorHAnsi"/>
                          <w:color w:val="595959" w:themeColor="text1" w:themeTint="A6"/>
                          <w:sz w:val="18"/>
                          <w:lang w:val="es-419"/>
                        </w:rPr>
                        <w:t xml:space="preserve">. </w:t>
                      </w:r>
                      <w:r w:rsidR="00DF401D" w:rsidRPr="00A229EA">
                        <w:rPr>
                          <w:rFonts w:ascii="Cambria" w:hAnsi="Cambria"/>
                          <w:bCs/>
                          <w:color w:val="595959" w:themeColor="text1" w:themeTint="A6"/>
                          <w:sz w:val="20"/>
                          <w:szCs w:val="20"/>
                          <w:lang w:val="es-419"/>
                        </w:rPr>
                        <w:t>Jorge Aurelio Noguera Cotes</w:t>
                      </w:r>
                      <w:r w:rsidR="00DF401D" w:rsidRPr="00A229EA">
                        <w:rPr>
                          <w:rFonts w:asciiTheme="majorHAnsi" w:hAnsiTheme="majorHAnsi"/>
                          <w:color w:val="595959" w:themeColor="text1" w:themeTint="A6"/>
                          <w:sz w:val="18"/>
                          <w:szCs w:val="18"/>
                          <w:lang w:val="es-419"/>
                        </w:rPr>
                        <w:t xml:space="preserve">. </w:t>
                      </w:r>
                      <w:r w:rsidR="00DF401D">
                        <w:rPr>
                          <w:rFonts w:asciiTheme="majorHAnsi" w:hAnsiTheme="majorHAnsi"/>
                          <w:color w:val="595959" w:themeColor="text1" w:themeTint="A6"/>
                          <w:sz w:val="18"/>
                          <w:szCs w:val="18"/>
                          <w:lang w:val="es-ES_tradnl"/>
                        </w:rPr>
                        <w:t>Columbia</w:t>
                      </w:r>
                      <w:r w:rsidR="00DF401D" w:rsidRPr="00890650">
                        <w:rPr>
                          <w:rFonts w:asciiTheme="majorHAnsi" w:hAnsiTheme="majorHAnsi"/>
                          <w:color w:val="595959" w:themeColor="text1" w:themeTint="A6"/>
                          <w:sz w:val="18"/>
                          <w:szCs w:val="18"/>
                          <w:lang w:val="es-ES_tradnl"/>
                        </w:rPr>
                        <w:t xml:space="preserve">. </w:t>
                      </w:r>
                      <w:r w:rsidR="00A229EA">
                        <w:rPr>
                          <w:rFonts w:asciiTheme="majorHAnsi" w:hAnsiTheme="majorHAnsi"/>
                          <w:color w:val="595959" w:themeColor="text1" w:themeTint="A6"/>
                          <w:sz w:val="18"/>
                          <w:lang w:val="es-419"/>
                        </w:rPr>
                        <w:t>16 de octubre de 2020</w:t>
                      </w:r>
                      <w:r w:rsidR="00504F25" w:rsidRPr="00A229EA">
                        <w:rPr>
                          <w:rFonts w:asciiTheme="majorHAnsi" w:hAnsiTheme="majorHAnsi"/>
                          <w:color w:val="595959" w:themeColor="text1" w:themeTint="A6"/>
                          <w:sz w:val="18"/>
                          <w:lang w:val="es-419"/>
                        </w:rPr>
                        <w:t>.</w:t>
                      </w:r>
                      <w:bookmarkStart w:id="1" w:name="_GoBack"/>
                      <w:bookmarkEnd w:id="1"/>
                    </w:p>
                  </w:txbxContent>
                </v:textbox>
              </v:shape>
            </w:pict>
          </mc:Fallback>
        </mc:AlternateContent>
      </w:r>
    </w:p>
    <w:p w14:paraId="3BAAFB3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974F4C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6E04BAC" w14:textId="77777777" w:rsidR="003C32BC" w:rsidRPr="003C32BC" w:rsidRDefault="003C32BC" w:rsidP="003C32BC">
      <w:pPr>
        <w:tabs>
          <w:tab w:val="center" w:pos="5400"/>
        </w:tabs>
        <w:suppressAutoHyphens/>
        <w:jc w:val="center"/>
        <w:rPr>
          <w:rFonts w:asciiTheme="majorHAnsi" w:hAnsiTheme="majorHAnsi"/>
          <w:sz w:val="18"/>
          <w:szCs w:val="22"/>
        </w:rPr>
      </w:pPr>
    </w:p>
    <w:p w14:paraId="65C3A7E0" w14:textId="77777777" w:rsidR="003C32BC" w:rsidRPr="003C32BC" w:rsidRDefault="003D2B27" w:rsidP="003C32BC">
      <w:pPr>
        <w:tabs>
          <w:tab w:val="center" w:pos="5400"/>
        </w:tabs>
        <w:suppressAutoHyphens/>
        <w:jc w:val="center"/>
        <w:rPr>
          <w:rFonts w:asciiTheme="majorHAnsi" w:hAnsiTheme="majorHAnsi"/>
          <w:sz w:val="18"/>
          <w:szCs w:val="22"/>
        </w:rPr>
      </w:pPr>
      <w:r>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63677656" wp14:editId="1333A5C3">
                <wp:simplePos x="0" y="0"/>
                <wp:positionH relativeFrom="column">
                  <wp:posOffset>-299085</wp:posOffset>
                </wp:positionH>
                <wp:positionV relativeFrom="paragraph">
                  <wp:posOffset>859155</wp:posOffset>
                </wp:positionV>
                <wp:extent cx="1181100" cy="3327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B8E1E" w14:textId="77777777" w:rsidR="00504F25" w:rsidRPr="004B7EB6" w:rsidRDefault="00504F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677656"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b7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CSWG&#10;aWzRs2gD+QItmcTqNNYXCFpahIUWn7HLKVNvF8BfPUKyE0yn4BEdq9FKp+Mf8ySoiA3YH4oevfBo&#10;Lb/K8xGKOMomk/HlNHUlO2pb58NXAZrEQ0kdNjVFwHYLH6J/VgyQ6MzAfa1UaqwypCnpxeR8lBQO&#10;EtRQJmJFokhvJqbRRZ5OYa9ExCjzXUgsUUogPiRyilvlyI4hrRjnwoQ8FivZRXRESQziPYo9/hjV&#10;e5S7PAbPYMJBWdcGXNewOFPHsKvXIWTZ4ftG+i7vWILQrtrEjfOBCSuo9kgEB90gecvva2zKgvnw&#10;xBxODvYRt0F4xI9UgMWH/kTJBtyvv71HPBIapZQ0OIkl9T+3zAlK1DeDVP+cT5ESJKTL9PxyjBd3&#10;KlmdSsxW3wJ2Jce9Y3k6RnxQw1E60C+4NObRK4qY4ei7pGE43oZuP+DS4WI+TyAcVsvCwiwtH/gf&#10;KffcvjBne14GZPQDDDPLijf07LCxvQbm2wCyTtyNde6q2tcfBz0RqV9KcZOc3hPquDpnvwEAAP//&#10;AwBQSwMEFAAGAAgAAAAhAD6AumjgAAAACwEAAA8AAABkcnMvZG93bnJldi54bWxMj8FOwzAMhu9I&#10;vENkJG5bOgq0lKbThOCChBBjEuKWNaYpJE5psq28Pd4Jbrb+T78/18vJO7HHMfaBFCzmGQikNpie&#10;OgWb14dZCSImTUa7QKjgByMsm9OTWlcmHOgF9+vUCS6hWGkFNqWhkjK2Fr2O8zAgcfYRRq8Tr2Mn&#10;zagPXO6dvMiya+l1T3zB6gHvLLZf651XUJTvxn6Oj9Pm7Wn1bZ8H6e61VOr8bFrdgkg4pT8Yjvqs&#10;Dg07bcOOTBROweyyWDDKQX6VgzgSeXkDYstDWRQgm1r+/6H5BQAA//8DAFBLAQItABQABgAIAAAA&#10;IQC2gziS/gAAAOEBAAATAAAAAAAAAAAAAAAAAAAAAABbQ29udGVudF9UeXBlc10ueG1sUEsBAi0A&#10;FAAGAAgAAAAhADj9If/WAAAAlAEAAAsAAAAAAAAAAAAAAAAALwEAAF9yZWxzLy5yZWxzUEsBAi0A&#10;FAAGAAgAAAAhAFdBpvuOAgAAggUAAA4AAAAAAAAAAAAAAAAALgIAAGRycy9lMm9Eb2MueG1sUEsB&#10;Ai0AFAAGAAgAAAAhAD6AumjgAAAACwEAAA8AAAAAAAAAAAAAAAAA6AQAAGRycy9kb3ducmV2Lnht&#10;bFBLBQYAAAAABAAEAPMAAAD1BQAAAAA=&#10;" filled="f" stroked="f" strokeweight=".5pt">
                <v:path arrowok="t"/>
                <v:textbox>
                  <w:txbxContent>
                    <w:p w14:paraId="024B8E1E" w14:textId="77777777" w:rsidR="00504F25" w:rsidRPr="004B7EB6" w:rsidRDefault="00504F25"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3F6AE3D6" wp14:editId="02B352DA">
                <wp:simplePos x="0" y="0"/>
                <wp:positionH relativeFrom="column">
                  <wp:posOffset>1208405</wp:posOffset>
                </wp:positionH>
                <wp:positionV relativeFrom="paragraph">
                  <wp:posOffset>722630</wp:posOffset>
                </wp:positionV>
                <wp:extent cx="2085975" cy="4857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A3F468" w14:textId="77777777" w:rsidR="00504F25" w:rsidRDefault="009F4A28">
                            <w:r w:rsidRPr="00D72DC6">
                              <w:rPr>
                                <w:noProof/>
                                <w:color w:val="FFFFFF" w:themeColor="background1"/>
                                <w14:textFill>
                                  <w14:noFill/>
                                </w14:textFill>
                              </w:rPr>
                              <w:drawing>
                                <wp:inline distT="0" distB="0" distL="0" distR="0" wp14:anchorId="0FDDFD6B" wp14:editId="524FA8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F6AE3D6"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cKllgIAAKoFAAAOAAAAZHJzL2Uyb0RvYy54bWysVFFPGzEMfp+0/xDlfVzbtVAqrqgDMU2q&#10;AA0mntNcQk8kcZakvet+PU5yVwrjhWkvd0782Y7tzz47b7UiW+F8Daakw6MBJcJwqGrzWNJf91df&#10;ppT4wEzFFBhR0p3w9Hz++dNZY2diBGtQlXAEnRg/a2xJ1yHYWVF4vhaa+SOwwqBSgtMs4NE9FpVj&#10;DXrXqhgNBsdFA66yDrjwHm8vs5LOk38pBQ83UnoRiCopvi2kr0vfVfwW8zM2e3TMrmvePYP9wys0&#10;qw0G3bu6ZIGRjav/cqVr7sCDDEccdAFS1lykHDCb4eBNNndrZkXKBYvj7b5M/v+55dfbW0fqqqQj&#10;SgzT2KJ70QbyDVoyitVprJ8h6M4iLLR4jV1OmXq7BP7kEVIcYLKBR3SsRiudjn/Mk6AhNmC3L3qM&#10;wvFyNJhOTk8mlHDUjaeTE5Sj0xdr63z4LkCTKJTUYVPTC9h26UOG9pAYzIOqq6taqXSIRBIXypEt&#10;QwqoMOycv0IpQ5qSHn+dDJJjA9E8e1YmuhGJSl24mG7OMElhp0TEKPNTSCxlSvSd2IxzYfbxEzqi&#10;JIb6iGGHf3nVR4xzHmiRIoMJe2NdG3C5sa9LVj31JZMZ3zXc57xjCUK7ahOHjnvGrKDaIWEc5IHz&#10;ll/V2Lwl8+GWOZwwpAJujXCDH6kAiw+dRMka3J/37iMeiY9aShqc2JL63xvmBCXqh8GROB2Ox3HE&#10;02E8ORnhwR1qVocas9EXgIwY4n6yPIkRH1QvSgf6AZfLIkZFFTMcY5c09OJFyHsElxMXi0UC4VBb&#10;FpbmzvJ+TiI179sH5mzH34DMv4Z+ttnsDY0zNvbHwGITQNaJ47HOuapd/XEhpCnpllfcOIfnhHpZ&#10;sfNnAAAA//8DAFBLAwQUAAYACAAAACEAHUJpf9sAAAALAQAADwAAAGRycy9kb3ducmV2LnhtbExP&#10;TUvDQBS8C/6H5Qleit3EotSYTRGx0B56MHrp7TX7TILZt2F328Z/7xMEvc0ww3yUq8kN6kQh9p4N&#10;5PMMFHHjbc+tgfe39c0SVEzIFgfPZOCLIqyqy4sSC+vP/EqnOrVKQjgWaKBLaSy0jk1HDuPcj8Si&#10;ffjgMAkNrbYBzxLuBn2bZffaYc/S0OFIzx01n/XRGdjF/Wa2D5v1rI5Wb4l2L9s8GXN9NT09gko0&#10;pT8z/MyX6VDJpoM/so1qEP6QLcQqIF/IB3Hc5UsBh19JV6X+/6H6BgAA//8DAFBLAQItABQABgAI&#10;AAAAIQC2gziS/gAAAOEBAAATAAAAAAAAAAAAAAAAAAAAAABbQ29udGVudF9UeXBlc10ueG1sUEsB&#10;Ai0AFAAGAAgAAAAhADj9If/WAAAAlAEAAAsAAAAAAAAAAAAAAAAALwEAAF9yZWxzLy5yZWxzUEsB&#10;Ai0AFAAGAAgAAAAhANCJwqWWAgAAqgUAAA4AAAAAAAAAAAAAAAAALgIAAGRycy9lMm9Eb2MueG1s&#10;UEsBAi0AFAAGAAgAAAAhAB1CaX/bAAAACwEAAA8AAAAAAAAAAAAAAAAA8AQAAGRycy9kb3ducmV2&#10;LnhtbFBLBQYAAAAABAAEAPMAAAD4BQAAAAA=&#10;" fillcolor="white [3201]" stroked="f" strokeweight=".5pt">
                <v:path arrowok="t"/>
                <v:textbox>
                  <w:txbxContent>
                    <w:p w14:paraId="05A3F468" w14:textId="77777777" w:rsidR="00504F25" w:rsidRDefault="009F4A28">
                      <w:r w:rsidRPr="00D72DC6">
                        <w:rPr>
                          <w:noProof/>
                          <w:color w:val="FFFFFF" w:themeColor="background1"/>
                          <w14:textFill>
                            <w14:noFill/>
                          </w14:textFill>
                        </w:rPr>
                        <w:drawing>
                          <wp:inline distT="0" distB="0" distL="0" distR="0" wp14:anchorId="0FDDFD6B" wp14:editId="524FA81E">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p>
    <w:p w14:paraId="1E0C2487" w14:textId="77777777" w:rsidR="007607C4" w:rsidRDefault="007607C4" w:rsidP="003C32BC">
      <w:pPr>
        <w:tabs>
          <w:tab w:val="center" w:pos="5400"/>
        </w:tabs>
        <w:suppressAutoHyphens/>
        <w:jc w:val="center"/>
        <w:rPr>
          <w:rFonts w:asciiTheme="majorHAnsi" w:hAnsiTheme="majorHAnsi"/>
          <w:sz w:val="18"/>
          <w:szCs w:val="22"/>
        </w:rPr>
        <w:sectPr w:rsidR="007607C4">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52E214F3" w14:textId="77777777" w:rsidR="00F621C3" w:rsidRPr="009F4A28" w:rsidRDefault="00F621C3" w:rsidP="00F621C3">
      <w:pPr>
        <w:spacing w:after="240"/>
        <w:ind w:firstLine="720"/>
        <w:jc w:val="both"/>
        <w:rPr>
          <w:rFonts w:asciiTheme="majorHAnsi" w:hAnsiTheme="majorHAnsi"/>
          <w:b/>
          <w:bCs/>
          <w:sz w:val="20"/>
          <w:szCs w:val="20"/>
          <w:lang w:val="es-ES"/>
        </w:rPr>
      </w:pPr>
      <w:r w:rsidRPr="009F4A28">
        <w:rPr>
          <w:rFonts w:asciiTheme="majorHAnsi" w:hAnsiTheme="majorHAnsi"/>
          <w:b/>
          <w:bCs/>
          <w:sz w:val="20"/>
          <w:szCs w:val="20"/>
          <w:lang w:val="es-ES"/>
        </w:rPr>
        <w:lastRenderedPageBreak/>
        <w:t>I.</w:t>
      </w:r>
      <w:r w:rsidRPr="009F4A28">
        <w:rPr>
          <w:rFonts w:asciiTheme="majorHAnsi" w:hAnsiTheme="majorHAnsi"/>
          <w:b/>
          <w:bCs/>
          <w:sz w:val="20"/>
          <w:szCs w:val="20"/>
          <w:lang w:val="es-ES"/>
        </w:rPr>
        <w:tab/>
      </w:r>
      <w:r w:rsidR="009F4A28" w:rsidRPr="009F4A28">
        <w:rPr>
          <w:rFonts w:asciiTheme="majorHAnsi" w:hAnsiTheme="majorHAnsi"/>
          <w:b/>
          <w:bCs/>
          <w:sz w:val="20"/>
          <w:szCs w:val="20"/>
          <w:lang w:val="es-ES"/>
        </w:rPr>
        <w:t>DATOS DE LA PETICION</w:t>
      </w:r>
      <w:r w:rsidRPr="009F4A28">
        <w:rPr>
          <w:rFonts w:asciiTheme="majorHAnsi" w:hAnsiTheme="majorHAnsi"/>
          <w:b/>
          <w:bCs/>
          <w:sz w:val="20"/>
          <w:szCs w:val="20"/>
          <w:lang w:val="es-ES"/>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B6543C" w14:paraId="01834215" w14:textId="77777777" w:rsidTr="009F4A28">
        <w:tc>
          <w:tcPr>
            <w:tcW w:w="3690" w:type="dxa"/>
            <w:tcBorders>
              <w:top w:val="single" w:sz="4" w:space="0" w:color="auto"/>
              <w:bottom w:val="single" w:sz="6" w:space="0" w:color="auto"/>
            </w:tcBorders>
            <w:shd w:val="clear" w:color="auto" w:fill="4A7194"/>
            <w:vAlign w:val="center"/>
          </w:tcPr>
          <w:p w14:paraId="464A9A2D" w14:textId="77777777" w:rsidR="00F621C3" w:rsidRPr="000B6B7A" w:rsidRDefault="009F4A28" w:rsidP="00801579">
            <w:pPr>
              <w:jc w:val="center"/>
              <w:rPr>
                <w:rFonts w:ascii="Cambria" w:hAnsi="Cambria"/>
                <w:b/>
                <w:bCs/>
                <w:color w:val="FFFFFF" w:themeColor="background1"/>
                <w:sz w:val="20"/>
                <w:szCs w:val="20"/>
              </w:rPr>
            </w:pPr>
            <w:r>
              <w:rPr>
                <w:rFonts w:ascii="Cambria" w:hAnsi="Cambria"/>
                <w:b/>
                <w:bCs/>
                <w:color w:val="FFFFFF" w:themeColor="background1"/>
                <w:sz w:val="20"/>
                <w:szCs w:val="20"/>
              </w:rPr>
              <w:t>Parte peticionaria:</w:t>
            </w:r>
          </w:p>
        </w:tc>
        <w:tc>
          <w:tcPr>
            <w:tcW w:w="5670" w:type="dxa"/>
            <w:vAlign w:val="center"/>
          </w:tcPr>
          <w:p w14:paraId="37097967" w14:textId="77777777" w:rsidR="00F621C3" w:rsidRPr="00881391" w:rsidRDefault="00881391" w:rsidP="00801579">
            <w:pPr>
              <w:jc w:val="both"/>
              <w:rPr>
                <w:rFonts w:ascii="Cambria" w:hAnsi="Cambria"/>
                <w:bCs/>
                <w:sz w:val="20"/>
                <w:szCs w:val="20"/>
                <w:highlight w:val="lightGray"/>
                <w:lang w:val="es-VE"/>
              </w:rPr>
            </w:pPr>
            <w:r w:rsidRPr="007C3FC9">
              <w:rPr>
                <w:rFonts w:ascii="Cambria" w:hAnsi="Cambria"/>
                <w:bCs/>
                <w:sz w:val="20"/>
                <w:szCs w:val="20"/>
                <w:lang w:val="es-VE"/>
              </w:rPr>
              <w:t>Jorge Aurelio Noguera Cotes, V</w:t>
            </w:r>
            <w:r>
              <w:rPr>
                <w:rFonts w:ascii="Cambria" w:hAnsi="Cambria"/>
                <w:bCs/>
                <w:sz w:val="20"/>
                <w:szCs w:val="20"/>
                <w:lang w:val="es-VE"/>
              </w:rPr>
              <w:t>ictor Javier Mosquera Mar</w:t>
            </w:r>
            <w:r>
              <w:rPr>
                <w:bCs/>
                <w:sz w:val="20"/>
                <w:szCs w:val="20"/>
                <w:lang w:val="es-VE"/>
              </w:rPr>
              <w:t>ί</w:t>
            </w:r>
            <w:r>
              <w:rPr>
                <w:rFonts w:ascii="Cambria" w:hAnsi="Cambria"/>
                <w:bCs/>
                <w:sz w:val="20"/>
                <w:szCs w:val="20"/>
                <w:lang w:val="es-VE"/>
              </w:rPr>
              <w:t>n</w:t>
            </w:r>
          </w:p>
        </w:tc>
      </w:tr>
      <w:tr w:rsidR="00F621C3" w:rsidRPr="00DF401D" w14:paraId="76FB08BB" w14:textId="77777777" w:rsidTr="009F4A28">
        <w:tc>
          <w:tcPr>
            <w:tcW w:w="3690" w:type="dxa"/>
            <w:tcBorders>
              <w:top w:val="single" w:sz="6" w:space="0" w:color="auto"/>
              <w:bottom w:val="single" w:sz="6" w:space="0" w:color="auto"/>
            </w:tcBorders>
            <w:shd w:val="clear" w:color="auto" w:fill="4A7194"/>
            <w:vAlign w:val="center"/>
          </w:tcPr>
          <w:p w14:paraId="238AD50E" w14:textId="77777777" w:rsidR="00F621C3" w:rsidRPr="000B6B7A" w:rsidRDefault="009F4A28" w:rsidP="00801579">
            <w:pPr>
              <w:jc w:val="center"/>
              <w:rPr>
                <w:rFonts w:ascii="Cambria" w:hAnsi="Cambria"/>
                <w:b/>
                <w:bCs/>
                <w:color w:val="FFFFFF" w:themeColor="background1"/>
                <w:sz w:val="20"/>
                <w:szCs w:val="20"/>
              </w:rPr>
            </w:pPr>
            <w:r>
              <w:rPr>
                <w:rFonts w:ascii="Cambria" w:hAnsi="Cambria"/>
                <w:b/>
                <w:bCs/>
                <w:color w:val="FFFFFF" w:themeColor="background1"/>
                <w:sz w:val="20"/>
                <w:szCs w:val="20"/>
              </w:rPr>
              <w:t>Presunta victima:</w:t>
            </w:r>
          </w:p>
        </w:tc>
        <w:tc>
          <w:tcPr>
            <w:tcW w:w="5670" w:type="dxa"/>
            <w:vAlign w:val="center"/>
          </w:tcPr>
          <w:p w14:paraId="201C411F" w14:textId="77777777" w:rsidR="00F621C3" w:rsidRPr="00A03334" w:rsidRDefault="00881391" w:rsidP="00680C33">
            <w:pPr>
              <w:jc w:val="both"/>
              <w:rPr>
                <w:rFonts w:ascii="Cambria" w:hAnsi="Cambria"/>
                <w:bCs/>
                <w:sz w:val="20"/>
                <w:szCs w:val="20"/>
                <w:highlight w:val="lightGray"/>
                <w:lang w:val="es-VE"/>
              </w:rPr>
            </w:pPr>
            <w:r>
              <w:rPr>
                <w:rFonts w:ascii="Cambria" w:hAnsi="Cambria"/>
                <w:bCs/>
                <w:sz w:val="20"/>
                <w:szCs w:val="20"/>
              </w:rPr>
              <w:t>Jorge Aurelio Noguera Cotes</w:t>
            </w:r>
          </w:p>
        </w:tc>
      </w:tr>
      <w:tr w:rsidR="00F621C3" w:rsidRPr="000B6B7A" w14:paraId="23E98BA1" w14:textId="77777777" w:rsidTr="009F4A28">
        <w:tc>
          <w:tcPr>
            <w:tcW w:w="3690" w:type="dxa"/>
            <w:tcBorders>
              <w:top w:val="single" w:sz="6" w:space="0" w:color="auto"/>
              <w:bottom w:val="single" w:sz="6" w:space="0" w:color="auto"/>
            </w:tcBorders>
            <w:shd w:val="clear" w:color="auto" w:fill="4A7194"/>
            <w:vAlign w:val="center"/>
          </w:tcPr>
          <w:p w14:paraId="178AD48D" w14:textId="77777777" w:rsidR="00F621C3" w:rsidRPr="000B6B7A" w:rsidRDefault="009F4A28"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Estado denunciado:</w:t>
            </w:r>
          </w:p>
        </w:tc>
        <w:tc>
          <w:tcPr>
            <w:tcW w:w="5670" w:type="dxa"/>
            <w:vAlign w:val="center"/>
          </w:tcPr>
          <w:p w14:paraId="4408E297" w14:textId="5F587B70" w:rsidR="00F621C3" w:rsidRPr="000B6B7A" w:rsidRDefault="00881391" w:rsidP="00A229EA">
            <w:pPr>
              <w:jc w:val="both"/>
              <w:rPr>
                <w:rFonts w:ascii="Cambria" w:hAnsi="Cambria"/>
                <w:bCs/>
                <w:sz w:val="20"/>
                <w:szCs w:val="20"/>
              </w:rPr>
            </w:pPr>
            <w:r>
              <w:rPr>
                <w:rFonts w:ascii="Cambria" w:hAnsi="Cambria"/>
                <w:bCs/>
                <w:sz w:val="20"/>
                <w:szCs w:val="20"/>
              </w:rPr>
              <w:t>Colombia</w:t>
            </w:r>
          </w:p>
        </w:tc>
      </w:tr>
      <w:tr w:rsidR="00E47F3D" w:rsidRPr="00B6543C" w14:paraId="5D8C4A8A" w14:textId="77777777" w:rsidTr="009F4A28">
        <w:tc>
          <w:tcPr>
            <w:tcW w:w="3690" w:type="dxa"/>
            <w:tcBorders>
              <w:top w:val="single" w:sz="6" w:space="0" w:color="auto"/>
              <w:bottom w:val="single" w:sz="6" w:space="0" w:color="auto"/>
            </w:tcBorders>
            <w:shd w:val="clear" w:color="auto" w:fill="4A7194"/>
            <w:vAlign w:val="center"/>
          </w:tcPr>
          <w:p w14:paraId="519E71FC" w14:textId="77777777" w:rsidR="00E47F3D" w:rsidRPr="00974305" w:rsidRDefault="009F4A28"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5670" w:type="dxa"/>
            <w:shd w:val="clear" w:color="auto" w:fill="auto"/>
            <w:vAlign w:val="center"/>
          </w:tcPr>
          <w:p w14:paraId="4687A9DC" w14:textId="77777777" w:rsidR="00E47F3D" w:rsidRPr="00143E7C" w:rsidRDefault="00143E7C" w:rsidP="00143E7C">
            <w:pPr>
              <w:pStyle w:val="Default"/>
              <w:jc w:val="both"/>
              <w:rPr>
                <w:sz w:val="20"/>
                <w:szCs w:val="20"/>
                <w:lang w:val="es-ES"/>
              </w:rPr>
            </w:pPr>
            <w:r w:rsidRPr="00143E7C">
              <w:rPr>
                <w:sz w:val="20"/>
                <w:szCs w:val="20"/>
                <w:lang w:val="es-ES"/>
              </w:rPr>
              <w:t xml:space="preserve">Artículos 8 (garantías judiciales) y 25 (protección judicial) </w:t>
            </w:r>
            <w:r>
              <w:rPr>
                <w:sz w:val="20"/>
                <w:szCs w:val="20"/>
                <w:lang w:val="es-ES"/>
              </w:rPr>
              <w:t>en relación al 1.1 (obligación de respetar los derechos) y 2 (deber de adoptar disposiciones de derecho interno) de la Convención Americana sobre Derechos Humanos</w:t>
            </w:r>
            <w:r w:rsidR="007A082E" w:rsidRPr="00EF7EBD">
              <w:rPr>
                <w:rStyle w:val="FootnoteReference"/>
                <w:sz w:val="20"/>
                <w:szCs w:val="20"/>
              </w:rPr>
              <w:footnoteReference w:id="2"/>
            </w:r>
          </w:p>
        </w:tc>
      </w:tr>
    </w:tbl>
    <w:p w14:paraId="6A14865E" w14:textId="77777777" w:rsidR="00F621C3" w:rsidRPr="009F4A28" w:rsidRDefault="00F621C3" w:rsidP="00F621C3">
      <w:pPr>
        <w:spacing w:before="240" w:after="240"/>
        <w:ind w:firstLine="720"/>
        <w:jc w:val="both"/>
        <w:rPr>
          <w:rFonts w:asciiTheme="majorHAnsi" w:hAnsiTheme="majorHAnsi"/>
          <w:b/>
          <w:bCs/>
          <w:sz w:val="20"/>
          <w:szCs w:val="20"/>
          <w:lang w:val="es-ES"/>
        </w:rPr>
      </w:pPr>
      <w:r w:rsidRPr="009F4A28">
        <w:rPr>
          <w:rFonts w:asciiTheme="majorHAnsi" w:hAnsiTheme="majorHAnsi"/>
          <w:b/>
          <w:bCs/>
          <w:sz w:val="20"/>
          <w:szCs w:val="20"/>
          <w:lang w:val="es-ES"/>
        </w:rPr>
        <w:t>II.</w:t>
      </w:r>
      <w:r w:rsidRPr="009F4A28">
        <w:rPr>
          <w:rFonts w:asciiTheme="majorHAnsi" w:hAnsiTheme="majorHAnsi"/>
          <w:b/>
          <w:bCs/>
          <w:sz w:val="20"/>
          <w:szCs w:val="20"/>
          <w:lang w:val="es-ES"/>
        </w:rPr>
        <w:tab/>
      </w:r>
      <w:r w:rsidR="009F4A28" w:rsidRPr="009F4A28">
        <w:rPr>
          <w:rFonts w:asciiTheme="majorHAnsi" w:hAnsiTheme="majorHAnsi"/>
          <w:b/>
          <w:bCs/>
          <w:sz w:val="20"/>
          <w:szCs w:val="20"/>
          <w:lang w:val="es-ES"/>
        </w:rPr>
        <w:t>PROCEDIMIENTO ANTE LA CIDH</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1939250" w14:textId="77777777" w:rsidTr="009F4A28">
        <w:tc>
          <w:tcPr>
            <w:tcW w:w="3690" w:type="dxa"/>
            <w:tcBorders>
              <w:top w:val="single" w:sz="6" w:space="0" w:color="auto"/>
              <w:bottom w:val="single" w:sz="6" w:space="0" w:color="auto"/>
            </w:tcBorders>
            <w:shd w:val="clear" w:color="auto" w:fill="4A7194"/>
            <w:vAlign w:val="center"/>
          </w:tcPr>
          <w:p w14:paraId="3073B61E" w14:textId="77777777" w:rsidR="00F621C3" w:rsidRPr="000B6B7A" w:rsidRDefault="009F4A28"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 la petición:</w:t>
            </w:r>
          </w:p>
        </w:tc>
        <w:tc>
          <w:tcPr>
            <w:tcW w:w="5670" w:type="dxa"/>
            <w:vAlign w:val="center"/>
          </w:tcPr>
          <w:p w14:paraId="621E5AF0" w14:textId="77777777" w:rsidR="00F621C3" w:rsidRPr="00D74F92" w:rsidRDefault="00143E7C" w:rsidP="00801579">
            <w:pPr>
              <w:jc w:val="both"/>
              <w:rPr>
                <w:rFonts w:ascii="Cambria" w:hAnsi="Cambria"/>
                <w:bCs/>
                <w:sz w:val="20"/>
                <w:szCs w:val="20"/>
              </w:rPr>
            </w:pPr>
            <w:r>
              <w:rPr>
                <w:rFonts w:ascii="Cambria" w:hAnsi="Cambria"/>
                <w:bCs/>
                <w:sz w:val="20"/>
                <w:szCs w:val="20"/>
              </w:rPr>
              <w:t>30 de septiembre de 2011</w:t>
            </w:r>
          </w:p>
        </w:tc>
      </w:tr>
      <w:tr w:rsidR="005D7422" w:rsidRPr="00B6543C" w14:paraId="50012C1A" w14:textId="77777777" w:rsidTr="009F4A28">
        <w:tc>
          <w:tcPr>
            <w:tcW w:w="3690" w:type="dxa"/>
            <w:tcBorders>
              <w:top w:val="single" w:sz="6" w:space="0" w:color="auto"/>
              <w:bottom w:val="single" w:sz="6" w:space="0" w:color="auto"/>
            </w:tcBorders>
            <w:shd w:val="clear" w:color="auto" w:fill="4A7194"/>
            <w:vAlign w:val="center"/>
          </w:tcPr>
          <w:p w14:paraId="5560DAD5" w14:textId="77777777" w:rsidR="005D7422" w:rsidRPr="009F4A28" w:rsidRDefault="009F4A28" w:rsidP="005D7422">
            <w:pPr>
              <w:jc w:val="center"/>
              <w:rPr>
                <w:rFonts w:ascii="Cambria" w:hAnsi="Cambria"/>
                <w:b/>
                <w:color w:val="FFFFFF" w:themeColor="background1"/>
                <w:sz w:val="20"/>
                <w:szCs w:val="20"/>
                <w:lang w:val="es-ES"/>
              </w:rPr>
            </w:pPr>
            <w:r w:rsidRPr="009F4A28">
              <w:rPr>
                <w:rFonts w:ascii="Cambria" w:hAnsi="Cambria"/>
                <w:b/>
                <w:color w:val="FFFFFF" w:themeColor="background1"/>
                <w:sz w:val="20"/>
                <w:szCs w:val="20"/>
                <w:lang w:val="es-ES"/>
              </w:rPr>
              <w:t>Información adicional recibida durante la etapa de estudio:</w:t>
            </w:r>
          </w:p>
        </w:tc>
        <w:tc>
          <w:tcPr>
            <w:tcW w:w="5670" w:type="dxa"/>
            <w:vAlign w:val="center"/>
          </w:tcPr>
          <w:p w14:paraId="7FB7FA10" w14:textId="77777777" w:rsidR="005D7422" w:rsidRPr="00143E7C" w:rsidRDefault="00143E7C" w:rsidP="005D7422">
            <w:pPr>
              <w:jc w:val="both"/>
              <w:rPr>
                <w:rFonts w:ascii="Cambria" w:hAnsi="Cambria"/>
                <w:bCs/>
                <w:sz w:val="20"/>
                <w:szCs w:val="20"/>
                <w:lang w:val="es-ES"/>
              </w:rPr>
            </w:pPr>
            <w:r w:rsidRPr="00143E7C">
              <w:rPr>
                <w:rFonts w:ascii="Cambria" w:hAnsi="Cambria"/>
                <w:bCs/>
                <w:sz w:val="20"/>
                <w:szCs w:val="20"/>
                <w:lang w:val="es-ES"/>
              </w:rPr>
              <w:t>8 de abril de 20</w:t>
            </w:r>
            <w:r>
              <w:rPr>
                <w:rFonts w:ascii="Cambria" w:hAnsi="Cambria"/>
                <w:bCs/>
                <w:sz w:val="20"/>
                <w:szCs w:val="20"/>
                <w:lang w:val="es-ES"/>
              </w:rPr>
              <w:t>13, 28 de agosto de 2015</w:t>
            </w:r>
          </w:p>
        </w:tc>
      </w:tr>
      <w:tr w:rsidR="00F621C3" w:rsidRPr="000B6B7A" w14:paraId="28DCA371" w14:textId="77777777" w:rsidTr="009F4A28">
        <w:tc>
          <w:tcPr>
            <w:tcW w:w="3690" w:type="dxa"/>
            <w:tcBorders>
              <w:top w:val="single" w:sz="6" w:space="0" w:color="auto"/>
              <w:bottom w:val="single" w:sz="6" w:space="0" w:color="auto"/>
            </w:tcBorders>
            <w:shd w:val="clear" w:color="auto" w:fill="4A7194"/>
            <w:vAlign w:val="center"/>
          </w:tcPr>
          <w:p w14:paraId="5805B7B0" w14:textId="77777777" w:rsidR="00F621C3" w:rsidRPr="009F4A28" w:rsidRDefault="009F4A28" w:rsidP="00B06BB7">
            <w:pPr>
              <w:jc w:val="center"/>
              <w:rPr>
                <w:rFonts w:ascii="Cambria" w:hAnsi="Cambria"/>
                <w:b/>
                <w:bCs/>
                <w:color w:val="FFFFFF" w:themeColor="background1"/>
                <w:sz w:val="20"/>
                <w:szCs w:val="20"/>
                <w:lang w:val="es-ES"/>
              </w:rPr>
            </w:pPr>
            <w:r w:rsidRPr="009F4A28">
              <w:rPr>
                <w:rFonts w:ascii="Cambria" w:hAnsi="Cambria"/>
                <w:b/>
                <w:color w:val="FFFFFF" w:themeColor="background1"/>
                <w:sz w:val="20"/>
                <w:szCs w:val="20"/>
                <w:lang w:val="es-ES"/>
              </w:rPr>
              <w:t>Notificación de la petición al Estado</w:t>
            </w:r>
            <w:r>
              <w:rPr>
                <w:rFonts w:ascii="Cambria" w:hAnsi="Cambria"/>
                <w:b/>
                <w:color w:val="FFFFFF" w:themeColor="background1"/>
                <w:sz w:val="20"/>
                <w:szCs w:val="20"/>
                <w:lang w:val="es-ES"/>
              </w:rPr>
              <w:t>:</w:t>
            </w:r>
          </w:p>
        </w:tc>
        <w:tc>
          <w:tcPr>
            <w:tcW w:w="5670" w:type="dxa"/>
            <w:vAlign w:val="center"/>
          </w:tcPr>
          <w:p w14:paraId="6E64B766" w14:textId="77777777" w:rsidR="00F621C3" w:rsidRPr="009676CC" w:rsidRDefault="00143E7C" w:rsidP="003E5633">
            <w:pPr>
              <w:jc w:val="both"/>
              <w:rPr>
                <w:rFonts w:ascii="Cambria" w:hAnsi="Cambria"/>
                <w:bCs/>
                <w:sz w:val="20"/>
                <w:szCs w:val="20"/>
                <w:highlight w:val="lightGray"/>
              </w:rPr>
            </w:pPr>
            <w:r>
              <w:rPr>
                <w:rFonts w:ascii="Cambria" w:hAnsi="Cambria"/>
                <w:bCs/>
                <w:sz w:val="20"/>
                <w:szCs w:val="20"/>
              </w:rPr>
              <w:t xml:space="preserve">29 de diciembre de 2015 </w:t>
            </w:r>
          </w:p>
        </w:tc>
      </w:tr>
      <w:tr w:rsidR="00F621C3" w:rsidRPr="000B6B7A" w14:paraId="3FEBD1F8" w14:textId="77777777" w:rsidTr="009F4A28">
        <w:trPr>
          <w:trHeight w:val="264"/>
        </w:trPr>
        <w:tc>
          <w:tcPr>
            <w:tcW w:w="3690" w:type="dxa"/>
            <w:tcBorders>
              <w:top w:val="single" w:sz="6" w:space="0" w:color="auto"/>
              <w:bottom w:val="single" w:sz="6" w:space="0" w:color="auto"/>
            </w:tcBorders>
            <w:shd w:val="clear" w:color="auto" w:fill="4A7194"/>
            <w:vAlign w:val="center"/>
          </w:tcPr>
          <w:p w14:paraId="3376E25F" w14:textId="77777777" w:rsidR="00F621C3" w:rsidRPr="000B6B7A" w:rsidRDefault="009F4A28" w:rsidP="00801579">
            <w:pPr>
              <w:jc w:val="center"/>
              <w:rPr>
                <w:rFonts w:ascii="Cambria" w:hAnsi="Cambria"/>
                <w:b/>
                <w:bCs/>
                <w:color w:val="FFFFFF" w:themeColor="background1"/>
                <w:sz w:val="20"/>
                <w:szCs w:val="20"/>
              </w:rPr>
            </w:pPr>
            <w:r>
              <w:rPr>
                <w:rFonts w:ascii="Cambria" w:hAnsi="Cambria"/>
                <w:b/>
                <w:color w:val="FFFFFF" w:themeColor="background1"/>
                <w:sz w:val="20"/>
                <w:szCs w:val="20"/>
              </w:rPr>
              <w:t>Primera respuesta del Estado:</w:t>
            </w:r>
          </w:p>
        </w:tc>
        <w:tc>
          <w:tcPr>
            <w:tcW w:w="5670" w:type="dxa"/>
            <w:vAlign w:val="center"/>
          </w:tcPr>
          <w:p w14:paraId="72D71274" w14:textId="77777777" w:rsidR="00F621C3" w:rsidRPr="007F544A" w:rsidRDefault="00143E7C" w:rsidP="003E5633">
            <w:pPr>
              <w:jc w:val="both"/>
              <w:rPr>
                <w:rFonts w:ascii="Cambria" w:hAnsi="Cambria"/>
                <w:bCs/>
                <w:sz w:val="20"/>
                <w:szCs w:val="20"/>
              </w:rPr>
            </w:pPr>
            <w:r>
              <w:rPr>
                <w:rFonts w:ascii="Cambria" w:hAnsi="Cambria"/>
                <w:bCs/>
                <w:sz w:val="20"/>
                <w:szCs w:val="20"/>
              </w:rPr>
              <w:t xml:space="preserve">7 de abril de 2017 </w:t>
            </w:r>
          </w:p>
        </w:tc>
      </w:tr>
      <w:tr w:rsidR="005D7422" w:rsidRPr="000B6B7A" w14:paraId="384DBBD6" w14:textId="77777777" w:rsidTr="009F4A28">
        <w:trPr>
          <w:trHeight w:val="264"/>
        </w:trPr>
        <w:tc>
          <w:tcPr>
            <w:tcW w:w="3690" w:type="dxa"/>
            <w:tcBorders>
              <w:top w:val="single" w:sz="6" w:space="0" w:color="auto"/>
              <w:bottom w:val="single" w:sz="6" w:space="0" w:color="auto"/>
            </w:tcBorders>
            <w:shd w:val="clear" w:color="auto" w:fill="4A7194"/>
            <w:vAlign w:val="center"/>
          </w:tcPr>
          <w:p w14:paraId="54E2EB3D" w14:textId="77777777" w:rsidR="005D7422" w:rsidRPr="009F4A28" w:rsidRDefault="009F4A28" w:rsidP="005D7422">
            <w:pPr>
              <w:jc w:val="center"/>
              <w:rPr>
                <w:rFonts w:ascii="Cambria" w:hAnsi="Cambria"/>
                <w:b/>
                <w:color w:val="FFFFFF" w:themeColor="background1"/>
                <w:sz w:val="20"/>
                <w:szCs w:val="20"/>
                <w:lang w:val="es-ES"/>
              </w:rPr>
            </w:pPr>
            <w:r w:rsidRPr="009F4A28">
              <w:rPr>
                <w:rFonts w:ascii="Cambria" w:hAnsi="Cambria"/>
                <w:b/>
                <w:bCs/>
                <w:color w:val="FFFFFF" w:themeColor="background1"/>
                <w:sz w:val="20"/>
                <w:szCs w:val="20"/>
                <w:lang w:val="es-ES"/>
              </w:rPr>
              <w:t>Observaciones adicionales de la parte peticionaria:</w:t>
            </w:r>
          </w:p>
        </w:tc>
        <w:tc>
          <w:tcPr>
            <w:tcW w:w="5670" w:type="dxa"/>
            <w:vAlign w:val="center"/>
          </w:tcPr>
          <w:p w14:paraId="20675C54" w14:textId="77777777" w:rsidR="005D7422" w:rsidRDefault="00143E7C" w:rsidP="005D7422">
            <w:pPr>
              <w:jc w:val="both"/>
              <w:rPr>
                <w:rFonts w:ascii="Cambria" w:hAnsi="Cambria"/>
                <w:bCs/>
                <w:sz w:val="20"/>
                <w:szCs w:val="20"/>
              </w:rPr>
            </w:pPr>
            <w:r>
              <w:rPr>
                <w:rFonts w:ascii="Cambria" w:hAnsi="Cambria"/>
                <w:bCs/>
                <w:sz w:val="20"/>
                <w:szCs w:val="20"/>
              </w:rPr>
              <w:t xml:space="preserve">10 de Agosto de 2017 </w:t>
            </w:r>
          </w:p>
        </w:tc>
      </w:tr>
      <w:tr w:rsidR="005D7422" w:rsidRPr="000B6B7A" w14:paraId="0F7AA961" w14:textId="77777777" w:rsidTr="009F4A28">
        <w:trPr>
          <w:trHeight w:val="264"/>
        </w:trPr>
        <w:tc>
          <w:tcPr>
            <w:tcW w:w="3690" w:type="dxa"/>
            <w:tcBorders>
              <w:top w:val="single" w:sz="6" w:space="0" w:color="auto"/>
              <w:bottom w:val="single" w:sz="6" w:space="0" w:color="auto"/>
            </w:tcBorders>
            <w:shd w:val="clear" w:color="auto" w:fill="4A7194"/>
            <w:vAlign w:val="center"/>
          </w:tcPr>
          <w:p w14:paraId="192BD8DC" w14:textId="77777777" w:rsidR="005D7422" w:rsidRPr="000B6B7A" w:rsidRDefault="009F4A28" w:rsidP="005D7422">
            <w:pPr>
              <w:jc w:val="center"/>
              <w:rPr>
                <w:rFonts w:ascii="Cambria" w:hAnsi="Cambria"/>
                <w:b/>
                <w:color w:val="FFFFFF" w:themeColor="background1"/>
                <w:sz w:val="20"/>
                <w:szCs w:val="20"/>
              </w:rPr>
            </w:pPr>
            <w:r>
              <w:rPr>
                <w:rFonts w:ascii="Cambria" w:hAnsi="Cambria"/>
                <w:b/>
                <w:bCs/>
                <w:color w:val="FFFFFF" w:themeColor="background1"/>
                <w:sz w:val="20"/>
                <w:szCs w:val="20"/>
              </w:rPr>
              <w:t>Observaciones adicionales del Estado</w:t>
            </w:r>
          </w:p>
        </w:tc>
        <w:tc>
          <w:tcPr>
            <w:tcW w:w="5670" w:type="dxa"/>
            <w:vAlign w:val="center"/>
          </w:tcPr>
          <w:p w14:paraId="422B3AC7" w14:textId="77777777" w:rsidR="005D7422" w:rsidRDefault="00143E7C" w:rsidP="005D7422">
            <w:pPr>
              <w:jc w:val="both"/>
              <w:rPr>
                <w:rFonts w:ascii="Cambria" w:hAnsi="Cambria"/>
                <w:bCs/>
                <w:sz w:val="20"/>
                <w:szCs w:val="20"/>
              </w:rPr>
            </w:pPr>
            <w:r>
              <w:rPr>
                <w:rFonts w:ascii="Cambria" w:hAnsi="Cambria"/>
                <w:bCs/>
                <w:sz w:val="20"/>
                <w:szCs w:val="20"/>
              </w:rPr>
              <w:t xml:space="preserve">13 de abril de 2018 </w:t>
            </w:r>
          </w:p>
        </w:tc>
      </w:tr>
    </w:tbl>
    <w:p w14:paraId="6FC0B3D8"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COMPETENC</w:t>
      </w:r>
      <w:r w:rsidR="009F4A28">
        <w:rPr>
          <w:rFonts w:asciiTheme="majorHAnsi" w:hAnsiTheme="majorHAnsi"/>
          <w:b/>
          <w:bCs/>
          <w:sz w:val="20"/>
          <w:szCs w:val="20"/>
        </w:rPr>
        <w:t>IA</w:t>
      </w:r>
      <w:r w:rsidRPr="000B6B7A">
        <w:rPr>
          <w:rFonts w:asciiTheme="majorHAnsi" w:hAnsiTheme="majorHAnsi"/>
          <w:b/>
          <w:bCs/>
          <w:sz w:val="20"/>
          <w:szCs w:val="20"/>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46"/>
        <w:gridCol w:w="5596"/>
      </w:tblGrid>
      <w:tr w:rsidR="00F621C3" w:rsidRPr="000B6B7A" w14:paraId="7F402D3E" w14:textId="77777777" w:rsidTr="009F4A28">
        <w:trPr>
          <w:cantSplit/>
        </w:trPr>
        <w:tc>
          <w:tcPr>
            <w:tcW w:w="3690" w:type="dxa"/>
            <w:tcBorders>
              <w:top w:val="single" w:sz="4" w:space="0" w:color="auto"/>
              <w:bottom w:val="single" w:sz="6" w:space="0" w:color="auto"/>
            </w:tcBorders>
            <w:shd w:val="clear" w:color="auto" w:fill="4A7194"/>
            <w:vAlign w:val="center"/>
          </w:tcPr>
          <w:p w14:paraId="4EC05BDB" w14:textId="77777777" w:rsidR="00F621C3" w:rsidRPr="000B6B7A" w:rsidRDefault="00F621C3" w:rsidP="00801579">
            <w:pPr>
              <w:jc w:val="center"/>
              <w:rPr>
                <w:rFonts w:ascii="Cambria" w:hAnsi="Cambria"/>
                <w:b/>
                <w:bCs/>
                <w:i/>
                <w:color w:val="FFFFFF" w:themeColor="background1"/>
                <w:sz w:val="20"/>
                <w:szCs w:val="20"/>
              </w:rPr>
            </w:pPr>
            <w:r w:rsidRPr="000B6B7A">
              <w:rPr>
                <w:rFonts w:ascii="Cambria" w:hAnsi="Cambria"/>
                <w:b/>
                <w:bCs/>
                <w:i/>
                <w:color w:val="FFFFFF" w:themeColor="background1"/>
                <w:sz w:val="20"/>
                <w:szCs w:val="20"/>
              </w:rPr>
              <w:t>Ratione personae:</w:t>
            </w:r>
          </w:p>
        </w:tc>
        <w:tc>
          <w:tcPr>
            <w:tcW w:w="5670" w:type="dxa"/>
            <w:vAlign w:val="center"/>
          </w:tcPr>
          <w:p w14:paraId="4490BA19" w14:textId="77777777" w:rsidR="00F621C3" w:rsidRPr="000B6B7A" w:rsidRDefault="00143E7C" w:rsidP="00440FF0">
            <w:pPr>
              <w:rPr>
                <w:rFonts w:asciiTheme="majorHAnsi" w:hAnsiTheme="majorHAnsi"/>
                <w:bCs/>
                <w:sz w:val="20"/>
                <w:szCs w:val="20"/>
              </w:rPr>
            </w:pPr>
            <w:r>
              <w:rPr>
                <w:rFonts w:asciiTheme="majorHAnsi" w:hAnsiTheme="majorHAnsi"/>
                <w:bCs/>
                <w:sz w:val="20"/>
                <w:szCs w:val="20"/>
              </w:rPr>
              <w:t>Si</w:t>
            </w:r>
          </w:p>
        </w:tc>
      </w:tr>
      <w:tr w:rsidR="00F621C3" w:rsidRPr="000B6B7A" w14:paraId="4ABB085E" w14:textId="77777777" w:rsidTr="009F4A28">
        <w:trPr>
          <w:cantSplit/>
        </w:trPr>
        <w:tc>
          <w:tcPr>
            <w:tcW w:w="3690" w:type="dxa"/>
            <w:tcBorders>
              <w:top w:val="single" w:sz="6" w:space="0" w:color="auto"/>
              <w:bottom w:val="single" w:sz="6" w:space="0" w:color="auto"/>
            </w:tcBorders>
            <w:shd w:val="clear" w:color="auto" w:fill="4A7194"/>
            <w:vAlign w:val="center"/>
          </w:tcPr>
          <w:p w14:paraId="5C148D65"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i/>
                <w:color w:val="FFFFFF" w:themeColor="background1"/>
                <w:sz w:val="20"/>
                <w:szCs w:val="20"/>
              </w:rPr>
              <w:t>Ratione loci</w:t>
            </w:r>
            <w:r w:rsidRPr="000B6B7A">
              <w:rPr>
                <w:rFonts w:ascii="Cambria" w:hAnsi="Cambria"/>
                <w:b/>
                <w:bCs/>
                <w:color w:val="FFFFFF" w:themeColor="background1"/>
                <w:sz w:val="20"/>
                <w:szCs w:val="20"/>
              </w:rPr>
              <w:t>:</w:t>
            </w:r>
          </w:p>
        </w:tc>
        <w:tc>
          <w:tcPr>
            <w:tcW w:w="5670" w:type="dxa"/>
            <w:vAlign w:val="center"/>
          </w:tcPr>
          <w:p w14:paraId="1B814EDC" w14:textId="77777777" w:rsidR="00F621C3" w:rsidRPr="000B6B7A" w:rsidRDefault="00143E7C" w:rsidP="00801579">
            <w:pPr>
              <w:rPr>
                <w:rFonts w:asciiTheme="majorHAnsi" w:hAnsiTheme="majorHAnsi"/>
                <w:bCs/>
                <w:sz w:val="20"/>
                <w:szCs w:val="20"/>
              </w:rPr>
            </w:pPr>
            <w:r>
              <w:rPr>
                <w:rFonts w:asciiTheme="majorHAnsi" w:hAnsiTheme="majorHAnsi"/>
                <w:bCs/>
                <w:sz w:val="20"/>
                <w:szCs w:val="20"/>
              </w:rPr>
              <w:t>Si</w:t>
            </w:r>
          </w:p>
        </w:tc>
      </w:tr>
      <w:tr w:rsidR="00F621C3" w:rsidRPr="000B6B7A" w14:paraId="06B71574" w14:textId="77777777" w:rsidTr="009F4A28">
        <w:trPr>
          <w:cantSplit/>
        </w:trPr>
        <w:tc>
          <w:tcPr>
            <w:tcW w:w="3690" w:type="dxa"/>
            <w:tcBorders>
              <w:top w:val="single" w:sz="6" w:space="0" w:color="auto"/>
              <w:bottom w:val="single" w:sz="6" w:space="0" w:color="auto"/>
            </w:tcBorders>
            <w:shd w:val="clear" w:color="auto" w:fill="4A7194"/>
            <w:vAlign w:val="center"/>
          </w:tcPr>
          <w:p w14:paraId="043CCBB4"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i/>
                <w:color w:val="FFFFFF" w:themeColor="background1"/>
                <w:sz w:val="20"/>
                <w:szCs w:val="20"/>
              </w:rPr>
              <w:t>Ratione temporis</w:t>
            </w:r>
            <w:r w:rsidRPr="000B6B7A">
              <w:rPr>
                <w:rFonts w:ascii="Cambria" w:hAnsi="Cambria"/>
                <w:b/>
                <w:bCs/>
                <w:color w:val="FFFFFF" w:themeColor="background1"/>
                <w:sz w:val="20"/>
                <w:szCs w:val="20"/>
              </w:rPr>
              <w:t>:</w:t>
            </w:r>
          </w:p>
        </w:tc>
        <w:tc>
          <w:tcPr>
            <w:tcW w:w="5670" w:type="dxa"/>
            <w:vAlign w:val="center"/>
          </w:tcPr>
          <w:p w14:paraId="2B5F6BCB" w14:textId="77777777" w:rsidR="00F621C3" w:rsidRPr="000B6B7A" w:rsidRDefault="00143E7C" w:rsidP="00801579">
            <w:pPr>
              <w:rPr>
                <w:rFonts w:asciiTheme="majorHAnsi" w:hAnsiTheme="majorHAnsi"/>
                <w:bCs/>
                <w:sz w:val="20"/>
                <w:szCs w:val="20"/>
              </w:rPr>
            </w:pPr>
            <w:r>
              <w:rPr>
                <w:rFonts w:asciiTheme="majorHAnsi" w:hAnsiTheme="majorHAnsi"/>
                <w:bCs/>
                <w:sz w:val="20"/>
                <w:szCs w:val="20"/>
              </w:rPr>
              <w:t>Si</w:t>
            </w:r>
          </w:p>
        </w:tc>
      </w:tr>
      <w:tr w:rsidR="00F621C3" w:rsidRPr="00B6543C" w14:paraId="21C0D993" w14:textId="77777777" w:rsidTr="009F4A28">
        <w:trPr>
          <w:cantSplit/>
        </w:trPr>
        <w:tc>
          <w:tcPr>
            <w:tcW w:w="3690" w:type="dxa"/>
            <w:tcBorders>
              <w:top w:val="single" w:sz="6" w:space="0" w:color="auto"/>
              <w:bottom w:val="single" w:sz="6" w:space="0" w:color="auto"/>
            </w:tcBorders>
            <w:shd w:val="clear" w:color="auto" w:fill="4A7194"/>
            <w:vAlign w:val="center"/>
          </w:tcPr>
          <w:p w14:paraId="38BEBA4A" w14:textId="77777777" w:rsidR="00F621C3" w:rsidRPr="000B6B7A" w:rsidRDefault="00F621C3" w:rsidP="00801579">
            <w:pPr>
              <w:jc w:val="center"/>
              <w:rPr>
                <w:rFonts w:ascii="Cambria" w:hAnsi="Cambria"/>
                <w:b/>
                <w:bCs/>
                <w:color w:val="FFFFFF" w:themeColor="background1"/>
                <w:sz w:val="20"/>
                <w:szCs w:val="20"/>
              </w:rPr>
            </w:pPr>
            <w:r w:rsidRPr="000B6B7A">
              <w:rPr>
                <w:rFonts w:ascii="Cambria" w:hAnsi="Cambria"/>
                <w:b/>
                <w:bCs/>
                <w:i/>
                <w:color w:val="FFFFFF" w:themeColor="background1"/>
                <w:sz w:val="20"/>
                <w:szCs w:val="20"/>
              </w:rPr>
              <w:t>Ratione materiae</w:t>
            </w:r>
            <w:r w:rsidRPr="000B6B7A">
              <w:rPr>
                <w:rFonts w:ascii="Cambria" w:hAnsi="Cambria"/>
                <w:b/>
                <w:bCs/>
                <w:color w:val="FFFFFF" w:themeColor="background1"/>
                <w:sz w:val="20"/>
                <w:szCs w:val="20"/>
              </w:rPr>
              <w:t>:</w:t>
            </w:r>
          </w:p>
        </w:tc>
        <w:tc>
          <w:tcPr>
            <w:tcW w:w="5670" w:type="dxa"/>
            <w:vAlign w:val="center"/>
          </w:tcPr>
          <w:p w14:paraId="07FD76BD" w14:textId="77777777" w:rsidR="00F621C3" w:rsidRPr="00143E7C" w:rsidRDefault="00143E7C" w:rsidP="00F37EBA">
            <w:pPr>
              <w:pStyle w:val="Default"/>
              <w:jc w:val="both"/>
              <w:rPr>
                <w:sz w:val="20"/>
                <w:szCs w:val="20"/>
                <w:lang w:val="es-ES"/>
              </w:rPr>
            </w:pPr>
            <w:r w:rsidRPr="00143E7C">
              <w:rPr>
                <w:sz w:val="20"/>
                <w:szCs w:val="20"/>
                <w:lang w:val="es-ES"/>
              </w:rPr>
              <w:t>Si, Convención Americana (depósito del instrument</w:t>
            </w:r>
            <w:r>
              <w:rPr>
                <w:sz w:val="20"/>
                <w:szCs w:val="20"/>
                <w:lang w:val="es-ES"/>
              </w:rPr>
              <w:t>o de ratificación el 31 de julio de 1973)</w:t>
            </w:r>
          </w:p>
        </w:tc>
      </w:tr>
    </w:tbl>
    <w:p w14:paraId="7E67969E" w14:textId="77777777" w:rsidR="00F621C3" w:rsidRPr="009F4A28" w:rsidRDefault="00F621C3" w:rsidP="00F621C3">
      <w:pPr>
        <w:spacing w:before="240" w:after="240"/>
        <w:ind w:firstLine="720"/>
        <w:jc w:val="both"/>
        <w:rPr>
          <w:rFonts w:asciiTheme="majorHAnsi" w:hAnsiTheme="majorHAnsi"/>
          <w:b/>
          <w:bCs/>
          <w:sz w:val="20"/>
          <w:szCs w:val="20"/>
          <w:lang w:val="es-ES"/>
        </w:rPr>
      </w:pPr>
      <w:r w:rsidRPr="00983EF3">
        <w:rPr>
          <w:rFonts w:asciiTheme="majorHAnsi" w:hAnsiTheme="majorHAnsi"/>
          <w:b/>
          <w:bCs/>
          <w:sz w:val="20"/>
          <w:szCs w:val="20"/>
          <w:lang w:val="es-ES"/>
        </w:rPr>
        <w:t xml:space="preserve">IV. </w:t>
      </w:r>
      <w:r w:rsidRPr="00983EF3">
        <w:rPr>
          <w:rFonts w:asciiTheme="majorHAnsi" w:hAnsiTheme="majorHAnsi"/>
          <w:b/>
          <w:bCs/>
          <w:sz w:val="20"/>
          <w:szCs w:val="20"/>
          <w:lang w:val="es-ES"/>
        </w:rPr>
        <w:tab/>
      </w:r>
      <w:r w:rsidR="009F4A28" w:rsidRPr="00147EAD">
        <w:rPr>
          <w:rFonts w:asciiTheme="majorHAnsi" w:hAnsiTheme="majorHAnsi"/>
          <w:b/>
          <w:bCs/>
          <w:sz w:val="20"/>
          <w:szCs w:val="20"/>
          <w:lang w:val="es-ES"/>
        </w:rPr>
        <w:t>DUPLICACION DE PROCEDIMIENTO Y COSA JUZGADA INTERNACIONAL, AGOTAMIENTO DE LOS RECURSOS INTERNOS Y PLAZO DE PRESENTACIO</w:t>
      </w:r>
      <w:r w:rsidR="009F4A28">
        <w:rPr>
          <w:rFonts w:asciiTheme="majorHAnsi" w:hAnsiTheme="majorHAnsi"/>
          <w:b/>
          <w:bCs/>
          <w:sz w:val="20"/>
          <w:szCs w:val="20"/>
          <w:lang w:val="es-ES"/>
        </w:rPr>
        <w:t>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52"/>
        <w:gridCol w:w="5590"/>
      </w:tblGrid>
      <w:tr w:rsidR="009F4A28" w:rsidRPr="000B6B7A" w14:paraId="01E2053F" w14:textId="77777777" w:rsidTr="009F4A28">
        <w:trPr>
          <w:cantSplit/>
        </w:trPr>
        <w:tc>
          <w:tcPr>
            <w:tcW w:w="3690" w:type="dxa"/>
            <w:tcBorders>
              <w:top w:val="single" w:sz="4" w:space="0" w:color="auto"/>
              <w:bottom w:val="single" w:sz="6" w:space="0" w:color="auto"/>
            </w:tcBorders>
            <w:shd w:val="clear" w:color="auto" w:fill="4A7194"/>
            <w:vAlign w:val="center"/>
          </w:tcPr>
          <w:p w14:paraId="670A30C5" w14:textId="77777777" w:rsidR="00F621C3" w:rsidRPr="009F4A28" w:rsidRDefault="009F4A28" w:rsidP="00801579">
            <w:pPr>
              <w:jc w:val="center"/>
              <w:rPr>
                <w:rFonts w:ascii="Cambria" w:hAnsi="Cambria"/>
                <w:b/>
                <w:bCs/>
                <w:color w:val="FFFFFF" w:themeColor="background1"/>
                <w:sz w:val="20"/>
                <w:szCs w:val="20"/>
                <w:lang w:val="es-ES"/>
              </w:rPr>
            </w:pPr>
            <w:r w:rsidRPr="009F4A28">
              <w:rPr>
                <w:rFonts w:ascii="Cambria" w:hAnsi="Cambria"/>
                <w:b/>
                <w:bCs/>
                <w:color w:val="FFFFFF" w:themeColor="background1"/>
                <w:sz w:val="20"/>
                <w:szCs w:val="20"/>
                <w:lang w:val="es-ES"/>
              </w:rPr>
              <w:t>Duplicación de procedimientos y co</w:t>
            </w:r>
            <w:r>
              <w:rPr>
                <w:rFonts w:ascii="Cambria" w:hAnsi="Cambria"/>
                <w:b/>
                <w:bCs/>
                <w:color w:val="FFFFFF" w:themeColor="background1"/>
                <w:sz w:val="20"/>
                <w:szCs w:val="20"/>
                <w:lang w:val="es-ES"/>
              </w:rPr>
              <w:t>sa juzgada internacional</w:t>
            </w:r>
            <w:r w:rsidR="00F621C3" w:rsidRPr="009F4A28">
              <w:rPr>
                <w:rFonts w:ascii="Cambria" w:hAnsi="Cambria"/>
                <w:b/>
                <w:bCs/>
                <w:color w:val="FFFFFF" w:themeColor="background1"/>
                <w:sz w:val="20"/>
                <w:szCs w:val="20"/>
                <w:lang w:val="es-ES"/>
              </w:rPr>
              <w:t>:</w:t>
            </w:r>
          </w:p>
        </w:tc>
        <w:tc>
          <w:tcPr>
            <w:tcW w:w="5670" w:type="dxa"/>
            <w:vAlign w:val="center"/>
          </w:tcPr>
          <w:p w14:paraId="0CFDDBB2" w14:textId="77777777" w:rsidR="00F621C3" w:rsidRPr="000B6B7A" w:rsidRDefault="000F7016" w:rsidP="00801579">
            <w:pPr>
              <w:jc w:val="both"/>
              <w:rPr>
                <w:rFonts w:ascii="Cambria" w:hAnsi="Cambria"/>
                <w:bCs/>
                <w:sz w:val="20"/>
                <w:szCs w:val="20"/>
              </w:rPr>
            </w:pPr>
            <w:r>
              <w:rPr>
                <w:rFonts w:ascii="Cambria" w:hAnsi="Cambria"/>
                <w:bCs/>
                <w:sz w:val="20"/>
                <w:szCs w:val="20"/>
              </w:rPr>
              <w:t>No</w:t>
            </w:r>
          </w:p>
        </w:tc>
      </w:tr>
      <w:tr w:rsidR="009F4A28" w:rsidRPr="00B6543C" w14:paraId="7A078A1E" w14:textId="77777777" w:rsidTr="009F4A28">
        <w:trPr>
          <w:cantSplit/>
        </w:trPr>
        <w:tc>
          <w:tcPr>
            <w:tcW w:w="3690" w:type="dxa"/>
            <w:tcBorders>
              <w:top w:val="single" w:sz="6" w:space="0" w:color="auto"/>
              <w:bottom w:val="single" w:sz="6" w:space="0" w:color="auto"/>
            </w:tcBorders>
            <w:shd w:val="clear" w:color="auto" w:fill="4A7194"/>
            <w:vAlign w:val="center"/>
          </w:tcPr>
          <w:p w14:paraId="56F00399" w14:textId="77777777" w:rsidR="00F621C3" w:rsidRPr="000B6B7A" w:rsidRDefault="009F4A28" w:rsidP="00801579">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p>
        </w:tc>
        <w:tc>
          <w:tcPr>
            <w:tcW w:w="5670" w:type="dxa"/>
            <w:vAlign w:val="center"/>
          </w:tcPr>
          <w:p w14:paraId="50C6E9E3" w14:textId="77777777" w:rsidR="00F621C3" w:rsidRPr="00143E7C" w:rsidRDefault="00143E7C" w:rsidP="00BD71B1">
            <w:pPr>
              <w:jc w:val="both"/>
              <w:rPr>
                <w:rFonts w:ascii="Cambria" w:hAnsi="Cambria"/>
                <w:sz w:val="20"/>
                <w:szCs w:val="20"/>
                <w:lang w:val="es-ES"/>
              </w:rPr>
            </w:pPr>
            <w:r w:rsidRPr="00143E7C">
              <w:rPr>
                <w:rFonts w:ascii="Cambria" w:hAnsi="Cambria"/>
                <w:sz w:val="20"/>
                <w:szCs w:val="20"/>
                <w:lang w:val="es-ES"/>
              </w:rPr>
              <w:t>Artículos 7 (libertad personal), 8 (garantías judiciales), 24 (igualdad ante la ley) y 25 (protección judicial) de la Convención Americana en conexión con sus artículos 1.1 (obligación de respetar los derechos) y 2 (obligación de adoptar disposiciones de derecho interno).</w:t>
            </w:r>
          </w:p>
        </w:tc>
      </w:tr>
      <w:tr w:rsidR="009F4A28" w:rsidRPr="000B6B7A" w14:paraId="24551E73" w14:textId="77777777" w:rsidTr="009F4A28">
        <w:trPr>
          <w:cantSplit/>
        </w:trPr>
        <w:tc>
          <w:tcPr>
            <w:tcW w:w="3690" w:type="dxa"/>
            <w:tcBorders>
              <w:top w:val="single" w:sz="6" w:space="0" w:color="auto"/>
              <w:bottom w:val="single" w:sz="6" w:space="0" w:color="auto"/>
            </w:tcBorders>
            <w:shd w:val="clear" w:color="auto" w:fill="4A7194"/>
            <w:vAlign w:val="center"/>
          </w:tcPr>
          <w:p w14:paraId="0E4AAD3E" w14:textId="77777777" w:rsidR="00F621C3" w:rsidRPr="009F4A28" w:rsidRDefault="009F4A28" w:rsidP="00801579">
            <w:pPr>
              <w:jc w:val="center"/>
              <w:rPr>
                <w:rFonts w:ascii="Cambria" w:hAnsi="Cambria"/>
                <w:b/>
                <w:bCs/>
                <w:color w:val="FFFFFF" w:themeColor="background1"/>
                <w:sz w:val="18"/>
                <w:szCs w:val="18"/>
                <w:lang w:val="es-ES"/>
              </w:rPr>
            </w:pPr>
            <w:r w:rsidRPr="009F4A28">
              <w:rPr>
                <w:rFonts w:ascii="Cambria" w:hAnsi="Cambria"/>
                <w:b/>
                <w:bCs/>
                <w:color w:val="FFFFFF" w:themeColor="background1"/>
                <w:sz w:val="18"/>
                <w:szCs w:val="18"/>
                <w:lang w:val="es-ES"/>
              </w:rPr>
              <w:t>Agotamiento de los recursos internos o procedencia de una excepción</w:t>
            </w:r>
            <w:r w:rsidR="00F621C3" w:rsidRPr="009F4A28">
              <w:rPr>
                <w:rFonts w:ascii="Cambria" w:hAnsi="Cambria"/>
                <w:b/>
                <w:bCs/>
                <w:color w:val="FFFFFF" w:themeColor="background1"/>
                <w:sz w:val="18"/>
                <w:szCs w:val="18"/>
                <w:lang w:val="es-ES"/>
              </w:rPr>
              <w:t>:</w:t>
            </w:r>
          </w:p>
        </w:tc>
        <w:tc>
          <w:tcPr>
            <w:tcW w:w="5670" w:type="dxa"/>
            <w:vAlign w:val="center"/>
          </w:tcPr>
          <w:p w14:paraId="61E4DF3D" w14:textId="77777777" w:rsidR="00F621C3" w:rsidRPr="0046591A" w:rsidRDefault="00143E7C" w:rsidP="0060175A">
            <w:pPr>
              <w:pStyle w:val="Default"/>
              <w:rPr>
                <w:bCs/>
                <w:sz w:val="20"/>
                <w:szCs w:val="20"/>
              </w:rPr>
            </w:pPr>
            <w:r>
              <w:rPr>
                <w:sz w:val="20"/>
                <w:szCs w:val="20"/>
              </w:rPr>
              <w:t>Si</w:t>
            </w:r>
          </w:p>
        </w:tc>
      </w:tr>
      <w:tr w:rsidR="009F4A28" w:rsidRPr="000B6B7A" w14:paraId="57C56070" w14:textId="77777777" w:rsidTr="009F4A28">
        <w:trPr>
          <w:cantSplit/>
        </w:trPr>
        <w:tc>
          <w:tcPr>
            <w:tcW w:w="3690" w:type="dxa"/>
            <w:tcBorders>
              <w:top w:val="single" w:sz="6" w:space="0" w:color="auto"/>
              <w:bottom w:val="single" w:sz="6" w:space="0" w:color="auto"/>
            </w:tcBorders>
            <w:shd w:val="clear" w:color="auto" w:fill="4A7194"/>
            <w:vAlign w:val="center"/>
          </w:tcPr>
          <w:p w14:paraId="707DDBD8" w14:textId="77777777" w:rsidR="00F621C3" w:rsidRPr="000B6B7A" w:rsidRDefault="009F4A28" w:rsidP="00801579">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00F621C3" w:rsidRPr="000B6B7A">
              <w:rPr>
                <w:rFonts w:ascii="Cambria" w:hAnsi="Cambria"/>
                <w:b/>
                <w:bCs/>
                <w:color w:val="FFFFFF" w:themeColor="background1"/>
                <w:sz w:val="20"/>
                <w:szCs w:val="20"/>
              </w:rPr>
              <w:t>:</w:t>
            </w:r>
          </w:p>
        </w:tc>
        <w:tc>
          <w:tcPr>
            <w:tcW w:w="5670" w:type="dxa"/>
            <w:vAlign w:val="center"/>
          </w:tcPr>
          <w:p w14:paraId="2767E4E8" w14:textId="77777777" w:rsidR="00F621C3" w:rsidRPr="0046591A" w:rsidRDefault="00143E7C" w:rsidP="00801579">
            <w:pPr>
              <w:rPr>
                <w:rFonts w:asciiTheme="majorHAnsi" w:hAnsiTheme="majorHAnsi"/>
                <w:bCs/>
                <w:sz w:val="20"/>
                <w:szCs w:val="20"/>
              </w:rPr>
            </w:pPr>
            <w:r>
              <w:rPr>
                <w:rFonts w:asciiTheme="majorHAnsi" w:hAnsiTheme="majorHAnsi"/>
                <w:bCs/>
                <w:sz w:val="20"/>
                <w:szCs w:val="20"/>
              </w:rPr>
              <w:t>Si</w:t>
            </w:r>
            <w:r w:rsidR="0046591A">
              <w:rPr>
                <w:rFonts w:asciiTheme="majorHAnsi" w:hAnsiTheme="majorHAnsi"/>
                <w:bCs/>
                <w:sz w:val="20"/>
                <w:szCs w:val="20"/>
              </w:rPr>
              <w:t xml:space="preserve"> </w:t>
            </w:r>
          </w:p>
        </w:tc>
      </w:tr>
    </w:tbl>
    <w:p w14:paraId="4A117F74" w14:textId="77777777" w:rsidR="00143E7C" w:rsidRPr="00143E7C" w:rsidRDefault="00F621C3" w:rsidP="00143E7C">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9F4A28" w:rsidRPr="00143E7C">
        <w:rPr>
          <w:rFonts w:asciiTheme="majorHAnsi" w:hAnsiTheme="majorHAnsi"/>
          <w:b/>
          <w:sz w:val="20"/>
          <w:szCs w:val="20"/>
        </w:rPr>
        <w:t>HECHOS ALEGADOS</w:t>
      </w:r>
    </w:p>
    <w:p w14:paraId="1C536C05" w14:textId="77777777" w:rsidR="00143E7C" w:rsidRPr="00926799" w:rsidRDefault="00143E7C" w:rsidP="001427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43E7C">
        <w:rPr>
          <w:rFonts w:ascii="Cambria" w:hAnsi="Cambria"/>
          <w:sz w:val="20"/>
          <w:szCs w:val="20"/>
          <w:lang w:val="es-ES"/>
        </w:rPr>
        <w:t xml:space="preserve">Jorge Aurelio Noguera Cotes y Víctor Javier Mosquera Marín (en adelante “los peticionarios”) denuncian presuntas violaciones a los derechos humanos de Jorge Aurelio Noguera Cotes (en adelante “la presunta víctima”) alegando que fue condenado penalmente en un proceso penal especial de instancia única que lo privó de su derecho a apelar la condena ante un tribunal superior. Afirman además que la condena de la </w:t>
      </w:r>
      <w:r w:rsidRPr="00143E7C">
        <w:rPr>
          <w:rFonts w:ascii="Cambria" w:hAnsi="Cambria"/>
          <w:sz w:val="20"/>
          <w:szCs w:val="20"/>
          <w:lang w:val="es-ES"/>
        </w:rPr>
        <w:lastRenderedPageBreak/>
        <w:t xml:space="preserve">presunta </w:t>
      </w:r>
      <w:r w:rsidRPr="00D36DC3">
        <w:rPr>
          <w:rFonts w:ascii="Cambria" w:hAnsi="Cambria"/>
          <w:sz w:val="20"/>
          <w:szCs w:val="20"/>
          <w:lang w:val="es-ES"/>
        </w:rPr>
        <w:t>víctima se basó en pruebas que habían sido reunidas ilegalmente por una autoridad que carecía de competencia para investigarlo.</w:t>
      </w:r>
    </w:p>
    <w:p w14:paraId="4763BE5A" w14:textId="5968145B" w:rsidR="00143E7C" w:rsidRPr="00143E7C" w:rsidRDefault="00143E7C" w:rsidP="001427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143E7C">
        <w:rPr>
          <w:rFonts w:ascii="Cambria" w:hAnsi="Cambria"/>
          <w:sz w:val="20"/>
          <w:szCs w:val="20"/>
          <w:lang w:val="es-ES"/>
        </w:rPr>
        <w:t>De acuerdo con el relato de los peticionarios, la presunta víctima fue Director del Departamento Administrativo de Seguridad (DAS) en Colombia desde 2002 hasta que renunció al cargo el 25 de octubre de 2005. Los peticionarios explican que, debido al cargo ocupad</w:t>
      </w:r>
      <w:r>
        <w:rPr>
          <w:rFonts w:ascii="Cambria" w:hAnsi="Cambria"/>
          <w:sz w:val="20"/>
          <w:szCs w:val="20"/>
          <w:lang w:val="es-ES"/>
        </w:rPr>
        <w:t>o</w:t>
      </w:r>
      <w:r w:rsidRPr="00143E7C">
        <w:rPr>
          <w:rFonts w:ascii="Cambria" w:hAnsi="Cambria"/>
          <w:sz w:val="20"/>
          <w:szCs w:val="20"/>
          <w:lang w:val="es-ES"/>
        </w:rPr>
        <w:t xml:space="preserve">, la presunta víctima gozaba de una protección constitucional en virtud de la cual la investigación penal en su contra solo podía ser realizada por el Fiscal General y el juicio penal en su contra tendría que ser llevado a cabo en única instancia por la Sala de Casación Penal de la Corte Suprema de Justicia de Colombia (en adelante “la CSJ”). Continúan narrando que el 17 de abril de 2006 el Fiscal General abrió una averiguación penal preliminar en contra de la presunta víctima, ordenó diligencia probatoria y designó al Fiscal Segundo Adjunto Delegado ante la CSJ (en adelante “el fiscal adjunto”) para </w:t>
      </w:r>
      <w:r>
        <w:rPr>
          <w:rFonts w:ascii="Cambria" w:hAnsi="Cambria"/>
          <w:sz w:val="20"/>
          <w:szCs w:val="20"/>
          <w:lang w:val="es-ES"/>
        </w:rPr>
        <w:t>llevar adelante los procedimientos de prueba</w:t>
      </w:r>
      <w:r w:rsidRPr="00143E7C">
        <w:rPr>
          <w:rFonts w:ascii="Cambria" w:hAnsi="Cambria"/>
          <w:sz w:val="20"/>
          <w:szCs w:val="20"/>
          <w:lang w:val="es-ES"/>
        </w:rPr>
        <w:t>, así como cualquier otro procedimiento probatorio</w:t>
      </w:r>
      <w:r w:rsidR="002A72D7">
        <w:rPr>
          <w:rFonts w:ascii="Cambria" w:hAnsi="Cambria"/>
          <w:sz w:val="20"/>
          <w:szCs w:val="20"/>
          <w:lang w:val="es-ES"/>
        </w:rPr>
        <w:t xml:space="preserve"> </w:t>
      </w:r>
      <w:r w:rsidRPr="00143E7C">
        <w:rPr>
          <w:rFonts w:ascii="Cambria" w:hAnsi="Cambria"/>
          <w:sz w:val="20"/>
          <w:szCs w:val="20"/>
          <w:lang w:val="es-ES"/>
        </w:rPr>
        <w:t>que el fiscal adjunto consider</w:t>
      </w:r>
      <w:r w:rsidR="002A72D7">
        <w:rPr>
          <w:rFonts w:ascii="Cambria" w:hAnsi="Cambria"/>
          <w:sz w:val="20"/>
          <w:szCs w:val="20"/>
          <w:lang w:val="es-ES"/>
        </w:rPr>
        <w:t>ara</w:t>
      </w:r>
      <w:r w:rsidRPr="00143E7C">
        <w:rPr>
          <w:rFonts w:ascii="Cambria" w:hAnsi="Cambria"/>
          <w:sz w:val="20"/>
          <w:szCs w:val="20"/>
          <w:lang w:val="es-ES"/>
        </w:rPr>
        <w:t xml:space="preserve"> pertinente. Alegan que la constitución no permit</w:t>
      </w:r>
      <w:r w:rsidR="002A72D7">
        <w:rPr>
          <w:rFonts w:ascii="Cambria" w:hAnsi="Cambria"/>
          <w:sz w:val="20"/>
          <w:szCs w:val="20"/>
          <w:lang w:val="es-ES"/>
        </w:rPr>
        <w:t>ía</w:t>
      </w:r>
      <w:r w:rsidRPr="00143E7C">
        <w:rPr>
          <w:rFonts w:ascii="Cambria" w:hAnsi="Cambria"/>
          <w:sz w:val="20"/>
          <w:szCs w:val="20"/>
          <w:lang w:val="es-ES"/>
        </w:rPr>
        <w:t xml:space="preserve"> al Fiscal General delegar sus facultades exclusivas para investigar a personas amparadas constitucionalmente, por lo que al designar un fiscal adjunto para realizar la investigación el Fiscal General violó el derecho a la </w:t>
      </w:r>
      <w:r w:rsidR="002A72D7">
        <w:rPr>
          <w:rFonts w:ascii="Cambria" w:hAnsi="Cambria"/>
          <w:sz w:val="20"/>
          <w:szCs w:val="20"/>
          <w:lang w:val="es-ES"/>
        </w:rPr>
        <w:t>jurisdicción</w:t>
      </w:r>
      <w:r w:rsidRPr="00143E7C">
        <w:rPr>
          <w:rFonts w:ascii="Cambria" w:hAnsi="Cambria"/>
          <w:sz w:val="20"/>
          <w:szCs w:val="20"/>
          <w:lang w:val="es-ES"/>
        </w:rPr>
        <w:t xml:space="preserve"> natural de la presunta víctima.</w:t>
      </w:r>
    </w:p>
    <w:p w14:paraId="588A67EC" w14:textId="41C66416" w:rsidR="002A72D7" w:rsidRPr="002A72D7" w:rsidRDefault="002A72D7" w:rsidP="00971A8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72D7">
        <w:rPr>
          <w:rFonts w:ascii="Cambria" w:hAnsi="Cambria"/>
          <w:sz w:val="20"/>
          <w:szCs w:val="20"/>
          <w:lang w:val="es-ES"/>
        </w:rPr>
        <w:t>Asimismo, relatan que el 22 de enero de 2007 el fiscal adjunto designado, luego de haber concluido varios procesos probatorios, abrió formalmente la investigación en contra de la presunta víctima. Los peticionarios sostienen que el 30 de enero de 2007 un abogado representante del gobierno de Colombia solicitó al fiscal adjunto que declarara nula y sin efecto su decisión de abrir la investigación por ser competencia exclusiva del Fiscal General. Sin embargo, el 14 de febrero de 2007</w:t>
      </w:r>
      <w:r w:rsidR="00983EF3">
        <w:rPr>
          <w:rFonts w:ascii="Cambria" w:hAnsi="Cambria"/>
          <w:sz w:val="20"/>
          <w:szCs w:val="20"/>
          <w:lang w:val="es-ES"/>
        </w:rPr>
        <w:t>,</w:t>
      </w:r>
      <w:r w:rsidRPr="002A72D7">
        <w:rPr>
          <w:rFonts w:ascii="Cambria" w:hAnsi="Cambria"/>
          <w:sz w:val="20"/>
          <w:szCs w:val="20"/>
          <w:lang w:val="es-ES"/>
        </w:rPr>
        <w:t xml:space="preserve"> el fiscal adjunto denegó esta solicitud. También se rechazaron los recursos de restitución y apelación interpuestos contra esta decisión.</w:t>
      </w:r>
    </w:p>
    <w:p w14:paraId="50C1B1C8" w14:textId="36FFFC13" w:rsidR="002A72D7" w:rsidRPr="002A72D7" w:rsidRDefault="002A72D7" w:rsidP="00946DC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72D7">
        <w:rPr>
          <w:rFonts w:ascii="Cambria" w:hAnsi="Cambria"/>
          <w:sz w:val="20"/>
          <w:szCs w:val="20"/>
          <w:lang w:val="es-ES"/>
        </w:rPr>
        <w:t xml:space="preserve">El 22 de febrero de 2007 </w:t>
      </w:r>
      <w:r>
        <w:rPr>
          <w:rFonts w:ascii="Cambria" w:hAnsi="Cambria"/>
          <w:sz w:val="20"/>
          <w:szCs w:val="20"/>
          <w:lang w:val="es-ES"/>
        </w:rPr>
        <w:t xml:space="preserve">el fiscal adjunto </w:t>
      </w:r>
      <w:r w:rsidRPr="002A72D7">
        <w:rPr>
          <w:rFonts w:ascii="Cambria" w:hAnsi="Cambria"/>
          <w:sz w:val="20"/>
          <w:szCs w:val="20"/>
          <w:lang w:val="es-ES"/>
        </w:rPr>
        <w:t xml:space="preserve">dictó </w:t>
      </w:r>
      <w:r>
        <w:rPr>
          <w:rFonts w:ascii="Cambria" w:hAnsi="Cambria"/>
          <w:sz w:val="20"/>
          <w:szCs w:val="20"/>
          <w:lang w:val="es-ES"/>
        </w:rPr>
        <w:t xml:space="preserve">un </w:t>
      </w:r>
      <w:r w:rsidRPr="002A72D7">
        <w:rPr>
          <w:rFonts w:ascii="Cambria" w:hAnsi="Cambria"/>
          <w:sz w:val="20"/>
          <w:szCs w:val="20"/>
          <w:lang w:val="es-ES"/>
        </w:rPr>
        <w:t xml:space="preserve">auto de </w:t>
      </w:r>
      <w:r>
        <w:rPr>
          <w:rFonts w:ascii="Cambria" w:hAnsi="Cambria"/>
          <w:sz w:val="20"/>
          <w:szCs w:val="20"/>
          <w:lang w:val="es-ES"/>
        </w:rPr>
        <w:t>prisión</w:t>
      </w:r>
      <w:r w:rsidRPr="002A72D7">
        <w:rPr>
          <w:rFonts w:ascii="Cambria" w:hAnsi="Cambria"/>
          <w:sz w:val="20"/>
          <w:szCs w:val="20"/>
          <w:lang w:val="es-ES"/>
        </w:rPr>
        <w:t xml:space="preserve"> del señor Cotes al constatarse suficiente información que lo vinculaba a delitos contra la seguridad pública, contra la vida y contra la integridad personal. Se alega que el 14 de marzo de 2007 la presunta víctima interpuso un recurso de hábeas corpus contra la orden de prisión</w:t>
      </w:r>
      <w:r w:rsidR="00D36DC3">
        <w:rPr>
          <w:rFonts w:ascii="Cambria" w:hAnsi="Cambria"/>
          <w:sz w:val="20"/>
          <w:szCs w:val="20"/>
          <w:lang w:val="es-ES"/>
        </w:rPr>
        <w:t>, que inicialmente fue rechazado</w:t>
      </w:r>
      <w:r w:rsidRPr="002A72D7">
        <w:rPr>
          <w:rFonts w:ascii="Cambria" w:hAnsi="Cambria"/>
          <w:sz w:val="20"/>
          <w:szCs w:val="20"/>
          <w:lang w:val="es-ES"/>
        </w:rPr>
        <w:t xml:space="preserve"> por el fiscal adjunto. Sin embargo, el 23 de marzo de 2007 la Sala Jurisdiccional Disciplinaria del Consejo Superior de la Judicatura </w:t>
      </w:r>
      <w:r>
        <w:rPr>
          <w:rFonts w:ascii="Cambria" w:hAnsi="Cambria"/>
          <w:sz w:val="20"/>
          <w:szCs w:val="20"/>
          <w:lang w:val="es-ES"/>
        </w:rPr>
        <w:t>concedió el</w:t>
      </w:r>
      <w:r w:rsidRPr="002A72D7">
        <w:rPr>
          <w:rFonts w:ascii="Cambria" w:hAnsi="Cambria"/>
          <w:sz w:val="20"/>
          <w:szCs w:val="20"/>
          <w:lang w:val="es-ES"/>
        </w:rPr>
        <w:t xml:space="preserve"> hábeas corpus alegando que la detención del señor Cote fue inconstitucional y violatoria de la </w:t>
      </w:r>
      <w:r>
        <w:rPr>
          <w:rFonts w:ascii="Cambria" w:hAnsi="Cambria"/>
          <w:sz w:val="20"/>
          <w:szCs w:val="20"/>
          <w:lang w:val="es-ES"/>
        </w:rPr>
        <w:t>jurisdicción</w:t>
      </w:r>
      <w:r w:rsidRPr="002A72D7">
        <w:rPr>
          <w:rFonts w:ascii="Cambria" w:hAnsi="Cambria"/>
          <w:sz w:val="20"/>
          <w:szCs w:val="20"/>
          <w:lang w:val="es-ES"/>
        </w:rPr>
        <w:t xml:space="preserve"> natural por no haber sido ordenada por la única autoridad competente, a saber, el Fiscal General. Posteriormente, el 8 de mayo de 2007 el Fiscal General asumió el caso contra el señor Cotes, ordenó un nuevo interrogatorio de la presunta víctima y nuevamente encargó al fiscal adjunto la realización del interrogatorio.</w:t>
      </w:r>
    </w:p>
    <w:p w14:paraId="31CE38D2" w14:textId="52FCA5FB" w:rsidR="002A72D7" w:rsidRPr="002A72D7" w:rsidRDefault="002A72D7" w:rsidP="001D7DF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A72D7">
        <w:rPr>
          <w:rFonts w:ascii="Cambria" w:hAnsi="Cambria"/>
          <w:sz w:val="20"/>
          <w:szCs w:val="20"/>
          <w:lang w:val="es-ES"/>
        </w:rPr>
        <w:t xml:space="preserve">Los peticionarios señalan que el 6 de julio de 2007 el Fiscal General decidió imponer la prisión preventiva a la presunta víctima y que la presunta víctima solicitó que se declararan </w:t>
      </w:r>
      <w:r w:rsidR="002D53AD">
        <w:rPr>
          <w:rFonts w:ascii="Cambria" w:hAnsi="Cambria"/>
          <w:sz w:val="20"/>
          <w:szCs w:val="20"/>
          <w:lang w:val="es-ES"/>
        </w:rPr>
        <w:t>nulos</w:t>
      </w:r>
      <w:r w:rsidRPr="002A72D7">
        <w:rPr>
          <w:rFonts w:ascii="Cambria" w:hAnsi="Cambria"/>
          <w:sz w:val="20"/>
          <w:szCs w:val="20"/>
          <w:lang w:val="es-ES"/>
        </w:rPr>
        <w:t xml:space="preserve"> todos los </w:t>
      </w:r>
      <w:r w:rsidR="002D53AD">
        <w:rPr>
          <w:rFonts w:ascii="Cambria" w:hAnsi="Cambria"/>
          <w:sz w:val="20"/>
          <w:szCs w:val="20"/>
          <w:lang w:val="es-ES"/>
        </w:rPr>
        <w:t>procedimientos</w:t>
      </w:r>
      <w:r w:rsidRPr="002A72D7">
        <w:rPr>
          <w:rFonts w:ascii="Cambria" w:hAnsi="Cambria"/>
          <w:sz w:val="20"/>
          <w:szCs w:val="20"/>
          <w:lang w:val="es-ES"/>
        </w:rPr>
        <w:t xml:space="preserve"> que habían sido realizados ilegalmente por el fiscal adjunto, siendo esta solicitud denegada por el Procurador General el 30 de julio de 2007. Asimismo, el 1 de febrero de 2008 el Procurador General acusó formalmente al señor Cotes “como probable autor de los delitos de asociación ilícita agravada para la comisión de múltiples delitos, incluido el uso de información clasificada o secreta, y abuso de autoridad por múltipl</w:t>
      </w:r>
      <w:r w:rsidR="00D36DC3">
        <w:rPr>
          <w:rFonts w:ascii="Cambria" w:hAnsi="Cambria"/>
          <w:sz w:val="20"/>
          <w:szCs w:val="20"/>
          <w:lang w:val="es-ES"/>
        </w:rPr>
        <w:t>es actos arbitrarios e injustos</w:t>
      </w:r>
      <w:r w:rsidRPr="002A72D7">
        <w:rPr>
          <w:rFonts w:ascii="Cambria" w:hAnsi="Cambria"/>
          <w:sz w:val="20"/>
          <w:szCs w:val="20"/>
          <w:lang w:val="es-ES"/>
        </w:rPr>
        <w:t xml:space="preserve">” lo que dio lugar a que el proceso avanzara a la etapa de juicio ante la CSJ. Explican, además, que el 11 de junio de 2008 la CSJ concedió parcialmente lo solicitado por la presunta víctima al declarar nulos todos los </w:t>
      </w:r>
      <w:r w:rsidR="002D53AD">
        <w:rPr>
          <w:rFonts w:ascii="Cambria" w:hAnsi="Cambria"/>
          <w:sz w:val="20"/>
          <w:szCs w:val="20"/>
          <w:lang w:val="es-ES"/>
        </w:rPr>
        <w:t>procedimientos</w:t>
      </w:r>
      <w:r w:rsidRPr="002A72D7">
        <w:rPr>
          <w:rFonts w:ascii="Cambria" w:hAnsi="Cambria"/>
          <w:sz w:val="20"/>
          <w:szCs w:val="20"/>
          <w:lang w:val="es-ES"/>
        </w:rPr>
        <w:t xml:space="preserve"> que había realizado el fiscal adjunto desde el momento en que inició formalmente la investigación. Sostienen que esta decisión de la CSJ </w:t>
      </w:r>
      <w:r w:rsidR="002D53AD">
        <w:rPr>
          <w:rFonts w:ascii="Cambria" w:hAnsi="Cambria"/>
          <w:sz w:val="20"/>
          <w:szCs w:val="20"/>
          <w:lang w:val="es-ES"/>
        </w:rPr>
        <w:t>fue adoptada en violación de</w:t>
      </w:r>
      <w:r w:rsidRPr="002A72D7">
        <w:rPr>
          <w:rFonts w:ascii="Cambria" w:hAnsi="Cambria"/>
          <w:sz w:val="20"/>
          <w:szCs w:val="20"/>
          <w:lang w:val="es-ES"/>
        </w:rPr>
        <w:t xml:space="preserve"> la </w:t>
      </w:r>
      <w:r w:rsidR="002D53AD">
        <w:rPr>
          <w:rFonts w:ascii="Cambria" w:hAnsi="Cambria"/>
          <w:sz w:val="20"/>
          <w:szCs w:val="20"/>
          <w:lang w:val="es-ES"/>
        </w:rPr>
        <w:t>jurisdicción</w:t>
      </w:r>
      <w:r w:rsidRPr="002A72D7">
        <w:rPr>
          <w:rFonts w:ascii="Cambria" w:hAnsi="Cambria"/>
          <w:sz w:val="20"/>
          <w:szCs w:val="20"/>
          <w:lang w:val="es-ES"/>
        </w:rPr>
        <w:t xml:space="preserve"> natural y el debido proceso y permitió que las pruebas que habían sido recolectadas ilegalmente por el fiscal adjunto se mantuvieran dentro del proceso judicial y sirvieran de base para la acusación contra la presunta víctima y su eventual condena. Añaden que la CSJ determinó que la presunta víctima no tenía legitimación para la impugnación de esta decisión ya que se había concedido su solicitud, aunque lo que había solicitado era que se declararan nulos todos los proce</w:t>
      </w:r>
      <w:r w:rsidR="002D53AD">
        <w:rPr>
          <w:rFonts w:ascii="Cambria" w:hAnsi="Cambria"/>
          <w:sz w:val="20"/>
          <w:szCs w:val="20"/>
          <w:lang w:val="es-ES"/>
        </w:rPr>
        <w:t>dimientos</w:t>
      </w:r>
      <w:r w:rsidRPr="002A72D7">
        <w:rPr>
          <w:rFonts w:ascii="Cambria" w:hAnsi="Cambria"/>
          <w:sz w:val="20"/>
          <w:szCs w:val="20"/>
          <w:lang w:val="es-ES"/>
        </w:rPr>
        <w:t xml:space="preserve"> </w:t>
      </w:r>
      <w:r w:rsidR="002D53AD">
        <w:rPr>
          <w:rFonts w:ascii="Cambria" w:hAnsi="Cambria"/>
          <w:sz w:val="20"/>
          <w:szCs w:val="20"/>
          <w:lang w:val="es-ES"/>
        </w:rPr>
        <w:t>llevados a cabo por</w:t>
      </w:r>
      <w:r w:rsidRPr="002A72D7">
        <w:rPr>
          <w:rFonts w:ascii="Cambria" w:hAnsi="Cambria"/>
          <w:sz w:val="20"/>
          <w:szCs w:val="20"/>
          <w:lang w:val="es-ES"/>
        </w:rPr>
        <w:t xml:space="preserve"> el fiscal adjunto y no solo los que se había llevado a cabo después de la apertura formal de la investigación. Afirman además que la CSJ permitió que el fiscal adjunto impugnara la decisión, pero finalmente rechazó su impugnación.</w:t>
      </w:r>
    </w:p>
    <w:p w14:paraId="4F66B119" w14:textId="260952AC" w:rsidR="002D53AD" w:rsidRPr="002D53AD" w:rsidRDefault="002D53AD" w:rsidP="003C76F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D53AD">
        <w:rPr>
          <w:rFonts w:ascii="Cambria" w:hAnsi="Cambria"/>
          <w:sz w:val="20"/>
          <w:szCs w:val="20"/>
          <w:lang w:val="es-ES"/>
        </w:rPr>
        <w:t xml:space="preserve">Explican los peticionarios que el 8 de septiembre de 2009 la Corte Suprema recibió solicitudes de la presunta víctima y un representante del gobierno de Colombia para la nulidad de la resolución en la que el Fiscal General designó </w:t>
      </w:r>
      <w:r w:rsidR="00F032D9">
        <w:rPr>
          <w:rFonts w:ascii="Cambria" w:hAnsi="Cambria"/>
          <w:sz w:val="20"/>
          <w:szCs w:val="20"/>
          <w:lang w:val="es-ES"/>
        </w:rPr>
        <w:t>inicialmente</w:t>
      </w:r>
      <w:r w:rsidRPr="002D53AD">
        <w:rPr>
          <w:rFonts w:ascii="Cambria" w:hAnsi="Cambria"/>
          <w:sz w:val="20"/>
          <w:szCs w:val="20"/>
          <w:lang w:val="es-ES"/>
        </w:rPr>
        <w:t xml:space="preserve"> al fiscal adjunto y todas las acciones emprendidas en consecuencia de </w:t>
      </w:r>
      <w:r w:rsidRPr="002D53AD">
        <w:rPr>
          <w:rFonts w:ascii="Cambria" w:hAnsi="Cambria"/>
          <w:sz w:val="20"/>
          <w:szCs w:val="20"/>
          <w:lang w:val="es-ES"/>
        </w:rPr>
        <w:lastRenderedPageBreak/>
        <w:t xml:space="preserve">esa resolución. Indican </w:t>
      </w:r>
      <w:r>
        <w:rPr>
          <w:rFonts w:ascii="Cambria" w:hAnsi="Cambria"/>
          <w:sz w:val="20"/>
          <w:szCs w:val="20"/>
          <w:lang w:val="es-ES"/>
        </w:rPr>
        <w:t>que la Corte</w:t>
      </w:r>
      <w:r w:rsidRPr="002D53AD">
        <w:rPr>
          <w:rFonts w:ascii="Cambria" w:hAnsi="Cambria"/>
          <w:sz w:val="20"/>
          <w:szCs w:val="20"/>
          <w:lang w:val="es-ES"/>
        </w:rPr>
        <w:t xml:space="preserve"> resolvió estas solicitudes el mismo día de su presentación concediendo algunas anulaciones </w:t>
      </w:r>
      <w:r w:rsidR="00842E3D" w:rsidRPr="002D53AD">
        <w:rPr>
          <w:rFonts w:ascii="Cambria" w:hAnsi="Cambria"/>
          <w:sz w:val="20"/>
          <w:szCs w:val="20"/>
          <w:lang w:val="es-ES"/>
        </w:rPr>
        <w:t>parciales,</w:t>
      </w:r>
      <w:r w:rsidRPr="002D53AD">
        <w:rPr>
          <w:rFonts w:ascii="Cambria" w:hAnsi="Cambria"/>
          <w:sz w:val="20"/>
          <w:szCs w:val="20"/>
          <w:lang w:val="es-ES"/>
        </w:rPr>
        <w:t xml:space="preserve"> pero rechazando la solicitud de declarar la nulidad de todas las actuaciones procesales realizadas por el fiscal adjunto. Agregan, además, que los representantes </w:t>
      </w:r>
      <w:r w:rsidR="00F032D9">
        <w:rPr>
          <w:rFonts w:ascii="Cambria" w:hAnsi="Cambria"/>
          <w:sz w:val="20"/>
          <w:szCs w:val="20"/>
          <w:lang w:val="es-ES"/>
        </w:rPr>
        <w:t>de la presunta víctima imp</w:t>
      </w:r>
      <w:r w:rsidR="000B55D3">
        <w:rPr>
          <w:rFonts w:ascii="Cambria" w:hAnsi="Cambria"/>
          <w:sz w:val="20"/>
          <w:szCs w:val="20"/>
          <w:lang w:val="es-ES"/>
        </w:rPr>
        <w:t xml:space="preserve">ugnaron </w:t>
      </w:r>
      <w:r w:rsidRPr="002D53AD">
        <w:rPr>
          <w:rFonts w:ascii="Cambria" w:hAnsi="Cambria"/>
          <w:sz w:val="20"/>
          <w:szCs w:val="20"/>
          <w:lang w:val="es-ES"/>
        </w:rPr>
        <w:t xml:space="preserve">esta decisión, pero la Corte declaró nula la </w:t>
      </w:r>
      <w:r>
        <w:rPr>
          <w:rFonts w:ascii="Cambria" w:hAnsi="Cambria"/>
          <w:sz w:val="20"/>
          <w:szCs w:val="20"/>
          <w:lang w:val="es-ES"/>
        </w:rPr>
        <w:t xml:space="preserve">apelación </w:t>
      </w:r>
      <w:r w:rsidRPr="002D53AD">
        <w:rPr>
          <w:rFonts w:ascii="Cambria" w:hAnsi="Cambria"/>
          <w:sz w:val="20"/>
          <w:szCs w:val="20"/>
          <w:lang w:val="es-ES"/>
        </w:rPr>
        <w:t>por limitarse a reiterar argumentos ya formulados y resueltos. Asimismo, destacan que el carácter de instancia única del proceso les obligó a impugnar la decisión de la CSJ mediante una acción de amparo constitucional que fue rechazada el 14 de enero de 2010 por el Consejo Seccional de la Judicatura de Cundinamarca</w:t>
      </w:r>
      <w:r>
        <w:rPr>
          <w:rFonts w:ascii="Cambria" w:hAnsi="Cambria"/>
          <w:sz w:val="20"/>
          <w:szCs w:val="20"/>
          <w:lang w:val="es-ES"/>
        </w:rPr>
        <w:t>. El</w:t>
      </w:r>
      <w:r w:rsidRPr="002D53AD">
        <w:rPr>
          <w:rFonts w:ascii="Cambria" w:hAnsi="Cambria"/>
          <w:sz w:val="20"/>
          <w:szCs w:val="20"/>
          <w:lang w:val="es-ES"/>
        </w:rPr>
        <w:t xml:space="preserve"> recurso de apelación interpuesto por la presunta víctima contra esta decisión también fue rechazad</w:t>
      </w:r>
      <w:r>
        <w:rPr>
          <w:rFonts w:ascii="Cambria" w:hAnsi="Cambria"/>
          <w:sz w:val="20"/>
          <w:szCs w:val="20"/>
          <w:lang w:val="es-ES"/>
        </w:rPr>
        <w:t xml:space="preserve">o </w:t>
      </w:r>
      <w:r w:rsidRPr="002D53AD">
        <w:rPr>
          <w:rFonts w:ascii="Cambria" w:hAnsi="Cambria"/>
          <w:sz w:val="20"/>
          <w:szCs w:val="20"/>
          <w:lang w:val="es-ES"/>
        </w:rPr>
        <w:t>el 17 de febrero de 2010.</w:t>
      </w:r>
    </w:p>
    <w:p w14:paraId="31A4D9A2" w14:textId="59DCCC76" w:rsidR="002D53AD" w:rsidRPr="002D53AD" w:rsidRDefault="002D53AD" w:rsidP="008C76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D53AD">
        <w:rPr>
          <w:rFonts w:asciiTheme="majorHAnsi" w:hAnsiTheme="majorHAnsi"/>
          <w:sz w:val="20"/>
          <w:szCs w:val="20"/>
          <w:lang w:val="es-ES"/>
        </w:rPr>
        <w:t>El 14 de septiembre de 2011 la CSJ dictó sentencia conden</w:t>
      </w:r>
      <w:r w:rsidR="00F032D9">
        <w:rPr>
          <w:rFonts w:asciiTheme="majorHAnsi" w:hAnsiTheme="majorHAnsi"/>
          <w:sz w:val="20"/>
          <w:szCs w:val="20"/>
          <w:lang w:val="es-ES"/>
        </w:rPr>
        <w:t>ando</w:t>
      </w:r>
      <w:r w:rsidRPr="002D53AD">
        <w:rPr>
          <w:rFonts w:asciiTheme="majorHAnsi" w:hAnsiTheme="majorHAnsi"/>
          <w:sz w:val="20"/>
          <w:szCs w:val="20"/>
          <w:lang w:val="es-ES"/>
        </w:rPr>
        <w:t xml:space="preserve"> a la presunta víctima </w:t>
      </w:r>
      <w:r w:rsidR="00F032D9">
        <w:rPr>
          <w:rFonts w:asciiTheme="majorHAnsi" w:hAnsiTheme="majorHAnsi"/>
          <w:sz w:val="20"/>
          <w:szCs w:val="20"/>
          <w:lang w:val="es-ES"/>
        </w:rPr>
        <w:t xml:space="preserve">por </w:t>
      </w:r>
      <w:r w:rsidRPr="002D53AD">
        <w:rPr>
          <w:rFonts w:asciiTheme="majorHAnsi" w:hAnsiTheme="majorHAnsi"/>
          <w:sz w:val="20"/>
          <w:szCs w:val="20"/>
          <w:lang w:val="es-ES"/>
        </w:rPr>
        <w:t xml:space="preserve">los delitos de asociación ilícita agravada; homicidio; destrucción, supresión u ocultación de un documento público y divulgación de material secreto, mediante sentencia de instancia única. El peticionario sostiene que el sistema colombiano discrimina a los altos funcionarios públicos al permitirles ser juzgados únicamente por la Sala Penal de la Corte Suprema de Justicia privándolos de </w:t>
      </w:r>
      <w:r w:rsidR="00842E3D" w:rsidRPr="002D53AD">
        <w:rPr>
          <w:rFonts w:asciiTheme="majorHAnsi" w:hAnsiTheme="majorHAnsi"/>
          <w:sz w:val="20"/>
          <w:szCs w:val="20"/>
          <w:lang w:val="es-ES"/>
        </w:rPr>
        <w:t>su</w:t>
      </w:r>
      <w:r w:rsidR="00842E3D">
        <w:rPr>
          <w:rFonts w:asciiTheme="majorHAnsi" w:hAnsiTheme="majorHAnsi"/>
          <w:sz w:val="20"/>
          <w:szCs w:val="20"/>
          <w:lang w:val="es-ES"/>
        </w:rPr>
        <w:t xml:space="preserve"> derecho</w:t>
      </w:r>
      <w:r w:rsidRPr="002D53AD">
        <w:rPr>
          <w:rFonts w:asciiTheme="majorHAnsi" w:hAnsiTheme="majorHAnsi"/>
          <w:sz w:val="20"/>
          <w:szCs w:val="20"/>
          <w:lang w:val="es-ES"/>
        </w:rPr>
        <w:t xml:space="preserve"> a apelar la sentencia ante un tribunal superior</w:t>
      </w:r>
      <w:r w:rsidR="000B55D3">
        <w:rPr>
          <w:rFonts w:asciiTheme="majorHAnsi" w:hAnsiTheme="majorHAnsi"/>
          <w:sz w:val="20"/>
          <w:szCs w:val="20"/>
          <w:lang w:val="es-ES"/>
        </w:rPr>
        <w:t>,</w:t>
      </w:r>
      <w:r w:rsidRPr="002D53AD">
        <w:rPr>
          <w:rFonts w:asciiTheme="majorHAnsi" w:hAnsiTheme="majorHAnsi"/>
          <w:sz w:val="20"/>
          <w:szCs w:val="20"/>
          <w:lang w:val="es-ES"/>
        </w:rPr>
        <w:t xml:space="preserve"> en violación del debido proceso y el derecho a un recurso efectivo. Destacan que el recurso de revisión y la acción de tutela no satisfacen los requisitos del derecho </w:t>
      </w:r>
      <w:r>
        <w:rPr>
          <w:rFonts w:asciiTheme="majorHAnsi" w:hAnsiTheme="majorHAnsi"/>
          <w:sz w:val="20"/>
          <w:szCs w:val="20"/>
          <w:lang w:val="es-ES"/>
        </w:rPr>
        <w:t>de recurrir</w:t>
      </w:r>
      <w:r w:rsidRPr="002D53AD">
        <w:rPr>
          <w:rFonts w:asciiTheme="majorHAnsi" w:hAnsiTheme="majorHAnsi"/>
          <w:sz w:val="20"/>
          <w:szCs w:val="20"/>
          <w:lang w:val="es-ES"/>
        </w:rPr>
        <w:t xml:space="preserve"> </w:t>
      </w:r>
      <w:r>
        <w:rPr>
          <w:rFonts w:asciiTheme="majorHAnsi" w:hAnsiTheme="majorHAnsi"/>
          <w:sz w:val="20"/>
          <w:szCs w:val="20"/>
          <w:lang w:val="es-ES"/>
        </w:rPr>
        <w:t>el fallo</w:t>
      </w:r>
      <w:r w:rsidRPr="002D53AD">
        <w:rPr>
          <w:rFonts w:asciiTheme="majorHAnsi" w:hAnsiTheme="majorHAnsi"/>
          <w:sz w:val="20"/>
          <w:szCs w:val="20"/>
          <w:lang w:val="es-ES"/>
        </w:rPr>
        <w:t xml:space="preserve"> consagrado en el artículo 8.2 (h) de la Convención Americana y que así fue reconocido por la Corte Constitucional de Colombia en 2014.</w:t>
      </w:r>
    </w:p>
    <w:p w14:paraId="1C3DF59E" w14:textId="77777777" w:rsidR="002D53AD" w:rsidRPr="002D53AD" w:rsidRDefault="002D53AD" w:rsidP="00AF71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D53AD">
        <w:rPr>
          <w:rFonts w:ascii="Cambria" w:hAnsi="Cambria"/>
          <w:sz w:val="20"/>
          <w:szCs w:val="20"/>
          <w:lang w:val="es-ES"/>
        </w:rPr>
        <w:t xml:space="preserve">Continúan narrando que el 13 de marzo de 2012 la presunta víctima interpuso una nueva acción de tutela contra la condena la cual fue declarada inadmisible por la CSJ el 10 de abril de 2012. El 18 de mayo de 2012 se presentó nuevamente la acción ante la Sala Jurisdiccional Disciplinaria y el 6 de junio de 2012 la Sala denegó la solicitud. La denegación fue impugnada y el 23 de agosto de 2012 la Sala decidió confirmar la decisión. El </w:t>
      </w:r>
      <w:r>
        <w:rPr>
          <w:rFonts w:ascii="Cambria" w:hAnsi="Cambria"/>
          <w:sz w:val="20"/>
          <w:szCs w:val="20"/>
          <w:lang w:val="es-ES"/>
        </w:rPr>
        <w:t>expediente</w:t>
      </w:r>
      <w:r w:rsidRPr="002D53AD">
        <w:rPr>
          <w:rFonts w:ascii="Cambria" w:hAnsi="Cambria"/>
          <w:sz w:val="20"/>
          <w:szCs w:val="20"/>
          <w:lang w:val="es-ES"/>
        </w:rPr>
        <w:t xml:space="preserve"> relativo a esta acción de tutela fue posteriormente sometido a revisión de la Corte Constitucional el 17 de septiembre de 2012 y trasladado a la sala de selección el 19 de septiembre de 2012. Sin embargo, el 10 de octubre de 2012 se decidió que el caso de la presunta víctima no ser</w:t>
      </w:r>
      <w:r>
        <w:rPr>
          <w:rFonts w:ascii="Cambria" w:hAnsi="Cambria"/>
          <w:sz w:val="20"/>
          <w:szCs w:val="20"/>
          <w:lang w:val="es-ES"/>
        </w:rPr>
        <w:t>ía</w:t>
      </w:r>
      <w:r w:rsidRPr="002D53AD">
        <w:rPr>
          <w:rFonts w:ascii="Cambria" w:hAnsi="Cambria"/>
          <w:sz w:val="20"/>
          <w:szCs w:val="20"/>
          <w:lang w:val="es-ES"/>
        </w:rPr>
        <w:t xml:space="preserve"> seleccionado para revisión.</w:t>
      </w:r>
    </w:p>
    <w:p w14:paraId="1004791B" w14:textId="77B869A4" w:rsidR="00222F24" w:rsidRPr="002D53AD" w:rsidRDefault="002D53AD" w:rsidP="00AF716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2D53AD">
        <w:rPr>
          <w:rFonts w:ascii="Cambria" w:hAnsi="Cambria"/>
          <w:sz w:val="20"/>
          <w:szCs w:val="20"/>
          <w:lang w:val="es-ES"/>
        </w:rPr>
        <w:t xml:space="preserve">El Estado, por su parte, considera que la petición presenta hechos que ya fueron adjudicados ante diversos procesos judiciales internos, sin que exista violación al debido proceso, ni violación de las obligaciones establecidas en los instrumentos del sistema interamericano de protección de </w:t>
      </w:r>
      <w:r>
        <w:rPr>
          <w:rFonts w:ascii="Cambria" w:hAnsi="Cambria"/>
          <w:sz w:val="20"/>
          <w:szCs w:val="20"/>
          <w:lang w:val="es-ES"/>
        </w:rPr>
        <w:t>derechos humanos</w:t>
      </w:r>
      <w:r w:rsidRPr="002D53AD">
        <w:rPr>
          <w:rFonts w:ascii="Cambria" w:hAnsi="Cambria"/>
          <w:sz w:val="20"/>
          <w:szCs w:val="20"/>
          <w:lang w:val="es-ES"/>
        </w:rPr>
        <w:t>. Indica que, si la Comisión procede a revisar la petición, estaría actuando como un tribunal de apelación, invocando así la fórmula de la cuarta instancia. Asimismo, el Estado alega que el peticionario no ha aportado pruebas suficientes sobre la ocurrencia de un acto jurídico capaz de generar tales obligaciones de derechos humanos para el Estado colombiano. Destaca que las decisiones emitidas respecto de las diversas impugnaciones interpuestas por la presunta víctima fueron debidamente motivadas. En cuanto a la negativa a declarar nula los procesos llevados a cabo por el fiscal adjunto en la etapa de instrucción,</w:t>
      </w:r>
      <w:r w:rsidR="00F2468B">
        <w:rPr>
          <w:rFonts w:ascii="Cambria" w:hAnsi="Cambria"/>
          <w:sz w:val="20"/>
          <w:szCs w:val="20"/>
          <w:lang w:val="es-ES"/>
        </w:rPr>
        <w:t xml:space="preserve"> explica que</w:t>
      </w:r>
      <w:r w:rsidRPr="002D53AD">
        <w:rPr>
          <w:rFonts w:ascii="Cambria" w:hAnsi="Cambria"/>
          <w:sz w:val="20"/>
          <w:szCs w:val="20"/>
          <w:lang w:val="es-ES"/>
        </w:rPr>
        <w:t xml:space="preserve"> los tribunales internos concluyeron </w:t>
      </w:r>
      <w:r w:rsidR="00842E3D" w:rsidRPr="002D53AD">
        <w:rPr>
          <w:rFonts w:ascii="Cambria" w:hAnsi="Cambria"/>
          <w:sz w:val="20"/>
          <w:szCs w:val="20"/>
          <w:lang w:val="es-ES"/>
        </w:rPr>
        <w:t>que,</w:t>
      </w:r>
      <w:r w:rsidRPr="002D53AD">
        <w:rPr>
          <w:rFonts w:ascii="Cambria" w:hAnsi="Cambria"/>
          <w:sz w:val="20"/>
          <w:szCs w:val="20"/>
          <w:lang w:val="es-ES"/>
        </w:rPr>
        <w:t xml:space="preserve"> si bien el Fiscal General no podía delegar sus facultades exclusivas para investigar y juzgar a la presunta víctima, sí podía </w:t>
      </w:r>
      <w:r w:rsidR="00F2468B">
        <w:rPr>
          <w:rFonts w:ascii="Cambria" w:hAnsi="Cambria"/>
          <w:sz w:val="20"/>
          <w:szCs w:val="20"/>
          <w:lang w:val="es-ES"/>
        </w:rPr>
        <w:t xml:space="preserve">asignar a </w:t>
      </w:r>
      <w:r w:rsidRPr="002D53AD">
        <w:rPr>
          <w:rFonts w:ascii="Cambria" w:hAnsi="Cambria"/>
          <w:sz w:val="20"/>
          <w:szCs w:val="20"/>
          <w:lang w:val="es-ES"/>
        </w:rPr>
        <w:t>un fiscal adjunto para estos propósitos.</w:t>
      </w:r>
    </w:p>
    <w:p w14:paraId="16A6B7F5" w14:textId="1AB63D0F" w:rsidR="00F2468B" w:rsidRPr="00F2468B" w:rsidRDefault="00F2468B" w:rsidP="00DE53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2468B">
        <w:rPr>
          <w:rFonts w:asciiTheme="majorHAnsi" w:hAnsiTheme="majorHAnsi"/>
          <w:sz w:val="20"/>
          <w:szCs w:val="20"/>
          <w:lang w:val="es-ES"/>
        </w:rPr>
        <w:t>En cuanto a las alegadas violaciones al debido proceso debido a que la presunta víctima fue sometida a un proceso especial de instancia única, sostiene que se justifica la protección constitucional especial otorgada a los funcionarios públicos de alto nivel. Explica que al ser juzgados únicamente por la Corte Suprema se mantiene el equilibrio en la relación entre las distintas ramas del poder público en Colombia, protege a los funcionarios de tener que lidiar con procesos en múltiples jurisdicciones que interferirían con sus funciones y protege al sistema judicial</w:t>
      </w:r>
      <w:r>
        <w:rPr>
          <w:rFonts w:asciiTheme="majorHAnsi" w:hAnsiTheme="majorHAnsi"/>
          <w:sz w:val="20"/>
          <w:szCs w:val="20"/>
          <w:lang w:val="es-ES"/>
        </w:rPr>
        <w:t xml:space="preserve"> </w:t>
      </w:r>
      <w:r w:rsidRPr="00F2468B">
        <w:rPr>
          <w:rFonts w:asciiTheme="majorHAnsi" w:hAnsiTheme="majorHAnsi"/>
          <w:sz w:val="20"/>
          <w:szCs w:val="20"/>
          <w:lang w:val="es-ES"/>
        </w:rPr>
        <w:t>del poder que estos funcionarios de alto rango podían ejercer sobre miembros de nivel inferior del poder judicial. Agrega, además, que la Corte Constitucional de Colombia ha determinado que el procedimiento penal especial para altos funcionarios no viola la constitución interna ni la Convención Americana ya que existen otras formas de satisfacer el derecho de una persona a impugnar una condena penal que no sea en segunda instancia. Sostienen que el derecho a impugnar la condena de los condenados en instancia única por la CSJ se satisface en el Sistema Colombiano al brindarles la oportunidad de impugnar la condena a través del recurs</w:t>
      </w:r>
      <w:r w:rsidR="000B55D3">
        <w:rPr>
          <w:rFonts w:asciiTheme="majorHAnsi" w:hAnsiTheme="majorHAnsi"/>
          <w:sz w:val="20"/>
          <w:szCs w:val="20"/>
          <w:lang w:val="es-ES"/>
        </w:rPr>
        <w:t>o de revisión o de la acción constitucional de tutela</w:t>
      </w:r>
      <w:r w:rsidRPr="00F2468B">
        <w:rPr>
          <w:rFonts w:asciiTheme="majorHAnsi" w:hAnsiTheme="majorHAnsi"/>
          <w:sz w:val="20"/>
          <w:szCs w:val="20"/>
          <w:lang w:val="es-ES"/>
        </w:rPr>
        <w:t>.</w:t>
      </w:r>
    </w:p>
    <w:p w14:paraId="14EBFFDB" w14:textId="0D76F77F" w:rsidR="00F2468B" w:rsidRPr="00F2468B" w:rsidRDefault="00F2468B" w:rsidP="00DE53C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F2468B">
        <w:rPr>
          <w:rFonts w:asciiTheme="majorHAnsi" w:hAnsiTheme="majorHAnsi"/>
          <w:sz w:val="20"/>
          <w:szCs w:val="20"/>
          <w:lang w:val="es-ES"/>
        </w:rPr>
        <w:t xml:space="preserve">El Estado también sostiene que la petición es inadmisible en relación con la solicitud de indemnización del peticionario debido a que la presunta víctima no agotó los recursos internos. Explica que una acción de reparación directa por </w:t>
      </w:r>
      <w:r w:rsidR="000B55D3">
        <w:rPr>
          <w:rFonts w:asciiTheme="majorHAnsi" w:hAnsiTheme="majorHAnsi"/>
          <w:sz w:val="20"/>
          <w:szCs w:val="20"/>
          <w:lang w:val="es-ES"/>
        </w:rPr>
        <w:t>acción</w:t>
      </w:r>
      <w:r w:rsidRPr="00F2468B">
        <w:rPr>
          <w:rFonts w:asciiTheme="majorHAnsi" w:hAnsiTheme="majorHAnsi"/>
          <w:sz w:val="20"/>
          <w:szCs w:val="20"/>
          <w:lang w:val="es-ES"/>
        </w:rPr>
        <w:t xml:space="preserve"> de los legisladores habría permitido a la presunta víctima solicitar </w:t>
      </w:r>
      <w:r w:rsidRPr="00F2468B">
        <w:rPr>
          <w:rFonts w:asciiTheme="majorHAnsi" w:hAnsiTheme="majorHAnsi"/>
          <w:sz w:val="20"/>
          <w:szCs w:val="20"/>
          <w:lang w:val="es-ES"/>
        </w:rPr>
        <w:lastRenderedPageBreak/>
        <w:t>una indemnización por las supuestas fallas legales en el diseño del proceso penal especial seguido en su contra. Destacan que este recurso legal permite la reparación integral bajo los estándares del Sistema Interamericano.</w:t>
      </w:r>
    </w:p>
    <w:p w14:paraId="3CC343D5" w14:textId="77777777" w:rsidR="00F621C3" w:rsidRPr="009F4A28" w:rsidRDefault="00F621C3" w:rsidP="00F621C3">
      <w:pPr>
        <w:spacing w:before="240" w:after="240"/>
        <w:ind w:firstLine="720"/>
        <w:jc w:val="both"/>
        <w:rPr>
          <w:rFonts w:ascii="Cambria" w:hAnsi="Cambria"/>
          <w:sz w:val="20"/>
          <w:szCs w:val="20"/>
          <w:lang w:val="es-ES"/>
        </w:rPr>
      </w:pPr>
      <w:r w:rsidRPr="009F4A28">
        <w:rPr>
          <w:rFonts w:asciiTheme="majorHAnsi" w:eastAsia="Cambria" w:hAnsiTheme="majorHAnsi" w:cs="Cambria"/>
          <w:b/>
          <w:bCs/>
          <w:color w:val="000000"/>
          <w:sz w:val="20"/>
          <w:szCs w:val="20"/>
          <w:u w:color="000000"/>
          <w:lang w:val="es-ES" w:eastAsia="es-ES"/>
        </w:rPr>
        <w:t>VI.</w:t>
      </w:r>
      <w:r w:rsidRPr="009F4A28">
        <w:rPr>
          <w:rFonts w:asciiTheme="majorHAnsi" w:eastAsia="Cambria" w:hAnsiTheme="majorHAnsi" w:cs="Cambria"/>
          <w:b/>
          <w:bCs/>
          <w:color w:val="000000"/>
          <w:sz w:val="20"/>
          <w:szCs w:val="20"/>
          <w:u w:color="000000"/>
          <w:lang w:val="es-ES" w:eastAsia="es-ES"/>
        </w:rPr>
        <w:tab/>
      </w:r>
      <w:r w:rsidR="009F4A28" w:rsidRPr="009F4A28">
        <w:rPr>
          <w:rFonts w:asciiTheme="majorHAnsi" w:hAnsiTheme="majorHAnsi"/>
          <w:b/>
          <w:bCs/>
          <w:sz w:val="20"/>
          <w:szCs w:val="20"/>
          <w:lang w:val="es-ES"/>
        </w:rPr>
        <w:t>AGOTAMIENTO DE LOS RECURSOS INTERNOS Y PLAZO DE PRESENTACION</w:t>
      </w:r>
      <w:r w:rsidRPr="009F4A28">
        <w:rPr>
          <w:rFonts w:asciiTheme="majorHAnsi" w:eastAsia="Cambria" w:hAnsiTheme="majorHAnsi" w:cs="Cambria"/>
          <w:b/>
          <w:bCs/>
          <w:color w:val="000000"/>
          <w:sz w:val="20"/>
          <w:szCs w:val="20"/>
          <w:u w:color="000000"/>
          <w:lang w:val="es-ES" w:eastAsia="es-ES"/>
        </w:rPr>
        <w:t xml:space="preserve"> </w:t>
      </w:r>
    </w:p>
    <w:p w14:paraId="2A0E22F7" w14:textId="77777777" w:rsidR="00F2468B" w:rsidRPr="00F2468B" w:rsidRDefault="00F2468B" w:rsidP="000E0E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2468B">
        <w:rPr>
          <w:rFonts w:ascii="Cambria" w:hAnsi="Cambria"/>
          <w:sz w:val="20"/>
          <w:szCs w:val="20"/>
          <w:lang w:val="es-ES"/>
        </w:rPr>
        <w:t>La Comisión toma nota de que los peticionarios han alegado que la presunta víctima hizo uso de todos los mecanismos de defensa judicial tanto ante el Ministerio Público como ante la CSJ, mientras que el Estado alega la inadmisibilidad parcial de la petición por falta de agotamiento de la acción de reparación directa.</w:t>
      </w:r>
    </w:p>
    <w:p w14:paraId="7B60165F" w14:textId="20DDEA95" w:rsidR="00F2468B" w:rsidRPr="00F2468B" w:rsidRDefault="00F2468B" w:rsidP="000E0E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2468B">
        <w:rPr>
          <w:rFonts w:ascii="Cambria" w:hAnsi="Cambria"/>
          <w:sz w:val="20"/>
          <w:szCs w:val="20"/>
          <w:lang w:val="es-ES"/>
        </w:rPr>
        <w:t xml:space="preserve">Ante los alegatos de las partes, la Comisión reitera que siempre que un Estado alega que los peticionarios no han agotado los recursos internos, el propio Estado también tiene la carga de identificar qué recursos internos debieron haberse agotado y demostrar que </w:t>
      </w:r>
      <w:r>
        <w:rPr>
          <w:rFonts w:ascii="Cambria" w:hAnsi="Cambria"/>
          <w:sz w:val="20"/>
          <w:szCs w:val="20"/>
          <w:lang w:val="es-ES"/>
        </w:rPr>
        <w:t>eran</w:t>
      </w:r>
      <w:r w:rsidRPr="00F2468B">
        <w:rPr>
          <w:rFonts w:ascii="Cambria" w:hAnsi="Cambria"/>
          <w:sz w:val="20"/>
          <w:szCs w:val="20"/>
          <w:lang w:val="es-ES"/>
        </w:rPr>
        <w:t xml:space="preserve"> adecuados para subsanar la supuesta violación, es decir, que la función de esos recursos dentro del </w:t>
      </w:r>
      <w:r w:rsidR="000F0B5D">
        <w:rPr>
          <w:rFonts w:ascii="Cambria" w:hAnsi="Cambria"/>
          <w:sz w:val="20"/>
          <w:szCs w:val="20"/>
          <w:lang w:val="es-ES"/>
        </w:rPr>
        <w:t>sistema de derecho interno</w:t>
      </w:r>
      <w:r w:rsidRPr="00F2468B">
        <w:rPr>
          <w:rFonts w:ascii="Cambria" w:hAnsi="Cambria"/>
          <w:sz w:val="20"/>
          <w:szCs w:val="20"/>
          <w:lang w:val="es-ES"/>
        </w:rPr>
        <w:t xml:space="preserve"> sea </w:t>
      </w:r>
      <w:r w:rsidR="000F0B5D">
        <w:rPr>
          <w:rFonts w:ascii="Cambria" w:hAnsi="Cambria"/>
          <w:sz w:val="20"/>
          <w:szCs w:val="20"/>
          <w:lang w:val="es-ES"/>
        </w:rPr>
        <w:t>idónea</w:t>
      </w:r>
      <w:r w:rsidRPr="00F2468B">
        <w:rPr>
          <w:rFonts w:ascii="Cambria" w:hAnsi="Cambria"/>
          <w:sz w:val="20"/>
          <w:szCs w:val="20"/>
          <w:lang w:val="es-ES"/>
        </w:rPr>
        <w:t xml:space="preserve"> para proteger </w:t>
      </w:r>
      <w:r w:rsidR="000F0B5D">
        <w:rPr>
          <w:rFonts w:ascii="Cambria" w:hAnsi="Cambria"/>
          <w:sz w:val="20"/>
          <w:szCs w:val="20"/>
          <w:lang w:val="es-ES"/>
        </w:rPr>
        <w:t>la situación jurídica infringida</w:t>
      </w:r>
      <w:r>
        <w:rPr>
          <w:rStyle w:val="FootnoteReference"/>
          <w:rFonts w:cs="Calibri"/>
          <w:sz w:val="20"/>
          <w:szCs w:val="20"/>
        </w:rPr>
        <w:footnoteReference w:id="4"/>
      </w:r>
      <w:r w:rsidRPr="00F2468B">
        <w:rPr>
          <w:rFonts w:ascii="Cambria" w:hAnsi="Cambria"/>
          <w:sz w:val="20"/>
          <w:szCs w:val="20"/>
          <w:lang w:val="es-ES"/>
        </w:rPr>
        <w:t>. Asimismo, la Comisión reitera que para determinar los medios procesales adecuados dentro de las leyes internas de la Comisión, es necesario determinar primero el objeto de la petición sometida para su revisión</w:t>
      </w:r>
      <w:r>
        <w:rPr>
          <w:rStyle w:val="FootnoteReference"/>
          <w:rFonts w:cs="Calibri"/>
          <w:sz w:val="20"/>
          <w:szCs w:val="20"/>
        </w:rPr>
        <w:footnoteReference w:id="5"/>
      </w:r>
      <w:r w:rsidRPr="00F2468B">
        <w:rPr>
          <w:rFonts w:ascii="Cambria" w:hAnsi="Cambria"/>
          <w:sz w:val="20"/>
          <w:szCs w:val="20"/>
          <w:lang w:val="es-ES"/>
        </w:rPr>
        <w:t>.</w:t>
      </w:r>
    </w:p>
    <w:p w14:paraId="30474701" w14:textId="3D67D074" w:rsidR="0034028A" w:rsidRDefault="00F2468B" w:rsidP="000E0E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2468B">
        <w:rPr>
          <w:rFonts w:ascii="Cambria" w:hAnsi="Cambria"/>
          <w:sz w:val="20"/>
          <w:szCs w:val="20"/>
          <w:lang w:val="es-ES"/>
        </w:rPr>
        <w:t xml:space="preserve">La Comisión considera que las acciones de nulidad y </w:t>
      </w:r>
      <w:r w:rsidR="00B0376E">
        <w:rPr>
          <w:rFonts w:ascii="Cambria" w:hAnsi="Cambria"/>
          <w:sz w:val="20"/>
          <w:szCs w:val="20"/>
          <w:lang w:val="es-ES"/>
        </w:rPr>
        <w:t>tutela</w:t>
      </w:r>
      <w:r w:rsidRPr="00F2468B">
        <w:rPr>
          <w:rFonts w:ascii="Cambria" w:hAnsi="Cambria"/>
          <w:sz w:val="20"/>
          <w:szCs w:val="20"/>
          <w:lang w:val="es-ES"/>
        </w:rPr>
        <w:t xml:space="preserve"> interpuestas por la presunta víctima fueron un vehículo adecuado para examinar, en el sistema interno, las denuncias del peticionario sobre las violaciones a los derechos humanos que presuntamente ocurrieron en el marco de la investigación y juicio penal iniciado contra </w:t>
      </w:r>
      <w:r w:rsidR="00983EF3">
        <w:rPr>
          <w:rFonts w:ascii="Cambria" w:hAnsi="Cambria"/>
          <w:sz w:val="20"/>
          <w:szCs w:val="20"/>
          <w:lang w:val="es-ES"/>
        </w:rPr>
        <w:t>la</w:t>
      </w:r>
      <w:r w:rsidRPr="00F2468B">
        <w:rPr>
          <w:rFonts w:ascii="Cambria" w:hAnsi="Cambria"/>
          <w:sz w:val="20"/>
          <w:szCs w:val="20"/>
          <w:lang w:val="es-ES"/>
        </w:rPr>
        <w:t xml:space="preserve"> presunta víctima. El Estado ha señalado sus razones para considerar que </w:t>
      </w:r>
      <w:r>
        <w:rPr>
          <w:rFonts w:ascii="Cambria" w:hAnsi="Cambria"/>
          <w:sz w:val="20"/>
          <w:szCs w:val="20"/>
          <w:lang w:val="es-ES"/>
        </w:rPr>
        <w:t>una acción de reparación</w:t>
      </w:r>
      <w:r w:rsidR="00B0376E">
        <w:rPr>
          <w:rFonts w:ascii="Cambria" w:hAnsi="Cambria"/>
          <w:sz w:val="20"/>
          <w:szCs w:val="20"/>
          <w:lang w:val="es-ES"/>
        </w:rPr>
        <w:t xml:space="preserve"> directa por los actos del legislador </w:t>
      </w:r>
      <w:r w:rsidRPr="00F2468B">
        <w:rPr>
          <w:rFonts w:ascii="Cambria" w:hAnsi="Cambria"/>
          <w:sz w:val="20"/>
          <w:szCs w:val="20"/>
          <w:lang w:val="es-ES"/>
        </w:rPr>
        <w:t xml:space="preserve">hubiera sido el recurso adecuado para que el peticionario presentara sus quejas dentro del sistema interno. Sin embargo, la Comisión observa que el objetivo primordial de la presunta víctima </w:t>
      </w:r>
      <w:r w:rsidR="00B0376E">
        <w:rPr>
          <w:rFonts w:ascii="Cambria" w:hAnsi="Cambria"/>
          <w:sz w:val="20"/>
          <w:szCs w:val="20"/>
          <w:lang w:val="es-ES"/>
        </w:rPr>
        <w:t>era</w:t>
      </w:r>
      <w:r w:rsidRPr="00F2468B">
        <w:rPr>
          <w:rFonts w:ascii="Cambria" w:hAnsi="Cambria"/>
          <w:sz w:val="20"/>
          <w:szCs w:val="20"/>
          <w:lang w:val="es-ES"/>
        </w:rPr>
        <w:t xml:space="preserve"> la revocación de la condena penal en su contra, lo que no pudo haberlo logrado mediante </w:t>
      </w:r>
      <w:r>
        <w:rPr>
          <w:rFonts w:ascii="Cambria" w:hAnsi="Cambria"/>
          <w:sz w:val="20"/>
          <w:szCs w:val="20"/>
          <w:lang w:val="es-ES"/>
        </w:rPr>
        <w:t>acción de reparación directa</w:t>
      </w:r>
      <w:r w:rsidRPr="00F2468B">
        <w:rPr>
          <w:rFonts w:ascii="Cambria" w:hAnsi="Cambria"/>
          <w:sz w:val="20"/>
          <w:szCs w:val="20"/>
          <w:lang w:val="es-ES"/>
        </w:rPr>
        <w:t xml:space="preserve">. Por lo tanto, la Comisión considera que </w:t>
      </w:r>
      <w:r>
        <w:rPr>
          <w:rFonts w:ascii="Cambria" w:hAnsi="Cambria"/>
          <w:sz w:val="20"/>
          <w:szCs w:val="20"/>
          <w:lang w:val="es-ES"/>
        </w:rPr>
        <w:t>la acción de reparación directa</w:t>
      </w:r>
      <w:r w:rsidRPr="00F2468B">
        <w:rPr>
          <w:rFonts w:ascii="Cambria" w:hAnsi="Cambria"/>
          <w:sz w:val="20"/>
          <w:szCs w:val="20"/>
          <w:lang w:val="es-ES"/>
        </w:rPr>
        <w:t xml:space="preserve"> no </w:t>
      </w:r>
      <w:r>
        <w:rPr>
          <w:rFonts w:ascii="Cambria" w:hAnsi="Cambria"/>
          <w:sz w:val="20"/>
          <w:szCs w:val="20"/>
          <w:lang w:val="es-ES"/>
        </w:rPr>
        <w:t>era</w:t>
      </w:r>
      <w:r w:rsidRPr="00F2468B">
        <w:rPr>
          <w:rFonts w:ascii="Cambria" w:hAnsi="Cambria"/>
          <w:sz w:val="20"/>
          <w:szCs w:val="20"/>
          <w:lang w:val="es-ES"/>
        </w:rPr>
        <w:t xml:space="preserve"> un recurso adecuado que la presunta víctima debió </w:t>
      </w:r>
      <w:r>
        <w:rPr>
          <w:rFonts w:ascii="Cambria" w:hAnsi="Cambria"/>
          <w:sz w:val="20"/>
          <w:szCs w:val="20"/>
          <w:lang w:val="es-ES"/>
        </w:rPr>
        <w:t xml:space="preserve">haber </w:t>
      </w:r>
      <w:r w:rsidRPr="00F2468B">
        <w:rPr>
          <w:rFonts w:ascii="Cambria" w:hAnsi="Cambria"/>
          <w:sz w:val="20"/>
          <w:szCs w:val="20"/>
          <w:lang w:val="es-ES"/>
        </w:rPr>
        <w:t>agota</w:t>
      </w:r>
      <w:r>
        <w:rPr>
          <w:rFonts w:ascii="Cambria" w:hAnsi="Cambria"/>
          <w:sz w:val="20"/>
          <w:szCs w:val="20"/>
          <w:lang w:val="es-ES"/>
        </w:rPr>
        <w:t>do</w:t>
      </w:r>
      <w:r w:rsidRPr="00F2468B">
        <w:rPr>
          <w:rFonts w:ascii="Cambria" w:hAnsi="Cambria"/>
          <w:sz w:val="20"/>
          <w:szCs w:val="20"/>
          <w:lang w:val="es-ES"/>
        </w:rPr>
        <w:t xml:space="preserve"> p</w:t>
      </w:r>
      <w:r w:rsidR="00B0376E">
        <w:rPr>
          <w:rFonts w:ascii="Cambria" w:hAnsi="Cambria"/>
          <w:sz w:val="20"/>
          <w:szCs w:val="20"/>
          <w:lang w:val="es-ES"/>
        </w:rPr>
        <w:t>ara que la petición presentada sea</w:t>
      </w:r>
      <w:r w:rsidRPr="00F2468B">
        <w:rPr>
          <w:rFonts w:ascii="Cambria" w:hAnsi="Cambria"/>
          <w:sz w:val="20"/>
          <w:szCs w:val="20"/>
          <w:lang w:val="es-ES"/>
        </w:rPr>
        <w:t xml:space="preserve"> admisible. Según el Estado, la falta de agotamiento de este recurso haría que la petición fuera parcialmente inadmisible con respecto a los reclamos de reparación. Sin embargo, la Comisión considera que en los casos de violaciones de derechos humanos que no han sido reconocidas por el Estado y que tienen efectos prolongados, las reclamaciones de reparación son accesorias e indivisibles del objeto principal de la petición, y que son los recursos asociados</w:t>
      </w:r>
      <w:r>
        <w:rPr>
          <w:rFonts w:ascii="Cambria" w:hAnsi="Cambria"/>
          <w:sz w:val="20"/>
          <w:szCs w:val="20"/>
          <w:lang w:val="es-ES"/>
        </w:rPr>
        <w:t xml:space="preserve"> con el</w:t>
      </w:r>
      <w:r w:rsidRPr="00F2468B">
        <w:rPr>
          <w:rFonts w:ascii="Cambria" w:hAnsi="Cambria"/>
          <w:sz w:val="20"/>
          <w:szCs w:val="20"/>
          <w:lang w:val="es-ES"/>
        </w:rPr>
        <w:t xml:space="preserve"> propósito primario </w:t>
      </w:r>
      <w:r>
        <w:rPr>
          <w:rFonts w:ascii="Cambria" w:hAnsi="Cambria"/>
          <w:sz w:val="20"/>
          <w:szCs w:val="20"/>
          <w:lang w:val="es-ES"/>
        </w:rPr>
        <w:t xml:space="preserve">los </w:t>
      </w:r>
      <w:r w:rsidRPr="00F2468B">
        <w:rPr>
          <w:rFonts w:ascii="Cambria" w:hAnsi="Cambria"/>
          <w:sz w:val="20"/>
          <w:szCs w:val="20"/>
          <w:lang w:val="es-ES"/>
        </w:rPr>
        <w:t>que debe</w:t>
      </w:r>
      <w:r>
        <w:rPr>
          <w:rFonts w:ascii="Cambria" w:hAnsi="Cambria"/>
          <w:sz w:val="20"/>
          <w:szCs w:val="20"/>
          <w:lang w:val="es-ES"/>
        </w:rPr>
        <w:t>n</w:t>
      </w:r>
      <w:r w:rsidRPr="00F2468B">
        <w:rPr>
          <w:rFonts w:ascii="Cambria" w:hAnsi="Cambria"/>
          <w:sz w:val="20"/>
          <w:szCs w:val="20"/>
          <w:lang w:val="es-ES"/>
        </w:rPr>
        <w:t xml:space="preserve"> ser agotado</w:t>
      </w:r>
      <w:r>
        <w:rPr>
          <w:rFonts w:ascii="Cambria" w:hAnsi="Cambria"/>
          <w:sz w:val="20"/>
          <w:szCs w:val="20"/>
          <w:lang w:val="es-ES"/>
        </w:rPr>
        <w:t xml:space="preserve">s </w:t>
      </w:r>
      <w:r w:rsidRPr="00F2468B">
        <w:rPr>
          <w:rFonts w:ascii="Cambria" w:hAnsi="Cambria"/>
          <w:sz w:val="20"/>
          <w:szCs w:val="20"/>
          <w:lang w:val="es-ES"/>
        </w:rPr>
        <w:t>para que la petición sea admisible.</w:t>
      </w:r>
    </w:p>
    <w:p w14:paraId="397BBB05" w14:textId="77777777" w:rsidR="00F2468B" w:rsidRPr="00F2468B" w:rsidRDefault="005E6C6C" w:rsidP="000E0EE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E6C6C">
        <w:rPr>
          <w:rFonts w:ascii="Cambria" w:hAnsi="Cambria"/>
          <w:sz w:val="20"/>
          <w:szCs w:val="20"/>
          <w:lang w:val="es-ES"/>
        </w:rPr>
        <w:t xml:space="preserve">En consecuencia, la Comisión considera que los recursos internos respecto a la presente petición fueron agotados en cumplimiento del artículo 46.1 (a) de la Convención Americana con la decisión de la Corte Constitucional de no seleccionar para revisión el expediente correspondiente a la acción de amparo constitucional interpuesta por </w:t>
      </w:r>
      <w:r>
        <w:rPr>
          <w:rFonts w:ascii="Cambria" w:hAnsi="Cambria"/>
          <w:sz w:val="20"/>
          <w:szCs w:val="20"/>
          <w:lang w:val="es-ES"/>
        </w:rPr>
        <w:t>la presunta víctima</w:t>
      </w:r>
      <w:r w:rsidRPr="005E6C6C">
        <w:rPr>
          <w:rFonts w:ascii="Cambria" w:hAnsi="Cambria"/>
          <w:sz w:val="20"/>
          <w:szCs w:val="20"/>
          <w:lang w:val="es-ES"/>
        </w:rPr>
        <w:t xml:space="preserve"> contra su condena penal. Se observa que la decisión final fue tomada el 10 de octubre de 2012 mientras que la presente petición fue presentada ante la Comisión el 30 de septiembre de 2011. Así, la Comisión concluye que la presente petición cumple con los requisitos del artículo 46.1 (b) de la Ley Americana. Convención</w:t>
      </w:r>
    </w:p>
    <w:p w14:paraId="5AC2777F" w14:textId="77777777" w:rsidR="00F621C3" w:rsidRPr="009F4A28" w:rsidRDefault="00F621C3" w:rsidP="00F621C3">
      <w:pPr>
        <w:pStyle w:val="ListParagraph"/>
        <w:spacing w:before="240" w:after="240"/>
        <w:jc w:val="both"/>
        <w:rPr>
          <w:rFonts w:asciiTheme="majorHAnsi" w:hAnsiTheme="majorHAnsi"/>
          <w:b/>
          <w:sz w:val="20"/>
          <w:szCs w:val="20"/>
          <w:lang w:val="es-ES"/>
        </w:rPr>
      </w:pPr>
      <w:r w:rsidRPr="009F4A28">
        <w:rPr>
          <w:rFonts w:asciiTheme="majorHAnsi" w:hAnsiTheme="majorHAnsi"/>
          <w:b/>
          <w:bCs/>
          <w:sz w:val="20"/>
          <w:szCs w:val="20"/>
          <w:lang w:val="es-ES"/>
        </w:rPr>
        <w:t>VII.</w:t>
      </w:r>
      <w:r w:rsidRPr="009F4A28">
        <w:rPr>
          <w:rFonts w:asciiTheme="majorHAnsi" w:hAnsiTheme="majorHAnsi"/>
          <w:b/>
          <w:bCs/>
          <w:sz w:val="20"/>
          <w:szCs w:val="20"/>
          <w:lang w:val="es-ES"/>
        </w:rPr>
        <w:tab/>
      </w:r>
      <w:r w:rsidR="009F4A28" w:rsidRPr="009F4A28">
        <w:rPr>
          <w:rFonts w:asciiTheme="majorHAnsi" w:hAnsiTheme="majorHAnsi"/>
          <w:b/>
          <w:bCs/>
          <w:sz w:val="20"/>
          <w:szCs w:val="20"/>
          <w:lang w:val="es-ES"/>
        </w:rPr>
        <w:t>CARACTERIZACION DE LOS HECHOS A</w:t>
      </w:r>
      <w:r w:rsidR="009F4A28">
        <w:rPr>
          <w:rFonts w:asciiTheme="majorHAnsi" w:hAnsiTheme="majorHAnsi"/>
          <w:b/>
          <w:bCs/>
          <w:sz w:val="20"/>
          <w:szCs w:val="20"/>
          <w:lang w:val="es-ES"/>
        </w:rPr>
        <w:t>LEGADOS</w:t>
      </w:r>
    </w:p>
    <w:p w14:paraId="716F2451" w14:textId="77777777" w:rsidR="005E6C6C" w:rsidRPr="005E6C6C" w:rsidRDefault="005E6C6C" w:rsidP="005E6C6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
        </w:rPr>
      </w:pPr>
      <w:r w:rsidRPr="005E6C6C">
        <w:rPr>
          <w:rFonts w:asciiTheme="majorHAnsi" w:hAnsiTheme="majorHAnsi" w:cs="Calibri"/>
          <w:sz w:val="20"/>
          <w:szCs w:val="20"/>
          <w:lang w:val="es-ES"/>
        </w:rPr>
        <w:t>La Comisión observa que la petición incluye alegatos en el sentido de que la presunta víctima fue condenada penalmente mediante un proceso penal especial de instancia única que privó a la presunta víctima de la oportunidad de obtener una revisión integral de su condena.</w:t>
      </w:r>
    </w:p>
    <w:p w14:paraId="4FD127D1" w14:textId="497E0D6D" w:rsidR="005E6C6C" w:rsidRPr="005E6C6C" w:rsidRDefault="005E6C6C" w:rsidP="005E6C6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Calibri"/>
          <w:sz w:val="20"/>
          <w:szCs w:val="20"/>
          <w:lang w:val="es-ES"/>
        </w:rPr>
      </w:pPr>
      <w:r w:rsidRPr="005E6C6C">
        <w:rPr>
          <w:rFonts w:asciiTheme="majorHAnsi" w:hAnsiTheme="majorHAnsi" w:cs="Calibri"/>
          <w:sz w:val="20"/>
          <w:szCs w:val="20"/>
          <w:lang w:val="es-ES"/>
        </w:rPr>
        <w:t>Ante tales alegatos, la Comisión considera oportuno recordar que la Corte Interamericana de Derechos Humanos ha señalado que “la designación del máximo órgano de justici</w:t>
      </w:r>
      <w:r w:rsidR="000F0B5D">
        <w:rPr>
          <w:rFonts w:asciiTheme="majorHAnsi" w:hAnsiTheme="majorHAnsi" w:cs="Calibri"/>
          <w:sz w:val="20"/>
          <w:szCs w:val="20"/>
          <w:lang w:val="es-ES"/>
        </w:rPr>
        <w:t xml:space="preserve">a, a efectos del </w:t>
      </w:r>
      <w:r w:rsidRPr="005E6C6C">
        <w:rPr>
          <w:rFonts w:asciiTheme="majorHAnsi" w:hAnsiTheme="majorHAnsi" w:cs="Calibri"/>
          <w:sz w:val="20"/>
          <w:szCs w:val="20"/>
          <w:lang w:val="es-ES"/>
        </w:rPr>
        <w:t xml:space="preserve">enjuiciamiento </w:t>
      </w:r>
      <w:r w:rsidRPr="005E6C6C">
        <w:rPr>
          <w:rFonts w:asciiTheme="majorHAnsi" w:hAnsiTheme="majorHAnsi" w:cs="Calibri"/>
          <w:sz w:val="20"/>
          <w:szCs w:val="20"/>
          <w:lang w:val="es-ES"/>
        </w:rPr>
        <w:lastRenderedPageBreak/>
        <w:t xml:space="preserve">penal de altos </w:t>
      </w:r>
      <w:r w:rsidRPr="000F0B5D">
        <w:rPr>
          <w:rFonts w:asciiTheme="majorHAnsi" w:hAnsiTheme="majorHAnsi" w:cs="Calibri"/>
          <w:sz w:val="20"/>
          <w:szCs w:val="20"/>
          <w:lang w:val="es-ES"/>
        </w:rPr>
        <w:t xml:space="preserve">funcionarios </w:t>
      </w:r>
      <w:r w:rsidR="000F0B5D" w:rsidRPr="000F0B5D">
        <w:rPr>
          <w:rFonts w:asciiTheme="majorHAnsi" w:hAnsiTheme="majorHAnsi" w:cs="Calibri"/>
          <w:sz w:val="20"/>
          <w:szCs w:val="20"/>
          <w:lang w:val="es-ES"/>
        </w:rPr>
        <w:t xml:space="preserve">públicos </w:t>
      </w:r>
      <w:r w:rsidRPr="000F0B5D">
        <w:rPr>
          <w:rFonts w:asciiTheme="majorHAnsi" w:hAnsiTheme="majorHAnsi" w:cs="Calibri"/>
          <w:sz w:val="20"/>
          <w:szCs w:val="20"/>
          <w:lang w:val="es-ES"/>
        </w:rPr>
        <w:t>no es, per se, contraria a Artículo 8.2 h) de la Convención Americana”</w:t>
      </w:r>
      <w:r w:rsidR="000F0B5D" w:rsidRPr="000F0B5D">
        <w:rPr>
          <w:rStyle w:val="FootnoteReference"/>
          <w:rFonts w:asciiTheme="majorHAnsi" w:hAnsiTheme="majorHAnsi"/>
          <w:sz w:val="20"/>
          <w:szCs w:val="20"/>
          <w:lang w:val="es-PA"/>
        </w:rPr>
        <w:t xml:space="preserve"> </w:t>
      </w:r>
      <w:r w:rsidR="000F0B5D" w:rsidRPr="000F0B5D">
        <w:rPr>
          <w:rStyle w:val="FootnoteReference"/>
          <w:rFonts w:asciiTheme="majorHAnsi" w:hAnsiTheme="majorHAnsi"/>
          <w:sz w:val="20"/>
          <w:szCs w:val="20"/>
          <w:lang w:val="es-PA"/>
        </w:rPr>
        <w:footnoteReference w:id="6"/>
      </w:r>
      <w:r w:rsidRPr="000F0B5D">
        <w:rPr>
          <w:rFonts w:asciiTheme="majorHAnsi" w:hAnsiTheme="majorHAnsi" w:cs="Calibri"/>
          <w:sz w:val="20"/>
          <w:szCs w:val="20"/>
          <w:lang w:val="es-ES"/>
        </w:rPr>
        <w:t>, el mismo tribunal también ha advertido que</w:t>
      </w:r>
      <w:r w:rsidR="000F0B5D" w:rsidRPr="000F0B5D">
        <w:rPr>
          <w:rFonts w:asciiTheme="majorHAnsi" w:hAnsiTheme="majorHAnsi" w:cs="Calibri"/>
          <w:sz w:val="20"/>
          <w:szCs w:val="20"/>
          <w:lang w:val="es-ES"/>
        </w:rPr>
        <w:t xml:space="preserve"> </w:t>
      </w:r>
      <w:r w:rsidRPr="000F0B5D">
        <w:rPr>
          <w:rFonts w:asciiTheme="majorHAnsi" w:hAnsiTheme="majorHAnsi" w:cs="Calibri"/>
          <w:sz w:val="20"/>
          <w:szCs w:val="20"/>
          <w:lang w:val="es-ES"/>
        </w:rPr>
        <w:t>“</w:t>
      </w:r>
      <w:r w:rsidR="000F0B5D" w:rsidRPr="000F0B5D">
        <w:rPr>
          <w:rFonts w:asciiTheme="majorHAnsi" w:hAnsiTheme="majorHAnsi" w:cs="Calibri"/>
          <w:sz w:val="20"/>
          <w:szCs w:val="20"/>
          <w:lang w:val="es-ES"/>
        </w:rPr>
        <w:t>el rango del tribunal que juzga no puede garantizar que el fallo en instancia única será dictado sin errores o vicios</w:t>
      </w:r>
      <w:r w:rsidRPr="000F0B5D">
        <w:rPr>
          <w:rFonts w:asciiTheme="majorHAnsi" w:hAnsiTheme="majorHAnsi" w:cs="Calibri"/>
          <w:sz w:val="20"/>
          <w:szCs w:val="20"/>
          <w:lang w:val="es-ES"/>
        </w:rPr>
        <w:t>”</w:t>
      </w:r>
      <w:r w:rsidR="000F0B5D" w:rsidRPr="000F0B5D">
        <w:rPr>
          <w:rStyle w:val="FootnoteReference"/>
          <w:rFonts w:asciiTheme="majorHAnsi" w:hAnsiTheme="majorHAnsi"/>
          <w:sz w:val="20"/>
          <w:szCs w:val="20"/>
          <w:lang w:val="es-PA"/>
        </w:rPr>
        <w:footnoteReference w:id="7"/>
      </w:r>
      <w:r w:rsidRPr="000F0B5D">
        <w:rPr>
          <w:rFonts w:asciiTheme="majorHAnsi" w:hAnsiTheme="majorHAnsi" w:cs="Calibri"/>
          <w:sz w:val="20"/>
          <w:szCs w:val="20"/>
          <w:lang w:val="es-ES"/>
        </w:rPr>
        <w:t>. Además, la Comisión toma en cuenta que la Corte Interamericana ha ratificado “</w:t>
      </w:r>
      <w:r w:rsidR="000F0B5D" w:rsidRPr="000F0B5D">
        <w:rPr>
          <w:rFonts w:asciiTheme="majorHAnsi" w:hAnsiTheme="majorHAnsi" w:cs="Calibri"/>
          <w:sz w:val="20"/>
          <w:szCs w:val="20"/>
          <w:lang w:val="es-ES"/>
        </w:rPr>
        <w:t>la importancia de la existencia de un recurso que permita la revisión de una sentencia condenatoria</w:t>
      </w:r>
      <w:r w:rsidRPr="000F0B5D">
        <w:rPr>
          <w:rFonts w:asciiTheme="majorHAnsi" w:hAnsiTheme="majorHAnsi" w:cs="Calibri"/>
          <w:sz w:val="20"/>
          <w:szCs w:val="20"/>
          <w:lang w:val="es-ES"/>
        </w:rPr>
        <w:t>”</w:t>
      </w:r>
      <w:r w:rsidR="000F0B5D" w:rsidRPr="000F0B5D">
        <w:rPr>
          <w:rStyle w:val="FootnoteReference"/>
          <w:rFonts w:asciiTheme="majorHAnsi" w:hAnsiTheme="majorHAnsi"/>
          <w:sz w:val="20"/>
          <w:szCs w:val="20"/>
          <w:lang w:val="es-PA"/>
        </w:rPr>
        <w:t xml:space="preserve"> </w:t>
      </w:r>
      <w:r w:rsidR="000F0B5D" w:rsidRPr="000F0B5D">
        <w:rPr>
          <w:rStyle w:val="FootnoteReference"/>
          <w:rFonts w:asciiTheme="majorHAnsi" w:hAnsiTheme="majorHAnsi"/>
          <w:sz w:val="20"/>
          <w:szCs w:val="20"/>
          <w:lang w:val="es-PA"/>
        </w:rPr>
        <w:footnoteReference w:id="8"/>
      </w:r>
      <w:r w:rsidRPr="000F0B5D">
        <w:rPr>
          <w:rFonts w:asciiTheme="majorHAnsi" w:hAnsiTheme="majorHAnsi" w:cs="Calibri"/>
          <w:sz w:val="20"/>
          <w:szCs w:val="20"/>
          <w:lang w:val="es-ES"/>
        </w:rPr>
        <w:t xml:space="preserve"> en caso de procesos penales que se resuelvan en primera instancia por el máximo tribunal del país.</w:t>
      </w:r>
    </w:p>
    <w:p w14:paraId="25F16873" w14:textId="1FF8F752" w:rsidR="00BE6101" w:rsidRPr="00BE6101" w:rsidRDefault="00BE6101" w:rsidP="005E6C6C">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0"/>
          <w:szCs w:val="20"/>
          <w:lang w:val="es-ES"/>
        </w:rPr>
      </w:pPr>
      <w:r w:rsidRPr="00BE6101">
        <w:rPr>
          <w:color w:val="auto"/>
          <w:sz w:val="20"/>
          <w:szCs w:val="20"/>
          <w:lang w:val="es-ES"/>
        </w:rPr>
        <w:t xml:space="preserve">Teniendo en cuenta estas consideraciones y luego de revisar los elementos de hecho y de derecho expuestos por las partes, la Comisión considera que los alegatos </w:t>
      </w:r>
      <w:r w:rsidR="004614C0">
        <w:rPr>
          <w:color w:val="auto"/>
          <w:sz w:val="20"/>
          <w:szCs w:val="20"/>
          <w:lang w:val="es-ES"/>
        </w:rPr>
        <w:t>de la parte peticionaria</w:t>
      </w:r>
      <w:r w:rsidRPr="00BE6101">
        <w:rPr>
          <w:color w:val="auto"/>
          <w:sz w:val="20"/>
          <w:szCs w:val="20"/>
          <w:lang w:val="es-ES"/>
        </w:rPr>
        <w:t xml:space="preserve"> no son manifiestamente infundados y requieren un estudio </w:t>
      </w:r>
      <w:r w:rsidR="004614C0">
        <w:rPr>
          <w:color w:val="auto"/>
          <w:sz w:val="20"/>
          <w:szCs w:val="20"/>
          <w:lang w:val="es-ES"/>
        </w:rPr>
        <w:t>de fondo</w:t>
      </w:r>
      <w:r w:rsidRPr="00BE6101">
        <w:rPr>
          <w:color w:val="auto"/>
          <w:sz w:val="20"/>
          <w:szCs w:val="20"/>
          <w:lang w:val="es-ES"/>
        </w:rPr>
        <w:t xml:space="preserve">, pues los hechos descritos, de ser corroborados como verdaderos, podrían </w:t>
      </w:r>
      <w:r w:rsidR="004614C0">
        <w:rPr>
          <w:color w:val="auto"/>
          <w:sz w:val="20"/>
          <w:szCs w:val="20"/>
          <w:lang w:val="es-ES"/>
        </w:rPr>
        <w:t xml:space="preserve">caracterizar </w:t>
      </w:r>
      <w:r w:rsidRPr="00BE6101">
        <w:rPr>
          <w:color w:val="auto"/>
          <w:sz w:val="20"/>
          <w:szCs w:val="20"/>
          <w:lang w:val="es-ES"/>
        </w:rPr>
        <w:t>violaciones a los artículos 7 (libertad personal), 8 (</w:t>
      </w:r>
      <w:r>
        <w:rPr>
          <w:color w:val="auto"/>
          <w:sz w:val="20"/>
          <w:szCs w:val="20"/>
          <w:lang w:val="es-ES"/>
        </w:rPr>
        <w:t>garantías judiciales</w:t>
      </w:r>
      <w:r w:rsidRPr="00BE6101">
        <w:rPr>
          <w:color w:val="auto"/>
          <w:sz w:val="20"/>
          <w:szCs w:val="20"/>
          <w:lang w:val="es-ES"/>
        </w:rPr>
        <w:t>), 24 (</w:t>
      </w:r>
      <w:r>
        <w:rPr>
          <w:color w:val="auto"/>
          <w:sz w:val="20"/>
          <w:szCs w:val="20"/>
          <w:lang w:val="es-ES"/>
        </w:rPr>
        <w:t>igualdad ante la ley</w:t>
      </w:r>
      <w:r w:rsidRPr="00BE6101">
        <w:rPr>
          <w:color w:val="auto"/>
          <w:sz w:val="20"/>
          <w:szCs w:val="20"/>
          <w:lang w:val="es-ES"/>
        </w:rPr>
        <w:t>) y 25 (protección judicial) de la Convención Americana, en conjunción con sus artículos 1.1 (obligación de respetar los derechos) y 2 (</w:t>
      </w:r>
      <w:r>
        <w:rPr>
          <w:color w:val="auto"/>
          <w:sz w:val="20"/>
          <w:szCs w:val="20"/>
          <w:lang w:val="es-ES"/>
        </w:rPr>
        <w:t>obligación de adoptar disposiciones de derecho interno</w:t>
      </w:r>
      <w:r w:rsidRPr="00BE6101">
        <w:rPr>
          <w:color w:val="auto"/>
          <w:sz w:val="20"/>
          <w:szCs w:val="20"/>
          <w:lang w:val="es-ES"/>
        </w:rPr>
        <w:t>).</w:t>
      </w:r>
    </w:p>
    <w:p w14:paraId="3940D05B" w14:textId="77777777" w:rsidR="00BD71B1" w:rsidRPr="000F0B5D" w:rsidRDefault="00BD71B1" w:rsidP="00BD71B1">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color w:val="auto"/>
          <w:sz w:val="20"/>
          <w:szCs w:val="20"/>
          <w:lang w:val="es-ES"/>
        </w:rPr>
      </w:pPr>
    </w:p>
    <w:p w14:paraId="0685FEF7" w14:textId="77777777" w:rsidR="003103B3" w:rsidRPr="00341440" w:rsidRDefault="003103B3" w:rsidP="003103B3">
      <w:pPr>
        <w:pStyle w:val="ListParagraph"/>
        <w:numPr>
          <w:ilvl w:val="0"/>
          <w:numId w:val="55"/>
        </w:numPr>
        <w:jc w:val="both"/>
        <w:rPr>
          <w:sz w:val="20"/>
          <w:szCs w:val="20"/>
          <w:lang w:val="es-ES"/>
        </w:rPr>
      </w:pPr>
      <w:r w:rsidRPr="003103B3">
        <w:rPr>
          <w:sz w:val="20"/>
          <w:szCs w:val="20"/>
          <w:lang w:val="es-ES"/>
        </w:rPr>
        <w:t xml:space="preserve">Con respecto a los alegatos del Estado sobre la denominada </w:t>
      </w:r>
      <w:r>
        <w:rPr>
          <w:sz w:val="20"/>
          <w:szCs w:val="20"/>
          <w:lang w:val="es-ES"/>
        </w:rPr>
        <w:t xml:space="preserve">formula de la </w:t>
      </w:r>
      <w:r w:rsidRPr="003103B3">
        <w:rPr>
          <w:sz w:val="20"/>
          <w:szCs w:val="20"/>
          <w:lang w:val="es-ES"/>
        </w:rPr>
        <w:t>“cuarta instancia”, la Comisión reitera que, a los efectos de la admisibilidad, debe decidir si los hechos alegados pueden caracterizar una violación de derechos, conforme a lo dispuesto en el artículo 47 (b) de la Convención Americana, o si la petición es “manifiestamente infundada” o “</w:t>
      </w:r>
      <w:r>
        <w:rPr>
          <w:sz w:val="20"/>
          <w:szCs w:val="20"/>
          <w:lang w:val="es-ES"/>
        </w:rPr>
        <w:t>sea evidente su total improcedencia</w:t>
      </w:r>
      <w:r w:rsidRPr="003103B3">
        <w:rPr>
          <w:sz w:val="20"/>
          <w:szCs w:val="20"/>
          <w:lang w:val="es-ES"/>
        </w:rPr>
        <w:t xml:space="preserve">”, de conformidad con el inciso (c) de dicho artículo. El criterio para evaluar estos requisitos difiere del utilizado para pronunciarse sobre el fondo de una petición. Asimismo, en el marco de su mandato, es competente para declarar admisible una petición cuando se refiera a procesos internos que pudieran vulnerar derechos garantizados por la Convención Americana. En otras palabras, a la luz de los estándares convencionales antes mencionados, de acuerdo con el artículo 34 de su Reglamento, el análisis de admisibilidad se centra en la verificación de dichos requisitos, que se refieren a la existencia de elementos que, de ser ciertos, podrían constituir </w:t>
      </w:r>
      <w:r w:rsidRPr="003103B3">
        <w:rPr>
          <w:i/>
          <w:iCs/>
          <w:sz w:val="20"/>
          <w:szCs w:val="20"/>
          <w:lang w:val="es-ES"/>
        </w:rPr>
        <w:t>prima facie</w:t>
      </w:r>
      <w:r w:rsidRPr="003103B3">
        <w:rPr>
          <w:sz w:val="20"/>
          <w:szCs w:val="20"/>
          <w:lang w:val="es-ES"/>
        </w:rPr>
        <w:t xml:space="preserve"> violación de la Convención Americana.</w:t>
      </w:r>
    </w:p>
    <w:p w14:paraId="5D92FD48"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6B0B8BCB" w14:textId="77777777" w:rsidR="00C1068A" w:rsidRPr="000F0B5D" w:rsidRDefault="003103B3" w:rsidP="00C1068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103B3">
        <w:rPr>
          <w:rFonts w:ascii="Cambria" w:hAnsi="Cambria"/>
          <w:sz w:val="20"/>
          <w:szCs w:val="20"/>
          <w:lang w:val="es-ES"/>
        </w:rPr>
        <w:t xml:space="preserve">Declarar admisible la presente petición en relación a los artículos </w:t>
      </w:r>
      <w:r w:rsidR="000F0B5D">
        <w:rPr>
          <w:rFonts w:ascii="Cambria" w:hAnsi="Cambria"/>
          <w:sz w:val="20"/>
          <w:szCs w:val="20"/>
          <w:lang w:val="es-ES"/>
        </w:rPr>
        <w:t xml:space="preserve">7, </w:t>
      </w:r>
      <w:r>
        <w:rPr>
          <w:rFonts w:ascii="Cambria" w:hAnsi="Cambria"/>
          <w:sz w:val="20"/>
          <w:szCs w:val="20"/>
          <w:lang w:val="es-ES"/>
        </w:rPr>
        <w:t>8</w:t>
      </w:r>
      <w:r w:rsidR="000F0B5D">
        <w:rPr>
          <w:rFonts w:ascii="Cambria" w:hAnsi="Cambria"/>
          <w:sz w:val="20"/>
          <w:szCs w:val="20"/>
          <w:lang w:val="es-ES"/>
        </w:rPr>
        <w:t>, 24</w:t>
      </w:r>
      <w:r>
        <w:rPr>
          <w:rFonts w:ascii="Cambria" w:hAnsi="Cambria"/>
          <w:sz w:val="20"/>
          <w:szCs w:val="20"/>
          <w:lang w:val="es-ES"/>
        </w:rPr>
        <w:t xml:space="preserve"> y 25 </w:t>
      </w:r>
      <w:r w:rsidR="000F0B5D">
        <w:rPr>
          <w:rFonts w:ascii="Cambria" w:hAnsi="Cambria"/>
          <w:sz w:val="20"/>
          <w:szCs w:val="20"/>
          <w:lang w:val="es-ES"/>
        </w:rPr>
        <w:t>en relación a los artículos 1.1 y 2 de la Convención Americana; y</w:t>
      </w:r>
    </w:p>
    <w:p w14:paraId="34FEE661" w14:textId="6AD5B7E9" w:rsidR="000F1183" w:rsidRDefault="000F0B5D" w:rsidP="000F0B5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jc w:val="both"/>
        <w:rPr>
          <w:rFonts w:asciiTheme="majorHAnsi" w:hAnsiTheme="majorHAnsi"/>
          <w:sz w:val="20"/>
          <w:szCs w:val="20"/>
          <w:lang w:val="es-ES"/>
        </w:rPr>
      </w:pPr>
      <w:r w:rsidRPr="00CA0DE0">
        <w:rPr>
          <w:rFonts w:asciiTheme="majorHAnsi" w:hAnsiTheme="majorHAnsi"/>
          <w:sz w:val="20"/>
          <w:szCs w:val="20"/>
          <w:lang w:val="es-ES"/>
        </w:rPr>
        <w:t>Notificar a las partes,</w:t>
      </w:r>
      <w:r w:rsidR="004614C0">
        <w:rPr>
          <w:rFonts w:asciiTheme="majorHAnsi" w:hAnsiTheme="majorHAnsi"/>
          <w:sz w:val="20"/>
          <w:szCs w:val="20"/>
          <w:lang w:val="es-ES"/>
        </w:rPr>
        <w:t xml:space="preserve"> proceder con el análisis del fondo del asunto; y</w:t>
      </w:r>
      <w:r w:rsidRPr="00CA0DE0">
        <w:rPr>
          <w:rFonts w:asciiTheme="majorHAnsi" w:hAnsiTheme="majorHAnsi"/>
          <w:sz w:val="20"/>
          <w:szCs w:val="20"/>
          <w:lang w:val="es-ES"/>
        </w:rPr>
        <w:t xml:space="preserve"> publicar esta decisión e incluirla en su Informe Anual a la Asamblea General de la Organización de Estados Americanos.</w:t>
      </w:r>
    </w:p>
    <w:p w14:paraId="53605F7C" w14:textId="77777777" w:rsidR="00A229EA" w:rsidRPr="00185C02" w:rsidRDefault="00A229EA" w:rsidP="00A229E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CL"/>
        </w:rPr>
      </w:pPr>
      <w:r w:rsidRPr="00185C02">
        <w:rPr>
          <w:rFonts w:ascii="Cambria" w:hAnsi="Cambria"/>
          <w:sz w:val="20"/>
          <w:szCs w:val="20"/>
          <w:lang w:val="es-CL"/>
        </w:rPr>
        <w:t xml:space="preserve">Aprobado por la Comisión Interamericana de Derechos Humanos a los </w:t>
      </w:r>
      <w:r>
        <w:rPr>
          <w:rFonts w:ascii="Cambria" w:hAnsi="Cambria"/>
          <w:sz w:val="20"/>
          <w:szCs w:val="20"/>
          <w:lang w:val="es-CL"/>
        </w:rPr>
        <w:t>16</w:t>
      </w:r>
      <w:r w:rsidRPr="00185C02">
        <w:rPr>
          <w:rFonts w:ascii="Cambria" w:hAnsi="Cambria"/>
          <w:sz w:val="20"/>
          <w:szCs w:val="20"/>
          <w:lang w:val="es-CL"/>
        </w:rPr>
        <w:t xml:space="preserve"> días del mes de </w:t>
      </w:r>
      <w:r>
        <w:rPr>
          <w:rFonts w:ascii="Cambria" w:hAnsi="Cambria"/>
          <w:sz w:val="20"/>
          <w:szCs w:val="20"/>
          <w:lang w:val="es-CL"/>
        </w:rPr>
        <w:t>octubre</w:t>
      </w:r>
      <w:r w:rsidRPr="00185C02">
        <w:rPr>
          <w:rFonts w:ascii="Cambria" w:hAnsi="Cambria"/>
          <w:sz w:val="20"/>
          <w:szCs w:val="20"/>
          <w:lang w:val="es-CL"/>
        </w:rPr>
        <w:t xml:space="preserve"> de 2020.  (Firmado): Joel Hernández, Presidente; Antonia Urrejola, Primera Vicepresidenta; Flávia Piovesan, Segunda Vicepresidenta; Margarette May Macaulay, Esmeralda E. Arosemena Bernal de Troitiño, Julissa Mantilla Falcón, y Stuardo Ralón Orellana, Miembros de la Comisión. </w:t>
      </w:r>
    </w:p>
    <w:p w14:paraId="333C0093" w14:textId="77777777" w:rsidR="00A229EA" w:rsidRPr="00185C02" w:rsidRDefault="00A229EA" w:rsidP="00A229EA">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hAnsi="Cambria"/>
          <w:sz w:val="20"/>
          <w:szCs w:val="20"/>
          <w:lang w:val="es-CL"/>
        </w:rPr>
      </w:pPr>
    </w:p>
    <w:sectPr w:rsidR="00A229EA" w:rsidRPr="00185C02" w:rsidSect="00F621C3">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2D89E" w16cex:dateUtc="2020-10-03T14:01:00Z"/>
  <w16cex:commentExtensible w16cex:durableId="2322D909" w16cex:dateUtc="2020-10-03T14:03:00Z"/>
  <w16cex:commentExtensible w16cex:durableId="2322DC04" w16cex:dateUtc="2020-10-03T14:16:00Z"/>
  <w16cex:commentExtensible w16cex:durableId="2322DCE3" w16cex:dateUtc="2020-10-03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69E25A" w16cid:durableId="2322D89E"/>
  <w16cid:commentId w16cid:paraId="581DE4E4" w16cid:durableId="2322D909"/>
  <w16cid:commentId w16cid:paraId="6E795A7A" w16cid:durableId="2322DC04"/>
  <w16cid:commentId w16cid:paraId="0D560F36" w16cid:durableId="2322DC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F8216" w14:textId="77777777" w:rsidR="00EF421C" w:rsidRDefault="00EF421C" w:rsidP="00036A8A">
      <w:r>
        <w:separator/>
      </w:r>
    </w:p>
  </w:endnote>
  <w:endnote w:type="continuationSeparator" w:id="0">
    <w:p w14:paraId="7BB6E0C0" w14:textId="77777777" w:rsidR="00EF421C" w:rsidRDefault="00EF421C"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92C2" w14:textId="77777777" w:rsidR="00B6543C" w:rsidRDefault="00B65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03D4BC62" w14:textId="79CF17F8" w:rsidR="00504F25" w:rsidRPr="006311DA" w:rsidRDefault="00F902C1">
        <w:pPr>
          <w:pStyle w:val="Footer"/>
          <w:jc w:val="center"/>
          <w:rPr>
            <w:sz w:val="16"/>
          </w:rPr>
        </w:pPr>
        <w:r>
          <w:rPr>
            <w:noProof/>
            <w:sz w:val="16"/>
          </w:rPr>
          <w:fldChar w:fldCharType="begin"/>
        </w:r>
        <w:r>
          <w:rPr>
            <w:noProof/>
            <w:sz w:val="16"/>
          </w:rPr>
          <w:instrText xml:space="preserve"> PAGE   \* MERGEFORMAT </w:instrText>
        </w:r>
        <w:r>
          <w:rPr>
            <w:noProof/>
            <w:sz w:val="16"/>
          </w:rPr>
          <w:fldChar w:fldCharType="separate"/>
        </w:r>
        <w:r w:rsidR="00B6543C">
          <w:rPr>
            <w:noProof/>
            <w:sz w:val="16"/>
          </w:rPr>
          <w:t>3</w:t>
        </w:r>
        <w:r>
          <w:rPr>
            <w:noProof/>
            <w:sz w:val="16"/>
          </w:rPr>
          <w:fldChar w:fldCharType="end"/>
        </w:r>
      </w:p>
    </w:sdtContent>
  </w:sdt>
  <w:p w14:paraId="134BACFB" w14:textId="77777777" w:rsidR="00504F25" w:rsidRDefault="00504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32A3" w14:textId="77777777" w:rsidR="00504F25" w:rsidRDefault="00504F25">
    <w:pPr>
      <w:pStyle w:val="Footer"/>
      <w:jc w:val="center"/>
    </w:pPr>
  </w:p>
  <w:p w14:paraId="38928150" w14:textId="77777777" w:rsidR="00504F25" w:rsidRDefault="00504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174E3" w14:textId="77777777" w:rsidR="00EF421C" w:rsidRPr="00036A8A" w:rsidRDefault="00EF421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5786C60B" w14:textId="77777777" w:rsidR="00EF421C" w:rsidRPr="00036A8A" w:rsidRDefault="00EF421C" w:rsidP="00036A8A">
      <w:pPr>
        <w:rPr>
          <w:rFonts w:asciiTheme="majorHAnsi" w:hAnsiTheme="majorHAnsi"/>
          <w:sz w:val="16"/>
          <w:szCs w:val="16"/>
        </w:rPr>
      </w:pPr>
      <w:r w:rsidRPr="00036A8A">
        <w:rPr>
          <w:rFonts w:asciiTheme="majorHAnsi" w:hAnsiTheme="majorHAnsi"/>
          <w:sz w:val="16"/>
          <w:szCs w:val="16"/>
        </w:rPr>
        <w:separator/>
      </w:r>
    </w:p>
    <w:p w14:paraId="68686D29" w14:textId="77777777" w:rsidR="00EF421C" w:rsidRPr="00036A8A" w:rsidRDefault="00EF421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291A0EE2" w14:textId="77777777" w:rsidR="00EF421C" w:rsidRPr="0093441A" w:rsidRDefault="00EF421C"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42119FEE" w14:textId="0C9A7C4F" w:rsidR="00504F25" w:rsidRPr="00341440" w:rsidRDefault="00A229EA" w:rsidP="00341440">
      <w:pPr>
        <w:pStyle w:val="FootnoteText"/>
        <w:jc w:val="both"/>
        <w:rPr>
          <w:rFonts w:ascii="Cambria" w:hAnsi="Cambria"/>
          <w:sz w:val="16"/>
          <w:szCs w:val="16"/>
          <w:lang w:val="es-ES"/>
        </w:rPr>
      </w:pPr>
      <w:r>
        <w:rPr>
          <w:rFonts w:ascii="Cambria" w:hAnsi="Cambria"/>
          <w:sz w:val="16"/>
          <w:szCs w:val="16"/>
          <w:lang w:val="es-ES"/>
        </w:rPr>
        <w:tab/>
      </w:r>
      <w:r w:rsidR="00504F25" w:rsidRPr="00341440">
        <w:rPr>
          <w:rStyle w:val="FootnoteReference"/>
          <w:rFonts w:ascii="Cambria" w:hAnsi="Cambria"/>
          <w:sz w:val="16"/>
          <w:szCs w:val="16"/>
        </w:rPr>
        <w:footnoteRef/>
      </w:r>
      <w:r w:rsidR="00504F25" w:rsidRPr="00341440">
        <w:rPr>
          <w:rFonts w:ascii="Cambria" w:hAnsi="Cambria"/>
          <w:sz w:val="16"/>
          <w:szCs w:val="16"/>
          <w:lang w:val="es-ES"/>
        </w:rPr>
        <w:t xml:space="preserve"> </w:t>
      </w:r>
      <w:r w:rsidR="00341440" w:rsidRPr="00341440">
        <w:rPr>
          <w:rFonts w:ascii="Cambria" w:hAnsi="Cambria"/>
          <w:sz w:val="16"/>
          <w:szCs w:val="16"/>
          <w:lang w:val="es-ES"/>
        </w:rPr>
        <w:t>En adelante, “Convención Americana”</w:t>
      </w:r>
    </w:p>
  </w:footnote>
  <w:footnote w:id="3">
    <w:p w14:paraId="393145F4" w14:textId="2058F4F6" w:rsidR="00504F25" w:rsidRPr="00341440" w:rsidRDefault="00A229EA" w:rsidP="00341440">
      <w:pPr>
        <w:pStyle w:val="FootnoteText"/>
        <w:jc w:val="both"/>
        <w:rPr>
          <w:rFonts w:ascii="Cambria" w:hAnsi="Cambria"/>
          <w:sz w:val="16"/>
          <w:szCs w:val="16"/>
          <w:lang w:val="es-ES"/>
        </w:rPr>
      </w:pPr>
      <w:r>
        <w:rPr>
          <w:rFonts w:ascii="Cambria" w:hAnsi="Cambria"/>
          <w:sz w:val="16"/>
          <w:szCs w:val="16"/>
          <w:lang w:val="es-ES"/>
        </w:rPr>
        <w:tab/>
      </w:r>
      <w:r w:rsidR="00504F25" w:rsidRPr="00341440">
        <w:rPr>
          <w:rStyle w:val="FootnoteReference"/>
          <w:rFonts w:ascii="Cambria" w:hAnsi="Cambria"/>
          <w:sz w:val="16"/>
          <w:szCs w:val="16"/>
        </w:rPr>
        <w:footnoteRef/>
      </w:r>
      <w:r w:rsidR="00504F25" w:rsidRPr="00341440">
        <w:rPr>
          <w:rFonts w:ascii="Cambria" w:hAnsi="Cambria"/>
          <w:sz w:val="16"/>
          <w:szCs w:val="16"/>
          <w:lang w:val="es-ES"/>
        </w:rPr>
        <w:t xml:space="preserve"> </w:t>
      </w:r>
      <w:r w:rsidR="00341440" w:rsidRPr="00341440">
        <w:rPr>
          <w:rFonts w:ascii="Cambria" w:hAnsi="Cambria"/>
          <w:sz w:val="16"/>
          <w:szCs w:val="16"/>
          <w:lang w:val="es-ES"/>
        </w:rPr>
        <w:t>Las observaciones presentadas por cada una de las partes fueron debidamente notificadas a la otra parte.</w:t>
      </w:r>
    </w:p>
  </w:footnote>
  <w:footnote w:id="4">
    <w:p w14:paraId="325568F9" w14:textId="77777777" w:rsidR="00F2468B" w:rsidRPr="00341440" w:rsidRDefault="00F2468B" w:rsidP="00341440">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sidRPr="00341440">
        <w:rPr>
          <w:rFonts w:ascii="Cambria" w:eastAsia="Cambria" w:hAnsi="Cambria"/>
          <w:sz w:val="16"/>
          <w:szCs w:val="16"/>
          <w:lang w:val="es-ES"/>
        </w:rPr>
        <w:tab/>
      </w:r>
      <w:r w:rsidRPr="00341440">
        <w:rPr>
          <w:rStyle w:val="FootnoteReference"/>
          <w:rFonts w:ascii="Cambria" w:hAnsi="Cambria"/>
          <w:sz w:val="16"/>
          <w:szCs w:val="16"/>
        </w:rPr>
        <w:footnoteRef/>
      </w:r>
      <w:r w:rsidRPr="00983EF3">
        <w:rPr>
          <w:rFonts w:ascii="Cambria" w:eastAsia="Cambria" w:hAnsi="Cambria"/>
          <w:sz w:val="16"/>
          <w:szCs w:val="16"/>
          <w:lang w:val="es-ES"/>
        </w:rPr>
        <w:t xml:space="preserve"> </w:t>
      </w:r>
      <w:r w:rsidR="000F0B5D" w:rsidRPr="00983EF3">
        <w:rPr>
          <w:rFonts w:ascii="Cambria" w:eastAsia="Cambria" w:hAnsi="Cambria"/>
          <w:sz w:val="16"/>
          <w:szCs w:val="16"/>
          <w:lang w:val="es-ES"/>
        </w:rPr>
        <w:t>CIDH, Informe</w:t>
      </w:r>
      <w:r w:rsidRPr="00983EF3">
        <w:rPr>
          <w:rFonts w:ascii="Cambria" w:eastAsia="Cambria" w:hAnsi="Cambria"/>
          <w:sz w:val="16"/>
          <w:szCs w:val="16"/>
          <w:lang w:val="es-ES"/>
        </w:rPr>
        <w:t xml:space="preserve"> No. 26/16, Peti</w:t>
      </w:r>
      <w:r w:rsidR="000F0B5D" w:rsidRPr="00983EF3">
        <w:rPr>
          <w:rFonts w:ascii="Cambria" w:eastAsia="Cambria" w:hAnsi="Cambria"/>
          <w:sz w:val="16"/>
          <w:szCs w:val="16"/>
          <w:lang w:val="es-ES"/>
        </w:rPr>
        <w:t>ció</w:t>
      </w:r>
      <w:r w:rsidRPr="00983EF3">
        <w:rPr>
          <w:rFonts w:ascii="Cambria" w:eastAsia="Cambria" w:hAnsi="Cambria"/>
          <w:sz w:val="16"/>
          <w:szCs w:val="16"/>
          <w:lang w:val="es-ES"/>
        </w:rPr>
        <w:t xml:space="preserve">n 932-03. </w:t>
      </w:r>
      <w:r w:rsidR="000F0B5D" w:rsidRPr="00983EF3">
        <w:rPr>
          <w:rFonts w:ascii="Cambria" w:eastAsia="Cambria" w:hAnsi="Cambria"/>
          <w:sz w:val="16"/>
          <w:szCs w:val="16"/>
          <w:lang w:val="es-ES"/>
        </w:rPr>
        <w:t>Inadmisibilidad</w:t>
      </w:r>
      <w:r w:rsidRPr="00983EF3">
        <w:rPr>
          <w:rFonts w:ascii="Cambria" w:eastAsia="Cambria" w:hAnsi="Cambria"/>
          <w:sz w:val="16"/>
          <w:szCs w:val="16"/>
          <w:lang w:val="es-ES"/>
        </w:rPr>
        <w:t xml:space="preserve">. </w:t>
      </w:r>
      <w:r w:rsidRPr="00341440">
        <w:rPr>
          <w:rFonts w:ascii="Cambria" w:eastAsia="Cambria" w:hAnsi="Cambria"/>
          <w:sz w:val="16"/>
          <w:szCs w:val="16"/>
          <w:lang w:val="es-US"/>
        </w:rPr>
        <w:t>Rómulo Jonás Ponce Santamaría. Per</w:t>
      </w:r>
      <w:r w:rsidR="000F0B5D" w:rsidRPr="00341440">
        <w:rPr>
          <w:rFonts w:ascii="Cambria" w:eastAsia="Cambria" w:hAnsi="Cambria"/>
          <w:sz w:val="16"/>
          <w:szCs w:val="16"/>
          <w:lang w:val="es-US"/>
        </w:rPr>
        <w:t>ú</w:t>
      </w:r>
      <w:r w:rsidRPr="00341440">
        <w:rPr>
          <w:rFonts w:ascii="Cambria" w:eastAsia="Cambria" w:hAnsi="Cambria"/>
          <w:sz w:val="16"/>
          <w:szCs w:val="16"/>
          <w:lang w:val="es-US"/>
        </w:rPr>
        <w:t>.</w:t>
      </w:r>
      <w:r w:rsidR="000F0B5D" w:rsidRPr="00341440">
        <w:rPr>
          <w:rFonts w:ascii="Cambria" w:eastAsia="Cambria" w:hAnsi="Cambria"/>
          <w:sz w:val="16"/>
          <w:szCs w:val="16"/>
          <w:lang w:val="es-US"/>
        </w:rPr>
        <w:t xml:space="preserve"> 15 de abril de 2016, párrafo 25</w:t>
      </w:r>
      <w:r w:rsidRPr="00341440">
        <w:rPr>
          <w:rFonts w:ascii="Cambria" w:eastAsia="Cambria" w:hAnsi="Cambria"/>
          <w:sz w:val="16"/>
          <w:szCs w:val="16"/>
          <w:lang w:val="es-ES"/>
        </w:rPr>
        <w:t>.</w:t>
      </w:r>
    </w:p>
  </w:footnote>
  <w:footnote w:id="5">
    <w:p w14:paraId="11A8EF4D" w14:textId="2572DAEA" w:rsidR="00F2468B" w:rsidRPr="00983EF3" w:rsidRDefault="00A229EA" w:rsidP="00341440">
      <w:pPr>
        <w:pBdr>
          <w:top w:val="none" w:sz="0" w:space="0" w:color="auto"/>
          <w:left w:val="none" w:sz="0" w:space="0" w:color="auto"/>
          <w:bottom w:val="none" w:sz="0" w:space="0" w:color="auto"/>
          <w:right w:val="none" w:sz="0" w:space="0" w:color="auto"/>
          <w:bar w:val="none" w:sz="0" w:color="auto"/>
        </w:pBdr>
        <w:contextualSpacing/>
        <w:jc w:val="both"/>
        <w:rPr>
          <w:rFonts w:ascii="Cambria" w:hAnsi="Cambria"/>
          <w:sz w:val="16"/>
          <w:szCs w:val="16"/>
          <w:lang w:val="es-ES"/>
        </w:rPr>
      </w:pPr>
      <w:r>
        <w:rPr>
          <w:rFonts w:ascii="Cambria" w:eastAsia="Cambria" w:hAnsi="Cambria" w:cs="Calibri"/>
          <w:sz w:val="16"/>
          <w:szCs w:val="16"/>
          <w:lang w:val="es-ES"/>
        </w:rPr>
        <w:tab/>
      </w:r>
      <w:r w:rsidR="00F2468B" w:rsidRPr="00341440">
        <w:rPr>
          <w:rStyle w:val="FootnoteReference"/>
          <w:rFonts w:ascii="Cambria" w:hAnsi="Cambria" w:cs="Calibri"/>
          <w:sz w:val="16"/>
          <w:szCs w:val="16"/>
        </w:rPr>
        <w:footnoteRef/>
      </w:r>
      <w:r w:rsidR="00F2468B" w:rsidRPr="00341440">
        <w:rPr>
          <w:rFonts w:ascii="Cambria" w:eastAsia="Cambria" w:hAnsi="Cambria" w:cs="Calibri"/>
          <w:sz w:val="16"/>
          <w:szCs w:val="16"/>
          <w:lang w:val="es-ES"/>
        </w:rPr>
        <w:t xml:space="preserve"> </w:t>
      </w:r>
      <w:r w:rsidR="00341440" w:rsidRPr="00341440">
        <w:rPr>
          <w:rFonts w:ascii="Cambria" w:eastAsia="Cambria" w:hAnsi="Cambria" w:cs="Calibri"/>
          <w:sz w:val="16"/>
          <w:szCs w:val="16"/>
          <w:lang w:val="es-ES"/>
        </w:rPr>
        <w:t>CIDH, Informe</w:t>
      </w:r>
      <w:r w:rsidR="00F2468B" w:rsidRPr="00341440">
        <w:rPr>
          <w:rFonts w:ascii="Cambria" w:eastAsia="Cambria" w:hAnsi="Cambria" w:cs="Calibri"/>
          <w:sz w:val="16"/>
          <w:szCs w:val="16"/>
          <w:lang w:val="es-ES"/>
        </w:rPr>
        <w:t xml:space="preserve"> No. 56/08, Peti</w:t>
      </w:r>
      <w:r w:rsidR="00341440" w:rsidRPr="00341440">
        <w:rPr>
          <w:rFonts w:ascii="Cambria" w:eastAsia="Cambria" w:hAnsi="Cambria" w:cs="Calibri"/>
          <w:sz w:val="16"/>
          <w:szCs w:val="16"/>
          <w:lang w:val="es-ES"/>
        </w:rPr>
        <w:t>ción</w:t>
      </w:r>
      <w:r w:rsidR="00F2468B" w:rsidRPr="00341440">
        <w:rPr>
          <w:rFonts w:ascii="Cambria" w:eastAsia="Cambria" w:hAnsi="Cambria" w:cs="Calibri"/>
          <w:sz w:val="16"/>
          <w:szCs w:val="16"/>
          <w:lang w:val="es-ES"/>
        </w:rPr>
        <w:t xml:space="preserve"> 11.602. </w:t>
      </w:r>
      <w:r w:rsidR="00341440" w:rsidRPr="00341440">
        <w:rPr>
          <w:rFonts w:ascii="Cambria" w:eastAsia="Cambria" w:hAnsi="Cambria" w:cs="Calibri"/>
          <w:sz w:val="16"/>
          <w:szCs w:val="16"/>
          <w:lang w:val="es-ES"/>
        </w:rPr>
        <w:t>Admisibilidad</w:t>
      </w:r>
      <w:r w:rsidR="00F2468B" w:rsidRPr="00341440">
        <w:rPr>
          <w:rFonts w:ascii="Cambria" w:eastAsia="Cambria" w:hAnsi="Cambria" w:cs="Calibri"/>
          <w:sz w:val="16"/>
          <w:szCs w:val="16"/>
          <w:lang w:val="es-ES"/>
        </w:rPr>
        <w:t xml:space="preserve">. </w:t>
      </w:r>
      <w:r w:rsidR="00341440" w:rsidRPr="00341440">
        <w:rPr>
          <w:rFonts w:ascii="Cambria" w:eastAsia="Cambria" w:hAnsi="Cambria" w:cs="Calibri"/>
          <w:sz w:val="16"/>
          <w:szCs w:val="16"/>
          <w:lang w:val="es-ES"/>
        </w:rPr>
        <w:t>Trabajadores despedidos de Petróleos del Perú (Petroperú) Zona Noroeste - Talara</w:t>
      </w:r>
      <w:r w:rsidR="00F2468B" w:rsidRPr="00341440">
        <w:rPr>
          <w:rFonts w:ascii="Cambria" w:eastAsia="Cambria" w:hAnsi="Cambria" w:cs="Calibri"/>
          <w:sz w:val="16"/>
          <w:szCs w:val="16"/>
          <w:lang w:val="es-ES"/>
        </w:rPr>
        <w:t xml:space="preserve">. </w:t>
      </w:r>
      <w:r w:rsidR="00F2468B" w:rsidRPr="00983EF3">
        <w:rPr>
          <w:rFonts w:ascii="Cambria" w:eastAsia="Cambria" w:hAnsi="Cambria" w:cs="Calibri"/>
          <w:sz w:val="16"/>
          <w:szCs w:val="16"/>
          <w:lang w:val="es-ES"/>
        </w:rPr>
        <w:t>Per</w:t>
      </w:r>
      <w:r w:rsidR="00341440" w:rsidRPr="00983EF3">
        <w:rPr>
          <w:rFonts w:ascii="Cambria" w:eastAsia="Cambria" w:hAnsi="Cambria" w:cs="Calibri"/>
          <w:sz w:val="16"/>
          <w:szCs w:val="16"/>
          <w:lang w:val="es-ES"/>
        </w:rPr>
        <w:t>ú</w:t>
      </w:r>
      <w:r w:rsidR="00F2468B" w:rsidRPr="00983EF3">
        <w:rPr>
          <w:rFonts w:ascii="Cambria" w:eastAsia="Cambria" w:hAnsi="Cambria" w:cs="Calibri"/>
          <w:sz w:val="16"/>
          <w:szCs w:val="16"/>
          <w:lang w:val="es-ES"/>
        </w:rPr>
        <w:t xml:space="preserve">. </w:t>
      </w:r>
      <w:r w:rsidR="00341440" w:rsidRPr="00983EF3">
        <w:rPr>
          <w:rFonts w:ascii="Cambria" w:eastAsia="Cambria" w:hAnsi="Cambria" w:cs="Calibri"/>
          <w:sz w:val="16"/>
          <w:szCs w:val="16"/>
          <w:lang w:val="es-ES"/>
        </w:rPr>
        <w:t xml:space="preserve">24 de julio de 2008, párrafo </w:t>
      </w:r>
      <w:r w:rsidR="00F2468B" w:rsidRPr="00983EF3">
        <w:rPr>
          <w:rFonts w:ascii="Cambria" w:eastAsia="Cambria" w:hAnsi="Cambria" w:cs="Calibri"/>
          <w:sz w:val="16"/>
          <w:szCs w:val="16"/>
          <w:lang w:val="es-ES"/>
        </w:rPr>
        <w:t>58.</w:t>
      </w:r>
    </w:p>
  </w:footnote>
  <w:footnote w:id="6">
    <w:p w14:paraId="18F12475" w14:textId="5E6010A9" w:rsidR="000F0B5D" w:rsidRPr="00341440" w:rsidRDefault="00A229EA" w:rsidP="00341440">
      <w:pPr>
        <w:pStyle w:val="FootnoteText"/>
        <w:pBdr>
          <w:top w:val="none" w:sz="0" w:space="0" w:color="auto"/>
          <w:left w:val="none" w:sz="0" w:space="0" w:color="auto"/>
          <w:bottom w:val="none" w:sz="0" w:space="0" w:color="auto"/>
          <w:right w:val="none" w:sz="0" w:space="0" w:color="auto"/>
          <w:bar w:val="none" w:sz="0" w:color="auto"/>
        </w:pBdr>
        <w:jc w:val="both"/>
        <w:rPr>
          <w:rFonts w:ascii="Cambria" w:eastAsia="Cambria" w:hAnsi="Cambria"/>
          <w:sz w:val="16"/>
          <w:szCs w:val="16"/>
          <w:lang w:val="es-ES"/>
        </w:rPr>
      </w:pPr>
      <w:r>
        <w:rPr>
          <w:rFonts w:ascii="Cambria" w:eastAsia="Cambria" w:hAnsi="Cambria"/>
          <w:sz w:val="16"/>
          <w:szCs w:val="16"/>
          <w:lang w:val="es-ES"/>
        </w:rPr>
        <w:tab/>
      </w:r>
      <w:r w:rsidR="000F0B5D" w:rsidRPr="00341440">
        <w:rPr>
          <w:rStyle w:val="FootnoteReference"/>
          <w:rFonts w:ascii="Cambria" w:hAnsi="Cambria"/>
          <w:sz w:val="16"/>
          <w:szCs w:val="16"/>
        </w:rPr>
        <w:footnoteRef/>
      </w:r>
      <w:r w:rsidR="000F0B5D" w:rsidRPr="00341440">
        <w:rPr>
          <w:rFonts w:ascii="Cambria" w:eastAsia="Cambria" w:hAnsi="Cambria"/>
          <w:sz w:val="16"/>
          <w:szCs w:val="16"/>
          <w:lang w:val="es-ES"/>
        </w:rPr>
        <w:t xml:space="preserve"> Corte Interamericana de Derechos Humanos. Caso </w:t>
      </w:r>
      <w:proofErr w:type="spellStart"/>
      <w:r w:rsidR="000F0B5D" w:rsidRPr="00341440">
        <w:rPr>
          <w:rFonts w:ascii="Cambria" w:eastAsia="Cambria" w:hAnsi="Cambria"/>
          <w:sz w:val="16"/>
          <w:szCs w:val="16"/>
          <w:lang w:val="es-ES"/>
        </w:rPr>
        <w:t>Liakat</w:t>
      </w:r>
      <w:proofErr w:type="spellEnd"/>
      <w:r w:rsidR="000F0B5D" w:rsidRPr="00341440">
        <w:rPr>
          <w:rFonts w:ascii="Cambria" w:eastAsia="Cambria" w:hAnsi="Cambria"/>
          <w:sz w:val="16"/>
          <w:szCs w:val="16"/>
          <w:lang w:val="es-ES"/>
        </w:rPr>
        <w:t xml:space="preserve"> Ali </w:t>
      </w:r>
      <w:proofErr w:type="spellStart"/>
      <w:r w:rsidR="000F0B5D" w:rsidRPr="00341440">
        <w:rPr>
          <w:rFonts w:ascii="Cambria" w:eastAsia="Cambria" w:hAnsi="Cambria"/>
          <w:sz w:val="16"/>
          <w:szCs w:val="16"/>
          <w:lang w:val="es-ES"/>
        </w:rPr>
        <w:t>Alibux</w:t>
      </w:r>
      <w:proofErr w:type="spellEnd"/>
      <w:r w:rsidR="000F0B5D" w:rsidRPr="00341440">
        <w:rPr>
          <w:rFonts w:ascii="Cambria" w:eastAsia="Cambria" w:hAnsi="Cambria"/>
          <w:sz w:val="16"/>
          <w:szCs w:val="16"/>
          <w:lang w:val="es-ES"/>
        </w:rPr>
        <w:t xml:space="preserve"> v. </w:t>
      </w:r>
      <w:proofErr w:type="spellStart"/>
      <w:r w:rsidR="000F0B5D" w:rsidRPr="00341440">
        <w:rPr>
          <w:rFonts w:ascii="Cambria" w:eastAsia="Cambria" w:hAnsi="Cambria"/>
          <w:sz w:val="16"/>
          <w:szCs w:val="16"/>
          <w:lang w:val="es-ES"/>
        </w:rPr>
        <w:t>Suriname</w:t>
      </w:r>
      <w:proofErr w:type="spellEnd"/>
      <w:r w:rsidR="000F0B5D" w:rsidRPr="00341440">
        <w:rPr>
          <w:rFonts w:ascii="Cambria" w:eastAsia="Cambria" w:hAnsi="Cambria"/>
          <w:sz w:val="16"/>
          <w:szCs w:val="16"/>
          <w:lang w:val="es-ES"/>
        </w:rPr>
        <w:t xml:space="preserve">. Objeciones Preliminares, Fondo, Reparaciones y Costas. Sentencia del 30 de enero de 2014 (“Corte Interamericana de Derechos Humanos, Sentencia </w:t>
      </w:r>
      <w:proofErr w:type="spellStart"/>
      <w:r w:rsidR="000F0B5D" w:rsidRPr="00341440">
        <w:rPr>
          <w:rFonts w:ascii="Cambria" w:eastAsia="Cambria" w:hAnsi="Cambria"/>
          <w:sz w:val="16"/>
          <w:szCs w:val="16"/>
          <w:lang w:val="es-ES"/>
        </w:rPr>
        <w:t>Liakat</w:t>
      </w:r>
      <w:proofErr w:type="spellEnd"/>
      <w:r w:rsidR="000F0B5D" w:rsidRPr="00341440">
        <w:rPr>
          <w:rFonts w:ascii="Cambria" w:eastAsia="Cambria" w:hAnsi="Cambria"/>
          <w:sz w:val="16"/>
          <w:szCs w:val="16"/>
          <w:lang w:val="es-ES"/>
        </w:rPr>
        <w:t xml:space="preserve"> Ali </w:t>
      </w:r>
      <w:proofErr w:type="spellStart"/>
      <w:r w:rsidR="000F0B5D" w:rsidRPr="00341440">
        <w:rPr>
          <w:rFonts w:ascii="Cambria" w:eastAsia="Cambria" w:hAnsi="Cambria"/>
          <w:sz w:val="16"/>
          <w:szCs w:val="16"/>
          <w:lang w:val="es-ES"/>
        </w:rPr>
        <w:t>Alibux</w:t>
      </w:r>
      <w:proofErr w:type="spellEnd"/>
      <w:r w:rsidR="000F0B5D" w:rsidRPr="00341440">
        <w:rPr>
          <w:rFonts w:ascii="Cambria" w:eastAsia="Cambria" w:hAnsi="Cambria"/>
          <w:sz w:val="16"/>
          <w:szCs w:val="16"/>
          <w:lang w:val="es-ES"/>
        </w:rPr>
        <w:t>”), párrafo 88.</w:t>
      </w:r>
    </w:p>
  </w:footnote>
  <w:footnote w:id="7">
    <w:p w14:paraId="76105AEB" w14:textId="59B45D4A" w:rsidR="000F0B5D" w:rsidRPr="00341440" w:rsidRDefault="00A229EA" w:rsidP="00341440">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Pr>
          <w:rFonts w:ascii="Cambria" w:eastAsia="Cambria" w:hAnsi="Cambria"/>
          <w:sz w:val="16"/>
          <w:szCs w:val="16"/>
          <w:lang w:val="es-ES"/>
        </w:rPr>
        <w:tab/>
      </w:r>
      <w:r w:rsidR="000F0B5D" w:rsidRPr="00341440">
        <w:rPr>
          <w:rStyle w:val="FootnoteReference"/>
          <w:rFonts w:ascii="Cambria" w:hAnsi="Cambria"/>
          <w:sz w:val="16"/>
          <w:szCs w:val="16"/>
        </w:rPr>
        <w:footnoteRef/>
      </w:r>
      <w:r w:rsidR="000F0B5D" w:rsidRPr="00341440">
        <w:rPr>
          <w:rFonts w:ascii="Cambria" w:eastAsia="Cambria" w:hAnsi="Cambria"/>
          <w:sz w:val="16"/>
          <w:szCs w:val="16"/>
          <w:lang w:val="es-ES"/>
        </w:rPr>
        <w:t xml:space="preserve"> Corte Interamericana de Derechos Humanos, Sentencia </w:t>
      </w:r>
      <w:proofErr w:type="spellStart"/>
      <w:r w:rsidR="000F0B5D" w:rsidRPr="00341440">
        <w:rPr>
          <w:rFonts w:ascii="Cambria" w:eastAsia="Cambria" w:hAnsi="Cambria"/>
          <w:sz w:val="16"/>
          <w:szCs w:val="16"/>
          <w:lang w:val="es-ES"/>
        </w:rPr>
        <w:t>Liakat</w:t>
      </w:r>
      <w:proofErr w:type="spellEnd"/>
      <w:r w:rsidR="000F0B5D" w:rsidRPr="00341440">
        <w:rPr>
          <w:rFonts w:ascii="Cambria" w:eastAsia="Cambria" w:hAnsi="Cambria"/>
          <w:sz w:val="16"/>
          <w:szCs w:val="16"/>
          <w:lang w:val="es-ES"/>
        </w:rPr>
        <w:t xml:space="preserve"> Ali </w:t>
      </w:r>
      <w:proofErr w:type="spellStart"/>
      <w:r w:rsidR="000F0B5D" w:rsidRPr="00341440">
        <w:rPr>
          <w:rFonts w:ascii="Cambria" w:eastAsia="Cambria" w:hAnsi="Cambria"/>
          <w:sz w:val="16"/>
          <w:szCs w:val="16"/>
          <w:lang w:val="es-ES"/>
        </w:rPr>
        <w:t>Alibux</w:t>
      </w:r>
      <w:proofErr w:type="spellEnd"/>
      <w:r w:rsidR="000F0B5D" w:rsidRPr="00341440">
        <w:rPr>
          <w:rFonts w:ascii="Cambria" w:eastAsia="Cambria" w:hAnsi="Cambria"/>
          <w:sz w:val="16"/>
          <w:szCs w:val="16"/>
          <w:lang w:val="es-ES"/>
        </w:rPr>
        <w:t>, párrafo 103.</w:t>
      </w:r>
    </w:p>
  </w:footnote>
  <w:footnote w:id="8">
    <w:p w14:paraId="6C7CCEF9" w14:textId="008233D6" w:rsidR="000F0B5D" w:rsidRPr="00341440" w:rsidRDefault="00A229EA" w:rsidP="00341440">
      <w:pPr>
        <w:pStyle w:val="FootnoteText"/>
        <w:pBdr>
          <w:top w:val="none" w:sz="0" w:space="0" w:color="auto"/>
          <w:left w:val="none" w:sz="0" w:space="0" w:color="auto"/>
          <w:bottom w:val="none" w:sz="0" w:space="0" w:color="auto"/>
          <w:right w:val="none" w:sz="0" w:space="0" w:color="auto"/>
          <w:bar w:val="none" w:sz="0" w:color="auto"/>
        </w:pBdr>
        <w:jc w:val="both"/>
        <w:rPr>
          <w:rFonts w:ascii="Cambria" w:hAnsi="Cambria"/>
          <w:sz w:val="16"/>
          <w:szCs w:val="16"/>
          <w:lang w:val="es-ES"/>
        </w:rPr>
      </w:pPr>
      <w:r>
        <w:rPr>
          <w:rFonts w:ascii="Cambria" w:eastAsia="Cambria" w:hAnsi="Cambria"/>
          <w:sz w:val="16"/>
          <w:szCs w:val="16"/>
          <w:lang w:val="es-ES"/>
        </w:rPr>
        <w:tab/>
      </w:r>
      <w:r w:rsidR="000F0B5D" w:rsidRPr="00341440">
        <w:rPr>
          <w:rStyle w:val="FootnoteReference"/>
          <w:rFonts w:ascii="Cambria" w:hAnsi="Cambria"/>
          <w:sz w:val="16"/>
          <w:szCs w:val="16"/>
        </w:rPr>
        <w:footnoteRef/>
      </w:r>
      <w:r w:rsidR="000F0B5D" w:rsidRPr="00341440">
        <w:rPr>
          <w:rFonts w:ascii="Cambria" w:eastAsia="Cambria" w:hAnsi="Cambria"/>
          <w:sz w:val="16"/>
          <w:szCs w:val="16"/>
          <w:lang w:val="es-ES"/>
        </w:rPr>
        <w:t xml:space="preserve"> Corte Interamericana de Derechos Humanos, Sentencia </w:t>
      </w:r>
      <w:proofErr w:type="spellStart"/>
      <w:r w:rsidR="000F0B5D" w:rsidRPr="00341440">
        <w:rPr>
          <w:rFonts w:ascii="Cambria" w:eastAsia="Cambria" w:hAnsi="Cambria"/>
          <w:sz w:val="16"/>
          <w:szCs w:val="16"/>
          <w:lang w:val="es-ES"/>
        </w:rPr>
        <w:t>Liakat</w:t>
      </w:r>
      <w:proofErr w:type="spellEnd"/>
      <w:r w:rsidR="000F0B5D" w:rsidRPr="00341440">
        <w:rPr>
          <w:rFonts w:ascii="Cambria" w:eastAsia="Cambria" w:hAnsi="Cambria"/>
          <w:sz w:val="16"/>
          <w:szCs w:val="16"/>
          <w:lang w:val="es-ES"/>
        </w:rPr>
        <w:t xml:space="preserve"> Ali </w:t>
      </w:r>
      <w:proofErr w:type="spellStart"/>
      <w:r w:rsidR="000F0B5D" w:rsidRPr="00341440">
        <w:rPr>
          <w:rFonts w:ascii="Cambria" w:eastAsia="Cambria" w:hAnsi="Cambria"/>
          <w:sz w:val="16"/>
          <w:szCs w:val="16"/>
          <w:lang w:val="es-ES"/>
        </w:rPr>
        <w:t>Alibux</w:t>
      </w:r>
      <w:proofErr w:type="spellEnd"/>
      <w:r w:rsidR="000F0B5D" w:rsidRPr="00341440">
        <w:rPr>
          <w:rFonts w:ascii="Cambria" w:eastAsia="Cambria" w:hAnsi="Cambria"/>
          <w:sz w:val="16"/>
          <w:szCs w:val="16"/>
          <w:lang w:val="es-ES"/>
        </w:rPr>
        <w:t>, párrafo 104.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C62E" w14:textId="77777777" w:rsidR="00504F25" w:rsidRDefault="005119B7" w:rsidP="00801579">
    <w:pPr>
      <w:pStyle w:val="Header"/>
      <w:framePr w:wrap="around" w:vAnchor="text" w:hAnchor="margin" w:xAlign="center" w:y="1"/>
      <w:rPr>
        <w:rStyle w:val="PageNumber"/>
        <w:rFonts w:ascii="Times New Roman" w:eastAsia="Arial Unicode MS" w:hAnsi="Times New Roman" w:cs="Times New Roman"/>
        <w:bdr w:val="nil"/>
      </w:rPr>
    </w:pPr>
    <w:r>
      <w:rPr>
        <w:rStyle w:val="PageNumber"/>
        <w:rFonts w:eastAsia="Trebuchet MS"/>
      </w:rPr>
      <w:fldChar w:fldCharType="begin"/>
    </w:r>
    <w:r w:rsidR="00504F25">
      <w:rPr>
        <w:rStyle w:val="PageNumber"/>
        <w:rFonts w:eastAsia="Trebuchet MS"/>
      </w:rPr>
      <w:instrText xml:space="preserve">PAGE  </w:instrText>
    </w:r>
    <w:r>
      <w:rPr>
        <w:rStyle w:val="PageNumber"/>
        <w:rFonts w:eastAsia="Trebuchet MS"/>
      </w:rPr>
      <w:fldChar w:fldCharType="end"/>
    </w:r>
  </w:p>
  <w:p w14:paraId="5EEE9CE3" w14:textId="77777777" w:rsidR="00504F25" w:rsidRDefault="00504F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AD70" w14:textId="77777777" w:rsidR="00504F25" w:rsidRDefault="009F4A28" w:rsidP="002C1641">
    <w:pPr>
      <w:pStyle w:val="Header"/>
      <w:tabs>
        <w:tab w:val="clear" w:pos="4320"/>
        <w:tab w:val="clear" w:pos="8640"/>
      </w:tabs>
      <w:jc w:val="center"/>
      <w:rPr>
        <w:sz w:val="22"/>
        <w:szCs w:val="22"/>
      </w:rPr>
    </w:pPr>
    <w:r>
      <w:rPr>
        <w:noProof/>
        <w:sz w:val="22"/>
        <w:szCs w:val="22"/>
      </w:rPr>
      <w:drawing>
        <wp:inline distT="0" distB="0" distL="0" distR="0" wp14:anchorId="7B965CDF" wp14:editId="5275CC4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A8E47FA" w14:textId="77777777" w:rsidR="00504F25" w:rsidRPr="00EC7D62" w:rsidRDefault="00EF421C" w:rsidP="002C1641">
    <w:pPr>
      <w:pStyle w:val="Header"/>
      <w:tabs>
        <w:tab w:val="clear" w:pos="4320"/>
        <w:tab w:val="clear" w:pos="8640"/>
      </w:tabs>
      <w:jc w:val="center"/>
      <w:rPr>
        <w:sz w:val="22"/>
        <w:szCs w:val="22"/>
      </w:rPr>
    </w:pPr>
    <w:r>
      <w:rPr>
        <w:noProof/>
        <w:sz w:val="22"/>
        <w:szCs w:val="22"/>
        <w:bdr w:val="nil"/>
      </w:rPr>
      <w:pict w14:anchorId="0C2A7D9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746E3" w14:textId="77777777" w:rsidR="00B6543C" w:rsidRDefault="00B65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96213C"/>
    <w:multiLevelType w:val="hybridMultilevel"/>
    <w:tmpl w:val="7444DDFE"/>
    <w:lvl w:ilvl="0" w:tplc="090C6C1A">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444DDFE"/>
    <w:lvl w:ilvl="0" w:tplc="090C6C1A">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2F127F"/>
    <w:multiLevelType w:val="hybridMultilevel"/>
    <w:tmpl w:val="7444DDFE"/>
    <w:lvl w:ilvl="0" w:tplc="090C6C1A">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A9F5C1C"/>
    <w:multiLevelType w:val="hybridMultilevel"/>
    <w:tmpl w:val="7444DDFE"/>
    <w:lvl w:ilvl="0" w:tplc="090C6C1A">
      <w:start w:val="1"/>
      <w:numFmt w:val="decimal"/>
      <w:lvlText w:val="%1."/>
      <w:lvlJc w:val="left"/>
      <w:pPr>
        <w:tabs>
          <w:tab w:val="num" w:pos="720"/>
        </w:tabs>
        <w:ind w:left="0" w:firstLine="720"/>
      </w:pPr>
      <w:rPr>
        <w:rFonts w:hint="default"/>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1"/>
  </w:num>
  <w:num w:numId="5">
    <w:abstractNumId w:val="47"/>
  </w:num>
  <w:num w:numId="6">
    <w:abstractNumId w:val="26"/>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5"/>
  </w:num>
  <w:num w:numId="31">
    <w:abstractNumId w:val="27"/>
  </w:num>
  <w:num w:numId="32">
    <w:abstractNumId w:val="28"/>
  </w:num>
  <w:num w:numId="33">
    <w:abstractNumId w:val="29"/>
  </w:num>
  <w:num w:numId="34">
    <w:abstractNumId w:val="30"/>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20"/>
  </w:num>
  <w:num w:numId="52">
    <w:abstractNumId w:val="40"/>
  </w:num>
  <w:num w:numId="53">
    <w:abstractNumId w:val="50"/>
  </w:num>
  <w:num w:numId="54">
    <w:abstractNumId w:val="45"/>
  </w:num>
  <w:num w:numId="55">
    <w:abstractNumId w:val="5"/>
  </w:num>
  <w:num w:numId="56">
    <w:abstractNumId w:val="42"/>
  </w:num>
  <w:num w:numId="57">
    <w:abstractNumId w:val="31"/>
  </w:num>
  <w:num w:numId="58">
    <w:abstractNumId w:val="44"/>
  </w:num>
  <w:num w:numId="59">
    <w:abstractNumId w:val="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16DB"/>
    <w:rsid w:val="00001734"/>
    <w:rsid w:val="00001BA1"/>
    <w:rsid w:val="00004E57"/>
    <w:rsid w:val="00005FDF"/>
    <w:rsid w:val="000069E8"/>
    <w:rsid w:val="000070D7"/>
    <w:rsid w:val="000111A8"/>
    <w:rsid w:val="00011892"/>
    <w:rsid w:val="00011E9E"/>
    <w:rsid w:val="00013F59"/>
    <w:rsid w:val="00016771"/>
    <w:rsid w:val="00016AF1"/>
    <w:rsid w:val="000175CF"/>
    <w:rsid w:val="0001788C"/>
    <w:rsid w:val="000225CE"/>
    <w:rsid w:val="00022CF5"/>
    <w:rsid w:val="000359BE"/>
    <w:rsid w:val="00036A8A"/>
    <w:rsid w:val="00040C3A"/>
    <w:rsid w:val="000435BC"/>
    <w:rsid w:val="0004633F"/>
    <w:rsid w:val="000500B9"/>
    <w:rsid w:val="0005139D"/>
    <w:rsid w:val="0005171E"/>
    <w:rsid w:val="0005216C"/>
    <w:rsid w:val="00056C1A"/>
    <w:rsid w:val="000639C0"/>
    <w:rsid w:val="0006713F"/>
    <w:rsid w:val="00067BFA"/>
    <w:rsid w:val="00070F3A"/>
    <w:rsid w:val="0007102D"/>
    <w:rsid w:val="000716C5"/>
    <w:rsid w:val="00075E23"/>
    <w:rsid w:val="00083404"/>
    <w:rsid w:val="00084E25"/>
    <w:rsid w:val="00087542"/>
    <w:rsid w:val="00092F32"/>
    <w:rsid w:val="0009344A"/>
    <w:rsid w:val="000A2DAF"/>
    <w:rsid w:val="000A447A"/>
    <w:rsid w:val="000A575F"/>
    <w:rsid w:val="000A779C"/>
    <w:rsid w:val="000A7C5A"/>
    <w:rsid w:val="000A7F70"/>
    <w:rsid w:val="000B19E5"/>
    <w:rsid w:val="000B2D58"/>
    <w:rsid w:val="000B55D3"/>
    <w:rsid w:val="000B5B05"/>
    <w:rsid w:val="000C0685"/>
    <w:rsid w:val="000C4365"/>
    <w:rsid w:val="000D01AF"/>
    <w:rsid w:val="000D10DB"/>
    <w:rsid w:val="000D667E"/>
    <w:rsid w:val="000D79AA"/>
    <w:rsid w:val="000E0B7E"/>
    <w:rsid w:val="000E2283"/>
    <w:rsid w:val="000E2595"/>
    <w:rsid w:val="000E3698"/>
    <w:rsid w:val="000E5009"/>
    <w:rsid w:val="000E5E4D"/>
    <w:rsid w:val="000F0643"/>
    <w:rsid w:val="000F0B5D"/>
    <w:rsid w:val="000F0CA3"/>
    <w:rsid w:val="000F1183"/>
    <w:rsid w:val="000F2A2D"/>
    <w:rsid w:val="000F2F73"/>
    <w:rsid w:val="000F3148"/>
    <w:rsid w:val="000F3EA1"/>
    <w:rsid w:val="000F54E3"/>
    <w:rsid w:val="000F55D4"/>
    <w:rsid w:val="000F5E56"/>
    <w:rsid w:val="000F7016"/>
    <w:rsid w:val="001030E1"/>
    <w:rsid w:val="001056DA"/>
    <w:rsid w:val="00106731"/>
    <w:rsid w:val="001076EE"/>
    <w:rsid w:val="0011248D"/>
    <w:rsid w:val="0012103A"/>
    <w:rsid w:val="001229F7"/>
    <w:rsid w:val="00124116"/>
    <w:rsid w:val="0013104F"/>
    <w:rsid w:val="00131D1D"/>
    <w:rsid w:val="0013416E"/>
    <w:rsid w:val="001342D9"/>
    <w:rsid w:val="00137EBA"/>
    <w:rsid w:val="00142707"/>
    <w:rsid w:val="00143E7C"/>
    <w:rsid w:val="00145EDC"/>
    <w:rsid w:val="00151EAC"/>
    <w:rsid w:val="00153084"/>
    <w:rsid w:val="00153A5C"/>
    <w:rsid w:val="00156739"/>
    <w:rsid w:val="001567C6"/>
    <w:rsid w:val="001618F9"/>
    <w:rsid w:val="001668D6"/>
    <w:rsid w:val="00167A34"/>
    <w:rsid w:val="001714B4"/>
    <w:rsid w:val="001733E1"/>
    <w:rsid w:val="0017414A"/>
    <w:rsid w:val="00174CE0"/>
    <w:rsid w:val="001772A2"/>
    <w:rsid w:val="00177A77"/>
    <w:rsid w:val="0018037F"/>
    <w:rsid w:val="00193803"/>
    <w:rsid w:val="001A57E4"/>
    <w:rsid w:val="001A5F27"/>
    <w:rsid w:val="001A636C"/>
    <w:rsid w:val="001A65E4"/>
    <w:rsid w:val="001A7815"/>
    <w:rsid w:val="001A7870"/>
    <w:rsid w:val="001B1D0B"/>
    <w:rsid w:val="001B2428"/>
    <w:rsid w:val="001B2A2D"/>
    <w:rsid w:val="001B32D8"/>
    <w:rsid w:val="001C0A8E"/>
    <w:rsid w:val="001C0F9F"/>
    <w:rsid w:val="001C175A"/>
    <w:rsid w:val="001C1B41"/>
    <w:rsid w:val="001C2883"/>
    <w:rsid w:val="001C2C99"/>
    <w:rsid w:val="001C5405"/>
    <w:rsid w:val="001C6FFD"/>
    <w:rsid w:val="001D3BBC"/>
    <w:rsid w:val="001D7DF2"/>
    <w:rsid w:val="001E229B"/>
    <w:rsid w:val="001E366B"/>
    <w:rsid w:val="001E4CB6"/>
    <w:rsid w:val="001E68E8"/>
    <w:rsid w:val="001E7C41"/>
    <w:rsid w:val="001F0325"/>
    <w:rsid w:val="001F0CAF"/>
    <w:rsid w:val="001F1902"/>
    <w:rsid w:val="001F27A8"/>
    <w:rsid w:val="001F4913"/>
    <w:rsid w:val="00202608"/>
    <w:rsid w:val="00205BF7"/>
    <w:rsid w:val="00210E0E"/>
    <w:rsid w:val="00210F4B"/>
    <w:rsid w:val="00211808"/>
    <w:rsid w:val="00216ABB"/>
    <w:rsid w:val="00222F24"/>
    <w:rsid w:val="0023006C"/>
    <w:rsid w:val="00230163"/>
    <w:rsid w:val="002311DC"/>
    <w:rsid w:val="0023351C"/>
    <w:rsid w:val="00235606"/>
    <w:rsid w:val="00247403"/>
    <w:rsid w:val="00247542"/>
    <w:rsid w:val="002505DE"/>
    <w:rsid w:val="0025367B"/>
    <w:rsid w:val="00257893"/>
    <w:rsid w:val="00260272"/>
    <w:rsid w:val="002606CB"/>
    <w:rsid w:val="00266092"/>
    <w:rsid w:val="00266B61"/>
    <w:rsid w:val="0026712A"/>
    <w:rsid w:val="002704DB"/>
    <w:rsid w:val="0027434C"/>
    <w:rsid w:val="00274B2B"/>
    <w:rsid w:val="002760CE"/>
    <w:rsid w:val="0028094A"/>
    <w:rsid w:val="002865E9"/>
    <w:rsid w:val="002878E1"/>
    <w:rsid w:val="002917E4"/>
    <w:rsid w:val="002934B7"/>
    <w:rsid w:val="002935A9"/>
    <w:rsid w:val="00293E12"/>
    <w:rsid w:val="00294C78"/>
    <w:rsid w:val="002A0B30"/>
    <w:rsid w:val="002A13DD"/>
    <w:rsid w:val="002A1A7F"/>
    <w:rsid w:val="002A1A8E"/>
    <w:rsid w:val="002A2514"/>
    <w:rsid w:val="002A72D7"/>
    <w:rsid w:val="002B2B85"/>
    <w:rsid w:val="002B7A85"/>
    <w:rsid w:val="002C0917"/>
    <w:rsid w:val="002C13A6"/>
    <w:rsid w:val="002C1641"/>
    <w:rsid w:val="002C245D"/>
    <w:rsid w:val="002C2C90"/>
    <w:rsid w:val="002C73F0"/>
    <w:rsid w:val="002C7BB6"/>
    <w:rsid w:val="002D53AD"/>
    <w:rsid w:val="002D7EA2"/>
    <w:rsid w:val="002E147B"/>
    <w:rsid w:val="002E15DF"/>
    <w:rsid w:val="002E187C"/>
    <w:rsid w:val="002E3C6A"/>
    <w:rsid w:val="002E483D"/>
    <w:rsid w:val="002E50BF"/>
    <w:rsid w:val="002E6E57"/>
    <w:rsid w:val="002E6F5E"/>
    <w:rsid w:val="002F1B35"/>
    <w:rsid w:val="002F1D9B"/>
    <w:rsid w:val="002F3273"/>
    <w:rsid w:val="002F40B2"/>
    <w:rsid w:val="00301075"/>
    <w:rsid w:val="00302733"/>
    <w:rsid w:val="00302B91"/>
    <w:rsid w:val="003103B3"/>
    <w:rsid w:val="00311A4F"/>
    <w:rsid w:val="00314078"/>
    <w:rsid w:val="00315DEF"/>
    <w:rsid w:val="00317669"/>
    <w:rsid w:val="00321AFD"/>
    <w:rsid w:val="00322450"/>
    <w:rsid w:val="003246B5"/>
    <w:rsid w:val="003312BF"/>
    <w:rsid w:val="0033169F"/>
    <w:rsid w:val="00331718"/>
    <w:rsid w:val="00331F89"/>
    <w:rsid w:val="00334326"/>
    <w:rsid w:val="00334916"/>
    <w:rsid w:val="0034028A"/>
    <w:rsid w:val="00341440"/>
    <w:rsid w:val="003414AC"/>
    <w:rsid w:val="00343195"/>
    <w:rsid w:val="0034332C"/>
    <w:rsid w:val="00347820"/>
    <w:rsid w:val="00347DDA"/>
    <w:rsid w:val="00351BEF"/>
    <w:rsid w:val="00356185"/>
    <w:rsid w:val="00360380"/>
    <w:rsid w:val="00364365"/>
    <w:rsid w:val="00370360"/>
    <w:rsid w:val="00372A29"/>
    <w:rsid w:val="00372E32"/>
    <w:rsid w:val="00374E30"/>
    <w:rsid w:val="003762C7"/>
    <w:rsid w:val="0037711A"/>
    <w:rsid w:val="003771A3"/>
    <w:rsid w:val="0038126C"/>
    <w:rsid w:val="0038407E"/>
    <w:rsid w:val="00385911"/>
    <w:rsid w:val="00386CF0"/>
    <w:rsid w:val="00394038"/>
    <w:rsid w:val="003941C6"/>
    <w:rsid w:val="00397E6A"/>
    <w:rsid w:val="003A0FF0"/>
    <w:rsid w:val="003A4348"/>
    <w:rsid w:val="003A616A"/>
    <w:rsid w:val="003A699A"/>
    <w:rsid w:val="003A7691"/>
    <w:rsid w:val="003B19C9"/>
    <w:rsid w:val="003B41E4"/>
    <w:rsid w:val="003B585C"/>
    <w:rsid w:val="003C32BC"/>
    <w:rsid w:val="003C76F4"/>
    <w:rsid w:val="003D09C8"/>
    <w:rsid w:val="003D0E80"/>
    <w:rsid w:val="003D2729"/>
    <w:rsid w:val="003D2B27"/>
    <w:rsid w:val="003D5AC0"/>
    <w:rsid w:val="003D5C10"/>
    <w:rsid w:val="003E336D"/>
    <w:rsid w:val="003E3CB3"/>
    <w:rsid w:val="003E3E03"/>
    <w:rsid w:val="003E3F1B"/>
    <w:rsid w:val="003E4865"/>
    <w:rsid w:val="003E5633"/>
    <w:rsid w:val="003E679E"/>
    <w:rsid w:val="003E6815"/>
    <w:rsid w:val="003E6BFE"/>
    <w:rsid w:val="003F1BBF"/>
    <w:rsid w:val="003F35CD"/>
    <w:rsid w:val="003F681B"/>
    <w:rsid w:val="0040115D"/>
    <w:rsid w:val="004045CD"/>
    <w:rsid w:val="004048AF"/>
    <w:rsid w:val="00407027"/>
    <w:rsid w:val="00414BE5"/>
    <w:rsid w:val="004162B1"/>
    <w:rsid w:val="004165C2"/>
    <w:rsid w:val="00421E04"/>
    <w:rsid w:val="00430400"/>
    <w:rsid w:val="004324D8"/>
    <w:rsid w:val="00436872"/>
    <w:rsid w:val="00440FF0"/>
    <w:rsid w:val="00450A4A"/>
    <w:rsid w:val="00452EBE"/>
    <w:rsid w:val="00455BC3"/>
    <w:rsid w:val="00457918"/>
    <w:rsid w:val="004614C0"/>
    <w:rsid w:val="004624FB"/>
    <w:rsid w:val="0046591A"/>
    <w:rsid w:val="004666FB"/>
    <w:rsid w:val="00466D0B"/>
    <w:rsid w:val="00467B7E"/>
    <w:rsid w:val="00467BB9"/>
    <w:rsid w:val="004701B1"/>
    <w:rsid w:val="0047634F"/>
    <w:rsid w:val="0047757C"/>
    <w:rsid w:val="00480A52"/>
    <w:rsid w:val="004827C3"/>
    <w:rsid w:val="00482C10"/>
    <w:rsid w:val="00484F30"/>
    <w:rsid w:val="00486D95"/>
    <w:rsid w:val="004877B8"/>
    <w:rsid w:val="004905ED"/>
    <w:rsid w:val="004919A2"/>
    <w:rsid w:val="004930B5"/>
    <w:rsid w:val="0049419D"/>
    <w:rsid w:val="00494E1B"/>
    <w:rsid w:val="0049799C"/>
    <w:rsid w:val="004A40E0"/>
    <w:rsid w:val="004A55CF"/>
    <w:rsid w:val="004A69A1"/>
    <w:rsid w:val="004B2762"/>
    <w:rsid w:val="004B7EB6"/>
    <w:rsid w:val="004C07EE"/>
    <w:rsid w:val="004C41DE"/>
    <w:rsid w:val="004C4B62"/>
    <w:rsid w:val="004D296A"/>
    <w:rsid w:val="004D3F8C"/>
    <w:rsid w:val="004D6025"/>
    <w:rsid w:val="004D72BC"/>
    <w:rsid w:val="004E2396"/>
    <w:rsid w:val="004F06FB"/>
    <w:rsid w:val="004F100F"/>
    <w:rsid w:val="004F6B67"/>
    <w:rsid w:val="00501399"/>
    <w:rsid w:val="0050288E"/>
    <w:rsid w:val="00504F25"/>
    <w:rsid w:val="00507094"/>
    <w:rsid w:val="00507BC4"/>
    <w:rsid w:val="00511424"/>
    <w:rsid w:val="005119B7"/>
    <w:rsid w:val="00511B32"/>
    <w:rsid w:val="00512729"/>
    <w:rsid w:val="005128E4"/>
    <w:rsid w:val="00517012"/>
    <w:rsid w:val="00520FCC"/>
    <w:rsid w:val="00521CC7"/>
    <w:rsid w:val="00525560"/>
    <w:rsid w:val="005268EC"/>
    <w:rsid w:val="00526E51"/>
    <w:rsid w:val="00532A95"/>
    <w:rsid w:val="00533552"/>
    <w:rsid w:val="00534CC7"/>
    <w:rsid w:val="005357A6"/>
    <w:rsid w:val="00544C49"/>
    <w:rsid w:val="005538B7"/>
    <w:rsid w:val="00556678"/>
    <w:rsid w:val="00562F0E"/>
    <w:rsid w:val="0056605C"/>
    <w:rsid w:val="005666CD"/>
    <w:rsid w:val="0057402A"/>
    <w:rsid w:val="00576ABF"/>
    <w:rsid w:val="005771D0"/>
    <w:rsid w:val="005816E5"/>
    <w:rsid w:val="005825CA"/>
    <w:rsid w:val="00583446"/>
    <w:rsid w:val="005851A0"/>
    <w:rsid w:val="0059191A"/>
    <w:rsid w:val="00591D11"/>
    <w:rsid w:val="005921FF"/>
    <w:rsid w:val="00592718"/>
    <w:rsid w:val="005965CC"/>
    <w:rsid w:val="005A4D79"/>
    <w:rsid w:val="005A6D0E"/>
    <w:rsid w:val="005B222D"/>
    <w:rsid w:val="005B52B0"/>
    <w:rsid w:val="005B6806"/>
    <w:rsid w:val="005B68D8"/>
    <w:rsid w:val="005C00F9"/>
    <w:rsid w:val="005C1787"/>
    <w:rsid w:val="005C29E7"/>
    <w:rsid w:val="005C34B3"/>
    <w:rsid w:val="005C3A59"/>
    <w:rsid w:val="005C4225"/>
    <w:rsid w:val="005C7230"/>
    <w:rsid w:val="005C7E22"/>
    <w:rsid w:val="005D1D5A"/>
    <w:rsid w:val="005D3756"/>
    <w:rsid w:val="005D4000"/>
    <w:rsid w:val="005D7422"/>
    <w:rsid w:val="005E0A78"/>
    <w:rsid w:val="005E3071"/>
    <w:rsid w:val="005E39B8"/>
    <w:rsid w:val="005E618F"/>
    <w:rsid w:val="005E6C6C"/>
    <w:rsid w:val="005E7102"/>
    <w:rsid w:val="005E7419"/>
    <w:rsid w:val="005F0F33"/>
    <w:rsid w:val="005F28B5"/>
    <w:rsid w:val="005F2E00"/>
    <w:rsid w:val="005F2F41"/>
    <w:rsid w:val="005F2FB2"/>
    <w:rsid w:val="005F33C1"/>
    <w:rsid w:val="005F33E3"/>
    <w:rsid w:val="005F6648"/>
    <w:rsid w:val="005F7D70"/>
    <w:rsid w:val="00600DEB"/>
    <w:rsid w:val="0060175A"/>
    <w:rsid w:val="00607FC4"/>
    <w:rsid w:val="006104F4"/>
    <w:rsid w:val="00613027"/>
    <w:rsid w:val="006214A4"/>
    <w:rsid w:val="00622098"/>
    <w:rsid w:val="00625F57"/>
    <w:rsid w:val="00627C9F"/>
    <w:rsid w:val="006311DA"/>
    <w:rsid w:val="006311E9"/>
    <w:rsid w:val="006318B2"/>
    <w:rsid w:val="00631FC5"/>
    <w:rsid w:val="00632354"/>
    <w:rsid w:val="0063511F"/>
    <w:rsid w:val="00637A54"/>
    <w:rsid w:val="00642810"/>
    <w:rsid w:val="0064766C"/>
    <w:rsid w:val="00651FEE"/>
    <w:rsid w:val="00652333"/>
    <w:rsid w:val="006525DC"/>
    <w:rsid w:val="00653EA6"/>
    <w:rsid w:val="0065678B"/>
    <w:rsid w:val="00657E8C"/>
    <w:rsid w:val="006602E1"/>
    <w:rsid w:val="006629D8"/>
    <w:rsid w:val="00662D31"/>
    <w:rsid w:val="00664EBD"/>
    <w:rsid w:val="00670818"/>
    <w:rsid w:val="00671476"/>
    <w:rsid w:val="00672F0B"/>
    <w:rsid w:val="006737B1"/>
    <w:rsid w:val="00676BE5"/>
    <w:rsid w:val="0068009E"/>
    <w:rsid w:val="00680C33"/>
    <w:rsid w:val="0069047F"/>
    <w:rsid w:val="00693B26"/>
    <w:rsid w:val="00696E45"/>
    <w:rsid w:val="006A17D2"/>
    <w:rsid w:val="006A73E6"/>
    <w:rsid w:val="006B013B"/>
    <w:rsid w:val="006B1C3F"/>
    <w:rsid w:val="006B2D5C"/>
    <w:rsid w:val="006B4108"/>
    <w:rsid w:val="006B7155"/>
    <w:rsid w:val="006C0C2D"/>
    <w:rsid w:val="006C2D7F"/>
    <w:rsid w:val="006C3A6B"/>
    <w:rsid w:val="006C4635"/>
    <w:rsid w:val="006C4EB1"/>
    <w:rsid w:val="006C4F9B"/>
    <w:rsid w:val="006D4707"/>
    <w:rsid w:val="006E0166"/>
    <w:rsid w:val="006E5A32"/>
    <w:rsid w:val="006E6897"/>
    <w:rsid w:val="006E7B34"/>
    <w:rsid w:val="006F72D6"/>
    <w:rsid w:val="007007D4"/>
    <w:rsid w:val="00701B24"/>
    <w:rsid w:val="00702605"/>
    <w:rsid w:val="00702A87"/>
    <w:rsid w:val="00703C38"/>
    <w:rsid w:val="007047A4"/>
    <w:rsid w:val="0070523D"/>
    <w:rsid w:val="0070709F"/>
    <w:rsid w:val="00707ABA"/>
    <w:rsid w:val="0071495F"/>
    <w:rsid w:val="007176EA"/>
    <w:rsid w:val="00720C00"/>
    <w:rsid w:val="0072454C"/>
    <w:rsid w:val="00725ECF"/>
    <w:rsid w:val="00727891"/>
    <w:rsid w:val="00730855"/>
    <w:rsid w:val="0073396D"/>
    <w:rsid w:val="007345FD"/>
    <w:rsid w:val="00736E23"/>
    <w:rsid w:val="0073798E"/>
    <w:rsid w:val="00741422"/>
    <w:rsid w:val="00744F0B"/>
    <w:rsid w:val="00745899"/>
    <w:rsid w:val="0075645D"/>
    <w:rsid w:val="007607C4"/>
    <w:rsid w:val="007626C9"/>
    <w:rsid w:val="00765C04"/>
    <w:rsid w:val="00765FB5"/>
    <w:rsid w:val="0076643F"/>
    <w:rsid w:val="00767EC3"/>
    <w:rsid w:val="0077092E"/>
    <w:rsid w:val="00771A18"/>
    <w:rsid w:val="007735EA"/>
    <w:rsid w:val="007758B6"/>
    <w:rsid w:val="00781653"/>
    <w:rsid w:val="00782262"/>
    <w:rsid w:val="00782387"/>
    <w:rsid w:val="00782C25"/>
    <w:rsid w:val="007847B7"/>
    <w:rsid w:val="00785EF1"/>
    <w:rsid w:val="00791D9F"/>
    <w:rsid w:val="00793530"/>
    <w:rsid w:val="00794679"/>
    <w:rsid w:val="007A082E"/>
    <w:rsid w:val="007A17FB"/>
    <w:rsid w:val="007A2F70"/>
    <w:rsid w:val="007A606C"/>
    <w:rsid w:val="007A696C"/>
    <w:rsid w:val="007A76CF"/>
    <w:rsid w:val="007B4715"/>
    <w:rsid w:val="007B4BF5"/>
    <w:rsid w:val="007B5AFE"/>
    <w:rsid w:val="007C01CA"/>
    <w:rsid w:val="007C0AE4"/>
    <w:rsid w:val="007C1926"/>
    <w:rsid w:val="007C2DD1"/>
    <w:rsid w:val="007C3334"/>
    <w:rsid w:val="007C52BB"/>
    <w:rsid w:val="007C64BE"/>
    <w:rsid w:val="007D2B98"/>
    <w:rsid w:val="007E25CA"/>
    <w:rsid w:val="007E26AE"/>
    <w:rsid w:val="007E27AE"/>
    <w:rsid w:val="007E4DF4"/>
    <w:rsid w:val="007E6CF6"/>
    <w:rsid w:val="007F384F"/>
    <w:rsid w:val="007F544A"/>
    <w:rsid w:val="007F5A47"/>
    <w:rsid w:val="00801579"/>
    <w:rsid w:val="00801B54"/>
    <w:rsid w:val="00802D3A"/>
    <w:rsid w:val="00803F1C"/>
    <w:rsid w:val="0080600E"/>
    <w:rsid w:val="00807E94"/>
    <w:rsid w:val="00817612"/>
    <w:rsid w:val="00817AB0"/>
    <w:rsid w:val="0082565B"/>
    <w:rsid w:val="00827F46"/>
    <w:rsid w:val="00835CDF"/>
    <w:rsid w:val="00837C45"/>
    <w:rsid w:val="00840697"/>
    <w:rsid w:val="0084105F"/>
    <w:rsid w:val="00842E3D"/>
    <w:rsid w:val="0084739D"/>
    <w:rsid w:val="0084748A"/>
    <w:rsid w:val="008501B8"/>
    <w:rsid w:val="00853419"/>
    <w:rsid w:val="00853503"/>
    <w:rsid w:val="00855378"/>
    <w:rsid w:val="008612F3"/>
    <w:rsid w:val="008702DF"/>
    <w:rsid w:val="00872F6F"/>
    <w:rsid w:val="0087566F"/>
    <w:rsid w:val="00881391"/>
    <w:rsid w:val="00882EC7"/>
    <w:rsid w:val="00883EF6"/>
    <w:rsid w:val="0088574C"/>
    <w:rsid w:val="00885A8C"/>
    <w:rsid w:val="0089002C"/>
    <w:rsid w:val="008907E3"/>
    <w:rsid w:val="0089192E"/>
    <w:rsid w:val="0089231D"/>
    <w:rsid w:val="0089330A"/>
    <w:rsid w:val="00896495"/>
    <w:rsid w:val="008965A2"/>
    <w:rsid w:val="00896602"/>
    <w:rsid w:val="00897E12"/>
    <w:rsid w:val="008A3A54"/>
    <w:rsid w:val="008A5386"/>
    <w:rsid w:val="008A5ECC"/>
    <w:rsid w:val="008B3FD1"/>
    <w:rsid w:val="008B5B30"/>
    <w:rsid w:val="008B5CB3"/>
    <w:rsid w:val="008B74C5"/>
    <w:rsid w:val="008C18AC"/>
    <w:rsid w:val="008C5BAA"/>
    <w:rsid w:val="008C6D2B"/>
    <w:rsid w:val="008C7697"/>
    <w:rsid w:val="008D43BA"/>
    <w:rsid w:val="008E3759"/>
    <w:rsid w:val="008E5869"/>
    <w:rsid w:val="008F4377"/>
    <w:rsid w:val="008F4EC6"/>
    <w:rsid w:val="008F5747"/>
    <w:rsid w:val="008F63BB"/>
    <w:rsid w:val="00901741"/>
    <w:rsid w:val="009041DC"/>
    <w:rsid w:val="00904D58"/>
    <w:rsid w:val="009104B4"/>
    <w:rsid w:val="009128BD"/>
    <w:rsid w:val="009138ED"/>
    <w:rsid w:val="009144D4"/>
    <w:rsid w:val="009202E6"/>
    <w:rsid w:val="009228DA"/>
    <w:rsid w:val="00925FCD"/>
    <w:rsid w:val="00926799"/>
    <w:rsid w:val="00934181"/>
    <w:rsid w:val="0093441A"/>
    <w:rsid w:val="00941A53"/>
    <w:rsid w:val="00945806"/>
    <w:rsid w:val="00946DC9"/>
    <w:rsid w:val="009470D8"/>
    <w:rsid w:val="009475D9"/>
    <w:rsid w:val="009513F1"/>
    <w:rsid w:val="00951AEB"/>
    <w:rsid w:val="00952D13"/>
    <w:rsid w:val="00954BF7"/>
    <w:rsid w:val="00960736"/>
    <w:rsid w:val="0096198D"/>
    <w:rsid w:val="00961D77"/>
    <w:rsid w:val="00962E0F"/>
    <w:rsid w:val="00965C80"/>
    <w:rsid w:val="0096706E"/>
    <w:rsid w:val="009676CC"/>
    <w:rsid w:val="00971A8B"/>
    <w:rsid w:val="00971FBE"/>
    <w:rsid w:val="0097343A"/>
    <w:rsid w:val="00974305"/>
    <w:rsid w:val="0097497A"/>
    <w:rsid w:val="00981FBA"/>
    <w:rsid w:val="00983EF3"/>
    <w:rsid w:val="00984352"/>
    <w:rsid w:val="00987C52"/>
    <w:rsid w:val="009A2094"/>
    <w:rsid w:val="009A2F5B"/>
    <w:rsid w:val="009A2F94"/>
    <w:rsid w:val="009A5FC8"/>
    <w:rsid w:val="009B024E"/>
    <w:rsid w:val="009B37A7"/>
    <w:rsid w:val="009B381B"/>
    <w:rsid w:val="009C085A"/>
    <w:rsid w:val="009C2F93"/>
    <w:rsid w:val="009C3A08"/>
    <w:rsid w:val="009C5914"/>
    <w:rsid w:val="009C7D70"/>
    <w:rsid w:val="009D01BB"/>
    <w:rsid w:val="009D3978"/>
    <w:rsid w:val="009D7611"/>
    <w:rsid w:val="009E1248"/>
    <w:rsid w:val="009E2C7F"/>
    <w:rsid w:val="009E4925"/>
    <w:rsid w:val="009E53DE"/>
    <w:rsid w:val="009E566A"/>
    <w:rsid w:val="009F4A28"/>
    <w:rsid w:val="009F51A0"/>
    <w:rsid w:val="00A0284C"/>
    <w:rsid w:val="00A02897"/>
    <w:rsid w:val="00A028E1"/>
    <w:rsid w:val="00A02B6C"/>
    <w:rsid w:val="00A03334"/>
    <w:rsid w:val="00A07C6C"/>
    <w:rsid w:val="00A1149C"/>
    <w:rsid w:val="00A11F05"/>
    <w:rsid w:val="00A12DBC"/>
    <w:rsid w:val="00A138A7"/>
    <w:rsid w:val="00A13D17"/>
    <w:rsid w:val="00A154B0"/>
    <w:rsid w:val="00A200AA"/>
    <w:rsid w:val="00A20494"/>
    <w:rsid w:val="00A229EA"/>
    <w:rsid w:val="00A23ECA"/>
    <w:rsid w:val="00A257AE"/>
    <w:rsid w:val="00A3589C"/>
    <w:rsid w:val="00A35A28"/>
    <w:rsid w:val="00A364C1"/>
    <w:rsid w:val="00A36C63"/>
    <w:rsid w:val="00A37C95"/>
    <w:rsid w:val="00A40EDD"/>
    <w:rsid w:val="00A43458"/>
    <w:rsid w:val="00A437CA"/>
    <w:rsid w:val="00A528D1"/>
    <w:rsid w:val="00A54DEF"/>
    <w:rsid w:val="00A56ADD"/>
    <w:rsid w:val="00A66BE5"/>
    <w:rsid w:val="00A75BCE"/>
    <w:rsid w:val="00A75EF3"/>
    <w:rsid w:val="00A84E09"/>
    <w:rsid w:val="00A900AA"/>
    <w:rsid w:val="00A94478"/>
    <w:rsid w:val="00A9727D"/>
    <w:rsid w:val="00AA0AF3"/>
    <w:rsid w:val="00AA2D67"/>
    <w:rsid w:val="00AA7A3E"/>
    <w:rsid w:val="00AA7D77"/>
    <w:rsid w:val="00AB706D"/>
    <w:rsid w:val="00AB73BB"/>
    <w:rsid w:val="00AC03E3"/>
    <w:rsid w:val="00AC29CC"/>
    <w:rsid w:val="00AC2EE6"/>
    <w:rsid w:val="00AC3F19"/>
    <w:rsid w:val="00AC4A30"/>
    <w:rsid w:val="00AD090C"/>
    <w:rsid w:val="00AD29A2"/>
    <w:rsid w:val="00AD37C1"/>
    <w:rsid w:val="00AE409E"/>
    <w:rsid w:val="00AE66EC"/>
    <w:rsid w:val="00AE6F91"/>
    <w:rsid w:val="00AF2629"/>
    <w:rsid w:val="00AF4457"/>
    <w:rsid w:val="00AF4CDC"/>
    <w:rsid w:val="00AF5571"/>
    <w:rsid w:val="00AF7165"/>
    <w:rsid w:val="00B01D60"/>
    <w:rsid w:val="00B02C7B"/>
    <w:rsid w:val="00B03242"/>
    <w:rsid w:val="00B0376E"/>
    <w:rsid w:val="00B038EF"/>
    <w:rsid w:val="00B06BB7"/>
    <w:rsid w:val="00B07A79"/>
    <w:rsid w:val="00B103DB"/>
    <w:rsid w:val="00B1260F"/>
    <w:rsid w:val="00B157F8"/>
    <w:rsid w:val="00B15E4C"/>
    <w:rsid w:val="00B16525"/>
    <w:rsid w:val="00B167E9"/>
    <w:rsid w:val="00B179ED"/>
    <w:rsid w:val="00B2099A"/>
    <w:rsid w:val="00B23520"/>
    <w:rsid w:val="00B314DB"/>
    <w:rsid w:val="00B31EBE"/>
    <w:rsid w:val="00B33BDB"/>
    <w:rsid w:val="00B35F18"/>
    <w:rsid w:val="00B3718B"/>
    <w:rsid w:val="00B4021E"/>
    <w:rsid w:val="00B41DAC"/>
    <w:rsid w:val="00B42E8C"/>
    <w:rsid w:val="00B44B23"/>
    <w:rsid w:val="00B4632A"/>
    <w:rsid w:val="00B517F5"/>
    <w:rsid w:val="00B578CF"/>
    <w:rsid w:val="00B60DE5"/>
    <w:rsid w:val="00B61C17"/>
    <w:rsid w:val="00B62FE5"/>
    <w:rsid w:val="00B6543C"/>
    <w:rsid w:val="00B7250F"/>
    <w:rsid w:val="00B76C19"/>
    <w:rsid w:val="00B770CB"/>
    <w:rsid w:val="00B92A2C"/>
    <w:rsid w:val="00B92E49"/>
    <w:rsid w:val="00B93CDA"/>
    <w:rsid w:val="00BA17A4"/>
    <w:rsid w:val="00BA276C"/>
    <w:rsid w:val="00BA296D"/>
    <w:rsid w:val="00BB1124"/>
    <w:rsid w:val="00BB1C4C"/>
    <w:rsid w:val="00BB306F"/>
    <w:rsid w:val="00BB4017"/>
    <w:rsid w:val="00BB48E2"/>
    <w:rsid w:val="00BB6234"/>
    <w:rsid w:val="00BC1B40"/>
    <w:rsid w:val="00BC61F0"/>
    <w:rsid w:val="00BC66FF"/>
    <w:rsid w:val="00BD232B"/>
    <w:rsid w:val="00BD2E42"/>
    <w:rsid w:val="00BD4B89"/>
    <w:rsid w:val="00BD5378"/>
    <w:rsid w:val="00BD71B1"/>
    <w:rsid w:val="00BE0B10"/>
    <w:rsid w:val="00BE31A7"/>
    <w:rsid w:val="00BE3E5C"/>
    <w:rsid w:val="00BE6101"/>
    <w:rsid w:val="00BF550F"/>
    <w:rsid w:val="00BF69BC"/>
    <w:rsid w:val="00BF6F05"/>
    <w:rsid w:val="00C03176"/>
    <w:rsid w:val="00C04F21"/>
    <w:rsid w:val="00C07584"/>
    <w:rsid w:val="00C1068A"/>
    <w:rsid w:val="00C106D7"/>
    <w:rsid w:val="00C1633E"/>
    <w:rsid w:val="00C21762"/>
    <w:rsid w:val="00C24543"/>
    <w:rsid w:val="00C256A2"/>
    <w:rsid w:val="00C32DA7"/>
    <w:rsid w:val="00C33ECD"/>
    <w:rsid w:val="00C3492D"/>
    <w:rsid w:val="00C351FD"/>
    <w:rsid w:val="00C36EF6"/>
    <w:rsid w:val="00C4273A"/>
    <w:rsid w:val="00C44B2C"/>
    <w:rsid w:val="00C50188"/>
    <w:rsid w:val="00C50F80"/>
    <w:rsid w:val="00C5283F"/>
    <w:rsid w:val="00C55560"/>
    <w:rsid w:val="00C5747F"/>
    <w:rsid w:val="00C614AA"/>
    <w:rsid w:val="00C625D7"/>
    <w:rsid w:val="00C63DC7"/>
    <w:rsid w:val="00C66106"/>
    <w:rsid w:val="00C66B72"/>
    <w:rsid w:val="00C716EC"/>
    <w:rsid w:val="00C721BA"/>
    <w:rsid w:val="00C8118D"/>
    <w:rsid w:val="00C84AA6"/>
    <w:rsid w:val="00C85E96"/>
    <w:rsid w:val="00C8616C"/>
    <w:rsid w:val="00C86D76"/>
    <w:rsid w:val="00C91EF3"/>
    <w:rsid w:val="00C91FD1"/>
    <w:rsid w:val="00C9567A"/>
    <w:rsid w:val="00CA6577"/>
    <w:rsid w:val="00CB063D"/>
    <w:rsid w:val="00CB1BE6"/>
    <w:rsid w:val="00CB2660"/>
    <w:rsid w:val="00CB7B2A"/>
    <w:rsid w:val="00CC5E90"/>
    <w:rsid w:val="00CC6167"/>
    <w:rsid w:val="00CC6FD5"/>
    <w:rsid w:val="00CD046C"/>
    <w:rsid w:val="00CD36ED"/>
    <w:rsid w:val="00CD7E79"/>
    <w:rsid w:val="00CE03D2"/>
    <w:rsid w:val="00CE0C9D"/>
    <w:rsid w:val="00CE1752"/>
    <w:rsid w:val="00CE2938"/>
    <w:rsid w:val="00CE2D2A"/>
    <w:rsid w:val="00CE5199"/>
    <w:rsid w:val="00CE66D5"/>
    <w:rsid w:val="00CE6BF2"/>
    <w:rsid w:val="00CE7A98"/>
    <w:rsid w:val="00CF0BF2"/>
    <w:rsid w:val="00CF1601"/>
    <w:rsid w:val="00CF2B47"/>
    <w:rsid w:val="00CF7DD8"/>
    <w:rsid w:val="00D02D77"/>
    <w:rsid w:val="00D04004"/>
    <w:rsid w:val="00D049CF"/>
    <w:rsid w:val="00D05734"/>
    <w:rsid w:val="00D06C30"/>
    <w:rsid w:val="00D10CBE"/>
    <w:rsid w:val="00D125A1"/>
    <w:rsid w:val="00D15497"/>
    <w:rsid w:val="00D16E84"/>
    <w:rsid w:val="00D26E4D"/>
    <w:rsid w:val="00D27E40"/>
    <w:rsid w:val="00D3217D"/>
    <w:rsid w:val="00D34786"/>
    <w:rsid w:val="00D368ED"/>
    <w:rsid w:val="00D36DC3"/>
    <w:rsid w:val="00D37A00"/>
    <w:rsid w:val="00D40244"/>
    <w:rsid w:val="00D40A1E"/>
    <w:rsid w:val="00D42101"/>
    <w:rsid w:val="00D42B83"/>
    <w:rsid w:val="00D455FF"/>
    <w:rsid w:val="00D457DD"/>
    <w:rsid w:val="00D45EED"/>
    <w:rsid w:val="00D5014B"/>
    <w:rsid w:val="00D502C2"/>
    <w:rsid w:val="00D50E22"/>
    <w:rsid w:val="00D526E0"/>
    <w:rsid w:val="00D533C0"/>
    <w:rsid w:val="00D62C00"/>
    <w:rsid w:val="00D712D3"/>
    <w:rsid w:val="00D71422"/>
    <w:rsid w:val="00D7145E"/>
    <w:rsid w:val="00D732EA"/>
    <w:rsid w:val="00D74F92"/>
    <w:rsid w:val="00D75084"/>
    <w:rsid w:val="00D7558D"/>
    <w:rsid w:val="00D75AC2"/>
    <w:rsid w:val="00D81D92"/>
    <w:rsid w:val="00D8267C"/>
    <w:rsid w:val="00D9258D"/>
    <w:rsid w:val="00D93446"/>
    <w:rsid w:val="00D94FAC"/>
    <w:rsid w:val="00DA1C20"/>
    <w:rsid w:val="00DA4977"/>
    <w:rsid w:val="00DA6F76"/>
    <w:rsid w:val="00DA7B5F"/>
    <w:rsid w:val="00DB141C"/>
    <w:rsid w:val="00DC2848"/>
    <w:rsid w:val="00DC4CF3"/>
    <w:rsid w:val="00DE0CED"/>
    <w:rsid w:val="00DE1C6A"/>
    <w:rsid w:val="00DE25EA"/>
    <w:rsid w:val="00DE53C3"/>
    <w:rsid w:val="00DE57DE"/>
    <w:rsid w:val="00DE60EC"/>
    <w:rsid w:val="00DF078B"/>
    <w:rsid w:val="00DF350D"/>
    <w:rsid w:val="00DF401D"/>
    <w:rsid w:val="00DF4364"/>
    <w:rsid w:val="00DF4DF2"/>
    <w:rsid w:val="00DF52C1"/>
    <w:rsid w:val="00DF59BF"/>
    <w:rsid w:val="00DF6635"/>
    <w:rsid w:val="00DF7A9B"/>
    <w:rsid w:val="00E07B8A"/>
    <w:rsid w:val="00E1479A"/>
    <w:rsid w:val="00E1522C"/>
    <w:rsid w:val="00E16A52"/>
    <w:rsid w:val="00E2022D"/>
    <w:rsid w:val="00E227C1"/>
    <w:rsid w:val="00E242F8"/>
    <w:rsid w:val="00E2476E"/>
    <w:rsid w:val="00E25E77"/>
    <w:rsid w:val="00E34D0C"/>
    <w:rsid w:val="00E3566A"/>
    <w:rsid w:val="00E43157"/>
    <w:rsid w:val="00E47119"/>
    <w:rsid w:val="00E47F3D"/>
    <w:rsid w:val="00E50A8D"/>
    <w:rsid w:val="00E533FF"/>
    <w:rsid w:val="00E62490"/>
    <w:rsid w:val="00E6344D"/>
    <w:rsid w:val="00E63A6E"/>
    <w:rsid w:val="00E6470A"/>
    <w:rsid w:val="00E6553F"/>
    <w:rsid w:val="00E66C6C"/>
    <w:rsid w:val="00E674A7"/>
    <w:rsid w:val="00E709B3"/>
    <w:rsid w:val="00E725AF"/>
    <w:rsid w:val="00E7588C"/>
    <w:rsid w:val="00E7797F"/>
    <w:rsid w:val="00E77C51"/>
    <w:rsid w:val="00E83AB6"/>
    <w:rsid w:val="00E84A70"/>
    <w:rsid w:val="00E850B6"/>
    <w:rsid w:val="00E85AB5"/>
    <w:rsid w:val="00E87425"/>
    <w:rsid w:val="00E8789B"/>
    <w:rsid w:val="00E8789F"/>
    <w:rsid w:val="00E87E18"/>
    <w:rsid w:val="00E9049F"/>
    <w:rsid w:val="00E91097"/>
    <w:rsid w:val="00E92110"/>
    <w:rsid w:val="00E94CB6"/>
    <w:rsid w:val="00E97B71"/>
    <w:rsid w:val="00EA63B4"/>
    <w:rsid w:val="00EB03F6"/>
    <w:rsid w:val="00EB1B7A"/>
    <w:rsid w:val="00EB2781"/>
    <w:rsid w:val="00EB454D"/>
    <w:rsid w:val="00EB4EDD"/>
    <w:rsid w:val="00ED0D1B"/>
    <w:rsid w:val="00ED3961"/>
    <w:rsid w:val="00ED5E4D"/>
    <w:rsid w:val="00EE060A"/>
    <w:rsid w:val="00EE0B8B"/>
    <w:rsid w:val="00EE1BEE"/>
    <w:rsid w:val="00EE23BD"/>
    <w:rsid w:val="00EE2A39"/>
    <w:rsid w:val="00EE3522"/>
    <w:rsid w:val="00EE40C9"/>
    <w:rsid w:val="00EE7AA5"/>
    <w:rsid w:val="00EE7C88"/>
    <w:rsid w:val="00EF421C"/>
    <w:rsid w:val="00EF46AB"/>
    <w:rsid w:val="00EF4A7E"/>
    <w:rsid w:val="00EF619B"/>
    <w:rsid w:val="00EF7EBD"/>
    <w:rsid w:val="00F0037E"/>
    <w:rsid w:val="00F00B55"/>
    <w:rsid w:val="00F00DDA"/>
    <w:rsid w:val="00F032D9"/>
    <w:rsid w:val="00F0389A"/>
    <w:rsid w:val="00F1077A"/>
    <w:rsid w:val="00F123CB"/>
    <w:rsid w:val="00F1316D"/>
    <w:rsid w:val="00F1380F"/>
    <w:rsid w:val="00F14F0E"/>
    <w:rsid w:val="00F15A3B"/>
    <w:rsid w:val="00F17FF5"/>
    <w:rsid w:val="00F201E0"/>
    <w:rsid w:val="00F233B4"/>
    <w:rsid w:val="00F2468B"/>
    <w:rsid w:val="00F24C29"/>
    <w:rsid w:val="00F253CC"/>
    <w:rsid w:val="00F300F6"/>
    <w:rsid w:val="00F30989"/>
    <w:rsid w:val="00F37EBA"/>
    <w:rsid w:val="00F40438"/>
    <w:rsid w:val="00F42B71"/>
    <w:rsid w:val="00F42CA4"/>
    <w:rsid w:val="00F4787F"/>
    <w:rsid w:val="00F5162C"/>
    <w:rsid w:val="00F516E6"/>
    <w:rsid w:val="00F536A6"/>
    <w:rsid w:val="00F53E8C"/>
    <w:rsid w:val="00F54229"/>
    <w:rsid w:val="00F56BA5"/>
    <w:rsid w:val="00F57AE6"/>
    <w:rsid w:val="00F57C41"/>
    <w:rsid w:val="00F621C3"/>
    <w:rsid w:val="00F644E6"/>
    <w:rsid w:val="00F66FBE"/>
    <w:rsid w:val="00F74103"/>
    <w:rsid w:val="00F80C40"/>
    <w:rsid w:val="00F81144"/>
    <w:rsid w:val="00F87695"/>
    <w:rsid w:val="00F87C25"/>
    <w:rsid w:val="00F902C1"/>
    <w:rsid w:val="00F9653B"/>
    <w:rsid w:val="00F97765"/>
    <w:rsid w:val="00FA1E7A"/>
    <w:rsid w:val="00FA35FA"/>
    <w:rsid w:val="00FB143D"/>
    <w:rsid w:val="00FB1DD0"/>
    <w:rsid w:val="00FB61A4"/>
    <w:rsid w:val="00FB62CF"/>
    <w:rsid w:val="00FB7B8F"/>
    <w:rsid w:val="00FC094C"/>
    <w:rsid w:val="00FC0FBE"/>
    <w:rsid w:val="00FC1417"/>
    <w:rsid w:val="00FC399D"/>
    <w:rsid w:val="00FC3EB4"/>
    <w:rsid w:val="00FC6C58"/>
    <w:rsid w:val="00FC7804"/>
    <w:rsid w:val="00FD132E"/>
    <w:rsid w:val="00FD2D4D"/>
    <w:rsid w:val="00FD4E8B"/>
    <w:rsid w:val="00FD5AD5"/>
    <w:rsid w:val="00FE42E5"/>
    <w:rsid w:val="00FE6B45"/>
    <w:rsid w:val="00FF2423"/>
    <w:rsid w:val="00FF2A0B"/>
    <w:rsid w:val="00FF5851"/>
    <w:rsid w:val="00FF7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A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E26AE"/>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E26AE"/>
    <w:rPr>
      <w:u w:val="single"/>
    </w:rPr>
  </w:style>
  <w:style w:type="paragraph" w:customStyle="1" w:styleId="Cabeceraypie">
    <w:name w:val="Cabecera y pie"/>
    <w:rsid w:val="007E26AE"/>
    <w:pPr>
      <w:tabs>
        <w:tab w:val="right" w:pos="9020"/>
      </w:tabs>
    </w:pPr>
    <w:rPr>
      <w:rFonts w:ascii="Helvetica" w:hAnsi="Arial Unicode MS" w:cs="Arial Unicode MS"/>
      <w:color w:val="000000"/>
      <w:sz w:val="24"/>
      <w:szCs w:val="24"/>
    </w:rPr>
  </w:style>
  <w:style w:type="paragraph" w:styleId="Footer">
    <w:name w:val="footer"/>
    <w:link w:val="FooterChar"/>
    <w:uiPriority w:val="99"/>
    <w:rsid w:val="007E26AE"/>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7E26AE"/>
    <w:rPr>
      <w:rFonts w:ascii="Cambria" w:eastAsia="Cambria" w:hAnsi="Cambria" w:cs="Cambria"/>
      <w:color w:val="000000"/>
      <w:sz w:val="24"/>
      <w:szCs w:val="24"/>
      <w:u w:color="000000"/>
    </w:rPr>
  </w:style>
  <w:style w:type="paragraph" w:styleId="BodyTextIndent">
    <w:name w:val="Body Text Indent"/>
    <w:rsid w:val="007E26AE"/>
    <w:pPr>
      <w:ind w:left="2160" w:hanging="720"/>
    </w:pPr>
    <w:rPr>
      <w:rFonts w:eastAsia="Times New Roman"/>
      <w:color w:val="000000"/>
      <w:sz w:val="24"/>
      <w:szCs w:val="24"/>
      <w:u w:color="000000"/>
      <w:lang w:val="es-ES_tradnl"/>
    </w:rPr>
  </w:style>
  <w:style w:type="paragraph" w:styleId="ListParagraph">
    <w:name w:val="List Paragraph"/>
    <w:uiPriority w:val="99"/>
    <w:qFormat/>
    <w:rsid w:val="007E26AE"/>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7E26AE"/>
    <w:pPr>
      <w:numPr>
        <w:numId w:val="31"/>
      </w:numPr>
    </w:pPr>
  </w:style>
  <w:style w:type="numbering" w:customStyle="1" w:styleId="Estiloimportado1">
    <w:name w:val="Estilo importado 1"/>
    <w:rsid w:val="007E26AE"/>
  </w:style>
  <w:style w:type="numbering" w:customStyle="1" w:styleId="List1">
    <w:name w:val="List 1"/>
    <w:basedOn w:val="Estiloimportado2"/>
    <w:rsid w:val="007E26AE"/>
    <w:pPr>
      <w:numPr>
        <w:numId w:val="1"/>
      </w:numPr>
    </w:pPr>
  </w:style>
  <w:style w:type="numbering" w:customStyle="1" w:styleId="Estiloimportado2">
    <w:name w:val="Estilo importado 2"/>
    <w:rsid w:val="007E26AE"/>
  </w:style>
  <w:style w:type="numbering" w:customStyle="1" w:styleId="List210">
    <w:name w:val="List 21"/>
    <w:basedOn w:val="Estiloimportado3"/>
    <w:rsid w:val="007E26AE"/>
    <w:pPr>
      <w:numPr>
        <w:numId w:val="52"/>
      </w:numPr>
    </w:pPr>
  </w:style>
  <w:style w:type="numbering" w:customStyle="1" w:styleId="Estiloimportado3">
    <w:name w:val="Estilo importado 3"/>
    <w:rsid w:val="007E26AE"/>
  </w:style>
  <w:style w:type="numbering" w:customStyle="1" w:styleId="List31">
    <w:name w:val="List 31"/>
    <w:basedOn w:val="Estiloimportado4"/>
    <w:rsid w:val="007E26AE"/>
    <w:pPr>
      <w:numPr>
        <w:numId w:val="51"/>
      </w:numPr>
    </w:pPr>
  </w:style>
  <w:style w:type="numbering" w:customStyle="1" w:styleId="Estiloimportado4">
    <w:name w:val="Estilo importado 4"/>
    <w:rsid w:val="007E26AE"/>
  </w:style>
  <w:style w:type="numbering" w:customStyle="1" w:styleId="List41">
    <w:name w:val="List 41"/>
    <w:basedOn w:val="Estiloimportado5"/>
    <w:rsid w:val="007E26AE"/>
    <w:pPr>
      <w:numPr>
        <w:numId w:val="2"/>
      </w:numPr>
    </w:pPr>
  </w:style>
  <w:style w:type="numbering" w:customStyle="1" w:styleId="Estiloimportado5">
    <w:name w:val="Estilo importado 5"/>
    <w:rsid w:val="007E26AE"/>
  </w:style>
  <w:style w:type="numbering" w:customStyle="1" w:styleId="List510">
    <w:name w:val="List 51"/>
    <w:basedOn w:val="Estiloimportado6"/>
    <w:rsid w:val="007E26AE"/>
    <w:pPr>
      <w:numPr>
        <w:numId w:val="54"/>
      </w:numPr>
    </w:pPr>
  </w:style>
  <w:style w:type="numbering" w:customStyle="1" w:styleId="Estiloimportado6">
    <w:name w:val="Estilo importado 6"/>
    <w:rsid w:val="007E26AE"/>
  </w:style>
  <w:style w:type="numbering" w:customStyle="1" w:styleId="List6">
    <w:name w:val="List 6"/>
    <w:basedOn w:val="Estiloimportado7"/>
    <w:rsid w:val="007E26AE"/>
    <w:pPr>
      <w:numPr>
        <w:numId w:val="3"/>
      </w:numPr>
    </w:pPr>
  </w:style>
  <w:style w:type="numbering" w:customStyle="1" w:styleId="Estiloimportado7">
    <w:name w:val="Estilo importado 7"/>
    <w:rsid w:val="007E26AE"/>
  </w:style>
  <w:style w:type="numbering" w:customStyle="1" w:styleId="List7">
    <w:name w:val="List 7"/>
    <w:basedOn w:val="Estiloimportado8"/>
    <w:rsid w:val="007E26AE"/>
    <w:pPr>
      <w:numPr>
        <w:numId w:val="4"/>
      </w:numPr>
    </w:pPr>
  </w:style>
  <w:style w:type="numbering" w:customStyle="1" w:styleId="Estiloimportado8">
    <w:name w:val="Estilo importado 8"/>
    <w:rsid w:val="007E26AE"/>
  </w:style>
  <w:style w:type="numbering" w:customStyle="1" w:styleId="List8">
    <w:name w:val="List 8"/>
    <w:basedOn w:val="Estiloimportado9"/>
    <w:rsid w:val="007E26AE"/>
    <w:pPr>
      <w:numPr>
        <w:numId w:val="5"/>
      </w:numPr>
    </w:pPr>
  </w:style>
  <w:style w:type="numbering" w:customStyle="1" w:styleId="Estiloimportado9">
    <w:name w:val="Estilo importado 9"/>
    <w:rsid w:val="007E26AE"/>
  </w:style>
  <w:style w:type="numbering" w:customStyle="1" w:styleId="List9">
    <w:name w:val="List 9"/>
    <w:basedOn w:val="Estiloimportado10"/>
    <w:rsid w:val="007E26AE"/>
    <w:pPr>
      <w:numPr>
        <w:numId w:val="22"/>
      </w:numPr>
    </w:pPr>
  </w:style>
  <w:style w:type="numbering" w:customStyle="1" w:styleId="Estiloimportado10">
    <w:name w:val="Estilo importado 10"/>
    <w:rsid w:val="007E26AE"/>
  </w:style>
  <w:style w:type="numbering" w:customStyle="1" w:styleId="List10">
    <w:name w:val="List 10"/>
    <w:basedOn w:val="Estiloimportado11"/>
    <w:rsid w:val="007E26AE"/>
    <w:pPr>
      <w:numPr>
        <w:numId w:val="6"/>
      </w:numPr>
    </w:pPr>
  </w:style>
  <w:style w:type="numbering" w:customStyle="1" w:styleId="Estiloimportado11">
    <w:name w:val="Estilo importado 11"/>
    <w:rsid w:val="007E26AE"/>
  </w:style>
  <w:style w:type="numbering" w:customStyle="1" w:styleId="List11">
    <w:name w:val="List 11"/>
    <w:basedOn w:val="Estiloimportado12"/>
    <w:rsid w:val="007E26AE"/>
    <w:pPr>
      <w:numPr>
        <w:numId w:val="7"/>
      </w:numPr>
    </w:pPr>
  </w:style>
  <w:style w:type="numbering" w:customStyle="1" w:styleId="Estiloimportado12">
    <w:name w:val="Estilo importado 12"/>
    <w:rsid w:val="007E26AE"/>
  </w:style>
  <w:style w:type="numbering" w:customStyle="1" w:styleId="List12">
    <w:name w:val="List 12"/>
    <w:basedOn w:val="Estiloimportado13"/>
    <w:rsid w:val="007E26AE"/>
    <w:pPr>
      <w:numPr>
        <w:numId w:val="36"/>
      </w:numPr>
    </w:pPr>
  </w:style>
  <w:style w:type="numbering" w:customStyle="1" w:styleId="Estiloimportado13">
    <w:name w:val="Estilo importado 13"/>
    <w:rsid w:val="007E26AE"/>
  </w:style>
  <w:style w:type="numbering" w:customStyle="1" w:styleId="List13">
    <w:name w:val="List 13"/>
    <w:basedOn w:val="Estiloimportado14"/>
    <w:rsid w:val="007E26AE"/>
    <w:pPr>
      <w:numPr>
        <w:numId w:val="42"/>
      </w:numPr>
    </w:pPr>
  </w:style>
  <w:style w:type="numbering" w:customStyle="1" w:styleId="Estiloimportado14">
    <w:name w:val="Estilo importado 14"/>
    <w:rsid w:val="007E26AE"/>
  </w:style>
  <w:style w:type="numbering" w:customStyle="1" w:styleId="List14">
    <w:name w:val="List 14"/>
    <w:basedOn w:val="Estiloimportado15"/>
    <w:rsid w:val="007E26AE"/>
    <w:pPr>
      <w:numPr>
        <w:numId w:val="17"/>
      </w:numPr>
    </w:pPr>
  </w:style>
  <w:style w:type="numbering" w:customStyle="1" w:styleId="Estiloimportado15">
    <w:name w:val="Estilo importado 15"/>
    <w:rsid w:val="007E26AE"/>
  </w:style>
  <w:style w:type="numbering" w:customStyle="1" w:styleId="List15">
    <w:name w:val="List 15"/>
    <w:basedOn w:val="Estiloimportado16"/>
    <w:rsid w:val="007E26AE"/>
    <w:pPr>
      <w:numPr>
        <w:numId w:val="16"/>
      </w:numPr>
    </w:pPr>
  </w:style>
  <w:style w:type="numbering" w:customStyle="1" w:styleId="Estiloimportado16">
    <w:name w:val="Estilo importado 16"/>
    <w:rsid w:val="007E26AE"/>
  </w:style>
  <w:style w:type="numbering" w:customStyle="1" w:styleId="List16">
    <w:name w:val="List 16"/>
    <w:basedOn w:val="Estiloimportado16"/>
    <w:rsid w:val="007E26AE"/>
    <w:pPr>
      <w:numPr>
        <w:numId w:val="10"/>
      </w:numPr>
    </w:pPr>
  </w:style>
  <w:style w:type="numbering" w:customStyle="1" w:styleId="List17">
    <w:name w:val="List 17"/>
    <w:basedOn w:val="Estiloimportado17"/>
    <w:rsid w:val="007E26AE"/>
    <w:pPr>
      <w:numPr>
        <w:numId w:val="25"/>
      </w:numPr>
    </w:pPr>
  </w:style>
  <w:style w:type="numbering" w:customStyle="1" w:styleId="Estiloimportado17">
    <w:name w:val="Estilo importado 17"/>
    <w:rsid w:val="007E26AE"/>
  </w:style>
  <w:style w:type="numbering" w:customStyle="1" w:styleId="List18">
    <w:name w:val="List 18"/>
    <w:basedOn w:val="Estiloimportado18"/>
    <w:rsid w:val="007E26AE"/>
    <w:pPr>
      <w:numPr>
        <w:numId w:val="27"/>
      </w:numPr>
    </w:pPr>
  </w:style>
  <w:style w:type="numbering" w:customStyle="1" w:styleId="Estiloimportado18">
    <w:name w:val="Estilo importado 18"/>
    <w:rsid w:val="007E26AE"/>
  </w:style>
  <w:style w:type="numbering" w:customStyle="1" w:styleId="List19">
    <w:name w:val="List 19"/>
    <w:basedOn w:val="Estiloimportado10"/>
    <w:rsid w:val="007E26AE"/>
    <w:pPr>
      <w:numPr>
        <w:numId w:val="19"/>
      </w:numPr>
    </w:pPr>
  </w:style>
  <w:style w:type="numbering" w:customStyle="1" w:styleId="List20">
    <w:name w:val="List 20"/>
    <w:basedOn w:val="Estiloimportado12"/>
    <w:rsid w:val="007E26AE"/>
    <w:pPr>
      <w:numPr>
        <w:numId w:val="43"/>
      </w:numPr>
    </w:pPr>
  </w:style>
  <w:style w:type="numbering" w:customStyle="1" w:styleId="List21">
    <w:name w:val="List 21"/>
    <w:basedOn w:val="Estiloimportado19"/>
    <w:rsid w:val="007E26AE"/>
    <w:pPr>
      <w:numPr>
        <w:numId w:val="38"/>
      </w:numPr>
    </w:pPr>
  </w:style>
  <w:style w:type="numbering" w:customStyle="1" w:styleId="Estiloimportado19">
    <w:name w:val="Estilo importado 19"/>
    <w:rsid w:val="007E26AE"/>
  </w:style>
  <w:style w:type="numbering" w:customStyle="1" w:styleId="List22">
    <w:name w:val="List 22"/>
    <w:basedOn w:val="Estiloimportado19"/>
    <w:rsid w:val="007E26AE"/>
    <w:pPr>
      <w:numPr>
        <w:numId w:val="28"/>
      </w:numPr>
    </w:pPr>
  </w:style>
  <w:style w:type="numbering" w:customStyle="1" w:styleId="List23">
    <w:name w:val="List 23"/>
    <w:basedOn w:val="Estiloimportado19"/>
    <w:rsid w:val="007E26AE"/>
    <w:pPr>
      <w:numPr>
        <w:numId w:val="18"/>
      </w:numPr>
    </w:pPr>
  </w:style>
  <w:style w:type="numbering" w:customStyle="1" w:styleId="List24">
    <w:name w:val="List 24"/>
    <w:basedOn w:val="Estiloimportado20"/>
    <w:rsid w:val="007E26AE"/>
    <w:pPr>
      <w:numPr>
        <w:numId w:val="13"/>
      </w:numPr>
    </w:pPr>
  </w:style>
  <w:style w:type="numbering" w:customStyle="1" w:styleId="Estiloimportado20">
    <w:name w:val="Estilo importado 20"/>
    <w:rsid w:val="007E26AE"/>
  </w:style>
  <w:style w:type="numbering" w:customStyle="1" w:styleId="List25">
    <w:name w:val="List 25"/>
    <w:basedOn w:val="Estiloimportado21"/>
    <w:rsid w:val="007E26AE"/>
    <w:pPr>
      <w:numPr>
        <w:numId w:val="15"/>
      </w:numPr>
    </w:pPr>
  </w:style>
  <w:style w:type="numbering" w:customStyle="1" w:styleId="Estiloimportado21">
    <w:name w:val="Estilo importado 21"/>
    <w:rsid w:val="007E26AE"/>
  </w:style>
  <w:style w:type="numbering" w:customStyle="1" w:styleId="List26">
    <w:name w:val="List 26"/>
    <w:basedOn w:val="Estiloimportado22"/>
    <w:rsid w:val="007E26AE"/>
    <w:pPr>
      <w:numPr>
        <w:numId w:val="49"/>
      </w:numPr>
    </w:pPr>
  </w:style>
  <w:style w:type="numbering" w:customStyle="1" w:styleId="Estiloimportado22">
    <w:name w:val="Estilo importado 22"/>
    <w:rsid w:val="007E26AE"/>
  </w:style>
  <w:style w:type="numbering" w:customStyle="1" w:styleId="List27">
    <w:name w:val="List 27"/>
    <w:basedOn w:val="Estiloimportado23"/>
    <w:rsid w:val="007E26AE"/>
    <w:pPr>
      <w:numPr>
        <w:numId w:val="41"/>
      </w:numPr>
    </w:pPr>
  </w:style>
  <w:style w:type="numbering" w:customStyle="1" w:styleId="Estiloimportado23">
    <w:name w:val="Estilo importado 23"/>
    <w:rsid w:val="007E26AE"/>
  </w:style>
  <w:style w:type="numbering" w:customStyle="1" w:styleId="List28">
    <w:name w:val="List 28"/>
    <w:basedOn w:val="Estiloimportado24"/>
    <w:rsid w:val="007E26AE"/>
    <w:pPr>
      <w:numPr>
        <w:numId w:val="30"/>
      </w:numPr>
    </w:pPr>
  </w:style>
  <w:style w:type="numbering" w:customStyle="1" w:styleId="Estiloimportado24">
    <w:name w:val="Estilo importado 24"/>
    <w:rsid w:val="007E26AE"/>
  </w:style>
  <w:style w:type="numbering" w:customStyle="1" w:styleId="List29">
    <w:name w:val="List 29"/>
    <w:basedOn w:val="Estiloimportado25"/>
    <w:rsid w:val="007E26AE"/>
    <w:pPr>
      <w:numPr>
        <w:numId w:val="34"/>
      </w:numPr>
    </w:pPr>
  </w:style>
  <w:style w:type="numbering" w:customStyle="1" w:styleId="Estiloimportado25">
    <w:name w:val="Estilo importado 25"/>
    <w:rsid w:val="007E26AE"/>
  </w:style>
  <w:style w:type="numbering" w:customStyle="1" w:styleId="List30">
    <w:name w:val="List 30"/>
    <w:basedOn w:val="Estiloimportado26"/>
    <w:rsid w:val="007E26AE"/>
    <w:pPr>
      <w:numPr>
        <w:numId w:val="32"/>
      </w:numPr>
    </w:pPr>
  </w:style>
  <w:style w:type="numbering" w:customStyle="1" w:styleId="Estiloimportado26">
    <w:name w:val="Estilo importado 26"/>
    <w:rsid w:val="007E26AE"/>
  </w:style>
  <w:style w:type="numbering" w:customStyle="1" w:styleId="List310">
    <w:name w:val="List 31"/>
    <w:basedOn w:val="Estiloimportado27"/>
    <w:rsid w:val="007E26AE"/>
    <w:pPr>
      <w:numPr>
        <w:numId w:val="45"/>
      </w:numPr>
    </w:pPr>
  </w:style>
  <w:style w:type="numbering" w:customStyle="1" w:styleId="Estiloimportado27">
    <w:name w:val="Estilo importado 27"/>
    <w:rsid w:val="007E26AE"/>
  </w:style>
  <w:style w:type="numbering" w:customStyle="1" w:styleId="List32">
    <w:name w:val="List 32"/>
    <w:basedOn w:val="Estiloimportado28"/>
    <w:rsid w:val="007E26AE"/>
    <w:pPr>
      <w:numPr>
        <w:numId w:val="48"/>
      </w:numPr>
    </w:pPr>
  </w:style>
  <w:style w:type="numbering" w:customStyle="1" w:styleId="Estiloimportado28">
    <w:name w:val="Estilo importado 28"/>
    <w:rsid w:val="007E26AE"/>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sid w:val="007E26AE"/>
    <w:rPr>
      <w:rFonts w:ascii="Calibri" w:eastAsia="Calibri" w:hAnsi="Calibri" w:cs="Calibri"/>
      <w:color w:val="000000"/>
      <w:u w:color="000000"/>
      <w:lang w:val="en-US"/>
    </w:rPr>
  </w:style>
  <w:style w:type="numbering" w:customStyle="1" w:styleId="List33">
    <w:name w:val="List 33"/>
    <w:basedOn w:val="Estiloimportado29"/>
    <w:rsid w:val="007E26AE"/>
    <w:pPr>
      <w:numPr>
        <w:numId w:val="26"/>
      </w:numPr>
    </w:pPr>
  </w:style>
  <w:style w:type="numbering" w:customStyle="1" w:styleId="Estiloimportado29">
    <w:name w:val="Estilo importado 29"/>
    <w:rsid w:val="007E26AE"/>
  </w:style>
  <w:style w:type="numbering" w:customStyle="1" w:styleId="List34">
    <w:name w:val="List 34"/>
    <w:basedOn w:val="Estiloimportado30"/>
    <w:rsid w:val="007E26AE"/>
    <w:pPr>
      <w:numPr>
        <w:numId w:val="11"/>
      </w:numPr>
    </w:pPr>
  </w:style>
  <w:style w:type="numbering" w:customStyle="1" w:styleId="Estiloimportado30">
    <w:name w:val="Estilo importado 30"/>
    <w:rsid w:val="007E26AE"/>
  </w:style>
  <w:style w:type="numbering" w:customStyle="1" w:styleId="List35">
    <w:name w:val="List 35"/>
    <w:basedOn w:val="Estiloimportado31"/>
    <w:rsid w:val="007E26AE"/>
    <w:pPr>
      <w:numPr>
        <w:numId w:val="8"/>
      </w:numPr>
    </w:pPr>
  </w:style>
  <w:style w:type="numbering" w:customStyle="1" w:styleId="Estiloimportado31">
    <w:name w:val="Estilo importado 31"/>
    <w:rsid w:val="007E26AE"/>
  </w:style>
  <w:style w:type="numbering" w:customStyle="1" w:styleId="List36">
    <w:name w:val="List 36"/>
    <w:basedOn w:val="Estiloimportado32"/>
    <w:rsid w:val="007E26AE"/>
    <w:pPr>
      <w:numPr>
        <w:numId w:val="14"/>
      </w:numPr>
    </w:pPr>
  </w:style>
  <w:style w:type="numbering" w:customStyle="1" w:styleId="Estiloimportado32">
    <w:name w:val="Estilo importado 32"/>
    <w:rsid w:val="007E26AE"/>
  </w:style>
  <w:style w:type="numbering" w:customStyle="1" w:styleId="List37">
    <w:name w:val="List 37"/>
    <w:basedOn w:val="Estiloimportado33"/>
    <w:rsid w:val="007E26AE"/>
    <w:pPr>
      <w:numPr>
        <w:numId w:val="47"/>
      </w:numPr>
    </w:pPr>
  </w:style>
  <w:style w:type="numbering" w:customStyle="1" w:styleId="Estiloimportado33">
    <w:name w:val="Estilo importado 33"/>
    <w:rsid w:val="007E26AE"/>
  </w:style>
  <w:style w:type="numbering" w:customStyle="1" w:styleId="List38">
    <w:name w:val="List 38"/>
    <w:basedOn w:val="Estiloimportado34"/>
    <w:rsid w:val="007E26AE"/>
    <w:pPr>
      <w:numPr>
        <w:numId w:val="35"/>
      </w:numPr>
    </w:pPr>
  </w:style>
  <w:style w:type="numbering" w:customStyle="1" w:styleId="Estiloimportado34">
    <w:name w:val="Estilo importado 34"/>
    <w:rsid w:val="007E26AE"/>
  </w:style>
  <w:style w:type="numbering" w:customStyle="1" w:styleId="List39">
    <w:name w:val="List 39"/>
    <w:basedOn w:val="Estiloimportado35"/>
    <w:rsid w:val="007E26AE"/>
    <w:pPr>
      <w:numPr>
        <w:numId w:val="46"/>
      </w:numPr>
    </w:pPr>
  </w:style>
  <w:style w:type="numbering" w:customStyle="1" w:styleId="Estiloimportado35">
    <w:name w:val="Estilo importado 35"/>
    <w:rsid w:val="007E26AE"/>
  </w:style>
  <w:style w:type="numbering" w:customStyle="1" w:styleId="List40">
    <w:name w:val="List 40"/>
    <w:basedOn w:val="Estiloimportado36"/>
    <w:rsid w:val="007E26AE"/>
    <w:pPr>
      <w:numPr>
        <w:numId w:val="21"/>
      </w:numPr>
    </w:pPr>
  </w:style>
  <w:style w:type="numbering" w:customStyle="1" w:styleId="Estiloimportado36">
    <w:name w:val="Estilo importado 36"/>
    <w:rsid w:val="007E26AE"/>
  </w:style>
  <w:style w:type="numbering" w:customStyle="1" w:styleId="List410">
    <w:name w:val="List 41"/>
    <w:basedOn w:val="Estiloimportado37"/>
    <w:rsid w:val="007E26AE"/>
    <w:pPr>
      <w:numPr>
        <w:numId w:val="44"/>
      </w:numPr>
    </w:pPr>
  </w:style>
  <w:style w:type="numbering" w:customStyle="1" w:styleId="Estiloimportado37">
    <w:name w:val="Estilo importado 37"/>
    <w:rsid w:val="007E26AE"/>
  </w:style>
  <w:style w:type="numbering" w:customStyle="1" w:styleId="List42">
    <w:name w:val="List 42"/>
    <w:basedOn w:val="Estiloimportado12"/>
    <w:rsid w:val="007E26AE"/>
    <w:pPr>
      <w:numPr>
        <w:numId w:val="12"/>
      </w:numPr>
    </w:pPr>
  </w:style>
  <w:style w:type="numbering" w:customStyle="1" w:styleId="List43">
    <w:name w:val="List 43"/>
    <w:basedOn w:val="Estiloimportado38"/>
    <w:rsid w:val="007E26AE"/>
    <w:pPr>
      <w:numPr>
        <w:numId w:val="23"/>
      </w:numPr>
    </w:pPr>
  </w:style>
  <w:style w:type="numbering" w:customStyle="1" w:styleId="Estiloimportado38">
    <w:name w:val="Estilo importado 38"/>
    <w:rsid w:val="007E26AE"/>
  </w:style>
  <w:style w:type="numbering" w:customStyle="1" w:styleId="List44">
    <w:name w:val="List 44"/>
    <w:basedOn w:val="Estiloimportado39"/>
    <w:rsid w:val="007E26AE"/>
    <w:pPr>
      <w:numPr>
        <w:numId w:val="40"/>
      </w:numPr>
    </w:pPr>
  </w:style>
  <w:style w:type="numbering" w:customStyle="1" w:styleId="Estiloimportado39">
    <w:name w:val="Estilo importado 39"/>
    <w:rsid w:val="007E26AE"/>
  </w:style>
  <w:style w:type="numbering" w:customStyle="1" w:styleId="List45">
    <w:name w:val="List 45"/>
    <w:basedOn w:val="Estiloimportado40"/>
    <w:rsid w:val="007E26AE"/>
    <w:pPr>
      <w:numPr>
        <w:numId w:val="20"/>
      </w:numPr>
    </w:pPr>
  </w:style>
  <w:style w:type="numbering" w:customStyle="1" w:styleId="Estiloimportado40">
    <w:name w:val="Estilo importado 40"/>
    <w:rsid w:val="007E26AE"/>
  </w:style>
  <w:style w:type="numbering" w:customStyle="1" w:styleId="List46">
    <w:name w:val="List 46"/>
    <w:basedOn w:val="Estiloimportado41"/>
    <w:rsid w:val="007E26AE"/>
    <w:pPr>
      <w:numPr>
        <w:numId w:val="24"/>
      </w:numPr>
    </w:pPr>
  </w:style>
  <w:style w:type="numbering" w:customStyle="1" w:styleId="Estiloimportado41">
    <w:name w:val="Estilo importado 41"/>
    <w:rsid w:val="007E26AE"/>
  </w:style>
  <w:style w:type="numbering" w:customStyle="1" w:styleId="List47">
    <w:name w:val="List 47"/>
    <w:basedOn w:val="Estiloimportado42"/>
    <w:rsid w:val="007E26AE"/>
    <w:pPr>
      <w:numPr>
        <w:numId w:val="29"/>
      </w:numPr>
    </w:pPr>
  </w:style>
  <w:style w:type="numbering" w:customStyle="1" w:styleId="Estiloimportado42">
    <w:name w:val="Estilo importado 42"/>
    <w:rsid w:val="007E26AE"/>
  </w:style>
  <w:style w:type="numbering" w:customStyle="1" w:styleId="List48">
    <w:name w:val="List 48"/>
    <w:basedOn w:val="Estiloimportado43"/>
    <w:rsid w:val="007E26AE"/>
    <w:pPr>
      <w:numPr>
        <w:numId w:val="50"/>
      </w:numPr>
    </w:pPr>
  </w:style>
  <w:style w:type="numbering" w:customStyle="1" w:styleId="Estiloimportado43">
    <w:name w:val="Estilo importado 43"/>
    <w:rsid w:val="007E26AE"/>
  </w:style>
  <w:style w:type="numbering" w:customStyle="1" w:styleId="List49">
    <w:name w:val="List 49"/>
    <w:basedOn w:val="Estiloimportado44"/>
    <w:rsid w:val="007E26AE"/>
    <w:pPr>
      <w:numPr>
        <w:numId w:val="39"/>
      </w:numPr>
    </w:pPr>
  </w:style>
  <w:style w:type="numbering" w:customStyle="1" w:styleId="Estiloimportado44">
    <w:name w:val="Estilo importado 44"/>
    <w:rsid w:val="007E26AE"/>
  </w:style>
  <w:style w:type="numbering" w:customStyle="1" w:styleId="List50">
    <w:name w:val="List 50"/>
    <w:basedOn w:val="Estiloimportado45"/>
    <w:rsid w:val="007E26AE"/>
    <w:pPr>
      <w:numPr>
        <w:numId w:val="37"/>
      </w:numPr>
    </w:pPr>
  </w:style>
  <w:style w:type="numbering" w:customStyle="1" w:styleId="Estiloimportado45">
    <w:name w:val="Estilo importado 45"/>
    <w:rsid w:val="007E26AE"/>
  </w:style>
  <w:style w:type="numbering" w:customStyle="1" w:styleId="List51">
    <w:name w:val="List 51"/>
    <w:basedOn w:val="Estiloimportado46"/>
    <w:rsid w:val="007E26AE"/>
    <w:pPr>
      <w:numPr>
        <w:numId w:val="33"/>
      </w:numPr>
    </w:pPr>
  </w:style>
  <w:style w:type="numbering" w:customStyle="1" w:styleId="Estiloimportado46">
    <w:name w:val="Estilo importado 46"/>
    <w:rsid w:val="007E26AE"/>
  </w:style>
  <w:style w:type="numbering" w:customStyle="1" w:styleId="List52">
    <w:name w:val="List 52"/>
    <w:basedOn w:val="Estiloimportado1"/>
    <w:rsid w:val="007E26AE"/>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customStyle="1" w:styleId="Default">
    <w:name w:val="Default"/>
    <w:link w:val="DefaultChar"/>
    <w:rsid w:val="000F701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mbria" w:hAnsi="Cambria" w:cs="Cambria"/>
      <w:color w:val="000000"/>
      <w:sz w:val="24"/>
      <w:szCs w:val="24"/>
      <w:lang w:val="en-US"/>
    </w:rPr>
  </w:style>
  <w:style w:type="character" w:styleId="CommentReference">
    <w:name w:val="annotation reference"/>
    <w:basedOn w:val="DefaultParagraphFont"/>
    <w:uiPriority w:val="99"/>
    <w:semiHidden/>
    <w:unhideWhenUsed/>
    <w:rsid w:val="00B35F18"/>
    <w:rPr>
      <w:sz w:val="16"/>
      <w:szCs w:val="16"/>
    </w:rPr>
  </w:style>
  <w:style w:type="paragraph" w:styleId="CommentText">
    <w:name w:val="annotation text"/>
    <w:basedOn w:val="Normal"/>
    <w:link w:val="CommentTextChar"/>
    <w:uiPriority w:val="99"/>
    <w:semiHidden/>
    <w:unhideWhenUsed/>
    <w:rsid w:val="00B35F18"/>
    <w:rPr>
      <w:sz w:val="20"/>
      <w:szCs w:val="20"/>
    </w:rPr>
  </w:style>
  <w:style w:type="character" w:customStyle="1" w:styleId="CommentTextChar">
    <w:name w:val="Comment Text Char"/>
    <w:basedOn w:val="DefaultParagraphFont"/>
    <w:link w:val="CommentText"/>
    <w:uiPriority w:val="99"/>
    <w:semiHidden/>
    <w:rsid w:val="00B35F18"/>
    <w:rPr>
      <w:lang w:val="en-US" w:eastAsia="en-US"/>
    </w:rPr>
  </w:style>
  <w:style w:type="paragraph" w:styleId="CommentSubject">
    <w:name w:val="annotation subject"/>
    <w:basedOn w:val="CommentText"/>
    <w:next w:val="CommentText"/>
    <w:link w:val="CommentSubjectChar"/>
    <w:uiPriority w:val="99"/>
    <w:semiHidden/>
    <w:unhideWhenUsed/>
    <w:rsid w:val="00B35F18"/>
    <w:rPr>
      <w:b/>
      <w:bCs/>
    </w:rPr>
  </w:style>
  <w:style w:type="character" w:customStyle="1" w:styleId="CommentSubjectChar">
    <w:name w:val="Comment Subject Char"/>
    <w:basedOn w:val="CommentTextChar"/>
    <w:link w:val="CommentSubject"/>
    <w:uiPriority w:val="99"/>
    <w:semiHidden/>
    <w:rsid w:val="00B35F18"/>
    <w:rPr>
      <w:b/>
      <w:bCs/>
      <w:lang w:val="en-US" w:eastAsia="en-US"/>
    </w:rPr>
  </w:style>
  <w:style w:type="paragraph" w:styleId="NormalWeb">
    <w:name w:val="Normal (Web)"/>
    <w:basedOn w:val="Normal"/>
    <w:uiPriority w:val="99"/>
    <w:rsid w:val="0069047F"/>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hAnsi="Times"/>
      <w:sz w:val="20"/>
      <w:szCs w:val="20"/>
      <w:bdr w:val="none" w:sz="0" w:space="0" w:color="auto"/>
    </w:rPr>
  </w:style>
  <w:style w:type="paragraph" w:styleId="HTMLPreformatted">
    <w:name w:val="HTML Preformatted"/>
    <w:basedOn w:val="Normal"/>
    <w:link w:val="HTMLPreformattedChar"/>
    <w:uiPriority w:val="99"/>
    <w:unhideWhenUsed/>
    <w:rsid w:val="001D7DF2"/>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rPr>
  </w:style>
  <w:style w:type="character" w:customStyle="1" w:styleId="HTMLPreformattedChar">
    <w:name w:val="HTML Preformatted Char"/>
    <w:basedOn w:val="DefaultParagraphFont"/>
    <w:link w:val="HTMLPreformatted"/>
    <w:uiPriority w:val="99"/>
    <w:rsid w:val="001D7DF2"/>
    <w:rPr>
      <w:rFonts w:ascii="Courier New" w:eastAsia="Times New Roman" w:hAnsi="Courier New" w:cs="Courier New"/>
      <w:bdr w:val="none" w:sz="0" w:space="0" w:color="auto"/>
      <w:lang w:val="en-US" w:eastAsia="en-US"/>
    </w:rPr>
  </w:style>
  <w:style w:type="character" w:customStyle="1" w:styleId="DefaultChar">
    <w:name w:val="Default Char"/>
    <w:link w:val="Default"/>
    <w:uiPriority w:val="99"/>
    <w:locked/>
    <w:rsid w:val="00370360"/>
    <w:rPr>
      <w:rFonts w:ascii="Cambria" w:hAnsi="Cambria" w:cs="Cambria"/>
      <w:color w:val="000000"/>
      <w:sz w:val="24"/>
      <w:szCs w:val="24"/>
      <w:lang w:val="en-US"/>
    </w:rPr>
  </w:style>
  <w:style w:type="paragraph" w:styleId="Revision">
    <w:name w:val="Revision"/>
    <w:hidden/>
    <w:uiPriority w:val="99"/>
    <w:semiHidden/>
    <w:rsid w:val="00983EF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5957">
      <w:bodyDiv w:val="1"/>
      <w:marLeft w:val="0"/>
      <w:marRight w:val="0"/>
      <w:marTop w:val="0"/>
      <w:marBottom w:val="0"/>
      <w:divBdr>
        <w:top w:val="none" w:sz="0" w:space="0" w:color="auto"/>
        <w:left w:val="none" w:sz="0" w:space="0" w:color="auto"/>
        <w:bottom w:val="none" w:sz="0" w:space="0" w:color="auto"/>
        <w:right w:val="none" w:sz="0" w:space="0" w:color="auto"/>
      </w:divBdr>
    </w:div>
    <w:div w:id="83576422">
      <w:bodyDiv w:val="1"/>
      <w:marLeft w:val="0"/>
      <w:marRight w:val="0"/>
      <w:marTop w:val="0"/>
      <w:marBottom w:val="0"/>
      <w:divBdr>
        <w:top w:val="none" w:sz="0" w:space="0" w:color="auto"/>
        <w:left w:val="none" w:sz="0" w:space="0" w:color="auto"/>
        <w:bottom w:val="none" w:sz="0" w:space="0" w:color="auto"/>
        <w:right w:val="none" w:sz="0" w:space="0" w:color="auto"/>
      </w:divBdr>
      <w:divsChild>
        <w:div w:id="1219901834">
          <w:marLeft w:val="0"/>
          <w:marRight w:val="0"/>
          <w:marTop w:val="0"/>
          <w:marBottom w:val="0"/>
          <w:divBdr>
            <w:top w:val="none" w:sz="0" w:space="0" w:color="auto"/>
            <w:left w:val="none" w:sz="0" w:space="0" w:color="auto"/>
            <w:bottom w:val="none" w:sz="0" w:space="0" w:color="auto"/>
            <w:right w:val="none" w:sz="0" w:space="0" w:color="auto"/>
          </w:divBdr>
          <w:divsChild>
            <w:div w:id="293684017">
              <w:marLeft w:val="0"/>
              <w:marRight w:val="0"/>
              <w:marTop w:val="0"/>
              <w:marBottom w:val="0"/>
              <w:divBdr>
                <w:top w:val="none" w:sz="0" w:space="0" w:color="auto"/>
                <w:left w:val="none" w:sz="0" w:space="0" w:color="auto"/>
                <w:bottom w:val="none" w:sz="0" w:space="0" w:color="auto"/>
                <w:right w:val="none" w:sz="0" w:space="0" w:color="auto"/>
              </w:divBdr>
              <w:divsChild>
                <w:div w:id="1767262033">
                  <w:marLeft w:val="0"/>
                  <w:marRight w:val="0"/>
                  <w:marTop w:val="0"/>
                  <w:marBottom w:val="0"/>
                  <w:divBdr>
                    <w:top w:val="none" w:sz="0" w:space="0" w:color="auto"/>
                    <w:left w:val="none" w:sz="0" w:space="0" w:color="auto"/>
                    <w:bottom w:val="none" w:sz="0" w:space="0" w:color="auto"/>
                    <w:right w:val="none" w:sz="0" w:space="0" w:color="auto"/>
                  </w:divBdr>
                  <w:divsChild>
                    <w:div w:id="909465308">
                      <w:marLeft w:val="0"/>
                      <w:marRight w:val="0"/>
                      <w:marTop w:val="0"/>
                      <w:marBottom w:val="0"/>
                      <w:divBdr>
                        <w:top w:val="none" w:sz="0" w:space="0" w:color="auto"/>
                        <w:left w:val="none" w:sz="0" w:space="0" w:color="auto"/>
                        <w:bottom w:val="none" w:sz="0" w:space="0" w:color="auto"/>
                        <w:right w:val="none" w:sz="0" w:space="0" w:color="auto"/>
                      </w:divBdr>
                      <w:divsChild>
                        <w:div w:id="391848650">
                          <w:marLeft w:val="0"/>
                          <w:marRight w:val="0"/>
                          <w:marTop w:val="0"/>
                          <w:marBottom w:val="0"/>
                          <w:divBdr>
                            <w:top w:val="none" w:sz="0" w:space="0" w:color="auto"/>
                            <w:left w:val="none" w:sz="0" w:space="0" w:color="auto"/>
                            <w:bottom w:val="none" w:sz="0" w:space="0" w:color="auto"/>
                            <w:right w:val="none" w:sz="0" w:space="0" w:color="auto"/>
                          </w:divBdr>
                          <w:divsChild>
                            <w:div w:id="967972426">
                              <w:marLeft w:val="2070"/>
                              <w:marRight w:val="3960"/>
                              <w:marTop w:val="0"/>
                              <w:marBottom w:val="0"/>
                              <w:divBdr>
                                <w:top w:val="none" w:sz="0" w:space="0" w:color="auto"/>
                                <w:left w:val="none" w:sz="0" w:space="0" w:color="auto"/>
                                <w:bottom w:val="none" w:sz="0" w:space="0" w:color="auto"/>
                                <w:right w:val="none" w:sz="0" w:space="0" w:color="auto"/>
                              </w:divBdr>
                              <w:divsChild>
                                <w:div w:id="1291593846">
                                  <w:marLeft w:val="0"/>
                                  <w:marRight w:val="0"/>
                                  <w:marTop w:val="0"/>
                                  <w:marBottom w:val="0"/>
                                  <w:divBdr>
                                    <w:top w:val="none" w:sz="0" w:space="0" w:color="auto"/>
                                    <w:left w:val="none" w:sz="0" w:space="0" w:color="auto"/>
                                    <w:bottom w:val="none" w:sz="0" w:space="0" w:color="auto"/>
                                    <w:right w:val="none" w:sz="0" w:space="0" w:color="auto"/>
                                  </w:divBdr>
                                  <w:divsChild>
                                    <w:div w:id="1384402878">
                                      <w:marLeft w:val="0"/>
                                      <w:marRight w:val="0"/>
                                      <w:marTop w:val="0"/>
                                      <w:marBottom w:val="0"/>
                                      <w:divBdr>
                                        <w:top w:val="none" w:sz="0" w:space="0" w:color="auto"/>
                                        <w:left w:val="none" w:sz="0" w:space="0" w:color="auto"/>
                                        <w:bottom w:val="none" w:sz="0" w:space="0" w:color="auto"/>
                                        <w:right w:val="none" w:sz="0" w:space="0" w:color="auto"/>
                                      </w:divBdr>
                                      <w:divsChild>
                                        <w:div w:id="1988045589">
                                          <w:marLeft w:val="0"/>
                                          <w:marRight w:val="0"/>
                                          <w:marTop w:val="0"/>
                                          <w:marBottom w:val="0"/>
                                          <w:divBdr>
                                            <w:top w:val="none" w:sz="0" w:space="0" w:color="auto"/>
                                            <w:left w:val="none" w:sz="0" w:space="0" w:color="auto"/>
                                            <w:bottom w:val="none" w:sz="0" w:space="0" w:color="auto"/>
                                            <w:right w:val="none" w:sz="0" w:space="0" w:color="auto"/>
                                          </w:divBdr>
                                          <w:divsChild>
                                            <w:div w:id="590511773">
                                              <w:marLeft w:val="0"/>
                                              <w:marRight w:val="0"/>
                                              <w:marTop w:val="90"/>
                                              <w:marBottom w:val="0"/>
                                              <w:divBdr>
                                                <w:top w:val="none" w:sz="0" w:space="0" w:color="auto"/>
                                                <w:left w:val="none" w:sz="0" w:space="0" w:color="auto"/>
                                                <w:bottom w:val="none" w:sz="0" w:space="0" w:color="auto"/>
                                                <w:right w:val="none" w:sz="0" w:space="0" w:color="auto"/>
                                              </w:divBdr>
                                              <w:divsChild>
                                                <w:div w:id="595796468">
                                                  <w:marLeft w:val="0"/>
                                                  <w:marRight w:val="0"/>
                                                  <w:marTop w:val="0"/>
                                                  <w:marBottom w:val="0"/>
                                                  <w:divBdr>
                                                    <w:top w:val="none" w:sz="0" w:space="0" w:color="auto"/>
                                                    <w:left w:val="none" w:sz="0" w:space="0" w:color="auto"/>
                                                    <w:bottom w:val="none" w:sz="0" w:space="0" w:color="auto"/>
                                                    <w:right w:val="none" w:sz="0" w:space="0" w:color="auto"/>
                                                  </w:divBdr>
                                                  <w:divsChild>
                                                    <w:div w:id="643580293">
                                                      <w:marLeft w:val="0"/>
                                                      <w:marRight w:val="0"/>
                                                      <w:marTop w:val="0"/>
                                                      <w:marBottom w:val="405"/>
                                                      <w:divBdr>
                                                        <w:top w:val="none" w:sz="0" w:space="0" w:color="auto"/>
                                                        <w:left w:val="none" w:sz="0" w:space="0" w:color="auto"/>
                                                        <w:bottom w:val="none" w:sz="0" w:space="0" w:color="auto"/>
                                                        <w:right w:val="none" w:sz="0" w:space="0" w:color="auto"/>
                                                      </w:divBdr>
                                                      <w:divsChild>
                                                        <w:div w:id="692220497">
                                                          <w:marLeft w:val="0"/>
                                                          <w:marRight w:val="0"/>
                                                          <w:marTop w:val="0"/>
                                                          <w:marBottom w:val="0"/>
                                                          <w:divBdr>
                                                            <w:top w:val="none" w:sz="0" w:space="0" w:color="auto"/>
                                                            <w:left w:val="none" w:sz="0" w:space="0" w:color="auto"/>
                                                            <w:bottom w:val="none" w:sz="0" w:space="0" w:color="auto"/>
                                                            <w:right w:val="none" w:sz="0" w:space="0" w:color="auto"/>
                                                          </w:divBdr>
                                                          <w:divsChild>
                                                            <w:div w:id="2060663736">
                                                              <w:marLeft w:val="0"/>
                                                              <w:marRight w:val="0"/>
                                                              <w:marTop w:val="0"/>
                                                              <w:marBottom w:val="0"/>
                                                              <w:divBdr>
                                                                <w:top w:val="none" w:sz="0" w:space="0" w:color="auto"/>
                                                                <w:left w:val="none" w:sz="0" w:space="0" w:color="auto"/>
                                                                <w:bottom w:val="none" w:sz="0" w:space="0" w:color="auto"/>
                                                                <w:right w:val="none" w:sz="0" w:space="0" w:color="auto"/>
                                                              </w:divBdr>
                                                              <w:divsChild>
                                                                <w:div w:id="199167193">
                                                                  <w:marLeft w:val="0"/>
                                                                  <w:marRight w:val="0"/>
                                                                  <w:marTop w:val="0"/>
                                                                  <w:marBottom w:val="0"/>
                                                                  <w:divBdr>
                                                                    <w:top w:val="none" w:sz="0" w:space="0" w:color="auto"/>
                                                                    <w:left w:val="none" w:sz="0" w:space="0" w:color="auto"/>
                                                                    <w:bottom w:val="none" w:sz="0" w:space="0" w:color="auto"/>
                                                                    <w:right w:val="none" w:sz="0" w:space="0" w:color="auto"/>
                                                                  </w:divBdr>
                                                                  <w:divsChild>
                                                                    <w:div w:id="742416598">
                                                                      <w:marLeft w:val="0"/>
                                                                      <w:marRight w:val="0"/>
                                                                      <w:marTop w:val="0"/>
                                                                      <w:marBottom w:val="0"/>
                                                                      <w:divBdr>
                                                                        <w:top w:val="none" w:sz="0" w:space="0" w:color="auto"/>
                                                                        <w:left w:val="none" w:sz="0" w:space="0" w:color="auto"/>
                                                                        <w:bottom w:val="none" w:sz="0" w:space="0" w:color="auto"/>
                                                                        <w:right w:val="none" w:sz="0" w:space="0" w:color="auto"/>
                                                                      </w:divBdr>
                                                                      <w:divsChild>
                                                                        <w:div w:id="1139954792">
                                                                          <w:marLeft w:val="0"/>
                                                                          <w:marRight w:val="0"/>
                                                                          <w:marTop w:val="0"/>
                                                                          <w:marBottom w:val="0"/>
                                                                          <w:divBdr>
                                                                            <w:top w:val="none" w:sz="0" w:space="0" w:color="auto"/>
                                                                            <w:left w:val="none" w:sz="0" w:space="0" w:color="auto"/>
                                                                            <w:bottom w:val="none" w:sz="0" w:space="0" w:color="auto"/>
                                                                            <w:right w:val="none" w:sz="0" w:space="0" w:color="auto"/>
                                                                          </w:divBdr>
                                                                          <w:divsChild>
                                                                            <w:div w:id="1118376276">
                                                                              <w:marLeft w:val="0"/>
                                                                              <w:marRight w:val="0"/>
                                                                              <w:marTop w:val="0"/>
                                                                              <w:marBottom w:val="0"/>
                                                                              <w:divBdr>
                                                                                <w:top w:val="none" w:sz="0" w:space="0" w:color="auto"/>
                                                                                <w:left w:val="none" w:sz="0" w:space="0" w:color="auto"/>
                                                                                <w:bottom w:val="none" w:sz="0" w:space="0" w:color="auto"/>
                                                                                <w:right w:val="none" w:sz="0" w:space="0" w:color="auto"/>
                                                                              </w:divBdr>
                                                                              <w:divsChild>
                                                                                <w:div w:id="1007517243">
                                                                                  <w:marLeft w:val="0"/>
                                                                                  <w:marRight w:val="0"/>
                                                                                  <w:marTop w:val="0"/>
                                                                                  <w:marBottom w:val="0"/>
                                                                                  <w:divBdr>
                                                                                    <w:top w:val="none" w:sz="0" w:space="0" w:color="auto"/>
                                                                                    <w:left w:val="none" w:sz="0" w:space="0" w:color="auto"/>
                                                                                    <w:bottom w:val="none" w:sz="0" w:space="0" w:color="auto"/>
                                                                                    <w:right w:val="none" w:sz="0" w:space="0" w:color="auto"/>
                                                                                  </w:divBdr>
                                                                                  <w:divsChild>
                                                                                    <w:div w:id="1408765097">
                                                                                      <w:marLeft w:val="0"/>
                                                                                      <w:marRight w:val="0"/>
                                                                                      <w:marTop w:val="0"/>
                                                                                      <w:marBottom w:val="0"/>
                                                                                      <w:divBdr>
                                                                                        <w:top w:val="none" w:sz="0" w:space="0" w:color="auto"/>
                                                                                        <w:left w:val="none" w:sz="0" w:space="0" w:color="auto"/>
                                                                                        <w:bottom w:val="none" w:sz="0" w:space="0" w:color="auto"/>
                                                                                        <w:right w:val="none" w:sz="0" w:space="0" w:color="auto"/>
                                                                                      </w:divBdr>
                                                                                      <w:divsChild>
                                                                                        <w:div w:id="18102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15028">
      <w:bodyDiv w:val="1"/>
      <w:marLeft w:val="0"/>
      <w:marRight w:val="0"/>
      <w:marTop w:val="0"/>
      <w:marBottom w:val="0"/>
      <w:divBdr>
        <w:top w:val="none" w:sz="0" w:space="0" w:color="auto"/>
        <w:left w:val="none" w:sz="0" w:space="0" w:color="auto"/>
        <w:bottom w:val="none" w:sz="0" w:space="0" w:color="auto"/>
        <w:right w:val="none" w:sz="0" w:space="0" w:color="auto"/>
      </w:divBdr>
      <w:divsChild>
        <w:div w:id="1364476993">
          <w:marLeft w:val="0"/>
          <w:marRight w:val="0"/>
          <w:marTop w:val="0"/>
          <w:marBottom w:val="0"/>
          <w:divBdr>
            <w:top w:val="none" w:sz="0" w:space="0" w:color="auto"/>
            <w:left w:val="none" w:sz="0" w:space="0" w:color="auto"/>
            <w:bottom w:val="none" w:sz="0" w:space="0" w:color="auto"/>
            <w:right w:val="none" w:sz="0" w:space="0" w:color="auto"/>
          </w:divBdr>
          <w:divsChild>
            <w:div w:id="625425194">
              <w:marLeft w:val="0"/>
              <w:marRight w:val="0"/>
              <w:marTop w:val="0"/>
              <w:marBottom w:val="0"/>
              <w:divBdr>
                <w:top w:val="none" w:sz="0" w:space="0" w:color="auto"/>
                <w:left w:val="none" w:sz="0" w:space="0" w:color="auto"/>
                <w:bottom w:val="none" w:sz="0" w:space="0" w:color="auto"/>
                <w:right w:val="none" w:sz="0" w:space="0" w:color="auto"/>
              </w:divBdr>
              <w:divsChild>
                <w:div w:id="1657804275">
                  <w:marLeft w:val="0"/>
                  <w:marRight w:val="0"/>
                  <w:marTop w:val="0"/>
                  <w:marBottom w:val="0"/>
                  <w:divBdr>
                    <w:top w:val="none" w:sz="0" w:space="0" w:color="auto"/>
                    <w:left w:val="none" w:sz="0" w:space="0" w:color="auto"/>
                    <w:bottom w:val="none" w:sz="0" w:space="0" w:color="auto"/>
                    <w:right w:val="none" w:sz="0" w:space="0" w:color="auto"/>
                  </w:divBdr>
                  <w:divsChild>
                    <w:div w:id="187910265">
                      <w:marLeft w:val="0"/>
                      <w:marRight w:val="0"/>
                      <w:marTop w:val="0"/>
                      <w:marBottom w:val="0"/>
                      <w:divBdr>
                        <w:top w:val="none" w:sz="0" w:space="0" w:color="auto"/>
                        <w:left w:val="none" w:sz="0" w:space="0" w:color="auto"/>
                        <w:bottom w:val="none" w:sz="0" w:space="0" w:color="auto"/>
                        <w:right w:val="none" w:sz="0" w:space="0" w:color="auto"/>
                      </w:divBdr>
                      <w:divsChild>
                        <w:div w:id="608585199">
                          <w:marLeft w:val="0"/>
                          <w:marRight w:val="0"/>
                          <w:marTop w:val="0"/>
                          <w:marBottom w:val="0"/>
                          <w:divBdr>
                            <w:top w:val="none" w:sz="0" w:space="0" w:color="auto"/>
                            <w:left w:val="none" w:sz="0" w:space="0" w:color="auto"/>
                            <w:bottom w:val="none" w:sz="0" w:space="0" w:color="auto"/>
                            <w:right w:val="none" w:sz="0" w:space="0" w:color="auto"/>
                          </w:divBdr>
                          <w:divsChild>
                            <w:div w:id="1282803059">
                              <w:marLeft w:val="2070"/>
                              <w:marRight w:val="3960"/>
                              <w:marTop w:val="0"/>
                              <w:marBottom w:val="0"/>
                              <w:divBdr>
                                <w:top w:val="none" w:sz="0" w:space="0" w:color="auto"/>
                                <w:left w:val="none" w:sz="0" w:space="0" w:color="auto"/>
                                <w:bottom w:val="none" w:sz="0" w:space="0" w:color="auto"/>
                                <w:right w:val="none" w:sz="0" w:space="0" w:color="auto"/>
                              </w:divBdr>
                              <w:divsChild>
                                <w:div w:id="287853662">
                                  <w:marLeft w:val="0"/>
                                  <w:marRight w:val="0"/>
                                  <w:marTop w:val="0"/>
                                  <w:marBottom w:val="0"/>
                                  <w:divBdr>
                                    <w:top w:val="none" w:sz="0" w:space="0" w:color="auto"/>
                                    <w:left w:val="none" w:sz="0" w:space="0" w:color="auto"/>
                                    <w:bottom w:val="none" w:sz="0" w:space="0" w:color="auto"/>
                                    <w:right w:val="none" w:sz="0" w:space="0" w:color="auto"/>
                                  </w:divBdr>
                                  <w:divsChild>
                                    <w:div w:id="8409091">
                                      <w:marLeft w:val="0"/>
                                      <w:marRight w:val="0"/>
                                      <w:marTop w:val="0"/>
                                      <w:marBottom w:val="0"/>
                                      <w:divBdr>
                                        <w:top w:val="none" w:sz="0" w:space="0" w:color="auto"/>
                                        <w:left w:val="none" w:sz="0" w:space="0" w:color="auto"/>
                                        <w:bottom w:val="none" w:sz="0" w:space="0" w:color="auto"/>
                                        <w:right w:val="none" w:sz="0" w:space="0" w:color="auto"/>
                                      </w:divBdr>
                                      <w:divsChild>
                                        <w:div w:id="1120756843">
                                          <w:marLeft w:val="0"/>
                                          <w:marRight w:val="0"/>
                                          <w:marTop w:val="0"/>
                                          <w:marBottom w:val="0"/>
                                          <w:divBdr>
                                            <w:top w:val="none" w:sz="0" w:space="0" w:color="auto"/>
                                            <w:left w:val="none" w:sz="0" w:space="0" w:color="auto"/>
                                            <w:bottom w:val="none" w:sz="0" w:space="0" w:color="auto"/>
                                            <w:right w:val="none" w:sz="0" w:space="0" w:color="auto"/>
                                          </w:divBdr>
                                          <w:divsChild>
                                            <w:div w:id="1154183434">
                                              <w:marLeft w:val="0"/>
                                              <w:marRight w:val="0"/>
                                              <w:marTop w:val="90"/>
                                              <w:marBottom w:val="0"/>
                                              <w:divBdr>
                                                <w:top w:val="none" w:sz="0" w:space="0" w:color="auto"/>
                                                <w:left w:val="none" w:sz="0" w:space="0" w:color="auto"/>
                                                <w:bottom w:val="none" w:sz="0" w:space="0" w:color="auto"/>
                                                <w:right w:val="none" w:sz="0" w:space="0" w:color="auto"/>
                                              </w:divBdr>
                                              <w:divsChild>
                                                <w:div w:id="1652516306">
                                                  <w:marLeft w:val="0"/>
                                                  <w:marRight w:val="0"/>
                                                  <w:marTop w:val="0"/>
                                                  <w:marBottom w:val="0"/>
                                                  <w:divBdr>
                                                    <w:top w:val="none" w:sz="0" w:space="0" w:color="auto"/>
                                                    <w:left w:val="none" w:sz="0" w:space="0" w:color="auto"/>
                                                    <w:bottom w:val="none" w:sz="0" w:space="0" w:color="auto"/>
                                                    <w:right w:val="none" w:sz="0" w:space="0" w:color="auto"/>
                                                  </w:divBdr>
                                                  <w:divsChild>
                                                    <w:div w:id="2119328060">
                                                      <w:marLeft w:val="0"/>
                                                      <w:marRight w:val="0"/>
                                                      <w:marTop w:val="0"/>
                                                      <w:marBottom w:val="405"/>
                                                      <w:divBdr>
                                                        <w:top w:val="none" w:sz="0" w:space="0" w:color="auto"/>
                                                        <w:left w:val="none" w:sz="0" w:space="0" w:color="auto"/>
                                                        <w:bottom w:val="none" w:sz="0" w:space="0" w:color="auto"/>
                                                        <w:right w:val="none" w:sz="0" w:space="0" w:color="auto"/>
                                                      </w:divBdr>
                                                      <w:divsChild>
                                                        <w:div w:id="589969205">
                                                          <w:marLeft w:val="0"/>
                                                          <w:marRight w:val="0"/>
                                                          <w:marTop w:val="0"/>
                                                          <w:marBottom w:val="0"/>
                                                          <w:divBdr>
                                                            <w:top w:val="none" w:sz="0" w:space="0" w:color="auto"/>
                                                            <w:left w:val="none" w:sz="0" w:space="0" w:color="auto"/>
                                                            <w:bottom w:val="none" w:sz="0" w:space="0" w:color="auto"/>
                                                            <w:right w:val="none" w:sz="0" w:space="0" w:color="auto"/>
                                                          </w:divBdr>
                                                          <w:divsChild>
                                                            <w:div w:id="1340498992">
                                                              <w:marLeft w:val="0"/>
                                                              <w:marRight w:val="0"/>
                                                              <w:marTop w:val="0"/>
                                                              <w:marBottom w:val="0"/>
                                                              <w:divBdr>
                                                                <w:top w:val="none" w:sz="0" w:space="0" w:color="auto"/>
                                                                <w:left w:val="none" w:sz="0" w:space="0" w:color="auto"/>
                                                                <w:bottom w:val="none" w:sz="0" w:space="0" w:color="auto"/>
                                                                <w:right w:val="none" w:sz="0" w:space="0" w:color="auto"/>
                                                              </w:divBdr>
                                                              <w:divsChild>
                                                                <w:div w:id="2050522603">
                                                                  <w:marLeft w:val="0"/>
                                                                  <w:marRight w:val="0"/>
                                                                  <w:marTop w:val="0"/>
                                                                  <w:marBottom w:val="0"/>
                                                                  <w:divBdr>
                                                                    <w:top w:val="none" w:sz="0" w:space="0" w:color="auto"/>
                                                                    <w:left w:val="none" w:sz="0" w:space="0" w:color="auto"/>
                                                                    <w:bottom w:val="none" w:sz="0" w:space="0" w:color="auto"/>
                                                                    <w:right w:val="none" w:sz="0" w:space="0" w:color="auto"/>
                                                                  </w:divBdr>
                                                                  <w:divsChild>
                                                                    <w:div w:id="218782960">
                                                                      <w:marLeft w:val="0"/>
                                                                      <w:marRight w:val="0"/>
                                                                      <w:marTop w:val="0"/>
                                                                      <w:marBottom w:val="0"/>
                                                                      <w:divBdr>
                                                                        <w:top w:val="none" w:sz="0" w:space="0" w:color="auto"/>
                                                                        <w:left w:val="none" w:sz="0" w:space="0" w:color="auto"/>
                                                                        <w:bottom w:val="none" w:sz="0" w:space="0" w:color="auto"/>
                                                                        <w:right w:val="none" w:sz="0" w:space="0" w:color="auto"/>
                                                                      </w:divBdr>
                                                                      <w:divsChild>
                                                                        <w:div w:id="1050574800">
                                                                          <w:marLeft w:val="0"/>
                                                                          <w:marRight w:val="0"/>
                                                                          <w:marTop w:val="0"/>
                                                                          <w:marBottom w:val="0"/>
                                                                          <w:divBdr>
                                                                            <w:top w:val="none" w:sz="0" w:space="0" w:color="auto"/>
                                                                            <w:left w:val="none" w:sz="0" w:space="0" w:color="auto"/>
                                                                            <w:bottom w:val="none" w:sz="0" w:space="0" w:color="auto"/>
                                                                            <w:right w:val="none" w:sz="0" w:space="0" w:color="auto"/>
                                                                          </w:divBdr>
                                                                          <w:divsChild>
                                                                            <w:div w:id="498810509">
                                                                              <w:marLeft w:val="0"/>
                                                                              <w:marRight w:val="0"/>
                                                                              <w:marTop w:val="0"/>
                                                                              <w:marBottom w:val="0"/>
                                                                              <w:divBdr>
                                                                                <w:top w:val="none" w:sz="0" w:space="0" w:color="auto"/>
                                                                                <w:left w:val="none" w:sz="0" w:space="0" w:color="auto"/>
                                                                                <w:bottom w:val="none" w:sz="0" w:space="0" w:color="auto"/>
                                                                                <w:right w:val="none" w:sz="0" w:space="0" w:color="auto"/>
                                                                              </w:divBdr>
                                                                              <w:divsChild>
                                                                                <w:div w:id="867450168">
                                                                                  <w:marLeft w:val="0"/>
                                                                                  <w:marRight w:val="0"/>
                                                                                  <w:marTop w:val="0"/>
                                                                                  <w:marBottom w:val="0"/>
                                                                                  <w:divBdr>
                                                                                    <w:top w:val="none" w:sz="0" w:space="0" w:color="auto"/>
                                                                                    <w:left w:val="none" w:sz="0" w:space="0" w:color="auto"/>
                                                                                    <w:bottom w:val="none" w:sz="0" w:space="0" w:color="auto"/>
                                                                                    <w:right w:val="none" w:sz="0" w:space="0" w:color="auto"/>
                                                                                  </w:divBdr>
                                                                                  <w:divsChild>
                                                                                    <w:div w:id="1796215173">
                                                                                      <w:marLeft w:val="0"/>
                                                                                      <w:marRight w:val="0"/>
                                                                                      <w:marTop w:val="0"/>
                                                                                      <w:marBottom w:val="0"/>
                                                                                      <w:divBdr>
                                                                                        <w:top w:val="none" w:sz="0" w:space="0" w:color="auto"/>
                                                                                        <w:left w:val="none" w:sz="0" w:space="0" w:color="auto"/>
                                                                                        <w:bottom w:val="none" w:sz="0" w:space="0" w:color="auto"/>
                                                                                        <w:right w:val="none" w:sz="0" w:space="0" w:color="auto"/>
                                                                                      </w:divBdr>
                                                                                      <w:divsChild>
                                                                                        <w:div w:id="3963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5419255">
      <w:bodyDiv w:val="1"/>
      <w:marLeft w:val="0"/>
      <w:marRight w:val="0"/>
      <w:marTop w:val="0"/>
      <w:marBottom w:val="0"/>
      <w:divBdr>
        <w:top w:val="none" w:sz="0" w:space="0" w:color="auto"/>
        <w:left w:val="none" w:sz="0" w:space="0" w:color="auto"/>
        <w:bottom w:val="none" w:sz="0" w:space="0" w:color="auto"/>
        <w:right w:val="none" w:sz="0" w:space="0" w:color="auto"/>
      </w:divBdr>
    </w:div>
    <w:div w:id="404229403">
      <w:bodyDiv w:val="1"/>
      <w:marLeft w:val="0"/>
      <w:marRight w:val="0"/>
      <w:marTop w:val="0"/>
      <w:marBottom w:val="0"/>
      <w:divBdr>
        <w:top w:val="none" w:sz="0" w:space="0" w:color="auto"/>
        <w:left w:val="none" w:sz="0" w:space="0" w:color="auto"/>
        <w:bottom w:val="none" w:sz="0" w:space="0" w:color="auto"/>
        <w:right w:val="none" w:sz="0" w:space="0" w:color="auto"/>
      </w:divBdr>
    </w:div>
    <w:div w:id="549000379">
      <w:bodyDiv w:val="1"/>
      <w:marLeft w:val="0"/>
      <w:marRight w:val="0"/>
      <w:marTop w:val="0"/>
      <w:marBottom w:val="0"/>
      <w:divBdr>
        <w:top w:val="none" w:sz="0" w:space="0" w:color="auto"/>
        <w:left w:val="none" w:sz="0" w:space="0" w:color="auto"/>
        <w:bottom w:val="none" w:sz="0" w:space="0" w:color="auto"/>
        <w:right w:val="none" w:sz="0" w:space="0" w:color="auto"/>
      </w:divBdr>
      <w:divsChild>
        <w:div w:id="1510019931">
          <w:marLeft w:val="0"/>
          <w:marRight w:val="0"/>
          <w:marTop w:val="0"/>
          <w:marBottom w:val="0"/>
          <w:divBdr>
            <w:top w:val="none" w:sz="0" w:space="0" w:color="auto"/>
            <w:left w:val="none" w:sz="0" w:space="0" w:color="auto"/>
            <w:bottom w:val="none" w:sz="0" w:space="0" w:color="auto"/>
            <w:right w:val="none" w:sz="0" w:space="0" w:color="auto"/>
          </w:divBdr>
          <w:divsChild>
            <w:div w:id="1854369512">
              <w:marLeft w:val="0"/>
              <w:marRight w:val="0"/>
              <w:marTop w:val="0"/>
              <w:marBottom w:val="0"/>
              <w:divBdr>
                <w:top w:val="none" w:sz="0" w:space="0" w:color="auto"/>
                <w:left w:val="none" w:sz="0" w:space="0" w:color="auto"/>
                <w:bottom w:val="none" w:sz="0" w:space="0" w:color="auto"/>
                <w:right w:val="none" w:sz="0" w:space="0" w:color="auto"/>
              </w:divBdr>
              <w:divsChild>
                <w:div w:id="717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1433">
      <w:bodyDiv w:val="1"/>
      <w:marLeft w:val="0"/>
      <w:marRight w:val="0"/>
      <w:marTop w:val="0"/>
      <w:marBottom w:val="0"/>
      <w:divBdr>
        <w:top w:val="none" w:sz="0" w:space="0" w:color="auto"/>
        <w:left w:val="none" w:sz="0" w:space="0" w:color="auto"/>
        <w:bottom w:val="none" w:sz="0" w:space="0" w:color="auto"/>
        <w:right w:val="none" w:sz="0" w:space="0" w:color="auto"/>
      </w:divBdr>
    </w:div>
    <w:div w:id="680282047">
      <w:bodyDiv w:val="1"/>
      <w:marLeft w:val="0"/>
      <w:marRight w:val="0"/>
      <w:marTop w:val="0"/>
      <w:marBottom w:val="0"/>
      <w:divBdr>
        <w:top w:val="none" w:sz="0" w:space="0" w:color="auto"/>
        <w:left w:val="none" w:sz="0" w:space="0" w:color="auto"/>
        <w:bottom w:val="none" w:sz="0" w:space="0" w:color="auto"/>
        <w:right w:val="none" w:sz="0" w:space="0" w:color="auto"/>
      </w:divBdr>
      <w:divsChild>
        <w:div w:id="493423564">
          <w:marLeft w:val="0"/>
          <w:marRight w:val="0"/>
          <w:marTop w:val="0"/>
          <w:marBottom w:val="0"/>
          <w:divBdr>
            <w:top w:val="none" w:sz="0" w:space="0" w:color="auto"/>
            <w:left w:val="none" w:sz="0" w:space="0" w:color="auto"/>
            <w:bottom w:val="none" w:sz="0" w:space="0" w:color="auto"/>
            <w:right w:val="none" w:sz="0" w:space="0" w:color="auto"/>
          </w:divBdr>
          <w:divsChild>
            <w:div w:id="1514956347">
              <w:marLeft w:val="0"/>
              <w:marRight w:val="0"/>
              <w:marTop w:val="0"/>
              <w:marBottom w:val="0"/>
              <w:divBdr>
                <w:top w:val="none" w:sz="0" w:space="0" w:color="auto"/>
                <w:left w:val="none" w:sz="0" w:space="0" w:color="auto"/>
                <w:bottom w:val="none" w:sz="0" w:space="0" w:color="auto"/>
                <w:right w:val="none" w:sz="0" w:space="0" w:color="auto"/>
              </w:divBdr>
              <w:divsChild>
                <w:div w:id="203668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847807">
      <w:bodyDiv w:val="1"/>
      <w:marLeft w:val="0"/>
      <w:marRight w:val="0"/>
      <w:marTop w:val="0"/>
      <w:marBottom w:val="0"/>
      <w:divBdr>
        <w:top w:val="none" w:sz="0" w:space="0" w:color="auto"/>
        <w:left w:val="none" w:sz="0" w:space="0" w:color="auto"/>
        <w:bottom w:val="none" w:sz="0" w:space="0" w:color="auto"/>
        <w:right w:val="none" w:sz="0" w:space="0" w:color="auto"/>
      </w:divBdr>
      <w:divsChild>
        <w:div w:id="564685736">
          <w:marLeft w:val="0"/>
          <w:marRight w:val="0"/>
          <w:marTop w:val="0"/>
          <w:marBottom w:val="0"/>
          <w:divBdr>
            <w:top w:val="none" w:sz="0" w:space="0" w:color="auto"/>
            <w:left w:val="none" w:sz="0" w:space="0" w:color="auto"/>
            <w:bottom w:val="none" w:sz="0" w:space="0" w:color="auto"/>
            <w:right w:val="none" w:sz="0" w:space="0" w:color="auto"/>
          </w:divBdr>
          <w:divsChild>
            <w:div w:id="354691316">
              <w:marLeft w:val="0"/>
              <w:marRight w:val="0"/>
              <w:marTop w:val="0"/>
              <w:marBottom w:val="0"/>
              <w:divBdr>
                <w:top w:val="none" w:sz="0" w:space="0" w:color="auto"/>
                <w:left w:val="none" w:sz="0" w:space="0" w:color="auto"/>
                <w:bottom w:val="none" w:sz="0" w:space="0" w:color="auto"/>
                <w:right w:val="none" w:sz="0" w:space="0" w:color="auto"/>
              </w:divBdr>
              <w:divsChild>
                <w:div w:id="3400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5111">
      <w:bodyDiv w:val="1"/>
      <w:marLeft w:val="0"/>
      <w:marRight w:val="0"/>
      <w:marTop w:val="0"/>
      <w:marBottom w:val="0"/>
      <w:divBdr>
        <w:top w:val="none" w:sz="0" w:space="0" w:color="auto"/>
        <w:left w:val="none" w:sz="0" w:space="0" w:color="auto"/>
        <w:bottom w:val="none" w:sz="0" w:space="0" w:color="auto"/>
        <w:right w:val="none" w:sz="0" w:space="0" w:color="auto"/>
      </w:divBdr>
      <w:divsChild>
        <w:div w:id="1426421773">
          <w:marLeft w:val="0"/>
          <w:marRight w:val="0"/>
          <w:marTop w:val="0"/>
          <w:marBottom w:val="0"/>
          <w:divBdr>
            <w:top w:val="none" w:sz="0" w:space="0" w:color="auto"/>
            <w:left w:val="none" w:sz="0" w:space="0" w:color="auto"/>
            <w:bottom w:val="none" w:sz="0" w:space="0" w:color="auto"/>
            <w:right w:val="none" w:sz="0" w:space="0" w:color="auto"/>
          </w:divBdr>
          <w:divsChild>
            <w:div w:id="1593129423">
              <w:marLeft w:val="0"/>
              <w:marRight w:val="0"/>
              <w:marTop w:val="0"/>
              <w:marBottom w:val="0"/>
              <w:divBdr>
                <w:top w:val="none" w:sz="0" w:space="0" w:color="auto"/>
                <w:left w:val="none" w:sz="0" w:space="0" w:color="auto"/>
                <w:bottom w:val="none" w:sz="0" w:space="0" w:color="auto"/>
                <w:right w:val="none" w:sz="0" w:space="0" w:color="auto"/>
              </w:divBdr>
              <w:divsChild>
                <w:div w:id="21195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82399">
      <w:bodyDiv w:val="1"/>
      <w:marLeft w:val="0"/>
      <w:marRight w:val="0"/>
      <w:marTop w:val="0"/>
      <w:marBottom w:val="0"/>
      <w:divBdr>
        <w:top w:val="none" w:sz="0" w:space="0" w:color="auto"/>
        <w:left w:val="none" w:sz="0" w:space="0" w:color="auto"/>
        <w:bottom w:val="none" w:sz="0" w:space="0" w:color="auto"/>
        <w:right w:val="none" w:sz="0" w:space="0" w:color="auto"/>
      </w:divBdr>
      <w:divsChild>
        <w:div w:id="1531840454">
          <w:marLeft w:val="0"/>
          <w:marRight w:val="0"/>
          <w:marTop w:val="0"/>
          <w:marBottom w:val="0"/>
          <w:divBdr>
            <w:top w:val="none" w:sz="0" w:space="0" w:color="auto"/>
            <w:left w:val="none" w:sz="0" w:space="0" w:color="auto"/>
            <w:bottom w:val="none" w:sz="0" w:space="0" w:color="auto"/>
            <w:right w:val="none" w:sz="0" w:space="0" w:color="auto"/>
          </w:divBdr>
          <w:divsChild>
            <w:div w:id="1883635891">
              <w:marLeft w:val="0"/>
              <w:marRight w:val="0"/>
              <w:marTop w:val="0"/>
              <w:marBottom w:val="0"/>
              <w:divBdr>
                <w:top w:val="none" w:sz="0" w:space="0" w:color="auto"/>
                <w:left w:val="none" w:sz="0" w:space="0" w:color="auto"/>
                <w:bottom w:val="none" w:sz="0" w:space="0" w:color="auto"/>
                <w:right w:val="none" w:sz="0" w:space="0" w:color="auto"/>
              </w:divBdr>
              <w:divsChild>
                <w:div w:id="4252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4497">
      <w:bodyDiv w:val="1"/>
      <w:marLeft w:val="0"/>
      <w:marRight w:val="0"/>
      <w:marTop w:val="0"/>
      <w:marBottom w:val="0"/>
      <w:divBdr>
        <w:top w:val="none" w:sz="0" w:space="0" w:color="auto"/>
        <w:left w:val="none" w:sz="0" w:space="0" w:color="auto"/>
        <w:bottom w:val="none" w:sz="0" w:space="0" w:color="auto"/>
        <w:right w:val="none" w:sz="0" w:space="0" w:color="auto"/>
      </w:divBdr>
      <w:divsChild>
        <w:div w:id="685835994">
          <w:marLeft w:val="0"/>
          <w:marRight w:val="0"/>
          <w:marTop w:val="0"/>
          <w:marBottom w:val="0"/>
          <w:divBdr>
            <w:top w:val="none" w:sz="0" w:space="0" w:color="auto"/>
            <w:left w:val="none" w:sz="0" w:space="0" w:color="auto"/>
            <w:bottom w:val="none" w:sz="0" w:space="0" w:color="auto"/>
            <w:right w:val="none" w:sz="0" w:space="0" w:color="auto"/>
          </w:divBdr>
          <w:divsChild>
            <w:div w:id="160971124">
              <w:marLeft w:val="0"/>
              <w:marRight w:val="0"/>
              <w:marTop w:val="0"/>
              <w:marBottom w:val="0"/>
              <w:divBdr>
                <w:top w:val="none" w:sz="0" w:space="0" w:color="auto"/>
                <w:left w:val="none" w:sz="0" w:space="0" w:color="auto"/>
                <w:bottom w:val="none" w:sz="0" w:space="0" w:color="auto"/>
                <w:right w:val="none" w:sz="0" w:space="0" w:color="auto"/>
              </w:divBdr>
              <w:divsChild>
                <w:div w:id="18048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608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39172199">
      <w:bodyDiv w:val="1"/>
      <w:marLeft w:val="0"/>
      <w:marRight w:val="0"/>
      <w:marTop w:val="0"/>
      <w:marBottom w:val="0"/>
      <w:divBdr>
        <w:top w:val="none" w:sz="0" w:space="0" w:color="auto"/>
        <w:left w:val="none" w:sz="0" w:space="0" w:color="auto"/>
        <w:bottom w:val="none" w:sz="0" w:space="0" w:color="auto"/>
        <w:right w:val="none" w:sz="0" w:space="0" w:color="auto"/>
      </w:divBdr>
      <w:divsChild>
        <w:div w:id="1429040886">
          <w:marLeft w:val="0"/>
          <w:marRight w:val="0"/>
          <w:marTop w:val="0"/>
          <w:marBottom w:val="0"/>
          <w:divBdr>
            <w:top w:val="none" w:sz="0" w:space="0" w:color="auto"/>
            <w:left w:val="none" w:sz="0" w:space="0" w:color="auto"/>
            <w:bottom w:val="none" w:sz="0" w:space="0" w:color="auto"/>
            <w:right w:val="none" w:sz="0" w:space="0" w:color="auto"/>
          </w:divBdr>
          <w:divsChild>
            <w:div w:id="1445542301">
              <w:marLeft w:val="0"/>
              <w:marRight w:val="0"/>
              <w:marTop w:val="0"/>
              <w:marBottom w:val="0"/>
              <w:divBdr>
                <w:top w:val="none" w:sz="0" w:space="0" w:color="auto"/>
                <w:left w:val="none" w:sz="0" w:space="0" w:color="auto"/>
                <w:bottom w:val="none" w:sz="0" w:space="0" w:color="auto"/>
                <w:right w:val="none" w:sz="0" w:space="0" w:color="auto"/>
              </w:divBdr>
              <w:divsChild>
                <w:div w:id="9545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1028">
      <w:bodyDiv w:val="1"/>
      <w:marLeft w:val="0"/>
      <w:marRight w:val="0"/>
      <w:marTop w:val="0"/>
      <w:marBottom w:val="0"/>
      <w:divBdr>
        <w:top w:val="none" w:sz="0" w:space="0" w:color="auto"/>
        <w:left w:val="none" w:sz="0" w:space="0" w:color="auto"/>
        <w:bottom w:val="none" w:sz="0" w:space="0" w:color="auto"/>
        <w:right w:val="none" w:sz="0" w:space="0" w:color="auto"/>
      </w:divBdr>
      <w:divsChild>
        <w:div w:id="20279654">
          <w:marLeft w:val="0"/>
          <w:marRight w:val="0"/>
          <w:marTop w:val="0"/>
          <w:marBottom w:val="0"/>
          <w:divBdr>
            <w:top w:val="none" w:sz="0" w:space="0" w:color="auto"/>
            <w:left w:val="none" w:sz="0" w:space="0" w:color="auto"/>
            <w:bottom w:val="none" w:sz="0" w:space="0" w:color="auto"/>
            <w:right w:val="none" w:sz="0" w:space="0" w:color="auto"/>
          </w:divBdr>
          <w:divsChild>
            <w:div w:id="611207356">
              <w:marLeft w:val="0"/>
              <w:marRight w:val="0"/>
              <w:marTop w:val="0"/>
              <w:marBottom w:val="0"/>
              <w:divBdr>
                <w:top w:val="none" w:sz="0" w:space="0" w:color="auto"/>
                <w:left w:val="none" w:sz="0" w:space="0" w:color="auto"/>
                <w:bottom w:val="none" w:sz="0" w:space="0" w:color="auto"/>
                <w:right w:val="none" w:sz="0" w:space="0" w:color="auto"/>
              </w:divBdr>
              <w:divsChild>
                <w:div w:id="728575907">
                  <w:marLeft w:val="0"/>
                  <w:marRight w:val="0"/>
                  <w:marTop w:val="0"/>
                  <w:marBottom w:val="0"/>
                  <w:divBdr>
                    <w:top w:val="none" w:sz="0" w:space="0" w:color="auto"/>
                    <w:left w:val="none" w:sz="0" w:space="0" w:color="auto"/>
                    <w:bottom w:val="none" w:sz="0" w:space="0" w:color="auto"/>
                    <w:right w:val="none" w:sz="0" w:space="0" w:color="auto"/>
                  </w:divBdr>
                  <w:divsChild>
                    <w:div w:id="588584742">
                      <w:marLeft w:val="0"/>
                      <w:marRight w:val="0"/>
                      <w:marTop w:val="0"/>
                      <w:marBottom w:val="0"/>
                      <w:divBdr>
                        <w:top w:val="none" w:sz="0" w:space="0" w:color="auto"/>
                        <w:left w:val="none" w:sz="0" w:space="0" w:color="auto"/>
                        <w:bottom w:val="none" w:sz="0" w:space="0" w:color="auto"/>
                        <w:right w:val="none" w:sz="0" w:space="0" w:color="auto"/>
                      </w:divBdr>
                      <w:divsChild>
                        <w:div w:id="450974847">
                          <w:marLeft w:val="0"/>
                          <w:marRight w:val="0"/>
                          <w:marTop w:val="0"/>
                          <w:marBottom w:val="0"/>
                          <w:divBdr>
                            <w:top w:val="none" w:sz="0" w:space="0" w:color="auto"/>
                            <w:left w:val="none" w:sz="0" w:space="0" w:color="auto"/>
                            <w:bottom w:val="none" w:sz="0" w:space="0" w:color="auto"/>
                            <w:right w:val="none" w:sz="0" w:space="0" w:color="auto"/>
                          </w:divBdr>
                          <w:divsChild>
                            <w:div w:id="822626136">
                              <w:marLeft w:val="2070"/>
                              <w:marRight w:val="3960"/>
                              <w:marTop w:val="0"/>
                              <w:marBottom w:val="0"/>
                              <w:divBdr>
                                <w:top w:val="none" w:sz="0" w:space="0" w:color="auto"/>
                                <w:left w:val="none" w:sz="0" w:space="0" w:color="auto"/>
                                <w:bottom w:val="none" w:sz="0" w:space="0" w:color="auto"/>
                                <w:right w:val="none" w:sz="0" w:space="0" w:color="auto"/>
                              </w:divBdr>
                              <w:divsChild>
                                <w:div w:id="1377194711">
                                  <w:marLeft w:val="0"/>
                                  <w:marRight w:val="0"/>
                                  <w:marTop w:val="0"/>
                                  <w:marBottom w:val="0"/>
                                  <w:divBdr>
                                    <w:top w:val="none" w:sz="0" w:space="0" w:color="auto"/>
                                    <w:left w:val="none" w:sz="0" w:space="0" w:color="auto"/>
                                    <w:bottom w:val="none" w:sz="0" w:space="0" w:color="auto"/>
                                    <w:right w:val="none" w:sz="0" w:space="0" w:color="auto"/>
                                  </w:divBdr>
                                  <w:divsChild>
                                    <w:div w:id="1601985711">
                                      <w:marLeft w:val="0"/>
                                      <w:marRight w:val="0"/>
                                      <w:marTop w:val="0"/>
                                      <w:marBottom w:val="0"/>
                                      <w:divBdr>
                                        <w:top w:val="none" w:sz="0" w:space="0" w:color="auto"/>
                                        <w:left w:val="none" w:sz="0" w:space="0" w:color="auto"/>
                                        <w:bottom w:val="none" w:sz="0" w:space="0" w:color="auto"/>
                                        <w:right w:val="none" w:sz="0" w:space="0" w:color="auto"/>
                                      </w:divBdr>
                                      <w:divsChild>
                                        <w:div w:id="1371806367">
                                          <w:marLeft w:val="0"/>
                                          <w:marRight w:val="0"/>
                                          <w:marTop w:val="0"/>
                                          <w:marBottom w:val="0"/>
                                          <w:divBdr>
                                            <w:top w:val="none" w:sz="0" w:space="0" w:color="auto"/>
                                            <w:left w:val="none" w:sz="0" w:space="0" w:color="auto"/>
                                            <w:bottom w:val="none" w:sz="0" w:space="0" w:color="auto"/>
                                            <w:right w:val="none" w:sz="0" w:space="0" w:color="auto"/>
                                          </w:divBdr>
                                          <w:divsChild>
                                            <w:div w:id="1558281614">
                                              <w:marLeft w:val="0"/>
                                              <w:marRight w:val="0"/>
                                              <w:marTop w:val="90"/>
                                              <w:marBottom w:val="0"/>
                                              <w:divBdr>
                                                <w:top w:val="none" w:sz="0" w:space="0" w:color="auto"/>
                                                <w:left w:val="none" w:sz="0" w:space="0" w:color="auto"/>
                                                <w:bottom w:val="none" w:sz="0" w:space="0" w:color="auto"/>
                                                <w:right w:val="none" w:sz="0" w:space="0" w:color="auto"/>
                                              </w:divBdr>
                                              <w:divsChild>
                                                <w:div w:id="1590624599">
                                                  <w:marLeft w:val="0"/>
                                                  <w:marRight w:val="0"/>
                                                  <w:marTop w:val="0"/>
                                                  <w:marBottom w:val="0"/>
                                                  <w:divBdr>
                                                    <w:top w:val="none" w:sz="0" w:space="0" w:color="auto"/>
                                                    <w:left w:val="none" w:sz="0" w:space="0" w:color="auto"/>
                                                    <w:bottom w:val="none" w:sz="0" w:space="0" w:color="auto"/>
                                                    <w:right w:val="none" w:sz="0" w:space="0" w:color="auto"/>
                                                  </w:divBdr>
                                                  <w:divsChild>
                                                    <w:div w:id="700664536">
                                                      <w:marLeft w:val="0"/>
                                                      <w:marRight w:val="0"/>
                                                      <w:marTop w:val="0"/>
                                                      <w:marBottom w:val="405"/>
                                                      <w:divBdr>
                                                        <w:top w:val="none" w:sz="0" w:space="0" w:color="auto"/>
                                                        <w:left w:val="none" w:sz="0" w:space="0" w:color="auto"/>
                                                        <w:bottom w:val="none" w:sz="0" w:space="0" w:color="auto"/>
                                                        <w:right w:val="none" w:sz="0" w:space="0" w:color="auto"/>
                                                      </w:divBdr>
                                                      <w:divsChild>
                                                        <w:div w:id="822937631">
                                                          <w:marLeft w:val="0"/>
                                                          <w:marRight w:val="0"/>
                                                          <w:marTop w:val="0"/>
                                                          <w:marBottom w:val="0"/>
                                                          <w:divBdr>
                                                            <w:top w:val="none" w:sz="0" w:space="0" w:color="auto"/>
                                                            <w:left w:val="none" w:sz="0" w:space="0" w:color="auto"/>
                                                            <w:bottom w:val="none" w:sz="0" w:space="0" w:color="auto"/>
                                                            <w:right w:val="none" w:sz="0" w:space="0" w:color="auto"/>
                                                          </w:divBdr>
                                                          <w:divsChild>
                                                            <w:div w:id="1721200429">
                                                              <w:marLeft w:val="0"/>
                                                              <w:marRight w:val="0"/>
                                                              <w:marTop w:val="0"/>
                                                              <w:marBottom w:val="0"/>
                                                              <w:divBdr>
                                                                <w:top w:val="none" w:sz="0" w:space="0" w:color="auto"/>
                                                                <w:left w:val="none" w:sz="0" w:space="0" w:color="auto"/>
                                                                <w:bottom w:val="none" w:sz="0" w:space="0" w:color="auto"/>
                                                                <w:right w:val="none" w:sz="0" w:space="0" w:color="auto"/>
                                                              </w:divBdr>
                                                              <w:divsChild>
                                                                <w:div w:id="1407610093">
                                                                  <w:marLeft w:val="0"/>
                                                                  <w:marRight w:val="0"/>
                                                                  <w:marTop w:val="0"/>
                                                                  <w:marBottom w:val="0"/>
                                                                  <w:divBdr>
                                                                    <w:top w:val="none" w:sz="0" w:space="0" w:color="auto"/>
                                                                    <w:left w:val="none" w:sz="0" w:space="0" w:color="auto"/>
                                                                    <w:bottom w:val="none" w:sz="0" w:space="0" w:color="auto"/>
                                                                    <w:right w:val="none" w:sz="0" w:space="0" w:color="auto"/>
                                                                  </w:divBdr>
                                                                  <w:divsChild>
                                                                    <w:div w:id="905650320">
                                                                      <w:marLeft w:val="0"/>
                                                                      <w:marRight w:val="0"/>
                                                                      <w:marTop w:val="0"/>
                                                                      <w:marBottom w:val="0"/>
                                                                      <w:divBdr>
                                                                        <w:top w:val="none" w:sz="0" w:space="0" w:color="auto"/>
                                                                        <w:left w:val="none" w:sz="0" w:space="0" w:color="auto"/>
                                                                        <w:bottom w:val="none" w:sz="0" w:space="0" w:color="auto"/>
                                                                        <w:right w:val="none" w:sz="0" w:space="0" w:color="auto"/>
                                                                      </w:divBdr>
                                                                      <w:divsChild>
                                                                        <w:div w:id="786659231">
                                                                          <w:marLeft w:val="0"/>
                                                                          <w:marRight w:val="0"/>
                                                                          <w:marTop w:val="0"/>
                                                                          <w:marBottom w:val="0"/>
                                                                          <w:divBdr>
                                                                            <w:top w:val="none" w:sz="0" w:space="0" w:color="auto"/>
                                                                            <w:left w:val="none" w:sz="0" w:space="0" w:color="auto"/>
                                                                            <w:bottom w:val="none" w:sz="0" w:space="0" w:color="auto"/>
                                                                            <w:right w:val="none" w:sz="0" w:space="0" w:color="auto"/>
                                                                          </w:divBdr>
                                                                          <w:divsChild>
                                                                            <w:div w:id="131992758">
                                                                              <w:marLeft w:val="0"/>
                                                                              <w:marRight w:val="0"/>
                                                                              <w:marTop w:val="0"/>
                                                                              <w:marBottom w:val="0"/>
                                                                              <w:divBdr>
                                                                                <w:top w:val="none" w:sz="0" w:space="0" w:color="auto"/>
                                                                                <w:left w:val="none" w:sz="0" w:space="0" w:color="auto"/>
                                                                                <w:bottom w:val="none" w:sz="0" w:space="0" w:color="auto"/>
                                                                                <w:right w:val="none" w:sz="0" w:space="0" w:color="auto"/>
                                                                              </w:divBdr>
                                                                              <w:divsChild>
                                                                                <w:div w:id="656810493">
                                                                                  <w:marLeft w:val="0"/>
                                                                                  <w:marRight w:val="0"/>
                                                                                  <w:marTop w:val="0"/>
                                                                                  <w:marBottom w:val="0"/>
                                                                                  <w:divBdr>
                                                                                    <w:top w:val="none" w:sz="0" w:space="0" w:color="auto"/>
                                                                                    <w:left w:val="none" w:sz="0" w:space="0" w:color="auto"/>
                                                                                    <w:bottom w:val="none" w:sz="0" w:space="0" w:color="auto"/>
                                                                                    <w:right w:val="none" w:sz="0" w:space="0" w:color="auto"/>
                                                                                  </w:divBdr>
                                                                                  <w:divsChild>
                                                                                    <w:div w:id="1515000781">
                                                                                      <w:marLeft w:val="0"/>
                                                                                      <w:marRight w:val="0"/>
                                                                                      <w:marTop w:val="0"/>
                                                                                      <w:marBottom w:val="0"/>
                                                                                      <w:divBdr>
                                                                                        <w:top w:val="none" w:sz="0" w:space="0" w:color="auto"/>
                                                                                        <w:left w:val="none" w:sz="0" w:space="0" w:color="auto"/>
                                                                                        <w:bottom w:val="none" w:sz="0" w:space="0" w:color="auto"/>
                                                                                        <w:right w:val="none" w:sz="0" w:space="0" w:color="auto"/>
                                                                                      </w:divBdr>
                                                                                      <w:divsChild>
                                                                                        <w:div w:id="9172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444">
      <w:bodyDiv w:val="1"/>
      <w:marLeft w:val="0"/>
      <w:marRight w:val="0"/>
      <w:marTop w:val="0"/>
      <w:marBottom w:val="0"/>
      <w:divBdr>
        <w:top w:val="none" w:sz="0" w:space="0" w:color="auto"/>
        <w:left w:val="none" w:sz="0" w:space="0" w:color="auto"/>
        <w:bottom w:val="none" w:sz="0" w:space="0" w:color="auto"/>
        <w:right w:val="none" w:sz="0" w:space="0" w:color="auto"/>
      </w:divBdr>
      <w:divsChild>
        <w:div w:id="272443598">
          <w:marLeft w:val="0"/>
          <w:marRight w:val="0"/>
          <w:marTop w:val="0"/>
          <w:marBottom w:val="0"/>
          <w:divBdr>
            <w:top w:val="none" w:sz="0" w:space="0" w:color="auto"/>
            <w:left w:val="none" w:sz="0" w:space="0" w:color="auto"/>
            <w:bottom w:val="none" w:sz="0" w:space="0" w:color="auto"/>
            <w:right w:val="none" w:sz="0" w:space="0" w:color="auto"/>
          </w:divBdr>
          <w:divsChild>
            <w:div w:id="953950674">
              <w:marLeft w:val="0"/>
              <w:marRight w:val="0"/>
              <w:marTop w:val="0"/>
              <w:marBottom w:val="0"/>
              <w:divBdr>
                <w:top w:val="none" w:sz="0" w:space="0" w:color="auto"/>
                <w:left w:val="none" w:sz="0" w:space="0" w:color="auto"/>
                <w:bottom w:val="none" w:sz="0" w:space="0" w:color="auto"/>
                <w:right w:val="none" w:sz="0" w:space="0" w:color="auto"/>
              </w:divBdr>
              <w:divsChild>
                <w:div w:id="17247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462">
      <w:bodyDiv w:val="1"/>
      <w:marLeft w:val="0"/>
      <w:marRight w:val="0"/>
      <w:marTop w:val="0"/>
      <w:marBottom w:val="0"/>
      <w:divBdr>
        <w:top w:val="none" w:sz="0" w:space="0" w:color="auto"/>
        <w:left w:val="none" w:sz="0" w:space="0" w:color="auto"/>
        <w:bottom w:val="none" w:sz="0" w:space="0" w:color="auto"/>
        <w:right w:val="none" w:sz="0" w:space="0" w:color="auto"/>
      </w:divBdr>
      <w:divsChild>
        <w:div w:id="12198113">
          <w:marLeft w:val="0"/>
          <w:marRight w:val="0"/>
          <w:marTop w:val="0"/>
          <w:marBottom w:val="0"/>
          <w:divBdr>
            <w:top w:val="none" w:sz="0" w:space="0" w:color="auto"/>
            <w:left w:val="none" w:sz="0" w:space="0" w:color="auto"/>
            <w:bottom w:val="none" w:sz="0" w:space="0" w:color="auto"/>
            <w:right w:val="none" w:sz="0" w:space="0" w:color="auto"/>
          </w:divBdr>
          <w:divsChild>
            <w:div w:id="485708472">
              <w:marLeft w:val="0"/>
              <w:marRight w:val="0"/>
              <w:marTop w:val="0"/>
              <w:marBottom w:val="0"/>
              <w:divBdr>
                <w:top w:val="none" w:sz="0" w:space="0" w:color="auto"/>
                <w:left w:val="none" w:sz="0" w:space="0" w:color="auto"/>
                <w:bottom w:val="none" w:sz="0" w:space="0" w:color="auto"/>
                <w:right w:val="none" w:sz="0" w:space="0" w:color="auto"/>
              </w:divBdr>
              <w:divsChild>
                <w:div w:id="7562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A13C-791F-4A4D-A6E7-F9A68EFC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3106</Words>
  <Characters>16402</Characters>
  <Application>Microsoft Office Word</Application>
  <DocSecurity>0</DocSecurity>
  <Lines>292</Lines>
  <Paragraphs>79</Paragraphs>
  <ScaleCrop>false</ScaleCrop>
  <Company/>
  <LinksUpToDate>false</LinksUpToDate>
  <CharactersWithSpaces>19429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311/20</dc:title>
  <dc:creator/>
  <cp:lastModifiedBy/>
  <cp:revision>1</cp:revision>
  <dcterms:created xsi:type="dcterms:W3CDTF">2021-01-06T18:07:00Z</dcterms:created>
  <dcterms:modified xsi:type="dcterms:W3CDTF">2021-01-06T18:07:00Z</dcterms:modified>
</cp:coreProperties>
</file>