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EC72A1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B424331" w:rsidR="00AB0CD0" w:rsidRDefault="00AB0CD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5B424331" w:rsidR="00AB0CD0" w:rsidRDefault="00AB0CD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bookmarkStart w:id="0" w:name="_GoBack"/>
      <w:bookmarkEnd w:id="0"/>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9A7003A" w:rsidR="00AB0CD0" w:rsidRPr="004E2649" w:rsidRDefault="00AB0CD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D052A">
                              <w:rPr>
                                <w:rFonts w:asciiTheme="majorHAnsi" w:hAnsiTheme="majorHAnsi" w:cs="Arial"/>
                                <w:b/>
                                <w:bCs/>
                                <w:color w:val="0D0D0D" w:themeColor="text1" w:themeTint="F2"/>
                                <w:sz w:val="36"/>
                                <w:szCs w:val="22"/>
                                <w:lang w:val="es-ES_tradnl"/>
                              </w:rPr>
                              <w:t xml:space="preserve"> 312</w:t>
                            </w:r>
                            <w:r>
                              <w:rPr>
                                <w:rFonts w:asciiTheme="majorHAnsi" w:hAnsiTheme="majorHAnsi" w:cs="Arial"/>
                                <w:b/>
                                <w:bCs/>
                                <w:color w:val="0D0D0D" w:themeColor="text1" w:themeTint="F2"/>
                                <w:sz w:val="36"/>
                                <w:szCs w:val="22"/>
                                <w:lang w:val="es-ES_tradnl"/>
                              </w:rPr>
                              <w:t>/20</w:t>
                            </w:r>
                          </w:p>
                          <w:p w14:paraId="09C54AB3" w14:textId="7E788939" w:rsidR="00AB0CD0" w:rsidRDefault="00AB0CD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320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7FA97E8D" w:rsidR="00AB0CD0" w:rsidRPr="0010736F" w:rsidRDefault="00AB0CD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AB0CD0" w:rsidRPr="0010736F" w:rsidRDefault="00AB0CD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DB652F6" w:rsidR="00AB0CD0" w:rsidRPr="0010736F" w:rsidRDefault="00AB0C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MARCELO QUIROGA SANTA CRUZ Y FAMILIA</w:t>
                            </w:r>
                          </w:p>
                          <w:bookmarkEnd w:id="1"/>
                          <w:p w14:paraId="35068D0D" w14:textId="68BFBE4B" w:rsidR="00AB0CD0" w:rsidRPr="0010736F" w:rsidRDefault="00AB0C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AB0CD0" w:rsidRPr="00AE5488" w:rsidRDefault="00AB0CD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9A7003A" w:rsidR="00AB0CD0" w:rsidRPr="004E2649" w:rsidRDefault="00AB0CD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D052A">
                        <w:rPr>
                          <w:rFonts w:asciiTheme="majorHAnsi" w:hAnsiTheme="majorHAnsi" w:cs="Arial"/>
                          <w:b/>
                          <w:bCs/>
                          <w:color w:val="0D0D0D" w:themeColor="text1" w:themeTint="F2"/>
                          <w:sz w:val="36"/>
                          <w:szCs w:val="22"/>
                          <w:lang w:val="es-ES_tradnl"/>
                        </w:rPr>
                        <w:t xml:space="preserve"> 312</w:t>
                      </w:r>
                      <w:r>
                        <w:rPr>
                          <w:rFonts w:asciiTheme="majorHAnsi" w:hAnsiTheme="majorHAnsi" w:cs="Arial"/>
                          <w:b/>
                          <w:bCs/>
                          <w:color w:val="0D0D0D" w:themeColor="text1" w:themeTint="F2"/>
                          <w:sz w:val="36"/>
                          <w:szCs w:val="22"/>
                          <w:lang w:val="es-ES_tradnl"/>
                        </w:rPr>
                        <w:t>/20</w:t>
                      </w:r>
                    </w:p>
                    <w:p w14:paraId="09C54AB3" w14:textId="7E788939" w:rsidR="00AB0CD0" w:rsidRDefault="00AB0CD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320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7FA97E8D" w:rsidR="00AB0CD0" w:rsidRPr="0010736F" w:rsidRDefault="00AB0CD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AB0CD0" w:rsidRPr="0010736F" w:rsidRDefault="00AB0CD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DB652F6" w:rsidR="00AB0CD0" w:rsidRPr="0010736F" w:rsidRDefault="00AB0C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MARCELO QUIROGA SANTA CRUZ Y FAMILIA</w:t>
                      </w:r>
                    </w:p>
                    <w:bookmarkEnd w:id="1"/>
                    <w:p w14:paraId="35068D0D" w14:textId="68BFBE4B" w:rsidR="00AB0CD0" w:rsidRPr="0010736F" w:rsidRDefault="00AB0C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AB0CD0" w:rsidRPr="00AE5488" w:rsidRDefault="00AB0CD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699E436" w:rsidR="00AB0CD0" w:rsidRPr="00935F06" w:rsidRDefault="003D05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940E0E7" w:rsidR="00AB0CD0" w:rsidRPr="00935F06" w:rsidRDefault="003D05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329</w:t>
                            </w:r>
                          </w:p>
                          <w:p w14:paraId="69373ED2" w14:textId="72548885" w:rsidR="00AB0CD0" w:rsidRPr="005D5311" w:rsidRDefault="003D052A"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28 septiembre</w:t>
                            </w:r>
                            <w:r w:rsidR="00AB0CD0">
                              <w:rPr>
                                <w:rFonts w:asciiTheme="minorHAnsi" w:hAnsiTheme="minorHAnsi"/>
                                <w:color w:val="FFFFFF" w:themeColor="background1"/>
                                <w:sz w:val="22"/>
                                <w:lang w:val="es-VE"/>
                              </w:rPr>
                              <w:t xml:space="preserve"> 2020</w:t>
                            </w:r>
                          </w:p>
                          <w:p w14:paraId="0771DB5B" w14:textId="77777777" w:rsidR="00AB0CD0" w:rsidRPr="005D5311" w:rsidRDefault="00AB0CD0" w:rsidP="007A5817">
                            <w:pPr>
                              <w:spacing w:line="276" w:lineRule="auto"/>
                              <w:jc w:val="right"/>
                              <w:rPr>
                                <w:rFonts w:asciiTheme="minorHAnsi" w:hAnsiTheme="minorHAnsi"/>
                                <w:color w:val="FFFFFF" w:themeColor="background1"/>
                                <w:sz w:val="22"/>
                                <w:lang w:val="es-VE"/>
                              </w:rPr>
                            </w:pPr>
                            <w:r w:rsidRPr="005D5311">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699E436" w:rsidR="00AB0CD0" w:rsidRPr="00935F06" w:rsidRDefault="003D05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940E0E7" w:rsidR="00AB0CD0" w:rsidRPr="00935F06" w:rsidRDefault="003D05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329</w:t>
                      </w:r>
                    </w:p>
                    <w:p w14:paraId="69373ED2" w14:textId="72548885" w:rsidR="00AB0CD0" w:rsidRPr="005D5311" w:rsidRDefault="003D052A"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28 septiembre</w:t>
                      </w:r>
                      <w:r w:rsidR="00AB0CD0">
                        <w:rPr>
                          <w:rFonts w:asciiTheme="minorHAnsi" w:hAnsiTheme="minorHAnsi"/>
                          <w:color w:val="FFFFFF" w:themeColor="background1"/>
                          <w:sz w:val="22"/>
                          <w:lang w:val="es-VE"/>
                        </w:rPr>
                        <w:t xml:space="preserve"> 2020</w:t>
                      </w:r>
                    </w:p>
                    <w:p w14:paraId="0771DB5B" w14:textId="77777777" w:rsidR="00AB0CD0" w:rsidRPr="005D5311" w:rsidRDefault="00AB0CD0" w:rsidP="007A5817">
                      <w:pPr>
                        <w:spacing w:line="276" w:lineRule="auto"/>
                        <w:jc w:val="right"/>
                        <w:rPr>
                          <w:rFonts w:asciiTheme="minorHAnsi" w:hAnsiTheme="minorHAnsi"/>
                          <w:color w:val="FFFFFF" w:themeColor="background1"/>
                          <w:sz w:val="22"/>
                          <w:lang w:val="es-VE"/>
                        </w:rPr>
                      </w:pPr>
                      <w:r w:rsidRPr="005D5311">
                        <w:rPr>
                          <w:rFonts w:asciiTheme="minorHAnsi" w:hAnsiTheme="minorHAnsi"/>
                          <w:color w:val="FFFFFF" w:themeColor="background1"/>
                          <w:sz w:val="22"/>
                          <w:lang w:val="es-VE"/>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09FE44E" w:rsidR="00AB0CD0" w:rsidRPr="00890650" w:rsidRDefault="00AB0CD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D052A">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3D052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690625">
                              <w:rPr>
                                <w:rFonts w:asciiTheme="majorHAnsi" w:hAnsiTheme="majorHAnsi"/>
                                <w:color w:val="0D0D0D" w:themeColor="text1" w:themeTint="F2"/>
                                <w:sz w:val="18"/>
                                <w:szCs w:val="22"/>
                                <w:lang w:val="es-ES"/>
                              </w:rPr>
                              <w:t>.</w:t>
                            </w:r>
                          </w:p>
                          <w:p w14:paraId="4BDF3581" w14:textId="77777777" w:rsidR="00AB0CD0" w:rsidRPr="007A5817" w:rsidRDefault="00AB0CD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B0CD0" w:rsidRPr="00167A34" w:rsidRDefault="00AB0CD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09FE44E" w:rsidR="00AB0CD0" w:rsidRPr="00890650" w:rsidRDefault="00AB0CD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D052A">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3D052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690625">
                        <w:rPr>
                          <w:rFonts w:asciiTheme="majorHAnsi" w:hAnsiTheme="majorHAnsi"/>
                          <w:color w:val="0D0D0D" w:themeColor="text1" w:themeTint="F2"/>
                          <w:sz w:val="18"/>
                          <w:szCs w:val="22"/>
                          <w:lang w:val="es-ES"/>
                        </w:rPr>
                        <w:t>.</w:t>
                      </w:r>
                    </w:p>
                    <w:p w14:paraId="4BDF3581" w14:textId="77777777" w:rsidR="00AB0CD0" w:rsidRPr="007A5817" w:rsidRDefault="00AB0CD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B0CD0" w:rsidRPr="00167A34" w:rsidRDefault="00AB0CD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CE192BF" w:rsidR="00AB0CD0" w:rsidRPr="007B05C4" w:rsidRDefault="00AB0CD0" w:rsidP="00113F73">
                            <w:pPr>
                              <w:spacing w:line="276" w:lineRule="auto"/>
                              <w:rPr>
                                <w:rFonts w:asciiTheme="majorHAnsi" w:hAnsiTheme="majorHAnsi"/>
                                <w:color w:val="595959" w:themeColor="text1" w:themeTint="A6"/>
                                <w:sz w:val="18"/>
                                <w:szCs w:val="18"/>
                                <w:lang w:val="es-ES"/>
                              </w:rPr>
                            </w:pPr>
                            <w:r w:rsidRPr="00552FAC">
                              <w:rPr>
                                <w:rFonts w:asciiTheme="majorHAnsi" w:hAnsiTheme="majorHAnsi"/>
                                <w:b/>
                                <w:color w:val="595959" w:themeColor="text1" w:themeTint="A6"/>
                                <w:sz w:val="18"/>
                                <w:szCs w:val="18"/>
                                <w:lang w:val="es-419"/>
                              </w:rPr>
                              <w:t>Citar como:</w:t>
                            </w:r>
                            <w:r w:rsidRPr="00552FAC">
                              <w:rPr>
                                <w:rFonts w:asciiTheme="majorHAnsi" w:hAnsiTheme="majorHAnsi"/>
                                <w:color w:val="595959" w:themeColor="text1" w:themeTint="A6"/>
                                <w:sz w:val="18"/>
                                <w:szCs w:val="18"/>
                                <w:lang w:val="es-419"/>
                              </w:rPr>
                              <w:t xml:space="preserve"> CIDH, Informe No. </w:t>
                            </w:r>
                            <w:r w:rsidR="00552FAC">
                              <w:rPr>
                                <w:rFonts w:asciiTheme="majorHAnsi" w:hAnsiTheme="majorHAnsi"/>
                                <w:color w:val="595959" w:themeColor="text1" w:themeTint="A6"/>
                                <w:sz w:val="18"/>
                                <w:szCs w:val="18"/>
                                <w:lang w:val="es-ES_tradnl"/>
                              </w:rPr>
                              <w:t>312</w:t>
                            </w:r>
                            <w:r>
                              <w:rPr>
                                <w:rFonts w:asciiTheme="majorHAnsi" w:hAnsiTheme="majorHAnsi"/>
                                <w:color w:val="595959" w:themeColor="text1" w:themeTint="A6"/>
                                <w:sz w:val="18"/>
                                <w:szCs w:val="18"/>
                                <w:lang w:val="es-ES_tradnl"/>
                              </w:rPr>
                              <w:t>/año</w:t>
                            </w:r>
                            <w:r w:rsidR="00323DF5">
                              <w:rPr>
                                <w:rFonts w:asciiTheme="majorHAnsi" w:hAnsiTheme="majorHAnsi"/>
                                <w:color w:val="595959" w:themeColor="text1" w:themeTint="A6"/>
                                <w:sz w:val="18"/>
                                <w:szCs w:val="18"/>
                                <w:lang w:val="es-ES_tradnl"/>
                              </w:rPr>
                              <w:t>. Admisibilidad</w:t>
                            </w:r>
                            <w:r w:rsidRPr="00890650">
                              <w:rPr>
                                <w:rFonts w:asciiTheme="majorHAnsi" w:hAnsiTheme="majorHAnsi"/>
                                <w:color w:val="595959" w:themeColor="text1" w:themeTint="A6"/>
                                <w:sz w:val="18"/>
                                <w:szCs w:val="18"/>
                                <w:lang w:val="es-ES_tradnl"/>
                              </w:rPr>
                              <w:t xml:space="preserve">. </w:t>
                            </w:r>
                            <w:r w:rsidR="00323DF5">
                              <w:rPr>
                                <w:rFonts w:asciiTheme="majorHAnsi" w:hAnsiTheme="majorHAnsi"/>
                                <w:color w:val="595959" w:themeColor="text1" w:themeTint="A6"/>
                                <w:sz w:val="18"/>
                                <w:szCs w:val="18"/>
                                <w:lang w:val="es-ES_tradnl"/>
                              </w:rPr>
                              <w:t>Marcelo Quiroga Santa Cruz y familia</w:t>
                            </w:r>
                            <w:r w:rsidRPr="00890650">
                              <w:rPr>
                                <w:rFonts w:asciiTheme="majorHAnsi" w:hAnsiTheme="majorHAnsi"/>
                                <w:color w:val="595959" w:themeColor="text1" w:themeTint="A6"/>
                                <w:sz w:val="18"/>
                                <w:szCs w:val="18"/>
                                <w:lang w:val="es-ES_tradnl"/>
                              </w:rPr>
                              <w:t xml:space="preserve">. </w:t>
                            </w:r>
                            <w:r w:rsidR="00323DF5">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552FAC">
                              <w:rPr>
                                <w:rFonts w:asciiTheme="majorHAnsi" w:hAnsiTheme="majorHAnsi"/>
                                <w:color w:val="595959" w:themeColor="text1" w:themeTint="A6"/>
                                <w:sz w:val="18"/>
                                <w:szCs w:val="18"/>
                                <w:lang w:val="es-ES"/>
                              </w:rPr>
                              <w:t>28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CE192BF" w:rsidR="00AB0CD0" w:rsidRPr="007B05C4" w:rsidRDefault="00AB0CD0" w:rsidP="00113F73">
                      <w:pPr>
                        <w:spacing w:line="276" w:lineRule="auto"/>
                        <w:rPr>
                          <w:rFonts w:asciiTheme="majorHAnsi" w:hAnsiTheme="majorHAnsi"/>
                          <w:color w:val="595959" w:themeColor="text1" w:themeTint="A6"/>
                          <w:sz w:val="18"/>
                          <w:szCs w:val="18"/>
                          <w:lang w:val="es-ES"/>
                        </w:rPr>
                      </w:pPr>
                      <w:r w:rsidRPr="00552FAC">
                        <w:rPr>
                          <w:rFonts w:asciiTheme="majorHAnsi" w:hAnsiTheme="majorHAnsi"/>
                          <w:b/>
                          <w:color w:val="595959" w:themeColor="text1" w:themeTint="A6"/>
                          <w:sz w:val="18"/>
                          <w:szCs w:val="18"/>
                          <w:lang w:val="es-419"/>
                        </w:rPr>
                        <w:t>Citar como:</w:t>
                      </w:r>
                      <w:r w:rsidRPr="00552FAC">
                        <w:rPr>
                          <w:rFonts w:asciiTheme="majorHAnsi" w:hAnsiTheme="majorHAnsi"/>
                          <w:color w:val="595959" w:themeColor="text1" w:themeTint="A6"/>
                          <w:sz w:val="18"/>
                          <w:szCs w:val="18"/>
                          <w:lang w:val="es-419"/>
                        </w:rPr>
                        <w:t xml:space="preserve"> CIDH, Informe No. </w:t>
                      </w:r>
                      <w:r w:rsidR="00552FAC">
                        <w:rPr>
                          <w:rFonts w:asciiTheme="majorHAnsi" w:hAnsiTheme="majorHAnsi"/>
                          <w:color w:val="595959" w:themeColor="text1" w:themeTint="A6"/>
                          <w:sz w:val="18"/>
                          <w:szCs w:val="18"/>
                          <w:lang w:val="es-ES_tradnl"/>
                        </w:rPr>
                        <w:t>312</w:t>
                      </w:r>
                      <w:r>
                        <w:rPr>
                          <w:rFonts w:asciiTheme="majorHAnsi" w:hAnsiTheme="majorHAnsi"/>
                          <w:color w:val="595959" w:themeColor="text1" w:themeTint="A6"/>
                          <w:sz w:val="18"/>
                          <w:szCs w:val="18"/>
                          <w:lang w:val="es-ES_tradnl"/>
                        </w:rPr>
                        <w:t>/año</w:t>
                      </w:r>
                      <w:r w:rsidR="00323DF5">
                        <w:rPr>
                          <w:rFonts w:asciiTheme="majorHAnsi" w:hAnsiTheme="majorHAnsi"/>
                          <w:color w:val="595959" w:themeColor="text1" w:themeTint="A6"/>
                          <w:sz w:val="18"/>
                          <w:szCs w:val="18"/>
                          <w:lang w:val="es-ES_tradnl"/>
                        </w:rPr>
                        <w:t>. Admisibilidad</w:t>
                      </w:r>
                      <w:r w:rsidRPr="00890650">
                        <w:rPr>
                          <w:rFonts w:asciiTheme="majorHAnsi" w:hAnsiTheme="majorHAnsi"/>
                          <w:color w:val="595959" w:themeColor="text1" w:themeTint="A6"/>
                          <w:sz w:val="18"/>
                          <w:szCs w:val="18"/>
                          <w:lang w:val="es-ES_tradnl"/>
                        </w:rPr>
                        <w:t xml:space="preserve">. </w:t>
                      </w:r>
                      <w:r w:rsidR="00323DF5">
                        <w:rPr>
                          <w:rFonts w:asciiTheme="majorHAnsi" w:hAnsiTheme="majorHAnsi"/>
                          <w:color w:val="595959" w:themeColor="text1" w:themeTint="A6"/>
                          <w:sz w:val="18"/>
                          <w:szCs w:val="18"/>
                          <w:lang w:val="es-ES_tradnl"/>
                        </w:rPr>
                        <w:t>Marcelo Quiroga Santa Cruz y familia</w:t>
                      </w:r>
                      <w:r w:rsidRPr="00890650">
                        <w:rPr>
                          <w:rFonts w:asciiTheme="majorHAnsi" w:hAnsiTheme="majorHAnsi"/>
                          <w:color w:val="595959" w:themeColor="text1" w:themeTint="A6"/>
                          <w:sz w:val="18"/>
                          <w:szCs w:val="18"/>
                          <w:lang w:val="es-ES_tradnl"/>
                        </w:rPr>
                        <w:t xml:space="preserve">. </w:t>
                      </w:r>
                      <w:r w:rsidR="00323DF5">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552FAC">
                        <w:rPr>
                          <w:rFonts w:asciiTheme="majorHAnsi" w:hAnsiTheme="majorHAnsi"/>
                          <w:color w:val="595959" w:themeColor="text1" w:themeTint="A6"/>
                          <w:sz w:val="18"/>
                          <w:szCs w:val="18"/>
                          <w:lang w:val="es-ES"/>
                        </w:rPr>
                        <w:t>28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B4991CB" w:rsidR="00AB0CD0" w:rsidRPr="00D72DC6" w:rsidRDefault="00690625" w:rsidP="00F02AD1">
                            <w:pPr>
                              <w:rPr>
                                <w:color w:val="FFFFFF" w:themeColor="background1"/>
                                <w14:textFill>
                                  <w14:noFill/>
                                </w14:textFill>
                              </w:rPr>
                            </w:pPr>
                            <w:r>
                              <w:rPr>
                                <w:noProof/>
                                <w:color w:val="FFFFFF" w:themeColor="background1"/>
                              </w:rPr>
                              <w:drawing>
                                <wp:inline distT="0" distB="0" distL="0" distR="0" wp14:anchorId="106ADEF5" wp14:editId="6EF8180B">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B4991CB" w:rsidR="00AB0CD0" w:rsidRPr="00D72DC6" w:rsidRDefault="00690625" w:rsidP="00F02AD1">
                      <w:pPr>
                        <w:rPr>
                          <w:color w:val="FFFFFF" w:themeColor="background1"/>
                          <w14:textFill>
                            <w14:noFill/>
                          </w14:textFill>
                        </w:rPr>
                      </w:pPr>
                      <w:r>
                        <w:rPr>
                          <w:noProof/>
                          <w:color w:val="FFFFFF" w:themeColor="background1"/>
                        </w:rPr>
                        <w:drawing>
                          <wp:inline distT="0" distB="0" distL="0" distR="0" wp14:anchorId="106ADEF5" wp14:editId="6EF8180B">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B0CD0" w:rsidRPr="004B7EB6" w:rsidRDefault="00AB0CD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AB0CD0" w:rsidRPr="004B7EB6" w:rsidRDefault="00AB0CD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21936AAF" w:rsidR="003239B8" w:rsidRPr="00AD7321" w:rsidRDefault="003239B8" w:rsidP="008D1F69">
      <w:pPr>
        <w:pStyle w:val="ListParagraph"/>
        <w:numPr>
          <w:ilvl w:val="0"/>
          <w:numId w:val="57"/>
        </w:numPr>
        <w:spacing w:after="120"/>
        <w:ind w:left="0" w:firstLine="720"/>
        <w:jc w:val="both"/>
        <w:rPr>
          <w:rFonts w:asciiTheme="majorHAnsi" w:hAnsiTheme="majorHAnsi"/>
          <w:b/>
          <w:bCs/>
          <w:sz w:val="20"/>
          <w:szCs w:val="20"/>
          <w:lang w:val="es-ES"/>
        </w:rPr>
      </w:pPr>
      <w:r w:rsidRPr="00AD7321">
        <w:rPr>
          <w:rFonts w:asciiTheme="majorHAnsi" w:hAnsiTheme="majorHAnsi"/>
          <w:b/>
          <w:bCs/>
          <w:sz w:val="20"/>
          <w:szCs w:val="20"/>
          <w:lang w:val="es-ES"/>
        </w:rPr>
        <w:lastRenderedPageBreak/>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3A7778"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6B4DF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7F01C7D0" w:rsidR="003239B8" w:rsidRPr="00D16EC8" w:rsidRDefault="00A83657" w:rsidP="00AB7EF6">
            <w:pPr>
              <w:jc w:val="both"/>
              <w:rPr>
                <w:rFonts w:ascii="Cambria" w:hAnsi="Cambria"/>
                <w:bCs/>
                <w:sz w:val="19"/>
                <w:szCs w:val="19"/>
                <w:highlight w:val="yellow"/>
                <w:lang w:val="es-ES"/>
              </w:rPr>
            </w:pPr>
            <w:r w:rsidRPr="009C38AA">
              <w:rPr>
                <w:rFonts w:ascii="Cambria" w:hAnsi="Cambria"/>
                <w:bCs/>
                <w:sz w:val="19"/>
                <w:szCs w:val="19"/>
                <w:lang w:val="es-ES"/>
              </w:rPr>
              <w:t xml:space="preserve">María Soledad </w:t>
            </w:r>
            <w:r w:rsidR="00AB7EF6" w:rsidRPr="009C38AA">
              <w:rPr>
                <w:rFonts w:ascii="Cambria" w:hAnsi="Cambria"/>
                <w:bCs/>
                <w:sz w:val="19"/>
                <w:szCs w:val="19"/>
                <w:lang w:val="es-ES"/>
              </w:rPr>
              <w:t xml:space="preserve">y </w:t>
            </w:r>
            <w:r w:rsidRPr="009C38AA">
              <w:rPr>
                <w:rFonts w:ascii="Cambria" w:hAnsi="Cambria"/>
                <w:bCs/>
                <w:sz w:val="19"/>
                <w:szCs w:val="19"/>
                <w:lang w:val="es-ES"/>
              </w:rPr>
              <w:t xml:space="preserve">Pablo Rodrigo Quiroga Trigo y </w:t>
            </w:r>
            <w:r w:rsidR="00AB7EF6" w:rsidRPr="009C38AA">
              <w:rPr>
                <w:rFonts w:ascii="Cambria" w:hAnsi="Cambria"/>
                <w:bCs/>
                <w:sz w:val="19"/>
                <w:szCs w:val="19"/>
                <w:lang w:val="es-ES"/>
              </w:rPr>
              <w:t xml:space="preserve">la </w:t>
            </w:r>
            <w:r w:rsidR="00D16EC8" w:rsidRPr="009C38AA">
              <w:rPr>
                <w:rFonts w:ascii="Cambria" w:hAnsi="Cambria"/>
                <w:bCs/>
                <w:sz w:val="19"/>
                <w:szCs w:val="19"/>
                <w:lang w:val="es-ES"/>
              </w:rPr>
              <w:t>Fundación</w:t>
            </w:r>
            <w:r w:rsidRPr="009C38AA">
              <w:rPr>
                <w:rFonts w:ascii="Cambria" w:hAnsi="Cambria"/>
                <w:bCs/>
                <w:sz w:val="19"/>
                <w:szCs w:val="19"/>
                <w:lang w:val="es-ES"/>
              </w:rPr>
              <w:t xml:space="preserve"> Observatorio de Derechos </w:t>
            </w:r>
            <w:r w:rsidR="00D16EC8" w:rsidRPr="009C38AA">
              <w:rPr>
                <w:rFonts w:ascii="Cambria" w:hAnsi="Cambria"/>
                <w:bCs/>
                <w:sz w:val="19"/>
                <w:szCs w:val="19"/>
                <w:lang w:val="es-ES"/>
              </w:rPr>
              <w:t>Humanos</w:t>
            </w:r>
            <w:r w:rsidRPr="009C38AA">
              <w:rPr>
                <w:rFonts w:ascii="Cambria" w:hAnsi="Cambria"/>
                <w:bCs/>
                <w:sz w:val="19"/>
                <w:szCs w:val="19"/>
                <w:lang w:val="es-ES"/>
              </w:rPr>
              <w:t xml:space="preserve"> y Justicia</w:t>
            </w:r>
            <w:r w:rsidR="00D44DA8" w:rsidRPr="009C38AA">
              <w:rPr>
                <w:rStyle w:val="FootnoteReference"/>
                <w:rFonts w:ascii="Cambria" w:hAnsi="Cambria"/>
                <w:bCs/>
                <w:sz w:val="19"/>
                <w:szCs w:val="19"/>
                <w:lang w:val="es-ES"/>
              </w:rPr>
              <w:footnoteReference w:id="2"/>
            </w:r>
          </w:p>
        </w:tc>
      </w:tr>
      <w:tr w:rsidR="003239B8" w:rsidRPr="003A7778" w14:paraId="593A7E45" w14:textId="77777777" w:rsidTr="00135CF2">
        <w:trPr>
          <w:trHeight w:val="120"/>
        </w:trPr>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68528F" w:rsidP="006B4DF2">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54648B9A" w:rsidR="003239B8" w:rsidRPr="00006B74" w:rsidRDefault="00A83657" w:rsidP="005B6D22">
            <w:pPr>
              <w:jc w:val="both"/>
              <w:rPr>
                <w:rFonts w:ascii="Cambria" w:hAnsi="Cambria"/>
                <w:bCs/>
                <w:sz w:val="19"/>
                <w:szCs w:val="19"/>
                <w:lang w:val="es-ES"/>
              </w:rPr>
            </w:pPr>
            <w:r>
              <w:rPr>
                <w:rFonts w:ascii="Cambria" w:hAnsi="Cambria"/>
                <w:bCs/>
                <w:sz w:val="19"/>
                <w:szCs w:val="19"/>
                <w:lang w:val="es-ES"/>
              </w:rPr>
              <w:t>Marcelo Quiroga Santa Cruz</w:t>
            </w:r>
            <w:r w:rsidR="00D16EC8">
              <w:rPr>
                <w:rFonts w:ascii="Cambria" w:hAnsi="Cambria"/>
                <w:bCs/>
                <w:sz w:val="19"/>
                <w:szCs w:val="19"/>
                <w:lang w:val="es-ES"/>
              </w:rPr>
              <w:t xml:space="preserve"> y familia</w:t>
            </w:r>
            <w:r w:rsidR="00AF02BA">
              <w:rPr>
                <w:rStyle w:val="FootnoteReference"/>
                <w:rFonts w:ascii="Cambria" w:hAnsi="Cambria"/>
                <w:bCs/>
                <w:sz w:val="19"/>
                <w:szCs w:val="19"/>
                <w:lang w:val="es-ES"/>
              </w:rPr>
              <w:footnoteReference w:id="3"/>
            </w:r>
          </w:p>
        </w:tc>
      </w:tr>
      <w:tr w:rsidR="003239B8" w:rsidRPr="00A83657"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6B4DF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68F6E66C" w:rsidR="003239B8" w:rsidRPr="00006B74" w:rsidRDefault="00A83657" w:rsidP="00A83657">
            <w:pPr>
              <w:jc w:val="both"/>
              <w:rPr>
                <w:rFonts w:ascii="Cambria" w:hAnsi="Cambria"/>
                <w:bCs/>
                <w:sz w:val="19"/>
                <w:szCs w:val="19"/>
                <w:lang w:val="es-ES"/>
              </w:rPr>
            </w:pPr>
            <w:r>
              <w:rPr>
                <w:rFonts w:ascii="Cambria" w:hAnsi="Cambria"/>
                <w:bCs/>
                <w:sz w:val="19"/>
                <w:szCs w:val="19"/>
                <w:lang w:val="es-ES"/>
              </w:rPr>
              <w:t>Bolivia</w:t>
            </w:r>
          </w:p>
        </w:tc>
      </w:tr>
      <w:tr w:rsidR="00223A29" w:rsidRPr="003A7778"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652F9EB5" w:rsidR="00C645FF" w:rsidRPr="009D7302" w:rsidRDefault="009D7302" w:rsidP="00D44DA8">
            <w:pPr>
              <w:jc w:val="both"/>
              <w:rPr>
                <w:rFonts w:ascii="Cambria" w:hAnsi="Cambria"/>
                <w:bCs/>
                <w:sz w:val="19"/>
                <w:szCs w:val="19"/>
                <w:lang w:val="es-ES"/>
              </w:rPr>
            </w:pPr>
            <w:r w:rsidRPr="009D7302">
              <w:rPr>
                <w:rFonts w:ascii="Cambria" w:hAnsi="Cambria"/>
                <w:sz w:val="19"/>
                <w:szCs w:val="19"/>
                <w:lang w:val="es-ES"/>
              </w:rPr>
              <w:t>Artículos 3 (derecho al reconocimiento de la personalidad jurídica), 4 (derecho a la vida), 5 (derecho a la integridad personal), 7 (derecho a la libertad personal), 8 (garantías judiciales), 13 (libertad de pensamiento y de expresión), 16 (libertad de asociación), 23 (derechos políticos) y 25 (protección judicial) de la Convención Americana sobre derechos humanos</w:t>
            </w:r>
            <w:r w:rsidRPr="009D7302">
              <w:rPr>
                <w:rStyle w:val="FootnoteReference"/>
                <w:rFonts w:ascii="Cambria" w:hAnsi="Cambria"/>
                <w:bCs/>
                <w:sz w:val="19"/>
                <w:szCs w:val="19"/>
                <w:lang w:val="es-ES"/>
              </w:rPr>
              <w:footnoteReference w:id="4"/>
            </w:r>
            <w:r w:rsidRPr="009D7302">
              <w:rPr>
                <w:rFonts w:ascii="Cambria" w:hAnsi="Cambria"/>
                <w:sz w:val="19"/>
                <w:szCs w:val="19"/>
                <w:lang w:val="es-ES"/>
              </w:rPr>
              <w:t xml:space="preserve"> en relación con los artículos 1.1 y 2 del mismo instrumento; y los artículos I. a) y b) y III de la Convención Interamericana sobre Desaparición Forzada de Personas.</w:t>
            </w:r>
          </w:p>
        </w:tc>
      </w:tr>
    </w:tbl>
    <w:p w14:paraId="20263696" w14:textId="023E2DCC" w:rsidR="003239B8" w:rsidRPr="00AD7321" w:rsidRDefault="003239B8" w:rsidP="008D1F69">
      <w:pPr>
        <w:pStyle w:val="ListParagraph"/>
        <w:numPr>
          <w:ilvl w:val="0"/>
          <w:numId w:val="57"/>
        </w:numPr>
        <w:spacing w:before="120" w:after="120"/>
        <w:ind w:left="0" w:firstLine="720"/>
        <w:jc w:val="both"/>
        <w:rPr>
          <w:rFonts w:asciiTheme="majorHAnsi" w:hAnsiTheme="majorHAnsi"/>
          <w:b/>
          <w:bCs/>
          <w:sz w:val="20"/>
          <w:szCs w:val="20"/>
          <w:lang w:val="es-ES"/>
        </w:rPr>
      </w:pPr>
      <w:r w:rsidRPr="00AD7321">
        <w:rPr>
          <w:rFonts w:asciiTheme="majorHAnsi" w:hAnsiTheme="majorHAnsi"/>
          <w:b/>
          <w:bCs/>
          <w:sz w:val="20"/>
          <w:szCs w:val="20"/>
          <w:lang w:val="es-ES"/>
        </w:rPr>
        <w:t>TRÁMITE ANTE LA CIDH</w:t>
      </w:r>
      <w:r w:rsidR="008E3BFE" w:rsidRPr="00006B74">
        <w:rPr>
          <w:rStyle w:val="FootnoteReference"/>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D53C37"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28D0D371" w:rsidR="004C2312" w:rsidRPr="00006B74" w:rsidRDefault="00BE2CAE" w:rsidP="006B4DF2">
            <w:pPr>
              <w:jc w:val="both"/>
              <w:rPr>
                <w:rFonts w:ascii="Cambria" w:hAnsi="Cambria"/>
                <w:bCs/>
                <w:sz w:val="19"/>
                <w:szCs w:val="19"/>
                <w:lang w:val="es-ES"/>
              </w:rPr>
            </w:pPr>
            <w:r>
              <w:rPr>
                <w:rFonts w:ascii="Cambria" w:hAnsi="Cambria"/>
                <w:bCs/>
                <w:sz w:val="19"/>
                <w:szCs w:val="19"/>
                <w:lang w:val="es-ES"/>
              </w:rPr>
              <w:t>10 de marzo de 2010</w:t>
            </w:r>
          </w:p>
        </w:tc>
      </w:tr>
      <w:tr w:rsidR="004C2312" w:rsidRPr="00D53C37"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016D9B26" w:rsidR="004C2312" w:rsidRPr="00006B74" w:rsidRDefault="009D5A3A" w:rsidP="006B4DF2">
            <w:pPr>
              <w:jc w:val="both"/>
              <w:rPr>
                <w:rFonts w:ascii="Cambria" w:hAnsi="Cambria"/>
                <w:bCs/>
                <w:sz w:val="19"/>
                <w:szCs w:val="19"/>
                <w:lang w:val="es-ES"/>
              </w:rPr>
            </w:pPr>
            <w:r>
              <w:rPr>
                <w:rFonts w:ascii="Cambria" w:hAnsi="Cambria"/>
                <w:bCs/>
                <w:sz w:val="19"/>
                <w:szCs w:val="19"/>
                <w:lang w:val="es-ES"/>
              </w:rPr>
              <w:t>4 de octubre</w:t>
            </w:r>
            <w:r w:rsidR="00B24AE9">
              <w:rPr>
                <w:rFonts w:ascii="Cambria" w:hAnsi="Cambria"/>
                <w:bCs/>
                <w:sz w:val="19"/>
                <w:szCs w:val="19"/>
                <w:lang w:val="es-ES"/>
              </w:rPr>
              <w:t xml:space="preserve"> de 2010</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786F553F" w:rsidR="00F06354" w:rsidRPr="00006B74" w:rsidRDefault="00B24AE9" w:rsidP="00B24AE9">
            <w:pPr>
              <w:jc w:val="center"/>
              <w:rPr>
                <w:rFonts w:ascii="Cambria" w:hAnsi="Cambria"/>
                <w:bCs/>
                <w:color w:val="FFFFFF" w:themeColor="background1"/>
                <w:sz w:val="19"/>
                <w:szCs w:val="19"/>
                <w:lang w:val="es-ES"/>
              </w:rPr>
            </w:pPr>
            <w:r>
              <w:rPr>
                <w:rFonts w:ascii="Cambria" w:hAnsi="Cambria"/>
                <w:color w:val="FFFFFF" w:themeColor="background1"/>
                <w:sz w:val="19"/>
                <w:szCs w:val="19"/>
                <w:lang w:val="es-ES"/>
              </w:rPr>
              <w:t>R</w:t>
            </w:r>
            <w:r w:rsidR="00D77503" w:rsidRPr="00006B74">
              <w:rPr>
                <w:rFonts w:ascii="Cambria" w:hAnsi="Cambria"/>
                <w:color w:val="FFFFFF" w:themeColor="background1"/>
                <w:sz w:val="19"/>
                <w:szCs w:val="19"/>
                <w:lang w:val="es-ES"/>
              </w:rPr>
              <w:t>espuesta del Estado</w:t>
            </w:r>
          </w:p>
        </w:tc>
        <w:tc>
          <w:tcPr>
            <w:tcW w:w="6570" w:type="dxa"/>
            <w:vAlign w:val="center"/>
          </w:tcPr>
          <w:p w14:paraId="1972B99E" w14:textId="1D899AC7" w:rsidR="00F06354" w:rsidRPr="00006B74" w:rsidRDefault="00B24AE9" w:rsidP="00F06354">
            <w:pPr>
              <w:jc w:val="both"/>
              <w:rPr>
                <w:rFonts w:ascii="Cambria" w:hAnsi="Cambria"/>
                <w:bCs/>
                <w:sz w:val="19"/>
                <w:szCs w:val="19"/>
                <w:lang w:val="es-ES"/>
              </w:rPr>
            </w:pPr>
            <w:r>
              <w:rPr>
                <w:rFonts w:ascii="Cambria" w:hAnsi="Cambria"/>
                <w:bCs/>
                <w:sz w:val="19"/>
                <w:szCs w:val="19"/>
                <w:lang w:val="es-ES"/>
              </w:rPr>
              <w:t>7 de enero de 2011</w:t>
            </w:r>
          </w:p>
        </w:tc>
      </w:tr>
      <w:tr w:rsidR="00F06354" w:rsidRPr="003A7778"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6948511E" w:rsidR="00F06354" w:rsidRPr="00006B74" w:rsidRDefault="006A18D5" w:rsidP="00D77503">
            <w:pPr>
              <w:jc w:val="both"/>
              <w:rPr>
                <w:rFonts w:ascii="Cambria" w:hAnsi="Cambria"/>
                <w:bCs/>
                <w:sz w:val="19"/>
                <w:szCs w:val="19"/>
                <w:lang w:val="es-ES"/>
              </w:rPr>
            </w:pPr>
            <w:r>
              <w:rPr>
                <w:rFonts w:ascii="Cambria" w:hAnsi="Cambria"/>
                <w:bCs/>
                <w:sz w:val="19"/>
                <w:szCs w:val="19"/>
                <w:lang w:val="es-ES"/>
              </w:rPr>
              <w:t xml:space="preserve">19 de julio de 2011, 16 de septiembre de 2015, 5 de enero de 2018, </w:t>
            </w:r>
            <w:r w:rsidR="00AB7EF6">
              <w:rPr>
                <w:rFonts w:ascii="Cambria" w:hAnsi="Cambria"/>
                <w:bCs/>
                <w:sz w:val="19"/>
                <w:szCs w:val="19"/>
                <w:lang w:val="es-ES"/>
              </w:rPr>
              <w:t xml:space="preserve">y </w:t>
            </w:r>
            <w:r>
              <w:rPr>
                <w:rFonts w:ascii="Cambria" w:hAnsi="Cambria"/>
                <w:bCs/>
                <w:sz w:val="19"/>
                <w:szCs w:val="19"/>
                <w:lang w:val="es-ES"/>
              </w:rPr>
              <w:t xml:space="preserve">9 </w:t>
            </w:r>
            <w:r w:rsidR="00AB7EF6">
              <w:rPr>
                <w:rFonts w:ascii="Cambria" w:hAnsi="Cambria"/>
                <w:bCs/>
                <w:sz w:val="19"/>
                <w:szCs w:val="19"/>
                <w:lang w:val="es-ES"/>
              </w:rPr>
              <w:t xml:space="preserve">y 27 </w:t>
            </w:r>
            <w:r>
              <w:rPr>
                <w:rFonts w:ascii="Cambria" w:hAnsi="Cambria"/>
                <w:bCs/>
                <w:sz w:val="19"/>
                <w:szCs w:val="19"/>
                <w:lang w:val="es-ES"/>
              </w:rPr>
              <w:t>de septiembre de 2019</w:t>
            </w:r>
          </w:p>
        </w:tc>
      </w:tr>
      <w:tr w:rsidR="009D5A3A" w:rsidRPr="003A7778" w14:paraId="3D18588F" w14:textId="77777777" w:rsidTr="00954B82">
        <w:tc>
          <w:tcPr>
            <w:tcW w:w="2790" w:type="dxa"/>
            <w:tcBorders>
              <w:top w:val="single" w:sz="6" w:space="0" w:color="auto"/>
              <w:bottom w:val="single" w:sz="6" w:space="0" w:color="auto"/>
            </w:tcBorders>
            <w:shd w:val="clear" w:color="auto" w:fill="386294"/>
            <w:vAlign w:val="center"/>
          </w:tcPr>
          <w:p w14:paraId="495E2FD1" w14:textId="020A78EC" w:rsidR="009D5A3A" w:rsidRPr="00006B74" w:rsidRDefault="009D5A3A"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Pr>
                <w:rFonts w:ascii="Cambria" w:hAnsi="Cambria"/>
                <w:bCs/>
                <w:color w:val="FFFFFF" w:themeColor="background1"/>
                <w:sz w:val="19"/>
                <w:szCs w:val="19"/>
                <w:lang w:val="es-ES"/>
              </w:rPr>
              <w:t>l Estado</w:t>
            </w:r>
          </w:p>
        </w:tc>
        <w:tc>
          <w:tcPr>
            <w:tcW w:w="6570" w:type="dxa"/>
            <w:vAlign w:val="center"/>
          </w:tcPr>
          <w:p w14:paraId="3D5D3DCB" w14:textId="4B1F2B42" w:rsidR="009D5A3A" w:rsidRPr="00006B74" w:rsidRDefault="006A18D5" w:rsidP="00AB7EF6">
            <w:pPr>
              <w:jc w:val="both"/>
              <w:rPr>
                <w:rFonts w:ascii="Cambria" w:hAnsi="Cambria"/>
                <w:bCs/>
                <w:sz w:val="19"/>
                <w:szCs w:val="19"/>
                <w:lang w:val="es-ES"/>
              </w:rPr>
            </w:pPr>
            <w:r>
              <w:rPr>
                <w:rFonts w:ascii="Cambria" w:hAnsi="Cambria"/>
                <w:bCs/>
                <w:sz w:val="19"/>
                <w:szCs w:val="19"/>
                <w:lang w:val="es-ES"/>
              </w:rPr>
              <w:t xml:space="preserve">12 de </w:t>
            </w:r>
            <w:r w:rsidR="00ED00BF">
              <w:rPr>
                <w:rFonts w:ascii="Cambria" w:hAnsi="Cambria"/>
                <w:bCs/>
                <w:sz w:val="19"/>
                <w:szCs w:val="19"/>
                <w:lang w:val="es-ES"/>
              </w:rPr>
              <w:t>abril y 28 de diciembre de 2011</w:t>
            </w:r>
            <w:r w:rsidR="00AB7EF6">
              <w:rPr>
                <w:rFonts w:ascii="Cambria" w:hAnsi="Cambria"/>
                <w:bCs/>
                <w:sz w:val="19"/>
                <w:szCs w:val="19"/>
                <w:lang w:val="es-ES"/>
              </w:rPr>
              <w:t xml:space="preserve"> y </w:t>
            </w:r>
            <w:r>
              <w:rPr>
                <w:rFonts w:ascii="Cambria" w:hAnsi="Cambria"/>
                <w:bCs/>
                <w:sz w:val="19"/>
                <w:szCs w:val="19"/>
                <w:lang w:val="es-ES"/>
              </w:rPr>
              <w:t>6 de enero de 2012</w:t>
            </w:r>
          </w:p>
        </w:tc>
      </w:tr>
    </w:tbl>
    <w:p w14:paraId="21DAA666" w14:textId="4248E917" w:rsidR="003239B8" w:rsidRPr="00AD7321" w:rsidRDefault="003239B8" w:rsidP="008D1F69">
      <w:pPr>
        <w:pStyle w:val="ListParagraph"/>
        <w:numPr>
          <w:ilvl w:val="0"/>
          <w:numId w:val="57"/>
        </w:numPr>
        <w:spacing w:before="120" w:after="120"/>
        <w:ind w:left="0" w:firstLine="720"/>
        <w:jc w:val="both"/>
        <w:rPr>
          <w:rFonts w:asciiTheme="majorHAnsi" w:hAnsiTheme="majorHAnsi"/>
          <w:b/>
          <w:bCs/>
          <w:sz w:val="20"/>
          <w:szCs w:val="20"/>
          <w:lang w:val="es-ES"/>
        </w:rPr>
      </w:pPr>
      <w:r w:rsidRPr="00AD7321">
        <w:rPr>
          <w:rFonts w:asciiTheme="majorHAnsi" w:hAnsiTheme="majorHAnsi"/>
          <w:b/>
          <w:bCs/>
          <w:sz w:val="20"/>
          <w:szCs w:val="20"/>
          <w:lang w:val="es-ES"/>
        </w:rPr>
        <w:t>COMPETENCIA</w:t>
      </w:r>
      <w:r w:rsidR="00EE00E9" w:rsidRPr="00AD732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6B4DF2">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7D313A3E" w:rsidR="003239B8" w:rsidRPr="00006B74" w:rsidRDefault="006A18D5" w:rsidP="006B4DF2">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2AA1FE26" w:rsidR="003239B8" w:rsidRPr="00006B74" w:rsidRDefault="006A18D5" w:rsidP="006B4DF2">
            <w:pPr>
              <w:rPr>
                <w:rFonts w:ascii="Cambria" w:hAnsi="Cambria"/>
                <w:bCs/>
                <w:sz w:val="19"/>
                <w:szCs w:val="19"/>
                <w:lang w:val="es-ES"/>
              </w:rPr>
            </w:pPr>
            <w:r>
              <w:rPr>
                <w:rFonts w:ascii="Cambria" w:hAnsi="Cambria"/>
                <w:bCs/>
                <w:sz w:val="19"/>
                <w:szCs w:val="19"/>
                <w:lang w:val="es-ES"/>
              </w:rPr>
              <w:t>Sí</w:t>
            </w:r>
          </w:p>
        </w:tc>
      </w:tr>
      <w:tr w:rsidR="003239B8" w:rsidRPr="00135CF2"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6B4DF2">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43BC29D0" w:rsidR="003239B8" w:rsidRPr="002738BD" w:rsidRDefault="006A18D5" w:rsidP="006B4DF2">
            <w:pPr>
              <w:rPr>
                <w:rFonts w:ascii="Cambria" w:hAnsi="Cambria"/>
                <w:bCs/>
                <w:sz w:val="19"/>
                <w:szCs w:val="19"/>
                <w:lang w:val="es-ES"/>
              </w:rPr>
            </w:pPr>
            <w:r>
              <w:rPr>
                <w:rFonts w:ascii="Cambria" w:hAnsi="Cambria"/>
                <w:bCs/>
                <w:sz w:val="19"/>
                <w:szCs w:val="19"/>
                <w:lang w:val="es-ES"/>
              </w:rPr>
              <w:t>Sí</w:t>
            </w:r>
          </w:p>
        </w:tc>
      </w:tr>
      <w:tr w:rsidR="003239B8" w:rsidRPr="003A7778"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6B4DF2">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4B2E0F69" w:rsidR="003239B8" w:rsidRPr="00006B74" w:rsidRDefault="006A18D5" w:rsidP="006A18D5">
            <w:pPr>
              <w:jc w:val="both"/>
              <w:rPr>
                <w:rFonts w:ascii="Cambria" w:hAnsi="Cambria"/>
                <w:bCs/>
                <w:sz w:val="19"/>
                <w:szCs w:val="19"/>
                <w:lang w:val="es-ES"/>
              </w:rPr>
            </w:pPr>
            <w:r>
              <w:rPr>
                <w:rFonts w:ascii="Cambria" w:hAnsi="Cambria"/>
                <w:bCs/>
                <w:sz w:val="19"/>
                <w:szCs w:val="19"/>
                <w:lang w:val="es-ES"/>
              </w:rPr>
              <w:t>Sí, C</w:t>
            </w:r>
            <w:r w:rsidR="009E57C0">
              <w:rPr>
                <w:rFonts w:ascii="Cambria" w:hAnsi="Cambria"/>
                <w:bCs/>
                <w:sz w:val="19"/>
                <w:szCs w:val="19"/>
                <w:lang w:val="es-ES"/>
              </w:rPr>
              <w:t xml:space="preserve">onvención </w:t>
            </w:r>
            <w:r>
              <w:rPr>
                <w:rFonts w:ascii="Cambria" w:hAnsi="Cambria"/>
                <w:bCs/>
                <w:sz w:val="19"/>
                <w:szCs w:val="19"/>
                <w:lang w:val="es-ES"/>
              </w:rPr>
              <w:t>Ameri</w:t>
            </w:r>
            <w:r w:rsidR="009E57C0">
              <w:rPr>
                <w:rFonts w:ascii="Cambria" w:hAnsi="Cambria"/>
                <w:bCs/>
                <w:sz w:val="19"/>
                <w:szCs w:val="19"/>
                <w:lang w:val="es-ES"/>
              </w:rPr>
              <w:t xml:space="preserve">cana </w:t>
            </w:r>
            <w:r>
              <w:rPr>
                <w:rFonts w:ascii="Cambria" w:hAnsi="Cambria"/>
                <w:bCs/>
                <w:sz w:val="19"/>
                <w:szCs w:val="19"/>
                <w:lang w:val="es-ES"/>
              </w:rPr>
              <w:t xml:space="preserve">(depósito </w:t>
            </w:r>
            <w:r w:rsidR="00323DF5">
              <w:rPr>
                <w:rFonts w:ascii="Cambria" w:hAnsi="Cambria"/>
                <w:bCs/>
                <w:sz w:val="19"/>
                <w:szCs w:val="19"/>
                <w:lang w:val="es-ES"/>
              </w:rPr>
              <w:t xml:space="preserve">de instrumento de ratificación </w:t>
            </w:r>
            <w:r>
              <w:rPr>
                <w:rFonts w:ascii="Cambria" w:hAnsi="Cambria"/>
                <w:bCs/>
                <w:sz w:val="19"/>
                <w:szCs w:val="19"/>
                <w:lang w:val="es-ES"/>
              </w:rPr>
              <w:t xml:space="preserve">realizado el </w:t>
            </w:r>
            <w:r w:rsidR="009E57C0">
              <w:rPr>
                <w:rFonts w:ascii="Cambria" w:hAnsi="Cambria"/>
                <w:bCs/>
                <w:sz w:val="19"/>
                <w:szCs w:val="19"/>
                <w:lang w:val="es-ES"/>
              </w:rPr>
              <w:t>20 de julio de 1979</w:t>
            </w:r>
            <w:r>
              <w:rPr>
                <w:rFonts w:ascii="Cambria" w:hAnsi="Cambria"/>
                <w:bCs/>
                <w:sz w:val="19"/>
                <w:szCs w:val="19"/>
                <w:lang w:val="es-ES"/>
              </w:rPr>
              <w:t xml:space="preserve">) y </w:t>
            </w:r>
            <w:r w:rsidR="00AB7EF6" w:rsidRPr="00AB7EF6">
              <w:rPr>
                <w:rFonts w:ascii="Cambria" w:hAnsi="Cambria"/>
                <w:bCs/>
                <w:sz w:val="19"/>
                <w:szCs w:val="19"/>
                <w:lang w:val="es-ES"/>
              </w:rPr>
              <w:t>Convención Interamericana sobre Desaparición Forzada de Personas</w:t>
            </w:r>
            <w:r w:rsidR="00AB7EF6">
              <w:rPr>
                <w:rFonts w:ascii="Cambria" w:hAnsi="Cambria"/>
                <w:bCs/>
                <w:sz w:val="19"/>
                <w:szCs w:val="19"/>
                <w:lang w:val="es-ES"/>
              </w:rPr>
              <w:t xml:space="preserve"> (depósito </w:t>
            </w:r>
            <w:r w:rsidR="00323DF5">
              <w:rPr>
                <w:rFonts w:ascii="Cambria" w:hAnsi="Cambria"/>
                <w:bCs/>
                <w:sz w:val="19"/>
                <w:szCs w:val="19"/>
                <w:lang w:val="es-ES"/>
              </w:rPr>
              <w:t xml:space="preserve">de instrumento de ratificación </w:t>
            </w:r>
            <w:r w:rsidR="00AB7EF6">
              <w:rPr>
                <w:rFonts w:ascii="Cambria" w:hAnsi="Cambria"/>
                <w:bCs/>
                <w:sz w:val="19"/>
                <w:szCs w:val="19"/>
                <w:lang w:val="es-ES"/>
              </w:rPr>
              <w:t>realizado el 5 de mayo de 1999)</w:t>
            </w:r>
          </w:p>
        </w:tc>
      </w:tr>
    </w:tbl>
    <w:p w14:paraId="4E92C444" w14:textId="3DDF0EAB" w:rsidR="003239B8" w:rsidRPr="00AD7321" w:rsidRDefault="00EE00E9" w:rsidP="008D1F69">
      <w:pPr>
        <w:pStyle w:val="ListParagraph"/>
        <w:numPr>
          <w:ilvl w:val="0"/>
          <w:numId w:val="57"/>
        </w:numPr>
        <w:spacing w:before="120" w:after="120"/>
        <w:ind w:left="0" w:firstLine="720"/>
        <w:jc w:val="both"/>
        <w:rPr>
          <w:rFonts w:asciiTheme="majorHAnsi" w:hAnsiTheme="majorHAnsi"/>
          <w:b/>
          <w:bCs/>
          <w:sz w:val="20"/>
          <w:szCs w:val="20"/>
          <w:lang w:val="es-ES"/>
        </w:rPr>
      </w:pPr>
      <w:r w:rsidRPr="00AD7321">
        <w:rPr>
          <w:rFonts w:asciiTheme="majorHAnsi" w:hAnsiTheme="majorHAnsi"/>
          <w:b/>
          <w:bCs/>
          <w:sz w:val="20"/>
          <w:szCs w:val="20"/>
          <w:lang w:val="es-ES"/>
        </w:rPr>
        <w:t>DUPLICACIÓN</w:t>
      </w:r>
      <w:r w:rsidRPr="00AD7321">
        <w:rPr>
          <w:rFonts w:asciiTheme="majorHAnsi" w:hAnsiTheme="majorHAnsi"/>
          <w:b/>
          <w:bCs/>
          <w:color w:val="FFFFFF" w:themeColor="background1"/>
          <w:sz w:val="20"/>
          <w:szCs w:val="20"/>
          <w:lang w:val="es-ES"/>
        </w:rPr>
        <w:t xml:space="preserve"> </w:t>
      </w:r>
      <w:r w:rsidRPr="00AD7321">
        <w:rPr>
          <w:rFonts w:asciiTheme="majorHAnsi" w:hAnsiTheme="majorHAnsi"/>
          <w:b/>
          <w:bCs/>
          <w:sz w:val="20"/>
          <w:szCs w:val="20"/>
          <w:lang w:val="es-ES"/>
        </w:rPr>
        <w:t>DE PROCEDIMIENTOS Y COSA JUZGADA</w:t>
      </w:r>
      <w:r w:rsidRPr="00AD7321">
        <w:rPr>
          <w:rFonts w:asciiTheme="majorHAnsi" w:hAnsiTheme="majorHAnsi"/>
          <w:b/>
          <w:bCs/>
          <w:i/>
          <w:sz w:val="20"/>
          <w:szCs w:val="20"/>
          <w:lang w:val="es-ES"/>
        </w:rPr>
        <w:t xml:space="preserve"> </w:t>
      </w:r>
      <w:r w:rsidRPr="00AD7321">
        <w:rPr>
          <w:rFonts w:asciiTheme="majorHAnsi" w:hAnsiTheme="majorHAnsi"/>
          <w:b/>
          <w:bCs/>
          <w:sz w:val="20"/>
          <w:szCs w:val="20"/>
          <w:lang w:val="es-ES"/>
        </w:rPr>
        <w:t xml:space="preserve">INTERNACIONAL, </w:t>
      </w:r>
      <w:r w:rsidR="003239B8" w:rsidRPr="00AD7321">
        <w:rPr>
          <w:rFonts w:asciiTheme="majorHAnsi" w:hAnsiTheme="majorHAnsi"/>
          <w:b/>
          <w:bCs/>
          <w:sz w:val="20"/>
          <w:szCs w:val="20"/>
          <w:lang w:val="es-ES"/>
        </w:rPr>
        <w:t xml:space="preserve">CARACTERIZACIÓN, </w:t>
      </w:r>
      <w:r w:rsidR="003239B8" w:rsidRPr="00AD732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380064"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235E80C9" w:rsidR="00EE00E9" w:rsidRPr="00006B74" w:rsidRDefault="00640568" w:rsidP="006B4DF2">
            <w:pPr>
              <w:jc w:val="both"/>
              <w:rPr>
                <w:rFonts w:ascii="Cambria" w:hAnsi="Cambria"/>
                <w:bCs/>
                <w:sz w:val="19"/>
                <w:szCs w:val="19"/>
                <w:lang w:val="es-ES"/>
              </w:rPr>
            </w:pPr>
            <w:r>
              <w:rPr>
                <w:rFonts w:ascii="Cambria" w:hAnsi="Cambria"/>
                <w:bCs/>
                <w:sz w:val="19"/>
                <w:szCs w:val="19"/>
                <w:lang w:val="es-ES"/>
              </w:rPr>
              <w:t>No</w:t>
            </w:r>
          </w:p>
        </w:tc>
      </w:tr>
      <w:tr w:rsidR="003239B8" w:rsidRPr="003A7778"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52AC403D" w:rsidR="003239B8" w:rsidRPr="009D7302" w:rsidRDefault="00640568" w:rsidP="00640568">
            <w:pPr>
              <w:jc w:val="both"/>
              <w:rPr>
                <w:rFonts w:ascii="Cambria" w:hAnsi="Cambria"/>
                <w:bCs/>
                <w:sz w:val="19"/>
                <w:szCs w:val="19"/>
                <w:lang w:val="es-ES"/>
              </w:rPr>
            </w:pPr>
            <w:r w:rsidRPr="009D7302">
              <w:rPr>
                <w:rFonts w:ascii="Cambria" w:hAnsi="Cambria"/>
                <w:sz w:val="19"/>
                <w:szCs w:val="19"/>
                <w:lang w:val="es-ES"/>
              </w:rPr>
              <w:t>Artículos 3 (derecho al reconocimiento de la personalidad jurídica), 4 (derecho a la vida), 5 (derecho a la integridad personal), 7 (derecho a la libertad personal), 8 (garantías judiciales), 13 (libertad de pensamiento y de expresión), 16 (libertad de asociación), 23 (derechos políticos) y 25 (protección judicial) de la Convención Americana en relación con los artículos 1.1 y 2 del mismo instrumento; y los artículos I y III de la Convención Interamericana sobre Desaparición Forzada de Personas.</w:t>
            </w:r>
          </w:p>
        </w:tc>
      </w:tr>
      <w:tr w:rsidR="003239B8" w:rsidRPr="003A7778"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296CDA83" w:rsidR="003239B8" w:rsidRPr="00640568" w:rsidRDefault="00640568" w:rsidP="00BB3FBD">
            <w:pPr>
              <w:rPr>
                <w:bCs/>
                <w:sz w:val="19"/>
                <w:szCs w:val="19"/>
                <w:lang w:val="es-ES"/>
              </w:rPr>
            </w:pPr>
            <w:r>
              <w:rPr>
                <w:rFonts w:ascii="Cambria" w:hAnsi="Cambria"/>
                <w:bCs/>
                <w:sz w:val="19"/>
                <w:szCs w:val="19"/>
                <w:lang w:val="es-ES"/>
              </w:rPr>
              <w:t>Sí, en los términos de la Sección VI</w:t>
            </w:r>
            <w:r w:rsidR="001C33BD">
              <w:rPr>
                <w:rFonts w:ascii="Cambria" w:hAnsi="Cambria"/>
                <w:bCs/>
                <w:sz w:val="19"/>
                <w:szCs w:val="19"/>
                <w:lang w:val="es-ES"/>
              </w:rPr>
              <w:t>I</w:t>
            </w:r>
          </w:p>
        </w:tc>
      </w:tr>
      <w:tr w:rsidR="003239B8" w:rsidRPr="003A7778"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6B4DF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50079899" w:rsidR="003239B8" w:rsidRPr="00640568" w:rsidRDefault="00640568" w:rsidP="006B4DF2">
            <w:pPr>
              <w:rPr>
                <w:rFonts w:ascii="Cambria" w:hAnsi="Cambria"/>
                <w:bCs/>
                <w:sz w:val="19"/>
                <w:szCs w:val="19"/>
                <w:lang w:val="es-ES"/>
              </w:rPr>
            </w:pPr>
            <w:r w:rsidRPr="00640568">
              <w:rPr>
                <w:rFonts w:ascii="Cambria" w:hAnsi="Cambria"/>
                <w:bCs/>
                <w:sz w:val="19"/>
                <w:szCs w:val="19"/>
                <w:lang w:val="es-ES"/>
              </w:rPr>
              <w:t>Sí, en los términos de la Sección VI</w:t>
            </w:r>
            <w:r w:rsidR="001C33BD">
              <w:rPr>
                <w:rFonts w:ascii="Cambria" w:hAnsi="Cambria"/>
                <w:bCs/>
                <w:sz w:val="19"/>
                <w:szCs w:val="19"/>
                <w:lang w:val="es-ES"/>
              </w:rPr>
              <w:t>I</w:t>
            </w:r>
          </w:p>
        </w:tc>
      </w:tr>
    </w:tbl>
    <w:p w14:paraId="641E0D62" w14:textId="0658DA69" w:rsidR="00C34645" w:rsidRPr="00AD7321" w:rsidRDefault="0034224A" w:rsidP="008D1F69">
      <w:pPr>
        <w:pStyle w:val="ListParagraph"/>
        <w:numPr>
          <w:ilvl w:val="0"/>
          <w:numId w:val="57"/>
        </w:numPr>
        <w:spacing w:before="120" w:after="120"/>
        <w:ind w:left="0" w:firstLine="720"/>
        <w:jc w:val="both"/>
        <w:rPr>
          <w:rFonts w:asciiTheme="majorHAnsi" w:hAnsiTheme="majorHAnsi"/>
          <w:b/>
          <w:sz w:val="20"/>
          <w:szCs w:val="20"/>
          <w:lang w:val="es-ES"/>
        </w:rPr>
      </w:pPr>
      <w:r w:rsidRPr="00AD7321">
        <w:rPr>
          <w:rFonts w:asciiTheme="majorHAnsi" w:hAnsiTheme="majorHAnsi"/>
          <w:b/>
          <w:sz w:val="20"/>
          <w:szCs w:val="20"/>
          <w:lang w:val="es-ES"/>
        </w:rPr>
        <w:t>RESUMEN DE LOS HECHOS ALEGADOS</w:t>
      </w:r>
    </w:p>
    <w:p w14:paraId="42E93A4F" w14:textId="02F62F40" w:rsidR="00DA3195" w:rsidRPr="00D44DA8" w:rsidRDefault="00942FDB" w:rsidP="008D1F6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sidRPr="00D44DA8">
        <w:rPr>
          <w:sz w:val="20"/>
          <w:szCs w:val="20"/>
          <w:lang w:val="es-ES"/>
        </w:rPr>
        <w:t>La presente petición reclama la responsabilidad internacional del Estado de Bolivia por la presunta detención</w:t>
      </w:r>
      <w:r w:rsidR="0038781A" w:rsidRPr="00D44DA8">
        <w:rPr>
          <w:sz w:val="20"/>
          <w:szCs w:val="20"/>
          <w:lang w:val="es-ES"/>
        </w:rPr>
        <w:t>, tortura</w:t>
      </w:r>
      <w:r w:rsidRPr="00D44DA8">
        <w:rPr>
          <w:sz w:val="20"/>
          <w:szCs w:val="20"/>
          <w:lang w:val="es-ES"/>
        </w:rPr>
        <w:t xml:space="preserve"> y </w:t>
      </w:r>
      <w:r w:rsidR="00DA3195" w:rsidRPr="00D44DA8">
        <w:rPr>
          <w:sz w:val="20"/>
          <w:szCs w:val="20"/>
          <w:lang w:val="es-ES"/>
        </w:rPr>
        <w:t>des</w:t>
      </w:r>
      <w:r w:rsidRPr="00D44DA8">
        <w:rPr>
          <w:sz w:val="20"/>
          <w:szCs w:val="20"/>
          <w:lang w:val="es-ES"/>
        </w:rPr>
        <w:t>a</w:t>
      </w:r>
      <w:r w:rsidR="00DA3195" w:rsidRPr="00D44DA8">
        <w:rPr>
          <w:sz w:val="20"/>
          <w:szCs w:val="20"/>
          <w:lang w:val="es-ES"/>
        </w:rPr>
        <w:t>par</w:t>
      </w:r>
      <w:r w:rsidRPr="00D44DA8">
        <w:rPr>
          <w:sz w:val="20"/>
          <w:szCs w:val="20"/>
          <w:lang w:val="es-ES"/>
        </w:rPr>
        <w:t>i</w:t>
      </w:r>
      <w:r w:rsidR="00DA3195" w:rsidRPr="00D44DA8">
        <w:rPr>
          <w:sz w:val="20"/>
          <w:szCs w:val="20"/>
          <w:lang w:val="es-ES"/>
        </w:rPr>
        <w:t>ci</w:t>
      </w:r>
      <w:r w:rsidRPr="00D44DA8">
        <w:rPr>
          <w:sz w:val="20"/>
          <w:szCs w:val="20"/>
          <w:lang w:val="es-ES"/>
        </w:rPr>
        <w:t>ó</w:t>
      </w:r>
      <w:r w:rsidR="00DA3195" w:rsidRPr="00D44DA8">
        <w:rPr>
          <w:sz w:val="20"/>
          <w:szCs w:val="20"/>
          <w:lang w:val="es-ES"/>
        </w:rPr>
        <w:t xml:space="preserve">n </w:t>
      </w:r>
      <w:r w:rsidR="0038781A" w:rsidRPr="00D44DA8">
        <w:rPr>
          <w:sz w:val="20"/>
          <w:szCs w:val="20"/>
          <w:lang w:val="es-ES"/>
        </w:rPr>
        <w:t xml:space="preserve">forzada </w:t>
      </w:r>
      <w:r w:rsidRPr="00D44DA8">
        <w:rPr>
          <w:sz w:val="20"/>
          <w:szCs w:val="20"/>
          <w:lang w:val="es-ES"/>
        </w:rPr>
        <w:t>de Marcelo Quiroga Santa C</w:t>
      </w:r>
      <w:r w:rsidR="006F3BA1" w:rsidRPr="00D44DA8">
        <w:rPr>
          <w:sz w:val="20"/>
          <w:szCs w:val="20"/>
          <w:lang w:val="es-ES"/>
        </w:rPr>
        <w:t>r</w:t>
      </w:r>
      <w:r w:rsidR="00445E6E" w:rsidRPr="00D44DA8">
        <w:rPr>
          <w:sz w:val="20"/>
          <w:szCs w:val="20"/>
          <w:lang w:val="es-ES"/>
        </w:rPr>
        <w:t xml:space="preserve">uz quien era Diputado </w:t>
      </w:r>
      <w:r w:rsidR="00445E6E" w:rsidRPr="00D44DA8">
        <w:rPr>
          <w:sz w:val="20"/>
          <w:szCs w:val="20"/>
          <w:lang w:val="es-ES"/>
        </w:rPr>
        <w:lastRenderedPageBreak/>
        <w:t xml:space="preserve">Nacional, </w:t>
      </w:r>
      <w:r w:rsidRPr="00D44DA8">
        <w:rPr>
          <w:sz w:val="20"/>
          <w:szCs w:val="20"/>
          <w:lang w:val="es-ES"/>
        </w:rPr>
        <w:t xml:space="preserve">Primer Secretario del </w:t>
      </w:r>
      <w:r w:rsidR="009005B7">
        <w:rPr>
          <w:sz w:val="20"/>
          <w:szCs w:val="20"/>
          <w:lang w:val="es-ES"/>
        </w:rPr>
        <w:t>Partido Socialista –</w:t>
      </w:r>
      <w:r w:rsidR="001C33BD">
        <w:rPr>
          <w:sz w:val="20"/>
          <w:szCs w:val="20"/>
          <w:lang w:val="es-ES"/>
        </w:rPr>
        <w:t>1</w:t>
      </w:r>
      <w:r w:rsidR="00445E6E" w:rsidRPr="00D44DA8">
        <w:rPr>
          <w:sz w:val="20"/>
          <w:szCs w:val="20"/>
          <w:lang w:val="es-ES"/>
        </w:rPr>
        <w:t xml:space="preserve"> y candidato a la presidencia de la República en </w:t>
      </w:r>
      <w:r w:rsidRPr="00D44DA8">
        <w:rPr>
          <w:sz w:val="20"/>
          <w:szCs w:val="20"/>
          <w:lang w:val="es-ES"/>
        </w:rPr>
        <w:t xml:space="preserve">manos de </w:t>
      </w:r>
      <w:r w:rsidR="004701D8" w:rsidRPr="00D44DA8">
        <w:rPr>
          <w:sz w:val="20"/>
          <w:szCs w:val="20"/>
          <w:lang w:val="es-ES"/>
        </w:rPr>
        <w:t xml:space="preserve">militares y paramilitares </w:t>
      </w:r>
      <w:r w:rsidRPr="00D44DA8">
        <w:rPr>
          <w:sz w:val="20"/>
          <w:szCs w:val="20"/>
          <w:lang w:val="es-ES"/>
        </w:rPr>
        <w:t>la noche de 17 de julio de 1980. En particular, la parte peticionaria d</w:t>
      </w:r>
      <w:r w:rsidR="00D50F7C" w:rsidRPr="00D44DA8">
        <w:rPr>
          <w:sz w:val="20"/>
          <w:szCs w:val="20"/>
          <w:lang w:val="es-ES"/>
        </w:rPr>
        <w:t xml:space="preserve">enuncia la falta de respuesta judicial efectiva </w:t>
      </w:r>
      <w:r w:rsidRPr="00D44DA8">
        <w:rPr>
          <w:sz w:val="20"/>
          <w:szCs w:val="20"/>
          <w:lang w:val="es-ES"/>
        </w:rPr>
        <w:t xml:space="preserve">ante estos hechos </w:t>
      </w:r>
      <w:r w:rsidR="0019724B" w:rsidRPr="00D44DA8">
        <w:rPr>
          <w:sz w:val="20"/>
          <w:szCs w:val="20"/>
          <w:lang w:val="es-ES"/>
        </w:rPr>
        <w:t xml:space="preserve">y </w:t>
      </w:r>
      <w:r w:rsidR="00D50F7C" w:rsidRPr="00D44DA8">
        <w:rPr>
          <w:sz w:val="20"/>
          <w:szCs w:val="20"/>
          <w:lang w:val="es-ES"/>
        </w:rPr>
        <w:t>los da</w:t>
      </w:r>
      <w:r w:rsidRPr="00D44DA8">
        <w:rPr>
          <w:sz w:val="20"/>
          <w:szCs w:val="20"/>
          <w:lang w:val="es-ES"/>
        </w:rPr>
        <w:t>ñ</w:t>
      </w:r>
      <w:r w:rsidR="00D50F7C" w:rsidRPr="00D44DA8">
        <w:rPr>
          <w:sz w:val="20"/>
          <w:szCs w:val="20"/>
          <w:lang w:val="es-ES"/>
        </w:rPr>
        <w:t>os ocasionados</w:t>
      </w:r>
      <w:r w:rsidR="00BB66BC" w:rsidRPr="00D44DA8">
        <w:rPr>
          <w:sz w:val="20"/>
          <w:szCs w:val="20"/>
          <w:lang w:val="es-ES"/>
        </w:rPr>
        <w:t xml:space="preserve"> como consecuencia de </w:t>
      </w:r>
      <w:r w:rsidR="006F3BA1" w:rsidRPr="00D44DA8">
        <w:rPr>
          <w:sz w:val="20"/>
          <w:szCs w:val="20"/>
          <w:lang w:val="es-ES"/>
        </w:rPr>
        <w:t xml:space="preserve">la ausencia de </w:t>
      </w:r>
      <w:r w:rsidR="006E3461" w:rsidRPr="00D44DA8">
        <w:rPr>
          <w:sz w:val="20"/>
          <w:szCs w:val="20"/>
          <w:lang w:val="es-ES"/>
        </w:rPr>
        <w:t xml:space="preserve">acciones estatales </w:t>
      </w:r>
      <w:r w:rsidR="006F3BA1" w:rsidRPr="00D44DA8">
        <w:rPr>
          <w:sz w:val="20"/>
          <w:szCs w:val="20"/>
          <w:lang w:val="es-ES"/>
        </w:rPr>
        <w:t>que se orientara</w:t>
      </w:r>
      <w:r w:rsidR="006E3461" w:rsidRPr="00D44DA8">
        <w:rPr>
          <w:sz w:val="20"/>
          <w:szCs w:val="20"/>
          <w:lang w:val="es-ES"/>
        </w:rPr>
        <w:t>n al establecimiento de justicia y verdad</w:t>
      </w:r>
      <w:r w:rsidR="009C38AA">
        <w:rPr>
          <w:sz w:val="20"/>
          <w:szCs w:val="20"/>
          <w:lang w:val="es-ES"/>
        </w:rPr>
        <w:t xml:space="preserve">. La parte peticionaria sostiene </w:t>
      </w:r>
      <w:r w:rsidR="00D44DA8">
        <w:rPr>
          <w:sz w:val="20"/>
          <w:szCs w:val="20"/>
          <w:lang w:val="es-ES"/>
        </w:rPr>
        <w:t xml:space="preserve">que </w:t>
      </w:r>
      <w:r w:rsidRPr="00D44DA8">
        <w:rPr>
          <w:sz w:val="20"/>
          <w:szCs w:val="20"/>
          <w:lang w:val="es-ES"/>
        </w:rPr>
        <w:t>hace más</w:t>
      </w:r>
      <w:r w:rsidR="00863DD0" w:rsidRPr="00D44DA8">
        <w:rPr>
          <w:sz w:val="20"/>
          <w:szCs w:val="20"/>
          <w:lang w:val="es-ES"/>
        </w:rPr>
        <w:t xml:space="preserve"> de 30 a</w:t>
      </w:r>
      <w:r w:rsidRPr="00D44DA8">
        <w:rPr>
          <w:sz w:val="20"/>
          <w:szCs w:val="20"/>
          <w:lang w:val="es-ES"/>
        </w:rPr>
        <w:t>ñ</w:t>
      </w:r>
      <w:r w:rsidR="00863DD0" w:rsidRPr="00D44DA8">
        <w:rPr>
          <w:sz w:val="20"/>
          <w:szCs w:val="20"/>
          <w:lang w:val="es-ES"/>
        </w:rPr>
        <w:t>os del asesinato y des</w:t>
      </w:r>
      <w:r w:rsidRPr="00D44DA8">
        <w:rPr>
          <w:sz w:val="20"/>
          <w:szCs w:val="20"/>
          <w:lang w:val="es-ES"/>
        </w:rPr>
        <w:t>a</w:t>
      </w:r>
      <w:r w:rsidR="00863DD0" w:rsidRPr="00D44DA8">
        <w:rPr>
          <w:sz w:val="20"/>
          <w:szCs w:val="20"/>
          <w:lang w:val="es-ES"/>
        </w:rPr>
        <w:t>parici</w:t>
      </w:r>
      <w:r w:rsidRPr="00D44DA8">
        <w:rPr>
          <w:sz w:val="20"/>
          <w:szCs w:val="20"/>
          <w:lang w:val="es-ES"/>
        </w:rPr>
        <w:t>ó</w:t>
      </w:r>
      <w:r w:rsidR="00863DD0" w:rsidRPr="00D44DA8">
        <w:rPr>
          <w:sz w:val="20"/>
          <w:szCs w:val="20"/>
          <w:lang w:val="es-ES"/>
        </w:rPr>
        <w:t>n d</w:t>
      </w:r>
      <w:r w:rsidRPr="00D44DA8">
        <w:rPr>
          <w:sz w:val="20"/>
          <w:szCs w:val="20"/>
          <w:lang w:val="es-ES"/>
        </w:rPr>
        <w:t>e</w:t>
      </w:r>
      <w:r w:rsidR="00863DD0" w:rsidRPr="00D44DA8">
        <w:rPr>
          <w:sz w:val="20"/>
          <w:szCs w:val="20"/>
          <w:lang w:val="es-ES"/>
        </w:rPr>
        <w:t xml:space="preserve"> </w:t>
      </w:r>
      <w:r w:rsidRPr="00D44DA8">
        <w:rPr>
          <w:sz w:val="20"/>
          <w:szCs w:val="20"/>
          <w:lang w:val="es-ES"/>
        </w:rPr>
        <w:t xml:space="preserve">la presunta víctima </w:t>
      </w:r>
      <w:r w:rsidR="00863DD0" w:rsidRPr="00D44DA8">
        <w:rPr>
          <w:sz w:val="20"/>
          <w:szCs w:val="20"/>
          <w:lang w:val="es-ES"/>
        </w:rPr>
        <w:t xml:space="preserve">sin que hasta </w:t>
      </w:r>
      <w:r w:rsidRPr="00D44DA8">
        <w:rPr>
          <w:sz w:val="20"/>
          <w:szCs w:val="20"/>
          <w:lang w:val="es-ES"/>
        </w:rPr>
        <w:t xml:space="preserve">la fecha </w:t>
      </w:r>
      <w:r w:rsidR="00863DD0" w:rsidRPr="00D44DA8">
        <w:rPr>
          <w:sz w:val="20"/>
          <w:szCs w:val="20"/>
          <w:lang w:val="es-ES"/>
        </w:rPr>
        <w:t>se haya esclarec</w:t>
      </w:r>
      <w:r w:rsidRPr="00D44DA8">
        <w:rPr>
          <w:sz w:val="20"/>
          <w:szCs w:val="20"/>
          <w:lang w:val="es-ES"/>
        </w:rPr>
        <w:t xml:space="preserve">ido </w:t>
      </w:r>
      <w:r w:rsidR="00863DD0" w:rsidRPr="00D44DA8">
        <w:rPr>
          <w:sz w:val="20"/>
          <w:szCs w:val="20"/>
          <w:lang w:val="es-ES"/>
        </w:rPr>
        <w:t>la verdad de los hechos, sanciona</w:t>
      </w:r>
      <w:r w:rsidRPr="00D44DA8">
        <w:rPr>
          <w:sz w:val="20"/>
          <w:szCs w:val="20"/>
          <w:lang w:val="es-ES"/>
        </w:rPr>
        <w:t>do</w:t>
      </w:r>
      <w:r w:rsidR="00863DD0" w:rsidRPr="00D44DA8">
        <w:rPr>
          <w:sz w:val="20"/>
          <w:szCs w:val="20"/>
          <w:lang w:val="es-ES"/>
        </w:rPr>
        <w:t xml:space="preserve"> a todos los culpables y recu</w:t>
      </w:r>
      <w:r w:rsidRPr="00D44DA8">
        <w:rPr>
          <w:sz w:val="20"/>
          <w:szCs w:val="20"/>
          <w:lang w:val="es-ES"/>
        </w:rPr>
        <w:t>perado</w:t>
      </w:r>
      <w:r w:rsidR="00863DD0" w:rsidRPr="00D44DA8">
        <w:rPr>
          <w:sz w:val="20"/>
          <w:szCs w:val="20"/>
          <w:lang w:val="es-ES"/>
        </w:rPr>
        <w:t xml:space="preserve"> </w:t>
      </w:r>
      <w:r w:rsidR="004701D8" w:rsidRPr="00D44DA8">
        <w:rPr>
          <w:sz w:val="20"/>
          <w:szCs w:val="20"/>
          <w:lang w:val="es-ES"/>
        </w:rPr>
        <w:t xml:space="preserve">los </w:t>
      </w:r>
      <w:r w:rsidR="00863DD0" w:rsidRPr="00D44DA8">
        <w:rPr>
          <w:sz w:val="20"/>
          <w:szCs w:val="20"/>
          <w:lang w:val="es-ES"/>
        </w:rPr>
        <w:t>restos</w:t>
      </w:r>
      <w:r w:rsidR="004701D8" w:rsidRPr="00D44DA8">
        <w:rPr>
          <w:sz w:val="20"/>
          <w:szCs w:val="20"/>
          <w:lang w:val="es-ES"/>
        </w:rPr>
        <w:t xml:space="preserve"> de la presunta </w:t>
      </w:r>
      <w:r w:rsidR="004701D8" w:rsidRPr="003612B9">
        <w:rPr>
          <w:sz w:val="20"/>
          <w:szCs w:val="20"/>
          <w:lang w:val="es-ES"/>
        </w:rPr>
        <w:t>víctima</w:t>
      </w:r>
      <w:r w:rsidR="003612B9">
        <w:rPr>
          <w:rFonts w:eastAsia="Arial Unicode MS" w:cs="Times New Roman"/>
          <w:color w:val="auto"/>
          <w:sz w:val="20"/>
          <w:szCs w:val="16"/>
          <w:lang w:val="es-ES" w:eastAsia="en-US"/>
        </w:rPr>
        <w:t xml:space="preserve">, a pesar </w:t>
      </w:r>
      <w:r w:rsidR="003612B9">
        <w:rPr>
          <w:sz w:val="20"/>
          <w:szCs w:val="20"/>
          <w:lang w:val="es-ES"/>
        </w:rPr>
        <w:t xml:space="preserve">de las </w:t>
      </w:r>
      <w:r w:rsidR="003612B9" w:rsidRPr="003612B9">
        <w:rPr>
          <w:sz w:val="20"/>
          <w:szCs w:val="20"/>
          <w:lang w:val="es-ES"/>
        </w:rPr>
        <w:t xml:space="preserve">innumerables gestiones y procesos legales </w:t>
      </w:r>
      <w:r w:rsidR="003612B9">
        <w:rPr>
          <w:sz w:val="20"/>
          <w:szCs w:val="20"/>
          <w:lang w:val="es-ES"/>
        </w:rPr>
        <w:t>desarrolladas por la familia</w:t>
      </w:r>
      <w:r w:rsidR="00863DD0" w:rsidRPr="00D44DA8">
        <w:rPr>
          <w:sz w:val="20"/>
          <w:szCs w:val="20"/>
          <w:lang w:val="es-ES"/>
        </w:rPr>
        <w:t xml:space="preserve">. </w:t>
      </w:r>
      <w:r w:rsidR="00F13382" w:rsidRPr="00D44DA8">
        <w:rPr>
          <w:sz w:val="20"/>
          <w:szCs w:val="20"/>
          <w:lang w:val="es-ES"/>
        </w:rPr>
        <w:t>Asimismo,</w:t>
      </w:r>
      <w:r w:rsidR="00D44DA8" w:rsidRPr="00D44DA8">
        <w:rPr>
          <w:sz w:val="20"/>
          <w:szCs w:val="20"/>
          <w:lang w:val="es-ES"/>
        </w:rPr>
        <w:t xml:space="preserve"> </w:t>
      </w:r>
      <w:r w:rsidR="00D44DA8">
        <w:rPr>
          <w:sz w:val="20"/>
          <w:szCs w:val="20"/>
          <w:lang w:val="es-ES"/>
        </w:rPr>
        <w:t>r</w:t>
      </w:r>
      <w:r w:rsidR="00D44DA8" w:rsidRPr="00D44DA8">
        <w:rPr>
          <w:sz w:val="20"/>
          <w:szCs w:val="20"/>
          <w:lang w:val="es-ES"/>
        </w:rPr>
        <w:t>ecalca la necesidad de tomar en cuenta la militancia política de la presunta víctima, el juicio de responsabilidades que impulsó la presunta víctima en 1979 contra el ex dictador Hugo Banzer Suárez y la práctica ya conocida por parte del Sr. Quiroga Santa Cruz de realizar acci</w:t>
      </w:r>
      <w:r w:rsidR="00387BE1">
        <w:rPr>
          <w:sz w:val="20"/>
          <w:szCs w:val="20"/>
          <w:lang w:val="es-ES"/>
        </w:rPr>
        <w:t>ones en defensa de la democracia</w:t>
      </w:r>
      <w:r w:rsidR="009C38AA">
        <w:rPr>
          <w:sz w:val="20"/>
          <w:szCs w:val="20"/>
          <w:lang w:val="es-ES"/>
        </w:rPr>
        <w:t>, como parte de la motivación de su presunta detención, tortura y desaparición forzada</w:t>
      </w:r>
      <w:r w:rsidR="00D44DA8" w:rsidRPr="00D44DA8">
        <w:rPr>
          <w:sz w:val="20"/>
          <w:szCs w:val="20"/>
          <w:lang w:val="es-ES"/>
        </w:rPr>
        <w:t xml:space="preserve">. </w:t>
      </w:r>
    </w:p>
    <w:p w14:paraId="7B22ED19" w14:textId="77777777" w:rsidR="00AD7321" w:rsidRPr="00E51502" w:rsidRDefault="00AD7321" w:rsidP="00C23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D2853EE" w14:textId="73C8306A" w:rsidR="004701D8" w:rsidRDefault="00DA3195"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E51502">
        <w:rPr>
          <w:rFonts w:ascii="Cambria" w:hAnsi="Cambria"/>
          <w:sz w:val="20"/>
          <w:szCs w:val="20"/>
          <w:lang w:val="es-ES"/>
        </w:rPr>
        <w:t xml:space="preserve">La </w:t>
      </w:r>
      <w:r w:rsidR="00942FDB" w:rsidRPr="00E51502">
        <w:rPr>
          <w:rFonts w:ascii="Cambria" w:hAnsi="Cambria"/>
          <w:sz w:val="20"/>
          <w:szCs w:val="20"/>
          <w:lang w:val="es-ES"/>
        </w:rPr>
        <w:t>parte peticionaria relata que la noche del 17 de julio de 1980</w:t>
      </w:r>
      <w:r w:rsidR="009C74CF" w:rsidRPr="00E51502">
        <w:rPr>
          <w:rFonts w:ascii="Cambria" w:hAnsi="Cambria"/>
          <w:sz w:val="20"/>
          <w:szCs w:val="20"/>
          <w:lang w:val="es-ES"/>
        </w:rPr>
        <w:t xml:space="preserve">, </w:t>
      </w:r>
      <w:r w:rsidR="004701D8" w:rsidRPr="00E51502">
        <w:rPr>
          <w:rFonts w:ascii="Cambria" w:hAnsi="Cambria"/>
          <w:sz w:val="20"/>
          <w:szCs w:val="20"/>
          <w:lang w:val="es-ES"/>
        </w:rPr>
        <w:t>e</w:t>
      </w:r>
      <w:r w:rsidR="00011AA5">
        <w:rPr>
          <w:rFonts w:ascii="Cambria" w:hAnsi="Cambria"/>
          <w:sz w:val="20"/>
          <w:szCs w:val="20"/>
          <w:lang w:val="es-ES"/>
        </w:rPr>
        <w:t>n el marco de una reunión convocada por el</w:t>
      </w:r>
      <w:r w:rsidR="004701D8" w:rsidRPr="00E51502">
        <w:rPr>
          <w:rFonts w:ascii="Cambria" w:hAnsi="Cambria"/>
          <w:sz w:val="20"/>
          <w:szCs w:val="20"/>
          <w:lang w:val="es-ES"/>
        </w:rPr>
        <w:t xml:space="preserve"> Comité Nacional de Defensa de la Democracia (</w:t>
      </w:r>
      <w:r w:rsidR="009C74CF" w:rsidRPr="00E51502">
        <w:rPr>
          <w:rFonts w:ascii="Cambria" w:hAnsi="Cambria"/>
          <w:sz w:val="20"/>
          <w:szCs w:val="20"/>
          <w:lang w:val="es-ES"/>
        </w:rPr>
        <w:t>en adelante “</w:t>
      </w:r>
      <w:r w:rsidR="004701D8" w:rsidRPr="00E51502">
        <w:rPr>
          <w:rFonts w:ascii="Cambria" w:hAnsi="Cambria"/>
          <w:sz w:val="20"/>
          <w:szCs w:val="20"/>
          <w:lang w:val="es-ES"/>
        </w:rPr>
        <w:t>CONADE</w:t>
      </w:r>
      <w:r w:rsidR="009C74CF" w:rsidRPr="00E51502">
        <w:rPr>
          <w:rFonts w:ascii="Cambria" w:hAnsi="Cambria"/>
          <w:sz w:val="20"/>
          <w:szCs w:val="20"/>
          <w:lang w:val="es-ES"/>
        </w:rPr>
        <w:t>”</w:t>
      </w:r>
      <w:r w:rsidR="004701D8" w:rsidRPr="00E51502">
        <w:rPr>
          <w:rFonts w:ascii="Cambria" w:hAnsi="Cambria"/>
          <w:sz w:val="20"/>
          <w:szCs w:val="20"/>
          <w:lang w:val="es-ES"/>
        </w:rPr>
        <w:t>) en el edificio de la Central Obrera Boliviana (</w:t>
      </w:r>
      <w:r w:rsidR="009C74CF" w:rsidRPr="00E51502">
        <w:rPr>
          <w:rFonts w:ascii="Cambria" w:hAnsi="Cambria"/>
          <w:sz w:val="20"/>
          <w:szCs w:val="20"/>
          <w:lang w:val="es-ES"/>
        </w:rPr>
        <w:t>en adelante “C</w:t>
      </w:r>
      <w:r w:rsidR="004701D8" w:rsidRPr="00E51502">
        <w:rPr>
          <w:rFonts w:ascii="Cambria" w:hAnsi="Cambria"/>
          <w:sz w:val="20"/>
          <w:szCs w:val="20"/>
          <w:lang w:val="es-ES"/>
        </w:rPr>
        <w:t>OB</w:t>
      </w:r>
      <w:r w:rsidR="009C74CF" w:rsidRPr="00E51502">
        <w:rPr>
          <w:rFonts w:ascii="Cambria" w:hAnsi="Cambria"/>
          <w:sz w:val="20"/>
          <w:szCs w:val="20"/>
          <w:lang w:val="es-ES"/>
        </w:rPr>
        <w:t>”)</w:t>
      </w:r>
      <w:r w:rsidR="006F3BA1">
        <w:rPr>
          <w:rFonts w:ascii="Cambria" w:hAnsi="Cambria"/>
          <w:sz w:val="20"/>
          <w:szCs w:val="20"/>
          <w:lang w:val="es-ES"/>
        </w:rPr>
        <w:t xml:space="preserve">, </w:t>
      </w:r>
      <w:r w:rsidRPr="00E51502">
        <w:rPr>
          <w:rFonts w:ascii="Cambria" w:hAnsi="Cambria"/>
          <w:sz w:val="20"/>
          <w:szCs w:val="20"/>
          <w:lang w:val="es-ES"/>
        </w:rPr>
        <w:t xml:space="preserve">agentes estatales y particulares </w:t>
      </w:r>
      <w:r w:rsidR="00942FDB" w:rsidRPr="00E51502">
        <w:rPr>
          <w:rFonts w:ascii="Cambria" w:hAnsi="Cambria"/>
          <w:sz w:val="20"/>
          <w:szCs w:val="20"/>
          <w:lang w:val="es-ES"/>
        </w:rPr>
        <w:t xml:space="preserve">realizaron un ataque armado </w:t>
      </w:r>
      <w:r w:rsidR="001F75BD" w:rsidRPr="00E51502">
        <w:rPr>
          <w:rFonts w:ascii="Cambria" w:hAnsi="Cambria"/>
          <w:sz w:val="20"/>
          <w:szCs w:val="20"/>
          <w:lang w:val="es-ES"/>
        </w:rPr>
        <w:t xml:space="preserve">en contra del mencionado edificio </w:t>
      </w:r>
      <w:r w:rsidRPr="00E51502">
        <w:rPr>
          <w:rFonts w:ascii="Cambria" w:hAnsi="Cambria"/>
          <w:sz w:val="20"/>
          <w:szCs w:val="20"/>
          <w:lang w:val="es-ES"/>
        </w:rPr>
        <w:t>en la ciudad de La Pa</w:t>
      </w:r>
      <w:r w:rsidR="001F75BD" w:rsidRPr="00E51502">
        <w:rPr>
          <w:rFonts w:ascii="Cambria" w:hAnsi="Cambria"/>
          <w:sz w:val="20"/>
          <w:szCs w:val="20"/>
          <w:lang w:val="es-ES"/>
        </w:rPr>
        <w:t>z</w:t>
      </w:r>
      <w:r w:rsidR="006F3BA1">
        <w:rPr>
          <w:rFonts w:ascii="Cambria" w:hAnsi="Cambria"/>
          <w:sz w:val="20"/>
          <w:szCs w:val="20"/>
          <w:lang w:val="es-ES"/>
        </w:rPr>
        <w:t xml:space="preserve"> </w:t>
      </w:r>
      <w:r w:rsidR="00011AA5">
        <w:rPr>
          <w:rFonts w:ascii="Cambria" w:hAnsi="Cambria"/>
          <w:sz w:val="20"/>
          <w:szCs w:val="20"/>
          <w:lang w:val="es-ES"/>
        </w:rPr>
        <w:t xml:space="preserve">donde, </w:t>
      </w:r>
      <w:r w:rsidR="00D16EC8" w:rsidRPr="00E51502">
        <w:rPr>
          <w:rFonts w:ascii="Cambria" w:hAnsi="Cambria"/>
          <w:sz w:val="20"/>
          <w:szCs w:val="20"/>
          <w:lang w:val="es-ES"/>
        </w:rPr>
        <w:t>de acuerdo al testimonio de testigos,</w:t>
      </w:r>
      <w:r w:rsidR="004701D8" w:rsidRPr="00E51502">
        <w:rPr>
          <w:rFonts w:ascii="Cambria" w:hAnsi="Cambria"/>
          <w:sz w:val="20"/>
          <w:szCs w:val="20"/>
          <w:lang w:val="es-ES"/>
        </w:rPr>
        <w:t xml:space="preserve"> </w:t>
      </w:r>
      <w:r w:rsidRPr="00E51502">
        <w:rPr>
          <w:rFonts w:ascii="Cambria" w:hAnsi="Cambria"/>
          <w:sz w:val="20"/>
          <w:szCs w:val="20"/>
          <w:lang w:val="es-ES"/>
        </w:rPr>
        <w:t xml:space="preserve">detuvieron </w:t>
      </w:r>
      <w:r w:rsidR="001F75BD" w:rsidRPr="00E51502">
        <w:rPr>
          <w:rFonts w:ascii="Cambria" w:hAnsi="Cambria"/>
          <w:sz w:val="20"/>
          <w:szCs w:val="20"/>
          <w:lang w:val="es-ES"/>
        </w:rPr>
        <w:t xml:space="preserve">de forma </w:t>
      </w:r>
      <w:r w:rsidRPr="00E51502">
        <w:rPr>
          <w:rFonts w:ascii="Cambria" w:hAnsi="Cambria"/>
          <w:sz w:val="20"/>
          <w:szCs w:val="20"/>
          <w:lang w:val="es-ES"/>
        </w:rPr>
        <w:t xml:space="preserve">violenta a </w:t>
      </w:r>
      <w:r w:rsidR="00D16EC8" w:rsidRPr="00E51502">
        <w:rPr>
          <w:rFonts w:ascii="Cambria" w:hAnsi="Cambria"/>
          <w:sz w:val="20"/>
          <w:szCs w:val="20"/>
          <w:lang w:val="es-ES"/>
        </w:rPr>
        <w:t>los dirigentes p</w:t>
      </w:r>
      <w:r w:rsidRPr="00E51502">
        <w:rPr>
          <w:rFonts w:ascii="Cambria" w:hAnsi="Cambria"/>
          <w:sz w:val="20"/>
          <w:szCs w:val="20"/>
          <w:lang w:val="es-ES"/>
        </w:rPr>
        <w:t xml:space="preserve">olíticos </w:t>
      </w:r>
      <w:r w:rsidR="00D16EC8" w:rsidRPr="00E51502">
        <w:rPr>
          <w:rFonts w:ascii="Cambria" w:hAnsi="Cambria"/>
          <w:sz w:val="20"/>
          <w:szCs w:val="20"/>
          <w:lang w:val="es-ES"/>
        </w:rPr>
        <w:t xml:space="preserve">y sindicales </w:t>
      </w:r>
      <w:r w:rsidRPr="00E51502">
        <w:rPr>
          <w:rFonts w:ascii="Cambria" w:hAnsi="Cambria"/>
          <w:sz w:val="20"/>
          <w:szCs w:val="20"/>
          <w:lang w:val="es-ES"/>
        </w:rPr>
        <w:t xml:space="preserve">allí presentes, obligándolos a bajar hacia la planta baja, en fila y con las manos en la nuca. </w:t>
      </w:r>
      <w:r w:rsidR="004701D8" w:rsidRPr="00E51502">
        <w:rPr>
          <w:rFonts w:ascii="Cambria" w:hAnsi="Cambria"/>
          <w:sz w:val="20"/>
          <w:szCs w:val="20"/>
          <w:lang w:val="es-ES"/>
        </w:rPr>
        <w:t>Detalla que</w:t>
      </w:r>
      <w:r w:rsidR="001F75BD" w:rsidRPr="00E51502">
        <w:rPr>
          <w:rFonts w:ascii="Cambria" w:hAnsi="Cambria"/>
          <w:sz w:val="20"/>
          <w:szCs w:val="20"/>
          <w:lang w:val="es-ES"/>
        </w:rPr>
        <w:t xml:space="preserve">, </w:t>
      </w:r>
      <w:r w:rsidR="004701D8" w:rsidRPr="00E51502">
        <w:rPr>
          <w:rFonts w:ascii="Cambria" w:hAnsi="Cambria"/>
          <w:sz w:val="20"/>
          <w:szCs w:val="20"/>
          <w:lang w:val="es-ES"/>
        </w:rPr>
        <w:t>e</w:t>
      </w:r>
      <w:r w:rsidRPr="00E51502">
        <w:rPr>
          <w:rFonts w:ascii="Cambria" w:hAnsi="Cambria"/>
          <w:sz w:val="20"/>
          <w:szCs w:val="20"/>
          <w:lang w:val="es-ES"/>
        </w:rPr>
        <w:t>n esas circunstancias, uno de los agentes del Estado reconoció a Marcelo Quiroga Santa Cruz y trató de separarlo de la fila</w:t>
      </w:r>
      <w:r w:rsidR="001F75BD" w:rsidRPr="00E51502">
        <w:rPr>
          <w:rFonts w:ascii="Cambria" w:hAnsi="Cambria"/>
          <w:sz w:val="20"/>
          <w:szCs w:val="20"/>
          <w:lang w:val="es-ES"/>
        </w:rPr>
        <w:t xml:space="preserve">, sin </w:t>
      </w:r>
      <w:r w:rsidR="00D16EC8" w:rsidRPr="00E51502">
        <w:rPr>
          <w:rFonts w:ascii="Cambria" w:hAnsi="Cambria"/>
          <w:sz w:val="20"/>
          <w:szCs w:val="20"/>
          <w:lang w:val="es-ES"/>
        </w:rPr>
        <w:t>embargo,</w:t>
      </w:r>
      <w:r w:rsidR="001F75BD" w:rsidRPr="00E51502">
        <w:rPr>
          <w:rFonts w:ascii="Cambria" w:hAnsi="Cambria"/>
          <w:sz w:val="20"/>
          <w:szCs w:val="20"/>
          <w:lang w:val="es-ES"/>
        </w:rPr>
        <w:t xml:space="preserve"> la presunta víctima </w:t>
      </w:r>
      <w:r w:rsidRPr="00E51502">
        <w:rPr>
          <w:rFonts w:ascii="Cambria" w:hAnsi="Cambria"/>
          <w:sz w:val="20"/>
          <w:szCs w:val="20"/>
          <w:lang w:val="es-ES"/>
        </w:rPr>
        <w:t>se resistió al intento de separación</w:t>
      </w:r>
      <w:r w:rsidR="001F75BD" w:rsidRPr="00E51502">
        <w:rPr>
          <w:rFonts w:ascii="Cambria" w:hAnsi="Cambria"/>
          <w:sz w:val="20"/>
          <w:szCs w:val="20"/>
          <w:lang w:val="es-ES"/>
        </w:rPr>
        <w:t xml:space="preserve"> por lo cual </w:t>
      </w:r>
      <w:r w:rsidR="001A11CB">
        <w:rPr>
          <w:rFonts w:ascii="Cambria" w:hAnsi="Cambria"/>
          <w:sz w:val="20"/>
          <w:szCs w:val="20"/>
          <w:lang w:val="es-ES"/>
        </w:rPr>
        <w:t xml:space="preserve">el agente </w:t>
      </w:r>
      <w:r w:rsidRPr="00E51502">
        <w:rPr>
          <w:rFonts w:ascii="Cambria" w:hAnsi="Cambria"/>
          <w:sz w:val="20"/>
          <w:szCs w:val="20"/>
          <w:lang w:val="es-ES"/>
        </w:rPr>
        <w:t>disparó hiriéndolo</w:t>
      </w:r>
      <w:r w:rsidR="001F75BD" w:rsidRPr="00E51502">
        <w:rPr>
          <w:rFonts w:ascii="Cambria" w:hAnsi="Cambria"/>
          <w:sz w:val="20"/>
          <w:szCs w:val="20"/>
          <w:lang w:val="es-ES"/>
        </w:rPr>
        <w:t xml:space="preserve"> </w:t>
      </w:r>
      <w:r w:rsidR="001A11CB">
        <w:rPr>
          <w:rFonts w:ascii="Cambria" w:hAnsi="Cambria"/>
          <w:sz w:val="20"/>
          <w:szCs w:val="20"/>
          <w:lang w:val="es-ES"/>
        </w:rPr>
        <w:t xml:space="preserve">a él </w:t>
      </w:r>
      <w:r w:rsidR="001F75BD" w:rsidRPr="00E51502">
        <w:rPr>
          <w:rFonts w:ascii="Cambria" w:hAnsi="Cambria"/>
          <w:sz w:val="20"/>
          <w:szCs w:val="20"/>
          <w:lang w:val="es-ES"/>
        </w:rPr>
        <w:t>y a</w:t>
      </w:r>
      <w:r w:rsidRPr="00E51502">
        <w:rPr>
          <w:rFonts w:ascii="Cambria" w:hAnsi="Cambria"/>
          <w:sz w:val="20"/>
          <w:szCs w:val="20"/>
          <w:lang w:val="es-ES"/>
        </w:rPr>
        <w:t xml:space="preserve">l </w:t>
      </w:r>
      <w:r w:rsidR="001F75BD" w:rsidRPr="00E51502">
        <w:rPr>
          <w:rFonts w:ascii="Cambria" w:hAnsi="Cambria"/>
          <w:sz w:val="20"/>
          <w:szCs w:val="20"/>
          <w:lang w:val="es-ES"/>
        </w:rPr>
        <w:t>d</w:t>
      </w:r>
      <w:r w:rsidRPr="00E51502">
        <w:rPr>
          <w:rFonts w:ascii="Cambria" w:hAnsi="Cambria"/>
          <w:sz w:val="20"/>
          <w:szCs w:val="20"/>
          <w:lang w:val="es-ES"/>
        </w:rPr>
        <w:t xml:space="preserve">iputado </w:t>
      </w:r>
      <w:r w:rsidR="001F75BD" w:rsidRPr="00E51502">
        <w:rPr>
          <w:rFonts w:ascii="Cambria" w:hAnsi="Cambria"/>
          <w:sz w:val="20"/>
          <w:szCs w:val="20"/>
          <w:lang w:val="es-ES"/>
        </w:rPr>
        <w:t>n</w:t>
      </w:r>
      <w:r w:rsidRPr="00E51502">
        <w:rPr>
          <w:rFonts w:ascii="Cambria" w:hAnsi="Cambria"/>
          <w:sz w:val="20"/>
          <w:szCs w:val="20"/>
          <w:lang w:val="es-ES"/>
        </w:rPr>
        <w:t>acional Juan Carlos Flores Bedregal</w:t>
      </w:r>
      <w:r w:rsidR="004701D8" w:rsidRPr="00E51502">
        <w:rPr>
          <w:rFonts w:ascii="Cambria" w:hAnsi="Cambria"/>
          <w:sz w:val="20"/>
          <w:szCs w:val="20"/>
          <w:lang w:val="es-ES"/>
        </w:rPr>
        <w:t xml:space="preserve">. </w:t>
      </w:r>
    </w:p>
    <w:p w14:paraId="05EEC1BC" w14:textId="77777777" w:rsidR="00AD7321" w:rsidRPr="00E51502" w:rsidRDefault="00AD7321" w:rsidP="00C23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C76E0BD" w14:textId="6BA87FA5" w:rsidR="0038781A" w:rsidRPr="00380064" w:rsidRDefault="00D16EC8"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380064">
        <w:rPr>
          <w:rFonts w:ascii="Cambria" w:hAnsi="Cambria"/>
          <w:sz w:val="20"/>
          <w:szCs w:val="20"/>
          <w:lang w:val="es-ES"/>
        </w:rPr>
        <w:t xml:space="preserve">Argumenta que </w:t>
      </w:r>
      <w:r w:rsidR="0038781A" w:rsidRPr="00380064">
        <w:rPr>
          <w:rFonts w:ascii="Cambria" w:hAnsi="Cambria"/>
          <w:sz w:val="20"/>
          <w:szCs w:val="20"/>
          <w:lang w:val="es-ES"/>
        </w:rPr>
        <w:t xml:space="preserve">a pesar que se desconoce </w:t>
      </w:r>
      <w:r w:rsidR="006F3BA1" w:rsidRPr="00380064">
        <w:rPr>
          <w:rFonts w:ascii="Cambria" w:hAnsi="Cambria"/>
          <w:sz w:val="20"/>
          <w:szCs w:val="20"/>
          <w:lang w:val="es-ES"/>
        </w:rPr>
        <w:t xml:space="preserve">con claridad </w:t>
      </w:r>
      <w:r w:rsidR="0038781A" w:rsidRPr="00380064">
        <w:rPr>
          <w:rFonts w:ascii="Cambria" w:hAnsi="Cambria"/>
          <w:sz w:val="20"/>
          <w:szCs w:val="20"/>
          <w:lang w:val="es-ES"/>
        </w:rPr>
        <w:t>que</w:t>
      </w:r>
      <w:r w:rsidR="006F3BA1" w:rsidRPr="00380064">
        <w:rPr>
          <w:rFonts w:ascii="Cambria" w:hAnsi="Cambria"/>
          <w:sz w:val="20"/>
          <w:szCs w:val="20"/>
          <w:lang w:val="es-ES"/>
        </w:rPr>
        <w:t xml:space="preserve"> sucedió después, los indicios </w:t>
      </w:r>
      <w:r w:rsidR="006A4F46" w:rsidRPr="00380064">
        <w:rPr>
          <w:rFonts w:ascii="Cambria" w:hAnsi="Cambria"/>
          <w:sz w:val="20"/>
          <w:szCs w:val="20"/>
          <w:lang w:val="es-ES"/>
        </w:rPr>
        <w:t>señalan</w:t>
      </w:r>
      <w:r w:rsidR="0038781A" w:rsidRPr="00380064">
        <w:rPr>
          <w:rFonts w:ascii="Cambria" w:hAnsi="Cambria"/>
          <w:sz w:val="20"/>
          <w:szCs w:val="20"/>
          <w:lang w:val="es-ES"/>
        </w:rPr>
        <w:t xml:space="preserve"> que todos los detenidos, incluidos Quiroga Santa Cruz y Flores Bedregal, fueron llevados al Estado Mayor del Ejército en ambulancias, donde los mantuvieron detenidos en condiciones inhumanas durante varios días y </w:t>
      </w:r>
      <w:r w:rsidR="00CB5781" w:rsidRPr="00380064">
        <w:rPr>
          <w:rFonts w:ascii="Cambria" w:hAnsi="Cambria"/>
          <w:sz w:val="20"/>
          <w:szCs w:val="20"/>
          <w:lang w:val="es-ES"/>
        </w:rPr>
        <w:t xml:space="preserve">desde lo cual se desconoce el paradero de </w:t>
      </w:r>
      <w:r w:rsidR="0038781A" w:rsidRPr="00380064">
        <w:rPr>
          <w:rFonts w:ascii="Cambria" w:hAnsi="Cambria"/>
          <w:sz w:val="20"/>
          <w:szCs w:val="20"/>
          <w:lang w:val="es-ES"/>
        </w:rPr>
        <w:t xml:space="preserve">Marcelo Quiroga Santa Cruz. </w:t>
      </w:r>
      <w:r w:rsidR="00CB5781" w:rsidRPr="00380064">
        <w:rPr>
          <w:rFonts w:ascii="Cambria" w:hAnsi="Cambria"/>
          <w:sz w:val="20"/>
          <w:szCs w:val="20"/>
          <w:lang w:val="es-ES"/>
        </w:rPr>
        <w:t xml:space="preserve">Reclama que a pesar que </w:t>
      </w:r>
      <w:r w:rsidR="006A4F46" w:rsidRPr="00380064">
        <w:rPr>
          <w:rFonts w:ascii="Cambria" w:hAnsi="Cambria"/>
          <w:sz w:val="20"/>
          <w:szCs w:val="20"/>
          <w:lang w:val="es-ES"/>
        </w:rPr>
        <w:t xml:space="preserve">la versión oficial de los hechos publicada por las autoridades responsables del golpe militar informa que la presunta víctima murió </w:t>
      </w:r>
      <w:r w:rsidR="00011AA5" w:rsidRPr="00380064">
        <w:rPr>
          <w:rFonts w:ascii="Cambria" w:hAnsi="Cambria"/>
          <w:sz w:val="20"/>
          <w:szCs w:val="20"/>
          <w:lang w:val="es-ES"/>
        </w:rPr>
        <w:t xml:space="preserve">en la COB </w:t>
      </w:r>
      <w:r w:rsidR="006A4F46" w:rsidRPr="00380064">
        <w:rPr>
          <w:rFonts w:ascii="Cambria" w:hAnsi="Cambria"/>
          <w:sz w:val="20"/>
          <w:szCs w:val="20"/>
          <w:lang w:val="es-ES"/>
        </w:rPr>
        <w:t>a causa del disparo</w:t>
      </w:r>
      <w:r w:rsidR="00CB5781" w:rsidRPr="00380064">
        <w:rPr>
          <w:rFonts w:ascii="Cambria" w:hAnsi="Cambria"/>
          <w:sz w:val="20"/>
          <w:szCs w:val="20"/>
          <w:lang w:val="es-ES"/>
        </w:rPr>
        <w:t xml:space="preserve">, se hicieron públicas fotografías que mostraban a Marcelo Quiroga Santa Cruz con claros signos de tortura. </w:t>
      </w:r>
      <w:r w:rsidR="006A4F46" w:rsidRPr="00380064">
        <w:rPr>
          <w:rFonts w:ascii="Cambria" w:hAnsi="Cambria"/>
          <w:sz w:val="20"/>
          <w:szCs w:val="20"/>
          <w:lang w:val="es-ES"/>
        </w:rPr>
        <w:t xml:space="preserve">Agrega que inmediatamente después, Elena Santa Cruz, madre del Sr. Quiroga, realizó gestiones ante el Canciller del Gobierno de facto para tener información sobre el paradero de su hijo sin embargo no recibió respuesta. Insiste que la respuesta estatal no fue pronta ni inmediata lo cual considera contradictoria frente a las fotografías mencionadas. </w:t>
      </w:r>
      <w:r w:rsidR="00CB5781" w:rsidRPr="00380064">
        <w:rPr>
          <w:rFonts w:ascii="Cambria" w:hAnsi="Cambria"/>
          <w:sz w:val="20"/>
          <w:szCs w:val="20"/>
          <w:lang w:val="es-ES"/>
        </w:rPr>
        <w:t>La parte peticionaria aduce que, mientras estaban en la embajada de México asiladas, Cristina Trigo de Quiroga y María Soledad Quiroga Trigo, esposa e hija de la presunta víctima, recibieron un paquete con el anillo y el reloj de Marcelo Quiroga y una pequeña cantidad de cenizas</w:t>
      </w:r>
      <w:r w:rsidR="003612B9">
        <w:rPr>
          <w:rFonts w:ascii="Cambria" w:hAnsi="Cambria"/>
          <w:sz w:val="20"/>
          <w:szCs w:val="20"/>
          <w:lang w:val="es-ES"/>
        </w:rPr>
        <w:t>, las cuales no pudieron ser identificadas</w:t>
      </w:r>
      <w:r w:rsidR="00CB5781" w:rsidRPr="00380064">
        <w:rPr>
          <w:rFonts w:ascii="Cambria" w:hAnsi="Cambria"/>
          <w:sz w:val="20"/>
          <w:szCs w:val="20"/>
          <w:lang w:val="es-ES"/>
        </w:rPr>
        <w:t xml:space="preserve">. </w:t>
      </w:r>
    </w:p>
    <w:p w14:paraId="38CE03C6" w14:textId="77777777" w:rsidR="00AD7321" w:rsidRPr="006A4F46" w:rsidRDefault="00AD7321" w:rsidP="00C23E4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2A1CCD8" w14:textId="3701EB89" w:rsidR="007A69F3" w:rsidRPr="009D5A3A" w:rsidRDefault="00284CA1"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Pr>
          <w:rFonts w:ascii="Cambria" w:hAnsi="Cambria"/>
          <w:sz w:val="20"/>
          <w:szCs w:val="20"/>
          <w:lang w:val="es-ES"/>
        </w:rPr>
        <w:t>L</w:t>
      </w:r>
      <w:r w:rsidRPr="00284CA1">
        <w:rPr>
          <w:rFonts w:ascii="Cambria" w:hAnsi="Cambria"/>
          <w:sz w:val="20"/>
          <w:szCs w:val="20"/>
          <w:lang w:val="es-ES"/>
        </w:rPr>
        <w:t>a parte peticionaria argumenta que el Estado no realizó un esfuerzo significativo para localizar y/o reconstruir</w:t>
      </w:r>
      <w:r w:rsidR="00F13382">
        <w:rPr>
          <w:rFonts w:ascii="Cambria" w:hAnsi="Cambria"/>
          <w:sz w:val="20"/>
          <w:szCs w:val="20"/>
          <w:lang w:val="es-ES"/>
        </w:rPr>
        <w:t xml:space="preserve"> </w:t>
      </w:r>
      <w:r w:rsidRPr="00284CA1">
        <w:rPr>
          <w:rFonts w:ascii="Cambria" w:hAnsi="Cambria"/>
          <w:sz w:val="20"/>
          <w:szCs w:val="20"/>
          <w:lang w:val="es-ES"/>
        </w:rPr>
        <w:t xml:space="preserve">la información bajo control de las Fuerzas Armadas, necesaria para esclarecer los hechos, identificar a todos los agentes que tuvieron alguna responsabilidad y encontrar los restos de los desaparecidos. </w:t>
      </w:r>
      <w:r w:rsidR="00CB5781" w:rsidRPr="009D5A3A">
        <w:rPr>
          <w:rFonts w:ascii="Cambria" w:hAnsi="Cambria"/>
          <w:sz w:val="20"/>
          <w:szCs w:val="20"/>
          <w:lang w:val="es-ES"/>
        </w:rPr>
        <w:t xml:space="preserve">Con respecto a la investigación, la parte peticionaria </w:t>
      </w:r>
      <w:r w:rsidR="0052617B" w:rsidRPr="009D5A3A">
        <w:rPr>
          <w:rFonts w:ascii="Cambria" w:hAnsi="Cambria"/>
          <w:sz w:val="20"/>
          <w:szCs w:val="20"/>
          <w:lang w:val="es-ES"/>
        </w:rPr>
        <w:t xml:space="preserve">alega que </w:t>
      </w:r>
      <w:r w:rsidR="00DA3195" w:rsidRPr="009D5A3A">
        <w:rPr>
          <w:rFonts w:ascii="Cambria" w:hAnsi="Cambria"/>
          <w:sz w:val="20"/>
          <w:szCs w:val="20"/>
          <w:lang w:val="es-ES"/>
        </w:rPr>
        <w:t xml:space="preserve">se instauraron dos procesos judiciales, un primer juicio, con categoría </w:t>
      </w:r>
      <w:r w:rsidR="0019724B" w:rsidRPr="009D5A3A">
        <w:rPr>
          <w:rFonts w:ascii="Cambria" w:hAnsi="Cambria"/>
          <w:sz w:val="20"/>
          <w:szCs w:val="20"/>
          <w:lang w:val="es-ES"/>
        </w:rPr>
        <w:t xml:space="preserve">de juicio político de responsabilidades </w:t>
      </w:r>
      <w:r w:rsidR="00DA3195" w:rsidRPr="009D5A3A">
        <w:rPr>
          <w:rFonts w:ascii="Cambria" w:hAnsi="Cambria"/>
          <w:sz w:val="20"/>
          <w:szCs w:val="20"/>
          <w:lang w:val="es-ES"/>
        </w:rPr>
        <w:t>contra Luis García Meza y el alto mando militar; y el segundo, un proceso penal ordinario, contra varios agentes militares y policías</w:t>
      </w:r>
      <w:r w:rsidR="008C749E" w:rsidRPr="009D5A3A">
        <w:rPr>
          <w:rFonts w:ascii="Cambria" w:hAnsi="Cambria"/>
          <w:sz w:val="20"/>
          <w:szCs w:val="20"/>
          <w:lang w:val="es-ES"/>
        </w:rPr>
        <w:t xml:space="preserve"> por delitos de alzamiento armado contra la seguridad del estado, asociación delictuosa, terroris</w:t>
      </w:r>
      <w:r w:rsidR="00236B13" w:rsidRPr="009D5A3A">
        <w:rPr>
          <w:rFonts w:ascii="Cambria" w:hAnsi="Cambria"/>
          <w:sz w:val="20"/>
          <w:szCs w:val="20"/>
          <w:lang w:val="es-ES"/>
        </w:rPr>
        <w:t xml:space="preserve">mo, asesinato y </w:t>
      </w:r>
      <w:r w:rsidR="008C749E" w:rsidRPr="009D5A3A">
        <w:rPr>
          <w:rFonts w:ascii="Cambria" w:hAnsi="Cambria"/>
          <w:sz w:val="20"/>
          <w:szCs w:val="20"/>
          <w:lang w:val="es-ES"/>
        </w:rPr>
        <w:t>encubrimiento</w:t>
      </w:r>
      <w:r w:rsidR="003B3791" w:rsidRPr="009D5A3A">
        <w:rPr>
          <w:rStyle w:val="FootnoteReference"/>
          <w:rFonts w:ascii="Cambria" w:hAnsi="Cambria"/>
          <w:sz w:val="20"/>
          <w:szCs w:val="20"/>
          <w:lang w:val="es-ES"/>
        </w:rPr>
        <w:footnoteReference w:id="6"/>
      </w:r>
      <w:r w:rsidR="00DA3195" w:rsidRPr="009D5A3A">
        <w:rPr>
          <w:rFonts w:ascii="Cambria" w:hAnsi="Cambria"/>
          <w:sz w:val="20"/>
          <w:szCs w:val="20"/>
          <w:lang w:val="es-ES"/>
        </w:rPr>
        <w:t>.</w:t>
      </w:r>
      <w:r w:rsidR="002C4741" w:rsidRPr="009D5A3A">
        <w:rPr>
          <w:rFonts w:ascii="Cambria" w:hAnsi="Cambria"/>
          <w:sz w:val="20"/>
          <w:szCs w:val="20"/>
          <w:lang w:val="es-ES"/>
        </w:rPr>
        <w:t xml:space="preserve"> I</w:t>
      </w:r>
      <w:r w:rsidR="00236B13" w:rsidRPr="009D5A3A">
        <w:rPr>
          <w:rFonts w:ascii="Cambria" w:hAnsi="Cambria"/>
          <w:sz w:val="20"/>
          <w:szCs w:val="20"/>
          <w:lang w:val="es-ES"/>
        </w:rPr>
        <w:t xml:space="preserve">ndica que el proceso penal ordinario </w:t>
      </w:r>
      <w:r w:rsidR="00C05689" w:rsidRPr="009D5A3A">
        <w:rPr>
          <w:rFonts w:ascii="Cambria" w:hAnsi="Cambria"/>
          <w:sz w:val="20"/>
          <w:szCs w:val="20"/>
          <w:lang w:val="es-ES"/>
        </w:rPr>
        <w:t xml:space="preserve">se extendió durante 12 </w:t>
      </w:r>
      <w:r w:rsidR="00236B13" w:rsidRPr="009D5A3A">
        <w:rPr>
          <w:rFonts w:ascii="Cambria" w:hAnsi="Cambria"/>
          <w:sz w:val="20"/>
          <w:szCs w:val="20"/>
          <w:lang w:val="es-ES"/>
        </w:rPr>
        <w:t>años</w:t>
      </w:r>
      <w:r w:rsidR="00C05689" w:rsidRPr="009D5A3A">
        <w:rPr>
          <w:rFonts w:ascii="Cambria" w:hAnsi="Cambria"/>
          <w:sz w:val="20"/>
          <w:szCs w:val="20"/>
          <w:lang w:val="es-ES"/>
        </w:rPr>
        <w:t xml:space="preserve"> debido a maniobras dilatorias </w:t>
      </w:r>
      <w:r w:rsidR="00236B13" w:rsidRPr="009D5A3A">
        <w:rPr>
          <w:rFonts w:ascii="Cambria" w:hAnsi="Cambria"/>
          <w:sz w:val="20"/>
          <w:szCs w:val="20"/>
          <w:lang w:val="es-ES"/>
        </w:rPr>
        <w:t xml:space="preserve">de los procesados concluyendo con una sentencia condenatoria </w:t>
      </w:r>
      <w:r w:rsidR="00C05689" w:rsidRPr="009D5A3A">
        <w:rPr>
          <w:rFonts w:ascii="Cambria" w:hAnsi="Cambria"/>
          <w:sz w:val="20"/>
          <w:szCs w:val="20"/>
          <w:lang w:val="es-ES"/>
        </w:rPr>
        <w:t>en diciembre de 2007</w:t>
      </w:r>
      <w:r w:rsidR="00236B13" w:rsidRPr="009D5A3A">
        <w:rPr>
          <w:rStyle w:val="FootnoteReference"/>
          <w:rFonts w:ascii="Cambria" w:hAnsi="Cambria"/>
          <w:sz w:val="20"/>
          <w:szCs w:val="20"/>
          <w:lang w:val="es-ES"/>
        </w:rPr>
        <w:footnoteReference w:id="7"/>
      </w:r>
      <w:r w:rsidR="009D5A3A" w:rsidRPr="009D5A3A">
        <w:rPr>
          <w:rFonts w:ascii="Cambria" w:hAnsi="Cambria"/>
          <w:sz w:val="20"/>
          <w:szCs w:val="20"/>
          <w:lang w:val="es-ES"/>
        </w:rPr>
        <w:t xml:space="preserve"> la cual sostiene fue derivada </w:t>
      </w:r>
      <w:r w:rsidR="00C23E4C" w:rsidRPr="009D5A3A">
        <w:rPr>
          <w:rFonts w:ascii="Cambria" w:hAnsi="Cambria"/>
          <w:sz w:val="20"/>
          <w:szCs w:val="20"/>
          <w:lang w:val="es-ES"/>
        </w:rPr>
        <w:t>en casación a</w:t>
      </w:r>
      <w:r w:rsidR="00640568">
        <w:rPr>
          <w:rFonts w:ascii="Cambria" w:hAnsi="Cambria"/>
          <w:sz w:val="20"/>
          <w:szCs w:val="20"/>
          <w:lang w:val="es-ES"/>
        </w:rPr>
        <w:t xml:space="preserve"> la Corte Suprema de Justicia, </w:t>
      </w:r>
      <w:r w:rsidR="00C23E4C" w:rsidRPr="009D5A3A">
        <w:rPr>
          <w:rFonts w:ascii="Cambria" w:hAnsi="Cambria"/>
          <w:sz w:val="20"/>
          <w:szCs w:val="20"/>
          <w:lang w:val="es-ES"/>
        </w:rPr>
        <w:t xml:space="preserve">la que ratificó </w:t>
      </w:r>
      <w:r w:rsidR="009D5A3A" w:rsidRPr="009D5A3A">
        <w:rPr>
          <w:rFonts w:ascii="Cambria" w:hAnsi="Cambria"/>
          <w:sz w:val="20"/>
          <w:szCs w:val="20"/>
          <w:lang w:val="es-ES"/>
        </w:rPr>
        <w:t xml:space="preserve">en su mayor parte </w:t>
      </w:r>
      <w:r w:rsidR="00C23E4C" w:rsidRPr="009D5A3A">
        <w:rPr>
          <w:rFonts w:ascii="Cambria" w:hAnsi="Cambria"/>
          <w:sz w:val="20"/>
          <w:szCs w:val="20"/>
          <w:lang w:val="es-ES"/>
        </w:rPr>
        <w:t>la sentencia</w:t>
      </w:r>
      <w:r w:rsidR="00236B13" w:rsidRPr="009D5A3A">
        <w:rPr>
          <w:rFonts w:ascii="Cambria" w:hAnsi="Cambria"/>
          <w:sz w:val="20"/>
          <w:szCs w:val="20"/>
          <w:lang w:val="es-ES"/>
        </w:rPr>
        <w:t>.</w:t>
      </w:r>
      <w:r w:rsidR="006E3461" w:rsidRPr="009D5A3A">
        <w:rPr>
          <w:rFonts w:ascii="Cambria" w:hAnsi="Cambria"/>
          <w:sz w:val="20"/>
          <w:szCs w:val="20"/>
          <w:lang w:val="es-ES"/>
        </w:rPr>
        <w:t xml:space="preserve"> </w:t>
      </w:r>
      <w:r w:rsidR="00C05689" w:rsidRPr="009D5A3A">
        <w:rPr>
          <w:rFonts w:ascii="Cambria" w:hAnsi="Cambria"/>
          <w:sz w:val="20"/>
          <w:szCs w:val="20"/>
          <w:lang w:val="es-ES"/>
        </w:rPr>
        <w:t>S</w:t>
      </w:r>
      <w:r w:rsidR="0052617B" w:rsidRPr="009D5A3A">
        <w:rPr>
          <w:rFonts w:ascii="Cambria" w:hAnsi="Cambria"/>
          <w:sz w:val="20"/>
          <w:szCs w:val="20"/>
          <w:lang w:val="es-ES"/>
        </w:rPr>
        <w:t xml:space="preserve">ostiene que </w:t>
      </w:r>
      <w:r w:rsidR="00DA3195" w:rsidRPr="009D5A3A">
        <w:rPr>
          <w:rFonts w:ascii="Cambria" w:hAnsi="Cambria"/>
          <w:sz w:val="20"/>
          <w:szCs w:val="20"/>
          <w:lang w:val="es-ES"/>
        </w:rPr>
        <w:t xml:space="preserve">hasta la fecha </w:t>
      </w:r>
      <w:r w:rsidR="009D5A3A" w:rsidRPr="009D5A3A">
        <w:rPr>
          <w:rFonts w:ascii="Cambria" w:hAnsi="Cambria"/>
          <w:sz w:val="20"/>
          <w:szCs w:val="20"/>
          <w:lang w:val="es-ES"/>
        </w:rPr>
        <w:t>ninguna de</w:t>
      </w:r>
      <w:r w:rsidR="009D5A3A">
        <w:rPr>
          <w:rFonts w:ascii="Cambria" w:hAnsi="Cambria"/>
          <w:sz w:val="20"/>
          <w:szCs w:val="20"/>
          <w:lang w:val="es-ES"/>
        </w:rPr>
        <w:t xml:space="preserve"> las personas</w:t>
      </w:r>
      <w:r w:rsidR="008E782A">
        <w:rPr>
          <w:rFonts w:ascii="Cambria" w:hAnsi="Cambria"/>
          <w:sz w:val="20"/>
          <w:szCs w:val="20"/>
          <w:lang w:val="es-ES"/>
        </w:rPr>
        <w:t xml:space="preserve"> procesadas ha cumplido condena</w:t>
      </w:r>
      <w:r w:rsidR="009D5A3A" w:rsidRPr="009D5A3A">
        <w:rPr>
          <w:rFonts w:ascii="Cambria" w:hAnsi="Cambria"/>
          <w:sz w:val="20"/>
          <w:szCs w:val="20"/>
          <w:lang w:val="es-ES"/>
        </w:rPr>
        <w:t xml:space="preserve"> </w:t>
      </w:r>
      <w:r w:rsidR="009D5A3A">
        <w:rPr>
          <w:rFonts w:ascii="Cambria" w:hAnsi="Cambria"/>
          <w:sz w:val="20"/>
          <w:szCs w:val="20"/>
          <w:lang w:val="es-ES"/>
        </w:rPr>
        <w:t xml:space="preserve">y </w:t>
      </w:r>
      <w:r w:rsidR="00DA3195" w:rsidRPr="009D5A3A">
        <w:rPr>
          <w:rFonts w:ascii="Cambria" w:hAnsi="Cambria"/>
          <w:sz w:val="20"/>
          <w:szCs w:val="20"/>
          <w:lang w:val="es-ES"/>
        </w:rPr>
        <w:t xml:space="preserve">no ha existido un </w:t>
      </w:r>
      <w:r w:rsidR="00DA3195" w:rsidRPr="009D5A3A">
        <w:rPr>
          <w:rFonts w:ascii="Cambria" w:hAnsi="Cambria"/>
          <w:sz w:val="20"/>
          <w:szCs w:val="20"/>
          <w:lang w:val="es-ES"/>
        </w:rPr>
        <w:lastRenderedPageBreak/>
        <w:t>esclarecimiento completo de lo sucedido con la</w:t>
      </w:r>
      <w:r w:rsidR="0052617B" w:rsidRPr="009D5A3A">
        <w:rPr>
          <w:rFonts w:ascii="Cambria" w:hAnsi="Cambria"/>
          <w:sz w:val="20"/>
          <w:szCs w:val="20"/>
          <w:lang w:val="es-ES"/>
        </w:rPr>
        <w:t xml:space="preserve"> presunta</w:t>
      </w:r>
      <w:r w:rsidR="00DA3195" w:rsidRPr="009D5A3A">
        <w:rPr>
          <w:rFonts w:ascii="Cambria" w:hAnsi="Cambria"/>
          <w:sz w:val="20"/>
          <w:szCs w:val="20"/>
          <w:lang w:val="es-ES"/>
        </w:rPr>
        <w:t xml:space="preserve"> víctima, incluyendo el paradero de sus restos</w:t>
      </w:r>
      <w:r w:rsidR="0052617B" w:rsidRPr="009D5A3A">
        <w:rPr>
          <w:rFonts w:ascii="Cambria" w:hAnsi="Cambria"/>
          <w:sz w:val="20"/>
          <w:szCs w:val="20"/>
          <w:lang w:val="es-ES"/>
        </w:rPr>
        <w:t xml:space="preserve"> </w:t>
      </w:r>
      <w:r w:rsidR="0038781A" w:rsidRPr="009D5A3A">
        <w:rPr>
          <w:rFonts w:ascii="Cambria" w:hAnsi="Cambria"/>
          <w:sz w:val="20"/>
          <w:szCs w:val="20"/>
          <w:lang w:val="es-ES"/>
        </w:rPr>
        <w:t>ya que las versiones vertidas por los procesados adolecen de serias inconsistencias</w:t>
      </w:r>
      <w:r w:rsidR="0052617B" w:rsidRPr="009D5A3A">
        <w:rPr>
          <w:rFonts w:ascii="Cambria" w:hAnsi="Cambria"/>
          <w:sz w:val="20"/>
          <w:szCs w:val="20"/>
          <w:lang w:val="es-ES"/>
        </w:rPr>
        <w:t>.</w:t>
      </w:r>
      <w:r w:rsidR="00C05689" w:rsidRPr="009D5A3A">
        <w:rPr>
          <w:rFonts w:ascii="Cambria" w:hAnsi="Cambria"/>
          <w:sz w:val="20"/>
          <w:szCs w:val="20"/>
          <w:highlight w:val="yellow"/>
          <w:lang w:val="es-ES"/>
        </w:rPr>
        <w:t xml:space="preserve"> </w:t>
      </w:r>
    </w:p>
    <w:p w14:paraId="39F5B05B" w14:textId="77777777" w:rsidR="00AD7321" w:rsidRPr="00AD7321" w:rsidRDefault="00AD7321" w:rsidP="00AD732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69752D3" w14:textId="5A1AC719" w:rsidR="00794482" w:rsidRPr="007001B5" w:rsidRDefault="00A77D10" w:rsidP="00144E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La</w:t>
      </w:r>
      <w:r w:rsidR="00144ECC" w:rsidRPr="00144ECC">
        <w:rPr>
          <w:rFonts w:ascii="Cambria" w:hAnsi="Cambria"/>
          <w:sz w:val="20"/>
          <w:szCs w:val="20"/>
          <w:lang w:val="es-ES"/>
        </w:rPr>
        <w:t xml:space="preserve"> parte peticionaria afirma que los familiares de Marcelo Quiroga Santa Cruz han solicitado en varias oportunidades la desclasificación y acceso a la información contenida en los archivos militares. Sin embargo, </w:t>
      </w:r>
      <w:r w:rsidR="00284CA1" w:rsidRPr="007001B5">
        <w:rPr>
          <w:rFonts w:ascii="Cambria" w:hAnsi="Cambria"/>
          <w:sz w:val="20"/>
          <w:szCs w:val="20"/>
          <w:lang w:val="es-ES"/>
        </w:rPr>
        <w:t>r</w:t>
      </w:r>
      <w:r w:rsidR="00BB0A41" w:rsidRPr="007001B5">
        <w:rPr>
          <w:rFonts w:ascii="Cambria" w:hAnsi="Cambria"/>
          <w:sz w:val="20"/>
          <w:szCs w:val="20"/>
          <w:lang w:val="es-ES"/>
        </w:rPr>
        <w:t xml:space="preserve">eclama que </w:t>
      </w:r>
      <w:r w:rsidR="009242A9" w:rsidRPr="007001B5">
        <w:rPr>
          <w:rFonts w:ascii="Cambria" w:hAnsi="Cambria"/>
          <w:sz w:val="20"/>
          <w:szCs w:val="20"/>
          <w:lang w:val="es-ES"/>
        </w:rPr>
        <w:t xml:space="preserve">los </w:t>
      </w:r>
      <w:r w:rsidR="006E3461" w:rsidRPr="007001B5">
        <w:rPr>
          <w:rFonts w:ascii="Cambria" w:hAnsi="Cambria"/>
          <w:sz w:val="20"/>
          <w:szCs w:val="20"/>
          <w:lang w:val="es-ES"/>
        </w:rPr>
        <w:t xml:space="preserve">recursos tanto administrativos como judiciales no </w:t>
      </w:r>
      <w:r w:rsidR="00BB0A41" w:rsidRPr="007001B5">
        <w:rPr>
          <w:rFonts w:ascii="Cambria" w:hAnsi="Cambria"/>
          <w:sz w:val="20"/>
          <w:szCs w:val="20"/>
          <w:lang w:val="es-ES"/>
        </w:rPr>
        <w:t xml:space="preserve">han sido </w:t>
      </w:r>
      <w:r w:rsidR="006E3461" w:rsidRPr="007001B5">
        <w:rPr>
          <w:rFonts w:ascii="Cambria" w:hAnsi="Cambria"/>
          <w:sz w:val="20"/>
          <w:szCs w:val="20"/>
          <w:lang w:val="es-ES"/>
        </w:rPr>
        <w:t xml:space="preserve">efectivos, </w:t>
      </w:r>
      <w:r w:rsidR="007001B5" w:rsidRPr="007001B5">
        <w:rPr>
          <w:rFonts w:ascii="Cambria" w:hAnsi="Cambria"/>
          <w:sz w:val="20"/>
          <w:szCs w:val="20"/>
          <w:lang w:val="es-ES"/>
        </w:rPr>
        <w:t xml:space="preserve">en tanto </w:t>
      </w:r>
      <w:r w:rsidR="006E3461" w:rsidRPr="007001B5">
        <w:rPr>
          <w:rFonts w:ascii="Cambria" w:hAnsi="Cambria"/>
          <w:sz w:val="20"/>
          <w:szCs w:val="20"/>
          <w:lang w:val="es-ES"/>
        </w:rPr>
        <w:t>las órdenes judici</w:t>
      </w:r>
      <w:r w:rsidR="00BB0A41" w:rsidRPr="007001B5">
        <w:rPr>
          <w:rFonts w:ascii="Cambria" w:hAnsi="Cambria"/>
          <w:sz w:val="20"/>
          <w:szCs w:val="20"/>
          <w:lang w:val="es-ES"/>
        </w:rPr>
        <w:t xml:space="preserve">ales </w:t>
      </w:r>
      <w:r w:rsidR="006E3461" w:rsidRPr="007001B5">
        <w:rPr>
          <w:rFonts w:ascii="Cambria" w:hAnsi="Cambria"/>
          <w:sz w:val="20"/>
          <w:szCs w:val="20"/>
          <w:lang w:val="es-ES"/>
        </w:rPr>
        <w:t xml:space="preserve">no han sido cumplidas por las Fuerzas Armadas y el </w:t>
      </w:r>
      <w:r w:rsidR="00BB0A41" w:rsidRPr="007001B5">
        <w:rPr>
          <w:rFonts w:ascii="Cambria" w:hAnsi="Cambria"/>
          <w:sz w:val="20"/>
          <w:szCs w:val="20"/>
          <w:lang w:val="es-ES"/>
        </w:rPr>
        <w:t xml:space="preserve">Estado </w:t>
      </w:r>
      <w:r w:rsidR="006B4DF2" w:rsidRPr="007001B5">
        <w:rPr>
          <w:rFonts w:ascii="Cambria" w:hAnsi="Cambria"/>
          <w:sz w:val="20"/>
          <w:szCs w:val="20"/>
          <w:lang w:val="es-ES"/>
        </w:rPr>
        <w:t>no ha exigido su cumplimiento</w:t>
      </w:r>
      <w:r w:rsidR="00343072" w:rsidRPr="007001B5">
        <w:rPr>
          <w:rFonts w:ascii="Cambria" w:hAnsi="Cambria"/>
          <w:sz w:val="20"/>
          <w:szCs w:val="20"/>
          <w:lang w:val="es-ES"/>
        </w:rPr>
        <w:t xml:space="preserve">. </w:t>
      </w:r>
      <w:r w:rsidR="003612B9" w:rsidRPr="007001B5">
        <w:rPr>
          <w:rFonts w:ascii="Cambria" w:hAnsi="Cambria"/>
          <w:sz w:val="20"/>
          <w:szCs w:val="20"/>
          <w:lang w:val="es-ES"/>
        </w:rPr>
        <w:t xml:space="preserve">Detalla </w:t>
      </w:r>
      <w:r w:rsidR="007001B5" w:rsidRPr="007001B5">
        <w:rPr>
          <w:rFonts w:ascii="Cambria" w:hAnsi="Cambria"/>
          <w:sz w:val="20"/>
          <w:szCs w:val="20"/>
          <w:lang w:val="es-ES"/>
        </w:rPr>
        <w:t>que,</w:t>
      </w:r>
      <w:r w:rsidR="003612B9" w:rsidRPr="007001B5">
        <w:rPr>
          <w:rFonts w:ascii="Cambria" w:hAnsi="Cambria"/>
          <w:sz w:val="20"/>
          <w:szCs w:val="20"/>
          <w:lang w:val="es-ES"/>
        </w:rPr>
        <w:t xml:space="preserve"> a pesar de las constantes solicitudes, entre otras en</w:t>
      </w:r>
      <w:r w:rsidR="007001B5" w:rsidRPr="007001B5">
        <w:rPr>
          <w:rFonts w:ascii="Cambria" w:hAnsi="Cambria"/>
          <w:sz w:val="20"/>
          <w:szCs w:val="20"/>
          <w:lang w:val="es-ES"/>
        </w:rPr>
        <w:t xml:space="preserve"> mayo de 2009 y febrero de 2010;</w:t>
      </w:r>
      <w:r w:rsidR="003612B9" w:rsidRPr="007001B5">
        <w:rPr>
          <w:rFonts w:ascii="Cambria" w:hAnsi="Cambria"/>
          <w:sz w:val="20"/>
          <w:szCs w:val="20"/>
          <w:lang w:val="es-ES"/>
        </w:rPr>
        <w:t xml:space="preserve"> altos funcionarios del gobierno han afirmado la inexistencia de la documentación clasificada de las Fuerzas Armadas. </w:t>
      </w:r>
      <w:r w:rsidR="00D32562" w:rsidRPr="007001B5">
        <w:rPr>
          <w:rFonts w:ascii="Cambria" w:hAnsi="Cambria"/>
          <w:sz w:val="20"/>
          <w:szCs w:val="20"/>
          <w:lang w:val="es-ES"/>
        </w:rPr>
        <w:t xml:space="preserve">Relata </w:t>
      </w:r>
      <w:r w:rsidR="007001B5" w:rsidRPr="007001B5">
        <w:rPr>
          <w:rFonts w:ascii="Cambria" w:hAnsi="Cambria"/>
          <w:sz w:val="20"/>
          <w:szCs w:val="20"/>
          <w:lang w:val="es-ES"/>
        </w:rPr>
        <w:t>que,</w:t>
      </w:r>
      <w:r w:rsidR="00D32562" w:rsidRPr="007001B5">
        <w:rPr>
          <w:rFonts w:ascii="Cambria" w:hAnsi="Cambria"/>
          <w:sz w:val="20"/>
          <w:szCs w:val="20"/>
          <w:lang w:val="es-ES"/>
        </w:rPr>
        <w:t xml:space="preserve"> a </w:t>
      </w:r>
      <w:r w:rsidR="00263C17" w:rsidRPr="007001B5">
        <w:rPr>
          <w:rFonts w:ascii="Cambria" w:hAnsi="Cambria"/>
          <w:sz w:val="20"/>
          <w:szCs w:val="20"/>
          <w:lang w:val="es-ES"/>
        </w:rPr>
        <w:t xml:space="preserve">partir de la presión </w:t>
      </w:r>
      <w:r w:rsidR="00D32562" w:rsidRPr="007001B5">
        <w:rPr>
          <w:rFonts w:ascii="Cambria" w:hAnsi="Cambria"/>
          <w:sz w:val="20"/>
          <w:szCs w:val="20"/>
          <w:lang w:val="es-ES"/>
        </w:rPr>
        <w:t xml:space="preserve">ejercida </w:t>
      </w:r>
      <w:r w:rsidR="00263C17" w:rsidRPr="007001B5">
        <w:rPr>
          <w:rFonts w:ascii="Cambria" w:hAnsi="Cambria"/>
          <w:sz w:val="20"/>
          <w:szCs w:val="20"/>
          <w:lang w:val="es-ES"/>
        </w:rPr>
        <w:t xml:space="preserve">por </w:t>
      </w:r>
      <w:r w:rsidR="00D32562" w:rsidRPr="007001B5">
        <w:rPr>
          <w:rFonts w:ascii="Cambria" w:hAnsi="Cambria"/>
          <w:sz w:val="20"/>
          <w:szCs w:val="20"/>
          <w:lang w:val="es-ES"/>
        </w:rPr>
        <w:t xml:space="preserve">los </w:t>
      </w:r>
      <w:r w:rsidR="00263C17" w:rsidRPr="007001B5">
        <w:rPr>
          <w:rFonts w:ascii="Cambria" w:hAnsi="Cambria"/>
          <w:sz w:val="20"/>
          <w:szCs w:val="20"/>
          <w:lang w:val="es-ES"/>
        </w:rPr>
        <w:t xml:space="preserve">familiares de </w:t>
      </w:r>
      <w:r w:rsidR="00D32562" w:rsidRPr="007001B5">
        <w:rPr>
          <w:rFonts w:ascii="Cambria" w:hAnsi="Cambria"/>
          <w:sz w:val="20"/>
          <w:szCs w:val="20"/>
          <w:lang w:val="es-ES"/>
        </w:rPr>
        <w:t xml:space="preserve">los </w:t>
      </w:r>
      <w:r w:rsidR="00263C17" w:rsidRPr="007001B5">
        <w:rPr>
          <w:rFonts w:ascii="Cambria" w:hAnsi="Cambria"/>
          <w:sz w:val="20"/>
          <w:szCs w:val="20"/>
          <w:lang w:val="es-ES"/>
        </w:rPr>
        <w:t>des</w:t>
      </w:r>
      <w:r w:rsidR="00D32562" w:rsidRPr="007001B5">
        <w:rPr>
          <w:rFonts w:ascii="Cambria" w:hAnsi="Cambria"/>
          <w:sz w:val="20"/>
          <w:szCs w:val="20"/>
          <w:lang w:val="es-ES"/>
        </w:rPr>
        <w:t>aparecidos, el Estado promulgó</w:t>
      </w:r>
      <w:r w:rsidR="00263C17" w:rsidRPr="007001B5">
        <w:rPr>
          <w:rFonts w:ascii="Cambria" w:hAnsi="Cambria"/>
          <w:sz w:val="20"/>
          <w:szCs w:val="20"/>
          <w:lang w:val="es-ES"/>
        </w:rPr>
        <w:t xml:space="preserve"> en el 2009 la resolución ministerial </w:t>
      </w:r>
      <w:r w:rsidR="00D32562" w:rsidRPr="007001B5">
        <w:rPr>
          <w:rFonts w:ascii="Cambria" w:hAnsi="Cambria"/>
          <w:sz w:val="20"/>
          <w:szCs w:val="20"/>
          <w:lang w:val="es-ES"/>
        </w:rPr>
        <w:t>N</w:t>
      </w:r>
      <w:r w:rsidR="00263C17" w:rsidRPr="007001B5">
        <w:rPr>
          <w:rFonts w:ascii="Cambria" w:hAnsi="Cambria"/>
          <w:sz w:val="20"/>
          <w:szCs w:val="20"/>
          <w:lang w:val="es-ES"/>
        </w:rPr>
        <w:t xml:space="preserve">o. 0316 </w:t>
      </w:r>
      <w:r w:rsidR="00D32562" w:rsidRPr="007001B5">
        <w:rPr>
          <w:rFonts w:ascii="Cambria" w:hAnsi="Cambria"/>
          <w:sz w:val="20"/>
          <w:szCs w:val="20"/>
          <w:lang w:val="es-ES"/>
        </w:rPr>
        <w:t>autorizando</w:t>
      </w:r>
      <w:r w:rsidR="00263C17" w:rsidRPr="007001B5">
        <w:rPr>
          <w:rFonts w:ascii="Cambria" w:hAnsi="Cambria"/>
          <w:sz w:val="20"/>
          <w:szCs w:val="20"/>
          <w:lang w:val="es-ES"/>
        </w:rPr>
        <w:t xml:space="preserve"> a los familiares a </w:t>
      </w:r>
      <w:r w:rsidR="00D32562" w:rsidRPr="007001B5">
        <w:rPr>
          <w:rFonts w:ascii="Cambria" w:hAnsi="Cambria"/>
          <w:sz w:val="20"/>
          <w:szCs w:val="20"/>
          <w:lang w:val="es-ES"/>
        </w:rPr>
        <w:t>solicitar</w:t>
      </w:r>
      <w:r w:rsidR="00263C17" w:rsidRPr="007001B5">
        <w:rPr>
          <w:rFonts w:ascii="Cambria" w:hAnsi="Cambria"/>
          <w:sz w:val="20"/>
          <w:szCs w:val="20"/>
          <w:lang w:val="es-ES"/>
        </w:rPr>
        <w:t xml:space="preserve"> la revisión de la documentación requerida.</w:t>
      </w:r>
      <w:r w:rsidR="00D32562" w:rsidRPr="007001B5">
        <w:rPr>
          <w:rFonts w:ascii="Cambria" w:hAnsi="Cambria"/>
          <w:sz w:val="20"/>
          <w:szCs w:val="20"/>
          <w:lang w:val="es-ES"/>
        </w:rPr>
        <w:t xml:space="preserve"> No </w:t>
      </w:r>
      <w:r w:rsidR="007001B5" w:rsidRPr="007001B5">
        <w:rPr>
          <w:rFonts w:ascii="Cambria" w:hAnsi="Cambria"/>
          <w:sz w:val="20"/>
          <w:szCs w:val="20"/>
          <w:lang w:val="es-ES"/>
        </w:rPr>
        <w:t>obstante,</w:t>
      </w:r>
      <w:r w:rsidR="00D32562" w:rsidRPr="007001B5">
        <w:rPr>
          <w:rFonts w:ascii="Cambria" w:hAnsi="Cambria"/>
          <w:sz w:val="20"/>
          <w:szCs w:val="20"/>
          <w:lang w:val="es-ES"/>
        </w:rPr>
        <w:t xml:space="preserve"> señala que esta norma no instruyó</w:t>
      </w:r>
      <w:r w:rsidR="00263C17" w:rsidRPr="007001B5">
        <w:rPr>
          <w:rFonts w:ascii="Cambria" w:hAnsi="Cambria"/>
          <w:sz w:val="20"/>
          <w:szCs w:val="20"/>
          <w:lang w:val="es-ES"/>
        </w:rPr>
        <w:t xml:space="preserve"> la desclasificación de los archivos, no tiene la jerarquía </w:t>
      </w:r>
      <w:r w:rsidR="00D32562" w:rsidRPr="007001B5">
        <w:rPr>
          <w:rFonts w:ascii="Cambria" w:hAnsi="Cambria"/>
          <w:sz w:val="20"/>
          <w:szCs w:val="20"/>
          <w:lang w:val="es-ES"/>
        </w:rPr>
        <w:t>necesaria</w:t>
      </w:r>
      <w:r w:rsidR="00263C17" w:rsidRPr="007001B5">
        <w:rPr>
          <w:rFonts w:ascii="Cambria" w:hAnsi="Cambria"/>
          <w:sz w:val="20"/>
          <w:szCs w:val="20"/>
          <w:lang w:val="es-ES"/>
        </w:rPr>
        <w:t xml:space="preserve"> para asegurar el acceso a la documentación reservada y no se ha cumplido pese a las solicitudes de los </w:t>
      </w:r>
      <w:r w:rsidR="00D32562" w:rsidRPr="007001B5">
        <w:rPr>
          <w:rFonts w:ascii="Cambria" w:hAnsi="Cambria"/>
          <w:sz w:val="20"/>
          <w:szCs w:val="20"/>
          <w:lang w:val="es-ES"/>
        </w:rPr>
        <w:t>familiares</w:t>
      </w:r>
      <w:r w:rsidR="00263C17" w:rsidRPr="007001B5">
        <w:rPr>
          <w:rFonts w:ascii="Cambria" w:hAnsi="Cambria"/>
          <w:sz w:val="20"/>
          <w:szCs w:val="20"/>
          <w:lang w:val="es-ES"/>
        </w:rPr>
        <w:t xml:space="preserve">. </w:t>
      </w:r>
      <w:r w:rsidR="00E46194" w:rsidRPr="007001B5">
        <w:rPr>
          <w:rFonts w:ascii="Cambria" w:hAnsi="Cambria"/>
          <w:sz w:val="20"/>
          <w:szCs w:val="20"/>
          <w:lang w:val="es-ES"/>
        </w:rPr>
        <w:t>E</w:t>
      </w:r>
      <w:r w:rsidR="007001B5">
        <w:rPr>
          <w:rFonts w:ascii="Cambria" w:hAnsi="Cambria"/>
          <w:sz w:val="20"/>
          <w:szCs w:val="20"/>
          <w:lang w:val="es-ES"/>
        </w:rPr>
        <w:t>n particular, describe</w:t>
      </w:r>
      <w:r w:rsidR="00E46194" w:rsidRPr="007001B5">
        <w:rPr>
          <w:rFonts w:ascii="Cambria" w:hAnsi="Cambria"/>
          <w:sz w:val="20"/>
          <w:szCs w:val="20"/>
          <w:lang w:val="es-ES"/>
        </w:rPr>
        <w:t xml:space="preserve"> que en febrero de 2010 los familiares v</w:t>
      </w:r>
      <w:r w:rsidR="00263C17" w:rsidRPr="007001B5">
        <w:rPr>
          <w:rFonts w:ascii="Cambria" w:hAnsi="Cambria"/>
          <w:sz w:val="20"/>
          <w:szCs w:val="20"/>
          <w:lang w:val="es-ES"/>
        </w:rPr>
        <w:t>olvieron a solicitar la desclasificación de documentos</w:t>
      </w:r>
      <w:r w:rsidR="00E46194" w:rsidRPr="007001B5">
        <w:rPr>
          <w:rFonts w:ascii="Cambria" w:hAnsi="Cambria"/>
          <w:sz w:val="20"/>
          <w:szCs w:val="20"/>
          <w:lang w:val="es-ES"/>
        </w:rPr>
        <w:t xml:space="preserve"> a raíz de lo cual </w:t>
      </w:r>
      <w:r w:rsidR="00263C17" w:rsidRPr="007001B5">
        <w:rPr>
          <w:rFonts w:ascii="Cambria" w:hAnsi="Cambria"/>
          <w:sz w:val="20"/>
          <w:szCs w:val="20"/>
          <w:lang w:val="es-ES"/>
        </w:rPr>
        <w:t>se expidió una nueva orden judicial para la</w:t>
      </w:r>
      <w:r w:rsidR="00E46194" w:rsidRPr="007001B5">
        <w:rPr>
          <w:rFonts w:ascii="Cambria" w:hAnsi="Cambria"/>
          <w:sz w:val="20"/>
          <w:szCs w:val="20"/>
          <w:lang w:val="es-ES"/>
        </w:rPr>
        <w:t xml:space="preserve"> apertura de los archivos de la</w:t>
      </w:r>
      <w:r w:rsidR="00263C17" w:rsidRPr="007001B5">
        <w:rPr>
          <w:rFonts w:ascii="Cambria" w:hAnsi="Cambria"/>
          <w:sz w:val="20"/>
          <w:szCs w:val="20"/>
          <w:lang w:val="es-ES"/>
        </w:rPr>
        <w:t>s</w:t>
      </w:r>
      <w:r w:rsidR="00E46194" w:rsidRPr="007001B5">
        <w:rPr>
          <w:rFonts w:ascii="Cambria" w:hAnsi="Cambria"/>
          <w:sz w:val="20"/>
          <w:szCs w:val="20"/>
          <w:lang w:val="es-ES"/>
        </w:rPr>
        <w:t xml:space="preserve"> </w:t>
      </w:r>
      <w:r w:rsidR="00263C17" w:rsidRPr="007001B5">
        <w:rPr>
          <w:rFonts w:ascii="Cambria" w:hAnsi="Cambria"/>
          <w:sz w:val="20"/>
          <w:szCs w:val="20"/>
          <w:lang w:val="es-ES"/>
        </w:rPr>
        <w:t>F</w:t>
      </w:r>
      <w:r w:rsidR="00E46194" w:rsidRPr="007001B5">
        <w:rPr>
          <w:rFonts w:ascii="Cambria" w:hAnsi="Cambria"/>
          <w:sz w:val="20"/>
          <w:szCs w:val="20"/>
          <w:lang w:val="es-ES"/>
        </w:rPr>
        <w:t xml:space="preserve">uerzas Armadas, sin </w:t>
      </w:r>
      <w:r w:rsidR="007001B5" w:rsidRPr="007001B5">
        <w:rPr>
          <w:rFonts w:ascii="Cambria" w:hAnsi="Cambria"/>
          <w:sz w:val="20"/>
          <w:szCs w:val="20"/>
          <w:lang w:val="es-ES"/>
        </w:rPr>
        <w:t>embargo,</w:t>
      </w:r>
      <w:r w:rsidR="00E46194" w:rsidRPr="007001B5">
        <w:rPr>
          <w:rFonts w:ascii="Cambria" w:hAnsi="Cambria"/>
          <w:sz w:val="20"/>
          <w:szCs w:val="20"/>
          <w:lang w:val="es-ES"/>
        </w:rPr>
        <w:t xml:space="preserve"> </w:t>
      </w:r>
      <w:r w:rsidR="00263C17" w:rsidRPr="007001B5">
        <w:rPr>
          <w:rFonts w:ascii="Cambria" w:hAnsi="Cambria"/>
          <w:sz w:val="20"/>
          <w:szCs w:val="20"/>
          <w:lang w:val="es-ES"/>
        </w:rPr>
        <w:t xml:space="preserve">el 17 de febrero </w:t>
      </w:r>
      <w:r w:rsidR="00E46194" w:rsidRPr="007001B5">
        <w:rPr>
          <w:rFonts w:ascii="Cambria" w:hAnsi="Cambria"/>
          <w:sz w:val="20"/>
          <w:szCs w:val="20"/>
          <w:lang w:val="es-ES"/>
        </w:rPr>
        <w:t xml:space="preserve">del mismo año </w:t>
      </w:r>
      <w:r w:rsidR="00263C17" w:rsidRPr="007001B5">
        <w:rPr>
          <w:rFonts w:ascii="Cambria" w:hAnsi="Cambria"/>
          <w:sz w:val="20"/>
          <w:szCs w:val="20"/>
          <w:lang w:val="es-ES"/>
        </w:rPr>
        <w:t>la institución impidió el acceso a sus instalaciones</w:t>
      </w:r>
      <w:r w:rsidR="00E46194" w:rsidRPr="007001B5">
        <w:rPr>
          <w:rFonts w:ascii="Cambria" w:hAnsi="Cambria"/>
          <w:sz w:val="20"/>
          <w:szCs w:val="20"/>
          <w:lang w:val="es-ES"/>
        </w:rPr>
        <w:t xml:space="preserve"> bajo el argumento que era necesaria </w:t>
      </w:r>
      <w:r w:rsidR="00263C17" w:rsidRPr="007001B5">
        <w:rPr>
          <w:rFonts w:ascii="Cambria" w:hAnsi="Cambria"/>
          <w:sz w:val="20"/>
          <w:szCs w:val="20"/>
          <w:lang w:val="es-ES"/>
        </w:rPr>
        <w:t xml:space="preserve">una </w:t>
      </w:r>
      <w:r w:rsidR="00E46194" w:rsidRPr="007001B5">
        <w:rPr>
          <w:rFonts w:ascii="Cambria" w:hAnsi="Cambria"/>
          <w:sz w:val="20"/>
          <w:szCs w:val="20"/>
          <w:lang w:val="es-ES"/>
        </w:rPr>
        <w:t>o</w:t>
      </w:r>
      <w:r w:rsidR="00263C17" w:rsidRPr="007001B5">
        <w:rPr>
          <w:rFonts w:ascii="Cambria" w:hAnsi="Cambria"/>
          <w:sz w:val="20"/>
          <w:szCs w:val="20"/>
          <w:lang w:val="es-ES"/>
        </w:rPr>
        <w:t xml:space="preserve">rden presidencial o de la </w:t>
      </w:r>
      <w:r w:rsidR="00E46194" w:rsidRPr="007001B5">
        <w:rPr>
          <w:rFonts w:ascii="Cambria" w:hAnsi="Cambria"/>
          <w:sz w:val="20"/>
          <w:szCs w:val="20"/>
          <w:lang w:val="es-ES"/>
        </w:rPr>
        <w:t>A</w:t>
      </w:r>
      <w:r w:rsidR="00263C17" w:rsidRPr="007001B5">
        <w:rPr>
          <w:rFonts w:ascii="Cambria" w:hAnsi="Cambria"/>
          <w:sz w:val="20"/>
          <w:szCs w:val="20"/>
          <w:lang w:val="es-ES"/>
        </w:rPr>
        <w:t xml:space="preserve">samblea </w:t>
      </w:r>
      <w:r w:rsidR="00E46194" w:rsidRPr="007001B5">
        <w:rPr>
          <w:rFonts w:ascii="Cambria" w:hAnsi="Cambria"/>
          <w:sz w:val="20"/>
          <w:szCs w:val="20"/>
          <w:lang w:val="es-ES"/>
        </w:rPr>
        <w:t>Legislativa</w:t>
      </w:r>
      <w:r w:rsidR="00263C17" w:rsidRPr="007001B5">
        <w:rPr>
          <w:rFonts w:ascii="Cambria" w:hAnsi="Cambria"/>
          <w:sz w:val="20"/>
          <w:szCs w:val="20"/>
          <w:lang w:val="es-ES"/>
        </w:rPr>
        <w:t xml:space="preserve">. </w:t>
      </w:r>
      <w:r w:rsidR="00551715" w:rsidRPr="007001B5">
        <w:rPr>
          <w:rFonts w:ascii="Cambria" w:hAnsi="Cambria"/>
          <w:sz w:val="20"/>
          <w:szCs w:val="20"/>
          <w:lang w:val="es-ES"/>
        </w:rPr>
        <w:t>Sostiene que e</w:t>
      </w:r>
      <w:r w:rsidR="00263C17" w:rsidRPr="007001B5">
        <w:rPr>
          <w:rFonts w:ascii="Cambria" w:hAnsi="Cambria"/>
          <w:sz w:val="20"/>
          <w:szCs w:val="20"/>
          <w:lang w:val="es-ES"/>
        </w:rPr>
        <w:t xml:space="preserve">l 5 de </w:t>
      </w:r>
      <w:r w:rsidR="00551715" w:rsidRPr="007001B5">
        <w:rPr>
          <w:rFonts w:ascii="Cambria" w:hAnsi="Cambria"/>
          <w:sz w:val="20"/>
          <w:szCs w:val="20"/>
          <w:lang w:val="es-ES"/>
        </w:rPr>
        <w:t>marzo</w:t>
      </w:r>
      <w:r w:rsidR="00263C17" w:rsidRPr="007001B5">
        <w:rPr>
          <w:rFonts w:ascii="Cambria" w:hAnsi="Cambria"/>
          <w:sz w:val="20"/>
          <w:szCs w:val="20"/>
          <w:lang w:val="es-ES"/>
        </w:rPr>
        <w:t xml:space="preserve"> </w:t>
      </w:r>
      <w:r w:rsidR="00551715" w:rsidRPr="007001B5">
        <w:rPr>
          <w:rFonts w:ascii="Cambria" w:hAnsi="Cambria"/>
          <w:sz w:val="20"/>
          <w:szCs w:val="20"/>
          <w:lang w:val="es-ES"/>
        </w:rPr>
        <w:t xml:space="preserve">de 2010 </w:t>
      </w:r>
      <w:r w:rsidR="00263C17" w:rsidRPr="007001B5">
        <w:rPr>
          <w:rFonts w:ascii="Cambria" w:hAnsi="Cambria"/>
          <w:sz w:val="20"/>
          <w:szCs w:val="20"/>
          <w:lang w:val="es-ES"/>
        </w:rPr>
        <w:t xml:space="preserve">el </w:t>
      </w:r>
      <w:r w:rsidR="00551715" w:rsidRPr="007001B5">
        <w:rPr>
          <w:rFonts w:ascii="Cambria" w:hAnsi="Cambria"/>
          <w:sz w:val="20"/>
          <w:szCs w:val="20"/>
          <w:lang w:val="es-ES"/>
        </w:rPr>
        <w:t>J</w:t>
      </w:r>
      <w:r w:rsidR="00263C17" w:rsidRPr="007001B5">
        <w:rPr>
          <w:rFonts w:ascii="Cambria" w:hAnsi="Cambria"/>
          <w:sz w:val="20"/>
          <w:szCs w:val="20"/>
          <w:lang w:val="es-ES"/>
        </w:rPr>
        <w:t xml:space="preserve">uez </w:t>
      </w:r>
      <w:r w:rsidR="00551715" w:rsidRPr="007001B5">
        <w:rPr>
          <w:rFonts w:ascii="Cambria" w:hAnsi="Cambria"/>
          <w:sz w:val="20"/>
          <w:szCs w:val="20"/>
          <w:lang w:val="es-ES"/>
        </w:rPr>
        <w:t>O</w:t>
      </w:r>
      <w:r w:rsidR="00263C17" w:rsidRPr="007001B5">
        <w:rPr>
          <w:rFonts w:ascii="Cambria" w:hAnsi="Cambria"/>
          <w:sz w:val="20"/>
          <w:szCs w:val="20"/>
          <w:lang w:val="es-ES"/>
        </w:rPr>
        <w:t xml:space="preserve">ctavo de </w:t>
      </w:r>
      <w:r w:rsidR="00551715" w:rsidRPr="007001B5">
        <w:rPr>
          <w:rFonts w:ascii="Cambria" w:hAnsi="Cambria"/>
          <w:sz w:val="20"/>
          <w:szCs w:val="20"/>
          <w:lang w:val="es-ES"/>
        </w:rPr>
        <w:t>Instrucción en lo P</w:t>
      </w:r>
      <w:r w:rsidR="00263C17" w:rsidRPr="007001B5">
        <w:rPr>
          <w:rFonts w:ascii="Cambria" w:hAnsi="Cambria"/>
          <w:sz w:val="20"/>
          <w:szCs w:val="20"/>
          <w:lang w:val="es-ES"/>
        </w:rPr>
        <w:t>enal dispuso el levantamiento del secreto militar</w:t>
      </w:r>
      <w:r w:rsidR="00551715" w:rsidRPr="007001B5">
        <w:rPr>
          <w:rFonts w:ascii="Cambria" w:hAnsi="Cambria"/>
          <w:sz w:val="20"/>
          <w:szCs w:val="20"/>
          <w:lang w:val="es-ES"/>
        </w:rPr>
        <w:t xml:space="preserve"> sin embargo </w:t>
      </w:r>
      <w:r w:rsidR="00263C17" w:rsidRPr="007001B5">
        <w:rPr>
          <w:rFonts w:ascii="Cambria" w:hAnsi="Cambria"/>
          <w:sz w:val="20"/>
          <w:szCs w:val="20"/>
          <w:lang w:val="es-ES"/>
        </w:rPr>
        <w:t xml:space="preserve">las </w:t>
      </w:r>
      <w:r w:rsidR="00551715" w:rsidRPr="007001B5">
        <w:rPr>
          <w:rFonts w:ascii="Cambria" w:hAnsi="Cambria"/>
          <w:sz w:val="20"/>
          <w:szCs w:val="20"/>
          <w:lang w:val="es-ES"/>
        </w:rPr>
        <w:t xml:space="preserve">Fuerzas Armadas </w:t>
      </w:r>
      <w:r w:rsidR="00263C17" w:rsidRPr="007001B5">
        <w:rPr>
          <w:rFonts w:ascii="Cambria" w:hAnsi="Cambria"/>
          <w:sz w:val="20"/>
          <w:szCs w:val="20"/>
          <w:lang w:val="es-ES"/>
        </w:rPr>
        <w:t xml:space="preserve">presentaron </w:t>
      </w:r>
      <w:r w:rsidR="00551715" w:rsidRPr="007001B5">
        <w:rPr>
          <w:rFonts w:ascii="Cambria" w:hAnsi="Cambria"/>
          <w:sz w:val="20"/>
          <w:szCs w:val="20"/>
          <w:lang w:val="es-ES"/>
        </w:rPr>
        <w:t xml:space="preserve">el 8 de marzo de 2010 </w:t>
      </w:r>
      <w:r w:rsidR="00263C17" w:rsidRPr="007001B5">
        <w:rPr>
          <w:rFonts w:ascii="Cambria" w:hAnsi="Cambria"/>
          <w:sz w:val="20"/>
          <w:szCs w:val="20"/>
          <w:lang w:val="es-ES"/>
        </w:rPr>
        <w:t>un rec</w:t>
      </w:r>
      <w:r w:rsidR="00551715" w:rsidRPr="007001B5">
        <w:rPr>
          <w:rFonts w:ascii="Cambria" w:hAnsi="Cambria"/>
          <w:sz w:val="20"/>
          <w:szCs w:val="20"/>
          <w:lang w:val="es-ES"/>
        </w:rPr>
        <w:t>urso de apelación</w:t>
      </w:r>
      <w:r w:rsidR="00263C17" w:rsidRPr="007001B5">
        <w:rPr>
          <w:rFonts w:ascii="Cambria" w:hAnsi="Cambria"/>
          <w:sz w:val="20"/>
          <w:szCs w:val="20"/>
          <w:lang w:val="es-ES"/>
        </w:rPr>
        <w:t xml:space="preserve">. </w:t>
      </w:r>
    </w:p>
    <w:p w14:paraId="53F849E5" w14:textId="77777777" w:rsidR="00794482" w:rsidRPr="00551715" w:rsidRDefault="00794482" w:rsidP="00794482">
      <w:pPr>
        <w:pStyle w:val="ListParagraph"/>
        <w:rPr>
          <w:sz w:val="20"/>
          <w:szCs w:val="20"/>
          <w:lang w:val="es-ES"/>
        </w:rPr>
      </w:pPr>
    </w:p>
    <w:p w14:paraId="76936985" w14:textId="52C3DB1E" w:rsidR="00777931" w:rsidRDefault="007001B5"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Pr>
          <w:rFonts w:ascii="Cambria" w:hAnsi="Cambria"/>
          <w:sz w:val="20"/>
          <w:szCs w:val="20"/>
          <w:lang w:val="es-ES"/>
        </w:rPr>
        <w:t>Por otro lado, l</w:t>
      </w:r>
      <w:r w:rsidR="00777931" w:rsidRPr="00551715">
        <w:rPr>
          <w:rFonts w:ascii="Cambria" w:hAnsi="Cambria"/>
          <w:sz w:val="20"/>
          <w:szCs w:val="20"/>
          <w:lang w:val="es-ES"/>
        </w:rPr>
        <w:t>a parte peticionaria s</w:t>
      </w:r>
      <w:r w:rsidR="00223B90" w:rsidRPr="00551715">
        <w:rPr>
          <w:rFonts w:ascii="Cambria" w:hAnsi="Cambria"/>
          <w:sz w:val="20"/>
          <w:szCs w:val="20"/>
          <w:lang w:val="es-ES"/>
        </w:rPr>
        <w:t>ostiene que</w:t>
      </w:r>
      <w:r w:rsidR="0052617B" w:rsidRPr="00551715">
        <w:rPr>
          <w:rFonts w:ascii="Cambria" w:hAnsi="Cambria"/>
          <w:sz w:val="20"/>
          <w:szCs w:val="20"/>
          <w:lang w:val="es-ES"/>
        </w:rPr>
        <w:t xml:space="preserve"> </w:t>
      </w:r>
      <w:r w:rsidR="00C41007" w:rsidRPr="00551715">
        <w:rPr>
          <w:rFonts w:ascii="Cambria" w:hAnsi="Cambria"/>
          <w:sz w:val="20"/>
          <w:szCs w:val="20"/>
          <w:lang w:val="es-ES"/>
        </w:rPr>
        <w:t>el desempeño de cargos públicos por familiares de Marcelo Quiroga Santa Cruz</w:t>
      </w:r>
      <w:r>
        <w:rPr>
          <w:rFonts w:ascii="Cambria" w:hAnsi="Cambria"/>
          <w:sz w:val="20"/>
          <w:szCs w:val="20"/>
          <w:lang w:val="es-ES"/>
        </w:rPr>
        <w:t>,</w:t>
      </w:r>
      <w:r w:rsidR="00C41007" w:rsidRPr="00551715">
        <w:rPr>
          <w:rFonts w:ascii="Cambria" w:hAnsi="Cambria"/>
          <w:sz w:val="20"/>
          <w:szCs w:val="20"/>
          <w:lang w:val="es-ES"/>
        </w:rPr>
        <w:t xml:space="preserve"> así como la </w:t>
      </w:r>
      <w:r w:rsidR="00967F63" w:rsidRPr="00551715">
        <w:rPr>
          <w:rFonts w:ascii="Cambria" w:hAnsi="Cambria"/>
          <w:sz w:val="20"/>
          <w:szCs w:val="20"/>
          <w:lang w:val="es-ES"/>
        </w:rPr>
        <w:t>imposición del nombre de</w:t>
      </w:r>
      <w:r w:rsidR="00C41007" w:rsidRPr="00551715">
        <w:rPr>
          <w:rFonts w:ascii="Cambria" w:hAnsi="Cambria"/>
          <w:sz w:val="20"/>
          <w:szCs w:val="20"/>
          <w:lang w:val="es-ES"/>
        </w:rPr>
        <w:t xml:space="preserve"> Marcelo Quiroga a la Ley de Lucha contra la corrupción</w:t>
      </w:r>
      <w:r w:rsidR="00967F63" w:rsidRPr="00551715">
        <w:rPr>
          <w:rFonts w:ascii="Cambria" w:hAnsi="Cambria"/>
          <w:sz w:val="20"/>
          <w:szCs w:val="20"/>
          <w:lang w:val="es-ES"/>
        </w:rPr>
        <w:t>,</w:t>
      </w:r>
      <w:r w:rsidR="00C41007" w:rsidRPr="00551715">
        <w:rPr>
          <w:rFonts w:ascii="Cambria" w:hAnsi="Cambria"/>
          <w:sz w:val="20"/>
          <w:szCs w:val="20"/>
          <w:lang w:val="es-ES"/>
        </w:rPr>
        <w:t xml:space="preserve"> </w:t>
      </w:r>
      <w:r w:rsidR="003612B9">
        <w:rPr>
          <w:rFonts w:ascii="Cambria" w:hAnsi="Cambria"/>
          <w:sz w:val="20"/>
          <w:szCs w:val="20"/>
          <w:lang w:val="es-ES"/>
        </w:rPr>
        <w:t xml:space="preserve">incluso frente al rechazo y </w:t>
      </w:r>
      <w:r w:rsidR="00C41007" w:rsidRPr="00551715">
        <w:rPr>
          <w:rFonts w:ascii="Cambria" w:hAnsi="Cambria"/>
          <w:sz w:val="20"/>
          <w:szCs w:val="20"/>
          <w:lang w:val="es-ES"/>
        </w:rPr>
        <w:t xml:space="preserve">en contra la voluntad de sus familiares, de ninguna manera puede entenderse como una medida de reparación. Destaca que en ese sentido solo </w:t>
      </w:r>
      <w:r w:rsidR="0052617B" w:rsidRPr="00551715">
        <w:rPr>
          <w:rFonts w:ascii="Cambria" w:hAnsi="Cambria"/>
          <w:sz w:val="20"/>
          <w:szCs w:val="20"/>
          <w:lang w:val="es-ES"/>
        </w:rPr>
        <w:t>el</w:t>
      </w:r>
      <w:r w:rsidR="00373013" w:rsidRPr="00551715">
        <w:rPr>
          <w:rFonts w:ascii="Cambria" w:hAnsi="Cambria"/>
          <w:sz w:val="20"/>
          <w:szCs w:val="20"/>
          <w:lang w:val="es-ES"/>
        </w:rPr>
        <w:t xml:space="preserve"> ot</w:t>
      </w:r>
      <w:r w:rsidR="0052617B" w:rsidRPr="00551715">
        <w:rPr>
          <w:rFonts w:ascii="Cambria" w:hAnsi="Cambria"/>
          <w:sz w:val="20"/>
          <w:szCs w:val="20"/>
          <w:lang w:val="es-ES"/>
        </w:rPr>
        <w:t>o</w:t>
      </w:r>
      <w:r w:rsidR="00373013" w:rsidRPr="00551715">
        <w:rPr>
          <w:rFonts w:ascii="Cambria" w:hAnsi="Cambria"/>
          <w:sz w:val="20"/>
          <w:szCs w:val="20"/>
          <w:lang w:val="es-ES"/>
        </w:rPr>
        <w:t>rga</w:t>
      </w:r>
      <w:r w:rsidR="0052617B" w:rsidRPr="00551715">
        <w:rPr>
          <w:rFonts w:ascii="Cambria" w:hAnsi="Cambria"/>
          <w:sz w:val="20"/>
          <w:szCs w:val="20"/>
          <w:lang w:val="es-ES"/>
        </w:rPr>
        <w:t>miento</w:t>
      </w:r>
      <w:r w:rsidR="00373013" w:rsidRPr="00551715">
        <w:rPr>
          <w:rFonts w:ascii="Cambria" w:hAnsi="Cambria"/>
          <w:sz w:val="20"/>
          <w:szCs w:val="20"/>
          <w:lang w:val="es-ES"/>
        </w:rPr>
        <w:t xml:space="preserve"> de una pe</w:t>
      </w:r>
      <w:r w:rsidR="0052617B" w:rsidRPr="00551715">
        <w:rPr>
          <w:rFonts w:ascii="Cambria" w:hAnsi="Cambria"/>
          <w:sz w:val="20"/>
          <w:szCs w:val="20"/>
          <w:lang w:val="es-ES"/>
        </w:rPr>
        <w:t>n</w:t>
      </w:r>
      <w:r w:rsidR="00373013" w:rsidRPr="00551715">
        <w:rPr>
          <w:rFonts w:ascii="Cambria" w:hAnsi="Cambria"/>
          <w:sz w:val="20"/>
          <w:szCs w:val="20"/>
          <w:lang w:val="es-ES"/>
        </w:rPr>
        <w:t>si</w:t>
      </w:r>
      <w:r w:rsidR="0052617B" w:rsidRPr="00551715">
        <w:rPr>
          <w:rFonts w:ascii="Cambria" w:hAnsi="Cambria"/>
          <w:sz w:val="20"/>
          <w:szCs w:val="20"/>
          <w:lang w:val="es-ES"/>
        </w:rPr>
        <w:t>ó</w:t>
      </w:r>
      <w:r w:rsidR="00373013" w:rsidRPr="00551715">
        <w:rPr>
          <w:rFonts w:ascii="Cambria" w:hAnsi="Cambria"/>
          <w:sz w:val="20"/>
          <w:szCs w:val="20"/>
          <w:lang w:val="es-ES"/>
        </w:rPr>
        <w:t xml:space="preserve">n </w:t>
      </w:r>
      <w:r w:rsidR="009146E7" w:rsidRPr="00551715">
        <w:rPr>
          <w:rFonts w:ascii="Cambria" w:hAnsi="Cambria"/>
          <w:sz w:val="20"/>
          <w:szCs w:val="20"/>
          <w:lang w:val="es-ES"/>
        </w:rPr>
        <w:t>vitalicia a Mar</w:t>
      </w:r>
      <w:r w:rsidR="0052617B" w:rsidRPr="00551715">
        <w:rPr>
          <w:rFonts w:ascii="Cambria" w:hAnsi="Cambria"/>
          <w:sz w:val="20"/>
          <w:szCs w:val="20"/>
          <w:lang w:val="es-ES"/>
        </w:rPr>
        <w:t>í</w:t>
      </w:r>
      <w:r w:rsidR="009146E7" w:rsidRPr="00551715">
        <w:rPr>
          <w:rFonts w:ascii="Cambria" w:hAnsi="Cambria"/>
          <w:sz w:val="20"/>
          <w:szCs w:val="20"/>
          <w:lang w:val="es-ES"/>
        </w:rPr>
        <w:t xml:space="preserve">a Cristina Trigo de Quiroga </w:t>
      </w:r>
      <w:r w:rsidR="00C41007" w:rsidRPr="00551715">
        <w:rPr>
          <w:rFonts w:ascii="Cambria" w:hAnsi="Cambria"/>
          <w:sz w:val="20"/>
          <w:szCs w:val="20"/>
          <w:lang w:val="es-ES"/>
        </w:rPr>
        <w:t>debe considerarse</w:t>
      </w:r>
      <w:r w:rsidR="00C41007">
        <w:rPr>
          <w:rFonts w:ascii="Cambria" w:hAnsi="Cambria"/>
          <w:sz w:val="20"/>
          <w:szCs w:val="20"/>
          <w:lang w:val="es-ES"/>
        </w:rPr>
        <w:t xml:space="preserve"> como una medida de reparación, </w:t>
      </w:r>
      <w:r w:rsidR="009146E7" w:rsidRPr="00777931">
        <w:rPr>
          <w:rFonts w:ascii="Cambria" w:hAnsi="Cambria"/>
          <w:sz w:val="20"/>
          <w:szCs w:val="20"/>
          <w:lang w:val="es-ES"/>
        </w:rPr>
        <w:t>aunque el monto de pag</w:t>
      </w:r>
      <w:r w:rsidR="0052617B" w:rsidRPr="00777931">
        <w:rPr>
          <w:rFonts w:ascii="Cambria" w:hAnsi="Cambria"/>
          <w:sz w:val="20"/>
          <w:szCs w:val="20"/>
          <w:lang w:val="es-ES"/>
        </w:rPr>
        <w:t>o</w:t>
      </w:r>
      <w:r w:rsidR="009146E7" w:rsidRPr="00777931">
        <w:rPr>
          <w:rFonts w:ascii="Cambria" w:hAnsi="Cambria"/>
          <w:sz w:val="20"/>
          <w:szCs w:val="20"/>
          <w:lang w:val="es-ES"/>
        </w:rPr>
        <w:t xml:space="preserve"> efectivo no es el correspondiente a los honorarios de un senador.</w:t>
      </w:r>
    </w:p>
    <w:p w14:paraId="1BC248B1" w14:textId="77777777" w:rsidR="00777931" w:rsidRDefault="00777931" w:rsidP="00777931">
      <w:pPr>
        <w:pStyle w:val="ListParagraph"/>
        <w:rPr>
          <w:sz w:val="20"/>
          <w:szCs w:val="20"/>
          <w:lang w:val="es-ES"/>
        </w:rPr>
      </w:pPr>
    </w:p>
    <w:p w14:paraId="6A54C18D" w14:textId="270A0453" w:rsidR="001D2408" w:rsidRPr="005C2122" w:rsidRDefault="00777931"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5C2122">
        <w:rPr>
          <w:rFonts w:ascii="Cambria" w:hAnsi="Cambria"/>
          <w:sz w:val="20"/>
          <w:szCs w:val="20"/>
          <w:lang w:val="es-ES"/>
        </w:rPr>
        <w:t xml:space="preserve">Con respecto a </w:t>
      </w:r>
      <w:r w:rsidR="00C41007" w:rsidRPr="005C2122">
        <w:rPr>
          <w:rFonts w:ascii="Cambria" w:hAnsi="Cambria"/>
          <w:sz w:val="20"/>
          <w:szCs w:val="20"/>
          <w:lang w:val="es-ES"/>
        </w:rPr>
        <w:t xml:space="preserve">la alegada cosa juzgada internacional, </w:t>
      </w:r>
      <w:r w:rsidR="007A69F3" w:rsidRPr="005C2122">
        <w:rPr>
          <w:rFonts w:ascii="Cambria" w:hAnsi="Cambria"/>
          <w:sz w:val="20"/>
          <w:szCs w:val="20"/>
          <w:lang w:val="es-ES"/>
        </w:rPr>
        <w:t>la parte peticionaria argumenta que</w:t>
      </w:r>
      <w:r w:rsidR="00DA3195" w:rsidRPr="005C2122">
        <w:rPr>
          <w:rFonts w:ascii="Cambria" w:hAnsi="Cambria"/>
          <w:sz w:val="20"/>
          <w:szCs w:val="20"/>
          <w:lang w:val="es-ES"/>
        </w:rPr>
        <w:t xml:space="preserve"> </w:t>
      </w:r>
      <w:r w:rsidR="00967F63" w:rsidRPr="005C2122">
        <w:rPr>
          <w:rFonts w:ascii="Cambria" w:hAnsi="Cambria"/>
          <w:sz w:val="20"/>
          <w:szCs w:val="20"/>
          <w:lang w:val="es-ES"/>
        </w:rPr>
        <w:t xml:space="preserve">la </w:t>
      </w:r>
      <w:r w:rsidR="00DA3195" w:rsidRPr="005C2122">
        <w:rPr>
          <w:rFonts w:ascii="Cambria" w:hAnsi="Cambria"/>
          <w:sz w:val="20"/>
          <w:szCs w:val="20"/>
          <w:lang w:val="es-ES"/>
        </w:rPr>
        <w:t>presente</w:t>
      </w:r>
      <w:r w:rsidR="00967F63" w:rsidRPr="005C2122">
        <w:rPr>
          <w:rFonts w:ascii="Cambria" w:hAnsi="Cambria"/>
          <w:sz w:val="20"/>
          <w:szCs w:val="20"/>
          <w:lang w:val="es-ES"/>
        </w:rPr>
        <w:t xml:space="preserve"> petición </w:t>
      </w:r>
      <w:r w:rsidR="00DA3195" w:rsidRPr="005C2122">
        <w:rPr>
          <w:rFonts w:ascii="Cambria" w:hAnsi="Cambria"/>
          <w:sz w:val="20"/>
          <w:szCs w:val="20"/>
          <w:lang w:val="es-ES"/>
        </w:rPr>
        <w:t>no es una reproducció</w:t>
      </w:r>
      <w:r w:rsidR="00ED33E8" w:rsidRPr="005C2122">
        <w:rPr>
          <w:rFonts w:ascii="Cambria" w:hAnsi="Cambria"/>
          <w:sz w:val="20"/>
          <w:szCs w:val="20"/>
          <w:lang w:val="es-ES"/>
        </w:rPr>
        <w:t>n de la n</w:t>
      </w:r>
      <w:r w:rsidR="00967F63" w:rsidRPr="005C2122">
        <w:rPr>
          <w:rFonts w:ascii="Cambria" w:hAnsi="Cambria"/>
          <w:sz w:val="20"/>
          <w:szCs w:val="20"/>
          <w:lang w:val="es-ES"/>
        </w:rPr>
        <w:t xml:space="preserve">ota </w:t>
      </w:r>
      <w:r w:rsidR="00F56FFA" w:rsidRPr="005C2122">
        <w:rPr>
          <w:rFonts w:ascii="Cambria" w:hAnsi="Cambria"/>
          <w:sz w:val="20"/>
          <w:szCs w:val="20"/>
          <w:lang w:val="es-ES"/>
        </w:rPr>
        <w:t xml:space="preserve">dirigida a la CIDH </w:t>
      </w:r>
      <w:r w:rsidR="00967F63" w:rsidRPr="005C2122">
        <w:rPr>
          <w:rFonts w:ascii="Cambria" w:hAnsi="Cambria"/>
          <w:sz w:val="20"/>
          <w:szCs w:val="20"/>
          <w:lang w:val="es-ES"/>
        </w:rPr>
        <w:t xml:space="preserve">presentada por la ONG Washington Office on Latin America (en adelante, “WOLA”) </w:t>
      </w:r>
      <w:r w:rsidR="00F56FFA" w:rsidRPr="005C2122">
        <w:rPr>
          <w:rFonts w:ascii="Cambria" w:hAnsi="Cambria"/>
          <w:sz w:val="20"/>
          <w:szCs w:val="20"/>
          <w:lang w:val="es-ES"/>
        </w:rPr>
        <w:t xml:space="preserve">el 23 de julio de 1980 </w:t>
      </w:r>
      <w:r w:rsidR="00A71447" w:rsidRPr="005C2122">
        <w:rPr>
          <w:rFonts w:ascii="Cambria" w:hAnsi="Cambria"/>
          <w:sz w:val="20"/>
          <w:szCs w:val="20"/>
          <w:lang w:val="es-ES"/>
        </w:rPr>
        <w:t xml:space="preserve">que </w:t>
      </w:r>
      <w:r w:rsidR="00ED33E8" w:rsidRPr="005C2122">
        <w:rPr>
          <w:rFonts w:ascii="Cambria" w:hAnsi="Cambria"/>
          <w:sz w:val="20"/>
          <w:szCs w:val="20"/>
          <w:lang w:val="es-ES"/>
        </w:rPr>
        <w:t>dio inicio al caso 7</w:t>
      </w:r>
      <w:r w:rsidR="001A3756" w:rsidRPr="005C2122">
        <w:rPr>
          <w:rFonts w:ascii="Cambria" w:hAnsi="Cambria"/>
          <w:sz w:val="20"/>
          <w:szCs w:val="20"/>
          <w:lang w:val="es-ES"/>
        </w:rPr>
        <w:t>.</w:t>
      </w:r>
      <w:r w:rsidR="00ED33E8" w:rsidRPr="005C2122">
        <w:rPr>
          <w:rFonts w:ascii="Cambria" w:hAnsi="Cambria"/>
          <w:sz w:val="20"/>
          <w:szCs w:val="20"/>
          <w:lang w:val="es-ES"/>
        </w:rPr>
        <w:t xml:space="preserve">458 y a </w:t>
      </w:r>
      <w:r w:rsidR="00A71447" w:rsidRPr="005C2122">
        <w:rPr>
          <w:rFonts w:ascii="Cambria" w:hAnsi="Cambria"/>
          <w:sz w:val="20"/>
          <w:szCs w:val="20"/>
          <w:lang w:val="es-ES"/>
        </w:rPr>
        <w:t xml:space="preserve">la Resolución No. </w:t>
      </w:r>
      <w:r w:rsidR="00DA3195" w:rsidRPr="005C2122">
        <w:rPr>
          <w:rFonts w:ascii="Cambria" w:hAnsi="Cambria"/>
          <w:sz w:val="20"/>
          <w:szCs w:val="20"/>
          <w:lang w:val="es-ES"/>
        </w:rPr>
        <w:t>27/81 de 25 de junio de 1981, ya que no existe identidad en los términos que señala la Convención Americana.</w:t>
      </w:r>
      <w:r w:rsidR="00136F33" w:rsidRPr="005C2122">
        <w:rPr>
          <w:rFonts w:ascii="Cambria" w:hAnsi="Cambria"/>
          <w:sz w:val="20"/>
          <w:szCs w:val="20"/>
          <w:lang w:val="es-ES"/>
        </w:rPr>
        <w:t xml:space="preserve"> </w:t>
      </w:r>
      <w:r w:rsidR="007001B5" w:rsidRPr="005C2122">
        <w:rPr>
          <w:rFonts w:ascii="Cambria" w:hAnsi="Cambria"/>
          <w:sz w:val="20"/>
          <w:szCs w:val="20"/>
          <w:lang w:val="es-ES"/>
        </w:rPr>
        <w:t>Asimismo,</w:t>
      </w:r>
      <w:r w:rsidR="00136F33" w:rsidRPr="005C2122">
        <w:rPr>
          <w:rFonts w:ascii="Cambria" w:hAnsi="Cambria"/>
          <w:sz w:val="20"/>
          <w:szCs w:val="20"/>
          <w:lang w:val="es-ES"/>
        </w:rPr>
        <w:t xml:space="preserve"> argumenta que el proceso llevado a cabo ante la CIDH en 1980 y 1981, por la naturaleza y condiciones de inestabilidad democrática que existían al momento de los hechos no puede derivar en res judicata. </w:t>
      </w:r>
      <w:r w:rsidR="00F56FFA" w:rsidRPr="005C2122">
        <w:rPr>
          <w:rFonts w:ascii="Cambria" w:hAnsi="Cambria"/>
          <w:sz w:val="20"/>
          <w:szCs w:val="20"/>
          <w:lang w:val="es-ES"/>
        </w:rPr>
        <w:t xml:space="preserve">Sostiene que </w:t>
      </w:r>
      <w:r w:rsidR="001D2408" w:rsidRPr="005C2122">
        <w:rPr>
          <w:rFonts w:ascii="Cambria" w:hAnsi="Cambria"/>
          <w:sz w:val="20"/>
          <w:szCs w:val="20"/>
          <w:lang w:val="es-ES"/>
        </w:rPr>
        <w:t xml:space="preserve">las partes no son idénticas en relación a las presuntas víctimas ni la parte peticionaria. Reclama que </w:t>
      </w:r>
      <w:r w:rsidR="00DA3195" w:rsidRPr="005C2122">
        <w:rPr>
          <w:rFonts w:ascii="Cambria" w:hAnsi="Cambria"/>
          <w:sz w:val="20"/>
          <w:szCs w:val="20"/>
          <w:lang w:val="es-ES"/>
        </w:rPr>
        <w:t xml:space="preserve">ninguno de los familiares del Sr. Marcelo Quiroga Santa Cruz, </w:t>
      </w:r>
      <w:r w:rsidR="008E782A" w:rsidRPr="005C2122">
        <w:rPr>
          <w:rFonts w:ascii="Cambria" w:hAnsi="Cambria"/>
          <w:sz w:val="20"/>
          <w:szCs w:val="20"/>
          <w:lang w:val="es-ES"/>
        </w:rPr>
        <w:t xml:space="preserve">tuvo </w:t>
      </w:r>
      <w:r w:rsidR="00DA3195" w:rsidRPr="005C2122">
        <w:rPr>
          <w:rFonts w:ascii="Cambria" w:hAnsi="Cambria"/>
          <w:sz w:val="20"/>
          <w:szCs w:val="20"/>
          <w:lang w:val="es-ES"/>
        </w:rPr>
        <w:t>conocimiento o participación de la misma</w:t>
      </w:r>
      <w:r w:rsidR="00A71447" w:rsidRPr="005C2122">
        <w:rPr>
          <w:rFonts w:ascii="Cambria" w:hAnsi="Cambria"/>
          <w:sz w:val="20"/>
          <w:szCs w:val="20"/>
          <w:lang w:val="es-ES"/>
        </w:rPr>
        <w:t xml:space="preserve"> sino hasta que la Resolución No.</w:t>
      </w:r>
      <w:r w:rsidR="00EA6687" w:rsidRPr="005C2122">
        <w:rPr>
          <w:rFonts w:ascii="Cambria" w:hAnsi="Cambria"/>
          <w:sz w:val="20"/>
          <w:szCs w:val="20"/>
          <w:lang w:val="es-ES"/>
        </w:rPr>
        <w:t xml:space="preserve"> 27/81 fue emitida y publicada</w:t>
      </w:r>
      <w:r w:rsidR="001F4BFB" w:rsidRPr="00AD7321">
        <w:rPr>
          <w:rStyle w:val="FootnoteReference"/>
          <w:rFonts w:ascii="Cambria" w:hAnsi="Cambria"/>
          <w:sz w:val="20"/>
          <w:szCs w:val="20"/>
          <w:lang w:val="es-ES"/>
        </w:rPr>
        <w:footnoteReference w:id="8"/>
      </w:r>
      <w:r w:rsidR="00EA6687" w:rsidRPr="005C2122">
        <w:rPr>
          <w:rFonts w:ascii="Cambria" w:hAnsi="Cambria"/>
          <w:sz w:val="20"/>
          <w:szCs w:val="20"/>
          <w:lang w:val="es-ES"/>
        </w:rPr>
        <w:t xml:space="preserve">. </w:t>
      </w:r>
      <w:r w:rsidR="007001B5">
        <w:rPr>
          <w:rFonts w:ascii="Cambria" w:hAnsi="Cambria"/>
          <w:sz w:val="20"/>
          <w:szCs w:val="20"/>
          <w:lang w:val="es-ES"/>
        </w:rPr>
        <w:t>En la misma línea,</w:t>
      </w:r>
      <w:r w:rsidR="001D2408" w:rsidRPr="005C2122">
        <w:rPr>
          <w:rFonts w:ascii="Cambria" w:hAnsi="Cambria"/>
          <w:sz w:val="20"/>
          <w:szCs w:val="20"/>
          <w:lang w:val="es-ES"/>
        </w:rPr>
        <w:t xml:space="preserve"> d</w:t>
      </w:r>
      <w:r w:rsidR="00F56FFA" w:rsidRPr="005C2122">
        <w:rPr>
          <w:rFonts w:ascii="Cambria" w:hAnsi="Cambria"/>
          <w:sz w:val="20"/>
          <w:szCs w:val="20"/>
          <w:lang w:val="es-ES"/>
        </w:rPr>
        <w:t xml:space="preserve">etalla que la </w:t>
      </w:r>
      <w:r w:rsidR="00ED33E8" w:rsidRPr="005C2122">
        <w:rPr>
          <w:rFonts w:ascii="Cambria" w:hAnsi="Cambria"/>
          <w:sz w:val="20"/>
          <w:szCs w:val="20"/>
          <w:lang w:val="es-ES"/>
        </w:rPr>
        <w:t>nota</w:t>
      </w:r>
      <w:r w:rsidR="00F56FFA" w:rsidRPr="005C2122">
        <w:rPr>
          <w:rFonts w:ascii="Cambria" w:hAnsi="Cambria"/>
          <w:sz w:val="20"/>
          <w:szCs w:val="20"/>
          <w:lang w:val="es-ES"/>
        </w:rPr>
        <w:t xml:space="preserve"> </w:t>
      </w:r>
      <w:r w:rsidR="007001B5">
        <w:rPr>
          <w:rFonts w:ascii="Cambria" w:hAnsi="Cambria"/>
          <w:sz w:val="20"/>
          <w:szCs w:val="20"/>
          <w:lang w:val="es-ES"/>
        </w:rPr>
        <w:t xml:space="preserve">presentada por WOLA </w:t>
      </w:r>
      <w:r w:rsidR="00DA3195" w:rsidRPr="005C2122">
        <w:rPr>
          <w:rFonts w:ascii="Cambria" w:hAnsi="Cambria"/>
          <w:sz w:val="20"/>
          <w:szCs w:val="20"/>
          <w:lang w:val="es-ES"/>
        </w:rPr>
        <w:t>identificó a múltiples víctimas dentro de un contexto más amplio y general en el marco de lo ocurrido el 17 de julio de 1980, la cual simplemente menc</w:t>
      </w:r>
      <w:r w:rsidR="00A71447" w:rsidRPr="005C2122">
        <w:rPr>
          <w:rFonts w:ascii="Cambria" w:hAnsi="Cambria"/>
          <w:sz w:val="20"/>
          <w:szCs w:val="20"/>
          <w:lang w:val="es-ES"/>
        </w:rPr>
        <w:t xml:space="preserve">ionó entre aquellas víctimas a </w:t>
      </w:r>
      <w:r w:rsidR="00DA3195" w:rsidRPr="005C2122">
        <w:rPr>
          <w:rFonts w:ascii="Cambria" w:hAnsi="Cambria"/>
          <w:sz w:val="20"/>
          <w:szCs w:val="20"/>
          <w:lang w:val="es-ES"/>
        </w:rPr>
        <w:t>Marcelo Quiroga Santa Cruz</w:t>
      </w:r>
      <w:r w:rsidR="00F56FFA" w:rsidRPr="005C2122">
        <w:rPr>
          <w:rFonts w:ascii="Cambria" w:hAnsi="Cambria"/>
          <w:sz w:val="20"/>
          <w:szCs w:val="20"/>
          <w:lang w:val="es-ES"/>
        </w:rPr>
        <w:t xml:space="preserve">. Respecto </w:t>
      </w:r>
      <w:r w:rsidR="001D2408" w:rsidRPr="005C2122">
        <w:rPr>
          <w:rFonts w:ascii="Cambria" w:hAnsi="Cambria"/>
          <w:sz w:val="20"/>
          <w:szCs w:val="20"/>
          <w:lang w:val="es-ES"/>
        </w:rPr>
        <w:t>a Marcelo Quiroga</w:t>
      </w:r>
      <w:r w:rsidR="00F56FFA" w:rsidRPr="005C2122">
        <w:rPr>
          <w:rFonts w:ascii="Cambria" w:hAnsi="Cambria"/>
          <w:sz w:val="20"/>
          <w:szCs w:val="20"/>
          <w:lang w:val="es-ES"/>
        </w:rPr>
        <w:t xml:space="preserve">, </w:t>
      </w:r>
      <w:r w:rsidR="00A71447" w:rsidRPr="005C2122">
        <w:rPr>
          <w:rFonts w:ascii="Cambria" w:hAnsi="Cambria"/>
          <w:sz w:val="20"/>
          <w:szCs w:val="20"/>
          <w:lang w:val="es-ES"/>
        </w:rPr>
        <w:t xml:space="preserve">sostiene que la nota se </w:t>
      </w:r>
      <w:r w:rsidR="00F56FFA" w:rsidRPr="005C2122">
        <w:rPr>
          <w:rFonts w:ascii="Cambria" w:hAnsi="Cambria"/>
          <w:sz w:val="20"/>
          <w:szCs w:val="20"/>
          <w:lang w:val="es-ES"/>
        </w:rPr>
        <w:t xml:space="preserve">limitó a repetir la </w:t>
      </w:r>
      <w:r w:rsidR="00A71447" w:rsidRPr="005C2122">
        <w:rPr>
          <w:rFonts w:ascii="Cambria" w:hAnsi="Cambria"/>
          <w:sz w:val="20"/>
          <w:szCs w:val="20"/>
          <w:lang w:val="es-ES"/>
        </w:rPr>
        <w:t xml:space="preserve">controvertida </w:t>
      </w:r>
      <w:r w:rsidR="00F56FFA" w:rsidRPr="005C2122">
        <w:rPr>
          <w:rFonts w:ascii="Cambria" w:hAnsi="Cambria"/>
          <w:sz w:val="20"/>
          <w:szCs w:val="20"/>
          <w:lang w:val="es-ES"/>
        </w:rPr>
        <w:t>versión</w:t>
      </w:r>
      <w:r w:rsidR="00276534" w:rsidRPr="005C2122">
        <w:rPr>
          <w:rFonts w:ascii="Cambria" w:hAnsi="Cambria"/>
          <w:sz w:val="20"/>
          <w:szCs w:val="20"/>
          <w:lang w:val="es-ES"/>
        </w:rPr>
        <w:t xml:space="preserve"> oficial del gobierno de facto, respecto a que la víctima habría fallecido en el lugar el 17 de julio de 1980, </w:t>
      </w:r>
      <w:r w:rsidR="00F56FFA" w:rsidRPr="005C2122">
        <w:rPr>
          <w:rFonts w:ascii="Cambria" w:hAnsi="Cambria"/>
          <w:sz w:val="20"/>
          <w:szCs w:val="20"/>
          <w:lang w:val="es-ES"/>
        </w:rPr>
        <w:t xml:space="preserve">y no </w:t>
      </w:r>
      <w:r w:rsidR="00A71447" w:rsidRPr="005C2122">
        <w:rPr>
          <w:rFonts w:ascii="Cambria" w:hAnsi="Cambria"/>
          <w:sz w:val="20"/>
          <w:szCs w:val="20"/>
          <w:lang w:val="es-ES"/>
        </w:rPr>
        <w:t xml:space="preserve">especificó </w:t>
      </w:r>
      <w:r w:rsidR="00F56FFA" w:rsidRPr="005C2122">
        <w:rPr>
          <w:rFonts w:ascii="Cambria" w:hAnsi="Cambria"/>
          <w:sz w:val="20"/>
          <w:szCs w:val="20"/>
          <w:lang w:val="es-ES"/>
        </w:rPr>
        <w:t xml:space="preserve">hechos concretos a ser analizados ni contenía un relato preciso de hechos respecto a la presunta víctima de la presente petición. </w:t>
      </w:r>
      <w:r w:rsidR="00ED33E8" w:rsidRPr="005C2122">
        <w:rPr>
          <w:rFonts w:ascii="Cambria" w:hAnsi="Cambria"/>
          <w:sz w:val="20"/>
          <w:szCs w:val="20"/>
          <w:lang w:val="es-ES"/>
        </w:rPr>
        <w:t xml:space="preserve">En dicho sentido, destaca </w:t>
      </w:r>
      <w:r w:rsidR="007001B5" w:rsidRPr="005C2122">
        <w:rPr>
          <w:rFonts w:ascii="Cambria" w:hAnsi="Cambria"/>
          <w:sz w:val="20"/>
          <w:szCs w:val="20"/>
          <w:lang w:val="es-ES"/>
        </w:rPr>
        <w:t>que,</w:t>
      </w:r>
      <w:r w:rsidR="00ED33E8" w:rsidRPr="005C2122">
        <w:rPr>
          <w:rFonts w:ascii="Cambria" w:hAnsi="Cambria"/>
          <w:sz w:val="20"/>
          <w:szCs w:val="20"/>
          <w:lang w:val="es-ES"/>
        </w:rPr>
        <w:t xml:space="preserve"> debido </w:t>
      </w:r>
      <w:r w:rsidR="001F4BFB" w:rsidRPr="005C2122">
        <w:rPr>
          <w:rFonts w:ascii="Cambria" w:hAnsi="Cambria"/>
          <w:sz w:val="20"/>
          <w:szCs w:val="20"/>
          <w:lang w:val="es-ES"/>
        </w:rPr>
        <w:t>a la falta de respue</w:t>
      </w:r>
      <w:r w:rsidR="00075CD4" w:rsidRPr="005C2122">
        <w:rPr>
          <w:rFonts w:ascii="Cambria" w:hAnsi="Cambria"/>
          <w:sz w:val="20"/>
          <w:szCs w:val="20"/>
          <w:lang w:val="es-ES"/>
        </w:rPr>
        <w:t>sta del Estado, la Resolución No.</w:t>
      </w:r>
      <w:r w:rsidR="001F4BFB" w:rsidRPr="005C2122">
        <w:rPr>
          <w:rFonts w:ascii="Cambria" w:hAnsi="Cambria"/>
          <w:sz w:val="20"/>
          <w:szCs w:val="20"/>
          <w:lang w:val="es-ES"/>
        </w:rPr>
        <w:t xml:space="preserve"> 27/81 de 25 de junio de 1981, si bien vinculó el caso específico del señor Quiroga Santa Cruz, solamente dio por cierto el hecho denunciado en lo relativo a la muerte de</w:t>
      </w:r>
      <w:r w:rsidR="007001B5">
        <w:rPr>
          <w:rFonts w:ascii="Cambria" w:hAnsi="Cambria"/>
          <w:sz w:val="20"/>
          <w:szCs w:val="20"/>
          <w:lang w:val="es-ES"/>
        </w:rPr>
        <w:t>l mismo</w:t>
      </w:r>
      <w:r w:rsidR="001F4BFB" w:rsidRPr="005C2122">
        <w:rPr>
          <w:rFonts w:ascii="Cambria" w:hAnsi="Cambria"/>
          <w:sz w:val="20"/>
          <w:szCs w:val="20"/>
          <w:lang w:val="es-ES"/>
        </w:rPr>
        <w:t xml:space="preserve">. En contraste, </w:t>
      </w:r>
      <w:r w:rsidR="007001B5">
        <w:rPr>
          <w:rFonts w:ascii="Cambria" w:hAnsi="Cambria"/>
          <w:sz w:val="20"/>
          <w:szCs w:val="20"/>
          <w:lang w:val="es-ES"/>
        </w:rPr>
        <w:t xml:space="preserve">argumenta que </w:t>
      </w:r>
      <w:r w:rsidR="001F4BFB" w:rsidRPr="005C2122">
        <w:rPr>
          <w:rFonts w:ascii="Cambria" w:hAnsi="Cambria"/>
          <w:sz w:val="20"/>
          <w:szCs w:val="20"/>
          <w:lang w:val="es-ES"/>
        </w:rPr>
        <w:t xml:space="preserve">la </w:t>
      </w:r>
      <w:r w:rsidR="00ED33E8" w:rsidRPr="005C2122">
        <w:rPr>
          <w:rFonts w:ascii="Cambria" w:hAnsi="Cambria"/>
          <w:sz w:val="20"/>
          <w:szCs w:val="20"/>
          <w:lang w:val="es-ES"/>
        </w:rPr>
        <w:t xml:space="preserve">presente </w:t>
      </w:r>
      <w:r w:rsidR="001F4BFB" w:rsidRPr="005C2122">
        <w:rPr>
          <w:rFonts w:ascii="Cambria" w:hAnsi="Cambria"/>
          <w:sz w:val="20"/>
          <w:szCs w:val="20"/>
          <w:lang w:val="es-ES"/>
        </w:rPr>
        <w:t xml:space="preserve">petición </w:t>
      </w:r>
      <w:r w:rsidR="00ED33E8" w:rsidRPr="005C2122">
        <w:rPr>
          <w:rFonts w:ascii="Cambria" w:hAnsi="Cambria"/>
          <w:sz w:val="20"/>
          <w:szCs w:val="20"/>
          <w:lang w:val="es-ES"/>
        </w:rPr>
        <w:t xml:space="preserve">detalla </w:t>
      </w:r>
      <w:r w:rsidR="001F4BFB" w:rsidRPr="005C2122">
        <w:rPr>
          <w:rFonts w:ascii="Cambria" w:hAnsi="Cambria"/>
          <w:sz w:val="20"/>
          <w:szCs w:val="20"/>
          <w:lang w:val="es-ES"/>
        </w:rPr>
        <w:t>hechos concretos, diferenciados y, sobre todo, de carácter permanente</w:t>
      </w:r>
      <w:r w:rsidR="00ED33E8" w:rsidRPr="005C2122">
        <w:rPr>
          <w:rFonts w:ascii="Cambria" w:hAnsi="Cambria"/>
          <w:sz w:val="20"/>
          <w:szCs w:val="20"/>
          <w:lang w:val="es-ES"/>
        </w:rPr>
        <w:t xml:space="preserve">, en tanto </w:t>
      </w:r>
      <w:r w:rsidR="001F4BFB" w:rsidRPr="005C2122">
        <w:rPr>
          <w:rFonts w:ascii="Cambria" w:hAnsi="Cambria"/>
          <w:sz w:val="20"/>
          <w:szCs w:val="20"/>
          <w:lang w:val="es-ES"/>
        </w:rPr>
        <w:t xml:space="preserve">se toma en cuenta la privación de la libertad ocurrida inicialmente el 17 de julio de 1980 como un hecho que por su carácter continuado permanece hasta la fecha actual. </w:t>
      </w:r>
    </w:p>
    <w:p w14:paraId="10670757" w14:textId="68EA1D42" w:rsidR="001D2408" w:rsidRDefault="001D2408" w:rsidP="00193BD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1D5B7CC" w14:textId="655199F5" w:rsidR="008B29C4" w:rsidRPr="00AB0CD0" w:rsidRDefault="001D2408"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Pr>
          <w:rFonts w:ascii="Cambria" w:hAnsi="Cambria"/>
          <w:sz w:val="20"/>
          <w:szCs w:val="20"/>
          <w:lang w:val="es-ES"/>
        </w:rPr>
        <w:t xml:space="preserve">En la misma línea la parte peticionaria señala que </w:t>
      </w:r>
      <w:r w:rsidR="00F47640">
        <w:rPr>
          <w:rFonts w:ascii="Cambria" w:hAnsi="Cambria"/>
          <w:sz w:val="20"/>
          <w:szCs w:val="20"/>
          <w:lang w:val="es-ES"/>
        </w:rPr>
        <w:t>n</w:t>
      </w:r>
      <w:r w:rsidR="006B36B5" w:rsidRPr="001D2408">
        <w:rPr>
          <w:rFonts w:ascii="Cambria" w:hAnsi="Cambria"/>
          <w:sz w:val="20"/>
          <w:szCs w:val="20"/>
          <w:lang w:val="es-ES"/>
        </w:rPr>
        <w:t xml:space="preserve">o </w:t>
      </w:r>
      <w:r>
        <w:rPr>
          <w:rFonts w:ascii="Cambria" w:hAnsi="Cambria"/>
          <w:sz w:val="20"/>
          <w:szCs w:val="20"/>
          <w:lang w:val="es-ES"/>
        </w:rPr>
        <w:t xml:space="preserve">existe </w:t>
      </w:r>
      <w:r w:rsidR="006B36B5" w:rsidRPr="001D2408">
        <w:rPr>
          <w:rFonts w:ascii="Cambria" w:hAnsi="Cambria"/>
          <w:sz w:val="20"/>
          <w:szCs w:val="20"/>
          <w:lang w:val="es-ES"/>
        </w:rPr>
        <w:t xml:space="preserve">identidad de base legal </w:t>
      </w:r>
      <w:r w:rsidR="00D32562">
        <w:rPr>
          <w:rFonts w:ascii="Cambria" w:hAnsi="Cambria"/>
          <w:sz w:val="20"/>
          <w:szCs w:val="20"/>
          <w:lang w:val="es-ES"/>
        </w:rPr>
        <w:t xml:space="preserve">en </w:t>
      </w:r>
      <w:r w:rsidR="006B36B5" w:rsidRPr="001D2408">
        <w:rPr>
          <w:rFonts w:ascii="Cambria" w:hAnsi="Cambria"/>
          <w:sz w:val="20"/>
          <w:szCs w:val="20"/>
          <w:lang w:val="es-ES"/>
        </w:rPr>
        <w:t>relación a la violación de</w:t>
      </w:r>
      <w:r w:rsidR="00232790">
        <w:rPr>
          <w:rFonts w:ascii="Cambria" w:hAnsi="Cambria"/>
          <w:sz w:val="20"/>
          <w:szCs w:val="20"/>
          <w:lang w:val="es-ES"/>
        </w:rPr>
        <w:t xml:space="preserve"> </w:t>
      </w:r>
      <w:r w:rsidR="006B36B5" w:rsidRPr="001D2408">
        <w:rPr>
          <w:rFonts w:ascii="Cambria" w:hAnsi="Cambria"/>
          <w:sz w:val="20"/>
          <w:szCs w:val="20"/>
          <w:lang w:val="es-ES"/>
        </w:rPr>
        <w:t>l</w:t>
      </w:r>
      <w:r w:rsidR="00232790">
        <w:rPr>
          <w:rFonts w:ascii="Cambria" w:hAnsi="Cambria"/>
          <w:sz w:val="20"/>
          <w:szCs w:val="20"/>
          <w:lang w:val="es-ES"/>
        </w:rPr>
        <w:t>os derechos contenidos en los artículos alegados</w:t>
      </w:r>
      <w:r w:rsidR="006B36B5" w:rsidRPr="001D2408">
        <w:rPr>
          <w:rFonts w:ascii="Cambria" w:hAnsi="Cambria"/>
          <w:sz w:val="20"/>
          <w:szCs w:val="20"/>
          <w:lang w:val="es-ES"/>
        </w:rPr>
        <w:t xml:space="preserve">. </w:t>
      </w:r>
      <w:r w:rsidR="00F47640">
        <w:rPr>
          <w:rFonts w:ascii="Cambria" w:hAnsi="Cambria"/>
          <w:sz w:val="20"/>
          <w:szCs w:val="20"/>
          <w:lang w:val="es-ES"/>
        </w:rPr>
        <w:t>Asimismo</w:t>
      </w:r>
      <w:r w:rsidR="00D32562">
        <w:rPr>
          <w:rFonts w:ascii="Cambria" w:hAnsi="Cambria"/>
          <w:sz w:val="20"/>
          <w:szCs w:val="20"/>
          <w:lang w:val="es-ES"/>
        </w:rPr>
        <w:t xml:space="preserve">, la parte peticionaria </w:t>
      </w:r>
      <w:r w:rsidR="00D32562" w:rsidRPr="00AB0CD0">
        <w:rPr>
          <w:rFonts w:ascii="Cambria" w:hAnsi="Cambria"/>
          <w:sz w:val="20"/>
          <w:szCs w:val="20"/>
          <w:lang w:val="es-ES"/>
        </w:rPr>
        <w:t>sostiene</w:t>
      </w:r>
      <w:r w:rsidR="00F47640" w:rsidRPr="00AB0CD0">
        <w:rPr>
          <w:rFonts w:ascii="Cambria" w:hAnsi="Cambria"/>
          <w:sz w:val="20"/>
          <w:szCs w:val="20"/>
          <w:lang w:val="es-ES"/>
        </w:rPr>
        <w:t xml:space="preserve"> la ausencia de </w:t>
      </w:r>
      <w:r w:rsidR="006B36B5" w:rsidRPr="00AB0CD0">
        <w:rPr>
          <w:rFonts w:ascii="Cambria" w:hAnsi="Cambria"/>
          <w:sz w:val="20"/>
          <w:szCs w:val="20"/>
          <w:lang w:val="es-ES"/>
        </w:rPr>
        <w:t>identidad de base legal respecto a los derechos consagrados en los artículos 3, 4, 5, 7, 8 y 25 de la CADH</w:t>
      </w:r>
      <w:r w:rsidR="00284CA1">
        <w:rPr>
          <w:rFonts w:ascii="Cambria" w:hAnsi="Cambria"/>
          <w:sz w:val="20"/>
          <w:szCs w:val="20"/>
          <w:lang w:val="es-ES"/>
        </w:rPr>
        <w:t xml:space="preserve"> </w:t>
      </w:r>
      <w:r w:rsidR="006B36B5" w:rsidRPr="00AB0CD0">
        <w:rPr>
          <w:rFonts w:ascii="Cambria" w:hAnsi="Cambria"/>
          <w:sz w:val="20"/>
          <w:szCs w:val="20"/>
          <w:lang w:val="es-ES"/>
        </w:rPr>
        <w:t>ya que lo que se plantea en la petición actual no se refiere a una ejecución extrajudicial, s</w:t>
      </w:r>
      <w:r w:rsidR="00D32562" w:rsidRPr="00AB0CD0">
        <w:rPr>
          <w:rFonts w:ascii="Cambria" w:hAnsi="Cambria"/>
          <w:sz w:val="20"/>
          <w:szCs w:val="20"/>
          <w:lang w:val="es-ES"/>
        </w:rPr>
        <w:t xml:space="preserve">ino a una </w:t>
      </w:r>
      <w:r w:rsidR="00D32562" w:rsidRPr="00AB0CD0">
        <w:rPr>
          <w:rFonts w:ascii="Cambria" w:hAnsi="Cambria"/>
          <w:sz w:val="20"/>
          <w:szCs w:val="20"/>
          <w:lang w:val="es-ES"/>
        </w:rPr>
        <w:lastRenderedPageBreak/>
        <w:t>desaparición forzada</w:t>
      </w:r>
      <w:r w:rsidR="007001B5">
        <w:rPr>
          <w:rFonts w:ascii="Cambria" w:hAnsi="Cambria"/>
          <w:sz w:val="20"/>
          <w:szCs w:val="20"/>
          <w:lang w:val="es-ES"/>
        </w:rPr>
        <w:t xml:space="preserve">. </w:t>
      </w:r>
      <w:r w:rsidR="00F47640" w:rsidRPr="00AB0CD0">
        <w:rPr>
          <w:rFonts w:ascii="Cambria" w:hAnsi="Cambria"/>
          <w:sz w:val="20"/>
          <w:szCs w:val="20"/>
          <w:lang w:val="es-ES"/>
        </w:rPr>
        <w:t xml:space="preserve">Por </w:t>
      </w:r>
      <w:r w:rsidR="007001B5" w:rsidRPr="00AB0CD0">
        <w:rPr>
          <w:rFonts w:ascii="Cambria" w:hAnsi="Cambria"/>
          <w:sz w:val="20"/>
          <w:szCs w:val="20"/>
          <w:lang w:val="es-ES"/>
        </w:rPr>
        <w:t>último,</w:t>
      </w:r>
      <w:r w:rsidR="00F47640" w:rsidRPr="00AB0CD0">
        <w:rPr>
          <w:rFonts w:ascii="Cambria" w:hAnsi="Cambria"/>
          <w:sz w:val="20"/>
          <w:szCs w:val="20"/>
          <w:lang w:val="es-ES"/>
        </w:rPr>
        <w:t xml:space="preserve"> destaca </w:t>
      </w:r>
      <w:r w:rsidR="00F13382" w:rsidRPr="00AB0CD0">
        <w:rPr>
          <w:rFonts w:ascii="Cambria" w:hAnsi="Cambria"/>
          <w:sz w:val="20"/>
          <w:szCs w:val="20"/>
          <w:lang w:val="es-ES"/>
        </w:rPr>
        <w:t>que,</w:t>
      </w:r>
      <w:r w:rsidR="00F47640" w:rsidRPr="00AB0CD0">
        <w:rPr>
          <w:rFonts w:ascii="Cambria" w:hAnsi="Cambria"/>
          <w:sz w:val="20"/>
          <w:szCs w:val="20"/>
          <w:lang w:val="es-ES"/>
        </w:rPr>
        <w:t xml:space="preserve"> </w:t>
      </w:r>
      <w:r w:rsidR="007001B5">
        <w:rPr>
          <w:rFonts w:ascii="Cambria" w:hAnsi="Cambria"/>
          <w:sz w:val="20"/>
          <w:szCs w:val="20"/>
          <w:lang w:val="es-ES"/>
        </w:rPr>
        <w:t xml:space="preserve">si bien </w:t>
      </w:r>
      <w:r w:rsidR="00F47640" w:rsidRPr="00AB0CD0">
        <w:rPr>
          <w:rFonts w:ascii="Cambria" w:hAnsi="Cambria"/>
          <w:sz w:val="20"/>
          <w:szCs w:val="20"/>
          <w:lang w:val="es-ES"/>
        </w:rPr>
        <w:t>la Resolución No. 27/81 adjudicó responsabilidad internacional al Estado con base en a los artículos 4, 5 y 7 de la Convención y recomendó una investigación completa e imparcial, no determinó otro tipo de reparaciones que resulten adecuadas, suficientes e integrales para la víctima y sus familiares.</w:t>
      </w:r>
    </w:p>
    <w:p w14:paraId="1FA0D481" w14:textId="77777777" w:rsidR="008B29C4" w:rsidRPr="00AB0CD0" w:rsidRDefault="008B29C4" w:rsidP="00CB0DB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8CCFEDE" w14:textId="57CF13ED" w:rsidR="00193BD2" w:rsidRPr="00AB0CD0" w:rsidRDefault="005D5311"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AB0CD0">
        <w:rPr>
          <w:rFonts w:ascii="Cambria" w:hAnsi="Cambria"/>
          <w:sz w:val="20"/>
          <w:szCs w:val="20"/>
          <w:lang w:val="es-ES"/>
        </w:rPr>
        <w:t xml:space="preserve">Por su parte, el Estado </w:t>
      </w:r>
      <w:r w:rsidR="00081456" w:rsidRPr="00AB0CD0">
        <w:rPr>
          <w:rFonts w:ascii="Cambria" w:hAnsi="Cambria"/>
          <w:sz w:val="20"/>
          <w:szCs w:val="20"/>
          <w:lang w:val="es-ES"/>
        </w:rPr>
        <w:t>d</w:t>
      </w:r>
      <w:r w:rsidR="00193BD2" w:rsidRPr="00AB0CD0">
        <w:rPr>
          <w:rFonts w:ascii="Cambria" w:hAnsi="Cambria"/>
          <w:sz w:val="20"/>
          <w:szCs w:val="20"/>
          <w:lang w:val="es-ES"/>
        </w:rPr>
        <w:t xml:space="preserve">estaca que la petición presentada reproduce sustancialmente </w:t>
      </w:r>
      <w:r w:rsidR="00986C3C" w:rsidRPr="00AB0CD0">
        <w:rPr>
          <w:rFonts w:ascii="Cambria" w:hAnsi="Cambria"/>
          <w:sz w:val="20"/>
          <w:szCs w:val="20"/>
          <w:lang w:val="es-ES"/>
        </w:rPr>
        <w:t>el caso 7.458</w:t>
      </w:r>
      <w:r w:rsidR="00193BD2" w:rsidRPr="00AB0CD0">
        <w:rPr>
          <w:rFonts w:ascii="Cambria" w:hAnsi="Cambria"/>
          <w:sz w:val="20"/>
          <w:szCs w:val="20"/>
          <w:lang w:val="es-ES"/>
        </w:rPr>
        <w:t xml:space="preserve"> </w:t>
      </w:r>
      <w:r w:rsidR="00986C3C" w:rsidRPr="00AB0CD0">
        <w:rPr>
          <w:rFonts w:ascii="Cambria" w:hAnsi="Cambria"/>
          <w:sz w:val="20"/>
          <w:szCs w:val="20"/>
          <w:lang w:val="es-ES"/>
        </w:rPr>
        <w:t xml:space="preserve">resuelto </w:t>
      </w:r>
      <w:r w:rsidR="00193BD2" w:rsidRPr="00AB0CD0">
        <w:rPr>
          <w:rFonts w:ascii="Cambria" w:hAnsi="Cambria"/>
          <w:sz w:val="20"/>
          <w:szCs w:val="20"/>
          <w:lang w:val="es-ES"/>
        </w:rPr>
        <w:t>por la</w:t>
      </w:r>
      <w:r w:rsidR="00986C3C" w:rsidRPr="00AB0CD0">
        <w:rPr>
          <w:rFonts w:ascii="Cambria" w:hAnsi="Cambria"/>
          <w:sz w:val="20"/>
          <w:szCs w:val="20"/>
          <w:lang w:val="es-ES"/>
        </w:rPr>
        <w:t xml:space="preserve"> CIDH mediante la</w:t>
      </w:r>
      <w:r w:rsidR="00193BD2" w:rsidRPr="00AB0CD0">
        <w:rPr>
          <w:rFonts w:ascii="Cambria" w:hAnsi="Cambria"/>
          <w:sz w:val="20"/>
          <w:szCs w:val="20"/>
          <w:lang w:val="es-ES"/>
        </w:rPr>
        <w:t xml:space="preserve"> </w:t>
      </w:r>
      <w:r w:rsidR="00986C3C" w:rsidRPr="00AB0CD0">
        <w:rPr>
          <w:rFonts w:ascii="Cambria" w:hAnsi="Cambria"/>
          <w:sz w:val="20"/>
          <w:szCs w:val="20"/>
          <w:lang w:val="es-ES"/>
        </w:rPr>
        <w:t>Resolución</w:t>
      </w:r>
      <w:r w:rsidR="00193BD2" w:rsidRPr="00AB0CD0">
        <w:rPr>
          <w:rFonts w:ascii="Cambria" w:hAnsi="Cambria"/>
          <w:sz w:val="20"/>
          <w:szCs w:val="20"/>
          <w:lang w:val="es-ES"/>
        </w:rPr>
        <w:t xml:space="preserve"> No. 27/81 de 25 de junio de 1981</w:t>
      </w:r>
      <w:r w:rsidR="00986C3C" w:rsidRPr="00AB0CD0">
        <w:rPr>
          <w:rFonts w:ascii="Cambria" w:hAnsi="Cambria"/>
          <w:sz w:val="20"/>
          <w:szCs w:val="20"/>
          <w:lang w:val="es-ES"/>
        </w:rPr>
        <w:t xml:space="preserve">, razón </w:t>
      </w:r>
      <w:r w:rsidR="00193BD2" w:rsidRPr="00AB0CD0">
        <w:rPr>
          <w:rFonts w:ascii="Cambria" w:hAnsi="Cambria"/>
          <w:sz w:val="20"/>
          <w:szCs w:val="20"/>
          <w:lang w:val="es-ES"/>
        </w:rPr>
        <w:t>por lo cual</w:t>
      </w:r>
      <w:r w:rsidR="00986C3C" w:rsidRPr="00AB0CD0">
        <w:rPr>
          <w:rFonts w:ascii="Cambria" w:hAnsi="Cambria"/>
          <w:sz w:val="20"/>
          <w:szCs w:val="20"/>
          <w:lang w:val="es-ES"/>
        </w:rPr>
        <w:t>,</w:t>
      </w:r>
      <w:r w:rsidR="00193BD2" w:rsidRPr="00AB0CD0">
        <w:rPr>
          <w:rFonts w:ascii="Cambria" w:hAnsi="Cambria"/>
          <w:sz w:val="20"/>
          <w:szCs w:val="20"/>
          <w:lang w:val="es-ES"/>
        </w:rPr>
        <w:t xml:space="preserve"> de acuerdo </w:t>
      </w:r>
      <w:r w:rsidR="00986C3C" w:rsidRPr="00AB0CD0">
        <w:rPr>
          <w:rFonts w:ascii="Cambria" w:hAnsi="Cambria"/>
          <w:sz w:val="20"/>
          <w:szCs w:val="20"/>
          <w:lang w:val="es-ES"/>
        </w:rPr>
        <w:t>a</w:t>
      </w:r>
      <w:r w:rsidR="00193BD2" w:rsidRPr="00AB0CD0">
        <w:rPr>
          <w:rFonts w:ascii="Cambria" w:hAnsi="Cambria"/>
          <w:sz w:val="20"/>
          <w:szCs w:val="20"/>
          <w:lang w:val="es-ES"/>
        </w:rPr>
        <w:t xml:space="preserve">l </w:t>
      </w:r>
      <w:r w:rsidR="00986C3C" w:rsidRPr="00AB0CD0">
        <w:rPr>
          <w:rFonts w:ascii="Cambria" w:hAnsi="Cambria"/>
          <w:sz w:val="20"/>
          <w:szCs w:val="20"/>
          <w:lang w:val="es-ES"/>
        </w:rPr>
        <w:t>artículo</w:t>
      </w:r>
      <w:r w:rsidR="00193BD2" w:rsidRPr="00AB0CD0">
        <w:rPr>
          <w:rFonts w:ascii="Cambria" w:hAnsi="Cambria"/>
          <w:sz w:val="20"/>
          <w:szCs w:val="20"/>
          <w:lang w:val="es-ES"/>
        </w:rPr>
        <w:t xml:space="preserve"> 33 del </w:t>
      </w:r>
      <w:r w:rsidR="00986C3C" w:rsidRPr="00AB0CD0">
        <w:rPr>
          <w:rFonts w:ascii="Cambria" w:hAnsi="Cambria"/>
          <w:sz w:val="20"/>
          <w:szCs w:val="20"/>
          <w:lang w:val="es-ES"/>
        </w:rPr>
        <w:t>R</w:t>
      </w:r>
      <w:r w:rsidR="00193BD2" w:rsidRPr="00AB0CD0">
        <w:rPr>
          <w:rFonts w:ascii="Cambria" w:hAnsi="Cambria"/>
          <w:sz w:val="20"/>
          <w:szCs w:val="20"/>
          <w:lang w:val="es-ES"/>
        </w:rPr>
        <w:t>eglamento de la CIDH</w:t>
      </w:r>
      <w:r w:rsidR="00986C3C" w:rsidRPr="00AB0CD0">
        <w:rPr>
          <w:rFonts w:ascii="Cambria" w:hAnsi="Cambria"/>
          <w:sz w:val="20"/>
          <w:szCs w:val="20"/>
          <w:lang w:val="es-ES"/>
        </w:rPr>
        <w:t xml:space="preserve">, la presente </w:t>
      </w:r>
      <w:r w:rsidR="00193BD2" w:rsidRPr="00AB0CD0">
        <w:rPr>
          <w:rFonts w:ascii="Cambria" w:hAnsi="Cambria"/>
          <w:sz w:val="20"/>
          <w:szCs w:val="20"/>
          <w:lang w:val="es-ES"/>
        </w:rPr>
        <w:t xml:space="preserve">debe ser declarada </w:t>
      </w:r>
      <w:r w:rsidR="00986C3C" w:rsidRPr="00AB0CD0">
        <w:rPr>
          <w:rFonts w:ascii="Cambria" w:hAnsi="Cambria"/>
          <w:sz w:val="20"/>
          <w:szCs w:val="20"/>
          <w:lang w:val="es-ES"/>
        </w:rPr>
        <w:t xml:space="preserve">inadmisible. Sostiene </w:t>
      </w:r>
      <w:r w:rsidR="008737B1" w:rsidRPr="00AB0CD0">
        <w:rPr>
          <w:rFonts w:ascii="Cambria" w:hAnsi="Cambria"/>
          <w:sz w:val="20"/>
          <w:szCs w:val="20"/>
          <w:lang w:val="es-ES"/>
        </w:rPr>
        <w:t>que,</w:t>
      </w:r>
      <w:r w:rsidR="00986C3C" w:rsidRPr="00AB0CD0">
        <w:rPr>
          <w:rFonts w:ascii="Cambria" w:hAnsi="Cambria"/>
          <w:sz w:val="20"/>
          <w:szCs w:val="20"/>
          <w:lang w:val="es-ES"/>
        </w:rPr>
        <w:t xml:space="preserve"> en el marco del caso mencionado, la CIDH resolvió dar por cierto los hechos denunciados y declaró la violación al derecho a la vida, a la integridad personal y a la libertad personal. Al respecto, recalca </w:t>
      </w:r>
      <w:r w:rsidR="001A3756" w:rsidRPr="00AB0CD0">
        <w:rPr>
          <w:rFonts w:ascii="Cambria" w:hAnsi="Cambria"/>
          <w:sz w:val="20"/>
          <w:szCs w:val="20"/>
          <w:lang w:val="es-ES"/>
        </w:rPr>
        <w:t xml:space="preserve">que el cumplimiento </w:t>
      </w:r>
      <w:r w:rsidR="00193BD2" w:rsidRPr="00AB0CD0">
        <w:rPr>
          <w:rFonts w:ascii="Cambria" w:hAnsi="Cambria"/>
          <w:sz w:val="20"/>
          <w:szCs w:val="20"/>
          <w:lang w:val="es-ES"/>
        </w:rPr>
        <w:t xml:space="preserve">a cabalidad la </w:t>
      </w:r>
      <w:r w:rsidR="00986C3C" w:rsidRPr="00AB0CD0">
        <w:rPr>
          <w:rFonts w:ascii="Cambria" w:hAnsi="Cambria"/>
          <w:sz w:val="20"/>
          <w:szCs w:val="20"/>
          <w:lang w:val="es-ES"/>
        </w:rPr>
        <w:t>mencionada r</w:t>
      </w:r>
      <w:r w:rsidR="00193BD2" w:rsidRPr="00AB0CD0">
        <w:rPr>
          <w:rFonts w:ascii="Cambria" w:hAnsi="Cambria"/>
          <w:sz w:val="20"/>
          <w:szCs w:val="20"/>
          <w:lang w:val="es-ES"/>
        </w:rPr>
        <w:t>esoluci</w:t>
      </w:r>
      <w:r w:rsidR="00986C3C" w:rsidRPr="00AB0CD0">
        <w:rPr>
          <w:rFonts w:ascii="Cambria" w:hAnsi="Cambria"/>
          <w:sz w:val="20"/>
          <w:szCs w:val="20"/>
          <w:lang w:val="es-ES"/>
        </w:rPr>
        <w:t>ó</w:t>
      </w:r>
      <w:r w:rsidR="00193BD2" w:rsidRPr="00AB0CD0">
        <w:rPr>
          <w:rFonts w:ascii="Cambria" w:hAnsi="Cambria"/>
          <w:sz w:val="20"/>
          <w:szCs w:val="20"/>
          <w:lang w:val="es-ES"/>
        </w:rPr>
        <w:t xml:space="preserve">n. </w:t>
      </w:r>
    </w:p>
    <w:p w14:paraId="7FE222D7" w14:textId="77777777" w:rsidR="008B29C4" w:rsidRPr="00AB0CD0" w:rsidRDefault="008B29C4" w:rsidP="00CB0DBC">
      <w:pPr>
        <w:pStyle w:val="ListParagraph"/>
        <w:jc w:val="both"/>
        <w:rPr>
          <w:sz w:val="20"/>
          <w:szCs w:val="20"/>
          <w:lang w:val="es-ES"/>
        </w:rPr>
      </w:pPr>
    </w:p>
    <w:p w14:paraId="6771B56B" w14:textId="0EDA55B4" w:rsidR="008B29C4" w:rsidRPr="00AB0CD0" w:rsidRDefault="00EF69C3"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Pr>
          <w:rFonts w:ascii="Cambria" w:hAnsi="Cambria"/>
          <w:sz w:val="20"/>
          <w:szCs w:val="20"/>
          <w:lang w:val="es-ES"/>
        </w:rPr>
        <w:t xml:space="preserve">Asimismo, </w:t>
      </w:r>
      <w:r w:rsidR="00232790">
        <w:rPr>
          <w:rFonts w:ascii="Cambria" w:hAnsi="Cambria"/>
          <w:sz w:val="20"/>
          <w:szCs w:val="20"/>
          <w:lang w:val="es-ES"/>
        </w:rPr>
        <w:t>d</w:t>
      </w:r>
      <w:r w:rsidR="008B29C4" w:rsidRPr="00AB0CD0">
        <w:rPr>
          <w:rFonts w:ascii="Cambria" w:hAnsi="Cambria"/>
          <w:sz w:val="20"/>
          <w:szCs w:val="20"/>
          <w:lang w:val="es-ES"/>
        </w:rPr>
        <w:t xml:space="preserve">escribe que el juicio de privilegio </w:t>
      </w:r>
      <w:r w:rsidR="00387BE1" w:rsidRPr="00AB0CD0">
        <w:rPr>
          <w:rFonts w:ascii="Cambria" w:hAnsi="Cambria"/>
          <w:sz w:val="20"/>
          <w:szCs w:val="20"/>
          <w:lang w:val="es-ES"/>
        </w:rPr>
        <w:t xml:space="preserve">en contra de </w:t>
      </w:r>
      <w:r w:rsidR="008B29C4" w:rsidRPr="00AB0CD0">
        <w:rPr>
          <w:rFonts w:ascii="Cambria" w:hAnsi="Cambria"/>
          <w:sz w:val="20"/>
          <w:szCs w:val="20"/>
          <w:lang w:val="es-ES"/>
        </w:rPr>
        <w:t xml:space="preserve">Luis </w:t>
      </w:r>
      <w:r w:rsidR="00387BE1" w:rsidRPr="00AB0CD0">
        <w:rPr>
          <w:rFonts w:ascii="Cambria" w:hAnsi="Cambria"/>
          <w:sz w:val="20"/>
          <w:szCs w:val="20"/>
          <w:lang w:val="es-ES"/>
        </w:rPr>
        <w:t>García</w:t>
      </w:r>
      <w:r w:rsidR="008B29C4" w:rsidRPr="00AB0CD0">
        <w:rPr>
          <w:rFonts w:ascii="Cambria" w:hAnsi="Cambria"/>
          <w:sz w:val="20"/>
          <w:szCs w:val="20"/>
          <w:lang w:val="es-ES"/>
        </w:rPr>
        <w:t xml:space="preserve"> Meza, Luis </w:t>
      </w:r>
      <w:r w:rsidR="00387BE1" w:rsidRPr="00AB0CD0">
        <w:rPr>
          <w:rFonts w:ascii="Cambria" w:hAnsi="Cambria"/>
          <w:sz w:val="20"/>
          <w:szCs w:val="20"/>
          <w:lang w:val="es-ES"/>
        </w:rPr>
        <w:t>García</w:t>
      </w:r>
      <w:r w:rsidR="008B29C4" w:rsidRPr="00AB0CD0">
        <w:rPr>
          <w:rFonts w:ascii="Cambria" w:hAnsi="Cambria"/>
          <w:sz w:val="20"/>
          <w:szCs w:val="20"/>
          <w:lang w:val="es-ES"/>
        </w:rPr>
        <w:t xml:space="preserve"> </w:t>
      </w:r>
      <w:r w:rsidR="00387BE1" w:rsidRPr="00AB0CD0">
        <w:rPr>
          <w:rFonts w:ascii="Cambria" w:hAnsi="Cambria"/>
          <w:sz w:val="20"/>
          <w:szCs w:val="20"/>
          <w:lang w:val="es-ES"/>
        </w:rPr>
        <w:t>Gómez</w:t>
      </w:r>
      <w:r w:rsidR="008B29C4" w:rsidRPr="00AB0CD0">
        <w:rPr>
          <w:rFonts w:ascii="Cambria" w:hAnsi="Cambria"/>
          <w:sz w:val="20"/>
          <w:szCs w:val="20"/>
          <w:lang w:val="es-ES"/>
        </w:rPr>
        <w:t xml:space="preserve"> y otros </w:t>
      </w:r>
      <w:r w:rsidR="00387BE1" w:rsidRPr="00AB0CD0">
        <w:rPr>
          <w:rFonts w:ascii="Cambria" w:hAnsi="Cambria"/>
          <w:sz w:val="20"/>
          <w:szCs w:val="20"/>
          <w:lang w:val="es-ES"/>
        </w:rPr>
        <w:t xml:space="preserve">se inició mediante resolución congresal de 25 de febrero de 1986 </w:t>
      </w:r>
      <w:r w:rsidR="008B29C4" w:rsidRPr="00AB0CD0">
        <w:rPr>
          <w:rFonts w:ascii="Cambria" w:hAnsi="Cambria"/>
          <w:sz w:val="20"/>
          <w:szCs w:val="20"/>
          <w:lang w:val="es-ES"/>
        </w:rPr>
        <w:t xml:space="preserve">por </w:t>
      </w:r>
      <w:r w:rsidR="00387BE1" w:rsidRPr="00AB0CD0">
        <w:rPr>
          <w:rFonts w:ascii="Cambria" w:hAnsi="Cambria"/>
          <w:sz w:val="20"/>
          <w:szCs w:val="20"/>
          <w:lang w:val="es-ES"/>
        </w:rPr>
        <w:t xml:space="preserve">el </w:t>
      </w:r>
      <w:r w:rsidR="008B29C4" w:rsidRPr="00AB0CD0">
        <w:rPr>
          <w:rFonts w:ascii="Cambria" w:hAnsi="Cambria"/>
          <w:sz w:val="20"/>
          <w:szCs w:val="20"/>
          <w:lang w:val="es-ES"/>
        </w:rPr>
        <w:t>asesinato de Marcelo Quiro</w:t>
      </w:r>
      <w:r w:rsidR="001A11CB" w:rsidRPr="00AB0CD0">
        <w:rPr>
          <w:rFonts w:ascii="Cambria" w:hAnsi="Cambria"/>
          <w:sz w:val="20"/>
          <w:szCs w:val="20"/>
          <w:lang w:val="es-ES"/>
        </w:rPr>
        <w:t xml:space="preserve">ga Santa Cruz y Guadalberto Vega </w:t>
      </w:r>
      <w:r w:rsidR="00387BE1" w:rsidRPr="00AB0CD0">
        <w:rPr>
          <w:rFonts w:ascii="Cambria" w:hAnsi="Cambria"/>
          <w:sz w:val="20"/>
          <w:szCs w:val="20"/>
          <w:lang w:val="es-ES"/>
        </w:rPr>
        <w:t>y concluyó e</w:t>
      </w:r>
      <w:r w:rsidR="008B29C4" w:rsidRPr="00AB0CD0">
        <w:rPr>
          <w:rFonts w:ascii="Cambria" w:hAnsi="Cambria"/>
          <w:sz w:val="20"/>
          <w:szCs w:val="20"/>
          <w:lang w:val="es-ES"/>
        </w:rPr>
        <w:t xml:space="preserve">l 21 de abril de 1993 </w:t>
      </w:r>
      <w:r w:rsidR="001A11CB" w:rsidRPr="00AB0CD0">
        <w:rPr>
          <w:rFonts w:ascii="Cambria" w:hAnsi="Cambria"/>
          <w:sz w:val="20"/>
          <w:szCs w:val="20"/>
          <w:lang w:val="es-ES"/>
        </w:rPr>
        <w:t xml:space="preserve">con la </w:t>
      </w:r>
      <w:r w:rsidR="008B29C4" w:rsidRPr="00AB0CD0">
        <w:rPr>
          <w:rFonts w:ascii="Cambria" w:hAnsi="Cambria"/>
          <w:sz w:val="20"/>
          <w:szCs w:val="20"/>
          <w:lang w:val="es-ES"/>
        </w:rPr>
        <w:t>sentencia condenatoria</w:t>
      </w:r>
      <w:r w:rsidR="001A11CB" w:rsidRPr="00AB0CD0">
        <w:rPr>
          <w:rFonts w:ascii="Cambria" w:hAnsi="Cambria"/>
          <w:sz w:val="20"/>
          <w:szCs w:val="20"/>
          <w:lang w:val="es-ES"/>
        </w:rPr>
        <w:t xml:space="preserve"> de</w:t>
      </w:r>
      <w:r w:rsidR="008B29C4" w:rsidRPr="00AB0CD0">
        <w:rPr>
          <w:rFonts w:ascii="Cambria" w:hAnsi="Cambria"/>
          <w:sz w:val="20"/>
          <w:szCs w:val="20"/>
          <w:lang w:val="es-ES"/>
        </w:rPr>
        <w:t xml:space="preserve"> </w:t>
      </w:r>
      <w:r w:rsidR="001A11CB" w:rsidRPr="00AB0CD0">
        <w:rPr>
          <w:rFonts w:ascii="Cambria" w:hAnsi="Cambria"/>
          <w:sz w:val="20"/>
          <w:szCs w:val="20"/>
          <w:lang w:val="es-ES"/>
        </w:rPr>
        <w:t xml:space="preserve">la Corte Suprema de Justicia </w:t>
      </w:r>
      <w:r w:rsidR="008B29C4" w:rsidRPr="00AB0CD0">
        <w:rPr>
          <w:rFonts w:ascii="Cambria" w:hAnsi="Cambria"/>
          <w:sz w:val="20"/>
          <w:szCs w:val="20"/>
          <w:lang w:val="es-ES"/>
        </w:rPr>
        <w:t xml:space="preserve">por los delitos de asesinato, alzamiento armado contra la </w:t>
      </w:r>
      <w:r w:rsidR="001A11CB" w:rsidRPr="00AB0CD0">
        <w:rPr>
          <w:rFonts w:ascii="Cambria" w:hAnsi="Cambria"/>
          <w:sz w:val="20"/>
          <w:szCs w:val="20"/>
          <w:lang w:val="es-ES"/>
        </w:rPr>
        <w:t>seguridad</w:t>
      </w:r>
      <w:r w:rsidR="008B29C4" w:rsidRPr="00AB0CD0">
        <w:rPr>
          <w:rFonts w:ascii="Cambria" w:hAnsi="Cambria"/>
          <w:sz w:val="20"/>
          <w:szCs w:val="20"/>
          <w:lang w:val="es-ES"/>
        </w:rPr>
        <w:t xml:space="preserve"> y </w:t>
      </w:r>
      <w:r w:rsidR="001A11CB" w:rsidRPr="00AB0CD0">
        <w:rPr>
          <w:rFonts w:ascii="Cambria" w:hAnsi="Cambria"/>
          <w:sz w:val="20"/>
          <w:szCs w:val="20"/>
          <w:lang w:val="es-ES"/>
        </w:rPr>
        <w:t>soberanía</w:t>
      </w:r>
      <w:r w:rsidR="008B29C4" w:rsidRPr="00AB0CD0">
        <w:rPr>
          <w:rFonts w:ascii="Cambria" w:hAnsi="Cambria"/>
          <w:sz w:val="20"/>
          <w:szCs w:val="20"/>
          <w:lang w:val="es-ES"/>
        </w:rPr>
        <w:t xml:space="preserve"> del Estado y </w:t>
      </w:r>
      <w:r w:rsidR="001A11CB" w:rsidRPr="00AB0CD0">
        <w:rPr>
          <w:rFonts w:ascii="Cambria" w:hAnsi="Cambria"/>
          <w:sz w:val="20"/>
          <w:szCs w:val="20"/>
          <w:lang w:val="es-ES"/>
        </w:rPr>
        <w:t>asociación</w:t>
      </w:r>
      <w:r w:rsidR="008B29C4" w:rsidRPr="00AB0CD0">
        <w:rPr>
          <w:rFonts w:ascii="Cambria" w:hAnsi="Cambria"/>
          <w:sz w:val="20"/>
          <w:szCs w:val="20"/>
          <w:lang w:val="es-ES"/>
        </w:rPr>
        <w:t xml:space="preserve"> delictuosa la cual a la fecha </w:t>
      </w:r>
      <w:r w:rsidR="001A11CB" w:rsidRPr="00AB0CD0">
        <w:rPr>
          <w:rFonts w:ascii="Cambria" w:hAnsi="Cambria"/>
          <w:sz w:val="20"/>
          <w:szCs w:val="20"/>
          <w:lang w:val="es-ES"/>
        </w:rPr>
        <w:t>s</w:t>
      </w:r>
      <w:r w:rsidR="008B29C4" w:rsidRPr="00AB0CD0">
        <w:rPr>
          <w:rFonts w:ascii="Cambria" w:hAnsi="Cambria"/>
          <w:sz w:val="20"/>
          <w:szCs w:val="20"/>
          <w:lang w:val="es-ES"/>
        </w:rPr>
        <w:t xml:space="preserve">e ha ejecutado. </w:t>
      </w:r>
      <w:r w:rsidR="001A11CB" w:rsidRPr="00AB0CD0">
        <w:rPr>
          <w:rFonts w:ascii="Cambria" w:hAnsi="Cambria"/>
          <w:sz w:val="20"/>
          <w:szCs w:val="20"/>
          <w:lang w:val="es-ES"/>
        </w:rPr>
        <w:t>En ese sentido, s</w:t>
      </w:r>
      <w:r w:rsidR="008B29C4" w:rsidRPr="00AB0CD0">
        <w:rPr>
          <w:rFonts w:ascii="Cambria" w:hAnsi="Cambria"/>
          <w:sz w:val="20"/>
          <w:szCs w:val="20"/>
          <w:lang w:val="es-ES"/>
        </w:rPr>
        <w:t>eñal</w:t>
      </w:r>
      <w:r w:rsidR="001A11CB" w:rsidRPr="00AB0CD0">
        <w:rPr>
          <w:rFonts w:ascii="Cambria" w:hAnsi="Cambria"/>
          <w:sz w:val="20"/>
          <w:szCs w:val="20"/>
          <w:lang w:val="es-ES"/>
        </w:rPr>
        <w:t xml:space="preserve">a que </w:t>
      </w:r>
      <w:r w:rsidR="00CB0DBC" w:rsidRPr="00AB0CD0">
        <w:rPr>
          <w:rFonts w:ascii="Cambria" w:hAnsi="Cambria"/>
          <w:sz w:val="20"/>
          <w:szCs w:val="20"/>
          <w:lang w:val="es-ES"/>
        </w:rPr>
        <w:t xml:space="preserve">se instauró </w:t>
      </w:r>
      <w:r w:rsidR="008B29C4" w:rsidRPr="00AB0CD0">
        <w:rPr>
          <w:rFonts w:ascii="Cambria" w:hAnsi="Cambria"/>
          <w:sz w:val="20"/>
          <w:szCs w:val="20"/>
          <w:lang w:val="es-ES"/>
        </w:rPr>
        <w:t xml:space="preserve">otro proceso penal contra Franz Pizarro Solano y otros sobre </w:t>
      </w:r>
      <w:r w:rsidR="007B211B" w:rsidRPr="00AB0CD0">
        <w:rPr>
          <w:rFonts w:ascii="Cambria" w:hAnsi="Cambria"/>
          <w:sz w:val="20"/>
          <w:szCs w:val="20"/>
          <w:lang w:val="es-ES"/>
        </w:rPr>
        <w:t>lo sucedido en relación a</w:t>
      </w:r>
      <w:r w:rsidR="008B29C4" w:rsidRPr="00AB0CD0">
        <w:rPr>
          <w:rFonts w:ascii="Cambria" w:hAnsi="Cambria"/>
          <w:sz w:val="20"/>
          <w:szCs w:val="20"/>
          <w:lang w:val="es-ES"/>
        </w:rPr>
        <w:t xml:space="preserve"> Marcelo Quiroga y otros conforme a la</w:t>
      </w:r>
      <w:r w:rsidR="008737B1">
        <w:rPr>
          <w:rFonts w:ascii="Cambria" w:hAnsi="Cambria"/>
          <w:sz w:val="20"/>
          <w:szCs w:val="20"/>
          <w:lang w:val="es-ES"/>
        </w:rPr>
        <w:t>s</w:t>
      </w:r>
      <w:r w:rsidR="008B29C4" w:rsidRPr="00AB0CD0">
        <w:rPr>
          <w:rFonts w:ascii="Cambria" w:hAnsi="Cambria"/>
          <w:sz w:val="20"/>
          <w:szCs w:val="20"/>
          <w:lang w:val="es-ES"/>
        </w:rPr>
        <w:t xml:space="preserve"> leyes bolivianas por delitos de alzamiento armado contra la seguridad y soberanía del Estado, asesinato y </w:t>
      </w:r>
      <w:r w:rsidR="00CB0DBC" w:rsidRPr="00AB0CD0">
        <w:rPr>
          <w:rFonts w:ascii="Cambria" w:hAnsi="Cambria"/>
          <w:sz w:val="20"/>
          <w:szCs w:val="20"/>
          <w:lang w:val="es-ES"/>
        </w:rPr>
        <w:t xml:space="preserve">entre otros delitos </w:t>
      </w:r>
      <w:r w:rsidR="008B29C4" w:rsidRPr="00AB0CD0">
        <w:rPr>
          <w:rFonts w:ascii="Cambria" w:hAnsi="Cambria"/>
          <w:sz w:val="20"/>
          <w:szCs w:val="20"/>
          <w:lang w:val="es-ES"/>
        </w:rPr>
        <w:t xml:space="preserve">el cual tuvo sentencia el 12 de diciembre de 2007 por el Juzgado Segundo de Partido en lo Penal Liquidador de la Corte </w:t>
      </w:r>
      <w:r w:rsidR="00387BE1" w:rsidRPr="00AB0CD0">
        <w:rPr>
          <w:rFonts w:ascii="Cambria" w:hAnsi="Cambria"/>
          <w:sz w:val="20"/>
          <w:szCs w:val="20"/>
          <w:lang w:val="es-ES"/>
        </w:rPr>
        <w:t>Superior</w:t>
      </w:r>
      <w:r w:rsidR="008B29C4" w:rsidRPr="00AB0CD0">
        <w:rPr>
          <w:rFonts w:ascii="Cambria" w:hAnsi="Cambria"/>
          <w:sz w:val="20"/>
          <w:szCs w:val="20"/>
          <w:lang w:val="es-ES"/>
        </w:rPr>
        <w:t xml:space="preserve"> de La Paz. </w:t>
      </w:r>
      <w:r w:rsidR="00B73067" w:rsidRPr="00AB0CD0">
        <w:rPr>
          <w:rFonts w:ascii="Cambria" w:hAnsi="Cambria"/>
          <w:sz w:val="20"/>
          <w:szCs w:val="20"/>
          <w:lang w:val="es-ES"/>
        </w:rPr>
        <w:t>A</w:t>
      </w:r>
      <w:r w:rsidR="007B211B" w:rsidRPr="00AB0CD0">
        <w:rPr>
          <w:rFonts w:ascii="Cambria" w:hAnsi="Cambria"/>
          <w:sz w:val="20"/>
          <w:szCs w:val="20"/>
          <w:lang w:val="es-ES"/>
        </w:rPr>
        <w:t>sí, a</w:t>
      </w:r>
      <w:r w:rsidR="00B73067" w:rsidRPr="00AB0CD0">
        <w:rPr>
          <w:rFonts w:ascii="Cambria" w:hAnsi="Cambria"/>
          <w:sz w:val="20"/>
          <w:szCs w:val="20"/>
          <w:lang w:val="es-ES"/>
        </w:rPr>
        <w:t xml:space="preserve">grega que la Sala Penal Primera </w:t>
      </w:r>
      <w:r w:rsidR="007B211B" w:rsidRPr="00AB0CD0">
        <w:rPr>
          <w:rFonts w:ascii="Cambria" w:hAnsi="Cambria"/>
          <w:sz w:val="20"/>
          <w:szCs w:val="20"/>
          <w:lang w:val="es-ES"/>
        </w:rPr>
        <w:t>de la Corte Suprema dictó</w:t>
      </w:r>
      <w:r w:rsidR="00B73067" w:rsidRPr="00AB0CD0">
        <w:rPr>
          <w:rFonts w:ascii="Cambria" w:hAnsi="Cambria"/>
          <w:sz w:val="20"/>
          <w:szCs w:val="20"/>
          <w:lang w:val="es-ES"/>
        </w:rPr>
        <w:t xml:space="preserve"> </w:t>
      </w:r>
      <w:r w:rsidR="007B211B" w:rsidRPr="00AB0CD0">
        <w:rPr>
          <w:rFonts w:ascii="Cambria" w:hAnsi="Cambria"/>
          <w:sz w:val="20"/>
          <w:szCs w:val="20"/>
          <w:lang w:val="es-ES"/>
        </w:rPr>
        <w:t xml:space="preserve">el </w:t>
      </w:r>
      <w:r w:rsidR="00B73067" w:rsidRPr="00AB0CD0">
        <w:rPr>
          <w:rFonts w:ascii="Cambria" w:hAnsi="Cambria"/>
          <w:sz w:val="20"/>
          <w:szCs w:val="20"/>
          <w:lang w:val="es-ES"/>
        </w:rPr>
        <w:t xml:space="preserve">Auto Supremo No. 504 de 25 de abril de 2010 </w:t>
      </w:r>
      <w:r w:rsidR="007B211B" w:rsidRPr="00AB0CD0">
        <w:rPr>
          <w:rFonts w:ascii="Cambria" w:hAnsi="Cambria"/>
          <w:sz w:val="20"/>
          <w:szCs w:val="20"/>
          <w:lang w:val="es-ES"/>
        </w:rPr>
        <w:t>mediante el cual declaró</w:t>
      </w:r>
      <w:r w:rsidR="00B73067" w:rsidRPr="00AB0CD0">
        <w:rPr>
          <w:rFonts w:ascii="Cambria" w:hAnsi="Cambria"/>
          <w:sz w:val="20"/>
          <w:szCs w:val="20"/>
          <w:lang w:val="es-ES"/>
        </w:rPr>
        <w:t xml:space="preserve"> infundados distintos</w:t>
      </w:r>
      <w:r w:rsidR="007B211B" w:rsidRPr="00AB0CD0">
        <w:rPr>
          <w:rFonts w:ascii="Cambria" w:hAnsi="Cambria"/>
          <w:sz w:val="20"/>
          <w:szCs w:val="20"/>
          <w:lang w:val="es-ES"/>
        </w:rPr>
        <w:t xml:space="preserve"> </w:t>
      </w:r>
      <w:r w:rsidR="00B73067" w:rsidRPr="00AB0CD0">
        <w:rPr>
          <w:rFonts w:ascii="Cambria" w:hAnsi="Cambria"/>
          <w:sz w:val="20"/>
          <w:szCs w:val="20"/>
          <w:lang w:val="es-ES"/>
        </w:rPr>
        <w:t xml:space="preserve">recursos interpuestos por los procesados y casó parcialmente el auto de vista No. 103/2008 de 22 de agosto de 2008 modificando la pena en relación a distintos procesados </w:t>
      </w:r>
      <w:r w:rsidR="007B211B" w:rsidRPr="00AB0CD0">
        <w:rPr>
          <w:rFonts w:ascii="Cambria" w:hAnsi="Cambria"/>
          <w:sz w:val="20"/>
          <w:szCs w:val="20"/>
          <w:lang w:val="es-ES"/>
        </w:rPr>
        <w:t xml:space="preserve">e </w:t>
      </w:r>
      <w:r w:rsidR="00B73067" w:rsidRPr="00AB0CD0">
        <w:rPr>
          <w:rFonts w:ascii="Cambria" w:hAnsi="Cambria"/>
          <w:sz w:val="20"/>
          <w:szCs w:val="20"/>
          <w:lang w:val="es-ES"/>
        </w:rPr>
        <w:t>incluyendo a otros que habían sido omitidos como autores y culpables</w:t>
      </w:r>
      <w:r w:rsidR="007B211B" w:rsidRPr="00AB0CD0">
        <w:rPr>
          <w:rFonts w:ascii="Cambria" w:hAnsi="Cambria"/>
          <w:sz w:val="20"/>
          <w:szCs w:val="20"/>
          <w:lang w:val="es-ES"/>
        </w:rPr>
        <w:t xml:space="preserve"> del delito de falso testimonio y encubrimiento. </w:t>
      </w:r>
      <w:r w:rsidR="00CB0DBC" w:rsidRPr="00AB0CD0">
        <w:rPr>
          <w:rFonts w:ascii="Cambria" w:hAnsi="Cambria"/>
          <w:sz w:val="20"/>
          <w:szCs w:val="20"/>
          <w:lang w:val="es-ES"/>
        </w:rPr>
        <w:t xml:space="preserve">Argumenta </w:t>
      </w:r>
      <w:r w:rsidR="00F13382" w:rsidRPr="00AB0CD0">
        <w:rPr>
          <w:rFonts w:ascii="Cambria" w:hAnsi="Cambria"/>
          <w:sz w:val="20"/>
          <w:szCs w:val="20"/>
          <w:lang w:val="es-ES"/>
        </w:rPr>
        <w:t>que,</w:t>
      </w:r>
      <w:r w:rsidR="007B211B" w:rsidRPr="00AB0CD0">
        <w:rPr>
          <w:rFonts w:ascii="Cambria" w:hAnsi="Cambria"/>
          <w:sz w:val="20"/>
          <w:szCs w:val="20"/>
          <w:lang w:val="es-ES"/>
        </w:rPr>
        <w:t xml:space="preserve"> sobre</w:t>
      </w:r>
      <w:r w:rsidR="00CB0DBC" w:rsidRPr="00AB0CD0">
        <w:rPr>
          <w:rFonts w:ascii="Cambria" w:hAnsi="Cambria"/>
          <w:sz w:val="20"/>
          <w:szCs w:val="20"/>
          <w:lang w:val="es-ES"/>
        </w:rPr>
        <w:t xml:space="preserve"> la sustanciación del proceso penal, </w:t>
      </w:r>
      <w:r w:rsidR="008B29C4" w:rsidRPr="00AB0CD0">
        <w:rPr>
          <w:rFonts w:ascii="Cambria" w:hAnsi="Cambria"/>
          <w:sz w:val="20"/>
          <w:szCs w:val="20"/>
          <w:lang w:val="es-ES"/>
        </w:rPr>
        <w:t xml:space="preserve">debe </w:t>
      </w:r>
      <w:r w:rsidR="00CB0DBC" w:rsidRPr="00AB0CD0">
        <w:rPr>
          <w:rFonts w:ascii="Cambria" w:hAnsi="Cambria"/>
          <w:sz w:val="20"/>
          <w:szCs w:val="20"/>
          <w:lang w:val="es-ES"/>
        </w:rPr>
        <w:t>valorarse</w:t>
      </w:r>
      <w:r w:rsidR="008B29C4" w:rsidRPr="00AB0CD0">
        <w:rPr>
          <w:rFonts w:ascii="Cambria" w:hAnsi="Cambria"/>
          <w:sz w:val="20"/>
          <w:szCs w:val="20"/>
          <w:lang w:val="es-ES"/>
        </w:rPr>
        <w:t xml:space="preserve"> la complejidad del caso </w:t>
      </w:r>
      <w:r w:rsidR="00CB0DBC" w:rsidRPr="00AB0CD0">
        <w:rPr>
          <w:rFonts w:ascii="Cambria" w:hAnsi="Cambria"/>
          <w:sz w:val="20"/>
          <w:szCs w:val="20"/>
          <w:lang w:val="es-ES"/>
        </w:rPr>
        <w:t>en tanto incluye varios hechos que además acaecieron en un período de dictadura,</w:t>
      </w:r>
      <w:r w:rsidR="008B29C4" w:rsidRPr="00AB0CD0">
        <w:rPr>
          <w:rFonts w:ascii="Cambria" w:hAnsi="Cambria"/>
          <w:sz w:val="20"/>
          <w:szCs w:val="20"/>
          <w:lang w:val="es-ES"/>
        </w:rPr>
        <w:t xml:space="preserve"> la pluralidad de los imputados</w:t>
      </w:r>
      <w:r w:rsidR="00CB0DBC" w:rsidRPr="00AB0CD0">
        <w:rPr>
          <w:rFonts w:ascii="Cambria" w:hAnsi="Cambria"/>
          <w:sz w:val="20"/>
          <w:szCs w:val="20"/>
          <w:lang w:val="es-ES"/>
        </w:rPr>
        <w:t xml:space="preserve"> </w:t>
      </w:r>
      <w:r w:rsidR="007B211B" w:rsidRPr="00AB0CD0">
        <w:rPr>
          <w:rFonts w:ascii="Cambria" w:hAnsi="Cambria"/>
          <w:sz w:val="20"/>
          <w:szCs w:val="20"/>
          <w:lang w:val="es-ES"/>
        </w:rPr>
        <w:t xml:space="preserve">con </w:t>
      </w:r>
      <w:r w:rsidR="008B29C4" w:rsidRPr="00AB0CD0">
        <w:rPr>
          <w:rFonts w:ascii="Cambria" w:hAnsi="Cambria"/>
          <w:sz w:val="20"/>
          <w:szCs w:val="20"/>
          <w:lang w:val="es-ES"/>
        </w:rPr>
        <w:t xml:space="preserve">una conducta compleja de organización </w:t>
      </w:r>
      <w:r w:rsidR="00CB0DBC" w:rsidRPr="00AB0CD0">
        <w:rPr>
          <w:rFonts w:ascii="Cambria" w:hAnsi="Cambria"/>
          <w:sz w:val="20"/>
          <w:szCs w:val="20"/>
          <w:lang w:val="es-ES"/>
        </w:rPr>
        <w:t>lo que facilitó</w:t>
      </w:r>
      <w:r w:rsidR="008B29C4" w:rsidRPr="00AB0CD0">
        <w:rPr>
          <w:rFonts w:ascii="Cambria" w:hAnsi="Cambria"/>
          <w:sz w:val="20"/>
          <w:szCs w:val="20"/>
          <w:lang w:val="es-ES"/>
        </w:rPr>
        <w:t xml:space="preserve"> la desaparición </w:t>
      </w:r>
      <w:r w:rsidR="00CB0DBC" w:rsidRPr="00AB0CD0">
        <w:rPr>
          <w:rFonts w:ascii="Cambria" w:hAnsi="Cambria"/>
          <w:sz w:val="20"/>
          <w:szCs w:val="20"/>
          <w:lang w:val="es-ES"/>
        </w:rPr>
        <w:t>d</w:t>
      </w:r>
      <w:r w:rsidR="008B29C4" w:rsidRPr="00AB0CD0">
        <w:rPr>
          <w:rFonts w:ascii="Cambria" w:hAnsi="Cambria"/>
          <w:sz w:val="20"/>
          <w:szCs w:val="20"/>
          <w:lang w:val="es-ES"/>
        </w:rPr>
        <w:t>e evid</w:t>
      </w:r>
      <w:r w:rsidR="00193BD2" w:rsidRPr="00AB0CD0">
        <w:rPr>
          <w:rFonts w:ascii="Cambria" w:hAnsi="Cambria"/>
          <w:sz w:val="20"/>
          <w:szCs w:val="20"/>
          <w:lang w:val="es-ES"/>
        </w:rPr>
        <w:t>encia</w:t>
      </w:r>
      <w:r w:rsidR="007B211B" w:rsidRPr="00AB0CD0">
        <w:rPr>
          <w:rFonts w:ascii="Cambria" w:hAnsi="Cambria"/>
          <w:sz w:val="20"/>
          <w:szCs w:val="20"/>
          <w:lang w:val="es-ES"/>
        </w:rPr>
        <w:t xml:space="preserve"> y el uso excesivo de medios de defensa por parte de los </w:t>
      </w:r>
      <w:r w:rsidR="00F13382" w:rsidRPr="00AB0CD0">
        <w:rPr>
          <w:rFonts w:ascii="Cambria" w:hAnsi="Cambria"/>
          <w:sz w:val="20"/>
          <w:szCs w:val="20"/>
          <w:lang w:val="es-ES"/>
        </w:rPr>
        <w:t>imputados,</w:t>
      </w:r>
      <w:r w:rsidR="007B211B" w:rsidRPr="00AB0CD0">
        <w:rPr>
          <w:rFonts w:ascii="Cambria" w:hAnsi="Cambria"/>
          <w:sz w:val="20"/>
          <w:szCs w:val="20"/>
          <w:lang w:val="es-ES"/>
        </w:rPr>
        <w:t xml:space="preserve"> así como su inasistencia a las audiencias</w:t>
      </w:r>
      <w:r w:rsidR="008B29C4" w:rsidRPr="00AB0CD0">
        <w:rPr>
          <w:rFonts w:ascii="Cambria" w:hAnsi="Cambria"/>
          <w:sz w:val="20"/>
          <w:szCs w:val="20"/>
          <w:lang w:val="es-ES"/>
        </w:rPr>
        <w:t>.</w:t>
      </w:r>
    </w:p>
    <w:p w14:paraId="1F589606" w14:textId="77777777" w:rsidR="008B29C4" w:rsidRPr="00AB0CD0" w:rsidRDefault="008B29C4" w:rsidP="00193BD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54765EA" w14:textId="1A17B125" w:rsidR="001A3756" w:rsidRPr="00AB0CD0" w:rsidRDefault="00EF69C3"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Pr>
          <w:rFonts w:ascii="Cambria" w:hAnsi="Cambria"/>
          <w:sz w:val="20"/>
          <w:szCs w:val="20"/>
          <w:lang w:val="es-ES"/>
        </w:rPr>
        <w:t>En particular, r</w:t>
      </w:r>
      <w:r w:rsidR="00193BD2" w:rsidRPr="00AB0CD0">
        <w:rPr>
          <w:rFonts w:ascii="Cambria" w:hAnsi="Cambria"/>
          <w:sz w:val="20"/>
          <w:szCs w:val="20"/>
          <w:lang w:val="es-ES"/>
        </w:rPr>
        <w:t xml:space="preserve">ecalca distintas medidas adoptadas para </w:t>
      </w:r>
      <w:r w:rsidR="00796ABA" w:rsidRPr="00AB0CD0">
        <w:rPr>
          <w:rFonts w:ascii="Cambria" w:hAnsi="Cambria"/>
          <w:sz w:val="20"/>
          <w:szCs w:val="20"/>
          <w:lang w:val="es-ES"/>
        </w:rPr>
        <w:t>la recuperación de los restos mortales</w:t>
      </w:r>
      <w:r w:rsidR="00193BD2" w:rsidRPr="00AB0CD0">
        <w:rPr>
          <w:rFonts w:ascii="Cambria" w:hAnsi="Cambria"/>
          <w:sz w:val="20"/>
          <w:szCs w:val="20"/>
          <w:lang w:val="es-ES"/>
        </w:rPr>
        <w:t xml:space="preserve"> de la presunta víctima, incluyendo</w:t>
      </w:r>
      <w:r w:rsidR="00081456" w:rsidRPr="00AB0CD0">
        <w:rPr>
          <w:rFonts w:ascii="Cambria" w:hAnsi="Cambria"/>
          <w:sz w:val="20"/>
          <w:szCs w:val="20"/>
          <w:lang w:val="es-ES"/>
        </w:rPr>
        <w:t xml:space="preserve"> entre otras,</w:t>
      </w:r>
      <w:r w:rsidR="00193BD2" w:rsidRPr="00AB0CD0">
        <w:rPr>
          <w:rFonts w:ascii="Cambria" w:hAnsi="Cambria"/>
          <w:sz w:val="20"/>
          <w:szCs w:val="20"/>
          <w:lang w:val="es-ES"/>
        </w:rPr>
        <w:t xml:space="preserve"> l</w:t>
      </w:r>
      <w:r w:rsidR="00796ABA" w:rsidRPr="00AB0CD0">
        <w:rPr>
          <w:rFonts w:ascii="Cambria" w:hAnsi="Cambria"/>
          <w:sz w:val="20"/>
          <w:szCs w:val="20"/>
          <w:lang w:val="es-ES"/>
        </w:rPr>
        <w:t xml:space="preserve">a </w:t>
      </w:r>
      <w:r w:rsidR="00193BD2" w:rsidRPr="00AB0CD0">
        <w:rPr>
          <w:rFonts w:ascii="Cambria" w:hAnsi="Cambria"/>
          <w:sz w:val="20"/>
          <w:szCs w:val="20"/>
          <w:lang w:val="es-ES"/>
        </w:rPr>
        <w:t>creación</w:t>
      </w:r>
      <w:r w:rsidR="007B211B" w:rsidRPr="00AB0CD0">
        <w:rPr>
          <w:rFonts w:ascii="Cambria" w:hAnsi="Cambria"/>
          <w:sz w:val="20"/>
          <w:szCs w:val="20"/>
          <w:lang w:val="es-ES"/>
        </w:rPr>
        <w:t xml:space="preserve"> </w:t>
      </w:r>
      <w:r w:rsidR="00796ABA" w:rsidRPr="00AB0CD0">
        <w:rPr>
          <w:rFonts w:ascii="Cambria" w:hAnsi="Cambria"/>
          <w:sz w:val="20"/>
          <w:szCs w:val="20"/>
          <w:lang w:val="es-ES"/>
        </w:rPr>
        <w:t xml:space="preserve">del Consejo Interinstitucional para el Esclarecimiento de Desapariciones Forzadas </w:t>
      </w:r>
      <w:r w:rsidR="00081456" w:rsidRPr="00AB0CD0">
        <w:rPr>
          <w:rFonts w:ascii="Cambria" w:hAnsi="Cambria"/>
          <w:sz w:val="20"/>
          <w:szCs w:val="20"/>
          <w:lang w:val="es-ES"/>
        </w:rPr>
        <w:t xml:space="preserve">(en adelante “CIEDF”) </w:t>
      </w:r>
      <w:r w:rsidR="00796ABA" w:rsidRPr="00AB0CD0">
        <w:rPr>
          <w:rFonts w:ascii="Cambria" w:hAnsi="Cambria"/>
          <w:sz w:val="20"/>
          <w:szCs w:val="20"/>
          <w:lang w:val="es-ES"/>
        </w:rPr>
        <w:t>el 18 de junio de 2003</w:t>
      </w:r>
      <w:r>
        <w:rPr>
          <w:rFonts w:ascii="Cambria" w:hAnsi="Cambria"/>
          <w:sz w:val="20"/>
          <w:szCs w:val="20"/>
          <w:lang w:val="es-ES"/>
        </w:rPr>
        <w:t xml:space="preserve"> y el desempeño del mismo en sus funciones</w:t>
      </w:r>
      <w:r w:rsidR="00796ABA" w:rsidRPr="00AB0CD0">
        <w:rPr>
          <w:rFonts w:ascii="Cambria" w:hAnsi="Cambria"/>
          <w:sz w:val="20"/>
          <w:szCs w:val="20"/>
          <w:lang w:val="es-ES"/>
        </w:rPr>
        <w:t xml:space="preserve">; la </w:t>
      </w:r>
      <w:r w:rsidR="00081456" w:rsidRPr="00AB0CD0">
        <w:rPr>
          <w:rFonts w:ascii="Cambria" w:hAnsi="Cambria"/>
          <w:sz w:val="20"/>
          <w:szCs w:val="20"/>
          <w:lang w:val="es-ES"/>
        </w:rPr>
        <w:t>promulgación de la Ley No. 2640: Ley d</w:t>
      </w:r>
      <w:r w:rsidR="00796ABA" w:rsidRPr="00AB0CD0">
        <w:rPr>
          <w:rFonts w:ascii="Cambria" w:hAnsi="Cambria"/>
          <w:sz w:val="20"/>
          <w:szCs w:val="20"/>
          <w:lang w:val="es-ES"/>
        </w:rPr>
        <w:t>e</w:t>
      </w:r>
      <w:r w:rsidR="00081456" w:rsidRPr="00AB0CD0">
        <w:rPr>
          <w:rFonts w:ascii="Cambria" w:hAnsi="Cambria"/>
          <w:sz w:val="20"/>
          <w:szCs w:val="20"/>
          <w:lang w:val="es-ES"/>
        </w:rPr>
        <w:t xml:space="preserve"> </w:t>
      </w:r>
      <w:r w:rsidR="00796ABA" w:rsidRPr="00AB0CD0">
        <w:rPr>
          <w:rFonts w:ascii="Cambria" w:hAnsi="Cambria"/>
          <w:sz w:val="20"/>
          <w:szCs w:val="20"/>
          <w:lang w:val="es-ES"/>
        </w:rPr>
        <w:t xml:space="preserve">resarcimiento de la violencia política </w:t>
      </w:r>
      <w:r w:rsidR="00081456" w:rsidRPr="00AB0CD0">
        <w:rPr>
          <w:rFonts w:ascii="Cambria" w:hAnsi="Cambria"/>
          <w:sz w:val="20"/>
          <w:szCs w:val="20"/>
          <w:lang w:val="es-ES"/>
        </w:rPr>
        <w:t xml:space="preserve">del </w:t>
      </w:r>
      <w:r w:rsidR="00796ABA" w:rsidRPr="00AB0CD0">
        <w:rPr>
          <w:rFonts w:ascii="Cambria" w:hAnsi="Cambria"/>
          <w:sz w:val="20"/>
          <w:szCs w:val="20"/>
          <w:lang w:val="es-ES"/>
        </w:rPr>
        <w:t>11 de marzo de 2004; la incorporación</w:t>
      </w:r>
      <w:r w:rsidR="00081456" w:rsidRPr="00AB0CD0">
        <w:rPr>
          <w:rFonts w:ascii="Cambria" w:hAnsi="Cambria"/>
          <w:sz w:val="20"/>
          <w:szCs w:val="20"/>
          <w:lang w:val="es-ES"/>
        </w:rPr>
        <w:t xml:space="preserve"> de la desaparición forzada</w:t>
      </w:r>
      <w:r w:rsidR="00796ABA" w:rsidRPr="00AB0CD0">
        <w:rPr>
          <w:rFonts w:ascii="Cambria" w:hAnsi="Cambria"/>
          <w:sz w:val="20"/>
          <w:szCs w:val="20"/>
          <w:lang w:val="es-ES"/>
        </w:rPr>
        <w:t xml:space="preserve"> como </w:t>
      </w:r>
      <w:r w:rsidR="00081456" w:rsidRPr="00AB0CD0">
        <w:rPr>
          <w:rFonts w:ascii="Cambria" w:hAnsi="Cambria"/>
          <w:sz w:val="20"/>
          <w:szCs w:val="20"/>
          <w:lang w:val="es-ES"/>
        </w:rPr>
        <w:t>delito</w:t>
      </w:r>
      <w:r w:rsidR="00796ABA" w:rsidRPr="00AB0CD0">
        <w:rPr>
          <w:rFonts w:ascii="Cambria" w:hAnsi="Cambria"/>
          <w:sz w:val="20"/>
          <w:szCs w:val="20"/>
          <w:lang w:val="es-ES"/>
        </w:rPr>
        <w:t xml:space="preserve"> mediante la </w:t>
      </w:r>
      <w:r w:rsidR="00081456" w:rsidRPr="00AB0CD0">
        <w:rPr>
          <w:rFonts w:ascii="Cambria" w:hAnsi="Cambria"/>
          <w:sz w:val="20"/>
          <w:szCs w:val="20"/>
          <w:lang w:val="es-ES"/>
        </w:rPr>
        <w:t>L</w:t>
      </w:r>
      <w:r w:rsidR="00796ABA" w:rsidRPr="00AB0CD0">
        <w:rPr>
          <w:rFonts w:ascii="Cambria" w:hAnsi="Cambria"/>
          <w:sz w:val="20"/>
          <w:szCs w:val="20"/>
          <w:lang w:val="es-ES"/>
        </w:rPr>
        <w:t xml:space="preserve">ey </w:t>
      </w:r>
      <w:r w:rsidR="00081456" w:rsidRPr="00AB0CD0">
        <w:rPr>
          <w:rFonts w:ascii="Cambria" w:hAnsi="Cambria"/>
          <w:sz w:val="20"/>
          <w:szCs w:val="20"/>
          <w:lang w:val="es-ES"/>
        </w:rPr>
        <w:t xml:space="preserve">No. </w:t>
      </w:r>
      <w:r w:rsidR="00796ABA" w:rsidRPr="00AB0CD0">
        <w:rPr>
          <w:rFonts w:ascii="Cambria" w:hAnsi="Cambria"/>
          <w:sz w:val="20"/>
          <w:szCs w:val="20"/>
          <w:lang w:val="es-ES"/>
        </w:rPr>
        <w:t>3326 de 18 de enero de 2006</w:t>
      </w:r>
      <w:r w:rsidR="00081456" w:rsidRPr="00AB0CD0">
        <w:rPr>
          <w:rFonts w:ascii="Cambria" w:hAnsi="Cambria"/>
          <w:sz w:val="20"/>
          <w:szCs w:val="20"/>
          <w:lang w:val="es-ES"/>
        </w:rPr>
        <w:t xml:space="preserve"> y l</w:t>
      </w:r>
      <w:r w:rsidR="00681145" w:rsidRPr="00AB0CD0">
        <w:rPr>
          <w:rFonts w:ascii="Cambria" w:hAnsi="Cambria"/>
          <w:sz w:val="20"/>
          <w:szCs w:val="20"/>
          <w:lang w:val="es-ES"/>
        </w:rPr>
        <w:t>a priorización por parte de la CIEDF de la búsqueda e identificación de los restos de Marcelo Quiroga y otros</w:t>
      </w:r>
      <w:r w:rsidR="00081456" w:rsidRPr="00AB0CD0">
        <w:rPr>
          <w:rFonts w:ascii="Cambria" w:hAnsi="Cambria"/>
          <w:sz w:val="20"/>
          <w:szCs w:val="20"/>
          <w:lang w:val="es-ES"/>
        </w:rPr>
        <w:t xml:space="preserve"> dentro del Programa Operativo Anual del 2010</w:t>
      </w:r>
      <w:r w:rsidR="00681145" w:rsidRPr="00AB0CD0">
        <w:rPr>
          <w:rFonts w:ascii="Cambria" w:hAnsi="Cambria"/>
          <w:sz w:val="20"/>
          <w:szCs w:val="20"/>
          <w:lang w:val="es-ES"/>
        </w:rPr>
        <w:t xml:space="preserve">. </w:t>
      </w:r>
    </w:p>
    <w:p w14:paraId="0D276E8F" w14:textId="77777777" w:rsidR="001A3756" w:rsidRPr="00AB0CD0" w:rsidRDefault="001A3756" w:rsidP="001A3756">
      <w:pPr>
        <w:pStyle w:val="ListParagraph"/>
        <w:rPr>
          <w:sz w:val="20"/>
          <w:szCs w:val="20"/>
          <w:lang w:val="es-ES"/>
        </w:rPr>
      </w:pPr>
    </w:p>
    <w:p w14:paraId="160362A2" w14:textId="265EAA5E" w:rsidR="00681145" w:rsidRPr="00AB0CD0" w:rsidRDefault="00081456" w:rsidP="008D1F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AB0CD0">
        <w:rPr>
          <w:rFonts w:ascii="Cambria" w:hAnsi="Cambria"/>
          <w:sz w:val="20"/>
          <w:szCs w:val="20"/>
          <w:lang w:val="es-ES"/>
        </w:rPr>
        <w:t>Asimismo</w:t>
      </w:r>
      <w:r w:rsidR="001A3756" w:rsidRPr="00AB0CD0">
        <w:rPr>
          <w:rFonts w:ascii="Cambria" w:hAnsi="Cambria"/>
          <w:sz w:val="20"/>
          <w:szCs w:val="20"/>
          <w:lang w:val="es-ES"/>
        </w:rPr>
        <w:t>,</w:t>
      </w:r>
      <w:r w:rsidRPr="00AB0CD0">
        <w:rPr>
          <w:rFonts w:ascii="Cambria" w:hAnsi="Cambria"/>
          <w:sz w:val="20"/>
          <w:szCs w:val="20"/>
          <w:lang w:val="es-ES"/>
        </w:rPr>
        <w:t xml:space="preserve"> argumenta que </w:t>
      </w:r>
      <w:r w:rsidR="00681145" w:rsidRPr="00AB0CD0">
        <w:rPr>
          <w:rFonts w:ascii="Cambria" w:hAnsi="Cambria"/>
          <w:sz w:val="20"/>
          <w:szCs w:val="20"/>
          <w:lang w:val="es-ES"/>
        </w:rPr>
        <w:t>l</w:t>
      </w:r>
      <w:r w:rsidR="00AA0C59" w:rsidRPr="00AB0CD0">
        <w:rPr>
          <w:rFonts w:ascii="Cambria" w:hAnsi="Cambria"/>
          <w:sz w:val="20"/>
          <w:szCs w:val="20"/>
          <w:lang w:val="es-ES"/>
        </w:rPr>
        <w:t>os</w:t>
      </w:r>
      <w:r w:rsidR="00681145" w:rsidRPr="00AB0CD0">
        <w:rPr>
          <w:rFonts w:ascii="Cambria" w:hAnsi="Cambria"/>
          <w:sz w:val="20"/>
          <w:szCs w:val="20"/>
          <w:lang w:val="es-ES"/>
        </w:rPr>
        <w:t xml:space="preserve"> familia</w:t>
      </w:r>
      <w:r w:rsidR="00AA0C59" w:rsidRPr="00AB0CD0">
        <w:rPr>
          <w:rFonts w:ascii="Cambria" w:hAnsi="Cambria"/>
          <w:sz w:val="20"/>
          <w:szCs w:val="20"/>
          <w:lang w:val="es-ES"/>
        </w:rPr>
        <w:t>res</w:t>
      </w:r>
      <w:r w:rsidR="00681145" w:rsidRPr="00AB0CD0">
        <w:rPr>
          <w:rFonts w:ascii="Cambria" w:hAnsi="Cambria"/>
          <w:sz w:val="20"/>
          <w:szCs w:val="20"/>
          <w:lang w:val="es-ES"/>
        </w:rPr>
        <w:t xml:space="preserve"> de la presunta </w:t>
      </w:r>
      <w:r w:rsidRPr="00AB0CD0">
        <w:rPr>
          <w:rFonts w:ascii="Cambria" w:hAnsi="Cambria"/>
          <w:sz w:val="20"/>
          <w:szCs w:val="20"/>
          <w:lang w:val="es-ES"/>
        </w:rPr>
        <w:t>víctima</w:t>
      </w:r>
      <w:r w:rsidR="00681145" w:rsidRPr="00AB0CD0">
        <w:rPr>
          <w:rFonts w:ascii="Cambria" w:hAnsi="Cambria"/>
          <w:sz w:val="20"/>
          <w:szCs w:val="20"/>
          <w:lang w:val="es-ES"/>
        </w:rPr>
        <w:t xml:space="preserve"> </w:t>
      </w:r>
      <w:r w:rsidR="00AA0C59" w:rsidRPr="00AB0CD0">
        <w:rPr>
          <w:rFonts w:ascii="Cambria" w:hAnsi="Cambria"/>
          <w:sz w:val="20"/>
          <w:szCs w:val="20"/>
          <w:lang w:val="es-ES"/>
        </w:rPr>
        <w:t>han</w:t>
      </w:r>
      <w:r w:rsidRPr="00AB0CD0">
        <w:rPr>
          <w:rFonts w:ascii="Cambria" w:hAnsi="Cambria"/>
          <w:sz w:val="20"/>
          <w:szCs w:val="20"/>
          <w:lang w:val="es-ES"/>
        </w:rPr>
        <w:t xml:space="preserve"> recibido distintos beneficios por parte del</w:t>
      </w:r>
      <w:r w:rsidR="00681145" w:rsidRPr="00AB0CD0">
        <w:rPr>
          <w:rFonts w:ascii="Cambria" w:hAnsi="Cambria"/>
          <w:sz w:val="20"/>
          <w:szCs w:val="20"/>
          <w:lang w:val="es-ES"/>
        </w:rPr>
        <w:t xml:space="preserve"> Estado a raíz de lo</w:t>
      </w:r>
      <w:r w:rsidRPr="00AB0CD0">
        <w:rPr>
          <w:rFonts w:ascii="Cambria" w:hAnsi="Cambria"/>
          <w:sz w:val="20"/>
          <w:szCs w:val="20"/>
          <w:lang w:val="es-ES"/>
        </w:rPr>
        <w:t>s</w:t>
      </w:r>
      <w:r w:rsidR="00681145" w:rsidRPr="00AB0CD0">
        <w:rPr>
          <w:rFonts w:ascii="Cambria" w:hAnsi="Cambria"/>
          <w:sz w:val="20"/>
          <w:szCs w:val="20"/>
          <w:lang w:val="es-ES"/>
        </w:rPr>
        <w:t xml:space="preserve"> hechos</w:t>
      </w:r>
      <w:r w:rsidRPr="00AB0CD0">
        <w:rPr>
          <w:rFonts w:ascii="Cambria" w:hAnsi="Cambria"/>
          <w:sz w:val="20"/>
          <w:szCs w:val="20"/>
          <w:lang w:val="es-ES"/>
        </w:rPr>
        <w:t xml:space="preserve"> ocurridos</w:t>
      </w:r>
      <w:r w:rsidR="00681145" w:rsidRPr="00AB0CD0">
        <w:rPr>
          <w:rFonts w:ascii="Cambria" w:hAnsi="Cambria"/>
          <w:sz w:val="20"/>
          <w:szCs w:val="20"/>
          <w:lang w:val="es-ES"/>
        </w:rPr>
        <w:t>.</w:t>
      </w:r>
      <w:r w:rsidR="00AA0C59" w:rsidRPr="00AB0CD0">
        <w:rPr>
          <w:rFonts w:ascii="Cambria" w:hAnsi="Cambria"/>
          <w:sz w:val="20"/>
          <w:szCs w:val="20"/>
          <w:lang w:val="es-ES"/>
        </w:rPr>
        <w:t xml:space="preserve"> En este respecto, señala </w:t>
      </w:r>
      <w:r w:rsidR="0062693A" w:rsidRPr="00AB0CD0">
        <w:rPr>
          <w:rFonts w:ascii="Cambria" w:hAnsi="Cambria"/>
          <w:sz w:val="20"/>
          <w:szCs w:val="20"/>
          <w:lang w:val="es-ES"/>
        </w:rPr>
        <w:t xml:space="preserve">el establecimiento de </w:t>
      </w:r>
      <w:r w:rsidR="00AA0C59" w:rsidRPr="00AB0CD0">
        <w:rPr>
          <w:rFonts w:ascii="Cambria" w:hAnsi="Cambria"/>
          <w:sz w:val="20"/>
          <w:szCs w:val="20"/>
          <w:lang w:val="es-ES"/>
        </w:rPr>
        <w:t xml:space="preserve">una estructura </w:t>
      </w:r>
      <w:r w:rsidR="0062693A" w:rsidRPr="00AB0CD0">
        <w:rPr>
          <w:rFonts w:ascii="Cambria" w:hAnsi="Cambria"/>
          <w:sz w:val="20"/>
          <w:szCs w:val="20"/>
          <w:lang w:val="es-ES"/>
        </w:rPr>
        <w:t>legal</w:t>
      </w:r>
      <w:r w:rsidR="00AA0C59" w:rsidRPr="00AB0CD0">
        <w:rPr>
          <w:rFonts w:ascii="Cambria" w:hAnsi="Cambria"/>
          <w:sz w:val="20"/>
          <w:szCs w:val="20"/>
          <w:lang w:val="es-ES"/>
        </w:rPr>
        <w:t xml:space="preserve"> </w:t>
      </w:r>
      <w:r w:rsidR="0062693A" w:rsidRPr="00AB0CD0">
        <w:rPr>
          <w:rFonts w:ascii="Cambria" w:hAnsi="Cambria"/>
          <w:sz w:val="20"/>
          <w:szCs w:val="20"/>
          <w:lang w:val="es-ES"/>
        </w:rPr>
        <w:t>d</w:t>
      </w:r>
      <w:r w:rsidR="00AA0C59" w:rsidRPr="00AB0CD0">
        <w:rPr>
          <w:rFonts w:ascii="Cambria" w:hAnsi="Cambria"/>
          <w:sz w:val="20"/>
          <w:szCs w:val="20"/>
          <w:lang w:val="es-ES"/>
        </w:rPr>
        <w:t xml:space="preserve">e protección y </w:t>
      </w:r>
      <w:r w:rsidR="0062693A" w:rsidRPr="00AB0CD0">
        <w:rPr>
          <w:rFonts w:ascii="Cambria" w:hAnsi="Cambria"/>
          <w:sz w:val="20"/>
          <w:szCs w:val="20"/>
          <w:lang w:val="es-ES"/>
        </w:rPr>
        <w:t>reparación de las persona</w:t>
      </w:r>
      <w:r w:rsidR="00AA0C59" w:rsidRPr="00AB0CD0">
        <w:rPr>
          <w:rFonts w:ascii="Cambria" w:hAnsi="Cambria"/>
          <w:sz w:val="20"/>
          <w:szCs w:val="20"/>
          <w:lang w:val="es-ES"/>
        </w:rPr>
        <w:t xml:space="preserve">s </w:t>
      </w:r>
      <w:r w:rsidR="0062693A" w:rsidRPr="00AB0CD0">
        <w:rPr>
          <w:rFonts w:ascii="Cambria" w:hAnsi="Cambria"/>
          <w:sz w:val="20"/>
          <w:szCs w:val="20"/>
          <w:lang w:val="es-ES"/>
        </w:rPr>
        <w:t>afectadas</w:t>
      </w:r>
      <w:r w:rsidR="00AA0C59" w:rsidRPr="00AB0CD0">
        <w:rPr>
          <w:rFonts w:ascii="Cambria" w:hAnsi="Cambria"/>
          <w:sz w:val="20"/>
          <w:szCs w:val="20"/>
          <w:lang w:val="es-ES"/>
        </w:rPr>
        <w:t xml:space="preserve"> por situaciones como las desapariciones forzadas</w:t>
      </w:r>
      <w:r w:rsidR="0062693A" w:rsidRPr="00AB0CD0">
        <w:rPr>
          <w:rFonts w:ascii="Cambria" w:hAnsi="Cambria"/>
          <w:sz w:val="20"/>
          <w:szCs w:val="20"/>
          <w:lang w:val="es-ES"/>
        </w:rPr>
        <w:t xml:space="preserve">. Asimismo describe </w:t>
      </w:r>
      <w:r w:rsidR="00AA0C59" w:rsidRPr="00AB0CD0">
        <w:rPr>
          <w:rFonts w:ascii="Cambria" w:hAnsi="Cambria"/>
          <w:sz w:val="20"/>
          <w:szCs w:val="20"/>
          <w:lang w:val="es-ES"/>
        </w:rPr>
        <w:t xml:space="preserve">la </w:t>
      </w:r>
      <w:r w:rsidR="00681145" w:rsidRPr="00AB0CD0">
        <w:rPr>
          <w:rFonts w:ascii="Cambria" w:hAnsi="Cambria"/>
          <w:sz w:val="20"/>
          <w:szCs w:val="20"/>
          <w:lang w:val="es-ES"/>
        </w:rPr>
        <w:t xml:space="preserve">Resolución </w:t>
      </w:r>
      <w:r w:rsidR="00AA0C59" w:rsidRPr="00AB0CD0">
        <w:rPr>
          <w:rFonts w:ascii="Cambria" w:hAnsi="Cambria"/>
          <w:sz w:val="20"/>
          <w:szCs w:val="20"/>
          <w:lang w:val="es-ES"/>
        </w:rPr>
        <w:t>No. 111/93-94 de</w:t>
      </w:r>
      <w:r w:rsidR="00681145" w:rsidRPr="00AB0CD0">
        <w:rPr>
          <w:rFonts w:ascii="Cambria" w:hAnsi="Cambria"/>
          <w:sz w:val="20"/>
          <w:szCs w:val="20"/>
          <w:lang w:val="es-ES"/>
        </w:rPr>
        <w:t xml:space="preserve">l Senado Nacional mediante la cual se otorga </w:t>
      </w:r>
      <w:r w:rsidR="00AA0C59" w:rsidRPr="00AB0CD0">
        <w:rPr>
          <w:rFonts w:ascii="Cambria" w:hAnsi="Cambria"/>
          <w:sz w:val="20"/>
          <w:szCs w:val="20"/>
          <w:lang w:val="es-ES"/>
        </w:rPr>
        <w:t>pensión vitalicia para</w:t>
      </w:r>
      <w:r w:rsidR="00681145" w:rsidRPr="00AB0CD0">
        <w:rPr>
          <w:rFonts w:ascii="Cambria" w:hAnsi="Cambria"/>
          <w:sz w:val="20"/>
          <w:szCs w:val="20"/>
          <w:lang w:val="es-ES"/>
        </w:rPr>
        <w:t xml:space="preserve"> </w:t>
      </w:r>
      <w:r w:rsidR="00AA0C59" w:rsidRPr="00AB0CD0">
        <w:rPr>
          <w:rFonts w:ascii="Cambria" w:hAnsi="Cambria"/>
          <w:sz w:val="20"/>
          <w:szCs w:val="20"/>
          <w:lang w:val="es-ES"/>
        </w:rPr>
        <w:t>Cristina</w:t>
      </w:r>
      <w:r w:rsidR="00681145" w:rsidRPr="00AB0CD0">
        <w:rPr>
          <w:rFonts w:ascii="Cambria" w:hAnsi="Cambria"/>
          <w:sz w:val="20"/>
          <w:szCs w:val="20"/>
          <w:lang w:val="es-ES"/>
        </w:rPr>
        <w:t xml:space="preserve"> </w:t>
      </w:r>
      <w:r w:rsidR="00AA0C59" w:rsidRPr="00AB0CD0">
        <w:rPr>
          <w:rFonts w:ascii="Cambria" w:hAnsi="Cambria"/>
          <w:sz w:val="20"/>
          <w:szCs w:val="20"/>
          <w:lang w:val="es-ES"/>
        </w:rPr>
        <w:t xml:space="preserve">Trigo </w:t>
      </w:r>
      <w:r w:rsidR="00681145" w:rsidRPr="00AB0CD0">
        <w:rPr>
          <w:rFonts w:ascii="Cambria" w:hAnsi="Cambria"/>
          <w:sz w:val="20"/>
          <w:szCs w:val="20"/>
          <w:lang w:val="es-ES"/>
        </w:rPr>
        <w:t xml:space="preserve">de Quiroga en homenaje a la memoria de </w:t>
      </w:r>
      <w:r w:rsidR="00AA0C59" w:rsidRPr="00AB0CD0">
        <w:rPr>
          <w:rFonts w:ascii="Cambria" w:hAnsi="Cambria"/>
          <w:sz w:val="20"/>
          <w:szCs w:val="20"/>
          <w:lang w:val="es-ES"/>
        </w:rPr>
        <w:t>Marcelo Quiroga</w:t>
      </w:r>
      <w:r w:rsidR="0062693A" w:rsidRPr="00AB0CD0">
        <w:rPr>
          <w:rFonts w:ascii="Cambria" w:hAnsi="Cambria"/>
          <w:sz w:val="20"/>
          <w:szCs w:val="20"/>
          <w:lang w:val="es-ES"/>
        </w:rPr>
        <w:t xml:space="preserve"> y la Resolución No. 104/96-97</w:t>
      </w:r>
      <w:r w:rsidR="00AA0C59" w:rsidRPr="00AB0CD0">
        <w:rPr>
          <w:rFonts w:ascii="Cambria" w:hAnsi="Cambria"/>
          <w:sz w:val="20"/>
          <w:szCs w:val="20"/>
          <w:lang w:val="es-ES"/>
        </w:rPr>
        <w:t>; el a</w:t>
      </w:r>
      <w:r w:rsidR="00681145" w:rsidRPr="00AB0CD0">
        <w:rPr>
          <w:rFonts w:ascii="Cambria" w:hAnsi="Cambria"/>
          <w:sz w:val="20"/>
          <w:szCs w:val="20"/>
          <w:lang w:val="es-ES"/>
        </w:rPr>
        <w:t xml:space="preserve">cto formal de </w:t>
      </w:r>
      <w:r w:rsidR="00AA0C59" w:rsidRPr="00AB0CD0">
        <w:rPr>
          <w:rFonts w:ascii="Cambria" w:hAnsi="Cambria"/>
          <w:sz w:val="20"/>
          <w:szCs w:val="20"/>
          <w:lang w:val="es-ES"/>
        </w:rPr>
        <w:t>homenaje</w:t>
      </w:r>
      <w:r w:rsidR="00681145" w:rsidRPr="00AB0CD0">
        <w:rPr>
          <w:rFonts w:ascii="Cambria" w:hAnsi="Cambria"/>
          <w:sz w:val="20"/>
          <w:szCs w:val="20"/>
          <w:lang w:val="es-ES"/>
        </w:rPr>
        <w:t xml:space="preserve"> a su memoria </w:t>
      </w:r>
      <w:r w:rsidR="00AA0C59" w:rsidRPr="00AB0CD0">
        <w:rPr>
          <w:rFonts w:ascii="Cambria" w:hAnsi="Cambria"/>
          <w:sz w:val="20"/>
          <w:szCs w:val="20"/>
          <w:lang w:val="es-ES"/>
        </w:rPr>
        <w:t xml:space="preserve">celebrado </w:t>
      </w:r>
      <w:r w:rsidR="00681145" w:rsidRPr="00AB0CD0">
        <w:rPr>
          <w:rFonts w:ascii="Cambria" w:hAnsi="Cambria"/>
          <w:sz w:val="20"/>
          <w:szCs w:val="20"/>
          <w:lang w:val="es-ES"/>
        </w:rPr>
        <w:t>el 17 de</w:t>
      </w:r>
      <w:r w:rsidR="00AA0C59" w:rsidRPr="00AB0CD0">
        <w:rPr>
          <w:rFonts w:ascii="Cambria" w:hAnsi="Cambria"/>
          <w:sz w:val="20"/>
          <w:szCs w:val="20"/>
          <w:lang w:val="es-ES"/>
        </w:rPr>
        <w:t xml:space="preserve"> </w:t>
      </w:r>
      <w:r w:rsidR="00681145" w:rsidRPr="00AB0CD0">
        <w:rPr>
          <w:rFonts w:ascii="Cambria" w:hAnsi="Cambria"/>
          <w:sz w:val="20"/>
          <w:szCs w:val="20"/>
          <w:lang w:val="es-ES"/>
        </w:rPr>
        <w:t>marzo d</w:t>
      </w:r>
      <w:r w:rsidR="00AA0C59" w:rsidRPr="00AB0CD0">
        <w:rPr>
          <w:rFonts w:ascii="Cambria" w:hAnsi="Cambria"/>
          <w:sz w:val="20"/>
          <w:szCs w:val="20"/>
          <w:lang w:val="es-ES"/>
        </w:rPr>
        <w:t>e</w:t>
      </w:r>
      <w:r w:rsidR="00681145" w:rsidRPr="00AB0CD0">
        <w:rPr>
          <w:rFonts w:ascii="Cambria" w:hAnsi="Cambria"/>
          <w:sz w:val="20"/>
          <w:szCs w:val="20"/>
          <w:lang w:val="es-ES"/>
        </w:rPr>
        <w:t xml:space="preserve"> 1994</w:t>
      </w:r>
      <w:r w:rsidR="0062693A" w:rsidRPr="00AB0CD0">
        <w:rPr>
          <w:rFonts w:ascii="Cambria" w:hAnsi="Cambria"/>
          <w:sz w:val="20"/>
          <w:szCs w:val="20"/>
          <w:lang w:val="es-ES"/>
        </w:rPr>
        <w:t xml:space="preserve">; </w:t>
      </w:r>
      <w:r w:rsidR="00AB0CD0" w:rsidRPr="00AB0CD0">
        <w:rPr>
          <w:rFonts w:ascii="Cambria" w:hAnsi="Cambria"/>
          <w:sz w:val="20"/>
          <w:szCs w:val="20"/>
          <w:lang w:val="es-ES"/>
        </w:rPr>
        <w:t>el desempeño de María Soledad Quiroga Trigo como Ministra de Educación y Culturas desde el 17 de octubre de 2003 hasta el 9 de junio de 2005; la publicación por parte de la Asamblea Legislativa Plurinacional de la Ley No. 004 de 31 de marzo de 2010 bajo el nombre de Ley de Lucha contra la Corrupción, Enriquecimiento ilícito e Investigación de Fortunas “Marcelo Quiroga Santa Cruz”; y distintos actos de conmemoración y homenaje a la memoria de la presunta v</w:t>
      </w:r>
      <w:r w:rsidR="008B6EC9">
        <w:rPr>
          <w:rFonts w:ascii="Cambria" w:hAnsi="Cambria"/>
          <w:sz w:val="20"/>
          <w:szCs w:val="20"/>
          <w:lang w:val="es-ES"/>
        </w:rPr>
        <w:t xml:space="preserve">íctima incluyendo el celebrado </w:t>
      </w:r>
      <w:r w:rsidR="00AB0CD0" w:rsidRPr="00AB0CD0">
        <w:rPr>
          <w:rFonts w:ascii="Cambria" w:hAnsi="Cambria"/>
          <w:sz w:val="20"/>
          <w:szCs w:val="20"/>
          <w:lang w:val="es-ES"/>
        </w:rPr>
        <w:t>el 21 de octubre de 2005 en el Municipio de La Paz y en octubre de 2010 por la Asamblea Departamental de Cochabamba.</w:t>
      </w:r>
    </w:p>
    <w:p w14:paraId="015E6D37" w14:textId="77777777" w:rsidR="00DA3195" w:rsidRPr="00E51502" w:rsidRDefault="00DA3195" w:rsidP="00AD73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p>
    <w:p w14:paraId="5730C99F" w14:textId="2F0FCF7D" w:rsidR="001C33BD" w:rsidRDefault="001C33BD" w:rsidP="008D1F6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rFonts w:asciiTheme="majorHAnsi" w:hAnsiTheme="majorHAnsi"/>
          <w:b/>
          <w:bCs/>
          <w:sz w:val="20"/>
          <w:szCs w:val="20"/>
          <w:lang w:val="es-ES"/>
        </w:rPr>
      </w:pPr>
      <w:r>
        <w:rPr>
          <w:rFonts w:asciiTheme="majorHAnsi" w:hAnsiTheme="majorHAnsi"/>
          <w:b/>
          <w:bCs/>
          <w:sz w:val="20"/>
          <w:szCs w:val="20"/>
          <w:lang w:val="es-ES"/>
        </w:rPr>
        <w:t>COMPETENCIA</w:t>
      </w:r>
    </w:p>
    <w:p w14:paraId="45BE0BEB" w14:textId="2F3B44A6" w:rsidR="001C33BD" w:rsidRPr="00093B83" w:rsidRDefault="001C33BD" w:rsidP="001C33BD">
      <w:pPr>
        <w:pStyle w:val="ListParagraph"/>
        <w:numPr>
          <w:ilvl w:val="0"/>
          <w:numId w:val="55"/>
        </w:numPr>
        <w:jc w:val="both"/>
        <w:rPr>
          <w:rFonts w:cs="Calibri"/>
          <w:sz w:val="20"/>
          <w:szCs w:val="20"/>
          <w:lang w:val="es-ES_tradnl"/>
        </w:rPr>
      </w:pPr>
      <w:r w:rsidRPr="007F7BD6">
        <w:rPr>
          <w:rFonts w:cs="Calibri"/>
          <w:sz w:val="20"/>
          <w:szCs w:val="20"/>
          <w:lang w:val="es-ES_tradnl"/>
        </w:rPr>
        <w:t xml:space="preserve">El </w:t>
      </w:r>
      <w:r w:rsidRPr="00093B83">
        <w:rPr>
          <w:rFonts w:cs="Calibri"/>
          <w:sz w:val="20"/>
          <w:szCs w:val="20"/>
          <w:lang w:val="es-ES_tradnl"/>
        </w:rPr>
        <w:t xml:space="preserve">Estado aduce que corresponde la inadmisibilidad por duplicidad de procedimientos toda vez que Marcelo Quiroga Santa Cruz figura como víctima en un informe de fondo de la Comisión Interamericana </w:t>
      </w:r>
      <w:r w:rsidRPr="00093B83">
        <w:rPr>
          <w:rFonts w:cs="Calibri"/>
          <w:sz w:val="20"/>
          <w:szCs w:val="20"/>
          <w:lang w:val="es-ES_tradnl"/>
        </w:rPr>
        <w:lastRenderedPageBreak/>
        <w:t>emitido en 1981</w:t>
      </w:r>
      <w:r w:rsidRPr="00093B83">
        <w:rPr>
          <w:rStyle w:val="FootnoteReference"/>
          <w:rFonts w:cs="Calibri"/>
          <w:sz w:val="20"/>
          <w:szCs w:val="20"/>
          <w:lang w:val="es-ES_tradnl"/>
        </w:rPr>
        <w:footnoteReference w:id="9"/>
      </w:r>
      <w:r w:rsidRPr="00093B83">
        <w:rPr>
          <w:rFonts w:cs="Calibri"/>
          <w:sz w:val="20"/>
          <w:szCs w:val="20"/>
          <w:lang w:val="es-ES_tradnl"/>
        </w:rPr>
        <w:t>. Al respecto, la Comisión sostiene que el hecho que una comunicación involucre a la misma persona que en una petición anterior, constituye sólo un elemento de duplicación. Es preciso examinar también la naturaleza de las denuncias presentadas y los hechos aducidos como fundamento de las mismas</w:t>
      </w:r>
      <w:r w:rsidR="00312108">
        <w:rPr>
          <w:rStyle w:val="FootnoteReference"/>
          <w:rFonts w:cs="Calibri"/>
          <w:sz w:val="20"/>
          <w:szCs w:val="20"/>
          <w:lang w:val="es-ES_tradnl"/>
        </w:rPr>
        <w:footnoteReference w:id="10"/>
      </w:r>
      <w:r w:rsidRPr="00093B83">
        <w:rPr>
          <w:rFonts w:cs="Calibri"/>
          <w:sz w:val="20"/>
          <w:szCs w:val="20"/>
          <w:lang w:val="es-ES_tradnl"/>
        </w:rPr>
        <w:t>. La presentación de nuevos hechos y/o denuncias suficientemente diferentes acerca de la misma persona podría, en ciertas circunstancias y satisfechos otros requisitos aplicables, ofrecer una base para su consideración</w:t>
      </w:r>
      <w:r w:rsidRPr="00093B83">
        <w:rPr>
          <w:rFonts w:cs="Calibri"/>
          <w:sz w:val="20"/>
          <w:szCs w:val="20"/>
          <w:vertAlign w:val="superscript"/>
        </w:rPr>
        <w:footnoteReference w:id="11"/>
      </w:r>
      <w:r w:rsidRPr="00093B83">
        <w:rPr>
          <w:rFonts w:cs="Calibri"/>
          <w:sz w:val="20"/>
          <w:szCs w:val="20"/>
          <w:lang w:val="es-ES_tradnl"/>
        </w:rPr>
        <w:t>.</w:t>
      </w:r>
    </w:p>
    <w:p w14:paraId="26DC1DC6" w14:textId="77777777" w:rsidR="001C33BD" w:rsidRPr="00093B83" w:rsidRDefault="001C33BD" w:rsidP="001C33BD">
      <w:pPr>
        <w:pStyle w:val="ListParagraph"/>
        <w:contextualSpacing/>
        <w:jc w:val="both"/>
        <w:rPr>
          <w:rFonts w:cs="Calibri"/>
          <w:sz w:val="20"/>
          <w:szCs w:val="20"/>
          <w:lang w:val="es-ES"/>
        </w:rPr>
      </w:pPr>
    </w:p>
    <w:p w14:paraId="656F01E1" w14:textId="5E02CCEF" w:rsidR="001C33BD" w:rsidRDefault="001C33BD" w:rsidP="001C33B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sz w:val="20"/>
          <w:szCs w:val="20"/>
          <w:lang w:val="es-ES_tradnl"/>
        </w:rPr>
      </w:pPr>
      <w:r w:rsidRPr="00093B83">
        <w:rPr>
          <w:rFonts w:cs="Calibri"/>
          <w:sz w:val="20"/>
          <w:szCs w:val="20"/>
          <w:lang w:val="es-ES_tradnl"/>
        </w:rPr>
        <w:t xml:space="preserve">En este sentido, la Comisión observa que la resolución No. 27/81 trata sobre la detención y muerte de Marcelo Quiroga </w:t>
      </w:r>
      <w:r w:rsidRPr="00203D5C">
        <w:rPr>
          <w:rFonts w:cs="Calibri"/>
          <w:sz w:val="20"/>
          <w:szCs w:val="20"/>
          <w:lang w:val="es-AR"/>
        </w:rPr>
        <w:t xml:space="preserve">el 17 de julio de 1980 en la sede de la Central Obrera Boliviana. En contraste la presente petición presenta alegatos </w:t>
      </w:r>
      <w:r w:rsidRPr="00093B83">
        <w:rPr>
          <w:sz w:val="20"/>
          <w:szCs w:val="20"/>
          <w:lang w:val="es-ES_tradnl"/>
        </w:rPr>
        <w:t xml:space="preserve">sobre la presunta </w:t>
      </w:r>
      <w:r w:rsidRPr="00093B83">
        <w:rPr>
          <w:sz w:val="20"/>
          <w:szCs w:val="20"/>
          <w:lang w:val="es-ES"/>
        </w:rPr>
        <w:t xml:space="preserve">tortura y desaparición forzada de Marcelo Quiroga Santa Cruz; </w:t>
      </w:r>
      <w:r w:rsidRPr="00093B83">
        <w:rPr>
          <w:sz w:val="20"/>
          <w:szCs w:val="20"/>
          <w:lang w:val="es-ES_tradnl"/>
        </w:rPr>
        <w:t>los procesos penales ante los tribunales nacionales</w:t>
      </w:r>
      <w:r w:rsidRPr="00093B83">
        <w:rPr>
          <w:sz w:val="20"/>
          <w:szCs w:val="20"/>
          <w:lang w:val="es-ES"/>
        </w:rPr>
        <w:t xml:space="preserve"> y la falta de protección judicial efectiva; y el derecho a la integridad personal de los familiares</w:t>
      </w:r>
      <w:r w:rsidRPr="00093B83">
        <w:rPr>
          <w:sz w:val="20"/>
          <w:szCs w:val="20"/>
          <w:lang w:val="es-ES_tradnl"/>
        </w:rPr>
        <w:t>. En este sentido, mientras que existe cierta coincidencia con respecto al objeto e interés jurídico de ambas peticiones, las diferencias señaladas demuestran que las peticiones no son sustancialm</w:t>
      </w:r>
      <w:r>
        <w:rPr>
          <w:sz w:val="20"/>
          <w:szCs w:val="20"/>
          <w:lang w:val="es-ES_tradnl"/>
        </w:rPr>
        <w:t>ente idénticas con respecto a la</w:t>
      </w:r>
      <w:r w:rsidRPr="00093B83">
        <w:rPr>
          <w:sz w:val="20"/>
          <w:szCs w:val="20"/>
          <w:lang w:val="es-ES_tradnl"/>
        </w:rPr>
        <w:t>s</w:t>
      </w:r>
      <w:r>
        <w:rPr>
          <w:sz w:val="20"/>
          <w:szCs w:val="20"/>
          <w:lang w:val="es-ES_tradnl"/>
        </w:rPr>
        <w:t xml:space="preserve"> partes, los</w:t>
      </w:r>
      <w:r w:rsidRPr="00093B83">
        <w:rPr>
          <w:sz w:val="20"/>
          <w:szCs w:val="20"/>
          <w:lang w:val="es-ES_tradnl"/>
        </w:rPr>
        <w:t xml:space="preserve"> intereses jurídicos y demandas presentadas.</w:t>
      </w:r>
    </w:p>
    <w:p w14:paraId="33BBEB89" w14:textId="77777777" w:rsidR="001C33BD" w:rsidRPr="001C33BD" w:rsidRDefault="001C33BD" w:rsidP="001C33BD">
      <w:pPr>
        <w:pStyle w:val="ListParagraph"/>
        <w:rPr>
          <w:sz w:val="20"/>
          <w:szCs w:val="20"/>
          <w:lang w:val="es-ES_tradnl"/>
        </w:rPr>
      </w:pPr>
    </w:p>
    <w:p w14:paraId="3FE6F5AE" w14:textId="1CCBF2DD" w:rsidR="004C616A" w:rsidRPr="00136F33" w:rsidRDefault="004C616A" w:rsidP="008D1F6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rFonts w:asciiTheme="majorHAnsi" w:hAnsiTheme="majorHAnsi"/>
          <w:b/>
          <w:bCs/>
          <w:sz w:val="20"/>
          <w:szCs w:val="20"/>
          <w:lang w:val="es-ES"/>
        </w:rPr>
      </w:pPr>
      <w:r w:rsidRPr="00136F33">
        <w:rPr>
          <w:rFonts w:asciiTheme="majorHAnsi" w:hAnsiTheme="majorHAnsi"/>
          <w:b/>
          <w:bCs/>
          <w:sz w:val="20"/>
          <w:szCs w:val="20"/>
          <w:lang w:val="es-ES"/>
        </w:rPr>
        <w:t>AGOTAMIENTO DE LOS RECURSOS INTERNOS Y PLAZO DE PRESENTACIÓN</w:t>
      </w:r>
    </w:p>
    <w:p w14:paraId="2B746CB6" w14:textId="1014230C" w:rsidR="003505E5" w:rsidRPr="003505E5" w:rsidRDefault="00F93C97" w:rsidP="003505E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505E5">
        <w:rPr>
          <w:color w:val="auto"/>
          <w:sz w:val="20"/>
          <w:szCs w:val="20"/>
          <w:lang w:val="es-ES"/>
        </w:rPr>
        <w:t>Dadas las característ</w:t>
      </w:r>
      <w:r w:rsidR="003D6338" w:rsidRPr="003505E5">
        <w:rPr>
          <w:color w:val="auto"/>
          <w:sz w:val="20"/>
          <w:szCs w:val="20"/>
          <w:lang w:val="es-ES"/>
        </w:rPr>
        <w:t xml:space="preserve">icas de este caso, la Comisión reitera el criterio establecido en cuanto a que, en situaciones </w:t>
      </w:r>
      <w:r w:rsidRPr="003505E5">
        <w:rPr>
          <w:color w:val="auto"/>
          <w:sz w:val="20"/>
          <w:szCs w:val="20"/>
          <w:lang w:val="es-ES"/>
        </w:rPr>
        <w:t>que incluyen presuntos delitos contra la vida e integridad, el proceso penal constituye el recurso adecuado para esclarecer este tipo de hechos, juzgar a los responsables y establecer las sanciones penales correspondientes, además de posibilitar otros modos de reparación para los familiares</w:t>
      </w:r>
      <w:r w:rsidRPr="003505E5">
        <w:rPr>
          <w:rStyle w:val="FootnoteReference"/>
          <w:color w:val="auto"/>
          <w:sz w:val="20"/>
          <w:szCs w:val="20"/>
          <w:lang w:val="es-ES"/>
        </w:rPr>
        <w:footnoteReference w:id="12"/>
      </w:r>
      <w:r w:rsidRPr="003505E5">
        <w:rPr>
          <w:color w:val="auto"/>
          <w:sz w:val="20"/>
          <w:szCs w:val="20"/>
          <w:lang w:val="es-ES"/>
        </w:rPr>
        <w:t xml:space="preserve">. </w:t>
      </w:r>
      <w:r w:rsidR="003505E5" w:rsidRPr="003505E5">
        <w:rPr>
          <w:color w:val="auto"/>
          <w:sz w:val="20"/>
          <w:szCs w:val="20"/>
          <w:lang w:val="es-ES"/>
        </w:rPr>
        <w:t>L</w:t>
      </w:r>
      <w:r w:rsidR="00C05689" w:rsidRPr="003505E5">
        <w:rPr>
          <w:sz w:val="20"/>
          <w:szCs w:val="20"/>
          <w:lang w:val="es-ES"/>
        </w:rPr>
        <w:t xml:space="preserve">a Comisión observa que </w:t>
      </w:r>
      <w:r w:rsidR="003505E5" w:rsidRPr="003505E5">
        <w:rPr>
          <w:sz w:val="20"/>
          <w:szCs w:val="20"/>
          <w:lang w:val="es-ES"/>
        </w:rPr>
        <w:t xml:space="preserve">el Estado ha dado cuenta de </w:t>
      </w:r>
      <w:r w:rsidR="001940E7" w:rsidRPr="003505E5">
        <w:rPr>
          <w:sz w:val="20"/>
          <w:szCs w:val="20"/>
          <w:lang w:val="es-ES"/>
        </w:rPr>
        <w:t>avances alca</w:t>
      </w:r>
      <w:r w:rsidR="008B6EC9" w:rsidRPr="003505E5">
        <w:rPr>
          <w:sz w:val="20"/>
          <w:szCs w:val="20"/>
          <w:lang w:val="es-ES"/>
        </w:rPr>
        <w:t xml:space="preserve">nzados en los procesos </w:t>
      </w:r>
      <w:r w:rsidR="00F13382" w:rsidRPr="003505E5">
        <w:rPr>
          <w:sz w:val="20"/>
          <w:szCs w:val="20"/>
          <w:lang w:val="es-ES"/>
        </w:rPr>
        <w:t>penales,</w:t>
      </w:r>
      <w:r w:rsidR="008B6EC9" w:rsidRPr="003505E5">
        <w:rPr>
          <w:sz w:val="20"/>
          <w:szCs w:val="20"/>
          <w:lang w:val="es-ES"/>
        </w:rPr>
        <w:t xml:space="preserve"> </w:t>
      </w:r>
      <w:r w:rsidR="001940E7" w:rsidRPr="003505E5">
        <w:rPr>
          <w:sz w:val="20"/>
          <w:szCs w:val="20"/>
          <w:lang w:val="es-ES"/>
        </w:rPr>
        <w:t>así como de las complejidades y dificultades que han influido sobre la duració</w:t>
      </w:r>
      <w:r w:rsidR="00435C1E" w:rsidRPr="003505E5">
        <w:rPr>
          <w:sz w:val="20"/>
          <w:szCs w:val="20"/>
          <w:lang w:val="es-ES"/>
        </w:rPr>
        <w:t>n de los procesos. Sin embargo</w:t>
      </w:r>
      <w:r w:rsidR="001940E7" w:rsidRPr="003505E5">
        <w:rPr>
          <w:sz w:val="20"/>
          <w:szCs w:val="20"/>
          <w:lang w:val="es-ES"/>
        </w:rPr>
        <w:t xml:space="preserve">, </w:t>
      </w:r>
      <w:r w:rsidR="003505E5" w:rsidRPr="003505E5">
        <w:rPr>
          <w:sz w:val="20"/>
          <w:szCs w:val="20"/>
          <w:lang w:val="es-ES"/>
        </w:rPr>
        <w:t xml:space="preserve">la CIDH nota que </w:t>
      </w:r>
      <w:r w:rsidR="00435C1E" w:rsidRPr="003505E5">
        <w:rPr>
          <w:sz w:val="20"/>
          <w:szCs w:val="20"/>
          <w:lang w:val="es-ES"/>
        </w:rPr>
        <w:t xml:space="preserve">la parte peticionaria sostiene que las personas procesadas no han cumplido condena y no ha existido un esclarecimiento completo de lo sucedido con la presunta víctima, incluyendo el paradero de sus restos. </w:t>
      </w:r>
    </w:p>
    <w:p w14:paraId="10647BA2" w14:textId="77777777" w:rsidR="003505E5" w:rsidRPr="003505E5" w:rsidRDefault="003505E5" w:rsidP="003505E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8944585" w14:textId="0442DC73" w:rsidR="008D1F69" w:rsidRPr="003505E5" w:rsidRDefault="003505E5" w:rsidP="003505E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505E5">
        <w:rPr>
          <w:sz w:val="20"/>
          <w:szCs w:val="20"/>
          <w:lang w:val="es-ES"/>
        </w:rPr>
        <w:t xml:space="preserve">Al respecto y de acuerdo a </w:t>
      </w:r>
      <w:r w:rsidR="00435C1E" w:rsidRPr="003505E5">
        <w:rPr>
          <w:sz w:val="20"/>
          <w:szCs w:val="20"/>
          <w:lang w:val="es-ES"/>
        </w:rPr>
        <w:t xml:space="preserve">la información que consta en expediente, la Comisión </w:t>
      </w:r>
      <w:r w:rsidRPr="003505E5">
        <w:rPr>
          <w:sz w:val="20"/>
          <w:szCs w:val="20"/>
          <w:lang w:val="es-ES"/>
        </w:rPr>
        <w:t xml:space="preserve">considera </w:t>
      </w:r>
      <w:r w:rsidR="008B6EC9" w:rsidRPr="003505E5">
        <w:rPr>
          <w:sz w:val="20"/>
          <w:szCs w:val="20"/>
          <w:lang w:val="es-ES"/>
        </w:rPr>
        <w:t xml:space="preserve">que </w:t>
      </w:r>
      <w:r w:rsidR="008B6EC9" w:rsidRPr="003505E5">
        <w:rPr>
          <w:rFonts w:eastAsia="Times New Roman"/>
          <w:sz w:val="20"/>
          <w:szCs w:val="20"/>
          <w:bdr w:val="none" w:sz="0" w:space="0" w:color="auto"/>
          <w:lang w:val="es-AR"/>
        </w:rPr>
        <w:t xml:space="preserve">aún no han sido esclarecidas las circunstancias de su desaparición, no se ha determinado su paradero o el de sus restos mortales, </w:t>
      </w:r>
      <w:r w:rsidRPr="003505E5">
        <w:rPr>
          <w:rFonts w:eastAsia="Times New Roman"/>
          <w:sz w:val="20"/>
          <w:szCs w:val="20"/>
          <w:bdr w:val="none" w:sz="0" w:space="0" w:color="auto"/>
          <w:lang w:val="es-AR"/>
        </w:rPr>
        <w:t xml:space="preserve">y no consta información sobre la captura y sanción de </w:t>
      </w:r>
      <w:r w:rsidR="008B6EC9" w:rsidRPr="003505E5">
        <w:rPr>
          <w:rFonts w:eastAsia="Times New Roman"/>
          <w:sz w:val="20"/>
          <w:szCs w:val="20"/>
          <w:bdr w:val="none" w:sz="0" w:space="0" w:color="auto"/>
          <w:lang w:val="es-AR"/>
        </w:rPr>
        <w:t>todos los responsables tanto intelectuales como materiales</w:t>
      </w:r>
      <w:r w:rsidR="001940E7" w:rsidRPr="003505E5">
        <w:rPr>
          <w:sz w:val="20"/>
          <w:szCs w:val="20"/>
          <w:lang w:val="es-ES"/>
        </w:rPr>
        <w:t>.</w:t>
      </w:r>
      <w:r w:rsidRPr="003505E5">
        <w:rPr>
          <w:sz w:val="20"/>
          <w:szCs w:val="20"/>
          <w:lang w:val="es-ES"/>
        </w:rPr>
        <w:t xml:space="preserve"> Asimismo </w:t>
      </w:r>
      <w:r w:rsidRPr="003505E5">
        <w:rPr>
          <w:rFonts w:eastAsia="Times New Roman"/>
          <w:sz w:val="20"/>
          <w:szCs w:val="20"/>
          <w:bdr w:val="none" w:sz="0" w:space="0" w:color="auto"/>
          <w:lang w:val="es-AR"/>
        </w:rPr>
        <w:t>si bien el Estado boliviano adelantó un juicio de responsabilidades contra algunos de los autores intelectuales de los hechos que habrían resultado en la desaparición del señor Juan Carlos Flores Bedregal, la Comisión estima que la apertura del segundo proceso penal en 1999 a solicitud del Congreso Nacional puede considerarse un indicio de que las investigaciones y sanciones derivadas del juicio de responsabilidades mencionado, fueron insuficientes</w:t>
      </w:r>
      <w:r w:rsidRPr="003505E5">
        <w:rPr>
          <w:rStyle w:val="FootnoteReference"/>
          <w:rFonts w:eastAsia="Times New Roman"/>
          <w:sz w:val="20"/>
          <w:szCs w:val="20"/>
          <w:bdr w:val="none" w:sz="0" w:space="0" w:color="auto"/>
          <w:lang w:val="es-AR"/>
        </w:rPr>
        <w:footnoteReference w:id="13"/>
      </w:r>
      <w:r w:rsidRPr="003505E5">
        <w:rPr>
          <w:rFonts w:eastAsia="Times New Roman"/>
          <w:sz w:val="20"/>
          <w:szCs w:val="20"/>
          <w:bdr w:val="none" w:sz="0" w:space="0" w:color="auto"/>
          <w:lang w:val="es-AR"/>
        </w:rPr>
        <w:t xml:space="preserve">. </w:t>
      </w:r>
      <w:r w:rsidR="001940E7" w:rsidRPr="003505E5">
        <w:rPr>
          <w:sz w:val="20"/>
          <w:szCs w:val="20"/>
          <w:lang w:val="es-ES"/>
        </w:rPr>
        <w:t>Por lo tanto, la Comisión concluye que en el presente caso se configura la excepción al agotamiento de recursos internos prevista en el artículo 46.2.</w:t>
      </w:r>
      <w:r w:rsidRPr="003505E5">
        <w:rPr>
          <w:sz w:val="20"/>
          <w:szCs w:val="20"/>
          <w:lang w:val="es-ES"/>
        </w:rPr>
        <w:t xml:space="preserve">a y </w:t>
      </w:r>
      <w:r w:rsidR="001940E7" w:rsidRPr="003505E5">
        <w:rPr>
          <w:sz w:val="20"/>
          <w:szCs w:val="20"/>
          <w:lang w:val="es-ES"/>
        </w:rPr>
        <w:t xml:space="preserve">c de la Convención Americana. </w:t>
      </w:r>
      <w:r w:rsidRPr="003505E5">
        <w:rPr>
          <w:sz w:val="20"/>
          <w:szCs w:val="20"/>
          <w:lang w:val="es-ES"/>
        </w:rPr>
        <w:t>E</w:t>
      </w:r>
      <w:r w:rsidR="001940E7" w:rsidRPr="003505E5">
        <w:rPr>
          <w:sz w:val="20"/>
          <w:szCs w:val="20"/>
          <w:lang w:val="es-ES"/>
        </w:rPr>
        <w:t>n razón al contexto y las características del presente caso, la Comisión considera que la petición fue presentada dentro de un plazo razonable y que debe darse por satisfecho el requisito de admisibilidad referente al plazo de presentación</w:t>
      </w:r>
      <w:r w:rsidR="00C05689" w:rsidRPr="003505E5">
        <w:rPr>
          <w:sz w:val="20"/>
          <w:szCs w:val="20"/>
          <w:lang w:val="es-ES"/>
        </w:rPr>
        <w:t xml:space="preserve">. </w:t>
      </w:r>
    </w:p>
    <w:p w14:paraId="28E435DC" w14:textId="77777777" w:rsidR="008D1F69" w:rsidRPr="008D1F69" w:rsidRDefault="008D1F69" w:rsidP="00782C0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sz w:val="20"/>
          <w:szCs w:val="20"/>
          <w:bdr w:val="none" w:sz="0" w:space="0" w:color="auto"/>
          <w:lang w:val="es-ES"/>
        </w:rPr>
      </w:pPr>
    </w:p>
    <w:p w14:paraId="7090A929" w14:textId="36393CB8" w:rsidR="00F04591" w:rsidRDefault="00136F33" w:rsidP="008D1F69">
      <w:pPr>
        <w:pStyle w:val="ListParagraph"/>
        <w:numPr>
          <w:ilvl w:val="0"/>
          <w:numId w:val="57"/>
        </w:numPr>
        <w:ind w:left="0" w:firstLine="720"/>
        <w:jc w:val="both"/>
        <w:rPr>
          <w:rFonts w:asciiTheme="majorHAnsi" w:hAnsiTheme="majorHAnsi"/>
          <w:b/>
          <w:bCs/>
          <w:sz w:val="20"/>
          <w:szCs w:val="20"/>
          <w:lang w:val="es-ES"/>
        </w:rPr>
      </w:pPr>
      <w:r>
        <w:rPr>
          <w:rFonts w:asciiTheme="majorHAnsi" w:hAnsiTheme="majorHAnsi"/>
          <w:b/>
          <w:bCs/>
          <w:sz w:val="20"/>
          <w:szCs w:val="20"/>
          <w:lang w:val="es-ES"/>
        </w:rPr>
        <w:t>CARACTERIZACIÓN</w:t>
      </w:r>
    </w:p>
    <w:p w14:paraId="5DAFA426" w14:textId="77777777" w:rsidR="00136F33" w:rsidRDefault="00136F33" w:rsidP="007F7BD6">
      <w:pPr>
        <w:pStyle w:val="ListParagraph"/>
        <w:jc w:val="both"/>
        <w:rPr>
          <w:rFonts w:asciiTheme="majorHAnsi" w:hAnsiTheme="majorHAnsi"/>
          <w:b/>
          <w:bCs/>
          <w:sz w:val="20"/>
          <w:szCs w:val="20"/>
          <w:lang w:val="es-ES"/>
        </w:rPr>
      </w:pPr>
    </w:p>
    <w:p w14:paraId="6CBD807B" w14:textId="5609A9CD" w:rsidR="00136F33" w:rsidRPr="007B25C4" w:rsidRDefault="00F83820" w:rsidP="003073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93B83">
        <w:rPr>
          <w:rFonts w:ascii="Cambria" w:hAnsi="Cambria"/>
          <w:sz w:val="20"/>
          <w:szCs w:val="20"/>
          <w:lang w:val="es-ES"/>
        </w:rPr>
        <w:t>En atención a lo anterior, l</w:t>
      </w:r>
      <w:r w:rsidR="00EF69C3" w:rsidRPr="00093B83">
        <w:rPr>
          <w:rFonts w:ascii="Cambria" w:hAnsi="Cambria"/>
          <w:sz w:val="20"/>
          <w:szCs w:val="20"/>
          <w:lang w:val="es-ES"/>
        </w:rPr>
        <w:t xml:space="preserve">a Comisión observa que la parte peticionaria ha presentado alegatos sobre </w:t>
      </w:r>
      <w:r w:rsidR="005943B3" w:rsidRPr="00093B83">
        <w:rPr>
          <w:rFonts w:ascii="Cambria" w:hAnsi="Cambria"/>
          <w:sz w:val="20"/>
          <w:szCs w:val="20"/>
          <w:lang w:val="es-ES"/>
        </w:rPr>
        <w:t>la presunta tortura y desaparición forzada de Marcelo Quiroga Santa Cruz</w:t>
      </w:r>
      <w:r w:rsidR="00ED00BF" w:rsidRPr="00093B83">
        <w:rPr>
          <w:rFonts w:ascii="Cambria" w:hAnsi="Cambria"/>
          <w:sz w:val="20"/>
          <w:szCs w:val="20"/>
          <w:lang w:val="es-ES"/>
        </w:rPr>
        <w:t xml:space="preserve"> a raíz de su labor y posición política</w:t>
      </w:r>
      <w:r w:rsidR="005943B3" w:rsidRPr="00093B83">
        <w:rPr>
          <w:rFonts w:ascii="Cambria" w:hAnsi="Cambria"/>
          <w:sz w:val="20"/>
          <w:szCs w:val="20"/>
          <w:lang w:val="es-ES"/>
        </w:rPr>
        <w:t xml:space="preserve">, la falta de protección judicial efectiva e investigación de tales hechos, la falta de acceso a la información contenida en archivos </w:t>
      </w:r>
      <w:r w:rsidR="007F7BD6" w:rsidRPr="00093B83">
        <w:rPr>
          <w:rFonts w:ascii="Cambria" w:hAnsi="Cambria"/>
          <w:sz w:val="20"/>
          <w:szCs w:val="20"/>
          <w:lang w:val="es-ES"/>
        </w:rPr>
        <w:t>militares,</w:t>
      </w:r>
      <w:r w:rsidR="005943B3" w:rsidRPr="00093B83">
        <w:rPr>
          <w:rFonts w:ascii="Cambria" w:hAnsi="Cambria"/>
          <w:sz w:val="20"/>
          <w:szCs w:val="20"/>
          <w:lang w:val="es-ES"/>
        </w:rPr>
        <w:t xml:space="preserve"> así como el derecho a la</w:t>
      </w:r>
      <w:r w:rsidR="005943B3" w:rsidRPr="007B25C4">
        <w:rPr>
          <w:rFonts w:ascii="Cambria" w:hAnsi="Cambria"/>
          <w:sz w:val="20"/>
          <w:szCs w:val="20"/>
          <w:lang w:val="es-ES"/>
        </w:rPr>
        <w:t xml:space="preserve"> integridad personal de los familiares de Marcelo Quiroga Santa Cruz</w:t>
      </w:r>
      <w:r w:rsidR="00EF69C3" w:rsidRPr="007B25C4">
        <w:rPr>
          <w:rFonts w:ascii="Cambria" w:hAnsi="Cambria"/>
          <w:sz w:val="20"/>
          <w:szCs w:val="20"/>
          <w:lang w:val="es-ES"/>
        </w:rPr>
        <w:t xml:space="preserve">. </w:t>
      </w:r>
      <w:r w:rsidR="003073F9" w:rsidRPr="007B25C4">
        <w:rPr>
          <w:rFonts w:ascii="Cambria" w:hAnsi="Cambria"/>
          <w:sz w:val="20"/>
          <w:szCs w:val="20"/>
          <w:lang w:val="es-ES"/>
        </w:rPr>
        <w:t>En ate</w:t>
      </w:r>
      <w:r w:rsidR="00640568" w:rsidRPr="007B25C4">
        <w:rPr>
          <w:rFonts w:ascii="Cambria" w:hAnsi="Cambria"/>
          <w:sz w:val="20"/>
          <w:szCs w:val="20"/>
          <w:lang w:val="es-ES"/>
        </w:rPr>
        <w:t>nción a estas consideraciones y</w:t>
      </w:r>
      <w:r w:rsidR="003073F9" w:rsidRPr="007B25C4">
        <w:rPr>
          <w:rFonts w:ascii="Cambria" w:hAnsi="Cambria"/>
          <w:sz w:val="20"/>
          <w:szCs w:val="20"/>
          <w:lang w:val="es-ES"/>
        </w:rPr>
        <w:t xml:space="preserve"> tras examinar los elementos de hecho y de derecho </w:t>
      </w:r>
      <w:r w:rsidR="003073F9" w:rsidRPr="007B25C4">
        <w:rPr>
          <w:rFonts w:ascii="Cambria" w:hAnsi="Cambria"/>
          <w:sz w:val="20"/>
          <w:szCs w:val="20"/>
          <w:lang w:val="es-ES"/>
        </w:rPr>
        <w:lastRenderedPageBreak/>
        <w:t>expuestos por las partes la Comisión estima que las alegaciones de la parte peticionaria no resultan manifiestamente infundadas y requieren un estudio de fondo pues los hechos alegados, de corroborarse como ciertos podrían caracterizar violaciones a los artículos 3 (derecho al reconocimiento de la personalidad jurídica), 4 (derecho a la vida), 5 (derecho a la integridad personal), 7 (derecho a la libertad personal), 8 (garantías judiciales), 13 (libertad de pensamiento y de expresión), 16 (libertad de asociación), 23 (derechos políticos) y 25 (protección judicial) de la Convención Americana a la luz de las obligaciones generales contenidas en el artículo 1.1 y 2 de dicho instrumento. Tomando en cuenta los referidos alegatos, en la etapa de fondo la CIDH analizará la posible violación al artículo I y III de la Convención Interamericana sobre Desaparición Forzada de Personas</w:t>
      </w:r>
      <w:r w:rsidR="00640568" w:rsidRPr="007B25C4">
        <w:rPr>
          <w:rFonts w:ascii="Cambria" w:hAnsi="Cambria"/>
          <w:sz w:val="20"/>
          <w:szCs w:val="20"/>
          <w:lang w:val="es-ES"/>
        </w:rPr>
        <w:t>.</w:t>
      </w:r>
    </w:p>
    <w:p w14:paraId="6D76441D" w14:textId="77777777" w:rsidR="00640495" w:rsidRPr="007B25C4" w:rsidRDefault="00640495" w:rsidP="003073F9">
      <w:pPr>
        <w:pStyle w:val="ListParagraph"/>
        <w:rPr>
          <w:sz w:val="20"/>
          <w:szCs w:val="20"/>
          <w:lang w:val="es-ES"/>
        </w:rPr>
      </w:pPr>
    </w:p>
    <w:p w14:paraId="646268BD" w14:textId="3C11A05A" w:rsidR="00640495" w:rsidRDefault="00640495" w:rsidP="006404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7B25C4">
        <w:rPr>
          <w:rFonts w:ascii="Cambria" w:hAnsi="Cambria"/>
          <w:sz w:val="20"/>
          <w:szCs w:val="20"/>
          <w:lang w:val="es-ES"/>
        </w:rPr>
        <w:t xml:space="preserve">En relación a la competencia </w:t>
      </w:r>
      <w:r w:rsidRPr="007B25C4">
        <w:rPr>
          <w:rFonts w:ascii="Cambria" w:hAnsi="Cambria"/>
          <w:i/>
          <w:sz w:val="20"/>
          <w:szCs w:val="20"/>
          <w:lang w:val="es-ES"/>
        </w:rPr>
        <w:t>ratione temporis</w:t>
      </w:r>
      <w:r w:rsidRPr="007B25C4">
        <w:rPr>
          <w:rFonts w:ascii="Cambria" w:hAnsi="Cambria"/>
          <w:sz w:val="20"/>
          <w:szCs w:val="20"/>
          <w:lang w:val="es-ES"/>
        </w:rPr>
        <w:t xml:space="preserve"> y </w:t>
      </w:r>
      <w:r w:rsidRPr="007B25C4">
        <w:rPr>
          <w:rFonts w:ascii="Cambria" w:hAnsi="Cambria"/>
          <w:i/>
          <w:sz w:val="20"/>
          <w:szCs w:val="20"/>
          <w:lang w:val="es-ES"/>
        </w:rPr>
        <w:t>ratione materiae</w:t>
      </w:r>
      <w:r w:rsidRPr="007B25C4">
        <w:rPr>
          <w:rFonts w:ascii="Cambria" w:hAnsi="Cambria"/>
          <w:sz w:val="20"/>
          <w:szCs w:val="20"/>
          <w:lang w:val="es-ES"/>
        </w:rPr>
        <w:t>, la Comisión analizará los hechos del presente caso a la luz de l</w:t>
      </w:r>
      <w:r w:rsidR="003073F9" w:rsidRPr="007B25C4">
        <w:rPr>
          <w:rFonts w:ascii="Cambria" w:hAnsi="Cambria"/>
          <w:sz w:val="20"/>
          <w:szCs w:val="20"/>
          <w:lang w:val="es-ES"/>
        </w:rPr>
        <w:t xml:space="preserve">as obligaciones establecidas </w:t>
      </w:r>
      <w:r w:rsidRPr="007B25C4">
        <w:rPr>
          <w:rFonts w:ascii="Cambria" w:hAnsi="Cambria"/>
          <w:sz w:val="20"/>
          <w:szCs w:val="20"/>
          <w:lang w:val="es-ES"/>
        </w:rPr>
        <w:t>en la Convención Interamericana sobre Desaparición Forzada de Personas respecto de aquellos hechos ocurridos con posterioridad a su entrada en</w:t>
      </w:r>
      <w:r>
        <w:rPr>
          <w:rFonts w:ascii="Cambria" w:hAnsi="Cambria"/>
          <w:sz w:val="20"/>
          <w:szCs w:val="20"/>
          <w:lang w:val="es-ES"/>
        </w:rPr>
        <w:t xml:space="preserve"> vigor o cuya ejecución continuó luego de la entrada en vigor de dichos instrumentos para el Estado de Bolivia. </w:t>
      </w:r>
    </w:p>
    <w:p w14:paraId="17D00C87" w14:textId="77777777" w:rsidR="00BC2B53" w:rsidRDefault="00BC2B53" w:rsidP="00BC2B53">
      <w:pPr>
        <w:rPr>
          <w:sz w:val="20"/>
          <w:szCs w:val="20"/>
          <w:lang w:val="es-ES"/>
        </w:rPr>
      </w:pPr>
    </w:p>
    <w:p w14:paraId="29BB41F5" w14:textId="56AC507F" w:rsidR="003239B8" w:rsidRDefault="003239B8" w:rsidP="008D1F6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136F33">
        <w:rPr>
          <w:rFonts w:asciiTheme="majorHAnsi" w:hAnsiTheme="majorHAnsi"/>
          <w:b/>
          <w:bCs/>
          <w:sz w:val="20"/>
          <w:szCs w:val="20"/>
          <w:lang w:val="es-ES"/>
        </w:rPr>
        <w:t>DECISIÓN</w:t>
      </w:r>
    </w:p>
    <w:p w14:paraId="40C5A8C7" w14:textId="77777777" w:rsidR="00136F33" w:rsidRPr="00136F33" w:rsidRDefault="00136F33" w:rsidP="00136F3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jc w:val="both"/>
        <w:rPr>
          <w:rFonts w:asciiTheme="majorHAnsi" w:hAnsiTheme="majorHAnsi"/>
          <w:b/>
          <w:bCs/>
          <w:sz w:val="20"/>
          <w:szCs w:val="20"/>
          <w:lang w:val="es-ES"/>
        </w:rPr>
      </w:pPr>
    </w:p>
    <w:p w14:paraId="0FDE1D10" w14:textId="18E2D171" w:rsidR="003239B8" w:rsidRPr="00136F33" w:rsidRDefault="003239B8" w:rsidP="008D1F6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36F33">
        <w:rPr>
          <w:rFonts w:asciiTheme="majorHAnsi" w:hAnsiTheme="majorHAnsi"/>
          <w:sz w:val="20"/>
          <w:szCs w:val="20"/>
          <w:lang w:val="es-ES"/>
        </w:rPr>
        <w:t>Declarar admisible la presente petición en relación con</w:t>
      </w:r>
      <w:r w:rsidR="003A6337" w:rsidRPr="00136F33">
        <w:rPr>
          <w:rFonts w:asciiTheme="majorHAnsi" w:hAnsiTheme="majorHAnsi"/>
          <w:sz w:val="20"/>
          <w:szCs w:val="20"/>
          <w:lang w:val="es-ES"/>
        </w:rPr>
        <w:t xml:space="preserve"> los </w:t>
      </w:r>
      <w:r w:rsidR="003A6337" w:rsidRPr="00136F33">
        <w:rPr>
          <w:rFonts w:ascii="Cambria" w:hAnsi="Cambria"/>
          <w:bCs/>
          <w:sz w:val="20"/>
          <w:szCs w:val="20"/>
          <w:lang w:val="es-ES"/>
        </w:rPr>
        <w:t xml:space="preserve">artículos </w:t>
      </w:r>
      <w:r w:rsidR="00640568" w:rsidRPr="00ED00BF">
        <w:rPr>
          <w:rFonts w:ascii="Cambria" w:hAnsi="Cambria"/>
          <w:sz w:val="20"/>
          <w:szCs w:val="20"/>
          <w:lang w:val="es-ES"/>
        </w:rPr>
        <w:t>3, 4</w:t>
      </w:r>
      <w:r w:rsidR="00640568">
        <w:rPr>
          <w:rFonts w:ascii="Cambria" w:hAnsi="Cambria"/>
          <w:sz w:val="20"/>
          <w:szCs w:val="20"/>
          <w:lang w:val="es-ES"/>
        </w:rPr>
        <w:t xml:space="preserve">, </w:t>
      </w:r>
      <w:r w:rsidR="00640568" w:rsidRPr="00ED00BF">
        <w:rPr>
          <w:rFonts w:ascii="Cambria" w:hAnsi="Cambria"/>
          <w:sz w:val="20"/>
          <w:szCs w:val="20"/>
          <w:lang w:val="es-ES"/>
        </w:rPr>
        <w:t xml:space="preserve">5, 7, 8, </w:t>
      </w:r>
      <w:r w:rsidR="00640568">
        <w:rPr>
          <w:rFonts w:ascii="Cambria" w:hAnsi="Cambria"/>
          <w:sz w:val="20"/>
          <w:szCs w:val="20"/>
          <w:lang w:val="es-ES"/>
        </w:rPr>
        <w:t>13</w:t>
      </w:r>
      <w:r w:rsidR="00640568" w:rsidRPr="00ED00BF">
        <w:rPr>
          <w:rFonts w:ascii="Cambria" w:hAnsi="Cambria"/>
          <w:sz w:val="20"/>
          <w:szCs w:val="20"/>
          <w:lang w:val="es-ES"/>
        </w:rPr>
        <w:t xml:space="preserve">, 16, 23 y 25 de la Convención Americana </w:t>
      </w:r>
      <w:r w:rsidR="00640568">
        <w:rPr>
          <w:rFonts w:ascii="Cambria" w:hAnsi="Cambria"/>
          <w:sz w:val="20"/>
          <w:szCs w:val="20"/>
          <w:lang w:val="es-ES"/>
        </w:rPr>
        <w:t xml:space="preserve">en relación con los </w:t>
      </w:r>
      <w:r w:rsidR="00640568" w:rsidRPr="00ED00BF">
        <w:rPr>
          <w:rFonts w:ascii="Cambria" w:hAnsi="Cambria"/>
          <w:sz w:val="20"/>
          <w:szCs w:val="20"/>
          <w:lang w:val="es-ES"/>
        </w:rPr>
        <w:t>artículo</w:t>
      </w:r>
      <w:r w:rsidR="00640568">
        <w:rPr>
          <w:rFonts w:ascii="Cambria" w:hAnsi="Cambria"/>
          <w:sz w:val="20"/>
          <w:szCs w:val="20"/>
          <w:lang w:val="es-ES"/>
        </w:rPr>
        <w:t>s</w:t>
      </w:r>
      <w:r w:rsidR="00640568" w:rsidRPr="00ED00BF">
        <w:rPr>
          <w:rFonts w:ascii="Cambria" w:hAnsi="Cambria"/>
          <w:sz w:val="20"/>
          <w:szCs w:val="20"/>
          <w:lang w:val="es-ES"/>
        </w:rPr>
        <w:t xml:space="preserve"> 1.1 y 2 de</w:t>
      </w:r>
      <w:r w:rsidR="00640568">
        <w:rPr>
          <w:rFonts w:ascii="Cambria" w:hAnsi="Cambria"/>
          <w:sz w:val="20"/>
          <w:szCs w:val="20"/>
          <w:lang w:val="es-ES"/>
        </w:rPr>
        <w:t xml:space="preserve">l mismo </w:t>
      </w:r>
      <w:r w:rsidR="00640568" w:rsidRPr="00ED00BF">
        <w:rPr>
          <w:rFonts w:ascii="Cambria" w:hAnsi="Cambria"/>
          <w:sz w:val="20"/>
          <w:szCs w:val="20"/>
          <w:lang w:val="es-ES"/>
        </w:rPr>
        <w:t>instrumento</w:t>
      </w:r>
      <w:r w:rsidR="00640568">
        <w:rPr>
          <w:rFonts w:ascii="Cambria" w:hAnsi="Cambria"/>
          <w:sz w:val="20"/>
          <w:szCs w:val="20"/>
          <w:lang w:val="es-ES"/>
        </w:rPr>
        <w:t xml:space="preserve"> y en relación a los artículos </w:t>
      </w:r>
      <w:r w:rsidR="00640568" w:rsidRPr="00ED00BF">
        <w:rPr>
          <w:rFonts w:ascii="Cambria" w:hAnsi="Cambria"/>
          <w:sz w:val="20"/>
          <w:szCs w:val="20"/>
          <w:lang w:val="es-ES"/>
        </w:rPr>
        <w:t>I y III de la Convención Interamericana sobre Desaparición Forzada de Personas</w:t>
      </w:r>
      <w:r w:rsidR="00A758AA" w:rsidRPr="00136F33">
        <w:rPr>
          <w:rFonts w:asciiTheme="majorHAnsi" w:hAnsiTheme="majorHAnsi"/>
          <w:sz w:val="20"/>
          <w:szCs w:val="20"/>
          <w:lang w:val="es-ES"/>
        </w:rPr>
        <w:t>;</w:t>
      </w:r>
      <w:r w:rsidR="00640568">
        <w:rPr>
          <w:rFonts w:asciiTheme="majorHAnsi" w:hAnsiTheme="majorHAnsi"/>
          <w:sz w:val="20"/>
          <w:szCs w:val="20"/>
          <w:lang w:val="es-ES"/>
        </w:rPr>
        <w:t xml:space="preserve"> y</w:t>
      </w:r>
    </w:p>
    <w:p w14:paraId="6DEBFE30" w14:textId="77777777" w:rsidR="00136F33" w:rsidRPr="00136F33" w:rsidRDefault="00136F33" w:rsidP="00136F33">
      <w:pPr>
        <w:jc w:val="both"/>
        <w:rPr>
          <w:sz w:val="20"/>
          <w:szCs w:val="20"/>
          <w:lang w:val="es-ES"/>
        </w:rPr>
      </w:pPr>
    </w:p>
    <w:p w14:paraId="7CD4DFBD" w14:textId="10221FFB" w:rsidR="003239B8" w:rsidRDefault="004A6A54" w:rsidP="008D1F6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40568">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F6E8254" w14:textId="77777777" w:rsidR="00552FAC" w:rsidRDefault="00552FAC" w:rsidP="00552FAC">
      <w:pPr>
        <w:pStyle w:val="ListParagraph"/>
        <w:rPr>
          <w:rFonts w:asciiTheme="majorHAnsi" w:hAnsiTheme="majorHAnsi"/>
          <w:sz w:val="20"/>
          <w:szCs w:val="20"/>
          <w:lang w:val="es-ES"/>
        </w:rPr>
      </w:pPr>
    </w:p>
    <w:p w14:paraId="19EFAEA2" w14:textId="1E3481B4" w:rsidR="00552FAC" w:rsidRPr="00A37B82" w:rsidRDefault="00552FAC" w:rsidP="00552FA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28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552FA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68024" w14:textId="77777777" w:rsidR="0068528F" w:rsidRDefault="0068528F">
      <w:r>
        <w:separator/>
      </w:r>
    </w:p>
  </w:endnote>
  <w:endnote w:type="continuationSeparator" w:id="0">
    <w:p w14:paraId="0CD8DF3A" w14:textId="77777777" w:rsidR="0068528F" w:rsidRDefault="0068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B4AD8" w14:textId="77777777" w:rsidR="003A7778" w:rsidRDefault="003A7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ACCBB0A" w:rsidR="00AB0CD0" w:rsidRPr="00934A2C" w:rsidRDefault="00AB0CD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A7778">
          <w:rPr>
            <w:noProof/>
            <w:sz w:val="16"/>
            <w:szCs w:val="22"/>
          </w:rPr>
          <w:t>3</w:t>
        </w:r>
        <w:r w:rsidRPr="00934A2C">
          <w:rPr>
            <w:noProof/>
            <w:sz w:val="16"/>
            <w:szCs w:val="22"/>
          </w:rPr>
          <w:fldChar w:fldCharType="end"/>
        </w:r>
      </w:p>
    </w:sdtContent>
  </w:sdt>
  <w:p w14:paraId="68530E6A" w14:textId="77777777" w:rsidR="00AB0CD0" w:rsidRDefault="00AB0C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AB0CD0" w:rsidRPr="00934A2C" w:rsidRDefault="00AB0CD0">
    <w:pPr>
      <w:pStyle w:val="Footer"/>
      <w:jc w:val="center"/>
      <w:rPr>
        <w:sz w:val="16"/>
        <w:szCs w:val="22"/>
      </w:rPr>
    </w:pPr>
  </w:p>
  <w:p w14:paraId="49059CE3" w14:textId="77777777" w:rsidR="00AB0CD0" w:rsidRDefault="00AB0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62915" w14:textId="77777777" w:rsidR="0068528F" w:rsidRPr="000F35ED" w:rsidRDefault="0068528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EF0A31" w14:textId="77777777" w:rsidR="0068528F" w:rsidRPr="000F35ED" w:rsidRDefault="0068528F" w:rsidP="000F35ED">
      <w:pPr>
        <w:rPr>
          <w:rFonts w:asciiTheme="majorHAnsi" w:hAnsiTheme="majorHAnsi"/>
          <w:sz w:val="16"/>
          <w:szCs w:val="16"/>
        </w:rPr>
      </w:pPr>
      <w:r w:rsidRPr="000F35ED">
        <w:rPr>
          <w:rFonts w:asciiTheme="majorHAnsi" w:hAnsiTheme="majorHAnsi"/>
          <w:sz w:val="16"/>
          <w:szCs w:val="16"/>
        </w:rPr>
        <w:separator/>
      </w:r>
    </w:p>
    <w:p w14:paraId="1D66E626" w14:textId="77777777" w:rsidR="0068528F" w:rsidRPr="000F35ED" w:rsidRDefault="0068528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722B760" w14:textId="77777777" w:rsidR="0068528F" w:rsidRPr="000F35ED" w:rsidRDefault="0068528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C63B31F" w14:textId="3B58A332" w:rsidR="00AB0CD0" w:rsidRPr="00AF02BA" w:rsidRDefault="00AB0CD0" w:rsidP="00ED00BF">
      <w:pPr>
        <w:pStyle w:val="FootnoteText"/>
        <w:ind w:firstLine="720"/>
        <w:jc w:val="both"/>
        <w:rPr>
          <w:rFonts w:ascii="Cambria" w:hAnsi="Cambria"/>
          <w:sz w:val="16"/>
          <w:szCs w:val="16"/>
          <w:lang w:val="es-ES"/>
        </w:rPr>
      </w:pPr>
      <w:r w:rsidRPr="00AF02BA">
        <w:rPr>
          <w:rStyle w:val="FootnoteReference"/>
          <w:rFonts w:ascii="Cambria" w:hAnsi="Cambria"/>
          <w:sz w:val="16"/>
        </w:rPr>
        <w:footnoteRef/>
      </w:r>
      <w:r w:rsidRPr="00AF02BA">
        <w:rPr>
          <w:rFonts w:ascii="Cambria" w:hAnsi="Cambria"/>
          <w:sz w:val="16"/>
          <w:lang w:val="es-ES"/>
        </w:rPr>
        <w:t xml:space="preserve"> El </w:t>
      </w:r>
      <w:r w:rsidRPr="00AF02BA">
        <w:rPr>
          <w:rFonts w:ascii="Cambria" w:hAnsi="Cambria"/>
          <w:sz w:val="16"/>
          <w:szCs w:val="16"/>
          <w:lang w:val="es-ES"/>
        </w:rPr>
        <w:t xml:space="preserve">9 de septiembre de 2019, </w:t>
      </w:r>
      <w:r w:rsidRPr="00AF02BA">
        <w:rPr>
          <w:rFonts w:ascii="Cambria" w:hAnsi="Cambria"/>
          <w:bCs/>
          <w:sz w:val="16"/>
          <w:szCs w:val="16"/>
          <w:lang w:val="es-ES"/>
        </w:rPr>
        <w:t xml:space="preserve">María Soledad Quiroga Trigo </w:t>
      </w:r>
      <w:r w:rsidRPr="00AF02BA">
        <w:rPr>
          <w:rFonts w:ascii="Cambria" w:hAnsi="Cambria"/>
          <w:sz w:val="16"/>
          <w:szCs w:val="16"/>
          <w:lang w:val="es-ES"/>
        </w:rPr>
        <w:t xml:space="preserve">informó a la CIDH la decisión de incluir a la </w:t>
      </w:r>
      <w:r w:rsidRPr="00AF02BA">
        <w:rPr>
          <w:rFonts w:ascii="Cambria" w:hAnsi="Cambria"/>
          <w:bCs/>
          <w:sz w:val="16"/>
          <w:szCs w:val="16"/>
          <w:lang w:val="es-ES"/>
        </w:rPr>
        <w:t>Fundación Observatorio de Derechos Humanos y Justicia</w:t>
      </w:r>
      <w:r w:rsidRPr="00AF02BA">
        <w:rPr>
          <w:rFonts w:ascii="Cambria" w:hAnsi="Cambria"/>
          <w:sz w:val="16"/>
          <w:szCs w:val="16"/>
          <w:lang w:val="es-ES"/>
        </w:rPr>
        <w:t xml:space="preserve"> como parte de la representación formal de la presente petición ante la Comisión. </w:t>
      </w:r>
    </w:p>
  </w:footnote>
  <w:footnote w:id="3">
    <w:p w14:paraId="440B36C7" w14:textId="6E621281" w:rsidR="00AB0CD0" w:rsidRPr="00AF02BA" w:rsidRDefault="00AB0CD0" w:rsidP="00ED00BF">
      <w:pPr>
        <w:pStyle w:val="FootnoteText"/>
        <w:ind w:firstLine="720"/>
        <w:rPr>
          <w:rFonts w:ascii="Cambria" w:hAnsi="Cambria"/>
          <w:sz w:val="16"/>
          <w:szCs w:val="16"/>
          <w:lang w:val="es-ES"/>
        </w:rPr>
      </w:pPr>
      <w:r w:rsidRPr="00AF02BA">
        <w:rPr>
          <w:rStyle w:val="FootnoteReference"/>
          <w:rFonts w:ascii="Cambria" w:hAnsi="Cambria"/>
          <w:sz w:val="16"/>
          <w:szCs w:val="16"/>
        </w:rPr>
        <w:footnoteRef/>
      </w:r>
      <w:r w:rsidRPr="00AF02BA">
        <w:rPr>
          <w:rFonts w:ascii="Cambria" w:hAnsi="Cambria"/>
          <w:sz w:val="16"/>
          <w:szCs w:val="16"/>
          <w:lang w:val="es-ES"/>
        </w:rPr>
        <w:t xml:space="preserve"> </w:t>
      </w:r>
      <w:r>
        <w:rPr>
          <w:rFonts w:ascii="Cambria" w:hAnsi="Cambria"/>
          <w:sz w:val="16"/>
          <w:szCs w:val="16"/>
          <w:lang w:val="es-ES"/>
        </w:rPr>
        <w:t>La petición</w:t>
      </w:r>
      <w:r w:rsidRPr="00AF02BA">
        <w:rPr>
          <w:rFonts w:ascii="Cambria" w:hAnsi="Cambria"/>
          <w:sz w:val="16"/>
          <w:szCs w:val="16"/>
          <w:lang w:val="es-ES"/>
        </w:rPr>
        <w:t xml:space="preserve"> refiere a </w:t>
      </w:r>
      <w:r>
        <w:rPr>
          <w:rFonts w:ascii="Cambria" w:hAnsi="Cambria"/>
          <w:sz w:val="16"/>
          <w:szCs w:val="16"/>
          <w:lang w:val="es-ES"/>
        </w:rPr>
        <w:t xml:space="preserve">Marcelo Quiroga Santa Cruz, su esposa María Cristina Trigo de Quiroga, y sus hijos María Soledad Quiroga Trigo y Pablo Rodrigo Quiroga Trigo </w:t>
      </w:r>
      <w:r w:rsidRPr="00AF02BA">
        <w:rPr>
          <w:rFonts w:ascii="Cambria" w:hAnsi="Cambria"/>
          <w:sz w:val="16"/>
          <w:szCs w:val="16"/>
          <w:lang w:val="es-ES"/>
        </w:rPr>
        <w:t xml:space="preserve">como presuntas víctimas. </w:t>
      </w:r>
    </w:p>
  </w:footnote>
  <w:footnote w:id="4">
    <w:p w14:paraId="0D2D468D" w14:textId="77777777" w:rsidR="009D7302" w:rsidRPr="00AF02BA" w:rsidRDefault="009D7302" w:rsidP="009D7302">
      <w:pPr>
        <w:pStyle w:val="FootnoteText"/>
        <w:ind w:firstLine="720"/>
        <w:jc w:val="both"/>
        <w:rPr>
          <w:rFonts w:ascii="Cambria" w:hAnsi="Cambria"/>
          <w:sz w:val="16"/>
          <w:szCs w:val="16"/>
          <w:lang w:val="es-ES"/>
        </w:rPr>
      </w:pPr>
      <w:r w:rsidRPr="00AF02BA">
        <w:rPr>
          <w:rStyle w:val="FootnoteReference"/>
          <w:rFonts w:ascii="Cambria" w:hAnsi="Cambria"/>
          <w:sz w:val="16"/>
          <w:szCs w:val="16"/>
        </w:rPr>
        <w:footnoteRef/>
      </w:r>
      <w:r w:rsidRPr="00AF02BA">
        <w:rPr>
          <w:rFonts w:ascii="Cambria" w:hAnsi="Cambria"/>
          <w:sz w:val="16"/>
          <w:szCs w:val="16"/>
          <w:lang w:val="es-ES"/>
        </w:rPr>
        <w:t xml:space="preserve"> En adelante “la Convención Americana” o “la Convención”.</w:t>
      </w:r>
    </w:p>
  </w:footnote>
  <w:footnote w:id="5">
    <w:p w14:paraId="79F07139" w14:textId="77777777" w:rsidR="00AB0CD0" w:rsidRPr="00E51502" w:rsidRDefault="00AB0CD0" w:rsidP="00ED00BF">
      <w:pPr>
        <w:pStyle w:val="FootnoteText"/>
        <w:ind w:firstLine="720"/>
        <w:jc w:val="both"/>
        <w:rPr>
          <w:rFonts w:ascii="Cambria" w:hAnsi="Cambria"/>
          <w:sz w:val="16"/>
          <w:szCs w:val="16"/>
          <w:lang w:val="es-ES"/>
        </w:rPr>
      </w:pPr>
      <w:r w:rsidRPr="00AF02BA">
        <w:rPr>
          <w:rStyle w:val="FootnoteReference"/>
          <w:rFonts w:ascii="Cambria" w:hAnsi="Cambria"/>
          <w:sz w:val="16"/>
          <w:szCs w:val="16"/>
        </w:rPr>
        <w:footnoteRef/>
      </w:r>
      <w:r w:rsidRPr="00AF02BA">
        <w:rPr>
          <w:rFonts w:ascii="Cambria" w:hAnsi="Cambria"/>
          <w:sz w:val="16"/>
          <w:szCs w:val="16"/>
          <w:lang w:val="es-ES"/>
        </w:rPr>
        <w:t xml:space="preserve"> Las observaciones de cada</w:t>
      </w:r>
      <w:r w:rsidRPr="00E51502">
        <w:rPr>
          <w:rFonts w:ascii="Cambria" w:hAnsi="Cambria"/>
          <w:sz w:val="16"/>
          <w:szCs w:val="16"/>
          <w:lang w:val="es-ES"/>
        </w:rPr>
        <w:t xml:space="preserve"> parte fueron debidamente trasladadas a la parte contraria.</w:t>
      </w:r>
    </w:p>
  </w:footnote>
  <w:footnote w:id="6">
    <w:p w14:paraId="7CDC1E76" w14:textId="429F17B1" w:rsidR="00AB0CD0" w:rsidRPr="00064293" w:rsidRDefault="00AB0CD0" w:rsidP="00ED00BF">
      <w:pPr>
        <w:pStyle w:val="FootnoteText"/>
        <w:ind w:firstLine="720"/>
        <w:jc w:val="both"/>
        <w:rPr>
          <w:rFonts w:ascii="Cambria" w:hAnsi="Cambria"/>
          <w:sz w:val="16"/>
          <w:szCs w:val="16"/>
          <w:lang w:val="es-VE"/>
        </w:rPr>
      </w:pPr>
      <w:r w:rsidRPr="002C4741">
        <w:rPr>
          <w:rStyle w:val="FootnoteReference"/>
          <w:rFonts w:ascii="Cambria" w:hAnsi="Cambria"/>
          <w:sz w:val="16"/>
          <w:szCs w:val="16"/>
        </w:rPr>
        <w:footnoteRef/>
      </w:r>
      <w:r w:rsidRPr="002C4741">
        <w:rPr>
          <w:rFonts w:ascii="Cambria" w:hAnsi="Cambria"/>
          <w:sz w:val="16"/>
          <w:szCs w:val="16"/>
          <w:lang w:val="es-VE"/>
        </w:rPr>
        <w:t xml:space="preserve"> Al respecto, sostiene que </w:t>
      </w:r>
      <w:r w:rsidRPr="002C4741">
        <w:rPr>
          <w:rFonts w:ascii="Cambria" w:hAnsi="Cambria"/>
          <w:sz w:val="16"/>
          <w:szCs w:val="16"/>
          <w:lang w:val="es-ES"/>
        </w:rPr>
        <w:t xml:space="preserve">concluida la investigación y en merito a la prueba preconstituida, se requirió a un juez instructor de turno en lo penal iniciar la instrucción por existir suficientes indicios de culpabilidad contra 21 personas que no fueron incluidas en el primer </w:t>
      </w:r>
      <w:r w:rsidRPr="00064293">
        <w:rPr>
          <w:rFonts w:ascii="Cambria" w:hAnsi="Cambria"/>
          <w:sz w:val="16"/>
          <w:szCs w:val="16"/>
          <w:lang w:val="es-ES"/>
        </w:rPr>
        <w:t xml:space="preserve">juicio. </w:t>
      </w:r>
    </w:p>
  </w:footnote>
  <w:footnote w:id="7">
    <w:p w14:paraId="3C88F27D" w14:textId="0F8010AD" w:rsidR="00AB0CD0" w:rsidRPr="00236B13" w:rsidRDefault="00AB0CD0" w:rsidP="00ED00BF">
      <w:pPr>
        <w:pStyle w:val="FootnoteText"/>
        <w:ind w:firstLine="720"/>
        <w:jc w:val="both"/>
        <w:rPr>
          <w:rFonts w:ascii="Cambria" w:hAnsi="Cambria"/>
          <w:sz w:val="16"/>
          <w:szCs w:val="16"/>
          <w:lang w:val="es-ES"/>
        </w:rPr>
      </w:pPr>
      <w:r w:rsidRPr="00064293">
        <w:rPr>
          <w:rStyle w:val="FootnoteReference"/>
          <w:rFonts w:ascii="Cambria" w:hAnsi="Cambria"/>
          <w:sz w:val="16"/>
          <w:szCs w:val="16"/>
        </w:rPr>
        <w:footnoteRef/>
      </w:r>
      <w:r w:rsidRPr="00064293">
        <w:rPr>
          <w:rFonts w:ascii="Cambria" w:hAnsi="Cambria"/>
          <w:sz w:val="16"/>
          <w:szCs w:val="16"/>
          <w:lang w:val="es-ES"/>
        </w:rPr>
        <w:t xml:space="preserve"> Alega que en este proceso penal fueron condenados </w:t>
      </w:r>
      <w:r w:rsidRPr="00C23E4C">
        <w:rPr>
          <w:rFonts w:ascii="Cambria" w:hAnsi="Cambria"/>
          <w:sz w:val="16"/>
          <w:szCs w:val="16"/>
          <w:lang w:val="es-ES"/>
        </w:rPr>
        <w:t>Felipe Froilán Molina Bustamante, Franz</w:t>
      </w:r>
      <w:r>
        <w:rPr>
          <w:rFonts w:ascii="Cambria" w:hAnsi="Cambria"/>
          <w:sz w:val="16"/>
          <w:szCs w:val="16"/>
          <w:lang w:val="es-ES"/>
        </w:rPr>
        <w:t xml:space="preserve"> </w:t>
      </w:r>
      <w:r w:rsidRPr="00C23E4C">
        <w:rPr>
          <w:rFonts w:ascii="Cambria" w:hAnsi="Cambria"/>
          <w:sz w:val="16"/>
          <w:szCs w:val="16"/>
          <w:lang w:val="es-ES"/>
        </w:rPr>
        <w:t>Pizarro Solano y José Luis Ormachea España</w:t>
      </w:r>
      <w:r>
        <w:rPr>
          <w:rFonts w:ascii="Cambria" w:hAnsi="Cambria"/>
          <w:sz w:val="16"/>
          <w:szCs w:val="16"/>
          <w:lang w:val="es-ES"/>
        </w:rPr>
        <w:t xml:space="preserve"> a</w:t>
      </w:r>
      <w:r w:rsidRPr="00064293">
        <w:rPr>
          <w:rFonts w:ascii="Cambria" w:hAnsi="Cambria"/>
          <w:sz w:val="16"/>
          <w:szCs w:val="16"/>
          <w:lang w:val="es-ES"/>
        </w:rPr>
        <w:t xml:space="preserve"> condena de 30 años por delitos de alzamiento, terrorismo, encubrimiento así como asesinato. Sin embargo, describe que solo </w:t>
      </w:r>
      <w:r>
        <w:rPr>
          <w:rFonts w:ascii="Cambria" w:hAnsi="Cambria"/>
          <w:sz w:val="16"/>
          <w:szCs w:val="16"/>
          <w:lang w:val="es-ES"/>
        </w:rPr>
        <w:t xml:space="preserve">el primero </w:t>
      </w:r>
      <w:r w:rsidRPr="00064293">
        <w:rPr>
          <w:rFonts w:ascii="Cambria" w:hAnsi="Cambria"/>
          <w:sz w:val="16"/>
          <w:szCs w:val="16"/>
          <w:lang w:val="es-ES"/>
        </w:rPr>
        <w:t xml:space="preserve">se presentó a juicio, siendo los otros dos declarados rebeldes y contumaces por no presentarse al juicio. Agrega que otros procesados fueron condenados a pena privativa de libertad de </w:t>
      </w:r>
      <w:r>
        <w:rPr>
          <w:rFonts w:ascii="Cambria" w:hAnsi="Cambria"/>
          <w:sz w:val="16"/>
          <w:szCs w:val="16"/>
          <w:lang w:val="es-ES"/>
        </w:rPr>
        <w:t xml:space="preserve">2 y </w:t>
      </w:r>
      <w:r w:rsidRPr="00064293">
        <w:rPr>
          <w:rFonts w:ascii="Cambria" w:hAnsi="Cambria"/>
          <w:sz w:val="16"/>
          <w:szCs w:val="16"/>
          <w:lang w:val="es-ES"/>
        </w:rPr>
        <w:t xml:space="preserve">3 años por delitos de encubrimiento y falso testimonio, mientras que seis procesados fueron absueltos pese a su probada coparticipación. Al respecto sostiene que Molina Bustamante, uno de los condenados a 30 años de prisión, fue capturado el 31 de enero de 2016 a pesar de haber sido emitida orden captura en el 2010. </w:t>
      </w:r>
    </w:p>
  </w:footnote>
  <w:footnote w:id="8">
    <w:p w14:paraId="6A86B477" w14:textId="7F8101F3" w:rsidR="00AB0CD0" w:rsidRPr="00E51502" w:rsidRDefault="00AB0CD0" w:rsidP="00ED00BF">
      <w:pPr>
        <w:pStyle w:val="FootnoteText"/>
        <w:ind w:firstLine="720"/>
        <w:jc w:val="both"/>
        <w:rPr>
          <w:rFonts w:ascii="Cambria" w:hAnsi="Cambria"/>
          <w:sz w:val="16"/>
          <w:szCs w:val="16"/>
          <w:lang w:val="es-ES"/>
        </w:rPr>
      </w:pPr>
      <w:r w:rsidRPr="00F56FFA">
        <w:rPr>
          <w:rStyle w:val="FootnoteReference"/>
          <w:rFonts w:ascii="Cambria" w:hAnsi="Cambria"/>
          <w:sz w:val="16"/>
          <w:szCs w:val="16"/>
        </w:rPr>
        <w:footnoteRef/>
      </w:r>
      <w:r w:rsidRPr="00F56FFA">
        <w:rPr>
          <w:rFonts w:ascii="Cambria" w:hAnsi="Cambria"/>
          <w:sz w:val="16"/>
          <w:szCs w:val="16"/>
          <w:lang w:val="es-ES"/>
        </w:rPr>
        <w:t xml:space="preserve"> </w:t>
      </w:r>
      <w:r w:rsidRPr="00761FF5">
        <w:rPr>
          <w:rFonts w:ascii="Cambria" w:hAnsi="Cambria"/>
          <w:sz w:val="16"/>
          <w:szCs w:val="16"/>
          <w:lang w:val="es-ES"/>
        </w:rPr>
        <w:t>Informa que en el expediente del caso 7</w:t>
      </w:r>
      <w:r>
        <w:rPr>
          <w:rFonts w:ascii="Cambria" w:hAnsi="Cambria"/>
          <w:sz w:val="16"/>
          <w:szCs w:val="16"/>
          <w:lang w:val="es-ES"/>
        </w:rPr>
        <w:t>.</w:t>
      </w:r>
      <w:r w:rsidRPr="00761FF5">
        <w:rPr>
          <w:rFonts w:ascii="Cambria" w:hAnsi="Cambria"/>
          <w:sz w:val="16"/>
          <w:szCs w:val="16"/>
          <w:lang w:val="es-ES"/>
        </w:rPr>
        <w:t>458, se encuentran dos cartas de los días 13 y 15 de octubre de 1981 remitidas a la CIDH por la Sra. María Cristina Trigo de Quiroga en calidad de “testimonio” de lo ocurrido, siendo la primera carta recibida por la CIDH 3 meses y medio después de la adopción por parte de la CIDH de la Resolución No. 27/81.</w:t>
      </w:r>
      <w:r w:rsidRPr="00E51502">
        <w:rPr>
          <w:rFonts w:ascii="Cambria" w:hAnsi="Cambria"/>
          <w:sz w:val="16"/>
          <w:szCs w:val="16"/>
          <w:lang w:val="es-ES"/>
        </w:rPr>
        <w:t xml:space="preserve"> </w:t>
      </w:r>
    </w:p>
  </w:footnote>
  <w:footnote w:id="9">
    <w:p w14:paraId="3E9A715B" w14:textId="77777777" w:rsidR="001C33BD" w:rsidRPr="00312108" w:rsidRDefault="001C33BD" w:rsidP="00312108">
      <w:pPr>
        <w:pStyle w:val="FootnoteText"/>
        <w:ind w:firstLine="720"/>
        <w:jc w:val="both"/>
        <w:rPr>
          <w:rFonts w:ascii="Cambria" w:hAnsi="Cambria"/>
          <w:sz w:val="16"/>
          <w:szCs w:val="16"/>
          <w:lang w:val="es-AR"/>
        </w:rPr>
      </w:pPr>
      <w:r w:rsidRPr="00312108">
        <w:rPr>
          <w:rStyle w:val="FootnoteReference"/>
          <w:rFonts w:ascii="Cambria" w:hAnsi="Cambria"/>
          <w:sz w:val="16"/>
          <w:szCs w:val="16"/>
        </w:rPr>
        <w:footnoteRef/>
      </w:r>
      <w:r w:rsidRPr="00312108">
        <w:rPr>
          <w:rFonts w:ascii="Cambria" w:hAnsi="Cambria"/>
          <w:sz w:val="16"/>
          <w:szCs w:val="16"/>
          <w:lang w:val="es-AR"/>
        </w:rPr>
        <w:t xml:space="preserve"> CIDH. </w:t>
      </w:r>
      <w:r w:rsidRPr="00312108">
        <w:rPr>
          <w:rFonts w:ascii="Cambria" w:hAnsi="Cambria"/>
          <w:bCs/>
          <w:sz w:val="16"/>
          <w:szCs w:val="16"/>
          <w:lang w:val="es-AR"/>
        </w:rPr>
        <w:t xml:space="preserve">Resolución No. 27/81. </w:t>
      </w:r>
      <w:r w:rsidRPr="00312108">
        <w:rPr>
          <w:rFonts w:ascii="Cambria" w:hAnsi="Cambria"/>
          <w:bCs/>
          <w:sz w:val="16"/>
          <w:szCs w:val="16"/>
          <w:lang w:val="es-CO"/>
        </w:rPr>
        <w:t>Caso 7458, Bolivia, 25 de junio de 1981.</w:t>
      </w:r>
    </w:p>
  </w:footnote>
  <w:footnote w:id="10">
    <w:p w14:paraId="0FC55B7D" w14:textId="1F8972E2" w:rsidR="00312108" w:rsidRPr="00312108" w:rsidRDefault="00312108" w:rsidP="00312108">
      <w:pPr>
        <w:pStyle w:val="FootnoteText"/>
        <w:ind w:firstLine="720"/>
        <w:jc w:val="both"/>
        <w:rPr>
          <w:rFonts w:ascii="Cambria" w:hAnsi="Cambria"/>
          <w:sz w:val="16"/>
          <w:szCs w:val="16"/>
          <w:lang w:val="es-VE"/>
        </w:rPr>
      </w:pPr>
      <w:r w:rsidRPr="00312108">
        <w:rPr>
          <w:rStyle w:val="FootnoteReference"/>
          <w:rFonts w:ascii="Cambria" w:hAnsi="Cambria"/>
          <w:sz w:val="16"/>
          <w:szCs w:val="16"/>
        </w:rPr>
        <w:footnoteRef/>
      </w:r>
      <w:r w:rsidRPr="00312108">
        <w:rPr>
          <w:rFonts w:ascii="Cambria" w:hAnsi="Cambria"/>
          <w:sz w:val="16"/>
          <w:szCs w:val="16"/>
          <w:lang w:val="es-VE"/>
        </w:rPr>
        <w:t xml:space="preserve"> </w:t>
      </w:r>
      <w:r>
        <w:rPr>
          <w:rFonts w:ascii="Cambria" w:hAnsi="Cambria"/>
          <w:sz w:val="16"/>
          <w:szCs w:val="16"/>
          <w:lang w:val="es-VE"/>
        </w:rPr>
        <w:t xml:space="preserve">Ver en dicho sentido: </w:t>
      </w:r>
      <w:r w:rsidRPr="00312108">
        <w:rPr>
          <w:rFonts w:ascii="Cambria" w:hAnsi="Cambria"/>
          <w:sz w:val="16"/>
          <w:szCs w:val="16"/>
          <w:lang w:val="es-VE"/>
        </w:rPr>
        <w:t xml:space="preserve">Corte IDH. </w:t>
      </w:r>
      <w:r w:rsidRPr="00552FAC">
        <w:rPr>
          <w:rFonts w:ascii="Cambria" w:hAnsi="Cambria"/>
          <w:sz w:val="16"/>
          <w:szCs w:val="16"/>
          <w:lang w:val="pt-BR"/>
        </w:rPr>
        <w:t xml:space="preserve">Caso Manuel Cepeda Vargas Vs. </w:t>
      </w:r>
      <w:r w:rsidRPr="00312108">
        <w:rPr>
          <w:rFonts w:ascii="Cambria" w:hAnsi="Cambria"/>
          <w:sz w:val="16"/>
          <w:szCs w:val="16"/>
          <w:lang w:val="es-VE"/>
        </w:rPr>
        <w:t>Colombia. Excepciones Preliminares, Fondo, Reparaciones y Costas. Sentencia de 26 de mayo de 2010. Serie C N</w:t>
      </w:r>
      <w:r>
        <w:rPr>
          <w:rFonts w:ascii="Cambria" w:hAnsi="Cambria"/>
          <w:sz w:val="16"/>
          <w:szCs w:val="16"/>
          <w:lang w:val="es-VE"/>
        </w:rPr>
        <w:t xml:space="preserve">o. </w:t>
      </w:r>
      <w:r w:rsidRPr="00312108">
        <w:rPr>
          <w:rFonts w:ascii="Cambria" w:hAnsi="Cambria"/>
          <w:sz w:val="16"/>
          <w:szCs w:val="16"/>
          <w:lang w:val="es-VE"/>
        </w:rPr>
        <w:t>213, párr. 36</w:t>
      </w:r>
      <w:r>
        <w:rPr>
          <w:rFonts w:ascii="Cambria" w:hAnsi="Cambria"/>
          <w:sz w:val="16"/>
          <w:szCs w:val="16"/>
          <w:lang w:val="es-VE"/>
        </w:rPr>
        <w:t xml:space="preserve">; </w:t>
      </w:r>
      <w:r w:rsidRPr="00312108">
        <w:rPr>
          <w:rFonts w:ascii="Cambria" w:hAnsi="Cambria"/>
          <w:sz w:val="16"/>
          <w:szCs w:val="16"/>
          <w:lang w:val="es-VE"/>
        </w:rPr>
        <w:t>Corte IDH, Caso Baena Ricardo y otros Vs. Panamá. Excepciones Preliminares. Sentencia de 18 de noviembre de 1999. Serie C N</w:t>
      </w:r>
      <w:r>
        <w:rPr>
          <w:rFonts w:ascii="Cambria" w:hAnsi="Cambria"/>
          <w:sz w:val="16"/>
          <w:szCs w:val="16"/>
          <w:lang w:val="es-VE"/>
        </w:rPr>
        <w:t xml:space="preserve">o. </w:t>
      </w:r>
      <w:r w:rsidRPr="00312108">
        <w:rPr>
          <w:rFonts w:ascii="Cambria" w:hAnsi="Cambria"/>
          <w:sz w:val="16"/>
          <w:szCs w:val="16"/>
          <w:lang w:val="es-VE"/>
        </w:rPr>
        <w:t>61, párr. 53; y Corte IDH, Caso Durand y Ugarte, Excepciones Preliminares, Sentencia de 28 de mayo de 1999. Serie C N</w:t>
      </w:r>
      <w:r>
        <w:rPr>
          <w:rFonts w:ascii="Cambria" w:hAnsi="Cambria"/>
          <w:sz w:val="16"/>
          <w:szCs w:val="16"/>
          <w:lang w:val="es-VE"/>
        </w:rPr>
        <w:t xml:space="preserve">o. </w:t>
      </w:r>
      <w:r w:rsidRPr="00312108">
        <w:rPr>
          <w:rFonts w:ascii="Cambria" w:hAnsi="Cambria"/>
          <w:sz w:val="16"/>
          <w:szCs w:val="16"/>
          <w:lang w:val="es-VE"/>
        </w:rPr>
        <w:t>50, párr. 43.</w:t>
      </w:r>
    </w:p>
  </w:footnote>
  <w:footnote w:id="11">
    <w:p w14:paraId="45FB8AA6" w14:textId="5EE67CF8" w:rsidR="001C33BD" w:rsidRPr="00312108" w:rsidRDefault="001C33BD" w:rsidP="00312108">
      <w:pPr>
        <w:pStyle w:val="FootnoteText"/>
        <w:ind w:firstLine="720"/>
        <w:jc w:val="both"/>
        <w:rPr>
          <w:rFonts w:ascii="Cambria" w:hAnsi="Cambria"/>
          <w:sz w:val="16"/>
          <w:szCs w:val="16"/>
          <w:lang w:val="es-VE"/>
        </w:rPr>
      </w:pPr>
      <w:r w:rsidRPr="00312108">
        <w:rPr>
          <w:rStyle w:val="FootnoteReference"/>
          <w:rFonts w:ascii="Cambria" w:hAnsi="Cambria"/>
          <w:sz w:val="16"/>
          <w:szCs w:val="16"/>
        </w:rPr>
        <w:footnoteRef/>
      </w:r>
      <w:r w:rsidRPr="00312108">
        <w:rPr>
          <w:rFonts w:ascii="Cambria" w:hAnsi="Cambria"/>
          <w:sz w:val="16"/>
          <w:szCs w:val="16"/>
          <w:lang w:val="es-ES"/>
        </w:rPr>
        <w:t xml:space="preserve"> </w:t>
      </w:r>
      <w:r w:rsidR="004F4A26" w:rsidRPr="00312108">
        <w:rPr>
          <w:rFonts w:ascii="Cambria" w:hAnsi="Cambria"/>
          <w:sz w:val="16"/>
          <w:szCs w:val="16"/>
          <w:lang w:val="es-VE"/>
        </w:rPr>
        <w:t xml:space="preserve">CIDH, Informe No. 67/15, Petición 211-07. Admisibilidad. Jorge Marcial </w:t>
      </w:r>
      <w:proofErr w:type="spellStart"/>
      <w:r w:rsidR="004F4A26" w:rsidRPr="00312108">
        <w:rPr>
          <w:rFonts w:ascii="Cambria" w:hAnsi="Cambria"/>
          <w:sz w:val="16"/>
          <w:szCs w:val="16"/>
          <w:lang w:val="es-VE"/>
        </w:rPr>
        <w:t>Tzompaxtle</w:t>
      </w:r>
      <w:proofErr w:type="spellEnd"/>
      <w:r w:rsidR="004F4A26" w:rsidRPr="00312108">
        <w:rPr>
          <w:rFonts w:ascii="Cambria" w:hAnsi="Cambria"/>
          <w:sz w:val="16"/>
          <w:szCs w:val="16"/>
          <w:lang w:val="es-VE"/>
        </w:rPr>
        <w:t xml:space="preserve"> </w:t>
      </w:r>
      <w:proofErr w:type="spellStart"/>
      <w:r w:rsidR="004F4A26" w:rsidRPr="00312108">
        <w:rPr>
          <w:rFonts w:ascii="Cambria" w:hAnsi="Cambria"/>
          <w:sz w:val="16"/>
          <w:szCs w:val="16"/>
          <w:lang w:val="es-VE"/>
        </w:rPr>
        <w:t>Tecpile</w:t>
      </w:r>
      <w:proofErr w:type="spellEnd"/>
      <w:r w:rsidR="004F4A26" w:rsidRPr="00312108">
        <w:rPr>
          <w:rFonts w:ascii="Cambria" w:hAnsi="Cambria"/>
          <w:sz w:val="16"/>
          <w:szCs w:val="16"/>
          <w:lang w:val="es-VE"/>
        </w:rPr>
        <w:t xml:space="preserve"> y otros. México. 27 de octubre de 2015, párr. 34</w:t>
      </w:r>
      <w:r w:rsidR="00312108" w:rsidRPr="00312108">
        <w:rPr>
          <w:rFonts w:ascii="Cambria" w:hAnsi="Cambria"/>
          <w:sz w:val="16"/>
          <w:szCs w:val="16"/>
          <w:lang w:val="es-ES"/>
        </w:rPr>
        <w:t xml:space="preserve">; </w:t>
      </w:r>
      <w:r w:rsidR="00312108" w:rsidRPr="00312108">
        <w:rPr>
          <w:rFonts w:ascii="Cambria" w:hAnsi="Cambria"/>
          <w:sz w:val="16"/>
          <w:szCs w:val="16"/>
          <w:lang w:val="es-VE"/>
        </w:rPr>
        <w:t xml:space="preserve">CIDH, Informe No. 45/14, Petición 325-00. Admisibilidad. Rufino Jorge Almeida. Argentina. 18 de julio de 2014, párr. 51-54; y </w:t>
      </w:r>
      <w:r w:rsidR="00312108" w:rsidRPr="00312108">
        <w:rPr>
          <w:rFonts w:ascii="Cambria" w:hAnsi="Cambria"/>
          <w:sz w:val="16"/>
          <w:szCs w:val="16"/>
          <w:lang w:val="es-ES"/>
        </w:rPr>
        <w:t>CIDH, Informe No. 96/98, Petición 11.827. Inadmisibilidad. Peter Blaine. Jamaica. 17 de diciembre de 1998, párr. 42</w:t>
      </w:r>
    </w:p>
  </w:footnote>
  <w:footnote w:id="12">
    <w:p w14:paraId="3AFAB60A" w14:textId="24A0286B" w:rsidR="00F93C97" w:rsidRPr="003634B3" w:rsidRDefault="00F93C97" w:rsidP="00312108">
      <w:pPr>
        <w:pStyle w:val="FootnoteText"/>
        <w:ind w:firstLine="720"/>
        <w:jc w:val="both"/>
        <w:rPr>
          <w:rFonts w:ascii="Cambria" w:hAnsi="Cambria"/>
          <w:sz w:val="16"/>
          <w:szCs w:val="16"/>
          <w:lang w:val="es-VE"/>
        </w:rPr>
      </w:pPr>
      <w:r w:rsidRPr="00312108">
        <w:rPr>
          <w:rStyle w:val="FootnoteReference"/>
          <w:rFonts w:ascii="Cambria" w:hAnsi="Cambria"/>
          <w:sz w:val="16"/>
          <w:szCs w:val="16"/>
        </w:rPr>
        <w:footnoteRef/>
      </w:r>
      <w:r w:rsidRPr="00312108">
        <w:rPr>
          <w:rFonts w:ascii="Cambria" w:hAnsi="Cambria"/>
          <w:sz w:val="16"/>
          <w:szCs w:val="16"/>
          <w:lang w:val="es-ES"/>
        </w:rPr>
        <w:t xml:space="preserve"> CIDH, Informe No. 71/12</w:t>
      </w:r>
      <w:r w:rsidRPr="003634B3">
        <w:rPr>
          <w:rFonts w:ascii="Cambria" w:hAnsi="Cambria"/>
          <w:sz w:val="16"/>
          <w:szCs w:val="16"/>
          <w:lang w:val="es-ES"/>
        </w:rPr>
        <w:t>, Petición 1073-05</w:t>
      </w:r>
      <w:r w:rsidR="00312108">
        <w:rPr>
          <w:rFonts w:ascii="Cambria" w:hAnsi="Cambria"/>
          <w:sz w:val="16"/>
          <w:szCs w:val="16"/>
          <w:lang w:val="es-ES"/>
        </w:rPr>
        <w:t xml:space="preserve">. </w:t>
      </w:r>
      <w:proofErr w:type="spellStart"/>
      <w:r w:rsidR="00312108">
        <w:rPr>
          <w:rFonts w:ascii="Cambria" w:hAnsi="Cambria"/>
          <w:sz w:val="16"/>
          <w:szCs w:val="16"/>
          <w:lang w:val="es-ES"/>
        </w:rPr>
        <w:t>Admsibilidad</w:t>
      </w:r>
      <w:proofErr w:type="spellEnd"/>
      <w:r w:rsidR="00312108">
        <w:rPr>
          <w:rFonts w:ascii="Cambria" w:hAnsi="Cambria"/>
          <w:sz w:val="16"/>
          <w:szCs w:val="16"/>
          <w:lang w:val="es-ES"/>
        </w:rPr>
        <w:t>,</w:t>
      </w:r>
      <w:r w:rsidRPr="003634B3">
        <w:rPr>
          <w:rFonts w:ascii="Cambria" w:hAnsi="Cambria"/>
          <w:sz w:val="16"/>
          <w:szCs w:val="16"/>
          <w:lang w:val="es-ES"/>
        </w:rPr>
        <w:t xml:space="preserve"> Habitantes del conjunto habitacional “</w:t>
      </w:r>
      <w:proofErr w:type="spellStart"/>
      <w:r w:rsidRPr="003634B3">
        <w:rPr>
          <w:rFonts w:ascii="Cambria" w:hAnsi="Cambria"/>
          <w:sz w:val="16"/>
          <w:szCs w:val="16"/>
          <w:lang w:val="es-ES"/>
        </w:rPr>
        <w:t>Barão</w:t>
      </w:r>
      <w:proofErr w:type="spellEnd"/>
      <w:r w:rsidRPr="003634B3">
        <w:rPr>
          <w:rFonts w:ascii="Cambria" w:hAnsi="Cambria"/>
          <w:sz w:val="16"/>
          <w:szCs w:val="16"/>
          <w:lang w:val="es-ES"/>
        </w:rPr>
        <w:t xml:space="preserve"> de </w:t>
      </w:r>
      <w:proofErr w:type="spellStart"/>
      <w:r w:rsidRPr="003634B3">
        <w:rPr>
          <w:rFonts w:ascii="Cambria" w:hAnsi="Cambria"/>
          <w:sz w:val="16"/>
          <w:szCs w:val="16"/>
          <w:lang w:val="es-ES"/>
        </w:rPr>
        <w:t>Mauá</w:t>
      </w:r>
      <w:proofErr w:type="spellEnd"/>
      <w:r w:rsidRPr="003634B3">
        <w:rPr>
          <w:rFonts w:ascii="Cambria" w:hAnsi="Cambria"/>
          <w:sz w:val="16"/>
          <w:szCs w:val="16"/>
          <w:lang w:val="es-ES"/>
        </w:rPr>
        <w:t>”, Brasil, 7 de Julio de 2012, párr. 22.</w:t>
      </w:r>
    </w:p>
  </w:footnote>
  <w:footnote w:id="13">
    <w:p w14:paraId="631C6869" w14:textId="6D545F86" w:rsidR="003505E5" w:rsidRPr="003634B3" w:rsidRDefault="003505E5" w:rsidP="003634B3">
      <w:pPr>
        <w:pStyle w:val="FootnoteText"/>
        <w:ind w:firstLine="720"/>
        <w:jc w:val="both"/>
        <w:rPr>
          <w:rFonts w:ascii="Cambria" w:hAnsi="Cambria"/>
          <w:sz w:val="16"/>
          <w:szCs w:val="16"/>
          <w:lang w:val="es-ES"/>
        </w:rPr>
      </w:pPr>
      <w:r w:rsidRPr="003634B3">
        <w:rPr>
          <w:rStyle w:val="FootnoteReference"/>
          <w:rFonts w:ascii="Cambria" w:hAnsi="Cambria"/>
          <w:sz w:val="16"/>
          <w:szCs w:val="16"/>
        </w:rPr>
        <w:footnoteRef/>
      </w:r>
      <w:r w:rsidRPr="003634B3">
        <w:rPr>
          <w:rFonts w:ascii="Cambria" w:hAnsi="Cambria"/>
          <w:sz w:val="16"/>
          <w:szCs w:val="16"/>
          <w:lang w:val="es-ES"/>
        </w:rPr>
        <w:t xml:space="preserve"> CIDH. </w:t>
      </w:r>
      <w:r w:rsidRPr="003634B3">
        <w:rPr>
          <w:rFonts w:ascii="Cambria" w:hAnsi="Cambria"/>
          <w:bCs/>
          <w:sz w:val="16"/>
          <w:szCs w:val="16"/>
          <w:lang w:val="es-ES"/>
        </w:rPr>
        <w:t xml:space="preserve">Informe No. 65/09. </w:t>
      </w:r>
      <w:r w:rsidRPr="003634B3">
        <w:rPr>
          <w:rFonts w:ascii="Cambria" w:hAnsi="Cambria"/>
          <w:sz w:val="16"/>
          <w:szCs w:val="16"/>
          <w:lang w:val="es-ES"/>
        </w:rPr>
        <w:t xml:space="preserve">Petición 616-06. </w:t>
      </w:r>
      <w:r w:rsidRPr="003634B3">
        <w:rPr>
          <w:rFonts w:ascii="Cambria" w:hAnsi="Cambria"/>
          <w:bCs/>
          <w:sz w:val="16"/>
          <w:szCs w:val="16"/>
          <w:lang w:val="es-ES"/>
        </w:rPr>
        <w:t xml:space="preserve">Admisibilidad. </w:t>
      </w:r>
      <w:r w:rsidRPr="003634B3">
        <w:rPr>
          <w:rFonts w:ascii="Cambria" w:hAnsi="Cambria"/>
          <w:sz w:val="16"/>
          <w:szCs w:val="16"/>
          <w:lang w:val="es-ES"/>
        </w:rPr>
        <w:t xml:space="preserve">Juan Carlos Flores Bedregal. Bolivia. 4 de agosto de 2009, </w:t>
      </w:r>
      <w:r w:rsidR="001C33BD" w:rsidRPr="003634B3">
        <w:rPr>
          <w:rFonts w:ascii="Cambria" w:hAnsi="Cambria"/>
          <w:sz w:val="16"/>
          <w:szCs w:val="16"/>
          <w:lang w:val="es-ES"/>
        </w:rPr>
        <w:t>párr.</w:t>
      </w:r>
      <w:r w:rsidRPr="003634B3">
        <w:rPr>
          <w:rFonts w:ascii="Cambria" w:hAnsi="Cambria"/>
          <w:sz w:val="16"/>
          <w:szCs w:val="16"/>
          <w:lang w:val="es-ES"/>
        </w:rPr>
        <w:t xml:space="preserve"> 53 y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AB0CD0" w:rsidRDefault="00AB0CD0" w:rsidP="006B4DF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B0CD0" w:rsidRDefault="00AB0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B0CD0" w:rsidRDefault="00AB0CD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B0CD0" w:rsidRPr="00EC7D62" w:rsidRDefault="0068528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9E5AF" w14:textId="77777777" w:rsidR="003A7778" w:rsidRDefault="003A7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89DC605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00971"/>
    <w:multiLevelType w:val="hybridMultilevel"/>
    <w:tmpl w:val="B3763310"/>
    <w:lvl w:ilvl="0" w:tplc="F70E56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823E81"/>
    <w:multiLevelType w:val="hybridMultilevel"/>
    <w:tmpl w:val="89DC605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0E281B"/>
    <w:multiLevelType w:val="hybridMultilevel"/>
    <w:tmpl w:val="99B419BC"/>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1"/>
  </w:num>
  <w:num w:numId="5">
    <w:abstractNumId w:val="46"/>
  </w:num>
  <w:num w:numId="6">
    <w:abstractNumId w:val="26"/>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9"/>
  </w:num>
  <w:num w:numId="54">
    <w:abstractNumId w:val="44"/>
  </w:num>
  <w:num w:numId="55">
    <w:abstractNumId w:val="4"/>
  </w:num>
  <w:num w:numId="56">
    <w:abstractNumId w:val="42"/>
  </w:num>
  <w:num w:numId="57">
    <w:abstractNumId w:val="19"/>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65D0"/>
    <w:rsid w:val="00006B74"/>
    <w:rsid w:val="00006E1F"/>
    <w:rsid w:val="000070D7"/>
    <w:rsid w:val="000104F5"/>
    <w:rsid w:val="00011AA5"/>
    <w:rsid w:val="00015701"/>
    <w:rsid w:val="0001788C"/>
    <w:rsid w:val="0002186F"/>
    <w:rsid w:val="0002288C"/>
    <w:rsid w:val="000337EF"/>
    <w:rsid w:val="00040C3A"/>
    <w:rsid w:val="000419AD"/>
    <w:rsid w:val="00064293"/>
    <w:rsid w:val="000716C5"/>
    <w:rsid w:val="00075CD4"/>
    <w:rsid w:val="00075E23"/>
    <w:rsid w:val="00081456"/>
    <w:rsid w:val="0009006E"/>
    <w:rsid w:val="0009344A"/>
    <w:rsid w:val="00093B83"/>
    <w:rsid w:val="000A3254"/>
    <w:rsid w:val="000A392E"/>
    <w:rsid w:val="000A575F"/>
    <w:rsid w:val="000B0579"/>
    <w:rsid w:val="000C1C69"/>
    <w:rsid w:val="000C561C"/>
    <w:rsid w:val="000D10DB"/>
    <w:rsid w:val="000E2789"/>
    <w:rsid w:val="000E4921"/>
    <w:rsid w:val="000E5EB5"/>
    <w:rsid w:val="000F35ED"/>
    <w:rsid w:val="00107131"/>
    <w:rsid w:val="0010736F"/>
    <w:rsid w:val="00111A8A"/>
    <w:rsid w:val="00113F73"/>
    <w:rsid w:val="00121CC2"/>
    <w:rsid w:val="00123F0F"/>
    <w:rsid w:val="00131D8B"/>
    <w:rsid w:val="00133EE5"/>
    <w:rsid w:val="00135CF2"/>
    <w:rsid w:val="00136E3D"/>
    <w:rsid w:val="00136F33"/>
    <w:rsid w:val="00143EFE"/>
    <w:rsid w:val="00144ECC"/>
    <w:rsid w:val="001479C0"/>
    <w:rsid w:val="0015330B"/>
    <w:rsid w:val="00162F5B"/>
    <w:rsid w:val="00167A34"/>
    <w:rsid w:val="00167F09"/>
    <w:rsid w:val="00177EEF"/>
    <w:rsid w:val="00183253"/>
    <w:rsid w:val="00193BD2"/>
    <w:rsid w:val="001940E7"/>
    <w:rsid w:val="0019724B"/>
    <w:rsid w:val="001A11CB"/>
    <w:rsid w:val="001A3756"/>
    <w:rsid w:val="001A7870"/>
    <w:rsid w:val="001B3A00"/>
    <w:rsid w:val="001B5DD8"/>
    <w:rsid w:val="001C1B41"/>
    <w:rsid w:val="001C33BD"/>
    <w:rsid w:val="001D2408"/>
    <w:rsid w:val="001D65EF"/>
    <w:rsid w:val="001E49E7"/>
    <w:rsid w:val="001F271B"/>
    <w:rsid w:val="001F4BFB"/>
    <w:rsid w:val="001F7201"/>
    <w:rsid w:val="001F75BD"/>
    <w:rsid w:val="002009AE"/>
    <w:rsid w:val="00203D5C"/>
    <w:rsid w:val="00204931"/>
    <w:rsid w:val="00223A29"/>
    <w:rsid w:val="00223B90"/>
    <w:rsid w:val="002250A3"/>
    <w:rsid w:val="00231294"/>
    <w:rsid w:val="00232790"/>
    <w:rsid w:val="00235217"/>
    <w:rsid w:val="00236B13"/>
    <w:rsid w:val="00244166"/>
    <w:rsid w:val="00246D1F"/>
    <w:rsid w:val="00247403"/>
    <w:rsid w:val="00247542"/>
    <w:rsid w:val="00263C17"/>
    <w:rsid w:val="00266B61"/>
    <w:rsid w:val="0026712A"/>
    <w:rsid w:val="002704DB"/>
    <w:rsid w:val="002738BD"/>
    <w:rsid w:val="00276534"/>
    <w:rsid w:val="00277BDA"/>
    <w:rsid w:val="00284CA1"/>
    <w:rsid w:val="0029575A"/>
    <w:rsid w:val="002A0AAE"/>
    <w:rsid w:val="002A5820"/>
    <w:rsid w:val="002C0F37"/>
    <w:rsid w:val="002C3350"/>
    <w:rsid w:val="002C4741"/>
    <w:rsid w:val="002D2B26"/>
    <w:rsid w:val="002D5927"/>
    <w:rsid w:val="002D7402"/>
    <w:rsid w:val="002D7EA2"/>
    <w:rsid w:val="002E187C"/>
    <w:rsid w:val="002E7512"/>
    <w:rsid w:val="002E7F65"/>
    <w:rsid w:val="002F0322"/>
    <w:rsid w:val="00302733"/>
    <w:rsid w:val="003073F9"/>
    <w:rsid w:val="00312108"/>
    <w:rsid w:val="003121D5"/>
    <w:rsid w:val="003128DA"/>
    <w:rsid w:val="00314078"/>
    <w:rsid w:val="0031535D"/>
    <w:rsid w:val="003239B8"/>
    <w:rsid w:val="00323DF5"/>
    <w:rsid w:val="0033169F"/>
    <w:rsid w:val="0034224A"/>
    <w:rsid w:val="00343072"/>
    <w:rsid w:val="00343438"/>
    <w:rsid w:val="00344937"/>
    <w:rsid w:val="00344977"/>
    <w:rsid w:val="00346C95"/>
    <w:rsid w:val="003505E5"/>
    <w:rsid w:val="00351155"/>
    <w:rsid w:val="00356185"/>
    <w:rsid w:val="00360380"/>
    <w:rsid w:val="003612B9"/>
    <w:rsid w:val="003634B3"/>
    <w:rsid w:val="00373013"/>
    <w:rsid w:val="00373388"/>
    <w:rsid w:val="0037519E"/>
    <w:rsid w:val="00380064"/>
    <w:rsid w:val="00386C6C"/>
    <w:rsid w:val="00386CF0"/>
    <w:rsid w:val="0038781A"/>
    <w:rsid w:val="00387BE1"/>
    <w:rsid w:val="003A6337"/>
    <w:rsid w:val="003A7778"/>
    <w:rsid w:val="003B002F"/>
    <w:rsid w:val="003B3791"/>
    <w:rsid w:val="003B4FF6"/>
    <w:rsid w:val="003B70FB"/>
    <w:rsid w:val="003C676B"/>
    <w:rsid w:val="003D052A"/>
    <w:rsid w:val="003D0A55"/>
    <w:rsid w:val="003D3BC2"/>
    <w:rsid w:val="003D6338"/>
    <w:rsid w:val="003E6CA1"/>
    <w:rsid w:val="004065A8"/>
    <w:rsid w:val="004157FC"/>
    <w:rsid w:val="004165C2"/>
    <w:rsid w:val="00420B5E"/>
    <w:rsid w:val="004304AD"/>
    <w:rsid w:val="00435C1E"/>
    <w:rsid w:val="00441ECB"/>
    <w:rsid w:val="00445193"/>
    <w:rsid w:val="00445E6E"/>
    <w:rsid w:val="00447CCF"/>
    <w:rsid w:val="004565BA"/>
    <w:rsid w:val="00462C1B"/>
    <w:rsid w:val="00467B7E"/>
    <w:rsid w:val="004701D8"/>
    <w:rsid w:val="00473BB4"/>
    <w:rsid w:val="00476211"/>
    <w:rsid w:val="00477592"/>
    <w:rsid w:val="00486F1C"/>
    <w:rsid w:val="0049419D"/>
    <w:rsid w:val="00497A7C"/>
    <w:rsid w:val="004A091C"/>
    <w:rsid w:val="004A50FA"/>
    <w:rsid w:val="004A59CC"/>
    <w:rsid w:val="004A6A54"/>
    <w:rsid w:val="004C20D2"/>
    <w:rsid w:val="004C2312"/>
    <w:rsid w:val="004C4B62"/>
    <w:rsid w:val="004C54C9"/>
    <w:rsid w:val="004C616A"/>
    <w:rsid w:val="004D4ABA"/>
    <w:rsid w:val="004D6025"/>
    <w:rsid w:val="004E11AB"/>
    <w:rsid w:val="004E19B1"/>
    <w:rsid w:val="004E2649"/>
    <w:rsid w:val="004F4A26"/>
    <w:rsid w:val="00501399"/>
    <w:rsid w:val="00501652"/>
    <w:rsid w:val="0050633D"/>
    <w:rsid w:val="00507BC4"/>
    <w:rsid w:val="005128E4"/>
    <w:rsid w:val="005133DB"/>
    <w:rsid w:val="00525560"/>
    <w:rsid w:val="0052617B"/>
    <w:rsid w:val="005415E6"/>
    <w:rsid w:val="00544216"/>
    <w:rsid w:val="00544C49"/>
    <w:rsid w:val="005516A1"/>
    <w:rsid w:val="00551715"/>
    <w:rsid w:val="00552FAC"/>
    <w:rsid w:val="00563557"/>
    <w:rsid w:val="005648A9"/>
    <w:rsid w:val="0057402A"/>
    <w:rsid w:val="00574CB7"/>
    <w:rsid w:val="005771D0"/>
    <w:rsid w:val="00587A26"/>
    <w:rsid w:val="0059191A"/>
    <w:rsid w:val="005921FF"/>
    <w:rsid w:val="005943B3"/>
    <w:rsid w:val="005A0E5F"/>
    <w:rsid w:val="005A24ED"/>
    <w:rsid w:val="005A6D0E"/>
    <w:rsid w:val="005B37CC"/>
    <w:rsid w:val="005B4E7B"/>
    <w:rsid w:val="005B52B0"/>
    <w:rsid w:val="005B6806"/>
    <w:rsid w:val="005B6D22"/>
    <w:rsid w:val="005C2122"/>
    <w:rsid w:val="005C261A"/>
    <w:rsid w:val="005C4225"/>
    <w:rsid w:val="005C5321"/>
    <w:rsid w:val="005C7989"/>
    <w:rsid w:val="005D5311"/>
    <w:rsid w:val="005E0B65"/>
    <w:rsid w:val="005E11B2"/>
    <w:rsid w:val="005E2E03"/>
    <w:rsid w:val="005F0DAD"/>
    <w:rsid w:val="005F0F33"/>
    <w:rsid w:val="00600DEB"/>
    <w:rsid w:val="0062693A"/>
    <w:rsid w:val="006277DE"/>
    <w:rsid w:val="00627C9F"/>
    <w:rsid w:val="006311E9"/>
    <w:rsid w:val="00632354"/>
    <w:rsid w:val="00640495"/>
    <w:rsid w:val="00640568"/>
    <w:rsid w:val="00642810"/>
    <w:rsid w:val="00647006"/>
    <w:rsid w:val="00647756"/>
    <w:rsid w:val="006509DA"/>
    <w:rsid w:val="00652333"/>
    <w:rsid w:val="00656B49"/>
    <w:rsid w:val="0068009E"/>
    <w:rsid w:val="00681145"/>
    <w:rsid w:val="006819E9"/>
    <w:rsid w:val="0068528F"/>
    <w:rsid w:val="00686471"/>
    <w:rsid w:val="00690625"/>
    <w:rsid w:val="006909D8"/>
    <w:rsid w:val="00691BBE"/>
    <w:rsid w:val="00692219"/>
    <w:rsid w:val="006A17D2"/>
    <w:rsid w:val="006A18D5"/>
    <w:rsid w:val="006A4F46"/>
    <w:rsid w:val="006A73E6"/>
    <w:rsid w:val="006B2D5C"/>
    <w:rsid w:val="006B36B5"/>
    <w:rsid w:val="006B4DF2"/>
    <w:rsid w:val="006C121A"/>
    <w:rsid w:val="006C4EB1"/>
    <w:rsid w:val="006E0166"/>
    <w:rsid w:val="006E3461"/>
    <w:rsid w:val="006E6F5C"/>
    <w:rsid w:val="006E7B34"/>
    <w:rsid w:val="006F3BA1"/>
    <w:rsid w:val="007001B5"/>
    <w:rsid w:val="0070697F"/>
    <w:rsid w:val="0072199C"/>
    <w:rsid w:val="00722C9F"/>
    <w:rsid w:val="007253B8"/>
    <w:rsid w:val="007306A1"/>
    <w:rsid w:val="0073598C"/>
    <w:rsid w:val="00735BD7"/>
    <w:rsid w:val="0073741F"/>
    <w:rsid w:val="007478AC"/>
    <w:rsid w:val="0075510D"/>
    <w:rsid w:val="007601A8"/>
    <w:rsid w:val="00761FF5"/>
    <w:rsid w:val="0076643F"/>
    <w:rsid w:val="00777931"/>
    <w:rsid w:val="00777F63"/>
    <w:rsid w:val="00782C0E"/>
    <w:rsid w:val="007852B5"/>
    <w:rsid w:val="00794482"/>
    <w:rsid w:val="00796ABA"/>
    <w:rsid w:val="007A5817"/>
    <w:rsid w:val="007A69F3"/>
    <w:rsid w:val="007B05C4"/>
    <w:rsid w:val="007B211B"/>
    <w:rsid w:val="007B25C4"/>
    <w:rsid w:val="007B60E9"/>
    <w:rsid w:val="007B6CC3"/>
    <w:rsid w:val="007C3334"/>
    <w:rsid w:val="007C402A"/>
    <w:rsid w:val="007D2B98"/>
    <w:rsid w:val="007D7C02"/>
    <w:rsid w:val="007E21BC"/>
    <w:rsid w:val="007E58FE"/>
    <w:rsid w:val="007E7C82"/>
    <w:rsid w:val="007F588D"/>
    <w:rsid w:val="007F7BD6"/>
    <w:rsid w:val="00802748"/>
    <w:rsid w:val="00803F1C"/>
    <w:rsid w:val="0080600E"/>
    <w:rsid w:val="00817612"/>
    <w:rsid w:val="00833844"/>
    <w:rsid w:val="008338A4"/>
    <w:rsid w:val="00834D49"/>
    <w:rsid w:val="00837C45"/>
    <w:rsid w:val="008411F0"/>
    <w:rsid w:val="00844730"/>
    <w:rsid w:val="008457C2"/>
    <w:rsid w:val="00857A82"/>
    <w:rsid w:val="00863DD0"/>
    <w:rsid w:val="00871526"/>
    <w:rsid w:val="008737B1"/>
    <w:rsid w:val="00873836"/>
    <w:rsid w:val="00885737"/>
    <w:rsid w:val="00890650"/>
    <w:rsid w:val="00897E12"/>
    <w:rsid w:val="008A0339"/>
    <w:rsid w:val="008A0F81"/>
    <w:rsid w:val="008A7E0F"/>
    <w:rsid w:val="008B12F5"/>
    <w:rsid w:val="008B29C4"/>
    <w:rsid w:val="008B4252"/>
    <w:rsid w:val="008B5932"/>
    <w:rsid w:val="008B6EC9"/>
    <w:rsid w:val="008C5751"/>
    <w:rsid w:val="008C749E"/>
    <w:rsid w:val="008D1F69"/>
    <w:rsid w:val="008D768D"/>
    <w:rsid w:val="008E328A"/>
    <w:rsid w:val="008E3759"/>
    <w:rsid w:val="008E3BFE"/>
    <w:rsid w:val="008E782A"/>
    <w:rsid w:val="008E7900"/>
    <w:rsid w:val="008F1912"/>
    <w:rsid w:val="009005B7"/>
    <w:rsid w:val="0090270B"/>
    <w:rsid w:val="009041DC"/>
    <w:rsid w:val="00913E49"/>
    <w:rsid w:val="009146E7"/>
    <w:rsid w:val="00917B5A"/>
    <w:rsid w:val="00920A58"/>
    <w:rsid w:val="00920A8C"/>
    <w:rsid w:val="009242A9"/>
    <w:rsid w:val="00932E63"/>
    <w:rsid w:val="00934A2C"/>
    <w:rsid w:val="00935F06"/>
    <w:rsid w:val="00937B3A"/>
    <w:rsid w:val="00942FDB"/>
    <w:rsid w:val="009452D2"/>
    <w:rsid w:val="00954B82"/>
    <w:rsid w:val="00962436"/>
    <w:rsid w:val="0096706E"/>
    <w:rsid w:val="00967F63"/>
    <w:rsid w:val="00974491"/>
    <w:rsid w:val="00975C4E"/>
    <w:rsid w:val="00981FBA"/>
    <w:rsid w:val="00986C3C"/>
    <w:rsid w:val="00997A2B"/>
    <w:rsid w:val="00997BC5"/>
    <w:rsid w:val="009A4F41"/>
    <w:rsid w:val="009B381B"/>
    <w:rsid w:val="009C209F"/>
    <w:rsid w:val="009C2FC5"/>
    <w:rsid w:val="009C38AA"/>
    <w:rsid w:val="009C74CF"/>
    <w:rsid w:val="009D1753"/>
    <w:rsid w:val="009D5A3A"/>
    <w:rsid w:val="009D6502"/>
    <w:rsid w:val="009D7302"/>
    <w:rsid w:val="009D7611"/>
    <w:rsid w:val="009D78A5"/>
    <w:rsid w:val="009E0B61"/>
    <w:rsid w:val="009E53DE"/>
    <w:rsid w:val="009E57C0"/>
    <w:rsid w:val="009E7C00"/>
    <w:rsid w:val="00A0691C"/>
    <w:rsid w:val="00A11E44"/>
    <w:rsid w:val="00A13DCC"/>
    <w:rsid w:val="00A22397"/>
    <w:rsid w:val="00A25FC4"/>
    <w:rsid w:val="00A26133"/>
    <w:rsid w:val="00A328B3"/>
    <w:rsid w:val="00A32AE5"/>
    <w:rsid w:val="00A40034"/>
    <w:rsid w:val="00A4330F"/>
    <w:rsid w:val="00A43B76"/>
    <w:rsid w:val="00A50FCF"/>
    <w:rsid w:val="00A528D1"/>
    <w:rsid w:val="00A610CD"/>
    <w:rsid w:val="00A625E0"/>
    <w:rsid w:val="00A63D89"/>
    <w:rsid w:val="00A71447"/>
    <w:rsid w:val="00A74947"/>
    <w:rsid w:val="00A758AA"/>
    <w:rsid w:val="00A77D10"/>
    <w:rsid w:val="00A83657"/>
    <w:rsid w:val="00AA09A2"/>
    <w:rsid w:val="00AA0C59"/>
    <w:rsid w:val="00AA7996"/>
    <w:rsid w:val="00AB0CD0"/>
    <w:rsid w:val="00AB51F2"/>
    <w:rsid w:val="00AB531F"/>
    <w:rsid w:val="00AB787A"/>
    <w:rsid w:val="00AB7EF6"/>
    <w:rsid w:val="00AC19CB"/>
    <w:rsid w:val="00AD1886"/>
    <w:rsid w:val="00AD7321"/>
    <w:rsid w:val="00AD7C86"/>
    <w:rsid w:val="00AE13B7"/>
    <w:rsid w:val="00AE5488"/>
    <w:rsid w:val="00AE6F91"/>
    <w:rsid w:val="00AF02BA"/>
    <w:rsid w:val="00AF5571"/>
    <w:rsid w:val="00B06B4E"/>
    <w:rsid w:val="00B07341"/>
    <w:rsid w:val="00B202B5"/>
    <w:rsid w:val="00B24AE9"/>
    <w:rsid w:val="00B30539"/>
    <w:rsid w:val="00B314DB"/>
    <w:rsid w:val="00B361F2"/>
    <w:rsid w:val="00B3718B"/>
    <w:rsid w:val="00B4632A"/>
    <w:rsid w:val="00B5067D"/>
    <w:rsid w:val="00B530F1"/>
    <w:rsid w:val="00B57B28"/>
    <w:rsid w:val="00B60ABF"/>
    <w:rsid w:val="00B73067"/>
    <w:rsid w:val="00B736AF"/>
    <w:rsid w:val="00B96A7D"/>
    <w:rsid w:val="00B976D5"/>
    <w:rsid w:val="00B97946"/>
    <w:rsid w:val="00BA276C"/>
    <w:rsid w:val="00BA5544"/>
    <w:rsid w:val="00BB0A41"/>
    <w:rsid w:val="00BB17FE"/>
    <w:rsid w:val="00BB306F"/>
    <w:rsid w:val="00BB3FBD"/>
    <w:rsid w:val="00BB66BC"/>
    <w:rsid w:val="00BC2B53"/>
    <w:rsid w:val="00BC6CD0"/>
    <w:rsid w:val="00BD4B89"/>
    <w:rsid w:val="00BD5922"/>
    <w:rsid w:val="00BD76D9"/>
    <w:rsid w:val="00BE2CAE"/>
    <w:rsid w:val="00BE3439"/>
    <w:rsid w:val="00BF02CB"/>
    <w:rsid w:val="00BF2D36"/>
    <w:rsid w:val="00BF514A"/>
    <w:rsid w:val="00BF6FD8"/>
    <w:rsid w:val="00BF775D"/>
    <w:rsid w:val="00C03680"/>
    <w:rsid w:val="00C054DF"/>
    <w:rsid w:val="00C05689"/>
    <w:rsid w:val="00C10AFC"/>
    <w:rsid w:val="00C21562"/>
    <w:rsid w:val="00C21762"/>
    <w:rsid w:val="00C21FEF"/>
    <w:rsid w:val="00C23E4C"/>
    <w:rsid w:val="00C24543"/>
    <w:rsid w:val="00C256A2"/>
    <w:rsid w:val="00C34645"/>
    <w:rsid w:val="00C35A26"/>
    <w:rsid w:val="00C41007"/>
    <w:rsid w:val="00C51515"/>
    <w:rsid w:val="00C53910"/>
    <w:rsid w:val="00C5660B"/>
    <w:rsid w:val="00C56854"/>
    <w:rsid w:val="00C5788A"/>
    <w:rsid w:val="00C6320E"/>
    <w:rsid w:val="00C645FF"/>
    <w:rsid w:val="00C66B72"/>
    <w:rsid w:val="00C87AC4"/>
    <w:rsid w:val="00C9567A"/>
    <w:rsid w:val="00CA1451"/>
    <w:rsid w:val="00CA48A3"/>
    <w:rsid w:val="00CA6667"/>
    <w:rsid w:val="00CB0DBC"/>
    <w:rsid w:val="00CB212D"/>
    <w:rsid w:val="00CB2660"/>
    <w:rsid w:val="00CB5781"/>
    <w:rsid w:val="00CC41C3"/>
    <w:rsid w:val="00CC5E90"/>
    <w:rsid w:val="00CD046C"/>
    <w:rsid w:val="00CE076C"/>
    <w:rsid w:val="00CE5199"/>
    <w:rsid w:val="00CE66D5"/>
    <w:rsid w:val="00CF14C9"/>
    <w:rsid w:val="00CF637A"/>
    <w:rsid w:val="00D059DE"/>
    <w:rsid w:val="00D05ABD"/>
    <w:rsid w:val="00D13FCE"/>
    <w:rsid w:val="00D16EC8"/>
    <w:rsid w:val="00D306D1"/>
    <w:rsid w:val="00D30800"/>
    <w:rsid w:val="00D32562"/>
    <w:rsid w:val="00D34786"/>
    <w:rsid w:val="00D37BFC"/>
    <w:rsid w:val="00D42822"/>
    <w:rsid w:val="00D44DA8"/>
    <w:rsid w:val="00D47A8E"/>
    <w:rsid w:val="00D50F7C"/>
    <w:rsid w:val="00D52D14"/>
    <w:rsid w:val="00D53C37"/>
    <w:rsid w:val="00D55256"/>
    <w:rsid w:val="00D60E9A"/>
    <w:rsid w:val="00D712D3"/>
    <w:rsid w:val="00D71422"/>
    <w:rsid w:val="00D72DC6"/>
    <w:rsid w:val="00D73F5E"/>
    <w:rsid w:val="00D7558D"/>
    <w:rsid w:val="00D77503"/>
    <w:rsid w:val="00D81D92"/>
    <w:rsid w:val="00D876F9"/>
    <w:rsid w:val="00D877B6"/>
    <w:rsid w:val="00DA14B3"/>
    <w:rsid w:val="00DA3195"/>
    <w:rsid w:val="00DA5B6E"/>
    <w:rsid w:val="00DA7B5F"/>
    <w:rsid w:val="00DC11E7"/>
    <w:rsid w:val="00DC7023"/>
    <w:rsid w:val="00DC769A"/>
    <w:rsid w:val="00DD061E"/>
    <w:rsid w:val="00DD3D86"/>
    <w:rsid w:val="00DE12F0"/>
    <w:rsid w:val="00DF1EC4"/>
    <w:rsid w:val="00E01943"/>
    <w:rsid w:val="00E0340B"/>
    <w:rsid w:val="00E04A90"/>
    <w:rsid w:val="00E04BC3"/>
    <w:rsid w:val="00E0551F"/>
    <w:rsid w:val="00E219C7"/>
    <w:rsid w:val="00E219CF"/>
    <w:rsid w:val="00E26CCA"/>
    <w:rsid w:val="00E4118C"/>
    <w:rsid w:val="00E43157"/>
    <w:rsid w:val="00E46194"/>
    <w:rsid w:val="00E461CE"/>
    <w:rsid w:val="00E51502"/>
    <w:rsid w:val="00E7172F"/>
    <w:rsid w:val="00E720CA"/>
    <w:rsid w:val="00E84EB5"/>
    <w:rsid w:val="00E85662"/>
    <w:rsid w:val="00E8789F"/>
    <w:rsid w:val="00E953A6"/>
    <w:rsid w:val="00E97B71"/>
    <w:rsid w:val="00EA3D34"/>
    <w:rsid w:val="00EA6687"/>
    <w:rsid w:val="00EB454D"/>
    <w:rsid w:val="00EC72AB"/>
    <w:rsid w:val="00ED00BF"/>
    <w:rsid w:val="00ED1980"/>
    <w:rsid w:val="00ED2F03"/>
    <w:rsid w:val="00ED33E8"/>
    <w:rsid w:val="00ED549D"/>
    <w:rsid w:val="00ED76BE"/>
    <w:rsid w:val="00ED7F05"/>
    <w:rsid w:val="00EE00E9"/>
    <w:rsid w:val="00EE014D"/>
    <w:rsid w:val="00EE24E5"/>
    <w:rsid w:val="00EF35AB"/>
    <w:rsid w:val="00EF4C44"/>
    <w:rsid w:val="00EF619B"/>
    <w:rsid w:val="00EF69C3"/>
    <w:rsid w:val="00F00B55"/>
    <w:rsid w:val="00F02AD1"/>
    <w:rsid w:val="00F04591"/>
    <w:rsid w:val="00F06354"/>
    <w:rsid w:val="00F13382"/>
    <w:rsid w:val="00F253CC"/>
    <w:rsid w:val="00F332EF"/>
    <w:rsid w:val="00F37106"/>
    <w:rsid w:val="00F455B4"/>
    <w:rsid w:val="00F47640"/>
    <w:rsid w:val="00F519CF"/>
    <w:rsid w:val="00F56BA5"/>
    <w:rsid w:val="00F56FFA"/>
    <w:rsid w:val="00F60E22"/>
    <w:rsid w:val="00F63B39"/>
    <w:rsid w:val="00F6632A"/>
    <w:rsid w:val="00F81395"/>
    <w:rsid w:val="00F81887"/>
    <w:rsid w:val="00F81BB8"/>
    <w:rsid w:val="00F83820"/>
    <w:rsid w:val="00F917D1"/>
    <w:rsid w:val="00F9342C"/>
    <w:rsid w:val="00F93C97"/>
    <w:rsid w:val="00F9653B"/>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itle">
    <w:name w:val="Title"/>
    <w:basedOn w:val="Normal"/>
    <w:link w:val="TitleChar"/>
    <w:uiPriority w:val="10"/>
    <w:qFormat/>
    <w:rsid w:val="005648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itleChar">
    <w:name w:val="Title Char"/>
    <w:basedOn w:val="DefaultParagraphFont"/>
    <w:link w:val="Title"/>
    <w:uiPriority w:val="10"/>
    <w:rsid w:val="005648A9"/>
    <w:rPr>
      <w:rFonts w:eastAsia="Times New Roman"/>
      <w:sz w:val="24"/>
      <w:szCs w:val="24"/>
      <w:bdr w:val="none" w:sz="0" w:space="0" w:color="auto"/>
      <w:lang w:val="en-US" w:eastAsia="en-US"/>
    </w:rPr>
  </w:style>
  <w:style w:type="paragraph" w:styleId="NormalWeb">
    <w:name w:val="Normal (Web)"/>
    <w:basedOn w:val="Normal"/>
    <w:uiPriority w:val="99"/>
    <w:semiHidden/>
    <w:unhideWhenUsed/>
    <w:rsid w:val="005648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2870">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480921140">
      <w:bodyDiv w:val="1"/>
      <w:marLeft w:val="0"/>
      <w:marRight w:val="0"/>
      <w:marTop w:val="0"/>
      <w:marBottom w:val="0"/>
      <w:divBdr>
        <w:top w:val="none" w:sz="0" w:space="0" w:color="auto"/>
        <w:left w:val="none" w:sz="0" w:space="0" w:color="auto"/>
        <w:bottom w:val="none" w:sz="0" w:space="0" w:color="auto"/>
        <w:right w:val="none" w:sz="0" w:space="0" w:color="auto"/>
      </w:divBdr>
    </w:div>
    <w:div w:id="1521894271">
      <w:bodyDiv w:val="1"/>
      <w:marLeft w:val="0"/>
      <w:marRight w:val="0"/>
      <w:marTop w:val="0"/>
      <w:marBottom w:val="0"/>
      <w:divBdr>
        <w:top w:val="none" w:sz="0" w:space="0" w:color="auto"/>
        <w:left w:val="none" w:sz="0" w:space="0" w:color="auto"/>
        <w:bottom w:val="none" w:sz="0" w:space="0" w:color="auto"/>
        <w:right w:val="none" w:sz="0" w:space="0" w:color="auto"/>
      </w:divBdr>
    </w:div>
    <w:div w:id="15493423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05812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65298"/>
    <w:rsid w:val="00083D45"/>
    <w:rsid w:val="00146377"/>
    <w:rsid w:val="00183B6F"/>
    <w:rsid w:val="001D6572"/>
    <w:rsid w:val="00200821"/>
    <w:rsid w:val="002070A6"/>
    <w:rsid w:val="00394049"/>
    <w:rsid w:val="004F2DF8"/>
    <w:rsid w:val="00610CF5"/>
    <w:rsid w:val="006E2B51"/>
    <w:rsid w:val="00942213"/>
    <w:rsid w:val="0097453C"/>
    <w:rsid w:val="009A261B"/>
    <w:rsid w:val="00A3714C"/>
    <w:rsid w:val="00AA0DA8"/>
    <w:rsid w:val="00AA7A46"/>
    <w:rsid w:val="00AC15A4"/>
    <w:rsid w:val="00B0336C"/>
    <w:rsid w:val="00C11833"/>
    <w:rsid w:val="00C56634"/>
    <w:rsid w:val="00D46351"/>
    <w:rsid w:val="00D74958"/>
    <w:rsid w:val="00DA228A"/>
    <w:rsid w:val="00DF67FA"/>
    <w:rsid w:val="00E77140"/>
    <w:rsid w:val="00E8225D"/>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CEF3-0280-48D9-B31E-EE019F48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3775</Words>
  <Characters>19479</Characters>
  <Application>Microsoft Office Word</Application>
  <DocSecurity>0</DocSecurity>
  <Lines>347</Lines>
  <Paragraphs>101</Paragraphs>
  <ScaleCrop>false</ScaleCrop>
  <Company/>
  <LinksUpToDate>false</LinksUpToDate>
  <CharactersWithSpaces>23153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312/20</dc:title>
  <dc:creator/>
  <cp:lastModifiedBy/>
  <cp:revision>1</cp:revision>
  <dcterms:created xsi:type="dcterms:W3CDTF">2021-01-05T20:47:00Z</dcterms:created>
  <dcterms:modified xsi:type="dcterms:W3CDTF">2021-01-05T20:48:00Z</dcterms:modified>
</cp:coreProperties>
</file>