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547337" w:rsidRDefault="00D306D1" w:rsidP="00627C9F">
      <w:pPr>
        <w:jc w:val="both"/>
        <w:rPr>
          <w:rFonts w:asciiTheme="majorHAnsi" w:hAnsiTheme="majorHAnsi" w:cs="Univers"/>
          <w:b/>
          <w:bCs/>
          <w:sz w:val="22"/>
          <w:szCs w:val="22"/>
          <w:lang w:val="es-ES"/>
        </w:rPr>
      </w:pPr>
      <w:r w:rsidRPr="0054733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63782D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4733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B2464" w:rsidRDefault="00EB246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B2464" w:rsidRDefault="00EB246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547337"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547337"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547337" w:rsidRDefault="005128E4" w:rsidP="00040C3A">
      <w:pPr>
        <w:tabs>
          <w:tab w:val="center" w:pos="5400"/>
        </w:tabs>
        <w:suppressAutoHyphens/>
        <w:rPr>
          <w:rFonts w:asciiTheme="majorHAnsi" w:hAnsiTheme="majorHAnsi"/>
          <w:sz w:val="22"/>
          <w:szCs w:val="22"/>
          <w:lang w:val="es-ES"/>
        </w:rPr>
      </w:pPr>
    </w:p>
    <w:p w14:paraId="12A36B24" w14:textId="77777777" w:rsidR="005128E4" w:rsidRPr="00547337" w:rsidRDefault="005128E4" w:rsidP="00040C3A">
      <w:pPr>
        <w:tabs>
          <w:tab w:val="center" w:pos="5400"/>
        </w:tabs>
        <w:suppressAutoHyphens/>
        <w:rPr>
          <w:rFonts w:asciiTheme="majorHAnsi" w:hAnsiTheme="majorHAnsi"/>
          <w:sz w:val="22"/>
          <w:szCs w:val="22"/>
          <w:lang w:val="es-ES"/>
        </w:rPr>
      </w:pPr>
    </w:p>
    <w:p w14:paraId="2252093D" w14:textId="77777777" w:rsidR="005128E4" w:rsidRPr="00547337" w:rsidRDefault="005128E4" w:rsidP="00040C3A">
      <w:pPr>
        <w:tabs>
          <w:tab w:val="center" w:pos="5400"/>
        </w:tabs>
        <w:suppressAutoHyphens/>
        <w:rPr>
          <w:rFonts w:asciiTheme="majorHAnsi" w:hAnsiTheme="majorHAnsi"/>
          <w:sz w:val="22"/>
          <w:szCs w:val="22"/>
          <w:lang w:val="es-ES"/>
        </w:rPr>
      </w:pPr>
    </w:p>
    <w:p w14:paraId="403935BD" w14:textId="77777777" w:rsidR="00040C3A" w:rsidRPr="00547337"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547337"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547337"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547337"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547337"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547337" w:rsidRDefault="003D3BC2" w:rsidP="00040C3A">
      <w:pPr>
        <w:tabs>
          <w:tab w:val="center" w:pos="5400"/>
        </w:tabs>
        <w:suppressAutoHyphens/>
        <w:jc w:val="center"/>
        <w:rPr>
          <w:rFonts w:asciiTheme="majorHAnsi" w:hAnsiTheme="majorHAnsi"/>
          <w:sz w:val="22"/>
          <w:szCs w:val="22"/>
          <w:lang w:val="es-ES"/>
        </w:rPr>
      </w:pPr>
      <w:r w:rsidRPr="0054733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2DFA9508">
                <wp:simplePos x="0" y="0"/>
                <wp:positionH relativeFrom="column">
                  <wp:posOffset>1360501</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7A09736" w:rsidR="00EB2464" w:rsidRPr="004E2649" w:rsidRDefault="00EB246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E094B">
                              <w:rPr>
                                <w:rFonts w:asciiTheme="majorHAnsi" w:hAnsiTheme="majorHAnsi" w:cs="Arial"/>
                                <w:b/>
                                <w:bCs/>
                                <w:color w:val="0D0D0D" w:themeColor="text1" w:themeTint="F2"/>
                                <w:sz w:val="36"/>
                                <w:szCs w:val="22"/>
                                <w:lang w:val="es-ES_tradnl"/>
                              </w:rPr>
                              <w:t xml:space="preserve"> 69</w:t>
                            </w:r>
                            <w:r>
                              <w:rPr>
                                <w:rFonts w:asciiTheme="majorHAnsi" w:hAnsiTheme="majorHAnsi" w:cs="Arial"/>
                                <w:b/>
                                <w:bCs/>
                                <w:color w:val="0D0D0D" w:themeColor="text1" w:themeTint="F2"/>
                                <w:sz w:val="36"/>
                                <w:szCs w:val="22"/>
                                <w:lang w:val="es-ES_tradnl"/>
                              </w:rPr>
                              <w:t>/</w:t>
                            </w:r>
                            <w:r w:rsidR="00247FC6">
                              <w:rPr>
                                <w:rFonts w:asciiTheme="majorHAnsi" w:hAnsiTheme="majorHAnsi" w:cs="Arial"/>
                                <w:b/>
                                <w:bCs/>
                                <w:color w:val="0D0D0D" w:themeColor="text1" w:themeTint="F2"/>
                                <w:sz w:val="36"/>
                                <w:szCs w:val="22"/>
                                <w:lang w:val="es-ES_tradnl"/>
                              </w:rPr>
                              <w:t>20</w:t>
                            </w:r>
                          </w:p>
                          <w:p w14:paraId="09C54AB3" w14:textId="48CB98B1" w:rsidR="00EB2464" w:rsidRDefault="00EB246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22D35E77" w:rsidR="00EB2464" w:rsidRPr="0010736F" w:rsidRDefault="002E52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5FDD6F0D" w14:textId="77777777" w:rsidR="00EB2464" w:rsidRPr="0010736F" w:rsidRDefault="00EB2464"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70D8E66" w:rsidR="00EB2464" w:rsidRPr="0010736F" w:rsidRDefault="002E52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MAURICIO MATÍAS MORÁN Y OTROS</w:t>
                            </w:r>
                          </w:p>
                          <w:bookmarkEnd w:id="1"/>
                          <w:p w14:paraId="35068D0D" w14:textId="021E5624" w:rsidR="00EB2464" w:rsidRPr="0010736F" w:rsidRDefault="002E52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EB2464" w:rsidRPr="00AE5488" w:rsidRDefault="00EB246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7.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" filled="f" stroked="f" strokeweight=".5pt">
                <v:textbox>
                  <w:txbxContent>
                    <w:p w14:paraId="4D9FE29C" w14:textId="37A09736" w:rsidR="00EB2464" w:rsidRPr="004E2649" w:rsidRDefault="00EB246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E094B">
                        <w:rPr>
                          <w:rFonts w:asciiTheme="majorHAnsi" w:hAnsiTheme="majorHAnsi" w:cs="Arial"/>
                          <w:b/>
                          <w:bCs/>
                          <w:color w:val="0D0D0D" w:themeColor="text1" w:themeTint="F2"/>
                          <w:sz w:val="36"/>
                          <w:szCs w:val="22"/>
                          <w:lang w:val="es-ES_tradnl"/>
                        </w:rPr>
                        <w:t xml:space="preserve"> 69</w:t>
                      </w:r>
                      <w:r>
                        <w:rPr>
                          <w:rFonts w:asciiTheme="majorHAnsi" w:hAnsiTheme="majorHAnsi" w:cs="Arial"/>
                          <w:b/>
                          <w:bCs/>
                          <w:color w:val="0D0D0D" w:themeColor="text1" w:themeTint="F2"/>
                          <w:sz w:val="36"/>
                          <w:szCs w:val="22"/>
                          <w:lang w:val="es-ES_tradnl"/>
                        </w:rPr>
                        <w:t>/</w:t>
                      </w:r>
                      <w:r w:rsidR="00247FC6">
                        <w:rPr>
                          <w:rFonts w:asciiTheme="majorHAnsi" w:hAnsiTheme="majorHAnsi" w:cs="Arial"/>
                          <w:b/>
                          <w:bCs/>
                          <w:color w:val="0D0D0D" w:themeColor="text1" w:themeTint="F2"/>
                          <w:sz w:val="36"/>
                          <w:szCs w:val="22"/>
                          <w:lang w:val="es-ES_tradnl"/>
                        </w:rPr>
                        <w:t>20</w:t>
                      </w:r>
                    </w:p>
                    <w:p w14:paraId="09C54AB3" w14:textId="48CB98B1" w:rsidR="00EB2464" w:rsidRDefault="00EB246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22D35E77" w:rsidR="00EB2464" w:rsidRPr="0010736F" w:rsidRDefault="002E52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5FDD6F0D" w14:textId="77777777" w:rsidR="00EB2464" w:rsidRPr="0010736F" w:rsidRDefault="00EB2464"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70D8E66" w:rsidR="00EB2464" w:rsidRPr="0010736F" w:rsidRDefault="002E52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MAURICIO MATÍAS MORÁN Y OTROS</w:t>
                      </w:r>
                    </w:p>
                    <w:bookmarkEnd w:id="1"/>
                    <w:p w14:paraId="35068D0D" w14:textId="021E5624" w:rsidR="00EB2464" w:rsidRPr="0010736F" w:rsidRDefault="002E52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EB2464" w:rsidRPr="00AE5488" w:rsidRDefault="00EB2464" w:rsidP="007A5817">
                      <w:pPr>
                        <w:rPr>
                          <w:color w:val="0D0D0D" w:themeColor="text1" w:themeTint="F2"/>
                          <w:lang w:val="es-ES_tradnl"/>
                        </w:rPr>
                      </w:pPr>
                    </w:p>
                  </w:txbxContent>
                </v:textbox>
              </v:shape>
            </w:pict>
          </mc:Fallback>
        </mc:AlternateContent>
      </w:r>
      <w:r w:rsidR="004E2649" w:rsidRPr="0054733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5FC04F7" w:rsidR="00EB2464" w:rsidRPr="004E2649" w:rsidRDefault="002E094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62E7772" w:rsidR="00EB2464" w:rsidRPr="004E2649" w:rsidRDefault="002E094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79</w:t>
                            </w:r>
                          </w:p>
                          <w:p w14:paraId="69373ED2" w14:textId="2D1DAC03" w:rsidR="00EB2464" w:rsidRPr="0044172A" w:rsidRDefault="002E094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24 abril</w:t>
                            </w:r>
                            <w:r w:rsidR="00EB2464" w:rsidRPr="0044172A">
                              <w:rPr>
                                <w:rFonts w:asciiTheme="minorHAnsi" w:hAnsiTheme="minorHAnsi"/>
                                <w:color w:val="FFFFFF" w:themeColor="background1"/>
                                <w:sz w:val="22"/>
                                <w:lang w:val="es-MX"/>
                              </w:rPr>
                              <w:t xml:space="preserve"> 20</w:t>
                            </w:r>
                            <w:r w:rsidR="00247FC6" w:rsidRPr="0044172A">
                              <w:rPr>
                                <w:rFonts w:asciiTheme="minorHAnsi" w:hAnsiTheme="minorHAnsi"/>
                                <w:color w:val="FFFFFF" w:themeColor="background1"/>
                                <w:sz w:val="22"/>
                                <w:lang w:val="es-MX"/>
                              </w:rPr>
                              <w:t>20</w:t>
                            </w:r>
                          </w:p>
                          <w:p w14:paraId="0771DB5B" w14:textId="77777777" w:rsidR="00EB2464" w:rsidRPr="0044172A" w:rsidRDefault="00EB2464" w:rsidP="007A5817">
                            <w:pPr>
                              <w:spacing w:line="276" w:lineRule="auto"/>
                              <w:jc w:val="right"/>
                              <w:rPr>
                                <w:rFonts w:asciiTheme="minorHAnsi" w:hAnsiTheme="minorHAnsi"/>
                                <w:color w:val="FFFFFF" w:themeColor="background1"/>
                                <w:sz w:val="22"/>
                                <w:lang w:val="es-MX"/>
                              </w:rPr>
                            </w:pPr>
                            <w:r w:rsidRPr="0044172A">
                              <w:rPr>
                                <w:rFonts w:asciiTheme="minorHAnsi" w:hAnsiTheme="minorHAnsi"/>
                                <w:color w:val="FFFFFF" w:themeColor="background1"/>
                                <w:sz w:val="22"/>
                                <w:lang w:val="es-MX"/>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5FC04F7" w:rsidR="00EB2464" w:rsidRPr="004E2649" w:rsidRDefault="002E094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62E7772" w:rsidR="00EB2464" w:rsidRPr="004E2649" w:rsidRDefault="002E094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79</w:t>
                      </w:r>
                    </w:p>
                    <w:p w14:paraId="69373ED2" w14:textId="2D1DAC03" w:rsidR="00EB2464" w:rsidRPr="0044172A" w:rsidRDefault="002E094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24 abril</w:t>
                      </w:r>
                      <w:r w:rsidR="00EB2464" w:rsidRPr="0044172A">
                        <w:rPr>
                          <w:rFonts w:asciiTheme="minorHAnsi" w:hAnsiTheme="minorHAnsi"/>
                          <w:color w:val="FFFFFF" w:themeColor="background1"/>
                          <w:sz w:val="22"/>
                          <w:lang w:val="es-MX"/>
                        </w:rPr>
                        <w:t xml:space="preserve"> 20</w:t>
                      </w:r>
                      <w:r w:rsidR="00247FC6" w:rsidRPr="0044172A">
                        <w:rPr>
                          <w:rFonts w:asciiTheme="minorHAnsi" w:hAnsiTheme="minorHAnsi"/>
                          <w:color w:val="FFFFFF" w:themeColor="background1"/>
                          <w:sz w:val="22"/>
                          <w:lang w:val="es-MX"/>
                        </w:rPr>
                        <w:t>20</w:t>
                      </w:r>
                    </w:p>
                    <w:p w14:paraId="0771DB5B" w14:textId="77777777" w:rsidR="00EB2464" w:rsidRPr="0044172A" w:rsidRDefault="00EB2464" w:rsidP="007A5817">
                      <w:pPr>
                        <w:spacing w:line="276" w:lineRule="auto"/>
                        <w:jc w:val="right"/>
                        <w:rPr>
                          <w:rFonts w:asciiTheme="minorHAnsi" w:hAnsiTheme="minorHAnsi"/>
                          <w:color w:val="FFFFFF" w:themeColor="background1"/>
                          <w:sz w:val="22"/>
                          <w:lang w:val="es-MX"/>
                        </w:rPr>
                      </w:pPr>
                      <w:r w:rsidRPr="0044172A">
                        <w:rPr>
                          <w:rFonts w:asciiTheme="minorHAnsi" w:hAnsiTheme="minorHAnsi"/>
                          <w:color w:val="FFFFFF" w:themeColor="background1"/>
                          <w:sz w:val="22"/>
                          <w:lang w:val="es-MX"/>
                        </w:rPr>
                        <w:t>Original: español</w:t>
                      </w:r>
                    </w:p>
                  </w:txbxContent>
                </v:textbox>
              </v:shape>
            </w:pict>
          </mc:Fallback>
        </mc:AlternateContent>
      </w:r>
    </w:p>
    <w:p w14:paraId="155B0536"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547337"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547337"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547337"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547337"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547337"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547337"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547337" w:rsidRDefault="0090270B" w:rsidP="00040C3A">
      <w:pPr>
        <w:tabs>
          <w:tab w:val="center" w:pos="5400"/>
        </w:tabs>
        <w:suppressAutoHyphens/>
        <w:jc w:val="center"/>
        <w:rPr>
          <w:rFonts w:asciiTheme="majorHAnsi" w:hAnsiTheme="majorHAnsi"/>
          <w:sz w:val="18"/>
          <w:szCs w:val="22"/>
          <w:lang w:val="es-ES"/>
        </w:rPr>
      </w:pPr>
      <w:r w:rsidRPr="0054733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0699341" w:rsidR="00EB2464" w:rsidRPr="00547337" w:rsidRDefault="00EB2464" w:rsidP="00DD3D86">
                            <w:pPr>
                              <w:tabs>
                                <w:tab w:val="center" w:pos="5400"/>
                              </w:tabs>
                              <w:suppressAutoHyphens/>
                              <w:spacing w:before="60"/>
                              <w:rPr>
                                <w:rFonts w:asciiTheme="majorHAnsi" w:hAnsiTheme="majorHAnsi"/>
                                <w:color w:val="0D0D0D" w:themeColor="text1" w:themeTint="F2"/>
                                <w:sz w:val="18"/>
                                <w:szCs w:val="22"/>
                                <w:lang w:val="es-ES"/>
                              </w:rPr>
                            </w:pPr>
                            <w:r w:rsidRPr="00547337">
                              <w:rPr>
                                <w:rFonts w:asciiTheme="majorHAnsi" w:hAnsiTheme="majorHAnsi"/>
                                <w:color w:val="0D0D0D" w:themeColor="text1" w:themeTint="F2"/>
                                <w:sz w:val="18"/>
                                <w:szCs w:val="22"/>
                                <w:lang w:val="es-ES"/>
                              </w:rPr>
                              <w:t xml:space="preserve">Aprobado electrónicamente por la Comisión el </w:t>
                            </w:r>
                            <w:r w:rsidR="002E094B">
                              <w:rPr>
                                <w:rFonts w:asciiTheme="majorHAnsi" w:hAnsiTheme="majorHAnsi"/>
                                <w:color w:val="0D0D0D" w:themeColor="text1" w:themeTint="F2"/>
                                <w:sz w:val="18"/>
                                <w:szCs w:val="22"/>
                                <w:lang w:val="es-ES"/>
                              </w:rPr>
                              <w:t xml:space="preserve">24 </w:t>
                            </w:r>
                            <w:r w:rsidRPr="00547337">
                              <w:rPr>
                                <w:rFonts w:asciiTheme="majorHAnsi" w:hAnsiTheme="majorHAnsi"/>
                                <w:color w:val="0D0D0D" w:themeColor="text1" w:themeTint="F2"/>
                                <w:sz w:val="18"/>
                                <w:szCs w:val="22"/>
                                <w:lang w:val="es-ES"/>
                              </w:rPr>
                              <w:t xml:space="preserve">de </w:t>
                            </w:r>
                            <w:r w:rsidR="002E094B">
                              <w:rPr>
                                <w:rFonts w:asciiTheme="majorHAnsi" w:hAnsiTheme="majorHAnsi"/>
                                <w:color w:val="0D0D0D" w:themeColor="text1" w:themeTint="F2"/>
                                <w:sz w:val="18"/>
                                <w:szCs w:val="22"/>
                                <w:lang w:val="es-ES"/>
                              </w:rPr>
                              <w:t>abril</w:t>
                            </w:r>
                            <w:r w:rsidRPr="00547337">
                              <w:rPr>
                                <w:rFonts w:asciiTheme="majorHAnsi" w:hAnsiTheme="majorHAnsi"/>
                                <w:color w:val="0D0D0D" w:themeColor="text1" w:themeTint="F2"/>
                                <w:sz w:val="18"/>
                                <w:szCs w:val="22"/>
                                <w:lang w:val="es-ES"/>
                              </w:rPr>
                              <w:t xml:space="preserve"> de 20</w:t>
                            </w:r>
                            <w:r w:rsidR="00247FC6">
                              <w:rPr>
                                <w:rFonts w:asciiTheme="majorHAnsi" w:hAnsiTheme="majorHAnsi"/>
                                <w:color w:val="0D0D0D" w:themeColor="text1" w:themeTint="F2"/>
                                <w:sz w:val="18"/>
                                <w:szCs w:val="22"/>
                                <w:lang w:val="es-ES"/>
                              </w:rPr>
                              <w:t>20</w:t>
                            </w:r>
                            <w:r w:rsidR="009B250B">
                              <w:rPr>
                                <w:rFonts w:asciiTheme="majorHAnsi" w:hAnsiTheme="majorHAnsi"/>
                                <w:color w:val="0D0D0D" w:themeColor="text1" w:themeTint="F2"/>
                                <w:sz w:val="18"/>
                                <w:szCs w:val="22"/>
                                <w:lang w:val="es-ES"/>
                              </w:rPr>
                              <w:t>.</w:t>
                            </w:r>
                          </w:p>
                          <w:p w14:paraId="4BDF3581" w14:textId="77777777" w:rsidR="00EB2464" w:rsidRPr="00547337" w:rsidRDefault="00EB246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B2464" w:rsidRPr="00547337" w:rsidRDefault="00EB246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0699341" w:rsidR="00EB2464" w:rsidRPr="00547337" w:rsidRDefault="00EB2464" w:rsidP="00DD3D86">
                      <w:pPr>
                        <w:tabs>
                          <w:tab w:val="center" w:pos="5400"/>
                        </w:tabs>
                        <w:suppressAutoHyphens/>
                        <w:spacing w:before="60"/>
                        <w:rPr>
                          <w:rFonts w:asciiTheme="majorHAnsi" w:hAnsiTheme="majorHAnsi"/>
                          <w:color w:val="0D0D0D" w:themeColor="text1" w:themeTint="F2"/>
                          <w:sz w:val="18"/>
                          <w:szCs w:val="22"/>
                          <w:lang w:val="es-ES"/>
                        </w:rPr>
                      </w:pPr>
                      <w:r w:rsidRPr="00547337">
                        <w:rPr>
                          <w:rFonts w:asciiTheme="majorHAnsi" w:hAnsiTheme="majorHAnsi"/>
                          <w:color w:val="0D0D0D" w:themeColor="text1" w:themeTint="F2"/>
                          <w:sz w:val="18"/>
                          <w:szCs w:val="22"/>
                          <w:lang w:val="es-ES"/>
                        </w:rPr>
                        <w:t xml:space="preserve">Aprobado electrónicamente por la Comisión el </w:t>
                      </w:r>
                      <w:r w:rsidR="002E094B">
                        <w:rPr>
                          <w:rFonts w:asciiTheme="majorHAnsi" w:hAnsiTheme="majorHAnsi"/>
                          <w:color w:val="0D0D0D" w:themeColor="text1" w:themeTint="F2"/>
                          <w:sz w:val="18"/>
                          <w:szCs w:val="22"/>
                          <w:lang w:val="es-ES"/>
                        </w:rPr>
                        <w:t xml:space="preserve">24 </w:t>
                      </w:r>
                      <w:r w:rsidRPr="00547337">
                        <w:rPr>
                          <w:rFonts w:asciiTheme="majorHAnsi" w:hAnsiTheme="majorHAnsi"/>
                          <w:color w:val="0D0D0D" w:themeColor="text1" w:themeTint="F2"/>
                          <w:sz w:val="18"/>
                          <w:szCs w:val="22"/>
                          <w:lang w:val="es-ES"/>
                        </w:rPr>
                        <w:t xml:space="preserve">de </w:t>
                      </w:r>
                      <w:r w:rsidR="002E094B">
                        <w:rPr>
                          <w:rFonts w:asciiTheme="majorHAnsi" w:hAnsiTheme="majorHAnsi"/>
                          <w:color w:val="0D0D0D" w:themeColor="text1" w:themeTint="F2"/>
                          <w:sz w:val="18"/>
                          <w:szCs w:val="22"/>
                          <w:lang w:val="es-ES"/>
                        </w:rPr>
                        <w:t>abril</w:t>
                      </w:r>
                      <w:r w:rsidRPr="00547337">
                        <w:rPr>
                          <w:rFonts w:asciiTheme="majorHAnsi" w:hAnsiTheme="majorHAnsi"/>
                          <w:color w:val="0D0D0D" w:themeColor="text1" w:themeTint="F2"/>
                          <w:sz w:val="18"/>
                          <w:szCs w:val="22"/>
                          <w:lang w:val="es-ES"/>
                        </w:rPr>
                        <w:t xml:space="preserve"> de 20</w:t>
                      </w:r>
                      <w:r w:rsidR="00247FC6">
                        <w:rPr>
                          <w:rFonts w:asciiTheme="majorHAnsi" w:hAnsiTheme="majorHAnsi"/>
                          <w:color w:val="0D0D0D" w:themeColor="text1" w:themeTint="F2"/>
                          <w:sz w:val="18"/>
                          <w:szCs w:val="22"/>
                          <w:lang w:val="es-ES"/>
                        </w:rPr>
                        <w:t>20</w:t>
                      </w:r>
                      <w:r w:rsidR="009B250B">
                        <w:rPr>
                          <w:rFonts w:asciiTheme="majorHAnsi" w:hAnsiTheme="majorHAnsi"/>
                          <w:color w:val="0D0D0D" w:themeColor="text1" w:themeTint="F2"/>
                          <w:sz w:val="18"/>
                          <w:szCs w:val="22"/>
                          <w:lang w:val="es-ES"/>
                        </w:rPr>
                        <w:t>.</w:t>
                      </w:r>
                    </w:p>
                    <w:p w14:paraId="4BDF3581" w14:textId="77777777" w:rsidR="00EB2464" w:rsidRPr="00547337" w:rsidRDefault="00EB246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B2464" w:rsidRPr="00547337" w:rsidRDefault="00EB246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547337" w:rsidRDefault="0090270B" w:rsidP="00040C3A">
      <w:pPr>
        <w:tabs>
          <w:tab w:val="center" w:pos="5400"/>
        </w:tabs>
        <w:suppressAutoHyphens/>
        <w:jc w:val="center"/>
        <w:rPr>
          <w:rFonts w:asciiTheme="majorHAnsi" w:hAnsiTheme="majorHAnsi"/>
          <w:sz w:val="18"/>
          <w:szCs w:val="22"/>
          <w:lang w:val="es-ES"/>
        </w:rPr>
      </w:pPr>
      <w:r w:rsidRPr="0054733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20FC5D5" w:rsidR="00EB2464" w:rsidRPr="00547337" w:rsidRDefault="00EB2464" w:rsidP="00113F73">
                            <w:pPr>
                              <w:spacing w:line="276" w:lineRule="auto"/>
                              <w:rPr>
                                <w:rFonts w:asciiTheme="majorHAnsi" w:hAnsiTheme="majorHAnsi"/>
                                <w:color w:val="595959" w:themeColor="text1" w:themeTint="A6"/>
                                <w:sz w:val="18"/>
                                <w:szCs w:val="18"/>
                                <w:lang w:val="es-ES"/>
                              </w:rPr>
                            </w:pPr>
                            <w:r w:rsidRPr="005019AB">
                              <w:rPr>
                                <w:rFonts w:asciiTheme="majorHAnsi" w:hAnsiTheme="majorHAnsi"/>
                                <w:b/>
                                <w:color w:val="595959" w:themeColor="text1" w:themeTint="A6"/>
                                <w:sz w:val="18"/>
                                <w:szCs w:val="18"/>
                                <w:lang w:val="pt-BR"/>
                              </w:rPr>
                              <w:t>Citar como:</w:t>
                            </w:r>
                            <w:r w:rsidRPr="005019AB">
                              <w:rPr>
                                <w:rFonts w:asciiTheme="majorHAnsi" w:hAnsiTheme="majorHAnsi"/>
                                <w:color w:val="595959" w:themeColor="text1" w:themeTint="A6"/>
                                <w:sz w:val="18"/>
                                <w:szCs w:val="18"/>
                                <w:lang w:val="pt-BR"/>
                              </w:rPr>
                              <w:t xml:space="preserve"> CIDH, Informe No. </w:t>
                            </w:r>
                            <w:r w:rsidR="002E094B" w:rsidRPr="002E094B">
                              <w:rPr>
                                <w:rFonts w:asciiTheme="majorHAnsi" w:hAnsiTheme="majorHAnsi"/>
                                <w:color w:val="595959" w:themeColor="text1" w:themeTint="A6"/>
                                <w:sz w:val="18"/>
                                <w:szCs w:val="18"/>
                                <w:lang w:val="pt-BR"/>
                              </w:rPr>
                              <w:t>69</w:t>
                            </w:r>
                            <w:r w:rsidRPr="002E094B">
                              <w:rPr>
                                <w:rFonts w:asciiTheme="majorHAnsi" w:hAnsiTheme="majorHAnsi"/>
                                <w:color w:val="595959" w:themeColor="text1" w:themeTint="A6"/>
                                <w:sz w:val="18"/>
                                <w:szCs w:val="18"/>
                                <w:lang w:val="pt-BR"/>
                              </w:rPr>
                              <w:t>/</w:t>
                            </w:r>
                            <w:r w:rsidR="002E094B" w:rsidRPr="002E094B">
                              <w:rPr>
                                <w:rFonts w:asciiTheme="majorHAnsi" w:hAnsiTheme="majorHAnsi"/>
                                <w:color w:val="595959" w:themeColor="text1" w:themeTint="A6"/>
                                <w:sz w:val="18"/>
                                <w:szCs w:val="18"/>
                                <w:lang w:val="pt-BR"/>
                              </w:rPr>
                              <w:t>20</w:t>
                            </w:r>
                            <w:r w:rsidRPr="002E094B">
                              <w:rPr>
                                <w:rFonts w:asciiTheme="majorHAnsi" w:hAnsiTheme="majorHAnsi"/>
                                <w:color w:val="595959" w:themeColor="text1" w:themeTint="A6"/>
                                <w:sz w:val="18"/>
                                <w:szCs w:val="18"/>
                                <w:lang w:val="pt-BR"/>
                              </w:rPr>
                              <w:t xml:space="preserve">. </w:t>
                            </w:r>
                            <w:r w:rsidRPr="00547337">
                              <w:rPr>
                                <w:rFonts w:asciiTheme="majorHAnsi" w:hAnsiTheme="majorHAnsi"/>
                                <w:color w:val="595959" w:themeColor="text1" w:themeTint="A6"/>
                                <w:sz w:val="18"/>
                                <w:szCs w:val="18"/>
                                <w:lang w:val="es-ES"/>
                              </w:rPr>
                              <w:t xml:space="preserve">Petición </w:t>
                            </w:r>
                            <w:r>
                              <w:rPr>
                                <w:rFonts w:asciiTheme="majorHAnsi" w:hAnsiTheme="majorHAnsi"/>
                                <w:color w:val="595959" w:themeColor="text1" w:themeTint="A6"/>
                                <w:sz w:val="18"/>
                                <w:szCs w:val="18"/>
                                <w:lang w:val="es-ES"/>
                              </w:rPr>
                              <w:t>36</w:t>
                            </w:r>
                            <w:r w:rsidRPr="00547337">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09</w:t>
                            </w:r>
                            <w:r w:rsidR="002E520C">
                              <w:rPr>
                                <w:rFonts w:asciiTheme="majorHAnsi" w:hAnsiTheme="majorHAnsi"/>
                                <w:color w:val="595959" w:themeColor="text1" w:themeTint="A6"/>
                                <w:sz w:val="18"/>
                                <w:szCs w:val="18"/>
                                <w:lang w:val="es-ES"/>
                              </w:rPr>
                              <w:t xml:space="preserve">. </w:t>
                            </w:r>
                            <w:r w:rsidRPr="00547337">
                              <w:rPr>
                                <w:rFonts w:asciiTheme="majorHAnsi" w:hAnsiTheme="majorHAnsi"/>
                                <w:color w:val="595959" w:themeColor="text1" w:themeTint="A6"/>
                                <w:sz w:val="18"/>
                                <w:szCs w:val="18"/>
                                <w:lang w:val="es-ES"/>
                              </w:rPr>
                              <w:t xml:space="preserve">Admisibilidad. </w:t>
                            </w:r>
                            <w:r w:rsidR="002E520C" w:rsidRPr="002E520C">
                              <w:rPr>
                                <w:rFonts w:asciiTheme="majorHAnsi" w:hAnsiTheme="majorHAnsi"/>
                                <w:color w:val="595959" w:themeColor="text1" w:themeTint="A6"/>
                                <w:sz w:val="18"/>
                                <w:szCs w:val="18"/>
                                <w:lang w:val="es-ES"/>
                              </w:rPr>
                              <w:t>Mauricio Matías Morán y otros</w:t>
                            </w:r>
                            <w:r w:rsidR="002E520C">
                              <w:rPr>
                                <w:rFonts w:asciiTheme="majorHAnsi" w:hAnsiTheme="majorHAnsi"/>
                                <w:color w:val="595959" w:themeColor="text1" w:themeTint="A6"/>
                                <w:sz w:val="18"/>
                                <w:szCs w:val="18"/>
                                <w:lang w:val="es-ES"/>
                              </w:rPr>
                              <w:t>. Argentina</w:t>
                            </w:r>
                            <w:r w:rsidRPr="00547337">
                              <w:rPr>
                                <w:rFonts w:asciiTheme="majorHAnsi" w:hAnsiTheme="majorHAnsi"/>
                                <w:color w:val="595959" w:themeColor="text1" w:themeTint="A6"/>
                                <w:sz w:val="18"/>
                                <w:szCs w:val="18"/>
                                <w:lang w:val="es-ES"/>
                              </w:rPr>
                              <w:t xml:space="preserve">. </w:t>
                            </w:r>
                            <w:r w:rsidR="002E094B">
                              <w:rPr>
                                <w:rFonts w:asciiTheme="majorHAnsi" w:hAnsiTheme="majorHAnsi"/>
                                <w:color w:val="595959" w:themeColor="text1" w:themeTint="A6"/>
                                <w:sz w:val="18"/>
                                <w:szCs w:val="18"/>
                                <w:lang w:val="es-ES"/>
                              </w:rPr>
                              <w:t>24 de abril de 2020</w:t>
                            </w:r>
                            <w:r w:rsidRPr="0054733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20FC5D5" w:rsidR="00EB2464" w:rsidRPr="00547337" w:rsidRDefault="00EB2464" w:rsidP="00113F73">
                      <w:pPr>
                        <w:spacing w:line="276" w:lineRule="auto"/>
                        <w:rPr>
                          <w:rFonts w:asciiTheme="majorHAnsi" w:hAnsiTheme="majorHAnsi"/>
                          <w:color w:val="595959" w:themeColor="text1" w:themeTint="A6"/>
                          <w:sz w:val="18"/>
                          <w:szCs w:val="18"/>
                          <w:lang w:val="es-ES"/>
                        </w:rPr>
                      </w:pPr>
                      <w:r w:rsidRPr="005019AB">
                        <w:rPr>
                          <w:rFonts w:asciiTheme="majorHAnsi" w:hAnsiTheme="majorHAnsi"/>
                          <w:b/>
                          <w:color w:val="595959" w:themeColor="text1" w:themeTint="A6"/>
                          <w:sz w:val="18"/>
                          <w:szCs w:val="18"/>
                          <w:lang w:val="pt-BR"/>
                        </w:rPr>
                        <w:t>Citar como:</w:t>
                      </w:r>
                      <w:r w:rsidRPr="005019AB">
                        <w:rPr>
                          <w:rFonts w:asciiTheme="majorHAnsi" w:hAnsiTheme="majorHAnsi"/>
                          <w:color w:val="595959" w:themeColor="text1" w:themeTint="A6"/>
                          <w:sz w:val="18"/>
                          <w:szCs w:val="18"/>
                          <w:lang w:val="pt-BR"/>
                        </w:rPr>
                        <w:t xml:space="preserve"> CIDH, Informe No. </w:t>
                      </w:r>
                      <w:r w:rsidR="002E094B" w:rsidRPr="002E094B">
                        <w:rPr>
                          <w:rFonts w:asciiTheme="majorHAnsi" w:hAnsiTheme="majorHAnsi"/>
                          <w:color w:val="595959" w:themeColor="text1" w:themeTint="A6"/>
                          <w:sz w:val="18"/>
                          <w:szCs w:val="18"/>
                          <w:lang w:val="pt-BR"/>
                        </w:rPr>
                        <w:t>69</w:t>
                      </w:r>
                      <w:r w:rsidRPr="002E094B">
                        <w:rPr>
                          <w:rFonts w:asciiTheme="majorHAnsi" w:hAnsiTheme="majorHAnsi"/>
                          <w:color w:val="595959" w:themeColor="text1" w:themeTint="A6"/>
                          <w:sz w:val="18"/>
                          <w:szCs w:val="18"/>
                          <w:lang w:val="pt-BR"/>
                        </w:rPr>
                        <w:t>/</w:t>
                      </w:r>
                      <w:r w:rsidR="002E094B" w:rsidRPr="002E094B">
                        <w:rPr>
                          <w:rFonts w:asciiTheme="majorHAnsi" w:hAnsiTheme="majorHAnsi"/>
                          <w:color w:val="595959" w:themeColor="text1" w:themeTint="A6"/>
                          <w:sz w:val="18"/>
                          <w:szCs w:val="18"/>
                          <w:lang w:val="pt-BR"/>
                        </w:rPr>
                        <w:t>20</w:t>
                      </w:r>
                      <w:r w:rsidRPr="002E094B">
                        <w:rPr>
                          <w:rFonts w:asciiTheme="majorHAnsi" w:hAnsiTheme="majorHAnsi"/>
                          <w:color w:val="595959" w:themeColor="text1" w:themeTint="A6"/>
                          <w:sz w:val="18"/>
                          <w:szCs w:val="18"/>
                          <w:lang w:val="pt-BR"/>
                        </w:rPr>
                        <w:t xml:space="preserve">. </w:t>
                      </w:r>
                      <w:r w:rsidRPr="00547337">
                        <w:rPr>
                          <w:rFonts w:asciiTheme="majorHAnsi" w:hAnsiTheme="majorHAnsi"/>
                          <w:color w:val="595959" w:themeColor="text1" w:themeTint="A6"/>
                          <w:sz w:val="18"/>
                          <w:szCs w:val="18"/>
                          <w:lang w:val="es-ES"/>
                        </w:rPr>
                        <w:t xml:space="preserve">Petición </w:t>
                      </w:r>
                      <w:r>
                        <w:rPr>
                          <w:rFonts w:asciiTheme="majorHAnsi" w:hAnsiTheme="majorHAnsi"/>
                          <w:color w:val="595959" w:themeColor="text1" w:themeTint="A6"/>
                          <w:sz w:val="18"/>
                          <w:szCs w:val="18"/>
                          <w:lang w:val="es-ES"/>
                        </w:rPr>
                        <w:t>36</w:t>
                      </w:r>
                      <w:r w:rsidRPr="00547337">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09</w:t>
                      </w:r>
                      <w:r w:rsidR="002E520C">
                        <w:rPr>
                          <w:rFonts w:asciiTheme="majorHAnsi" w:hAnsiTheme="majorHAnsi"/>
                          <w:color w:val="595959" w:themeColor="text1" w:themeTint="A6"/>
                          <w:sz w:val="18"/>
                          <w:szCs w:val="18"/>
                          <w:lang w:val="es-ES"/>
                        </w:rPr>
                        <w:t xml:space="preserve">. </w:t>
                      </w:r>
                      <w:r w:rsidRPr="00547337">
                        <w:rPr>
                          <w:rFonts w:asciiTheme="majorHAnsi" w:hAnsiTheme="majorHAnsi"/>
                          <w:color w:val="595959" w:themeColor="text1" w:themeTint="A6"/>
                          <w:sz w:val="18"/>
                          <w:szCs w:val="18"/>
                          <w:lang w:val="es-ES"/>
                        </w:rPr>
                        <w:t xml:space="preserve">Admisibilidad. </w:t>
                      </w:r>
                      <w:r w:rsidR="002E520C" w:rsidRPr="002E520C">
                        <w:rPr>
                          <w:rFonts w:asciiTheme="majorHAnsi" w:hAnsiTheme="majorHAnsi"/>
                          <w:color w:val="595959" w:themeColor="text1" w:themeTint="A6"/>
                          <w:sz w:val="18"/>
                          <w:szCs w:val="18"/>
                          <w:lang w:val="es-ES"/>
                        </w:rPr>
                        <w:t>Mauricio Matías Morán y otros</w:t>
                      </w:r>
                      <w:r w:rsidR="002E520C">
                        <w:rPr>
                          <w:rFonts w:asciiTheme="majorHAnsi" w:hAnsiTheme="majorHAnsi"/>
                          <w:color w:val="595959" w:themeColor="text1" w:themeTint="A6"/>
                          <w:sz w:val="18"/>
                          <w:szCs w:val="18"/>
                          <w:lang w:val="es-ES"/>
                        </w:rPr>
                        <w:t>. Argentina</w:t>
                      </w:r>
                      <w:r w:rsidRPr="00547337">
                        <w:rPr>
                          <w:rFonts w:asciiTheme="majorHAnsi" w:hAnsiTheme="majorHAnsi"/>
                          <w:color w:val="595959" w:themeColor="text1" w:themeTint="A6"/>
                          <w:sz w:val="18"/>
                          <w:szCs w:val="18"/>
                          <w:lang w:val="es-ES"/>
                        </w:rPr>
                        <w:t xml:space="preserve">. </w:t>
                      </w:r>
                      <w:r w:rsidR="002E094B">
                        <w:rPr>
                          <w:rFonts w:asciiTheme="majorHAnsi" w:hAnsiTheme="majorHAnsi"/>
                          <w:color w:val="595959" w:themeColor="text1" w:themeTint="A6"/>
                          <w:sz w:val="18"/>
                          <w:szCs w:val="18"/>
                          <w:lang w:val="es-ES"/>
                        </w:rPr>
                        <w:t>24 de abril de 2020</w:t>
                      </w:r>
                      <w:r w:rsidRPr="00547337">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547337"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547337" w:rsidRDefault="00D306D1" w:rsidP="005516A1">
      <w:pPr>
        <w:tabs>
          <w:tab w:val="center" w:pos="5400"/>
        </w:tabs>
        <w:suppressAutoHyphens/>
        <w:jc w:val="center"/>
        <w:rPr>
          <w:rFonts w:asciiTheme="majorHAnsi" w:hAnsiTheme="majorHAnsi"/>
          <w:b/>
          <w:sz w:val="20"/>
          <w:lang w:val="es-ES"/>
        </w:rPr>
      </w:pPr>
      <w:r w:rsidRPr="0054733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326EE6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7BAAFA9" w:rsidR="00EB2464" w:rsidRPr="00D72DC6" w:rsidRDefault="009B250B" w:rsidP="00F02AD1">
                            <w:pPr>
                              <w:rPr>
                                <w:color w:val="FFFFFF" w:themeColor="background1"/>
                                <w14:textFill>
                                  <w14:noFill/>
                                </w14:textFill>
                              </w:rPr>
                            </w:pPr>
                            <w:r>
                              <w:rPr>
                                <w:noProof/>
                                <w:color w:val="FFFFFF" w:themeColor="background1"/>
                              </w:rPr>
                              <w:drawing>
                                <wp:inline distT="0" distB="0" distL="0" distR="0" wp14:anchorId="2FF1BA77" wp14:editId="675CDCC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7BAAFA9" w:rsidR="00EB2464" w:rsidRPr="00D72DC6" w:rsidRDefault="009B250B" w:rsidP="00F02AD1">
                      <w:pPr>
                        <w:rPr>
                          <w:color w:val="FFFFFF" w:themeColor="background1"/>
                          <w14:textFill>
                            <w14:noFill/>
                          </w14:textFill>
                        </w:rPr>
                      </w:pPr>
                      <w:r>
                        <w:rPr>
                          <w:noProof/>
                          <w:color w:val="FFFFFF" w:themeColor="background1"/>
                        </w:rPr>
                        <w:drawing>
                          <wp:inline distT="0" distB="0" distL="0" distR="0" wp14:anchorId="2FF1BA77" wp14:editId="675CDCC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54733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B2464" w:rsidRPr="004B7EB6" w:rsidRDefault="00EB246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B2464" w:rsidRPr="004B7EB6" w:rsidRDefault="00EB246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547337" w:rsidRDefault="004A6A54" w:rsidP="005516A1">
      <w:pPr>
        <w:tabs>
          <w:tab w:val="center" w:pos="5400"/>
        </w:tabs>
        <w:suppressAutoHyphens/>
        <w:jc w:val="center"/>
        <w:rPr>
          <w:rFonts w:asciiTheme="majorHAnsi" w:hAnsiTheme="majorHAnsi"/>
          <w:b/>
          <w:sz w:val="20"/>
          <w:lang w:val="es-ES"/>
        </w:rPr>
        <w:sectPr w:rsidR="0070697F" w:rsidRPr="00547337"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547337">
        <w:rPr>
          <w:rFonts w:asciiTheme="majorHAnsi" w:hAnsiTheme="majorHAnsi"/>
          <w:b/>
          <w:sz w:val="20"/>
          <w:lang w:val="es-ES"/>
        </w:rPr>
        <w:tab/>
      </w:r>
    </w:p>
    <w:p w14:paraId="376DDC8B" w14:textId="77777777" w:rsidR="003239B8" w:rsidRPr="00547337" w:rsidRDefault="003239B8" w:rsidP="004A6A54">
      <w:pPr>
        <w:spacing w:after="240"/>
        <w:ind w:firstLine="720"/>
        <w:jc w:val="both"/>
        <w:rPr>
          <w:rFonts w:asciiTheme="majorHAnsi" w:hAnsiTheme="majorHAnsi"/>
          <w:b/>
          <w:bCs/>
          <w:sz w:val="20"/>
          <w:szCs w:val="20"/>
          <w:lang w:val="es-ES"/>
        </w:rPr>
      </w:pPr>
      <w:r w:rsidRPr="00547337">
        <w:rPr>
          <w:rFonts w:asciiTheme="majorHAnsi" w:hAnsiTheme="majorHAnsi"/>
          <w:b/>
          <w:bCs/>
          <w:sz w:val="20"/>
          <w:szCs w:val="20"/>
          <w:lang w:val="es-ES"/>
        </w:rPr>
        <w:lastRenderedPageBreak/>
        <w:t>I.</w:t>
      </w:r>
      <w:r w:rsidRPr="0054733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B250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955CBF" w:rsidRDefault="003239B8" w:rsidP="00DE0A12">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Parte peticionaria:</w:t>
            </w:r>
          </w:p>
        </w:tc>
        <w:tc>
          <w:tcPr>
            <w:tcW w:w="5760" w:type="dxa"/>
            <w:vAlign w:val="center"/>
          </w:tcPr>
          <w:p w14:paraId="3C5315D8" w14:textId="7499D9D9" w:rsidR="003239B8" w:rsidRPr="00547337" w:rsidRDefault="00F41759" w:rsidP="00DE0A12">
            <w:pPr>
              <w:jc w:val="both"/>
              <w:rPr>
                <w:rFonts w:ascii="Cambria" w:hAnsi="Cambria"/>
                <w:bCs/>
                <w:sz w:val="20"/>
                <w:szCs w:val="20"/>
                <w:lang w:val="es-ES"/>
              </w:rPr>
            </w:pPr>
            <w:r>
              <w:rPr>
                <w:rFonts w:ascii="Cambria" w:hAnsi="Cambria"/>
                <w:bCs/>
                <w:sz w:val="20"/>
                <w:szCs w:val="20"/>
                <w:lang w:val="es-ES"/>
              </w:rPr>
              <w:t>Asociación para la Promoción y Protección de los Derechos Humanos XUMEK</w:t>
            </w:r>
          </w:p>
        </w:tc>
      </w:tr>
      <w:tr w:rsidR="003239B8" w:rsidRPr="009B250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955CBF" w:rsidRDefault="005A31DD" w:rsidP="00DE0A12">
            <w:pPr>
              <w:jc w:val="center"/>
              <w:rPr>
                <w:rFonts w:ascii="Cambria" w:hAnsi="Cambria"/>
                <w:bCs/>
                <w:color w:val="FFFFFF" w:themeColor="background1"/>
                <w:sz w:val="20"/>
                <w:szCs w:val="20"/>
                <w:lang w:val="es-ES"/>
              </w:rPr>
            </w:pPr>
            <w:sdt>
              <w:sdtPr>
                <w:rPr>
                  <w:rFonts w:ascii="Cambria" w:hAnsi="Cambria"/>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55CBF">
                  <w:rPr>
                    <w:rFonts w:ascii="Cambria" w:hAnsi="Cambria"/>
                    <w:bCs/>
                    <w:color w:val="FFFFFF" w:themeColor="background1"/>
                    <w:sz w:val="20"/>
                    <w:szCs w:val="20"/>
                    <w:lang w:val="es-ES"/>
                  </w:rPr>
                  <w:t>Presunta víctima</w:t>
                </w:r>
              </w:sdtContent>
            </w:sdt>
            <w:r w:rsidR="003239B8" w:rsidRPr="00955CBF">
              <w:rPr>
                <w:rFonts w:ascii="Cambria" w:hAnsi="Cambria"/>
                <w:bCs/>
                <w:color w:val="FFFFFF" w:themeColor="background1"/>
                <w:sz w:val="20"/>
                <w:szCs w:val="20"/>
                <w:lang w:val="es-ES"/>
              </w:rPr>
              <w:t>:</w:t>
            </w:r>
          </w:p>
        </w:tc>
        <w:tc>
          <w:tcPr>
            <w:tcW w:w="5760" w:type="dxa"/>
            <w:vAlign w:val="center"/>
          </w:tcPr>
          <w:p w14:paraId="4AEBF59E" w14:textId="779B0CFA" w:rsidR="003239B8" w:rsidRPr="00547337" w:rsidRDefault="00E73229" w:rsidP="00B20B87">
            <w:pPr>
              <w:jc w:val="both"/>
              <w:rPr>
                <w:rFonts w:ascii="Cambria" w:hAnsi="Cambria"/>
                <w:bCs/>
                <w:sz w:val="20"/>
                <w:szCs w:val="20"/>
                <w:lang w:val="es-ES"/>
              </w:rPr>
            </w:pPr>
            <w:r>
              <w:rPr>
                <w:rFonts w:ascii="Cambria" w:hAnsi="Cambria"/>
                <w:bCs/>
                <w:sz w:val="20"/>
                <w:szCs w:val="20"/>
                <w:lang w:val="es-ES"/>
              </w:rPr>
              <w:t>Mauricio Matías Morán</w:t>
            </w:r>
            <w:r w:rsidR="002E520C">
              <w:rPr>
                <w:rFonts w:ascii="Cambria" w:hAnsi="Cambria"/>
                <w:bCs/>
                <w:sz w:val="20"/>
                <w:szCs w:val="20"/>
                <w:lang w:val="es-ES"/>
              </w:rPr>
              <w:t xml:space="preserve"> y otros</w:t>
            </w:r>
            <w:r w:rsidR="002E520C">
              <w:rPr>
                <w:rStyle w:val="FootnoteReference"/>
                <w:rFonts w:ascii="Cambria" w:hAnsi="Cambria"/>
                <w:bCs/>
                <w:sz w:val="20"/>
                <w:szCs w:val="20"/>
                <w:lang w:val="es-ES"/>
              </w:rPr>
              <w:footnoteReference w:id="2"/>
            </w:r>
          </w:p>
        </w:tc>
      </w:tr>
      <w:tr w:rsidR="003239B8" w:rsidRPr="00547337"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955CBF" w:rsidRDefault="003239B8" w:rsidP="00DE0A12">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Estado denunciado:</w:t>
            </w:r>
          </w:p>
        </w:tc>
        <w:tc>
          <w:tcPr>
            <w:tcW w:w="5760" w:type="dxa"/>
            <w:vAlign w:val="center"/>
          </w:tcPr>
          <w:p w14:paraId="274C8A50" w14:textId="153AAAD8" w:rsidR="003239B8" w:rsidRPr="00547337" w:rsidRDefault="00E85336" w:rsidP="00871126">
            <w:pPr>
              <w:jc w:val="both"/>
              <w:rPr>
                <w:rFonts w:ascii="Cambria" w:hAnsi="Cambria"/>
                <w:bCs/>
                <w:sz w:val="20"/>
                <w:szCs w:val="20"/>
                <w:lang w:val="es-ES"/>
              </w:rPr>
            </w:pPr>
            <w:r>
              <w:rPr>
                <w:rFonts w:ascii="Cambria" w:hAnsi="Cambria"/>
                <w:bCs/>
                <w:sz w:val="20"/>
                <w:szCs w:val="20"/>
                <w:lang w:val="es-ES"/>
              </w:rPr>
              <w:t>Argentina</w:t>
            </w:r>
          </w:p>
        </w:tc>
      </w:tr>
      <w:tr w:rsidR="00223A29" w:rsidRPr="009B250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955CBF" w:rsidRDefault="001B3A00" w:rsidP="00E4118C">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 xml:space="preserve">Derechos </w:t>
            </w:r>
            <w:r w:rsidR="00E4118C" w:rsidRPr="00955CBF">
              <w:rPr>
                <w:rFonts w:ascii="Cambria" w:hAnsi="Cambria"/>
                <w:bCs/>
                <w:color w:val="FFFFFF" w:themeColor="background1"/>
                <w:sz w:val="20"/>
                <w:szCs w:val="20"/>
                <w:lang w:val="es-ES"/>
              </w:rPr>
              <w:t>invocados</w:t>
            </w:r>
            <w:r w:rsidRPr="00955CBF">
              <w:rPr>
                <w:rFonts w:ascii="Cambria" w:hAnsi="Cambria"/>
                <w:bCs/>
                <w:color w:val="FFFFFF" w:themeColor="background1"/>
                <w:sz w:val="20"/>
                <w:szCs w:val="20"/>
                <w:lang w:val="es-ES"/>
              </w:rPr>
              <w:t>:</w:t>
            </w:r>
          </w:p>
        </w:tc>
        <w:tc>
          <w:tcPr>
            <w:tcW w:w="5760" w:type="dxa"/>
            <w:vAlign w:val="center"/>
          </w:tcPr>
          <w:p w14:paraId="6DEE1EEB" w14:textId="29CE0B71" w:rsidR="00223A29" w:rsidRPr="00547337" w:rsidRDefault="00267C87" w:rsidP="00267C87">
            <w:pPr>
              <w:jc w:val="both"/>
              <w:rPr>
                <w:rFonts w:ascii="Cambria" w:hAnsi="Cambria"/>
                <w:bCs/>
                <w:sz w:val="20"/>
                <w:szCs w:val="20"/>
                <w:lang w:val="es-ES"/>
              </w:rPr>
            </w:pPr>
            <w:r>
              <w:rPr>
                <w:rFonts w:ascii="Cambria" w:hAnsi="Cambria"/>
                <w:bCs/>
                <w:sz w:val="20"/>
                <w:szCs w:val="20"/>
                <w:lang w:val="es-ES"/>
              </w:rPr>
              <w:t>Artículos 4 (vida), 5 (integridad personal), 8 (garantías judiciales), 19 (derechos del niño), 24 (igualdad ante la ley) y 25 (</w:t>
            </w:r>
            <w:r w:rsidRPr="00267C87">
              <w:rPr>
                <w:rFonts w:ascii="Cambria" w:hAnsi="Cambria"/>
                <w:bCs/>
                <w:sz w:val="20"/>
                <w:szCs w:val="20"/>
                <w:lang w:val="es-ES"/>
              </w:rPr>
              <w:t>protección judicial</w:t>
            </w:r>
            <w:r>
              <w:rPr>
                <w:rFonts w:ascii="Cambria" w:hAnsi="Cambria"/>
                <w:bCs/>
                <w:sz w:val="20"/>
                <w:szCs w:val="20"/>
                <w:lang w:val="es-ES"/>
              </w:rPr>
              <w:t xml:space="preserve">) de la </w:t>
            </w:r>
            <w:r w:rsidR="00842EC5">
              <w:rPr>
                <w:rFonts w:ascii="Cambria" w:hAnsi="Cambria"/>
                <w:bCs/>
                <w:sz w:val="20"/>
                <w:szCs w:val="20"/>
                <w:lang w:val="es-ES"/>
              </w:rPr>
              <w:t>Convención americana sobre derechos humanos</w:t>
            </w:r>
            <w:r w:rsidR="00842EC5">
              <w:rPr>
                <w:rStyle w:val="FootnoteReference"/>
                <w:rFonts w:ascii="Cambria" w:hAnsi="Cambria"/>
                <w:bCs/>
                <w:sz w:val="20"/>
                <w:szCs w:val="20"/>
                <w:lang w:val="es-ES"/>
              </w:rPr>
              <w:footnoteReference w:id="3"/>
            </w:r>
            <w:r>
              <w:rPr>
                <w:rFonts w:ascii="Cambria" w:hAnsi="Cambria"/>
                <w:bCs/>
                <w:sz w:val="20"/>
                <w:szCs w:val="20"/>
                <w:lang w:val="es-ES"/>
              </w:rPr>
              <w:t>, en relación con su artículo 1.1 (obligación de respetar los derechos)</w:t>
            </w:r>
          </w:p>
        </w:tc>
      </w:tr>
    </w:tbl>
    <w:p w14:paraId="20263696" w14:textId="77777777" w:rsidR="003239B8" w:rsidRPr="00547337" w:rsidRDefault="003239B8" w:rsidP="003239B8">
      <w:pPr>
        <w:spacing w:before="240" w:after="240"/>
        <w:ind w:firstLine="720"/>
        <w:jc w:val="both"/>
        <w:rPr>
          <w:rFonts w:asciiTheme="majorHAnsi" w:hAnsiTheme="majorHAnsi"/>
          <w:b/>
          <w:bCs/>
          <w:sz w:val="20"/>
          <w:szCs w:val="20"/>
          <w:lang w:val="es-ES"/>
        </w:rPr>
      </w:pPr>
      <w:r w:rsidRPr="00547337">
        <w:rPr>
          <w:rFonts w:asciiTheme="majorHAnsi" w:hAnsiTheme="majorHAnsi"/>
          <w:b/>
          <w:bCs/>
          <w:sz w:val="20"/>
          <w:szCs w:val="20"/>
          <w:lang w:val="es-ES"/>
        </w:rPr>
        <w:t>II.</w:t>
      </w:r>
      <w:r w:rsidRPr="00547337">
        <w:rPr>
          <w:rFonts w:asciiTheme="majorHAnsi" w:hAnsiTheme="majorHAnsi"/>
          <w:b/>
          <w:bCs/>
          <w:sz w:val="20"/>
          <w:szCs w:val="20"/>
          <w:lang w:val="es-ES"/>
        </w:rPr>
        <w:tab/>
        <w:t>TRÁMITE ANTE LA CIDH</w:t>
      </w:r>
      <w:r w:rsidR="008E3BFE" w:rsidRPr="00547337">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47337"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955CBF" w:rsidRDefault="004A6A54" w:rsidP="004A6A54">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P</w:t>
            </w:r>
            <w:r w:rsidR="004C2312" w:rsidRPr="00955CBF">
              <w:rPr>
                <w:rFonts w:ascii="Cambria" w:hAnsi="Cambria"/>
                <w:bCs/>
                <w:color w:val="FFFFFF" w:themeColor="background1"/>
                <w:sz w:val="20"/>
                <w:szCs w:val="20"/>
                <w:lang w:val="es-ES"/>
              </w:rPr>
              <w:t>resentación de la petición:</w:t>
            </w:r>
          </w:p>
        </w:tc>
        <w:tc>
          <w:tcPr>
            <w:tcW w:w="5760" w:type="dxa"/>
            <w:vAlign w:val="center"/>
          </w:tcPr>
          <w:p w14:paraId="6E579153" w14:textId="14B3C753" w:rsidR="004C2312" w:rsidRPr="00547337" w:rsidRDefault="00BE2A2F" w:rsidP="007B163F">
            <w:pPr>
              <w:jc w:val="both"/>
              <w:rPr>
                <w:rFonts w:ascii="Cambria" w:hAnsi="Cambria"/>
                <w:bCs/>
                <w:sz w:val="20"/>
                <w:szCs w:val="20"/>
                <w:lang w:val="es-ES"/>
              </w:rPr>
            </w:pPr>
            <w:r>
              <w:rPr>
                <w:rFonts w:ascii="Cambria" w:hAnsi="Cambria"/>
                <w:bCs/>
                <w:sz w:val="20"/>
                <w:szCs w:val="20"/>
                <w:lang w:val="es-ES"/>
              </w:rPr>
              <w:t>14 de enero de 2009</w:t>
            </w:r>
          </w:p>
        </w:tc>
      </w:tr>
      <w:tr w:rsidR="001E49E7" w:rsidRPr="005019AB"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955CBF" w:rsidRDefault="001E49E7" w:rsidP="001E49E7">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Información adicional recibida durante la etapa de estudio:</w:t>
            </w:r>
          </w:p>
        </w:tc>
        <w:tc>
          <w:tcPr>
            <w:tcW w:w="5760" w:type="dxa"/>
            <w:vAlign w:val="center"/>
          </w:tcPr>
          <w:p w14:paraId="43BA4FDD" w14:textId="3FB714FB" w:rsidR="001E49E7" w:rsidRPr="00547337" w:rsidRDefault="009D346E" w:rsidP="007B163F">
            <w:pPr>
              <w:jc w:val="both"/>
              <w:rPr>
                <w:rFonts w:ascii="Cambria" w:hAnsi="Cambria"/>
                <w:bCs/>
                <w:sz w:val="20"/>
                <w:szCs w:val="20"/>
                <w:lang w:val="es-ES"/>
              </w:rPr>
            </w:pPr>
            <w:r>
              <w:rPr>
                <w:rFonts w:ascii="Cambria" w:hAnsi="Cambria"/>
                <w:bCs/>
                <w:sz w:val="20"/>
                <w:szCs w:val="20"/>
                <w:lang w:val="es-ES"/>
              </w:rPr>
              <w:t>3 de mayo de 2010</w:t>
            </w:r>
          </w:p>
        </w:tc>
      </w:tr>
      <w:tr w:rsidR="004C2312" w:rsidRPr="005019A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955CBF" w:rsidRDefault="004A6A54" w:rsidP="004A6A54">
            <w:pPr>
              <w:jc w:val="center"/>
              <w:rPr>
                <w:rFonts w:ascii="Cambria" w:hAnsi="Cambria"/>
                <w:bCs/>
                <w:color w:val="FFFFFF" w:themeColor="background1"/>
                <w:sz w:val="20"/>
                <w:szCs w:val="20"/>
                <w:lang w:val="es-ES"/>
              </w:rPr>
            </w:pPr>
            <w:r w:rsidRPr="00955CBF">
              <w:rPr>
                <w:rFonts w:ascii="Cambria" w:hAnsi="Cambria"/>
                <w:color w:val="FFFFFF" w:themeColor="background1"/>
                <w:sz w:val="20"/>
                <w:szCs w:val="20"/>
                <w:lang w:val="es-ES"/>
              </w:rPr>
              <w:t>N</w:t>
            </w:r>
            <w:r w:rsidR="004C2312" w:rsidRPr="00955CBF">
              <w:rPr>
                <w:rFonts w:ascii="Cambria" w:hAnsi="Cambria"/>
                <w:color w:val="FFFFFF" w:themeColor="background1"/>
                <w:sz w:val="20"/>
                <w:szCs w:val="20"/>
                <w:lang w:val="es-ES"/>
              </w:rPr>
              <w:t>otificación de la petición al Estado:</w:t>
            </w:r>
          </w:p>
        </w:tc>
        <w:tc>
          <w:tcPr>
            <w:tcW w:w="5760" w:type="dxa"/>
            <w:vAlign w:val="center"/>
          </w:tcPr>
          <w:p w14:paraId="1519DA6A" w14:textId="629D1838" w:rsidR="004C2312" w:rsidRPr="00547337" w:rsidRDefault="009D346E" w:rsidP="007B163F">
            <w:pPr>
              <w:jc w:val="both"/>
              <w:rPr>
                <w:rFonts w:ascii="Cambria" w:hAnsi="Cambria"/>
                <w:bCs/>
                <w:sz w:val="20"/>
                <w:szCs w:val="20"/>
                <w:lang w:val="es-ES"/>
              </w:rPr>
            </w:pPr>
            <w:r>
              <w:rPr>
                <w:rFonts w:ascii="Cambria" w:hAnsi="Cambria"/>
                <w:bCs/>
                <w:sz w:val="20"/>
                <w:szCs w:val="20"/>
                <w:lang w:val="es-ES"/>
              </w:rPr>
              <w:t>2 de septiembre de 2014</w:t>
            </w:r>
          </w:p>
        </w:tc>
      </w:tr>
      <w:tr w:rsidR="004C2312" w:rsidRPr="00547337"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955CBF" w:rsidRDefault="004A6A54" w:rsidP="004A6A54">
            <w:pPr>
              <w:jc w:val="center"/>
              <w:rPr>
                <w:rFonts w:ascii="Cambria" w:hAnsi="Cambria"/>
                <w:bCs/>
                <w:color w:val="FFFFFF" w:themeColor="background1"/>
                <w:sz w:val="20"/>
                <w:szCs w:val="20"/>
                <w:lang w:val="es-ES"/>
              </w:rPr>
            </w:pPr>
            <w:r w:rsidRPr="00955CBF">
              <w:rPr>
                <w:rFonts w:ascii="Cambria" w:hAnsi="Cambria"/>
                <w:color w:val="FFFFFF" w:themeColor="background1"/>
                <w:sz w:val="20"/>
                <w:szCs w:val="20"/>
                <w:lang w:val="es-ES"/>
              </w:rPr>
              <w:t>P</w:t>
            </w:r>
            <w:r w:rsidR="004C2312" w:rsidRPr="00955CBF">
              <w:rPr>
                <w:rFonts w:ascii="Cambria" w:hAnsi="Cambria"/>
                <w:color w:val="FFFFFF" w:themeColor="background1"/>
                <w:sz w:val="20"/>
                <w:szCs w:val="20"/>
                <w:lang w:val="es-ES"/>
              </w:rPr>
              <w:t>rimera respuesta del Estado:</w:t>
            </w:r>
          </w:p>
        </w:tc>
        <w:tc>
          <w:tcPr>
            <w:tcW w:w="5760" w:type="dxa"/>
            <w:vAlign w:val="center"/>
          </w:tcPr>
          <w:p w14:paraId="1972B99E" w14:textId="6DACA597" w:rsidR="004C2312" w:rsidRPr="00547337" w:rsidRDefault="009D346E" w:rsidP="007B163F">
            <w:pPr>
              <w:jc w:val="both"/>
              <w:rPr>
                <w:rFonts w:ascii="Cambria" w:hAnsi="Cambria"/>
                <w:bCs/>
                <w:sz w:val="20"/>
                <w:szCs w:val="20"/>
                <w:lang w:val="es-ES"/>
              </w:rPr>
            </w:pPr>
            <w:r>
              <w:rPr>
                <w:rFonts w:ascii="Cambria" w:hAnsi="Cambria"/>
                <w:bCs/>
                <w:sz w:val="20"/>
                <w:szCs w:val="20"/>
                <w:lang w:val="es-ES"/>
              </w:rPr>
              <w:t>19 de febrero de 2015</w:t>
            </w:r>
          </w:p>
        </w:tc>
      </w:tr>
      <w:tr w:rsidR="004C2312" w:rsidRPr="00547337"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955CBF" w:rsidRDefault="004C2312" w:rsidP="008E3BFE">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Observaciones adicionales del Estado:</w:t>
            </w:r>
          </w:p>
        </w:tc>
        <w:tc>
          <w:tcPr>
            <w:tcW w:w="5760" w:type="dxa"/>
            <w:vAlign w:val="center"/>
          </w:tcPr>
          <w:p w14:paraId="3CE49AFE" w14:textId="0B4454D8" w:rsidR="004C2312" w:rsidRPr="00547337" w:rsidRDefault="009220FC" w:rsidP="007B163F">
            <w:pPr>
              <w:jc w:val="both"/>
              <w:rPr>
                <w:rFonts w:ascii="Cambria" w:hAnsi="Cambria"/>
                <w:bCs/>
                <w:sz w:val="20"/>
                <w:szCs w:val="20"/>
                <w:lang w:val="es-ES"/>
              </w:rPr>
            </w:pPr>
            <w:r>
              <w:rPr>
                <w:rFonts w:ascii="Cambria" w:hAnsi="Cambria"/>
                <w:bCs/>
                <w:sz w:val="20"/>
                <w:szCs w:val="20"/>
                <w:lang w:val="es-ES"/>
              </w:rPr>
              <w:t>26 de marzo de 2015</w:t>
            </w:r>
          </w:p>
        </w:tc>
      </w:tr>
      <w:tr w:rsidR="001E49E7" w:rsidRPr="00547337"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955CBF" w:rsidRDefault="004A6A54" w:rsidP="00DD4AD2">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A</w:t>
            </w:r>
            <w:r w:rsidR="001E49E7" w:rsidRPr="00955CBF">
              <w:rPr>
                <w:rFonts w:ascii="Cambria" w:hAnsi="Cambria"/>
                <w:bCs/>
                <w:color w:val="FFFFFF" w:themeColor="background1"/>
                <w:sz w:val="20"/>
                <w:szCs w:val="20"/>
                <w:lang w:val="es-ES"/>
              </w:rPr>
              <w:t>dvertencia sobre posible archivo:</w:t>
            </w:r>
          </w:p>
        </w:tc>
        <w:tc>
          <w:tcPr>
            <w:tcW w:w="5760" w:type="dxa"/>
            <w:vAlign w:val="center"/>
          </w:tcPr>
          <w:p w14:paraId="5500808B" w14:textId="0EC99444" w:rsidR="001E49E7" w:rsidRPr="00547337" w:rsidRDefault="009D346E" w:rsidP="007B163F">
            <w:pPr>
              <w:jc w:val="both"/>
              <w:rPr>
                <w:rFonts w:ascii="Cambria" w:hAnsi="Cambria"/>
                <w:bCs/>
                <w:sz w:val="20"/>
                <w:szCs w:val="20"/>
                <w:lang w:val="es-ES"/>
              </w:rPr>
            </w:pPr>
            <w:r>
              <w:rPr>
                <w:rFonts w:ascii="Cambria" w:hAnsi="Cambria"/>
                <w:bCs/>
                <w:sz w:val="20"/>
                <w:szCs w:val="20"/>
                <w:lang w:val="es-ES"/>
              </w:rPr>
              <w:t>20 de diciembre de 2017</w:t>
            </w:r>
          </w:p>
        </w:tc>
      </w:tr>
      <w:tr w:rsidR="001E49E7" w:rsidRPr="005019AB"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955CBF" w:rsidRDefault="004A6A54" w:rsidP="004A6A54">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R</w:t>
            </w:r>
            <w:r w:rsidR="001E49E7" w:rsidRPr="00955CBF">
              <w:rPr>
                <w:rFonts w:ascii="Cambria" w:hAnsi="Cambria"/>
                <w:bCs/>
                <w:color w:val="FFFFFF" w:themeColor="background1"/>
                <w:sz w:val="20"/>
                <w:szCs w:val="20"/>
                <w:lang w:val="es-ES"/>
              </w:rPr>
              <w:t xml:space="preserve">espuesta de la parte peticionaria ante advertencia </w:t>
            </w:r>
            <w:r w:rsidR="00DD4AD2" w:rsidRPr="00955CBF">
              <w:rPr>
                <w:rFonts w:ascii="Cambria" w:hAnsi="Cambria"/>
                <w:bCs/>
                <w:color w:val="FFFFFF" w:themeColor="background1"/>
                <w:sz w:val="20"/>
                <w:szCs w:val="20"/>
                <w:lang w:val="es-ES"/>
              </w:rPr>
              <w:t xml:space="preserve">de </w:t>
            </w:r>
            <w:r w:rsidR="001E49E7" w:rsidRPr="00955CBF">
              <w:rPr>
                <w:rFonts w:ascii="Cambria" w:hAnsi="Cambria"/>
                <w:bCs/>
                <w:color w:val="FFFFFF" w:themeColor="background1"/>
                <w:sz w:val="20"/>
                <w:szCs w:val="20"/>
                <w:lang w:val="es-ES"/>
              </w:rPr>
              <w:t>posible archivo:</w:t>
            </w:r>
          </w:p>
        </w:tc>
        <w:tc>
          <w:tcPr>
            <w:tcW w:w="5760" w:type="dxa"/>
            <w:vAlign w:val="center"/>
          </w:tcPr>
          <w:p w14:paraId="24E176E2" w14:textId="6649C001" w:rsidR="001E49E7" w:rsidRPr="00547337" w:rsidRDefault="009D346E" w:rsidP="007B163F">
            <w:pPr>
              <w:jc w:val="both"/>
              <w:rPr>
                <w:rFonts w:ascii="Cambria" w:hAnsi="Cambria"/>
                <w:bCs/>
                <w:sz w:val="20"/>
                <w:szCs w:val="20"/>
                <w:lang w:val="es-ES"/>
              </w:rPr>
            </w:pPr>
            <w:r>
              <w:rPr>
                <w:rFonts w:ascii="Cambria" w:hAnsi="Cambria"/>
                <w:bCs/>
                <w:sz w:val="20"/>
                <w:szCs w:val="20"/>
                <w:lang w:val="es-ES"/>
              </w:rPr>
              <w:t>12 de febrero de 2018</w:t>
            </w:r>
          </w:p>
        </w:tc>
      </w:tr>
    </w:tbl>
    <w:p w14:paraId="21DAA666" w14:textId="77777777" w:rsidR="003239B8" w:rsidRPr="00547337" w:rsidRDefault="003239B8" w:rsidP="003239B8">
      <w:pPr>
        <w:spacing w:before="240" w:after="240"/>
        <w:ind w:firstLine="720"/>
        <w:jc w:val="both"/>
        <w:rPr>
          <w:rFonts w:asciiTheme="majorHAnsi" w:hAnsiTheme="majorHAnsi"/>
          <w:b/>
          <w:bCs/>
          <w:sz w:val="20"/>
          <w:szCs w:val="20"/>
          <w:lang w:val="es-ES"/>
        </w:rPr>
      </w:pPr>
      <w:r w:rsidRPr="00547337">
        <w:rPr>
          <w:rFonts w:asciiTheme="majorHAnsi" w:hAnsiTheme="majorHAnsi"/>
          <w:b/>
          <w:bCs/>
          <w:sz w:val="20"/>
          <w:szCs w:val="20"/>
          <w:lang w:val="es-ES"/>
        </w:rPr>
        <w:t xml:space="preserve">III. </w:t>
      </w:r>
      <w:r w:rsidRPr="00547337">
        <w:rPr>
          <w:rFonts w:asciiTheme="majorHAnsi" w:hAnsiTheme="majorHAnsi"/>
          <w:b/>
          <w:bCs/>
          <w:sz w:val="20"/>
          <w:szCs w:val="20"/>
          <w:lang w:val="es-ES"/>
        </w:rPr>
        <w:tab/>
        <w:t>COMPETENCIA</w:t>
      </w:r>
      <w:r w:rsidR="00EE00E9" w:rsidRPr="0054733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733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955CBF" w:rsidRDefault="003239B8" w:rsidP="00DE0A12">
            <w:pPr>
              <w:jc w:val="center"/>
              <w:rPr>
                <w:rFonts w:ascii="Cambria" w:hAnsi="Cambria"/>
                <w:bCs/>
                <w:i/>
                <w:color w:val="FFFFFF" w:themeColor="background1"/>
                <w:sz w:val="20"/>
                <w:szCs w:val="20"/>
                <w:lang w:val="es-ES"/>
              </w:rPr>
            </w:pPr>
            <w:r w:rsidRPr="00955CBF">
              <w:rPr>
                <w:rFonts w:ascii="Cambria" w:hAnsi="Cambria"/>
                <w:bCs/>
                <w:color w:val="FFFFFF" w:themeColor="background1"/>
                <w:sz w:val="20"/>
                <w:szCs w:val="20"/>
                <w:lang w:val="es-ES"/>
              </w:rPr>
              <w:t>Competencia</w:t>
            </w:r>
            <w:r w:rsidRPr="00955CBF">
              <w:rPr>
                <w:rFonts w:ascii="Cambria" w:hAnsi="Cambria"/>
                <w:bCs/>
                <w:i/>
                <w:color w:val="FFFFFF" w:themeColor="background1"/>
                <w:sz w:val="20"/>
                <w:szCs w:val="20"/>
                <w:lang w:val="es-ES"/>
              </w:rPr>
              <w:t xml:space="preserve"> Ratione personae:</w:t>
            </w:r>
          </w:p>
        </w:tc>
        <w:tc>
          <w:tcPr>
            <w:tcW w:w="5760" w:type="dxa"/>
            <w:vAlign w:val="center"/>
          </w:tcPr>
          <w:p w14:paraId="7707F3E9" w14:textId="7D395B17" w:rsidR="003239B8" w:rsidRPr="00547337" w:rsidRDefault="00B9270C" w:rsidP="007B163F">
            <w:pPr>
              <w:jc w:val="both"/>
              <w:rPr>
                <w:rFonts w:ascii="Cambria" w:hAnsi="Cambria"/>
                <w:bCs/>
                <w:sz w:val="20"/>
                <w:szCs w:val="20"/>
                <w:lang w:val="es-ES"/>
              </w:rPr>
            </w:pPr>
            <w:r>
              <w:rPr>
                <w:rFonts w:ascii="Cambria" w:hAnsi="Cambria"/>
                <w:bCs/>
                <w:sz w:val="20"/>
                <w:szCs w:val="20"/>
                <w:lang w:val="es-ES"/>
              </w:rPr>
              <w:t>Sí</w:t>
            </w:r>
          </w:p>
        </w:tc>
      </w:tr>
      <w:tr w:rsidR="003239B8" w:rsidRPr="0054733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955CBF" w:rsidRDefault="003239B8" w:rsidP="00DE0A12">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Competencia</w:t>
            </w:r>
            <w:r w:rsidRPr="00955CBF">
              <w:rPr>
                <w:rFonts w:ascii="Cambria" w:hAnsi="Cambria"/>
                <w:bCs/>
                <w:i/>
                <w:color w:val="FFFFFF" w:themeColor="background1"/>
                <w:sz w:val="20"/>
                <w:szCs w:val="20"/>
                <w:lang w:val="es-ES"/>
              </w:rPr>
              <w:t xml:space="preserve"> Ratione loci</w:t>
            </w:r>
            <w:r w:rsidRPr="00955CBF">
              <w:rPr>
                <w:rFonts w:ascii="Cambria" w:hAnsi="Cambria"/>
                <w:bCs/>
                <w:color w:val="FFFFFF" w:themeColor="background1"/>
                <w:sz w:val="20"/>
                <w:szCs w:val="20"/>
                <w:lang w:val="es-ES"/>
              </w:rPr>
              <w:t>:</w:t>
            </w:r>
          </w:p>
        </w:tc>
        <w:tc>
          <w:tcPr>
            <w:tcW w:w="5760" w:type="dxa"/>
            <w:vAlign w:val="center"/>
          </w:tcPr>
          <w:p w14:paraId="12C931CB" w14:textId="7186CDF3" w:rsidR="003239B8" w:rsidRPr="00547337" w:rsidRDefault="00B9270C" w:rsidP="007B163F">
            <w:pPr>
              <w:jc w:val="both"/>
              <w:rPr>
                <w:rFonts w:ascii="Cambria" w:hAnsi="Cambria"/>
                <w:bCs/>
                <w:sz w:val="20"/>
                <w:szCs w:val="20"/>
                <w:lang w:val="es-ES"/>
              </w:rPr>
            </w:pPr>
            <w:r>
              <w:rPr>
                <w:rFonts w:ascii="Cambria" w:hAnsi="Cambria"/>
                <w:bCs/>
                <w:sz w:val="20"/>
                <w:szCs w:val="20"/>
                <w:lang w:val="es-ES"/>
              </w:rPr>
              <w:t>Sí</w:t>
            </w:r>
          </w:p>
        </w:tc>
      </w:tr>
      <w:tr w:rsidR="003239B8" w:rsidRPr="0054733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955CBF" w:rsidRDefault="003239B8" w:rsidP="00DE0A12">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Competencia</w:t>
            </w:r>
            <w:r w:rsidRPr="00955CBF">
              <w:rPr>
                <w:rFonts w:ascii="Cambria" w:hAnsi="Cambria"/>
                <w:bCs/>
                <w:i/>
                <w:color w:val="FFFFFF" w:themeColor="background1"/>
                <w:sz w:val="20"/>
                <w:szCs w:val="20"/>
                <w:lang w:val="es-ES"/>
              </w:rPr>
              <w:t xml:space="preserve"> Ratione temporis</w:t>
            </w:r>
            <w:r w:rsidRPr="00955CBF">
              <w:rPr>
                <w:rFonts w:ascii="Cambria" w:hAnsi="Cambria"/>
                <w:bCs/>
                <w:color w:val="FFFFFF" w:themeColor="background1"/>
                <w:sz w:val="20"/>
                <w:szCs w:val="20"/>
                <w:lang w:val="es-ES"/>
              </w:rPr>
              <w:t>:</w:t>
            </w:r>
          </w:p>
        </w:tc>
        <w:tc>
          <w:tcPr>
            <w:tcW w:w="5760" w:type="dxa"/>
            <w:vAlign w:val="center"/>
          </w:tcPr>
          <w:p w14:paraId="6F8B059B" w14:textId="6C8E9C66" w:rsidR="003239B8" w:rsidRPr="00547337" w:rsidRDefault="00B9270C" w:rsidP="007B163F">
            <w:pPr>
              <w:jc w:val="both"/>
              <w:rPr>
                <w:rFonts w:ascii="Cambria" w:hAnsi="Cambria"/>
                <w:bCs/>
                <w:sz w:val="20"/>
                <w:szCs w:val="20"/>
                <w:lang w:val="es-ES"/>
              </w:rPr>
            </w:pPr>
            <w:r>
              <w:rPr>
                <w:rFonts w:ascii="Cambria" w:hAnsi="Cambria"/>
                <w:bCs/>
                <w:sz w:val="20"/>
                <w:szCs w:val="20"/>
                <w:lang w:val="es-ES"/>
              </w:rPr>
              <w:t>Sí</w:t>
            </w:r>
          </w:p>
        </w:tc>
      </w:tr>
      <w:tr w:rsidR="003239B8" w:rsidRPr="009B250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955CBF" w:rsidRDefault="003239B8" w:rsidP="00DE0A12">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Competencia</w:t>
            </w:r>
            <w:r w:rsidRPr="00955CBF">
              <w:rPr>
                <w:rFonts w:ascii="Cambria" w:hAnsi="Cambria"/>
                <w:bCs/>
                <w:i/>
                <w:color w:val="FFFFFF" w:themeColor="background1"/>
                <w:sz w:val="20"/>
                <w:szCs w:val="20"/>
                <w:lang w:val="es-ES"/>
              </w:rPr>
              <w:t xml:space="preserve"> Ratione materia</w:t>
            </w:r>
            <w:r w:rsidR="00EE00E9" w:rsidRPr="00955CBF">
              <w:rPr>
                <w:rFonts w:ascii="Cambria" w:hAnsi="Cambria"/>
                <w:bCs/>
                <w:i/>
                <w:color w:val="FFFFFF" w:themeColor="background1"/>
                <w:sz w:val="20"/>
                <w:szCs w:val="20"/>
                <w:lang w:val="es-ES"/>
              </w:rPr>
              <w:t>e</w:t>
            </w:r>
            <w:r w:rsidRPr="00955CBF">
              <w:rPr>
                <w:rFonts w:ascii="Cambria" w:hAnsi="Cambria"/>
                <w:bCs/>
                <w:color w:val="FFFFFF" w:themeColor="background1"/>
                <w:sz w:val="20"/>
                <w:szCs w:val="20"/>
                <w:lang w:val="es-ES"/>
              </w:rPr>
              <w:t>:</w:t>
            </w:r>
          </w:p>
        </w:tc>
        <w:tc>
          <w:tcPr>
            <w:tcW w:w="5760" w:type="dxa"/>
            <w:vAlign w:val="center"/>
          </w:tcPr>
          <w:p w14:paraId="0C122F44" w14:textId="0CA40FBF" w:rsidR="003239B8" w:rsidRPr="00547337" w:rsidRDefault="00B9270C" w:rsidP="001B1229">
            <w:pPr>
              <w:jc w:val="both"/>
              <w:rPr>
                <w:rFonts w:ascii="Cambria" w:hAnsi="Cambria"/>
                <w:bCs/>
                <w:sz w:val="20"/>
                <w:szCs w:val="20"/>
                <w:lang w:val="es-ES"/>
              </w:rPr>
            </w:pPr>
            <w:r>
              <w:rPr>
                <w:rFonts w:ascii="Cambria" w:hAnsi="Cambria"/>
                <w:bCs/>
                <w:sz w:val="20"/>
                <w:szCs w:val="20"/>
                <w:lang w:val="es-ES"/>
              </w:rPr>
              <w:t xml:space="preserve">Sí, </w:t>
            </w:r>
            <w:r w:rsidR="001B1229" w:rsidRPr="001B1229">
              <w:rPr>
                <w:rFonts w:ascii="Cambria" w:hAnsi="Cambria"/>
                <w:bCs/>
                <w:sz w:val="20"/>
                <w:szCs w:val="20"/>
                <w:lang w:val="es-ES"/>
              </w:rPr>
              <w:t>Convención Americana (depósito del instrumento de</w:t>
            </w:r>
            <w:r w:rsidR="001B1229">
              <w:rPr>
                <w:rFonts w:ascii="Cambria" w:hAnsi="Cambria"/>
                <w:bCs/>
                <w:sz w:val="20"/>
                <w:szCs w:val="20"/>
                <w:lang w:val="es-ES"/>
              </w:rPr>
              <w:t xml:space="preserve"> </w:t>
            </w:r>
            <w:r w:rsidR="001B1229" w:rsidRPr="001B1229">
              <w:rPr>
                <w:rFonts w:ascii="Cambria" w:hAnsi="Cambria"/>
                <w:bCs/>
                <w:sz w:val="20"/>
                <w:szCs w:val="20"/>
                <w:lang w:val="es-ES"/>
              </w:rPr>
              <w:t>ratificación realizado el 5 de septiembre de 1984)</w:t>
            </w:r>
          </w:p>
        </w:tc>
      </w:tr>
    </w:tbl>
    <w:p w14:paraId="4E92C444" w14:textId="1BBA3CE3" w:rsidR="003239B8" w:rsidRPr="00547337" w:rsidRDefault="003239B8" w:rsidP="003239B8">
      <w:pPr>
        <w:spacing w:before="240" w:after="240"/>
        <w:ind w:firstLine="720"/>
        <w:jc w:val="both"/>
        <w:rPr>
          <w:rFonts w:asciiTheme="majorHAnsi" w:hAnsiTheme="majorHAnsi"/>
          <w:b/>
          <w:bCs/>
          <w:sz w:val="20"/>
          <w:szCs w:val="20"/>
          <w:lang w:val="es-ES"/>
        </w:rPr>
      </w:pPr>
      <w:r w:rsidRPr="00547337">
        <w:rPr>
          <w:rFonts w:asciiTheme="majorHAnsi" w:hAnsiTheme="majorHAnsi"/>
          <w:b/>
          <w:bCs/>
          <w:sz w:val="20"/>
          <w:szCs w:val="20"/>
          <w:lang w:val="es-ES"/>
        </w:rPr>
        <w:t xml:space="preserve">IV. </w:t>
      </w:r>
      <w:r w:rsidRPr="00547337">
        <w:rPr>
          <w:rFonts w:asciiTheme="majorHAnsi" w:hAnsiTheme="majorHAnsi"/>
          <w:b/>
          <w:bCs/>
          <w:sz w:val="20"/>
          <w:szCs w:val="20"/>
          <w:lang w:val="es-ES"/>
        </w:rPr>
        <w:tab/>
      </w:r>
      <w:r w:rsidR="00EE00E9" w:rsidRPr="00547337">
        <w:rPr>
          <w:rFonts w:asciiTheme="majorHAnsi" w:hAnsiTheme="majorHAnsi"/>
          <w:b/>
          <w:bCs/>
          <w:sz w:val="20"/>
          <w:szCs w:val="20"/>
          <w:lang w:val="es-ES"/>
        </w:rPr>
        <w:t>DUPLICACIÓN</w:t>
      </w:r>
      <w:r w:rsidR="00EE00E9" w:rsidRPr="00547337">
        <w:rPr>
          <w:rFonts w:asciiTheme="majorHAnsi" w:hAnsiTheme="majorHAnsi"/>
          <w:b/>
          <w:bCs/>
          <w:color w:val="FFFFFF" w:themeColor="background1"/>
          <w:sz w:val="20"/>
          <w:szCs w:val="20"/>
          <w:lang w:val="es-ES"/>
        </w:rPr>
        <w:t xml:space="preserve"> </w:t>
      </w:r>
      <w:r w:rsidR="00EE00E9" w:rsidRPr="00547337">
        <w:rPr>
          <w:rFonts w:asciiTheme="majorHAnsi" w:hAnsiTheme="majorHAnsi"/>
          <w:b/>
          <w:bCs/>
          <w:sz w:val="20"/>
          <w:szCs w:val="20"/>
          <w:lang w:val="es-ES"/>
        </w:rPr>
        <w:t>DE PROCEDIMIENTOS Y COSA JUZGADA</w:t>
      </w:r>
      <w:r w:rsidR="00EE00E9" w:rsidRPr="00547337">
        <w:rPr>
          <w:rFonts w:asciiTheme="majorHAnsi" w:hAnsiTheme="majorHAnsi"/>
          <w:b/>
          <w:bCs/>
          <w:i/>
          <w:sz w:val="20"/>
          <w:szCs w:val="20"/>
          <w:lang w:val="es-ES"/>
        </w:rPr>
        <w:t xml:space="preserve"> </w:t>
      </w:r>
      <w:r w:rsidR="00724E37" w:rsidRPr="00547337">
        <w:rPr>
          <w:rFonts w:asciiTheme="majorHAnsi" w:hAnsiTheme="majorHAnsi"/>
          <w:b/>
          <w:bCs/>
          <w:sz w:val="20"/>
          <w:szCs w:val="20"/>
          <w:lang w:val="es-ES"/>
        </w:rPr>
        <w:t>INTERNACIONAL, CARACTERIZACIÓN</w:t>
      </w:r>
      <w:r w:rsidRPr="00547337">
        <w:rPr>
          <w:rFonts w:asciiTheme="majorHAnsi" w:hAnsiTheme="majorHAnsi"/>
          <w:b/>
          <w:bCs/>
          <w:sz w:val="20"/>
          <w:szCs w:val="20"/>
          <w:lang w:val="es-ES"/>
        </w:rPr>
        <w:t xml:space="preserve">, </w:t>
      </w:r>
      <w:r w:rsidRPr="0054733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5019A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955CBF" w:rsidRDefault="00EE00E9" w:rsidP="00DE0A12">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Duplicación de procedimientos y cosa juzgada internacional:</w:t>
            </w:r>
          </w:p>
        </w:tc>
        <w:tc>
          <w:tcPr>
            <w:tcW w:w="5760" w:type="dxa"/>
            <w:vAlign w:val="center"/>
          </w:tcPr>
          <w:p w14:paraId="240941E6" w14:textId="0AC1C597" w:rsidR="00EE00E9" w:rsidRPr="00547337" w:rsidRDefault="001B1229" w:rsidP="007B163F">
            <w:pPr>
              <w:jc w:val="both"/>
              <w:rPr>
                <w:rFonts w:ascii="Cambria" w:hAnsi="Cambria"/>
                <w:bCs/>
                <w:sz w:val="20"/>
                <w:szCs w:val="20"/>
                <w:lang w:val="es-ES"/>
              </w:rPr>
            </w:pPr>
            <w:r>
              <w:rPr>
                <w:rFonts w:ascii="Cambria" w:hAnsi="Cambria"/>
                <w:bCs/>
                <w:sz w:val="20"/>
                <w:szCs w:val="20"/>
                <w:lang w:val="es-ES"/>
              </w:rPr>
              <w:t>No</w:t>
            </w:r>
          </w:p>
        </w:tc>
      </w:tr>
      <w:tr w:rsidR="003239B8" w:rsidRPr="009B250B"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955CBF" w:rsidRDefault="003239B8" w:rsidP="00DE0A12">
            <w:pPr>
              <w:jc w:val="center"/>
              <w:rPr>
                <w:rFonts w:ascii="Cambria" w:hAnsi="Cambria"/>
                <w:bCs/>
                <w:i/>
                <w:color w:val="FFFFFF" w:themeColor="background1"/>
                <w:sz w:val="20"/>
                <w:szCs w:val="20"/>
                <w:lang w:val="es-ES"/>
              </w:rPr>
            </w:pPr>
            <w:r w:rsidRPr="00955CBF">
              <w:rPr>
                <w:rFonts w:ascii="Cambria" w:hAnsi="Cambria"/>
                <w:bCs/>
                <w:color w:val="FFFFFF" w:themeColor="background1"/>
                <w:sz w:val="20"/>
                <w:szCs w:val="20"/>
                <w:lang w:val="es-ES"/>
              </w:rPr>
              <w:t>Derechos declarados admisibles</w:t>
            </w:r>
            <w:r w:rsidRPr="00955CBF">
              <w:rPr>
                <w:rFonts w:ascii="Cambria" w:hAnsi="Cambria"/>
                <w:bCs/>
                <w:i/>
                <w:color w:val="FFFFFF" w:themeColor="background1"/>
                <w:sz w:val="20"/>
                <w:szCs w:val="20"/>
                <w:lang w:val="es-ES"/>
              </w:rPr>
              <w:t>:</w:t>
            </w:r>
          </w:p>
        </w:tc>
        <w:tc>
          <w:tcPr>
            <w:tcW w:w="5760" w:type="dxa"/>
            <w:vAlign w:val="center"/>
          </w:tcPr>
          <w:p w14:paraId="6310C8F7" w14:textId="7F134772" w:rsidR="003239B8" w:rsidRPr="00547337" w:rsidRDefault="000C3430" w:rsidP="007B163F">
            <w:pPr>
              <w:jc w:val="both"/>
              <w:rPr>
                <w:rFonts w:ascii="Cambria" w:hAnsi="Cambria"/>
                <w:bCs/>
                <w:sz w:val="20"/>
                <w:szCs w:val="20"/>
                <w:lang w:val="es-ES"/>
              </w:rPr>
            </w:pPr>
            <w:r>
              <w:rPr>
                <w:rFonts w:ascii="Cambria" w:hAnsi="Cambria"/>
                <w:bCs/>
                <w:sz w:val="20"/>
                <w:szCs w:val="20"/>
                <w:lang w:val="es-ES"/>
              </w:rPr>
              <w:t>A</w:t>
            </w:r>
            <w:r w:rsidRPr="000C3430">
              <w:rPr>
                <w:rFonts w:ascii="Cambria" w:hAnsi="Cambria"/>
                <w:bCs/>
                <w:sz w:val="20"/>
                <w:szCs w:val="20"/>
                <w:lang w:val="es-ES"/>
              </w:rPr>
              <w:t>rtículos 4 (vida), 5 (integridad personal), 8 (garantías judiciales), 19 (derechos del niño) y 25 (protección judicial) de la Convención</w:t>
            </w:r>
            <w:r>
              <w:rPr>
                <w:rFonts w:ascii="Cambria" w:hAnsi="Cambria"/>
                <w:bCs/>
                <w:sz w:val="20"/>
                <w:szCs w:val="20"/>
                <w:lang w:val="es-ES"/>
              </w:rPr>
              <w:t xml:space="preserve"> americana</w:t>
            </w:r>
            <w:r w:rsidR="00B84B55">
              <w:rPr>
                <w:rFonts w:ascii="Cambria" w:hAnsi="Cambria"/>
                <w:bCs/>
                <w:sz w:val="20"/>
                <w:szCs w:val="20"/>
                <w:lang w:val="es-ES"/>
              </w:rPr>
              <w:t xml:space="preserve">, en relación con sus artículos </w:t>
            </w:r>
            <w:r w:rsidR="00B84B55" w:rsidRPr="009554F7">
              <w:rPr>
                <w:rFonts w:asciiTheme="majorHAnsi" w:hAnsiTheme="majorHAnsi"/>
                <w:sz w:val="20"/>
                <w:szCs w:val="20"/>
                <w:lang w:val="es-ES"/>
              </w:rPr>
              <w:t>1.1 (obligación de respetar los derechos) y 2 (deber de adoptar di</w:t>
            </w:r>
            <w:r w:rsidR="00B84B55">
              <w:rPr>
                <w:rFonts w:asciiTheme="majorHAnsi" w:hAnsiTheme="majorHAnsi"/>
                <w:sz w:val="20"/>
                <w:szCs w:val="20"/>
                <w:lang w:val="es-ES"/>
              </w:rPr>
              <w:t>sposiciones de derecho interno)</w:t>
            </w:r>
          </w:p>
        </w:tc>
      </w:tr>
      <w:tr w:rsidR="003239B8" w:rsidRPr="009B250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955CBF" w:rsidRDefault="003239B8" w:rsidP="00DE0A12">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Agotamiento de recursos internos</w:t>
            </w:r>
            <w:r w:rsidR="00EE00E9" w:rsidRPr="00955CBF">
              <w:rPr>
                <w:rFonts w:ascii="Cambria" w:hAnsi="Cambria"/>
                <w:bCs/>
                <w:color w:val="FFFFFF" w:themeColor="background1"/>
                <w:sz w:val="20"/>
                <w:szCs w:val="20"/>
                <w:lang w:val="es-ES"/>
              </w:rPr>
              <w:t xml:space="preserve"> o procedencia de una excepción</w:t>
            </w:r>
            <w:r w:rsidRPr="00955CBF">
              <w:rPr>
                <w:rFonts w:ascii="Cambria" w:hAnsi="Cambria"/>
                <w:bCs/>
                <w:color w:val="FFFFFF" w:themeColor="background1"/>
                <w:sz w:val="20"/>
                <w:szCs w:val="20"/>
                <w:lang w:val="es-ES"/>
              </w:rPr>
              <w:t>:</w:t>
            </w:r>
          </w:p>
        </w:tc>
        <w:tc>
          <w:tcPr>
            <w:tcW w:w="5760" w:type="dxa"/>
            <w:vAlign w:val="center"/>
          </w:tcPr>
          <w:p w14:paraId="69C53E8A" w14:textId="4C5B5FBB" w:rsidR="003239B8" w:rsidRPr="00547337" w:rsidRDefault="000C3430" w:rsidP="007B163F">
            <w:pPr>
              <w:jc w:val="both"/>
              <w:rPr>
                <w:rFonts w:ascii="Cambria" w:hAnsi="Cambria"/>
                <w:bCs/>
                <w:sz w:val="20"/>
                <w:szCs w:val="20"/>
                <w:lang w:val="es-ES"/>
              </w:rPr>
            </w:pPr>
            <w:r>
              <w:rPr>
                <w:rFonts w:ascii="Cambria" w:hAnsi="Cambria"/>
                <w:bCs/>
                <w:sz w:val="20"/>
                <w:szCs w:val="20"/>
                <w:lang w:val="es-ES"/>
              </w:rPr>
              <w:t>Sí, aplica excepción art</w:t>
            </w:r>
            <w:r w:rsidR="007F0ECF">
              <w:rPr>
                <w:rFonts w:ascii="Cambria" w:hAnsi="Cambria"/>
                <w:bCs/>
                <w:sz w:val="20"/>
                <w:szCs w:val="20"/>
                <w:lang w:val="es-ES"/>
              </w:rPr>
              <w:t>ículo 46.2(c) de la Convención americana</w:t>
            </w:r>
          </w:p>
        </w:tc>
      </w:tr>
      <w:tr w:rsidR="003239B8" w:rsidRPr="009B250B"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955CBF" w:rsidRDefault="003239B8" w:rsidP="00DE0A12">
            <w:pPr>
              <w:jc w:val="center"/>
              <w:rPr>
                <w:rFonts w:ascii="Cambria" w:hAnsi="Cambria"/>
                <w:bCs/>
                <w:color w:val="FFFFFF" w:themeColor="background1"/>
                <w:sz w:val="20"/>
                <w:szCs w:val="20"/>
                <w:lang w:val="es-ES"/>
              </w:rPr>
            </w:pPr>
            <w:r w:rsidRPr="00955CBF">
              <w:rPr>
                <w:rFonts w:ascii="Cambria" w:hAnsi="Cambria"/>
                <w:bCs/>
                <w:color w:val="FFFFFF" w:themeColor="background1"/>
                <w:sz w:val="20"/>
                <w:szCs w:val="20"/>
                <w:lang w:val="es-ES"/>
              </w:rPr>
              <w:t>Presentación dentro de plazo:</w:t>
            </w:r>
          </w:p>
        </w:tc>
        <w:tc>
          <w:tcPr>
            <w:tcW w:w="5760" w:type="dxa"/>
            <w:vAlign w:val="center"/>
          </w:tcPr>
          <w:p w14:paraId="4A2A4569" w14:textId="1406B482" w:rsidR="003239B8" w:rsidRPr="00547337" w:rsidRDefault="00733C39" w:rsidP="007B163F">
            <w:pPr>
              <w:jc w:val="both"/>
              <w:rPr>
                <w:rFonts w:ascii="Cambria" w:hAnsi="Cambria"/>
                <w:bCs/>
                <w:sz w:val="20"/>
                <w:szCs w:val="20"/>
                <w:lang w:val="es-ES"/>
              </w:rPr>
            </w:pPr>
            <w:r>
              <w:rPr>
                <w:rFonts w:ascii="Cambria" w:hAnsi="Cambria"/>
                <w:bCs/>
                <w:sz w:val="20"/>
                <w:szCs w:val="20"/>
                <w:lang w:val="es-ES"/>
              </w:rPr>
              <w:t>Sí, en los términos de la sección VI</w:t>
            </w:r>
          </w:p>
        </w:tc>
      </w:tr>
    </w:tbl>
    <w:p w14:paraId="6D598051" w14:textId="77777777" w:rsidR="002E094B" w:rsidRDefault="002E094B" w:rsidP="003239B8">
      <w:pPr>
        <w:spacing w:before="240" w:after="240"/>
        <w:ind w:firstLine="720"/>
        <w:jc w:val="both"/>
        <w:rPr>
          <w:rFonts w:asciiTheme="majorHAnsi" w:hAnsiTheme="majorHAnsi"/>
          <w:b/>
          <w:sz w:val="20"/>
          <w:szCs w:val="20"/>
          <w:lang w:val="es-ES"/>
        </w:rPr>
      </w:pPr>
    </w:p>
    <w:p w14:paraId="18E6423B" w14:textId="50A537C6" w:rsidR="003239B8" w:rsidRPr="002E094B" w:rsidRDefault="00223A29" w:rsidP="003239B8">
      <w:pPr>
        <w:spacing w:before="240" w:after="240"/>
        <w:ind w:firstLine="720"/>
        <w:jc w:val="both"/>
        <w:rPr>
          <w:rFonts w:asciiTheme="majorHAnsi" w:hAnsiTheme="majorHAnsi"/>
          <w:b/>
          <w:sz w:val="20"/>
          <w:szCs w:val="20"/>
          <w:lang w:val="es-ES"/>
        </w:rPr>
      </w:pPr>
      <w:r w:rsidRPr="002E094B">
        <w:rPr>
          <w:rFonts w:asciiTheme="majorHAnsi" w:hAnsiTheme="majorHAnsi"/>
          <w:b/>
          <w:sz w:val="20"/>
          <w:szCs w:val="20"/>
          <w:lang w:val="es-ES"/>
        </w:rPr>
        <w:lastRenderedPageBreak/>
        <w:t xml:space="preserve">V. </w:t>
      </w:r>
      <w:r w:rsidRPr="002E094B">
        <w:rPr>
          <w:rFonts w:asciiTheme="majorHAnsi" w:hAnsiTheme="majorHAnsi"/>
          <w:b/>
          <w:sz w:val="20"/>
          <w:szCs w:val="20"/>
          <w:lang w:val="es-ES"/>
        </w:rPr>
        <w:tab/>
      </w:r>
      <w:r w:rsidR="003239B8" w:rsidRPr="002E094B">
        <w:rPr>
          <w:rFonts w:asciiTheme="majorHAnsi" w:hAnsiTheme="majorHAnsi"/>
          <w:b/>
          <w:sz w:val="20"/>
          <w:szCs w:val="20"/>
          <w:lang w:val="es-ES"/>
        </w:rPr>
        <w:t xml:space="preserve">HECHOS ALEGADOS </w:t>
      </w:r>
    </w:p>
    <w:p w14:paraId="4C0CB97A" w14:textId="0C942D45" w:rsidR="00D235D1" w:rsidRPr="002E094B" w:rsidRDefault="00D235D1"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La parte peticionaria denuncia la responsabilidad del Estado en la muerte del niño Mauricio Mor</w:t>
      </w:r>
      <w:r w:rsidR="00677540" w:rsidRPr="002E094B">
        <w:rPr>
          <w:rFonts w:ascii="Cambria" w:hAnsi="Cambria"/>
          <w:sz w:val="20"/>
          <w:szCs w:val="20"/>
          <w:lang w:val="es-ES"/>
        </w:rPr>
        <w:t>an y las lesiones de los</w:t>
      </w:r>
      <w:r w:rsidRPr="002E094B">
        <w:rPr>
          <w:rFonts w:ascii="Cambria" w:hAnsi="Cambria"/>
          <w:sz w:val="20"/>
          <w:szCs w:val="20"/>
          <w:lang w:val="es-ES"/>
        </w:rPr>
        <w:t xml:space="preserve"> niños Maximiliano Ángel Sosa y Raúl Alexander Frías Moran, </w:t>
      </w:r>
      <w:r w:rsidR="00677540" w:rsidRPr="002E094B">
        <w:rPr>
          <w:rFonts w:ascii="Cambria" w:hAnsi="Cambria"/>
          <w:sz w:val="20"/>
          <w:szCs w:val="20"/>
          <w:lang w:val="es-ES"/>
        </w:rPr>
        <w:t xml:space="preserve">como </w:t>
      </w:r>
      <w:r w:rsidRPr="002E094B">
        <w:rPr>
          <w:rFonts w:ascii="Cambria" w:hAnsi="Cambria"/>
          <w:sz w:val="20"/>
          <w:szCs w:val="20"/>
          <w:lang w:val="es-ES"/>
        </w:rPr>
        <w:t>resulta</w:t>
      </w:r>
      <w:r w:rsidR="00677540" w:rsidRPr="002E094B">
        <w:rPr>
          <w:rFonts w:ascii="Cambria" w:hAnsi="Cambria"/>
          <w:sz w:val="20"/>
          <w:szCs w:val="20"/>
          <w:lang w:val="es-ES"/>
        </w:rPr>
        <w:t xml:space="preserve">do </w:t>
      </w:r>
      <w:r w:rsidRPr="002E094B">
        <w:rPr>
          <w:rFonts w:ascii="Cambria" w:hAnsi="Cambria"/>
          <w:sz w:val="20"/>
          <w:szCs w:val="20"/>
          <w:lang w:val="es-ES"/>
        </w:rPr>
        <w:t>del uso abusivo de fuerza por las policías. Asimismo, alegan irregularidades en la investigación penal</w:t>
      </w:r>
      <w:r w:rsidR="00677540" w:rsidRPr="002E094B">
        <w:rPr>
          <w:rFonts w:ascii="Cambria" w:hAnsi="Cambria"/>
          <w:sz w:val="20"/>
          <w:szCs w:val="20"/>
          <w:lang w:val="es-ES"/>
        </w:rPr>
        <w:t>,</w:t>
      </w:r>
      <w:r w:rsidRPr="002E094B">
        <w:rPr>
          <w:rFonts w:ascii="Cambria" w:hAnsi="Cambria"/>
          <w:sz w:val="20"/>
          <w:szCs w:val="20"/>
          <w:lang w:val="es-ES"/>
        </w:rPr>
        <w:t xml:space="preserve"> </w:t>
      </w:r>
      <w:r w:rsidR="0044172A" w:rsidRPr="002E094B">
        <w:rPr>
          <w:rFonts w:ascii="Cambria" w:hAnsi="Cambria"/>
          <w:sz w:val="20"/>
          <w:szCs w:val="20"/>
          <w:lang w:val="es-ES"/>
        </w:rPr>
        <w:t>las cuales resultaron en</w:t>
      </w:r>
      <w:r w:rsidRPr="002E094B">
        <w:rPr>
          <w:rFonts w:ascii="Cambria" w:hAnsi="Cambria"/>
          <w:sz w:val="20"/>
          <w:szCs w:val="20"/>
          <w:lang w:val="es-ES"/>
        </w:rPr>
        <w:t xml:space="preserve"> que no se pudo identificar a los responsables y </w:t>
      </w:r>
      <w:r w:rsidR="005E1E74" w:rsidRPr="002E094B">
        <w:rPr>
          <w:rFonts w:ascii="Cambria" w:hAnsi="Cambria"/>
          <w:sz w:val="20"/>
          <w:szCs w:val="20"/>
          <w:lang w:val="es-ES"/>
        </w:rPr>
        <w:t>condenarlos</w:t>
      </w:r>
      <w:r w:rsidRPr="002E094B">
        <w:rPr>
          <w:rFonts w:ascii="Cambria" w:hAnsi="Cambria"/>
          <w:sz w:val="20"/>
          <w:szCs w:val="20"/>
          <w:lang w:val="es-ES"/>
        </w:rPr>
        <w:t>.</w:t>
      </w:r>
    </w:p>
    <w:p w14:paraId="54878D86" w14:textId="6A44DB0D" w:rsidR="00A11E44" w:rsidRPr="002E094B" w:rsidRDefault="00DE5073"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 xml:space="preserve">La parte peticionaria indica que el 5 de mayo de 2006, </w:t>
      </w:r>
      <w:r w:rsidR="000D3F21" w:rsidRPr="002E094B">
        <w:rPr>
          <w:rFonts w:ascii="Cambria" w:hAnsi="Cambria"/>
          <w:sz w:val="20"/>
          <w:szCs w:val="20"/>
          <w:lang w:val="es-ES"/>
        </w:rPr>
        <w:t xml:space="preserve">circulaba de </w:t>
      </w:r>
      <w:r w:rsidR="00D235D1" w:rsidRPr="002E094B">
        <w:rPr>
          <w:rFonts w:ascii="Cambria" w:hAnsi="Cambria"/>
          <w:sz w:val="20"/>
          <w:szCs w:val="20"/>
          <w:lang w:val="es-ES"/>
        </w:rPr>
        <w:t>S</w:t>
      </w:r>
      <w:r w:rsidR="000D3F21" w:rsidRPr="002E094B">
        <w:rPr>
          <w:rFonts w:ascii="Cambria" w:hAnsi="Cambria"/>
          <w:sz w:val="20"/>
          <w:szCs w:val="20"/>
          <w:lang w:val="es-ES"/>
        </w:rPr>
        <w:t xml:space="preserve">ur a Norte por la localidad de Pedriel </w:t>
      </w:r>
      <w:r w:rsidRPr="002E094B">
        <w:rPr>
          <w:rFonts w:ascii="Cambria" w:hAnsi="Cambria"/>
          <w:sz w:val="20"/>
          <w:szCs w:val="20"/>
          <w:lang w:val="es-ES"/>
        </w:rPr>
        <w:t>el tren M-24</w:t>
      </w:r>
      <w:r w:rsidR="000D3F21" w:rsidRPr="002E094B">
        <w:rPr>
          <w:rFonts w:ascii="Cambria" w:hAnsi="Cambria"/>
          <w:sz w:val="20"/>
          <w:szCs w:val="20"/>
          <w:lang w:val="es-ES"/>
        </w:rPr>
        <w:t>,</w:t>
      </w:r>
      <w:r w:rsidRPr="002E094B">
        <w:rPr>
          <w:rFonts w:ascii="Cambria" w:hAnsi="Cambria"/>
          <w:sz w:val="20"/>
          <w:szCs w:val="20"/>
          <w:lang w:val="es-ES"/>
        </w:rPr>
        <w:t xml:space="preserve"> correspondiente a la empresa América Latina Logística, siendo custodiado por dos funcionarios de la policía de Mendoza</w:t>
      </w:r>
      <w:r w:rsidR="000D3F21" w:rsidRPr="002E094B">
        <w:rPr>
          <w:rFonts w:ascii="Cambria" w:hAnsi="Cambria"/>
          <w:sz w:val="20"/>
          <w:szCs w:val="20"/>
          <w:lang w:val="es-ES"/>
        </w:rPr>
        <w:t xml:space="preserve">. </w:t>
      </w:r>
      <w:r w:rsidR="004B3447" w:rsidRPr="002E094B">
        <w:rPr>
          <w:rFonts w:ascii="Cambria" w:hAnsi="Cambria"/>
          <w:sz w:val="20"/>
          <w:szCs w:val="20"/>
          <w:lang w:val="es-ES"/>
        </w:rPr>
        <w:t>Manifiesta</w:t>
      </w:r>
      <w:r w:rsidR="000D3F21" w:rsidRPr="002E094B">
        <w:rPr>
          <w:rFonts w:ascii="Cambria" w:hAnsi="Cambria"/>
          <w:sz w:val="20"/>
          <w:szCs w:val="20"/>
          <w:lang w:val="es-ES"/>
        </w:rPr>
        <w:t xml:space="preserve"> que l</w:t>
      </w:r>
      <w:r w:rsidRPr="002E094B">
        <w:rPr>
          <w:rFonts w:ascii="Cambria" w:hAnsi="Cambria"/>
          <w:sz w:val="20"/>
          <w:szCs w:val="20"/>
          <w:lang w:val="es-ES"/>
        </w:rPr>
        <w:t>os habitantes del barrio Cuadro Estación para</w:t>
      </w:r>
      <w:r w:rsidR="000D3F21" w:rsidRPr="002E094B">
        <w:rPr>
          <w:rFonts w:ascii="Cambria" w:hAnsi="Cambria"/>
          <w:sz w:val="20"/>
          <w:szCs w:val="20"/>
          <w:lang w:val="es-ES"/>
        </w:rPr>
        <w:t>ron</w:t>
      </w:r>
      <w:r w:rsidRPr="002E094B">
        <w:rPr>
          <w:rFonts w:ascii="Cambria" w:hAnsi="Cambria"/>
          <w:sz w:val="20"/>
          <w:szCs w:val="20"/>
          <w:lang w:val="es-ES"/>
        </w:rPr>
        <w:t xml:space="preserve"> al tren</w:t>
      </w:r>
      <w:r w:rsidR="000D3F21" w:rsidRPr="002E094B">
        <w:rPr>
          <w:rFonts w:ascii="Cambria" w:hAnsi="Cambria"/>
          <w:sz w:val="20"/>
          <w:szCs w:val="20"/>
          <w:lang w:val="es-ES"/>
        </w:rPr>
        <w:t>,</w:t>
      </w:r>
      <w:r w:rsidRPr="002E094B">
        <w:rPr>
          <w:rFonts w:ascii="Cambria" w:hAnsi="Cambria"/>
          <w:sz w:val="20"/>
          <w:szCs w:val="20"/>
          <w:lang w:val="es-ES"/>
        </w:rPr>
        <w:t xml:space="preserve"> cerrando las mangueras por donde circula el vapor que lo impulsaba y una vez que este se detuvo totalmente, comenza</w:t>
      </w:r>
      <w:r w:rsidR="000D3F21" w:rsidRPr="002E094B">
        <w:rPr>
          <w:rFonts w:ascii="Cambria" w:hAnsi="Cambria"/>
          <w:sz w:val="20"/>
          <w:szCs w:val="20"/>
          <w:lang w:val="es-ES"/>
        </w:rPr>
        <w:t>ron</w:t>
      </w:r>
      <w:r w:rsidRPr="002E094B">
        <w:rPr>
          <w:rFonts w:ascii="Cambria" w:hAnsi="Cambria"/>
          <w:sz w:val="20"/>
          <w:szCs w:val="20"/>
          <w:lang w:val="es-ES"/>
        </w:rPr>
        <w:t xml:space="preserve"> a robar el carbón que llevaba los vagones, así como a arrojarle piedras a los policías que lo custodiaban.</w:t>
      </w:r>
      <w:r w:rsidR="00FA3C5D" w:rsidRPr="002E094B">
        <w:rPr>
          <w:lang w:val="es-MX"/>
        </w:rPr>
        <w:t xml:space="preserve"> </w:t>
      </w:r>
      <w:r w:rsidR="00FA3C5D" w:rsidRPr="002E094B">
        <w:rPr>
          <w:rFonts w:ascii="Cambria" w:hAnsi="Cambria"/>
          <w:sz w:val="20"/>
          <w:szCs w:val="20"/>
          <w:lang w:val="es-ES"/>
        </w:rPr>
        <w:t>Ante dicho acto, uno de los policías llam</w:t>
      </w:r>
      <w:r w:rsidR="000D3F21" w:rsidRPr="002E094B">
        <w:rPr>
          <w:rFonts w:ascii="Cambria" w:hAnsi="Cambria"/>
          <w:sz w:val="20"/>
          <w:szCs w:val="20"/>
          <w:lang w:val="es-ES"/>
        </w:rPr>
        <w:t>ó</w:t>
      </w:r>
      <w:r w:rsidR="00677540" w:rsidRPr="002E094B">
        <w:rPr>
          <w:rFonts w:ascii="Cambria" w:hAnsi="Cambria"/>
          <w:sz w:val="20"/>
          <w:szCs w:val="20"/>
          <w:lang w:val="es-ES"/>
        </w:rPr>
        <w:t xml:space="preserve"> al Comando</w:t>
      </w:r>
      <w:r w:rsidR="00FA3C5D" w:rsidRPr="002E094B">
        <w:rPr>
          <w:rFonts w:ascii="Cambria" w:hAnsi="Cambria"/>
          <w:sz w:val="20"/>
          <w:szCs w:val="20"/>
          <w:lang w:val="es-ES"/>
        </w:rPr>
        <w:t xml:space="preserve"> radioeléctrico de la policía, solicitando apoyo. Después de la llamada, </w:t>
      </w:r>
      <w:r w:rsidR="000D3F21" w:rsidRPr="002E094B">
        <w:rPr>
          <w:rFonts w:ascii="Cambria" w:hAnsi="Cambria"/>
          <w:sz w:val="20"/>
          <w:szCs w:val="20"/>
          <w:lang w:val="es-ES"/>
        </w:rPr>
        <w:t>acu</w:t>
      </w:r>
      <w:r w:rsidR="00FA3C5D" w:rsidRPr="002E094B">
        <w:rPr>
          <w:rFonts w:ascii="Cambria" w:hAnsi="Cambria"/>
          <w:sz w:val="20"/>
          <w:szCs w:val="20"/>
          <w:lang w:val="es-ES"/>
        </w:rPr>
        <w:t>d</w:t>
      </w:r>
      <w:r w:rsidR="000D3F21" w:rsidRPr="002E094B">
        <w:rPr>
          <w:rFonts w:ascii="Cambria" w:hAnsi="Cambria"/>
          <w:sz w:val="20"/>
          <w:szCs w:val="20"/>
          <w:lang w:val="es-ES"/>
        </w:rPr>
        <w:t>ieron</w:t>
      </w:r>
      <w:r w:rsidR="00FA3C5D" w:rsidRPr="002E094B">
        <w:rPr>
          <w:rFonts w:ascii="Cambria" w:hAnsi="Cambria"/>
          <w:sz w:val="20"/>
          <w:szCs w:val="20"/>
          <w:lang w:val="es-ES"/>
        </w:rPr>
        <w:t xml:space="preserve"> de inmediato otros dos policías</w:t>
      </w:r>
      <w:r w:rsidR="000D3F21" w:rsidRPr="002E094B">
        <w:rPr>
          <w:rFonts w:ascii="Cambria" w:hAnsi="Cambria"/>
          <w:sz w:val="20"/>
          <w:szCs w:val="20"/>
          <w:lang w:val="es-ES"/>
        </w:rPr>
        <w:t>.</w:t>
      </w:r>
      <w:r w:rsidR="00FA3C5D" w:rsidRPr="002E094B">
        <w:rPr>
          <w:rFonts w:ascii="Cambria" w:hAnsi="Cambria"/>
          <w:sz w:val="20"/>
          <w:szCs w:val="20"/>
          <w:lang w:val="es-ES"/>
        </w:rPr>
        <w:t xml:space="preserve"> </w:t>
      </w:r>
      <w:r w:rsidR="000D3F21" w:rsidRPr="002E094B">
        <w:rPr>
          <w:rFonts w:ascii="Cambria" w:hAnsi="Cambria"/>
          <w:sz w:val="20"/>
          <w:szCs w:val="20"/>
          <w:lang w:val="es-ES"/>
        </w:rPr>
        <w:t>U</w:t>
      </w:r>
      <w:r w:rsidR="00FA3C5D" w:rsidRPr="002E094B">
        <w:rPr>
          <w:rFonts w:ascii="Cambria" w:hAnsi="Cambria"/>
          <w:sz w:val="20"/>
          <w:szCs w:val="20"/>
          <w:lang w:val="es-ES"/>
        </w:rPr>
        <w:t xml:space="preserve">no de ellos </w:t>
      </w:r>
      <w:r w:rsidR="000D3F21" w:rsidRPr="002E094B">
        <w:rPr>
          <w:rFonts w:ascii="Cambria" w:hAnsi="Cambria"/>
          <w:sz w:val="20"/>
          <w:szCs w:val="20"/>
          <w:lang w:val="es-ES"/>
        </w:rPr>
        <w:t>descendió</w:t>
      </w:r>
      <w:r w:rsidR="00FA3C5D" w:rsidRPr="002E094B">
        <w:rPr>
          <w:rFonts w:ascii="Cambria" w:hAnsi="Cambria"/>
          <w:sz w:val="20"/>
          <w:szCs w:val="20"/>
          <w:lang w:val="es-ES"/>
        </w:rPr>
        <w:t xml:space="preserve"> del vehículo y realiz</w:t>
      </w:r>
      <w:r w:rsidR="000D3F21" w:rsidRPr="002E094B">
        <w:rPr>
          <w:rFonts w:ascii="Cambria" w:hAnsi="Cambria"/>
          <w:sz w:val="20"/>
          <w:szCs w:val="20"/>
          <w:lang w:val="es-ES"/>
        </w:rPr>
        <w:t>ó</w:t>
      </w:r>
      <w:r w:rsidR="00FA3C5D" w:rsidRPr="002E094B">
        <w:rPr>
          <w:rFonts w:ascii="Cambria" w:hAnsi="Cambria"/>
          <w:sz w:val="20"/>
          <w:szCs w:val="20"/>
          <w:lang w:val="es-ES"/>
        </w:rPr>
        <w:t xml:space="preserve"> dos disparos al aire</w:t>
      </w:r>
      <w:r w:rsidR="000D3F21" w:rsidRPr="002E094B">
        <w:rPr>
          <w:rFonts w:ascii="Cambria" w:hAnsi="Cambria"/>
          <w:sz w:val="20"/>
          <w:szCs w:val="20"/>
          <w:lang w:val="es-ES"/>
        </w:rPr>
        <w:t>,</w:t>
      </w:r>
      <w:r w:rsidR="00FA3C5D" w:rsidRPr="002E094B">
        <w:rPr>
          <w:rFonts w:ascii="Cambria" w:hAnsi="Cambria"/>
          <w:sz w:val="20"/>
          <w:szCs w:val="20"/>
          <w:lang w:val="es-ES"/>
        </w:rPr>
        <w:t xml:space="preserve"> logrando que la gente se bajara</w:t>
      </w:r>
      <w:r w:rsidR="000D3F21" w:rsidRPr="002E094B">
        <w:rPr>
          <w:rFonts w:ascii="Cambria" w:hAnsi="Cambria"/>
          <w:sz w:val="20"/>
          <w:szCs w:val="20"/>
          <w:lang w:val="es-ES"/>
        </w:rPr>
        <w:t xml:space="preserve"> de los vagones. Posteriormente</w:t>
      </w:r>
      <w:r w:rsidR="00FA3C5D" w:rsidRPr="002E094B">
        <w:rPr>
          <w:rFonts w:ascii="Cambria" w:hAnsi="Cambria"/>
          <w:sz w:val="20"/>
          <w:szCs w:val="20"/>
          <w:lang w:val="es-ES"/>
        </w:rPr>
        <w:t xml:space="preserve"> lleg</w:t>
      </w:r>
      <w:r w:rsidR="000D3F21" w:rsidRPr="002E094B">
        <w:rPr>
          <w:rFonts w:ascii="Cambria" w:hAnsi="Cambria"/>
          <w:sz w:val="20"/>
          <w:szCs w:val="20"/>
          <w:lang w:val="es-ES"/>
        </w:rPr>
        <w:t>ó</w:t>
      </w:r>
      <w:r w:rsidR="00FA3C5D" w:rsidRPr="002E094B">
        <w:rPr>
          <w:rFonts w:ascii="Cambria" w:hAnsi="Cambria"/>
          <w:sz w:val="20"/>
          <w:szCs w:val="20"/>
          <w:lang w:val="es-ES"/>
        </w:rPr>
        <w:t xml:space="preserve"> otro ca</w:t>
      </w:r>
      <w:r w:rsidR="000D3F21" w:rsidRPr="002E094B">
        <w:rPr>
          <w:rFonts w:ascii="Cambria" w:hAnsi="Cambria"/>
          <w:sz w:val="20"/>
          <w:szCs w:val="20"/>
          <w:lang w:val="es-ES"/>
        </w:rPr>
        <w:t>rro de policía con dos agentes. U</w:t>
      </w:r>
      <w:r w:rsidR="00FA3C5D" w:rsidRPr="002E094B">
        <w:rPr>
          <w:rFonts w:ascii="Cambria" w:hAnsi="Cambria"/>
          <w:sz w:val="20"/>
          <w:szCs w:val="20"/>
          <w:lang w:val="es-ES"/>
        </w:rPr>
        <w:t>no de ellos realiz</w:t>
      </w:r>
      <w:r w:rsidR="000D3F21" w:rsidRPr="002E094B">
        <w:rPr>
          <w:rFonts w:ascii="Cambria" w:hAnsi="Cambria"/>
          <w:sz w:val="20"/>
          <w:szCs w:val="20"/>
          <w:lang w:val="es-ES"/>
        </w:rPr>
        <w:t>ó</w:t>
      </w:r>
      <w:r w:rsidR="00FA3C5D" w:rsidRPr="002E094B">
        <w:rPr>
          <w:rFonts w:ascii="Cambria" w:hAnsi="Cambria"/>
          <w:sz w:val="20"/>
          <w:szCs w:val="20"/>
          <w:lang w:val="es-ES"/>
        </w:rPr>
        <w:t xml:space="preserve"> dos dispa</w:t>
      </w:r>
      <w:r w:rsidR="00677540" w:rsidRPr="002E094B">
        <w:rPr>
          <w:rFonts w:ascii="Cambria" w:hAnsi="Cambria"/>
          <w:sz w:val="20"/>
          <w:szCs w:val="20"/>
          <w:lang w:val="es-ES"/>
        </w:rPr>
        <w:t>ros intimidatorios al aire</w:t>
      </w:r>
      <w:r w:rsidR="00FA3C5D" w:rsidRPr="002E094B">
        <w:rPr>
          <w:rFonts w:ascii="Cambria" w:hAnsi="Cambria"/>
          <w:sz w:val="20"/>
          <w:szCs w:val="20"/>
          <w:lang w:val="es-ES"/>
        </w:rPr>
        <w:t xml:space="preserve">. </w:t>
      </w:r>
      <w:r w:rsidR="00A447C7" w:rsidRPr="002E094B">
        <w:rPr>
          <w:rFonts w:ascii="Cambria" w:hAnsi="Cambria"/>
          <w:sz w:val="20"/>
          <w:szCs w:val="20"/>
          <w:lang w:val="es-ES"/>
        </w:rPr>
        <w:t>La parte peticionaria aduce que c</w:t>
      </w:r>
      <w:r w:rsidR="00FA3C5D" w:rsidRPr="002E094B">
        <w:rPr>
          <w:rFonts w:ascii="Cambria" w:hAnsi="Cambria"/>
          <w:sz w:val="20"/>
          <w:szCs w:val="20"/>
          <w:lang w:val="es-ES"/>
        </w:rPr>
        <w:t>uando el tren retomo la marcha, este último policía efectu</w:t>
      </w:r>
      <w:r w:rsidR="000D3F21" w:rsidRPr="002E094B">
        <w:rPr>
          <w:rFonts w:ascii="Cambria" w:hAnsi="Cambria"/>
          <w:sz w:val="20"/>
          <w:szCs w:val="20"/>
          <w:lang w:val="es-ES"/>
        </w:rPr>
        <w:t>ó</w:t>
      </w:r>
      <w:r w:rsidR="00FA3C5D" w:rsidRPr="002E094B">
        <w:rPr>
          <w:rFonts w:ascii="Cambria" w:hAnsi="Cambria"/>
          <w:sz w:val="20"/>
          <w:szCs w:val="20"/>
          <w:lang w:val="es-ES"/>
        </w:rPr>
        <w:t xml:space="preserve"> un disparo con postas de plomo con dirección al barrio Cuadro Estación donde se encontraba parte de la población (quienes no habían participado del robo), ocasionando la muerte del </w:t>
      </w:r>
      <w:r w:rsidR="00D235D1" w:rsidRPr="002E094B">
        <w:rPr>
          <w:rFonts w:ascii="Cambria" w:hAnsi="Cambria"/>
          <w:sz w:val="20"/>
          <w:szCs w:val="20"/>
          <w:lang w:val="es-ES"/>
        </w:rPr>
        <w:t>niño</w:t>
      </w:r>
      <w:r w:rsidR="00FA3C5D" w:rsidRPr="002E094B">
        <w:rPr>
          <w:rFonts w:ascii="Cambria" w:hAnsi="Cambria"/>
          <w:sz w:val="20"/>
          <w:szCs w:val="20"/>
          <w:lang w:val="es-ES"/>
        </w:rPr>
        <w:t xml:space="preserve"> Mauricio Moran y las lesiones de los </w:t>
      </w:r>
      <w:r w:rsidR="00D235D1" w:rsidRPr="002E094B">
        <w:rPr>
          <w:rFonts w:ascii="Cambria" w:hAnsi="Cambria"/>
          <w:sz w:val="20"/>
          <w:szCs w:val="20"/>
          <w:lang w:val="es-ES"/>
        </w:rPr>
        <w:t>niños</w:t>
      </w:r>
      <w:r w:rsidR="00FA3C5D" w:rsidRPr="002E094B">
        <w:rPr>
          <w:rFonts w:ascii="Cambria" w:hAnsi="Cambria"/>
          <w:sz w:val="20"/>
          <w:szCs w:val="20"/>
          <w:lang w:val="es-ES"/>
        </w:rPr>
        <w:t xml:space="preserve"> Maximiliano Ángel Sosa y Raúl Alexander Frías Moran</w:t>
      </w:r>
      <w:r w:rsidR="000D3F21" w:rsidRPr="002E094B">
        <w:rPr>
          <w:rStyle w:val="FootnoteReference"/>
          <w:rFonts w:ascii="Cambria" w:hAnsi="Cambria"/>
          <w:sz w:val="20"/>
          <w:szCs w:val="20"/>
          <w:lang w:val="es-ES"/>
        </w:rPr>
        <w:footnoteReference w:id="5"/>
      </w:r>
      <w:r w:rsidR="00FA3C5D" w:rsidRPr="002E094B">
        <w:rPr>
          <w:rFonts w:ascii="Cambria" w:hAnsi="Cambria"/>
          <w:sz w:val="20"/>
          <w:szCs w:val="20"/>
          <w:lang w:val="es-ES"/>
        </w:rPr>
        <w:t>.</w:t>
      </w:r>
      <w:r w:rsidR="00402668" w:rsidRPr="002E094B">
        <w:rPr>
          <w:rFonts w:ascii="Cambria" w:hAnsi="Cambria"/>
          <w:sz w:val="20"/>
          <w:szCs w:val="20"/>
          <w:lang w:val="es-ES"/>
        </w:rPr>
        <w:t xml:space="preserve"> La parte peti</w:t>
      </w:r>
      <w:r w:rsidR="00F960EC" w:rsidRPr="002E094B">
        <w:rPr>
          <w:rFonts w:ascii="Cambria" w:hAnsi="Cambria"/>
          <w:sz w:val="20"/>
          <w:szCs w:val="20"/>
          <w:lang w:val="es-ES"/>
        </w:rPr>
        <w:t>cion</w:t>
      </w:r>
      <w:r w:rsidR="00677540" w:rsidRPr="002E094B">
        <w:rPr>
          <w:rFonts w:ascii="Cambria" w:hAnsi="Cambria"/>
          <w:sz w:val="20"/>
          <w:szCs w:val="20"/>
          <w:lang w:val="es-ES"/>
        </w:rPr>
        <w:t>aria indica que su petición está</w:t>
      </w:r>
      <w:r w:rsidR="00F960EC" w:rsidRPr="002E094B">
        <w:rPr>
          <w:rFonts w:ascii="Cambria" w:hAnsi="Cambria"/>
          <w:sz w:val="20"/>
          <w:szCs w:val="20"/>
          <w:lang w:val="es-ES"/>
        </w:rPr>
        <w:t xml:space="preserve"> presentada </w:t>
      </w:r>
      <w:r w:rsidR="00402668" w:rsidRPr="002E094B">
        <w:rPr>
          <w:rFonts w:ascii="Cambria" w:hAnsi="Cambria"/>
          <w:sz w:val="20"/>
          <w:szCs w:val="20"/>
          <w:lang w:val="es-ES"/>
        </w:rPr>
        <w:t xml:space="preserve">en </w:t>
      </w:r>
      <w:r w:rsidR="00D82DBE" w:rsidRPr="002E094B">
        <w:rPr>
          <w:rFonts w:ascii="Cambria" w:hAnsi="Cambria"/>
          <w:sz w:val="20"/>
          <w:szCs w:val="20"/>
          <w:lang w:val="es-ES"/>
        </w:rPr>
        <w:t>el</w:t>
      </w:r>
      <w:r w:rsidR="00402668" w:rsidRPr="002E094B">
        <w:rPr>
          <w:rFonts w:ascii="Cambria" w:hAnsi="Cambria"/>
          <w:sz w:val="20"/>
          <w:szCs w:val="20"/>
          <w:lang w:val="es-ES"/>
        </w:rPr>
        <w:t xml:space="preserve"> contexto de</w:t>
      </w:r>
      <w:r w:rsidR="00D82DBE" w:rsidRPr="002E094B">
        <w:rPr>
          <w:rFonts w:ascii="Cambria" w:hAnsi="Cambria"/>
          <w:sz w:val="20"/>
          <w:szCs w:val="20"/>
          <w:lang w:val="es-ES"/>
        </w:rPr>
        <w:t xml:space="preserve"> un</w:t>
      </w:r>
      <w:r w:rsidR="00402668" w:rsidRPr="002E094B">
        <w:rPr>
          <w:rFonts w:ascii="Cambria" w:hAnsi="Cambria"/>
          <w:sz w:val="20"/>
          <w:szCs w:val="20"/>
          <w:lang w:val="es-ES"/>
        </w:rPr>
        <w:t xml:space="preserve"> aumento de </w:t>
      </w:r>
      <w:r w:rsidR="00F960EC" w:rsidRPr="002E094B">
        <w:rPr>
          <w:rFonts w:ascii="Cambria" w:hAnsi="Cambria"/>
          <w:sz w:val="20"/>
          <w:szCs w:val="20"/>
          <w:lang w:val="es-ES"/>
        </w:rPr>
        <w:t xml:space="preserve">la </w:t>
      </w:r>
      <w:r w:rsidR="00402668" w:rsidRPr="002E094B">
        <w:rPr>
          <w:rFonts w:ascii="Cambria" w:hAnsi="Cambria"/>
          <w:sz w:val="20"/>
          <w:szCs w:val="20"/>
          <w:lang w:val="es-ES"/>
        </w:rPr>
        <w:t xml:space="preserve">violencia policial y </w:t>
      </w:r>
      <w:r w:rsidR="00F960EC" w:rsidRPr="002E094B">
        <w:rPr>
          <w:rFonts w:ascii="Cambria" w:hAnsi="Cambria"/>
          <w:sz w:val="20"/>
          <w:szCs w:val="20"/>
          <w:lang w:val="es-ES"/>
        </w:rPr>
        <w:t>del uso abusivo</w:t>
      </w:r>
      <w:r w:rsidR="00402668" w:rsidRPr="002E094B">
        <w:rPr>
          <w:rFonts w:ascii="Cambria" w:hAnsi="Cambria"/>
          <w:sz w:val="20"/>
          <w:szCs w:val="20"/>
          <w:lang w:val="es-ES"/>
        </w:rPr>
        <w:t xml:space="preserve"> </w:t>
      </w:r>
      <w:r w:rsidR="00D06DA3" w:rsidRPr="002E094B">
        <w:rPr>
          <w:rFonts w:ascii="Cambria" w:hAnsi="Cambria"/>
          <w:sz w:val="20"/>
          <w:szCs w:val="20"/>
          <w:lang w:val="es-ES"/>
        </w:rPr>
        <w:t xml:space="preserve">de armas de fuego </w:t>
      </w:r>
      <w:r w:rsidR="00402668" w:rsidRPr="002E094B">
        <w:rPr>
          <w:rFonts w:ascii="Cambria" w:hAnsi="Cambria"/>
          <w:sz w:val="20"/>
          <w:szCs w:val="20"/>
          <w:lang w:val="es-ES"/>
        </w:rPr>
        <w:t>por parte de las fuerzas de seguridad.</w:t>
      </w:r>
    </w:p>
    <w:p w14:paraId="0EE12D1F" w14:textId="58F85D13" w:rsidR="007A1E6D" w:rsidRPr="002E094B" w:rsidRDefault="009470DB"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La parte peticionaria indica que, e</w:t>
      </w:r>
      <w:r w:rsidR="00677540" w:rsidRPr="002E094B">
        <w:rPr>
          <w:rFonts w:ascii="Cambria" w:hAnsi="Cambria"/>
          <w:sz w:val="20"/>
          <w:szCs w:val="20"/>
          <w:lang w:val="es-ES"/>
        </w:rPr>
        <w:t>l 11 de a</w:t>
      </w:r>
      <w:r w:rsidR="007A1E6D" w:rsidRPr="002E094B">
        <w:rPr>
          <w:rFonts w:ascii="Cambria" w:hAnsi="Cambria"/>
          <w:sz w:val="20"/>
          <w:szCs w:val="20"/>
          <w:lang w:val="es-ES"/>
        </w:rPr>
        <w:t>gosto de 20</w:t>
      </w:r>
      <w:r w:rsidR="00677540" w:rsidRPr="002E094B">
        <w:rPr>
          <w:rFonts w:ascii="Cambria" w:hAnsi="Cambria"/>
          <w:sz w:val="20"/>
          <w:szCs w:val="20"/>
          <w:lang w:val="es-ES"/>
        </w:rPr>
        <w:t>06, el Fiscal de Delitos complej</w:t>
      </w:r>
      <w:r w:rsidR="007A1E6D" w:rsidRPr="002E094B">
        <w:rPr>
          <w:rFonts w:ascii="Cambria" w:hAnsi="Cambria"/>
          <w:sz w:val="20"/>
          <w:szCs w:val="20"/>
          <w:lang w:val="es-ES"/>
        </w:rPr>
        <w:t xml:space="preserve">os, Luis Correa Llanos, </w:t>
      </w:r>
      <w:r w:rsidRPr="002E094B">
        <w:rPr>
          <w:rFonts w:ascii="Cambria" w:hAnsi="Cambria"/>
          <w:sz w:val="20"/>
          <w:szCs w:val="20"/>
          <w:lang w:val="es-ES"/>
        </w:rPr>
        <w:t>requirió</w:t>
      </w:r>
      <w:r w:rsidR="007A1E6D" w:rsidRPr="002E094B">
        <w:rPr>
          <w:rFonts w:ascii="Cambria" w:hAnsi="Cambria"/>
          <w:sz w:val="20"/>
          <w:szCs w:val="20"/>
          <w:lang w:val="es-ES"/>
        </w:rPr>
        <w:t xml:space="preserve"> al juez de Garantías que dictara auto de prisión preventiva contra Cristian Gustavo Bressant</w:t>
      </w:r>
      <w:r w:rsidRPr="002E094B">
        <w:rPr>
          <w:rFonts w:ascii="Cambria" w:hAnsi="Cambria"/>
          <w:sz w:val="20"/>
          <w:szCs w:val="20"/>
          <w:lang w:val="es-ES"/>
        </w:rPr>
        <w:t>,</w:t>
      </w:r>
      <w:r w:rsidR="007A1E6D" w:rsidRPr="002E094B">
        <w:rPr>
          <w:rFonts w:ascii="Cambria" w:hAnsi="Cambria"/>
          <w:sz w:val="20"/>
          <w:szCs w:val="20"/>
          <w:lang w:val="es-ES"/>
        </w:rPr>
        <w:t xml:space="preserve"> como autor responsable del delito de homicidio agravado, lesiones leves y lesiones graves agravadas en concurso real</w:t>
      </w:r>
      <w:r w:rsidR="00677540" w:rsidRPr="002E094B">
        <w:rPr>
          <w:rFonts w:ascii="Cambria" w:hAnsi="Cambria"/>
          <w:sz w:val="20"/>
          <w:szCs w:val="20"/>
          <w:lang w:val="es-ES"/>
        </w:rPr>
        <w:t>,</w:t>
      </w:r>
      <w:r w:rsidR="007A1E6D" w:rsidRPr="002E094B">
        <w:rPr>
          <w:rFonts w:ascii="Cambria" w:hAnsi="Cambria"/>
          <w:sz w:val="20"/>
          <w:szCs w:val="20"/>
          <w:lang w:val="es-ES"/>
        </w:rPr>
        <w:t xml:space="preserve"> por miembro integrante de las fuerzas policiales</w:t>
      </w:r>
      <w:r w:rsidR="00677540" w:rsidRPr="002E094B">
        <w:rPr>
          <w:rFonts w:ascii="Cambria" w:hAnsi="Cambria"/>
          <w:sz w:val="20"/>
          <w:szCs w:val="20"/>
          <w:lang w:val="es-ES"/>
        </w:rPr>
        <w:t>,</w:t>
      </w:r>
      <w:r w:rsidR="007A1E6D" w:rsidRPr="002E094B">
        <w:rPr>
          <w:rFonts w:ascii="Cambria" w:hAnsi="Cambria"/>
          <w:sz w:val="20"/>
          <w:szCs w:val="20"/>
          <w:lang w:val="es-ES"/>
        </w:rPr>
        <w:t xml:space="preserve"> abusando de su función o cargo y con armas de fuego. El Fiscal indicó que si bien en un primer momento el accionar del personal policial se había ajustado a la norma, no ocurrió lo mismo con el accionar posterior del agente </w:t>
      </w:r>
      <w:r w:rsidR="00C44E63" w:rsidRPr="002E094B">
        <w:rPr>
          <w:rFonts w:ascii="Cambria" w:hAnsi="Cambria"/>
          <w:sz w:val="20"/>
          <w:szCs w:val="20"/>
          <w:lang w:val="es-ES"/>
        </w:rPr>
        <w:t xml:space="preserve">Cristian Gustavo Bressant Barrera </w:t>
      </w:r>
      <w:r w:rsidR="007A1E6D" w:rsidRPr="002E094B">
        <w:rPr>
          <w:rFonts w:ascii="Cambria" w:hAnsi="Cambria"/>
          <w:sz w:val="20"/>
          <w:szCs w:val="20"/>
          <w:lang w:val="es-ES"/>
        </w:rPr>
        <w:t xml:space="preserve">cuando efectuó un disparo con posta de plomo hacia donde se encontraba la gente, ocasionando la muerte y/o las lesiones de las presuntas víctimas. </w:t>
      </w:r>
      <w:r w:rsidR="00C44E63" w:rsidRPr="002E094B">
        <w:rPr>
          <w:rFonts w:ascii="Cambria" w:hAnsi="Cambria"/>
          <w:sz w:val="20"/>
          <w:szCs w:val="20"/>
          <w:lang w:val="es-ES"/>
        </w:rPr>
        <w:t>El 1 de Julio de 2008, la C</w:t>
      </w:r>
      <w:r w:rsidR="007A1E6D" w:rsidRPr="002E094B">
        <w:rPr>
          <w:rFonts w:ascii="Cambria" w:hAnsi="Cambria"/>
          <w:sz w:val="20"/>
          <w:szCs w:val="20"/>
          <w:lang w:val="es-ES"/>
        </w:rPr>
        <w:t>ámara del crimen de la primera circunscripción judicial dict</w:t>
      </w:r>
      <w:r w:rsidRPr="002E094B">
        <w:rPr>
          <w:rFonts w:ascii="Cambria" w:hAnsi="Cambria"/>
          <w:sz w:val="20"/>
          <w:szCs w:val="20"/>
          <w:lang w:val="es-ES"/>
        </w:rPr>
        <w:t>ó</w:t>
      </w:r>
      <w:r w:rsidR="007A1E6D" w:rsidRPr="002E094B">
        <w:rPr>
          <w:rFonts w:ascii="Cambria" w:hAnsi="Cambria"/>
          <w:sz w:val="20"/>
          <w:szCs w:val="20"/>
          <w:lang w:val="es-ES"/>
        </w:rPr>
        <w:t xml:space="preserve"> sentencia N</w:t>
      </w:r>
      <w:r w:rsidRPr="002E094B">
        <w:rPr>
          <w:rFonts w:ascii="Cambria" w:hAnsi="Cambria"/>
          <w:sz w:val="20"/>
          <w:szCs w:val="20"/>
          <w:lang w:val="es-ES"/>
        </w:rPr>
        <w:t xml:space="preserve"> 2.562 en la cual</w:t>
      </w:r>
      <w:r w:rsidR="007A1E6D" w:rsidRPr="002E094B">
        <w:rPr>
          <w:rFonts w:ascii="Cambria" w:hAnsi="Cambria"/>
          <w:sz w:val="20"/>
          <w:szCs w:val="20"/>
          <w:lang w:val="es-ES"/>
        </w:rPr>
        <w:t xml:space="preserve"> absolvió al imputado</w:t>
      </w:r>
      <w:r w:rsidR="00C44E63" w:rsidRPr="002E094B">
        <w:rPr>
          <w:rFonts w:ascii="Cambria" w:hAnsi="Cambria"/>
          <w:sz w:val="20"/>
          <w:szCs w:val="20"/>
          <w:lang w:val="es-ES"/>
        </w:rPr>
        <w:t xml:space="preserve"> Bressant</w:t>
      </w:r>
      <w:r w:rsidR="008C580A" w:rsidRPr="002E094B">
        <w:rPr>
          <w:rFonts w:ascii="Cambria" w:hAnsi="Cambria"/>
          <w:sz w:val="20"/>
          <w:szCs w:val="20"/>
          <w:lang w:val="es-ES"/>
        </w:rPr>
        <w:t>, en sentencia firme</w:t>
      </w:r>
      <w:r w:rsidR="007A1E6D" w:rsidRPr="002E094B">
        <w:rPr>
          <w:rFonts w:ascii="Cambria" w:hAnsi="Cambria"/>
          <w:sz w:val="20"/>
          <w:szCs w:val="20"/>
          <w:lang w:val="es-ES"/>
        </w:rPr>
        <w:t>.</w:t>
      </w:r>
      <w:r w:rsidR="00A06EB5" w:rsidRPr="002E094B">
        <w:rPr>
          <w:rFonts w:ascii="Cambria" w:hAnsi="Cambria"/>
          <w:sz w:val="20"/>
          <w:szCs w:val="20"/>
          <w:lang w:val="es-ES"/>
        </w:rPr>
        <w:t xml:space="preserve"> La decisión se basó en que la señora Fiscal de Cámara, al igual que el presentante de la parte querellante, requirieron la absolución del imputado. El Tribunal indicó que </w:t>
      </w:r>
      <w:r w:rsidR="00424557" w:rsidRPr="002E094B">
        <w:rPr>
          <w:rFonts w:ascii="Cambria" w:hAnsi="Cambria"/>
          <w:sz w:val="20"/>
          <w:szCs w:val="20"/>
          <w:lang w:val="es-ES"/>
        </w:rPr>
        <w:t>en tal situación, corresponde absolver al imputado</w:t>
      </w:r>
      <w:r w:rsidR="00A06EB5" w:rsidRPr="002E094B">
        <w:rPr>
          <w:rFonts w:ascii="Cambria" w:hAnsi="Cambria"/>
          <w:sz w:val="20"/>
          <w:szCs w:val="20"/>
          <w:lang w:val="es-ES"/>
        </w:rPr>
        <w:t xml:space="preserve">, de conformidad con la doctrina desarrollada </w:t>
      </w:r>
      <w:r w:rsidR="00EB2464" w:rsidRPr="002E094B">
        <w:rPr>
          <w:rFonts w:ascii="Cambria" w:hAnsi="Cambria"/>
          <w:sz w:val="20"/>
          <w:szCs w:val="20"/>
          <w:lang w:val="es-ES"/>
        </w:rPr>
        <w:t>en autos de la Excma. Suprema Corte de Justicia y la Suprema Corte de Justicia Provincia</w:t>
      </w:r>
      <w:r w:rsidR="00853417" w:rsidRPr="002E094B">
        <w:rPr>
          <w:rFonts w:ascii="Cambria" w:hAnsi="Cambria"/>
          <w:sz w:val="20"/>
          <w:szCs w:val="20"/>
          <w:lang w:val="es-ES"/>
        </w:rPr>
        <w:t>l</w:t>
      </w:r>
      <w:r w:rsidR="00EB2464" w:rsidRPr="002E094B">
        <w:rPr>
          <w:rFonts w:ascii="Cambria" w:hAnsi="Cambria"/>
          <w:sz w:val="20"/>
          <w:szCs w:val="20"/>
          <w:lang w:val="es-ES"/>
        </w:rPr>
        <w:t>, con fundamento en razones de celeridad, economía procesal y en la necesidad de evitar un desgaste jurisdiccional innecesario</w:t>
      </w:r>
      <w:r w:rsidR="007A1E6D" w:rsidRPr="002E094B">
        <w:rPr>
          <w:rFonts w:ascii="Cambria" w:hAnsi="Cambria"/>
          <w:sz w:val="20"/>
          <w:szCs w:val="20"/>
          <w:lang w:val="es-ES"/>
        </w:rPr>
        <w:t xml:space="preserve">. </w:t>
      </w:r>
    </w:p>
    <w:p w14:paraId="2C2FCDD5" w14:textId="272B315E" w:rsidR="00FA3C5D" w:rsidRPr="002E094B" w:rsidRDefault="007A1E6D"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 xml:space="preserve"> </w:t>
      </w:r>
      <w:r w:rsidR="00DF5258" w:rsidRPr="002E094B">
        <w:rPr>
          <w:rFonts w:ascii="Cambria" w:hAnsi="Cambria"/>
          <w:sz w:val="20"/>
          <w:szCs w:val="20"/>
          <w:lang w:val="es-ES"/>
        </w:rPr>
        <w:t>El peticionario</w:t>
      </w:r>
      <w:r w:rsidR="00C74EA2" w:rsidRPr="002E094B">
        <w:rPr>
          <w:rFonts w:ascii="Cambria" w:hAnsi="Cambria"/>
          <w:sz w:val="20"/>
          <w:szCs w:val="20"/>
          <w:lang w:val="es-ES"/>
        </w:rPr>
        <w:t xml:space="preserve"> indica</w:t>
      </w:r>
      <w:r w:rsidR="0003491F" w:rsidRPr="002E094B">
        <w:rPr>
          <w:rFonts w:ascii="Cambria" w:hAnsi="Cambria"/>
          <w:sz w:val="20"/>
          <w:szCs w:val="20"/>
          <w:lang w:val="es-ES"/>
        </w:rPr>
        <w:t xml:space="preserve"> que no</w:t>
      </w:r>
      <w:r w:rsidR="00437BA6" w:rsidRPr="002E094B">
        <w:rPr>
          <w:rFonts w:ascii="Cambria" w:hAnsi="Cambria"/>
          <w:sz w:val="20"/>
          <w:szCs w:val="20"/>
          <w:lang w:val="es-ES"/>
        </w:rPr>
        <w:t xml:space="preserve"> se</w:t>
      </w:r>
      <w:r w:rsidR="0003491F" w:rsidRPr="002E094B">
        <w:rPr>
          <w:rFonts w:ascii="Cambria" w:hAnsi="Cambria"/>
          <w:sz w:val="20"/>
          <w:szCs w:val="20"/>
          <w:lang w:val="es-ES"/>
        </w:rPr>
        <w:t xml:space="preserve"> interpus</w:t>
      </w:r>
      <w:r w:rsidR="00437BA6" w:rsidRPr="002E094B">
        <w:rPr>
          <w:rFonts w:ascii="Cambria" w:hAnsi="Cambria"/>
          <w:sz w:val="20"/>
          <w:szCs w:val="20"/>
          <w:lang w:val="es-ES"/>
        </w:rPr>
        <w:t>o</w:t>
      </w:r>
      <w:r w:rsidR="00C74EA2" w:rsidRPr="002E094B">
        <w:rPr>
          <w:rFonts w:ascii="Cambria" w:hAnsi="Cambria"/>
          <w:sz w:val="20"/>
          <w:szCs w:val="20"/>
          <w:lang w:val="es-ES"/>
        </w:rPr>
        <w:t xml:space="preserve"> </w:t>
      </w:r>
      <w:r w:rsidR="0003491F" w:rsidRPr="002E094B">
        <w:rPr>
          <w:rFonts w:ascii="Cambria" w:hAnsi="Cambria"/>
          <w:sz w:val="20"/>
          <w:szCs w:val="20"/>
          <w:lang w:val="es-ES"/>
        </w:rPr>
        <w:t xml:space="preserve">ningún otro recurso </w:t>
      </w:r>
      <w:r w:rsidRPr="002E094B">
        <w:rPr>
          <w:rFonts w:ascii="Cambria" w:hAnsi="Cambria"/>
          <w:sz w:val="20"/>
          <w:szCs w:val="20"/>
          <w:lang w:val="es-ES"/>
        </w:rPr>
        <w:t>después de esta</w:t>
      </w:r>
      <w:r w:rsidR="00124F03" w:rsidRPr="002E094B">
        <w:rPr>
          <w:rFonts w:ascii="Cambria" w:hAnsi="Cambria"/>
          <w:sz w:val="20"/>
          <w:szCs w:val="20"/>
          <w:lang w:val="es-ES"/>
        </w:rPr>
        <w:t xml:space="preserve"> resolución</w:t>
      </w:r>
      <w:r w:rsidR="00437BA6" w:rsidRPr="002E094B">
        <w:rPr>
          <w:rFonts w:ascii="Cambria" w:hAnsi="Cambria"/>
          <w:sz w:val="20"/>
          <w:szCs w:val="20"/>
          <w:lang w:val="es-ES"/>
        </w:rPr>
        <w:t>, en cuanto consideró</w:t>
      </w:r>
      <w:r w:rsidRPr="002E094B">
        <w:rPr>
          <w:rFonts w:ascii="Cambria" w:hAnsi="Cambria"/>
          <w:sz w:val="20"/>
          <w:szCs w:val="20"/>
          <w:lang w:val="es-ES"/>
        </w:rPr>
        <w:t xml:space="preserve"> que cualquier otro impulso procesal a nivel interno no </w:t>
      </w:r>
      <w:r w:rsidR="0003491F" w:rsidRPr="002E094B">
        <w:rPr>
          <w:rFonts w:ascii="Cambria" w:hAnsi="Cambria"/>
          <w:sz w:val="20"/>
          <w:szCs w:val="20"/>
          <w:lang w:val="es-ES"/>
        </w:rPr>
        <w:t xml:space="preserve">tenía </w:t>
      </w:r>
      <w:r w:rsidRPr="002E094B">
        <w:rPr>
          <w:rFonts w:ascii="Cambria" w:hAnsi="Cambria"/>
          <w:sz w:val="20"/>
          <w:szCs w:val="20"/>
          <w:lang w:val="es-ES"/>
        </w:rPr>
        <w:t>ninguna perspectiva de éxito</w:t>
      </w:r>
      <w:r w:rsidR="00437BA6" w:rsidRPr="002E094B">
        <w:rPr>
          <w:rFonts w:ascii="Cambria" w:hAnsi="Cambria"/>
          <w:sz w:val="20"/>
          <w:szCs w:val="20"/>
          <w:lang w:val="es-ES"/>
        </w:rPr>
        <w:t xml:space="preserve"> y que </w:t>
      </w:r>
      <w:r w:rsidR="00C67B63" w:rsidRPr="002E094B">
        <w:rPr>
          <w:rFonts w:ascii="Cambria" w:hAnsi="Cambria"/>
          <w:sz w:val="20"/>
          <w:szCs w:val="20"/>
          <w:lang w:val="es-ES"/>
        </w:rPr>
        <w:t>debe aplicarse</w:t>
      </w:r>
      <w:r w:rsidR="00437BA6" w:rsidRPr="002E094B">
        <w:rPr>
          <w:rFonts w:ascii="Cambria" w:hAnsi="Cambria"/>
          <w:sz w:val="20"/>
          <w:szCs w:val="20"/>
          <w:lang w:val="es-ES"/>
        </w:rPr>
        <w:t xml:space="preserve"> </w:t>
      </w:r>
      <w:r w:rsidR="00E451F4" w:rsidRPr="002E094B">
        <w:rPr>
          <w:rFonts w:ascii="Cambria" w:hAnsi="Cambria"/>
          <w:sz w:val="20"/>
          <w:szCs w:val="20"/>
          <w:lang w:val="es-ES"/>
        </w:rPr>
        <w:t xml:space="preserve">una de las excepciones previstas en el </w:t>
      </w:r>
      <w:r w:rsidR="00677540" w:rsidRPr="002E094B">
        <w:rPr>
          <w:rFonts w:ascii="Cambria" w:hAnsi="Cambria"/>
          <w:sz w:val="20"/>
          <w:szCs w:val="20"/>
          <w:lang w:val="es-ES"/>
        </w:rPr>
        <w:t>artículo 46.2 de la Convención A</w:t>
      </w:r>
      <w:r w:rsidR="00E451F4" w:rsidRPr="002E094B">
        <w:rPr>
          <w:rFonts w:ascii="Cambria" w:hAnsi="Cambria"/>
          <w:sz w:val="20"/>
          <w:szCs w:val="20"/>
          <w:lang w:val="es-ES"/>
        </w:rPr>
        <w:t>mericana</w:t>
      </w:r>
      <w:r w:rsidRPr="002E094B">
        <w:rPr>
          <w:rFonts w:ascii="Cambria" w:hAnsi="Cambria"/>
          <w:sz w:val="20"/>
          <w:szCs w:val="20"/>
          <w:lang w:val="es-ES"/>
        </w:rPr>
        <w:t>.</w:t>
      </w:r>
      <w:r w:rsidR="007A180F" w:rsidRPr="002E094B">
        <w:rPr>
          <w:rFonts w:ascii="Cambria" w:hAnsi="Cambria"/>
          <w:sz w:val="20"/>
          <w:szCs w:val="20"/>
          <w:lang w:val="es-ES"/>
        </w:rPr>
        <w:t xml:space="preserve"> </w:t>
      </w:r>
      <w:r w:rsidR="00330480" w:rsidRPr="002E094B">
        <w:rPr>
          <w:rFonts w:ascii="Cambria" w:hAnsi="Cambria"/>
          <w:sz w:val="20"/>
          <w:szCs w:val="20"/>
          <w:lang w:val="es-ES"/>
        </w:rPr>
        <w:t>Alegan</w:t>
      </w:r>
      <w:r w:rsidR="00B8387E" w:rsidRPr="002E094B">
        <w:rPr>
          <w:rFonts w:ascii="Cambria" w:hAnsi="Cambria"/>
          <w:sz w:val="20"/>
          <w:szCs w:val="20"/>
          <w:lang w:val="es-ES"/>
        </w:rPr>
        <w:t xml:space="preserve"> que la autoridad judicial competente no realizó una investigación eficaz y por tanto cuando llegó el momento de dictar sentencia no pudo determinar con certeza cuál de los policías que portaban armas de fuego efectuó el disparo fatal.</w:t>
      </w:r>
      <w:r w:rsidR="007A0C19" w:rsidRPr="002E094B">
        <w:rPr>
          <w:rFonts w:ascii="Cambria" w:hAnsi="Cambria"/>
          <w:sz w:val="20"/>
          <w:szCs w:val="20"/>
          <w:lang w:val="es-ES"/>
        </w:rPr>
        <w:t xml:space="preserve"> </w:t>
      </w:r>
      <w:r w:rsidR="00EB1BEA" w:rsidRPr="002E094B">
        <w:rPr>
          <w:rFonts w:ascii="Cambria" w:hAnsi="Cambria"/>
          <w:sz w:val="20"/>
          <w:szCs w:val="20"/>
          <w:lang w:val="es-ES"/>
        </w:rPr>
        <w:t>Sostiene</w:t>
      </w:r>
      <w:r w:rsidR="00042DD8" w:rsidRPr="002E094B">
        <w:rPr>
          <w:rFonts w:ascii="Cambria" w:hAnsi="Cambria"/>
          <w:sz w:val="20"/>
          <w:szCs w:val="20"/>
          <w:lang w:val="es-ES"/>
        </w:rPr>
        <w:t xml:space="preserve"> que quedó claro que en la investigación y </w:t>
      </w:r>
      <w:r w:rsidR="00497505" w:rsidRPr="002E094B">
        <w:rPr>
          <w:rFonts w:ascii="Cambria" w:hAnsi="Cambria"/>
          <w:sz w:val="20"/>
          <w:szCs w:val="20"/>
          <w:lang w:val="es-ES"/>
        </w:rPr>
        <w:t xml:space="preserve">en </w:t>
      </w:r>
      <w:r w:rsidR="00042DD8" w:rsidRPr="002E094B">
        <w:rPr>
          <w:rFonts w:ascii="Cambria" w:hAnsi="Cambria"/>
          <w:sz w:val="20"/>
          <w:szCs w:val="20"/>
          <w:lang w:val="es-ES"/>
        </w:rPr>
        <w:t>el</w:t>
      </w:r>
      <w:r w:rsidR="007A0C19" w:rsidRPr="002E094B">
        <w:rPr>
          <w:rFonts w:ascii="Cambria" w:hAnsi="Cambria"/>
          <w:sz w:val="20"/>
          <w:szCs w:val="20"/>
          <w:lang w:val="es-ES"/>
        </w:rPr>
        <w:t xml:space="preserve"> proceso</w:t>
      </w:r>
      <w:r w:rsidR="00042DD8" w:rsidRPr="002E094B">
        <w:rPr>
          <w:rFonts w:ascii="Cambria" w:hAnsi="Cambria"/>
          <w:sz w:val="20"/>
          <w:szCs w:val="20"/>
          <w:lang w:val="es-ES"/>
        </w:rPr>
        <w:t xml:space="preserve"> penal </w:t>
      </w:r>
      <w:r w:rsidR="007A0C19" w:rsidRPr="002E094B">
        <w:rPr>
          <w:rFonts w:ascii="Cambria" w:hAnsi="Cambria"/>
          <w:sz w:val="20"/>
          <w:szCs w:val="20"/>
          <w:lang w:val="es-ES"/>
        </w:rPr>
        <w:t>el personal policial actuante borró o tergiversó las pruebas que habrían podido servi</w:t>
      </w:r>
      <w:r w:rsidR="00497505" w:rsidRPr="002E094B">
        <w:rPr>
          <w:rFonts w:ascii="Cambria" w:hAnsi="Cambria"/>
          <w:sz w:val="20"/>
          <w:szCs w:val="20"/>
          <w:lang w:val="es-ES"/>
        </w:rPr>
        <w:t>r</w:t>
      </w:r>
      <w:r w:rsidR="007A0C19" w:rsidRPr="002E094B">
        <w:rPr>
          <w:rFonts w:ascii="Cambria" w:hAnsi="Cambria"/>
          <w:sz w:val="20"/>
          <w:szCs w:val="20"/>
          <w:lang w:val="es-ES"/>
        </w:rPr>
        <w:t xml:space="preserve"> para el esclarecimiento de los acontecimientos del </w:t>
      </w:r>
      <w:r w:rsidR="00C70AD7" w:rsidRPr="002E094B">
        <w:rPr>
          <w:rFonts w:ascii="Cambria" w:hAnsi="Cambria"/>
          <w:sz w:val="20"/>
          <w:szCs w:val="20"/>
          <w:lang w:val="es-ES"/>
        </w:rPr>
        <w:t>5 de mayo de 2006</w:t>
      </w:r>
      <w:r w:rsidR="007A0C19" w:rsidRPr="002E094B">
        <w:rPr>
          <w:rFonts w:ascii="Cambria" w:hAnsi="Cambria"/>
          <w:sz w:val="20"/>
          <w:szCs w:val="20"/>
          <w:lang w:val="es-ES"/>
        </w:rPr>
        <w:t xml:space="preserve">. </w:t>
      </w:r>
      <w:r w:rsidR="00B8387E" w:rsidRPr="002E094B">
        <w:rPr>
          <w:rFonts w:ascii="Cambria" w:hAnsi="Cambria"/>
          <w:sz w:val="20"/>
          <w:szCs w:val="20"/>
          <w:lang w:val="es-ES"/>
        </w:rPr>
        <w:t xml:space="preserve">Por lo tanto, </w:t>
      </w:r>
      <w:r w:rsidR="005B2E1B" w:rsidRPr="002E094B">
        <w:rPr>
          <w:rFonts w:ascii="Cambria" w:hAnsi="Cambria"/>
          <w:sz w:val="20"/>
          <w:szCs w:val="20"/>
          <w:lang w:val="es-ES"/>
        </w:rPr>
        <w:t xml:space="preserve">el recurso de casación y el recurso extraordinario </w:t>
      </w:r>
      <w:r w:rsidR="00124F03" w:rsidRPr="002E094B">
        <w:rPr>
          <w:rFonts w:ascii="Cambria" w:hAnsi="Cambria"/>
          <w:sz w:val="20"/>
          <w:szCs w:val="20"/>
          <w:lang w:val="es-ES"/>
        </w:rPr>
        <w:t>federal estaban</w:t>
      </w:r>
      <w:r w:rsidR="005B2E1B" w:rsidRPr="002E094B">
        <w:rPr>
          <w:rFonts w:ascii="Cambria" w:hAnsi="Cambria"/>
          <w:sz w:val="20"/>
          <w:szCs w:val="20"/>
          <w:lang w:val="es-ES"/>
        </w:rPr>
        <w:t xml:space="preserve"> destinados al fracaso. </w:t>
      </w:r>
      <w:r w:rsidR="007A180F" w:rsidRPr="002E094B">
        <w:rPr>
          <w:rFonts w:ascii="Cambria" w:hAnsi="Cambria"/>
          <w:sz w:val="20"/>
          <w:szCs w:val="20"/>
          <w:lang w:val="es-ES"/>
        </w:rPr>
        <w:t>Asimismo, señala que se trata de un delito perseguible de oficio y que, por lo tanto, el Estado tiene la obligación de promover e impulsar el proceso penal hasta sus últimas consecuencias, lo que constituye la vía idónea para esclarecer los hechos, juzgar a los responsables y establecer las sanciones penales correspondientes.</w:t>
      </w:r>
    </w:p>
    <w:p w14:paraId="5D7A8B81" w14:textId="433339F2" w:rsidR="00497505" w:rsidRPr="002E094B" w:rsidRDefault="005019AB"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Por su parte,</w:t>
      </w:r>
      <w:r w:rsidR="00497505" w:rsidRPr="002E094B">
        <w:rPr>
          <w:rFonts w:ascii="Cambria" w:hAnsi="Cambria"/>
          <w:sz w:val="20"/>
          <w:szCs w:val="20"/>
          <w:lang w:val="es-ES"/>
        </w:rPr>
        <w:t xml:space="preserve"> el Estado alega que los recursos internos no f</w:t>
      </w:r>
      <w:r w:rsidR="007F6E17" w:rsidRPr="002E094B">
        <w:rPr>
          <w:rFonts w:ascii="Cambria" w:hAnsi="Cambria"/>
          <w:sz w:val="20"/>
          <w:szCs w:val="20"/>
          <w:lang w:val="es-ES"/>
        </w:rPr>
        <w:t>ueron agotados, que no se expusieron</w:t>
      </w:r>
      <w:r w:rsidR="00497505" w:rsidRPr="002E094B">
        <w:rPr>
          <w:rFonts w:ascii="Cambria" w:hAnsi="Cambria"/>
          <w:sz w:val="20"/>
          <w:szCs w:val="20"/>
          <w:lang w:val="es-ES"/>
        </w:rPr>
        <w:t xml:space="preserve"> elementos que impliquen violaciones a los derechos humano</w:t>
      </w:r>
      <w:r w:rsidR="00677540" w:rsidRPr="002E094B">
        <w:rPr>
          <w:rFonts w:ascii="Cambria" w:hAnsi="Cambria"/>
          <w:sz w:val="20"/>
          <w:szCs w:val="20"/>
          <w:lang w:val="es-ES"/>
        </w:rPr>
        <w:t>s consagrados en la Convención A</w:t>
      </w:r>
      <w:r w:rsidR="00497505" w:rsidRPr="002E094B">
        <w:rPr>
          <w:rFonts w:ascii="Cambria" w:hAnsi="Cambria"/>
          <w:sz w:val="20"/>
          <w:szCs w:val="20"/>
          <w:lang w:val="es-ES"/>
        </w:rPr>
        <w:t>mericana y, finalmente, que la petición fue puesta a su conocimiento más de cinco años después de su presentación inicial en la Comisión.</w:t>
      </w:r>
    </w:p>
    <w:p w14:paraId="059670B5" w14:textId="261BBD1A" w:rsidR="00DE0A12" w:rsidRPr="002E094B" w:rsidRDefault="00F737D3"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lastRenderedPageBreak/>
        <w:t>E</w:t>
      </w:r>
      <w:r w:rsidR="00033A90" w:rsidRPr="002E094B">
        <w:rPr>
          <w:rFonts w:ascii="Cambria" w:hAnsi="Cambria"/>
          <w:sz w:val="20"/>
          <w:szCs w:val="20"/>
          <w:lang w:val="es-ES"/>
        </w:rPr>
        <w:t xml:space="preserve">l Estado </w:t>
      </w:r>
      <w:r w:rsidR="00497505" w:rsidRPr="002E094B">
        <w:rPr>
          <w:rFonts w:ascii="Cambria" w:hAnsi="Cambria"/>
          <w:sz w:val="20"/>
          <w:szCs w:val="20"/>
          <w:lang w:val="es-ES"/>
        </w:rPr>
        <w:t>indica</w:t>
      </w:r>
      <w:r w:rsidR="00033A90" w:rsidRPr="002E094B">
        <w:rPr>
          <w:rFonts w:ascii="Cambria" w:hAnsi="Cambria"/>
          <w:sz w:val="20"/>
          <w:szCs w:val="20"/>
          <w:lang w:val="es-ES"/>
        </w:rPr>
        <w:t xml:space="preserve"> que el </w:t>
      </w:r>
      <w:r w:rsidR="005B196C" w:rsidRPr="002E094B">
        <w:rPr>
          <w:rFonts w:ascii="Cambria" w:hAnsi="Cambria"/>
          <w:sz w:val="20"/>
          <w:szCs w:val="20"/>
          <w:lang w:val="es-ES"/>
        </w:rPr>
        <w:t>1 de julio de 2008, la Cámara dicto sentencia absolviendo al imputado sobre la base de que la Fiscal de Cámara había solicitado absolución y los querellantes particulares</w:t>
      </w:r>
      <w:r w:rsidR="00CE6524" w:rsidRPr="002E094B">
        <w:rPr>
          <w:rFonts w:ascii="Cambria" w:hAnsi="Cambria"/>
          <w:sz w:val="20"/>
          <w:szCs w:val="20"/>
          <w:lang w:val="es-ES"/>
        </w:rPr>
        <w:t xml:space="preserve"> </w:t>
      </w:r>
      <w:r w:rsidR="005B196C" w:rsidRPr="002E094B">
        <w:rPr>
          <w:rFonts w:ascii="Cambria" w:hAnsi="Cambria"/>
          <w:sz w:val="20"/>
          <w:szCs w:val="20"/>
          <w:lang w:val="es-ES"/>
        </w:rPr>
        <w:t>se habían abstenido de acusarlo</w:t>
      </w:r>
      <w:r w:rsidR="00CE6524" w:rsidRPr="002E094B">
        <w:rPr>
          <w:rFonts w:ascii="Cambria" w:hAnsi="Cambria"/>
          <w:sz w:val="20"/>
          <w:szCs w:val="20"/>
          <w:lang w:val="es-ES"/>
        </w:rPr>
        <w:t>.</w:t>
      </w:r>
      <w:r w:rsidR="0021051E" w:rsidRPr="002E094B">
        <w:rPr>
          <w:rFonts w:ascii="Cambria" w:hAnsi="Cambria"/>
          <w:sz w:val="20"/>
          <w:szCs w:val="20"/>
          <w:lang w:val="es-ES"/>
        </w:rPr>
        <w:t xml:space="preserve"> Así, subraya que fueron los propios</w:t>
      </w:r>
      <w:r w:rsidR="00CE6524" w:rsidRPr="002E094B">
        <w:rPr>
          <w:rFonts w:ascii="Cambria" w:hAnsi="Cambria"/>
          <w:sz w:val="20"/>
          <w:szCs w:val="20"/>
          <w:lang w:val="es-ES"/>
        </w:rPr>
        <w:t xml:space="preserve"> representantes de los </w:t>
      </w:r>
      <w:r w:rsidR="0021051E" w:rsidRPr="002E094B">
        <w:rPr>
          <w:rFonts w:ascii="Cambria" w:hAnsi="Cambria"/>
          <w:sz w:val="20"/>
          <w:szCs w:val="20"/>
          <w:lang w:val="es-ES"/>
        </w:rPr>
        <w:t>familiares de las presuntas víctimas</w:t>
      </w:r>
      <w:r w:rsidR="004D30D9" w:rsidRPr="002E094B">
        <w:rPr>
          <w:rStyle w:val="FootnoteReference"/>
          <w:rFonts w:ascii="Cambria" w:hAnsi="Cambria"/>
          <w:sz w:val="20"/>
          <w:szCs w:val="20"/>
          <w:lang w:val="es-ES"/>
        </w:rPr>
        <w:footnoteReference w:id="6"/>
      </w:r>
      <w:r w:rsidR="0021051E" w:rsidRPr="002E094B">
        <w:rPr>
          <w:rFonts w:ascii="Cambria" w:hAnsi="Cambria"/>
          <w:sz w:val="20"/>
          <w:szCs w:val="20"/>
          <w:lang w:val="es-ES"/>
        </w:rPr>
        <w:t xml:space="preserve"> los que desistieron la acusación en el juicio penal, lo que determinó el cierre de la investigación y la absolución de los acusados</w:t>
      </w:r>
      <w:r w:rsidR="005B196C" w:rsidRPr="002E094B">
        <w:rPr>
          <w:rFonts w:ascii="Cambria" w:hAnsi="Cambria"/>
          <w:sz w:val="20"/>
          <w:szCs w:val="20"/>
          <w:lang w:val="es-ES"/>
        </w:rPr>
        <w:t>.</w:t>
      </w:r>
      <w:r w:rsidR="00925D83" w:rsidRPr="002E094B">
        <w:rPr>
          <w:rFonts w:ascii="Cambria" w:hAnsi="Cambria"/>
          <w:sz w:val="20"/>
          <w:szCs w:val="20"/>
          <w:lang w:val="es-ES"/>
        </w:rPr>
        <w:t xml:space="preserve"> </w:t>
      </w:r>
      <w:r w:rsidR="00DE0A12" w:rsidRPr="002E094B">
        <w:rPr>
          <w:rFonts w:ascii="Cambria" w:hAnsi="Cambria"/>
          <w:sz w:val="20"/>
          <w:szCs w:val="20"/>
          <w:lang w:val="es-ES"/>
        </w:rPr>
        <w:t>El Estado alega que la parte peticionaria aún podía acudir ante el Superior Tribunal de Justicia de la Provincia de Mendoza por la vía del Recurso de Casación (artículos 42 y 474 del Código Procesal Penal de la Provincia de Mendoza), y eventualmente ante la Corte Suprema de Justicia de la Nación, por la vía del Recurso Extraordinario Federal (artículo 14 de la Ley 48) y del Recurso de Queja (artículo 282 y siguientes).</w:t>
      </w:r>
      <w:r w:rsidR="00A813FF" w:rsidRPr="002E094B">
        <w:rPr>
          <w:rFonts w:ascii="Cambria" w:hAnsi="Cambria"/>
          <w:sz w:val="20"/>
          <w:szCs w:val="20"/>
          <w:lang w:val="es-ES"/>
        </w:rPr>
        <w:t xml:space="preserve"> De la misma manera, </w:t>
      </w:r>
      <w:r w:rsidR="00440F62" w:rsidRPr="002E094B">
        <w:rPr>
          <w:rFonts w:ascii="Cambria" w:hAnsi="Cambria"/>
          <w:sz w:val="20"/>
          <w:szCs w:val="20"/>
          <w:lang w:val="es-ES"/>
        </w:rPr>
        <w:t>bajo la figura de querella (artículo 10 del Código Procesal Penal), los peticionarios podían solicitar el inicio de la investigación respecto de otros funcionarios policiales que se hayan visto involucrados en los hechos</w:t>
      </w:r>
      <w:r w:rsidR="00A813FF" w:rsidRPr="002E094B">
        <w:rPr>
          <w:rFonts w:ascii="Cambria" w:hAnsi="Cambria"/>
          <w:sz w:val="20"/>
          <w:szCs w:val="20"/>
          <w:lang w:val="es-ES"/>
        </w:rPr>
        <w:t>.</w:t>
      </w:r>
      <w:r w:rsidR="00925D83" w:rsidRPr="002E094B">
        <w:rPr>
          <w:rFonts w:ascii="Cambria" w:hAnsi="Cambria"/>
          <w:sz w:val="20"/>
          <w:szCs w:val="20"/>
          <w:lang w:val="es-ES"/>
        </w:rPr>
        <w:t xml:space="preserve"> </w:t>
      </w:r>
      <w:r w:rsidR="00F4542C" w:rsidRPr="002E094B">
        <w:rPr>
          <w:rFonts w:ascii="Cambria" w:hAnsi="Cambria"/>
          <w:sz w:val="20"/>
          <w:szCs w:val="20"/>
          <w:lang w:val="es-ES"/>
        </w:rPr>
        <w:t>Así, no se dio al Estado la posibilidad de reparar la presunta violación de la Convención a nivel local.</w:t>
      </w:r>
      <w:r w:rsidR="00C1329E" w:rsidRPr="002E094B">
        <w:rPr>
          <w:rFonts w:ascii="Cambria" w:hAnsi="Cambria"/>
          <w:sz w:val="20"/>
          <w:szCs w:val="20"/>
          <w:lang w:val="es-ES"/>
        </w:rPr>
        <w:t xml:space="preserve"> </w:t>
      </w:r>
      <w:r w:rsidR="00440F62" w:rsidRPr="002E094B">
        <w:rPr>
          <w:rFonts w:ascii="Cambria" w:hAnsi="Cambria"/>
          <w:sz w:val="20"/>
          <w:szCs w:val="20"/>
          <w:lang w:val="es-ES"/>
        </w:rPr>
        <w:t>Asimismo, e</w:t>
      </w:r>
      <w:r w:rsidR="00C1329E" w:rsidRPr="002E094B">
        <w:rPr>
          <w:rFonts w:ascii="Cambria" w:hAnsi="Cambria"/>
          <w:sz w:val="20"/>
          <w:szCs w:val="20"/>
          <w:lang w:val="es-ES"/>
        </w:rPr>
        <w:t xml:space="preserve">l </w:t>
      </w:r>
      <w:r w:rsidR="00440300" w:rsidRPr="002E094B">
        <w:rPr>
          <w:rFonts w:ascii="Cambria" w:hAnsi="Cambria"/>
          <w:sz w:val="20"/>
          <w:szCs w:val="20"/>
          <w:lang w:val="es-ES"/>
        </w:rPr>
        <w:t>Estado indica que en una de las noticias periodísticas que el peticionario acompaña como prueba documental se desprende que días antes de realizarse el juicio contra Bressant, esa misma Cámara había condenado a una policía por el delito de homicidio.</w:t>
      </w:r>
      <w:r w:rsidR="00440F62" w:rsidRPr="002E094B">
        <w:rPr>
          <w:rFonts w:ascii="Cambria" w:hAnsi="Cambria"/>
          <w:sz w:val="20"/>
          <w:szCs w:val="20"/>
          <w:lang w:val="es-ES"/>
        </w:rPr>
        <w:t xml:space="preserve"> Así, no se podían considerar</w:t>
      </w:r>
      <w:r w:rsidRPr="002E094B">
        <w:rPr>
          <w:rFonts w:ascii="Cambria" w:hAnsi="Cambria"/>
          <w:sz w:val="20"/>
          <w:szCs w:val="20"/>
          <w:lang w:val="es-ES"/>
        </w:rPr>
        <w:t>se</w:t>
      </w:r>
      <w:r w:rsidR="00440F62" w:rsidRPr="002E094B">
        <w:rPr>
          <w:rFonts w:ascii="Cambria" w:hAnsi="Cambria"/>
          <w:sz w:val="20"/>
          <w:szCs w:val="20"/>
          <w:lang w:val="es-ES"/>
        </w:rPr>
        <w:t xml:space="preserve"> inefectivos los recursos internos.</w:t>
      </w:r>
      <w:r w:rsidR="00440300" w:rsidRPr="002E094B">
        <w:rPr>
          <w:rFonts w:ascii="Cambria" w:hAnsi="Cambria"/>
          <w:sz w:val="20"/>
          <w:szCs w:val="20"/>
          <w:lang w:val="es-ES"/>
        </w:rPr>
        <w:t xml:space="preserve"> </w:t>
      </w:r>
      <w:r w:rsidR="004B000F" w:rsidRPr="002E094B">
        <w:rPr>
          <w:rFonts w:ascii="Cambria" w:hAnsi="Cambria"/>
          <w:sz w:val="20"/>
          <w:szCs w:val="20"/>
          <w:lang w:val="es-ES"/>
        </w:rPr>
        <w:t>Por lo tanto, debe declararse inadmisible la petición.</w:t>
      </w:r>
      <w:r w:rsidR="00925D83" w:rsidRPr="002E094B">
        <w:rPr>
          <w:rFonts w:ascii="Cambria" w:hAnsi="Cambria"/>
          <w:sz w:val="20"/>
          <w:szCs w:val="20"/>
          <w:lang w:val="es-ES"/>
        </w:rPr>
        <w:t xml:space="preserve"> </w:t>
      </w:r>
    </w:p>
    <w:p w14:paraId="7E48E6A8" w14:textId="06032B6F" w:rsidR="009D45F1" w:rsidRPr="002E094B" w:rsidRDefault="00F737D3"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Adicionalmente</w:t>
      </w:r>
      <w:r w:rsidR="00F80891" w:rsidRPr="002E094B">
        <w:rPr>
          <w:rFonts w:ascii="Cambria" w:hAnsi="Cambria"/>
          <w:sz w:val="20"/>
          <w:szCs w:val="20"/>
          <w:lang w:val="es-ES"/>
        </w:rPr>
        <w:t xml:space="preserve">, el Estado </w:t>
      </w:r>
      <w:r w:rsidR="0089786D" w:rsidRPr="002E094B">
        <w:rPr>
          <w:rFonts w:ascii="Cambria" w:hAnsi="Cambria"/>
          <w:sz w:val="20"/>
          <w:szCs w:val="20"/>
          <w:lang w:val="es-ES"/>
        </w:rPr>
        <w:t>alega que no existen elementos para afirmar que la petición exponga hechos que impliquen violaciones a los derechos humanos consagrados en la Convención, sino que los peticionarios se limitan a plantear su disconformidad con los resultados del proceso judicial.</w:t>
      </w:r>
      <w:r w:rsidR="00E22863" w:rsidRPr="002E094B">
        <w:rPr>
          <w:rFonts w:ascii="Cambria" w:hAnsi="Cambria"/>
          <w:sz w:val="20"/>
          <w:szCs w:val="20"/>
          <w:lang w:val="es-ES"/>
        </w:rPr>
        <w:t xml:space="preserve"> En cuanto al derecho a la vida</w:t>
      </w:r>
      <w:r w:rsidR="00787E17" w:rsidRPr="002E094B">
        <w:rPr>
          <w:rFonts w:ascii="Cambria" w:hAnsi="Cambria"/>
          <w:sz w:val="20"/>
          <w:szCs w:val="20"/>
          <w:lang w:val="es-ES"/>
        </w:rPr>
        <w:t>, y en relación con los artículos 8 y 25</w:t>
      </w:r>
      <w:r w:rsidR="00E22863" w:rsidRPr="002E094B">
        <w:rPr>
          <w:rFonts w:ascii="Cambria" w:hAnsi="Cambria"/>
          <w:sz w:val="20"/>
          <w:szCs w:val="20"/>
          <w:lang w:val="es-ES"/>
        </w:rPr>
        <w:t>, el Estado señala que la obligación de investigar que le incu</w:t>
      </w:r>
      <w:r w:rsidR="00677540" w:rsidRPr="002E094B">
        <w:rPr>
          <w:rFonts w:ascii="Cambria" w:hAnsi="Cambria"/>
          <w:sz w:val="20"/>
          <w:szCs w:val="20"/>
          <w:lang w:val="es-ES"/>
        </w:rPr>
        <w:t>m</w:t>
      </w:r>
      <w:r w:rsidR="00D31FF7" w:rsidRPr="002E094B">
        <w:rPr>
          <w:rFonts w:ascii="Cambria" w:hAnsi="Cambria"/>
          <w:sz w:val="20"/>
          <w:szCs w:val="20"/>
          <w:lang w:val="es-ES"/>
        </w:rPr>
        <w:t>be es una</w:t>
      </w:r>
      <w:r w:rsidR="00E22863" w:rsidRPr="002E094B">
        <w:rPr>
          <w:rFonts w:ascii="Cambria" w:hAnsi="Cambria"/>
          <w:sz w:val="20"/>
          <w:szCs w:val="20"/>
          <w:lang w:val="es-ES"/>
        </w:rPr>
        <w:t xml:space="preserve"> obligación de medios y no de resultados. En el presente caso, el Estado promovió una investigación judicial </w:t>
      </w:r>
      <w:r w:rsidR="00E22863" w:rsidRPr="002E094B">
        <w:rPr>
          <w:rFonts w:ascii="Cambria" w:hAnsi="Cambria"/>
          <w:i/>
          <w:sz w:val="20"/>
          <w:szCs w:val="20"/>
          <w:lang w:val="es-ES"/>
        </w:rPr>
        <w:t>ex officio</w:t>
      </w:r>
      <w:r w:rsidR="00E22863" w:rsidRPr="002E094B">
        <w:rPr>
          <w:rFonts w:ascii="Cambria" w:hAnsi="Cambria"/>
          <w:sz w:val="20"/>
          <w:szCs w:val="20"/>
          <w:lang w:val="es-ES"/>
        </w:rPr>
        <w:t>, tan pronto se tuvo conocimiento de los hechos, en el marco de la cual se dictó la prisión preventiva y se ordenó la posterior detención de uno de los agentes policiales.</w:t>
      </w:r>
      <w:r w:rsidR="00787E17" w:rsidRPr="002E094B">
        <w:rPr>
          <w:rFonts w:ascii="Cambria" w:hAnsi="Cambria"/>
          <w:sz w:val="20"/>
          <w:szCs w:val="20"/>
          <w:lang w:val="es-ES"/>
        </w:rPr>
        <w:t xml:space="preserve"> El proceso tardó dos años, lo que resulta compatible con el estándar de plazo razonable</w:t>
      </w:r>
      <w:r w:rsidR="00C06F00" w:rsidRPr="002E094B">
        <w:rPr>
          <w:rFonts w:ascii="Cambria" w:hAnsi="Cambria"/>
          <w:sz w:val="20"/>
          <w:szCs w:val="20"/>
          <w:lang w:val="es-ES"/>
        </w:rPr>
        <w:t>.</w:t>
      </w:r>
      <w:r w:rsidR="00E22863" w:rsidRPr="002E094B">
        <w:rPr>
          <w:rFonts w:ascii="Cambria" w:hAnsi="Cambria"/>
          <w:sz w:val="20"/>
          <w:szCs w:val="20"/>
          <w:lang w:val="es-ES"/>
        </w:rPr>
        <w:t xml:space="preserve"> El hecho de que la investigación no haya producido un resultado favorable a la</w:t>
      </w:r>
      <w:r w:rsidR="00055C6A" w:rsidRPr="002E094B">
        <w:rPr>
          <w:rFonts w:ascii="Cambria" w:hAnsi="Cambria"/>
          <w:sz w:val="20"/>
          <w:szCs w:val="20"/>
          <w:lang w:val="es-ES"/>
        </w:rPr>
        <w:t>s</w:t>
      </w:r>
      <w:r w:rsidR="00E22863" w:rsidRPr="002E094B">
        <w:rPr>
          <w:rFonts w:ascii="Cambria" w:hAnsi="Cambria"/>
          <w:sz w:val="20"/>
          <w:szCs w:val="20"/>
          <w:lang w:val="es-ES"/>
        </w:rPr>
        <w:t xml:space="preserve"> presunta</w:t>
      </w:r>
      <w:r w:rsidR="00055C6A" w:rsidRPr="002E094B">
        <w:rPr>
          <w:rFonts w:ascii="Cambria" w:hAnsi="Cambria"/>
          <w:sz w:val="20"/>
          <w:szCs w:val="20"/>
          <w:lang w:val="es-ES"/>
        </w:rPr>
        <w:t>s</w:t>
      </w:r>
      <w:r w:rsidR="00E22863" w:rsidRPr="002E094B">
        <w:rPr>
          <w:rFonts w:ascii="Cambria" w:hAnsi="Cambria"/>
          <w:sz w:val="20"/>
          <w:szCs w:val="20"/>
          <w:lang w:val="es-ES"/>
        </w:rPr>
        <w:t xml:space="preserve"> víctima no implica de manera automática una violación </w:t>
      </w:r>
      <w:r w:rsidR="00CA2CF2" w:rsidRPr="002E094B">
        <w:rPr>
          <w:rFonts w:ascii="Cambria" w:hAnsi="Cambria"/>
          <w:sz w:val="20"/>
          <w:szCs w:val="20"/>
          <w:lang w:val="es-ES"/>
        </w:rPr>
        <w:t>a la</w:t>
      </w:r>
      <w:r w:rsidR="00E22863" w:rsidRPr="002E094B">
        <w:rPr>
          <w:rFonts w:ascii="Cambria" w:hAnsi="Cambria"/>
          <w:sz w:val="20"/>
          <w:szCs w:val="20"/>
          <w:lang w:val="es-ES"/>
        </w:rPr>
        <w:t xml:space="preserve"> de la Convención – no se puede exigirle al Estado la concreción de un resultado en particular.</w:t>
      </w:r>
      <w:r w:rsidR="009D45F1" w:rsidRPr="002E094B">
        <w:rPr>
          <w:rFonts w:ascii="Cambria" w:hAnsi="Cambria"/>
          <w:sz w:val="20"/>
          <w:szCs w:val="20"/>
          <w:lang w:val="es-ES"/>
        </w:rPr>
        <w:t xml:space="preserve"> </w:t>
      </w:r>
    </w:p>
    <w:p w14:paraId="6F4D4171" w14:textId="61F41104" w:rsidR="003239B8" w:rsidRPr="002E094B" w:rsidRDefault="003239B8" w:rsidP="003E3ECF">
      <w:pPr>
        <w:spacing w:after="120"/>
        <w:ind w:firstLine="720"/>
        <w:jc w:val="both"/>
        <w:rPr>
          <w:rFonts w:ascii="Cambria" w:hAnsi="Cambria"/>
          <w:sz w:val="20"/>
          <w:szCs w:val="20"/>
          <w:lang w:val="es-ES"/>
        </w:rPr>
      </w:pPr>
      <w:r w:rsidRPr="002E094B">
        <w:rPr>
          <w:rFonts w:asciiTheme="majorHAnsi" w:eastAsia="Cambria" w:hAnsiTheme="majorHAnsi" w:cs="Cambria"/>
          <w:b/>
          <w:bCs/>
          <w:sz w:val="20"/>
          <w:szCs w:val="20"/>
          <w:u w:color="000000"/>
          <w:lang w:val="es-ES" w:eastAsia="es-ES"/>
        </w:rPr>
        <w:t>VI.</w:t>
      </w:r>
      <w:r w:rsidRPr="002E094B">
        <w:rPr>
          <w:rFonts w:asciiTheme="majorHAnsi" w:eastAsia="Cambria" w:hAnsiTheme="majorHAnsi" w:cs="Cambria"/>
          <w:b/>
          <w:bCs/>
          <w:sz w:val="20"/>
          <w:szCs w:val="20"/>
          <w:u w:color="000000"/>
          <w:lang w:val="es-ES" w:eastAsia="es-ES"/>
        </w:rPr>
        <w:tab/>
      </w:r>
      <w:r w:rsidR="004A6A54" w:rsidRPr="002E094B">
        <w:rPr>
          <w:rFonts w:asciiTheme="majorHAnsi" w:hAnsiTheme="majorHAnsi"/>
          <w:b/>
          <w:bCs/>
          <w:sz w:val="20"/>
          <w:szCs w:val="20"/>
          <w:lang w:val="es-ES"/>
        </w:rPr>
        <w:t xml:space="preserve">ANÁLISIS DE </w:t>
      </w:r>
      <w:r w:rsidR="00C21FEF" w:rsidRPr="002E094B">
        <w:rPr>
          <w:rFonts w:asciiTheme="majorHAnsi" w:hAnsiTheme="majorHAnsi"/>
          <w:b/>
          <w:sz w:val="20"/>
          <w:szCs w:val="20"/>
          <w:lang w:val="es-ES"/>
        </w:rPr>
        <w:t>AGOTAMIENTO DE LOS RECURSOS INTERNOS Y PLAZO DE PRESENTACIÓN</w:t>
      </w:r>
      <w:r w:rsidR="00C21FEF" w:rsidRPr="002E094B">
        <w:rPr>
          <w:rFonts w:asciiTheme="majorHAnsi" w:eastAsia="Cambria" w:hAnsiTheme="majorHAnsi" w:cs="Cambria"/>
          <w:b/>
          <w:bCs/>
          <w:sz w:val="20"/>
          <w:szCs w:val="20"/>
          <w:u w:color="000000"/>
          <w:lang w:val="es-ES" w:eastAsia="es-ES"/>
        </w:rPr>
        <w:t xml:space="preserve"> </w:t>
      </w:r>
    </w:p>
    <w:p w14:paraId="01D47E3F" w14:textId="0DA7024C" w:rsidR="003239B8" w:rsidRPr="002E094B" w:rsidRDefault="00D36CA6"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 xml:space="preserve">El peticionario indica que </w:t>
      </w:r>
      <w:r w:rsidR="00814BDB" w:rsidRPr="002E094B">
        <w:rPr>
          <w:rFonts w:ascii="Cambria" w:hAnsi="Cambria"/>
          <w:sz w:val="20"/>
          <w:szCs w:val="20"/>
          <w:lang w:val="es-ES"/>
        </w:rPr>
        <w:t>el Fiscal de Delitos interpus</w:t>
      </w:r>
      <w:r w:rsidR="00F1509B" w:rsidRPr="002E094B">
        <w:rPr>
          <w:rFonts w:ascii="Cambria" w:hAnsi="Cambria"/>
          <w:sz w:val="20"/>
          <w:szCs w:val="20"/>
          <w:lang w:val="es-ES"/>
        </w:rPr>
        <w:t>o</w:t>
      </w:r>
      <w:r w:rsidR="00814BDB" w:rsidRPr="002E094B">
        <w:rPr>
          <w:rFonts w:ascii="Cambria" w:hAnsi="Cambria"/>
          <w:sz w:val="20"/>
          <w:szCs w:val="20"/>
          <w:lang w:val="es-ES"/>
        </w:rPr>
        <w:t xml:space="preserve"> denuncia penal contra </w:t>
      </w:r>
      <w:r w:rsidR="00F10D69" w:rsidRPr="002E094B">
        <w:rPr>
          <w:rFonts w:ascii="Cambria" w:hAnsi="Cambria"/>
          <w:sz w:val="20"/>
          <w:szCs w:val="20"/>
          <w:lang w:val="es-ES"/>
        </w:rPr>
        <w:t xml:space="preserve">el </w:t>
      </w:r>
      <w:r w:rsidR="00337E6B" w:rsidRPr="002E094B">
        <w:rPr>
          <w:rFonts w:ascii="Cambria" w:hAnsi="Cambria"/>
          <w:sz w:val="20"/>
          <w:szCs w:val="20"/>
          <w:lang w:val="es-ES"/>
        </w:rPr>
        <w:t>imputado Bressant</w:t>
      </w:r>
      <w:r w:rsidR="00F10D69" w:rsidRPr="002E094B">
        <w:rPr>
          <w:rFonts w:ascii="Cambria" w:hAnsi="Cambria"/>
          <w:sz w:val="20"/>
          <w:szCs w:val="20"/>
          <w:lang w:val="es-ES"/>
        </w:rPr>
        <w:t xml:space="preserve"> </w:t>
      </w:r>
      <w:r w:rsidR="00814BDB" w:rsidRPr="002E094B">
        <w:rPr>
          <w:rFonts w:ascii="Cambria" w:hAnsi="Cambria"/>
          <w:sz w:val="20"/>
          <w:szCs w:val="20"/>
          <w:lang w:val="es-ES"/>
        </w:rPr>
        <w:t xml:space="preserve">y que el 1 de Julio de 2008, la Cámara del crimen de la primera circunscripción judicial dictó sentencia </w:t>
      </w:r>
      <w:r w:rsidR="00F1509B" w:rsidRPr="002E094B">
        <w:rPr>
          <w:rFonts w:ascii="Cambria" w:hAnsi="Cambria"/>
          <w:sz w:val="20"/>
          <w:szCs w:val="20"/>
          <w:lang w:val="es-ES"/>
        </w:rPr>
        <w:t>absolviéndole</w:t>
      </w:r>
      <w:r w:rsidR="00814BDB" w:rsidRPr="002E094B">
        <w:rPr>
          <w:rFonts w:ascii="Cambria" w:hAnsi="Cambria"/>
          <w:sz w:val="20"/>
          <w:szCs w:val="20"/>
          <w:lang w:val="es-ES"/>
        </w:rPr>
        <w:t xml:space="preserve">, basándose en que la señora Fiscal de Cámara </w:t>
      </w:r>
      <w:r w:rsidR="00D31FF7" w:rsidRPr="002E094B">
        <w:rPr>
          <w:rFonts w:ascii="Cambria" w:hAnsi="Cambria"/>
          <w:sz w:val="20"/>
          <w:szCs w:val="20"/>
          <w:lang w:val="es-ES"/>
        </w:rPr>
        <w:t>había</w:t>
      </w:r>
      <w:r w:rsidR="00F1509B" w:rsidRPr="002E094B">
        <w:rPr>
          <w:rFonts w:ascii="Cambria" w:hAnsi="Cambria"/>
          <w:sz w:val="20"/>
          <w:szCs w:val="20"/>
          <w:lang w:val="es-ES"/>
        </w:rPr>
        <w:t xml:space="preserve"> </w:t>
      </w:r>
      <w:r w:rsidR="00F60232" w:rsidRPr="002E094B">
        <w:rPr>
          <w:rFonts w:ascii="Cambria" w:hAnsi="Cambria"/>
          <w:sz w:val="20"/>
          <w:szCs w:val="20"/>
          <w:lang w:val="es-ES"/>
        </w:rPr>
        <w:t>requerido</w:t>
      </w:r>
      <w:r w:rsidR="00814BDB" w:rsidRPr="002E094B">
        <w:rPr>
          <w:rFonts w:ascii="Cambria" w:hAnsi="Cambria"/>
          <w:sz w:val="20"/>
          <w:szCs w:val="20"/>
          <w:lang w:val="es-ES"/>
        </w:rPr>
        <w:t xml:space="preserve"> </w:t>
      </w:r>
      <w:r w:rsidR="00F10D69" w:rsidRPr="002E094B">
        <w:rPr>
          <w:rFonts w:ascii="Cambria" w:hAnsi="Cambria"/>
          <w:sz w:val="20"/>
          <w:szCs w:val="20"/>
          <w:lang w:val="es-ES"/>
        </w:rPr>
        <w:t xml:space="preserve">su </w:t>
      </w:r>
      <w:r w:rsidR="00814BDB" w:rsidRPr="002E094B">
        <w:rPr>
          <w:rFonts w:ascii="Cambria" w:hAnsi="Cambria"/>
          <w:sz w:val="20"/>
          <w:szCs w:val="20"/>
          <w:lang w:val="es-ES"/>
        </w:rPr>
        <w:t>absolución</w:t>
      </w:r>
      <w:r w:rsidR="00D31FF7" w:rsidRPr="002E094B">
        <w:rPr>
          <w:rFonts w:ascii="Cambria" w:hAnsi="Cambria"/>
          <w:sz w:val="20"/>
          <w:szCs w:val="20"/>
          <w:lang w:val="es-ES"/>
        </w:rPr>
        <w:t xml:space="preserve"> y que la parte peticionaria se abstuvo de acusarlo</w:t>
      </w:r>
      <w:r w:rsidR="00814BDB" w:rsidRPr="002E094B">
        <w:rPr>
          <w:rFonts w:ascii="Cambria" w:hAnsi="Cambria"/>
          <w:sz w:val="20"/>
          <w:szCs w:val="20"/>
          <w:lang w:val="es-ES"/>
        </w:rPr>
        <w:t>. La parte peticionaria indica no haber interpuesto otro recurso, porque eran destinados al fracaso, ya que la autoridad judicial competente no realizó una investigación eficaz</w:t>
      </w:r>
      <w:r w:rsidR="00E25C8D" w:rsidRPr="002E094B">
        <w:rPr>
          <w:rFonts w:ascii="Cambria" w:hAnsi="Cambria"/>
          <w:sz w:val="20"/>
          <w:szCs w:val="20"/>
          <w:lang w:val="es-ES"/>
        </w:rPr>
        <w:t xml:space="preserve"> </w:t>
      </w:r>
      <w:r w:rsidR="003147C4" w:rsidRPr="002E094B">
        <w:rPr>
          <w:rFonts w:ascii="Cambria" w:hAnsi="Cambria"/>
          <w:sz w:val="20"/>
          <w:szCs w:val="20"/>
          <w:lang w:val="es-ES"/>
        </w:rPr>
        <w:t>que hubiera permitido</w:t>
      </w:r>
      <w:r w:rsidR="00D31FF7" w:rsidRPr="002E094B">
        <w:rPr>
          <w:rFonts w:ascii="Cambria" w:hAnsi="Cambria"/>
          <w:sz w:val="20"/>
          <w:szCs w:val="20"/>
          <w:lang w:val="es-ES"/>
        </w:rPr>
        <w:t xml:space="preserve"> que se aclarara</w:t>
      </w:r>
      <w:r w:rsidR="00E25C8D" w:rsidRPr="002E094B">
        <w:rPr>
          <w:rFonts w:ascii="Cambria" w:hAnsi="Cambria"/>
          <w:sz w:val="20"/>
          <w:szCs w:val="20"/>
          <w:lang w:val="es-ES"/>
        </w:rPr>
        <w:t>n las circunstancias de los hechos denunciados</w:t>
      </w:r>
      <w:r w:rsidR="001F025F" w:rsidRPr="002E094B">
        <w:rPr>
          <w:rFonts w:ascii="Cambria" w:hAnsi="Cambria"/>
          <w:sz w:val="20"/>
          <w:szCs w:val="20"/>
          <w:lang w:val="es-ES"/>
        </w:rPr>
        <w:t>. Aduce que</w:t>
      </w:r>
      <w:r w:rsidR="00E25C8D" w:rsidRPr="002E094B">
        <w:rPr>
          <w:rFonts w:ascii="Cambria" w:hAnsi="Cambria"/>
          <w:sz w:val="20"/>
          <w:szCs w:val="20"/>
          <w:lang w:val="es-ES"/>
        </w:rPr>
        <w:t xml:space="preserve"> por lo tanto</w:t>
      </w:r>
      <w:r w:rsidR="001F025F" w:rsidRPr="002E094B">
        <w:rPr>
          <w:rFonts w:ascii="Cambria" w:hAnsi="Cambria"/>
          <w:sz w:val="20"/>
          <w:szCs w:val="20"/>
          <w:lang w:val="es-ES"/>
        </w:rPr>
        <w:t xml:space="preserve"> se aplica una de las excepciones del </w:t>
      </w:r>
      <w:r w:rsidR="00D31FF7" w:rsidRPr="002E094B">
        <w:rPr>
          <w:rFonts w:ascii="Cambria" w:hAnsi="Cambria"/>
          <w:sz w:val="20"/>
          <w:szCs w:val="20"/>
          <w:lang w:val="es-ES"/>
        </w:rPr>
        <w:t>artículo 46.2 de la Convención A</w:t>
      </w:r>
      <w:r w:rsidR="001F025F" w:rsidRPr="002E094B">
        <w:rPr>
          <w:rFonts w:ascii="Cambria" w:hAnsi="Cambria"/>
          <w:sz w:val="20"/>
          <w:szCs w:val="20"/>
          <w:lang w:val="es-ES"/>
        </w:rPr>
        <w:t>mericana. Por su parte, el Esta</w:t>
      </w:r>
      <w:r w:rsidR="00D31FF7" w:rsidRPr="002E094B">
        <w:rPr>
          <w:rFonts w:ascii="Cambria" w:hAnsi="Cambria"/>
          <w:sz w:val="20"/>
          <w:szCs w:val="20"/>
          <w:lang w:val="es-ES"/>
        </w:rPr>
        <w:t>do alega que</w:t>
      </w:r>
      <w:r w:rsidR="001F025F" w:rsidRPr="002E094B">
        <w:rPr>
          <w:rFonts w:ascii="Cambria" w:hAnsi="Cambria"/>
          <w:sz w:val="20"/>
          <w:szCs w:val="20"/>
          <w:lang w:val="es-ES"/>
        </w:rPr>
        <w:t xml:space="preserve"> la parte peticionaria </w:t>
      </w:r>
      <w:r w:rsidR="00D31FF7" w:rsidRPr="002E094B">
        <w:rPr>
          <w:rFonts w:ascii="Cambria" w:hAnsi="Cambria"/>
          <w:sz w:val="20"/>
          <w:szCs w:val="20"/>
          <w:lang w:val="es-ES"/>
        </w:rPr>
        <w:t xml:space="preserve">podía interponer </w:t>
      </w:r>
      <w:r w:rsidR="001F025F" w:rsidRPr="002E094B">
        <w:rPr>
          <w:rFonts w:ascii="Cambria" w:hAnsi="Cambria"/>
          <w:sz w:val="20"/>
          <w:szCs w:val="20"/>
          <w:lang w:val="es-ES"/>
        </w:rPr>
        <w:t>el recurso de casación, y eventualmente el recurso extraordinario federal</w:t>
      </w:r>
      <w:r w:rsidR="003147C4" w:rsidRPr="002E094B">
        <w:rPr>
          <w:rFonts w:ascii="Cambria" w:hAnsi="Cambria"/>
          <w:sz w:val="20"/>
          <w:szCs w:val="20"/>
          <w:lang w:val="es-ES"/>
        </w:rPr>
        <w:t xml:space="preserve"> y el recurso de queja</w:t>
      </w:r>
      <w:r w:rsidR="00BB651B" w:rsidRPr="002E094B">
        <w:rPr>
          <w:rFonts w:ascii="Cambria" w:hAnsi="Cambria"/>
          <w:sz w:val="20"/>
          <w:szCs w:val="20"/>
          <w:lang w:val="es-ES"/>
        </w:rPr>
        <w:t xml:space="preserve">, así como </w:t>
      </w:r>
      <w:r w:rsidR="001F025F" w:rsidRPr="002E094B">
        <w:rPr>
          <w:rFonts w:ascii="Cambria" w:hAnsi="Cambria"/>
          <w:sz w:val="20"/>
          <w:szCs w:val="20"/>
          <w:lang w:val="es-ES"/>
        </w:rPr>
        <w:t xml:space="preserve">la figura de querella. </w:t>
      </w:r>
      <w:r w:rsidR="00BB76EC" w:rsidRPr="002E094B">
        <w:rPr>
          <w:rFonts w:ascii="Cambria" w:hAnsi="Cambria"/>
          <w:sz w:val="20"/>
          <w:szCs w:val="20"/>
          <w:lang w:val="es-ES"/>
        </w:rPr>
        <w:t>Asimismo, aduce que no</w:t>
      </w:r>
      <w:r w:rsidR="00B9692F" w:rsidRPr="002E094B">
        <w:rPr>
          <w:rFonts w:ascii="Cambria" w:hAnsi="Cambria"/>
          <w:sz w:val="20"/>
          <w:szCs w:val="20"/>
          <w:lang w:val="es-ES"/>
        </w:rPr>
        <w:t xml:space="preserve"> existen elementos que permitan</w:t>
      </w:r>
      <w:r w:rsidR="00BB76EC" w:rsidRPr="002E094B">
        <w:rPr>
          <w:rFonts w:ascii="Cambria" w:hAnsi="Cambria"/>
          <w:sz w:val="20"/>
          <w:szCs w:val="20"/>
          <w:lang w:val="es-ES"/>
        </w:rPr>
        <w:t xml:space="preserve"> asegurar que el juicio se realizó en un tribunal tendiente a proteger al accionar ilegítimo de las fuerzas policiales. </w:t>
      </w:r>
      <w:r w:rsidR="001F025F" w:rsidRPr="002E094B">
        <w:rPr>
          <w:rFonts w:ascii="Cambria" w:hAnsi="Cambria"/>
          <w:sz w:val="20"/>
          <w:szCs w:val="20"/>
          <w:lang w:val="es-ES"/>
        </w:rPr>
        <w:t xml:space="preserve">Por lo tanto, el Estado alega que no se le dio la posibilidad de reparar la presunta violación de la Convención a nivel local y que debe declararse inadmisible la petición por falta de agotamiento de los recursos internos. </w:t>
      </w:r>
    </w:p>
    <w:p w14:paraId="2F301CD9" w14:textId="71F48C2C" w:rsidR="00FD2C97" w:rsidRPr="002E094B" w:rsidRDefault="00CE376D"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L</w:t>
      </w:r>
      <w:r w:rsidR="00FD2C97" w:rsidRPr="002E094B">
        <w:rPr>
          <w:rFonts w:ascii="Cambria" w:hAnsi="Cambria"/>
          <w:sz w:val="20"/>
          <w:szCs w:val="20"/>
          <w:lang w:val="es-ES"/>
        </w:rPr>
        <w:t xml:space="preserve">os precedentes establecidos por la CIDH señalan que toda vez que se cometa un presunto delito perseguible de oficio, el Estado tiene la obligación de promover e impulsar el proceso penal y que, éste constituye la vía idónea para esclarecer los hechos, juzgar a los responsables y establecer las sanciones penales correspondientes, además de posibilitar otros modos de reparación de tipo pecuniario. </w:t>
      </w:r>
      <w:r w:rsidR="00774D18" w:rsidRPr="002E094B">
        <w:rPr>
          <w:rFonts w:ascii="Cambria" w:hAnsi="Cambria"/>
          <w:sz w:val="20"/>
          <w:szCs w:val="20"/>
          <w:lang w:val="es-ES"/>
        </w:rPr>
        <w:t>Por lo tanto, el proceso interno que debe ser agotado en el presente caso es la investigación en sede penal, la cual debe ser asumida e impulsada por el Estado</w:t>
      </w:r>
      <w:r w:rsidR="00D31FF7" w:rsidRPr="002E094B">
        <w:rPr>
          <w:rFonts w:ascii="Cambria" w:hAnsi="Cambria"/>
          <w:sz w:val="20"/>
          <w:szCs w:val="20"/>
          <w:lang w:val="es-ES"/>
        </w:rPr>
        <w:t xml:space="preserve"> motu propio</w:t>
      </w:r>
      <w:r w:rsidR="00774D18" w:rsidRPr="002E094B">
        <w:rPr>
          <w:rFonts w:ascii="Cambria" w:hAnsi="Cambria"/>
          <w:sz w:val="20"/>
          <w:szCs w:val="20"/>
          <w:lang w:val="es-ES"/>
        </w:rPr>
        <w:t xml:space="preserve">. </w:t>
      </w:r>
      <w:r w:rsidR="00040C93" w:rsidRPr="002E094B">
        <w:rPr>
          <w:rFonts w:ascii="Cambria" w:hAnsi="Cambria"/>
          <w:sz w:val="20"/>
          <w:szCs w:val="20"/>
          <w:lang w:val="es-ES"/>
        </w:rPr>
        <w:t>Asimismo, se observa que, según la jurisprudencia aplicable en Argentina, corresponde al Tribunal absolver al imputado cuando la Fiscalía no presenta acusaciones. Al respecto, la Comisión reitera que inclu</w:t>
      </w:r>
      <w:r w:rsidR="00924BEB" w:rsidRPr="002E094B">
        <w:rPr>
          <w:rFonts w:ascii="Cambria" w:hAnsi="Cambria"/>
          <w:sz w:val="20"/>
          <w:szCs w:val="20"/>
          <w:lang w:val="es-ES"/>
        </w:rPr>
        <w:t>so</w:t>
      </w:r>
      <w:r w:rsidR="00040C93" w:rsidRPr="002E094B">
        <w:rPr>
          <w:rFonts w:ascii="Cambria" w:hAnsi="Cambria"/>
          <w:sz w:val="20"/>
          <w:szCs w:val="20"/>
          <w:lang w:val="es-ES"/>
        </w:rPr>
        <w:t xml:space="preserve"> en los regímenes procesales en los que las víctimas o sus familiares pudieren tener legitimación para intervenir en procesos penales, su ejercicio no es obligatorio sino optativo, y no sustituye en modo alguno la actividad estatal ya que toda vez que se cometa un delito perseguible de oficio, </w:t>
      </w:r>
      <w:r w:rsidR="00040C93" w:rsidRPr="002E094B">
        <w:rPr>
          <w:rFonts w:ascii="Cambria" w:hAnsi="Cambria"/>
          <w:sz w:val="20"/>
          <w:szCs w:val="20"/>
          <w:lang w:val="es-ES"/>
        </w:rPr>
        <w:lastRenderedPageBreak/>
        <w:t>como el de homicidio, el Estado es el que tiene la obligación de promover e impulsar el proceso penal</w:t>
      </w:r>
      <w:r w:rsidR="00040C93" w:rsidRPr="002E094B">
        <w:rPr>
          <w:rStyle w:val="FootnoteReference"/>
          <w:rFonts w:ascii="Cambria" w:hAnsi="Cambria"/>
          <w:sz w:val="20"/>
          <w:szCs w:val="20"/>
          <w:lang w:val="es-ES"/>
        </w:rPr>
        <w:footnoteReference w:id="7"/>
      </w:r>
      <w:r w:rsidR="00040C93" w:rsidRPr="002E094B">
        <w:rPr>
          <w:rFonts w:ascii="Cambria" w:hAnsi="Cambria"/>
          <w:sz w:val="20"/>
          <w:szCs w:val="20"/>
          <w:lang w:val="es-ES"/>
        </w:rPr>
        <w:t xml:space="preserve">. </w:t>
      </w:r>
      <w:r w:rsidR="008F7D3E" w:rsidRPr="002E094B">
        <w:rPr>
          <w:rFonts w:ascii="Cambria" w:hAnsi="Cambria"/>
          <w:sz w:val="20"/>
          <w:szCs w:val="20"/>
          <w:lang w:val="es-ES"/>
        </w:rPr>
        <w:t xml:space="preserve">En la presente petición, la parte peticionaria alega </w:t>
      </w:r>
      <w:r w:rsidR="00D31FF7" w:rsidRPr="002E094B">
        <w:rPr>
          <w:rFonts w:ascii="Cambria" w:hAnsi="Cambria"/>
          <w:sz w:val="20"/>
          <w:szCs w:val="20"/>
          <w:lang w:val="es-ES"/>
        </w:rPr>
        <w:t>que,</w:t>
      </w:r>
      <w:r w:rsidR="008F7D3E" w:rsidRPr="002E094B">
        <w:rPr>
          <w:rFonts w:ascii="Cambria" w:hAnsi="Cambria"/>
          <w:sz w:val="20"/>
          <w:szCs w:val="20"/>
          <w:lang w:val="es-ES"/>
        </w:rPr>
        <w:t xml:space="preserve"> por irregularidades e</w:t>
      </w:r>
      <w:r w:rsidR="00D31FF7" w:rsidRPr="002E094B">
        <w:rPr>
          <w:rFonts w:ascii="Cambria" w:hAnsi="Cambria"/>
          <w:sz w:val="20"/>
          <w:szCs w:val="20"/>
          <w:lang w:val="es-ES"/>
        </w:rPr>
        <w:t>n la investigación, no se pudieron esclarecer las circunstancias de</w:t>
      </w:r>
      <w:r w:rsidR="002F7EAE" w:rsidRPr="002E094B">
        <w:rPr>
          <w:rFonts w:ascii="Cambria" w:hAnsi="Cambria"/>
          <w:sz w:val="20"/>
          <w:szCs w:val="20"/>
          <w:lang w:val="es-ES"/>
        </w:rPr>
        <w:t xml:space="preserve"> los eventos del 5 de mayo de 2006</w:t>
      </w:r>
      <w:r w:rsidR="00673DC8" w:rsidRPr="002E094B">
        <w:rPr>
          <w:rFonts w:ascii="Cambria" w:hAnsi="Cambria"/>
          <w:sz w:val="20"/>
          <w:szCs w:val="20"/>
          <w:lang w:val="es-ES"/>
        </w:rPr>
        <w:t xml:space="preserve"> y determinar con certeza suficiente la responsabilidad</w:t>
      </w:r>
      <w:r w:rsidR="00A33C38" w:rsidRPr="002E094B">
        <w:rPr>
          <w:rFonts w:ascii="Cambria" w:hAnsi="Cambria"/>
          <w:sz w:val="20"/>
          <w:szCs w:val="20"/>
          <w:lang w:val="es-ES"/>
        </w:rPr>
        <w:t xml:space="preserve"> respectiva</w:t>
      </w:r>
      <w:r w:rsidR="00A60CFC" w:rsidRPr="002E094B">
        <w:rPr>
          <w:rFonts w:ascii="Cambria" w:hAnsi="Cambria"/>
          <w:sz w:val="20"/>
          <w:szCs w:val="20"/>
          <w:lang w:val="es-ES"/>
        </w:rPr>
        <w:t xml:space="preserve"> de lo</w:t>
      </w:r>
      <w:r w:rsidR="00673DC8" w:rsidRPr="002E094B">
        <w:rPr>
          <w:rFonts w:ascii="Cambria" w:hAnsi="Cambria"/>
          <w:sz w:val="20"/>
          <w:szCs w:val="20"/>
          <w:lang w:val="es-ES"/>
        </w:rPr>
        <w:t xml:space="preserve">s </w:t>
      </w:r>
      <w:r w:rsidR="00A60CFC" w:rsidRPr="002E094B">
        <w:rPr>
          <w:rFonts w:ascii="Cambria" w:hAnsi="Cambria"/>
          <w:sz w:val="20"/>
          <w:szCs w:val="20"/>
          <w:lang w:val="es-ES"/>
        </w:rPr>
        <w:t>policías implicado</w:t>
      </w:r>
      <w:r w:rsidR="002A1C03" w:rsidRPr="002E094B">
        <w:rPr>
          <w:rFonts w:ascii="Cambria" w:hAnsi="Cambria"/>
          <w:sz w:val="20"/>
          <w:szCs w:val="20"/>
          <w:lang w:val="es-ES"/>
        </w:rPr>
        <w:t>s</w:t>
      </w:r>
      <w:r w:rsidR="0035717C" w:rsidRPr="002E094B">
        <w:rPr>
          <w:rFonts w:ascii="Cambria" w:hAnsi="Cambria"/>
          <w:sz w:val="20"/>
          <w:szCs w:val="20"/>
          <w:lang w:val="es-ES"/>
        </w:rPr>
        <w:t xml:space="preserve">. </w:t>
      </w:r>
      <w:r w:rsidR="00A6322A" w:rsidRPr="002E094B">
        <w:rPr>
          <w:rFonts w:ascii="Cambria" w:hAnsi="Cambria"/>
          <w:sz w:val="20"/>
          <w:szCs w:val="20"/>
          <w:lang w:val="es-ES"/>
        </w:rPr>
        <w:t>Finalmente</w:t>
      </w:r>
      <w:r w:rsidR="00FF487A" w:rsidRPr="002E094B">
        <w:rPr>
          <w:rFonts w:ascii="Cambria" w:hAnsi="Cambria"/>
          <w:sz w:val="20"/>
          <w:szCs w:val="20"/>
          <w:lang w:val="es-ES"/>
        </w:rPr>
        <w:t>, l</w:t>
      </w:r>
      <w:r w:rsidR="00FD2C97" w:rsidRPr="002E094B">
        <w:rPr>
          <w:rFonts w:ascii="Cambria" w:hAnsi="Cambria"/>
          <w:sz w:val="20"/>
          <w:szCs w:val="20"/>
          <w:lang w:val="es-ES"/>
        </w:rPr>
        <w:t xml:space="preserve">a Comisión observa que </w:t>
      </w:r>
      <w:r w:rsidR="00CD004E" w:rsidRPr="002E094B">
        <w:rPr>
          <w:rFonts w:ascii="Cambria" w:hAnsi="Cambria"/>
          <w:sz w:val="20"/>
          <w:szCs w:val="20"/>
          <w:lang w:val="es-ES"/>
        </w:rPr>
        <w:t>a la fecha</w:t>
      </w:r>
      <w:r w:rsidR="00FD2C97" w:rsidRPr="002E094B">
        <w:rPr>
          <w:rFonts w:ascii="Cambria" w:hAnsi="Cambria"/>
          <w:sz w:val="20"/>
          <w:szCs w:val="20"/>
          <w:lang w:val="es-ES"/>
        </w:rPr>
        <w:t>, no se ha sancionado a los responsables</w:t>
      </w:r>
      <w:r w:rsidR="00B10DF8" w:rsidRPr="002E094B">
        <w:rPr>
          <w:rFonts w:ascii="Cambria" w:hAnsi="Cambria"/>
          <w:sz w:val="20"/>
          <w:szCs w:val="20"/>
          <w:lang w:val="es-ES"/>
        </w:rPr>
        <w:t xml:space="preserve"> de </w:t>
      </w:r>
      <w:r w:rsidR="00D83D5F" w:rsidRPr="002E094B">
        <w:rPr>
          <w:rFonts w:ascii="Cambria" w:hAnsi="Cambria"/>
          <w:sz w:val="20"/>
          <w:szCs w:val="20"/>
          <w:lang w:val="es-ES"/>
        </w:rPr>
        <w:t>la muerte de Mauricio Moran y de las lesiones de Maximiliano Ángel Sosa y Raúl Alexander Frías Moran</w:t>
      </w:r>
      <w:r w:rsidR="00FD2C97" w:rsidRPr="002E094B">
        <w:rPr>
          <w:rFonts w:ascii="Cambria" w:hAnsi="Cambria"/>
          <w:sz w:val="20"/>
          <w:szCs w:val="20"/>
          <w:lang w:val="es-ES"/>
        </w:rPr>
        <w:t>.</w:t>
      </w:r>
      <w:r w:rsidR="002E700F" w:rsidRPr="002E094B">
        <w:rPr>
          <w:rFonts w:ascii="Cambria" w:hAnsi="Cambria"/>
          <w:sz w:val="20"/>
          <w:szCs w:val="20"/>
          <w:lang w:val="es-ES"/>
        </w:rPr>
        <w:t xml:space="preserve"> Por lo tanto, la Comisión concluye que resulta aplicable la excepción al agotamiento de recursos internos prevista en el artículo 46.2.c de la Convención Americana</w:t>
      </w:r>
      <w:r w:rsidR="006D3C11" w:rsidRPr="002E094B">
        <w:rPr>
          <w:rFonts w:ascii="Cambria" w:hAnsi="Cambria"/>
          <w:sz w:val="20"/>
          <w:szCs w:val="20"/>
          <w:lang w:val="es-ES"/>
        </w:rPr>
        <w:t>.</w:t>
      </w:r>
    </w:p>
    <w:p w14:paraId="0CB4D9EF" w14:textId="220AACB4" w:rsidR="0023399A" w:rsidRPr="002E094B" w:rsidRDefault="0023399A"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Por otra parte, la petición fue presentada el 14 de enero de 2009, los hechos alegados tuvieron lugar el 5 de mayo de 2006, las investigaciones penales iniciaron en 2006,</w:t>
      </w:r>
      <w:r w:rsidR="006E723C" w:rsidRPr="002E094B">
        <w:rPr>
          <w:rFonts w:ascii="Cambria" w:hAnsi="Cambria"/>
          <w:sz w:val="20"/>
          <w:szCs w:val="20"/>
          <w:lang w:val="es-ES"/>
        </w:rPr>
        <w:t xml:space="preserve"> se decidió la absolución del agente imputado el 1 de Julio de 2008, </w:t>
      </w:r>
      <w:r w:rsidRPr="002E094B">
        <w:rPr>
          <w:rFonts w:ascii="Cambria" w:hAnsi="Cambria"/>
          <w:sz w:val="20"/>
          <w:szCs w:val="20"/>
          <w:lang w:val="es-ES"/>
        </w:rPr>
        <w:t>y los efectos de las alegadas violaciones en cuanto a la presunta denegación de justicia, continúan hasta el presente. Por lo tanto, la CIDH considera que la petición fue presentada dentro de un plazo razonable y que debe darse por satisfecho el requisito de admisibilidad referente al plazo de presentación.</w:t>
      </w:r>
    </w:p>
    <w:p w14:paraId="3CBBB175" w14:textId="603522F9" w:rsidR="003777B2" w:rsidRPr="002E094B" w:rsidRDefault="009D523F" w:rsidP="003E3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Cambria" w:hAnsi="Cambria"/>
          <w:sz w:val="20"/>
          <w:szCs w:val="20"/>
          <w:lang w:val="es-ES"/>
        </w:rPr>
        <w:t>L</w:t>
      </w:r>
      <w:r w:rsidR="00F12C17" w:rsidRPr="002E094B">
        <w:rPr>
          <w:rFonts w:ascii="Cambria" w:hAnsi="Cambria"/>
          <w:sz w:val="20"/>
          <w:szCs w:val="20"/>
          <w:lang w:val="es-ES"/>
        </w:rPr>
        <w:t>a Comisión Interamericana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p>
    <w:p w14:paraId="4FFBE378" w14:textId="64322DE9" w:rsidR="003239B8" w:rsidRPr="002E094B" w:rsidRDefault="003239B8" w:rsidP="003E3ECF">
      <w:pPr>
        <w:pStyle w:val="ListParagraph"/>
        <w:spacing w:after="120"/>
        <w:jc w:val="both"/>
        <w:rPr>
          <w:rFonts w:asciiTheme="majorHAnsi" w:hAnsiTheme="majorHAnsi"/>
          <w:b/>
          <w:color w:val="auto"/>
          <w:sz w:val="20"/>
          <w:szCs w:val="20"/>
          <w:lang w:val="es-ES"/>
        </w:rPr>
      </w:pPr>
      <w:r w:rsidRPr="002E094B">
        <w:rPr>
          <w:rFonts w:asciiTheme="majorHAnsi" w:hAnsiTheme="majorHAnsi"/>
          <w:b/>
          <w:bCs/>
          <w:color w:val="auto"/>
          <w:sz w:val="20"/>
          <w:szCs w:val="20"/>
          <w:lang w:val="es-ES"/>
        </w:rPr>
        <w:t>VII.</w:t>
      </w:r>
      <w:r w:rsidRPr="002E094B">
        <w:rPr>
          <w:rFonts w:asciiTheme="majorHAnsi" w:hAnsiTheme="majorHAnsi"/>
          <w:b/>
          <w:bCs/>
          <w:color w:val="auto"/>
          <w:sz w:val="20"/>
          <w:szCs w:val="20"/>
          <w:lang w:val="es-ES"/>
        </w:rPr>
        <w:tab/>
      </w:r>
      <w:r w:rsidR="004A6A54" w:rsidRPr="002E094B">
        <w:rPr>
          <w:rFonts w:asciiTheme="majorHAnsi" w:hAnsiTheme="majorHAnsi"/>
          <w:b/>
          <w:bCs/>
          <w:color w:val="auto"/>
          <w:sz w:val="20"/>
          <w:szCs w:val="20"/>
          <w:lang w:val="es-ES"/>
        </w:rPr>
        <w:t xml:space="preserve">ANÁLISIS DE </w:t>
      </w:r>
      <w:r w:rsidR="00C21FEF" w:rsidRPr="002E094B">
        <w:rPr>
          <w:rFonts w:asciiTheme="majorHAnsi" w:hAnsiTheme="majorHAnsi"/>
          <w:b/>
          <w:bCs/>
          <w:color w:val="auto"/>
          <w:sz w:val="20"/>
          <w:szCs w:val="20"/>
          <w:lang w:val="es-ES"/>
        </w:rPr>
        <w:t>CARACTERIZACIÓN DE LOS HECHOS ALEGADOS</w:t>
      </w:r>
    </w:p>
    <w:p w14:paraId="4405F35B" w14:textId="5591937B" w:rsidR="003E1F37" w:rsidRPr="002E094B" w:rsidRDefault="002C069F" w:rsidP="003E3EC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color w:val="auto"/>
          <w:sz w:val="20"/>
          <w:szCs w:val="20"/>
          <w:lang w:val="es-ES"/>
        </w:rPr>
      </w:pPr>
      <w:r w:rsidRPr="002E094B">
        <w:rPr>
          <w:color w:val="auto"/>
          <w:sz w:val="20"/>
          <w:szCs w:val="20"/>
          <w:lang w:val="es-ES"/>
        </w:rPr>
        <w:t xml:space="preserve">La Comisión observa que la presente petición incluye alegaciones con respecto al uso abusivo de fuerza por las policías que habría resultado en la muerte de Mauricio Moran y de las lesiones de Maximiliano Ángel Sosa y Raúl Alexander Frías Moran, como a irregularidades en la investigación penal.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6D3C11" w:rsidRPr="002E094B">
        <w:rPr>
          <w:color w:val="auto"/>
          <w:sz w:val="20"/>
          <w:szCs w:val="20"/>
          <w:lang w:val="es-ES"/>
        </w:rPr>
        <w:t xml:space="preserve">4 (vida), 5 (integridad personal), 8 (garantías judiciales), 19 (derechos del niño)  y 25 (protección judicial) de la Convención en relación con los artículo </w:t>
      </w:r>
      <w:r w:rsidR="00B84B55" w:rsidRPr="002E094B">
        <w:rPr>
          <w:rFonts w:asciiTheme="majorHAnsi" w:hAnsiTheme="majorHAnsi"/>
          <w:color w:val="auto"/>
          <w:sz w:val="20"/>
          <w:szCs w:val="20"/>
          <w:lang w:val="es-ES"/>
        </w:rPr>
        <w:t>1.1 (obligación de respetar los derechos) y 2 (deber de adoptar disposiciones de derecho interno)</w:t>
      </w:r>
      <w:r w:rsidR="006D3C11" w:rsidRPr="002E094B">
        <w:rPr>
          <w:color w:val="auto"/>
          <w:sz w:val="20"/>
          <w:szCs w:val="20"/>
          <w:lang w:val="es-ES"/>
        </w:rPr>
        <w:t xml:space="preserve"> del mismo instrumento, respecto de las presuntas víctimas y sus familiares.</w:t>
      </w:r>
    </w:p>
    <w:p w14:paraId="0D524F5C" w14:textId="2A431342" w:rsidR="00A11E44" w:rsidRPr="002E094B" w:rsidRDefault="003E1F37" w:rsidP="003E3EC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color w:val="auto"/>
          <w:sz w:val="20"/>
          <w:szCs w:val="20"/>
          <w:lang w:val="es-ES"/>
        </w:rPr>
      </w:pPr>
      <w:r w:rsidRPr="002E094B">
        <w:rPr>
          <w:rFonts w:eastAsia="Arial Unicode MS" w:cs="Times New Roman"/>
          <w:color w:val="auto"/>
          <w:sz w:val="20"/>
          <w:szCs w:val="20"/>
          <w:lang w:val="es-ES" w:eastAsia="en-US"/>
        </w:rPr>
        <w:t xml:space="preserve">En cuanto al reclamo sobre la presunta violación del artículo 24 (igualdad ante la ley) de la Convención Americana; la Comisión observa que los peticionarios no han ofrecido alegatos o sustento suficiente que permita considerar </w:t>
      </w:r>
      <w:r w:rsidRPr="002E094B">
        <w:rPr>
          <w:rFonts w:eastAsia="Arial Unicode MS" w:cs="Times New Roman"/>
          <w:i/>
          <w:color w:val="auto"/>
          <w:sz w:val="20"/>
          <w:szCs w:val="20"/>
          <w:lang w:val="es-ES" w:eastAsia="en-US"/>
        </w:rPr>
        <w:t>prima facie</w:t>
      </w:r>
      <w:r w:rsidRPr="002E094B">
        <w:rPr>
          <w:rFonts w:eastAsia="Arial Unicode MS" w:cs="Times New Roman"/>
          <w:color w:val="auto"/>
          <w:sz w:val="20"/>
          <w:szCs w:val="20"/>
          <w:lang w:val="es-ES" w:eastAsia="en-US"/>
        </w:rPr>
        <w:t xml:space="preserve"> su posible violación.</w:t>
      </w:r>
    </w:p>
    <w:p w14:paraId="29BB41F5" w14:textId="77777777" w:rsidR="003239B8" w:rsidRPr="002E094B" w:rsidRDefault="003239B8" w:rsidP="003E3ECF">
      <w:pPr>
        <w:pStyle w:val="ListParagraph"/>
        <w:spacing w:after="120"/>
        <w:jc w:val="both"/>
        <w:rPr>
          <w:rFonts w:asciiTheme="majorHAnsi" w:hAnsiTheme="majorHAnsi"/>
          <w:b/>
          <w:bCs/>
          <w:color w:val="auto"/>
          <w:sz w:val="20"/>
          <w:szCs w:val="20"/>
          <w:lang w:val="es-ES"/>
        </w:rPr>
      </w:pPr>
      <w:r w:rsidRPr="002E094B">
        <w:rPr>
          <w:rFonts w:asciiTheme="majorHAnsi" w:hAnsiTheme="majorHAnsi"/>
          <w:b/>
          <w:bCs/>
          <w:color w:val="auto"/>
          <w:sz w:val="20"/>
          <w:szCs w:val="20"/>
          <w:lang w:val="es-ES"/>
        </w:rPr>
        <w:t xml:space="preserve">VIII. </w:t>
      </w:r>
      <w:r w:rsidRPr="002E094B">
        <w:rPr>
          <w:rFonts w:asciiTheme="majorHAnsi" w:hAnsiTheme="majorHAnsi"/>
          <w:b/>
          <w:bCs/>
          <w:color w:val="auto"/>
          <w:sz w:val="20"/>
          <w:szCs w:val="20"/>
          <w:lang w:val="es-ES"/>
        </w:rPr>
        <w:tab/>
        <w:t>DECISIÓN</w:t>
      </w:r>
    </w:p>
    <w:p w14:paraId="0FDE1D10" w14:textId="65B5C054" w:rsidR="003239B8" w:rsidRPr="002E094B" w:rsidRDefault="003239B8" w:rsidP="003E3EC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094B">
        <w:rPr>
          <w:rFonts w:asciiTheme="majorHAnsi" w:hAnsiTheme="majorHAnsi"/>
          <w:sz w:val="20"/>
          <w:szCs w:val="20"/>
          <w:lang w:val="es-ES"/>
        </w:rPr>
        <w:t xml:space="preserve">Declarar admisible la presente petición en relación con </w:t>
      </w:r>
      <w:r w:rsidR="00D94057" w:rsidRPr="002E094B">
        <w:rPr>
          <w:rFonts w:asciiTheme="majorHAnsi" w:hAnsiTheme="majorHAnsi"/>
          <w:sz w:val="20"/>
          <w:szCs w:val="20"/>
          <w:lang w:val="es-ES"/>
        </w:rPr>
        <w:t>los artículos 4, 5, 8, 19 y 25 de la Convención americana</w:t>
      </w:r>
      <w:r w:rsidR="00A758AA" w:rsidRPr="002E094B">
        <w:rPr>
          <w:rFonts w:asciiTheme="majorHAnsi" w:hAnsiTheme="majorHAnsi"/>
          <w:sz w:val="20"/>
          <w:szCs w:val="20"/>
          <w:lang w:val="es-ES"/>
        </w:rPr>
        <w:t>;</w:t>
      </w:r>
      <w:r w:rsidR="007B76D3" w:rsidRPr="002E094B">
        <w:rPr>
          <w:rFonts w:asciiTheme="majorHAnsi" w:hAnsiTheme="majorHAnsi"/>
          <w:sz w:val="20"/>
          <w:szCs w:val="20"/>
          <w:lang w:val="es-ES"/>
        </w:rPr>
        <w:t xml:space="preserve"> y</w:t>
      </w:r>
    </w:p>
    <w:p w14:paraId="570DA61C" w14:textId="2E78A745" w:rsidR="000419AD" w:rsidRPr="002E094B" w:rsidRDefault="000419AD" w:rsidP="003E3ECF">
      <w:pPr>
        <w:pStyle w:val="ListParagraph"/>
        <w:numPr>
          <w:ilvl w:val="0"/>
          <w:numId w:val="109"/>
        </w:numPr>
        <w:spacing w:after="120"/>
        <w:rPr>
          <w:rFonts w:eastAsia="Arial Unicode MS" w:cs="Times New Roman"/>
          <w:color w:val="auto"/>
          <w:sz w:val="20"/>
          <w:szCs w:val="20"/>
          <w:lang w:val="es-ES" w:eastAsia="en-US"/>
        </w:rPr>
      </w:pPr>
      <w:r w:rsidRPr="002E094B">
        <w:rPr>
          <w:rFonts w:eastAsia="Arial Unicode MS" w:cs="Times New Roman"/>
          <w:color w:val="auto"/>
          <w:sz w:val="20"/>
          <w:szCs w:val="20"/>
          <w:lang w:val="es-ES" w:eastAsia="en-US"/>
        </w:rPr>
        <w:t xml:space="preserve">Declarar inadmisible la presente petición en relación con </w:t>
      </w:r>
      <w:r w:rsidR="00D94057" w:rsidRPr="002E094B">
        <w:rPr>
          <w:rFonts w:eastAsia="Arial Unicode MS" w:cs="Times New Roman"/>
          <w:color w:val="auto"/>
          <w:sz w:val="20"/>
          <w:szCs w:val="20"/>
          <w:lang w:val="es-ES" w:eastAsia="en-US"/>
        </w:rPr>
        <w:t>el artículo 24 de la Convención</w:t>
      </w:r>
      <w:r w:rsidR="00A758AA" w:rsidRPr="002E094B">
        <w:rPr>
          <w:rFonts w:eastAsia="Arial Unicode MS" w:cs="Times New Roman"/>
          <w:color w:val="auto"/>
          <w:sz w:val="20"/>
          <w:szCs w:val="20"/>
          <w:lang w:val="es-ES" w:eastAsia="en-US"/>
        </w:rPr>
        <w:t>;</w:t>
      </w:r>
      <w:r w:rsidR="004A6A54" w:rsidRPr="002E094B">
        <w:rPr>
          <w:rFonts w:eastAsia="Arial Unicode MS" w:cs="Times New Roman"/>
          <w:color w:val="auto"/>
          <w:sz w:val="20"/>
          <w:szCs w:val="20"/>
          <w:lang w:val="es-ES" w:eastAsia="en-US"/>
        </w:rPr>
        <w:t xml:space="preserve"> y</w:t>
      </w:r>
    </w:p>
    <w:p w14:paraId="6AC80CA6" w14:textId="5A18092A" w:rsidR="00722C9F" w:rsidRPr="002E094B" w:rsidRDefault="004A6A54" w:rsidP="003E3EC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Calibri"/>
          <w:sz w:val="20"/>
          <w:szCs w:val="20"/>
          <w:lang w:val="es-ES"/>
        </w:rPr>
      </w:pPr>
      <w:r w:rsidRPr="002E094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FC9CF42" w14:textId="068B258A" w:rsidR="002E094B" w:rsidRPr="00A37B82" w:rsidRDefault="002E094B" w:rsidP="002E094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C21196C" w14:textId="77777777" w:rsidR="002E094B" w:rsidRPr="00A37B82" w:rsidRDefault="002E094B" w:rsidP="002E094B">
      <w:pPr>
        <w:suppressAutoHyphens/>
        <w:ind w:firstLine="720"/>
        <w:jc w:val="both"/>
        <w:rPr>
          <w:rFonts w:asciiTheme="majorHAnsi" w:hAnsiTheme="majorHAnsi" w:cs="Arial"/>
          <w:noProof/>
          <w:spacing w:val="-2"/>
          <w:sz w:val="20"/>
          <w:szCs w:val="20"/>
          <w:lang w:val="es-CL"/>
        </w:rPr>
      </w:pPr>
    </w:p>
    <w:sectPr w:rsidR="002E094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80F9F" w14:textId="77777777" w:rsidR="005A31DD" w:rsidRDefault="005A31DD">
      <w:r>
        <w:separator/>
      </w:r>
    </w:p>
  </w:endnote>
  <w:endnote w:type="continuationSeparator" w:id="0">
    <w:p w14:paraId="0CB41F28" w14:textId="77777777" w:rsidR="005A31DD" w:rsidRDefault="005A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E445" w14:textId="77777777" w:rsidR="008A3453" w:rsidRDefault="008A3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6827D74" w:rsidR="00EB2464" w:rsidRPr="00934A2C" w:rsidRDefault="00EB246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A3453">
          <w:rPr>
            <w:noProof/>
            <w:sz w:val="16"/>
            <w:szCs w:val="22"/>
          </w:rPr>
          <w:t>4</w:t>
        </w:r>
        <w:r w:rsidRPr="00934A2C">
          <w:rPr>
            <w:noProof/>
            <w:sz w:val="16"/>
            <w:szCs w:val="22"/>
          </w:rPr>
          <w:fldChar w:fldCharType="end"/>
        </w:r>
      </w:p>
    </w:sdtContent>
  </w:sdt>
  <w:p w14:paraId="68530E6A" w14:textId="77777777" w:rsidR="00EB2464" w:rsidRDefault="00EB24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B2464" w:rsidRPr="00934A2C" w:rsidRDefault="00EB2464">
    <w:pPr>
      <w:pStyle w:val="Footer"/>
      <w:jc w:val="center"/>
      <w:rPr>
        <w:sz w:val="16"/>
        <w:szCs w:val="22"/>
      </w:rPr>
    </w:pPr>
  </w:p>
  <w:p w14:paraId="49059CE3" w14:textId="77777777" w:rsidR="00EB2464" w:rsidRDefault="00EB2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3CBC3" w14:textId="77777777" w:rsidR="005A31DD" w:rsidRPr="000F35ED" w:rsidRDefault="005A31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090188" w14:textId="77777777" w:rsidR="005A31DD" w:rsidRPr="000F35ED" w:rsidRDefault="005A31DD" w:rsidP="000F35ED">
      <w:pPr>
        <w:rPr>
          <w:rFonts w:asciiTheme="majorHAnsi" w:hAnsiTheme="majorHAnsi"/>
          <w:sz w:val="16"/>
          <w:szCs w:val="16"/>
        </w:rPr>
      </w:pPr>
      <w:r w:rsidRPr="000F35ED">
        <w:rPr>
          <w:rFonts w:asciiTheme="majorHAnsi" w:hAnsiTheme="majorHAnsi"/>
          <w:sz w:val="16"/>
          <w:szCs w:val="16"/>
        </w:rPr>
        <w:separator/>
      </w:r>
    </w:p>
    <w:p w14:paraId="4A8C97B8" w14:textId="77777777" w:rsidR="005A31DD" w:rsidRPr="000F35ED" w:rsidRDefault="005A31D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8B2B41A" w14:textId="77777777" w:rsidR="005A31DD" w:rsidRPr="000F35ED" w:rsidRDefault="005A31D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ACC58B7" w14:textId="438AB5CC" w:rsidR="002E520C" w:rsidRPr="00050C00" w:rsidRDefault="002E520C" w:rsidP="002C069F">
      <w:pPr>
        <w:pStyle w:val="FootnoteText"/>
        <w:rPr>
          <w:rFonts w:ascii="Cambria" w:hAnsi="Cambria"/>
          <w:sz w:val="16"/>
          <w:highlight w:val="yellow"/>
          <w:lang w:val="es-MX"/>
        </w:rPr>
      </w:pPr>
      <w:r w:rsidRPr="007C2517">
        <w:rPr>
          <w:rStyle w:val="FootnoteReference"/>
          <w:rFonts w:ascii="Cambria" w:hAnsi="Cambria"/>
          <w:sz w:val="16"/>
        </w:rPr>
        <w:footnoteRef/>
      </w:r>
      <w:r w:rsidRPr="007C2517">
        <w:rPr>
          <w:rFonts w:ascii="Cambria" w:hAnsi="Cambria"/>
          <w:sz w:val="16"/>
          <w:lang w:val="es-MX"/>
        </w:rPr>
        <w:t xml:space="preserve"> </w:t>
      </w:r>
      <w:r w:rsidR="00B20B87" w:rsidRPr="007C2517">
        <w:rPr>
          <w:rFonts w:ascii="Cambria" w:hAnsi="Cambria"/>
          <w:sz w:val="16"/>
          <w:lang w:val="es-MX"/>
        </w:rPr>
        <w:t xml:space="preserve">Y </w:t>
      </w:r>
      <w:r w:rsidR="0044172A" w:rsidRPr="007C2517">
        <w:rPr>
          <w:rFonts w:ascii="Cambria" w:hAnsi="Cambria"/>
          <w:bCs/>
          <w:sz w:val="16"/>
          <w:lang w:val="es-ES"/>
        </w:rPr>
        <w:t>Ángel</w:t>
      </w:r>
      <w:r w:rsidRPr="007C2517">
        <w:rPr>
          <w:rFonts w:ascii="Cambria" w:hAnsi="Cambria"/>
          <w:bCs/>
          <w:sz w:val="16"/>
          <w:lang w:val="es-ES"/>
        </w:rPr>
        <w:t xml:space="preserve"> Maximil</w:t>
      </w:r>
      <w:r w:rsidR="00B20B87" w:rsidRPr="007C2517">
        <w:rPr>
          <w:rFonts w:ascii="Cambria" w:hAnsi="Cambria"/>
          <w:bCs/>
          <w:sz w:val="16"/>
          <w:lang w:val="es-ES"/>
        </w:rPr>
        <w:t>iano Sosa, Raúl Alexander Frías</w:t>
      </w:r>
      <w:r w:rsidR="00724E37">
        <w:rPr>
          <w:rFonts w:ascii="Cambria" w:hAnsi="Cambria"/>
          <w:bCs/>
          <w:sz w:val="16"/>
          <w:lang w:val="es-ES"/>
        </w:rPr>
        <w:t xml:space="preserve">; así como </w:t>
      </w:r>
      <w:r w:rsidR="00724E37" w:rsidRPr="007C2517">
        <w:rPr>
          <w:rFonts w:ascii="Cambria" w:hAnsi="Cambria"/>
          <w:sz w:val="16"/>
          <w:lang w:val="es-MX"/>
        </w:rPr>
        <w:t xml:space="preserve">Cesar Ramón </w:t>
      </w:r>
      <w:r w:rsidR="00B865C3">
        <w:rPr>
          <w:rFonts w:ascii="Cambria" w:hAnsi="Cambria"/>
          <w:sz w:val="16"/>
          <w:lang w:val="es-MX"/>
        </w:rPr>
        <w:t>Moran</w:t>
      </w:r>
      <w:r w:rsidR="00724E37" w:rsidRPr="007C2517">
        <w:rPr>
          <w:rFonts w:ascii="Cambria" w:hAnsi="Cambria"/>
          <w:sz w:val="16"/>
          <w:lang w:val="es-MX"/>
        </w:rPr>
        <w:t xml:space="preserve"> y Miriam Elsa Rosales</w:t>
      </w:r>
      <w:r w:rsidR="00724E37">
        <w:rPr>
          <w:rFonts w:ascii="Cambria" w:hAnsi="Cambria"/>
          <w:bCs/>
          <w:sz w:val="16"/>
          <w:lang w:val="es-ES"/>
        </w:rPr>
        <w:t xml:space="preserve">, padres de </w:t>
      </w:r>
      <w:r w:rsidR="00724E37" w:rsidRPr="00724E37">
        <w:rPr>
          <w:rFonts w:ascii="Cambria" w:hAnsi="Cambria"/>
          <w:bCs/>
          <w:sz w:val="16"/>
          <w:lang w:val="es-ES"/>
        </w:rPr>
        <w:t>Mauricio Matías Morán</w:t>
      </w:r>
      <w:r w:rsidR="00724E37">
        <w:rPr>
          <w:rFonts w:ascii="Cambria" w:hAnsi="Cambria"/>
          <w:bCs/>
          <w:sz w:val="16"/>
          <w:lang w:val="es-ES"/>
        </w:rPr>
        <w:t>.</w:t>
      </w:r>
    </w:p>
  </w:footnote>
  <w:footnote w:id="3">
    <w:p w14:paraId="6099C1BE" w14:textId="32233DB0" w:rsidR="00EB2464" w:rsidRPr="00050C00" w:rsidRDefault="00EB2464" w:rsidP="002C069F">
      <w:pPr>
        <w:pStyle w:val="FootnoteText"/>
        <w:jc w:val="both"/>
        <w:rPr>
          <w:rFonts w:ascii="Cambria" w:hAnsi="Cambria"/>
          <w:sz w:val="16"/>
          <w:lang w:val="es-MX"/>
        </w:rPr>
      </w:pPr>
      <w:r w:rsidRPr="00050C00">
        <w:rPr>
          <w:rStyle w:val="FootnoteReference"/>
          <w:rFonts w:ascii="Cambria" w:hAnsi="Cambria"/>
          <w:sz w:val="16"/>
        </w:rPr>
        <w:footnoteRef/>
      </w:r>
      <w:r w:rsidRPr="00050C00">
        <w:rPr>
          <w:rFonts w:ascii="Cambria" w:hAnsi="Cambria"/>
          <w:sz w:val="16"/>
          <w:lang w:val="es-MX"/>
        </w:rPr>
        <w:t xml:space="preserve"> En adelante “Convención americana” o “Convención”.</w:t>
      </w:r>
    </w:p>
  </w:footnote>
  <w:footnote w:id="4">
    <w:p w14:paraId="79F07139" w14:textId="77777777" w:rsidR="00EB2464" w:rsidRPr="00050C00" w:rsidRDefault="00EB2464" w:rsidP="002C069F">
      <w:pPr>
        <w:pStyle w:val="FootnoteText"/>
        <w:spacing w:after="120"/>
        <w:jc w:val="both"/>
        <w:rPr>
          <w:rFonts w:ascii="Cambria" w:hAnsi="Cambria"/>
          <w:sz w:val="16"/>
          <w:szCs w:val="16"/>
          <w:lang w:val="es-ES"/>
        </w:rPr>
      </w:pPr>
      <w:r w:rsidRPr="00050C00">
        <w:rPr>
          <w:rStyle w:val="FootnoteReference"/>
          <w:rFonts w:ascii="Cambria" w:hAnsi="Cambria"/>
          <w:sz w:val="16"/>
          <w:szCs w:val="16"/>
        </w:rPr>
        <w:footnoteRef/>
      </w:r>
      <w:r w:rsidRPr="00050C00">
        <w:rPr>
          <w:rFonts w:ascii="Cambria" w:hAnsi="Cambria"/>
          <w:sz w:val="16"/>
          <w:szCs w:val="16"/>
          <w:lang w:val="es-ES"/>
        </w:rPr>
        <w:t xml:space="preserve"> Las observaciones de cada parte fueron debidamente trasladadas a la parte contraria.</w:t>
      </w:r>
    </w:p>
  </w:footnote>
  <w:footnote w:id="5">
    <w:p w14:paraId="157C1F8B" w14:textId="5F99CFB1" w:rsidR="000D3F21" w:rsidRPr="00F960EC" w:rsidRDefault="000D3F21" w:rsidP="002C069F">
      <w:pPr>
        <w:pStyle w:val="FootnoteText"/>
        <w:rPr>
          <w:rFonts w:ascii="Cambria" w:hAnsi="Cambria"/>
          <w:sz w:val="16"/>
          <w:lang w:val="es-MX"/>
        </w:rPr>
      </w:pPr>
      <w:r w:rsidRPr="00050C00">
        <w:rPr>
          <w:rStyle w:val="FootnoteReference"/>
          <w:rFonts w:ascii="Cambria" w:hAnsi="Cambria"/>
          <w:sz w:val="16"/>
        </w:rPr>
        <w:footnoteRef/>
      </w:r>
      <w:r w:rsidRPr="00050C00">
        <w:rPr>
          <w:rFonts w:ascii="Cambria" w:hAnsi="Cambria"/>
          <w:sz w:val="16"/>
          <w:lang w:val="es-MX"/>
        </w:rPr>
        <w:t xml:space="preserve"> Respectivamente de </w:t>
      </w:r>
      <w:r w:rsidR="00050C00" w:rsidRPr="00050C00">
        <w:rPr>
          <w:rFonts w:ascii="Cambria" w:hAnsi="Cambria"/>
          <w:sz w:val="16"/>
          <w:lang w:val="es-MX"/>
        </w:rPr>
        <w:t xml:space="preserve">14 </w:t>
      </w:r>
      <w:r w:rsidR="00050C00" w:rsidRPr="00F960EC">
        <w:rPr>
          <w:rFonts w:ascii="Cambria" w:hAnsi="Cambria"/>
          <w:sz w:val="16"/>
          <w:lang w:val="es-MX"/>
        </w:rPr>
        <w:t>años</w:t>
      </w:r>
      <w:r w:rsidRPr="00F960EC">
        <w:rPr>
          <w:rFonts w:ascii="Cambria" w:hAnsi="Cambria"/>
          <w:sz w:val="16"/>
          <w:lang w:val="es-MX"/>
        </w:rPr>
        <w:t xml:space="preserve">, </w:t>
      </w:r>
      <w:r w:rsidR="00050C00" w:rsidRPr="00F960EC">
        <w:rPr>
          <w:rFonts w:ascii="Cambria" w:hAnsi="Cambria"/>
          <w:sz w:val="16"/>
          <w:lang w:val="es-MX"/>
        </w:rPr>
        <w:t>13 años</w:t>
      </w:r>
      <w:r w:rsidRPr="00F960EC">
        <w:rPr>
          <w:rFonts w:ascii="Cambria" w:hAnsi="Cambria"/>
          <w:sz w:val="16"/>
          <w:lang w:val="es-MX"/>
        </w:rPr>
        <w:t xml:space="preserve"> y </w:t>
      </w:r>
      <w:r w:rsidR="00050C00" w:rsidRPr="00F960EC">
        <w:rPr>
          <w:rFonts w:ascii="Cambria" w:hAnsi="Cambria"/>
          <w:sz w:val="16"/>
          <w:lang w:val="es-MX"/>
        </w:rPr>
        <w:t>1</w:t>
      </w:r>
      <w:r w:rsidRPr="00F960EC">
        <w:rPr>
          <w:rFonts w:ascii="Cambria" w:hAnsi="Cambria"/>
          <w:sz w:val="16"/>
          <w:lang w:val="es-MX"/>
        </w:rPr>
        <w:t xml:space="preserve"> año.</w:t>
      </w:r>
    </w:p>
  </w:footnote>
  <w:footnote w:id="6">
    <w:p w14:paraId="534882AD" w14:textId="1D28B3B9" w:rsidR="004D30D9" w:rsidRPr="00050C00" w:rsidRDefault="004D30D9" w:rsidP="002C069F">
      <w:pPr>
        <w:pStyle w:val="FootnoteText"/>
        <w:jc w:val="both"/>
        <w:rPr>
          <w:rFonts w:ascii="Cambria" w:hAnsi="Cambria"/>
          <w:sz w:val="16"/>
          <w:lang w:val="es-MX"/>
        </w:rPr>
      </w:pPr>
      <w:r w:rsidRPr="00F960EC">
        <w:rPr>
          <w:rStyle w:val="FootnoteReference"/>
          <w:rFonts w:ascii="Cambria" w:hAnsi="Cambria"/>
          <w:sz w:val="16"/>
        </w:rPr>
        <w:footnoteRef/>
      </w:r>
      <w:r w:rsidRPr="00F960EC">
        <w:rPr>
          <w:rFonts w:ascii="Cambria" w:hAnsi="Cambria"/>
          <w:sz w:val="16"/>
          <w:lang w:val="es-MX"/>
        </w:rPr>
        <w:t xml:space="preserve"> </w:t>
      </w:r>
      <w:r w:rsidRPr="00F960EC">
        <w:rPr>
          <w:rFonts w:ascii="Cambria" w:hAnsi="Cambria"/>
          <w:sz w:val="16"/>
          <w:szCs w:val="16"/>
          <w:lang w:val="es-MX"/>
        </w:rPr>
        <w:t>En copia de la decisión, s</w:t>
      </w:r>
      <w:r w:rsidR="00B20B87" w:rsidRPr="00F960EC">
        <w:rPr>
          <w:rFonts w:ascii="Cambria" w:hAnsi="Cambria"/>
          <w:sz w:val="16"/>
          <w:szCs w:val="16"/>
          <w:lang w:val="es-MX"/>
        </w:rPr>
        <w:t xml:space="preserve">urge </w:t>
      </w:r>
      <w:r w:rsidR="00D31FF7" w:rsidRPr="00F960EC">
        <w:rPr>
          <w:rFonts w:ascii="Cambria" w:hAnsi="Cambria"/>
          <w:sz w:val="16"/>
          <w:szCs w:val="16"/>
          <w:lang w:val="es-MX"/>
        </w:rPr>
        <w:t>que,</w:t>
      </w:r>
      <w:r w:rsidR="00B20B87" w:rsidRPr="00F960EC">
        <w:rPr>
          <w:rFonts w:ascii="Cambria" w:hAnsi="Cambria"/>
          <w:sz w:val="16"/>
          <w:szCs w:val="16"/>
          <w:lang w:val="es-MX"/>
        </w:rPr>
        <w:t xml:space="preserve"> si bien se menciona a las tres víctimas, s</w:t>
      </w:r>
      <w:r w:rsidRPr="00F960EC">
        <w:rPr>
          <w:rFonts w:ascii="Cambria" w:hAnsi="Cambria"/>
          <w:sz w:val="16"/>
          <w:szCs w:val="16"/>
          <w:lang w:val="es-MX"/>
        </w:rPr>
        <w:t>olo</w:t>
      </w:r>
      <w:r w:rsidR="003557E2" w:rsidRPr="00F960EC">
        <w:rPr>
          <w:rFonts w:ascii="Cambria" w:hAnsi="Cambria"/>
          <w:sz w:val="16"/>
          <w:szCs w:val="16"/>
          <w:lang w:val="es-MX"/>
        </w:rPr>
        <w:t xml:space="preserve"> se </w:t>
      </w:r>
      <w:r w:rsidR="004C48CC" w:rsidRPr="00F960EC">
        <w:rPr>
          <w:rFonts w:ascii="Cambria" w:hAnsi="Cambria"/>
          <w:sz w:val="16"/>
          <w:szCs w:val="16"/>
          <w:lang w:val="es-MX"/>
        </w:rPr>
        <w:t>refiere</w:t>
      </w:r>
      <w:r w:rsidR="00B20B87" w:rsidRPr="00F960EC">
        <w:rPr>
          <w:rFonts w:ascii="Cambria" w:hAnsi="Cambria"/>
          <w:sz w:val="16"/>
          <w:szCs w:val="16"/>
          <w:lang w:val="es-MX"/>
        </w:rPr>
        <w:t xml:space="preserve"> como parte </w:t>
      </w:r>
      <w:r w:rsidR="004C48CC" w:rsidRPr="00F960EC">
        <w:rPr>
          <w:rFonts w:ascii="Cambria" w:hAnsi="Cambria"/>
          <w:sz w:val="16"/>
          <w:szCs w:val="16"/>
          <w:lang w:val="es-MX"/>
        </w:rPr>
        <w:t>a los</w:t>
      </w:r>
      <w:r w:rsidR="003557E2" w:rsidRPr="00F960EC">
        <w:rPr>
          <w:rFonts w:ascii="Cambria" w:hAnsi="Cambria"/>
          <w:sz w:val="16"/>
          <w:szCs w:val="16"/>
          <w:lang w:val="es-MX"/>
        </w:rPr>
        <w:t xml:space="preserve"> padres de l</w:t>
      </w:r>
      <w:r w:rsidRPr="00F960EC">
        <w:rPr>
          <w:rFonts w:ascii="Cambria" w:hAnsi="Cambria"/>
          <w:sz w:val="16"/>
          <w:szCs w:val="16"/>
          <w:lang w:val="es-MX"/>
        </w:rPr>
        <w:t>a presunta víctima Mauricio Matías Morán</w:t>
      </w:r>
      <w:r w:rsidR="004C48CC" w:rsidRPr="00F960EC">
        <w:rPr>
          <w:rFonts w:ascii="Cambria" w:hAnsi="Cambria"/>
          <w:sz w:val="16"/>
          <w:szCs w:val="16"/>
          <w:lang w:val="es-MX"/>
        </w:rPr>
        <w:t>, y su</w:t>
      </w:r>
      <w:r w:rsidR="004C48CC">
        <w:rPr>
          <w:rFonts w:ascii="Cambria" w:hAnsi="Cambria"/>
          <w:sz w:val="16"/>
          <w:szCs w:val="16"/>
          <w:lang w:val="es-MX"/>
        </w:rPr>
        <w:t xml:space="preserve"> representante legal</w:t>
      </w:r>
      <w:r w:rsidR="001C6530" w:rsidRPr="00050C00">
        <w:rPr>
          <w:rFonts w:ascii="Cambria" w:hAnsi="Cambria"/>
          <w:sz w:val="16"/>
          <w:szCs w:val="16"/>
          <w:lang w:val="es-MX"/>
        </w:rPr>
        <w:t>.</w:t>
      </w:r>
    </w:p>
  </w:footnote>
  <w:footnote w:id="7">
    <w:p w14:paraId="06AB1A11" w14:textId="77777777" w:rsidR="00040C93" w:rsidRPr="00433467" w:rsidRDefault="00040C93" w:rsidP="00040C93">
      <w:pPr>
        <w:pStyle w:val="FootnoteText"/>
        <w:rPr>
          <w:lang w:val="fr-CA"/>
        </w:rPr>
      </w:pPr>
      <w:r>
        <w:rPr>
          <w:rStyle w:val="FootnoteReference"/>
        </w:rPr>
        <w:footnoteRef/>
      </w:r>
      <w:r w:rsidRPr="00433467">
        <w:rPr>
          <w:lang w:val="es-MX"/>
        </w:rPr>
        <w:t xml:space="preserve"> </w:t>
      </w:r>
      <w:r w:rsidRPr="00433467">
        <w:rPr>
          <w:rFonts w:asciiTheme="majorHAnsi" w:hAnsiTheme="majorHAnsi"/>
          <w:sz w:val="16"/>
          <w:szCs w:val="16"/>
          <w:lang w:val="es-MX"/>
        </w:rPr>
        <w:t xml:space="preserve">CIDH, Informe No. 33/18, Petición 377-08. Admisibilidad. Amanda Graciela Encaje y familia. </w:t>
      </w:r>
      <w:r w:rsidRPr="00433467">
        <w:rPr>
          <w:rFonts w:asciiTheme="majorHAnsi" w:hAnsiTheme="majorHAnsi"/>
          <w:sz w:val="16"/>
          <w:szCs w:val="16"/>
        </w:rPr>
        <w:t xml:space="preserve">Argentina. 4 de mayo de 2018, </w:t>
      </w:r>
      <w:proofErr w:type="spellStart"/>
      <w:r w:rsidRPr="00433467">
        <w:rPr>
          <w:rFonts w:asciiTheme="majorHAnsi" w:hAnsiTheme="majorHAnsi"/>
          <w:sz w:val="16"/>
          <w:szCs w:val="16"/>
        </w:rPr>
        <w:t>párr</w:t>
      </w:r>
      <w:proofErr w:type="spellEnd"/>
      <w:r w:rsidRPr="00433467">
        <w:rPr>
          <w:rFonts w:asciiTheme="majorHAnsi" w:hAnsiTheme="majorHAnsi"/>
          <w:sz w:val="16"/>
          <w:szCs w:val="16"/>
        </w:rPr>
        <w:t>.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B2464" w:rsidRDefault="00EB2464" w:rsidP="00DE0A1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B2464" w:rsidRDefault="00EB2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B2464" w:rsidRDefault="00EB2464"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B2464" w:rsidRPr="00EC7D62" w:rsidRDefault="005A31DD"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5B02" w14:textId="77777777" w:rsidR="008A3453" w:rsidRDefault="008A3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33A90"/>
    <w:rsid w:val="0003491F"/>
    <w:rsid w:val="00040C3A"/>
    <w:rsid w:val="00040C93"/>
    <w:rsid w:val="000419AD"/>
    <w:rsid w:val="000423DF"/>
    <w:rsid w:val="00042DD8"/>
    <w:rsid w:val="000433C9"/>
    <w:rsid w:val="0004347C"/>
    <w:rsid w:val="00050C00"/>
    <w:rsid w:val="00055C6A"/>
    <w:rsid w:val="000716C5"/>
    <w:rsid w:val="00075E23"/>
    <w:rsid w:val="0009344A"/>
    <w:rsid w:val="000A392E"/>
    <w:rsid w:val="000A575F"/>
    <w:rsid w:val="000C3430"/>
    <w:rsid w:val="000D05CB"/>
    <w:rsid w:val="000D10DB"/>
    <w:rsid w:val="000D3F21"/>
    <w:rsid w:val="000E5EB5"/>
    <w:rsid w:val="000F35ED"/>
    <w:rsid w:val="000F75E6"/>
    <w:rsid w:val="001002FA"/>
    <w:rsid w:val="0010366E"/>
    <w:rsid w:val="00107131"/>
    <w:rsid w:val="0010736F"/>
    <w:rsid w:val="00113F73"/>
    <w:rsid w:val="00121CC2"/>
    <w:rsid w:val="00124F03"/>
    <w:rsid w:val="00133EE5"/>
    <w:rsid w:val="00153DB0"/>
    <w:rsid w:val="00166572"/>
    <w:rsid w:val="00167A34"/>
    <w:rsid w:val="001801C4"/>
    <w:rsid w:val="001929D3"/>
    <w:rsid w:val="001A34F5"/>
    <w:rsid w:val="001A7870"/>
    <w:rsid w:val="001B0EF4"/>
    <w:rsid w:val="001B1229"/>
    <w:rsid w:val="001B3A00"/>
    <w:rsid w:val="001C05F1"/>
    <w:rsid w:val="001C1B41"/>
    <w:rsid w:val="001C6530"/>
    <w:rsid w:val="001D65EF"/>
    <w:rsid w:val="001E49E7"/>
    <w:rsid w:val="001F025F"/>
    <w:rsid w:val="001F7201"/>
    <w:rsid w:val="0021051E"/>
    <w:rsid w:val="0022321F"/>
    <w:rsid w:val="00223A29"/>
    <w:rsid w:val="00224216"/>
    <w:rsid w:val="00224878"/>
    <w:rsid w:val="002250A3"/>
    <w:rsid w:val="0023399A"/>
    <w:rsid w:val="00235217"/>
    <w:rsid w:val="00246D1F"/>
    <w:rsid w:val="00247403"/>
    <w:rsid w:val="00247542"/>
    <w:rsid w:val="00247FC6"/>
    <w:rsid w:val="00254A38"/>
    <w:rsid w:val="00266B61"/>
    <w:rsid w:val="0026712A"/>
    <w:rsid w:val="00267C87"/>
    <w:rsid w:val="002704DB"/>
    <w:rsid w:val="0027606E"/>
    <w:rsid w:val="002A0AAE"/>
    <w:rsid w:val="002A1C03"/>
    <w:rsid w:val="002A5820"/>
    <w:rsid w:val="002B2615"/>
    <w:rsid w:val="002C069F"/>
    <w:rsid w:val="002D2B26"/>
    <w:rsid w:val="002D7EA2"/>
    <w:rsid w:val="002E094B"/>
    <w:rsid w:val="002E187C"/>
    <w:rsid w:val="002E520C"/>
    <w:rsid w:val="002E700F"/>
    <w:rsid w:val="002F7EAE"/>
    <w:rsid w:val="00302733"/>
    <w:rsid w:val="00313494"/>
    <w:rsid w:val="00314078"/>
    <w:rsid w:val="003147C4"/>
    <w:rsid w:val="0031535D"/>
    <w:rsid w:val="003239B8"/>
    <w:rsid w:val="00330480"/>
    <w:rsid w:val="0033169F"/>
    <w:rsid w:val="00337E6B"/>
    <w:rsid w:val="0034356B"/>
    <w:rsid w:val="00344977"/>
    <w:rsid w:val="00346C95"/>
    <w:rsid w:val="003557E2"/>
    <w:rsid w:val="00356185"/>
    <w:rsid w:val="0035717C"/>
    <w:rsid w:val="00360380"/>
    <w:rsid w:val="0037519E"/>
    <w:rsid w:val="003777B2"/>
    <w:rsid w:val="00386CF0"/>
    <w:rsid w:val="003B5084"/>
    <w:rsid w:val="003B70FB"/>
    <w:rsid w:val="003C192D"/>
    <w:rsid w:val="003C676B"/>
    <w:rsid w:val="003D0035"/>
    <w:rsid w:val="003D3BC2"/>
    <w:rsid w:val="003E1005"/>
    <w:rsid w:val="003E1F37"/>
    <w:rsid w:val="003E3ECF"/>
    <w:rsid w:val="003E5C77"/>
    <w:rsid w:val="003E6CA1"/>
    <w:rsid w:val="00402668"/>
    <w:rsid w:val="004065A8"/>
    <w:rsid w:val="00415011"/>
    <w:rsid w:val="004165C2"/>
    <w:rsid w:val="00424557"/>
    <w:rsid w:val="00433467"/>
    <w:rsid w:val="00437BA6"/>
    <w:rsid w:val="00440300"/>
    <w:rsid w:val="00440F62"/>
    <w:rsid w:val="0044172A"/>
    <w:rsid w:val="00441ECB"/>
    <w:rsid w:val="00445193"/>
    <w:rsid w:val="004479DA"/>
    <w:rsid w:val="00452629"/>
    <w:rsid w:val="00461872"/>
    <w:rsid w:val="00461EEC"/>
    <w:rsid w:val="00462C1B"/>
    <w:rsid w:val="00467B7E"/>
    <w:rsid w:val="00473BB4"/>
    <w:rsid w:val="00477592"/>
    <w:rsid w:val="0048123C"/>
    <w:rsid w:val="00486F1C"/>
    <w:rsid w:val="0049419D"/>
    <w:rsid w:val="00497505"/>
    <w:rsid w:val="004A2F9C"/>
    <w:rsid w:val="004A358D"/>
    <w:rsid w:val="004A4C50"/>
    <w:rsid w:val="004A6A54"/>
    <w:rsid w:val="004B000F"/>
    <w:rsid w:val="004B3447"/>
    <w:rsid w:val="004C0040"/>
    <w:rsid w:val="004C20D2"/>
    <w:rsid w:val="004C2312"/>
    <w:rsid w:val="004C48CC"/>
    <w:rsid w:val="004C4B62"/>
    <w:rsid w:val="004C54C9"/>
    <w:rsid w:val="004D30D9"/>
    <w:rsid w:val="004D4ABA"/>
    <w:rsid w:val="004D6025"/>
    <w:rsid w:val="004E2649"/>
    <w:rsid w:val="004F467D"/>
    <w:rsid w:val="00501399"/>
    <w:rsid w:val="005019AB"/>
    <w:rsid w:val="0050633D"/>
    <w:rsid w:val="00507BC4"/>
    <w:rsid w:val="005128E4"/>
    <w:rsid w:val="0051323A"/>
    <w:rsid w:val="005133DB"/>
    <w:rsid w:val="00521855"/>
    <w:rsid w:val="00525560"/>
    <w:rsid w:val="00544312"/>
    <w:rsid w:val="00544C49"/>
    <w:rsid w:val="00547337"/>
    <w:rsid w:val="005516A1"/>
    <w:rsid w:val="00563557"/>
    <w:rsid w:val="00572007"/>
    <w:rsid w:val="0057402A"/>
    <w:rsid w:val="005771D0"/>
    <w:rsid w:val="0059191A"/>
    <w:rsid w:val="005921FF"/>
    <w:rsid w:val="00594208"/>
    <w:rsid w:val="005A24ED"/>
    <w:rsid w:val="005A31DD"/>
    <w:rsid w:val="005A6D0E"/>
    <w:rsid w:val="005B196C"/>
    <w:rsid w:val="005B2E1B"/>
    <w:rsid w:val="005B52B0"/>
    <w:rsid w:val="005B6806"/>
    <w:rsid w:val="005C4225"/>
    <w:rsid w:val="005C79C0"/>
    <w:rsid w:val="005E1E74"/>
    <w:rsid w:val="005F0DAD"/>
    <w:rsid w:val="005F0F33"/>
    <w:rsid w:val="00600DEB"/>
    <w:rsid w:val="00627C9F"/>
    <w:rsid w:val="006311E9"/>
    <w:rsid w:val="00632354"/>
    <w:rsid w:val="00634D62"/>
    <w:rsid w:val="00636529"/>
    <w:rsid w:val="00636E07"/>
    <w:rsid w:val="00642810"/>
    <w:rsid w:val="0064745B"/>
    <w:rsid w:val="00652333"/>
    <w:rsid w:val="00672411"/>
    <w:rsid w:val="00673DC8"/>
    <w:rsid w:val="00675C45"/>
    <w:rsid w:val="00677540"/>
    <w:rsid w:val="0068009E"/>
    <w:rsid w:val="00692219"/>
    <w:rsid w:val="00694ED1"/>
    <w:rsid w:val="006A17D2"/>
    <w:rsid w:val="006A73E6"/>
    <w:rsid w:val="006B2D5C"/>
    <w:rsid w:val="006C4EB1"/>
    <w:rsid w:val="006D3C11"/>
    <w:rsid w:val="006E0166"/>
    <w:rsid w:val="006E2FFB"/>
    <w:rsid w:val="006E723C"/>
    <w:rsid w:val="006E7B34"/>
    <w:rsid w:val="0070697F"/>
    <w:rsid w:val="0072199C"/>
    <w:rsid w:val="00722C9F"/>
    <w:rsid w:val="00724E37"/>
    <w:rsid w:val="007253B8"/>
    <w:rsid w:val="00731695"/>
    <w:rsid w:val="00733C39"/>
    <w:rsid w:val="00733D89"/>
    <w:rsid w:val="0073741F"/>
    <w:rsid w:val="0076643F"/>
    <w:rsid w:val="00774D18"/>
    <w:rsid w:val="00777F63"/>
    <w:rsid w:val="00787B7C"/>
    <w:rsid w:val="00787E17"/>
    <w:rsid w:val="007A0C19"/>
    <w:rsid w:val="007A180F"/>
    <w:rsid w:val="007A1E6D"/>
    <w:rsid w:val="007A5817"/>
    <w:rsid w:val="007B05C4"/>
    <w:rsid w:val="007B163F"/>
    <w:rsid w:val="007B48AE"/>
    <w:rsid w:val="007B60E9"/>
    <w:rsid w:val="007B6CC3"/>
    <w:rsid w:val="007B76D3"/>
    <w:rsid w:val="007C2517"/>
    <w:rsid w:val="007C3334"/>
    <w:rsid w:val="007D2B98"/>
    <w:rsid w:val="007D51A3"/>
    <w:rsid w:val="007E21BC"/>
    <w:rsid w:val="007E7C82"/>
    <w:rsid w:val="007F0ECF"/>
    <w:rsid w:val="007F1277"/>
    <w:rsid w:val="007F588D"/>
    <w:rsid w:val="007F6E17"/>
    <w:rsid w:val="00802989"/>
    <w:rsid w:val="00803F1C"/>
    <w:rsid w:val="0080600E"/>
    <w:rsid w:val="00814BDB"/>
    <w:rsid w:val="00817612"/>
    <w:rsid w:val="008338A4"/>
    <w:rsid w:val="00834D49"/>
    <w:rsid w:val="00837C45"/>
    <w:rsid w:val="00842EC5"/>
    <w:rsid w:val="00844730"/>
    <w:rsid w:val="008457C2"/>
    <w:rsid w:val="00853417"/>
    <w:rsid w:val="00857A82"/>
    <w:rsid w:val="0086528E"/>
    <w:rsid w:val="00871126"/>
    <w:rsid w:val="00871377"/>
    <w:rsid w:val="00873836"/>
    <w:rsid w:val="00885737"/>
    <w:rsid w:val="00890650"/>
    <w:rsid w:val="0089786D"/>
    <w:rsid w:val="00897E12"/>
    <w:rsid w:val="008A16CB"/>
    <w:rsid w:val="008A3453"/>
    <w:rsid w:val="008A6294"/>
    <w:rsid w:val="008A7E0F"/>
    <w:rsid w:val="008B12F5"/>
    <w:rsid w:val="008C0848"/>
    <w:rsid w:val="008C580A"/>
    <w:rsid w:val="008D768D"/>
    <w:rsid w:val="008E3759"/>
    <w:rsid w:val="008E3BFE"/>
    <w:rsid w:val="008F1912"/>
    <w:rsid w:val="008F7D3E"/>
    <w:rsid w:val="0090270B"/>
    <w:rsid w:val="00903BCA"/>
    <w:rsid w:val="009041DC"/>
    <w:rsid w:val="009136A7"/>
    <w:rsid w:val="00917B5A"/>
    <w:rsid w:val="00920A58"/>
    <w:rsid w:val="00920A8C"/>
    <w:rsid w:val="009220FC"/>
    <w:rsid w:val="00924BEB"/>
    <w:rsid w:val="009255A9"/>
    <w:rsid w:val="00925D83"/>
    <w:rsid w:val="00927C2F"/>
    <w:rsid w:val="00934A2C"/>
    <w:rsid w:val="00944EBB"/>
    <w:rsid w:val="009470DB"/>
    <w:rsid w:val="00955CBF"/>
    <w:rsid w:val="00957F5C"/>
    <w:rsid w:val="0096706E"/>
    <w:rsid w:val="00974491"/>
    <w:rsid w:val="00975C4E"/>
    <w:rsid w:val="00981FBA"/>
    <w:rsid w:val="00997BC5"/>
    <w:rsid w:val="009A4F41"/>
    <w:rsid w:val="009B250B"/>
    <w:rsid w:val="009B381B"/>
    <w:rsid w:val="009B5F9F"/>
    <w:rsid w:val="009C1ED0"/>
    <w:rsid w:val="009D1753"/>
    <w:rsid w:val="009D346E"/>
    <w:rsid w:val="009D45F1"/>
    <w:rsid w:val="009D523F"/>
    <w:rsid w:val="009D7586"/>
    <w:rsid w:val="009D7611"/>
    <w:rsid w:val="009E0B61"/>
    <w:rsid w:val="009E53DE"/>
    <w:rsid w:val="009F2C32"/>
    <w:rsid w:val="009F3583"/>
    <w:rsid w:val="009F75AB"/>
    <w:rsid w:val="00A06EB5"/>
    <w:rsid w:val="00A11212"/>
    <w:rsid w:val="00A11E44"/>
    <w:rsid w:val="00A12B8D"/>
    <w:rsid w:val="00A328B3"/>
    <w:rsid w:val="00A33C38"/>
    <w:rsid w:val="00A447C7"/>
    <w:rsid w:val="00A504AB"/>
    <w:rsid w:val="00A50FCF"/>
    <w:rsid w:val="00A52392"/>
    <w:rsid w:val="00A528D1"/>
    <w:rsid w:val="00A60CFC"/>
    <w:rsid w:val="00A610CD"/>
    <w:rsid w:val="00A6322A"/>
    <w:rsid w:val="00A758AA"/>
    <w:rsid w:val="00A76560"/>
    <w:rsid w:val="00A813FF"/>
    <w:rsid w:val="00A96FD4"/>
    <w:rsid w:val="00AA09A2"/>
    <w:rsid w:val="00AA5465"/>
    <w:rsid w:val="00AA7996"/>
    <w:rsid w:val="00AB4B68"/>
    <w:rsid w:val="00AC19CB"/>
    <w:rsid w:val="00AD4DFF"/>
    <w:rsid w:val="00AE5488"/>
    <w:rsid w:val="00AE6F91"/>
    <w:rsid w:val="00AF5571"/>
    <w:rsid w:val="00B07341"/>
    <w:rsid w:val="00B10DF8"/>
    <w:rsid w:val="00B20B87"/>
    <w:rsid w:val="00B277DE"/>
    <w:rsid w:val="00B30539"/>
    <w:rsid w:val="00B314DB"/>
    <w:rsid w:val="00B361F2"/>
    <w:rsid w:val="00B3718B"/>
    <w:rsid w:val="00B3745F"/>
    <w:rsid w:val="00B42F32"/>
    <w:rsid w:val="00B4632A"/>
    <w:rsid w:val="00B530F1"/>
    <w:rsid w:val="00B8387E"/>
    <w:rsid w:val="00B842DF"/>
    <w:rsid w:val="00B84B55"/>
    <w:rsid w:val="00B865C3"/>
    <w:rsid w:val="00B9270C"/>
    <w:rsid w:val="00B9692F"/>
    <w:rsid w:val="00BA1099"/>
    <w:rsid w:val="00BA276C"/>
    <w:rsid w:val="00BB1F10"/>
    <w:rsid w:val="00BB306F"/>
    <w:rsid w:val="00BB651B"/>
    <w:rsid w:val="00BB76EC"/>
    <w:rsid w:val="00BD4B89"/>
    <w:rsid w:val="00BD5922"/>
    <w:rsid w:val="00BE2A2F"/>
    <w:rsid w:val="00BF02CB"/>
    <w:rsid w:val="00BF6FD8"/>
    <w:rsid w:val="00C03680"/>
    <w:rsid w:val="00C054DF"/>
    <w:rsid w:val="00C06F00"/>
    <w:rsid w:val="00C1329E"/>
    <w:rsid w:val="00C15119"/>
    <w:rsid w:val="00C21762"/>
    <w:rsid w:val="00C21FEF"/>
    <w:rsid w:val="00C24543"/>
    <w:rsid w:val="00C256A2"/>
    <w:rsid w:val="00C431C7"/>
    <w:rsid w:val="00C44E63"/>
    <w:rsid w:val="00C51515"/>
    <w:rsid w:val="00C5660B"/>
    <w:rsid w:val="00C6632A"/>
    <w:rsid w:val="00C66B72"/>
    <w:rsid w:val="00C67B63"/>
    <w:rsid w:val="00C70755"/>
    <w:rsid w:val="00C70AD7"/>
    <w:rsid w:val="00C74EA2"/>
    <w:rsid w:val="00C87AC4"/>
    <w:rsid w:val="00C9567A"/>
    <w:rsid w:val="00CA2CF2"/>
    <w:rsid w:val="00CB212D"/>
    <w:rsid w:val="00CB2660"/>
    <w:rsid w:val="00CC5E90"/>
    <w:rsid w:val="00CD004E"/>
    <w:rsid w:val="00CD046C"/>
    <w:rsid w:val="00CE076C"/>
    <w:rsid w:val="00CE376D"/>
    <w:rsid w:val="00CE5199"/>
    <w:rsid w:val="00CE6524"/>
    <w:rsid w:val="00CE66D5"/>
    <w:rsid w:val="00CF03C0"/>
    <w:rsid w:val="00CF46AA"/>
    <w:rsid w:val="00CF637A"/>
    <w:rsid w:val="00D00854"/>
    <w:rsid w:val="00D059DE"/>
    <w:rsid w:val="00D05ABD"/>
    <w:rsid w:val="00D06DA3"/>
    <w:rsid w:val="00D13FCE"/>
    <w:rsid w:val="00D235D1"/>
    <w:rsid w:val="00D306D1"/>
    <w:rsid w:val="00D30800"/>
    <w:rsid w:val="00D31FF7"/>
    <w:rsid w:val="00D34786"/>
    <w:rsid w:val="00D36CA6"/>
    <w:rsid w:val="00D37BFC"/>
    <w:rsid w:val="00D47A8E"/>
    <w:rsid w:val="00D52D14"/>
    <w:rsid w:val="00D712D3"/>
    <w:rsid w:val="00D71422"/>
    <w:rsid w:val="00D72DC6"/>
    <w:rsid w:val="00D7558D"/>
    <w:rsid w:val="00D81D92"/>
    <w:rsid w:val="00D82DBE"/>
    <w:rsid w:val="00D83D5F"/>
    <w:rsid w:val="00D876F9"/>
    <w:rsid w:val="00D94057"/>
    <w:rsid w:val="00DA7B5F"/>
    <w:rsid w:val="00DC11E7"/>
    <w:rsid w:val="00DC24E3"/>
    <w:rsid w:val="00DC7023"/>
    <w:rsid w:val="00DC769A"/>
    <w:rsid w:val="00DD3D86"/>
    <w:rsid w:val="00DD4AD2"/>
    <w:rsid w:val="00DE0A12"/>
    <w:rsid w:val="00DE4F9E"/>
    <w:rsid w:val="00DE5073"/>
    <w:rsid w:val="00DF1EC4"/>
    <w:rsid w:val="00DF5258"/>
    <w:rsid w:val="00E0340B"/>
    <w:rsid w:val="00E04A90"/>
    <w:rsid w:val="00E0551F"/>
    <w:rsid w:val="00E159E0"/>
    <w:rsid w:val="00E20ACE"/>
    <w:rsid w:val="00E219C7"/>
    <w:rsid w:val="00E22863"/>
    <w:rsid w:val="00E25C8D"/>
    <w:rsid w:val="00E3242F"/>
    <w:rsid w:val="00E32909"/>
    <w:rsid w:val="00E4118C"/>
    <w:rsid w:val="00E43157"/>
    <w:rsid w:val="00E451F4"/>
    <w:rsid w:val="00E461CE"/>
    <w:rsid w:val="00E720CA"/>
    <w:rsid w:val="00E73229"/>
    <w:rsid w:val="00E84EB5"/>
    <w:rsid w:val="00E85336"/>
    <w:rsid w:val="00E85662"/>
    <w:rsid w:val="00E8789F"/>
    <w:rsid w:val="00E97B71"/>
    <w:rsid w:val="00EA3D34"/>
    <w:rsid w:val="00EA497D"/>
    <w:rsid w:val="00EB1BEA"/>
    <w:rsid w:val="00EB1C50"/>
    <w:rsid w:val="00EB2464"/>
    <w:rsid w:val="00EB454D"/>
    <w:rsid w:val="00ED549D"/>
    <w:rsid w:val="00ED6DDB"/>
    <w:rsid w:val="00ED76BE"/>
    <w:rsid w:val="00EE00E9"/>
    <w:rsid w:val="00EF619B"/>
    <w:rsid w:val="00F00B55"/>
    <w:rsid w:val="00F02AD1"/>
    <w:rsid w:val="00F10D69"/>
    <w:rsid w:val="00F12C17"/>
    <w:rsid w:val="00F1509B"/>
    <w:rsid w:val="00F253CC"/>
    <w:rsid w:val="00F37106"/>
    <w:rsid w:val="00F41759"/>
    <w:rsid w:val="00F4542C"/>
    <w:rsid w:val="00F519CF"/>
    <w:rsid w:val="00F56BA5"/>
    <w:rsid w:val="00F60232"/>
    <w:rsid w:val="00F60662"/>
    <w:rsid w:val="00F60E22"/>
    <w:rsid w:val="00F6182C"/>
    <w:rsid w:val="00F737D3"/>
    <w:rsid w:val="00F80891"/>
    <w:rsid w:val="00F81395"/>
    <w:rsid w:val="00F81BB8"/>
    <w:rsid w:val="00F917D1"/>
    <w:rsid w:val="00F960EC"/>
    <w:rsid w:val="00F9653B"/>
    <w:rsid w:val="00FA3C5D"/>
    <w:rsid w:val="00FB2D20"/>
    <w:rsid w:val="00FB62CF"/>
    <w:rsid w:val="00FC210F"/>
    <w:rsid w:val="00FD2C97"/>
    <w:rsid w:val="00FD3C3B"/>
    <w:rsid w:val="00FE07DD"/>
    <w:rsid w:val="00FE6B45"/>
    <w:rsid w:val="00FF487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C32"/>
    <w:rPr>
      <w:sz w:val="16"/>
      <w:szCs w:val="16"/>
    </w:rPr>
  </w:style>
  <w:style w:type="paragraph" w:styleId="CommentText">
    <w:name w:val="annotation text"/>
    <w:basedOn w:val="Normal"/>
    <w:link w:val="CommentTextChar"/>
    <w:uiPriority w:val="99"/>
    <w:unhideWhenUsed/>
    <w:rsid w:val="009F2C32"/>
    <w:rPr>
      <w:sz w:val="20"/>
      <w:szCs w:val="20"/>
    </w:rPr>
  </w:style>
  <w:style w:type="character" w:customStyle="1" w:styleId="CommentTextChar">
    <w:name w:val="Comment Text Char"/>
    <w:basedOn w:val="DefaultParagraphFont"/>
    <w:link w:val="CommentText"/>
    <w:uiPriority w:val="99"/>
    <w:rsid w:val="009F2C32"/>
    <w:rPr>
      <w:lang w:val="en-US" w:eastAsia="en-US"/>
    </w:rPr>
  </w:style>
  <w:style w:type="paragraph" w:styleId="CommentSubject">
    <w:name w:val="annotation subject"/>
    <w:basedOn w:val="CommentText"/>
    <w:next w:val="CommentText"/>
    <w:link w:val="CommentSubjectChar"/>
    <w:uiPriority w:val="99"/>
    <w:semiHidden/>
    <w:unhideWhenUsed/>
    <w:rsid w:val="009F2C32"/>
    <w:rPr>
      <w:b/>
      <w:bCs/>
    </w:rPr>
  </w:style>
  <w:style w:type="character" w:customStyle="1" w:styleId="CommentSubjectChar">
    <w:name w:val="Comment Subject Char"/>
    <w:basedOn w:val="CommentTextChar"/>
    <w:link w:val="CommentSubject"/>
    <w:uiPriority w:val="99"/>
    <w:semiHidden/>
    <w:rsid w:val="009F2C3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1703A"/>
    <w:rsid w:val="00135827"/>
    <w:rsid w:val="00200821"/>
    <w:rsid w:val="0033668A"/>
    <w:rsid w:val="003737F3"/>
    <w:rsid w:val="00394049"/>
    <w:rsid w:val="0042252F"/>
    <w:rsid w:val="004B60B8"/>
    <w:rsid w:val="004F2DF8"/>
    <w:rsid w:val="004F7458"/>
    <w:rsid w:val="006624C3"/>
    <w:rsid w:val="00687350"/>
    <w:rsid w:val="006C16F4"/>
    <w:rsid w:val="006F0AF0"/>
    <w:rsid w:val="0073681E"/>
    <w:rsid w:val="009A261B"/>
    <w:rsid w:val="00AC15A4"/>
    <w:rsid w:val="00AE2410"/>
    <w:rsid w:val="00B0336C"/>
    <w:rsid w:val="00C526DB"/>
    <w:rsid w:val="00CA7795"/>
    <w:rsid w:val="00D250B1"/>
    <w:rsid w:val="00D47685"/>
    <w:rsid w:val="00DB6BD8"/>
    <w:rsid w:val="00F00D2F"/>
    <w:rsid w:val="00F128DF"/>
    <w:rsid w:val="00F91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CE1D-0195-45FC-BE69-25FBCB72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2594</Words>
  <Characters>13283</Characters>
  <Application>Microsoft Office Word</Application>
  <DocSecurity>0</DocSecurity>
  <Lines>271</Lines>
  <Paragraphs>84</Paragraphs>
  <ScaleCrop>false</ScaleCrop>
  <Company/>
  <LinksUpToDate>false</LinksUpToDate>
  <CharactersWithSpaces>15793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69/20</dc:title>
  <dc:creator/>
  <cp:lastModifiedBy/>
  <cp:revision>1</cp:revision>
  <dcterms:created xsi:type="dcterms:W3CDTF">2020-06-17T13:57:00Z</dcterms:created>
  <dcterms:modified xsi:type="dcterms:W3CDTF">2020-06-17T13:58:00Z</dcterms:modified>
</cp:coreProperties>
</file>