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A85CFD">
      <w:pPr>
        <w:pStyle w:val="Heading3"/>
        <w:rPr>
          <w:rFonts w:cs="Univers"/>
          <w:lang w:val="es-ES_tradnl"/>
        </w:rPr>
      </w:pPr>
      <w:bookmarkStart w:id="0" w:name="_GoBack"/>
      <w:bookmarkEnd w:id="0"/>
      <w:r w:rsidRPr="0090270B">
        <w:rPr>
          <w:noProof/>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24AA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noProof/>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E2482">
                              <w:rPr>
                                <w:rFonts w:asciiTheme="majorHAnsi" w:hAnsiTheme="majorHAnsi" w:cs="Arial"/>
                                <w:b/>
                                <w:bCs/>
                                <w:color w:val="0D0D0D" w:themeColor="text1" w:themeTint="F2"/>
                                <w:sz w:val="36"/>
                                <w:szCs w:val="22"/>
                                <w:lang w:val="es-ES_tradnl"/>
                              </w:rPr>
                              <w:t>7/19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C7F7C">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w:t>
                            </w:r>
                            <w:r w:rsidR="008C405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EC7F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BOCAS DE ARACATACA</w:t>
                            </w:r>
                          </w:p>
                          <w:bookmarkEnd w:id="1"/>
                          <w:p w:rsidR="005B52B0" w:rsidRPr="0010736F" w:rsidRDefault="00EC7F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E2482">
                        <w:rPr>
                          <w:rFonts w:asciiTheme="majorHAnsi" w:hAnsiTheme="majorHAnsi" w:cs="Arial"/>
                          <w:b/>
                          <w:bCs/>
                          <w:color w:val="0D0D0D" w:themeColor="text1" w:themeTint="F2"/>
                          <w:sz w:val="36"/>
                          <w:szCs w:val="22"/>
                          <w:lang w:val="es-ES_tradnl"/>
                        </w:rPr>
                        <w:t>7/19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C7F7C">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w:t>
                      </w:r>
                      <w:r w:rsidR="008C405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EC7F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BOCAS DE ARACATACA</w:t>
                      </w:r>
                    </w:p>
                    <w:bookmarkEnd w:id="2"/>
                    <w:p w:rsidR="005B52B0" w:rsidRPr="0010736F" w:rsidRDefault="00EC7F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0E248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E2482">
                              <w:rPr>
                                <w:rFonts w:asciiTheme="minorHAnsi" w:hAnsiTheme="minorHAnsi"/>
                                <w:color w:val="FFFFFF" w:themeColor="background1"/>
                                <w:sz w:val="22"/>
                                <w:lang w:val="pt-BR"/>
                              </w:rPr>
                              <w:t>8</w:t>
                            </w:r>
                          </w:p>
                          <w:p w:rsidR="00627C9F" w:rsidRPr="004E2649" w:rsidRDefault="000E248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r w:rsidRPr="008904B8">
                              <w:rPr>
                                <w:rFonts w:asciiTheme="minorHAnsi" w:hAnsiTheme="minorHAnsi"/>
                                <w:color w:val="FFFFFF" w:themeColor="background1"/>
                                <w:sz w:val="22"/>
                                <w:lang w:val="es-NI"/>
                              </w:rPr>
                              <w:t>febrero</w:t>
                            </w:r>
                            <w:r w:rsidR="00627C9F" w:rsidRPr="004E2649">
                              <w:rPr>
                                <w:rFonts w:asciiTheme="minorHAnsi" w:hAnsiTheme="minorHAnsi"/>
                                <w:color w:val="FFFFFF" w:themeColor="background1"/>
                                <w:sz w:val="22"/>
                              </w:rPr>
                              <w:t xml:space="preserve"> 201</w:t>
                            </w:r>
                            <w:r w:rsidR="00514A42">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0E248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E2482">
                        <w:rPr>
                          <w:rFonts w:asciiTheme="minorHAnsi" w:hAnsiTheme="minorHAnsi"/>
                          <w:color w:val="FFFFFF" w:themeColor="background1"/>
                          <w:sz w:val="22"/>
                          <w:lang w:val="pt-BR"/>
                        </w:rPr>
                        <w:t>8</w:t>
                      </w:r>
                    </w:p>
                    <w:p w:rsidR="00627C9F" w:rsidRPr="004E2649" w:rsidRDefault="000E248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r w:rsidRPr="008904B8">
                        <w:rPr>
                          <w:rFonts w:asciiTheme="minorHAnsi" w:hAnsiTheme="minorHAnsi"/>
                          <w:color w:val="FFFFFF" w:themeColor="background1"/>
                          <w:sz w:val="22"/>
                          <w:lang w:val="es-NI"/>
                        </w:rPr>
                        <w:t>febrero</w:t>
                      </w:r>
                      <w:r w:rsidR="00627C9F" w:rsidRPr="004E2649">
                        <w:rPr>
                          <w:rFonts w:asciiTheme="minorHAnsi" w:hAnsiTheme="minorHAnsi"/>
                          <w:color w:val="FFFFFF" w:themeColor="background1"/>
                          <w:sz w:val="22"/>
                        </w:rPr>
                        <w:t xml:space="preserve"> 201</w:t>
                      </w:r>
                      <w:r w:rsidR="00514A42">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2482">
                              <w:rPr>
                                <w:rFonts w:asciiTheme="majorHAnsi" w:hAnsiTheme="majorHAnsi"/>
                                <w:color w:val="0D0D0D" w:themeColor="text1" w:themeTint="F2"/>
                                <w:sz w:val="18"/>
                                <w:szCs w:val="22"/>
                                <w:lang w:val="es-ES"/>
                              </w:rPr>
                              <w:t>3 de febrero</w:t>
                            </w:r>
                            <w:r w:rsidR="008904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514A42">
                              <w:rPr>
                                <w:rFonts w:asciiTheme="majorHAnsi" w:hAnsiTheme="majorHAnsi"/>
                                <w:color w:val="0D0D0D" w:themeColor="text1" w:themeTint="F2"/>
                                <w:sz w:val="18"/>
                                <w:szCs w:val="22"/>
                                <w:lang w:val="es-ES"/>
                              </w:rPr>
                              <w:t>9</w:t>
                            </w:r>
                            <w:r w:rsidR="004F7AF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2482">
                        <w:rPr>
                          <w:rFonts w:asciiTheme="majorHAnsi" w:hAnsiTheme="majorHAnsi"/>
                          <w:color w:val="0D0D0D" w:themeColor="text1" w:themeTint="F2"/>
                          <w:sz w:val="18"/>
                          <w:szCs w:val="22"/>
                          <w:lang w:val="es-ES"/>
                        </w:rPr>
                        <w:t>3 de febrero</w:t>
                      </w:r>
                      <w:r w:rsidR="008904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514A42">
                        <w:rPr>
                          <w:rFonts w:asciiTheme="majorHAnsi" w:hAnsiTheme="majorHAnsi"/>
                          <w:color w:val="0D0D0D" w:themeColor="text1" w:themeTint="F2"/>
                          <w:sz w:val="18"/>
                          <w:szCs w:val="22"/>
                          <w:lang w:val="es-ES"/>
                        </w:rPr>
                        <w:t>9</w:t>
                      </w:r>
                      <w:r w:rsidR="004F7AF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2482">
                              <w:rPr>
                                <w:rFonts w:asciiTheme="majorHAnsi" w:hAnsiTheme="majorHAnsi"/>
                                <w:color w:val="595959" w:themeColor="text1" w:themeTint="A6"/>
                                <w:sz w:val="18"/>
                                <w:szCs w:val="18"/>
                                <w:lang w:val="pt-BR"/>
                              </w:rPr>
                              <w:t>7/19</w:t>
                            </w:r>
                            <w:r w:rsidRPr="000E2482">
                              <w:rPr>
                                <w:rFonts w:asciiTheme="majorHAnsi" w:hAnsiTheme="majorHAnsi"/>
                                <w:color w:val="595959" w:themeColor="text1" w:themeTint="A6"/>
                                <w:sz w:val="18"/>
                                <w:szCs w:val="18"/>
                                <w:lang w:val="pt-BR"/>
                              </w:rPr>
                              <w:t xml:space="preserve">. </w:t>
                            </w:r>
                            <w:r w:rsidR="000433C9" w:rsidRPr="00EC7F7C">
                              <w:rPr>
                                <w:rFonts w:asciiTheme="majorHAnsi" w:hAnsiTheme="majorHAnsi"/>
                                <w:color w:val="595959" w:themeColor="text1" w:themeTint="A6"/>
                                <w:sz w:val="18"/>
                                <w:szCs w:val="18"/>
                                <w:lang w:val="es-ES"/>
                              </w:rPr>
                              <w:t>Petici</w:t>
                            </w:r>
                            <w:r w:rsidR="000433C9">
                              <w:rPr>
                                <w:rFonts w:asciiTheme="majorHAnsi" w:hAnsiTheme="majorHAnsi"/>
                                <w:color w:val="595959" w:themeColor="text1" w:themeTint="A6"/>
                                <w:sz w:val="18"/>
                                <w:szCs w:val="18"/>
                                <w:lang w:val="es-ES"/>
                              </w:rPr>
                              <w:t xml:space="preserve">ón </w:t>
                            </w:r>
                            <w:r w:rsidR="00EC7F7C">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w:t>
                            </w:r>
                            <w:r w:rsidR="008C405C">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EC7F7C">
                              <w:rPr>
                                <w:rFonts w:asciiTheme="majorHAnsi" w:hAnsiTheme="majorHAnsi"/>
                                <w:color w:val="595959" w:themeColor="text1" w:themeTint="A6"/>
                                <w:sz w:val="18"/>
                                <w:szCs w:val="18"/>
                                <w:lang w:val="es-ES_tradnl"/>
                              </w:rPr>
                              <w:t>. Masacre de Bocas de Aracataca</w:t>
                            </w:r>
                            <w:r w:rsidRPr="00890650">
                              <w:rPr>
                                <w:rFonts w:asciiTheme="majorHAnsi" w:hAnsiTheme="majorHAnsi"/>
                                <w:color w:val="595959" w:themeColor="text1" w:themeTint="A6"/>
                                <w:sz w:val="18"/>
                                <w:szCs w:val="18"/>
                                <w:lang w:val="es-ES_tradnl"/>
                              </w:rPr>
                              <w:t xml:space="preserve">. </w:t>
                            </w:r>
                            <w:r w:rsidR="00EC7F7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E2482">
                              <w:rPr>
                                <w:rFonts w:asciiTheme="majorHAnsi" w:hAnsiTheme="majorHAnsi"/>
                                <w:color w:val="595959" w:themeColor="text1" w:themeTint="A6"/>
                                <w:sz w:val="18"/>
                                <w:szCs w:val="18"/>
                                <w:lang w:val="es-ES_tradnl"/>
                              </w:rPr>
                              <w:t>3 de febrero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2482">
                        <w:rPr>
                          <w:rFonts w:asciiTheme="majorHAnsi" w:hAnsiTheme="majorHAnsi"/>
                          <w:color w:val="595959" w:themeColor="text1" w:themeTint="A6"/>
                          <w:sz w:val="18"/>
                          <w:szCs w:val="18"/>
                          <w:lang w:val="pt-BR"/>
                        </w:rPr>
                        <w:t>7/19</w:t>
                      </w:r>
                      <w:r w:rsidRPr="000E2482">
                        <w:rPr>
                          <w:rFonts w:asciiTheme="majorHAnsi" w:hAnsiTheme="majorHAnsi"/>
                          <w:color w:val="595959" w:themeColor="text1" w:themeTint="A6"/>
                          <w:sz w:val="18"/>
                          <w:szCs w:val="18"/>
                          <w:lang w:val="pt-BR"/>
                        </w:rPr>
                        <w:t xml:space="preserve">. </w:t>
                      </w:r>
                      <w:r w:rsidR="000433C9" w:rsidRPr="00EC7F7C">
                        <w:rPr>
                          <w:rFonts w:asciiTheme="majorHAnsi" w:hAnsiTheme="majorHAnsi"/>
                          <w:color w:val="595959" w:themeColor="text1" w:themeTint="A6"/>
                          <w:sz w:val="18"/>
                          <w:szCs w:val="18"/>
                          <w:lang w:val="es-ES"/>
                        </w:rPr>
                        <w:t>Petici</w:t>
                      </w:r>
                      <w:r w:rsidR="000433C9">
                        <w:rPr>
                          <w:rFonts w:asciiTheme="majorHAnsi" w:hAnsiTheme="majorHAnsi"/>
                          <w:color w:val="595959" w:themeColor="text1" w:themeTint="A6"/>
                          <w:sz w:val="18"/>
                          <w:szCs w:val="18"/>
                          <w:lang w:val="es-ES"/>
                        </w:rPr>
                        <w:t xml:space="preserve">ón </w:t>
                      </w:r>
                      <w:r w:rsidR="00EC7F7C">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w:t>
                      </w:r>
                      <w:r w:rsidR="008C405C">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EC7F7C">
                        <w:rPr>
                          <w:rFonts w:asciiTheme="majorHAnsi" w:hAnsiTheme="majorHAnsi"/>
                          <w:color w:val="595959" w:themeColor="text1" w:themeTint="A6"/>
                          <w:sz w:val="18"/>
                          <w:szCs w:val="18"/>
                          <w:lang w:val="es-ES_tradnl"/>
                        </w:rPr>
                        <w:t>. Masacre de Bocas de Aracataca</w:t>
                      </w:r>
                      <w:r w:rsidRPr="00890650">
                        <w:rPr>
                          <w:rFonts w:asciiTheme="majorHAnsi" w:hAnsiTheme="majorHAnsi"/>
                          <w:color w:val="595959" w:themeColor="text1" w:themeTint="A6"/>
                          <w:sz w:val="18"/>
                          <w:szCs w:val="18"/>
                          <w:lang w:val="es-ES_tradnl"/>
                        </w:rPr>
                        <w:t xml:space="preserve">. </w:t>
                      </w:r>
                      <w:r w:rsidR="00EC7F7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E2482">
                        <w:rPr>
                          <w:rFonts w:asciiTheme="majorHAnsi" w:hAnsiTheme="majorHAnsi"/>
                          <w:color w:val="595959" w:themeColor="text1" w:themeTint="A6"/>
                          <w:sz w:val="18"/>
                          <w:szCs w:val="18"/>
                          <w:lang w:val="es-ES_tradnl"/>
                        </w:rPr>
                        <w:t>3 de febrero de 2019.</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F33A8" w:rsidRDefault="003239B8" w:rsidP="004A6A54">
      <w:pPr>
        <w:spacing w:after="240"/>
        <w:ind w:firstLine="720"/>
        <w:jc w:val="both"/>
        <w:rPr>
          <w:rFonts w:asciiTheme="majorHAnsi" w:hAnsiTheme="majorHAnsi"/>
          <w:b/>
          <w:bCs/>
          <w:sz w:val="19"/>
          <w:szCs w:val="19"/>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0F33A8">
        <w:rPr>
          <w:rFonts w:asciiTheme="majorHAnsi" w:hAnsiTheme="majorHAnsi"/>
          <w:b/>
          <w:bCs/>
          <w:sz w:val="19"/>
          <w:szCs w:val="19"/>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D0500" w:rsidTr="004A6A54">
        <w:tc>
          <w:tcPr>
            <w:tcW w:w="3600" w:type="dxa"/>
            <w:tcBorders>
              <w:top w:val="single" w:sz="4"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color w:val="FFFFFF" w:themeColor="background1"/>
                <w:sz w:val="19"/>
                <w:szCs w:val="19"/>
              </w:rPr>
            </w:pPr>
            <w:r w:rsidRPr="000F33A8">
              <w:rPr>
                <w:rFonts w:asciiTheme="majorHAnsi" w:hAnsiTheme="majorHAnsi"/>
                <w:b/>
                <w:bCs/>
                <w:color w:val="FFFFFF" w:themeColor="background1"/>
                <w:sz w:val="19"/>
                <w:szCs w:val="19"/>
              </w:rPr>
              <w:t xml:space="preserve">Parte </w:t>
            </w:r>
            <w:proofErr w:type="spellStart"/>
            <w:r w:rsidRPr="000F33A8">
              <w:rPr>
                <w:rFonts w:asciiTheme="majorHAnsi" w:hAnsiTheme="majorHAnsi"/>
                <w:b/>
                <w:bCs/>
                <w:color w:val="FFFFFF" w:themeColor="background1"/>
                <w:sz w:val="19"/>
                <w:szCs w:val="19"/>
              </w:rPr>
              <w:t>peticionaria</w:t>
            </w:r>
            <w:proofErr w:type="spellEnd"/>
            <w:r w:rsidRPr="000F33A8">
              <w:rPr>
                <w:rFonts w:asciiTheme="majorHAnsi" w:hAnsiTheme="majorHAnsi"/>
                <w:b/>
                <w:bCs/>
                <w:color w:val="FFFFFF" w:themeColor="background1"/>
                <w:sz w:val="19"/>
                <w:szCs w:val="19"/>
              </w:rPr>
              <w:t>:</w:t>
            </w:r>
          </w:p>
        </w:tc>
        <w:tc>
          <w:tcPr>
            <w:tcW w:w="5760" w:type="dxa"/>
            <w:vAlign w:val="center"/>
          </w:tcPr>
          <w:p w:rsidR="003239B8" w:rsidRPr="000F33A8" w:rsidRDefault="00EC7F7C" w:rsidP="008D2290">
            <w:pPr>
              <w:jc w:val="both"/>
              <w:rPr>
                <w:rFonts w:asciiTheme="majorHAnsi" w:hAnsiTheme="majorHAnsi"/>
                <w:bCs/>
                <w:sz w:val="19"/>
                <w:szCs w:val="19"/>
                <w:lang w:val="fr-CA"/>
              </w:rPr>
            </w:pPr>
            <w:r w:rsidRPr="000F33A8">
              <w:rPr>
                <w:rFonts w:asciiTheme="majorHAnsi" w:hAnsiTheme="majorHAnsi"/>
                <w:bCs/>
                <w:sz w:val="19"/>
                <w:szCs w:val="19"/>
                <w:lang w:val="fr-CA"/>
              </w:rPr>
              <w:t>Nelson Javier de Lavalle Restrepo</w:t>
            </w:r>
          </w:p>
        </w:tc>
      </w:tr>
      <w:tr w:rsidR="003239B8" w:rsidRPr="00AD0500" w:rsidTr="004A6A54">
        <w:tc>
          <w:tcPr>
            <w:tcW w:w="3600" w:type="dxa"/>
            <w:tcBorders>
              <w:top w:val="single" w:sz="6" w:space="0" w:color="auto"/>
              <w:bottom w:val="single" w:sz="6" w:space="0" w:color="auto"/>
            </w:tcBorders>
            <w:shd w:val="clear" w:color="auto" w:fill="386294"/>
            <w:vAlign w:val="center"/>
          </w:tcPr>
          <w:p w:rsidR="003239B8" w:rsidRPr="000F33A8" w:rsidRDefault="00A02660"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F33A8">
                  <w:rPr>
                    <w:rFonts w:asciiTheme="majorHAnsi" w:hAnsiTheme="majorHAnsi"/>
                    <w:b/>
                    <w:bCs/>
                    <w:color w:val="FFFFFF" w:themeColor="background1"/>
                    <w:sz w:val="19"/>
                    <w:szCs w:val="19"/>
                  </w:rPr>
                  <w:t>Presunta víctima</w:t>
                </w:r>
              </w:sdtContent>
            </w:sdt>
            <w:r w:rsidR="003239B8" w:rsidRPr="000F33A8">
              <w:rPr>
                <w:rFonts w:asciiTheme="majorHAnsi" w:hAnsiTheme="majorHAnsi"/>
                <w:b/>
                <w:bCs/>
                <w:color w:val="FFFFFF" w:themeColor="background1"/>
                <w:sz w:val="19"/>
                <w:szCs w:val="19"/>
              </w:rPr>
              <w:t>:</w:t>
            </w:r>
          </w:p>
        </w:tc>
        <w:tc>
          <w:tcPr>
            <w:tcW w:w="5760" w:type="dxa"/>
            <w:vAlign w:val="center"/>
          </w:tcPr>
          <w:p w:rsidR="003239B8" w:rsidRPr="000F33A8" w:rsidRDefault="00EC7F7C" w:rsidP="00272CB2">
            <w:pPr>
              <w:jc w:val="both"/>
              <w:rPr>
                <w:rFonts w:asciiTheme="majorHAnsi" w:hAnsiTheme="majorHAnsi"/>
                <w:bCs/>
                <w:sz w:val="19"/>
                <w:szCs w:val="19"/>
                <w:lang w:val="es-ES"/>
              </w:rPr>
            </w:pPr>
            <w:r w:rsidRPr="000F33A8">
              <w:rPr>
                <w:rFonts w:asciiTheme="majorHAnsi" w:hAnsiTheme="majorHAnsi"/>
                <w:bCs/>
                <w:sz w:val="19"/>
                <w:szCs w:val="19"/>
                <w:lang w:val="es-BO"/>
              </w:rPr>
              <w:t xml:space="preserve">Habitantes del </w:t>
            </w:r>
            <w:r w:rsidR="00272CB2" w:rsidRPr="000F33A8">
              <w:rPr>
                <w:rFonts w:asciiTheme="majorHAnsi" w:hAnsiTheme="majorHAnsi"/>
                <w:bCs/>
                <w:sz w:val="19"/>
                <w:szCs w:val="19"/>
                <w:lang w:val="es-BO"/>
              </w:rPr>
              <w:t>C</w:t>
            </w:r>
            <w:r w:rsidR="005852F1" w:rsidRPr="000F33A8">
              <w:rPr>
                <w:rFonts w:asciiTheme="majorHAnsi" w:hAnsiTheme="majorHAnsi"/>
                <w:bCs/>
                <w:sz w:val="19"/>
                <w:szCs w:val="19"/>
                <w:lang w:val="es-BO"/>
              </w:rPr>
              <w:t>orregimiento</w:t>
            </w:r>
            <w:r w:rsidR="000A2078" w:rsidRPr="000F33A8">
              <w:rPr>
                <w:rFonts w:asciiTheme="majorHAnsi" w:hAnsiTheme="majorHAnsi"/>
                <w:bCs/>
                <w:sz w:val="19"/>
                <w:szCs w:val="19"/>
                <w:lang w:val="es-BO"/>
              </w:rPr>
              <w:t xml:space="preserve"> Bocas de Aracataca</w:t>
            </w:r>
            <w:r w:rsidR="004772C0" w:rsidRPr="000F33A8">
              <w:rPr>
                <w:rStyle w:val="FootnoteReference"/>
                <w:rFonts w:asciiTheme="majorHAnsi" w:hAnsiTheme="majorHAnsi"/>
                <w:bCs/>
                <w:sz w:val="19"/>
                <w:szCs w:val="19"/>
                <w:lang w:val="es-BO"/>
              </w:rPr>
              <w:footnoteReference w:id="2"/>
            </w:r>
          </w:p>
        </w:tc>
      </w:tr>
      <w:tr w:rsidR="003239B8" w:rsidRPr="000F33A8" w:rsidTr="004A6A54">
        <w:tc>
          <w:tcPr>
            <w:tcW w:w="3600" w:type="dxa"/>
            <w:tcBorders>
              <w:top w:val="single" w:sz="6"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color w:val="FFFFFF" w:themeColor="background1"/>
                <w:sz w:val="19"/>
                <w:szCs w:val="19"/>
              </w:rPr>
            </w:pPr>
            <w:r w:rsidRPr="000F33A8">
              <w:rPr>
                <w:rFonts w:asciiTheme="majorHAnsi" w:hAnsiTheme="majorHAnsi"/>
                <w:b/>
                <w:bCs/>
                <w:color w:val="FFFFFF" w:themeColor="background1"/>
                <w:sz w:val="19"/>
                <w:szCs w:val="19"/>
              </w:rPr>
              <w:t xml:space="preserve">Estado </w:t>
            </w:r>
            <w:proofErr w:type="spellStart"/>
            <w:r w:rsidRPr="000F33A8">
              <w:rPr>
                <w:rFonts w:asciiTheme="majorHAnsi" w:hAnsiTheme="majorHAnsi"/>
                <w:b/>
                <w:bCs/>
                <w:color w:val="FFFFFF" w:themeColor="background1"/>
                <w:sz w:val="19"/>
                <w:szCs w:val="19"/>
              </w:rPr>
              <w:t>denunciado</w:t>
            </w:r>
            <w:proofErr w:type="spellEnd"/>
            <w:r w:rsidRPr="000F33A8">
              <w:rPr>
                <w:rFonts w:asciiTheme="majorHAnsi" w:hAnsiTheme="majorHAnsi"/>
                <w:b/>
                <w:bCs/>
                <w:color w:val="FFFFFF" w:themeColor="background1"/>
                <w:sz w:val="19"/>
                <w:szCs w:val="19"/>
              </w:rPr>
              <w:t>:</w:t>
            </w:r>
          </w:p>
        </w:tc>
        <w:tc>
          <w:tcPr>
            <w:tcW w:w="5760" w:type="dxa"/>
            <w:vAlign w:val="center"/>
          </w:tcPr>
          <w:p w:rsidR="003239B8" w:rsidRPr="000F33A8" w:rsidRDefault="00EC7F7C" w:rsidP="008D2290">
            <w:pPr>
              <w:jc w:val="both"/>
              <w:rPr>
                <w:rFonts w:asciiTheme="majorHAnsi" w:hAnsiTheme="majorHAnsi"/>
                <w:bCs/>
                <w:sz w:val="19"/>
                <w:szCs w:val="19"/>
              </w:rPr>
            </w:pPr>
            <w:r w:rsidRPr="000F33A8">
              <w:rPr>
                <w:rFonts w:asciiTheme="majorHAnsi" w:hAnsiTheme="majorHAnsi"/>
                <w:bCs/>
                <w:sz w:val="19"/>
                <w:szCs w:val="19"/>
              </w:rPr>
              <w:t>Colombia</w:t>
            </w:r>
            <w:r w:rsidR="004A6A54" w:rsidRPr="000F33A8">
              <w:rPr>
                <w:rStyle w:val="FootnoteReference"/>
                <w:rFonts w:asciiTheme="majorHAnsi" w:hAnsiTheme="majorHAnsi"/>
                <w:bCs/>
                <w:sz w:val="19"/>
                <w:szCs w:val="19"/>
              </w:rPr>
              <w:footnoteReference w:id="3"/>
            </w:r>
          </w:p>
        </w:tc>
      </w:tr>
      <w:tr w:rsidR="00223A29" w:rsidRPr="00AD0500" w:rsidTr="004A6A54">
        <w:tc>
          <w:tcPr>
            <w:tcW w:w="3600" w:type="dxa"/>
            <w:tcBorders>
              <w:top w:val="single" w:sz="6" w:space="0" w:color="auto"/>
              <w:bottom w:val="single" w:sz="6" w:space="0" w:color="auto"/>
            </w:tcBorders>
            <w:shd w:val="clear" w:color="auto" w:fill="386294"/>
            <w:vAlign w:val="center"/>
          </w:tcPr>
          <w:p w:rsidR="00223A29" w:rsidRPr="000F33A8" w:rsidRDefault="001B3A00" w:rsidP="00E4118C">
            <w:pPr>
              <w:jc w:val="center"/>
              <w:rPr>
                <w:rFonts w:asciiTheme="majorHAnsi" w:hAnsiTheme="majorHAnsi"/>
                <w:b/>
                <w:bCs/>
                <w:color w:val="FFFFFF" w:themeColor="background1"/>
                <w:sz w:val="19"/>
                <w:szCs w:val="19"/>
              </w:rPr>
            </w:pPr>
            <w:r w:rsidRPr="000F33A8">
              <w:rPr>
                <w:rFonts w:asciiTheme="majorHAnsi" w:hAnsiTheme="majorHAnsi"/>
                <w:b/>
                <w:bCs/>
                <w:color w:val="FFFFFF" w:themeColor="background1"/>
                <w:sz w:val="19"/>
                <w:szCs w:val="19"/>
              </w:rPr>
              <w:t xml:space="preserve">Derechos </w:t>
            </w:r>
            <w:proofErr w:type="spellStart"/>
            <w:r w:rsidR="00E4118C" w:rsidRPr="000F33A8">
              <w:rPr>
                <w:rFonts w:asciiTheme="majorHAnsi" w:hAnsiTheme="majorHAnsi"/>
                <w:b/>
                <w:bCs/>
                <w:color w:val="FFFFFF" w:themeColor="background1"/>
                <w:sz w:val="19"/>
                <w:szCs w:val="19"/>
              </w:rPr>
              <w:t>invocados</w:t>
            </w:r>
            <w:proofErr w:type="spellEnd"/>
            <w:r w:rsidRPr="000F33A8">
              <w:rPr>
                <w:rFonts w:asciiTheme="majorHAnsi" w:hAnsiTheme="majorHAnsi"/>
                <w:b/>
                <w:bCs/>
                <w:color w:val="FFFFFF" w:themeColor="background1"/>
                <w:sz w:val="19"/>
                <w:szCs w:val="19"/>
              </w:rPr>
              <w:t>:</w:t>
            </w:r>
          </w:p>
        </w:tc>
        <w:tc>
          <w:tcPr>
            <w:tcW w:w="5760" w:type="dxa"/>
            <w:vAlign w:val="center"/>
          </w:tcPr>
          <w:p w:rsidR="00223A29" w:rsidRPr="000F33A8" w:rsidRDefault="00553029" w:rsidP="00DE0F42">
            <w:pPr>
              <w:jc w:val="both"/>
              <w:rPr>
                <w:rFonts w:asciiTheme="majorHAnsi" w:hAnsiTheme="majorHAnsi"/>
                <w:bCs/>
                <w:sz w:val="19"/>
                <w:szCs w:val="19"/>
                <w:lang w:val="es-AR"/>
              </w:rPr>
            </w:pPr>
            <w:r w:rsidRPr="000F33A8">
              <w:rPr>
                <w:rFonts w:asciiTheme="majorHAnsi" w:hAnsiTheme="majorHAnsi"/>
                <w:bCs/>
                <w:sz w:val="19"/>
                <w:szCs w:val="19"/>
                <w:lang w:val="es-AR"/>
              </w:rPr>
              <w:t xml:space="preserve">Artículos </w:t>
            </w:r>
            <w:r w:rsidR="00E42650" w:rsidRPr="000F33A8">
              <w:rPr>
                <w:rFonts w:asciiTheme="majorHAnsi" w:hAnsiTheme="majorHAnsi"/>
                <w:bCs/>
                <w:sz w:val="19"/>
                <w:szCs w:val="19"/>
                <w:lang w:val="es-AR"/>
              </w:rPr>
              <w:t>4 (vida), 5</w:t>
            </w:r>
            <w:r w:rsidR="00DE0F42" w:rsidRPr="000F33A8">
              <w:rPr>
                <w:rFonts w:asciiTheme="majorHAnsi" w:hAnsiTheme="majorHAnsi"/>
                <w:bCs/>
                <w:sz w:val="19"/>
                <w:szCs w:val="19"/>
                <w:lang w:val="es-AR"/>
              </w:rPr>
              <w:t xml:space="preserve"> </w:t>
            </w:r>
            <w:r w:rsidR="00E42650" w:rsidRPr="000F33A8">
              <w:rPr>
                <w:rFonts w:asciiTheme="majorHAnsi" w:hAnsiTheme="majorHAnsi"/>
                <w:bCs/>
                <w:sz w:val="19"/>
                <w:szCs w:val="19"/>
                <w:lang w:val="es-AR"/>
              </w:rPr>
              <w:t xml:space="preserve">(integridad personal), </w:t>
            </w:r>
            <w:r w:rsidRPr="000F33A8">
              <w:rPr>
                <w:rFonts w:asciiTheme="majorHAnsi" w:hAnsiTheme="majorHAnsi"/>
                <w:bCs/>
                <w:sz w:val="19"/>
                <w:szCs w:val="19"/>
                <w:lang w:val="es-AR"/>
              </w:rPr>
              <w:t>8</w:t>
            </w:r>
            <w:r w:rsidR="00E23B14" w:rsidRPr="000F33A8">
              <w:rPr>
                <w:rFonts w:asciiTheme="majorHAnsi" w:hAnsiTheme="majorHAnsi"/>
                <w:bCs/>
                <w:sz w:val="19"/>
                <w:szCs w:val="19"/>
                <w:lang w:val="es-AR"/>
              </w:rPr>
              <w:t xml:space="preserve"> (garantías judiciales)</w:t>
            </w:r>
            <w:r w:rsidRPr="000F33A8">
              <w:rPr>
                <w:rFonts w:asciiTheme="majorHAnsi" w:hAnsiTheme="majorHAnsi"/>
                <w:bCs/>
                <w:sz w:val="19"/>
                <w:szCs w:val="19"/>
                <w:lang w:val="es-AR"/>
              </w:rPr>
              <w:t>, 1</w:t>
            </w:r>
            <w:r w:rsidR="00E42650" w:rsidRPr="000F33A8">
              <w:rPr>
                <w:rFonts w:asciiTheme="majorHAnsi" w:hAnsiTheme="majorHAnsi"/>
                <w:bCs/>
                <w:sz w:val="19"/>
                <w:szCs w:val="19"/>
                <w:lang w:val="es-AR"/>
              </w:rPr>
              <w:t>7</w:t>
            </w:r>
            <w:r w:rsidR="00E23B14" w:rsidRPr="000F33A8">
              <w:rPr>
                <w:rFonts w:asciiTheme="majorHAnsi" w:hAnsiTheme="majorHAnsi"/>
                <w:bCs/>
                <w:sz w:val="19"/>
                <w:szCs w:val="19"/>
                <w:lang w:val="es-AR"/>
              </w:rPr>
              <w:t xml:space="preserve"> (</w:t>
            </w:r>
            <w:r w:rsidR="001046CE" w:rsidRPr="000F33A8">
              <w:rPr>
                <w:rFonts w:asciiTheme="majorHAnsi" w:hAnsiTheme="majorHAnsi"/>
                <w:bCs/>
                <w:sz w:val="19"/>
                <w:szCs w:val="19"/>
                <w:lang w:val="es-AR"/>
              </w:rPr>
              <w:t>protección a la familia</w:t>
            </w:r>
            <w:r w:rsidR="00D27079" w:rsidRPr="000F33A8">
              <w:rPr>
                <w:rFonts w:asciiTheme="majorHAnsi" w:hAnsiTheme="majorHAnsi"/>
                <w:bCs/>
                <w:sz w:val="19"/>
                <w:szCs w:val="19"/>
                <w:lang w:val="es-AR"/>
              </w:rPr>
              <w:t>),</w:t>
            </w:r>
            <w:r w:rsidRPr="000F33A8">
              <w:rPr>
                <w:rFonts w:asciiTheme="majorHAnsi" w:hAnsiTheme="majorHAnsi"/>
                <w:bCs/>
                <w:sz w:val="19"/>
                <w:szCs w:val="19"/>
                <w:lang w:val="es-AR"/>
              </w:rPr>
              <w:t xml:space="preserve"> </w:t>
            </w:r>
            <w:r w:rsidR="00D27079" w:rsidRPr="000F33A8">
              <w:rPr>
                <w:rFonts w:asciiTheme="majorHAnsi" w:hAnsiTheme="majorHAnsi"/>
                <w:bCs/>
                <w:sz w:val="19"/>
                <w:szCs w:val="19"/>
                <w:lang w:val="es-AR"/>
              </w:rPr>
              <w:t>19 (derec</w:t>
            </w:r>
            <w:r w:rsidR="00DE0F42" w:rsidRPr="000F33A8">
              <w:rPr>
                <w:rFonts w:asciiTheme="majorHAnsi" w:hAnsiTheme="majorHAnsi"/>
                <w:bCs/>
                <w:sz w:val="19"/>
                <w:szCs w:val="19"/>
                <w:lang w:val="es-AR"/>
              </w:rPr>
              <w:t>hos del niño), 21 (</w:t>
            </w:r>
            <w:r w:rsidR="00D27079" w:rsidRPr="000F33A8">
              <w:rPr>
                <w:rFonts w:asciiTheme="majorHAnsi" w:hAnsiTheme="majorHAnsi"/>
                <w:bCs/>
                <w:sz w:val="19"/>
                <w:szCs w:val="19"/>
                <w:lang w:val="es-AR"/>
              </w:rPr>
              <w:t xml:space="preserve">propiedad privada), 22 (circulación y residencia), 24 (igualdad ante la ley), </w:t>
            </w:r>
            <w:r w:rsidRPr="000F33A8">
              <w:rPr>
                <w:rFonts w:asciiTheme="majorHAnsi" w:hAnsiTheme="majorHAnsi"/>
                <w:bCs/>
                <w:sz w:val="19"/>
                <w:szCs w:val="19"/>
                <w:lang w:val="es-AR"/>
              </w:rPr>
              <w:t>25</w:t>
            </w:r>
            <w:r w:rsidR="00E23B14" w:rsidRPr="000F33A8">
              <w:rPr>
                <w:rFonts w:asciiTheme="majorHAnsi" w:hAnsiTheme="majorHAnsi"/>
                <w:bCs/>
                <w:sz w:val="19"/>
                <w:szCs w:val="19"/>
                <w:lang w:val="es-AR"/>
              </w:rPr>
              <w:t xml:space="preserve"> (protección judicial)</w:t>
            </w:r>
            <w:r w:rsidR="00D27079" w:rsidRPr="000F33A8">
              <w:rPr>
                <w:rFonts w:asciiTheme="majorHAnsi" w:hAnsiTheme="majorHAnsi"/>
                <w:bCs/>
                <w:sz w:val="19"/>
                <w:szCs w:val="19"/>
                <w:lang w:val="es-AR"/>
              </w:rPr>
              <w:t xml:space="preserve"> y 27(suspensión de garantías) </w:t>
            </w:r>
            <w:r w:rsidR="00DE0F42" w:rsidRPr="000F33A8">
              <w:rPr>
                <w:rFonts w:asciiTheme="majorHAnsi" w:hAnsiTheme="majorHAnsi"/>
                <w:bCs/>
                <w:sz w:val="19"/>
                <w:szCs w:val="19"/>
                <w:lang w:val="es-AR"/>
              </w:rPr>
              <w:t xml:space="preserve">en relación con el 1 (obligación de respetar los derechos) </w:t>
            </w:r>
            <w:r w:rsidR="00D27079" w:rsidRPr="000F33A8">
              <w:rPr>
                <w:rFonts w:asciiTheme="majorHAnsi" w:hAnsiTheme="majorHAnsi"/>
                <w:bCs/>
                <w:sz w:val="19"/>
                <w:szCs w:val="19"/>
                <w:lang w:val="es-AR"/>
              </w:rPr>
              <w:t>d</w:t>
            </w:r>
            <w:r w:rsidRPr="000F33A8">
              <w:rPr>
                <w:rFonts w:asciiTheme="majorHAnsi" w:hAnsiTheme="majorHAnsi"/>
                <w:bCs/>
                <w:sz w:val="19"/>
                <w:szCs w:val="19"/>
                <w:lang w:val="es-AR"/>
              </w:rPr>
              <w:t>e la Convención Americana sobre Derechos Humanos</w:t>
            </w:r>
            <w:r w:rsidR="002A2C48" w:rsidRPr="000F33A8">
              <w:rPr>
                <w:rStyle w:val="FootnoteReference"/>
                <w:rFonts w:asciiTheme="majorHAnsi" w:hAnsiTheme="majorHAnsi"/>
                <w:bCs/>
                <w:sz w:val="19"/>
                <w:szCs w:val="19"/>
                <w:lang w:val="es-AR"/>
              </w:rPr>
              <w:footnoteReference w:id="4"/>
            </w:r>
            <w:r w:rsidR="00D27079" w:rsidRPr="000F33A8">
              <w:rPr>
                <w:rFonts w:asciiTheme="majorHAnsi" w:hAnsiTheme="majorHAnsi"/>
                <w:bCs/>
                <w:sz w:val="19"/>
                <w:szCs w:val="19"/>
                <w:lang w:val="es-AR"/>
              </w:rPr>
              <w:t>, y artículos 1, 6 y 8 de la Convención Interamericana para Prevenir y Sancionar la Tortura</w:t>
            </w:r>
            <w:r w:rsidR="00272CB2" w:rsidRPr="000F33A8">
              <w:rPr>
                <w:rStyle w:val="FootnoteReference"/>
                <w:rFonts w:asciiTheme="majorHAnsi" w:hAnsiTheme="majorHAnsi"/>
                <w:bCs/>
                <w:sz w:val="19"/>
                <w:szCs w:val="19"/>
                <w:lang w:val="es-AR"/>
              </w:rPr>
              <w:footnoteReference w:id="5"/>
            </w:r>
            <w:r w:rsidR="00D27079" w:rsidRPr="000F33A8">
              <w:rPr>
                <w:rFonts w:asciiTheme="majorHAnsi" w:hAnsiTheme="majorHAnsi"/>
                <w:bCs/>
                <w:sz w:val="19"/>
                <w:szCs w:val="19"/>
                <w:lang w:val="es-AR"/>
              </w:rPr>
              <w:t>.</w:t>
            </w:r>
          </w:p>
        </w:tc>
      </w:tr>
    </w:tbl>
    <w:p w:rsidR="003239B8" w:rsidRPr="000F33A8" w:rsidRDefault="003239B8" w:rsidP="003239B8">
      <w:pPr>
        <w:spacing w:before="240" w:after="240"/>
        <w:ind w:firstLine="720"/>
        <w:jc w:val="both"/>
        <w:rPr>
          <w:rFonts w:asciiTheme="majorHAnsi" w:hAnsiTheme="majorHAnsi"/>
          <w:b/>
          <w:bCs/>
          <w:sz w:val="19"/>
          <w:szCs w:val="19"/>
          <w:lang w:val="es-ES"/>
        </w:rPr>
      </w:pPr>
      <w:r w:rsidRPr="000F33A8">
        <w:rPr>
          <w:rFonts w:asciiTheme="majorHAnsi" w:hAnsiTheme="majorHAnsi"/>
          <w:b/>
          <w:bCs/>
          <w:sz w:val="19"/>
          <w:szCs w:val="19"/>
          <w:lang w:val="es-ES"/>
        </w:rPr>
        <w:t>II.</w:t>
      </w:r>
      <w:r w:rsidRPr="000F33A8">
        <w:rPr>
          <w:rFonts w:asciiTheme="majorHAnsi" w:hAnsiTheme="majorHAnsi"/>
          <w:b/>
          <w:bCs/>
          <w:sz w:val="19"/>
          <w:szCs w:val="19"/>
          <w:lang w:val="es-ES"/>
        </w:rPr>
        <w:tab/>
        <w:t>TRÁMITE ANTE LA CIDH</w:t>
      </w:r>
      <w:r w:rsidR="008E3BFE" w:rsidRPr="000F33A8">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F33A8" w:rsidTr="004A6A54">
        <w:tc>
          <w:tcPr>
            <w:tcW w:w="3600" w:type="dxa"/>
            <w:tcBorders>
              <w:top w:val="single" w:sz="6" w:space="0" w:color="auto"/>
              <w:bottom w:val="single" w:sz="6" w:space="0" w:color="auto"/>
            </w:tcBorders>
            <w:shd w:val="clear" w:color="auto" w:fill="386294"/>
            <w:vAlign w:val="center"/>
          </w:tcPr>
          <w:p w:rsidR="004C2312" w:rsidRPr="000F33A8" w:rsidRDefault="004A6A54" w:rsidP="004A6A54">
            <w:pPr>
              <w:jc w:val="center"/>
              <w:rPr>
                <w:rFonts w:asciiTheme="majorHAnsi" w:hAnsiTheme="majorHAnsi"/>
                <w:b/>
                <w:bCs/>
                <w:color w:val="FFFFFF" w:themeColor="background1"/>
                <w:sz w:val="19"/>
                <w:szCs w:val="19"/>
                <w:lang w:val="es-ES"/>
              </w:rPr>
            </w:pPr>
            <w:r w:rsidRPr="000F33A8">
              <w:rPr>
                <w:rFonts w:asciiTheme="majorHAnsi" w:hAnsiTheme="majorHAnsi"/>
                <w:b/>
                <w:bCs/>
                <w:color w:val="FFFFFF" w:themeColor="background1"/>
                <w:sz w:val="19"/>
                <w:szCs w:val="19"/>
                <w:lang w:val="es-ES"/>
              </w:rPr>
              <w:t>P</w:t>
            </w:r>
            <w:r w:rsidR="004C2312" w:rsidRPr="000F33A8">
              <w:rPr>
                <w:rFonts w:asciiTheme="majorHAnsi" w:hAnsiTheme="majorHAnsi"/>
                <w:b/>
                <w:bCs/>
                <w:color w:val="FFFFFF" w:themeColor="background1"/>
                <w:sz w:val="19"/>
                <w:szCs w:val="19"/>
                <w:lang w:val="es-ES"/>
              </w:rPr>
              <w:t>resentación de la petición:</w:t>
            </w:r>
          </w:p>
        </w:tc>
        <w:tc>
          <w:tcPr>
            <w:tcW w:w="5760" w:type="dxa"/>
            <w:vAlign w:val="center"/>
          </w:tcPr>
          <w:p w:rsidR="004C2312" w:rsidRPr="000F33A8" w:rsidRDefault="002A2C48" w:rsidP="001046CE">
            <w:pPr>
              <w:jc w:val="both"/>
              <w:rPr>
                <w:rFonts w:asciiTheme="majorHAnsi" w:hAnsiTheme="majorHAnsi"/>
                <w:bCs/>
                <w:sz w:val="19"/>
                <w:szCs w:val="19"/>
                <w:lang w:val="es-ES"/>
              </w:rPr>
            </w:pPr>
            <w:r w:rsidRPr="000F33A8">
              <w:rPr>
                <w:rFonts w:asciiTheme="majorHAnsi" w:hAnsiTheme="majorHAnsi"/>
                <w:bCs/>
                <w:sz w:val="19"/>
                <w:szCs w:val="19"/>
                <w:lang w:val="es-ES"/>
              </w:rPr>
              <w:t xml:space="preserve">8 de </w:t>
            </w:r>
            <w:r w:rsidR="001046CE" w:rsidRPr="000F33A8">
              <w:rPr>
                <w:rFonts w:asciiTheme="majorHAnsi" w:hAnsiTheme="majorHAnsi"/>
                <w:bCs/>
                <w:sz w:val="19"/>
                <w:szCs w:val="19"/>
                <w:lang w:val="es-ES"/>
              </w:rPr>
              <w:t>enero</w:t>
            </w:r>
            <w:r w:rsidRPr="000F33A8">
              <w:rPr>
                <w:rFonts w:asciiTheme="majorHAnsi" w:hAnsiTheme="majorHAnsi"/>
                <w:bCs/>
                <w:sz w:val="19"/>
                <w:szCs w:val="19"/>
                <w:lang w:val="es-ES"/>
              </w:rPr>
              <w:t xml:space="preserve"> de 2007</w:t>
            </w:r>
          </w:p>
        </w:tc>
      </w:tr>
      <w:tr w:rsidR="001E49E7" w:rsidRPr="00AD0500" w:rsidTr="004A6A54">
        <w:tc>
          <w:tcPr>
            <w:tcW w:w="3600" w:type="dxa"/>
            <w:tcBorders>
              <w:top w:val="single" w:sz="6" w:space="0" w:color="auto"/>
              <w:bottom w:val="single" w:sz="6" w:space="0" w:color="auto"/>
            </w:tcBorders>
            <w:shd w:val="clear" w:color="auto" w:fill="386294"/>
            <w:vAlign w:val="center"/>
          </w:tcPr>
          <w:p w:rsidR="001E49E7" w:rsidRPr="000F33A8" w:rsidRDefault="001E49E7" w:rsidP="00013F81">
            <w:pPr>
              <w:jc w:val="center"/>
              <w:rPr>
                <w:rFonts w:asciiTheme="majorHAnsi" w:hAnsiTheme="majorHAnsi"/>
                <w:b/>
                <w:bCs/>
                <w:color w:val="FFFFFF" w:themeColor="background1"/>
                <w:sz w:val="19"/>
                <w:szCs w:val="19"/>
                <w:lang w:val="es-ES"/>
              </w:rPr>
            </w:pPr>
            <w:r w:rsidRPr="000F33A8">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0F33A8" w:rsidRDefault="00EC2337" w:rsidP="00EC5029">
            <w:pPr>
              <w:jc w:val="both"/>
              <w:rPr>
                <w:rFonts w:asciiTheme="majorHAnsi" w:hAnsiTheme="majorHAnsi"/>
                <w:bCs/>
                <w:color w:val="FFFFFF" w:themeColor="background1"/>
                <w:sz w:val="19"/>
                <w:szCs w:val="19"/>
                <w:lang w:val="es-AR"/>
              </w:rPr>
            </w:pPr>
            <w:r w:rsidRPr="000F33A8">
              <w:rPr>
                <w:rFonts w:asciiTheme="majorHAnsi" w:hAnsiTheme="majorHAnsi"/>
                <w:bCs/>
                <w:sz w:val="19"/>
                <w:szCs w:val="19"/>
                <w:lang w:val="es-AR"/>
              </w:rPr>
              <w:t>27 de noviembre de 2007, 20 de abril de 2009 y 7 de septiembre de 2010</w:t>
            </w:r>
          </w:p>
        </w:tc>
      </w:tr>
      <w:tr w:rsidR="004C2312" w:rsidRPr="000F33A8" w:rsidTr="004A6A54">
        <w:tc>
          <w:tcPr>
            <w:tcW w:w="3600" w:type="dxa"/>
            <w:tcBorders>
              <w:top w:val="single" w:sz="6" w:space="0" w:color="auto"/>
              <w:bottom w:val="single" w:sz="6" w:space="0" w:color="auto"/>
            </w:tcBorders>
            <w:shd w:val="clear" w:color="auto" w:fill="386294"/>
            <w:vAlign w:val="center"/>
          </w:tcPr>
          <w:p w:rsidR="004C2312" w:rsidRPr="000F33A8" w:rsidRDefault="004A6A54" w:rsidP="004A6A54">
            <w:pPr>
              <w:jc w:val="center"/>
              <w:rPr>
                <w:rFonts w:asciiTheme="majorHAnsi" w:hAnsiTheme="majorHAnsi"/>
                <w:b/>
                <w:bCs/>
                <w:color w:val="FFFFFF" w:themeColor="background1"/>
                <w:sz w:val="19"/>
                <w:szCs w:val="19"/>
                <w:lang w:val="es-ES"/>
              </w:rPr>
            </w:pPr>
            <w:r w:rsidRPr="000F33A8">
              <w:rPr>
                <w:rFonts w:asciiTheme="majorHAnsi" w:hAnsiTheme="majorHAnsi"/>
                <w:b/>
                <w:color w:val="FFFFFF" w:themeColor="background1"/>
                <w:sz w:val="19"/>
                <w:szCs w:val="19"/>
                <w:lang w:val="es-ES"/>
              </w:rPr>
              <w:t>N</w:t>
            </w:r>
            <w:r w:rsidR="004C2312" w:rsidRPr="000F33A8">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0F33A8" w:rsidRDefault="001046CE" w:rsidP="001046CE">
            <w:pPr>
              <w:jc w:val="both"/>
              <w:rPr>
                <w:rFonts w:asciiTheme="majorHAnsi" w:hAnsiTheme="majorHAnsi"/>
                <w:bCs/>
                <w:sz w:val="19"/>
                <w:szCs w:val="19"/>
                <w:lang w:val="es-ES"/>
              </w:rPr>
            </w:pPr>
            <w:r w:rsidRPr="000F33A8">
              <w:rPr>
                <w:rFonts w:asciiTheme="majorHAnsi" w:hAnsiTheme="majorHAnsi"/>
                <w:bCs/>
                <w:sz w:val="19"/>
                <w:szCs w:val="19"/>
                <w:lang w:val="es-ES"/>
              </w:rPr>
              <w:t>26</w:t>
            </w:r>
            <w:r w:rsidR="00372C6B" w:rsidRPr="000F33A8">
              <w:rPr>
                <w:rFonts w:asciiTheme="majorHAnsi" w:hAnsiTheme="majorHAnsi"/>
                <w:bCs/>
                <w:sz w:val="19"/>
                <w:szCs w:val="19"/>
                <w:lang w:val="es-ES"/>
              </w:rPr>
              <w:t xml:space="preserve"> de </w:t>
            </w:r>
            <w:r w:rsidRPr="000F33A8">
              <w:rPr>
                <w:rFonts w:asciiTheme="majorHAnsi" w:hAnsiTheme="majorHAnsi"/>
                <w:bCs/>
                <w:sz w:val="19"/>
                <w:szCs w:val="19"/>
                <w:lang w:val="es-ES"/>
              </w:rPr>
              <w:t>mayo</w:t>
            </w:r>
            <w:r w:rsidR="00372C6B" w:rsidRPr="000F33A8">
              <w:rPr>
                <w:rFonts w:asciiTheme="majorHAnsi" w:hAnsiTheme="majorHAnsi"/>
                <w:bCs/>
                <w:sz w:val="19"/>
                <w:szCs w:val="19"/>
                <w:lang w:val="es-ES"/>
              </w:rPr>
              <w:t xml:space="preserve"> de 201</w:t>
            </w:r>
            <w:r w:rsidRPr="000F33A8">
              <w:rPr>
                <w:rFonts w:asciiTheme="majorHAnsi" w:hAnsiTheme="majorHAnsi"/>
                <w:bCs/>
                <w:sz w:val="19"/>
                <w:szCs w:val="19"/>
                <w:lang w:val="es-ES"/>
              </w:rPr>
              <w:t>1</w:t>
            </w:r>
          </w:p>
        </w:tc>
      </w:tr>
      <w:tr w:rsidR="004C2312" w:rsidRPr="000F33A8" w:rsidTr="004A6A54">
        <w:tc>
          <w:tcPr>
            <w:tcW w:w="3600" w:type="dxa"/>
            <w:tcBorders>
              <w:top w:val="single" w:sz="6" w:space="0" w:color="auto"/>
              <w:bottom w:val="single" w:sz="6" w:space="0" w:color="auto"/>
            </w:tcBorders>
            <w:shd w:val="clear" w:color="auto" w:fill="386294"/>
            <w:vAlign w:val="center"/>
          </w:tcPr>
          <w:p w:rsidR="004C2312" w:rsidRPr="000F33A8" w:rsidRDefault="004A6A54" w:rsidP="004A6A54">
            <w:pPr>
              <w:jc w:val="center"/>
              <w:rPr>
                <w:rFonts w:asciiTheme="majorHAnsi" w:hAnsiTheme="majorHAnsi"/>
                <w:b/>
                <w:bCs/>
                <w:color w:val="FFFFFF" w:themeColor="background1"/>
                <w:sz w:val="19"/>
                <w:szCs w:val="19"/>
                <w:lang w:val="es-ES"/>
              </w:rPr>
            </w:pPr>
            <w:r w:rsidRPr="000F33A8">
              <w:rPr>
                <w:rFonts w:asciiTheme="majorHAnsi" w:hAnsiTheme="majorHAnsi"/>
                <w:b/>
                <w:color w:val="FFFFFF" w:themeColor="background1"/>
                <w:sz w:val="19"/>
                <w:szCs w:val="19"/>
                <w:lang w:val="es-ES"/>
              </w:rPr>
              <w:t>P</w:t>
            </w:r>
            <w:r w:rsidR="004C2312" w:rsidRPr="000F33A8">
              <w:rPr>
                <w:rFonts w:asciiTheme="majorHAnsi" w:hAnsiTheme="majorHAnsi"/>
                <w:b/>
                <w:color w:val="FFFFFF" w:themeColor="background1"/>
                <w:sz w:val="19"/>
                <w:szCs w:val="19"/>
                <w:lang w:val="es-ES"/>
              </w:rPr>
              <w:t>rimera respuesta del Estado:</w:t>
            </w:r>
          </w:p>
        </w:tc>
        <w:tc>
          <w:tcPr>
            <w:tcW w:w="5760" w:type="dxa"/>
            <w:vAlign w:val="center"/>
          </w:tcPr>
          <w:p w:rsidR="004C2312" w:rsidRPr="000F33A8" w:rsidRDefault="00EC2337" w:rsidP="00EC2337">
            <w:pPr>
              <w:jc w:val="both"/>
              <w:rPr>
                <w:rFonts w:asciiTheme="majorHAnsi" w:hAnsiTheme="majorHAnsi"/>
                <w:bCs/>
                <w:sz w:val="19"/>
                <w:szCs w:val="19"/>
                <w:lang w:val="es-ES"/>
              </w:rPr>
            </w:pPr>
            <w:r w:rsidRPr="000F33A8">
              <w:rPr>
                <w:rFonts w:asciiTheme="majorHAnsi" w:hAnsiTheme="majorHAnsi"/>
                <w:bCs/>
                <w:sz w:val="19"/>
                <w:szCs w:val="19"/>
                <w:lang w:val="es-ES"/>
              </w:rPr>
              <w:t>1 de marzo de 2016</w:t>
            </w:r>
          </w:p>
        </w:tc>
      </w:tr>
      <w:tr w:rsidR="004C2312" w:rsidRPr="00AD0500" w:rsidTr="004A6A54">
        <w:tc>
          <w:tcPr>
            <w:tcW w:w="3600" w:type="dxa"/>
            <w:tcBorders>
              <w:top w:val="single" w:sz="6" w:space="0" w:color="auto"/>
              <w:bottom w:val="single" w:sz="6" w:space="0" w:color="auto"/>
            </w:tcBorders>
            <w:shd w:val="clear" w:color="auto" w:fill="386294"/>
            <w:vAlign w:val="center"/>
          </w:tcPr>
          <w:p w:rsidR="004C2312" w:rsidRPr="000F33A8" w:rsidRDefault="008E3BFE" w:rsidP="008E3BFE">
            <w:pPr>
              <w:jc w:val="center"/>
              <w:rPr>
                <w:rFonts w:asciiTheme="majorHAnsi" w:hAnsiTheme="majorHAnsi"/>
                <w:b/>
                <w:bCs/>
                <w:color w:val="FFFFFF" w:themeColor="background1"/>
                <w:sz w:val="19"/>
                <w:szCs w:val="19"/>
                <w:lang w:val="es-ES"/>
              </w:rPr>
            </w:pPr>
            <w:r w:rsidRPr="000F33A8">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0F33A8" w:rsidRDefault="00EC2337" w:rsidP="00EC2337">
            <w:pPr>
              <w:jc w:val="both"/>
              <w:rPr>
                <w:rFonts w:asciiTheme="majorHAnsi" w:hAnsiTheme="majorHAnsi"/>
                <w:bCs/>
                <w:sz w:val="19"/>
                <w:szCs w:val="19"/>
                <w:lang w:val="es-ES"/>
              </w:rPr>
            </w:pPr>
            <w:r w:rsidRPr="000F33A8">
              <w:rPr>
                <w:rFonts w:asciiTheme="majorHAnsi" w:hAnsiTheme="majorHAnsi"/>
                <w:bCs/>
                <w:sz w:val="19"/>
                <w:szCs w:val="19"/>
                <w:lang w:val="es-ES"/>
              </w:rPr>
              <w:t xml:space="preserve">9 de julio, 11 de julio, 22 de julio y 5 de diciembre de 2011; 26 de marzo de 2018  </w:t>
            </w:r>
          </w:p>
        </w:tc>
      </w:tr>
      <w:tr w:rsidR="004C2312" w:rsidRPr="000F33A8" w:rsidTr="004A6A54">
        <w:tc>
          <w:tcPr>
            <w:tcW w:w="3600" w:type="dxa"/>
            <w:tcBorders>
              <w:top w:val="single" w:sz="6" w:space="0" w:color="auto"/>
              <w:bottom w:val="single" w:sz="6" w:space="0" w:color="auto"/>
            </w:tcBorders>
            <w:shd w:val="clear" w:color="auto" w:fill="386294"/>
            <w:vAlign w:val="center"/>
          </w:tcPr>
          <w:p w:rsidR="004C2312" w:rsidRPr="000F33A8" w:rsidRDefault="004C2312" w:rsidP="008E3BFE">
            <w:pPr>
              <w:jc w:val="center"/>
              <w:rPr>
                <w:rFonts w:asciiTheme="majorHAnsi" w:hAnsiTheme="majorHAnsi"/>
                <w:b/>
                <w:bCs/>
                <w:color w:val="FFFFFF" w:themeColor="background1"/>
                <w:sz w:val="19"/>
                <w:szCs w:val="19"/>
              </w:rPr>
            </w:pPr>
            <w:proofErr w:type="spellStart"/>
            <w:r w:rsidRPr="000F33A8">
              <w:rPr>
                <w:rFonts w:asciiTheme="majorHAnsi" w:hAnsiTheme="majorHAnsi"/>
                <w:b/>
                <w:bCs/>
                <w:color w:val="FFFFFF" w:themeColor="background1"/>
                <w:sz w:val="19"/>
                <w:szCs w:val="19"/>
              </w:rPr>
              <w:t>Observaciones</w:t>
            </w:r>
            <w:proofErr w:type="spellEnd"/>
            <w:r w:rsidRPr="000F33A8">
              <w:rPr>
                <w:rFonts w:asciiTheme="majorHAnsi" w:hAnsiTheme="majorHAnsi"/>
                <w:b/>
                <w:bCs/>
                <w:color w:val="FFFFFF" w:themeColor="background1"/>
                <w:sz w:val="19"/>
                <w:szCs w:val="19"/>
              </w:rPr>
              <w:t xml:space="preserve"> </w:t>
            </w:r>
            <w:proofErr w:type="spellStart"/>
            <w:r w:rsidRPr="000F33A8">
              <w:rPr>
                <w:rFonts w:asciiTheme="majorHAnsi" w:hAnsiTheme="majorHAnsi"/>
                <w:b/>
                <w:bCs/>
                <w:color w:val="FFFFFF" w:themeColor="background1"/>
                <w:sz w:val="19"/>
                <w:szCs w:val="19"/>
              </w:rPr>
              <w:t>adicionales</w:t>
            </w:r>
            <w:proofErr w:type="spellEnd"/>
            <w:r w:rsidRPr="000F33A8">
              <w:rPr>
                <w:rFonts w:asciiTheme="majorHAnsi" w:hAnsiTheme="majorHAnsi"/>
                <w:b/>
                <w:bCs/>
                <w:color w:val="FFFFFF" w:themeColor="background1"/>
                <w:sz w:val="19"/>
                <w:szCs w:val="19"/>
              </w:rPr>
              <w:t xml:space="preserve"> del Estado:</w:t>
            </w:r>
          </w:p>
        </w:tc>
        <w:tc>
          <w:tcPr>
            <w:tcW w:w="5760" w:type="dxa"/>
            <w:vAlign w:val="center"/>
          </w:tcPr>
          <w:p w:rsidR="004C2312" w:rsidRPr="000F33A8" w:rsidRDefault="00EC2337" w:rsidP="00EC2337">
            <w:pPr>
              <w:jc w:val="both"/>
              <w:rPr>
                <w:rFonts w:asciiTheme="majorHAnsi" w:hAnsiTheme="majorHAnsi"/>
                <w:bCs/>
                <w:sz w:val="19"/>
                <w:szCs w:val="19"/>
                <w:lang w:val="es-AR"/>
              </w:rPr>
            </w:pPr>
            <w:r w:rsidRPr="000F33A8">
              <w:rPr>
                <w:rFonts w:asciiTheme="majorHAnsi" w:hAnsiTheme="majorHAnsi"/>
                <w:bCs/>
                <w:sz w:val="19"/>
                <w:szCs w:val="19"/>
                <w:lang w:val="es-AR"/>
              </w:rPr>
              <w:t xml:space="preserve">27 de marzo de 2015 </w:t>
            </w:r>
          </w:p>
        </w:tc>
      </w:tr>
      <w:tr w:rsidR="00DE08D5" w:rsidRPr="000F33A8" w:rsidTr="004A6A54">
        <w:tc>
          <w:tcPr>
            <w:tcW w:w="3600" w:type="dxa"/>
            <w:tcBorders>
              <w:top w:val="single" w:sz="6" w:space="0" w:color="auto"/>
              <w:bottom w:val="single" w:sz="6" w:space="0" w:color="auto"/>
            </w:tcBorders>
            <w:shd w:val="clear" w:color="auto" w:fill="386294"/>
            <w:vAlign w:val="center"/>
          </w:tcPr>
          <w:p w:rsidR="00DE08D5" w:rsidRPr="000F33A8" w:rsidRDefault="00DE08D5" w:rsidP="008E3BFE">
            <w:pPr>
              <w:jc w:val="center"/>
              <w:rPr>
                <w:rFonts w:asciiTheme="majorHAnsi" w:hAnsiTheme="majorHAnsi"/>
                <w:b/>
                <w:bCs/>
                <w:color w:val="FFFFFF" w:themeColor="background1"/>
                <w:sz w:val="19"/>
                <w:szCs w:val="19"/>
                <w:lang w:val="es-AR"/>
              </w:rPr>
            </w:pPr>
            <w:r w:rsidRPr="000F33A8">
              <w:rPr>
                <w:rFonts w:asciiTheme="majorHAnsi" w:hAnsiTheme="majorHAnsi"/>
                <w:b/>
                <w:bCs/>
                <w:color w:val="FFFFFF" w:themeColor="background1"/>
                <w:sz w:val="19"/>
                <w:szCs w:val="19"/>
                <w:lang w:val="es-ES"/>
              </w:rPr>
              <w:t>Fecha de advertencia sobre posible de archivo:</w:t>
            </w:r>
          </w:p>
        </w:tc>
        <w:tc>
          <w:tcPr>
            <w:tcW w:w="5760" w:type="dxa"/>
            <w:vAlign w:val="center"/>
          </w:tcPr>
          <w:p w:rsidR="00DE08D5" w:rsidRPr="000F33A8" w:rsidRDefault="00DE08D5" w:rsidP="00EC2337">
            <w:pPr>
              <w:jc w:val="both"/>
              <w:rPr>
                <w:rFonts w:asciiTheme="majorHAnsi" w:hAnsiTheme="majorHAnsi"/>
                <w:bCs/>
                <w:sz w:val="19"/>
                <w:szCs w:val="19"/>
                <w:lang w:val="es-AR"/>
              </w:rPr>
            </w:pPr>
            <w:r w:rsidRPr="000F33A8">
              <w:rPr>
                <w:rFonts w:asciiTheme="majorHAnsi" w:hAnsiTheme="majorHAnsi"/>
                <w:bCs/>
                <w:sz w:val="19"/>
                <w:szCs w:val="19"/>
                <w:lang w:val="es-BO"/>
              </w:rPr>
              <w:t>23 de marzo de 2017</w:t>
            </w:r>
          </w:p>
        </w:tc>
      </w:tr>
      <w:tr w:rsidR="00DE08D5" w:rsidRPr="000F33A8" w:rsidTr="004A6A54">
        <w:tc>
          <w:tcPr>
            <w:tcW w:w="3600" w:type="dxa"/>
            <w:tcBorders>
              <w:top w:val="single" w:sz="6" w:space="0" w:color="auto"/>
              <w:bottom w:val="single" w:sz="6" w:space="0" w:color="auto"/>
            </w:tcBorders>
            <w:shd w:val="clear" w:color="auto" w:fill="386294"/>
            <w:vAlign w:val="center"/>
          </w:tcPr>
          <w:p w:rsidR="00DE08D5" w:rsidRPr="000F33A8" w:rsidRDefault="00DE08D5" w:rsidP="008E3BFE">
            <w:pPr>
              <w:jc w:val="center"/>
              <w:rPr>
                <w:rFonts w:asciiTheme="majorHAnsi" w:hAnsiTheme="majorHAnsi"/>
                <w:b/>
                <w:bCs/>
                <w:color w:val="FFFFFF" w:themeColor="background1"/>
                <w:sz w:val="19"/>
                <w:szCs w:val="19"/>
                <w:lang w:val="es-ES"/>
              </w:rPr>
            </w:pPr>
            <w:r w:rsidRPr="000F33A8">
              <w:rPr>
                <w:rFonts w:asciiTheme="majorHAnsi" w:hAnsiTheme="majorHAnsi"/>
                <w:b/>
                <w:bCs/>
                <w:color w:val="FFFFFF" w:themeColor="background1"/>
                <w:sz w:val="19"/>
                <w:szCs w:val="19"/>
                <w:lang w:val="es-ES"/>
              </w:rPr>
              <w:t>Fecha de respuesta de la parte peticionaria ante advertencia de posible archivo:</w:t>
            </w:r>
          </w:p>
        </w:tc>
        <w:tc>
          <w:tcPr>
            <w:tcW w:w="5760" w:type="dxa"/>
            <w:vAlign w:val="center"/>
          </w:tcPr>
          <w:p w:rsidR="00DE08D5" w:rsidRPr="000F33A8" w:rsidRDefault="00DE08D5" w:rsidP="001265C6">
            <w:pPr>
              <w:jc w:val="both"/>
              <w:rPr>
                <w:rFonts w:asciiTheme="majorHAnsi" w:hAnsiTheme="majorHAnsi"/>
                <w:bCs/>
                <w:sz w:val="19"/>
                <w:szCs w:val="19"/>
                <w:lang w:val="es-BO"/>
              </w:rPr>
            </w:pPr>
            <w:r w:rsidRPr="000F33A8">
              <w:rPr>
                <w:rFonts w:asciiTheme="majorHAnsi" w:hAnsiTheme="majorHAnsi"/>
                <w:bCs/>
                <w:sz w:val="19"/>
                <w:szCs w:val="19"/>
                <w:lang w:val="es-BO"/>
              </w:rPr>
              <w:t>17 de julio de 2017</w:t>
            </w:r>
          </w:p>
        </w:tc>
      </w:tr>
    </w:tbl>
    <w:p w:rsidR="003239B8" w:rsidRPr="000F33A8" w:rsidRDefault="003239B8" w:rsidP="003239B8">
      <w:pPr>
        <w:spacing w:before="240" w:after="240"/>
        <w:ind w:firstLine="720"/>
        <w:jc w:val="both"/>
        <w:rPr>
          <w:rFonts w:asciiTheme="majorHAnsi" w:hAnsiTheme="majorHAnsi"/>
          <w:b/>
          <w:bCs/>
          <w:sz w:val="19"/>
          <w:szCs w:val="19"/>
          <w:lang w:val="es-ES"/>
        </w:rPr>
      </w:pPr>
      <w:r w:rsidRPr="000F33A8">
        <w:rPr>
          <w:rFonts w:asciiTheme="majorHAnsi" w:hAnsiTheme="majorHAnsi"/>
          <w:b/>
          <w:bCs/>
          <w:sz w:val="19"/>
          <w:szCs w:val="19"/>
          <w:lang w:val="es-ES"/>
        </w:rPr>
        <w:t xml:space="preserve">III. </w:t>
      </w:r>
      <w:r w:rsidRPr="000F33A8">
        <w:rPr>
          <w:rFonts w:asciiTheme="majorHAnsi" w:hAnsiTheme="majorHAnsi"/>
          <w:b/>
          <w:bCs/>
          <w:sz w:val="19"/>
          <w:szCs w:val="19"/>
          <w:lang w:val="es-ES"/>
        </w:rPr>
        <w:tab/>
        <w:t>COMPETENCIA</w:t>
      </w:r>
      <w:r w:rsidR="00EE00E9" w:rsidRPr="000F33A8">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F33A8" w:rsidTr="004A6A54">
        <w:trPr>
          <w:cantSplit/>
        </w:trPr>
        <w:tc>
          <w:tcPr>
            <w:tcW w:w="3600" w:type="dxa"/>
            <w:tcBorders>
              <w:top w:val="single" w:sz="4"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i/>
                <w:color w:val="FFFFFF" w:themeColor="background1"/>
                <w:sz w:val="19"/>
                <w:szCs w:val="19"/>
              </w:rPr>
            </w:pPr>
            <w:proofErr w:type="spellStart"/>
            <w:r w:rsidRPr="000F33A8">
              <w:rPr>
                <w:rFonts w:asciiTheme="majorHAnsi" w:hAnsiTheme="majorHAnsi"/>
                <w:b/>
                <w:bCs/>
                <w:color w:val="FFFFFF" w:themeColor="background1"/>
                <w:sz w:val="19"/>
                <w:szCs w:val="19"/>
              </w:rPr>
              <w:t>Competencia</w:t>
            </w:r>
            <w:proofErr w:type="spellEnd"/>
            <w:r w:rsidRPr="000F33A8">
              <w:rPr>
                <w:rFonts w:asciiTheme="majorHAnsi" w:hAnsiTheme="majorHAnsi"/>
                <w:b/>
                <w:bCs/>
                <w:i/>
                <w:color w:val="FFFFFF" w:themeColor="background1"/>
                <w:sz w:val="19"/>
                <w:szCs w:val="19"/>
              </w:rPr>
              <w:t xml:space="preserve"> </w:t>
            </w:r>
            <w:proofErr w:type="spellStart"/>
            <w:r w:rsidRPr="000F33A8">
              <w:rPr>
                <w:rFonts w:asciiTheme="majorHAnsi" w:hAnsiTheme="majorHAnsi"/>
                <w:b/>
                <w:bCs/>
                <w:i/>
                <w:color w:val="FFFFFF" w:themeColor="background1"/>
                <w:sz w:val="19"/>
                <w:szCs w:val="19"/>
              </w:rPr>
              <w:t>Ratione</w:t>
            </w:r>
            <w:proofErr w:type="spellEnd"/>
            <w:r w:rsidRPr="000F33A8">
              <w:rPr>
                <w:rFonts w:asciiTheme="majorHAnsi" w:hAnsiTheme="majorHAnsi"/>
                <w:b/>
                <w:bCs/>
                <w:i/>
                <w:color w:val="FFFFFF" w:themeColor="background1"/>
                <w:sz w:val="19"/>
                <w:szCs w:val="19"/>
              </w:rPr>
              <w:t xml:space="preserve"> personae:</w:t>
            </w:r>
          </w:p>
        </w:tc>
        <w:tc>
          <w:tcPr>
            <w:tcW w:w="5760" w:type="dxa"/>
            <w:vAlign w:val="center"/>
          </w:tcPr>
          <w:p w:rsidR="003239B8" w:rsidRPr="000F33A8" w:rsidRDefault="00820863" w:rsidP="008D2290">
            <w:pPr>
              <w:rPr>
                <w:rFonts w:asciiTheme="majorHAnsi" w:hAnsiTheme="majorHAnsi"/>
                <w:bCs/>
                <w:sz w:val="19"/>
                <w:szCs w:val="19"/>
              </w:rPr>
            </w:pPr>
            <w:proofErr w:type="spellStart"/>
            <w:r w:rsidRPr="000F33A8">
              <w:rPr>
                <w:rFonts w:asciiTheme="majorHAnsi" w:hAnsiTheme="majorHAnsi"/>
                <w:bCs/>
                <w:sz w:val="19"/>
                <w:szCs w:val="19"/>
              </w:rPr>
              <w:t>Sí</w:t>
            </w:r>
            <w:proofErr w:type="spellEnd"/>
          </w:p>
        </w:tc>
      </w:tr>
      <w:tr w:rsidR="003239B8" w:rsidRPr="000F33A8" w:rsidTr="004A6A54">
        <w:trPr>
          <w:cantSplit/>
        </w:trPr>
        <w:tc>
          <w:tcPr>
            <w:tcW w:w="3600" w:type="dxa"/>
            <w:tcBorders>
              <w:top w:val="single" w:sz="6"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color w:val="FFFFFF" w:themeColor="background1"/>
                <w:sz w:val="19"/>
                <w:szCs w:val="19"/>
              </w:rPr>
            </w:pPr>
            <w:proofErr w:type="spellStart"/>
            <w:r w:rsidRPr="000F33A8">
              <w:rPr>
                <w:rFonts w:asciiTheme="majorHAnsi" w:hAnsiTheme="majorHAnsi"/>
                <w:b/>
                <w:bCs/>
                <w:color w:val="FFFFFF" w:themeColor="background1"/>
                <w:sz w:val="19"/>
                <w:szCs w:val="19"/>
              </w:rPr>
              <w:t>Competencia</w:t>
            </w:r>
            <w:proofErr w:type="spellEnd"/>
            <w:r w:rsidRPr="000F33A8">
              <w:rPr>
                <w:rFonts w:asciiTheme="majorHAnsi" w:hAnsiTheme="majorHAnsi"/>
                <w:b/>
                <w:bCs/>
                <w:i/>
                <w:color w:val="FFFFFF" w:themeColor="background1"/>
                <w:sz w:val="19"/>
                <w:szCs w:val="19"/>
              </w:rPr>
              <w:t xml:space="preserve"> </w:t>
            </w:r>
            <w:proofErr w:type="spellStart"/>
            <w:r w:rsidRPr="000F33A8">
              <w:rPr>
                <w:rFonts w:asciiTheme="majorHAnsi" w:hAnsiTheme="majorHAnsi"/>
                <w:b/>
                <w:bCs/>
                <w:i/>
                <w:color w:val="FFFFFF" w:themeColor="background1"/>
                <w:sz w:val="19"/>
                <w:szCs w:val="19"/>
              </w:rPr>
              <w:t>Ratione</w:t>
            </w:r>
            <w:proofErr w:type="spellEnd"/>
            <w:r w:rsidRPr="000F33A8">
              <w:rPr>
                <w:rFonts w:asciiTheme="majorHAnsi" w:hAnsiTheme="majorHAnsi"/>
                <w:b/>
                <w:bCs/>
                <w:i/>
                <w:color w:val="FFFFFF" w:themeColor="background1"/>
                <w:sz w:val="19"/>
                <w:szCs w:val="19"/>
              </w:rPr>
              <w:t xml:space="preserve"> loci</w:t>
            </w:r>
            <w:r w:rsidRPr="000F33A8">
              <w:rPr>
                <w:rFonts w:asciiTheme="majorHAnsi" w:hAnsiTheme="majorHAnsi"/>
                <w:b/>
                <w:bCs/>
                <w:color w:val="FFFFFF" w:themeColor="background1"/>
                <w:sz w:val="19"/>
                <w:szCs w:val="19"/>
              </w:rPr>
              <w:t>:</w:t>
            </w:r>
          </w:p>
        </w:tc>
        <w:tc>
          <w:tcPr>
            <w:tcW w:w="5760" w:type="dxa"/>
            <w:vAlign w:val="center"/>
          </w:tcPr>
          <w:p w:rsidR="003239B8" w:rsidRPr="000F33A8" w:rsidRDefault="00820863" w:rsidP="008D2290">
            <w:pPr>
              <w:rPr>
                <w:rFonts w:asciiTheme="majorHAnsi" w:hAnsiTheme="majorHAnsi"/>
                <w:bCs/>
                <w:sz w:val="19"/>
                <w:szCs w:val="19"/>
              </w:rPr>
            </w:pPr>
            <w:proofErr w:type="spellStart"/>
            <w:r w:rsidRPr="000F33A8">
              <w:rPr>
                <w:rFonts w:asciiTheme="majorHAnsi" w:hAnsiTheme="majorHAnsi"/>
                <w:bCs/>
                <w:sz w:val="19"/>
                <w:szCs w:val="19"/>
              </w:rPr>
              <w:t>Sí</w:t>
            </w:r>
            <w:proofErr w:type="spellEnd"/>
          </w:p>
        </w:tc>
      </w:tr>
      <w:tr w:rsidR="003239B8" w:rsidRPr="000F33A8" w:rsidTr="004A6A54">
        <w:trPr>
          <w:cantSplit/>
        </w:trPr>
        <w:tc>
          <w:tcPr>
            <w:tcW w:w="3600" w:type="dxa"/>
            <w:tcBorders>
              <w:top w:val="single" w:sz="6"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color w:val="FFFFFF" w:themeColor="background1"/>
                <w:sz w:val="19"/>
                <w:szCs w:val="19"/>
              </w:rPr>
            </w:pPr>
            <w:proofErr w:type="spellStart"/>
            <w:r w:rsidRPr="000F33A8">
              <w:rPr>
                <w:rFonts w:asciiTheme="majorHAnsi" w:hAnsiTheme="majorHAnsi"/>
                <w:b/>
                <w:bCs/>
                <w:color w:val="FFFFFF" w:themeColor="background1"/>
                <w:sz w:val="19"/>
                <w:szCs w:val="19"/>
              </w:rPr>
              <w:t>Competencia</w:t>
            </w:r>
            <w:proofErr w:type="spellEnd"/>
            <w:r w:rsidRPr="000F33A8">
              <w:rPr>
                <w:rFonts w:asciiTheme="majorHAnsi" w:hAnsiTheme="majorHAnsi"/>
                <w:b/>
                <w:bCs/>
                <w:i/>
                <w:color w:val="FFFFFF" w:themeColor="background1"/>
                <w:sz w:val="19"/>
                <w:szCs w:val="19"/>
              </w:rPr>
              <w:t xml:space="preserve"> </w:t>
            </w:r>
            <w:proofErr w:type="spellStart"/>
            <w:r w:rsidRPr="000F33A8">
              <w:rPr>
                <w:rFonts w:asciiTheme="majorHAnsi" w:hAnsiTheme="majorHAnsi"/>
                <w:b/>
                <w:bCs/>
                <w:i/>
                <w:color w:val="FFFFFF" w:themeColor="background1"/>
                <w:sz w:val="19"/>
                <w:szCs w:val="19"/>
              </w:rPr>
              <w:t>Ratione</w:t>
            </w:r>
            <w:proofErr w:type="spellEnd"/>
            <w:r w:rsidRPr="000F33A8">
              <w:rPr>
                <w:rFonts w:asciiTheme="majorHAnsi" w:hAnsiTheme="majorHAnsi"/>
                <w:b/>
                <w:bCs/>
                <w:i/>
                <w:color w:val="FFFFFF" w:themeColor="background1"/>
                <w:sz w:val="19"/>
                <w:szCs w:val="19"/>
              </w:rPr>
              <w:t xml:space="preserve"> </w:t>
            </w:r>
            <w:proofErr w:type="spellStart"/>
            <w:r w:rsidRPr="000F33A8">
              <w:rPr>
                <w:rFonts w:asciiTheme="majorHAnsi" w:hAnsiTheme="majorHAnsi"/>
                <w:b/>
                <w:bCs/>
                <w:i/>
                <w:color w:val="FFFFFF" w:themeColor="background1"/>
                <w:sz w:val="19"/>
                <w:szCs w:val="19"/>
              </w:rPr>
              <w:t>temporis</w:t>
            </w:r>
            <w:proofErr w:type="spellEnd"/>
            <w:r w:rsidRPr="000F33A8">
              <w:rPr>
                <w:rFonts w:asciiTheme="majorHAnsi" w:hAnsiTheme="majorHAnsi"/>
                <w:b/>
                <w:bCs/>
                <w:color w:val="FFFFFF" w:themeColor="background1"/>
                <w:sz w:val="19"/>
                <w:szCs w:val="19"/>
              </w:rPr>
              <w:t>:</w:t>
            </w:r>
          </w:p>
        </w:tc>
        <w:tc>
          <w:tcPr>
            <w:tcW w:w="5760" w:type="dxa"/>
            <w:vAlign w:val="center"/>
          </w:tcPr>
          <w:p w:rsidR="003239B8" w:rsidRPr="000F33A8" w:rsidRDefault="00820863" w:rsidP="008D2290">
            <w:pPr>
              <w:rPr>
                <w:rFonts w:asciiTheme="majorHAnsi" w:hAnsiTheme="majorHAnsi"/>
                <w:bCs/>
                <w:sz w:val="19"/>
                <w:szCs w:val="19"/>
              </w:rPr>
            </w:pPr>
            <w:proofErr w:type="spellStart"/>
            <w:r w:rsidRPr="000F33A8">
              <w:rPr>
                <w:rFonts w:asciiTheme="majorHAnsi" w:hAnsiTheme="majorHAnsi"/>
                <w:bCs/>
                <w:sz w:val="19"/>
                <w:szCs w:val="19"/>
              </w:rPr>
              <w:t>Sí</w:t>
            </w:r>
            <w:proofErr w:type="spellEnd"/>
          </w:p>
        </w:tc>
      </w:tr>
      <w:tr w:rsidR="003239B8" w:rsidRPr="00AD0500" w:rsidTr="004A6A54">
        <w:trPr>
          <w:cantSplit/>
        </w:trPr>
        <w:tc>
          <w:tcPr>
            <w:tcW w:w="3600" w:type="dxa"/>
            <w:tcBorders>
              <w:top w:val="single" w:sz="6"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color w:val="FFFFFF" w:themeColor="background1"/>
                <w:sz w:val="19"/>
                <w:szCs w:val="19"/>
              </w:rPr>
            </w:pPr>
            <w:proofErr w:type="spellStart"/>
            <w:r w:rsidRPr="000F33A8">
              <w:rPr>
                <w:rFonts w:asciiTheme="majorHAnsi" w:hAnsiTheme="majorHAnsi"/>
                <w:b/>
                <w:bCs/>
                <w:color w:val="FFFFFF" w:themeColor="background1"/>
                <w:sz w:val="19"/>
                <w:szCs w:val="19"/>
              </w:rPr>
              <w:t>Competencia</w:t>
            </w:r>
            <w:proofErr w:type="spellEnd"/>
            <w:r w:rsidRPr="000F33A8">
              <w:rPr>
                <w:rFonts w:asciiTheme="majorHAnsi" w:hAnsiTheme="majorHAnsi"/>
                <w:b/>
                <w:bCs/>
                <w:i/>
                <w:color w:val="FFFFFF" w:themeColor="background1"/>
                <w:sz w:val="19"/>
                <w:szCs w:val="19"/>
              </w:rPr>
              <w:t xml:space="preserve"> </w:t>
            </w:r>
            <w:proofErr w:type="spellStart"/>
            <w:r w:rsidRPr="000F33A8">
              <w:rPr>
                <w:rFonts w:asciiTheme="majorHAnsi" w:hAnsiTheme="majorHAnsi"/>
                <w:b/>
                <w:bCs/>
                <w:i/>
                <w:color w:val="FFFFFF" w:themeColor="background1"/>
                <w:sz w:val="19"/>
                <w:szCs w:val="19"/>
              </w:rPr>
              <w:t>Ratione</w:t>
            </w:r>
            <w:proofErr w:type="spellEnd"/>
            <w:r w:rsidRPr="000F33A8">
              <w:rPr>
                <w:rFonts w:asciiTheme="majorHAnsi" w:hAnsiTheme="majorHAnsi"/>
                <w:b/>
                <w:bCs/>
                <w:i/>
                <w:color w:val="FFFFFF" w:themeColor="background1"/>
                <w:sz w:val="19"/>
                <w:szCs w:val="19"/>
              </w:rPr>
              <w:t xml:space="preserve"> </w:t>
            </w:r>
            <w:proofErr w:type="spellStart"/>
            <w:r w:rsidRPr="000F33A8">
              <w:rPr>
                <w:rFonts w:asciiTheme="majorHAnsi" w:hAnsiTheme="majorHAnsi"/>
                <w:b/>
                <w:bCs/>
                <w:i/>
                <w:color w:val="FFFFFF" w:themeColor="background1"/>
                <w:sz w:val="19"/>
                <w:szCs w:val="19"/>
              </w:rPr>
              <w:t>materia</w:t>
            </w:r>
            <w:r w:rsidR="00EE00E9" w:rsidRPr="000F33A8">
              <w:rPr>
                <w:rFonts w:asciiTheme="majorHAnsi" w:hAnsiTheme="majorHAnsi"/>
                <w:b/>
                <w:bCs/>
                <w:i/>
                <w:color w:val="FFFFFF" w:themeColor="background1"/>
                <w:sz w:val="19"/>
                <w:szCs w:val="19"/>
              </w:rPr>
              <w:t>e</w:t>
            </w:r>
            <w:proofErr w:type="spellEnd"/>
            <w:r w:rsidRPr="000F33A8">
              <w:rPr>
                <w:rFonts w:asciiTheme="majorHAnsi" w:hAnsiTheme="majorHAnsi"/>
                <w:b/>
                <w:bCs/>
                <w:color w:val="FFFFFF" w:themeColor="background1"/>
                <w:sz w:val="19"/>
                <w:szCs w:val="19"/>
              </w:rPr>
              <w:t>:</w:t>
            </w:r>
          </w:p>
        </w:tc>
        <w:tc>
          <w:tcPr>
            <w:tcW w:w="5760" w:type="dxa"/>
            <w:vAlign w:val="center"/>
          </w:tcPr>
          <w:p w:rsidR="003239B8" w:rsidRPr="000F33A8" w:rsidRDefault="00820863" w:rsidP="00272CB2">
            <w:pPr>
              <w:jc w:val="both"/>
              <w:rPr>
                <w:rFonts w:asciiTheme="majorHAnsi" w:hAnsiTheme="majorHAnsi"/>
                <w:bCs/>
                <w:sz w:val="19"/>
                <w:szCs w:val="19"/>
                <w:lang w:val="es-ES"/>
              </w:rPr>
            </w:pPr>
            <w:r w:rsidRPr="000F33A8">
              <w:rPr>
                <w:rFonts w:asciiTheme="majorHAnsi" w:hAnsiTheme="majorHAnsi"/>
                <w:bCs/>
                <w:sz w:val="19"/>
                <w:szCs w:val="19"/>
                <w:lang w:val="es-ES"/>
              </w:rPr>
              <w:t>Sí, C</w:t>
            </w:r>
            <w:r w:rsidR="00731A72" w:rsidRPr="000F33A8">
              <w:rPr>
                <w:rFonts w:asciiTheme="majorHAnsi" w:hAnsiTheme="majorHAnsi"/>
                <w:bCs/>
                <w:sz w:val="19"/>
                <w:szCs w:val="19"/>
                <w:lang w:val="es-ES"/>
              </w:rPr>
              <w:t xml:space="preserve">onvención Americana </w:t>
            </w:r>
            <w:r w:rsidR="001046CE" w:rsidRPr="000F33A8">
              <w:rPr>
                <w:rFonts w:asciiTheme="majorHAnsi" w:hAnsiTheme="majorHAnsi"/>
                <w:bCs/>
                <w:sz w:val="19"/>
                <w:szCs w:val="19"/>
                <w:bdr w:val="none" w:sz="0" w:space="0" w:color="auto" w:frame="1"/>
                <w:lang w:val="es-ES"/>
              </w:rPr>
              <w:t>(depósito del instrumento realizado el 31 de julio de 1973)</w:t>
            </w:r>
            <w:r w:rsidR="00BB06F8" w:rsidRPr="000F33A8">
              <w:rPr>
                <w:rFonts w:asciiTheme="majorHAnsi" w:hAnsiTheme="majorHAnsi"/>
                <w:bCs/>
                <w:sz w:val="19"/>
                <w:szCs w:val="19"/>
                <w:bdr w:val="none" w:sz="0" w:space="0" w:color="auto" w:frame="1"/>
                <w:lang w:val="es-ES"/>
              </w:rPr>
              <w:t xml:space="preserve"> y </w:t>
            </w:r>
            <w:r w:rsidR="00272CB2" w:rsidRPr="000F33A8">
              <w:rPr>
                <w:rFonts w:asciiTheme="majorHAnsi" w:hAnsiTheme="majorHAnsi"/>
                <w:bCs/>
                <w:sz w:val="19"/>
                <w:szCs w:val="19"/>
                <w:lang w:val="es-AR"/>
              </w:rPr>
              <w:t xml:space="preserve">CIPST </w:t>
            </w:r>
            <w:r w:rsidR="00BB06F8" w:rsidRPr="000F33A8">
              <w:rPr>
                <w:rFonts w:asciiTheme="majorHAnsi" w:hAnsiTheme="majorHAnsi"/>
                <w:bCs/>
                <w:sz w:val="19"/>
                <w:szCs w:val="19"/>
                <w:lang w:val="es-AR"/>
              </w:rPr>
              <w:t>(depósito del instrumento realizado el 19 de enero de 1999)</w:t>
            </w:r>
          </w:p>
        </w:tc>
      </w:tr>
    </w:tbl>
    <w:p w:rsidR="003239B8" w:rsidRPr="000F33A8" w:rsidRDefault="003239B8" w:rsidP="003239B8">
      <w:pPr>
        <w:spacing w:before="240" w:after="240"/>
        <w:ind w:firstLine="720"/>
        <w:jc w:val="both"/>
        <w:rPr>
          <w:rFonts w:asciiTheme="majorHAnsi" w:hAnsiTheme="majorHAnsi"/>
          <w:b/>
          <w:bCs/>
          <w:sz w:val="19"/>
          <w:szCs w:val="19"/>
          <w:lang w:val="es-ES"/>
        </w:rPr>
      </w:pPr>
      <w:r w:rsidRPr="000F33A8">
        <w:rPr>
          <w:rFonts w:asciiTheme="majorHAnsi" w:hAnsiTheme="majorHAnsi"/>
          <w:b/>
          <w:bCs/>
          <w:sz w:val="19"/>
          <w:szCs w:val="19"/>
          <w:lang w:val="es-ES"/>
        </w:rPr>
        <w:t xml:space="preserve">IV. </w:t>
      </w:r>
      <w:r w:rsidRPr="000F33A8">
        <w:rPr>
          <w:rFonts w:asciiTheme="majorHAnsi" w:hAnsiTheme="majorHAnsi"/>
          <w:b/>
          <w:bCs/>
          <w:sz w:val="19"/>
          <w:szCs w:val="19"/>
          <w:lang w:val="es-ES"/>
        </w:rPr>
        <w:tab/>
      </w:r>
      <w:r w:rsidR="00EE00E9" w:rsidRPr="000F33A8">
        <w:rPr>
          <w:rFonts w:asciiTheme="majorHAnsi" w:hAnsiTheme="majorHAnsi"/>
          <w:b/>
          <w:bCs/>
          <w:sz w:val="19"/>
          <w:szCs w:val="19"/>
          <w:lang w:val="es-ES"/>
        </w:rPr>
        <w:t>DUPLICACIÓN</w:t>
      </w:r>
      <w:r w:rsidR="00EE00E9" w:rsidRPr="000F33A8">
        <w:rPr>
          <w:rFonts w:asciiTheme="majorHAnsi" w:hAnsiTheme="majorHAnsi"/>
          <w:b/>
          <w:bCs/>
          <w:color w:val="FFFFFF" w:themeColor="background1"/>
          <w:sz w:val="19"/>
          <w:szCs w:val="19"/>
          <w:lang w:val="es-ES"/>
        </w:rPr>
        <w:t xml:space="preserve"> </w:t>
      </w:r>
      <w:r w:rsidR="00EE00E9" w:rsidRPr="000F33A8">
        <w:rPr>
          <w:rFonts w:asciiTheme="majorHAnsi" w:hAnsiTheme="majorHAnsi"/>
          <w:b/>
          <w:bCs/>
          <w:sz w:val="19"/>
          <w:szCs w:val="19"/>
          <w:lang w:val="es-ES"/>
        </w:rPr>
        <w:t>DE PROCEDIMIENTOS Y COSA JUZGADA</w:t>
      </w:r>
      <w:r w:rsidR="00EE00E9" w:rsidRPr="000F33A8">
        <w:rPr>
          <w:rFonts w:asciiTheme="majorHAnsi" w:hAnsiTheme="majorHAnsi"/>
          <w:b/>
          <w:bCs/>
          <w:i/>
          <w:sz w:val="19"/>
          <w:szCs w:val="19"/>
          <w:lang w:val="es-ES"/>
        </w:rPr>
        <w:t xml:space="preserve"> </w:t>
      </w:r>
      <w:r w:rsidR="00EE00E9" w:rsidRPr="000F33A8">
        <w:rPr>
          <w:rFonts w:asciiTheme="majorHAnsi" w:hAnsiTheme="majorHAnsi"/>
          <w:b/>
          <w:bCs/>
          <w:sz w:val="19"/>
          <w:szCs w:val="19"/>
          <w:lang w:val="es-ES"/>
        </w:rPr>
        <w:t xml:space="preserve">INTERNACIONAL, </w:t>
      </w:r>
      <w:r w:rsidRPr="000F33A8">
        <w:rPr>
          <w:rFonts w:asciiTheme="majorHAnsi" w:hAnsiTheme="majorHAnsi"/>
          <w:b/>
          <w:bCs/>
          <w:sz w:val="19"/>
          <w:szCs w:val="19"/>
          <w:lang w:val="es-ES"/>
        </w:rPr>
        <w:t xml:space="preserve"> CARACTERIZACIÓN, </w:t>
      </w:r>
      <w:r w:rsidRPr="000F33A8">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F33A8" w:rsidTr="004A6A54">
        <w:trPr>
          <w:cantSplit/>
        </w:trPr>
        <w:tc>
          <w:tcPr>
            <w:tcW w:w="3600" w:type="dxa"/>
            <w:tcBorders>
              <w:top w:val="single" w:sz="4" w:space="0" w:color="auto"/>
              <w:bottom w:val="single" w:sz="6" w:space="0" w:color="auto"/>
            </w:tcBorders>
            <w:shd w:val="clear" w:color="auto" w:fill="386294"/>
            <w:vAlign w:val="center"/>
          </w:tcPr>
          <w:p w:rsidR="00EE00E9" w:rsidRPr="000F33A8" w:rsidRDefault="00EE00E9" w:rsidP="008D2290">
            <w:pPr>
              <w:jc w:val="center"/>
              <w:rPr>
                <w:rFonts w:asciiTheme="majorHAnsi" w:hAnsiTheme="majorHAnsi"/>
                <w:b/>
                <w:bCs/>
                <w:color w:val="FFFFFF" w:themeColor="background1"/>
                <w:sz w:val="19"/>
                <w:szCs w:val="19"/>
                <w:lang w:val="es-ES"/>
              </w:rPr>
            </w:pPr>
            <w:r w:rsidRPr="000F33A8">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0F33A8" w:rsidRDefault="004F242A" w:rsidP="008D2290">
            <w:pPr>
              <w:jc w:val="both"/>
              <w:rPr>
                <w:rFonts w:asciiTheme="majorHAnsi" w:hAnsiTheme="majorHAnsi"/>
                <w:bCs/>
                <w:sz w:val="19"/>
                <w:szCs w:val="19"/>
                <w:lang w:val="es-ES"/>
              </w:rPr>
            </w:pPr>
            <w:r w:rsidRPr="000F33A8">
              <w:rPr>
                <w:rFonts w:asciiTheme="majorHAnsi" w:hAnsiTheme="majorHAnsi"/>
                <w:bCs/>
                <w:sz w:val="19"/>
                <w:szCs w:val="19"/>
                <w:lang w:val="es-ES"/>
              </w:rPr>
              <w:t>No</w:t>
            </w:r>
          </w:p>
        </w:tc>
      </w:tr>
      <w:tr w:rsidR="003239B8" w:rsidRPr="00AD0500" w:rsidTr="004A6A54">
        <w:trPr>
          <w:cantSplit/>
        </w:trPr>
        <w:tc>
          <w:tcPr>
            <w:tcW w:w="3600" w:type="dxa"/>
            <w:tcBorders>
              <w:top w:val="single" w:sz="4"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i/>
                <w:color w:val="FFFFFF" w:themeColor="background1"/>
                <w:sz w:val="19"/>
                <w:szCs w:val="19"/>
              </w:rPr>
            </w:pPr>
            <w:r w:rsidRPr="000F33A8">
              <w:rPr>
                <w:rFonts w:asciiTheme="majorHAnsi" w:hAnsiTheme="majorHAnsi"/>
                <w:b/>
                <w:bCs/>
                <w:color w:val="FFFFFF" w:themeColor="background1"/>
                <w:sz w:val="19"/>
                <w:szCs w:val="19"/>
              </w:rPr>
              <w:lastRenderedPageBreak/>
              <w:t xml:space="preserve">Derechos </w:t>
            </w:r>
            <w:proofErr w:type="spellStart"/>
            <w:r w:rsidRPr="000F33A8">
              <w:rPr>
                <w:rFonts w:asciiTheme="majorHAnsi" w:hAnsiTheme="majorHAnsi"/>
                <w:b/>
                <w:bCs/>
                <w:color w:val="FFFFFF" w:themeColor="background1"/>
                <w:sz w:val="19"/>
                <w:szCs w:val="19"/>
              </w:rPr>
              <w:t>declarados</w:t>
            </w:r>
            <w:proofErr w:type="spellEnd"/>
            <w:r w:rsidRPr="000F33A8">
              <w:rPr>
                <w:rFonts w:asciiTheme="majorHAnsi" w:hAnsiTheme="majorHAnsi"/>
                <w:b/>
                <w:bCs/>
                <w:color w:val="FFFFFF" w:themeColor="background1"/>
                <w:sz w:val="19"/>
                <w:szCs w:val="19"/>
              </w:rPr>
              <w:t xml:space="preserve"> </w:t>
            </w:r>
            <w:proofErr w:type="spellStart"/>
            <w:r w:rsidRPr="000F33A8">
              <w:rPr>
                <w:rFonts w:asciiTheme="majorHAnsi" w:hAnsiTheme="majorHAnsi"/>
                <w:b/>
                <w:bCs/>
                <w:color w:val="FFFFFF" w:themeColor="background1"/>
                <w:sz w:val="19"/>
                <w:szCs w:val="19"/>
              </w:rPr>
              <w:t>admisibles</w:t>
            </w:r>
            <w:proofErr w:type="spellEnd"/>
            <w:r w:rsidRPr="000F33A8">
              <w:rPr>
                <w:rFonts w:asciiTheme="majorHAnsi" w:hAnsiTheme="majorHAnsi"/>
                <w:b/>
                <w:bCs/>
                <w:i/>
                <w:color w:val="FFFFFF" w:themeColor="background1"/>
                <w:sz w:val="19"/>
                <w:szCs w:val="19"/>
              </w:rPr>
              <w:t>:</w:t>
            </w:r>
          </w:p>
        </w:tc>
        <w:tc>
          <w:tcPr>
            <w:tcW w:w="5760" w:type="dxa"/>
            <w:vAlign w:val="center"/>
          </w:tcPr>
          <w:p w:rsidR="003239B8" w:rsidRPr="000F33A8" w:rsidRDefault="00E7112D" w:rsidP="00E7112D">
            <w:pPr>
              <w:jc w:val="both"/>
              <w:rPr>
                <w:rFonts w:asciiTheme="majorHAnsi" w:hAnsiTheme="majorHAnsi"/>
                <w:bCs/>
                <w:sz w:val="19"/>
                <w:szCs w:val="19"/>
                <w:lang w:val="es-AR"/>
              </w:rPr>
            </w:pPr>
            <w:r w:rsidRPr="000F33A8">
              <w:rPr>
                <w:rFonts w:asciiTheme="majorHAnsi" w:hAnsiTheme="majorHAnsi"/>
                <w:bCs/>
                <w:sz w:val="19"/>
                <w:szCs w:val="19"/>
                <w:lang w:val="es-AR"/>
              </w:rPr>
              <w:t xml:space="preserve">Artículos 4 (vida), 5 (integridad personal), </w:t>
            </w:r>
            <w:r w:rsidR="000A2078" w:rsidRPr="000F33A8">
              <w:rPr>
                <w:rFonts w:asciiTheme="majorHAnsi" w:hAnsiTheme="majorHAnsi"/>
                <w:bCs/>
                <w:sz w:val="19"/>
                <w:szCs w:val="19"/>
                <w:lang w:val="es-AR"/>
              </w:rPr>
              <w:t xml:space="preserve">7 (libertad personal), </w:t>
            </w:r>
            <w:r w:rsidRPr="000F33A8">
              <w:rPr>
                <w:rFonts w:asciiTheme="majorHAnsi" w:hAnsiTheme="majorHAnsi"/>
                <w:bCs/>
                <w:sz w:val="19"/>
                <w:szCs w:val="19"/>
                <w:lang w:val="es-AR"/>
              </w:rPr>
              <w:t>8 (garantías judiciales), 17 (protección a la familia), 19 (derechos del niño), 21 (propiedad privada), 22 (circulación y residencia), 24 (igualdad ante la ley), 25 (protección judicial), 26 (derechos económicos, sociales y culturales) de la Convención Americana en relación con sus artículos 1 y 2, y artículos 1, 6 y 8 de la CIPST</w:t>
            </w:r>
          </w:p>
        </w:tc>
      </w:tr>
      <w:tr w:rsidR="003239B8" w:rsidRPr="00AD0500" w:rsidTr="004A6A54">
        <w:trPr>
          <w:cantSplit/>
        </w:trPr>
        <w:tc>
          <w:tcPr>
            <w:tcW w:w="3600" w:type="dxa"/>
            <w:tcBorders>
              <w:top w:val="single" w:sz="6"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color w:val="FFFFFF" w:themeColor="background1"/>
                <w:sz w:val="19"/>
                <w:szCs w:val="19"/>
                <w:lang w:val="es-ES"/>
              </w:rPr>
            </w:pPr>
            <w:r w:rsidRPr="000F33A8">
              <w:rPr>
                <w:rFonts w:asciiTheme="majorHAnsi" w:hAnsiTheme="majorHAnsi"/>
                <w:b/>
                <w:bCs/>
                <w:color w:val="FFFFFF" w:themeColor="background1"/>
                <w:sz w:val="19"/>
                <w:szCs w:val="19"/>
                <w:lang w:val="es-ES"/>
              </w:rPr>
              <w:t>Agotamiento de recursos internos</w:t>
            </w:r>
            <w:r w:rsidR="00EE00E9" w:rsidRPr="000F33A8">
              <w:rPr>
                <w:rFonts w:asciiTheme="majorHAnsi" w:hAnsiTheme="majorHAnsi"/>
                <w:b/>
                <w:bCs/>
                <w:color w:val="FFFFFF" w:themeColor="background1"/>
                <w:sz w:val="19"/>
                <w:szCs w:val="19"/>
                <w:lang w:val="es-ES"/>
              </w:rPr>
              <w:t xml:space="preserve"> o procedencia de una excepción</w:t>
            </w:r>
            <w:r w:rsidRPr="000F33A8">
              <w:rPr>
                <w:rFonts w:asciiTheme="majorHAnsi" w:hAnsiTheme="majorHAnsi"/>
                <w:b/>
                <w:bCs/>
                <w:color w:val="FFFFFF" w:themeColor="background1"/>
                <w:sz w:val="19"/>
                <w:szCs w:val="19"/>
                <w:lang w:val="es-ES"/>
              </w:rPr>
              <w:t>:</w:t>
            </w:r>
          </w:p>
        </w:tc>
        <w:tc>
          <w:tcPr>
            <w:tcW w:w="5760" w:type="dxa"/>
            <w:vAlign w:val="center"/>
          </w:tcPr>
          <w:p w:rsidR="003239B8" w:rsidRPr="000F33A8" w:rsidRDefault="00F13475" w:rsidP="008D2290">
            <w:pPr>
              <w:rPr>
                <w:rFonts w:asciiTheme="majorHAnsi" w:hAnsiTheme="majorHAnsi"/>
                <w:bCs/>
                <w:sz w:val="19"/>
                <w:szCs w:val="19"/>
                <w:lang w:val="es-ES"/>
              </w:rPr>
            </w:pPr>
            <w:r w:rsidRPr="000F33A8">
              <w:rPr>
                <w:rFonts w:asciiTheme="majorHAnsi" w:hAnsiTheme="majorHAnsi"/>
                <w:bCs/>
                <w:sz w:val="19"/>
                <w:szCs w:val="19"/>
                <w:lang w:val="es-ES"/>
              </w:rPr>
              <w:t>Sí, en los términos de la sección VI</w:t>
            </w:r>
          </w:p>
        </w:tc>
      </w:tr>
      <w:tr w:rsidR="003239B8" w:rsidRPr="00AD0500" w:rsidTr="004A6A54">
        <w:trPr>
          <w:cantSplit/>
        </w:trPr>
        <w:tc>
          <w:tcPr>
            <w:tcW w:w="3600" w:type="dxa"/>
            <w:tcBorders>
              <w:top w:val="single" w:sz="6" w:space="0" w:color="auto"/>
              <w:bottom w:val="single" w:sz="6" w:space="0" w:color="auto"/>
            </w:tcBorders>
            <w:shd w:val="clear" w:color="auto" w:fill="386294"/>
            <w:vAlign w:val="center"/>
          </w:tcPr>
          <w:p w:rsidR="003239B8" w:rsidRPr="000F33A8" w:rsidRDefault="003239B8" w:rsidP="008D2290">
            <w:pPr>
              <w:jc w:val="center"/>
              <w:rPr>
                <w:rFonts w:asciiTheme="majorHAnsi" w:hAnsiTheme="majorHAnsi"/>
                <w:b/>
                <w:bCs/>
                <w:color w:val="FFFFFF" w:themeColor="background1"/>
                <w:sz w:val="19"/>
                <w:szCs w:val="19"/>
              </w:rPr>
            </w:pPr>
            <w:r w:rsidRPr="000F33A8">
              <w:rPr>
                <w:rFonts w:asciiTheme="majorHAnsi" w:hAnsiTheme="majorHAnsi"/>
                <w:b/>
                <w:bCs/>
                <w:color w:val="FFFFFF" w:themeColor="background1"/>
                <w:sz w:val="19"/>
                <w:szCs w:val="19"/>
                <w:lang w:val="es-AR"/>
              </w:rPr>
              <w:t xml:space="preserve">Presentación dentro de </w:t>
            </w:r>
            <w:proofErr w:type="spellStart"/>
            <w:r w:rsidRPr="000F33A8">
              <w:rPr>
                <w:rFonts w:asciiTheme="majorHAnsi" w:hAnsiTheme="majorHAnsi"/>
                <w:b/>
                <w:bCs/>
                <w:color w:val="FFFFFF" w:themeColor="background1"/>
                <w:sz w:val="19"/>
                <w:szCs w:val="19"/>
              </w:rPr>
              <w:t>plazo</w:t>
            </w:r>
            <w:proofErr w:type="spellEnd"/>
            <w:r w:rsidRPr="000F33A8">
              <w:rPr>
                <w:rFonts w:asciiTheme="majorHAnsi" w:hAnsiTheme="majorHAnsi"/>
                <w:b/>
                <w:bCs/>
                <w:color w:val="FFFFFF" w:themeColor="background1"/>
                <w:sz w:val="19"/>
                <w:szCs w:val="19"/>
              </w:rPr>
              <w:t>:</w:t>
            </w:r>
          </w:p>
        </w:tc>
        <w:tc>
          <w:tcPr>
            <w:tcW w:w="5760" w:type="dxa"/>
            <w:vAlign w:val="center"/>
          </w:tcPr>
          <w:p w:rsidR="003239B8" w:rsidRPr="000F33A8" w:rsidRDefault="00F13475" w:rsidP="008D2290">
            <w:pPr>
              <w:rPr>
                <w:rFonts w:asciiTheme="majorHAnsi" w:hAnsiTheme="majorHAnsi"/>
                <w:bCs/>
                <w:sz w:val="19"/>
                <w:szCs w:val="19"/>
                <w:lang w:val="es-AR"/>
              </w:rPr>
            </w:pPr>
            <w:r w:rsidRPr="000F33A8">
              <w:rPr>
                <w:rFonts w:asciiTheme="majorHAnsi" w:hAnsiTheme="majorHAnsi"/>
                <w:bCs/>
                <w:sz w:val="19"/>
                <w:szCs w:val="19"/>
                <w:lang w:val="es-AR"/>
              </w:rPr>
              <w:t>Sí, en los términos de la sección VI</w:t>
            </w:r>
          </w:p>
        </w:tc>
      </w:tr>
    </w:tbl>
    <w:p w:rsidR="005E08C5" w:rsidRPr="00C11CF5" w:rsidRDefault="005E08C5" w:rsidP="005E08C5">
      <w:pPr>
        <w:spacing w:before="240" w:after="240"/>
        <w:ind w:firstLine="720"/>
        <w:jc w:val="both"/>
        <w:rPr>
          <w:rFonts w:ascii="Cambria" w:hAnsi="Cambria"/>
          <w:b/>
          <w:sz w:val="20"/>
          <w:szCs w:val="20"/>
          <w:lang w:val="es-UY"/>
        </w:rPr>
      </w:pPr>
      <w:r w:rsidRPr="00C11CF5">
        <w:rPr>
          <w:rFonts w:ascii="Cambria" w:hAnsi="Cambria"/>
          <w:b/>
          <w:sz w:val="20"/>
          <w:szCs w:val="20"/>
          <w:lang w:val="es-UY"/>
        </w:rPr>
        <w:t xml:space="preserve">V. </w:t>
      </w:r>
      <w:r w:rsidRPr="00C11CF5">
        <w:rPr>
          <w:rFonts w:ascii="Cambria" w:hAnsi="Cambria"/>
          <w:b/>
          <w:sz w:val="20"/>
          <w:szCs w:val="20"/>
          <w:lang w:val="es-UY"/>
        </w:rPr>
        <w:tab/>
        <w:t xml:space="preserve">HECHOS ALEGADOS </w:t>
      </w:r>
    </w:p>
    <w:p w:rsidR="00EB28E9" w:rsidRPr="001F4851" w:rsidRDefault="001046CE"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Pr>
          <w:rFonts w:ascii="Cambria" w:hAnsi="Cambria"/>
          <w:sz w:val="20"/>
          <w:szCs w:val="20"/>
          <w:lang w:val="es-AR"/>
        </w:rPr>
        <w:t xml:space="preserve">El </w:t>
      </w:r>
      <w:r w:rsidR="008007D3" w:rsidRPr="008007D3">
        <w:rPr>
          <w:rFonts w:ascii="Cambria" w:hAnsi="Cambria"/>
          <w:sz w:val="20"/>
          <w:szCs w:val="20"/>
          <w:lang w:val="es-AR"/>
        </w:rPr>
        <w:t>peticionario indica</w:t>
      </w:r>
      <w:r w:rsidR="005852F1">
        <w:rPr>
          <w:rFonts w:ascii="Cambria" w:hAnsi="Cambria"/>
          <w:sz w:val="20"/>
          <w:szCs w:val="20"/>
          <w:lang w:val="es-AR"/>
        </w:rPr>
        <w:t xml:space="preserve"> que los días 10 y 11 de febrero del año 2000, </w:t>
      </w:r>
      <w:r w:rsidR="00DD7473">
        <w:rPr>
          <w:rFonts w:ascii="Cambria" w:hAnsi="Cambria"/>
          <w:sz w:val="20"/>
          <w:szCs w:val="20"/>
          <w:lang w:val="es-AR"/>
        </w:rPr>
        <w:t>entre</w:t>
      </w:r>
      <w:r w:rsidR="003945AD">
        <w:rPr>
          <w:rFonts w:ascii="Cambria" w:hAnsi="Cambria"/>
          <w:sz w:val="20"/>
          <w:szCs w:val="20"/>
          <w:lang w:val="es-AR"/>
        </w:rPr>
        <w:t xml:space="preserve"> 4</w:t>
      </w:r>
      <w:r w:rsidR="005852F1">
        <w:rPr>
          <w:rFonts w:ascii="Cambria" w:hAnsi="Cambria"/>
          <w:sz w:val="20"/>
          <w:szCs w:val="20"/>
          <w:lang w:val="es-AR"/>
        </w:rPr>
        <w:t>0</w:t>
      </w:r>
      <w:r w:rsidR="00DD7473">
        <w:rPr>
          <w:rFonts w:ascii="Cambria" w:hAnsi="Cambria"/>
          <w:sz w:val="20"/>
          <w:szCs w:val="20"/>
          <w:lang w:val="es-AR"/>
        </w:rPr>
        <w:t xml:space="preserve"> y 80</w:t>
      </w:r>
      <w:r w:rsidR="005852F1">
        <w:rPr>
          <w:rFonts w:ascii="Cambria" w:hAnsi="Cambria"/>
          <w:sz w:val="20"/>
          <w:szCs w:val="20"/>
          <w:lang w:val="es-AR"/>
        </w:rPr>
        <w:t xml:space="preserve"> miembros de</w:t>
      </w:r>
      <w:r w:rsidR="00DD7473">
        <w:rPr>
          <w:rFonts w:ascii="Cambria" w:hAnsi="Cambria"/>
          <w:sz w:val="20"/>
          <w:szCs w:val="20"/>
          <w:lang w:val="es-AR"/>
        </w:rPr>
        <w:t xml:space="preserve"> </w:t>
      </w:r>
      <w:r w:rsidR="005852F1">
        <w:rPr>
          <w:rFonts w:ascii="Cambria" w:hAnsi="Cambria"/>
          <w:sz w:val="20"/>
          <w:szCs w:val="20"/>
          <w:lang w:val="es-AR"/>
        </w:rPr>
        <w:t>l</w:t>
      </w:r>
      <w:r w:rsidR="00DD7473">
        <w:rPr>
          <w:rFonts w:ascii="Cambria" w:hAnsi="Cambria"/>
          <w:sz w:val="20"/>
          <w:szCs w:val="20"/>
          <w:lang w:val="es-AR"/>
        </w:rPr>
        <w:t>a</w:t>
      </w:r>
      <w:r w:rsidR="005852F1">
        <w:rPr>
          <w:rFonts w:ascii="Cambria" w:hAnsi="Cambria"/>
          <w:sz w:val="20"/>
          <w:szCs w:val="20"/>
          <w:lang w:val="es-AR"/>
        </w:rPr>
        <w:t xml:space="preserve"> </w:t>
      </w:r>
      <w:r w:rsidR="00DD7473">
        <w:rPr>
          <w:rFonts w:ascii="Cambria" w:hAnsi="Cambria"/>
          <w:sz w:val="20"/>
          <w:szCs w:val="20"/>
          <w:lang w:val="es-AR"/>
        </w:rPr>
        <w:t xml:space="preserve">Compañía Walter </w:t>
      </w:r>
      <w:proofErr w:type="spellStart"/>
      <w:r w:rsidR="00DD7473">
        <w:rPr>
          <w:rFonts w:ascii="Cambria" w:hAnsi="Cambria"/>
          <w:sz w:val="20"/>
          <w:szCs w:val="20"/>
          <w:lang w:val="es-AR"/>
        </w:rPr>
        <w:t>Usuga</w:t>
      </w:r>
      <w:proofErr w:type="spellEnd"/>
      <w:r w:rsidR="00DD7473">
        <w:rPr>
          <w:rFonts w:ascii="Cambria" w:hAnsi="Cambria"/>
          <w:sz w:val="20"/>
          <w:szCs w:val="20"/>
          <w:lang w:val="es-AR"/>
        </w:rPr>
        <w:t xml:space="preserve"> </w:t>
      </w:r>
      <w:r w:rsidR="00272CB2">
        <w:rPr>
          <w:rFonts w:ascii="Cambria" w:hAnsi="Cambria"/>
          <w:sz w:val="20"/>
          <w:szCs w:val="20"/>
          <w:lang w:val="es-AR"/>
        </w:rPr>
        <w:t>perteneciente a las</w:t>
      </w:r>
      <w:r w:rsidR="005852F1">
        <w:rPr>
          <w:rFonts w:ascii="Cambria" w:hAnsi="Cambria"/>
          <w:sz w:val="20"/>
          <w:szCs w:val="20"/>
          <w:lang w:val="es-AR"/>
        </w:rPr>
        <w:t xml:space="preserve"> Autodefensas Unidas de C</w:t>
      </w:r>
      <w:r w:rsidR="00DD7473">
        <w:rPr>
          <w:rFonts w:ascii="Cambria" w:hAnsi="Cambria"/>
          <w:sz w:val="20"/>
          <w:szCs w:val="20"/>
          <w:lang w:val="es-AR"/>
        </w:rPr>
        <w:t xml:space="preserve">órdoba y Urabá </w:t>
      </w:r>
      <w:r w:rsidR="005852F1">
        <w:rPr>
          <w:rFonts w:ascii="Cambria" w:hAnsi="Cambria"/>
          <w:sz w:val="20"/>
          <w:szCs w:val="20"/>
          <w:lang w:val="es-AR"/>
        </w:rPr>
        <w:t>(</w:t>
      </w:r>
      <w:r w:rsidR="00272CB2">
        <w:rPr>
          <w:rFonts w:ascii="Cambria" w:hAnsi="Cambria"/>
          <w:sz w:val="20"/>
          <w:szCs w:val="20"/>
          <w:lang w:val="es-AR"/>
        </w:rPr>
        <w:t xml:space="preserve">en adelante </w:t>
      </w:r>
      <w:r w:rsidR="00DA4C50">
        <w:rPr>
          <w:rFonts w:ascii="Cambria" w:hAnsi="Cambria"/>
          <w:sz w:val="20"/>
          <w:szCs w:val="20"/>
          <w:lang w:val="es-AR"/>
        </w:rPr>
        <w:t>“</w:t>
      </w:r>
      <w:r w:rsidR="005852F1">
        <w:rPr>
          <w:rFonts w:ascii="Cambria" w:hAnsi="Cambria"/>
          <w:sz w:val="20"/>
          <w:szCs w:val="20"/>
          <w:lang w:val="es-AR"/>
        </w:rPr>
        <w:t>AUC</w:t>
      </w:r>
      <w:r w:rsidR="00DD7473">
        <w:rPr>
          <w:rFonts w:ascii="Cambria" w:hAnsi="Cambria"/>
          <w:sz w:val="20"/>
          <w:szCs w:val="20"/>
          <w:lang w:val="es-AR"/>
        </w:rPr>
        <w:t>U</w:t>
      </w:r>
      <w:r w:rsidR="00DA4C50">
        <w:rPr>
          <w:rFonts w:ascii="Cambria" w:hAnsi="Cambria"/>
          <w:sz w:val="20"/>
          <w:szCs w:val="20"/>
          <w:lang w:val="es-AR"/>
        </w:rPr>
        <w:t>”</w:t>
      </w:r>
      <w:r w:rsidR="005852F1">
        <w:rPr>
          <w:rFonts w:ascii="Cambria" w:hAnsi="Cambria"/>
          <w:sz w:val="20"/>
          <w:szCs w:val="20"/>
          <w:lang w:val="es-AR"/>
        </w:rPr>
        <w:t>), ingresaron al corregimiento de Bocas de Aracataca</w:t>
      </w:r>
      <w:r w:rsidR="009E5582">
        <w:rPr>
          <w:rFonts w:ascii="Cambria" w:hAnsi="Cambria"/>
          <w:sz w:val="20"/>
          <w:szCs w:val="20"/>
          <w:lang w:val="es-AR"/>
        </w:rPr>
        <w:t xml:space="preserve"> en el Departamento de Magdalena. Refiere que </w:t>
      </w:r>
      <w:r w:rsidR="00964582">
        <w:rPr>
          <w:rFonts w:ascii="Cambria" w:hAnsi="Cambria"/>
          <w:sz w:val="20"/>
          <w:szCs w:val="20"/>
          <w:lang w:val="es-AR"/>
        </w:rPr>
        <w:t>los paramilitares r</w:t>
      </w:r>
      <w:r w:rsidR="005852F1">
        <w:rPr>
          <w:rFonts w:ascii="Cambria" w:hAnsi="Cambria"/>
          <w:sz w:val="20"/>
          <w:szCs w:val="20"/>
          <w:lang w:val="es-AR"/>
        </w:rPr>
        <w:t xml:space="preserve">etuvieron </w:t>
      </w:r>
      <w:r w:rsidR="00964582">
        <w:rPr>
          <w:rFonts w:ascii="Cambria" w:hAnsi="Cambria"/>
          <w:sz w:val="20"/>
          <w:szCs w:val="20"/>
          <w:lang w:val="es-AR"/>
        </w:rPr>
        <w:t xml:space="preserve">a un grupo de </w:t>
      </w:r>
      <w:r w:rsidR="004772C0">
        <w:rPr>
          <w:rFonts w:ascii="Cambria" w:hAnsi="Cambria"/>
          <w:sz w:val="20"/>
          <w:szCs w:val="20"/>
          <w:lang w:val="es-AR"/>
        </w:rPr>
        <w:t>pobladores</w:t>
      </w:r>
      <w:r w:rsidR="00964582">
        <w:rPr>
          <w:rFonts w:ascii="Cambria" w:hAnsi="Cambria"/>
          <w:sz w:val="20"/>
          <w:szCs w:val="20"/>
          <w:lang w:val="es-AR"/>
        </w:rPr>
        <w:t xml:space="preserve">, mientras </w:t>
      </w:r>
      <w:r w:rsidR="003945AD">
        <w:rPr>
          <w:rFonts w:ascii="Cambria" w:hAnsi="Cambria"/>
          <w:sz w:val="20"/>
          <w:szCs w:val="20"/>
          <w:lang w:val="es-AR"/>
        </w:rPr>
        <w:t>torturaron y asesinaron a otras</w:t>
      </w:r>
      <w:r w:rsidR="004772C0">
        <w:rPr>
          <w:rFonts w:ascii="Cambria" w:hAnsi="Cambria"/>
          <w:sz w:val="20"/>
          <w:szCs w:val="20"/>
          <w:lang w:val="es-AR"/>
        </w:rPr>
        <w:t xml:space="preserve"> diez personas</w:t>
      </w:r>
      <w:r w:rsidR="003945AD">
        <w:rPr>
          <w:rFonts w:ascii="Cambria" w:hAnsi="Cambria"/>
          <w:sz w:val="20"/>
          <w:szCs w:val="20"/>
          <w:lang w:val="es-AR"/>
        </w:rPr>
        <w:t>. Señala que producto de</w:t>
      </w:r>
      <w:r w:rsidR="00964582">
        <w:rPr>
          <w:rFonts w:ascii="Cambria" w:hAnsi="Cambria"/>
          <w:sz w:val="20"/>
          <w:szCs w:val="20"/>
          <w:lang w:val="es-AR"/>
        </w:rPr>
        <w:t xml:space="preserve"> tales hechos</w:t>
      </w:r>
      <w:r w:rsidR="003945AD">
        <w:rPr>
          <w:rFonts w:ascii="Cambria" w:hAnsi="Cambria"/>
          <w:sz w:val="20"/>
          <w:szCs w:val="20"/>
          <w:lang w:val="es-AR"/>
        </w:rPr>
        <w:t xml:space="preserve"> s</w:t>
      </w:r>
      <w:r w:rsidR="008533C7">
        <w:rPr>
          <w:rFonts w:ascii="Cambria" w:hAnsi="Cambria"/>
          <w:sz w:val="20"/>
          <w:szCs w:val="20"/>
          <w:lang w:val="es-AR"/>
        </w:rPr>
        <w:t xml:space="preserve">e generó </w:t>
      </w:r>
      <w:r w:rsidR="003945AD" w:rsidRPr="00E7112D">
        <w:rPr>
          <w:rFonts w:ascii="Cambria" w:hAnsi="Cambria"/>
          <w:sz w:val="20"/>
          <w:szCs w:val="20"/>
          <w:lang w:val="es-AR"/>
        </w:rPr>
        <w:t>un</w:t>
      </w:r>
      <w:r w:rsidR="008533C7" w:rsidRPr="00E7112D">
        <w:rPr>
          <w:rFonts w:ascii="Cambria" w:hAnsi="Cambria"/>
          <w:sz w:val="20"/>
          <w:szCs w:val="20"/>
          <w:lang w:val="es-AR"/>
        </w:rPr>
        <w:t xml:space="preserve"> desplazamiento masivo de</w:t>
      </w:r>
      <w:r w:rsidR="00964582" w:rsidRPr="00E7112D">
        <w:rPr>
          <w:rFonts w:ascii="Cambria" w:hAnsi="Cambria"/>
          <w:sz w:val="20"/>
          <w:szCs w:val="20"/>
          <w:lang w:val="es-AR"/>
        </w:rPr>
        <w:t xml:space="preserve"> los</w:t>
      </w:r>
      <w:r w:rsidR="008533C7" w:rsidRPr="00E7112D">
        <w:rPr>
          <w:rFonts w:ascii="Cambria" w:hAnsi="Cambria"/>
          <w:sz w:val="20"/>
          <w:szCs w:val="20"/>
          <w:lang w:val="es-AR"/>
        </w:rPr>
        <w:t xml:space="preserve"> habitantes del corregimiento</w:t>
      </w:r>
      <w:r w:rsidR="003945AD" w:rsidRPr="00E7112D">
        <w:rPr>
          <w:rFonts w:ascii="Cambria" w:hAnsi="Cambria"/>
          <w:sz w:val="20"/>
          <w:szCs w:val="20"/>
          <w:lang w:val="es-AR"/>
        </w:rPr>
        <w:t>,</w:t>
      </w:r>
      <w:r w:rsidR="008533C7" w:rsidRPr="00E7112D">
        <w:rPr>
          <w:rFonts w:ascii="Cambria" w:hAnsi="Cambria"/>
          <w:sz w:val="20"/>
          <w:szCs w:val="20"/>
          <w:lang w:val="es-AR"/>
        </w:rPr>
        <w:t xml:space="preserve"> cuya población ascendía </w:t>
      </w:r>
      <w:r w:rsidR="003945AD" w:rsidRPr="00E7112D">
        <w:rPr>
          <w:rFonts w:ascii="Cambria" w:hAnsi="Cambria"/>
          <w:sz w:val="20"/>
          <w:szCs w:val="20"/>
          <w:lang w:val="es-AR"/>
        </w:rPr>
        <w:t>a</w:t>
      </w:r>
      <w:r w:rsidR="008533C7" w:rsidRPr="00E7112D">
        <w:rPr>
          <w:rFonts w:ascii="Cambria" w:hAnsi="Cambria"/>
          <w:sz w:val="20"/>
          <w:szCs w:val="20"/>
          <w:lang w:val="es-AR"/>
        </w:rPr>
        <w:t xml:space="preserve"> 1</w:t>
      </w:r>
      <w:r w:rsidR="003945AD" w:rsidRPr="00E7112D">
        <w:rPr>
          <w:rFonts w:ascii="Cambria" w:hAnsi="Cambria"/>
          <w:sz w:val="20"/>
          <w:szCs w:val="20"/>
          <w:lang w:val="es-AR"/>
        </w:rPr>
        <w:t>.</w:t>
      </w:r>
      <w:r w:rsidR="008533C7" w:rsidRPr="00E7112D">
        <w:rPr>
          <w:rFonts w:ascii="Cambria" w:hAnsi="Cambria"/>
          <w:sz w:val="20"/>
          <w:szCs w:val="20"/>
          <w:lang w:val="es-AR"/>
        </w:rPr>
        <w:t>200 personas</w:t>
      </w:r>
      <w:r w:rsidR="00E7112D">
        <w:rPr>
          <w:rFonts w:ascii="Cambria" w:hAnsi="Cambria"/>
          <w:sz w:val="20"/>
          <w:szCs w:val="20"/>
          <w:lang w:val="es-AR"/>
        </w:rPr>
        <w:t xml:space="preserve"> aproximadamente</w:t>
      </w:r>
      <w:r w:rsidR="008533C7" w:rsidRPr="00E7112D">
        <w:rPr>
          <w:rFonts w:ascii="Cambria" w:hAnsi="Cambria"/>
          <w:sz w:val="20"/>
          <w:szCs w:val="20"/>
          <w:lang w:val="es-AR"/>
        </w:rPr>
        <w:t>.</w:t>
      </w:r>
      <w:r w:rsidR="008533C7">
        <w:rPr>
          <w:rFonts w:ascii="Cambria" w:hAnsi="Cambria"/>
          <w:sz w:val="20"/>
          <w:szCs w:val="20"/>
          <w:lang w:val="es-AR"/>
        </w:rPr>
        <w:t xml:space="preserve"> </w:t>
      </w:r>
      <w:r w:rsidR="00C02AAA">
        <w:rPr>
          <w:rFonts w:ascii="Cambria" w:hAnsi="Cambria"/>
          <w:sz w:val="20"/>
          <w:szCs w:val="20"/>
          <w:lang w:val="es-AR"/>
        </w:rPr>
        <w:t>Informa que esta masacre hace parte de un contexto generalizado de violenc</w:t>
      </w:r>
      <w:r w:rsidR="00964582">
        <w:rPr>
          <w:rFonts w:ascii="Cambria" w:hAnsi="Cambria"/>
          <w:sz w:val="20"/>
          <w:szCs w:val="20"/>
          <w:lang w:val="es-AR"/>
        </w:rPr>
        <w:t>ia que las autodefensas instauraron</w:t>
      </w:r>
      <w:r w:rsidR="00C02AAA">
        <w:rPr>
          <w:rFonts w:ascii="Cambria" w:hAnsi="Cambria"/>
          <w:sz w:val="20"/>
          <w:szCs w:val="20"/>
          <w:lang w:val="es-AR"/>
        </w:rPr>
        <w:t xml:space="preserve"> en </w:t>
      </w:r>
      <w:r w:rsidR="00964582">
        <w:rPr>
          <w:rFonts w:ascii="Cambria" w:hAnsi="Cambria"/>
          <w:sz w:val="20"/>
          <w:szCs w:val="20"/>
          <w:lang w:val="es-AR"/>
        </w:rPr>
        <w:t xml:space="preserve">la región. </w:t>
      </w:r>
      <w:r w:rsidR="008A68CF">
        <w:rPr>
          <w:rFonts w:ascii="Cambria" w:hAnsi="Cambria"/>
          <w:sz w:val="20"/>
          <w:szCs w:val="20"/>
          <w:lang w:val="es-AR"/>
        </w:rPr>
        <w:t xml:space="preserve"> </w:t>
      </w:r>
    </w:p>
    <w:p w:rsidR="00EA6859" w:rsidRPr="000D5F1C" w:rsidRDefault="00FB3225"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Pr>
          <w:rFonts w:ascii="Cambria" w:hAnsi="Cambria"/>
          <w:sz w:val="20"/>
          <w:szCs w:val="20"/>
          <w:lang w:val="es-AR"/>
        </w:rPr>
        <w:t>Indica que</w:t>
      </w:r>
      <w:r w:rsidR="004A5E64">
        <w:rPr>
          <w:rFonts w:ascii="Cambria" w:hAnsi="Cambria"/>
          <w:sz w:val="20"/>
          <w:szCs w:val="20"/>
          <w:lang w:val="es-AR"/>
        </w:rPr>
        <w:t xml:space="preserve"> </w:t>
      </w:r>
      <w:r w:rsidR="000E4C8D">
        <w:rPr>
          <w:rFonts w:ascii="Cambria" w:hAnsi="Cambria"/>
          <w:sz w:val="20"/>
          <w:szCs w:val="20"/>
          <w:lang w:val="es-AR"/>
        </w:rPr>
        <w:t xml:space="preserve">en el sector ribereño </w:t>
      </w:r>
      <w:r w:rsidR="00A90011">
        <w:rPr>
          <w:rFonts w:ascii="Cambria" w:hAnsi="Cambria"/>
          <w:sz w:val="20"/>
          <w:szCs w:val="20"/>
          <w:lang w:val="es-AR"/>
        </w:rPr>
        <w:t xml:space="preserve">denominado Cabaña del </w:t>
      </w:r>
      <w:proofErr w:type="spellStart"/>
      <w:r w:rsidR="00A90011">
        <w:rPr>
          <w:rFonts w:ascii="Cambria" w:hAnsi="Cambria"/>
          <w:sz w:val="20"/>
          <w:szCs w:val="20"/>
          <w:lang w:val="es-AR"/>
        </w:rPr>
        <w:t>Hobo</w:t>
      </w:r>
      <w:proofErr w:type="spellEnd"/>
      <w:r w:rsidR="000E4C8D">
        <w:rPr>
          <w:rFonts w:ascii="Cambria" w:hAnsi="Cambria"/>
          <w:sz w:val="20"/>
          <w:szCs w:val="20"/>
          <w:lang w:val="es-AR"/>
        </w:rPr>
        <w:t xml:space="preserve"> </w:t>
      </w:r>
      <w:r w:rsidR="00247073">
        <w:rPr>
          <w:rFonts w:ascii="Cambria" w:hAnsi="Cambria"/>
          <w:sz w:val="20"/>
          <w:szCs w:val="20"/>
          <w:lang w:val="es-AR"/>
        </w:rPr>
        <w:t>el 10 de febrero de 2000,</w:t>
      </w:r>
      <w:r w:rsidR="00A90011">
        <w:rPr>
          <w:rFonts w:ascii="Cambria" w:hAnsi="Cambria"/>
          <w:sz w:val="20"/>
          <w:szCs w:val="20"/>
          <w:lang w:val="es-AR"/>
        </w:rPr>
        <w:t xml:space="preserve"> m</w:t>
      </w:r>
      <w:r w:rsidR="006B4877">
        <w:rPr>
          <w:rFonts w:ascii="Cambria" w:hAnsi="Cambria"/>
          <w:sz w:val="20"/>
          <w:szCs w:val="20"/>
          <w:lang w:val="es-AR"/>
        </w:rPr>
        <w:t>iembros de</w:t>
      </w:r>
      <w:r w:rsidR="00247073">
        <w:rPr>
          <w:rFonts w:ascii="Cambria" w:hAnsi="Cambria"/>
          <w:sz w:val="20"/>
          <w:szCs w:val="20"/>
          <w:lang w:val="es-AR"/>
        </w:rPr>
        <w:t xml:space="preserve"> </w:t>
      </w:r>
      <w:r w:rsidR="006B4877">
        <w:rPr>
          <w:rFonts w:ascii="Cambria" w:hAnsi="Cambria"/>
          <w:sz w:val="20"/>
          <w:szCs w:val="20"/>
          <w:lang w:val="es-AR"/>
        </w:rPr>
        <w:t>las AUC</w:t>
      </w:r>
      <w:r w:rsidR="0045336C">
        <w:rPr>
          <w:rFonts w:ascii="Cambria" w:hAnsi="Cambria"/>
          <w:sz w:val="20"/>
          <w:szCs w:val="20"/>
          <w:lang w:val="es-AR"/>
        </w:rPr>
        <w:t>U</w:t>
      </w:r>
      <w:r w:rsidR="008A721C">
        <w:rPr>
          <w:rFonts w:ascii="Cambria" w:hAnsi="Cambria"/>
          <w:sz w:val="20"/>
          <w:szCs w:val="20"/>
          <w:lang w:val="es-AR"/>
        </w:rPr>
        <w:t xml:space="preserve"> interceptaron</w:t>
      </w:r>
      <w:r w:rsidR="00CA208B">
        <w:rPr>
          <w:rFonts w:ascii="Cambria" w:hAnsi="Cambria"/>
          <w:sz w:val="20"/>
          <w:szCs w:val="20"/>
          <w:lang w:val="es-AR"/>
        </w:rPr>
        <w:t xml:space="preserve"> varias lanchas y embarcaciones, reteniendo a pescadores y trabajadores que se encontraban por el lugar. </w:t>
      </w:r>
      <w:r w:rsidR="000D5F1C">
        <w:rPr>
          <w:rFonts w:ascii="Cambria" w:hAnsi="Cambria"/>
          <w:sz w:val="20"/>
          <w:szCs w:val="20"/>
          <w:lang w:val="es-AR"/>
        </w:rPr>
        <w:t>Refiere que todos fueron llevados a una estancia cercana, donde se les advirtió que no podían salir hasta nuevo aviso. Señala que antes de marcharse asesinaron a los</w:t>
      </w:r>
      <w:r w:rsidR="004703B4">
        <w:rPr>
          <w:rFonts w:ascii="Cambria" w:hAnsi="Cambria"/>
          <w:sz w:val="20"/>
          <w:szCs w:val="20"/>
          <w:lang w:val="es-AR"/>
        </w:rPr>
        <w:t xml:space="preserve"> señores</w:t>
      </w:r>
      <w:r w:rsidR="000D5F1C">
        <w:rPr>
          <w:rFonts w:ascii="Cambria" w:hAnsi="Cambria"/>
          <w:sz w:val="20"/>
          <w:szCs w:val="20"/>
          <w:lang w:val="es-AR"/>
        </w:rPr>
        <w:t xml:space="preserve"> Luis Carlos Cantillo Bravo, </w:t>
      </w:r>
      <w:proofErr w:type="spellStart"/>
      <w:r w:rsidR="000D5F1C">
        <w:rPr>
          <w:rFonts w:ascii="Cambria" w:hAnsi="Cambria"/>
          <w:sz w:val="20"/>
          <w:szCs w:val="20"/>
          <w:lang w:val="es-AR"/>
        </w:rPr>
        <w:t>Emer</w:t>
      </w:r>
      <w:proofErr w:type="spellEnd"/>
      <w:r w:rsidR="000D5F1C">
        <w:rPr>
          <w:rFonts w:ascii="Cambria" w:hAnsi="Cambria"/>
          <w:sz w:val="20"/>
          <w:szCs w:val="20"/>
          <w:lang w:val="es-AR"/>
        </w:rPr>
        <w:t xml:space="preserve"> Enrique Cantillo Moreno, Pedro Ramón Cantillo Moreno, Abel Antonio Cantillo Moreno y Anuar Samper Miranda y dejaron sus cadáveres </w:t>
      </w:r>
      <w:r w:rsidR="00EA6859" w:rsidRPr="000D5F1C">
        <w:rPr>
          <w:rFonts w:ascii="Cambria" w:hAnsi="Cambria"/>
          <w:sz w:val="20"/>
          <w:szCs w:val="20"/>
          <w:lang w:val="es-AR"/>
        </w:rPr>
        <w:t>al lado de la cabaña.</w:t>
      </w:r>
    </w:p>
    <w:p w:rsidR="00FD69F0" w:rsidRPr="00AA41F3" w:rsidRDefault="00E75632"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676130">
        <w:rPr>
          <w:rFonts w:ascii="Cambria" w:hAnsi="Cambria"/>
          <w:sz w:val="20"/>
          <w:szCs w:val="20"/>
          <w:lang w:val="es-AR"/>
        </w:rPr>
        <w:t xml:space="preserve">Informa que el grupo de autodefensas partió hacia Bocas de Aracataca con el señor Adolfo Rafael Moreno Lara de rehén. </w:t>
      </w:r>
      <w:r w:rsidR="000D5F1C">
        <w:rPr>
          <w:rFonts w:ascii="Cambria" w:hAnsi="Cambria"/>
          <w:sz w:val="20"/>
          <w:szCs w:val="20"/>
          <w:lang w:val="es-AR"/>
        </w:rPr>
        <w:t>Relata que en su ca</w:t>
      </w:r>
      <w:r w:rsidRPr="00676130">
        <w:rPr>
          <w:rFonts w:ascii="Cambria" w:hAnsi="Cambria"/>
          <w:sz w:val="20"/>
          <w:szCs w:val="20"/>
          <w:lang w:val="es-AR"/>
        </w:rPr>
        <w:t xml:space="preserve">mino pasaron por el sector de Ciénaga Grande donde </w:t>
      </w:r>
      <w:r w:rsidR="000D5F1C">
        <w:rPr>
          <w:rFonts w:ascii="Cambria" w:hAnsi="Cambria"/>
          <w:sz w:val="20"/>
          <w:szCs w:val="20"/>
          <w:lang w:val="es-AR"/>
        </w:rPr>
        <w:t>también interceptaron a</w:t>
      </w:r>
      <w:r w:rsidRPr="00676130">
        <w:rPr>
          <w:rFonts w:ascii="Cambria" w:hAnsi="Cambria"/>
          <w:sz w:val="20"/>
          <w:szCs w:val="20"/>
          <w:lang w:val="es-AR"/>
        </w:rPr>
        <w:t xml:space="preserve"> pescadores en sus lanchas</w:t>
      </w:r>
      <w:r w:rsidR="000D5F1C">
        <w:rPr>
          <w:rFonts w:ascii="Cambria" w:hAnsi="Cambria"/>
          <w:sz w:val="20"/>
          <w:szCs w:val="20"/>
          <w:lang w:val="es-AR"/>
        </w:rPr>
        <w:t xml:space="preserve">, secuestrando a </w:t>
      </w:r>
      <w:r w:rsidR="000D5F1C" w:rsidRPr="00676130">
        <w:rPr>
          <w:rFonts w:ascii="Cambria" w:hAnsi="Cambria"/>
          <w:sz w:val="20"/>
          <w:szCs w:val="20"/>
          <w:lang w:val="es-AR"/>
        </w:rPr>
        <w:t xml:space="preserve">Ángel Segundo Rodríguez </w:t>
      </w:r>
      <w:proofErr w:type="spellStart"/>
      <w:r w:rsidR="000D5F1C" w:rsidRPr="00676130">
        <w:rPr>
          <w:rFonts w:ascii="Cambria" w:hAnsi="Cambria"/>
          <w:sz w:val="20"/>
          <w:szCs w:val="20"/>
          <w:lang w:val="es-AR"/>
        </w:rPr>
        <w:t>Samper</w:t>
      </w:r>
      <w:r w:rsidR="000D5F1C">
        <w:rPr>
          <w:rFonts w:ascii="Cambria" w:hAnsi="Cambria"/>
          <w:sz w:val="20"/>
          <w:szCs w:val="20"/>
          <w:lang w:val="es-AR"/>
        </w:rPr>
        <w:t>y</w:t>
      </w:r>
      <w:proofErr w:type="spellEnd"/>
      <w:r w:rsidR="000D5F1C">
        <w:rPr>
          <w:rFonts w:ascii="Cambria" w:hAnsi="Cambria"/>
          <w:sz w:val="20"/>
          <w:szCs w:val="20"/>
          <w:lang w:val="es-AR"/>
        </w:rPr>
        <w:t xml:space="preserve">  matando al señor </w:t>
      </w:r>
      <w:r w:rsidRPr="00676130">
        <w:rPr>
          <w:rFonts w:ascii="Cambria" w:hAnsi="Cambria"/>
          <w:sz w:val="20"/>
          <w:szCs w:val="20"/>
          <w:lang w:val="es-AR"/>
        </w:rPr>
        <w:t xml:space="preserve">Juan Pablo Moreno </w:t>
      </w:r>
      <w:r w:rsidRPr="004E5247">
        <w:rPr>
          <w:rFonts w:ascii="Cambria" w:hAnsi="Cambria"/>
          <w:sz w:val="20"/>
          <w:szCs w:val="20"/>
          <w:lang w:val="es-AR"/>
        </w:rPr>
        <w:t>Borne</w:t>
      </w:r>
      <w:r w:rsidR="000D5F1C">
        <w:rPr>
          <w:rFonts w:ascii="Cambria" w:hAnsi="Cambria"/>
          <w:sz w:val="20"/>
          <w:szCs w:val="20"/>
          <w:lang w:val="es-AR"/>
        </w:rPr>
        <w:t xml:space="preserve">, cuyo </w:t>
      </w:r>
      <w:r w:rsidRPr="00676130">
        <w:rPr>
          <w:rFonts w:ascii="Cambria" w:hAnsi="Cambria"/>
          <w:sz w:val="20"/>
          <w:szCs w:val="20"/>
          <w:lang w:val="es-AR"/>
        </w:rPr>
        <w:t xml:space="preserve">cuerpo </w:t>
      </w:r>
      <w:r w:rsidR="000D5F1C">
        <w:rPr>
          <w:rFonts w:ascii="Cambria" w:hAnsi="Cambria"/>
          <w:sz w:val="20"/>
          <w:szCs w:val="20"/>
          <w:lang w:val="es-AR"/>
        </w:rPr>
        <w:t xml:space="preserve">fue </w:t>
      </w:r>
      <w:r w:rsidRPr="00676130">
        <w:rPr>
          <w:rFonts w:ascii="Cambria" w:hAnsi="Cambria"/>
          <w:sz w:val="20"/>
          <w:szCs w:val="20"/>
          <w:lang w:val="es-AR"/>
        </w:rPr>
        <w:t>encontrado</w:t>
      </w:r>
      <w:r w:rsidR="000D5F1C">
        <w:rPr>
          <w:rFonts w:ascii="Cambria" w:hAnsi="Cambria"/>
          <w:sz w:val="20"/>
          <w:szCs w:val="20"/>
          <w:lang w:val="es-AR"/>
        </w:rPr>
        <w:t xml:space="preserve"> 4 días después. Manifiest</w:t>
      </w:r>
      <w:r w:rsidR="003041E2" w:rsidRPr="00676130">
        <w:rPr>
          <w:rFonts w:ascii="Cambria" w:hAnsi="Cambria"/>
          <w:sz w:val="20"/>
          <w:szCs w:val="20"/>
          <w:lang w:val="es-AR"/>
        </w:rPr>
        <w:t>a que llegaron al corregimiento alrededor de las 15</w:t>
      </w:r>
      <w:r w:rsidR="00303937" w:rsidRPr="00676130">
        <w:rPr>
          <w:rFonts w:ascii="Cambria" w:hAnsi="Cambria"/>
          <w:sz w:val="20"/>
          <w:szCs w:val="20"/>
          <w:lang w:val="es-AR"/>
        </w:rPr>
        <w:t>:00</w:t>
      </w:r>
      <w:r w:rsidR="000D5F1C">
        <w:rPr>
          <w:rFonts w:ascii="Cambria" w:hAnsi="Cambria"/>
          <w:sz w:val="20"/>
          <w:szCs w:val="20"/>
          <w:lang w:val="es-AR"/>
        </w:rPr>
        <w:t xml:space="preserve"> horas en 5 lanchas y 2 canoas y</w:t>
      </w:r>
      <w:r w:rsidR="003041E2" w:rsidRPr="00676130">
        <w:rPr>
          <w:rFonts w:ascii="Cambria" w:hAnsi="Cambria"/>
          <w:sz w:val="20"/>
          <w:szCs w:val="20"/>
          <w:lang w:val="es-AR"/>
        </w:rPr>
        <w:t xml:space="preserve"> convoca</w:t>
      </w:r>
      <w:r w:rsidR="000D5F1C">
        <w:rPr>
          <w:rFonts w:ascii="Cambria" w:hAnsi="Cambria"/>
          <w:sz w:val="20"/>
          <w:szCs w:val="20"/>
          <w:lang w:val="es-AR"/>
        </w:rPr>
        <w:t>ro</w:t>
      </w:r>
      <w:r w:rsidR="003041E2" w:rsidRPr="00676130">
        <w:rPr>
          <w:rFonts w:ascii="Cambria" w:hAnsi="Cambria"/>
          <w:sz w:val="20"/>
          <w:szCs w:val="20"/>
          <w:lang w:val="es-AR"/>
        </w:rPr>
        <w:t>n</w:t>
      </w:r>
      <w:r w:rsidR="000D5F1C">
        <w:rPr>
          <w:rFonts w:ascii="Cambria" w:hAnsi="Cambria"/>
          <w:sz w:val="20"/>
          <w:szCs w:val="20"/>
          <w:lang w:val="es-AR"/>
        </w:rPr>
        <w:t xml:space="preserve"> a</w:t>
      </w:r>
      <w:r w:rsidR="003041E2" w:rsidRPr="00676130">
        <w:rPr>
          <w:rFonts w:ascii="Cambria" w:hAnsi="Cambria"/>
          <w:sz w:val="20"/>
          <w:szCs w:val="20"/>
          <w:lang w:val="es-AR"/>
        </w:rPr>
        <w:t xml:space="preserve"> una reunión en la plaza principal</w:t>
      </w:r>
      <w:r w:rsidR="000D5F1C">
        <w:rPr>
          <w:rFonts w:ascii="Cambria" w:hAnsi="Cambria"/>
          <w:sz w:val="20"/>
          <w:szCs w:val="20"/>
          <w:lang w:val="es-AR"/>
        </w:rPr>
        <w:t xml:space="preserve">, a la que asistieron </w:t>
      </w:r>
      <w:r w:rsidR="00676130" w:rsidRPr="00676130">
        <w:rPr>
          <w:rFonts w:ascii="Cambria" w:hAnsi="Cambria"/>
          <w:sz w:val="20"/>
          <w:szCs w:val="20"/>
          <w:lang w:val="es-AR"/>
        </w:rPr>
        <w:t xml:space="preserve">más de </w:t>
      </w:r>
      <w:r w:rsidR="000D5F1C">
        <w:rPr>
          <w:rFonts w:ascii="Cambria" w:hAnsi="Cambria"/>
          <w:sz w:val="20"/>
          <w:szCs w:val="20"/>
          <w:lang w:val="es-AR"/>
        </w:rPr>
        <w:t xml:space="preserve">mil personas. Sostiene que los paramilitares </w:t>
      </w:r>
      <w:r w:rsidR="00A36D54">
        <w:rPr>
          <w:rFonts w:ascii="Cambria" w:hAnsi="Cambria"/>
          <w:sz w:val="20"/>
          <w:szCs w:val="20"/>
          <w:lang w:val="es-AR"/>
        </w:rPr>
        <w:t>buscaron específicamente a los señores</w:t>
      </w:r>
      <w:r w:rsidR="00676130" w:rsidRPr="00676130">
        <w:rPr>
          <w:rFonts w:ascii="Cambria" w:hAnsi="Cambria"/>
          <w:sz w:val="20"/>
          <w:szCs w:val="20"/>
          <w:lang w:val="es-AR"/>
        </w:rPr>
        <w:t xml:space="preserve"> Pedro Celestino Pacheco Camargo y Arturo Enrique Pacheco </w:t>
      </w:r>
      <w:proofErr w:type="spellStart"/>
      <w:r w:rsidR="00676130" w:rsidRPr="004E5247">
        <w:rPr>
          <w:rFonts w:ascii="Cambria" w:hAnsi="Cambria"/>
          <w:sz w:val="20"/>
          <w:szCs w:val="20"/>
          <w:lang w:val="es-AR"/>
        </w:rPr>
        <w:t>Niebles</w:t>
      </w:r>
      <w:proofErr w:type="spellEnd"/>
      <w:r w:rsidR="00A36D54">
        <w:rPr>
          <w:rFonts w:ascii="Cambria" w:hAnsi="Cambria"/>
          <w:sz w:val="20"/>
          <w:szCs w:val="20"/>
          <w:lang w:val="es-AR"/>
        </w:rPr>
        <w:t xml:space="preserve"> entre los pobladores</w:t>
      </w:r>
      <w:r w:rsidR="00676130" w:rsidRPr="00676130">
        <w:rPr>
          <w:rFonts w:ascii="Cambria" w:hAnsi="Cambria"/>
          <w:sz w:val="20"/>
          <w:szCs w:val="20"/>
          <w:lang w:val="es-AR"/>
        </w:rPr>
        <w:t>,</w:t>
      </w:r>
      <w:r w:rsidR="00A36D54">
        <w:rPr>
          <w:rFonts w:ascii="Cambria" w:hAnsi="Cambria"/>
          <w:sz w:val="20"/>
          <w:szCs w:val="20"/>
          <w:lang w:val="es-AR"/>
        </w:rPr>
        <w:t xml:space="preserve"> hasta capturarlos</w:t>
      </w:r>
      <w:r w:rsidR="00676130" w:rsidRPr="00676130">
        <w:rPr>
          <w:rFonts w:ascii="Cambria" w:hAnsi="Cambria"/>
          <w:sz w:val="20"/>
          <w:szCs w:val="20"/>
          <w:lang w:val="es-AR"/>
        </w:rPr>
        <w:t xml:space="preserve">. </w:t>
      </w:r>
      <w:r w:rsidR="00303937" w:rsidRPr="00676130">
        <w:rPr>
          <w:rFonts w:ascii="Cambria" w:hAnsi="Cambria"/>
          <w:sz w:val="20"/>
          <w:szCs w:val="20"/>
          <w:lang w:val="es-AR"/>
        </w:rPr>
        <w:t xml:space="preserve">Posteriormente, ordenaron a las mujeres y las niñas y niños ir a sus casas, prohibiéndoseles salir de ellas. Indica que </w:t>
      </w:r>
      <w:r w:rsidR="00676130">
        <w:rPr>
          <w:rFonts w:ascii="Cambria" w:hAnsi="Cambria"/>
          <w:sz w:val="20"/>
          <w:szCs w:val="20"/>
          <w:lang w:val="es-AR"/>
        </w:rPr>
        <w:t xml:space="preserve">más de 100 </w:t>
      </w:r>
      <w:r w:rsidR="00303937" w:rsidRPr="00676130">
        <w:rPr>
          <w:rFonts w:ascii="Cambria" w:hAnsi="Cambria"/>
          <w:sz w:val="20"/>
          <w:szCs w:val="20"/>
          <w:lang w:val="es-AR"/>
        </w:rPr>
        <w:t>homb</w:t>
      </w:r>
      <w:r w:rsidR="00303937" w:rsidRPr="00AA41F3">
        <w:rPr>
          <w:rFonts w:ascii="Cambria" w:hAnsi="Cambria"/>
          <w:sz w:val="20"/>
          <w:szCs w:val="20"/>
          <w:lang w:val="es-AR"/>
        </w:rPr>
        <w:t>res</w:t>
      </w:r>
      <w:r w:rsidR="00676130" w:rsidRPr="00AA41F3">
        <w:rPr>
          <w:rFonts w:ascii="Cambria" w:hAnsi="Cambria"/>
          <w:sz w:val="20"/>
          <w:szCs w:val="20"/>
          <w:lang w:val="es-AR"/>
        </w:rPr>
        <w:t xml:space="preserve"> </w:t>
      </w:r>
      <w:r w:rsidR="00303937" w:rsidRPr="00AA41F3">
        <w:rPr>
          <w:rFonts w:ascii="Cambria" w:hAnsi="Cambria"/>
          <w:sz w:val="20"/>
          <w:szCs w:val="20"/>
          <w:lang w:val="es-AR"/>
        </w:rPr>
        <w:t>fueron encerrados en la Iglesia por toda la noche</w:t>
      </w:r>
      <w:r w:rsidR="00676130" w:rsidRPr="00AA41F3">
        <w:rPr>
          <w:rFonts w:ascii="Cambria" w:hAnsi="Cambria"/>
          <w:sz w:val="20"/>
          <w:szCs w:val="20"/>
          <w:lang w:val="es-AR"/>
        </w:rPr>
        <w:t xml:space="preserve">, excepto </w:t>
      </w:r>
      <w:r w:rsidR="00303937" w:rsidRPr="00AA41F3">
        <w:rPr>
          <w:rFonts w:ascii="Cambria" w:hAnsi="Cambria"/>
          <w:sz w:val="20"/>
          <w:szCs w:val="20"/>
          <w:lang w:val="es-AR"/>
        </w:rPr>
        <w:t xml:space="preserve">los señores Adolfo Rafael Moreno Lara, Ángel Segundo Rodríguez Samper, Pedro Celestino Pacheco Camargo y Arturo Enrique Pacheco </w:t>
      </w:r>
      <w:proofErr w:type="spellStart"/>
      <w:r w:rsidR="00303937" w:rsidRPr="00AA41F3">
        <w:rPr>
          <w:rFonts w:ascii="Cambria" w:hAnsi="Cambria"/>
          <w:sz w:val="20"/>
          <w:szCs w:val="20"/>
          <w:lang w:val="es-AR"/>
        </w:rPr>
        <w:t>Niebles</w:t>
      </w:r>
      <w:proofErr w:type="spellEnd"/>
      <w:r w:rsidR="00676130" w:rsidRPr="00AA41F3">
        <w:rPr>
          <w:rFonts w:ascii="Cambria" w:hAnsi="Cambria"/>
          <w:sz w:val="20"/>
          <w:szCs w:val="20"/>
          <w:lang w:val="es-AR"/>
        </w:rPr>
        <w:t xml:space="preserve">, </w:t>
      </w:r>
      <w:r w:rsidR="007955B9">
        <w:rPr>
          <w:rFonts w:ascii="Cambria" w:hAnsi="Cambria"/>
          <w:sz w:val="20"/>
          <w:szCs w:val="20"/>
          <w:lang w:val="es-AR"/>
        </w:rPr>
        <w:t>quienes</w:t>
      </w:r>
      <w:r w:rsidR="00303937" w:rsidRPr="00AA41F3">
        <w:rPr>
          <w:rFonts w:ascii="Cambria" w:hAnsi="Cambria"/>
          <w:sz w:val="20"/>
          <w:szCs w:val="20"/>
          <w:lang w:val="es-AR"/>
        </w:rPr>
        <w:t xml:space="preserve"> fueron </w:t>
      </w:r>
      <w:r w:rsidR="00676130" w:rsidRPr="00AA41F3">
        <w:rPr>
          <w:rFonts w:ascii="Cambria" w:hAnsi="Cambria"/>
          <w:sz w:val="20"/>
          <w:szCs w:val="20"/>
          <w:lang w:val="es-AR"/>
        </w:rPr>
        <w:t>retenidos</w:t>
      </w:r>
      <w:r w:rsidR="00303937" w:rsidRPr="00AA41F3">
        <w:rPr>
          <w:rFonts w:ascii="Cambria" w:hAnsi="Cambria"/>
          <w:sz w:val="20"/>
          <w:szCs w:val="20"/>
          <w:lang w:val="es-AR"/>
        </w:rPr>
        <w:t xml:space="preserve"> en la Inspección de Policía</w:t>
      </w:r>
      <w:r w:rsidR="00676130" w:rsidRPr="00AA41F3">
        <w:rPr>
          <w:rFonts w:ascii="Cambria" w:hAnsi="Cambria"/>
          <w:sz w:val="20"/>
          <w:szCs w:val="20"/>
          <w:lang w:val="es-AR"/>
        </w:rPr>
        <w:t xml:space="preserve">. </w:t>
      </w:r>
      <w:r w:rsidR="00AA41F3">
        <w:rPr>
          <w:rFonts w:ascii="Cambria" w:hAnsi="Cambria"/>
          <w:sz w:val="20"/>
          <w:szCs w:val="20"/>
          <w:lang w:val="es-AR"/>
        </w:rPr>
        <w:t xml:space="preserve">Concluye informando que las referidas cuatro presuntas víctimas </w:t>
      </w:r>
      <w:r w:rsidR="00676130" w:rsidRPr="00AA41F3">
        <w:rPr>
          <w:rFonts w:ascii="Cambria" w:hAnsi="Cambria"/>
          <w:sz w:val="20"/>
          <w:szCs w:val="20"/>
          <w:lang w:val="es-AR"/>
        </w:rPr>
        <w:t xml:space="preserve">fueron </w:t>
      </w:r>
      <w:r w:rsidR="00FD69F0" w:rsidRPr="00AA41F3">
        <w:rPr>
          <w:rFonts w:ascii="Cambria" w:hAnsi="Cambria"/>
          <w:sz w:val="20"/>
          <w:szCs w:val="20"/>
          <w:lang w:val="es-AR"/>
        </w:rPr>
        <w:t>torturad</w:t>
      </w:r>
      <w:r w:rsidR="00AA41F3">
        <w:rPr>
          <w:rFonts w:ascii="Cambria" w:hAnsi="Cambria"/>
          <w:sz w:val="20"/>
          <w:szCs w:val="20"/>
          <w:lang w:val="es-AR"/>
        </w:rPr>
        <w:t>a</w:t>
      </w:r>
      <w:r w:rsidR="00FD69F0" w:rsidRPr="00AA41F3">
        <w:rPr>
          <w:rFonts w:ascii="Cambria" w:hAnsi="Cambria"/>
          <w:sz w:val="20"/>
          <w:szCs w:val="20"/>
          <w:lang w:val="es-AR"/>
        </w:rPr>
        <w:t>s y</w:t>
      </w:r>
      <w:r w:rsidR="00676130" w:rsidRPr="00AA41F3">
        <w:rPr>
          <w:rFonts w:ascii="Cambria" w:hAnsi="Cambria"/>
          <w:sz w:val="20"/>
          <w:szCs w:val="20"/>
          <w:lang w:val="es-AR"/>
        </w:rPr>
        <w:t xml:space="preserve"> </w:t>
      </w:r>
      <w:r w:rsidR="00AA41F3">
        <w:rPr>
          <w:rFonts w:ascii="Cambria" w:hAnsi="Cambria"/>
          <w:sz w:val="20"/>
          <w:szCs w:val="20"/>
          <w:lang w:val="es-AR"/>
        </w:rPr>
        <w:t>asesinada</w:t>
      </w:r>
      <w:r w:rsidR="00FD69F0" w:rsidRPr="00AA41F3">
        <w:rPr>
          <w:rFonts w:ascii="Cambria" w:hAnsi="Cambria"/>
          <w:sz w:val="20"/>
          <w:szCs w:val="20"/>
          <w:lang w:val="es-AR"/>
        </w:rPr>
        <w:t xml:space="preserve">s </w:t>
      </w:r>
      <w:r w:rsidR="00A36D54" w:rsidRPr="00AA41F3">
        <w:rPr>
          <w:rFonts w:ascii="Cambria" w:hAnsi="Cambria"/>
          <w:sz w:val="20"/>
          <w:szCs w:val="20"/>
          <w:lang w:val="es-AR"/>
        </w:rPr>
        <w:t xml:space="preserve">durante </w:t>
      </w:r>
      <w:r w:rsidR="00FD69F0" w:rsidRPr="00AA41F3">
        <w:rPr>
          <w:rFonts w:ascii="Cambria" w:hAnsi="Cambria"/>
          <w:sz w:val="20"/>
          <w:szCs w:val="20"/>
          <w:lang w:val="es-AR"/>
        </w:rPr>
        <w:t>la ma</w:t>
      </w:r>
      <w:r w:rsidR="00A36D54" w:rsidRPr="00AA41F3">
        <w:rPr>
          <w:rFonts w:ascii="Cambria" w:hAnsi="Cambria"/>
          <w:sz w:val="20"/>
          <w:szCs w:val="20"/>
          <w:lang w:val="es-AR"/>
        </w:rPr>
        <w:t>drugada del</w:t>
      </w:r>
      <w:r w:rsidR="00FD69F0" w:rsidRPr="00AA41F3">
        <w:rPr>
          <w:rFonts w:ascii="Cambria" w:hAnsi="Cambria"/>
          <w:sz w:val="20"/>
          <w:szCs w:val="20"/>
          <w:lang w:val="es-AR"/>
        </w:rPr>
        <w:t xml:space="preserve"> 11 de febrero de 2000.</w:t>
      </w:r>
    </w:p>
    <w:p w:rsidR="0029738E" w:rsidRPr="0029738E" w:rsidRDefault="00A36D54"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Pr>
          <w:rFonts w:ascii="Cambria" w:hAnsi="Cambria"/>
          <w:sz w:val="20"/>
          <w:szCs w:val="20"/>
          <w:lang w:val="es-AR"/>
        </w:rPr>
        <w:t>Afirma</w:t>
      </w:r>
      <w:r w:rsidR="00FD69F0">
        <w:rPr>
          <w:rFonts w:ascii="Cambria" w:hAnsi="Cambria"/>
          <w:sz w:val="20"/>
          <w:szCs w:val="20"/>
          <w:lang w:val="es-AR"/>
        </w:rPr>
        <w:t xml:space="preserve"> que todo el pueblo fue saqueado y </w:t>
      </w:r>
      <w:r w:rsidR="00676130">
        <w:rPr>
          <w:rFonts w:ascii="Cambria" w:hAnsi="Cambria"/>
          <w:sz w:val="20"/>
          <w:szCs w:val="20"/>
          <w:lang w:val="es-AR"/>
        </w:rPr>
        <w:t>que</w:t>
      </w:r>
      <w:r w:rsidR="00FD69F0">
        <w:rPr>
          <w:rFonts w:ascii="Cambria" w:hAnsi="Cambria"/>
          <w:sz w:val="20"/>
          <w:szCs w:val="20"/>
          <w:lang w:val="es-AR"/>
        </w:rPr>
        <w:t xml:space="preserve"> los muros</w:t>
      </w:r>
      <w:r w:rsidR="00676130">
        <w:rPr>
          <w:rFonts w:ascii="Cambria" w:hAnsi="Cambria"/>
          <w:sz w:val="20"/>
          <w:szCs w:val="20"/>
          <w:lang w:val="es-AR"/>
        </w:rPr>
        <w:t xml:space="preserve"> fueron pintados</w:t>
      </w:r>
      <w:r w:rsidR="00FD69F0">
        <w:rPr>
          <w:rFonts w:ascii="Cambria" w:hAnsi="Cambria"/>
          <w:sz w:val="20"/>
          <w:szCs w:val="20"/>
          <w:lang w:val="es-AR"/>
        </w:rPr>
        <w:t xml:space="preserve"> con grafitis relacionados con sus siglas y propósitos</w:t>
      </w:r>
      <w:r w:rsidR="0066319E">
        <w:rPr>
          <w:rFonts w:ascii="Cambria" w:hAnsi="Cambria"/>
          <w:sz w:val="20"/>
          <w:szCs w:val="20"/>
          <w:lang w:val="es-AR"/>
        </w:rPr>
        <w:t>. Indica que además</w:t>
      </w:r>
      <w:r>
        <w:rPr>
          <w:rFonts w:ascii="Cambria" w:hAnsi="Cambria"/>
          <w:sz w:val="20"/>
          <w:szCs w:val="20"/>
          <w:lang w:val="es-AR"/>
        </w:rPr>
        <w:t xml:space="preserve"> se llevaron la lancha oficial del pueblo que funcionaba como ambulancia</w:t>
      </w:r>
      <w:r w:rsidR="0066319E">
        <w:rPr>
          <w:rFonts w:ascii="Cambria" w:hAnsi="Cambria"/>
          <w:sz w:val="20"/>
          <w:szCs w:val="20"/>
          <w:lang w:val="es-AR"/>
        </w:rPr>
        <w:t xml:space="preserve"> y para ello seleccionaron al azar al señor Gabriel Enrique Moreno </w:t>
      </w:r>
      <w:proofErr w:type="spellStart"/>
      <w:r w:rsidR="0066319E" w:rsidRPr="004E5247">
        <w:rPr>
          <w:rFonts w:ascii="Cambria" w:hAnsi="Cambria"/>
          <w:sz w:val="20"/>
          <w:szCs w:val="20"/>
          <w:lang w:val="es-AR"/>
        </w:rPr>
        <w:t>Garizabalo</w:t>
      </w:r>
      <w:proofErr w:type="spellEnd"/>
      <w:r w:rsidR="0066319E">
        <w:rPr>
          <w:rFonts w:ascii="Cambria" w:hAnsi="Cambria"/>
          <w:sz w:val="20"/>
          <w:szCs w:val="20"/>
          <w:lang w:val="es-AR"/>
        </w:rPr>
        <w:t xml:space="preserve"> para que la condujera, refiere que posteriormente, su cadáver fue encontrado en la Cabaña del </w:t>
      </w:r>
      <w:proofErr w:type="spellStart"/>
      <w:r w:rsidR="0066319E">
        <w:rPr>
          <w:rFonts w:ascii="Cambria" w:hAnsi="Cambria"/>
          <w:sz w:val="20"/>
          <w:szCs w:val="20"/>
          <w:lang w:val="es-AR"/>
        </w:rPr>
        <w:t>Hobo</w:t>
      </w:r>
      <w:proofErr w:type="spellEnd"/>
      <w:r w:rsidR="00FD69F0">
        <w:rPr>
          <w:rFonts w:ascii="Cambria" w:hAnsi="Cambria"/>
          <w:sz w:val="20"/>
          <w:szCs w:val="20"/>
          <w:lang w:val="es-AR"/>
        </w:rPr>
        <w:t xml:space="preserve">. </w:t>
      </w:r>
      <w:r w:rsidR="0066319E">
        <w:rPr>
          <w:rFonts w:ascii="Cambria" w:hAnsi="Cambria"/>
          <w:sz w:val="20"/>
          <w:szCs w:val="20"/>
          <w:lang w:val="es-AR"/>
        </w:rPr>
        <w:t>Señala</w:t>
      </w:r>
      <w:r>
        <w:rPr>
          <w:rFonts w:ascii="Cambria" w:hAnsi="Cambria"/>
          <w:sz w:val="20"/>
          <w:szCs w:val="20"/>
          <w:lang w:val="es-AR"/>
        </w:rPr>
        <w:t xml:space="preserve"> que</w:t>
      </w:r>
      <w:r w:rsidR="001F28AE">
        <w:rPr>
          <w:rFonts w:ascii="Cambria" w:hAnsi="Cambria"/>
          <w:sz w:val="20"/>
          <w:szCs w:val="20"/>
          <w:lang w:val="es-AR"/>
        </w:rPr>
        <w:t xml:space="preserve"> </w:t>
      </w:r>
      <w:r w:rsidR="00FD69F0">
        <w:rPr>
          <w:rFonts w:ascii="Cambria" w:hAnsi="Cambria"/>
          <w:sz w:val="20"/>
          <w:szCs w:val="20"/>
          <w:lang w:val="es-AR"/>
        </w:rPr>
        <w:t>los rehenes que se encontraban en la Iglesia fueron liberados</w:t>
      </w:r>
      <w:r w:rsidR="0066319E">
        <w:rPr>
          <w:rFonts w:ascii="Cambria" w:hAnsi="Cambria"/>
          <w:sz w:val="20"/>
          <w:szCs w:val="20"/>
          <w:lang w:val="es-AR"/>
        </w:rPr>
        <w:t xml:space="preserve"> momentos antes de la partida de los miembros de la AUCU</w:t>
      </w:r>
      <w:r w:rsidR="001F28AE">
        <w:rPr>
          <w:rFonts w:ascii="Cambria" w:hAnsi="Cambria"/>
          <w:sz w:val="20"/>
          <w:szCs w:val="20"/>
          <w:lang w:val="es-AR"/>
        </w:rPr>
        <w:t xml:space="preserve">. </w:t>
      </w:r>
      <w:r w:rsidR="00291753">
        <w:rPr>
          <w:rFonts w:ascii="Cambria" w:hAnsi="Cambria"/>
          <w:sz w:val="20"/>
          <w:szCs w:val="20"/>
          <w:lang w:val="es-AR"/>
        </w:rPr>
        <w:t>Informa que durante el acaecimiento de los hechos la Fuerza Pública no hizo presencia en el corregimiento.</w:t>
      </w:r>
      <w:r w:rsidR="00FD69F0">
        <w:rPr>
          <w:rFonts w:ascii="Cambria" w:hAnsi="Cambria"/>
          <w:sz w:val="20"/>
          <w:szCs w:val="20"/>
          <w:lang w:val="es-AR"/>
        </w:rPr>
        <w:t xml:space="preserve"> </w:t>
      </w:r>
      <w:r w:rsidR="0029738E">
        <w:rPr>
          <w:rFonts w:ascii="Cambria" w:hAnsi="Cambria"/>
          <w:sz w:val="20"/>
          <w:szCs w:val="20"/>
          <w:lang w:val="es-AR"/>
        </w:rPr>
        <w:t xml:space="preserve">Señala que frente a </w:t>
      </w:r>
      <w:r w:rsidR="00936DBA">
        <w:rPr>
          <w:rFonts w:ascii="Cambria" w:hAnsi="Cambria"/>
          <w:sz w:val="20"/>
          <w:szCs w:val="20"/>
          <w:lang w:val="es-AR"/>
        </w:rPr>
        <w:t xml:space="preserve">la identificación precisa de las presuntas víctimas que fueron asesinadas y debido a las </w:t>
      </w:r>
      <w:r w:rsidR="0029738E">
        <w:rPr>
          <w:rFonts w:ascii="Cambria" w:hAnsi="Cambria"/>
          <w:sz w:val="20"/>
          <w:szCs w:val="20"/>
          <w:lang w:val="es-AR"/>
        </w:rPr>
        <w:t xml:space="preserve">amenazas del grupo armado, se dio un desplazamiento forzado masivo de alrededor 200 grupos familiares, </w:t>
      </w:r>
      <w:r w:rsidR="00676130">
        <w:rPr>
          <w:rFonts w:ascii="Cambria" w:hAnsi="Cambria"/>
          <w:sz w:val="20"/>
          <w:szCs w:val="20"/>
          <w:lang w:val="es-AR"/>
        </w:rPr>
        <w:t xml:space="preserve">es decir </w:t>
      </w:r>
      <w:r w:rsidR="0029738E">
        <w:rPr>
          <w:rFonts w:ascii="Cambria" w:hAnsi="Cambria"/>
          <w:sz w:val="20"/>
          <w:szCs w:val="20"/>
          <w:lang w:val="es-AR"/>
        </w:rPr>
        <w:t xml:space="preserve">más de </w:t>
      </w:r>
      <w:r w:rsidR="0066319E">
        <w:rPr>
          <w:rFonts w:ascii="Cambria" w:hAnsi="Cambria"/>
          <w:sz w:val="20"/>
          <w:szCs w:val="20"/>
          <w:lang w:val="es-AR"/>
        </w:rPr>
        <w:t xml:space="preserve">mil </w:t>
      </w:r>
      <w:r w:rsidR="0029738E">
        <w:rPr>
          <w:rFonts w:ascii="Cambria" w:hAnsi="Cambria"/>
          <w:sz w:val="20"/>
          <w:szCs w:val="20"/>
          <w:lang w:val="es-AR"/>
        </w:rPr>
        <w:t>personas, siendo más de la mitad menores de edad.</w:t>
      </w:r>
      <w:r w:rsidR="00EC5F9A">
        <w:rPr>
          <w:rFonts w:ascii="Cambria" w:hAnsi="Cambria"/>
          <w:sz w:val="20"/>
          <w:szCs w:val="20"/>
          <w:lang w:val="es-AR"/>
        </w:rPr>
        <w:t xml:space="preserve"> </w:t>
      </w:r>
      <w:r w:rsidR="00506561">
        <w:rPr>
          <w:rFonts w:ascii="Cambria" w:hAnsi="Cambria"/>
          <w:sz w:val="20"/>
          <w:szCs w:val="20"/>
          <w:lang w:val="es-AR"/>
        </w:rPr>
        <w:t xml:space="preserve">Subraya que </w:t>
      </w:r>
      <w:r w:rsidR="00EC5F9A">
        <w:rPr>
          <w:rFonts w:ascii="Cambria" w:hAnsi="Cambria"/>
          <w:sz w:val="20"/>
          <w:szCs w:val="20"/>
          <w:lang w:val="es-AR"/>
        </w:rPr>
        <w:t xml:space="preserve">el corregimiento de Bocas de Aracataca </w:t>
      </w:r>
      <w:r w:rsidR="00506561">
        <w:rPr>
          <w:rFonts w:ascii="Cambria" w:hAnsi="Cambria"/>
          <w:sz w:val="20"/>
          <w:szCs w:val="20"/>
          <w:lang w:val="es-AR"/>
        </w:rPr>
        <w:t>prácticamente desapareció pues el</w:t>
      </w:r>
      <w:r w:rsidR="00EC5F9A">
        <w:rPr>
          <w:rFonts w:ascii="Cambria" w:hAnsi="Cambria"/>
          <w:sz w:val="20"/>
          <w:szCs w:val="20"/>
          <w:lang w:val="es-AR"/>
        </w:rPr>
        <w:t xml:space="preserve"> 90% de sus casas se encuentran desocupadas, los servicios religiosos no volvieron, no hay luz eléctrica y, por lo tanto, tampoco hay mercados o comercio.  </w:t>
      </w:r>
    </w:p>
    <w:p w:rsidR="00CE6EC0" w:rsidRDefault="00EC5F9A"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Pr>
          <w:rFonts w:ascii="Cambria" w:hAnsi="Cambria"/>
          <w:sz w:val="20"/>
          <w:szCs w:val="20"/>
          <w:lang w:val="es-AR"/>
        </w:rPr>
        <w:lastRenderedPageBreak/>
        <w:t xml:space="preserve">El peticionario </w:t>
      </w:r>
      <w:r w:rsidR="004E5247">
        <w:rPr>
          <w:rFonts w:ascii="Cambria" w:hAnsi="Cambria"/>
          <w:sz w:val="20"/>
          <w:szCs w:val="20"/>
          <w:lang w:val="es-AR"/>
        </w:rPr>
        <w:t>manifiesta</w:t>
      </w:r>
      <w:r>
        <w:rPr>
          <w:rFonts w:ascii="Cambria" w:hAnsi="Cambria"/>
          <w:sz w:val="20"/>
          <w:szCs w:val="20"/>
          <w:lang w:val="es-AR"/>
        </w:rPr>
        <w:t xml:space="preserve"> que </w:t>
      </w:r>
      <w:r w:rsidR="00AB2944">
        <w:rPr>
          <w:rFonts w:ascii="Cambria" w:hAnsi="Cambria"/>
          <w:sz w:val="20"/>
          <w:szCs w:val="20"/>
          <w:lang w:val="es-AR"/>
        </w:rPr>
        <w:t xml:space="preserve">las personas desplazadas de Bocas de Aracataca se encuentran en precarias condiciones de vida, </w:t>
      </w:r>
      <w:r w:rsidR="00B279C3">
        <w:rPr>
          <w:rFonts w:ascii="Cambria" w:hAnsi="Cambria"/>
          <w:sz w:val="20"/>
          <w:szCs w:val="20"/>
          <w:lang w:val="es-AR"/>
        </w:rPr>
        <w:t>viviendo en barrios marginales de</w:t>
      </w:r>
      <w:r w:rsidR="00291753">
        <w:rPr>
          <w:rFonts w:ascii="Cambria" w:hAnsi="Cambria"/>
          <w:sz w:val="20"/>
          <w:szCs w:val="20"/>
          <w:lang w:val="es-AR"/>
        </w:rPr>
        <w:t xml:space="preserve"> otros</w:t>
      </w:r>
      <w:r w:rsidR="00B279C3">
        <w:rPr>
          <w:rFonts w:ascii="Cambria" w:hAnsi="Cambria"/>
          <w:sz w:val="20"/>
          <w:szCs w:val="20"/>
          <w:lang w:val="es-AR"/>
        </w:rPr>
        <w:t xml:space="preserve"> municipios</w:t>
      </w:r>
      <w:r w:rsidR="00AB2944">
        <w:rPr>
          <w:rFonts w:ascii="Cambria" w:hAnsi="Cambria"/>
          <w:sz w:val="20"/>
          <w:szCs w:val="20"/>
          <w:lang w:val="es-AR"/>
        </w:rPr>
        <w:t xml:space="preserve">. Subraya que a pesar de que el ordenamiento nacional colombiano reconoce el derecho </w:t>
      </w:r>
      <w:r w:rsidR="004E5247">
        <w:rPr>
          <w:rFonts w:ascii="Cambria" w:hAnsi="Cambria"/>
          <w:sz w:val="20"/>
          <w:szCs w:val="20"/>
          <w:lang w:val="es-AR"/>
        </w:rPr>
        <w:t xml:space="preserve">del desplazado </w:t>
      </w:r>
      <w:r w:rsidR="00AB2944">
        <w:rPr>
          <w:rFonts w:ascii="Cambria" w:hAnsi="Cambria"/>
          <w:sz w:val="20"/>
          <w:szCs w:val="20"/>
          <w:lang w:val="es-AR"/>
        </w:rPr>
        <w:t xml:space="preserve">a retornar al lugar de origen, </w:t>
      </w:r>
      <w:r w:rsidR="008B018A">
        <w:rPr>
          <w:rFonts w:ascii="Cambria" w:hAnsi="Cambria"/>
          <w:sz w:val="20"/>
          <w:szCs w:val="20"/>
          <w:lang w:val="es-AR"/>
        </w:rPr>
        <w:t xml:space="preserve">su efectividad resulta </w:t>
      </w:r>
      <w:r w:rsidR="00AB2944">
        <w:rPr>
          <w:rFonts w:ascii="Cambria" w:hAnsi="Cambria"/>
          <w:sz w:val="20"/>
          <w:szCs w:val="20"/>
          <w:lang w:val="es-AR"/>
        </w:rPr>
        <w:t>imposible pues</w:t>
      </w:r>
      <w:r w:rsidR="00AE4C44">
        <w:rPr>
          <w:rFonts w:ascii="Cambria" w:hAnsi="Cambria"/>
          <w:sz w:val="20"/>
          <w:szCs w:val="20"/>
          <w:lang w:val="es-AR"/>
        </w:rPr>
        <w:t xml:space="preserve"> permanece</w:t>
      </w:r>
      <w:r w:rsidR="0066319E">
        <w:rPr>
          <w:rFonts w:ascii="Cambria" w:hAnsi="Cambria"/>
          <w:sz w:val="20"/>
          <w:szCs w:val="20"/>
          <w:lang w:val="es-AR"/>
        </w:rPr>
        <w:t xml:space="preserve"> en ellos</w:t>
      </w:r>
      <w:r w:rsidR="00AE4C44">
        <w:rPr>
          <w:rFonts w:ascii="Cambria" w:hAnsi="Cambria"/>
          <w:sz w:val="20"/>
          <w:szCs w:val="20"/>
          <w:lang w:val="es-AR"/>
        </w:rPr>
        <w:t xml:space="preserve"> el temor a ser asesinados por no haberse</w:t>
      </w:r>
      <w:r w:rsidR="00AB2944">
        <w:rPr>
          <w:rFonts w:ascii="Cambria" w:hAnsi="Cambria"/>
          <w:sz w:val="20"/>
          <w:szCs w:val="20"/>
          <w:lang w:val="es-AR"/>
        </w:rPr>
        <w:t xml:space="preserve"> castig</w:t>
      </w:r>
      <w:r w:rsidR="00AE4C44">
        <w:rPr>
          <w:rFonts w:ascii="Cambria" w:hAnsi="Cambria"/>
          <w:sz w:val="20"/>
          <w:szCs w:val="20"/>
          <w:lang w:val="es-AR"/>
        </w:rPr>
        <w:t>ado</w:t>
      </w:r>
      <w:r w:rsidR="00291753">
        <w:rPr>
          <w:rFonts w:ascii="Cambria" w:hAnsi="Cambria"/>
          <w:sz w:val="20"/>
          <w:szCs w:val="20"/>
          <w:lang w:val="es-AR"/>
        </w:rPr>
        <w:t xml:space="preserve"> en su totalidad</w:t>
      </w:r>
      <w:r w:rsidR="00AB2944">
        <w:rPr>
          <w:rFonts w:ascii="Cambria" w:hAnsi="Cambria"/>
          <w:sz w:val="20"/>
          <w:szCs w:val="20"/>
          <w:lang w:val="es-AR"/>
        </w:rPr>
        <w:t xml:space="preserve"> a quienes cometieron la masacre</w:t>
      </w:r>
      <w:r w:rsidR="004E5247">
        <w:rPr>
          <w:rFonts w:ascii="Cambria" w:hAnsi="Cambria"/>
          <w:sz w:val="20"/>
          <w:szCs w:val="20"/>
          <w:lang w:val="es-AR"/>
        </w:rPr>
        <w:t xml:space="preserve">. Destaca que, además, </w:t>
      </w:r>
      <w:r w:rsidR="00AB2944">
        <w:rPr>
          <w:rFonts w:ascii="Cambria" w:hAnsi="Cambria"/>
          <w:sz w:val="20"/>
          <w:szCs w:val="20"/>
          <w:lang w:val="es-AR"/>
        </w:rPr>
        <w:t xml:space="preserve">el Estado siguió auspiciando y permitiendo que el mismo grupo armado siguiera masacrando a </w:t>
      </w:r>
      <w:r w:rsidR="0066319E">
        <w:rPr>
          <w:rFonts w:ascii="Cambria" w:hAnsi="Cambria"/>
          <w:sz w:val="20"/>
          <w:szCs w:val="20"/>
          <w:lang w:val="es-AR"/>
        </w:rPr>
        <w:t>otros</w:t>
      </w:r>
      <w:r w:rsidR="00B279C3">
        <w:rPr>
          <w:rFonts w:ascii="Cambria" w:hAnsi="Cambria"/>
          <w:sz w:val="20"/>
          <w:szCs w:val="20"/>
          <w:lang w:val="es-AR"/>
        </w:rPr>
        <w:t xml:space="preserve"> los pueblos de la Ciénaga Grande de Santa Marta</w:t>
      </w:r>
      <w:r w:rsidR="00240B86">
        <w:rPr>
          <w:rFonts w:ascii="Cambria" w:hAnsi="Cambria"/>
          <w:sz w:val="20"/>
          <w:szCs w:val="20"/>
          <w:lang w:val="es-AR"/>
        </w:rPr>
        <w:t xml:space="preserve"> por sospecha de ser colaboradores de grupos guerrilleros,</w:t>
      </w:r>
      <w:r w:rsidR="00B279C3">
        <w:rPr>
          <w:rFonts w:ascii="Cambria" w:hAnsi="Cambria"/>
          <w:sz w:val="20"/>
          <w:szCs w:val="20"/>
          <w:lang w:val="es-AR"/>
        </w:rPr>
        <w:t xml:space="preserve"> utilizando el poderío militar de las autodefensas</w:t>
      </w:r>
      <w:r w:rsidR="00AB2944">
        <w:rPr>
          <w:rFonts w:ascii="Cambria" w:hAnsi="Cambria"/>
          <w:sz w:val="20"/>
          <w:szCs w:val="20"/>
          <w:lang w:val="es-AR"/>
        </w:rPr>
        <w:t>.</w:t>
      </w:r>
    </w:p>
    <w:p w:rsidR="001838A9" w:rsidRPr="001838A9" w:rsidRDefault="008B018A"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838A9">
        <w:rPr>
          <w:rFonts w:asciiTheme="majorHAnsi" w:hAnsiTheme="majorHAnsi"/>
          <w:sz w:val="20"/>
          <w:szCs w:val="20"/>
          <w:lang w:val="es-ES"/>
        </w:rPr>
        <w:t>Manifiesta que el 14 de febrero de 200</w:t>
      </w:r>
      <w:r w:rsidR="00280586" w:rsidRPr="001838A9">
        <w:rPr>
          <w:rFonts w:asciiTheme="majorHAnsi" w:hAnsiTheme="majorHAnsi"/>
          <w:sz w:val="20"/>
          <w:szCs w:val="20"/>
          <w:lang w:val="es-ES"/>
        </w:rPr>
        <w:t>0</w:t>
      </w:r>
      <w:r w:rsidRPr="001838A9">
        <w:rPr>
          <w:rFonts w:asciiTheme="majorHAnsi" w:hAnsiTheme="majorHAnsi"/>
          <w:sz w:val="20"/>
          <w:szCs w:val="20"/>
          <w:lang w:val="es-ES"/>
        </w:rPr>
        <w:t xml:space="preserve">, con el único objetivo de cumplir una formalidad y establecer judicialmente que el Ejército no había participado ni sido cómplice de estos hechos, el Suboficial de Derechos Humanos del Batallón Córdoba rindió informe y presentó denuncia penal por la masacre sucedida en </w:t>
      </w:r>
      <w:r w:rsidR="00280586" w:rsidRPr="001838A9">
        <w:rPr>
          <w:rFonts w:asciiTheme="majorHAnsi" w:hAnsiTheme="majorHAnsi"/>
          <w:sz w:val="20"/>
          <w:szCs w:val="20"/>
          <w:lang w:val="es-ES"/>
        </w:rPr>
        <w:t xml:space="preserve">Bocas de Aracataca. </w:t>
      </w:r>
      <w:r w:rsidR="0092159D" w:rsidRPr="001838A9">
        <w:rPr>
          <w:rFonts w:asciiTheme="majorHAnsi" w:hAnsiTheme="majorHAnsi"/>
          <w:sz w:val="20"/>
          <w:szCs w:val="20"/>
          <w:lang w:val="es-ES"/>
        </w:rPr>
        <w:t>Destaca que</w:t>
      </w:r>
      <w:r w:rsidR="008D6A18" w:rsidRPr="001838A9">
        <w:rPr>
          <w:rFonts w:asciiTheme="majorHAnsi" w:hAnsiTheme="majorHAnsi"/>
          <w:sz w:val="20"/>
          <w:szCs w:val="20"/>
          <w:lang w:val="es-ES"/>
        </w:rPr>
        <w:t xml:space="preserve"> la denuncia fue remitida a la Fiscalía Quinta Delegada ante</w:t>
      </w:r>
      <w:r w:rsidR="00365728">
        <w:rPr>
          <w:rFonts w:asciiTheme="majorHAnsi" w:hAnsiTheme="majorHAnsi"/>
          <w:sz w:val="20"/>
          <w:szCs w:val="20"/>
          <w:lang w:val="es-ES"/>
        </w:rPr>
        <w:t xml:space="preserve"> los Jueces Penales del Circuito y no a </w:t>
      </w:r>
      <w:r w:rsidR="008D6A18" w:rsidRPr="001838A9">
        <w:rPr>
          <w:rFonts w:asciiTheme="majorHAnsi" w:hAnsiTheme="majorHAnsi"/>
          <w:sz w:val="20"/>
          <w:szCs w:val="20"/>
          <w:lang w:val="es-ES"/>
        </w:rPr>
        <w:t>la Unidad Nacional de Derechos Humanos de la Fiscalía General de la Nación.</w:t>
      </w:r>
      <w:r w:rsidR="00D94891" w:rsidRPr="001838A9">
        <w:rPr>
          <w:rFonts w:asciiTheme="majorHAnsi" w:hAnsiTheme="majorHAnsi"/>
          <w:sz w:val="20"/>
          <w:szCs w:val="20"/>
          <w:lang w:val="es-ES"/>
        </w:rPr>
        <w:t xml:space="preserve"> Resalta que</w:t>
      </w:r>
      <w:r w:rsidR="0092159D" w:rsidRPr="001838A9">
        <w:rPr>
          <w:rFonts w:asciiTheme="majorHAnsi" w:hAnsiTheme="majorHAnsi"/>
          <w:sz w:val="20"/>
          <w:szCs w:val="20"/>
          <w:lang w:val="es-ES"/>
        </w:rPr>
        <w:t xml:space="preserve"> </w:t>
      </w:r>
      <w:r w:rsidR="006B088C">
        <w:rPr>
          <w:rFonts w:asciiTheme="majorHAnsi" w:hAnsiTheme="majorHAnsi"/>
          <w:sz w:val="20"/>
          <w:szCs w:val="20"/>
          <w:lang w:val="es-ES"/>
        </w:rPr>
        <w:t>dicho</w:t>
      </w:r>
      <w:r w:rsidR="008E7C2A" w:rsidRPr="001838A9">
        <w:rPr>
          <w:rFonts w:asciiTheme="majorHAnsi" w:hAnsiTheme="majorHAnsi"/>
          <w:sz w:val="20"/>
          <w:szCs w:val="20"/>
          <w:lang w:val="es-ES"/>
        </w:rPr>
        <w:t xml:space="preserve"> proceso penal ordinario </w:t>
      </w:r>
      <w:r w:rsidR="00D94891" w:rsidRPr="001838A9">
        <w:rPr>
          <w:rFonts w:asciiTheme="majorHAnsi" w:hAnsiTheme="majorHAnsi"/>
          <w:sz w:val="20"/>
          <w:szCs w:val="20"/>
          <w:lang w:val="es-ES"/>
        </w:rPr>
        <w:t xml:space="preserve">no </w:t>
      </w:r>
      <w:r w:rsidR="006B088C">
        <w:rPr>
          <w:rFonts w:asciiTheme="majorHAnsi" w:hAnsiTheme="majorHAnsi"/>
          <w:sz w:val="20"/>
          <w:szCs w:val="20"/>
          <w:lang w:val="es-ES"/>
        </w:rPr>
        <w:t xml:space="preserve">logró </w:t>
      </w:r>
      <w:r w:rsidR="00110C30" w:rsidRPr="001838A9">
        <w:rPr>
          <w:rFonts w:asciiTheme="majorHAnsi" w:hAnsiTheme="majorHAnsi"/>
          <w:sz w:val="20"/>
          <w:szCs w:val="20"/>
          <w:lang w:val="es-ES"/>
        </w:rPr>
        <w:t>determina</w:t>
      </w:r>
      <w:r w:rsidR="008E7C2A" w:rsidRPr="001838A9">
        <w:rPr>
          <w:rFonts w:asciiTheme="majorHAnsi" w:hAnsiTheme="majorHAnsi"/>
          <w:sz w:val="20"/>
          <w:szCs w:val="20"/>
          <w:lang w:val="es-ES"/>
        </w:rPr>
        <w:t>r</w:t>
      </w:r>
      <w:r w:rsidR="0092159D" w:rsidRPr="001838A9">
        <w:rPr>
          <w:rFonts w:asciiTheme="majorHAnsi" w:hAnsiTheme="majorHAnsi"/>
          <w:sz w:val="20"/>
          <w:szCs w:val="20"/>
          <w:lang w:val="es-ES"/>
        </w:rPr>
        <w:t xml:space="preserve"> </w:t>
      </w:r>
      <w:r w:rsidR="006B088C">
        <w:rPr>
          <w:rFonts w:asciiTheme="majorHAnsi" w:hAnsiTheme="majorHAnsi"/>
          <w:sz w:val="20"/>
          <w:szCs w:val="20"/>
          <w:lang w:val="es-ES"/>
        </w:rPr>
        <w:t xml:space="preserve">a </w:t>
      </w:r>
      <w:r w:rsidR="0092159D" w:rsidRPr="001838A9">
        <w:rPr>
          <w:rFonts w:asciiTheme="majorHAnsi" w:hAnsiTheme="majorHAnsi"/>
          <w:sz w:val="20"/>
          <w:szCs w:val="20"/>
          <w:lang w:val="es-ES"/>
        </w:rPr>
        <w:t>l</w:t>
      </w:r>
      <w:r w:rsidR="008E7C2A" w:rsidRPr="001838A9">
        <w:rPr>
          <w:rFonts w:asciiTheme="majorHAnsi" w:hAnsiTheme="majorHAnsi"/>
          <w:sz w:val="20"/>
          <w:szCs w:val="20"/>
          <w:lang w:val="es-ES"/>
        </w:rPr>
        <w:t>a</w:t>
      </w:r>
      <w:r w:rsidR="0092159D" w:rsidRPr="001838A9">
        <w:rPr>
          <w:rFonts w:asciiTheme="majorHAnsi" w:hAnsiTheme="majorHAnsi"/>
          <w:sz w:val="20"/>
          <w:szCs w:val="20"/>
          <w:lang w:val="es-ES"/>
        </w:rPr>
        <w:t xml:space="preserve"> totalidad de</w:t>
      </w:r>
      <w:r w:rsidR="00D94891" w:rsidRPr="001838A9">
        <w:rPr>
          <w:rFonts w:asciiTheme="majorHAnsi" w:hAnsiTheme="majorHAnsi"/>
          <w:sz w:val="20"/>
          <w:szCs w:val="20"/>
          <w:lang w:val="es-ES"/>
        </w:rPr>
        <w:t xml:space="preserve"> autores o partícipes de </w:t>
      </w:r>
      <w:r w:rsidR="006B088C">
        <w:rPr>
          <w:rFonts w:asciiTheme="majorHAnsi" w:hAnsiTheme="majorHAnsi"/>
          <w:sz w:val="20"/>
          <w:szCs w:val="20"/>
          <w:lang w:val="es-ES"/>
        </w:rPr>
        <w:t>la</w:t>
      </w:r>
      <w:r w:rsidR="00D94891" w:rsidRPr="001838A9">
        <w:rPr>
          <w:rFonts w:asciiTheme="majorHAnsi" w:hAnsiTheme="majorHAnsi"/>
          <w:sz w:val="20"/>
          <w:szCs w:val="20"/>
          <w:lang w:val="es-ES"/>
        </w:rPr>
        <w:t xml:space="preserve"> masacre</w:t>
      </w:r>
      <w:r w:rsidR="001838A9" w:rsidRPr="001838A9">
        <w:rPr>
          <w:rFonts w:asciiTheme="majorHAnsi" w:hAnsiTheme="majorHAnsi"/>
          <w:sz w:val="20"/>
          <w:szCs w:val="20"/>
          <w:lang w:val="es-ES"/>
        </w:rPr>
        <w:t xml:space="preserve"> bajo argumentaciones como la falta de colaboración de l</w:t>
      </w:r>
      <w:r w:rsidR="00985E2B">
        <w:rPr>
          <w:rFonts w:asciiTheme="majorHAnsi" w:hAnsiTheme="majorHAnsi"/>
          <w:sz w:val="20"/>
          <w:szCs w:val="20"/>
          <w:lang w:val="es-ES"/>
        </w:rPr>
        <w:t>os pobladores</w:t>
      </w:r>
      <w:r w:rsidR="001838A9" w:rsidRPr="001838A9">
        <w:rPr>
          <w:rFonts w:asciiTheme="majorHAnsi" w:hAnsiTheme="majorHAnsi"/>
          <w:sz w:val="20"/>
          <w:szCs w:val="20"/>
          <w:lang w:val="es-ES"/>
        </w:rPr>
        <w:t>.</w:t>
      </w:r>
      <w:r w:rsidR="00131392">
        <w:rPr>
          <w:rFonts w:asciiTheme="majorHAnsi" w:hAnsiTheme="majorHAnsi"/>
          <w:sz w:val="20"/>
          <w:szCs w:val="20"/>
          <w:lang w:val="es-ES"/>
        </w:rPr>
        <w:t xml:space="preserve"> </w:t>
      </w:r>
      <w:r w:rsidR="00131392" w:rsidRPr="001838A9">
        <w:rPr>
          <w:rFonts w:asciiTheme="majorHAnsi" w:hAnsiTheme="majorHAnsi"/>
          <w:sz w:val="20"/>
          <w:szCs w:val="20"/>
          <w:lang w:val="es-ES"/>
        </w:rPr>
        <w:t>Destaca que</w:t>
      </w:r>
      <w:r w:rsidR="00C442A4">
        <w:rPr>
          <w:rFonts w:asciiTheme="majorHAnsi" w:hAnsiTheme="majorHAnsi"/>
          <w:sz w:val="20"/>
          <w:szCs w:val="20"/>
          <w:lang w:val="es-ES"/>
        </w:rPr>
        <w:t xml:space="preserve"> producto de las investigaciones,</w:t>
      </w:r>
      <w:r w:rsidR="00131392" w:rsidRPr="001838A9">
        <w:rPr>
          <w:rFonts w:asciiTheme="majorHAnsi" w:hAnsiTheme="majorHAnsi"/>
          <w:sz w:val="20"/>
          <w:szCs w:val="20"/>
          <w:lang w:val="es-ES"/>
        </w:rPr>
        <w:t xml:space="preserve"> solam</w:t>
      </w:r>
      <w:r w:rsidR="00131392">
        <w:rPr>
          <w:rFonts w:asciiTheme="majorHAnsi" w:hAnsiTheme="majorHAnsi"/>
          <w:sz w:val="20"/>
          <w:szCs w:val="20"/>
          <w:lang w:val="es-ES"/>
        </w:rPr>
        <w:t xml:space="preserve">ente se </w:t>
      </w:r>
      <w:r w:rsidR="00C442A4">
        <w:rPr>
          <w:rFonts w:asciiTheme="majorHAnsi" w:hAnsiTheme="majorHAnsi"/>
          <w:sz w:val="20"/>
          <w:szCs w:val="20"/>
          <w:lang w:val="es-ES"/>
        </w:rPr>
        <w:t>sometió a j</w:t>
      </w:r>
      <w:r w:rsidR="00131392">
        <w:rPr>
          <w:rFonts w:asciiTheme="majorHAnsi" w:hAnsiTheme="majorHAnsi"/>
          <w:sz w:val="20"/>
          <w:szCs w:val="20"/>
          <w:lang w:val="es-ES"/>
        </w:rPr>
        <w:t>uici</w:t>
      </w:r>
      <w:r w:rsidR="00C442A4">
        <w:rPr>
          <w:rFonts w:asciiTheme="majorHAnsi" w:hAnsiTheme="majorHAnsi"/>
          <w:sz w:val="20"/>
          <w:szCs w:val="20"/>
          <w:lang w:val="es-ES"/>
        </w:rPr>
        <w:t>o</w:t>
      </w:r>
      <w:r w:rsidR="00131392">
        <w:rPr>
          <w:rFonts w:asciiTheme="majorHAnsi" w:hAnsiTheme="majorHAnsi"/>
          <w:sz w:val="20"/>
          <w:szCs w:val="20"/>
          <w:lang w:val="es-ES"/>
        </w:rPr>
        <w:t xml:space="preserve"> a un paramilitar implicado</w:t>
      </w:r>
      <w:r w:rsidR="00131392" w:rsidRPr="001838A9">
        <w:rPr>
          <w:rFonts w:asciiTheme="majorHAnsi" w:hAnsiTheme="majorHAnsi"/>
          <w:sz w:val="20"/>
          <w:szCs w:val="20"/>
          <w:lang w:val="es-ES"/>
        </w:rPr>
        <w:t xml:space="preserve">, </w:t>
      </w:r>
      <w:r w:rsidR="00131392">
        <w:rPr>
          <w:rFonts w:asciiTheme="majorHAnsi" w:hAnsiTheme="majorHAnsi"/>
          <w:sz w:val="20"/>
          <w:szCs w:val="20"/>
          <w:lang w:val="es-ES"/>
        </w:rPr>
        <w:t>quien</w:t>
      </w:r>
      <w:r w:rsidR="00131392" w:rsidRPr="001838A9">
        <w:rPr>
          <w:rFonts w:asciiTheme="majorHAnsi" w:hAnsiTheme="majorHAnsi"/>
          <w:sz w:val="20"/>
          <w:szCs w:val="20"/>
          <w:lang w:val="es-ES"/>
        </w:rPr>
        <w:t xml:space="preserve"> estuvo libre hasta mediados de 2014 a pesar de estar plenamente identificado y de conocerse su ubicación</w:t>
      </w:r>
      <w:r w:rsidR="00131392">
        <w:rPr>
          <w:rFonts w:asciiTheme="majorHAnsi" w:hAnsiTheme="majorHAnsi"/>
          <w:sz w:val="20"/>
          <w:szCs w:val="20"/>
          <w:lang w:val="es-ES"/>
        </w:rPr>
        <w:t>.</w:t>
      </w:r>
      <w:r w:rsidR="001838A9" w:rsidRPr="001838A9">
        <w:rPr>
          <w:rFonts w:asciiTheme="majorHAnsi" w:hAnsiTheme="majorHAnsi"/>
          <w:sz w:val="20"/>
          <w:szCs w:val="20"/>
          <w:lang w:val="es-ES"/>
        </w:rPr>
        <w:t xml:space="preserve"> Considera que las autoridades deben actuar de oficio e impulsar la investigación puesto que la población es consciente de las consecuencias que sufrirían, en especial </w:t>
      </w:r>
      <w:r w:rsidR="00AE4C44">
        <w:rPr>
          <w:rFonts w:asciiTheme="majorHAnsi" w:hAnsiTheme="majorHAnsi"/>
          <w:sz w:val="20"/>
          <w:szCs w:val="20"/>
          <w:lang w:val="es-ES"/>
        </w:rPr>
        <w:t>por la connivencia entre las autodefensas</w:t>
      </w:r>
      <w:r w:rsidR="001838A9" w:rsidRPr="001838A9">
        <w:rPr>
          <w:rFonts w:asciiTheme="majorHAnsi" w:hAnsiTheme="majorHAnsi"/>
          <w:sz w:val="20"/>
          <w:szCs w:val="20"/>
          <w:lang w:val="es-ES"/>
        </w:rPr>
        <w:t xml:space="preserve"> y la Fuerza Pública.</w:t>
      </w:r>
      <w:r w:rsidR="00AB1C1A" w:rsidRPr="001838A9">
        <w:rPr>
          <w:rFonts w:asciiTheme="majorHAnsi" w:hAnsiTheme="majorHAnsi"/>
          <w:sz w:val="20"/>
          <w:szCs w:val="20"/>
          <w:lang w:val="es-ES"/>
        </w:rPr>
        <w:t xml:space="preserve"> </w:t>
      </w:r>
    </w:p>
    <w:p w:rsidR="00051851" w:rsidRPr="00051851" w:rsidRDefault="006D78DF"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Reseña que con la implementación de la </w:t>
      </w:r>
      <w:r w:rsidR="001D2EEA">
        <w:rPr>
          <w:rFonts w:asciiTheme="majorHAnsi" w:hAnsiTheme="majorHAnsi"/>
          <w:sz w:val="20"/>
          <w:szCs w:val="20"/>
          <w:lang w:val="es-ES"/>
        </w:rPr>
        <w:t>Ley</w:t>
      </w:r>
      <w:r>
        <w:rPr>
          <w:rFonts w:asciiTheme="majorHAnsi" w:hAnsiTheme="majorHAnsi"/>
          <w:sz w:val="20"/>
          <w:szCs w:val="20"/>
          <w:lang w:val="es-ES"/>
        </w:rPr>
        <w:t xml:space="preserve"> de Justicia y Paz, el Bloque Norte de las A</w:t>
      </w:r>
      <w:r w:rsidR="0083252F">
        <w:rPr>
          <w:rFonts w:asciiTheme="majorHAnsi" w:hAnsiTheme="majorHAnsi"/>
          <w:sz w:val="20"/>
          <w:szCs w:val="20"/>
          <w:lang w:val="es-ES"/>
        </w:rPr>
        <w:t xml:space="preserve">utodefensas </w:t>
      </w:r>
      <w:r>
        <w:rPr>
          <w:rFonts w:asciiTheme="majorHAnsi" w:hAnsiTheme="majorHAnsi"/>
          <w:sz w:val="20"/>
          <w:szCs w:val="20"/>
          <w:lang w:val="es-ES"/>
        </w:rPr>
        <w:t>U</w:t>
      </w:r>
      <w:r w:rsidR="0083252F">
        <w:rPr>
          <w:rFonts w:asciiTheme="majorHAnsi" w:hAnsiTheme="majorHAnsi"/>
          <w:sz w:val="20"/>
          <w:szCs w:val="20"/>
          <w:lang w:val="es-ES"/>
        </w:rPr>
        <w:t>nida</w:t>
      </w:r>
      <w:r w:rsidR="004351FB">
        <w:rPr>
          <w:rFonts w:asciiTheme="majorHAnsi" w:hAnsiTheme="majorHAnsi"/>
          <w:sz w:val="20"/>
          <w:szCs w:val="20"/>
          <w:lang w:val="es-ES"/>
        </w:rPr>
        <w:t>s</w:t>
      </w:r>
      <w:r w:rsidR="0083252F">
        <w:rPr>
          <w:rFonts w:asciiTheme="majorHAnsi" w:hAnsiTheme="majorHAnsi"/>
          <w:sz w:val="20"/>
          <w:szCs w:val="20"/>
          <w:lang w:val="es-ES"/>
        </w:rPr>
        <w:t xml:space="preserve"> de </w:t>
      </w:r>
      <w:r>
        <w:rPr>
          <w:rFonts w:asciiTheme="majorHAnsi" w:hAnsiTheme="majorHAnsi"/>
          <w:sz w:val="20"/>
          <w:szCs w:val="20"/>
          <w:lang w:val="es-ES"/>
        </w:rPr>
        <w:t>C</w:t>
      </w:r>
      <w:r w:rsidR="0083252F">
        <w:rPr>
          <w:rFonts w:asciiTheme="majorHAnsi" w:hAnsiTheme="majorHAnsi"/>
          <w:sz w:val="20"/>
          <w:szCs w:val="20"/>
          <w:lang w:val="es-ES"/>
        </w:rPr>
        <w:t>olombia, vinculado a las AUCU,</w:t>
      </w:r>
      <w:r w:rsidR="001D2EEA">
        <w:rPr>
          <w:rFonts w:asciiTheme="majorHAnsi" w:hAnsiTheme="majorHAnsi"/>
          <w:sz w:val="20"/>
          <w:szCs w:val="20"/>
          <w:lang w:val="es-ES"/>
        </w:rPr>
        <w:t xml:space="preserve"> se sometió a la justicia transicional desde </w:t>
      </w:r>
      <w:r>
        <w:rPr>
          <w:rFonts w:asciiTheme="majorHAnsi" w:hAnsiTheme="majorHAnsi"/>
          <w:sz w:val="20"/>
          <w:szCs w:val="20"/>
          <w:lang w:val="es-ES"/>
        </w:rPr>
        <w:t>enero de 2016. Resalta que</w:t>
      </w:r>
      <w:r w:rsidR="00BA4F72">
        <w:rPr>
          <w:rFonts w:asciiTheme="majorHAnsi" w:hAnsiTheme="majorHAnsi"/>
          <w:sz w:val="20"/>
          <w:szCs w:val="20"/>
          <w:lang w:val="es-ES"/>
        </w:rPr>
        <w:t xml:space="preserve"> </w:t>
      </w:r>
      <w:r>
        <w:rPr>
          <w:rFonts w:asciiTheme="majorHAnsi" w:hAnsiTheme="majorHAnsi"/>
          <w:sz w:val="20"/>
          <w:szCs w:val="20"/>
          <w:lang w:val="es-ES"/>
        </w:rPr>
        <w:t>para octubre de 2017, transcurridos</w:t>
      </w:r>
      <w:r w:rsidR="001D2EEA">
        <w:rPr>
          <w:rFonts w:asciiTheme="majorHAnsi" w:hAnsiTheme="majorHAnsi"/>
          <w:sz w:val="20"/>
          <w:szCs w:val="20"/>
          <w:lang w:val="es-ES"/>
        </w:rPr>
        <w:t xml:space="preserve"> más de</w:t>
      </w:r>
      <w:r>
        <w:rPr>
          <w:rFonts w:asciiTheme="majorHAnsi" w:hAnsiTheme="majorHAnsi"/>
          <w:sz w:val="20"/>
          <w:szCs w:val="20"/>
          <w:lang w:val="es-ES"/>
        </w:rPr>
        <w:t xml:space="preserve"> 17 años, tan s</w:t>
      </w:r>
      <w:r w:rsidR="004351FB">
        <w:rPr>
          <w:rFonts w:asciiTheme="majorHAnsi" w:hAnsiTheme="majorHAnsi"/>
          <w:sz w:val="20"/>
          <w:szCs w:val="20"/>
          <w:lang w:val="es-ES"/>
        </w:rPr>
        <w:t>ó</w:t>
      </w:r>
      <w:r>
        <w:rPr>
          <w:rFonts w:asciiTheme="majorHAnsi" w:hAnsiTheme="majorHAnsi"/>
          <w:sz w:val="20"/>
          <w:szCs w:val="20"/>
          <w:lang w:val="es-ES"/>
        </w:rPr>
        <w:t>lo se había</w:t>
      </w:r>
      <w:r w:rsidR="00002FE3">
        <w:rPr>
          <w:rFonts w:asciiTheme="majorHAnsi" w:hAnsiTheme="majorHAnsi"/>
          <w:sz w:val="20"/>
          <w:szCs w:val="20"/>
          <w:lang w:val="es-ES"/>
        </w:rPr>
        <w:t>n</w:t>
      </w:r>
      <w:r>
        <w:rPr>
          <w:rFonts w:asciiTheme="majorHAnsi" w:hAnsiTheme="majorHAnsi"/>
          <w:sz w:val="20"/>
          <w:szCs w:val="20"/>
          <w:lang w:val="es-ES"/>
        </w:rPr>
        <w:t xml:space="preserve"> enjuiciado a 1</w:t>
      </w:r>
      <w:r w:rsidR="00784FE9">
        <w:rPr>
          <w:rFonts w:asciiTheme="majorHAnsi" w:hAnsiTheme="majorHAnsi"/>
          <w:sz w:val="20"/>
          <w:szCs w:val="20"/>
          <w:lang w:val="es-ES"/>
        </w:rPr>
        <w:t>4</w:t>
      </w:r>
      <w:r>
        <w:rPr>
          <w:rFonts w:asciiTheme="majorHAnsi" w:hAnsiTheme="majorHAnsi"/>
          <w:sz w:val="20"/>
          <w:szCs w:val="20"/>
          <w:lang w:val="es-ES"/>
        </w:rPr>
        <w:t xml:space="preserve"> </w:t>
      </w:r>
      <w:r w:rsidR="00CA5DC3">
        <w:rPr>
          <w:rFonts w:asciiTheme="majorHAnsi" w:hAnsiTheme="majorHAnsi"/>
          <w:sz w:val="20"/>
          <w:szCs w:val="20"/>
          <w:lang w:val="es-ES"/>
        </w:rPr>
        <w:t>implicados en</w:t>
      </w:r>
      <w:r w:rsidR="001D2EEA">
        <w:rPr>
          <w:rFonts w:asciiTheme="majorHAnsi" w:hAnsiTheme="majorHAnsi"/>
          <w:sz w:val="20"/>
          <w:szCs w:val="20"/>
          <w:lang w:val="es-ES"/>
        </w:rPr>
        <w:t xml:space="preserve"> la masacre, </w:t>
      </w:r>
      <w:r>
        <w:rPr>
          <w:rFonts w:asciiTheme="majorHAnsi" w:hAnsiTheme="majorHAnsi"/>
          <w:sz w:val="20"/>
          <w:szCs w:val="20"/>
          <w:lang w:val="es-ES"/>
        </w:rPr>
        <w:t>entre los que se encuentran</w:t>
      </w:r>
      <w:r w:rsidR="00365728">
        <w:rPr>
          <w:rFonts w:asciiTheme="majorHAnsi" w:hAnsiTheme="majorHAnsi"/>
          <w:sz w:val="20"/>
          <w:szCs w:val="20"/>
          <w:lang w:val="es-ES"/>
        </w:rPr>
        <w:t xml:space="preserve"> dos</w:t>
      </w:r>
      <w:r>
        <w:rPr>
          <w:rFonts w:asciiTheme="majorHAnsi" w:hAnsiTheme="majorHAnsi"/>
          <w:sz w:val="20"/>
          <w:szCs w:val="20"/>
          <w:lang w:val="es-ES"/>
        </w:rPr>
        <w:t xml:space="preserve"> altos mandos </w:t>
      </w:r>
      <w:r w:rsidR="001D2EEA">
        <w:rPr>
          <w:rFonts w:asciiTheme="majorHAnsi" w:hAnsiTheme="majorHAnsi"/>
          <w:sz w:val="20"/>
          <w:szCs w:val="20"/>
          <w:lang w:val="es-ES"/>
        </w:rPr>
        <w:t xml:space="preserve">que confesaron </w:t>
      </w:r>
      <w:r w:rsidR="00002FE3">
        <w:rPr>
          <w:rFonts w:asciiTheme="majorHAnsi" w:hAnsiTheme="majorHAnsi"/>
          <w:sz w:val="20"/>
          <w:szCs w:val="20"/>
          <w:lang w:val="es-ES"/>
        </w:rPr>
        <w:t xml:space="preserve">ser </w:t>
      </w:r>
      <w:r>
        <w:rPr>
          <w:rFonts w:asciiTheme="majorHAnsi" w:hAnsiTheme="majorHAnsi"/>
          <w:sz w:val="20"/>
          <w:szCs w:val="20"/>
          <w:lang w:val="es-ES"/>
        </w:rPr>
        <w:t>coautor</w:t>
      </w:r>
      <w:r w:rsidR="00002FE3">
        <w:rPr>
          <w:rFonts w:asciiTheme="majorHAnsi" w:hAnsiTheme="majorHAnsi"/>
          <w:sz w:val="20"/>
          <w:szCs w:val="20"/>
          <w:lang w:val="es-ES"/>
        </w:rPr>
        <w:t>es</w:t>
      </w:r>
      <w:r>
        <w:rPr>
          <w:rFonts w:asciiTheme="majorHAnsi" w:hAnsiTheme="majorHAnsi"/>
          <w:sz w:val="20"/>
          <w:szCs w:val="20"/>
          <w:lang w:val="es-ES"/>
        </w:rPr>
        <w:t xml:space="preserve"> </w:t>
      </w:r>
      <w:r w:rsidR="001D2EEA">
        <w:rPr>
          <w:rFonts w:asciiTheme="majorHAnsi" w:hAnsiTheme="majorHAnsi"/>
          <w:sz w:val="20"/>
          <w:szCs w:val="20"/>
          <w:lang w:val="es-ES"/>
        </w:rPr>
        <w:t>mediat</w:t>
      </w:r>
      <w:r w:rsidR="00002FE3">
        <w:rPr>
          <w:rFonts w:asciiTheme="majorHAnsi" w:hAnsiTheme="majorHAnsi"/>
          <w:sz w:val="20"/>
          <w:szCs w:val="20"/>
          <w:lang w:val="es-ES"/>
        </w:rPr>
        <w:t>os</w:t>
      </w:r>
      <w:r>
        <w:rPr>
          <w:rFonts w:asciiTheme="majorHAnsi" w:hAnsiTheme="majorHAnsi"/>
          <w:sz w:val="20"/>
          <w:szCs w:val="20"/>
          <w:lang w:val="es-ES"/>
        </w:rPr>
        <w:t>.</w:t>
      </w:r>
      <w:r w:rsidR="00BA4F72">
        <w:rPr>
          <w:rFonts w:asciiTheme="majorHAnsi" w:hAnsiTheme="majorHAnsi"/>
          <w:sz w:val="20"/>
          <w:szCs w:val="20"/>
          <w:lang w:val="es-ES"/>
        </w:rPr>
        <w:t xml:space="preserve"> </w:t>
      </w:r>
      <w:proofErr w:type="gramStart"/>
      <w:r w:rsidR="00365728">
        <w:rPr>
          <w:rFonts w:asciiTheme="majorHAnsi" w:hAnsiTheme="majorHAnsi"/>
          <w:sz w:val="20"/>
          <w:szCs w:val="20"/>
          <w:lang w:val="es-ES"/>
        </w:rPr>
        <w:t>El peticionario</w:t>
      </w:r>
      <w:proofErr w:type="gramEnd"/>
      <w:r w:rsidR="00365728">
        <w:rPr>
          <w:rFonts w:asciiTheme="majorHAnsi" w:hAnsiTheme="majorHAnsi"/>
          <w:sz w:val="20"/>
          <w:szCs w:val="20"/>
          <w:lang w:val="es-ES"/>
        </w:rPr>
        <w:t xml:space="preserve"> </w:t>
      </w:r>
      <w:r w:rsidR="00BA4F72">
        <w:rPr>
          <w:rFonts w:asciiTheme="majorHAnsi" w:hAnsiTheme="majorHAnsi"/>
          <w:sz w:val="20"/>
          <w:szCs w:val="20"/>
          <w:lang w:val="es-ES"/>
        </w:rPr>
        <w:t>denuncia que de por lo menos 40 perpetradores</w:t>
      </w:r>
      <w:r w:rsidR="001D2EEA">
        <w:rPr>
          <w:rFonts w:asciiTheme="majorHAnsi" w:hAnsiTheme="majorHAnsi"/>
          <w:sz w:val="20"/>
          <w:szCs w:val="20"/>
          <w:lang w:val="es-ES"/>
        </w:rPr>
        <w:t xml:space="preserve">, solamente se logró la individualización y enjuiciamiento de 15 personas en total. Asimismo resalta que </w:t>
      </w:r>
      <w:r w:rsidR="00365728">
        <w:rPr>
          <w:rFonts w:asciiTheme="majorHAnsi" w:hAnsiTheme="majorHAnsi"/>
          <w:sz w:val="20"/>
          <w:szCs w:val="20"/>
          <w:lang w:val="es-ES"/>
        </w:rPr>
        <w:t>el Juzgado Catorce de Instrucción Penal Militar</w:t>
      </w:r>
      <w:r w:rsidR="00A939A7">
        <w:rPr>
          <w:rFonts w:asciiTheme="majorHAnsi" w:hAnsiTheme="majorHAnsi"/>
          <w:sz w:val="20"/>
          <w:szCs w:val="20"/>
          <w:lang w:val="es-ES"/>
        </w:rPr>
        <w:t xml:space="preserve"> </w:t>
      </w:r>
      <w:r w:rsidR="001D2EEA">
        <w:rPr>
          <w:rFonts w:asciiTheme="majorHAnsi" w:hAnsiTheme="majorHAnsi"/>
          <w:sz w:val="20"/>
          <w:szCs w:val="20"/>
          <w:lang w:val="es-ES"/>
        </w:rPr>
        <w:t xml:space="preserve">se </w:t>
      </w:r>
      <w:r w:rsidR="00365728">
        <w:rPr>
          <w:rFonts w:asciiTheme="majorHAnsi" w:hAnsiTheme="majorHAnsi"/>
          <w:sz w:val="20"/>
          <w:szCs w:val="20"/>
          <w:lang w:val="es-ES"/>
        </w:rPr>
        <w:t>inhibió de iniciar proceso penal en contra del personal militar del Batallón de Infantería No. 5 Córdoba</w:t>
      </w:r>
      <w:r w:rsidR="001D2EEA">
        <w:rPr>
          <w:rFonts w:asciiTheme="majorHAnsi" w:hAnsiTheme="majorHAnsi"/>
          <w:sz w:val="20"/>
          <w:szCs w:val="20"/>
          <w:lang w:val="es-ES"/>
        </w:rPr>
        <w:t xml:space="preserve">, </w:t>
      </w:r>
      <w:r w:rsidR="00365728">
        <w:rPr>
          <w:rFonts w:asciiTheme="majorHAnsi" w:hAnsiTheme="majorHAnsi"/>
          <w:sz w:val="20"/>
          <w:szCs w:val="20"/>
          <w:lang w:val="es-ES"/>
        </w:rPr>
        <w:t>mediante auto de 15 de mayo de 2000, ordenando el</w:t>
      </w:r>
      <w:r w:rsidR="001E4B53">
        <w:rPr>
          <w:rFonts w:asciiTheme="majorHAnsi" w:hAnsiTheme="majorHAnsi"/>
          <w:sz w:val="20"/>
          <w:szCs w:val="20"/>
          <w:lang w:val="es-ES"/>
        </w:rPr>
        <w:t xml:space="preserve"> archivo definitivo</w:t>
      </w:r>
      <w:r w:rsidR="00365728">
        <w:rPr>
          <w:rFonts w:asciiTheme="majorHAnsi" w:hAnsiTheme="majorHAnsi"/>
          <w:sz w:val="20"/>
          <w:szCs w:val="20"/>
          <w:lang w:val="es-ES"/>
        </w:rPr>
        <w:t xml:space="preserve"> de la causa</w:t>
      </w:r>
      <w:r w:rsidR="001E4B53">
        <w:rPr>
          <w:rFonts w:asciiTheme="majorHAnsi" w:hAnsiTheme="majorHAnsi"/>
          <w:sz w:val="20"/>
          <w:szCs w:val="20"/>
          <w:lang w:val="es-ES"/>
        </w:rPr>
        <w:t xml:space="preserve">. </w:t>
      </w:r>
      <w:r w:rsidR="00051851">
        <w:rPr>
          <w:rFonts w:asciiTheme="majorHAnsi" w:hAnsiTheme="majorHAnsi"/>
          <w:sz w:val="20"/>
          <w:szCs w:val="20"/>
          <w:lang w:val="es-ES"/>
        </w:rPr>
        <w:t>S</w:t>
      </w:r>
      <w:r w:rsidR="001A446D">
        <w:rPr>
          <w:rFonts w:asciiTheme="majorHAnsi" w:hAnsiTheme="majorHAnsi"/>
          <w:sz w:val="20"/>
          <w:szCs w:val="20"/>
          <w:lang w:val="es-ES"/>
        </w:rPr>
        <w:t xml:space="preserve">eñala que esta consideración se dio </w:t>
      </w:r>
      <w:r w:rsidR="001E51B7">
        <w:rPr>
          <w:rFonts w:asciiTheme="majorHAnsi" w:hAnsiTheme="majorHAnsi"/>
          <w:sz w:val="20"/>
          <w:szCs w:val="20"/>
          <w:lang w:val="es-ES"/>
        </w:rPr>
        <w:t xml:space="preserve">bajo el entendido de que </w:t>
      </w:r>
      <w:r w:rsidR="001A446D">
        <w:rPr>
          <w:rFonts w:asciiTheme="majorHAnsi" w:hAnsiTheme="majorHAnsi"/>
          <w:sz w:val="20"/>
          <w:szCs w:val="20"/>
          <w:lang w:val="es-ES"/>
        </w:rPr>
        <w:t xml:space="preserve">el Ejército Nacional no </w:t>
      </w:r>
      <w:r w:rsidR="001E51B7">
        <w:rPr>
          <w:rFonts w:asciiTheme="majorHAnsi" w:hAnsiTheme="majorHAnsi"/>
          <w:sz w:val="20"/>
          <w:szCs w:val="20"/>
          <w:lang w:val="es-ES"/>
        </w:rPr>
        <w:t>encontr</w:t>
      </w:r>
      <w:r w:rsidR="001A446D">
        <w:rPr>
          <w:rFonts w:asciiTheme="majorHAnsi" w:hAnsiTheme="majorHAnsi"/>
          <w:sz w:val="20"/>
          <w:szCs w:val="20"/>
          <w:lang w:val="es-ES"/>
        </w:rPr>
        <w:t>ó necesario el desplazamiento de militares a Bocas de Aracataca</w:t>
      </w:r>
      <w:r w:rsidR="001E51B7">
        <w:rPr>
          <w:rFonts w:asciiTheme="majorHAnsi" w:hAnsiTheme="majorHAnsi"/>
          <w:sz w:val="20"/>
          <w:szCs w:val="20"/>
          <w:lang w:val="es-ES"/>
        </w:rPr>
        <w:t xml:space="preserve"> pues no se presentaban signos que alertaran una posible alteración del orden público</w:t>
      </w:r>
      <w:r w:rsidR="00051851">
        <w:rPr>
          <w:rFonts w:asciiTheme="majorHAnsi" w:hAnsiTheme="majorHAnsi"/>
          <w:sz w:val="20"/>
          <w:szCs w:val="20"/>
          <w:lang w:val="es-ES"/>
        </w:rPr>
        <w:t>.</w:t>
      </w:r>
    </w:p>
    <w:p w:rsidR="002B5569" w:rsidRDefault="007B469E"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A74CD">
        <w:rPr>
          <w:rFonts w:asciiTheme="majorHAnsi" w:hAnsiTheme="majorHAnsi"/>
          <w:sz w:val="20"/>
          <w:szCs w:val="20"/>
          <w:lang w:val="es-ES"/>
        </w:rPr>
        <w:t>Indica que</w:t>
      </w:r>
      <w:r w:rsidR="00365728">
        <w:rPr>
          <w:rFonts w:asciiTheme="majorHAnsi" w:hAnsiTheme="majorHAnsi"/>
          <w:sz w:val="20"/>
          <w:szCs w:val="20"/>
          <w:lang w:val="es-ES"/>
        </w:rPr>
        <w:t xml:space="preserve"> mediante </w:t>
      </w:r>
      <w:r w:rsidR="00EA74CD" w:rsidRPr="00EA74CD">
        <w:rPr>
          <w:rFonts w:asciiTheme="majorHAnsi" w:hAnsiTheme="majorHAnsi"/>
          <w:sz w:val="20"/>
          <w:szCs w:val="20"/>
          <w:lang w:val="es-ES"/>
        </w:rPr>
        <w:t>la sentencia</w:t>
      </w:r>
      <w:r w:rsidR="007D1442">
        <w:rPr>
          <w:rFonts w:asciiTheme="majorHAnsi" w:hAnsiTheme="majorHAnsi"/>
          <w:sz w:val="20"/>
          <w:szCs w:val="20"/>
          <w:lang w:val="es-ES"/>
        </w:rPr>
        <w:t xml:space="preserve"> de tutela</w:t>
      </w:r>
      <w:r w:rsidR="00EA74CD" w:rsidRPr="00EA74CD">
        <w:rPr>
          <w:rFonts w:asciiTheme="majorHAnsi" w:hAnsiTheme="majorHAnsi"/>
          <w:sz w:val="20"/>
          <w:szCs w:val="20"/>
          <w:lang w:val="es-ES"/>
        </w:rPr>
        <w:t xml:space="preserve"> T-085 de 16 febrero de 2009, </w:t>
      </w:r>
      <w:r w:rsidR="00EA74CD">
        <w:rPr>
          <w:rFonts w:asciiTheme="majorHAnsi" w:hAnsiTheme="majorHAnsi"/>
          <w:sz w:val="20"/>
          <w:szCs w:val="20"/>
          <w:lang w:val="es-ES"/>
        </w:rPr>
        <w:t>la Corte Constitucional estableció la procedencia del reconocimiento de perjuicios</w:t>
      </w:r>
      <w:r w:rsidR="00365728">
        <w:rPr>
          <w:rFonts w:asciiTheme="majorHAnsi" w:hAnsiTheme="majorHAnsi"/>
          <w:sz w:val="20"/>
          <w:szCs w:val="20"/>
          <w:lang w:val="es-ES"/>
        </w:rPr>
        <w:t xml:space="preserve"> </w:t>
      </w:r>
      <w:r w:rsidR="00EA74CD">
        <w:rPr>
          <w:rFonts w:asciiTheme="majorHAnsi" w:hAnsiTheme="majorHAnsi"/>
          <w:sz w:val="20"/>
          <w:szCs w:val="20"/>
          <w:lang w:val="es-ES"/>
        </w:rPr>
        <w:t>y su procedente liquidación ante la Jurisdicción de lo Contencioso Administrativo a favor de víctimas por desplazamiento forzado. E</w:t>
      </w:r>
      <w:r w:rsidR="00365728">
        <w:rPr>
          <w:rFonts w:asciiTheme="majorHAnsi" w:hAnsiTheme="majorHAnsi"/>
          <w:sz w:val="20"/>
          <w:szCs w:val="20"/>
          <w:lang w:val="es-ES"/>
        </w:rPr>
        <w:t>ll</w:t>
      </w:r>
      <w:r w:rsidR="00EA74CD">
        <w:rPr>
          <w:rFonts w:asciiTheme="majorHAnsi" w:hAnsiTheme="majorHAnsi"/>
          <w:sz w:val="20"/>
          <w:szCs w:val="20"/>
          <w:lang w:val="es-ES"/>
        </w:rPr>
        <w:t xml:space="preserve">o por tratarse de sujetos de especial protección con fundamento en sus condiciones de </w:t>
      </w:r>
      <w:r w:rsidR="00540731">
        <w:rPr>
          <w:rFonts w:asciiTheme="majorHAnsi" w:hAnsiTheme="majorHAnsi"/>
          <w:sz w:val="20"/>
          <w:szCs w:val="20"/>
          <w:lang w:val="es-ES"/>
        </w:rPr>
        <w:t>“</w:t>
      </w:r>
      <w:r w:rsidR="00EA74CD">
        <w:rPr>
          <w:rFonts w:asciiTheme="majorHAnsi" w:hAnsiTheme="majorHAnsi"/>
          <w:sz w:val="20"/>
          <w:szCs w:val="20"/>
          <w:lang w:val="es-ES"/>
        </w:rPr>
        <w:t>debilidad manifiesta</w:t>
      </w:r>
      <w:r w:rsidR="00540731">
        <w:rPr>
          <w:rFonts w:asciiTheme="majorHAnsi" w:hAnsiTheme="majorHAnsi"/>
          <w:sz w:val="20"/>
          <w:szCs w:val="20"/>
          <w:lang w:val="es-ES"/>
        </w:rPr>
        <w:t>”</w:t>
      </w:r>
      <w:r w:rsidR="00EA74CD">
        <w:rPr>
          <w:rFonts w:asciiTheme="majorHAnsi" w:hAnsiTheme="majorHAnsi"/>
          <w:sz w:val="20"/>
          <w:szCs w:val="20"/>
          <w:lang w:val="es-ES"/>
        </w:rPr>
        <w:t xml:space="preserve"> y víctimas de violaciones a derechos fundamentales. </w:t>
      </w:r>
      <w:r w:rsidR="00365728">
        <w:rPr>
          <w:rFonts w:asciiTheme="majorHAnsi" w:hAnsiTheme="majorHAnsi"/>
          <w:sz w:val="20"/>
          <w:szCs w:val="20"/>
          <w:lang w:val="es-ES"/>
        </w:rPr>
        <w:t>Así, refiere que</w:t>
      </w:r>
      <w:r w:rsidR="00EA74CD">
        <w:rPr>
          <w:rFonts w:asciiTheme="majorHAnsi" w:hAnsiTheme="majorHAnsi"/>
          <w:sz w:val="20"/>
          <w:szCs w:val="20"/>
          <w:lang w:val="es-ES"/>
        </w:rPr>
        <w:t xml:space="preserve"> </w:t>
      </w:r>
      <w:r w:rsidR="00EA74CD" w:rsidRPr="00EA74CD">
        <w:rPr>
          <w:rFonts w:asciiTheme="majorHAnsi" w:hAnsiTheme="majorHAnsi"/>
          <w:sz w:val="20"/>
          <w:szCs w:val="20"/>
          <w:lang w:val="es-ES"/>
        </w:rPr>
        <w:t>144 de</w:t>
      </w:r>
      <w:r w:rsidR="00C770E5">
        <w:rPr>
          <w:rFonts w:asciiTheme="majorHAnsi" w:hAnsiTheme="majorHAnsi"/>
          <w:sz w:val="20"/>
          <w:szCs w:val="20"/>
          <w:lang w:val="es-ES"/>
        </w:rPr>
        <w:t xml:space="preserve"> los</w:t>
      </w:r>
      <w:r w:rsidR="00EA74CD" w:rsidRPr="00EA74CD">
        <w:rPr>
          <w:rFonts w:asciiTheme="majorHAnsi" w:hAnsiTheme="majorHAnsi"/>
          <w:sz w:val="20"/>
          <w:szCs w:val="20"/>
          <w:lang w:val="es-ES"/>
        </w:rPr>
        <w:t xml:space="preserve"> 221 grupos familiares</w:t>
      </w:r>
      <w:r w:rsidR="001E51B7">
        <w:rPr>
          <w:rFonts w:asciiTheme="majorHAnsi" w:hAnsiTheme="majorHAnsi"/>
          <w:sz w:val="20"/>
          <w:szCs w:val="20"/>
          <w:lang w:val="es-ES"/>
        </w:rPr>
        <w:t xml:space="preserve"> </w:t>
      </w:r>
      <w:r w:rsidR="00365728">
        <w:rPr>
          <w:rFonts w:asciiTheme="majorHAnsi" w:hAnsiTheme="majorHAnsi"/>
          <w:sz w:val="20"/>
          <w:szCs w:val="20"/>
          <w:lang w:val="es-ES"/>
        </w:rPr>
        <w:t>afectados por la</w:t>
      </w:r>
      <w:r w:rsidR="001E51B7">
        <w:rPr>
          <w:rFonts w:asciiTheme="majorHAnsi" w:hAnsiTheme="majorHAnsi"/>
          <w:sz w:val="20"/>
          <w:szCs w:val="20"/>
          <w:lang w:val="es-ES"/>
        </w:rPr>
        <w:t xml:space="preserve"> masacre</w:t>
      </w:r>
      <w:r w:rsidR="00EA74CD" w:rsidRPr="00EA74CD">
        <w:rPr>
          <w:rFonts w:asciiTheme="majorHAnsi" w:hAnsiTheme="majorHAnsi"/>
          <w:sz w:val="20"/>
          <w:szCs w:val="20"/>
          <w:lang w:val="es-ES"/>
        </w:rPr>
        <w:t xml:space="preserve"> acudieron a la acción de tutela para reclamar al Estado colombiano una reparaci</w:t>
      </w:r>
      <w:r w:rsidR="00EA74CD">
        <w:rPr>
          <w:rFonts w:asciiTheme="majorHAnsi" w:hAnsiTheme="majorHAnsi"/>
          <w:sz w:val="20"/>
          <w:szCs w:val="20"/>
          <w:lang w:val="es-ES"/>
        </w:rPr>
        <w:t>ón, obteniendo la mayoría de ellos una respuesta positiva a sus pretensiones</w:t>
      </w:r>
      <w:r w:rsidR="007D1442">
        <w:rPr>
          <w:rFonts w:asciiTheme="majorHAnsi" w:hAnsiTheme="majorHAnsi"/>
          <w:sz w:val="20"/>
          <w:szCs w:val="20"/>
          <w:lang w:val="es-ES"/>
        </w:rPr>
        <w:t xml:space="preserve">. Subraya que </w:t>
      </w:r>
      <w:r w:rsidR="00CA429B">
        <w:rPr>
          <w:rFonts w:asciiTheme="majorHAnsi" w:hAnsiTheme="majorHAnsi"/>
          <w:sz w:val="20"/>
          <w:szCs w:val="20"/>
          <w:lang w:val="es-ES"/>
        </w:rPr>
        <w:t xml:space="preserve">la Corte Constitucional emitió el auto 207 el </w:t>
      </w:r>
      <w:r w:rsidR="007D1442">
        <w:rPr>
          <w:rFonts w:asciiTheme="majorHAnsi" w:hAnsiTheme="majorHAnsi"/>
          <w:sz w:val="20"/>
          <w:szCs w:val="20"/>
          <w:lang w:val="es-ES"/>
        </w:rPr>
        <w:t>30 de junio de 2010 orden</w:t>
      </w:r>
      <w:r w:rsidR="00CA429B">
        <w:rPr>
          <w:rFonts w:asciiTheme="majorHAnsi" w:hAnsiTheme="majorHAnsi"/>
          <w:sz w:val="20"/>
          <w:szCs w:val="20"/>
          <w:lang w:val="es-ES"/>
        </w:rPr>
        <w:t xml:space="preserve">ando </w:t>
      </w:r>
      <w:r w:rsidR="007D1442">
        <w:rPr>
          <w:rFonts w:asciiTheme="majorHAnsi" w:hAnsiTheme="majorHAnsi"/>
          <w:sz w:val="20"/>
          <w:szCs w:val="20"/>
          <w:lang w:val="es-ES"/>
        </w:rPr>
        <w:t xml:space="preserve">suspender el cumplimiento de cualquier orden de pago relativa a la indemnización de perjuicios ocasionados a víctimas del desplazamiento </w:t>
      </w:r>
      <w:r w:rsidR="00980EAC">
        <w:rPr>
          <w:rFonts w:asciiTheme="majorHAnsi" w:hAnsiTheme="majorHAnsi"/>
          <w:sz w:val="20"/>
          <w:szCs w:val="20"/>
          <w:lang w:val="es-ES"/>
        </w:rPr>
        <w:t xml:space="preserve">forzado con ocasión de una acción de tutela o incidentes de liquidación ordenados por jueces de tutela. </w:t>
      </w:r>
      <w:r w:rsidR="00CA429B">
        <w:rPr>
          <w:rFonts w:asciiTheme="majorHAnsi" w:hAnsiTheme="majorHAnsi"/>
          <w:sz w:val="20"/>
          <w:szCs w:val="20"/>
          <w:lang w:val="es-ES"/>
        </w:rPr>
        <w:t xml:space="preserve">Lo anterior, </w:t>
      </w:r>
      <w:r w:rsidR="00980EAC">
        <w:rPr>
          <w:rFonts w:asciiTheme="majorHAnsi" w:hAnsiTheme="majorHAnsi"/>
          <w:sz w:val="20"/>
          <w:szCs w:val="20"/>
          <w:lang w:val="es-ES"/>
        </w:rPr>
        <w:t>bajo el entendido de que podía haber vulneración al derecho a la igualdad por la ausencia de criterios unificados sobre la aplicación de los mecanismos y medios idóneos para hacer efectiva la reparación.</w:t>
      </w:r>
    </w:p>
    <w:p w:rsidR="002B5569" w:rsidRDefault="002B5569"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Manifiesta que con dicha decisión se suspendió la liquidación y pago de las reparaciones reconocidas vía tutela y, además, se cuestionó la viabilidad de la tutela como mecanismo judicial apropiado para obtener </w:t>
      </w:r>
      <w:r w:rsidR="00C770E5">
        <w:rPr>
          <w:rFonts w:ascii="Cambria" w:hAnsi="Cambria"/>
          <w:sz w:val="20"/>
          <w:szCs w:val="20"/>
          <w:lang w:val="es-ES"/>
        </w:rPr>
        <w:t xml:space="preserve">una </w:t>
      </w:r>
      <w:r>
        <w:rPr>
          <w:rFonts w:ascii="Cambria" w:hAnsi="Cambria"/>
          <w:sz w:val="20"/>
          <w:szCs w:val="20"/>
          <w:lang w:val="es-ES"/>
        </w:rPr>
        <w:t xml:space="preserve">reparación </w:t>
      </w:r>
      <w:r w:rsidR="00C770E5">
        <w:rPr>
          <w:rFonts w:ascii="Cambria" w:hAnsi="Cambria"/>
          <w:sz w:val="20"/>
          <w:szCs w:val="20"/>
          <w:lang w:val="es-ES"/>
        </w:rPr>
        <w:t>administrativa</w:t>
      </w:r>
      <w:r>
        <w:rPr>
          <w:rFonts w:ascii="Cambria" w:hAnsi="Cambria"/>
          <w:sz w:val="20"/>
          <w:szCs w:val="20"/>
          <w:lang w:val="es-ES"/>
        </w:rPr>
        <w:t>. Resalta que con el fin de levantar mencionada suspensión</w:t>
      </w:r>
      <w:r w:rsidR="00C770E5">
        <w:rPr>
          <w:rFonts w:ascii="Cambria" w:hAnsi="Cambria"/>
          <w:sz w:val="20"/>
          <w:szCs w:val="20"/>
          <w:lang w:val="es-ES"/>
        </w:rPr>
        <w:t xml:space="preserve"> se</w:t>
      </w:r>
      <w:r>
        <w:rPr>
          <w:rFonts w:ascii="Cambria" w:hAnsi="Cambria"/>
          <w:sz w:val="20"/>
          <w:szCs w:val="20"/>
          <w:lang w:val="es-ES"/>
        </w:rPr>
        <w:t xml:space="preserve"> interpuso una solicitud de vigilancia judicial administrativa </w:t>
      </w:r>
      <w:r w:rsidR="00C770E5">
        <w:rPr>
          <w:rFonts w:ascii="Cambria" w:hAnsi="Cambria"/>
          <w:sz w:val="20"/>
          <w:szCs w:val="20"/>
          <w:lang w:val="es-ES"/>
        </w:rPr>
        <w:t xml:space="preserve">en </w:t>
      </w:r>
      <w:r>
        <w:rPr>
          <w:rFonts w:ascii="Cambria" w:hAnsi="Cambria"/>
          <w:sz w:val="20"/>
          <w:szCs w:val="20"/>
          <w:lang w:val="es-ES"/>
        </w:rPr>
        <w:t>contra</w:t>
      </w:r>
      <w:r w:rsidR="00C770E5">
        <w:rPr>
          <w:rFonts w:ascii="Cambria" w:hAnsi="Cambria"/>
          <w:sz w:val="20"/>
          <w:szCs w:val="20"/>
          <w:lang w:val="es-ES"/>
        </w:rPr>
        <w:t xml:space="preserve"> de</w:t>
      </w:r>
      <w:r>
        <w:rPr>
          <w:rFonts w:ascii="Cambria" w:hAnsi="Cambria"/>
          <w:sz w:val="20"/>
          <w:szCs w:val="20"/>
          <w:lang w:val="es-ES"/>
        </w:rPr>
        <w:t xml:space="preserve"> la Sala Plena de la Corte Constitucional, </w:t>
      </w:r>
      <w:r w:rsidR="002C0870">
        <w:rPr>
          <w:rFonts w:ascii="Cambria" w:hAnsi="Cambria"/>
          <w:sz w:val="20"/>
          <w:szCs w:val="20"/>
          <w:lang w:val="es-ES"/>
        </w:rPr>
        <w:t xml:space="preserve">siendo negada por </w:t>
      </w:r>
      <w:r>
        <w:rPr>
          <w:rFonts w:ascii="Cambria" w:hAnsi="Cambria"/>
          <w:sz w:val="20"/>
          <w:szCs w:val="20"/>
          <w:lang w:val="es-ES"/>
        </w:rPr>
        <w:t xml:space="preserve">el Consejo Superior de la Judicatura y la Procuraduría General de la Nación </w:t>
      </w:r>
      <w:r w:rsidR="002C0870">
        <w:rPr>
          <w:rFonts w:ascii="Cambria" w:hAnsi="Cambria"/>
          <w:sz w:val="20"/>
          <w:szCs w:val="20"/>
          <w:lang w:val="es-ES"/>
        </w:rPr>
        <w:t xml:space="preserve">argumentando </w:t>
      </w:r>
      <w:r w:rsidR="00C8760E">
        <w:rPr>
          <w:rFonts w:ascii="Cambria" w:hAnsi="Cambria"/>
          <w:sz w:val="20"/>
          <w:szCs w:val="20"/>
          <w:lang w:val="es-ES"/>
        </w:rPr>
        <w:t xml:space="preserve">falta de competencia. Indica que la suspensión </w:t>
      </w:r>
      <w:r w:rsidR="002C0870">
        <w:rPr>
          <w:rFonts w:ascii="Cambria" w:hAnsi="Cambria"/>
          <w:sz w:val="20"/>
          <w:szCs w:val="20"/>
          <w:lang w:val="es-ES"/>
        </w:rPr>
        <w:t>s</w:t>
      </w:r>
      <w:r w:rsidR="00C8760E">
        <w:rPr>
          <w:rFonts w:ascii="Cambria" w:hAnsi="Cambria"/>
          <w:sz w:val="20"/>
          <w:szCs w:val="20"/>
          <w:lang w:val="es-ES"/>
        </w:rPr>
        <w:t xml:space="preserve">e mantuvo hasta que la Corte Constitucional expidió la sentencia de unificación SU-254 de 2013 que ordenó de forma directa el pago de indemnizaciones administrativas a 8 núcleos familiares víctimas del desplazamiento forzado. Resalta que la decisión estableció efectos </w:t>
      </w:r>
      <w:r w:rsidR="00C8760E" w:rsidRPr="00C8760E">
        <w:rPr>
          <w:rFonts w:ascii="Cambria" w:hAnsi="Cambria"/>
          <w:i/>
          <w:sz w:val="20"/>
          <w:szCs w:val="20"/>
          <w:lang w:val="es-ES"/>
        </w:rPr>
        <w:t xml:space="preserve">inter </w:t>
      </w:r>
      <w:proofErr w:type="spellStart"/>
      <w:r w:rsidR="00C8760E" w:rsidRPr="00C8760E">
        <w:rPr>
          <w:rFonts w:ascii="Cambria" w:hAnsi="Cambria"/>
          <w:i/>
          <w:sz w:val="20"/>
          <w:szCs w:val="20"/>
          <w:lang w:val="es-ES"/>
        </w:rPr>
        <w:t>comunis</w:t>
      </w:r>
      <w:proofErr w:type="spellEnd"/>
      <w:r w:rsidR="00C8760E">
        <w:rPr>
          <w:rFonts w:ascii="Cambria" w:hAnsi="Cambria"/>
          <w:sz w:val="20"/>
          <w:szCs w:val="20"/>
          <w:lang w:val="es-ES"/>
        </w:rPr>
        <w:t xml:space="preserve"> para casos análogos o similares, beneficiando a por lo menos 136 grupos familiares.</w:t>
      </w:r>
    </w:p>
    <w:p w:rsidR="00BA4F72" w:rsidRDefault="0083252F"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Adicionalmente, e</w:t>
      </w:r>
      <w:r w:rsidR="00C8760E">
        <w:rPr>
          <w:rFonts w:ascii="Cambria" w:hAnsi="Cambria"/>
          <w:sz w:val="20"/>
          <w:szCs w:val="20"/>
          <w:lang w:val="es-ES"/>
        </w:rPr>
        <w:t xml:space="preserve">l peticionario resalta que </w:t>
      </w:r>
      <w:r w:rsidR="00B96F01">
        <w:rPr>
          <w:rFonts w:ascii="Cambria" w:hAnsi="Cambria"/>
          <w:sz w:val="20"/>
          <w:szCs w:val="20"/>
          <w:lang w:val="es-ES"/>
        </w:rPr>
        <w:t xml:space="preserve">con la sentencia SU-254 de 2013 </w:t>
      </w:r>
      <w:r w:rsidR="00303BC7">
        <w:rPr>
          <w:rFonts w:ascii="Cambria" w:hAnsi="Cambria"/>
          <w:sz w:val="20"/>
          <w:szCs w:val="20"/>
          <w:lang w:val="es-ES"/>
        </w:rPr>
        <w:t xml:space="preserve">de 24 de abril de 2013 </w:t>
      </w:r>
      <w:r w:rsidR="00B96F01">
        <w:rPr>
          <w:rFonts w:ascii="Cambria" w:hAnsi="Cambria"/>
          <w:sz w:val="20"/>
          <w:szCs w:val="20"/>
          <w:lang w:val="es-ES"/>
        </w:rPr>
        <w:t>se revocó la liquidación en abstracto de los perjuicios por desaparición forzada orden</w:t>
      </w:r>
      <w:r w:rsidR="00B0092F">
        <w:rPr>
          <w:rFonts w:ascii="Cambria" w:hAnsi="Cambria"/>
          <w:sz w:val="20"/>
          <w:szCs w:val="20"/>
          <w:lang w:val="es-ES"/>
        </w:rPr>
        <w:t xml:space="preserve">ada en sentencia T-085 de 2009 y se impuso una indemnización administrativa con fundamento en la Ley 1448 de 2011, prohibiéndose que la tutela siga siendo el mecanismo para su reclamo. Informa que los 8 núcleos familiares fueron indemnizados vía administrativa sin el pago de intereses de mora y los otros grupos, a pesar de ser beneficiarios de los efectos </w:t>
      </w:r>
      <w:r w:rsidR="00B0092F" w:rsidRPr="00B0092F">
        <w:rPr>
          <w:rFonts w:ascii="Cambria" w:hAnsi="Cambria"/>
          <w:i/>
          <w:sz w:val="20"/>
          <w:szCs w:val="20"/>
          <w:lang w:val="es-ES"/>
        </w:rPr>
        <w:t xml:space="preserve">inter </w:t>
      </w:r>
      <w:proofErr w:type="spellStart"/>
      <w:r w:rsidR="00B0092F" w:rsidRPr="00B0092F">
        <w:rPr>
          <w:rFonts w:ascii="Cambria" w:hAnsi="Cambria"/>
          <w:i/>
          <w:sz w:val="20"/>
          <w:szCs w:val="20"/>
          <w:lang w:val="es-ES"/>
        </w:rPr>
        <w:t>comunis</w:t>
      </w:r>
      <w:proofErr w:type="spellEnd"/>
      <w:r w:rsidR="00B0092F">
        <w:rPr>
          <w:rFonts w:ascii="Cambria" w:hAnsi="Cambria"/>
          <w:sz w:val="20"/>
          <w:szCs w:val="20"/>
          <w:lang w:val="es-ES"/>
        </w:rPr>
        <w:t xml:space="preserve">, no se les pagó con el beneplácito de la Corte Constitucional. </w:t>
      </w:r>
      <w:r w:rsidR="00CA429B">
        <w:rPr>
          <w:rFonts w:ascii="Cambria" w:hAnsi="Cambria"/>
          <w:sz w:val="20"/>
          <w:szCs w:val="20"/>
          <w:lang w:val="es-ES"/>
        </w:rPr>
        <w:t xml:space="preserve">Al respecto, refiere que </w:t>
      </w:r>
      <w:r w:rsidR="00B0092F">
        <w:rPr>
          <w:rFonts w:ascii="Cambria" w:hAnsi="Cambria"/>
          <w:sz w:val="20"/>
          <w:szCs w:val="20"/>
          <w:lang w:val="es-ES"/>
        </w:rPr>
        <w:t>las presuntas víctimas presenta</w:t>
      </w:r>
      <w:r w:rsidR="002C0870">
        <w:rPr>
          <w:rFonts w:ascii="Cambria" w:hAnsi="Cambria"/>
          <w:sz w:val="20"/>
          <w:szCs w:val="20"/>
          <w:lang w:val="es-ES"/>
        </w:rPr>
        <w:t>ron</w:t>
      </w:r>
      <w:r w:rsidR="00B0092F">
        <w:rPr>
          <w:rFonts w:ascii="Cambria" w:hAnsi="Cambria"/>
          <w:sz w:val="20"/>
          <w:szCs w:val="20"/>
          <w:lang w:val="es-ES"/>
        </w:rPr>
        <w:t xml:space="preserve"> la</w:t>
      </w:r>
      <w:r w:rsidR="002C0870">
        <w:rPr>
          <w:rFonts w:ascii="Cambria" w:hAnsi="Cambria"/>
          <w:sz w:val="20"/>
          <w:szCs w:val="20"/>
          <w:lang w:val="es-ES"/>
        </w:rPr>
        <w:t>s</w:t>
      </w:r>
      <w:r w:rsidR="00B0092F">
        <w:rPr>
          <w:rFonts w:ascii="Cambria" w:hAnsi="Cambria"/>
          <w:sz w:val="20"/>
          <w:szCs w:val="20"/>
          <w:lang w:val="es-ES"/>
        </w:rPr>
        <w:t xml:space="preserve"> respectiva</w:t>
      </w:r>
      <w:r w:rsidR="002C0870">
        <w:rPr>
          <w:rFonts w:ascii="Cambria" w:hAnsi="Cambria"/>
          <w:sz w:val="20"/>
          <w:szCs w:val="20"/>
          <w:lang w:val="es-ES"/>
        </w:rPr>
        <w:t>s</w:t>
      </w:r>
      <w:r w:rsidR="00B0092F">
        <w:rPr>
          <w:rFonts w:ascii="Cambria" w:hAnsi="Cambria"/>
          <w:sz w:val="20"/>
          <w:szCs w:val="20"/>
          <w:lang w:val="es-ES"/>
        </w:rPr>
        <w:t xml:space="preserve"> cuenta</w:t>
      </w:r>
      <w:r w:rsidR="002C0870">
        <w:rPr>
          <w:rFonts w:ascii="Cambria" w:hAnsi="Cambria"/>
          <w:sz w:val="20"/>
          <w:szCs w:val="20"/>
          <w:lang w:val="es-ES"/>
        </w:rPr>
        <w:t>s</w:t>
      </w:r>
      <w:r w:rsidR="00B0092F">
        <w:rPr>
          <w:rFonts w:ascii="Cambria" w:hAnsi="Cambria"/>
          <w:sz w:val="20"/>
          <w:szCs w:val="20"/>
          <w:lang w:val="es-ES"/>
        </w:rPr>
        <w:t xml:space="preserve"> de cobro y posterior</w:t>
      </w:r>
      <w:r w:rsidR="002C0870">
        <w:rPr>
          <w:rFonts w:ascii="Cambria" w:hAnsi="Cambria"/>
          <w:sz w:val="20"/>
          <w:szCs w:val="20"/>
          <w:lang w:val="es-ES"/>
        </w:rPr>
        <w:t>es reclamacio</w:t>
      </w:r>
      <w:r w:rsidR="00B0092F">
        <w:rPr>
          <w:rFonts w:ascii="Cambria" w:hAnsi="Cambria"/>
          <w:sz w:val="20"/>
          <w:szCs w:val="20"/>
          <w:lang w:val="es-ES"/>
        </w:rPr>
        <w:t>n</w:t>
      </w:r>
      <w:r w:rsidR="002C0870">
        <w:rPr>
          <w:rFonts w:ascii="Cambria" w:hAnsi="Cambria"/>
          <w:sz w:val="20"/>
          <w:szCs w:val="20"/>
          <w:lang w:val="es-ES"/>
        </w:rPr>
        <w:t>es</w:t>
      </w:r>
      <w:r w:rsidR="00B0092F">
        <w:rPr>
          <w:rFonts w:ascii="Cambria" w:hAnsi="Cambria"/>
          <w:sz w:val="20"/>
          <w:szCs w:val="20"/>
          <w:lang w:val="es-ES"/>
        </w:rPr>
        <w:t xml:space="preserve"> ejecutiv</w:t>
      </w:r>
      <w:r w:rsidR="00374826">
        <w:rPr>
          <w:rFonts w:ascii="Cambria" w:hAnsi="Cambria"/>
          <w:sz w:val="20"/>
          <w:szCs w:val="20"/>
          <w:lang w:val="es-ES"/>
        </w:rPr>
        <w:t>as</w:t>
      </w:r>
      <w:r w:rsidR="00B0092F">
        <w:rPr>
          <w:rFonts w:ascii="Cambria" w:hAnsi="Cambria"/>
          <w:sz w:val="20"/>
          <w:szCs w:val="20"/>
          <w:lang w:val="es-ES"/>
        </w:rPr>
        <w:t xml:space="preserve"> sin obtener una respuesta afirmativa</w:t>
      </w:r>
      <w:r w:rsidR="006335FD">
        <w:rPr>
          <w:rFonts w:ascii="Cambria" w:hAnsi="Cambria"/>
          <w:sz w:val="20"/>
          <w:szCs w:val="20"/>
          <w:lang w:val="es-ES"/>
        </w:rPr>
        <w:t xml:space="preserve"> de las autoridades judiciales y administrativas</w:t>
      </w:r>
      <w:r w:rsidR="00B0092F">
        <w:rPr>
          <w:rFonts w:ascii="Cambria" w:hAnsi="Cambria"/>
          <w:sz w:val="20"/>
          <w:szCs w:val="20"/>
          <w:lang w:val="es-ES"/>
        </w:rPr>
        <w:t xml:space="preserve">. Señala igualmente que la Sala Especial de Seguimiento de la </w:t>
      </w:r>
      <w:r w:rsidR="006335FD">
        <w:rPr>
          <w:rFonts w:ascii="Cambria" w:hAnsi="Cambria"/>
          <w:sz w:val="20"/>
          <w:szCs w:val="20"/>
          <w:lang w:val="es-ES"/>
        </w:rPr>
        <w:t xml:space="preserve">Corte </w:t>
      </w:r>
      <w:r w:rsidR="00CA429B">
        <w:rPr>
          <w:rFonts w:ascii="Cambria" w:hAnsi="Cambria"/>
          <w:sz w:val="20"/>
          <w:szCs w:val="20"/>
          <w:lang w:val="es-ES"/>
        </w:rPr>
        <w:t xml:space="preserve">Constitucional </w:t>
      </w:r>
      <w:r w:rsidR="006335FD">
        <w:rPr>
          <w:rFonts w:ascii="Cambria" w:hAnsi="Cambria"/>
          <w:sz w:val="20"/>
          <w:szCs w:val="20"/>
          <w:lang w:val="es-ES"/>
        </w:rPr>
        <w:t>liberó a la entidad encargada del reconocimiento y pago de su obligación constitucional pues señaló que, por la complejidad en el cumplimiento de la decisión de tutela, solamente daría trámite al desacato cuando se evidencie una verdadera desidia y negligencia, haciendo por lo tanto imposible el cumplimiento y exigencia de la reparación.</w:t>
      </w:r>
    </w:p>
    <w:p w:rsidR="000C0F79" w:rsidRDefault="0093672C"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23F13">
        <w:rPr>
          <w:rFonts w:ascii="Cambria" w:hAnsi="Cambria"/>
          <w:sz w:val="20"/>
          <w:szCs w:val="20"/>
          <w:lang w:val="es-ES"/>
        </w:rPr>
        <w:t xml:space="preserve">Por su parte, el Estado afirma que no se han agotado los recursos adecuados y efectivos </w:t>
      </w:r>
      <w:r w:rsidR="00DD685E">
        <w:rPr>
          <w:rFonts w:ascii="Cambria" w:hAnsi="Cambria"/>
          <w:sz w:val="20"/>
          <w:szCs w:val="20"/>
          <w:lang w:val="es-ES"/>
        </w:rPr>
        <w:t xml:space="preserve">contemplados en </w:t>
      </w:r>
      <w:r w:rsidRPr="00623F13">
        <w:rPr>
          <w:rFonts w:ascii="Cambria" w:hAnsi="Cambria"/>
          <w:sz w:val="20"/>
          <w:szCs w:val="20"/>
          <w:lang w:val="es-ES"/>
        </w:rPr>
        <w:t xml:space="preserve">el ordenamiento </w:t>
      </w:r>
      <w:r w:rsidR="00DD685E">
        <w:rPr>
          <w:rFonts w:ascii="Cambria" w:hAnsi="Cambria"/>
          <w:sz w:val="20"/>
          <w:szCs w:val="20"/>
          <w:lang w:val="es-ES"/>
        </w:rPr>
        <w:t>c</w:t>
      </w:r>
      <w:r w:rsidRPr="00623F13">
        <w:rPr>
          <w:rFonts w:ascii="Cambria" w:hAnsi="Cambria"/>
          <w:sz w:val="20"/>
          <w:szCs w:val="20"/>
          <w:lang w:val="es-ES"/>
        </w:rPr>
        <w:t xml:space="preserve">olombiano, </w:t>
      </w:r>
      <w:r w:rsidR="002C0870">
        <w:rPr>
          <w:rFonts w:ascii="Cambria" w:hAnsi="Cambria"/>
          <w:sz w:val="20"/>
          <w:szCs w:val="20"/>
          <w:lang w:val="es-ES"/>
        </w:rPr>
        <w:t>por lo</w:t>
      </w:r>
      <w:r w:rsidRPr="00623F13">
        <w:rPr>
          <w:rFonts w:ascii="Cambria" w:hAnsi="Cambria"/>
          <w:sz w:val="20"/>
          <w:szCs w:val="20"/>
          <w:lang w:val="es-ES"/>
        </w:rPr>
        <w:t xml:space="preserve"> que la petición </w:t>
      </w:r>
      <w:r w:rsidR="002C0870">
        <w:rPr>
          <w:rFonts w:ascii="Cambria" w:hAnsi="Cambria"/>
          <w:sz w:val="20"/>
          <w:szCs w:val="20"/>
          <w:lang w:val="es-ES"/>
        </w:rPr>
        <w:t>debe ser</w:t>
      </w:r>
      <w:r w:rsidRPr="00623F13">
        <w:rPr>
          <w:rFonts w:ascii="Cambria" w:hAnsi="Cambria"/>
          <w:sz w:val="20"/>
          <w:szCs w:val="20"/>
          <w:lang w:val="es-ES"/>
        </w:rPr>
        <w:t xml:space="preserve"> declarada inadmisible. </w:t>
      </w:r>
      <w:r w:rsidR="00DD685E">
        <w:rPr>
          <w:rFonts w:ascii="Cambria" w:hAnsi="Cambria"/>
          <w:sz w:val="20"/>
          <w:szCs w:val="20"/>
          <w:lang w:val="es-ES"/>
        </w:rPr>
        <w:t>Destaca que</w:t>
      </w:r>
      <w:r w:rsidR="00717FFE" w:rsidRPr="00623F13">
        <w:rPr>
          <w:rFonts w:ascii="Cambria" w:hAnsi="Cambria"/>
          <w:sz w:val="20"/>
          <w:szCs w:val="20"/>
          <w:lang w:val="es-ES"/>
        </w:rPr>
        <w:t xml:space="preserve"> se inició un proceso penal serio, imparcial e independiente</w:t>
      </w:r>
      <w:r w:rsidR="00DD685E">
        <w:rPr>
          <w:rFonts w:ascii="Cambria" w:hAnsi="Cambria"/>
          <w:sz w:val="20"/>
          <w:szCs w:val="20"/>
          <w:lang w:val="es-ES"/>
        </w:rPr>
        <w:t xml:space="preserve">, cuyos </w:t>
      </w:r>
      <w:r w:rsidR="00717FFE" w:rsidRPr="00623F13">
        <w:rPr>
          <w:rFonts w:ascii="Cambria" w:hAnsi="Cambria"/>
          <w:sz w:val="20"/>
          <w:szCs w:val="20"/>
          <w:lang w:val="es-ES"/>
        </w:rPr>
        <w:t xml:space="preserve">avances y resultados positivos se han dado dentro de un plazo razonable </w:t>
      </w:r>
      <w:r w:rsidR="00DD685E">
        <w:rPr>
          <w:rFonts w:ascii="Cambria" w:hAnsi="Cambria"/>
          <w:sz w:val="20"/>
          <w:szCs w:val="20"/>
          <w:lang w:val="es-ES"/>
        </w:rPr>
        <w:t xml:space="preserve">y en consideración a </w:t>
      </w:r>
      <w:r w:rsidR="0020651F" w:rsidRPr="00623F13">
        <w:rPr>
          <w:rFonts w:ascii="Cambria" w:hAnsi="Cambria"/>
          <w:sz w:val="20"/>
          <w:szCs w:val="20"/>
          <w:lang w:val="es-ES"/>
        </w:rPr>
        <w:t>la complejidad del asunto</w:t>
      </w:r>
      <w:r w:rsidR="00EC5BF3">
        <w:rPr>
          <w:rFonts w:ascii="Cambria" w:hAnsi="Cambria"/>
          <w:sz w:val="20"/>
          <w:szCs w:val="20"/>
          <w:lang w:val="es-ES"/>
        </w:rPr>
        <w:t xml:space="preserve"> y</w:t>
      </w:r>
      <w:r w:rsidR="0020651F" w:rsidRPr="00623F13">
        <w:rPr>
          <w:rFonts w:ascii="Cambria" w:hAnsi="Cambria"/>
          <w:sz w:val="20"/>
          <w:szCs w:val="20"/>
          <w:lang w:val="es-ES"/>
        </w:rPr>
        <w:t xml:space="preserve"> la actividad procesal del interesado. Señala que </w:t>
      </w:r>
      <w:r w:rsidR="00AC090B">
        <w:rPr>
          <w:rFonts w:ascii="Cambria" w:hAnsi="Cambria"/>
          <w:sz w:val="20"/>
          <w:szCs w:val="20"/>
          <w:lang w:val="es-ES"/>
        </w:rPr>
        <w:t xml:space="preserve">los órganos de investigación se </w:t>
      </w:r>
      <w:r w:rsidR="00DD685E">
        <w:rPr>
          <w:rFonts w:ascii="Cambria" w:hAnsi="Cambria"/>
          <w:sz w:val="20"/>
          <w:szCs w:val="20"/>
          <w:lang w:val="es-ES"/>
        </w:rPr>
        <w:t>enfrentan a</w:t>
      </w:r>
      <w:r w:rsidR="00AC090B">
        <w:rPr>
          <w:rFonts w:ascii="Cambria" w:hAnsi="Cambria"/>
          <w:sz w:val="20"/>
          <w:szCs w:val="20"/>
          <w:lang w:val="es-ES"/>
        </w:rPr>
        <w:t xml:space="preserve"> una dificultad evidente debido al gran número de presuntas víctimas de dicho ilícito, el </w:t>
      </w:r>
      <w:r w:rsidR="00E21BA8">
        <w:rPr>
          <w:rFonts w:ascii="Cambria" w:hAnsi="Cambria"/>
          <w:sz w:val="20"/>
          <w:szCs w:val="20"/>
          <w:lang w:val="es-ES"/>
        </w:rPr>
        <w:t>importante</w:t>
      </w:r>
      <w:r w:rsidR="00AC090B">
        <w:rPr>
          <w:rFonts w:ascii="Cambria" w:hAnsi="Cambria"/>
          <w:sz w:val="20"/>
          <w:szCs w:val="20"/>
          <w:lang w:val="es-ES"/>
        </w:rPr>
        <w:t xml:space="preserve"> n</w:t>
      </w:r>
      <w:r w:rsidR="000C0F79">
        <w:rPr>
          <w:rFonts w:ascii="Cambria" w:hAnsi="Cambria"/>
          <w:sz w:val="20"/>
          <w:szCs w:val="20"/>
          <w:lang w:val="es-ES"/>
        </w:rPr>
        <w:t>úmero de posibles agresores,</w:t>
      </w:r>
      <w:r w:rsidR="00AC090B">
        <w:rPr>
          <w:rFonts w:ascii="Cambria" w:hAnsi="Cambria"/>
          <w:sz w:val="20"/>
          <w:szCs w:val="20"/>
          <w:lang w:val="es-ES"/>
        </w:rPr>
        <w:t xml:space="preserve"> la posible muerte de varios de ellos</w:t>
      </w:r>
      <w:r w:rsidR="000C0F79">
        <w:rPr>
          <w:rFonts w:ascii="Cambria" w:hAnsi="Cambria"/>
          <w:sz w:val="20"/>
          <w:szCs w:val="20"/>
          <w:lang w:val="es-ES"/>
        </w:rPr>
        <w:t xml:space="preserve"> y la dinámica propia del actuar de los grupos armados ilegales cuya finalidad es </w:t>
      </w:r>
      <w:proofErr w:type="spellStart"/>
      <w:r w:rsidR="000C0F79">
        <w:rPr>
          <w:rFonts w:ascii="Cambria" w:hAnsi="Cambria"/>
          <w:sz w:val="20"/>
          <w:szCs w:val="20"/>
          <w:lang w:val="es-ES"/>
        </w:rPr>
        <w:t>invisibilizar</w:t>
      </w:r>
      <w:proofErr w:type="spellEnd"/>
      <w:r w:rsidR="000C0F79">
        <w:rPr>
          <w:rFonts w:ascii="Cambria" w:hAnsi="Cambria"/>
          <w:sz w:val="20"/>
          <w:szCs w:val="20"/>
          <w:lang w:val="es-ES"/>
        </w:rPr>
        <w:t xml:space="preserve"> los crímenes cometidos y silenciar a sus víctimas</w:t>
      </w:r>
      <w:r w:rsidR="00AC090B">
        <w:rPr>
          <w:rFonts w:ascii="Cambria" w:hAnsi="Cambria"/>
          <w:sz w:val="20"/>
          <w:szCs w:val="20"/>
          <w:lang w:val="es-ES"/>
        </w:rPr>
        <w:t>.</w:t>
      </w:r>
    </w:p>
    <w:p w:rsidR="0012214D" w:rsidRPr="009C5769" w:rsidRDefault="000C0F79"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C5769">
        <w:rPr>
          <w:rFonts w:ascii="Cambria" w:hAnsi="Cambria"/>
          <w:sz w:val="20"/>
          <w:szCs w:val="20"/>
          <w:lang w:val="es-ES"/>
        </w:rPr>
        <w:t xml:space="preserve">Subraya que el Estado ha </w:t>
      </w:r>
      <w:r w:rsidR="00E21BA8" w:rsidRPr="009C5769">
        <w:rPr>
          <w:rFonts w:ascii="Cambria" w:hAnsi="Cambria"/>
          <w:sz w:val="20"/>
          <w:szCs w:val="20"/>
          <w:lang w:val="es-ES"/>
        </w:rPr>
        <w:t>establecido</w:t>
      </w:r>
      <w:r w:rsidRPr="009C5769">
        <w:rPr>
          <w:rFonts w:ascii="Cambria" w:hAnsi="Cambria"/>
          <w:sz w:val="20"/>
          <w:szCs w:val="20"/>
          <w:lang w:val="es-ES"/>
        </w:rPr>
        <w:t xml:space="preserve"> una estrategia integral de justicia transicional</w:t>
      </w:r>
      <w:r w:rsidR="00E21BA8" w:rsidRPr="009C5769">
        <w:rPr>
          <w:rFonts w:ascii="Cambria" w:hAnsi="Cambria"/>
          <w:sz w:val="20"/>
          <w:szCs w:val="20"/>
          <w:lang w:val="es-ES"/>
        </w:rPr>
        <w:t xml:space="preserve"> </w:t>
      </w:r>
      <w:r w:rsidR="00DD685E" w:rsidRPr="009C5769">
        <w:rPr>
          <w:rFonts w:ascii="Cambria" w:hAnsi="Cambria"/>
          <w:sz w:val="20"/>
          <w:szCs w:val="20"/>
          <w:lang w:val="es-ES"/>
        </w:rPr>
        <w:t xml:space="preserve">mediante </w:t>
      </w:r>
      <w:r w:rsidR="00E21BA8" w:rsidRPr="009C5769">
        <w:rPr>
          <w:rFonts w:ascii="Cambria" w:hAnsi="Cambria"/>
          <w:sz w:val="20"/>
          <w:szCs w:val="20"/>
          <w:lang w:val="es-ES"/>
        </w:rPr>
        <w:t>la Ley de Justicia y Paz,</w:t>
      </w:r>
      <w:r w:rsidRPr="009C5769">
        <w:rPr>
          <w:rFonts w:ascii="Cambria" w:hAnsi="Cambria"/>
          <w:sz w:val="20"/>
          <w:szCs w:val="20"/>
          <w:lang w:val="es-ES"/>
        </w:rPr>
        <w:t xml:space="preserve"> diseñada para cumplir con</w:t>
      </w:r>
      <w:r w:rsidR="00DD685E" w:rsidRPr="009C5769">
        <w:rPr>
          <w:rFonts w:ascii="Cambria" w:hAnsi="Cambria"/>
          <w:sz w:val="20"/>
          <w:szCs w:val="20"/>
          <w:lang w:val="es-ES"/>
        </w:rPr>
        <w:t xml:space="preserve"> el debido </w:t>
      </w:r>
      <w:r w:rsidR="00A478E2">
        <w:rPr>
          <w:rFonts w:ascii="Cambria" w:hAnsi="Cambria"/>
          <w:sz w:val="20"/>
          <w:szCs w:val="20"/>
          <w:lang w:val="es-ES"/>
        </w:rPr>
        <w:t xml:space="preserve">proceso </w:t>
      </w:r>
      <w:r w:rsidR="00DD685E" w:rsidRPr="009C5769">
        <w:rPr>
          <w:rFonts w:ascii="Cambria" w:hAnsi="Cambria"/>
          <w:sz w:val="20"/>
          <w:szCs w:val="20"/>
          <w:lang w:val="es-ES"/>
        </w:rPr>
        <w:t xml:space="preserve">y </w:t>
      </w:r>
      <w:r w:rsidR="00DD7C1F" w:rsidRPr="009C5769">
        <w:rPr>
          <w:rFonts w:ascii="Cambria" w:hAnsi="Cambria"/>
          <w:sz w:val="20"/>
          <w:szCs w:val="20"/>
          <w:lang w:val="es-ES"/>
        </w:rPr>
        <w:t>enfocad</w:t>
      </w:r>
      <w:r w:rsidR="0035710A" w:rsidRPr="009C5769">
        <w:rPr>
          <w:rFonts w:ascii="Cambria" w:hAnsi="Cambria"/>
          <w:sz w:val="20"/>
          <w:szCs w:val="20"/>
          <w:lang w:val="es-ES"/>
        </w:rPr>
        <w:t>a</w:t>
      </w:r>
      <w:r w:rsidR="00DD7C1F" w:rsidRPr="009C5769">
        <w:rPr>
          <w:rFonts w:ascii="Cambria" w:hAnsi="Cambria"/>
          <w:sz w:val="20"/>
          <w:szCs w:val="20"/>
          <w:lang w:val="es-ES"/>
        </w:rPr>
        <w:t xml:space="preserve"> </w:t>
      </w:r>
      <w:r w:rsidR="0035710A" w:rsidRPr="009C5769">
        <w:rPr>
          <w:rFonts w:ascii="Cambria" w:hAnsi="Cambria"/>
          <w:sz w:val="20"/>
          <w:szCs w:val="20"/>
          <w:lang w:val="es-ES"/>
        </w:rPr>
        <w:t>en</w:t>
      </w:r>
      <w:r w:rsidR="00DD7C1F" w:rsidRPr="009C5769">
        <w:rPr>
          <w:rFonts w:ascii="Cambria" w:hAnsi="Cambria"/>
          <w:sz w:val="20"/>
          <w:szCs w:val="20"/>
          <w:lang w:val="es-ES"/>
        </w:rPr>
        <w:t xml:space="preserve"> la </w:t>
      </w:r>
      <w:r w:rsidR="000124C0" w:rsidRPr="009C5769">
        <w:rPr>
          <w:rFonts w:ascii="Cambria" w:hAnsi="Cambria"/>
          <w:sz w:val="20"/>
          <w:szCs w:val="20"/>
          <w:lang w:val="es-ES"/>
        </w:rPr>
        <w:t>terminación del conflicto colombiano y la reparación de las secuelas de las violaciones masivas de los derechos humanos</w:t>
      </w:r>
      <w:r w:rsidR="0035710A" w:rsidRPr="009C5769">
        <w:rPr>
          <w:rFonts w:ascii="Cambria" w:hAnsi="Cambria"/>
          <w:sz w:val="20"/>
          <w:szCs w:val="20"/>
          <w:lang w:val="es-ES"/>
        </w:rPr>
        <w:t xml:space="preserve">. Resalta que con esta </w:t>
      </w:r>
      <w:r w:rsidR="00DD685E" w:rsidRPr="009C5769">
        <w:rPr>
          <w:rFonts w:ascii="Cambria" w:hAnsi="Cambria"/>
          <w:sz w:val="20"/>
          <w:szCs w:val="20"/>
          <w:lang w:val="es-ES"/>
        </w:rPr>
        <w:t xml:space="preserve">norma </w:t>
      </w:r>
      <w:r w:rsidR="0035710A" w:rsidRPr="009C5769">
        <w:rPr>
          <w:rFonts w:ascii="Cambria" w:hAnsi="Cambria"/>
          <w:sz w:val="20"/>
          <w:szCs w:val="20"/>
          <w:lang w:val="es-ES"/>
        </w:rPr>
        <w:t>se</w:t>
      </w:r>
      <w:r w:rsidR="000124C0" w:rsidRPr="009C5769">
        <w:rPr>
          <w:rFonts w:ascii="Cambria" w:hAnsi="Cambria"/>
          <w:sz w:val="20"/>
          <w:szCs w:val="20"/>
          <w:lang w:val="es-ES"/>
        </w:rPr>
        <w:t xml:space="preserve"> permitió la desmovilización de cerca de 32.000 hombres pertenecientes a las AUC</w:t>
      </w:r>
      <w:r w:rsidR="009C5769" w:rsidRPr="009C5769">
        <w:rPr>
          <w:rFonts w:ascii="Cambria" w:hAnsi="Cambria"/>
          <w:sz w:val="20"/>
          <w:szCs w:val="20"/>
          <w:lang w:val="es-ES"/>
        </w:rPr>
        <w:t xml:space="preserve">, </w:t>
      </w:r>
      <w:r w:rsidR="00A41B8D" w:rsidRPr="009C5769">
        <w:rPr>
          <w:rFonts w:ascii="Cambria" w:hAnsi="Cambria"/>
          <w:sz w:val="20"/>
          <w:szCs w:val="20"/>
          <w:lang w:val="es-ES"/>
        </w:rPr>
        <w:t xml:space="preserve">la investigación de 4.700 integrantes de </w:t>
      </w:r>
      <w:r w:rsidR="00DD685E" w:rsidRPr="009C5769">
        <w:rPr>
          <w:rFonts w:ascii="Cambria" w:hAnsi="Cambria"/>
          <w:sz w:val="20"/>
          <w:szCs w:val="20"/>
          <w:lang w:val="es-ES"/>
        </w:rPr>
        <w:t>dichos grupos</w:t>
      </w:r>
      <w:r w:rsidR="009C5769" w:rsidRPr="009C5769">
        <w:rPr>
          <w:rFonts w:ascii="Cambria" w:hAnsi="Cambria"/>
          <w:sz w:val="20"/>
          <w:szCs w:val="20"/>
          <w:lang w:val="es-ES"/>
        </w:rPr>
        <w:t xml:space="preserve"> ilegales,</w:t>
      </w:r>
      <w:r w:rsidR="00A41B8D" w:rsidRPr="009C5769">
        <w:rPr>
          <w:rFonts w:ascii="Cambria" w:hAnsi="Cambria"/>
          <w:sz w:val="20"/>
          <w:szCs w:val="20"/>
          <w:lang w:val="es-ES"/>
        </w:rPr>
        <w:t xml:space="preserve"> cerca de 100.000 víctimas reportaron hechos criminales y </w:t>
      </w:r>
      <w:r w:rsidR="009C5769" w:rsidRPr="009C5769">
        <w:rPr>
          <w:rFonts w:ascii="Cambria" w:hAnsi="Cambria"/>
          <w:sz w:val="20"/>
          <w:szCs w:val="20"/>
          <w:lang w:val="es-ES"/>
        </w:rPr>
        <w:t xml:space="preserve">casi </w:t>
      </w:r>
      <w:r w:rsidR="00A41B8D" w:rsidRPr="009C5769">
        <w:rPr>
          <w:rFonts w:ascii="Cambria" w:hAnsi="Cambria"/>
          <w:sz w:val="20"/>
          <w:szCs w:val="20"/>
          <w:lang w:val="es-ES"/>
        </w:rPr>
        <w:t>400.000 han participado en el proceso de investigación adelantado por la</w:t>
      </w:r>
      <w:r w:rsidR="009C5769">
        <w:rPr>
          <w:rFonts w:ascii="Cambria" w:hAnsi="Cambria"/>
          <w:sz w:val="20"/>
          <w:szCs w:val="20"/>
          <w:lang w:val="es-ES"/>
        </w:rPr>
        <w:t xml:space="preserve"> Fiscalía General de la Nación. Sobre</w:t>
      </w:r>
      <w:r w:rsidR="0012214D" w:rsidRPr="009C5769">
        <w:rPr>
          <w:rFonts w:ascii="Cambria" w:hAnsi="Cambria"/>
          <w:sz w:val="20"/>
          <w:szCs w:val="20"/>
          <w:lang w:val="es-ES"/>
        </w:rPr>
        <w:t xml:space="preserve"> la masacre ocurrida en Bocas de Aracataca</w:t>
      </w:r>
      <w:r w:rsidR="0088705B" w:rsidRPr="009C5769">
        <w:rPr>
          <w:rFonts w:ascii="Cambria" w:hAnsi="Cambria"/>
          <w:sz w:val="20"/>
          <w:szCs w:val="20"/>
          <w:lang w:val="es-ES"/>
        </w:rPr>
        <w:t>,</w:t>
      </w:r>
      <w:r w:rsidR="009C5769">
        <w:rPr>
          <w:rFonts w:ascii="Cambria" w:hAnsi="Cambria"/>
          <w:sz w:val="20"/>
          <w:szCs w:val="20"/>
          <w:lang w:val="es-ES"/>
        </w:rPr>
        <w:t xml:space="preserve"> afirma que</w:t>
      </w:r>
      <w:r w:rsidR="0012214D" w:rsidRPr="009C5769">
        <w:rPr>
          <w:rFonts w:ascii="Cambria" w:hAnsi="Cambria"/>
          <w:sz w:val="20"/>
          <w:szCs w:val="20"/>
          <w:lang w:val="es-ES"/>
        </w:rPr>
        <w:t xml:space="preserve"> pese a la complejidad del caso</w:t>
      </w:r>
      <w:r w:rsidR="0088705B" w:rsidRPr="009C5769">
        <w:rPr>
          <w:rFonts w:ascii="Cambria" w:hAnsi="Cambria"/>
          <w:sz w:val="20"/>
          <w:szCs w:val="20"/>
          <w:lang w:val="es-ES"/>
        </w:rPr>
        <w:t>,</w:t>
      </w:r>
      <w:r w:rsidR="0012214D" w:rsidRPr="009C5769">
        <w:rPr>
          <w:rFonts w:ascii="Cambria" w:hAnsi="Cambria"/>
          <w:sz w:val="20"/>
          <w:szCs w:val="20"/>
          <w:lang w:val="es-ES"/>
        </w:rPr>
        <w:t xml:space="preserve"> </w:t>
      </w:r>
      <w:r w:rsidR="0088705B" w:rsidRPr="009C5769">
        <w:rPr>
          <w:rFonts w:ascii="Cambria" w:hAnsi="Cambria"/>
          <w:sz w:val="20"/>
          <w:szCs w:val="20"/>
          <w:lang w:val="es-ES"/>
        </w:rPr>
        <w:t xml:space="preserve">la justicia </w:t>
      </w:r>
      <w:r w:rsidR="0012214D" w:rsidRPr="009C5769">
        <w:rPr>
          <w:rFonts w:ascii="Cambria" w:hAnsi="Cambria"/>
          <w:sz w:val="20"/>
          <w:szCs w:val="20"/>
          <w:lang w:val="es-ES"/>
        </w:rPr>
        <w:t>ha obtenido resultados</w:t>
      </w:r>
      <w:r w:rsidR="00243860" w:rsidRPr="009C5769">
        <w:rPr>
          <w:rFonts w:ascii="Cambria" w:hAnsi="Cambria"/>
          <w:sz w:val="20"/>
          <w:szCs w:val="20"/>
          <w:lang w:val="es-ES"/>
        </w:rPr>
        <w:t xml:space="preserve">. Entre estos se </w:t>
      </w:r>
      <w:r w:rsidR="0012214D" w:rsidRPr="009C5769">
        <w:rPr>
          <w:rFonts w:ascii="Cambria" w:hAnsi="Cambria"/>
          <w:sz w:val="20"/>
          <w:szCs w:val="20"/>
          <w:lang w:val="es-ES"/>
        </w:rPr>
        <w:t xml:space="preserve">encuentra </w:t>
      </w:r>
      <w:r w:rsidR="00243860" w:rsidRPr="009C5769">
        <w:rPr>
          <w:rFonts w:ascii="Cambria" w:hAnsi="Cambria"/>
          <w:sz w:val="20"/>
          <w:szCs w:val="20"/>
          <w:lang w:val="es-ES"/>
        </w:rPr>
        <w:t xml:space="preserve">que en el trámite penal ordinario se vinculó a </w:t>
      </w:r>
      <w:r w:rsidR="0012214D" w:rsidRPr="009C5769">
        <w:rPr>
          <w:rFonts w:ascii="Cambria" w:hAnsi="Cambria"/>
          <w:sz w:val="20"/>
          <w:szCs w:val="20"/>
          <w:lang w:val="es-ES"/>
        </w:rPr>
        <w:t xml:space="preserve">la investigación </w:t>
      </w:r>
      <w:r w:rsidR="00243860" w:rsidRPr="009C5769">
        <w:rPr>
          <w:rFonts w:ascii="Cambria" w:hAnsi="Cambria"/>
          <w:sz w:val="20"/>
          <w:szCs w:val="20"/>
          <w:lang w:val="es-ES"/>
        </w:rPr>
        <w:t>a</w:t>
      </w:r>
      <w:r w:rsidR="0012214D" w:rsidRPr="009C5769">
        <w:rPr>
          <w:rFonts w:ascii="Cambria" w:hAnsi="Cambria"/>
          <w:sz w:val="20"/>
          <w:szCs w:val="20"/>
          <w:lang w:val="es-ES"/>
        </w:rPr>
        <w:t xml:space="preserve"> 15 personas, de las cuales 13 fueron judicializadas y las otras 2 no por ser menores de edad para la época de los hechos. Asimismo</w:t>
      </w:r>
      <w:r w:rsidR="00243860" w:rsidRPr="009C5769">
        <w:rPr>
          <w:rFonts w:ascii="Cambria" w:hAnsi="Cambria"/>
          <w:sz w:val="20"/>
          <w:szCs w:val="20"/>
          <w:lang w:val="es-ES"/>
        </w:rPr>
        <w:t xml:space="preserve">, el 23 de agosto de 2013 se dictó medida de aseguramiento de detención preventiva </w:t>
      </w:r>
      <w:r w:rsidR="0088705B" w:rsidRPr="009C5769">
        <w:rPr>
          <w:rFonts w:ascii="Cambria" w:hAnsi="Cambria"/>
          <w:sz w:val="20"/>
          <w:szCs w:val="20"/>
          <w:lang w:val="es-ES"/>
        </w:rPr>
        <w:t>a</w:t>
      </w:r>
      <w:r w:rsidR="00243860" w:rsidRPr="009C5769">
        <w:rPr>
          <w:rFonts w:ascii="Cambria" w:hAnsi="Cambria"/>
          <w:sz w:val="20"/>
          <w:szCs w:val="20"/>
          <w:lang w:val="es-ES"/>
        </w:rPr>
        <w:t xml:space="preserve"> 12 posibles coautores directos en el marco de la investigación cursada bajo la </w:t>
      </w:r>
      <w:r w:rsidR="0088705B" w:rsidRPr="009C5769">
        <w:rPr>
          <w:rFonts w:ascii="Cambria" w:hAnsi="Cambria"/>
          <w:sz w:val="20"/>
          <w:szCs w:val="20"/>
          <w:lang w:val="es-ES"/>
        </w:rPr>
        <w:t>L</w:t>
      </w:r>
      <w:r w:rsidR="00243860" w:rsidRPr="009C5769">
        <w:rPr>
          <w:rFonts w:ascii="Cambria" w:hAnsi="Cambria"/>
          <w:sz w:val="20"/>
          <w:szCs w:val="20"/>
          <w:lang w:val="es-ES"/>
        </w:rPr>
        <w:t xml:space="preserve">ey de </w:t>
      </w:r>
      <w:r w:rsidR="0088705B" w:rsidRPr="009C5769">
        <w:rPr>
          <w:rFonts w:ascii="Cambria" w:hAnsi="Cambria"/>
          <w:sz w:val="20"/>
          <w:szCs w:val="20"/>
          <w:lang w:val="es-ES"/>
        </w:rPr>
        <w:t>J</w:t>
      </w:r>
      <w:r w:rsidR="00243860" w:rsidRPr="009C5769">
        <w:rPr>
          <w:rFonts w:ascii="Cambria" w:hAnsi="Cambria"/>
          <w:sz w:val="20"/>
          <w:szCs w:val="20"/>
          <w:lang w:val="es-ES"/>
        </w:rPr>
        <w:t xml:space="preserve">usticia y </w:t>
      </w:r>
      <w:r w:rsidR="0088705B" w:rsidRPr="009C5769">
        <w:rPr>
          <w:rFonts w:ascii="Cambria" w:hAnsi="Cambria"/>
          <w:sz w:val="20"/>
          <w:szCs w:val="20"/>
          <w:lang w:val="es-ES"/>
        </w:rPr>
        <w:t>P</w:t>
      </w:r>
      <w:r w:rsidR="00243860" w:rsidRPr="009C5769">
        <w:rPr>
          <w:rFonts w:ascii="Cambria" w:hAnsi="Cambria"/>
          <w:sz w:val="20"/>
          <w:szCs w:val="20"/>
          <w:lang w:val="es-ES"/>
        </w:rPr>
        <w:t xml:space="preserve">az. Por último, destaca, se ha identificado a </w:t>
      </w:r>
      <w:r w:rsidR="009C5769" w:rsidRPr="009C5769">
        <w:rPr>
          <w:rFonts w:ascii="Cambria" w:hAnsi="Cambria"/>
          <w:sz w:val="20"/>
          <w:szCs w:val="20"/>
          <w:lang w:val="es-ES"/>
        </w:rPr>
        <w:t>dos personas</w:t>
      </w:r>
      <w:r w:rsidR="00243860" w:rsidRPr="009C5769">
        <w:rPr>
          <w:rFonts w:ascii="Cambria" w:hAnsi="Cambria"/>
          <w:sz w:val="20"/>
          <w:szCs w:val="20"/>
          <w:lang w:val="es-ES"/>
        </w:rPr>
        <w:t xml:space="preserve"> como posibles coautores mediatos de dicha masacre</w:t>
      </w:r>
      <w:r w:rsidR="000B0A5C" w:rsidRPr="009C5769">
        <w:rPr>
          <w:rFonts w:ascii="Cambria" w:hAnsi="Cambria"/>
          <w:sz w:val="20"/>
          <w:szCs w:val="20"/>
          <w:lang w:val="es-ES"/>
        </w:rPr>
        <w:t>, quienes se encuentran detenidos en cárceles de los Estados Unidos de América.</w:t>
      </w:r>
    </w:p>
    <w:p w:rsidR="00650D3D" w:rsidRPr="00E553CC" w:rsidRDefault="0088705B"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Alega que</w:t>
      </w:r>
      <w:r w:rsidR="00920F79">
        <w:rPr>
          <w:rFonts w:ascii="Cambria" w:hAnsi="Cambria"/>
          <w:sz w:val="20"/>
          <w:szCs w:val="20"/>
          <w:lang w:val="es-ES"/>
        </w:rPr>
        <w:t xml:space="preserve"> tampoco se agot</w:t>
      </w:r>
      <w:r>
        <w:rPr>
          <w:rFonts w:ascii="Cambria" w:hAnsi="Cambria"/>
          <w:sz w:val="20"/>
          <w:szCs w:val="20"/>
          <w:lang w:val="es-ES"/>
        </w:rPr>
        <w:t>aron los medios</w:t>
      </w:r>
      <w:r w:rsidR="00920F79">
        <w:rPr>
          <w:rFonts w:ascii="Cambria" w:hAnsi="Cambria"/>
          <w:sz w:val="20"/>
          <w:szCs w:val="20"/>
          <w:lang w:val="es-ES"/>
        </w:rPr>
        <w:t xml:space="preserve"> para obtener una reparación </w:t>
      </w:r>
      <w:r>
        <w:rPr>
          <w:rFonts w:ascii="Cambria" w:hAnsi="Cambria"/>
          <w:sz w:val="20"/>
          <w:szCs w:val="20"/>
          <w:lang w:val="es-ES"/>
        </w:rPr>
        <w:t>por parte del</w:t>
      </w:r>
      <w:r w:rsidR="00920F79">
        <w:rPr>
          <w:rFonts w:ascii="Cambria" w:hAnsi="Cambria"/>
          <w:sz w:val="20"/>
          <w:szCs w:val="20"/>
          <w:lang w:val="es-ES"/>
        </w:rPr>
        <w:t xml:space="preserve"> Estado por su presunta responsabilidad administrativa</w:t>
      </w:r>
      <w:r w:rsidR="00D56B68">
        <w:rPr>
          <w:rFonts w:ascii="Cambria" w:hAnsi="Cambria"/>
          <w:sz w:val="20"/>
          <w:szCs w:val="20"/>
          <w:lang w:val="es-ES"/>
        </w:rPr>
        <w:t>,</w:t>
      </w:r>
      <w:r w:rsidR="00920F79">
        <w:rPr>
          <w:rFonts w:ascii="Cambria" w:hAnsi="Cambria"/>
          <w:sz w:val="20"/>
          <w:szCs w:val="20"/>
          <w:lang w:val="es-ES"/>
        </w:rPr>
        <w:t xml:space="preserve"> pues el peticionario no acudió a la Jurisdicción Contencioso Administrativa.</w:t>
      </w:r>
      <w:r w:rsidR="001C13BC">
        <w:rPr>
          <w:rFonts w:ascii="Cambria" w:hAnsi="Cambria"/>
          <w:sz w:val="20"/>
          <w:szCs w:val="20"/>
          <w:lang w:val="es-ES"/>
        </w:rPr>
        <w:t xml:space="preserve"> Manifiesta que la acción de reparación directa constituye un recurso adecuado y efectivo para hacer reclamaciones patrimoniales contra el Estado</w:t>
      </w:r>
      <w:r w:rsidR="008B5696">
        <w:rPr>
          <w:rFonts w:ascii="Cambria" w:hAnsi="Cambria"/>
          <w:sz w:val="20"/>
          <w:szCs w:val="20"/>
          <w:lang w:val="es-ES"/>
        </w:rPr>
        <w:t xml:space="preserve">, </w:t>
      </w:r>
      <w:r w:rsidR="00D56B68">
        <w:rPr>
          <w:rFonts w:ascii="Cambria" w:hAnsi="Cambria"/>
          <w:sz w:val="20"/>
          <w:szCs w:val="20"/>
          <w:lang w:val="es-ES"/>
        </w:rPr>
        <w:t>en especial porque</w:t>
      </w:r>
      <w:r w:rsidR="00650D3D">
        <w:rPr>
          <w:rFonts w:ascii="Cambria" w:hAnsi="Cambria"/>
          <w:sz w:val="20"/>
          <w:szCs w:val="20"/>
          <w:lang w:val="es-ES"/>
        </w:rPr>
        <w:t xml:space="preserve"> el Consejo de Estado </w:t>
      </w:r>
      <w:r w:rsidR="00650D3D">
        <w:rPr>
          <w:rFonts w:asciiTheme="majorHAnsi" w:hAnsiTheme="majorHAnsi" w:cs="Arial"/>
          <w:sz w:val="20"/>
          <w:szCs w:val="20"/>
          <w:lang w:val="es-ES"/>
        </w:rPr>
        <w:t>ha ampliado sus parámetros para adoptar los lineamientos de reparación establecidos en el Sistema Interamericano de Derechos Humanos. Por lo tanto concluye que no se han agotado los recursos adecuados y efectivos para obtener una reparaci</w:t>
      </w:r>
      <w:r w:rsidR="00D56B68">
        <w:rPr>
          <w:rFonts w:asciiTheme="majorHAnsi" w:hAnsiTheme="majorHAnsi" w:cs="Arial"/>
          <w:sz w:val="20"/>
          <w:szCs w:val="20"/>
          <w:lang w:val="es-ES"/>
        </w:rPr>
        <w:t>ón integral, así</w:t>
      </w:r>
      <w:r w:rsidR="00650D3D">
        <w:rPr>
          <w:rFonts w:asciiTheme="majorHAnsi" w:hAnsiTheme="majorHAnsi" w:cs="Arial"/>
          <w:sz w:val="20"/>
          <w:szCs w:val="20"/>
          <w:lang w:val="es-ES"/>
        </w:rPr>
        <w:t xml:space="preserve"> como no se demostró una causal para no hacerlo.</w:t>
      </w:r>
    </w:p>
    <w:p w:rsidR="00784FE9" w:rsidRPr="009C5769" w:rsidRDefault="00E553CC"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cs="Arial"/>
          <w:sz w:val="20"/>
          <w:szCs w:val="20"/>
          <w:lang w:val="es-ES"/>
        </w:rPr>
        <w:t xml:space="preserve">Por último, el Estado resalta que el peticionario no dio cumplimiento al artículo 47.b. que establece la necesidad de que la petición exponga hechos que caractericen una violación de los derechos garantizados por la Convención. De tal modo, </w:t>
      </w:r>
      <w:r w:rsidR="00D56B68">
        <w:rPr>
          <w:rFonts w:asciiTheme="majorHAnsi" w:hAnsiTheme="majorHAnsi" w:cs="Arial"/>
          <w:sz w:val="20"/>
          <w:szCs w:val="20"/>
          <w:lang w:val="es-ES"/>
        </w:rPr>
        <w:t xml:space="preserve">manifiesta que los hechos descritos </w:t>
      </w:r>
      <w:r>
        <w:rPr>
          <w:rFonts w:asciiTheme="majorHAnsi" w:hAnsiTheme="majorHAnsi" w:cs="Arial"/>
          <w:sz w:val="20"/>
          <w:szCs w:val="20"/>
          <w:lang w:val="es-ES"/>
        </w:rPr>
        <w:t>son</w:t>
      </w:r>
      <w:r w:rsidR="00D56B68">
        <w:rPr>
          <w:rFonts w:asciiTheme="majorHAnsi" w:hAnsiTheme="majorHAnsi" w:cs="Arial"/>
          <w:sz w:val="20"/>
          <w:szCs w:val="20"/>
          <w:lang w:val="es-ES"/>
        </w:rPr>
        <w:t xml:space="preserve"> consecuencia del</w:t>
      </w:r>
      <w:r>
        <w:rPr>
          <w:rFonts w:asciiTheme="majorHAnsi" w:hAnsiTheme="majorHAnsi" w:cs="Arial"/>
          <w:sz w:val="20"/>
          <w:szCs w:val="20"/>
          <w:lang w:val="es-ES"/>
        </w:rPr>
        <w:t xml:space="preserve"> actuar delictivo de grupos de autodefensas ilegales ajenos a la Fuerza Pública, por lo que no pueden ser atribuibles al Estado por vía de acción. </w:t>
      </w:r>
      <w:r w:rsidR="002B41BF">
        <w:rPr>
          <w:rFonts w:asciiTheme="majorHAnsi" w:hAnsiTheme="majorHAnsi" w:cs="Arial"/>
          <w:sz w:val="20"/>
          <w:szCs w:val="20"/>
          <w:lang w:val="es-ES"/>
        </w:rPr>
        <w:t xml:space="preserve">Resalta que el Estado </w:t>
      </w:r>
      <w:r w:rsidR="008E6545">
        <w:rPr>
          <w:rFonts w:asciiTheme="majorHAnsi" w:hAnsiTheme="majorHAnsi" w:cs="Arial"/>
          <w:sz w:val="20"/>
          <w:szCs w:val="20"/>
          <w:lang w:val="es-ES"/>
        </w:rPr>
        <w:t>tampoco</w:t>
      </w:r>
      <w:r w:rsidR="002B41BF">
        <w:rPr>
          <w:rFonts w:asciiTheme="majorHAnsi" w:hAnsiTheme="majorHAnsi" w:cs="Arial"/>
          <w:sz w:val="20"/>
          <w:szCs w:val="20"/>
          <w:lang w:val="es-ES"/>
        </w:rPr>
        <w:t xml:space="preserve"> es responsable </w:t>
      </w:r>
      <w:r w:rsidR="008E6545">
        <w:rPr>
          <w:rFonts w:asciiTheme="majorHAnsi" w:hAnsiTheme="majorHAnsi" w:cs="Arial"/>
          <w:sz w:val="20"/>
          <w:szCs w:val="20"/>
          <w:lang w:val="es-ES"/>
        </w:rPr>
        <w:t>por omisión pues</w:t>
      </w:r>
      <w:r w:rsidR="002B41BF">
        <w:rPr>
          <w:rFonts w:asciiTheme="majorHAnsi" w:hAnsiTheme="majorHAnsi" w:cs="Arial"/>
          <w:sz w:val="20"/>
          <w:szCs w:val="20"/>
          <w:lang w:val="es-ES"/>
        </w:rPr>
        <w:t xml:space="preserve"> </w:t>
      </w:r>
      <w:r w:rsidR="008E6545">
        <w:rPr>
          <w:rFonts w:asciiTheme="majorHAnsi" w:hAnsiTheme="majorHAnsi" w:cs="Arial"/>
          <w:sz w:val="20"/>
          <w:szCs w:val="20"/>
          <w:lang w:val="es-ES"/>
        </w:rPr>
        <w:t>el peticionario no ha</w:t>
      </w:r>
      <w:r w:rsidR="002B41BF">
        <w:rPr>
          <w:rFonts w:asciiTheme="majorHAnsi" w:hAnsiTheme="majorHAnsi" w:cs="Arial"/>
          <w:sz w:val="20"/>
          <w:szCs w:val="20"/>
          <w:lang w:val="es-ES"/>
        </w:rPr>
        <w:t xml:space="preserve"> demostrado tolerancia, complicidad o aquiescencia de agentes del Estado con particulares que atentan contra los derechos humanos</w:t>
      </w:r>
      <w:r w:rsidR="008E6545">
        <w:rPr>
          <w:rFonts w:asciiTheme="majorHAnsi" w:hAnsiTheme="majorHAnsi" w:cs="Arial"/>
          <w:sz w:val="20"/>
          <w:szCs w:val="20"/>
          <w:lang w:val="es-ES"/>
        </w:rPr>
        <w:t>, así como t</w:t>
      </w:r>
      <w:r w:rsidR="003A5F7B">
        <w:rPr>
          <w:rFonts w:asciiTheme="majorHAnsi" w:hAnsiTheme="majorHAnsi" w:cs="Arial"/>
          <w:sz w:val="20"/>
          <w:szCs w:val="20"/>
          <w:lang w:val="es-ES"/>
        </w:rPr>
        <w:t xml:space="preserve">ampoco </w:t>
      </w:r>
      <w:r w:rsidR="008E6545">
        <w:rPr>
          <w:rFonts w:asciiTheme="majorHAnsi" w:hAnsiTheme="majorHAnsi" w:cs="Arial"/>
          <w:sz w:val="20"/>
          <w:szCs w:val="20"/>
          <w:lang w:val="es-ES"/>
        </w:rPr>
        <w:t xml:space="preserve">ha comprobado </w:t>
      </w:r>
      <w:r w:rsidR="003A5F7B">
        <w:rPr>
          <w:rFonts w:asciiTheme="majorHAnsi" w:hAnsiTheme="majorHAnsi" w:cs="Arial"/>
          <w:sz w:val="20"/>
          <w:szCs w:val="20"/>
          <w:lang w:val="es-ES"/>
        </w:rPr>
        <w:t>falta de diligencia para prevenir dichos actos atentatorios de las garantías establecidas en la Convención.</w:t>
      </w:r>
    </w:p>
    <w:p w:rsidR="00D86C49" w:rsidRDefault="00D86C49" w:rsidP="00EB28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Pr="00151C27">
        <w:rPr>
          <w:rFonts w:asciiTheme="majorHAnsi" w:hAnsiTheme="majorHAnsi"/>
          <w:b/>
          <w:bCs/>
          <w:sz w:val="20"/>
          <w:szCs w:val="20"/>
          <w:lang w:val="es-ES_tradnl"/>
        </w:rPr>
        <w:t xml:space="preserve">ANÁLISIS DE </w:t>
      </w:r>
      <w:r w:rsidRPr="00332747">
        <w:rPr>
          <w:rFonts w:asciiTheme="majorHAnsi" w:hAnsiTheme="majorHAnsi"/>
          <w:b/>
          <w:sz w:val="20"/>
          <w:szCs w:val="20"/>
          <w:lang w:val="es-ES"/>
        </w:rPr>
        <w:t>AGOTAMIENTO DE LOS RECURSOS INTERNOS</w:t>
      </w:r>
      <w:r>
        <w:rPr>
          <w:rFonts w:asciiTheme="majorHAnsi" w:hAnsiTheme="majorHAnsi"/>
          <w:b/>
          <w:sz w:val="20"/>
          <w:szCs w:val="20"/>
          <w:lang w:val="es-ES"/>
        </w:rPr>
        <w:t xml:space="preserve"> Y PLAZO DE PRESENTACIÓN</w:t>
      </w:r>
    </w:p>
    <w:p w:rsidR="00B13D53" w:rsidRPr="00974DB8" w:rsidRDefault="00B13D53"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BO"/>
        </w:rPr>
        <w:t>El</w:t>
      </w:r>
      <w:r w:rsidRPr="00974DB8">
        <w:rPr>
          <w:rFonts w:ascii="Cambria" w:hAnsi="Cambria"/>
          <w:sz w:val="20"/>
          <w:szCs w:val="20"/>
          <w:lang w:val="es-BO"/>
        </w:rPr>
        <w:t xml:space="preserve"> peticionario sostiene que las investigaciones por l</w:t>
      </w:r>
      <w:r>
        <w:rPr>
          <w:rFonts w:ascii="Cambria" w:hAnsi="Cambria"/>
          <w:sz w:val="20"/>
          <w:szCs w:val="20"/>
          <w:lang w:val="es-BO"/>
        </w:rPr>
        <w:t>a masacre</w:t>
      </w:r>
      <w:r w:rsidR="00BE541D">
        <w:rPr>
          <w:rFonts w:ascii="Cambria" w:hAnsi="Cambria"/>
          <w:sz w:val="20"/>
          <w:szCs w:val="20"/>
          <w:lang w:val="es-BO"/>
        </w:rPr>
        <w:t xml:space="preserve"> ocurrida en Bocas de Aracataca y</w:t>
      </w:r>
      <w:r>
        <w:rPr>
          <w:rFonts w:ascii="Cambria" w:hAnsi="Cambria"/>
          <w:sz w:val="20"/>
          <w:szCs w:val="20"/>
          <w:lang w:val="es-BO"/>
        </w:rPr>
        <w:t xml:space="preserve"> el</w:t>
      </w:r>
      <w:r w:rsidR="00BE541D">
        <w:rPr>
          <w:rFonts w:ascii="Cambria" w:hAnsi="Cambria"/>
          <w:sz w:val="20"/>
          <w:szCs w:val="20"/>
          <w:lang w:val="es-BO"/>
        </w:rPr>
        <w:t xml:space="preserve"> posterior</w:t>
      </w:r>
      <w:r>
        <w:rPr>
          <w:rFonts w:ascii="Cambria" w:hAnsi="Cambria"/>
          <w:sz w:val="20"/>
          <w:szCs w:val="20"/>
          <w:lang w:val="es-BO"/>
        </w:rPr>
        <w:t xml:space="preserve"> desplazamiento forzado </w:t>
      </w:r>
      <w:r w:rsidR="00BE541D">
        <w:rPr>
          <w:rFonts w:ascii="Cambria" w:hAnsi="Cambria"/>
          <w:sz w:val="20"/>
          <w:szCs w:val="20"/>
          <w:lang w:val="es-BO"/>
        </w:rPr>
        <w:t>que sufrieron las presuntas víctimas</w:t>
      </w:r>
      <w:r w:rsidRPr="00974DB8">
        <w:rPr>
          <w:rFonts w:ascii="Cambria" w:hAnsi="Cambria"/>
          <w:sz w:val="20"/>
          <w:szCs w:val="20"/>
          <w:lang w:val="es-BO"/>
        </w:rPr>
        <w:t>,</w:t>
      </w:r>
      <w:r>
        <w:rPr>
          <w:rFonts w:ascii="Cambria" w:hAnsi="Cambria"/>
          <w:sz w:val="20"/>
          <w:szCs w:val="20"/>
          <w:lang w:val="es-BO"/>
        </w:rPr>
        <w:t xml:space="preserve"> </w:t>
      </w:r>
      <w:r w:rsidR="00BE541D">
        <w:rPr>
          <w:rFonts w:ascii="Cambria" w:hAnsi="Cambria"/>
          <w:sz w:val="20"/>
          <w:szCs w:val="20"/>
          <w:lang w:val="es-BO"/>
        </w:rPr>
        <w:t>no han concluido hasta la actualidad y que</w:t>
      </w:r>
      <w:r>
        <w:rPr>
          <w:rFonts w:ascii="Cambria" w:hAnsi="Cambria"/>
          <w:sz w:val="20"/>
          <w:szCs w:val="20"/>
          <w:lang w:val="es-BO"/>
        </w:rPr>
        <w:t xml:space="preserve"> n</w:t>
      </w:r>
      <w:r w:rsidR="00BE541D">
        <w:rPr>
          <w:rFonts w:ascii="Cambria" w:hAnsi="Cambria"/>
          <w:sz w:val="20"/>
          <w:szCs w:val="20"/>
          <w:lang w:val="es-BO"/>
        </w:rPr>
        <w:t>o</w:t>
      </w:r>
      <w:r>
        <w:rPr>
          <w:rFonts w:ascii="Cambria" w:hAnsi="Cambria"/>
          <w:sz w:val="20"/>
          <w:szCs w:val="20"/>
          <w:lang w:val="es-BO"/>
        </w:rPr>
        <w:t xml:space="preserve"> se ha</w:t>
      </w:r>
      <w:r w:rsidR="00BE541D">
        <w:rPr>
          <w:rFonts w:ascii="Cambria" w:hAnsi="Cambria"/>
          <w:sz w:val="20"/>
          <w:szCs w:val="20"/>
          <w:lang w:val="es-BO"/>
        </w:rPr>
        <w:t>n</w:t>
      </w:r>
      <w:r>
        <w:rPr>
          <w:rFonts w:ascii="Cambria" w:hAnsi="Cambria"/>
          <w:sz w:val="20"/>
          <w:szCs w:val="20"/>
          <w:lang w:val="es-BO"/>
        </w:rPr>
        <w:t xml:space="preserve"> sancionado a </w:t>
      </w:r>
      <w:r w:rsidR="00BE541D">
        <w:rPr>
          <w:rFonts w:ascii="Cambria" w:hAnsi="Cambria"/>
          <w:sz w:val="20"/>
          <w:szCs w:val="20"/>
          <w:lang w:val="es-BO"/>
        </w:rPr>
        <w:t>todos lo</w:t>
      </w:r>
      <w:r>
        <w:rPr>
          <w:rFonts w:ascii="Cambria" w:hAnsi="Cambria"/>
          <w:sz w:val="20"/>
          <w:szCs w:val="20"/>
          <w:lang w:val="es-BO"/>
        </w:rPr>
        <w:t>s responsables</w:t>
      </w:r>
      <w:r w:rsidRPr="00974DB8">
        <w:rPr>
          <w:rFonts w:ascii="Cambria" w:hAnsi="Cambria"/>
          <w:sz w:val="20"/>
          <w:szCs w:val="20"/>
          <w:lang w:val="es-BO"/>
        </w:rPr>
        <w:t xml:space="preserve">. </w:t>
      </w:r>
      <w:r w:rsidR="00BE541D">
        <w:rPr>
          <w:rFonts w:ascii="Cambria" w:hAnsi="Cambria"/>
          <w:sz w:val="20"/>
          <w:szCs w:val="20"/>
          <w:lang w:val="es-BO"/>
        </w:rPr>
        <w:t xml:space="preserve">Argumenta </w:t>
      </w:r>
      <w:r w:rsidRPr="00974DB8">
        <w:rPr>
          <w:rFonts w:ascii="Cambria" w:hAnsi="Cambria"/>
          <w:sz w:val="20"/>
          <w:szCs w:val="20"/>
          <w:lang w:val="es-BO"/>
        </w:rPr>
        <w:t xml:space="preserve">que, </w:t>
      </w:r>
      <w:r w:rsidR="00BE541D">
        <w:rPr>
          <w:rFonts w:ascii="Cambria" w:hAnsi="Cambria"/>
          <w:sz w:val="20"/>
          <w:szCs w:val="20"/>
          <w:lang w:val="es-BO"/>
        </w:rPr>
        <w:t>debido a lo anterior persiste la impunidad y una</w:t>
      </w:r>
      <w:r w:rsidRPr="00974DB8">
        <w:rPr>
          <w:rFonts w:ascii="Cambria" w:hAnsi="Cambria"/>
          <w:sz w:val="20"/>
          <w:szCs w:val="20"/>
          <w:lang w:val="es-BO"/>
        </w:rPr>
        <w:t xml:space="preserve"> injustificada </w:t>
      </w:r>
      <w:r w:rsidR="00774DAD">
        <w:rPr>
          <w:rFonts w:ascii="Cambria" w:hAnsi="Cambria"/>
          <w:sz w:val="20"/>
          <w:szCs w:val="20"/>
          <w:lang w:val="es-BO"/>
        </w:rPr>
        <w:t>dilación</w:t>
      </w:r>
      <w:r w:rsidR="00774DAD" w:rsidRPr="00974DB8">
        <w:rPr>
          <w:rFonts w:ascii="Cambria" w:hAnsi="Cambria"/>
          <w:sz w:val="20"/>
          <w:szCs w:val="20"/>
          <w:lang w:val="es-BO"/>
        </w:rPr>
        <w:t xml:space="preserve"> </w:t>
      </w:r>
      <w:r w:rsidRPr="00974DB8">
        <w:rPr>
          <w:rFonts w:ascii="Cambria" w:hAnsi="Cambria"/>
          <w:sz w:val="20"/>
          <w:szCs w:val="20"/>
          <w:lang w:val="es-BO"/>
        </w:rPr>
        <w:t xml:space="preserve">de justicia. Por su parte, el Estado señala que los recursos no fueron agotados, pues el proceso penal se encuentra en curso y, en consideración de la complejidad del caso, no existe retardo injustificado.  </w:t>
      </w:r>
    </w:p>
    <w:p w:rsidR="00B13D53" w:rsidRPr="00974DB8" w:rsidRDefault="00B13D53"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 xml:space="preserve">La Comisión </w:t>
      </w:r>
      <w:r w:rsidR="00BE541D">
        <w:rPr>
          <w:rFonts w:ascii="Cambria" w:hAnsi="Cambria"/>
          <w:sz w:val="20"/>
          <w:szCs w:val="20"/>
          <w:lang w:val="es-BO"/>
        </w:rPr>
        <w:t>recuerda qu</w:t>
      </w:r>
      <w:r w:rsidRPr="00974DB8">
        <w:rPr>
          <w:rFonts w:ascii="Cambria" w:hAnsi="Cambria"/>
          <w:sz w:val="20"/>
          <w:szCs w:val="20"/>
          <w:lang w:val="es-BO"/>
        </w:rPr>
        <w:t>e, como regla general, una investigación penal debe realizarse prontamente para proteger los intereses de las víctimas, preservar la prueba e incluso salvaguardar los derechos de toda persona que en el contexto de la investigación sea considerada sospechosa</w:t>
      </w:r>
      <w:r w:rsidRPr="00974DB8">
        <w:rPr>
          <w:rStyle w:val="FootnoteReference"/>
          <w:rFonts w:ascii="Cambria" w:hAnsi="Cambria"/>
          <w:sz w:val="20"/>
          <w:szCs w:val="20"/>
          <w:lang w:val="es-BO"/>
        </w:rPr>
        <w:footnoteReference w:id="7"/>
      </w:r>
      <w:r w:rsidRPr="00974DB8">
        <w:rPr>
          <w:rFonts w:ascii="Cambria" w:hAnsi="Cambria"/>
          <w:sz w:val="20"/>
          <w:szCs w:val="20"/>
          <w:lang w:val="es-BO"/>
        </w:rPr>
        <w:t xml:space="preserve">. De la información aportada por las partes, se observa que la investigación destinada al esclarecimiento de los hechos continúa </w:t>
      </w:r>
      <w:r w:rsidR="00BE541D">
        <w:rPr>
          <w:rFonts w:ascii="Cambria" w:hAnsi="Cambria"/>
          <w:sz w:val="20"/>
          <w:szCs w:val="20"/>
          <w:lang w:val="es-BO"/>
        </w:rPr>
        <w:t>en desarrollo</w:t>
      </w:r>
      <w:r w:rsidRPr="00974DB8">
        <w:rPr>
          <w:rFonts w:ascii="Cambria" w:hAnsi="Cambria"/>
          <w:sz w:val="20"/>
          <w:szCs w:val="20"/>
          <w:lang w:val="es-BO"/>
        </w:rPr>
        <w:t xml:space="preserve">, sin que se haya esclarecido y establecido la responsabilidad </w:t>
      </w:r>
      <w:r w:rsidR="00BE541D">
        <w:rPr>
          <w:rFonts w:ascii="Cambria" w:hAnsi="Cambria"/>
          <w:sz w:val="20"/>
          <w:szCs w:val="20"/>
          <w:lang w:val="es-BO"/>
        </w:rPr>
        <w:t xml:space="preserve">de los </w:t>
      </w:r>
      <w:r w:rsidRPr="00974DB8">
        <w:rPr>
          <w:rFonts w:ascii="Cambria" w:hAnsi="Cambria"/>
          <w:sz w:val="20"/>
          <w:szCs w:val="20"/>
          <w:lang w:val="es-BO"/>
        </w:rPr>
        <w:t>aut</w:t>
      </w:r>
      <w:r w:rsidR="00BE541D">
        <w:rPr>
          <w:rFonts w:ascii="Cambria" w:hAnsi="Cambria"/>
          <w:sz w:val="20"/>
          <w:szCs w:val="20"/>
          <w:lang w:val="es-BO"/>
        </w:rPr>
        <w:t>ores materiales e intelectuales</w:t>
      </w:r>
      <w:r w:rsidRPr="00974DB8">
        <w:rPr>
          <w:rFonts w:ascii="Cambria" w:hAnsi="Cambria"/>
          <w:sz w:val="20"/>
          <w:szCs w:val="20"/>
          <w:lang w:val="es-BO"/>
        </w:rPr>
        <w:t>. Por lo tanto, dadas las caracterí</w:t>
      </w:r>
      <w:r w:rsidR="00BE541D">
        <w:rPr>
          <w:rFonts w:ascii="Cambria" w:hAnsi="Cambria"/>
          <w:sz w:val="20"/>
          <w:szCs w:val="20"/>
          <w:lang w:val="es-BO"/>
        </w:rPr>
        <w:t>sticas de la petición y el tiempo transcurrido desde los suceso</w:t>
      </w:r>
      <w:r w:rsidRPr="00974DB8">
        <w:rPr>
          <w:rFonts w:ascii="Cambria" w:hAnsi="Cambria"/>
          <w:sz w:val="20"/>
          <w:szCs w:val="20"/>
          <w:lang w:val="es-BO"/>
        </w:rPr>
        <w:t xml:space="preserve">s materia del reclamo, la Comisión considera que resulta aplicable la excepción prevista en el artículo 46.2.c de la Convención. </w:t>
      </w:r>
      <w:r w:rsidRPr="00974DB8">
        <w:rPr>
          <w:rFonts w:ascii="Cambria" w:hAnsi="Cambria"/>
          <w:sz w:val="20"/>
          <w:szCs w:val="20"/>
          <w:lang w:val="es-ES"/>
        </w:rPr>
        <w:t xml:space="preserve">Asimismo, la Comisión </w:t>
      </w:r>
      <w:r w:rsidRPr="00974DB8">
        <w:rPr>
          <w:rFonts w:ascii="Cambria" w:hAnsi="Cambria"/>
          <w:sz w:val="20"/>
          <w:szCs w:val="20"/>
          <w:bdr w:val="none" w:sz="0" w:space="0" w:color="auto" w:frame="1"/>
          <w:lang w:val="es-UY"/>
        </w:rPr>
        <w:t>considera que la petición fue presentada dentro de un plazo razonable y que debe darse por satisfecho el requisito de admisibilidad referente al plazo de presentación.</w:t>
      </w:r>
    </w:p>
    <w:p w:rsidR="00B05B91" w:rsidRPr="00B13D53" w:rsidRDefault="00B13D53"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 xml:space="preserve">Por otra parte, la CIDH </w:t>
      </w:r>
      <w:r w:rsidRPr="00974DB8">
        <w:rPr>
          <w:rFonts w:ascii="Cambria" w:hAnsi="Cambria"/>
          <w:sz w:val="20"/>
          <w:szCs w:val="20"/>
          <w:lang w:val="es-ES"/>
        </w:rPr>
        <w:t>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w:t>
      </w:r>
      <w:r w:rsidRPr="00974DB8">
        <w:rPr>
          <w:rStyle w:val="FootnoteReference"/>
          <w:rFonts w:ascii="Cambria" w:hAnsi="Cambria"/>
          <w:sz w:val="20"/>
          <w:szCs w:val="20"/>
          <w:lang w:val="es-ES"/>
        </w:rPr>
        <w:footnoteReference w:id="8"/>
      </w:r>
      <w:r w:rsidRPr="00974DB8">
        <w:rPr>
          <w:rFonts w:ascii="Cambria" w:hAnsi="Cambria"/>
          <w:sz w:val="20"/>
          <w:szCs w:val="20"/>
          <w:lang w:val="es-ES"/>
        </w:rPr>
        <w:t>. Sin perjuicio de lo mencionado, si bien en el presente caso el proceso penal es el recurso idóneo para la investigación de los hechos, se observa que los peticionarios alegan además violaciones concretas en el marco de la</w:t>
      </w:r>
      <w:r w:rsidR="00303BC7">
        <w:rPr>
          <w:rFonts w:ascii="Cambria" w:hAnsi="Cambria"/>
          <w:sz w:val="20"/>
          <w:szCs w:val="20"/>
          <w:lang w:val="es-ES"/>
        </w:rPr>
        <w:t xml:space="preserve">s reparaciones solicitadas por el desplazamiento forzado a través de acciones de tutela interpuestas por las presuntas víctimas </w:t>
      </w:r>
      <w:r>
        <w:rPr>
          <w:rFonts w:ascii="Cambria" w:hAnsi="Cambria"/>
          <w:sz w:val="20"/>
          <w:szCs w:val="20"/>
          <w:lang w:val="es-ES"/>
        </w:rPr>
        <w:t xml:space="preserve">y </w:t>
      </w:r>
      <w:r w:rsidR="00303BC7">
        <w:rPr>
          <w:rFonts w:ascii="Cambria" w:hAnsi="Cambria"/>
          <w:sz w:val="20"/>
          <w:szCs w:val="20"/>
          <w:lang w:val="es-ES"/>
        </w:rPr>
        <w:t>su posterior falta de cumplimiento</w:t>
      </w:r>
      <w:r w:rsidRPr="00974DB8">
        <w:rPr>
          <w:rFonts w:ascii="Cambria" w:hAnsi="Cambria"/>
          <w:sz w:val="20"/>
          <w:szCs w:val="20"/>
          <w:lang w:val="es-ES"/>
        </w:rPr>
        <w:t>. Por ello, dada la vinculación</w:t>
      </w:r>
      <w:r>
        <w:rPr>
          <w:rFonts w:ascii="Cambria" w:hAnsi="Cambria"/>
          <w:sz w:val="20"/>
          <w:szCs w:val="20"/>
          <w:lang w:val="es-ES"/>
        </w:rPr>
        <w:t xml:space="preserve"> entre tales </w:t>
      </w:r>
      <w:r w:rsidRPr="00974DB8">
        <w:rPr>
          <w:rFonts w:ascii="Cambria" w:hAnsi="Cambria"/>
          <w:sz w:val="20"/>
          <w:szCs w:val="20"/>
          <w:lang w:val="es-ES"/>
        </w:rPr>
        <w:t xml:space="preserve">procesos, la Comisión toma en cuenta que </w:t>
      </w:r>
      <w:r w:rsidR="00303BC7">
        <w:rPr>
          <w:rFonts w:ascii="Cambria" w:hAnsi="Cambria"/>
          <w:sz w:val="20"/>
          <w:szCs w:val="20"/>
          <w:lang w:val="es-ES"/>
        </w:rPr>
        <w:t>respecto al tema indemnizatorio</w:t>
      </w:r>
      <w:r w:rsidRPr="00974DB8">
        <w:rPr>
          <w:rFonts w:ascii="Cambria" w:hAnsi="Cambria"/>
          <w:sz w:val="20"/>
          <w:szCs w:val="20"/>
          <w:lang w:val="es-ES"/>
        </w:rPr>
        <w:t xml:space="preserve">, los recursos internos se agotaron con la </w:t>
      </w:r>
      <w:r>
        <w:rPr>
          <w:rFonts w:ascii="Cambria" w:hAnsi="Cambria"/>
          <w:sz w:val="20"/>
          <w:szCs w:val="20"/>
          <w:lang w:val="es-ES"/>
        </w:rPr>
        <w:t>sentencia 254 de 2013 el 24 de abril de 2013,</w:t>
      </w:r>
      <w:r w:rsidRPr="00974DB8">
        <w:rPr>
          <w:rFonts w:ascii="Cambria" w:hAnsi="Cambria"/>
          <w:sz w:val="20"/>
          <w:szCs w:val="20"/>
          <w:lang w:val="es-ES"/>
        </w:rPr>
        <w:t xml:space="preserve"> </w:t>
      </w:r>
      <w:r>
        <w:rPr>
          <w:rFonts w:ascii="Cambria" w:hAnsi="Cambria"/>
          <w:sz w:val="20"/>
          <w:szCs w:val="20"/>
          <w:lang w:val="es-ES"/>
        </w:rPr>
        <w:t xml:space="preserve">emitida </w:t>
      </w:r>
      <w:r w:rsidRPr="00974DB8">
        <w:rPr>
          <w:rFonts w:ascii="Cambria" w:hAnsi="Cambria"/>
          <w:sz w:val="20"/>
          <w:szCs w:val="20"/>
          <w:lang w:val="es-ES"/>
        </w:rPr>
        <w:t>por la</w:t>
      </w:r>
      <w:r>
        <w:rPr>
          <w:rFonts w:ascii="Cambria" w:hAnsi="Cambria"/>
          <w:sz w:val="20"/>
          <w:szCs w:val="20"/>
          <w:lang w:val="es-ES"/>
        </w:rPr>
        <w:t xml:space="preserve"> Corte Constitucional</w:t>
      </w:r>
      <w:r w:rsidRPr="00974DB8">
        <w:rPr>
          <w:rFonts w:ascii="Cambria" w:hAnsi="Cambria"/>
          <w:sz w:val="20"/>
          <w:szCs w:val="20"/>
          <w:lang w:val="es-ES"/>
        </w:rPr>
        <w:t xml:space="preserve">. </w:t>
      </w:r>
    </w:p>
    <w:p w:rsidR="00D86C49" w:rsidRPr="00E719B9" w:rsidRDefault="00D86C49" w:rsidP="00D86C49">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Pr="00151C27">
        <w:rPr>
          <w:rFonts w:asciiTheme="majorHAnsi" w:hAnsiTheme="majorHAnsi"/>
          <w:b/>
          <w:bCs/>
          <w:sz w:val="20"/>
          <w:szCs w:val="20"/>
          <w:lang w:val="es-ES_tradnl"/>
        </w:rPr>
        <w:t xml:space="preserve">ANÁLISIS DE </w:t>
      </w:r>
      <w:r w:rsidRPr="003239B8">
        <w:rPr>
          <w:rFonts w:asciiTheme="majorHAnsi" w:hAnsiTheme="majorHAnsi"/>
          <w:b/>
          <w:bCs/>
          <w:sz w:val="20"/>
          <w:szCs w:val="20"/>
          <w:lang w:val="es-ES"/>
        </w:rPr>
        <w:t xml:space="preserve">CARACTERIZACIÓN </w:t>
      </w:r>
      <w:r w:rsidRPr="0063685A">
        <w:rPr>
          <w:rFonts w:asciiTheme="majorHAnsi" w:hAnsiTheme="majorHAnsi"/>
          <w:b/>
          <w:bCs/>
          <w:sz w:val="20"/>
          <w:szCs w:val="20"/>
          <w:lang w:val="es-UY"/>
        </w:rPr>
        <w:t>DE LOS HECHOS ALEGADOS</w:t>
      </w:r>
    </w:p>
    <w:p w:rsidR="00303BC7" w:rsidRDefault="00303BC7"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74DB8">
        <w:rPr>
          <w:rFonts w:ascii="Cambria" w:hAnsi="Cambria"/>
          <w:sz w:val="20"/>
          <w:szCs w:val="20"/>
          <w:lang w:val="es-BO"/>
        </w:rPr>
        <w:t xml:space="preserve">En vista de los elementos de hecho y de derecho expuestos por las partes y la naturaleza del asunto puesto bajo su conocimiento, la Comisión considera que las alegadas detenciones ilegales, torturas y  ejecuciones extrajudiciales de las presuntas víctimas, así como las supuestas afectaciones a la integridad personal y la falta de protección judicial efectiva de sus familiares, ocasionadas como resultado de la masacre </w:t>
      </w:r>
      <w:r>
        <w:rPr>
          <w:rFonts w:ascii="Cambria" w:hAnsi="Cambria"/>
          <w:sz w:val="20"/>
          <w:szCs w:val="20"/>
          <w:lang w:val="es-BO"/>
        </w:rPr>
        <w:t>perpetrada en Bocas de Aracataca</w:t>
      </w:r>
      <w:r w:rsidRPr="00974DB8">
        <w:rPr>
          <w:rFonts w:ascii="Cambria" w:hAnsi="Cambria"/>
          <w:sz w:val="20"/>
          <w:szCs w:val="20"/>
          <w:lang w:val="es-BO"/>
        </w:rPr>
        <w:t>, podrían caracterizar posibles violaciones de los artículos 4 (derecho a la vida), 5 (derecho a la integridad personal), 7 (libertad perso</w:t>
      </w:r>
      <w:r>
        <w:rPr>
          <w:rFonts w:ascii="Cambria" w:hAnsi="Cambria"/>
          <w:sz w:val="20"/>
          <w:szCs w:val="20"/>
          <w:lang w:val="es-BO"/>
        </w:rPr>
        <w:t xml:space="preserve">nal), 8 (garantías judiciales) y </w:t>
      </w:r>
      <w:r w:rsidRPr="00974DB8">
        <w:rPr>
          <w:rFonts w:ascii="Cambria" w:hAnsi="Cambria"/>
          <w:sz w:val="20"/>
          <w:szCs w:val="20"/>
          <w:lang w:val="es-BO"/>
        </w:rPr>
        <w:t>25 (protección judicial) de la Convención Americana en relación con su</w:t>
      </w:r>
      <w:r>
        <w:rPr>
          <w:rFonts w:ascii="Cambria" w:hAnsi="Cambria"/>
          <w:sz w:val="20"/>
          <w:szCs w:val="20"/>
          <w:lang w:val="es-BO"/>
        </w:rPr>
        <w:t>s</w:t>
      </w:r>
      <w:r w:rsidRPr="00974DB8">
        <w:rPr>
          <w:rFonts w:ascii="Cambria" w:hAnsi="Cambria"/>
          <w:sz w:val="20"/>
          <w:szCs w:val="20"/>
          <w:lang w:val="es-BO"/>
        </w:rPr>
        <w:t xml:space="preserve"> artículo</w:t>
      </w:r>
      <w:r>
        <w:rPr>
          <w:rFonts w:ascii="Cambria" w:hAnsi="Cambria"/>
          <w:sz w:val="20"/>
          <w:szCs w:val="20"/>
          <w:lang w:val="es-BO"/>
        </w:rPr>
        <w:t>s</w:t>
      </w:r>
      <w:r w:rsidRPr="00974DB8">
        <w:rPr>
          <w:rFonts w:ascii="Cambria" w:hAnsi="Cambria"/>
          <w:sz w:val="20"/>
          <w:szCs w:val="20"/>
          <w:lang w:val="es-BO"/>
        </w:rPr>
        <w:t xml:space="preserve"> 1.1</w:t>
      </w:r>
      <w:r>
        <w:rPr>
          <w:rFonts w:ascii="Cambria" w:hAnsi="Cambria"/>
          <w:sz w:val="20"/>
          <w:szCs w:val="20"/>
          <w:lang w:val="es-BO"/>
        </w:rPr>
        <w:t xml:space="preserve"> y 2</w:t>
      </w:r>
      <w:r w:rsidRPr="00974DB8">
        <w:rPr>
          <w:rFonts w:ascii="Cambria" w:hAnsi="Cambria"/>
          <w:sz w:val="20"/>
          <w:szCs w:val="20"/>
          <w:lang w:val="es-BO"/>
        </w:rPr>
        <w:t xml:space="preserve">; </w:t>
      </w:r>
      <w:r w:rsidRPr="00974DB8">
        <w:rPr>
          <w:rFonts w:asciiTheme="majorHAnsi" w:hAnsiTheme="majorHAnsi"/>
          <w:sz w:val="20"/>
          <w:szCs w:val="20"/>
          <w:lang w:val="es-ES"/>
        </w:rPr>
        <w:t>así como los artículos 1, 6 y 8 de la Convención Interamericana para Prevenir y Sancionar la Tortura, debido a la alegada falta de investigación</w:t>
      </w:r>
      <w:r w:rsidRPr="00974DB8">
        <w:rPr>
          <w:rFonts w:ascii="Cambria" w:hAnsi="Cambria"/>
          <w:sz w:val="20"/>
          <w:szCs w:val="20"/>
          <w:lang w:val="es-BO"/>
        </w:rPr>
        <w:t>, en perjuicio de las presuntas víctimas y sus familia</w:t>
      </w:r>
      <w:r w:rsidRPr="00E374D6">
        <w:rPr>
          <w:rFonts w:ascii="Cambria" w:hAnsi="Cambria"/>
          <w:sz w:val="20"/>
          <w:szCs w:val="20"/>
          <w:lang w:val="es-BO"/>
        </w:rPr>
        <w:t xml:space="preserve">s. </w:t>
      </w:r>
    </w:p>
    <w:p w:rsidR="003D2FAB" w:rsidRPr="00E7112D" w:rsidRDefault="00303BC7"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374D6">
        <w:rPr>
          <w:rFonts w:ascii="Cambria" w:hAnsi="Cambria"/>
          <w:sz w:val="20"/>
          <w:szCs w:val="20"/>
          <w:lang w:val="es-BO"/>
        </w:rPr>
        <w:t>Asimismo, consid</w:t>
      </w:r>
      <w:r>
        <w:rPr>
          <w:rFonts w:ascii="Cambria" w:hAnsi="Cambria"/>
          <w:sz w:val="20"/>
          <w:szCs w:val="20"/>
          <w:lang w:val="es-BO"/>
        </w:rPr>
        <w:t xml:space="preserve">era que los alegados robos, destrucción </w:t>
      </w:r>
      <w:r w:rsidRPr="00E374D6">
        <w:rPr>
          <w:rFonts w:ascii="Cambria" w:hAnsi="Cambria"/>
          <w:sz w:val="20"/>
          <w:szCs w:val="20"/>
          <w:lang w:val="es-BO"/>
        </w:rPr>
        <w:t xml:space="preserve"> y saqueo de las propiedades </w:t>
      </w:r>
      <w:r w:rsidR="0066612D">
        <w:rPr>
          <w:rFonts w:ascii="Cambria" w:hAnsi="Cambria"/>
          <w:sz w:val="20"/>
          <w:szCs w:val="20"/>
          <w:lang w:val="es-BO"/>
        </w:rPr>
        <w:t xml:space="preserve">y viviendas </w:t>
      </w:r>
      <w:r w:rsidRPr="00E374D6">
        <w:rPr>
          <w:rFonts w:ascii="Cambria" w:hAnsi="Cambria"/>
          <w:sz w:val="20"/>
          <w:szCs w:val="20"/>
          <w:lang w:val="es-BO"/>
        </w:rPr>
        <w:t xml:space="preserve">de las presuntas víctimas, </w:t>
      </w:r>
      <w:r w:rsidR="0066612D" w:rsidRPr="00696C1A">
        <w:rPr>
          <w:rFonts w:ascii="Cambria" w:hAnsi="Cambria"/>
          <w:sz w:val="20"/>
          <w:szCs w:val="20"/>
          <w:lang w:val="es-BO"/>
        </w:rPr>
        <w:t>la falta de protección a la familia</w:t>
      </w:r>
      <w:r w:rsidR="00A478E2">
        <w:rPr>
          <w:rFonts w:ascii="Cambria" w:hAnsi="Cambria"/>
          <w:sz w:val="20"/>
          <w:szCs w:val="20"/>
          <w:lang w:val="es-BO"/>
        </w:rPr>
        <w:t>,</w:t>
      </w:r>
      <w:r w:rsidR="0066612D" w:rsidRPr="00696C1A">
        <w:rPr>
          <w:rFonts w:ascii="Cambria" w:hAnsi="Cambria"/>
          <w:sz w:val="20"/>
          <w:szCs w:val="20"/>
          <w:lang w:val="es-BO"/>
        </w:rPr>
        <w:t xml:space="preserve"> </w:t>
      </w:r>
      <w:r w:rsidR="00A478E2">
        <w:rPr>
          <w:rFonts w:ascii="Cambria" w:hAnsi="Cambria"/>
          <w:sz w:val="20"/>
          <w:szCs w:val="20"/>
          <w:lang w:val="es-BO"/>
        </w:rPr>
        <w:t xml:space="preserve">así </w:t>
      </w:r>
      <w:r w:rsidR="0066612D" w:rsidRPr="00696C1A">
        <w:rPr>
          <w:rFonts w:ascii="Cambria" w:hAnsi="Cambria"/>
          <w:sz w:val="20"/>
          <w:szCs w:val="20"/>
          <w:lang w:val="es-BO"/>
        </w:rPr>
        <w:t>como los impactos sobre niños y niñas</w:t>
      </w:r>
      <w:r w:rsidR="00696C1A" w:rsidRPr="00696C1A">
        <w:rPr>
          <w:rFonts w:ascii="Cambria" w:hAnsi="Cambria"/>
          <w:sz w:val="20"/>
          <w:szCs w:val="20"/>
          <w:lang w:val="es-BO"/>
        </w:rPr>
        <w:t xml:space="preserve">, </w:t>
      </w:r>
      <w:r w:rsidRPr="00E374D6">
        <w:rPr>
          <w:rFonts w:ascii="Cambria" w:hAnsi="Cambria"/>
          <w:sz w:val="20"/>
          <w:szCs w:val="20"/>
          <w:lang w:val="es-BO"/>
        </w:rPr>
        <w:t xml:space="preserve">la intimidación de grupos armados irregulares en la zona </w:t>
      </w:r>
      <w:r w:rsidR="00696C1A">
        <w:rPr>
          <w:rFonts w:ascii="Cambria" w:hAnsi="Cambria"/>
          <w:sz w:val="20"/>
          <w:szCs w:val="20"/>
          <w:lang w:val="es-BO"/>
        </w:rPr>
        <w:t xml:space="preserve">con </w:t>
      </w:r>
      <w:r w:rsidRPr="00E374D6">
        <w:rPr>
          <w:rFonts w:ascii="Cambria" w:hAnsi="Cambria"/>
          <w:sz w:val="20"/>
          <w:szCs w:val="20"/>
          <w:lang w:val="es-BO"/>
        </w:rPr>
        <w:t xml:space="preserve">la supuesta aquiescencia y falta de prevención del Estado, así como el consecuente desplazamiento interno de los pobladores de </w:t>
      </w:r>
      <w:r>
        <w:rPr>
          <w:rFonts w:ascii="Cambria" w:hAnsi="Cambria"/>
          <w:sz w:val="20"/>
          <w:szCs w:val="20"/>
          <w:lang w:val="es-BO"/>
        </w:rPr>
        <w:t>Bocas de Aracataca, y la falta de protección judicial</w:t>
      </w:r>
      <w:r w:rsidRPr="00E374D6">
        <w:rPr>
          <w:rFonts w:ascii="Cambria" w:hAnsi="Cambria"/>
          <w:sz w:val="20"/>
          <w:szCs w:val="20"/>
          <w:lang w:val="es-BO"/>
        </w:rPr>
        <w:t xml:space="preserve">, producto de los hechos ocurridos el </w:t>
      </w:r>
      <w:r w:rsidR="00E7112D">
        <w:rPr>
          <w:rFonts w:ascii="Cambria" w:hAnsi="Cambria"/>
          <w:sz w:val="20"/>
          <w:szCs w:val="20"/>
          <w:lang w:val="es-BO"/>
        </w:rPr>
        <w:t xml:space="preserve">10 y 11 de febrero </w:t>
      </w:r>
      <w:r w:rsidRPr="00E374D6">
        <w:rPr>
          <w:rFonts w:ascii="Cambria" w:hAnsi="Cambria"/>
          <w:sz w:val="20"/>
          <w:szCs w:val="20"/>
          <w:lang w:val="es-BO"/>
        </w:rPr>
        <w:t xml:space="preserve">de </w:t>
      </w:r>
      <w:r w:rsidR="00E7112D">
        <w:rPr>
          <w:rFonts w:ascii="Cambria" w:hAnsi="Cambria"/>
          <w:sz w:val="20"/>
          <w:szCs w:val="20"/>
          <w:lang w:val="es-BO"/>
        </w:rPr>
        <w:t>2000</w:t>
      </w:r>
      <w:r w:rsidRPr="00E374D6">
        <w:rPr>
          <w:rFonts w:ascii="Cambria" w:hAnsi="Cambria"/>
          <w:sz w:val="20"/>
          <w:szCs w:val="20"/>
          <w:lang w:val="es-BO"/>
        </w:rPr>
        <w:t xml:space="preserve">, podrían caracterizar violaciones de los artículos 5 (derecho a la integridad personal), 8 (garantías judiciales), </w:t>
      </w:r>
      <w:r w:rsidRPr="00E374D6">
        <w:rPr>
          <w:rFonts w:asciiTheme="majorHAnsi" w:hAnsiTheme="majorHAnsi"/>
          <w:bCs/>
          <w:sz w:val="20"/>
          <w:szCs w:val="20"/>
          <w:lang w:val="es-CO"/>
        </w:rPr>
        <w:lastRenderedPageBreak/>
        <w:t xml:space="preserve">17 (protección a la familia), 19 (niñez), </w:t>
      </w:r>
      <w:r w:rsidRPr="00974DB8">
        <w:rPr>
          <w:rFonts w:ascii="Cambria" w:hAnsi="Cambria"/>
          <w:sz w:val="20"/>
          <w:szCs w:val="20"/>
          <w:bdr w:val="none" w:sz="0" w:space="0" w:color="auto" w:frame="1"/>
          <w:lang w:val="es-UY"/>
        </w:rPr>
        <w:t>21</w:t>
      </w:r>
      <w:r>
        <w:rPr>
          <w:rFonts w:ascii="Cambria" w:hAnsi="Cambria"/>
          <w:sz w:val="20"/>
          <w:szCs w:val="20"/>
          <w:bdr w:val="none" w:sz="0" w:space="0" w:color="auto" w:frame="1"/>
          <w:lang w:val="es-UY"/>
        </w:rPr>
        <w:t xml:space="preserve"> (propiedad privada), </w:t>
      </w:r>
      <w:r w:rsidRPr="00E374D6">
        <w:rPr>
          <w:rFonts w:asciiTheme="majorHAnsi" w:hAnsiTheme="majorHAnsi"/>
          <w:bCs/>
          <w:sz w:val="20"/>
          <w:szCs w:val="20"/>
          <w:lang w:val="es-CO"/>
        </w:rPr>
        <w:t>22 (circulación y de residencia), 25 (protección judicial) y 26 (derechos económicos, sociales y culturales) de la Convención Americana en relación con los artículo</w:t>
      </w:r>
      <w:r>
        <w:rPr>
          <w:rFonts w:asciiTheme="majorHAnsi" w:hAnsiTheme="majorHAnsi"/>
          <w:bCs/>
          <w:sz w:val="20"/>
          <w:szCs w:val="20"/>
          <w:lang w:val="es-CO"/>
        </w:rPr>
        <w:t>s</w:t>
      </w:r>
      <w:r w:rsidRPr="00E374D6">
        <w:rPr>
          <w:rFonts w:asciiTheme="majorHAnsi" w:hAnsiTheme="majorHAnsi"/>
          <w:bCs/>
          <w:sz w:val="20"/>
          <w:szCs w:val="20"/>
          <w:lang w:val="es-CO"/>
        </w:rPr>
        <w:t xml:space="preserve"> 1.1 y 2 del mismo instrumento, respecto de las presuntas víctimas y sus familiares.</w:t>
      </w:r>
      <w:r w:rsidR="00696C1A">
        <w:rPr>
          <w:rFonts w:asciiTheme="majorHAnsi" w:hAnsiTheme="majorHAnsi"/>
          <w:bCs/>
          <w:sz w:val="20"/>
          <w:szCs w:val="20"/>
          <w:lang w:val="es-CO"/>
        </w:rPr>
        <w:t xml:space="preserve"> </w:t>
      </w:r>
      <w:r w:rsidR="00696C1A" w:rsidRPr="00696C1A">
        <w:rPr>
          <w:rFonts w:ascii="Cambria" w:hAnsi="Cambria"/>
          <w:sz w:val="20"/>
          <w:szCs w:val="20"/>
          <w:lang w:val="es-BO"/>
        </w:rPr>
        <w:t>Adicionalmente, teniendo 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 la Comisión considera que los alegatos relativos a este fenómeno podrían caracterizar posibles violaciones de los artículos 5, 22 y 26 de la Convención Americana de manera conjunta e interconectada.</w:t>
      </w:r>
    </w:p>
    <w:p w:rsidR="00E7112D" w:rsidRPr="00E7112D" w:rsidRDefault="00E7112D" w:rsidP="00E5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112D">
        <w:rPr>
          <w:rFonts w:asciiTheme="majorHAnsi" w:hAnsiTheme="majorHAnsi"/>
          <w:sz w:val="20"/>
          <w:szCs w:val="20"/>
          <w:lang w:val="es-ES"/>
        </w:rPr>
        <w:t>En cuanto al reclamo sobre la presunta violación del artículo 27 (suspensión de garantías) de la Convención Americana</w:t>
      </w:r>
      <w:r>
        <w:rPr>
          <w:rFonts w:asciiTheme="majorHAnsi" w:hAnsiTheme="majorHAnsi"/>
          <w:sz w:val="20"/>
          <w:szCs w:val="20"/>
          <w:lang w:val="es-ES"/>
        </w:rPr>
        <w:t>,</w:t>
      </w:r>
      <w:r w:rsidRPr="00E7112D">
        <w:rPr>
          <w:rFonts w:asciiTheme="majorHAnsi" w:hAnsiTheme="majorHAnsi"/>
          <w:sz w:val="20"/>
          <w:szCs w:val="20"/>
          <w:lang w:val="es-ES"/>
        </w:rPr>
        <w:t xml:space="preserve"> la Comisión observa que no se ofrece información que permita identificar prima facie algún</w:t>
      </w:r>
      <w:r>
        <w:rPr>
          <w:rFonts w:asciiTheme="majorHAnsi" w:hAnsiTheme="majorHAnsi"/>
          <w:sz w:val="20"/>
          <w:szCs w:val="20"/>
          <w:lang w:val="es-ES"/>
        </w:rPr>
        <w:t xml:space="preserve"> </w:t>
      </w:r>
      <w:r w:rsidRPr="00E7112D">
        <w:rPr>
          <w:rFonts w:asciiTheme="majorHAnsi" w:hAnsiTheme="majorHAnsi"/>
          <w:sz w:val="20"/>
          <w:szCs w:val="20"/>
          <w:lang w:val="es-ES"/>
        </w:rPr>
        <w:t xml:space="preserve">contenido </w:t>
      </w:r>
      <w:r>
        <w:rPr>
          <w:rFonts w:asciiTheme="majorHAnsi" w:hAnsiTheme="majorHAnsi"/>
          <w:sz w:val="20"/>
          <w:szCs w:val="20"/>
          <w:lang w:val="es-ES"/>
        </w:rPr>
        <w:t>para considerar su</w:t>
      </w:r>
      <w:r w:rsidRPr="00E7112D">
        <w:rPr>
          <w:rFonts w:asciiTheme="majorHAnsi" w:hAnsiTheme="majorHAnsi"/>
          <w:sz w:val="20"/>
          <w:szCs w:val="20"/>
          <w:lang w:val="es-ES"/>
        </w:rPr>
        <w:t xml:space="preserve"> posible violación</w:t>
      </w:r>
      <w:r>
        <w:rPr>
          <w:rFonts w:asciiTheme="majorHAnsi" w:hAnsiTheme="majorHAnsi"/>
          <w:sz w:val="20"/>
          <w:szCs w:val="20"/>
          <w:lang w:val="es-ES"/>
        </w:rPr>
        <w:t>.</w:t>
      </w:r>
    </w:p>
    <w:p w:rsidR="00D86C49" w:rsidRDefault="00D86C49" w:rsidP="00B57B91">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B57B91" w:rsidRPr="0078770A" w:rsidRDefault="00B57B91" w:rsidP="00B57B91">
      <w:pPr>
        <w:pStyle w:val="ListParagraph"/>
        <w:jc w:val="both"/>
        <w:rPr>
          <w:rFonts w:asciiTheme="majorHAnsi" w:hAnsiTheme="majorHAnsi"/>
          <w:b/>
          <w:bCs/>
          <w:sz w:val="20"/>
          <w:szCs w:val="20"/>
          <w:lang w:val="es-ES"/>
        </w:rPr>
      </w:pPr>
    </w:p>
    <w:p w:rsidR="00D86C49" w:rsidRPr="00B57B91" w:rsidRDefault="00E7112D" w:rsidP="00B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74DB8">
        <w:rPr>
          <w:rFonts w:asciiTheme="majorHAnsi" w:hAnsiTheme="majorHAnsi"/>
          <w:sz w:val="20"/>
          <w:szCs w:val="20"/>
          <w:lang w:val="es-ES"/>
        </w:rPr>
        <w:t>Declarar admisible la presente petición en relación con los artículos 4, 5, 7, 8, 17,</w:t>
      </w:r>
      <w:r>
        <w:rPr>
          <w:rFonts w:asciiTheme="majorHAnsi" w:hAnsiTheme="majorHAnsi"/>
          <w:sz w:val="20"/>
          <w:szCs w:val="20"/>
          <w:lang w:val="es-ES"/>
        </w:rPr>
        <w:t xml:space="preserve"> 19, 21,</w:t>
      </w:r>
      <w:r w:rsidRPr="00974DB8">
        <w:rPr>
          <w:rFonts w:asciiTheme="majorHAnsi" w:hAnsiTheme="majorHAnsi"/>
          <w:sz w:val="20"/>
          <w:szCs w:val="20"/>
          <w:lang w:val="es-ES"/>
        </w:rPr>
        <w:t xml:space="preserve"> 22</w:t>
      </w:r>
      <w:r>
        <w:rPr>
          <w:rFonts w:asciiTheme="majorHAnsi" w:hAnsiTheme="majorHAnsi"/>
          <w:sz w:val="20"/>
          <w:szCs w:val="20"/>
          <w:lang w:val="es-ES"/>
        </w:rPr>
        <w:t>,</w:t>
      </w:r>
      <w:r w:rsidRPr="00974DB8">
        <w:rPr>
          <w:rFonts w:asciiTheme="majorHAnsi" w:hAnsiTheme="majorHAnsi"/>
          <w:sz w:val="20"/>
          <w:szCs w:val="20"/>
          <w:lang w:val="es-ES"/>
        </w:rPr>
        <w:t xml:space="preserve"> 25</w:t>
      </w:r>
      <w:r>
        <w:rPr>
          <w:rFonts w:asciiTheme="majorHAnsi" w:hAnsiTheme="majorHAnsi"/>
          <w:sz w:val="20"/>
          <w:szCs w:val="20"/>
          <w:lang w:val="es-ES"/>
        </w:rPr>
        <w:t xml:space="preserve"> y 26 en concordancia con sus</w:t>
      </w:r>
      <w:r w:rsidRPr="00974DB8">
        <w:rPr>
          <w:rFonts w:asciiTheme="majorHAnsi" w:hAnsiTheme="majorHAnsi"/>
          <w:sz w:val="20"/>
          <w:szCs w:val="20"/>
          <w:lang w:val="es-ES"/>
        </w:rPr>
        <w:t xml:space="preserve"> artículo</w:t>
      </w:r>
      <w:r>
        <w:rPr>
          <w:rFonts w:asciiTheme="majorHAnsi" w:hAnsiTheme="majorHAnsi"/>
          <w:sz w:val="20"/>
          <w:szCs w:val="20"/>
          <w:lang w:val="es-ES"/>
        </w:rPr>
        <w:t>s</w:t>
      </w:r>
      <w:r w:rsidRPr="00974DB8">
        <w:rPr>
          <w:rFonts w:asciiTheme="majorHAnsi" w:hAnsiTheme="majorHAnsi"/>
          <w:sz w:val="20"/>
          <w:szCs w:val="20"/>
          <w:lang w:val="es-ES"/>
        </w:rPr>
        <w:t xml:space="preserve"> 1.1</w:t>
      </w:r>
      <w:r>
        <w:rPr>
          <w:rFonts w:asciiTheme="majorHAnsi" w:hAnsiTheme="majorHAnsi"/>
          <w:sz w:val="20"/>
          <w:szCs w:val="20"/>
          <w:lang w:val="es-ES"/>
        </w:rPr>
        <w:t xml:space="preserve"> y 2</w:t>
      </w:r>
      <w:r w:rsidRPr="00974DB8">
        <w:rPr>
          <w:rFonts w:asciiTheme="majorHAnsi" w:hAnsiTheme="majorHAnsi"/>
          <w:sz w:val="20"/>
          <w:szCs w:val="20"/>
          <w:lang w:val="es-ES"/>
        </w:rPr>
        <w:t xml:space="preserve"> de la Convención Americana; y artículos 1, 6 y 8 de la Convención Interamericana para </w:t>
      </w:r>
      <w:r>
        <w:rPr>
          <w:rFonts w:asciiTheme="majorHAnsi" w:hAnsiTheme="majorHAnsi"/>
          <w:sz w:val="20"/>
          <w:szCs w:val="20"/>
          <w:lang w:val="es-ES"/>
        </w:rPr>
        <w:t>Prevenir y Sancionar la Tortura</w:t>
      </w:r>
      <w:r w:rsidR="00D86C49" w:rsidRPr="00E7112D">
        <w:rPr>
          <w:rFonts w:asciiTheme="majorHAnsi" w:hAnsiTheme="majorHAnsi"/>
          <w:sz w:val="20"/>
          <w:szCs w:val="20"/>
          <w:lang w:val="es-ES"/>
        </w:rPr>
        <w:t xml:space="preserve">; </w:t>
      </w:r>
    </w:p>
    <w:p w:rsidR="00B57B91" w:rsidRPr="00E7112D" w:rsidRDefault="00B57B91" w:rsidP="00B57B9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D86C49" w:rsidRPr="00B57B91" w:rsidRDefault="00E7112D" w:rsidP="00B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E7112D">
        <w:rPr>
          <w:rFonts w:asciiTheme="majorHAnsi" w:hAnsiTheme="majorHAnsi"/>
          <w:sz w:val="20"/>
          <w:szCs w:val="20"/>
          <w:lang w:val="es-ES"/>
        </w:rPr>
        <w:t>Declarar inadmisible la presente petición en relación con el artículo 27 de la Convención Americana;</w:t>
      </w:r>
    </w:p>
    <w:p w:rsidR="00B57B91" w:rsidRPr="00E7112D" w:rsidRDefault="00B57B91" w:rsidP="00B57B9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sz w:val="20"/>
          <w:szCs w:val="20"/>
          <w:lang w:val="es-ES"/>
        </w:rPr>
      </w:pPr>
    </w:p>
    <w:p w:rsidR="00D86C49" w:rsidRPr="009B7794" w:rsidRDefault="00D86C49" w:rsidP="00B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22C9F" w:rsidRDefault="00722C9F" w:rsidP="00B57B91">
      <w:pPr>
        <w:ind w:firstLine="720"/>
        <w:jc w:val="both"/>
        <w:rPr>
          <w:rFonts w:ascii="Cambria" w:hAnsi="Cambria" w:cs="Calibri"/>
          <w:sz w:val="20"/>
          <w:szCs w:val="20"/>
          <w:lang w:val="es-ES"/>
        </w:rPr>
      </w:pPr>
    </w:p>
    <w:p w:rsidR="00C56D82" w:rsidRPr="00396544" w:rsidRDefault="00C56D82" w:rsidP="00C56D82">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3</w:t>
      </w:r>
      <w:r w:rsidRPr="00091857">
        <w:rPr>
          <w:sz w:val="20"/>
          <w:szCs w:val="20"/>
          <w:lang w:val="es-ES"/>
        </w:rPr>
        <w:t xml:space="preserve"> días del mes de </w:t>
      </w:r>
      <w:r>
        <w:rPr>
          <w:rFonts w:cs="Arial"/>
          <w:noProof/>
          <w:spacing w:val="-2"/>
          <w:sz w:val="20"/>
          <w:szCs w:val="20"/>
          <w:lang w:val="es-CL"/>
        </w:rPr>
        <w:t>febrero</w:t>
      </w:r>
      <w:r w:rsidRPr="00091857">
        <w:rPr>
          <w:sz w:val="20"/>
          <w:szCs w:val="20"/>
          <w:lang w:val="es-ES"/>
        </w:rPr>
        <w:t xml:space="preserve"> de 201</w:t>
      </w:r>
      <w:r>
        <w:rPr>
          <w:sz w:val="20"/>
          <w:szCs w:val="20"/>
          <w:lang w:val="es-ES"/>
        </w:rPr>
        <w:t>9</w:t>
      </w:r>
      <w:r w:rsidRPr="00091857">
        <w:rPr>
          <w:sz w:val="20"/>
          <w:szCs w:val="20"/>
          <w:lang w:val="es-ES"/>
        </w:rPr>
        <w:t xml:space="preserve">.  (Firmado): Margarette </w:t>
      </w:r>
      <w:r w:rsidRPr="00C56D82">
        <w:rPr>
          <w:sz w:val="20"/>
          <w:szCs w:val="20"/>
          <w:lang w:val="es-NI"/>
        </w:rPr>
        <w:t>May</w:t>
      </w:r>
      <w:r w:rsidRPr="00091857">
        <w:rPr>
          <w:sz w:val="20"/>
          <w:szCs w:val="20"/>
          <w:lang w:val="es-ES"/>
        </w:rPr>
        <w:t xml:space="preserve"> </w:t>
      </w:r>
      <w:r w:rsidRPr="00C56D82">
        <w:rPr>
          <w:sz w:val="20"/>
          <w:szCs w:val="20"/>
          <w:lang w:val="es-NI"/>
        </w:rPr>
        <w:t>Macaulay</w:t>
      </w:r>
      <w:r w:rsidRPr="00091857">
        <w:rPr>
          <w:sz w:val="20"/>
          <w:szCs w:val="20"/>
          <w:lang w:val="es-ES"/>
        </w:rPr>
        <w:t>, Presidenta; Esmeralda E. Arosemena Bernal de Troitiño, Primera Vicepresidenta;</w:t>
      </w:r>
      <w:r w:rsidR="00D61192">
        <w:rPr>
          <w:sz w:val="20"/>
          <w:szCs w:val="20"/>
          <w:lang w:val="es-ES"/>
        </w:rPr>
        <w:t xml:space="preserve"> </w:t>
      </w:r>
      <w:r w:rsidRPr="00091857">
        <w:rPr>
          <w:sz w:val="20"/>
          <w:szCs w:val="20"/>
          <w:lang w:val="es-ES"/>
        </w:rPr>
        <w:t xml:space="preserve">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C56D82" w:rsidRDefault="00C56D82" w:rsidP="00C56D82">
      <w:pPr>
        <w:pStyle w:val="ListParagraph"/>
        <w:suppressAutoHyphens/>
        <w:ind w:left="0" w:firstLine="720"/>
        <w:jc w:val="both"/>
        <w:rPr>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111586" w:rsidRDefault="00111586" w:rsidP="00B57B91">
      <w:pPr>
        <w:ind w:firstLine="720"/>
        <w:jc w:val="both"/>
        <w:rPr>
          <w:rFonts w:ascii="Cambria" w:hAnsi="Cambria" w:cs="Calibri"/>
          <w:sz w:val="20"/>
          <w:szCs w:val="20"/>
          <w:lang w:val="es-ES"/>
        </w:rPr>
      </w:pPr>
    </w:p>
    <w:p w:rsidR="00B57B91" w:rsidRDefault="00B57B91">
      <w:pPr>
        <w:rPr>
          <w:rFonts w:ascii="Cambria" w:hAnsi="Cambria" w:cs="Calibri"/>
          <w:sz w:val="20"/>
          <w:szCs w:val="20"/>
          <w:lang w:val="es-ES"/>
        </w:rPr>
      </w:pPr>
      <w:r>
        <w:rPr>
          <w:rFonts w:ascii="Cambria" w:hAnsi="Cambria" w:cs="Calibri"/>
          <w:sz w:val="20"/>
          <w:szCs w:val="20"/>
          <w:lang w:val="es-ES"/>
        </w:rPr>
        <w:br w:type="page"/>
      </w:r>
    </w:p>
    <w:p w:rsidR="00111586" w:rsidRDefault="00111586" w:rsidP="00111586">
      <w:pPr>
        <w:jc w:val="center"/>
        <w:rPr>
          <w:rFonts w:ascii="Cambria" w:hAnsi="Cambria" w:cs="Calibri"/>
          <w:b/>
          <w:sz w:val="20"/>
          <w:szCs w:val="20"/>
          <w:lang w:val="es-ES"/>
        </w:rPr>
      </w:pPr>
      <w:r>
        <w:rPr>
          <w:rFonts w:ascii="Cambria" w:hAnsi="Cambria" w:cs="Calibri"/>
          <w:b/>
          <w:sz w:val="20"/>
          <w:szCs w:val="20"/>
          <w:lang w:val="es-ES"/>
        </w:rPr>
        <w:lastRenderedPageBreak/>
        <w:t>Anexo 1</w:t>
      </w:r>
    </w:p>
    <w:p w:rsidR="00111586" w:rsidRPr="00E374D6" w:rsidRDefault="00111586" w:rsidP="00111586">
      <w:pPr>
        <w:jc w:val="center"/>
        <w:rPr>
          <w:rFonts w:ascii="Cambria" w:hAnsi="Cambria" w:cs="Calibri"/>
          <w:b/>
          <w:sz w:val="20"/>
          <w:szCs w:val="20"/>
          <w:lang w:val="es-ES"/>
        </w:rPr>
      </w:pPr>
      <w:r w:rsidRPr="00E374D6">
        <w:rPr>
          <w:rFonts w:ascii="Cambria" w:hAnsi="Cambria" w:cs="Calibri"/>
          <w:b/>
          <w:sz w:val="20"/>
          <w:szCs w:val="20"/>
          <w:lang w:val="es-ES"/>
        </w:rPr>
        <w:t>Listado de presuntas víctimas</w:t>
      </w:r>
    </w:p>
    <w:p w:rsidR="00111586" w:rsidRDefault="00111586" w:rsidP="00111586">
      <w:pPr>
        <w:rPr>
          <w:rFonts w:ascii="Cambria" w:hAnsi="Cambria" w:cs="Calibri"/>
          <w:sz w:val="20"/>
          <w:szCs w:val="20"/>
          <w:lang w:val="es-ES"/>
        </w:rPr>
      </w:pPr>
    </w:p>
    <w:p w:rsidR="00111586" w:rsidRDefault="00111586" w:rsidP="00111586">
      <w:pPr>
        <w:rPr>
          <w:rFonts w:ascii="Cambria" w:hAnsi="Cambria" w:cs="Calibri"/>
          <w:sz w:val="20"/>
          <w:szCs w:val="20"/>
          <w:lang w:val="es-ES"/>
        </w:rPr>
      </w:pPr>
    </w:p>
    <w:p w:rsidR="00111586" w:rsidRDefault="00111586" w:rsidP="00111586">
      <w:pPr>
        <w:rPr>
          <w:rFonts w:ascii="Cambria" w:hAnsi="Cambria" w:cs="Calibri"/>
          <w:sz w:val="20"/>
          <w:szCs w:val="20"/>
          <w:lang w:val="es-ES"/>
        </w:rPr>
      </w:pPr>
    </w:p>
    <w:p w:rsidR="00111586" w:rsidRDefault="00111586" w:rsidP="00111586">
      <w:pPr>
        <w:rPr>
          <w:rFonts w:ascii="Cambria" w:hAnsi="Cambria" w:cs="Calibri"/>
          <w:b/>
          <w:sz w:val="20"/>
          <w:szCs w:val="20"/>
          <w:lang w:val="es-ES"/>
        </w:rPr>
      </w:pPr>
      <w:r w:rsidRPr="00E374D6">
        <w:rPr>
          <w:rFonts w:ascii="Cambria" w:hAnsi="Cambria" w:cs="Calibri"/>
          <w:b/>
          <w:sz w:val="20"/>
          <w:szCs w:val="20"/>
          <w:lang w:val="es-ES"/>
        </w:rPr>
        <w:t>Presuntas víctimas fallecidas</w:t>
      </w:r>
    </w:p>
    <w:p w:rsidR="004E75AE" w:rsidRPr="00E374D6" w:rsidRDefault="004E75AE" w:rsidP="00111586">
      <w:pPr>
        <w:rPr>
          <w:rFonts w:ascii="Cambria" w:hAnsi="Cambria" w:cs="Calibri"/>
          <w:b/>
          <w:sz w:val="20"/>
          <w:szCs w:val="20"/>
          <w:lang w:val="es-ES"/>
        </w:rPr>
      </w:pPr>
    </w:p>
    <w:p w:rsidR="00111586" w:rsidRDefault="00111586" w:rsidP="00E53FAB">
      <w:pPr>
        <w:pStyle w:val="ListParagraph"/>
        <w:numPr>
          <w:ilvl w:val="0"/>
          <w:numId w:val="57"/>
        </w:numPr>
        <w:ind w:left="360" w:firstLine="360"/>
        <w:jc w:val="both"/>
        <w:rPr>
          <w:rFonts w:cs="Calibri"/>
          <w:sz w:val="20"/>
          <w:szCs w:val="20"/>
          <w:lang w:val="es-ES"/>
        </w:rPr>
      </w:pPr>
      <w:r>
        <w:rPr>
          <w:rFonts w:cs="Calibri"/>
          <w:sz w:val="20"/>
          <w:szCs w:val="20"/>
          <w:lang w:val="es-ES"/>
        </w:rPr>
        <w:t>Abel Antonio Cantillo Moreno</w:t>
      </w:r>
    </w:p>
    <w:p w:rsidR="00111586" w:rsidRDefault="00111586" w:rsidP="00E53FAB">
      <w:pPr>
        <w:pStyle w:val="ListParagraph"/>
        <w:numPr>
          <w:ilvl w:val="0"/>
          <w:numId w:val="57"/>
        </w:numPr>
        <w:ind w:left="360" w:firstLine="360"/>
        <w:jc w:val="both"/>
        <w:rPr>
          <w:rFonts w:cs="Calibri"/>
          <w:sz w:val="20"/>
          <w:szCs w:val="20"/>
          <w:lang w:val="es-ES"/>
        </w:rPr>
      </w:pPr>
      <w:r>
        <w:rPr>
          <w:rFonts w:cs="Calibri"/>
          <w:sz w:val="20"/>
          <w:szCs w:val="20"/>
          <w:lang w:val="es-ES"/>
        </w:rPr>
        <w:t xml:space="preserve">Adolfo Rafael Moreno Lara </w:t>
      </w:r>
    </w:p>
    <w:p w:rsidR="00111586" w:rsidRDefault="00111586" w:rsidP="00E53FAB">
      <w:pPr>
        <w:pStyle w:val="ListParagraph"/>
        <w:numPr>
          <w:ilvl w:val="0"/>
          <w:numId w:val="57"/>
        </w:numPr>
        <w:ind w:left="360" w:firstLine="360"/>
        <w:jc w:val="both"/>
        <w:rPr>
          <w:rFonts w:cs="Calibri"/>
          <w:sz w:val="20"/>
          <w:szCs w:val="20"/>
          <w:lang w:val="es-ES"/>
        </w:rPr>
      </w:pPr>
      <w:r>
        <w:rPr>
          <w:rFonts w:cs="Calibri"/>
          <w:sz w:val="20"/>
          <w:szCs w:val="20"/>
          <w:lang w:val="es-ES"/>
        </w:rPr>
        <w:t>Ángel Segundo Rodríguez Samper</w:t>
      </w:r>
    </w:p>
    <w:p w:rsidR="00111586" w:rsidRDefault="00111586" w:rsidP="00E53FAB">
      <w:pPr>
        <w:pStyle w:val="ListParagraph"/>
        <w:numPr>
          <w:ilvl w:val="0"/>
          <w:numId w:val="57"/>
        </w:numPr>
        <w:ind w:left="360" w:firstLine="360"/>
        <w:jc w:val="both"/>
        <w:rPr>
          <w:rFonts w:cs="Calibri"/>
          <w:sz w:val="20"/>
          <w:szCs w:val="20"/>
          <w:lang w:val="es-ES"/>
        </w:rPr>
      </w:pPr>
      <w:r>
        <w:rPr>
          <w:rFonts w:cs="Calibri"/>
          <w:sz w:val="20"/>
          <w:szCs w:val="20"/>
          <w:lang w:val="es-ES"/>
        </w:rPr>
        <w:t>Anuar Samper Miranda</w:t>
      </w:r>
    </w:p>
    <w:p w:rsidR="00111586" w:rsidRDefault="00111586" w:rsidP="00E53FAB">
      <w:pPr>
        <w:pStyle w:val="ListParagraph"/>
        <w:numPr>
          <w:ilvl w:val="0"/>
          <w:numId w:val="57"/>
        </w:numPr>
        <w:ind w:left="360" w:firstLine="360"/>
        <w:jc w:val="both"/>
        <w:rPr>
          <w:rFonts w:cs="Calibri"/>
          <w:sz w:val="20"/>
          <w:szCs w:val="20"/>
          <w:lang w:val="es-ES"/>
        </w:rPr>
      </w:pPr>
      <w:proofErr w:type="spellStart"/>
      <w:r>
        <w:rPr>
          <w:rFonts w:cs="Calibri"/>
          <w:sz w:val="20"/>
          <w:szCs w:val="20"/>
          <w:lang w:val="es-ES"/>
        </w:rPr>
        <w:t>Emer</w:t>
      </w:r>
      <w:proofErr w:type="spellEnd"/>
      <w:r>
        <w:rPr>
          <w:rFonts w:cs="Calibri"/>
          <w:sz w:val="20"/>
          <w:szCs w:val="20"/>
          <w:lang w:val="es-ES"/>
        </w:rPr>
        <w:t xml:space="preserve"> Enrique Cantillo Moreno</w:t>
      </w:r>
    </w:p>
    <w:p w:rsidR="00111586" w:rsidRDefault="00111586" w:rsidP="00E53FAB">
      <w:pPr>
        <w:pStyle w:val="ListParagraph"/>
        <w:numPr>
          <w:ilvl w:val="0"/>
          <w:numId w:val="57"/>
        </w:numPr>
        <w:ind w:left="360" w:firstLine="360"/>
        <w:jc w:val="both"/>
        <w:rPr>
          <w:rFonts w:cs="Calibri"/>
          <w:sz w:val="20"/>
          <w:szCs w:val="20"/>
          <w:lang w:val="es-ES"/>
        </w:rPr>
      </w:pPr>
      <w:r>
        <w:rPr>
          <w:rFonts w:cs="Calibri"/>
          <w:sz w:val="20"/>
          <w:szCs w:val="20"/>
          <w:lang w:val="es-ES"/>
        </w:rPr>
        <w:t xml:space="preserve">Gabriel Enrique Moreno </w:t>
      </w:r>
      <w:proofErr w:type="spellStart"/>
      <w:r>
        <w:rPr>
          <w:rFonts w:cs="Calibri"/>
          <w:sz w:val="20"/>
          <w:szCs w:val="20"/>
          <w:lang w:val="es-ES"/>
        </w:rPr>
        <w:t>Garizabalo</w:t>
      </w:r>
      <w:proofErr w:type="spellEnd"/>
    </w:p>
    <w:p w:rsidR="00111586" w:rsidRDefault="00111586" w:rsidP="00E53FAB">
      <w:pPr>
        <w:pStyle w:val="ListParagraph"/>
        <w:numPr>
          <w:ilvl w:val="0"/>
          <w:numId w:val="57"/>
        </w:numPr>
        <w:ind w:left="360" w:firstLine="360"/>
        <w:jc w:val="both"/>
        <w:rPr>
          <w:rFonts w:cs="Calibri"/>
          <w:sz w:val="20"/>
          <w:szCs w:val="20"/>
          <w:lang w:val="es-ES"/>
        </w:rPr>
      </w:pPr>
      <w:r>
        <w:rPr>
          <w:rFonts w:cs="Calibri"/>
          <w:sz w:val="20"/>
          <w:szCs w:val="20"/>
          <w:lang w:val="es-ES"/>
        </w:rPr>
        <w:t>Juan Pablo Moreno Borre</w:t>
      </w:r>
    </w:p>
    <w:p w:rsidR="00111586" w:rsidRDefault="00111586" w:rsidP="00E53FAB">
      <w:pPr>
        <w:pStyle w:val="ListParagraph"/>
        <w:numPr>
          <w:ilvl w:val="0"/>
          <w:numId w:val="57"/>
        </w:numPr>
        <w:ind w:left="360" w:firstLine="360"/>
        <w:jc w:val="both"/>
        <w:rPr>
          <w:rFonts w:cs="Calibri"/>
          <w:sz w:val="20"/>
          <w:szCs w:val="20"/>
          <w:lang w:val="es-ES"/>
        </w:rPr>
      </w:pPr>
      <w:r>
        <w:rPr>
          <w:rFonts w:cs="Calibri"/>
          <w:sz w:val="20"/>
          <w:szCs w:val="20"/>
          <w:lang w:val="es-ES"/>
        </w:rPr>
        <w:t>Luis Carlos Cantillo Bravo</w:t>
      </w:r>
    </w:p>
    <w:p w:rsidR="00E15865" w:rsidRDefault="00E15865" w:rsidP="00E53FAB">
      <w:pPr>
        <w:pStyle w:val="ListParagraph"/>
        <w:numPr>
          <w:ilvl w:val="0"/>
          <w:numId w:val="57"/>
        </w:numPr>
        <w:ind w:left="360" w:firstLine="360"/>
        <w:jc w:val="both"/>
        <w:rPr>
          <w:rFonts w:cs="Calibri"/>
          <w:sz w:val="20"/>
          <w:szCs w:val="20"/>
          <w:lang w:val="es-ES"/>
        </w:rPr>
      </w:pPr>
      <w:r>
        <w:rPr>
          <w:rFonts w:cs="Calibri"/>
          <w:sz w:val="20"/>
          <w:szCs w:val="20"/>
          <w:lang w:val="es-ES"/>
        </w:rPr>
        <w:t>Pedro Celestino Pacheco Camargo</w:t>
      </w:r>
    </w:p>
    <w:p w:rsidR="00E15865" w:rsidRDefault="00E15865" w:rsidP="00E53FAB">
      <w:pPr>
        <w:pStyle w:val="ListParagraph"/>
        <w:numPr>
          <w:ilvl w:val="0"/>
          <w:numId w:val="57"/>
        </w:numPr>
        <w:ind w:left="360" w:firstLine="360"/>
        <w:jc w:val="both"/>
        <w:rPr>
          <w:rFonts w:cs="Calibri"/>
          <w:sz w:val="20"/>
          <w:szCs w:val="20"/>
          <w:lang w:val="es-ES"/>
        </w:rPr>
      </w:pPr>
      <w:r>
        <w:rPr>
          <w:rFonts w:cs="Calibri"/>
          <w:sz w:val="20"/>
          <w:szCs w:val="20"/>
          <w:lang w:val="es-ES"/>
        </w:rPr>
        <w:t xml:space="preserve">Arturo Enrique Pacheco </w:t>
      </w:r>
      <w:proofErr w:type="spellStart"/>
      <w:r>
        <w:rPr>
          <w:rFonts w:cs="Calibri"/>
          <w:sz w:val="20"/>
          <w:szCs w:val="20"/>
          <w:lang w:val="es-ES"/>
        </w:rPr>
        <w:t>Niebles</w:t>
      </w:r>
      <w:proofErr w:type="spellEnd"/>
    </w:p>
    <w:p w:rsidR="004772C0" w:rsidRDefault="004772C0" w:rsidP="004772C0">
      <w:pPr>
        <w:pStyle w:val="ListParagraph"/>
        <w:jc w:val="both"/>
        <w:rPr>
          <w:rFonts w:cs="Calibri"/>
          <w:sz w:val="20"/>
          <w:szCs w:val="20"/>
          <w:lang w:val="es-ES"/>
        </w:rPr>
      </w:pPr>
    </w:p>
    <w:p w:rsidR="004E75AE" w:rsidRDefault="004E75AE" w:rsidP="004E75AE">
      <w:pPr>
        <w:jc w:val="both"/>
        <w:rPr>
          <w:rFonts w:cs="Calibri"/>
          <w:sz w:val="20"/>
          <w:szCs w:val="20"/>
          <w:lang w:val="es-ES"/>
        </w:rPr>
      </w:pPr>
    </w:p>
    <w:p w:rsidR="004E75AE" w:rsidRDefault="004E75AE" w:rsidP="004E75AE">
      <w:pPr>
        <w:jc w:val="both"/>
        <w:rPr>
          <w:rFonts w:cs="Calibri"/>
          <w:sz w:val="20"/>
          <w:szCs w:val="20"/>
          <w:lang w:val="es-ES"/>
        </w:rPr>
      </w:pPr>
    </w:p>
    <w:p w:rsidR="004E75AE" w:rsidRDefault="004E75AE" w:rsidP="004E75AE">
      <w:pPr>
        <w:jc w:val="center"/>
        <w:rPr>
          <w:rFonts w:asciiTheme="majorHAnsi" w:hAnsiTheme="majorHAnsi" w:cs="Calibri"/>
          <w:b/>
          <w:sz w:val="20"/>
          <w:szCs w:val="20"/>
          <w:lang w:val="es-ES"/>
        </w:rPr>
      </w:pPr>
      <w:r w:rsidRPr="00E374D6">
        <w:rPr>
          <w:rFonts w:asciiTheme="majorHAnsi" w:hAnsiTheme="majorHAnsi" w:cs="Calibri"/>
          <w:b/>
          <w:sz w:val="20"/>
          <w:szCs w:val="20"/>
          <w:lang w:val="es-ES"/>
        </w:rPr>
        <w:t>Anexo 2</w:t>
      </w:r>
    </w:p>
    <w:p w:rsidR="004E75AE" w:rsidRPr="00E374D6" w:rsidRDefault="004E75AE" w:rsidP="004E75AE">
      <w:pPr>
        <w:jc w:val="center"/>
        <w:rPr>
          <w:rFonts w:asciiTheme="majorHAnsi" w:hAnsiTheme="majorHAnsi" w:cs="Calibri"/>
          <w:b/>
          <w:sz w:val="20"/>
          <w:szCs w:val="20"/>
          <w:lang w:val="es-ES"/>
        </w:rPr>
      </w:pPr>
      <w:r>
        <w:rPr>
          <w:rFonts w:asciiTheme="majorHAnsi" w:hAnsiTheme="majorHAnsi" w:cs="Calibri"/>
          <w:b/>
          <w:sz w:val="20"/>
          <w:szCs w:val="20"/>
          <w:lang w:val="es-ES"/>
        </w:rPr>
        <w:t>Listado proporcionado por el peticionario que incluyen a las aproximadamente 1000 presuntas víct</w:t>
      </w:r>
      <w:r w:rsidR="00B57B91">
        <w:rPr>
          <w:rFonts w:asciiTheme="majorHAnsi" w:hAnsiTheme="majorHAnsi" w:cs="Calibri"/>
          <w:b/>
          <w:sz w:val="20"/>
          <w:szCs w:val="20"/>
          <w:lang w:val="es-ES"/>
        </w:rPr>
        <w:t>imas de desplazamiento interno.</w:t>
      </w:r>
    </w:p>
    <w:p w:rsidR="004E75AE" w:rsidRPr="004E75AE" w:rsidRDefault="004E75AE" w:rsidP="004E75AE">
      <w:pPr>
        <w:jc w:val="both"/>
        <w:rPr>
          <w:rFonts w:cs="Calibri"/>
          <w:sz w:val="20"/>
          <w:szCs w:val="20"/>
          <w:lang w:val="es-ES"/>
        </w:rPr>
      </w:pPr>
    </w:p>
    <w:sectPr w:rsidR="004E75AE" w:rsidRPr="004E75A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60" w:rsidRDefault="00A02660">
      <w:r>
        <w:separator/>
      </w:r>
    </w:p>
  </w:endnote>
  <w:endnote w:type="continuationSeparator" w:id="0">
    <w:p w:rsidR="00A02660" w:rsidRDefault="00A0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00" w:rsidRDefault="00AD0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D050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60" w:rsidRPr="000F35ED" w:rsidRDefault="00A0266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02660" w:rsidRPr="000F35ED" w:rsidRDefault="00A02660" w:rsidP="000F35ED">
      <w:pPr>
        <w:rPr>
          <w:rFonts w:asciiTheme="majorHAnsi" w:hAnsiTheme="majorHAnsi"/>
          <w:sz w:val="16"/>
          <w:szCs w:val="16"/>
        </w:rPr>
      </w:pPr>
      <w:r w:rsidRPr="000F35ED">
        <w:rPr>
          <w:rFonts w:asciiTheme="majorHAnsi" w:hAnsiTheme="majorHAnsi"/>
          <w:sz w:val="16"/>
          <w:szCs w:val="16"/>
        </w:rPr>
        <w:separator/>
      </w:r>
    </w:p>
    <w:p w:rsidR="00A02660" w:rsidRPr="000F35ED" w:rsidRDefault="00A0266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A02660" w:rsidRPr="000F35ED" w:rsidRDefault="00A0266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772C0" w:rsidRPr="004772C0" w:rsidRDefault="004772C0" w:rsidP="00B57B91">
      <w:pPr>
        <w:pStyle w:val="FootnoteText"/>
        <w:spacing w:after="120"/>
        <w:ind w:firstLine="720"/>
        <w:jc w:val="both"/>
        <w:rPr>
          <w:lang w:val="es-BO"/>
        </w:rPr>
      </w:pPr>
      <w:r>
        <w:rPr>
          <w:rStyle w:val="FootnoteReference"/>
        </w:rPr>
        <w:footnoteRef/>
      </w:r>
      <w:r w:rsidRPr="004772C0">
        <w:rPr>
          <w:lang w:val="es-BO"/>
        </w:rPr>
        <w:t xml:space="preserve"> </w:t>
      </w:r>
      <w:r>
        <w:rPr>
          <w:rFonts w:ascii="Cambria" w:hAnsi="Cambria"/>
          <w:sz w:val="16"/>
          <w:szCs w:val="16"/>
          <w:lang w:val="es-BO"/>
        </w:rPr>
        <w:t>Las presuntas víctimas presentadas por el peticionario se encuentran</w:t>
      </w:r>
      <w:r w:rsidRPr="004A5D86">
        <w:rPr>
          <w:rFonts w:ascii="Cambria" w:hAnsi="Cambria"/>
          <w:sz w:val="16"/>
          <w:szCs w:val="16"/>
          <w:lang w:val="es-BO"/>
        </w:rPr>
        <w:t xml:space="preserve"> identificadas en el documento anexo.</w:t>
      </w:r>
    </w:p>
  </w:footnote>
  <w:footnote w:id="3">
    <w:p w:rsidR="004A6A54" w:rsidRPr="003F159E" w:rsidRDefault="004A6A54" w:rsidP="00B57B91">
      <w:pPr>
        <w:pStyle w:val="FootnoteText"/>
        <w:spacing w:after="120"/>
        <w:ind w:firstLine="720"/>
        <w:jc w:val="both"/>
        <w:rPr>
          <w:rFonts w:asciiTheme="majorHAnsi" w:hAnsiTheme="majorHAnsi"/>
          <w:sz w:val="16"/>
          <w:szCs w:val="16"/>
          <w:lang w:val="es-ES"/>
        </w:rPr>
      </w:pPr>
      <w:r w:rsidRPr="003F159E">
        <w:rPr>
          <w:rStyle w:val="FootnoteReference"/>
          <w:rFonts w:asciiTheme="majorHAnsi" w:hAnsiTheme="majorHAnsi"/>
          <w:sz w:val="16"/>
          <w:szCs w:val="16"/>
        </w:rPr>
        <w:footnoteRef/>
      </w:r>
      <w:r w:rsidRPr="003F159E">
        <w:rPr>
          <w:rFonts w:asciiTheme="majorHAnsi" w:hAnsiTheme="majorHAnsi"/>
          <w:sz w:val="16"/>
          <w:szCs w:val="16"/>
          <w:lang w:val="es-ES"/>
        </w:rPr>
        <w:t xml:space="preserve"> Conforme a lo dispuesto en el artículo 17.2.a del Reglamento de la Comisión, </w:t>
      </w:r>
      <w:r w:rsidR="00E42650">
        <w:rPr>
          <w:rFonts w:asciiTheme="majorHAnsi" w:hAnsiTheme="majorHAnsi"/>
          <w:sz w:val="16"/>
          <w:szCs w:val="16"/>
          <w:lang w:val="es-ES"/>
        </w:rPr>
        <w:t xml:space="preserve">el Comisionado </w:t>
      </w:r>
      <w:r w:rsidR="00E42650" w:rsidRPr="00900976">
        <w:rPr>
          <w:rFonts w:asciiTheme="majorHAnsi" w:hAnsiTheme="majorHAnsi"/>
          <w:sz w:val="16"/>
          <w:szCs w:val="16"/>
          <w:lang w:val="es-ES"/>
        </w:rPr>
        <w:t>Luis Ernesto Vargas Silva</w:t>
      </w:r>
      <w:r w:rsidR="00E42650" w:rsidRPr="00C044CB">
        <w:rPr>
          <w:rFonts w:asciiTheme="majorHAnsi" w:hAnsiTheme="majorHAnsi"/>
          <w:sz w:val="16"/>
          <w:szCs w:val="16"/>
          <w:lang w:val="es-ES"/>
        </w:rPr>
        <w:t xml:space="preserve">, de nacionalidad </w:t>
      </w:r>
      <w:r w:rsidR="00E42650">
        <w:rPr>
          <w:rFonts w:asciiTheme="majorHAnsi" w:hAnsiTheme="majorHAnsi"/>
          <w:sz w:val="16"/>
          <w:szCs w:val="16"/>
          <w:lang w:val="es-ES"/>
        </w:rPr>
        <w:t>colombiana</w:t>
      </w:r>
      <w:r w:rsidRPr="003F159E">
        <w:rPr>
          <w:rFonts w:asciiTheme="majorHAnsi" w:hAnsiTheme="majorHAnsi"/>
          <w:sz w:val="16"/>
          <w:szCs w:val="16"/>
          <w:lang w:val="es-ES"/>
        </w:rPr>
        <w:t>, no participó en el debate ni en la decisión del presente asunto.</w:t>
      </w:r>
    </w:p>
  </w:footnote>
  <w:footnote w:id="4">
    <w:p w:rsidR="002A2C48" w:rsidRPr="00272CB2" w:rsidRDefault="002A2C48" w:rsidP="00B57B91">
      <w:pPr>
        <w:pStyle w:val="FootnoteText"/>
        <w:spacing w:after="120"/>
        <w:ind w:firstLine="720"/>
        <w:jc w:val="both"/>
        <w:rPr>
          <w:rFonts w:asciiTheme="majorHAnsi" w:hAnsiTheme="majorHAnsi"/>
          <w:sz w:val="16"/>
          <w:szCs w:val="16"/>
          <w:lang w:val="es-AR"/>
        </w:rPr>
      </w:pPr>
      <w:r w:rsidRPr="00272CB2">
        <w:rPr>
          <w:rStyle w:val="FootnoteReference"/>
          <w:rFonts w:asciiTheme="majorHAnsi" w:hAnsiTheme="majorHAnsi"/>
          <w:sz w:val="16"/>
          <w:szCs w:val="16"/>
        </w:rPr>
        <w:footnoteRef/>
      </w:r>
      <w:r w:rsidRPr="00272CB2">
        <w:rPr>
          <w:rFonts w:asciiTheme="majorHAnsi" w:hAnsiTheme="majorHAnsi"/>
          <w:sz w:val="16"/>
          <w:szCs w:val="16"/>
          <w:lang w:val="es-AR"/>
        </w:rPr>
        <w:t xml:space="preserve"> En adelante “Convención”, “Convención Americana” o “CADH”.</w:t>
      </w:r>
    </w:p>
  </w:footnote>
  <w:footnote w:id="5">
    <w:p w:rsidR="00272CB2" w:rsidRPr="00272CB2" w:rsidRDefault="00272CB2" w:rsidP="00B57B91">
      <w:pPr>
        <w:pStyle w:val="FootnoteText"/>
        <w:spacing w:after="120"/>
        <w:ind w:firstLine="720"/>
        <w:jc w:val="both"/>
        <w:rPr>
          <w:rFonts w:asciiTheme="majorHAnsi" w:hAnsiTheme="majorHAnsi"/>
          <w:sz w:val="16"/>
          <w:szCs w:val="16"/>
          <w:lang w:val="es-BO"/>
        </w:rPr>
      </w:pPr>
      <w:r w:rsidRPr="00272CB2">
        <w:rPr>
          <w:rStyle w:val="FootnoteReference"/>
          <w:rFonts w:asciiTheme="majorHAnsi" w:hAnsiTheme="majorHAnsi"/>
          <w:sz w:val="16"/>
          <w:szCs w:val="16"/>
        </w:rPr>
        <w:footnoteRef/>
      </w:r>
      <w:r w:rsidRPr="00272CB2">
        <w:rPr>
          <w:rFonts w:asciiTheme="majorHAnsi" w:hAnsiTheme="majorHAnsi"/>
          <w:sz w:val="16"/>
          <w:szCs w:val="16"/>
          <w:lang w:val="es-BO"/>
        </w:rPr>
        <w:t xml:space="preserve"> En Adelante CIPST</w:t>
      </w:r>
      <w:r>
        <w:rPr>
          <w:rFonts w:asciiTheme="majorHAnsi" w:hAnsiTheme="majorHAnsi"/>
          <w:sz w:val="16"/>
          <w:szCs w:val="16"/>
          <w:lang w:val="es-BO"/>
        </w:rPr>
        <w:t>.</w:t>
      </w:r>
    </w:p>
  </w:footnote>
  <w:footnote w:id="6">
    <w:p w:rsidR="008E3BFE" w:rsidRPr="003F159E" w:rsidRDefault="008E3BFE" w:rsidP="00B57B91">
      <w:pPr>
        <w:pStyle w:val="FootnoteText"/>
        <w:spacing w:after="120"/>
        <w:ind w:firstLine="720"/>
        <w:jc w:val="both"/>
        <w:rPr>
          <w:rFonts w:asciiTheme="majorHAnsi" w:hAnsiTheme="majorHAnsi"/>
          <w:sz w:val="16"/>
          <w:szCs w:val="16"/>
          <w:lang w:val="es-ES"/>
        </w:rPr>
      </w:pPr>
      <w:r w:rsidRPr="00272CB2">
        <w:rPr>
          <w:rStyle w:val="FootnoteReference"/>
          <w:rFonts w:asciiTheme="majorHAnsi" w:hAnsiTheme="majorHAnsi"/>
          <w:sz w:val="16"/>
          <w:szCs w:val="16"/>
        </w:rPr>
        <w:footnoteRef/>
      </w:r>
      <w:r w:rsidRPr="00272CB2">
        <w:rPr>
          <w:rFonts w:asciiTheme="majorHAnsi" w:hAnsiTheme="majorHAnsi"/>
          <w:sz w:val="16"/>
          <w:szCs w:val="16"/>
          <w:lang w:val="es-ES"/>
        </w:rPr>
        <w:t xml:space="preserve"> Las observaciones de cada parte fueron debidamente trasladadas a la parte contraria.</w:t>
      </w:r>
    </w:p>
  </w:footnote>
  <w:footnote w:id="7">
    <w:p w:rsidR="00B13D53" w:rsidRPr="002F5373" w:rsidRDefault="00B13D53" w:rsidP="00B57B91">
      <w:pPr>
        <w:pStyle w:val="FootnoteText"/>
        <w:spacing w:after="120"/>
        <w:ind w:firstLine="720"/>
        <w:jc w:val="both"/>
        <w:rPr>
          <w:rFonts w:asciiTheme="majorHAnsi" w:hAnsiTheme="majorHAnsi"/>
          <w:sz w:val="16"/>
          <w:szCs w:val="16"/>
          <w:lang w:val="es-BO"/>
        </w:rPr>
      </w:pPr>
      <w:r w:rsidRPr="002F5373">
        <w:rPr>
          <w:rStyle w:val="FootnoteReference"/>
          <w:rFonts w:asciiTheme="majorHAnsi" w:hAnsiTheme="majorHAnsi"/>
          <w:sz w:val="16"/>
          <w:szCs w:val="16"/>
        </w:rPr>
        <w:footnoteRef/>
      </w:r>
      <w:r>
        <w:rPr>
          <w:rFonts w:asciiTheme="majorHAnsi" w:hAnsiTheme="majorHAnsi"/>
          <w:sz w:val="16"/>
          <w:szCs w:val="16"/>
          <w:lang w:val="es-BO"/>
        </w:rPr>
        <w:t xml:space="preserve"> CIDH, Informe No.54</w:t>
      </w:r>
      <w:r w:rsidRPr="002F5373">
        <w:rPr>
          <w:rFonts w:asciiTheme="majorHAnsi" w:hAnsiTheme="majorHAnsi"/>
          <w:sz w:val="16"/>
          <w:szCs w:val="16"/>
          <w:lang w:val="es-BO"/>
        </w:rPr>
        <w:t>/1</w:t>
      </w:r>
      <w:r>
        <w:rPr>
          <w:rFonts w:asciiTheme="majorHAnsi" w:hAnsiTheme="majorHAnsi"/>
          <w:sz w:val="16"/>
          <w:szCs w:val="16"/>
          <w:lang w:val="es-BO"/>
        </w:rPr>
        <w:t>5</w:t>
      </w:r>
      <w:r w:rsidRPr="002F5373">
        <w:rPr>
          <w:rFonts w:asciiTheme="majorHAnsi" w:hAnsiTheme="majorHAnsi"/>
          <w:sz w:val="16"/>
          <w:szCs w:val="16"/>
          <w:lang w:val="es-BO"/>
        </w:rPr>
        <w:t xml:space="preserve">, Petición </w:t>
      </w:r>
      <w:r>
        <w:rPr>
          <w:rFonts w:asciiTheme="majorHAnsi" w:hAnsiTheme="majorHAnsi"/>
          <w:sz w:val="16"/>
          <w:szCs w:val="16"/>
          <w:lang w:val="es-BO"/>
        </w:rPr>
        <w:t>467/9</w:t>
      </w:r>
      <w:r w:rsidRPr="002F5373">
        <w:rPr>
          <w:rFonts w:asciiTheme="majorHAnsi" w:hAnsiTheme="majorHAnsi"/>
          <w:sz w:val="16"/>
          <w:szCs w:val="16"/>
          <w:lang w:val="es-BO"/>
        </w:rPr>
        <w:t xml:space="preserve">7, Admisibilidad. </w:t>
      </w:r>
      <w:r>
        <w:rPr>
          <w:rFonts w:asciiTheme="majorHAnsi" w:hAnsiTheme="majorHAnsi"/>
          <w:sz w:val="16"/>
          <w:szCs w:val="16"/>
          <w:lang w:val="es-BO"/>
        </w:rPr>
        <w:t>Masacre de Campamento</w:t>
      </w:r>
      <w:r w:rsidRPr="002F5373">
        <w:rPr>
          <w:rFonts w:asciiTheme="majorHAnsi" w:hAnsiTheme="majorHAnsi"/>
          <w:sz w:val="16"/>
          <w:szCs w:val="16"/>
          <w:lang w:val="es-BO"/>
        </w:rPr>
        <w:t xml:space="preserve">, Colombia, </w:t>
      </w:r>
      <w:r>
        <w:rPr>
          <w:rFonts w:asciiTheme="majorHAnsi" w:hAnsiTheme="majorHAnsi"/>
          <w:sz w:val="16"/>
          <w:szCs w:val="16"/>
          <w:lang w:val="es-BO"/>
        </w:rPr>
        <w:t xml:space="preserve">17 de octubre </w:t>
      </w:r>
      <w:r w:rsidRPr="002F5373">
        <w:rPr>
          <w:rFonts w:asciiTheme="majorHAnsi" w:hAnsiTheme="majorHAnsi"/>
          <w:sz w:val="16"/>
          <w:szCs w:val="16"/>
          <w:lang w:val="es-BO"/>
        </w:rPr>
        <w:t>de 201</w:t>
      </w:r>
      <w:r>
        <w:rPr>
          <w:rFonts w:asciiTheme="majorHAnsi" w:hAnsiTheme="majorHAnsi"/>
          <w:sz w:val="16"/>
          <w:szCs w:val="16"/>
          <w:lang w:val="es-BO"/>
        </w:rPr>
        <w:t>5</w:t>
      </w:r>
      <w:r w:rsidRPr="002F5373">
        <w:rPr>
          <w:rFonts w:asciiTheme="majorHAnsi" w:hAnsiTheme="majorHAnsi"/>
          <w:sz w:val="16"/>
          <w:szCs w:val="16"/>
          <w:lang w:val="es-BO"/>
        </w:rPr>
        <w:t xml:space="preserve">, párr. </w:t>
      </w:r>
      <w:r>
        <w:rPr>
          <w:rFonts w:asciiTheme="majorHAnsi" w:hAnsiTheme="majorHAnsi"/>
          <w:sz w:val="16"/>
          <w:szCs w:val="16"/>
          <w:lang w:val="es-BO"/>
        </w:rPr>
        <w:t>33</w:t>
      </w:r>
      <w:r w:rsidRPr="002F5373">
        <w:rPr>
          <w:rFonts w:asciiTheme="majorHAnsi" w:hAnsiTheme="majorHAnsi"/>
          <w:sz w:val="16"/>
          <w:szCs w:val="16"/>
          <w:lang w:val="es-BO"/>
        </w:rPr>
        <w:t>.</w:t>
      </w:r>
    </w:p>
  </w:footnote>
  <w:footnote w:id="8">
    <w:p w:rsidR="00B13D53" w:rsidRPr="00B75582" w:rsidRDefault="00B13D53" w:rsidP="00B57B91">
      <w:pPr>
        <w:pStyle w:val="FootnoteText"/>
        <w:spacing w:after="120"/>
        <w:ind w:firstLine="720"/>
        <w:jc w:val="both"/>
        <w:rPr>
          <w:rFonts w:asciiTheme="majorHAnsi" w:hAnsiTheme="majorHAnsi"/>
          <w:sz w:val="16"/>
          <w:szCs w:val="16"/>
          <w:lang w:val="es-BO"/>
        </w:rPr>
      </w:pPr>
      <w:r w:rsidRPr="00B75582">
        <w:rPr>
          <w:rStyle w:val="FootnoteReference"/>
          <w:rFonts w:asciiTheme="majorHAnsi" w:hAnsiTheme="majorHAnsi"/>
          <w:sz w:val="16"/>
          <w:szCs w:val="16"/>
        </w:rPr>
        <w:footnoteRef/>
      </w:r>
      <w:r w:rsidRPr="00B75582">
        <w:rPr>
          <w:rFonts w:asciiTheme="majorHAnsi" w:hAnsiTheme="majorHAnsi"/>
          <w:sz w:val="16"/>
          <w:szCs w:val="16"/>
          <w:lang w:val="es-BO"/>
        </w:rPr>
        <w:t xml:space="preserve"> CIDH, Informe Nº </w:t>
      </w:r>
      <w:r>
        <w:rPr>
          <w:rFonts w:asciiTheme="majorHAnsi" w:hAnsiTheme="majorHAnsi"/>
          <w:sz w:val="16"/>
          <w:szCs w:val="16"/>
          <w:lang w:val="es-BO"/>
        </w:rPr>
        <w:t>107</w:t>
      </w:r>
      <w:r w:rsidRPr="00B75582">
        <w:rPr>
          <w:rFonts w:asciiTheme="majorHAnsi" w:hAnsiTheme="majorHAnsi"/>
          <w:sz w:val="16"/>
          <w:szCs w:val="16"/>
          <w:lang w:val="es-BO"/>
        </w:rPr>
        <w:t>/1</w:t>
      </w:r>
      <w:r>
        <w:rPr>
          <w:rFonts w:asciiTheme="majorHAnsi" w:hAnsiTheme="majorHAnsi"/>
          <w:sz w:val="16"/>
          <w:szCs w:val="16"/>
          <w:lang w:val="es-BO"/>
        </w:rPr>
        <w:t>7</w:t>
      </w:r>
      <w:r w:rsidRPr="00B75582">
        <w:rPr>
          <w:rFonts w:asciiTheme="majorHAnsi" w:hAnsiTheme="majorHAnsi"/>
          <w:sz w:val="16"/>
          <w:szCs w:val="16"/>
          <w:lang w:val="es-BO"/>
        </w:rPr>
        <w:t xml:space="preserve">. Petición </w:t>
      </w:r>
      <w:r>
        <w:rPr>
          <w:rFonts w:asciiTheme="majorHAnsi" w:hAnsiTheme="majorHAnsi"/>
          <w:sz w:val="16"/>
          <w:szCs w:val="16"/>
          <w:lang w:val="es-BO"/>
        </w:rPr>
        <w:t>535</w:t>
      </w:r>
      <w:r w:rsidRPr="00B75582">
        <w:rPr>
          <w:rFonts w:asciiTheme="majorHAnsi" w:hAnsiTheme="majorHAnsi"/>
          <w:sz w:val="16"/>
          <w:szCs w:val="16"/>
          <w:lang w:val="es-BO"/>
        </w:rPr>
        <w:t>-0</w:t>
      </w:r>
      <w:r>
        <w:rPr>
          <w:rFonts w:asciiTheme="majorHAnsi" w:hAnsiTheme="majorHAnsi"/>
          <w:sz w:val="16"/>
          <w:szCs w:val="16"/>
          <w:lang w:val="es-BO"/>
        </w:rPr>
        <w:t>7</w:t>
      </w:r>
      <w:r w:rsidRPr="00B75582">
        <w:rPr>
          <w:rFonts w:asciiTheme="majorHAnsi" w:hAnsiTheme="majorHAnsi"/>
          <w:sz w:val="16"/>
          <w:szCs w:val="16"/>
          <w:lang w:val="es-BO"/>
        </w:rPr>
        <w:t xml:space="preserve">. Admisibilidad. </w:t>
      </w:r>
      <w:r>
        <w:rPr>
          <w:rFonts w:asciiTheme="majorHAnsi" w:hAnsiTheme="majorHAnsi"/>
          <w:sz w:val="16"/>
          <w:szCs w:val="16"/>
          <w:lang w:val="es-BO"/>
        </w:rPr>
        <w:t xml:space="preserve">Vitelio </w:t>
      </w:r>
      <w:proofErr w:type="spellStart"/>
      <w:r>
        <w:rPr>
          <w:rFonts w:asciiTheme="majorHAnsi" w:hAnsiTheme="majorHAnsi"/>
          <w:sz w:val="16"/>
          <w:szCs w:val="16"/>
          <w:lang w:val="es-BO"/>
        </w:rPr>
        <w:t>Capera</w:t>
      </w:r>
      <w:proofErr w:type="spellEnd"/>
      <w:r>
        <w:rPr>
          <w:rFonts w:asciiTheme="majorHAnsi" w:hAnsiTheme="majorHAnsi"/>
          <w:sz w:val="16"/>
          <w:szCs w:val="16"/>
          <w:lang w:val="es-BO"/>
        </w:rPr>
        <w:t xml:space="preserve"> Cruz y f</w:t>
      </w:r>
      <w:r w:rsidRPr="00B75582">
        <w:rPr>
          <w:rFonts w:asciiTheme="majorHAnsi" w:hAnsiTheme="majorHAnsi"/>
          <w:sz w:val="16"/>
          <w:szCs w:val="16"/>
          <w:lang w:val="es-BO"/>
        </w:rPr>
        <w:t xml:space="preserve">amilia. Colombia. </w:t>
      </w:r>
      <w:r>
        <w:rPr>
          <w:rFonts w:asciiTheme="majorHAnsi" w:hAnsiTheme="majorHAnsi"/>
          <w:sz w:val="16"/>
          <w:szCs w:val="16"/>
          <w:lang w:val="es-BO"/>
        </w:rPr>
        <w:t>7</w:t>
      </w:r>
      <w:r w:rsidRPr="00B75582">
        <w:rPr>
          <w:rFonts w:asciiTheme="majorHAnsi" w:hAnsiTheme="majorHAnsi"/>
          <w:sz w:val="16"/>
          <w:szCs w:val="16"/>
          <w:lang w:val="es-BO"/>
        </w:rPr>
        <w:t xml:space="preserve"> de </w:t>
      </w:r>
      <w:r>
        <w:rPr>
          <w:rFonts w:asciiTheme="majorHAnsi" w:hAnsiTheme="majorHAnsi"/>
          <w:sz w:val="16"/>
          <w:szCs w:val="16"/>
          <w:lang w:val="es-BO"/>
        </w:rPr>
        <w:t>septiembre</w:t>
      </w:r>
      <w:r w:rsidRPr="00B75582">
        <w:rPr>
          <w:rFonts w:asciiTheme="majorHAnsi" w:hAnsiTheme="majorHAnsi"/>
          <w:sz w:val="16"/>
          <w:szCs w:val="16"/>
          <w:lang w:val="es-BO"/>
        </w:rPr>
        <w:t xml:space="preserve"> de 201</w:t>
      </w:r>
      <w:r>
        <w:rPr>
          <w:rFonts w:asciiTheme="majorHAnsi" w:hAnsiTheme="majorHAnsi"/>
          <w:sz w:val="16"/>
          <w:szCs w:val="16"/>
          <w:lang w:val="es-BO"/>
        </w:rPr>
        <w:t>7</w:t>
      </w:r>
      <w:r w:rsidRPr="00B75582">
        <w:rPr>
          <w:rFonts w:asciiTheme="majorHAnsi" w:hAnsiTheme="majorHAnsi"/>
          <w:sz w:val="16"/>
          <w:szCs w:val="16"/>
          <w:lang w:val="es-BO"/>
        </w:rPr>
        <w:t xml:space="preserve">, párr. </w:t>
      </w:r>
      <w:r>
        <w:rPr>
          <w:rFonts w:asciiTheme="majorHAnsi" w:hAnsiTheme="majorHAnsi"/>
          <w:sz w:val="16"/>
          <w:szCs w:val="16"/>
          <w:lang w:val="es-BO"/>
        </w:rPr>
        <w:t>9</w:t>
      </w:r>
      <w:r w:rsidRPr="00B75582">
        <w:rPr>
          <w:rFonts w:asciiTheme="majorHAnsi" w:hAnsiTheme="majorHAnsi"/>
          <w:sz w:val="16"/>
          <w:szCs w:val="16"/>
          <w:lang w:val="es-B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A0266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00" w:rsidRDefault="00AD0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FBAC614"/>
    <w:lvl w:ilvl="0" w:tplc="9EB0685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183CDC"/>
    <w:multiLevelType w:val="hybridMultilevel"/>
    <w:tmpl w:val="587C0842"/>
    <w:lvl w:ilvl="0" w:tplc="9E9A1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7"/>
  </w:num>
  <w:num w:numId="54">
    <w:abstractNumId w:val="42"/>
  </w:num>
  <w:num w:numId="55">
    <w:abstractNumId w:val="4"/>
  </w:num>
  <w:num w:numId="56">
    <w:abstractNumId w:val="40"/>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2FE3"/>
    <w:rsid w:val="00006D4B"/>
    <w:rsid w:val="00006E1F"/>
    <w:rsid w:val="000070D7"/>
    <w:rsid w:val="0001043E"/>
    <w:rsid w:val="00012385"/>
    <w:rsid w:val="000124C0"/>
    <w:rsid w:val="00013334"/>
    <w:rsid w:val="00013F81"/>
    <w:rsid w:val="00017130"/>
    <w:rsid w:val="0001788C"/>
    <w:rsid w:val="000205CA"/>
    <w:rsid w:val="00021351"/>
    <w:rsid w:val="000248D3"/>
    <w:rsid w:val="00026B6D"/>
    <w:rsid w:val="00032906"/>
    <w:rsid w:val="000337EF"/>
    <w:rsid w:val="00033CCB"/>
    <w:rsid w:val="000355B1"/>
    <w:rsid w:val="00040C3A"/>
    <w:rsid w:val="000418A2"/>
    <w:rsid w:val="000419AD"/>
    <w:rsid w:val="000433C9"/>
    <w:rsid w:val="00044A31"/>
    <w:rsid w:val="00044D32"/>
    <w:rsid w:val="00051851"/>
    <w:rsid w:val="00054060"/>
    <w:rsid w:val="0006255B"/>
    <w:rsid w:val="00066980"/>
    <w:rsid w:val="0006725B"/>
    <w:rsid w:val="000716C5"/>
    <w:rsid w:val="000729DE"/>
    <w:rsid w:val="00075E23"/>
    <w:rsid w:val="00075F18"/>
    <w:rsid w:val="000766B0"/>
    <w:rsid w:val="000773C0"/>
    <w:rsid w:val="00081537"/>
    <w:rsid w:val="000920E7"/>
    <w:rsid w:val="000929BD"/>
    <w:rsid w:val="0009344A"/>
    <w:rsid w:val="00093874"/>
    <w:rsid w:val="000A1CE7"/>
    <w:rsid w:val="000A2078"/>
    <w:rsid w:val="000A3316"/>
    <w:rsid w:val="000A392E"/>
    <w:rsid w:val="000A403C"/>
    <w:rsid w:val="000A4289"/>
    <w:rsid w:val="000A575F"/>
    <w:rsid w:val="000A599A"/>
    <w:rsid w:val="000A66FF"/>
    <w:rsid w:val="000B0A5C"/>
    <w:rsid w:val="000B236D"/>
    <w:rsid w:val="000B515D"/>
    <w:rsid w:val="000B5BF6"/>
    <w:rsid w:val="000C0F79"/>
    <w:rsid w:val="000C11F0"/>
    <w:rsid w:val="000D08DB"/>
    <w:rsid w:val="000D10DB"/>
    <w:rsid w:val="000D168C"/>
    <w:rsid w:val="000D5235"/>
    <w:rsid w:val="000D5F1C"/>
    <w:rsid w:val="000E2482"/>
    <w:rsid w:val="000E2BD9"/>
    <w:rsid w:val="000E4C8D"/>
    <w:rsid w:val="000E5020"/>
    <w:rsid w:val="000E5EB5"/>
    <w:rsid w:val="000F1A4D"/>
    <w:rsid w:val="000F1D29"/>
    <w:rsid w:val="000F33A8"/>
    <w:rsid w:val="000F35ED"/>
    <w:rsid w:val="000F3DDE"/>
    <w:rsid w:val="000F4368"/>
    <w:rsid w:val="000F494E"/>
    <w:rsid w:val="001023BE"/>
    <w:rsid w:val="00102656"/>
    <w:rsid w:val="00103B02"/>
    <w:rsid w:val="001041DB"/>
    <w:rsid w:val="001046CE"/>
    <w:rsid w:val="001061CD"/>
    <w:rsid w:val="0010648B"/>
    <w:rsid w:val="00106DCA"/>
    <w:rsid w:val="00107131"/>
    <w:rsid w:val="0010736F"/>
    <w:rsid w:val="00110437"/>
    <w:rsid w:val="00110C30"/>
    <w:rsid w:val="00111586"/>
    <w:rsid w:val="00112616"/>
    <w:rsid w:val="00113F73"/>
    <w:rsid w:val="001176BB"/>
    <w:rsid w:val="00120567"/>
    <w:rsid w:val="00120ED5"/>
    <w:rsid w:val="0012163C"/>
    <w:rsid w:val="00121CC2"/>
    <w:rsid w:val="0012214D"/>
    <w:rsid w:val="001261B6"/>
    <w:rsid w:val="00126C2C"/>
    <w:rsid w:val="00131392"/>
    <w:rsid w:val="00133464"/>
    <w:rsid w:val="00133EE5"/>
    <w:rsid w:val="00136A6D"/>
    <w:rsid w:val="00137969"/>
    <w:rsid w:val="00140759"/>
    <w:rsid w:val="00140E1F"/>
    <w:rsid w:val="00143EE1"/>
    <w:rsid w:val="00155C03"/>
    <w:rsid w:val="001655B3"/>
    <w:rsid w:val="00167A34"/>
    <w:rsid w:val="00167F15"/>
    <w:rsid w:val="00167FD9"/>
    <w:rsid w:val="00175EE2"/>
    <w:rsid w:val="00180C52"/>
    <w:rsid w:val="001838A9"/>
    <w:rsid w:val="00184DB5"/>
    <w:rsid w:val="00185EE9"/>
    <w:rsid w:val="001937AB"/>
    <w:rsid w:val="001966C2"/>
    <w:rsid w:val="001A3BA9"/>
    <w:rsid w:val="001A42F0"/>
    <w:rsid w:val="001A446D"/>
    <w:rsid w:val="001A6635"/>
    <w:rsid w:val="001A7870"/>
    <w:rsid w:val="001A7CE6"/>
    <w:rsid w:val="001B2D2C"/>
    <w:rsid w:val="001B37CA"/>
    <w:rsid w:val="001B3A00"/>
    <w:rsid w:val="001B4083"/>
    <w:rsid w:val="001B411E"/>
    <w:rsid w:val="001B4D2D"/>
    <w:rsid w:val="001B4D66"/>
    <w:rsid w:val="001B54F4"/>
    <w:rsid w:val="001B5DA4"/>
    <w:rsid w:val="001B6811"/>
    <w:rsid w:val="001B7DBD"/>
    <w:rsid w:val="001C13BC"/>
    <w:rsid w:val="001C18B1"/>
    <w:rsid w:val="001C1B41"/>
    <w:rsid w:val="001C36FF"/>
    <w:rsid w:val="001D2EEA"/>
    <w:rsid w:val="001D3071"/>
    <w:rsid w:val="001D65EF"/>
    <w:rsid w:val="001E24D9"/>
    <w:rsid w:val="001E2907"/>
    <w:rsid w:val="001E49E7"/>
    <w:rsid w:val="001E4B53"/>
    <w:rsid w:val="001E51B7"/>
    <w:rsid w:val="001E72B4"/>
    <w:rsid w:val="001F28AE"/>
    <w:rsid w:val="001F2FB6"/>
    <w:rsid w:val="001F4851"/>
    <w:rsid w:val="001F7201"/>
    <w:rsid w:val="0020371C"/>
    <w:rsid w:val="00205C30"/>
    <w:rsid w:val="0020651F"/>
    <w:rsid w:val="00206848"/>
    <w:rsid w:val="00207FF3"/>
    <w:rsid w:val="00216182"/>
    <w:rsid w:val="00217DB7"/>
    <w:rsid w:val="00220757"/>
    <w:rsid w:val="0022117F"/>
    <w:rsid w:val="00223A29"/>
    <w:rsid w:val="002250A3"/>
    <w:rsid w:val="00233550"/>
    <w:rsid w:val="00235217"/>
    <w:rsid w:val="00240B86"/>
    <w:rsid w:val="002432BD"/>
    <w:rsid w:val="00243860"/>
    <w:rsid w:val="0024426C"/>
    <w:rsid w:val="00246D1F"/>
    <w:rsid w:val="00247073"/>
    <w:rsid w:val="00247403"/>
    <w:rsid w:val="00247542"/>
    <w:rsid w:val="002613B8"/>
    <w:rsid w:val="00266B61"/>
    <w:rsid w:val="0026712A"/>
    <w:rsid w:val="002679D0"/>
    <w:rsid w:val="002704DB"/>
    <w:rsid w:val="00272CB2"/>
    <w:rsid w:val="00273580"/>
    <w:rsid w:val="00280586"/>
    <w:rsid w:val="002848DF"/>
    <w:rsid w:val="00291753"/>
    <w:rsid w:val="0029495E"/>
    <w:rsid w:val="00295DE2"/>
    <w:rsid w:val="0029738E"/>
    <w:rsid w:val="002A0AAE"/>
    <w:rsid w:val="002A1282"/>
    <w:rsid w:val="002A2C48"/>
    <w:rsid w:val="002A52D4"/>
    <w:rsid w:val="002A5820"/>
    <w:rsid w:val="002B0F52"/>
    <w:rsid w:val="002B163F"/>
    <w:rsid w:val="002B41BF"/>
    <w:rsid w:val="002B5569"/>
    <w:rsid w:val="002C0870"/>
    <w:rsid w:val="002C14A5"/>
    <w:rsid w:val="002C2A5F"/>
    <w:rsid w:val="002C38E5"/>
    <w:rsid w:val="002C3C41"/>
    <w:rsid w:val="002C4200"/>
    <w:rsid w:val="002C6A91"/>
    <w:rsid w:val="002C7ACC"/>
    <w:rsid w:val="002D17D1"/>
    <w:rsid w:val="002D2494"/>
    <w:rsid w:val="002D2B26"/>
    <w:rsid w:val="002D5FB9"/>
    <w:rsid w:val="002D7EA2"/>
    <w:rsid w:val="002E1700"/>
    <w:rsid w:val="002E187C"/>
    <w:rsid w:val="002E2AFB"/>
    <w:rsid w:val="002E2EEE"/>
    <w:rsid w:val="002F07D5"/>
    <w:rsid w:val="002F334E"/>
    <w:rsid w:val="002F46EB"/>
    <w:rsid w:val="002F56A7"/>
    <w:rsid w:val="002F6AB7"/>
    <w:rsid w:val="00300008"/>
    <w:rsid w:val="0030056A"/>
    <w:rsid w:val="00301CBF"/>
    <w:rsid w:val="00302733"/>
    <w:rsid w:val="00303570"/>
    <w:rsid w:val="00303937"/>
    <w:rsid w:val="00303BC7"/>
    <w:rsid w:val="00303CEF"/>
    <w:rsid w:val="003041E2"/>
    <w:rsid w:val="00313CC2"/>
    <w:rsid w:val="00313F95"/>
    <w:rsid w:val="00314078"/>
    <w:rsid w:val="0031535D"/>
    <w:rsid w:val="0031765A"/>
    <w:rsid w:val="00322E46"/>
    <w:rsid w:val="003239B8"/>
    <w:rsid w:val="00324350"/>
    <w:rsid w:val="00324FEF"/>
    <w:rsid w:val="003264AA"/>
    <w:rsid w:val="0033169F"/>
    <w:rsid w:val="00333660"/>
    <w:rsid w:val="00337582"/>
    <w:rsid w:val="00342085"/>
    <w:rsid w:val="00344928"/>
    <w:rsid w:val="00344977"/>
    <w:rsid w:val="00346687"/>
    <w:rsid w:val="00346C95"/>
    <w:rsid w:val="003557FE"/>
    <w:rsid w:val="00356185"/>
    <w:rsid w:val="0035710A"/>
    <w:rsid w:val="00360380"/>
    <w:rsid w:val="00362F30"/>
    <w:rsid w:val="00365728"/>
    <w:rsid w:val="00367276"/>
    <w:rsid w:val="00371A90"/>
    <w:rsid w:val="00372C6B"/>
    <w:rsid w:val="00374826"/>
    <w:rsid w:val="0037519E"/>
    <w:rsid w:val="00386CF0"/>
    <w:rsid w:val="003945AD"/>
    <w:rsid w:val="0039587B"/>
    <w:rsid w:val="003965BB"/>
    <w:rsid w:val="00396D14"/>
    <w:rsid w:val="003A0D01"/>
    <w:rsid w:val="003A5412"/>
    <w:rsid w:val="003A5F7B"/>
    <w:rsid w:val="003A642D"/>
    <w:rsid w:val="003B39B6"/>
    <w:rsid w:val="003B7021"/>
    <w:rsid w:val="003B70FB"/>
    <w:rsid w:val="003B7968"/>
    <w:rsid w:val="003C0720"/>
    <w:rsid w:val="003C0F1E"/>
    <w:rsid w:val="003C676B"/>
    <w:rsid w:val="003C7A3D"/>
    <w:rsid w:val="003D2FAB"/>
    <w:rsid w:val="003D3BC2"/>
    <w:rsid w:val="003D686C"/>
    <w:rsid w:val="003E24E7"/>
    <w:rsid w:val="003E3CB2"/>
    <w:rsid w:val="003E4058"/>
    <w:rsid w:val="003E6CA1"/>
    <w:rsid w:val="003E7042"/>
    <w:rsid w:val="003E7F03"/>
    <w:rsid w:val="003F129F"/>
    <w:rsid w:val="003F159E"/>
    <w:rsid w:val="003F2B40"/>
    <w:rsid w:val="00400BEE"/>
    <w:rsid w:val="0040637A"/>
    <w:rsid w:val="004065A8"/>
    <w:rsid w:val="00406D8E"/>
    <w:rsid w:val="0041254C"/>
    <w:rsid w:val="004140CA"/>
    <w:rsid w:val="004155F5"/>
    <w:rsid w:val="00415E74"/>
    <w:rsid w:val="004165C2"/>
    <w:rsid w:val="00417A22"/>
    <w:rsid w:val="00422E1D"/>
    <w:rsid w:val="00425D58"/>
    <w:rsid w:val="004263FE"/>
    <w:rsid w:val="00433854"/>
    <w:rsid w:val="00434F34"/>
    <w:rsid w:val="004351FB"/>
    <w:rsid w:val="00441ECB"/>
    <w:rsid w:val="00445193"/>
    <w:rsid w:val="00445D3E"/>
    <w:rsid w:val="0045336C"/>
    <w:rsid w:val="00454862"/>
    <w:rsid w:val="00455D29"/>
    <w:rsid w:val="00461730"/>
    <w:rsid w:val="00462C1B"/>
    <w:rsid w:val="00462D56"/>
    <w:rsid w:val="00467B7E"/>
    <w:rsid w:val="00467D65"/>
    <w:rsid w:val="004700A1"/>
    <w:rsid w:val="004703B4"/>
    <w:rsid w:val="004723DD"/>
    <w:rsid w:val="00473BB4"/>
    <w:rsid w:val="00474952"/>
    <w:rsid w:val="00475BEE"/>
    <w:rsid w:val="004772C0"/>
    <w:rsid w:val="00477592"/>
    <w:rsid w:val="00477B8B"/>
    <w:rsid w:val="00484FD2"/>
    <w:rsid w:val="00486F1C"/>
    <w:rsid w:val="00491C33"/>
    <w:rsid w:val="0049419D"/>
    <w:rsid w:val="00494299"/>
    <w:rsid w:val="00496577"/>
    <w:rsid w:val="004A1BD2"/>
    <w:rsid w:val="004A5E64"/>
    <w:rsid w:val="004A6A54"/>
    <w:rsid w:val="004B0094"/>
    <w:rsid w:val="004B2643"/>
    <w:rsid w:val="004B292B"/>
    <w:rsid w:val="004C14D9"/>
    <w:rsid w:val="004C1EDC"/>
    <w:rsid w:val="004C20D2"/>
    <w:rsid w:val="004C2312"/>
    <w:rsid w:val="004C3291"/>
    <w:rsid w:val="004C4B62"/>
    <w:rsid w:val="004C54C9"/>
    <w:rsid w:val="004D4ABA"/>
    <w:rsid w:val="004D6025"/>
    <w:rsid w:val="004E2649"/>
    <w:rsid w:val="004E3716"/>
    <w:rsid w:val="004E5247"/>
    <w:rsid w:val="004E75AE"/>
    <w:rsid w:val="004F242A"/>
    <w:rsid w:val="004F5861"/>
    <w:rsid w:val="004F6509"/>
    <w:rsid w:val="004F6721"/>
    <w:rsid w:val="004F7AF9"/>
    <w:rsid w:val="00501399"/>
    <w:rsid w:val="005014C9"/>
    <w:rsid w:val="005018FB"/>
    <w:rsid w:val="00501F8E"/>
    <w:rsid w:val="00504FDD"/>
    <w:rsid w:val="0050633D"/>
    <w:rsid w:val="00506561"/>
    <w:rsid w:val="00507BC4"/>
    <w:rsid w:val="00510EFB"/>
    <w:rsid w:val="00511437"/>
    <w:rsid w:val="005128E4"/>
    <w:rsid w:val="005133DB"/>
    <w:rsid w:val="00514A42"/>
    <w:rsid w:val="00515304"/>
    <w:rsid w:val="00516E1D"/>
    <w:rsid w:val="00520835"/>
    <w:rsid w:val="00525560"/>
    <w:rsid w:val="005268E8"/>
    <w:rsid w:val="00526B4E"/>
    <w:rsid w:val="00531725"/>
    <w:rsid w:val="005367E0"/>
    <w:rsid w:val="00540731"/>
    <w:rsid w:val="00544C49"/>
    <w:rsid w:val="0054534A"/>
    <w:rsid w:val="005474B4"/>
    <w:rsid w:val="005516A1"/>
    <w:rsid w:val="00552A5B"/>
    <w:rsid w:val="00553029"/>
    <w:rsid w:val="00554F60"/>
    <w:rsid w:val="00556465"/>
    <w:rsid w:val="00556612"/>
    <w:rsid w:val="005578A0"/>
    <w:rsid w:val="00560BCE"/>
    <w:rsid w:val="00562D8C"/>
    <w:rsid w:val="00563557"/>
    <w:rsid w:val="00563607"/>
    <w:rsid w:val="00566486"/>
    <w:rsid w:val="005677C9"/>
    <w:rsid w:val="0057131B"/>
    <w:rsid w:val="0057402A"/>
    <w:rsid w:val="005771D0"/>
    <w:rsid w:val="00577C7C"/>
    <w:rsid w:val="005852F1"/>
    <w:rsid w:val="00586720"/>
    <w:rsid w:val="00586A63"/>
    <w:rsid w:val="005877B5"/>
    <w:rsid w:val="0059191A"/>
    <w:rsid w:val="005921FF"/>
    <w:rsid w:val="00595204"/>
    <w:rsid w:val="005A24ED"/>
    <w:rsid w:val="005A50F4"/>
    <w:rsid w:val="005A6D0E"/>
    <w:rsid w:val="005A7BE9"/>
    <w:rsid w:val="005B4ED4"/>
    <w:rsid w:val="005B52B0"/>
    <w:rsid w:val="005B6806"/>
    <w:rsid w:val="005C01FA"/>
    <w:rsid w:val="005C0F95"/>
    <w:rsid w:val="005C3C88"/>
    <w:rsid w:val="005C4225"/>
    <w:rsid w:val="005C442E"/>
    <w:rsid w:val="005E08C5"/>
    <w:rsid w:val="005E2525"/>
    <w:rsid w:val="005E3B35"/>
    <w:rsid w:val="005F0DAD"/>
    <w:rsid w:val="005F0F33"/>
    <w:rsid w:val="00600085"/>
    <w:rsid w:val="006006B9"/>
    <w:rsid w:val="00600712"/>
    <w:rsid w:val="00600DEB"/>
    <w:rsid w:val="00600E78"/>
    <w:rsid w:val="006015F4"/>
    <w:rsid w:val="00601C85"/>
    <w:rsid w:val="00610A66"/>
    <w:rsid w:val="00614C19"/>
    <w:rsid w:val="00617196"/>
    <w:rsid w:val="00620196"/>
    <w:rsid w:val="006227BB"/>
    <w:rsid w:val="006229CE"/>
    <w:rsid w:val="00623F13"/>
    <w:rsid w:val="00627C9F"/>
    <w:rsid w:val="006309AB"/>
    <w:rsid w:val="006311E9"/>
    <w:rsid w:val="00632354"/>
    <w:rsid w:val="006335FD"/>
    <w:rsid w:val="00636FA4"/>
    <w:rsid w:val="00642810"/>
    <w:rsid w:val="0064312C"/>
    <w:rsid w:val="00650389"/>
    <w:rsid w:val="00650D3D"/>
    <w:rsid w:val="00652333"/>
    <w:rsid w:val="006611F9"/>
    <w:rsid w:val="00662AAC"/>
    <w:rsid w:val="0066319E"/>
    <w:rsid w:val="00663E18"/>
    <w:rsid w:val="00664EDA"/>
    <w:rsid w:val="0066612D"/>
    <w:rsid w:val="006662D1"/>
    <w:rsid w:val="0066743C"/>
    <w:rsid w:val="006679B4"/>
    <w:rsid w:val="00671170"/>
    <w:rsid w:val="00671D52"/>
    <w:rsid w:val="0067214B"/>
    <w:rsid w:val="00672DF5"/>
    <w:rsid w:val="006749EB"/>
    <w:rsid w:val="00676130"/>
    <w:rsid w:val="0068009E"/>
    <w:rsid w:val="00681C60"/>
    <w:rsid w:val="0068223D"/>
    <w:rsid w:val="00682C57"/>
    <w:rsid w:val="00683F0A"/>
    <w:rsid w:val="006853E7"/>
    <w:rsid w:val="00685BDE"/>
    <w:rsid w:val="0068691A"/>
    <w:rsid w:val="0069036A"/>
    <w:rsid w:val="00692219"/>
    <w:rsid w:val="006922CE"/>
    <w:rsid w:val="00696C1A"/>
    <w:rsid w:val="00697B4F"/>
    <w:rsid w:val="006A0CAD"/>
    <w:rsid w:val="006A17D2"/>
    <w:rsid w:val="006A73E6"/>
    <w:rsid w:val="006A786E"/>
    <w:rsid w:val="006A79C6"/>
    <w:rsid w:val="006B07D5"/>
    <w:rsid w:val="006B088C"/>
    <w:rsid w:val="006B2C65"/>
    <w:rsid w:val="006B2D5C"/>
    <w:rsid w:val="006B303F"/>
    <w:rsid w:val="006B4877"/>
    <w:rsid w:val="006B51AE"/>
    <w:rsid w:val="006B73FF"/>
    <w:rsid w:val="006C008F"/>
    <w:rsid w:val="006C027D"/>
    <w:rsid w:val="006C1FE1"/>
    <w:rsid w:val="006C2E5C"/>
    <w:rsid w:val="006C3749"/>
    <w:rsid w:val="006C46F0"/>
    <w:rsid w:val="006C4D2C"/>
    <w:rsid w:val="006C4EB1"/>
    <w:rsid w:val="006C7593"/>
    <w:rsid w:val="006D05DE"/>
    <w:rsid w:val="006D106F"/>
    <w:rsid w:val="006D4A51"/>
    <w:rsid w:val="006D78DF"/>
    <w:rsid w:val="006E0013"/>
    <w:rsid w:val="006E0166"/>
    <w:rsid w:val="006E2459"/>
    <w:rsid w:val="006E7B34"/>
    <w:rsid w:val="006F41C0"/>
    <w:rsid w:val="006F43D0"/>
    <w:rsid w:val="006F4AA3"/>
    <w:rsid w:val="006F6D61"/>
    <w:rsid w:val="00705F77"/>
    <w:rsid w:val="0070697F"/>
    <w:rsid w:val="00710435"/>
    <w:rsid w:val="0071517B"/>
    <w:rsid w:val="00717A87"/>
    <w:rsid w:val="00717FFE"/>
    <w:rsid w:val="0072028D"/>
    <w:rsid w:val="007206A6"/>
    <w:rsid w:val="0072199C"/>
    <w:rsid w:val="00721AAB"/>
    <w:rsid w:val="00722C9F"/>
    <w:rsid w:val="007253B8"/>
    <w:rsid w:val="007254D3"/>
    <w:rsid w:val="007269DC"/>
    <w:rsid w:val="00731A72"/>
    <w:rsid w:val="00732CFA"/>
    <w:rsid w:val="00733B94"/>
    <w:rsid w:val="007344FA"/>
    <w:rsid w:val="00735ACB"/>
    <w:rsid w:val="00735D82"/>
    <w:rsid w:val="0073741F"/>
    <w:rsid w:val="007379CD"/>
    <w:rsid w:val="00745D16"/>
    <w:rsid w:val="0074747B"/>
    <w:rsid w:val="00751F92"/>
    <w:rsid w:val="007566EA"/>
    <w:rsid w:val="00760BB8"/>
    <w:rsid w:val="00762BB0"/>
    <w:rsid w:val="0076643F"/>
    <w:rsid w:val="00774DAD"/>
    <w:rsid w:val="00777F63"/>
    <w:rsid w:val="00780401"/>
    <w:rsid w:val="00782433"/>
    <w:rsid w:val="00784FE9"/>
    <w:rsid w:val="0078546E"/>
    <w:rsid w:val="00786EA7"/>
    <w:rsid w:val="00787447"/>
    <w:rsid w:val="007877FF"/>
    <w:rsid w:val="0079093F"/>
    <w:rsid w:val="007952F3"/>
    <w:rsid w:val="007955B9"/>
    <w:rsid w:val="0079772D"/>
    <w:rsid w:val="007A0190"/>
    <w:rsid w:val="007A0480"/>
    <w:rsid w:val="007A38D7"/>
    <w:rsid w:val="007A5817"/>
    <w:rsid w:val="007A7CC7"/>
    <w:rsid w:val="007B00B9"/>
    <w:rsid w:val="007B05C4"/>
    <w:rsid w:val="007B469E"/>
    <w:rsid w:val="007B5DC9"/>
    <w:rsid w:val="007B60E9"/>
    <w:rsid w:val="007B670C"/>
    <w:rsid w:val="007B6CC3"/>
    <w:rsid w:val="007B76D3"/>
    <w:rsid w:val="007B7975"/>
    <w:rsid w:val="007C1180"/>
    <w:rsid w:val="007C3334"/>
    <w:rsid w:val="007D1442"/>
    <w:rsid w:val="007D2B98"/>
    <w:rsid w:val="007D53E6"/>
    <w:rsid w:val="007D6548"/>
    <w:rsid w:val="007E21BC"/>
    <w:rsid w:val="007E51FC"/>
    <w:rsid w:val="007E52F3"/>
    <w:rsid w:val="007E7C82"/>
    <w:rsid w:val="007F36CF"/>
    <w:rsid w:val="007F588D"/>
    <w:rsid w:val="00800290"/>
    <w:rsid w:val="008007D3"/>
    <w:rsid w:val="00802021"/>
    <w:rsid w:val="00803911"/>
    <w:rsid w:val="00803F1C"/>
    <w:rsid w:val="0080600E"/>
    <w:rsid w:val="00817612"/>
    <w:rsid w:val="00820863"/>
    <w:rsid w:val="00821E25"/>
    <w:rsid w:val="008310BC"/>
    <w:rsid w:val="0083138F"/>
    <w:rsid w:val="0083252F"/>
    <w:rsid w:val="00833130"/>
    <w:rsid w:val="008338A4"/>
    <w:rsid w:val="00833A9F"/>
    <w:rsid w:val="00834D49"/>
    <w:rsid w:val="00837221"/>
    <w:rsid w:val="00837C45"/>
    <w:rsid w:val="00841889"/>
    <w:rsid w:val="00844730"/>
    <w:rsid w:val="008457C2"/>
    <w:rsid w:val="00846338"/>
    <w:rsid w:val="00852A1F"/>
    <w:rsid w:val="008533C7"/>
    <w:rsid w:val="00856C90"/>
    <w:rsid w:val="00857A82"/>
    <w:rsid w:val="00857BB8"/>
    <w:rsid w:val="00857BF6"/>
    <w:rsid w:val="008602C7"/>
    <w:rsid w:val="00860B7E"/>
    <w:rsid w:val="008613B7"/>
    <w:rsid w:val="008656DE"/>
    <w:rsid w:val="00873836"/>
    <w:rsid w:val="0087581F"/>
    <w:rsid w:val="00885737"/>
    <w:rsid w:val="00885F01"/>
    <w:rsid w:val="00886176"/>
    <w:rsid w:val="0088705B"/>
    <w:rsid w:val="008904B8"/>
    <w:rsid w:val="00890650"/>
    <w:rsid w:val="00891438"/>
    <w:rsid w:val="008914B2"/>
    <w:rsid w:val="00897E12"/>
    <w:rsid w:val="008A5B37"/>
    <w:rsid w:val="008A68CF"/>
    <w:rsid w:val="008A721C"/>
    <w:rsid w:val="008A7E0F"/>
    <w:rsid w:val="008B018A"/>
    <w:rsid w:val="008B12F5"/>
    <w:rsid w:val="008B5696"/>
    <w:rsid w:val="008B69DC"/>
    <w:rsid w:val="008C405C"/>
    <w:rsid w:val="008C6C90"/>
    <w:rsid w:val="008D005A"/>
    <w:rsid w:val="008D3E4A"/>
    <w:rsid w:val="008D6A18"/>
    <w:rsid w:val="008D768D"/>
    <w:rsid w:val="008E3759"/>
    <w:rsid w:val="008E3BFE"/>
    <w:rsid w:val="008E5ED9"/>
    <w:rsid w:val="008E6498"/>
    <w:rsid w:val="008E6545"/>
    <w:rsid w:val="008E6D0C"/>
    <w:rsid w:val="008E6FE5"/>
    <w:rsid w:val="008E7C2A"/>
    <w:rsid w:val="008F1912"/>
    <w:rsid w:val="008F2D18"/>
    <w:rsid w:val="008F6137"/>
    <w:rsid w:val="008F6976"/>
    <w:rsid w:val="008F6C04"/>
    <w:rsid w:val="0090270B"/>
    <w:rsid w:val="00904028"/>
    <w:rsid w:val="009041DC"/>
    <w:rsid w:val="00906F27"/>
    <w:rsid w:val="009079F3"/>
    <w:rsid w:val="00913DD2"/>
    <w:rsid w:val="0091713B"/>
    <w:rsid w:val="009177A5"/>
    <w:rsid w:val="00917B5A"/>
    <w:rsid w:val="00920A58"/>
    <w:rsid w:val="00920A8C"/>
    <w:rsid w:val="00920F79"/>
    <w:rsid w:val="0092159D"/>
    <w:rsid w:val="009223D4"/>
    <w:rsid w:val="009243E6"/>
    <w:rsid w:val="00925E60"/>
    <w:rsid w:val="00927B2E"/>
    <w:rsid w:val="009321D3"/>
    <w:rsid w:val="00934A2C"/>
    <w:rsid w:val="00935EB9"/>
    <w:rsid w:val="0093672C"/>
    <w:rsid w:val="00936DBA"/>
    <w:rsid w:val="00937D3A"/>
    <w:rsid w:val="00940540"/>
    <w:rsid w:val="00945A78"/>
    <w:rsid w:val="0095127A"/>
    <w:rsid w:val="009514FC"/>
    <w:rsid w:val="009526B5"/>
    <w:rsid w:val="00952FC3"/>
    <w:rsid w:val="00953CA1"/>
    <w:rsid w:val="00955A0D"/>
    <w:rsid w:val="0095712B"/>
    <w:rsid w:val="0096137E"/>
    <w:rsid w:val="009625D4"/>
    <w:rsid w:val="00963EA5"/>
    <w:rsid w:val="00964582"/>
    <w:rsid w:val="009653A0"/>
    <w:rsid w:val="0096706E"/>
    <w:rsid w:val="009674F6"/>
    <w:rsid w:val="009705EA"/>
    <w:rsid w:val="009707BD"/>
    <w:rsid w:val="00970D77"/>
    <w:rsid w:val="009714F7"/>
    <w:rsid w:val="009737D7"/>
    <w:rsid w:val="00974491"/>
    <w:rsid w:val="0097544B"/>
    <w:rsid w:val="00975C4E"/>
    <w:rsid w:val="00980EAC"/>
    <w:rsid w:val="00981FBA"/>
    <w:rsid w:val="0098380C"/>
    <w:rsid w:val="009856A7"/>
    <w:rsid w:val="00985E2B"/>
    <w:rsid w:val="00990709"/>
    <w:rsid w:val="009979B2"/>
    <w:rsid w:val="00997BC5"/>
    <w:rsid w:val="009A13F3"/>
    <w:rsid w:val="009A37F8"/>
    <w:rsid w:val="009A489A"/>
    <w:rsid w:val="009A4F41"/>
    <w:rsid w:val="009B27E1"/>
    <w:rsid w:val="009B381B"/>
    <w:rsid w:val="009B3B85"/>
    <w:rsid w:val="009B72CA"/>
    <w:rsid w:val="009B7BC7"/>
    <w:rsid w:val="009B7E5A"/>
    <w:rsid w:val="009C0792"/>
    <w:rsid w:val="009C5769"/>
    <w:rsid w:val="009D0111"/>
    <w:rsid w:val="009D1753"/>
    <w:rsid w:val="009D314E"/>
    <w:rsid w:val="009D5349"/>
    <w:rsid w:val="009D7611"/>
    <w:rsid w:val="009E0B61"/>
    <w:rsid w:val="009E0BF5"/>
    <w:rsid w:val="009E3F4C"/>
    <w:rsid w:val="009E53DE"/>
    <w:rsid w:val="009E5582"/>
    <w:rsid w:val="009E7D5D"/>
    <w:rsid w:val="009F1298"/>
    <w:rsid w:val="009F2FA2"/>
    <w:rsid w:val="009F5AB5"/>
    <w:rsid w:val="00A0241D"/>
    <w:rsid w:val="00A02660"/>
    <w:rsid w:val="00A108CB"/>
    <w:rsid w:val="00A11E44"/>
    <w:rsid w:val="00A16BA5"/>
    <w:rsid w:val="00A17D04"/>
    <w:rsid w:val="00A227CC"/>
    <w:rsid w:val="00A23587"/>
    <w:rsid w:val="00A25B8C"/>
    <w:rsid w:val="00A272DF"/>
    <w:rsid w:val="00A319CA"/>
    <w:rsid w:val="00A32097"/>
    <w:rsid w:val="00A32808"/>
    <w:rsid w:val="00A328B3"/>
    <w:rsid w:val="00A35699"/>
    <w:rsid w:val="00A36D54"/>
    <w:rsid w:val="00A40DAD"/>
    <w:rsid w:val="00A41B8D"/>
    <w:rsid w:val="00A42DB5"/>
    <w:rsid w:val="00A470F9"/>
    <w:rsid w:val="00A478E2"/>
    <w:rsid w:val="00A506BC"/>
    <w:rsid w:val="00A50FCF"/>
    <w:rsid w:val="00A528D1"/>
    <w:rsid w:val="00A610CD"/>
    <w:rsid w:val="00A614CE"/>
    <w:rsid w:val="00A61A9E"/>
    <w:rsid w:val="00A65D1E"/>
    <w:rsid w:val="00A72312"/>
    <w:rsid w:val="00A758AA"/>
    <w:rsid w:val="00A7711E"/>
    <w:rsid w:val="00A80B47"/>
    <w:rsid w:val="00A80D4A"/>
    <w:rsid w:val="00A810E2"/>
    <w:rsid w:val="00A81EDB"/>
    <w:rsid w:val="00A85CFD"/>
    <w:rsid w:val="00A867C1"/>
    <w:rsid w:val="00A87F82"/>
    <w:rsid w:val="00A90011"/>
    <w:rsid w:val="00A92390"/>
    <w:rsid w:val="00A939A7"/>
    <w:rsid w:val="00AA09A2"/>
    <w:rsid w:val="00AA41F3"/>
    <w:rsid w:val="00AA7996"/>
    <w:rsid w:val="00AB1C1A"/>
    <w:rsid w:val="00AB2944"/>
    <w:rsid w:val="00AB5E6B"/>
    <w:rsid w:val="00AB6576"/>
    <w:rsid w:val="00AC090B"/>
    <w:rsid w:val="00AC19CB"/>
    <w:rsid w:val="00AC2A2E"/>
    <w:rsid w:val="00AD0500"/>
    <w:rsid w:val="00AD1E37"/>
    <w:rsid w:val="00AD25E5"/>
    <w:rsid w:val="00AE4C44"/>
    <w:rsid w:val="00AE5488"/>
    <w:rsid w:val="00AE6F91"/>
    <w:rsid w:val="00AF1A54"/>
    <w:rsid w:val="00AF5417"/>
    <w:rsid w:val="00AF5571"/>
    <w:rsid w:val="00AF5F45"/>
    <w:rsid w:val="00B00082"/>
    <w:rsid w:val="00B0092F"/>
    <w:rsid w:val="00B05B91"/>
    <w:rsid w:val="00B07341"/>
    <w:rsid w:val="00B12DAC"/>
    <w:rsid w:val="00B13D53"/>
    <w:rsid w:val="00B20EA7"/>
    <w:rsid w:val="00B26DE0"/>
    <w:rsid w:val="00B279C3"/>
    <w:rsid w:val="00B30539"/>
    <w:rsid w:val="00B314DB"/>
    <w:rsid w:val="00B31CB2"/>
    <w:rsid w:val="00B35B86"/>
    <w:rsid w:val="00B361F2"/>
    <w:rsid w:val="00B36A24"/>
    <w:rsid w:val="00B3718B"/>
    <w:rsid w:val="00B4632A"/>
    <w:rsid w:val="00B468FB"/>
    <w:rsid w:val="00B529A6"/>
    <w:rsid w:val="00B530F1"/>
    <w:rsid w:val="00B53687"/>
    <w:rsid w:val="00B56339"/>
    <w:rsid w:val="00B57B91"/>
    <w:rsid w:val="00B61495"/>
    <w:rsid w:val="00B61EE7"/>
    <w:rsid w:val="00B62865"/>
    <w:rsid w:val="00B74DB4"/>
    <w:rsid w:val="00B755F2"/>
    <w:rsid w:val="00B760F8"/>
    <w:rsid w:val="00B90223"/>
    <w:rsid w:val="00B902B0"/>
    <w:rsid w:val="00B94B88"/>
    <w:rsid w:val="00B955E5"/>
    <w:rsid w:val="00B96F01"/>
    <w:rsid w:val="00BA276C"/>
    <w:rsid w:val="00BA3DB5"/>
    <w:rsid w:val="00BA4836"/>
    <w:rsid w:val="00BA4F72"/>
    <w:rsid w:val="00BB06F8"/>
    <w:rsid w:val="00BB306F"/>
    <w:rsid w:val="00BB6AE3"/>
    <w:rsid w:val="00BB7799"/>
    <w:rsid w:val="00BC2B19"/>
    <w:rsid w:val="00BC5BC1"/>
    <w:rsid w:val="00BD1031"/>
    <w:rsid w:val="00BD4B89"/>
    <w:rsid w:val="00BD5922"/>
    <w:rsid w:val="00BE0B8B"/>
    <w:rsid w:val="00BE3268"/>
    <w:rsid w:val="00BE39DA"/>
    <w:rsid w:val="00BE541D"/>
    <w:rsid w:val="00BE5E80"/>
    <w:rsid w:val="00BF02CB"/>
    <w:rsid w:val="00BF3863"/>
    <w:rsid w:val="00BF5251"/>
    <w:rsid w:val="00BF5348"/>
    <w:rsid w:val="00BF5913"/>
    <w:rsid w:val="00BF6FD8"/>
    <w:rsid w:val="00C00F50"/>
    <w:rsid w:val="00C0203A"/>
    <w:rsid w:val="00C02AAA"/>
    <w:rsid w:val="00C03680"/>
    <w:rsid w:val="00C054DF"/>
    <w:rsid w:val="00C114B1"/>
    <w:rsid w:val="00C17A01"/>
    <w:rsid w:val="00C21762"/>
    <w:rsid w:val="00C21F04"/>
    <w:rsid w:val="00C21FEF"/>
    <w:rsid w:val="00C24543"/>
    <w:rsid w:val="00C256A2"/>
    <w:rsid w:val="00C325C9"/>
    <w:rsid w:val="00C36E07"/>
    <w:rsid w:val="00C36FC0"/>
    <w:rsid w:val="00C37B07"/>
    <w:rsid w:val="00C42143"/>
    <w:rsid w:val="00C421C2"/>
    <w:rsid w:val="00C442A4"/>
    <w:rsid w:val="00C460B9"/>
    <w:rsid w:val="00C50AB9"/>
    <w:rsid w:val="00C51515"/>
    <w:rsid w:val="00C52DDD"/>
    <w:rsid w:val="00C53BC6"/>
    <w:rsid w:val="00C54D81"/>
    <w:rsid w:val="00C55CD8"/>
    <w:rsid w:val="00C56374"/>
    <w:rsid w:val="00C5660B"/>
    <w:rsid w:val="00C56D82"/>
    <w:rsid w:val="00C57644"/>
    <w:rsid w:val="00C66B72"/>
    <w:rsid w:val="00C67216"/>
    <w:rsid w:val="00C729EC"/>
    <w:rsid w:val="00C72CAA"/>
    <w:rsid w:val="00C74FE4"/>
    <w:rsid w:val="00C770E5"/>
    <w:rsid w:val="00C77B16"/>
    <w:rsid w:val="00C82838"/>
    <w:rsid w:val="00C857B9"/>
    <w:rsid w:val="00C8760E"/>
    <w:rsid w:val="00C87AC4"/>
    <w:rsid w:val="00C9567A"/>
    <w:rsid w:val="00C97A54"/>
    <w:rsid w:val="00CA1616"/>
    <w:rsid w:val="00CA208B"/>
    <w:rsid w:val="00CA2292"/>
    <w:rsid w:val="00CA429B"/>
    <w:rsid w:val="00CA5DC3"/>
    <w:rsid w:val="00CA624F"/>
    <w:rsid w:val="00CA7B74"/>
    <w:rsid w:val="00CB17A7"/>
    <w:rsid w:val="00CB212D"/>
    <w:rsid w:val="00CB2660"/>
    <w:rsid w:val="00CB3EE4"/>
    <w:rsid w:val="00CC0252"/>
    <w:rsid w:val="00CC372D"/>
    <w:rsid w:val="00CC5E90"/>
    <w:rsid w:val="00CD046C"/>
    <w:rsid w:val="00CD5FD9"/>
    <w:rsid w:val="00CE076C"/>
    <w:rsid w:val="00CE0898"/>
    <w:rsid w:val="00CE3002"/>
    <w:rsid w:val="00CE5199"/>
    <w:rsid w:val="00CE66D5"/>
    <w:rsid w:val="00CE6EC0"/>
    <w:rsid w:val="00CF452B"/>
    <w:rsid w:val="00CF4DC2"/>
    <w:rsid w:val="00CF637A"/>
    <w:rsid w:val="00CF66DC"/>
    <w:rsid w:val="00D01D89"/>
    <w:rsid w:val="00D04A63"/>
    <w:rsid w:val="00D058D6"/>
    <w:rsid w:val="00D059DE"/>
    <w:rsid w:val="00D05ABD"/>
    <w:rsid w:val="00D06D24"/>
    <w:rsid w:val="00D13FCE"/>
    <w:rsid w:val="00D27079"/>
    <w:rsid w:val="00D27BA9"/>
    <w:rsid w:val="00D306D1"/>
    <w:rsid w:val="00D30800"/>
    <w:rsid w:val="00D34786"/>
    <w:rsid w:val="00D36286"/>
    <w:rsid w:val="00D37BFC"/>
    <w:rsid w:val="00D404CF"/>
    <w:rsid w:val="00D40D4F"/>
    <w:rsid w:val="00D45686"/>
    <w:rsid w:val="00D47A8E"/>
    <w:rsid w:val="00D51155"/>
    <w:rsid w:val="00D514F9"/>
    <w:rsid w:val="00D52D14"/>
    <w:rsid w:val="00D54515"/>
    <w:rsid w:val="00D566D9"/>
    <w:rsid w:val="00D56B68"/>
    <w:rsid w:val="00D61192"/>
    <w:rsid w:val="00D628BE"/>
    <w:rsid w:val="00D70F5D"/>
    <w:rsid w:val="00D712D3"/>
    <w:rsid w:val="00D71422"/>
    <w:rsid w:val="00D72DC6"/>
    <w:rsid w:val="00D74C98"/>
    <w:rsid w:val="00D7558D"/>
    <w:rsid w:val="00D772EC"/>
    <w:rsid w:val="00D815EF"/>
    <w:rsid w:val="00D81D92"/>
    <w:rsid w:val="00D82A44"/>
    <w:rsid w:val="00D86C49"/>
    <w:rsid w:val="00D8739B"/>
    <w:rsid w:val="00D876F9"/>
    <w:rsid w:val="00D94891"/>
    <w:rsid w:val="00DA0A7B"/>
    <w:rsid w:val="00DA1610"/>
    <w:rsid w:val="00DA22BD"/>
    <w:rsid w:val="00DA24E9"/>
    <w:rsid w:val="00DA43DF"/>
    <w:rsid w:val="00DA4C50"/>
    <w:rsid w:val="00DA56B9"/>
    <w:rsid w:val="00DA7B5F"/>
    <w:rsid w:val="00DA7C01"/>
    <w:rsid w:val="00DB413B"/>
    <w:rsid w:val="00DB5EB7"/>
    <w:rsid w:val="00DC0262"/>
    <w:rsid w:val="00DC11E7"/>
    <w:rsid w:val="00DC2722"/>
    <w:rsid w:val="00DC62C7"/>
    <w:rsid w:val="00DC7023"/>
    <w:rsid w:val="00DC769A"/>
    <w:rsid w:val="00DD217D"/>
    <w:rsid w:val="00DD3D86"/>
    <w:rsid w:val="00DD4AD2"/>
    <w:rsid w:val="00DD685E"/>
    <w:rsid w:val="00DD7473"/>
    <w:rsid w:val="00DD7C1F"/>
    <w:rsid w:val="00DE08D5"/>
    <w:rsid w:val="00DE0DAB"/>
    <w:rsid w:val="00DE0F42"/>
    <w:rsid w:val="00DE1B66"/>
    <w:rsid w:val="00DE313A"/>
    <w:rsid w:val="00DE7ACA"/>
    <w:rsid w:val="00DF1EC4"/>
    <w:rsid w:val="00DF7148"/>
    <w:rsid w:val="00E0042D"/>
    <w:rsid w:val="00E028A8"/>
    <w:rsid w:val="00E0340B"/>
    <w:rsid w:val="00E04A90"/>
    <w:rsid w:val="00E0551F"/>
    <w:rsid w:val="00E15810"/>
    <w:rsid w:val="00E15865"/>
    <w:rsid w:val="00E219C7"/>
    <w:rsid w:val="00E21BA8"/>
    <w:rsid w:val="00E23B14"/>
    <w:rsid w:val="00E24015"/>
    <w:rsid w:val="00E26260"/>
    <w:rsid w:val="00E26353"/>
    <w:rsid w:val="00E27836"/>
    <w:rsid w:val="00E27AD9"/>
    <w:rsid w:val="00E3235F"/>
    <w:rsid w:val="00E4118C"/>
    <w:rsid w:val="00E42650"/>
    <w:rsid w:val="00E43157"/>
    <w:rsid w:val="00E461CE"/>
    <w:rsid w:val="00E526F0"/>
    <w:rsid w:val="00E530A6"/>
    <w:rsid w:val="00E533C8"/>
    <w:rsid w:val="00E53FAB"/>
    <w:rsid w:val="00E553CC"/>
    <w:rsid w:val="00E60952"/>
    <w:rsid w:val="00E67A30"/>
    <w:rsid w:val="00E707C9"/>
    <w:rsid w:val="00E7112D"/>
    <w:rsid w:val="00E720CA"/>
    <w:rsid w:val="00E75632"/>
    <w:rsid w:val="00E77628"/>
    <w:rsid w:val="00E84EB5"/>
    <w:rsid w:val="00E85662"/>
    <w:rsid w:val="00E874F7"/>
    <w:rsid w:val="00E8789F"/>
    <w:rsid w:val="00E90152"/>
    <w:rsid w:val="00E901D5"/>
    <w:rsid w:val="00E91974"/>
    <w:rsid w:val="00E942D6"/>
    <w:rsid w:val="00E97B71"/>
    <w:rsid w:val="00EA051B"/>
    <w:rsid w:val="00EA31A0"/>
    <w:rsid w:val="00EA3D34"/>
    <w:rsid w:val="00EA6859"/>
    <w:rsid w:val="00EA74CD"/>
    <w:rsid w:val="00EB28E9"/>
    <w:rsid w:val="00EB3E11"/>
    <w:rsid w:val="00EB454D"/>
    <w:rsid w:val="00EB58FF"/>
    <w:rsid w:val="00EB796B"/>
    <w:rsid w:val="00EC2337"/>
    <w:rsid w:val="00EC2964"/>
    <w:rsid w:val="00EC5029"/>
    <w:rsid w:val="00EC5BF3"/>
    <w:rsid w:val="00EC5F9A"/>
    <w:rsid w:val="00EC7507"/>
    <w:rsid w:val="00EC7863"/>
    <w:rsid w:val="00EC7F7C"/>
    <w:rsid w:val="00ED2CBC"/>
    <w:rsid w:val="00ED3ECE"/>
    <w:rsid w:val="00ED549D"/>
    <w:rsid w:val="00ED76BE"/>
    <w:rsid w:val="00EE00E9"/>
    <w:rsid w:val="00EE4923"/>
    <w:rsid w:val="00EF0D47"/>
    <w:rsid w:val="00EF1132"/>
    <w:rsid w:val="00EF2B10"/>
    <w:rsid w:val="00EF3475"/>
    <w:rsid w:val="00EF619B"/>
    <w:rsid w:val="00EF757F"/>
    <w:rsid w:val="00F00B55"/>
    <w:rsid w:val="00F02AD1"/>
    <w:rsid w:val="00F04D0A"/>
    <w:rsid w:val="00F10A77"/>
    <w:rsid w:val="00F123EE"/>
    <w:rsid w:val="00F12DC2"/>
    <w:rsid w:val="00F13475"/>
    <w:rsid w:val="00F141DC"/>
    <w:rsid w:val="00F1746B"/>
    <w:rsid w:val="00F17D41"/>
    <w:rsid w:val="00F21D76"/>
    <w:rsid w:val="00F253CC"/>
    <w:rsid w:val="00F270D9"/>
    <w:rsid w:val="00F3306C"/>
    <w:rsid w:val="00F34585"/>
    <w:rsid w:val="00F35FFD"/>
    <w:rsid w:val="00F37106"/>
    <w:rsid w:val="00F41814"/>
    <w:rsid w:val="00F41E07"/>
    <w:rsid w:val="00F42DF3"/>
    <w:rsid w:val="00F519CF"/>
    <w:rsid w:val="00F51EDA"/>
    <w:rsid w:val="00F52B51"/>
    <w:rsid w:val="00F5301A"/>
    <w:rsid w:val="00F56BA5"/>
    <w:rsid w:val="00F57E39"/>
    <w:rsid w:val="00F60E22"/>
    <w:rsid w:val="00F6151B"/>
    <w:rsid w:val="00F61E1E"/>
    <w:rsid w:val="00F62CE7"/>
    <w:rsid w:val="00F6327E"/>
    <w:rsid w:val="00F63A71"/>
    <w:rsid w:val="00F64FD2"/>
    <w:rsid w:val="00F66D7F"/>
    <w:rsid w:val="00F728A2"/>
    <w:rsid w:val="00F72FD7"/>
    <w:rsid w:val="00F75BB1"/>
    <w:rsid w:val="00F76A73"/>
    <w:rsid w:val="00F81395"/>
    <w:rsid w:val="00F81BB8"/>
    <w:rsid w:val="00F86598"/>
    <w:rsid w:val="00F90EEC"/>
    <w:rsid w:val="00F917D1"/>
    <w:rsid w:val="00F95AE9"/>
    <w:rsid w:val="00F9653B"/>
    <w:rsid w:val="00FA521D"/>
    <w:rsid w:val="00FA7D06"/>
    <w:rsid w:val="00FB099F"/>
    <w:rsid w:val="00FB0EE2"/>
    <w:rsid w:val="00FB3225"/>
    <w:rsid w:val="00FB62CF"/>
    <w:rsid w:val="00FB659C"/>
    <w:rsid w:val="00FB6AC6"/>
    <w:rsid w:val="00FC3A21"/>
    <w:rsid w:val="00FC7CA4"/>
    <w:rsid w:val="00FD3C3B"/>
    <w:rsid w:val="00FD3E47"/>
    <w:rsid w:val="00FD69F0"/>
    <w:rsid w:val="00FE07DD"/>
    <w:rsid w:val="00FE29BF"/>
    <w:rsid w:val="00FE2FEF"/>
    <w:rsid w:val="00FE3F60"/>
    <w:rsid w:val="00FE6B45"/>
    <w:rsid w:val="00FF1F92"/>
    <w:rsid w:val="00FF241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67A30"/>
    <w:rPr>
      <w:sz w:val="16"/>
      <w:szCs w:val="16"/>
    </w:rPr>
  </w:style>
  <w:style w:type="paragraph" w:styleId="CommentText">
    <w:name w:val="annotation text"/>
    <w:basedOn w:val="Normal"/>
    <w:link w:val="CommentTextChar"/>
    <w:uiPriority w:val="99"/>
    <w:semiHidden/>
    <w:unhideWhenUsed/>
    <w:rsid w:val="00E67A3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E67A30"/>
    <w:rPr>
      <w:rFonts w:ascii="Calibri" w:eastAsia="Calibri" w:hAnsi="Calibri"/>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7379CD"/>
    <w:pPr>
      <w:pBdr>
        <w:top w:val="nil"/>
        <w:left w:val="nil"/>
        <w:bottom w:val="nil"/>
        <w:right w:val="nil"/>
        <w:between w:val="nil"/>
        <w:bar w:val="nil"/>
      </w:pBdr>
      <w:spacing w:after="0" w:line="240" w:lineRule="auto"/>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7379CD"/>
    <w:rPr>
      <w:rFonts w:ascii="Calibri" w:eastAsia="Calibri" w:hAnsi="Calibri"/>
      <w:b/>
      <w:bC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6047">
      <w:bodyDiv w:val="1"/>
      <w:marLeft w:val="0"/>
      <w:marRight w:val="0"/>
      <w:marTop w:val="0"/>
      <w:marBottom w:val="0"/>
      <w:divBdr>
        <w:top w:val="none" w:sz="0" w:space="0" w:color="auto"/>
        <w:left w:val="none" w:sz="0" w:space="0" w:color="auto"/>
        <w:bottom w:val="none" w:sz="0" w:space="0" w:color="auto"/>
        <w:right w:val="none" w:sz="0" w:space="0" w:color="auto"/>
      </w:divBdr>
    </w:div>
    <w:div w:id="9285410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024B"/>
    <w:rsid w:val="000A5219"/>
    <w:rsid w:val="001860E7"/>
    <w:rsid w:val="00200821"/>
    <w:rsid w:val="002B670A"/>
    <w:rsid w:val="00313DD7"/>
    <w:rsid w:val="00394049"/>
    <w:rsid w:val="003D670C"/>
    <w:rsid w:val="004A28C7"/>
    <w:rsid w:val="004F2DF8"/>
    <w:rsid w:val="00540CA9"/>
    <w:rsid w:val="006C42CB"/>
    <w:rsid w:val="006F1D6F"/>
    <w:rsid w:val="0073039B"/>
    <w:rsid w:val="00766340"/>
    <w:rsid w:val="007A7EAA"/>
    <w:rsid w:val="008B1273"/>
    <w:rsid w:val="009364F2"/>
    <w:rsid w:val="009A261B"/>
    <w:rsid w:val="009B0F04"/>
    <w:rsid w:val="009F35DD"/>
    <w:rsid w:val="00A37A1B"/>
    <w:rsid w:val="00A73ADD"/>
    <w:rsid w:val="00AC15A4"/>
    <w:rsid w:val="00B0336C"/>
    <w:rsid w:val="00B34C71"/>
    <w:rsid w:val="00B90B66"/>
    <w:rsid w:val="00B97B37"/>
    <w:rsid w:val="00C44F4D"/>
    <w:rsid w:val="00CC5608"/>
    <w:rsid w:val="00CE24AF"/>
    <w:rsid w:val="00D15069"/>
    <w:rsid w:val="00D84855"/>
    <w:rsid w:val="00DD41A3"/>
    <w:rsid w:val="00E1178F"/>
    <w:rsid w:val="00E32CCA"/>
    <w:rsid w:val="00EC62C6"/>
    <w:rsid w:val="00EE2FAA"/>
    <w:rsid w:val="00EF00F5"/>
    <w:rsid w:val="00F00D2F"/>
    <w:rsid w:val="00F128DF"/>
    <w:rsid w:val="00F36958"/>
    <w:rsid w:val="00FA27C6"/>
    <w:rsid w:val="00FB1D87"/>
    <w:rsid w:val="00FF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FF4F-5659-4429-B896-7B614526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3430</Words>
  <Characters>19551</Characters>
  <Application>Microsoft Office Word</Application>
  <DocSecurity>0</DocSecurity>
  <Lines>162</Lines>
  <Paragraphs>45</Paragraphs>
  <ScaleCrop>false</ScaleCrop>
  <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7/19</dc:title>
  <dc:creator/>
  <cp:lastModifiedBy/>
  <cp:revision>1</cp:revision>
  <dcterms:created xsi:type="dcterms:W3CDTF">2019-04-10T19:30:00Z</dcterms:created>
  <dcterms:modified xsi:type="dcterms:W3CDTF">2019-04-10T19:31:00Z</dcterms:modified>
</cp:coreProperties>
</file>