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249BF5A" w14:textId="77777777" w:rsidR="00040C3A" w:rsidRPr="00D64109" w:rsidRDefault="00D306D1" w:rsidP="00627C9F">
      <w:pPr>
        <w:jc w:val="both"/>
        <w:rPr>
          <w:rFonts w:asciiTheme="majorHAnsi" w:hAnsiTheme="majorHAnsi" w:cs="Univers"/>
          <w:b/>
          <w:bCs/>
          <w:sz w:val="22"/>
          <w:szCs w:val="22"/>
          <w:lang w:val="es-ES_tradnl"/>
        </w:rPr>
      </w:pPr>
      <w:r w:rsidRPr="00D64109">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2487F2A" wp14:editId="32431E7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3E320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64109">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3F380A9" wp14:editId="3F9BB94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AF0B2" w14:textId="77777777" w:rsidR="00CB2660" w:rsidRDefault="00AE5488" w:rsidP="00AE5488">
                            <w:r>
                              <w:rPr>
                                <w:noProof/>
                              </w:rPr>
                              <w:drawing>
                                <wp:inline distT="0" distB="0" distL="0" distR="0" wp14:anchorId="2F5FB78A" wp14:editId="0610FD2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380A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3AF0B2" w14:textId="77777777" w:rsidR="00CB2660" w:rsidRDefault="00AE5488" w:rsidP="00AE5488">
                      <w:r>
                        <w:rPr>
                          <w:noProof/>
                        </w:rPr>
                        <w:drawing>
                          <wp:inline distT="0" distB="0" distL="0" distR="0" wp14:anchorId="2F5FB78A" wp14:editId="0610FD2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223EC394" w14:textId="77777777" w:rsidR="00040C3A" w:rsidRPr="00D64109" w:rsidRDefault="00040C3A" w:rsidP="00040C3A">
      <w:pPr>
        <w:tabs>
          <w:tab w:val="center" w:pos="5400"/>
        </w:tabs>
        <w:suppressAutoHyphens/>
        <w:jc w:val="both"/>
        <w:rPr>
          <w:rFonts w:asciiTheme="majorHAnsi" w:hAnsiTheme="majorHAnsi"/>
          <w:sz w:val="22"/>
          <w:szCs w:val="22"/>
          <w:lang w:val="es-ES"/>
        </w:rPr>
      </w:pPr>
    </w:p>
    <w:p w14:paraId="5CE1BD1C" w14:textId="77777777" w:rsidR="00040C3A" w:rsidRPr="00D64109" w:rsidRDefault="00040C3A" w:rsidP="00040C3A">
      <w:pPr>
        <w:tabs>
          <w:tab w:val="center" w:pos="5400"/>
        </w:tabs>
        <w:suppressAutoHyphens/>
        <w:jc w:val="both"/>
        <w:rPr>
          <w:rFonts w:asciiTheme="majorHAnsi" w:hAnsiTheme="majorHAnsi"/>
          <w:sz w:val="22"/>
          <w:szCs w:val="22"/>
          <w:lang w:val="es-ES"/>
        </w:rPr>
      </w:pPr>
    </w:p>
    <w:p w14:paraId="5B20CBCA" w14:textId="77777777" w:rsidR="005128E4" w:rsidRPr="00D64109" w:rsidRDefault="005128E4" w:rsidP="00040C3A">
      <w:pPr>
        <w:tabs>
          <w:tab w:val="center" w:pos="5400"/>
        </w:tabs>
        <w:suppressAutoHyphens/>
        <w:rPr>
          <w:rFonts w:asciiTheme="majorHAnsi" w:hAnsiTheme="majorHAnsi"/>
          <w:sz w:val="22"/>
          <w:szCs w:val="22"/>
          <w:lang w:val="es-ES_tradnl"/>
        </w:rPr>
      </w:pPr>
    </w:p>
    <w:p w14:paraId="1436DE73" w14:textId="77777777" w:rsidR="005128E4" w:rsidRPr="00D64109" w:rsidRDefault="005128E4" w:rsidP="00040C3A">
      <w:pPr>
        <w:tabs>
          <w:tab w:val="center" w:pos="5400"/>
        </w:tabs>
        <w:suppressAutoHyphens/>
        <w:rPr>
          <w:rFonts w:asciiTheme="majorHAnsi" w:hAnsiTheme="majorHAnsi"/>
          <w:sz w:val="22"/>
          <w:szCs w:val="22"/>
          <w:lang w:val="es-ES_tradnl"/>
        </w:rPr>
      </w:pPr>
    </w:p>
    <w:p w14:paraId="1800A1FE" w14:textId="77777777" w:rsidR="005128E4" w:rsidRPr="00D64109" w:rsidRDefault="005128E4" w:rsidP="00040C3A">
      <w:pPr>
        <w:tabs>
          <w:tab w:val="center" w:pos="5400"/>
        </w:tabs>
        <w:suppressAutoHyphens/>
        <w:rPr>
          <w:rFonts w:asciiTheme="majorHAnsi" w:hAnsiTheme="majorHAnsi"/>
          <w:sz w:val="22"/>
          <w:szCs w:val="22"/>
          <w:lang w:val="es-ES_tradnl"/>
        </w:rPr>
      </w:pPr>
    </w:p>
    <w:p w14:paraId="6B535A4C" w14:textId="77777777" w:rsidR="00040C3A" w:rsidRPr="00D64109" w:rsidRDefault="00040C3A" w:rsidP="005128E4">
      <w:pPr>
        <w:tabs>
          <w:tab w:val="center" w:pos="5400"/>
        </w:tabs>
        <w:suppressAutoHyphens/>
        <w:jc w:val="center"/>
        <w:rPr>
          <w:rFonts w:asciiTheme="majorHAnsi" w:hAnsiTheme="majorHAnsi"/>
          <w:sz w:val="22"/>
          <w:szCs w:val="22"/>
          <w:lang w:val="es-ES_tradnl"/>
        </w:rPr>
      </w:pPr>
    </w:p>
    <w:p w14:paraId="77BC0B52" w14:textId="77777777" w:rsidR="00040C3A" w:rsidRPr="00D64109" w:rsidRDefault="00040C3A" w:rsidP="005128E4">
      <w:pPr>
        <w:tabs>
          <w:tab w:val="center" w:pos="5400"/>
        </w:tabs>
        <w:suppressAutoHyphens/>
        <w:jc w:val="center"/>
        <w:rPr>
          <w:rFonts w:asciiTheme="majorHAnsi" w:hAnsiTheme="majorHAnsi"/>
          <w:sz w:val="22"/>
          <w:szCs w:val="22"/>
          <w:lang w:val="es-ES_tradnl"/>
        </w:rPr>
      </w:pPr>
    </w:p>
    <w:p w14:paraId="040B306B" w14:textId="77777777" w:rsidR="005B52B0" w:rsidRPr="00D64109" w:rsidRDefault="005B52B0" w:rsidP="005128E4">
      <w:pPr>
        <w:tabs>
          <w:tab w:val="center" w:pos="5400"/>
        </w:tabs>
        <w:suppressAutoHyphens/>
        <w:jc w:val="center"/>
        <w:rPr>
          <w:rFonts w:asciiTheme="majorHAnsi" w:hAnsiTheme="majorHAnsi"/>
          <w:sz w:val="22"/>
          <w:szCs w:val="22"/>
          <w:lang w:val="es-ES_tradnl"/>
        </w:rPr>
      </w:pPr>
    </w:p>
    <w:p w14:paraId="3C4D3471" w14:textId="77777777" w:rsidR="005B52B0" w:rsidRPr="00D64109" w:rsidRDefault="005B52B0" w:rsidP="005128E4">
      <w:pPr>
        <w:tabs>
          <w:tab w:val="center" w:pos="5400"/>
        </w:tabs>
        <w:suppressAutoHyphens/>
        <w:jc w:val="center"/>
        <w:rPr>
          <w:rFonts w:asciiTheme="majorHAnsi" w:hAnsiTheme="majorHAnsi"/>
          <w:sz w:val="22"/>
          <w:szCs w:val="22"/>
          <w:lang w:val="es-ES_tradnl"/>
        </w:rPr>
      </w:pPr>
    </w:p>
    <w:p w14:paraId="78E19609" w14:textId="77777777" w:rsidR="005B52B0" w:rsidRPr="00D64109" w:rsidRDefault="005B52B0" w:rsidP="005128E4">
      <w:pPr>
        <w:tabs>
          <w:tab w:val="center" w:pos="5400"/>
        </w:tabs>
        <w:suppressAutoHyphens/>
        <w:jc w:val="center"/>
        <w:rPr>
          <w:rFonts w:asciiTheme="majorHAnsi" w:hAnsiTheme="majorHAnsi"/>
          <w:sz w:val="22"/>
          <w:szCs w:val="22"/>
          <w:lang w:val="es-ES_tradnl"/>
        </w:rPr>
      </w:pPr>
    </w:p>
    <w:p w14:paraId="0145BFF3"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6BE1774F"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43AB0E15" w14:textId="77777777" w:rsidR="00040C3A" w:rsidRPr="00D64109" w:rsidRDefault="003D3BC2" w:rsidP="00040C3A">
      <w:pPr>
        <w:tabs>
          <w:tab w:val="center" w:pos="5400"/>
        </w:tabs>
        <w:suppressAutoHyphens/>
        <w:jc w:val="center"/>
        <w:rPr>
          <w:rFonts w:asciiTheme="majorHAnsi" w:hAnsiTheme="majorHAnsi"/>
          <w:sz w:val="22"/>
          <w:szCs w:val="22"/>
          <w:lang w:val="es-ES_tradnl"/>
        </w:rPr>
      </w:pPr>
      <w:r w:rsidRPr="00D64109">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42073A5" wp14:editId="7C01756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BEB3A" w14:textId="0BAF74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F083F">
                              <w:rPr>
                                <w:rFonts w:asciiTheme="majorHAnsi" w:hAnsiTheme="majorHAnsi" w:cs="Arial"/>
                                <w:b/>
                                <w:bCs/>
                                <w:color w:val="0D0D0D" w:themeColor="text1" w:themeTint="F2"/>
                                <w:sz w:val="36"/>
                                <w:szCs w:val="22"/>
                                <w:lang w:val="es-ES_tradnl"/>
                              </w:rPr>
                              <w:t xml:space="preserve"> 58</w:t>
                            </w:r>
                            <w:r w:rsidR="007B05C4">
                              <w:rPr>
                                <w:rFonts w:asciiTheme="majorHAnsi" w:hAnsiTheme="majorHAnsi" w:cs="Arial"/>
                                <w:b/>
                                <w:bCs/>
                                <w:color w:val="0D0D0D" w:themeColor="text1" w:themeTint="F2"/>
                                <w:sz w:val="36"/>
                                <w:szCs w:val="22"/>
                                <w:lang w:val="es-ES_tradnl"/>
                              </w:rPr>
                              <w:t>/1</w:t>
                            </w:r>
                            <w:r w:rsidR="005572F3">
                              <w:rPr>
                                <w:rFonts w:asciiTheme="majorHAnsi" w:hAnsiTheme="majorHAnsi" w:cs="Arial"/>
                                <w:b/>
                                <w:bCs/>
                                <w:color w:val="0D0D0D" w:themeColor="text1" w:themeTint="F2"/>
                                <w:sz w:val="36"/>
                                <w:szCs w:val="22"/>
                                <w:lang w:val="es-ES_tradnl"/>
                              </w:rPr>
                              <w:t>7</w:t>
                            </w:r>
                          </w:p>
                          <w:p w14:paraId="0BABB65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E43B9">
                              <w:rPr>
                                <w:rFonts w:asciiTheme="majorHAnsi" w:hAnsiTheme="majorHAnsi" w:cs="Arial"/>
                                <w:b/>
                                <w:color w:val="0D0D0D" w:themeColor="text1" w:themeTint="F2"/>
                                <w:sz w:val="36"/>
                                <w:szCs w:val="22"/>
                                <w:lang w:val="es-ES_tradnl"/>
                              </w:rPr>
                              <w:t>242-07</w:t>
                            </w:r>
                            <w:r w:rsidR="00246D1F" w:rsidRPr="004E2649">
                              <w:rPr>
                                <w:rFonts w:asciiTheme="majorHAnsi" w:hAnsiTheme="majorHAnsi" w:cs="Arial"/>
                                <w:b/>
                                <w:color w:val="0D0D0D" w:themeColor="text1" w:themeTint="F2"/>
                                <w:sz w:val="36"/>
                                <w:szCs w:val="22"/>
                                <w:lang w:val="es-ES_tradnl"/>
                              </w:rPr>
                              <w:t xml:space="preserve"> </w:t>
                            </w:r>
                          </w:p>
                          <w:p w14:paraId="557FBA4B"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01AA50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93A49A6" w14:textId="428B1B85" w:rsidR="005B52B0" w:rsidRPr="0010736F" w:rsidRDefault="001946E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ADRIÁN MELÉNDEZ </w:t>
                            </w:r>
                            <w:r w:rsidRPr="00D64109">
                              <w:rPr>
                                <w:rFonts w:asciiTheme="majorHAnsi" w:hAnsiTheme="majorHAnsi" w:cs="Arial"/>
                                <w:color w:val="0D0D0D" w:themeColor="text1" w:themeTint="F2"/>
                                <w:szCs w:val="22"/>
                                <w:lang w:val="es-ES_tradnl"/>
                              </w:rPr>
                              <w:t>QUIJANO</w:t>
                            </w:r>
                            <w:r w:rsidR="000F4894" w:rsidRPr="00D64109">
                              <w:rPr>
                                <w:rFonts w:asciiTheme="majorHAnsi" w:hAnsiTheme="majorHAnsi" w:cs="Arial"/>
                                <w:color w:val="0D0D0D" w:themeColor="text1" w:themeTint="F2"/>
                                <w:szCs w:val="22"/>
                                <w:lang w:val="es-ES_tradnl"/>
                              </w:rPr>
                              <w:t xml:space="preserve"> Y FAMILIA</w:t>
                            </w:r>
                          </w:p>
                          <w:bookmarkEnd w:id="1"/>
                          <w:p w14:paraId="0C28370E" w14:textId="77777777" w:rsidR="005B52B0" w:rsidRPr="0010736F" w:rsidRDefault="001946E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7DD4CE14"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EEBEB3A" w14:textId="0BAF741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F083F">
                        <w:rPr>
                          <w:rFonts w:asciiTheme="majorHAnsi" w:hAnsiTheme="majorHAnsi" w:cs="Arial"/>
                          <w:b/>
                          <w:bCs/>
                          <w:color w:val="0D0D0D" w:themeColor="text1" w:themeTint="F2"/>
                          <w:sz w:val="36"/>
                          <w:szCs w:val="22"/>
                          <w:lang w:val="es-ES_tradnl"/>
                        </w:rPr>
                        <w:t xml:space="preserve"> 58</w:t>
                      </w:r>
                      <w:r w:rsidR="007B05C4">
                        <w:rPr>
                          <w:rFonts w:asciiTheme="majorHAnsi" w:hAnsiTheme="majorHAnsi" w:cs="Arial"/>
                          <w:b/>
                          <w:bCs/>
                          <w:color w:val="0D0D0D" w:themeColor="text1" w:themeTint="F2"/>
                          <w:sz w:val="36"/>
                          <w:szCs w:val="22"/>
                          <w:lang w:val="es-ES_tradnl"/>
                        </w:rPr>
                        <w:t>/1</w:t>
                      </w:r>
                      <w:r w:rsidR="005572F3">
                        <w:rPr>
                          <w:rFonts w:asciiTheme="majorHAnsi" w:hAnsiTheme="majorHAnsi" w:cs="Arial"/>
                          <w:b/>
                          <w:bCs/>
                          <w:color w:val="0D0D0D" w:themeColor="text1" w:themeTint="F2"/>
                          <w:sz w:val="36"/>
                          <w:szCs w:val="22"/>
                          <w:lang w:val="es-ES_tradnl"/>
                        </w:rPr>
                        <w:t>7</w:t>
                      </w:r>
                    </w:p>
                    <w:p w14:paraId="0BABB65D"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E43B9">
                        <w:rPr>
                          <w:rFonts w:asciiTheme="majorHAnsi" w:hAnsiTheme="majorHAnsi" w:cs="Arial"/>
                          <w:b/>
                          <w:color w:val="0D0D0D" w:themeColor="text1" w:themeTint="F2"/>
                          <w:sz w:val="36"/>
                          <w:szCs w:val="22"/>
                          <w:lang w:val="es-ES_tradnl"/>
                        </w:rPr>
                        <w:t>242-07</w:t>
                      </w:r>
                      <w:r w:rsidR="00246D1F" w:rsidRPr="004E2649">
                        <w:rPr>
                          <w:rFonts w:asciiTheme="majorHAnsi" w:hAnsiTheme="majorHAnsi" w:cs="Arial"/>
                          <w:b/>
                          <w:color w:val="0D0D0D" w:themeColor="text1" w:themeTint="F2"/>
                          <w:sz w:val="36"/>
                          <w:szCs w:val="22"/>
                          <w:lang w:val="es-ES_tradnl"/>
                        </w:rPr>
                        <w:t xml:space="preserve"> </w:t>
                      </w:r>
                    </w:p>
                    <w:p w14:paraId="557FBA4B"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201AA50B"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393A49A6" w14:textId="428B1B85" w:rsidR="005B52B0" w:rsidRPr="0010736F" w:rsidRDefault="001946E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ADRIÁN MELÉNDEZ </w:t>
                      </w:r>
                      <w:r w:rsidRPr="00D64109">
                        <w:rPr>
                          <w:rFonts w:asciiTheme="majorHAnsi" w:hAnsiTheme="majorHAnsi" w:cs="Arial"/>
                          <w:color w:val="0D0D0D" w:themeColor="text1" w:themeTint="F2"/>
                          <w:szCs w:val="22"/>
                          <w:lang w:val="es-ES_tradnl"/>
                        </w:rPr>
                        <w:t>QUIJANO</w:t>
                      </w:r>
                      <w:r w:rsidR="000F4894" w:rsidRPr="00D64109">
                        <w:rPr>
                          <w:rFonts w:asciiTheme="majorHAnsi" w:hAnsiTheme="majorHAnsi" w:cs="Arial"/>
                          <w:color w:val="0D0D0D" w:themeColor="text1" w:themeTint="F2"/>
                          <w:szCs w:val="22"/>
                          <w:lang w:val="es-ES_tradnl"/>
                        </w:rPr>
                        <w:t xml:space="preserve"> Y FAMILIA</w:t>
                      </w:r>
                    </w:p>
                    <w:bookmarkEnd w:id="1"/>
                    <w:p w14:paraId="0C28370E" w14:textId="77777777" w:rsidR="005B52B0" w:rsidRPr="0010736F" w:rsidRDefault="001946E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EL SALVADOR</w:t>
                      </w:r>
                    </w:p>
                    <w:p w14:paraId="7DD4CE14" w14:textId="77777777" w:rsidR="005B52B0" w:rsidRPr="00AE5488" w:rsidRDefault="005B52B0" w:rsidP="007A5817">
                      <w:pPr>
                        <w:rPr>
                          <w:color w:val="0D0D0D" w:themeColor="text1" w:themeTint="F2"/>
                          <w:lang w:val="es-ES_tradnl"/>
                        </w:rPr>
                      </w:pPr>
                    </w:p>
                  </w:txbxContent>
                </v:textbox>
              </v:shape>
            </w:pict>
          </mc:Fallback>
        </mc:AlternateContent>
      </w:r>
      <w:r w:rsidR="004E2649" w:rsidRPr="00D64109">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F00EE6A" wp14:editId="41C7532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8897F" w14:textId="7B731555" w:rsidR="00627C9F" w:rsidRPr="00D13456" w:rsidRDefault="001946E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D13456" w:rsidRPr="00D13456">
                              <w:rPr>
                                <w:rFonts w:asciiTheme="minorHAnsi" w:hAnsiTheme="minorHAnsi"/>
                                <w:color w:val="FFFFFF" w:themeColor="background1"/>
                                <w:sz w:val="22"/>
                                <w:lang w:val="pt-BR"/>
                              </w:rPr>
                              <w:t>162</w:t>
                            </w:r>
                          </w:p>
                          <w:p w14:paraId="61DFC2EC" w14:textId="27CD28FE" w:rsidR="00627C9F" w:rsidRPr="00D13456" w:rsidRDefault="007F083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4E2C92">
                              <w:rPr>
                                <w:rFonts w:asciiTheme="minorHAnsi" w:hAnsiTheme="minorHAnsi"/>
                                <w:color w:val="FFFFFF" w:themeColor="background1"/>
                                <w:sz w:val="22"/>
                                <w:lang w:val="pt-BR"/>
                              </w:rPr>
                              <w:t>69</w:t>
                            </w:r>
                          </w:p>
                          <w:p w14:paraId="6045C641" w14:textId="3C08A5F3" w:rsidR="00627C9F" w:rsidRPr="004E2649" w:rsidRDefault="004E2C9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201</w:t>
                            </w:r>
                            <w:r w:rsidR="005572F3">
                              <w:rPr>
                                <w:rFonts w:asciiTheme="minorHAnsi" w:hAnsiTheme="minorHAnsi"/>
                                <w:color w:val="FFFFFF" w:themeColor="background1"/>
                                <w:sz w:val="22"/>
                              </w:rPr>
                              <w:t>7</w:t>
                            </w:r>
                          </w:p>
                          <w:p w14:paraId="6FD38261"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798897F" w14:textId="7B731555" w:rsidR="00627C9F" w:rsidRPr="00D13456" w:rsidRDefault="001946E5"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00D13456" w:rsidRPr="00D13456">
                        <w:rPr>
                          <w:rFonts w:asciiTheme="minorHAnsi" w:hAnsiTheme="minorHAnsi"/>
                          <w:color w:val="FFFFFF" w:themeColor="background1"/>
                          <w:sz w:val="22"/>
                          <w:lang w:val="pt-BR"/>
                        </w:rPr>
                        <w:t>162</w:t>
                      </w:r>
                    </w:p>
                    <w:p w14:paraId="61DFC2EC" w14:textId="27CD28FE" w:rsidR="00627C9F" w:rsidRPr="00D13456" w:rsidRDefault="007F083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sidR="004E2C92">
                        <w:rPr>
                          <w:rFonts w:asciiTheme="minorHAnsi" w:hAnsiTheme="minorHAnsi"/>
                          <w:color w:val="FFFFFF" w:themeColor="background1"/>
                          <w:sz w:val="22"/>
                          <w:lang w:val="pt-BR"/>
                        </w:rPr>
                        <w:t>69</w:t>
                      </w:r>
                    </w:p>
                    <w:p w14:paraId="6045C641" w14:textId="3C08A5F3" w:rsidR="00627C9F" w:rsidRPr="004E2649" w:rsidRDefault="004E2C92" w:rsidP="007A5817">
                      <w:pPr>
                        <w:spacing w:line="276" w:lineRule="auto"/>
                        <w:jc w:val="right"/>
                        <w:rPr>
                          <w:rFonts w:asciiTheme="minorHAnsi" w:hAnsiTheme="minorHAnsi"/>
                          <w:color w:val="FFFFFF" w:themeColor="background1"/>
                          <w:sz w:val="22"/>
                        </w:rPr>
                      </w:pPr>
                      <w:proofErr w:type="gramStart"/>
                      <w:r>
                        <w:rPr>
                          <w:rFonts w:asciiTheme="minorHAnsi" w:hAnsiTheme="minorHAnsi"/>
                          <w:color w:val="FFFFFF" w:themeColor="background1"/>
                          <w:sz w:val="22"/>
                        </w:rPr>
                        <w:t>25 mayo</w:t>
                      </w:r>
                      <w:r w:rsidR="00627C9F" w:rsidRPr="004E2649">
                        <w:rPr>
                          <w:rFonts w:asciiTheme="minorHAnsi" w:hAnsiTheme="minorHAnsi"/>
                          <w:color w:val="FFFFFF" w:themeColor="background1"/>
                          <w:sz w:val="22"/>
                        </w:rPr>
                        <w:t xml:space="preserve"> 201</w:t>
                      </w:r>
                      <w:r w:rsidR="005572F3">
                        <w:rPr>
                          <w:rFonts w:asciiTheme="minorHAnsi" w:hAnsiTheme="minorHAnsi"/>
                          <w:color w:val="FFFFFF" w:themeColor="background1"/>
                          <w:sz w:val="22"/>
                        </w:rPr>
                        <w:t>7</w:t>
                      </w:r>
                      <w:proofErr w:type="gramEnd"/>
                    </w:p>
                    <w:p w14:paraId="6FD38261"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4480EBA"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2B69B9E8"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120DC5F0" w14:textId="77777777" w:rsidR="00040C3A" w:rsidRPr="00D64109" w:rsidRDefault="00040C3A" w:rsidP="00040C3A">
      <w:pPr>
        <w:tabs>
          <w:tab w:val="center" w:pos="5400"/>
        </w:tabs>
        <w:suppressAutoHyphens/>
        <w:jc w:val="center"/>
        <w:rPr>
          <w:rFonts w:asciiTheme="majorHAnsi" w:hAnsiTheme="majorHAnsi" w:cs="Arial"/>
          <w:sz w:val="22"/>
          <w:szCs w:val="22"/>
          <w:lang w:val="es-ES_tradnl"/>
        </w:rPr>
      </w:pPr>
    </w:p>
    <w:p w14:paraId="356F34B2"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06456676"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2F786F85"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3A5B1310"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52F72D2B" w14:textId="77777777" w:rsidR="005128E4" w:rsidRPr="00D64109" w:rsidRDefault="005128E4" w:rsidP="00040C3A">
      <w:pPr>
        <w:tabs>
          <w:tab w:val="center" w:pos="5400"/>
        </w:tabs>
        <w:suppressAutoHyphens/>
        <w:jc w:val="center"/>
        <w:rPr>
          <w:rFonts w:asciiTheme="majorHAnsi" w:hAnsiTheme="majorHAnsi"/>
          <w:sz w:val="22"/>
          <w:szCs w:val="22"/>
          <w:lang w:val="es-ES_tradnl"/>
        </w:rPr>
      </w:pPr>
    </w:p>
    <w:p w14:paraId="6F8CBB16"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04F22D7D" w14:textId="77777777" w:rsidR="005128E4" w:rsidRPr="00D64109" w:rsidRDefault="005128E4" w:rsidP="00040C3A">
      <w:pPr>
        <w:tabs>
          <w:tab w:val="center" w:pos="5400"/>
        </w:tabs>
        <w:suppressAutoHyphens/>
        <w:jc w:val="center"/>
        <w:rPr>
          <w:rFonts w:asciiTheme="majorHAnsi" w:hAnsiTheme="majorHAnsi"/>
          <w:sz w:val="22"/>
          <w:szCs w:val="22"/>
          <w:lang w:val="es-ES_tradnl"/>
        </w:rPr>
      </w:pPr>
    </w:p>
    <w:p w14:paraId="59C7B680" w14:textId="77777777" w:rsidR="005128E4" w:rsidRPr="00D64109" w:rsidRDefault="005128E4" w:rsidP="00040C3A">
      <w:pPr>
        <w:tabs>
          <w:tab w:val="center" w:pos="5400"/>
        </w:tabs>
        <w:suppressAutoHyphens/>
        <w:jc w:val="center"/>
        <w:rPr>
          <w:rFonts w:asciiTheme="majorHAnsi" w:hAnsiTheme="majorHAnsi"/>
          <w:sz w:val="22"/>
          <w:szCs w:val="22"/>
          <w:lang w:val="es-ES_tradnl"/>
        </w:rPr>
      </w:pPr>
    </w:p>
    <w:p w14:paraId="5DB13F24" w14:textId="77777777" w:rsidR="005128E4" w:rsidRPr="00D64109" w:rsidRDefault="005128E4" w:rsidP="00040C3A">
      <w:pPr>
        <w:tabs>
          <w:tab w:val="center" w:pos="5400"/>
        </w:tabs>
        <w:suppressAutoHyphens/>
        <w:jc w:val="center"/>
        <w:rPr>
          <w:rFonts w:asciiTheme="majorHAnsi" w:hAnsiTheme="majorHAnsi"/>
          <w:sz w:val="22"/>
          <w:szCs w:val="22"/>
          <w:lang w:val="es-ES_tradnl"/>
        </w:rPr>
      </w:pPr>
    </w:p>
    <w:p w14:paraId="73D01E78"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122DCBFF" w14:textId="77777777" w:rsidR="00040C3A" w:rsidRPr="00D64109" w:rsidRDefault="00040C3A" w:rsidP="00040C3A">
      <w:pPr>
        <w:tabs>
          <w:tab w:val="center" w:pos="5400"/>
        </w:tabs>
        <w:suppressAutoHyphens/>
        <w:jc w:val="center"/>
        <w:rPr>
          <w:rFonts w:asciiTheme="majorHAnsi" w:hAnsiTheme="majorHAnsi"/>
          <w:sz w:val="22"/>
          <w:szCs w:val="22"/>
          <w:lang w:val="es-ES_tradnl"/>
        </w:rPr>
      </w:pPr>
    </w:p>
    <w:p w14:paraId="01F7A66B"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14B813DE"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74DED994"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244E00DF"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5F843976"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6E9D4486"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225AAEA9"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0BEB451E"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5BC73A75"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051A7AF1"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63EB1A42"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4D5B4458"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4159D32A"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2E06BB04"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53414A3D" w14:textId="77777777" w:rsidR="00A50FCF" w:rsidRPr="00D64109" w:rsidRDefault="0090270B" w:rsidP="00040C3A">
      <w:pPr>
        <w:tabs>
          <w:tab w:val="center" w:pos="5400"/>
        </w:tabs>
        <w:suppressAutoHyphens/>
        <w:jc w:val="center"/>
        <w:rPr>
          <w:rFonts w:asciiTheme="majorHAnsi" w:hAnsiTheme="majorHAnsi"/>
          <w:sz w:val="18"/>
          <w:szCs w:val="22"/>
          <w:lang w:val="es-ES_tradnl"/>
        </w:rPr>
      </w:pPr>
      <w:r w:rsidRPr="00D64109">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6CE595D" wp14:editId="0546F5D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4725A" w14:textId="77777777" w:rsidR="004E2C92" w:rsidRPr="004E2C92" w:rsidRDefault="004E2C92" w:rsidP="004E2C92">
                            <w:pPr>
                              <w:tabs>
                                <w:tab w:val="center" w:pos="5400"/>
                              </w:tabs>
                              <w:suppressAutoHyphens/>
                              <w:spacing w:before="60"/>
                              <w:rPr>
                                <w:rFonts w:asciiTheme="majorHAnsi" w:hAnsiTheme="majorHAnsi"/>
                                <w:color w:val="0D0D0D" w:themeColor="text1" w:themeTint="F2"/>
                                <w:sz w:val="18"/>
                                <w:szCs w:val="20"/>
                                <w:lang w:val="es-ES_tradnl"/>
                              </w:rPr>
                            </w:pPr>
                            <w:r w:rsidRPr="004E2C92">
                              <w:rPr>
                                <w:rFonts w:asciiTheme="majorHAnsi" w:hAnsiTheme="majorHAnsi"/>
                                <w:color w:val="0D0D0D" w:themeColor="text1" w:themeTint="F2"/>
                                <w:sz w:val="18"/>
                                <w:szCs w:val="20"/>
                                <w:lang w:val="es-ES"/>
                              </w:rPr>
                              <w:t>Aprobado por la Comisión en su sesión No. 2085 celebrada el 25 de mayo de 2017</w:t>
                            </w:r>
                            <w:r w:rsidRPr="004E2C92">
                              <w:rPr>
                                <w:rFonts w:asciiTheme="majorHAnsi" w:hAnsiTheme="majorHAnsi"/>
                                <w:color w:val="0D0D0D" w:themeColor="text1" w:themeTint="F2"/>
                                <w:sz w:val="18"/>
                                <w:szCs w:val="20"/>
                                <w:lang w:val="es-ES"/>
                              </w:rPr>
                              <w:br/>
                              <w:t>162º</w:t>
                            </w:r>
                            <w:r w:rsidRPr="004E2C92">
                              <w:rPr>
                                <w:rFonts w:asciiTheme="majorHAnsi" w:hAnsiTheme="majorHAnsi"/>
                                <w:color w:val="0D0D0D" w:themeColor="text1" w:themeTint="F2"/>
                                <w:sz w:val="18"/>
                                <w:szCs w:val="20"/>
                                <w:lang w:val="es-ES_tradnl"/>
                              </w:rPr>
                              <w:t xml:space="preserve"> período extraordinario de sesiones</w:t>
                            </w:r>
                          </w:p>
                          <w:p w14:paraId="2DB9DA2A" w14:textId="77777777" w:rsidR="00DD3D86" w:rsidRPr="004E2C92"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F34A6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EE4725A" w14:textId="77777777" w:rsidR="004E2C92" w:rsidRPr="004E2C92" w:rsidRDefault="004E2C92" w:rsidP="004E2C92">
                      <w:pPr>
                        <w:tabs>
                          <w:tab w:val="center" w:pos="5400"/>
                        </w:tabs>
                        <w:suppressAutoHyphens/>
                        <w:spacing w:before="60"/>
                        <w:rPr>
                          <w:rFonts w:asciiTheme="majorHAnsi" w:hAnsiTheme="majorHAnsi"/>
                          <w:color w:val="0D0D0D" w:themeColor="text1" w:themeTint="F2"/>
                          <w:sz w:val="18"/>
                          <w:szCs w:val="20"/>
                          <w:lang w:val="es-ES_tradnl"/>
                        </w:rPr>
                      </w:pPr>
                      <w:r w:rsidRPr="004E2C92">
                        <w:rPr>
                          <w:rFonts w:asciiTheme="majorHAnsi" w:hAnsiTheme="majorHAnsi"/>
                          <w:color w:val="0D0D0D" w:themeColor="text1" w:themeTint="F2"/>
                          <w:sz w:val="18"/>
                          <w:szCs w:val="20"/>
                          <w:lang w:val="es-ES"/>
                        </w:rPr>
                        <w:t>Aprobado por la Comisión en su sesión No. 2085 celebrada el 25 de mayo de 2017</w:t>
                      </w:r>
                      <w:r w:rsidRPr="004E2C92">
                        <w:rPr>
                          <w:rFonts w:asciiTheme="majorHAnsi" w:hAnsiTheme="majorHAnsi"/>
                          <w:color w:val="0D0D0D" w:themeColor="text1" w:themeTint="F2"/>
                          <w:sz w:val="18"/>
                          <w:szCs w:val="20"/>
                          <w:lang w:val="es-ES"/>
                        </w:rPr>
                        <w:br/>
                        <w:t>162º</w:t>
                      </w:r>
                      <w:r w:rsidRPr="004E2C92">
                        <w:rPr>
                          <w:rFonts w:asciiTheme="majorHAnsi" w:hAnsiTheme="majorHAnsi"/>
                          <w:color w:val="0D0D0D" w:themeColor="text1" w:themeTint="F2"/>
                          <w:sz w:val="18"/>
                          <w:szCs w:val="20"/>
                          <w:lang w:val="es-ES_tradnl"/>
                        </w:rPr>
                        <w:t xml:space="preserve"> período extraordinario de sesiones</w:t>
                      </w:r>
                    </w:p>
                    <w:p w14:paraId="2DB9DA2A" w14:textId="77777777" w:rsidR="00DD3D86" w:rsidRPr="004E2C92"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F34A6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AC9F26F"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006651DD"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705F2DF9"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0E73AD7C"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06D331DC" w14:textId="77777777" w:rsidR="00A50FCF" w:rsidRPr="00D64109" w:rsidRDefault="0090270B" w:rsidP="00040C3A">
      <w:pPr>
        <w:tabs>
          <w:tab w:val="center" w:pos="5400"/>
        </w:tabs>
        <w:suppressAutoHyphens/>
        <w:jc w:val="center"/>
        <w:rPr>
          <w:rFonts w:asciiTheme="majorHAnsi" w:hAnsiTheme="majorHAnsi"/>
          <w:sz w:val="18"/>
          <w:szCs w:val="22"/>
          <w:lang w:val="es-ES_tradnl"/>
        </w:rPr>
      </w:pPr>
      <w:r w:rsidRPr="00D64109">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E52F827" wp14:editId="2006B3F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5C7CFB" w14:textId="229FD8D6" w:rsidR="00113F73" w:rsidRPr="007B05C4" w:rsidRDefault="00113F73" w:rsidP="004E2C92">
                            <w:pPr>
                              <w:spacing w:line="276" w:lineRule="auto"/>
                              <w:rPr>
                                <w:rFonts w:asciiTheme="majorHAnsi" w:hAnsiTheme="majorHAnsi"/>
                                <w:color w:val="595959" w:themeColor="text1" w:themeTint="A6"/>
                                <w:sz w:val="18"/>
                                <w:szCs w:val="18"/>
                                <w:lang w:val="es-ES"/>
                              </w:rPr>
                            </w:pPr>
                            <w:r w:rsidRPr="004E2C92">
                              <w:rPr>
                                <w:rFonts w:asciiTheme="majorHAnsi" w:hAnsiTheme="majorHAnsi"/>
                                <w:b/>
                                <w:color w:val="595959" w:themeColor="text1" w:themeTint="A6"/>
                                <w:sz w:val="18"/>
                                <w:szCs w:val="18"/>
                                <w:lang w:val="es-ES"/>
                              </w:rPr>
                              <w:t>Citar como:</w:t>
                            </w:r>
                            <w:r w:rsidRPr="004E2C92">
                              <w:rPr>
                                <w:rFonts w:asciiTheme="majorHAnsi" w:hAnsiTheme="majorHAnsi"/>
                                <w:color w:val="595959" w:themeColor="text1" w:themeTint="A6"/>
                                <w:sz w:val="18"/>
                                <w:szCs w:val="18"/>
                                <w:lang w:val="es-ES"/>
                              </w:rPr>
                              <w:t xml:space="preserve"> CIDH, </w:t>
                            </w:r>
                            <w:r w:rsidR="004E2C92" w:rsidRPr="004E2C92">
                              <w:rPr>
                                <w:rFonts w:asciiTheme="majorHAnsi" w:hAnsiTheme="majorHAnsi"/>
                                <w:color w:val="595959" w:themeColor="text1" w:themeTint="A6"/>
                                <w:sz w:val="18"/>
                                <w:szCs w:val="18"/>
                                <w:lang w:val="es-ES"/>
                              </w:rPr>
                              <w:t>Informe No. 58/17.</w:t>
                            </w:r>
                            <w:r w:rsidR="004E2C92">
                              <w:rPr>
                                <w:rFonts w:asciiTheme="majorHAnsi" w:hAnsiTheme="majorHAnsi"/>
                                <w:color w:val="595959" w:themeColor="text1" w:themeTint="A6"/>
                                <w:sz w:val="18"/>
                                <w:szCs w:val="18"/>
                                <w:lang w:val="es-ES"/>
                              </w:rPr>
                              <w:t xml:space="preserve">Petición 242-07. Admisibilidad. </w:t>
                            </w:r>
                            <w:r w:rsidR="004E2C92" w:rsidRPr="004E2C92">
                              <w:rPr>
                                <w:rFonts w:asciiTheme="majorHAnsi" w:hAnsiTheme="majorHAnsi"/>
                                <w:color w:val="595959" w:themeColor="text1" w:themeTint="A6"/>
                                <w:sz w:val="18"/>
                                <w:szCs w:val="18"/>
                                <w:lang w:val="es-ES"/>
                              </w:rPr>
                              <w:t>Ad</w:t>
                            </w:r>
                            <w:r w:rsidR="004E2C92">
                              <w:rPr>
                                <w:rFonts w:asciiTheme="majorHAnsi" w:hAnsiTheme="majorHAnsi"/>
                                <w:color w:val="595959" w:themeColor="text1" w:themeTint="A6"/>
                                <w:sz w:val="18"/>
                                <w:szCs w:val="18"/>
                                <w:lang w:val="es-ES"/>
                              </w:rPr>
                              <w:t xml:space="preserve">rián Meléndez Quijano y Familia. </w:t>
                            </w:r>
                            <w:r w:rsidR="004E2C92" w:rsidRPr="004E2C92">
                              <w:rPr>
                                <w:rFonts w:asciiTheme="majorHAnsi" w:hAnsiTheme="majorHAnsi"/>
                                <w:color w:val="595959" w:themeColor="text1" w:themeTint="A6"/>
                                <w:sz w:val="18"/>
                                <w:szCs w:val="18"/>
                                <w:lang w:val="es-ES"/>
                              </w:rPr>
                              <w:t>El Salvador</w:t>
                            </w:r>
                            <w:r w:rsidR="004E2C92">
                              <w:rPr>
                                <w:rFonts w:asciiTheme="majorHAnsi" w:hAnsiTheme="majorHAnsi"/>
                                <w:color w:val="595959" w:themeColor="text1" w:themeTint="A6"/>
                                <w:sz w:val="18"/>
                                <w:szCs w:val="18"/>
                                <w:lang w:val="es-ES"/>
                              </w:rPr>
                              <w:t>. 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D5C7CFB" w14:textId="229FD8D6" w:rsidR="00113F73" w:rsidRPr="007B05C4" w:rsidRDefault="00113F73" w:rsidP="004E2C92">
                      <w:pPr>
                        <w:spacing w:line="276" w:lineRule="auto"/>
                        <w:rPr>
                          <w:rFonts w:asciiTheme="majorHAnsi" w:hAnsiTheme="majorHAnsi"/>
                          <w:color w:val="595959" w:themeColor="text1" w:themeTint="A6"/>
                          <w:sz w:val="18"/>
                          <w:szCs w:val="18"/>
                          <w:lang w:val="es-ES"/>
                        </w:rPr>
                      </w:pPr>
                      <w:r w:rsidRPr="004E2C92">
                        <w:rPr>
                          <w:rFonts w:asciiTheme="majorHAnsi" w:hAnsiTheme="majorHAnsi"/>
                          <w:b/>
                          <w:color w:val="595959" w:themeColor="text1" w:themeTint="A6"/>
                          <w:sz w:val="18"/>
                          <w:szCs w:val="18"/>
                          <w:lang w:val="es-ES"/>
                        </w:rPr>
                        <w:t>Citar como:</w:t>
                      </w:r>
                      <w:r w:rsidRPr="004E2C92">
                        <w:rPr>
                          <w:rFonts w:asciiTheme="majorHAnsi" w:hAnsiTheme="majorHAnsi"/>
                          <w:color w:val="595959" w:themeColor="text1" w:themeTint="A6"/>
                          <w:sz w:val="18"/>
                          <w:szCs w:val="18"/>
                          <w:lang w:val="es-ES"/>
                        </w:rPr>
                        <w:t xml:space="preserve"> CIDH, </w:t>
                      </w:r>
                      <w:r w:rsidR="004E2C92" w:rsidRPr="004E2C92">
                        <w:rPr>
                          <w:rFonts w:asciiTheme="majorHAnsi" w:hAnsiTheme="majorHAnsi"/>
                          <w:color w:val="595959" w:themeColor="text1" w:themeTint="A6"/>
                          <w:sz w:val="18"/>
                          <w:szCs w:val="18"/>
                          <w:lang w:val="es-ES"/>
                        </w:rPr>
                        <w:t>Informe No. 58/17.</w:t>
                      </w:r>
                      <w:r w:rsidR="004E2C92">
                        <w:rPr>
                          <w:rFonts w:asciiTheme="majorHAnsi" w:hAnsiTheme="majorHAnsi"/>
                          <w:color w:val="595959" w:themeColor="text1" w:themeTint="A6"/>
                          <w:sz w:val="18"/>
                          <w:szCs w:val="18"/>
                          <w:lang w:val="es-ES"/>
                        </w:rPr>
                        <w:t xml:space="preserve">Petición 242-07. Admisibilidad. </w:t>
                      </w:r>
                      <w:r w:rsidR="004E2C92" w:rsidRPr="004E2C92">
                        <w:rPr>
                          <w:rFonts w:asciiTheme="majorHAnsi" w:hAnsiTheme="majorHAnsi"/>
                          <w:color w:val="595959" w:themeColor="text1" w:themeTint="A6"/>
                          <w:sz w:val="18"/>
                          <w:szCs w:val="18"/>
                          <w:lang w:val="es-ES"/>
                        </w:rPr>
                        <w:t>Ad</w:t>
                      </w:r>
                      <w:r w:rsidR="004E2C92">
                        <w:rPr>
                          <w:rFonts w:asciiTheme="majorHAnsi" w:hAnsiTheme="majorHAnsi"/>
                          <w:color w:val="595959" w:themeColor="text1" w:themeTint="A6"/>
                          <w:sz w:val="18"/>
                          <w:szCs w:val="18"/>
                          <w:lang w:val="es-ES"/>
                        </w:rPr>
                        <w:t xml:space="preserve">rián Meléndez Quijano y Familia. </w:t>
                      </w:r>
                      <w:r w:rsidR="004E2C92" w:rsidRPr="004E2C92">
                        <w:rPr>
                          <w:rFonts w:asciiTheme="majorHAnsi" w:hAnsiTheme="majorHAnsi"/>
                          <w:color w:val="595959" w:themeColor="text1" w:themeTint="A6"/>
                          <w:sz w:val="18"/>
                          <w:szCs w:val="18"/>
                          <w:lang w:val="es-ES"/>
                        </w:rPr>
                        <w:t>El Salvador</w:t>
                      </w:r>
                      <w:r w:rsidR="004E2C92">
                        <w:rPr>
                          <w:rFonts w:asciiTheme="majorHAnsi" w:hAnsiTheme="majorHAnsi"/>
                          <w:color w:val="595959" w:themeColor="text1" w:themeTint="A6"/>
                          <w:sz w:val="18"/>
                          <w:szCs w:val="18"/>
                          <w:lang w:val="es-ES"/>
                        </w:rPr>
                        <w:t>. 25 de mayo de 2017.</w:t>
                      </w:r>
                    </w:p>
                  </w:txbxContent>
                </v:textbox>
              </v:shape>
            </w:pict>
          </mc:Fallback>
        </mc:AlternateContent>
      </w:r>
    </w:p>
    <w:p w14:paraId="6F2C8728" w14:textId="77777777" w:rsidR="00A50FCF" w:rsidRPr="00D64109" w:rsidRDefault="00A50FCF" w:rsidP="00040C3A">
      <w:pPr>
        <w:tabs>
          <w:tab w:val="center" w:pos="5400"/>
        </w:tabs>
        <w:suppressAutoHyphens/>
        <w:jc w:val="center"/>
        <w:rPr>
          <w:rFonts w:asciiTheme="majorHAnsi" w:hAnsiTheme="majorHAnsi"/>
          <w:sz w:val="18"/>
          <w:szCs w:val="22"/>
          <w:lang w:val="es-ES_tradnl"/>
        </w:rPr>
      </w:pPr>
    </w:p>
    <w:p w14:paraId="1A49F941" w14:textId="77777777" w:rsidR="0090270B" w:rsidRPr="00D64109" w:rsidRDefault="00D306D1" w:rsidP="005516A1">
      <w:pPr>
        <w:tabs>
          <w:tab w:val="center" w:pos="5400"/>
        </w:tabs>
        <w:suppressAutoHyphens/>
        <w:jc w:val="center"/>
        <w:rPr>
          <w:rFonts w:asciiTheme="majorHAnsi" w:hAnsiTheme="majorHAnsi"/>
          <w:b/>
          <w:sz w:val="20"/>
          <w:lang w:val="es-ES_tradnl"/>
        </w:rPr>
      </w:pPr>
      <w:r w:rsidRPr="00D64109">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C33666C" wp14:editId="1AED069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B4BC0"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4CBA637" wp14:editId="23B473E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3666C"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37B4BC0"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4CBA637" wp14:editId="23B473E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64109">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222A207" wp14:editId="55AEB1D8">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FF9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2A20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AA4FF9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2EBDF7F" w14:textId="77777777" w:rsidR="0070697F" w:rsidRPr="00D64109" w:rsidRDefault="0070697F" w:rsidP="005516A1">
      <w:pPr>
        <w:tabs>
          <w:tab w:val="center" w:pos="5400"/>
        </w:tabs>
        <w:suppressAutoHyphens/>
        <w:jc w:val="center"/>
        <w:rPr>
          <w:rFonts w:asciiTheme="majorHAnsi" w:hAnsiTheme="majorHAnsi"/>
          <w:b/>
          <w:sz w:val="20"/>
          <w:lang w:val="es-ES_tradnl"/>
        </w:rPr>
        <w:sectPr w:rsidR="0070697F" w:rsidRPr="00D64109"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DE9DD68" w14:textId="6CE892B2" w:rsidR="00722C9F" w:rsidRPr="00D64109" w:rsidRDefault="004E2C92"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58</w:t>
      </w:r>
      <w:r w:rsidR="00722C9F" w:rsidRPr="00D64109">
        <w:rPr>
          <w:rFonts w:asciiTheme="majorHAnsi" w:hAnsiTheme="majorHAnsi"/>
          <w:b/>
          <w:sz w:val="18"/>
          <w:szCs w:val="20"/>
          <w:lang w:val="es-ES_tradnl"/>
        </w:rPr>
        <w:t>/</w:t>
      </w:r>
      <w:r w:rsidR="005D1934" w:rsidRPr="00D64109">
        <w:rPr>
          <w:rFonts w:asciiTheme="majorHAnsi" w:hAnsiTheme="majorHAnsi"/>
          <w:b/>
          <w:sz w:val="18"/>
          <w:szCs w:val="20"/>
          <w:bdr w:val="none" w:sz="0" w:space="0" w:color="auto"/>
          <w:lang w:val="es-CO"/>
        </w:rPr>
        <w:t xml:space="preserve"> </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B35CEFEEBC3D47BC997CB8AD11F0C56C"/>
          </w:placeholder>
          <w:docPartList>
            <w:docPartGallery w:val="AutoText"/>
            <w:docPartCategory w:val="Header"/>
          </w:docPartList>
        </w:sdtPr>
        <w:sdtEndPr/>
        <w:sdtContent>
          <w:r w:rsidR="005D1934" w:rsidRPr="00D64109">
            <w:rPr>
              <w:rFonts w:asciiTheme="majorHAnsi" w:hAnsiTheme="majorHAnsi"/>
              <w:b/>
              <w:sz w:val="18"/>
              <w:szCs w:val="20"/>
              <w:lang w:val="es-ES"/>
            </w:rPr>
            <w:t>1</w:t>
          </w:r>
          <w:r w:rsidR="005572F3" w:rsidRPr="00D64109">
            <w:rPr>
              <w:rFonts w:asciiTheme="majorHAnsi" w:hAnsiTheme="majorHAnsi"/>
              <w:b/>
              <w:sz w:val="18"/>
              <w:szCs w:val="20"/>
              <w:lang w:val="es-ES"/>
            </w:rPr>
            <w:t>7</w:t>
          </w:r>
        </w:sdtContent>
      </w:sdt>
    </w:p>
    <w:p w14:paraId="1FDFC98E" w14:textId="77777777" w:rsidR="00722C9F" w:rsidRPr="00D64109" w:rsidRDefault="001946E5" w:rsidP="00722C9F">
      <w:pPr>
        <w:tabs>
          <w:tab w:val="center" w:pos="5400"/>
        </w:tabs>
        <w:suppressAutoHyphens/>
        <w:spacing w:line="276" w:lineRule="auto"/>
        <w:jc w:val="center"/>
        <w:rPr>
          <w:rFonts w:asciiTheme="majorHAnsi" w:hAnsiTheme="majorHAnsi"/>
          <w:b/>
          <w:sz w:val="18"/>
          <w:szCs w:val="20"/>
          <w:lang w:val="es-ES_tradnl"/>
        </w:rPr>
      </w:pPr>
      <w:r w:rsidRPr="00D64109">
        <w:rPr>
          <w:rFonts w:asciiTheme="majorHAnsi" w:hAnsiTheme="majorHAnsi"/>
          <w:b/>
          <w:sz w:val="18"/>
          <w:szCs w:val="20"/>
          <w:lang w:val="es-ES_tradnl"/>
        </w:rPr>
        <w:t>PETICIÓN 242-07</w:t>
      </w:r>
      <w:r w:rsidR="00722C9F" w:rsidRPr="00D64109">
        <w:rPr>
          <w:rFonts w:asciiTheme="majorHAnsi" w:hAnsiTheme="majorHAnsi"/>
          <w:b/>
          <w:sz w:val="18"/>
          <w:szCs w:val="20"/>
          <w:lang w:val="es-ES_tradnl"/>
        </w:rPr>
        <w:t xml:space="preserve"> </w:t>
      </w:r>
    </w:p>
    <w:p w14:paraId="67442034" w14:textId="77777777" w:rsidR="00722C9F" w:rsidRPr="00D64109" w:rsidRDefault="00722C9F" w:rsidP="00722C9F">
      <w:pPr>
        <w:tabs>
          <w:tab w:val="center" w:pos="5400"/>
        </w:tabs>
        <w:suppressAutoHyphens/>
        <w:spacing w:line="276" w:lineRule="auto"/>
        <w:jc w:val="center"/>
        <w:rPr>
          <w:rFonts w:asciiTheme="majorHAnsi" w:hAnsiTheme="majorHAnsi"/>
          <w:sz w:val="18"/>
          <w:szCs w:val="20"/>
          <w:lang w:val="es-ES_tradnl"/>
        </w:rPr>
      </w:pPr>
      <w:r w:rsidRPr="00D64109">
        <w:rPr>
          <w:rFonts w:asciiTheme="majorHAnsi" w:hAnsiTheme="majorHAnsi"/>
          <w:sz w:val="18"/>
          <w:szCs w:val="20"/>
          <w:lang w:val="es-ES_tradnl"/>
        </w:rPr>
        <w:t>INFORME DE A</w:t>
      </w:r>
      <w:r w:rsidR="00276AE2" w:rsidRPr="00D64109">
        <w:rPr>
          <w:rFonts w:asciiTheme="majorHAnsi" w:hAnsiTheme="majorHAnsi"/>
          <w:sz w:val="18"/>
          <w:szCs w:val="20"/>
          <w:lang w:val="es-ES_tradnl"/>
        </w:rPr>
        <w:t>DMISIBILIDAD</w:t>
      </w:r>
      <w:r w:rsidR="005A24ED" w:rsidRPr="00D64109">
        <w:rPr>
          <w:rFonts w:asciiTheme="majorHAnsi" w:hAnsiTheme="majorHAnsi"/>
          <w:sz w:val="18"/>
          <w:szCs w:val="20"/>
          <w:lang w:val="es-ES_tradnl"/>
        </w:rPr>
        <w:t xml:space="preserve"> </w:t>
      </w:r>
    </w:p>
    <w:p w14:paraId="3B946001" w14:textId="23BA7FBB" w:rsidR="00722C9F" w:rsidRPr="00D64109" w:rsidRDefault="001946E5" w:rsidP="00722C9F">
      <w:pPr>
        <w:tabs>
          <w:tab w:val="center" w:pos="5400"/>
        </w:tabs>
        <w:suppressAutoHyphens/>
        <w:spacing w:line="276" w:lineRule="auto"/>
        <w:jc w:val="center"/>
        <w:rPr>
          <w:rFonts w:asciiTheme="majorHAnsi" w:hAnsiTheme="majorHAnsi"/>
          <w:sz w:val="18"/>
          <w:szCs w:val="20"/>
          <w:lang w:val="es-ES_tradnl"/>
        </w:rPr>
      </w:pPr>
      <w:r w:rsidRPr="00D64109">
        <w:rPr>
          <w:rFonts w:asciiTheme="majorHAnsi" w:hAnsiTheme="majorHAnsi"/>
          <w:sz w:val="18"/>
          <w:szCs w:val="20"/>
          <w:lang w:val="es-ES_tradnl"/>
        </w:rPr>
        <w:t>ADRIÁN MELÉNDEZ QUIJANO</w:t>
      </w:r>
      <w:r w:rsidR="000F4894" w:rsidRPr="00D64109">
        <w:rPr>
          <w:rFonts w:asciiTheme="majorHAnsi" w:hAnsiTheme="majorHAnsi"/>
          <w:sz w:val="18"/>
          <w:szCs w:val="20"/>
          <w:lang w:val="es-ES_tradnl"/>
        </w:rPr>
        <w:t xml:space="preserve"> Y FAMILIA</w:t>
      </w:r>
    </w:p>
    <w:p w14:paraId="4633DC88" w14:textId="77777777" w:rsidR="0070697F" w:rsidRPr="00D64109" w:rsidRDefault="001946E5" w:rsidP="00722C9F">
      <w:pPr>
        <w:tabs>
          <w:tab w:val="center" w:pos="5400"/>
        </w:tabs>
        <w:suppressAutoHyphens/>
        <w:spacing w:line="276" w:lineRule="auto"/>
        <w:jc w:val="center"/>
        <w:rPr>
          <w:rFonts w:asciiTheme="majorHAnsi" w:hAnsiTheme="majorHAnsi"/>
          <w:sz w:val="18"/>
          <w:szCs w:val="20"/>
          <w:lang w:val="es-ES_tradnl"/>
        </w:rPr>
      </w:pPr>
      <w:r w:rsidRPr="00D64109">
        <w:rPr>
          <w:rFonts w:asciiTheme="majorHAnsi" w:hAnsiTheme="majorHAnsi"/>
          <w:sz w:val="18"/>
          <w:szCs w:val="20"/>
          <w:lang w:val="es-ES_tradnl"/>
        </w:rPr>
        <w:t>EL SALVADOR</w:t>
      </w:r>
    </w:p>
    <w:p w14:paraId="4EA022E6" w14:textId="2CF07382" w:rsidR="00722C9F" w:rsidRPr="004E2C92" w:rsidRDefault="004E2C92" w:rsidP="003239B8">
      <w:pPr>
        <w:tabs>
          <w:tab w:val="center" w:pos="5400"/>
        </w:tabs>
        <w:suppressAutoHyphens/>
        <w:spacing w:line="276" w:lineRule="auto"/>
        <w:jc w:val="center"/>
        <w:rPr>
          <w:rFonts w:asciiTheme="majorHAnsi" w:hAnsiTheme="majorHAnsi"/>
          <w:sz w:val="18"/>
          <w:szCs w:val="20"/>
          <w:lang w:val="es-ES_tradnl"/>
        </w:rPr>
      </w:pPr>
      <w:r w:rsidRPr="004E2C92">
        <w:rPr>
          <w:rFonts w:asciiTheme="majorHAnsi" w:hAnsiTheme="majorHAnsi"/>
          <w:sz w:val="18"/>
          <w:szCs w:val="20"/>
          <w:lang w:val="es-ES_tradnl"/>
        </w:rPr>
        <w:t>25 DE MAYO DE 2017</w:t>
      </w:r>
    </w:p>
    <w:p w14:paraId="7067B50F" w14:textId="77777777" w:rsidR="0070697F" w:rsidRPr="00D64109" w:rsidRDefault="0070697F" w:rsidP="001D65EF">
      <w:pPr>
        <w:tabs>
          <w:tab w:val="center" w:pos="5400"/>
        </w:tabs>
        <w:suppressAutoHyphens/>
        <w:spacing w:line="276" w:lineRule="auto"/>
        <w:rPr>
          <w:rFonts w:asciiTheme="majorHAnsi" w:hAnsiTheme="majorHAnsi"/>
          <w:sz w:val="20"/>
          <w:szCs w:val="20"/>
          <w:lang w:val="es-ES_tradnl"/>
        </w:rPr>
      </w:pPr>
    </w:p>
    <w:p w14:paraId="5599E2AE" w14:textId="77777777" w:rsidR="003239B8" w:rsidRPr="00D64109" w:rsidRDefault="003239B8" w:rsidP="003239B8">
      <w:pPr>
        <w:spacing w:after="240"/>
        <w:ind w:firstLine="720"/>
        <w:jc w:val="both"/>
        <w:rPr>
          <w:rFonts w:asciiTheme="majorHAnsi" w:hAnsiTheme="majorHAnsi"/>
          <w:b/>
          <w:bCs/>
          <w:sz w:val="20"/>
          <w:szCs w:val="20"/>
          <w:lang w:val="es-ES"/>
        </w:rPr>
      </w:pPr>
      <w:r w:rsidRPr="00D64109">
        <w:rPr>
          <w:rFonts w:asciiTheme="majorHAnsi" w:hAnsiTheme="majorHAnsi"/>
          <w:b/>
          <w:bCs/>
          <w:sz w:val="20"/>
          <w:szCs w:val="20"/>
          <w:lang w:val="es-ES"/>
        </w:rPr>
        <w:t>I.</w:t>
      </w:r>
      <w:r w:rsidRPr="00D6410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1B28EA" w14:paraId="775FCFA5" w14:textId="77777777" w:rsidTr="005572F3">
        <w:tc>
          <w:tcPr>
            <w:tcW w:w="4680" w:type="dxa"/>
            <w:tcBorders>
              <w:top w:val="single" w:sz="4" w:space="0" w:color="auto"/>
              <w:bottom w:val="single" w:sz="6" w:space="0" w:color="auto"/>
            </w:tcBorders>
            <w:shd w:val="clear" w:color="auto" w:fill="386294"/>
            <w:vAlign w:val="center"/>
          </w:tcPr>
          <w:p w14:paraId="0B9A0C26" w14:textId="77777777" w:rsidR="003239B8" w:rsidRPr="00D64109" w:rsidRDefault="003239B8" w:rsidP="008D2290">
            <w:pPr>
              <w:jc w:val="center"/>
              <w:rPr>
                <w:rFonts w:ascii="Cambria" w:hAnsi="Cambria"/>
                <w:b/>
                <w:bCs/>
                <w:color w:val="FFFFFF" w:themeColor="background1"/>
                <w:sz w:val="20"/>
                <w:szCs w:val="20"/>
              </w:rPr>
            </w:pPr>
            <w:r w:rsidRPr="004E2C92">
              <w:rPr>
                <w:rFonts w:ascii="Cambria" w:hAnsi="Cambria"/>
                <w:b/>
                <w:bCs/>
                <w:color w:val="FFFFFF" w:themeColor="background1"/>
                <w:sz w:val="20"/>
                <w:szCs w:val="20"/>
                <w:lang w:val="es-ES"/>
              </w:rPr>
              <w:t xml:space="preserve">Parte </w:t>
            </w:r>
            <w:r w:rsidRPr="00D64109">
              <w:rPr>
                <w:rFonts w:ascii="Cambria" w:hAnsi="Cambria"/>
                <w:b/>
                <w:bCs/>
                <w:color w:val="FFFFFF" w:themeColor="background1"/>
                <w:sz w:val="20"/>
                <w:szCs w:val="20"/>
              </w:rPr>
              <w:t>peticionaria:</w:t>
            </w:r>
          </w:p>
        </w:tc>
        <w:tc>
          <w:tcPr>
            <w:tcW w:w="4680" w:type="dxa"/>
            <w:vAlign w:val="center"/>
          </w:tcPr>
          <w:p w14:paraId="2FD0C69A" w14:textId="77777777" w:rsidR="003239B8" w:rsidRPr="00D64109" w:rsidRDefault="00FE43B9" w:rsidP="008D2290">
            <w:pPr>
              <w:jc w:val="both"/>
              <w:rPr>
                <w:rFonts w:ascii="Cambria" w:hAnsi="Cambria"/>
                <w:bCs/>
                <w:sz w:val="20"/>
                <w:szCs w:val="20"/>
                <w:lang w:val="es-CO"/>
              </w:rPr>
            </w:pPr>
            <w:r w:rsidRPr="00D64109">
              <w:rPr>
                <w:rFonts w:ascii="Cambria" w:hAnsi="Cambria"/>
                <w:bCs/>
                <w:sz w:val="20"/>
                <w:szCs w:val="20"/>
                <w:lang w:val="es-CO"/>
              </w:rPr>
              <w:t>Adrián Meléndez Quijano y Sandra Ivette Meléndez Quijano</w:t>
            </w:r>
            <w:r w:rsidRPr="00D64109">
              <w:rPr>
                <w:rStyle w:val="FootnoteReference"/>
                <w:rFonts w:ascii="Cambria" w:hAnsi="Cambria"/>
                <w:bCs/>
                <w:sz w:val="20"/>
                <w:szCs w:val="20"/>
                <w:lang w:val="es-CO"/>
              </w:rPr>
              <w:footnoteReference w:id="2"/>
            </w:r>
          </w:p>
        </w:tc>
      </w:tr>
      <w:tr w:rsidR="003239B8" w:rsidRPr="001B28EA" w14:paraId="0B21CDAE" w14:textId="77777777" w:rsidTr="005572F3">
        <w:tc>
          <w:tcPr>
            <w:tcW w:w="4680" w:type="dxa"/>
            <w:tcBorders>
              <w:top w:val="single" w:sz="6" w:space="0" w:color="auto"/>
              <w:bottom w:val="single" w:sz="6" w:space="0" w:color="auto"/>
            </w:tcBorders>
            <w:shd w:val="clear" w:color="auto" w:fill="386294"/>
            <w:vAlign w:val="center"/>
          </w:tcPr>
          <w:p w14:paraId="31ADD4A5" w14:textId="77777777" w:rsidR="003239B8" w:rsidRPr="00D64109" w:rsidRDefault="0014425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64109">
                  <w:rPr>
                    <w:rFonts w:ascii="Cambria" w:hAnsi="Cambria"/>
                    <w:b/>
                    <w:bCs/>
                    <w:color w:val="FFFFFF" w:themeColor="background1"/>
                    <w:sz w:val="20"/>
                    <w:szCs w:val="20"/>
                  </w:rPr>
                  <w:t>Presunta víctima</w:t>
                </w:r>
              </w:sdtContent>
            </w:sdt>
            <w:r w:rsidR="003239B8" w:rsidRPr="00D64109">
              <w:rPr>
                <w:rFonts w:ascii="Cambria" w:hAnsi="Cambria"/>
                <w:b/>
                <w:bCs/>
                <w:color w:val="FFFFFF" w:themeColor="background1"/>
                <w:sz w:val="20"/>
                <w:szCs w:val="20"/>
              </w:rPr>
              <w:t>:</w:t>
            </w:r>
          </w:p>
        </w:tc>
        <w:tc>
          <w:tcPr>
            <w:tcW w:w="4680" w:type="dxa"/>
            <w:vAlign w:val="center"/>
          </w:tcPr>
          <w:p w14:paraId="74C38066" w14:textId="44C2F8BC" w:rsidR="003239B8" w:rsidRPr="00D64109" w:rsidRDefault="001946E5" w:rsidP="008D2290">
            <w:pPr>
              <w:jc w:val="both"/>
              <w:rPr>
                <w:rFonts w:ascii="Cambria" w:hAnsi="Cambria"/>
                <w:bCs/>
                <w:sz w:val="20"/>
                <w:szCs w:val="20"/>
                <w:lang w:val="es-ES"/>
              </w:rPr>
            </w:pPr>
            <w:r w:rsidRPr="00D64109">
              <w:rPr>
                <w:rFonts w:ascii="Cambria" w:hAnsi="Cambria"/>
                <w:bCs/>
                <w:sz w:val="20"/>
                <w:szCs w:val="20"/>
                <w:lang w:val="es-ES"/>
              </w:rPr>
              <w:t>Adrián Meléndez Quijano</w:t>
            </w:r>
            <w:r w:rsidR="000F4894" w:rsidRPr="00D64109">
              <w:rPr>
                <w:rFonts w:ascii="Cambria" w:hAnsi="Cambria"/>
                <w:bCs/>
                <w:sz w:val="20"/>
                <w:szCs w:val="20"/>
                <w:lang w:val="es-ES"/>
              </w:rPr>
              <w:t xml:space="preserve"> y familia</w:t>
            </w:r>
          </w:p>
        </w:tc>
      </w:tr>
      <w:tr w:rsidR="003239B8" w:rsidRPr="00D64109" w14:paraId="0B9B09A3" w14:textId="77777777" w:rsidTr="005572F3">
        <w:tc>
          <w:tcPr>
            <w:tcW w:w="4680" w:type="dxa"/>
            <w:tcBorders>
              <w:top w:val="single" w:sz="6" w:space="0" w:color="auto"/>
              <w:bottom w:val="single" w:sz="6" w:space="0" w:color="auto"/>
            </w:tcBorders>
            <w:shd w:val="clear" w:color="auto" w:fill="386294"/>
            <w:vAlign w:val="center"/>
          </w:tcPr>
          <w:p w14:paraId="2ADC532B" w14:textId="77777777" w:rsidR="003239B8" w:rsidRPr="00D64109" w:rsidRDefault="003239B8" w:rsidP="008D2290">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Estado denunciado:</w:t>
            </w:r>
          </w:p>
        </w:tc>
        <w:tc>
          <w:tcPr>
            <w:tcW w:w="4680" w:type="dxa"/>
            <w:vAlign w:val="center"/>
          </w:tcPr>
          <w:p w14:paraId="616F72FC" w14:textId="77777777" w:rsidR="003239B8" w:rsidRPr="00D64109" w:rsidRDefault="00BF14AA" w:rsidP="008D2290">
            <w:pPr>
              <w:jc w:val="both"/>
              <w:rPr>
                <w:rFonts w:ascii="Cambria" w:hAnsi="Cambria"/>
                <w:bCs/>
                <w:sz w:val="20"/>
                <w:szCs w:val="20"/>
              </w:rPr>
            </w:pPr>
            <w:r w:rsidRPr="00D64109">
              <w:rPr>
                <w:rFonts w:ascii="Cambria" w:hAnsi="Cambria"/>
                <w:bCs/>
                <w:sz w:val="20"/>
                <w:szCs w:val="20"/>
              </w:rPr>
              <w:t>El Salvador</w:t>
            </w:r>
          </w:p>
        </w:tc>
      </w:tr>
      <w:tr w:rsidR="00AE2514" w:rsidRPr="001B28EA" w14:paraId="4B841E9E" w14:textId="77777777" w:rsidTr="005572F3">
        <w:tc>
          <w:tcPr>
            <w:tcW w:w="4680" w:type="dxa"/>
            <w:tcBorders>
              <w:top w:val="single" w:sz="6" w:space="0" w:color="auto"/>
              <w:bottom w:val="single" w:sz="6" w:space="0" w:color="auto"/>
            </w:tcBorders>
            <w:shd w:val="clear" w:color="auto" w:fill="386294"/>
            <w:vAlign w:val="center"/>
          </w:tcPr>
          <w:p w14:paraId="55CD6EC2" w14:textId="77777777" w:rsidR="00AE2514" w:rsidRPr="00D64109" w:rsidRDefault="00AE2514" w:rsidP="008D2290">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Derechos invocados:</w:t>
            </w:r>
          </w:p>
        </w:tc>
        <w:tc>
          <w:tcPr>
            <w:tcW w:w="4680" w:type="dxa"/>
            <w:vAlign w:val="center"/>
          </w:tcPr>
          <w:p w14:paraId="451ED953" w14:textId="0FE0212F" w:rsidR="00AE2514" w:rsidRPr="00D64109" w:rsidRDefault="00AE2514" w:rsidP="008D2290">
            <w:pPr>
              <w:jc w:val="both"/>
              <w:rPr>
                <w:rFonts w:ascii="Cambria" w:hAnsi="Cambria"/>
                <w:bCs/>
                <w:sz w:val="20"/>
                <w:szCs w:val="20"/>
                <w:lang w:val="es-ES"/>
              </w:rPr>
            </w:pPr>
            <w:r w:rsidRPr="00D64109">
              <w:rPr>
                <w:rFonts w:ascii="Cambria" w:hAnsi="Cambria"/>
                <w:sz w:val="20"/>
                <w:szCs w:val="20"/>
                <w:lang w:val="es-CO"/>
              </w:rPr>
              <w:t>Artículos 5 (derecho a la integridad personal), 7 (derecho a la libertad personal), 8 (garantías judiciales), 11 (protección de la honra y la dignid</w:t>
            </w:r>
            <w:r w:rsidR="00662C04" w:rsidRPr="00D64109">
              <w:rPr>
                <w:rFonts w:ascii="Cambria" w:hAnsi="Cambria"/>
                <w:sz w:val="20"/>
                <w:szCs w:val="20"/>
                <w:lang w:val="es-CO"/>
              </w:rPr>
              <w:t>ad)</w:t>
            </w:r>
            <w:r w:rsidRPr="00D64109">
              <w:rPr>
                <w:rFonts w:ascii="Cambria" w:hAnsi="Cambria"/>
                <w:sz w:val="20"/>
                <w:szCs w:val="20"/>
                <w:lang w:val="es-CO"/>
              </w:rPr>
              <w:t xml:space="preserve"> y 25 (protección judicial) de la Convención Americana sobre Derechos Humanos</w:t>
            </w:r>
            <w:r w:rsidRPr="00D64109">
              <w:rPr>
                <w:rStyle w:val="FootnoteReference"/>
                <w:rFonts w:ascii="Cambria" w:hAnsi="Cambria"/>
                <w:sz w:val="20"/>
                <w:szCs w:val="20"/>
                <w:lang w:val="es-CO"/>
              </w:rPr>
              <w:footnoteReference w:id="3"/>
            </w:r>
          </w:p>
        </w:tc>
      </w:tr>
    </w:tbl>
    <w:p w14:paraId="7D459937" w14:textId="77777777" w:rsidR="003239B8" w:rsidRPr="00D64109" w:rsidRDefault="003239B8" w:rsidP="003239B8">
      <w:pPr>
        <w:spacing w:before="240" w:after="240"/>
        <w:ind w:firstLine="720"/>
        <w:jc w:val="both"/>
        <w:rPr>
          <w:rFonts w:asciiTheme="majorHAnsi" w:hAnsiTheme="majorHAnsi"/>
          <w:b/>
          <w:bCs/>
          <w:sz w:val="20"/>
          <w:szCs w:val="20"/>
          <w:lang w:val="es-CO"/>
        </w:rPr>
      </w:pPr>
      <w:r w:rsidRPr="00D64109">
        <w:rPr>
          <w:rFonts w:asciiTheme="majorHAnsi" w:hAnsiTheme="majorHAnsi"/>
          <w:b/>
          <w:bCs/>
          <w:sz w:val="20"/>
          <w:szCs w:val="20"/>
          <w:lang w:val="es-CO"/>
        </w:rPr>
        <w:t>II.</w:t>
      </w:r>
      <w:r w:rsidRPr="00D64109">
        <w:rPr>
          <w:rFonts w:asciiTheme="majorHAnsi" w:hAnsiTheme="majorHAnsi"/>
          <w:b/>
          <w:bCs/>
          <w:sz w:val="20"/>
          <w:szCs w:val="20"/>
          <w:lang w:val="es-CO"/>
        </w:rPr>
        <w:tab/>
        <w:t>TRÁMITE ANTE LA CIDH</w:t>
      </w:r>
      <w:r w:rsidR="000C4CCD" w:rsidRPr="00D64109">
        <w:rPr>
          <w:rStyle w:val="FootnoteReference"/>
          <w:rFonts w:asciiTheme="majorHAnsi" w:hAnsiTheme="majorHAnsi"/>
          <w:b/>
          <w:bCs/>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64109" w14:paraId="63986D5A" w14:textId="77777777" w:rsidTr="005572F3">
        <w:tc>
          <w:tcPr>
            <w:tcW w:w="4680" w:type="dxa"/>
            <w:tcBorders>
              <w:top w:val="single" w:sz="6" w:space="0" w:color="auto"/>
              <w:bottom w:val="single" w:sz="6" w:space="0" w:color="auto"/>
            </w:tcBorders>
            <w:shd w:val="clear" w:color="auto" w:fill="386294"/>
            <w:vAlign w:val="center"/>
          </w:tcPr>
          <w:p w14:paraId="7213DFC5" w14:textId="77777777" w:rsidR="003239B8" w:rsidRPr="00D64109" w:rsidRDefault="003239B8" w:rsidP="008D2290">
            <w:pPr>
              <w:jc w:val="center"/>
              <w:rPr>
                <w:rFonts w:ascii="Cambria" w:hAnsi="Cambria"/>
                <w:b/>
                <w:bCs/>
                <w:color w:val="FFFFFF" w:themeColor="background1"/>
                <w:sz w:val="20"/>
                <w:szCs w:val="20"/>
                <w:lang w:val="es-ES"/>
              </w:rPr>
            </w:pPr>
            <w:r w:rsidRPr="00D64109">
              <w:rPr>
                <w:rFonts w:ascii="Cambria" w:hAnsi="Cambria"/>
                <w:b/>
                <w:bCs/>
                <w:color w:val="FFFFFF" w:themeColor="background1"/>
                <w:sz w:val="20"/>
                <w:szCs w:val="20"/>
                <w:lang w:val="es-ES"/>
              </w:rPr>
              <w:t>Fecha de presentación de la petición:</w:t>
            </w:r>
          </w:p>
        </w:tc>
        <w:tc>
          <w:tcPr>
            <w:tcW w:w="4680" w:type="dxa"/>
            <w:vAlign w:val="center"/>
          </w:tcPr>
          <w:p w14:paraId="7F7C6E17" w14:textId="77777777" w:rsidR="003239B8" w:rsidRPr="00D64109" w:rsidRDefault="00BF14AA" w:rsidP="008D2290">
            <w:pPr>
              <w:jc w:val="both"/>
              <w:rPr>
                <w:rFonts w:ascii="Cambria" w:hAnsi="Cambria"/>
                <w:bCs/>
                <w:sz w:val="20"/>
                <w:szCs w:val="20"/>
                <w:lang w:val="es-ES"/>
              </w:rPr>
            </w:pPr>
            <w:r w:rsidRPr="00D64109">
              <w:rPr>
                <w:rFonts w:ascii="Cambria" w:hAnsi="Cambria"/>
                <w:bCs/>
                <w:sz w:val="20"/>
                <w:szCs w:val="20"/>
                <w:lang w:val="es-ES"/>
              </w:rPr>
              <w:t>5 de marzo de 2007</w:t>
            </w:r>
          </w:p>
        </w:tc>
      </w:tr>
      <w:tr w:rsidR="003239B8" w:rsidRPr="00D64109" w14:paraId="7D0E7542" w14:textId="77777777" w:rsidTr="005572F3">
        <w:tc>
          <w:tcPr>
            <w:tcW w:w="4680" w:type="dxa"/>
            <w:tcBorders>
              <w:top w:val="single" w:sz="6" w:space="0" w:color="auto"/>
              <w:bottom w:val="single" w:sz="6" w:space="0" w:color="auto"/>
            </w:tcBorders>
            <w:shd w:val="clear" w:color="auto" w:fill="386294"/>
            <w:vAlign w:val="center"/>
          </w:tcPr>
          <w:p w14:paraId="69A7FF6B" w14:textId="77777777" w:rsidR="003239B8" w:rsidRPr="00D64109" w:rsidRDefault="003239B8" w:rsidP="008D2290">
            <w:pPr>
              <w:jc w:val="center"/>
              <w:rPr>
                <w:rFonts w:ascii="Cambria" w:hAnsi="Cambria"/>
                <w:b/>
                <w:bCs/>
                <w:color w:val="FFFFFF" w:themeColor="background1"/>
                <w:sz w:val="20"/>
                <w:szCs w:val="20"/>
                <w:lang w:val="es-ES"/>
              </w:rPr>
            </w:pPr>
            <w:r w:rsidRPr="00D64109">
              <w:rPr>
                <w:rFonts w:ascii="Cambria" w:hAnsi="Cambria"/>
                <w:b/>
                <w:color w:val="FFFFFF" w:themeColor="background1"/>
                <w:sz w:val="20"/>
                <w:szCs w:val="20"/>
                <w:lang w:val="es-ES"/>
              </w:rPr>
              <w:t>Fecha de notificación de la petición al Estado:</w:t>
            </w:r>
          </w:p>
        </w:tc>
        <w:tc>
          <w:tcPr>
            <w:tcW w:w="4680" w:type="dxa"/>
            <w:vAlign w:val="center"/>
          </w:tcPr>
          <w:p w14:paraId="6CFE9106" w14:textId="77777777" w:rsidR="003239B8" w:rsidRPr="00D64109" w:rsidRDefault="00BF14AA" w:rsidP="008D2290">
            <w:pPr>
              <w:jc w:val="both"/>
              <w:rPr>
                <w:rFonts w:ascii="Cambria" w:hAnsi="Cambria"/>
                <w:bCs/>
                <w:sz w:val="20"/>
                <w:szCs w:val="20"/>
                <w:lang w:val="es-ES"/>
              </w:rPr>
            </w:pPr>
            <w:r w:rsidRPr="00D64109">
              <w:rPr>
                <w:rFonts w:ascii="Cambria" w:hAnsi="Cambria"/>
                <w:bCs/>
                <w:sz w:val="20"/>
                <w:szCs w:val="20"/>
                <w:lang w:val="es-ES"/>
              </w:rPr>
              <w:t>13 de enero de 2011</w:t>
            </w:r>
          </w:p>
        </w:tc>
      </w:tr>
      <w:tr w:rsidR="003239B8" w:rsidRPr="00D64109" w14:paraId="7CD404C3" w14:textId="77777777" w:rsidTr="005572F3">
        <w:tc>
          <w:tcPr>
            <w:tcW w:w="4680" w:type="dxa"/>
            <w:tcBorders>
              <w:top w:val="single" w:sz="6" w:space="0" w:color="auto"/>
              <w:bottom w:val="single" w:sz="6" w:space="0" w:color="auto"/>
            </w:tcBorders>
            <w:shd w:val="clear" w:color="auto" w:fill="386294"/>
            <w:vAlign w:val="center"/>
          </w:tcPr>
          <w:p w14:paraId="2EB55C57" w14:textId="77777777" w:rsidR="003239B8" w:rsidRPr="00D64109" w:rsidRDefault="003239B8" w:rsidP="008D2290">
            <w:pPr>
              <w:jc w:val="center"/>
              <w:rPr>
                <w:rFonts w:ascii="Cambria" w:hAnsi="Cambria"/>
                <w:b/>
                <w:bCs/>
                <w:color w:val="FFFFFF" w:themeColor="background1"/>
                <w:sz w:val="20"/>
                <w:szCs w:val="20"/>
                <w:lang w:val="es-ES"/>
              </w:rPr>
            </w:pPr>
            <w:r w:rsidRPr="00D64109">
              <w:rPr>
                <w:rFonts w:ascii="Cambria" w:hAnsi="Cambria"/>
                <w:b/>
                <w:color w:val="FFFFFF" w:themeColor="background1"/>
                <w:sz w:val="20"/>
                <w:szCs w:val="20"/>
                <w:lang w:val="es-ES"/>
              </w:rPr>
              <w:t>Fecha de primera respuesta del Estado:</w:t>
            </w:r>
          </w:p>
        </w:tc>
        <w:tc>
          <w:tcPr>
            <w:tcW w:w="4680" w:type="dxa"/>
            <w:vAlign w:val="center"/>
          </w:tcPr>
          <w:p w14:paraId="7EA436B7" w14:textId="77777777" w:rsidR="003239B8" w:rsidRPr="00D64109" w:rsidRDefault="00BF14AA" w:rsidP="008D2290">
            <w:pPr>
              <w:jc w:val="both"/>
              <w:rPr>
                <w:rFonts w:ascii="Cambria" w:hAnsi="Cambria"/>
                <w:bCs/>
                <w:sz w:val="20"/>
                <w:szCs w:val="20"/>
                <w:lang w:val="es-ES"/>
              </w:rPr>
            </w:pPr>
            <w:r w:rsidRPr="00D64109">
              <w:rPr>
                <w:rFonts w:ascii="Cambria" w:hAnsi="Cambria"/>
                <w:bCs/>
                <w:sz w:val="20"/>
                <w:szCs w:val="20"/>
                <w:lang w:val="es-ES"/>
              </w:rPr>
              <w:t>15 de abril de 2011</w:t>
            </w:r>
          </w:p>
        </w:tc>
      </w:tr>
      <w:tr w:rsidR="003239B8" w:rsidRPr="001B28EA" w14:paraId="51C4442E" w14:textId="77777777" w:rsidTr="005572F3">
        <w:tc>
          <w:tcPr>
            <w:tcW w:w="4680" w:type="dxa"/>
            <w:tcBorders>
              <w:top w:val="single" w:sz="6" w:space="0" w:color="auto"/>
              <w:bottom w:val="single" w:sz="6" w:space="0" w:color="auto"/>
            </w:tcBorders>
            <w:shd w:val="clear" w:color="auto" w:fill="386294"/>
            <w:vAlign w:val="center"/>
          </w:tcPr>
          <w:p w14:paraId="6CC79776" w14:textId="77777777" w:rsidR="00AE2514" w:rsidRPr="00D64109" w:rsidRDefault="003239B8" w:rsidP="000C4CCD">
            <w:pPr>
              <w:ind w:left="-288"/>
              <w:jc w:val="center"/>
              <w:rPr>
                <w:rFonts w:ascii="Cambria" w:hAnsi="Cambria"/>
                <w:b/>
                <w:bCs/>
                <w:color w:val="FFFFFF" w:themeColor="background1"/>
                <w:sz w:val="20"/>
                <w:szCs w:val="20"/>
                <w:lang w:val="es-ES"/>
              </w:rPr>
            </w:pPr>
            <w:r w:rsidRPr="00D64109">
              <w:rPr>
                <w:rFonts w:ascii="Cambria" w:hAnsi="Cambria"/>
                <w:b/>
                <w:bCs/>
                <w:color w:val="FFFFFF" w:themeColor="background1"/>
                <w:sz w:val="20"/>
                <w:szCs w:val="20"/>
                <w:lang w:val="es-ES"/>
              </w:rPr>
              <w:t xml:space="preserve">Observaciones adicionales </w:t>
            </w:r>
          </w:p>
          <w:p w14:paraId="400A75FD" w14:textId="77777777" w:rsidR="003239B8" w:rsidRPr="00D64109" w:rsidRDefault="003239B8" w:rsidP="000C4CCD">
            <w:pPr>
              <w:ind w:left="-288"/>
              <w:jc w:val="center"/>
              <w:rPr>
                <w:rFonts w:ascii="Cambria" w:hAnsi="Cambria"/>
                <w:b/>
                <w:bCs/>
                <w:color w:val="FFFFFF" w:themeColor="background1"/>
                <w:sz w:val="20"/>
                <w:szCs w:val="20"/>
                <w:lang w:val="es-ES"/>
              </w:rPr>
            </w:pPr>
            <w:r w:rsidRPr="00D64109">
              <w:rPr>
                <w:rFonts w:ascii="Cambria" w:hAnsi="Cambria"/>
                <w:b/>
                <w:bCs/>
                <w:color w:val="FFFFFF" w:themeColor="background1"/>
                <w:sz w:val="20"/>
                <w:szCs w:val="20"/>
                <w:lang w:val="es-ES"/>
              </w:rPr>
              <w:t>de la parte peticionaria:</w:t>
            </w:r>
          </w:p>
        </w:tc>
        <w:tc>
          <w:tcPr>
            <w:tcW w:w="4680" w:type="dxa"/>
            <w:vAlign w:val="center"/>
          </w:tcPr>
          <w:p w14:paraId="6C5D48F1" w14:textId="77777777" w:rsidR="003239B8" w:rsidRPr="00D64109" w:rsidRDefault="00BF14AA" w:rsidP="008D2290">
            <w:pPr>
              <w:jc w:val="both"/>
              <w:rPr>
                <w:rFonts w:ascii="Cambria" w:hAnsi="Cambria"/>
                <w:bCs/>
                <w:sz w:val="20"/>
                <w:szCs w:val="20"/>
                <w:lang w:val="es-ES"/>
              </w:rPr>
            </w:pPr>
            <w:r w:rsidRPr="00D64109">
              <w:rPr>
                <w:rFonts w:ascii="Cambria" w:hAnsi="Cambria"/>
                <w:bCs/>
                <w:sz w:val="20"/>
                <w:szCs w:val="20"/>
                <w:lang w:val="es-ES"/>
              </w:rPr>
              <w:t>20 de diciembre de 2011 y 10 de octubre de 2012</w:t>
            </w:r>
          </w:p>
        </w:tc>
      </w:tr>
      <w:tr w:rsidR="003239B8" w:rsidRPr="00D64109" w14:paraId="66DEA00A" w14:textId="77777777" w:rsidTr="005572F3">
        <w:tc>
          <w:tcPr>
            <w:tcW w:w="4680" w:type="dxa"/>
            <w:tcBorders>
              <w:top w:val="single" w:sz="6" w:space="0" w:color="auto"/>
              <w:bottom w:val="single" w:sz="6" w:space="0" w:color="auto"/>
            </w:tcBorders>
            <w:shd w:val="clear" w:color="auto" w:fill="386294"/>
            <w:vAlign w:val="center"/>
          </w:tcPr>
          <w:p w14:paraId="717871A6" w14:textId="2920B599" w:rsidR="003239B8" w:rsidRPr="00D64109" w:rsidRDefault="003239B8" w:rsidP="000C4CCD">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Observaciones</w:t>
            </w:r>
            <w:r w:rsidR="005572F3" w:rsidRPr="00D64109">
              <w:rPr>
                <w:rFonts w:ascii="Cambria" w:hAnsi="Cambria"/>
                <w:b/>
                <w:bCs/>
                <w:color w:val="FFFFFF" w:themeColor="background1"/>
                <w:sz w:val="20"/>
                <w:szCs w:val="20"/>
              </w:rPr>
              <w:t xml:space="preserve"> </w:t>
            </w:r>
            <w:r w:rsidRPr="00D64109">
              <w:rPr>
                <w:rFonts w:ascii="Cambria" w:hAnsi="Cambria"/>
                <w:b/>
                <w:bCs/>
                <w:color w:val="FFFFFF" w:themeColor="background1"/>
                <w:sz w:val="20"/>
                <w:szCs w:val="20"/>
              </w:rPr>
              <w:t>adicionales del Estado:</w:t>
            </w:r>
          </w:p>
        </w:tc>
        <w:tc>
          <w:tcPr>
            <w:tcW w:w="4680" w:type="dxa"/>
            <w:vAlign w:val="center"/>
          </w:tcPr>
          <w:p w14:paraId="34ACDE73" w14:textId="77777777" w:rsidR="003239B8" w:rsidRPr="00D64109" w:rsidRDefault="00BF14AA" w:rsidP="008D2290">
            <w:pPr>
              <w:jc w:val="both"/>
              <w:rPr>
                <w:rFonts w:ascii="Cambria" w:hAnsi="Cambria"/>
                <w:bCs/>
                <w:sz w:val="20"/>
                <w:szCs w:val="20"/>
              </w:rPr>
            </w:pPr>
            <w:r w:rsidRPr="00D64109">
              <w:rPr>
                <w:rFonts w:ascii="Cambria" w:hAnsi="Cambria"/>
                <w:bCs/>
                <w:sz w:val="20"/>
                <w:szCs w:val="20"/>
              </w:rPr>
              <w:t>3 de julio de 2012</w:t>
            </w:r>
          </w:p>
        </w:tc>
      </w:tr>
      <w:tr w:rsidR="003239B8" w:rsidRPr="00D64109" w14:paraId="28A10B12" w14:textId="77777777" w:rsidTr="005572F3">
        <w:tc>
          <w:tcPr>
            <w:tcW w:w="4680" w:type="dxa"/>
            <w:tcBorders>
              <w:top w:val="single" w:sz="6" w:space="0" w:color="auto"/>
              <w:bottom w:val="single" w:sz="4" w:space="0" w:color="auto"/>
            </w:tcBorders>
            <w:shd w:val="clear" w:color="auto" w:fill="386294"/>
            <w:vAlign w:val="center"/>
          </w:tcPr>
          <w:p w14:paraId="05AE9DAB" w14:textId="77777777" w:rsidR="003239B8" w:rsidRPr="00D64109" w:rsidRDefault="003239B8" w:rsidP="008D2290">
            <w:pPr>
              <w:jc w:val="center"/>
              <w:rPr>
                <w:rFonts w:ascii="Cambria" w:hAnsi="Cambria"/>
                <w:b/>
                <w:bCs/>
                <w:color w:val="FFFFFF" w:themeColor="background1"/>
                <w:sz w:val="20"/>
                <w:szCs w:val="20"/>
                <w:lang w:val="es-ES"/>
              </w:rPr>
            </w:pPr>
            <w:r w:rsidRPr="00D64109">
              <w:rPr>
                <w:rFonts w:ascii="Cambria" w:hAnsi="Cambria"/>
                <w:b/>
                <w:bCs/>
                <w:color w:val="FFFFFF" w:themeColor="background1"/>
                <w:sz w:val="20"/>
                <w:szCs w:val="20"/>
                <w:lang w:val="es-ES"/>
              </w:rPr>
              <w:t>Fecha de advertencia sobre posible de archivo:</w:t>
            </w:r>
          </w:p>
        </w:tc>
        <w:tc>
          <w:tcPr>
            <w:tcW w:w="4680" w:type="dxa"/>
            <w:vAlign w:val="center"/>
          </w:tcPr>
          <w:p w14:paraId="16E34A2B" w14:textId="77777777" w:rsidR="003239B8" w:rsidRPr="00D64109" w:rsidRDefault="00BF14AA" w:rsidP="008D2290">
            <w:pPr>
              <w:jc w:val="both"/>
              <w:rPr>
                <w:rFonts w:ascii="Cambria" w:hAnsi="Cambria"/>
                <w:bCs/>
                <w:sz w:val="20"/>
                <w:szCs w:val="20"/>
                <w:lang w:val="es-ES"/>
              </w:rPr>
            </w:pPr>
            <w:r w:rsidRPr="00D64109">
              <w:rPr>
                <w:rFonts w:ascii="Cambria" w:hAnsi="Cambria"/>
                <w:bCs/>
                <w:sz w:val="20"/>
                <w:szCs w:val="20"/>
                <w:lang w:val="es-ES"/>
              </w:rPr>
              <w:t>11 de octubre de 2016</w:t>
            </w:r>
          </w:p>
        </w:tc>
      </w:tr>
      <w:tr w:rsidR="003239B8" w:rsidRPr="00D64109" w14:paraId="234581D6" w14:textId="77777777" w:rsidTr="005572F3">
        <w:tc>
          <w:tcPr>
            <w:tcW w:w="4680" w:type="dxa"/>
            <w:tcBorders>
              <w:top w:val="single" w:sz="6" w:space="0" w:color="auto"/>
              <w:bottom w:val="single" w:sz="6" w:space="0" w:color="auto"/>
            </w:tcBorders>
            <w:shd w:val="clear" w:color="auto" w:fill="386294"/>
            <w:vAlign w:val="center"/>
          </w:tcPr>
          <w:p w14:paraId="453274E6" w14:textId="77777777" w:rsidR="003239B8" w:rsidRPr="00D64109" w:rsidRDefault="003239B8" w:rsidP="008D2290">
            <w:pPr>
              <w:jc w:val="center"/>
              <w:rPr>
                <w:rFonts w:ascii="Cambria" w:hAnsi="Cambria"/>
                <w:b/>
                <w:bCs/>
                <w:color w:val="FFFFFF" w:themeColor="background1"/>
                <w:sz w:val="20"/>
                <w:szCs w:val="20"/>
                <w:lang w:val="es-ES"/>
              </w:rPr>
            </w:pPr>
            <w:r w:rsidRPr="00D64109">
              <w:rPr>
                <w:rFonts w:ascii="Cambria" w:hAnsi="Cambria"/>
                <w:b/>
                <w:bCs/>
                <w:color w:val="FFFFFF" w:themeColor="background1"/>
                <w:sz w:val="20"/>
                <w:szCs w:val="20"/>
                <w:lang w:val="es-ES"/>
              </w:rPr>
              <w:t>Fecha de respuesta de la parte peticionaria ante advertencia posible archivo:</w:t>
            </w:r>
          </w:p>
        </w:tc>
        <w:tc>
          <w:tcPr>
            <w:tcW w:w="4680" w:type="dxa"/>
            <w:vAlign w:val="center"/>
          </w:tcPr>
          <w:p w14:paraId="3BBB80B5" w14:textId="77777777" w:rsidR="003239B8" w:rsidRPr="00D64109" w:rsidRDefault="00BF14AA" w:rsidP="008D2290">
            <w:pPr>
              <w:jc w:val="both"/>
              <w:rPr>
                <w:rFonts w:ascii="Cambria" w:hAnsi="Cambria"/>
                <w:bCs/>
                <w:sz w:val="20"/>
                <w:szCs w:val="20"/>
                <w:lang w:val="es-ES"/>
              </w:rPr>
            </w:pPr>
            <w:r w:rsidRPr="00D64109">
              <w:rPr>
                <w:rFonts w:ascii="Cambria" w:hAnsi="Cambria"/>
                <w:bCs/>
                <w:sz w:val="20"/>
                <w:szCs w:val="20"/>
                <w:lang w:val="es-ES"/>
              </w:rPr>
              <w:t>28 de octubre de 2016</w:t>
            </w:r>
          </w:p>
        </w:tc>
      </w:tr>
      <w:tr w:rsidR="003239B8" w:rsidRPr="00D64109" w14:paraId="1099D1E0" w14:textId="77777777" w:rsidTr="005572F3">
        <w:tc>
          <w:tcPr>
            <w:tcW w:w="4680" w:type="dxa"/>
            <w:tcBorders>
              <w:top w:val="single" w:sz="6" w:space="0" w:color="auto"/>
              <w:bottom w:val="single" w:sz="6" w:space="0" w:color="auto"/>
            </w:tcBorders>
            <w:shd w:val="clear" w:color="auto" w:fill="386294"/>
            <w:vAlign w:val="center"/>
          </w:tcPr>
          <w:p w14:paraId="3C92BFAA" w14:textId="77777777" w:rsidR="003239B8" w:rsidRPr="00D64109" w:rsidRDefault="003239B8" w:rsidP="008D2290">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Medida cautelar otorgada:</w:t>
            </w:r>
          </w:p>
        </w:tc>
        <w:tc>
          <w:tcPr>
            <w:tcW w:w="4680" w:type="dxa"/>
            <w:vAlign w:val="center"/>
          </w:tcPr>
          <w:p w14:paraId="64CFBD30" w14:textId="77777777" w:rsidR="003239B8" w:rsidRPr="00D64109" w:rsidRDefault="00DF57BE" w:rsidP="008D2290">
            <w:pPr>
              <w:jc w:val="both"/>
              <w:rPr>
                <w:rFonts w:ascii="Cambria" w:hAnsi="Cambria"/>
                <w:bCs/>
                <w:sz w:val="20"/>
                <w:szCs w:val="20"/>
              </w:rPr>
            </w:pPr>
            <w:r w:rsidRPr="00D64109">
              <w:rPr>
                <w:rFonts w:ascii="Cambria" w:hAnsi="Cambria"/>
                <w:bCs/>
                <w:sz w:val="20"/>
                <w:szCs w:val="20"/>
              </w:rPr>
              <w:t>10</w:t>
            </w:r>
            <w:r w:rsidR="00BF14AA" w:rsidRPr="00D64109">
              <w:rPr>
                <w:rFonts w:ascii="Cambria" w:hAnsi="Cambria"/>
                <w:bCs/>
                <w:sz w:val="20"/>
                <w:szCs w:val="20"/>
              </w:rPr>
              <w:t xml:space="preserve"> de octubre de 2006</w:t>
            </w:r>
          </w:p>
        </w:tc>
      </w:tr>
      <w:tr w:rsidR="00AE2514" w:rsidRPr="00D64109" w14:paraId="3F49F914" w14:textId="77777777" w:rsidTr="005572F3">
        <w:tc>
          <w:tcPr>
            <w:tcW w:w="4680" w:type="dxa"/>
            <w:tcBorders>
              <w:top w:val="single" w:sz="6" w:space="0" w:color="auto"/>
              <w:bottom w:val="single" w:sz="6" w:space="0" w:color="auto"/>
            </w:tcBorders>
            <w:shd w:val="clear" w:color="auto" w:fill="386294"/>
            <w:vAlign w:val="center"/>
          </w:tcPr>
          <w:p w14:paraId="78154661" w14:textId="77777777" w:rsidR="00AE2514" w:rsidRPr="00D64109" w:rsidRDefault="00AE2514" w:rsidP="008D2290">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Medida provisional otorgada:</w:t>
            </w:r>
          </w:p>
        </w:tc>
        <w:tc>
          <w:tcPr>
            <w:tcW w:w="4680" w:type="dxa"/>
            <w:vAlign w:val="center"/>
          </w:tcPr>
          <w:p w14:paraId="6339E66E" w14:textId="77777777" w:rsidR="00AE2514" w:rsidRPr="00D64109" w:rsidRDefault="00AE2514" w:rsidP="008D2290">
            <w:pPr>
              <w:jc w:val="both"/>
              <w:rPr>
                <w:rFonts w:ascii="Cambria" w:hAnsi="Cambria"/>
                <w:bCs/>
                <w:sz w:val="20"/>
                <w:szCs w:val="20"/>
              </w:rPr>
            </w:pPr>
            <w:r w:rsidRPr="00D64109">
              <w:rPr>
                <w:rFonts w:ascii="Cambria" w:hAnsi="Cambria"/>
                <w:bCs/>
                <w:sz w:val="20"/>
                <w:szCs w:val="20"/>
              </w:rPr>
              <w:t>23 de marzo de 2007</w:t>
            </w:r>
          </w:p>
        </w:tc>
      </w:tr>
    </w:tbl>
    <w:p w14:paraId="78DDB0DA" w14:textId="2DF9934E" w:rsidR="003239B8" w:rsidRPr="00D64109" w:rsidRDefault="003239B8" w:rsidP="003239B8">
      <w:pPr>
        <w:spacing w:before="240" w:after="240"/>
        <w:ind w:firstLine="720"/>
        <w:jc w:val="both"/>
        <w:rPr>
          <w:rFonts w:asciiTheme="majorHAnsi" w:hAnsiTheme="majorHAnsi"/>
          <w:b/>
          <w:bCs/>
          <w:sz w:val="20"/>
          <w:szCs w:val="20"/>
          <w:lang w:val="es-ES"/>
        </w:rPr>
      </w:pPr>
      <w:r w:rsidRPr="00D64109">
        <w:rPr>
          <w:rFonts w:asciiTheme="majorHAnsi" w:hAnsiTheme="majorHAnsi"/>
          <w:b/>
          <w:bCs/>
          <w:sz w:val="20"/>
          <w:szCs w:val="20"/>
          <w:lang w:val="es-ES"/>
        </w:rPr>
        <w:t xml:space="preserve">III. </w:t>
      </w:r>
      <w:r w:rsidRPr="00D64109">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64109" w14:paraId="5935B633" w14:textId="77777777" w:rsidTr="008D2290">
        <w:trPr>
          <w:cantSplit/>
        </w:trPr>
        <w:tc>
          <w:tcPr>
            <w:tcW w:w="4680" w:type="dxa"/>
            <w:tcBorders>
              <w:top w:val="single" w:sz="4" w:space="0" w:color="auto"/>
              <w:bottom w:val="single" w:sz="6" w:space="0" w:color="auto"/>
            </w:tcBorders>
            <w:shd w:val="clear" w:color="auto" w:fill="386294"/>
            <w:vAlign w:val="center"/>
          </w:tcPr>
          <w:p w14:paraId="6BD69F37" w14:textId="77777777" w:rsidR="003239B8" w:rsidRPr="00D64109" w:rsidRDefault="003239B8" w:rsidP="008D2290">
            <w:pPr>
              <w:jc w:val="center"/>
              <w:rPr>
                <w:rFonts w:ascii="Cambria" w:hAnsi="Cambria"/>
                <w:b/>
                <w:bCs/>
                <w:i/>
                <w:color w:val="FFFFFF" w:themeColor="background1"/>
                <w:sz w:val="20"/>
                <w:szCs w:val="20"/>
              </w:rPr>
            </w:pPr>
            <w:r w:rsidRPr="00D64109">
              <w:rPr>
                <w:rFonts w:ascii="Cambria" w:hAnsi="Cambria"/>
                <w:b/>
                <w:bCs/>
                <w:color w:val="FFFFFF" w:themeColor="background1"/>
                <w:sz w:val="20"/>
                <w:szCs w:val="20"/>
              </w:rPr>
              <w:t>Competencia</w:t>
            </w:r>
            <w:r w:rsidRPr="00D64109">
              <w:rPr>
                <w:rFonts w:ascii="Cambria" w:hAnsi="Cambria"/>
                <w:b/>
                <w:bCs/>
                <w:i/>
                <w:color w:val="FFFFFF" w:themeColor="background1"/>
                <w:sz w:val="20"/>
                <w:szCs w:val="20"/>
              </w:rPr>
              <w:t xml:space="preserve"> Ratione personae:</w:t>
            </w:r>
          </w:p>
        </w:tc>
        <w:tc>
          <w:tcPr>
            <w:tcW w:w="4680" w:type="dxa"/>
            <w:vAlign w:val="center"/>
          </w:tcPr>
          <w:p w14:paraId="23A70348" w14:textId="77777777" w:rsidR="003239B8" w:rsidRPr="00D64109" w:rsidRDefault="00BF14AA" w:rsidP="008D2290">
            <w:pPr>
              <w:rPr>
                <w:rFonts w:ascii="Cambria" w:hAnsi="Cambria"/>
                <w:bCs/>
                <w:sz w:val="20"/>
                <w:szCs w:val="20"/>
              </w:rPr>
            </w:pPr>
            <w:r w:rsidRPr="00D64109">
              <w:rPr>
                <w:rFonts w:ascii="Cambria" w:hAnsi="Cambria"/>
                <w:bCs/>
                <w:sz w:val="20"/>
                <w:szCs w:val="20"/>
              </w:rPr>
              <w:t>Sí</w:t>
            </w:r>
          </w:p>
        </w:tc>
      </w:tr>
      <w:tr w:rsidR="003239B8" w:rsidRPr="00D64109" w14:paraId="4F6A0DAE" w14:textId="77777777" w:rsidTr="008D2290">
        <w:trPr>
          <w:cantSplit/>
        </w:trPr>
        <w:tc>
          <w:tcPr>
            <w:tcW w:w="4680" w:type="dxa"/>
            <w:tcBorders>
              <w:top w:val="single" w:sz="6" w:space="0" w:color="auto"/>
              <w:bottom w:val="single" w:sz="6" w:space="0" w:color="auto"/>
            </w:tcBorders>
            <w:shd w:val="clear" w:color="auto" w:fill="386294"/>
            <w:vAlign w:val="center"/>
          </w:tcPr>
          <w:p w14:paraId="7C9BA295" w14:textId="77777777" w:rsidR="003239B8" w:rsidRPr="00D64109" w:rsidRDefault="003239B8" w:rsidP="008D2290">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Competencia</w:t>
            </w:r>
            <w:r w:rsidRPr="00D64109">
              <w:rPr>
                <w:rFonts w:ascii="Cambria" w:hAnsi="Cambria"/>
                <w:b/>
                <w:bCs/>
                <w:i/>
                <w:color w:val="FFFFFF" w:themeColor="background1"/>
                <w:sz w:val="20"/>
                <w:szCs w:val="20"/>
              </w:rPr>
              <w:t xml:space="preserve"> Ratione loci</w:t>
            </w:r>
            <w:r w:rsidRPr="00D64109">
              <w:rPr>
                <w:rFonts w:ascii="Cambria" w:hAnsi="Cambria"/>
                <w:b/>
                <w:bCs/>
                <w:color w:val="FFFFFF" w:themeColor="background1"/>
                <w:sz w:val="20"/>
                <w:szCs w:val="20"/>
              </w:rPr>
              <w:t>:</w:t>
            </w:r>
          </w:p>
        </w:tc>
        <w:tc>
          <w:tcPr>
            <w:tcW w:w="4680" w:type="dxa"/>
            <w:vAlign w:val="center"/>
          </w:tcPr>
          <w:p w14:paraId="79B92915" w14:textId="77777777" w:rsidR="003239B8" w:rsidRPr="00D64109" w:rsidRDefault="00BF14AA" w:rsidP="008D2290">
            <w:pPr>
              <w:rPr>
                <w:rFonts w:ascii="Cambria" w:hAnsi="Cambria"/>
                <w:bCs/>
                <w:sz w:val="20"/>
                <w:szCs w:val="20"/>
              </w:rPr>
            </w:pPr>
            <w:r w:rsidRPr="00D64109">
              <w:rPr>
                <w:rFonts w:ascii="Cambria" w:hAnsi="Cambria"/>
                <w:bCs/>
                <w:sz w:val="20"/>
                <w:szCs w:val="20"/>
              </w:rPr>
              <w:t>Sí</w:t>
            </w:r>
          </w:p>
        </w:tc>
      </w:tr>
      <w:tr w:rsidR="003239B8" w:rsidRPr="00D64109" w14:paraId="10DF2B5C" w14:textId="77777777" w:rsidTr="008D2290">
        <w:trPr>
          <w:cantSplit/>
        </w:trPr>
        <w:tc>
          <w:tcPr>
            <w:tcW w:w="4680" w:type="dxa"/>
            <w:tcBorders>
              <w:top w:val="single" w:sz="6" w:space="0" w:color="auto"/>
              <w:bottom w:val="single" w:sz="6" w:space="0" w:color="auto"/>
            </w:tcBorders>
            <w:shd w:val="clear" w:color="auto" w:fill="386294"/>
            <w:vAlign w:val="center"/>
          </w:tcPr>
          <w:p w14:paraId="329B9A36" w14:textId="77777777" w:rsidR="003239B8" w:rsidRPr="00D64109" w:rsidRDefault="003239B8" w:rsidP="008D2290">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Competencia</w:t>
            </w:r>
            <w:r w:rsidRPr="00D64109">
              <w:rPr>
                <w:rFonts w:ascii="Cambria" w:hAnsi="Cambria"/>
                <w:b/>
                <w:bCs/>
                <w:i/>
                <w:color w:val="FFFFFF" w:themeColor="background1"/>
                <w:sz w:val="20"/>
                <w:szCs w:val="20"/>
              </w:rPr>
              <w:t xml:space="preserve"> Ratione temporis</w:t>
            </w:r>
            <w:r w:rsidRPr="00D64109">
              <w:rPr>
                <w:rFonts w:ascii="Cambria" w:hAnsi="Cambria"/>
                <w:b/>
                <w:bCs/>
                <w:color w:val="FFFFFF" w:themeColor="background1"/>
                <w:sz w:val="20"/>
                <w:szCs w:val="20"/>
              </w:rPr>
              <w:t>:</w:t>
            </w:r>
          </w:p>
        </w:tc>
        <w:tc>
          <w:tcPr>
            <w:tcW w:w="4680" w:type="dxa"/>
            <w:vAlign w:val="center"/>
          </w:tcPr>
          <w:p w14:paraId="1677E6D5" w14:textId="77777777" w:rsidR="003239B8" w:rsidRPr="00D64109" w:rsidRDefault="00BF14AA" w:rsidP="008D2290">
            <w:pPr>
              <w:rPr>
                <w:bCs/>
                <w:sz w:val="20"/>
                <w:szCs w:val="20"/>
              </w:rPr>
            </w:pPr>
            <w:r w:rsidRPr="00D64109">
              <w:rPr>
                <w:bCs/>
                <w:sz w:val="20"/>
                <w:szCs w:val="20"/>
              </w:rPr>
              <w:t>Sí</w:t>
            </w:r>
          </w:p>
        </w:tc>
      </w:tr>
      <w:tr w:rsidR="003239B8" w:rsidRPr="001B28EA" w14:paraId="001EEFD4" w14:textId="77777777" w:rsidTr="008D2290">
        <w:trPr>
          <w:cantSplit/>
        </w:trPr>
        <w:tc>
          <w:tcPr>
            <w:tcW w:w="4680" w:type="dxa"/>
            <w:tcBorders>
              <w:top w:val="single" w:sz="6" w:space="0" w:color="auto"/>
              <w:bottom w:val="single" w:sz="6" w:space="0" w:color="auto"/>
            </w:tcBorders>
            <w:shd w:val="clear" w:color="auto" w:fill="386294"/>
            <w:vAlign w:val="center"/>
          </w:tcPr>
          <w:p w14:paraId="5C8F21D1" w14:textId="77777777" w:rsidR="003239B8" w:rsidRPr="00D64109" w:rsidRDefault="003239B8" w:rsidP="008D2290">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Competencia</w:t>
            </w:r>
            <w:r w:rsidRPr="00D64109">
              <w:rPr>
                <w:rFonts w:ascii="Cambria" w:hAnsi="Cambria"/>
                <w:b/>
                <w:bCs/>
                <w:i/>
                <w:color w:val="FFFFFF" w:themeColor="background1"/>
                <w:sz w:val="20"/>
                <w:szCs w:val="20"/>
              </w:rPr>
              <w:t xml:space="preserve"> Ratione materia</w:t>
            </w:r>
            <w:r w:rsidR="00254B16" w:rsidRPr="00D64109">
              <w:rPr>
                <w:rFonts w:ascii="Cambria" w:hAnsi="Cambria"/>
                <w:b/>
                <w:bCs/>
                <w:i/>
                <w:color w:val="FFFFFF" w:themeColor="background1"/>
                <w:sz w:val="20"/>
                <w:szCs w:val="20"/>
              </w:rPr>
              <w:t>e</w:t>
            </w:r>
            <w:r w:rsidRPr="00D64109">
              <w:rPr>
                <w:rFonts w:ascii="Cambria" w:hAnsi="Cambria"/>
                <w:b/>
                <w:bCs/>
                <w:color w:val="FFFFFF" w:themeColor="background1"/>
                <w:sz w:val="20"/>
                <w:szCs w:val="20"/>
              </w:rPr>
              <w:t>:</w:t>
            </w:r>
          </w:p>
        </w:tc>
        <w:tc>
          <w:tcPr>
            <w:tcW w:w="4680" w:type="dxa"/>
            <w:vAlign w:val="center"/>
          </w:tcPr>
          <w:p w14:paraId="7A112E02" w14:textId="5699C22C" w:rsidR="003239B8" w:rsidRPr="00D64109" w:rsidRDefault="005D1934" w:rsidP="00A02D63">
            <w:pPr>
              <w:jc w:val="both"/>
              <w:rPr>
                <w:rFonts w:ascii="Cambria" w:hAnsi="Cambria"/>
                <w:bCs/>
                <w:sz w:val="20"/>
                <w:szCs w:val="20"/>
                <w:lang w:val="es-CO"/>
              </w:rPr>
            </w:pPr>
            <w:r w:rsidRPr="00D64109">
              <w:rPr>
                <w:rFonts w:ascii="Cambria" w:hAnsi="Cambria"/>
                <w:bCs/>
                <w:sz w:val="20"/>
                <w:szCs w:val="20"/>
                <w:lang w:val="es-ES"/>
              </w:rPr>
              <w:t>Sí, Convención Americana</w:t>
            </w:r>
            <w:r w:rsidR="00A02D63" w:rsidRPr="00D64109">
              <w:rPr>
                <w:rFonts w:ascii="Cambria" w:hAnsi="Cambria"/>
                <w:bCs/>
                <w:sz w:val="20"/>
                <w:szCs w:val="20"/>
                <w:lang w:val="es-ES"/>
              </w:rPr>
              <w:t xml:space="preserve"> </w:t>
            </w:r>
            <w:r w:rsidRPr="00D64109">
              <w:rPr>
                <w:rFonts w:ascii="Cambria" w:hAnsi="Cambria"/>
                <w:bCs/>
                <w:sz w:val="20"/>
                <w:szCs w:val="20"/>
                <w:lang w:val="es-ES"/>
              </w:rPr>
              <w:t>(depósito de instrumento realizado el</w:t>
            </w:r>
            <w:r w:rsidR="00BF14AA" w:rsidRPr="00D64109">
              <w:rPr>
                <w:rFonts w:ascii="Cambria" w:hAnsi="Cambria"/>
                <w:bCs/>
                <w:sz w:val="20"/>
                <w:szCs w:val="20"/>
                <w:lang w:val="es-ES"/>
              </w:rPr>
              <w:t xml:space="preserve"> 12 de mayo de 1994</w:t>
            </w:r>
            <w:r w:rsidRPr="00D64109">
              <w:rPr>
                <w:rFonts w:ascii="Cambria" w:hAnsi="Cambria"/>
                <w:bCs/>
                <w:sz w:val="20"/>
                <w:szCs w:val="20"/>
                <w:lang w:val="es-ES"/>
              </w:rPr>
              <w:t>)</w:t>
            </w:r>
          </w:p>
        </w:tc>
      </w:tr>
    </w:tbl>
    <w:p w14:paraId="68A69C10" w14:textId="77777777" w:rsidR="00CE2A72" w:rsidRPr="00D64109" w:rsidRDefault="00CE2A72" w:rsidP="003239B8">
      <w:pPr>
        <w:spacing w:before="240" w:after="240"/>
        <w:ind w:firstLine="720"/>
        <w:jc w:val="both"/>
        <w:rPr>
          <w:rFonts w:asciiTheme="majorHAnsi" w:hAnsiTheme="majorHAnsi"/>
          <w:b/>
          <w:bCs/>
          <w:sz w:val="20"/>
          <w:szCs w:val="20"/>
          <w:lang w:val="es-ES"/>
        </w:rPr>
      </w:pPr>
    </w:p>
    <w:p w14:paraId="4084D514" w14:textId="7BAAF5DA" w:rsidR="003239B8" w:rsidRPr="00D64109" w:rsidRDefault="003239B8" w:rsidP="003239B8">
      <w:pPr>
        <w:spacing w:before="240" w:after="240"/>
        <w:ind w:firstLine="720"/>
        <w:jc w:val="both"/>
        <w:rPr>
          <w:rFonts w:asciiTheme="majorHAnsi" w:hAnsiTheme="majorHAnsi"/>
          <w:b/>
          <w:sz w:val="20"/>
          <w:szCs w:val="20"/>
          <w:lang w:val="es-ES"/>
        </w:rPr>
      </w:pPr>
      <w:r w:rsidRPr="00D64109">
        <w:rPr>
          <w:rFonts w:asciiTheme="majorHAnsi" w:hAnsiTheme="majorHAnsi"/>
          <w:b/>
          <w:bCs/>
          <w:sz w:val="20"/>
          <w:szCs w:val="20"/>
          <w:lang w:val="es-ES"/>
        </w:rPr>
        <w:lastRenderedPageBreak/>
        <w:t xml:space="preserve">IV. </w:t>
      </w:r>
      <w:r w:rsidRPr="00D64109">
        <w:rPr>
          <w:rFonts w:asciiTheme="majorHAnsi" w:hAnsiTheme="majorHAnsi"/>
          <w:b/>
          <w:bCs/>
          <w:sz w:val="20"/>
          <w:szCs w:val="20"/>
          <w:lang w:val="es-ES"/>
        </w:rPr>
        <w:tab/>
      </w:r>
      <w:r w:rsidR="00254B16" w:rsidRPr="00D64109">
        <w:rPr>
          <w:rFonts w:asciiTheme="majorHAnsi" w:hAnsiTheme="majorHAnsi"/>
          <w:b/>
          <w:bCs/>
          <w:sz w:val="20"/>
          <w:szCs w:val="20"/>
          <w:lang w:val="es-ES"/>
        </w:rPr>
        <w:t>DUPLICACIÓN</w:t>
      </w:r>
      <w:r w:rsidR="00254B16" w:rsidRPr="00D64109">
        <w:rPr>
          <w:rFonts w:asciiTheme="majorHAnsi" w:hAnsiTheme="majorHAnsi"/>
          <w:b/>
          <w:bCs/>
          <w:color w:val="FFFFFF" w:themeColor="background1"/>
          <w:sz w:val="20"/>
          <w:szCs w:val="20"/>
          <w:lang w:val="es-ES"/>
        </w:rPr>
        <w:t xml:space="preserve"> </w:t>
      </w:r>
      <w:r w:rsidR="00254B16" w:rsidRPr="00D64109">
        <w:rPr>
          <w:rFonts w:asciiTheme="majorHAnsi" w:hAnsiTheme="majorHAnsi"/>
          <w:b/>
          <w:bCs/>
          <w:sz w:val="20"/>
          <w:szCs w:val="20"/>
          <w:lang w:val="es-ES"/>
        </w:rPr>
        <w:t>DE PROCEDIMIENTOS Y COSA JUZGADA</w:t>
      </w:r>
      <w:r w:rsidR="00254B16" w:rsidRPr="00D64109">
        <w:rPr>
          <w:rFonts w:asciiTheme="majorHAnsi" w:hAnsiTheme="majorHAnsi"/>
          <w:b/>
          <w:bCs/>
          <w:i/>
          <w:sz w:val="20"/>
          <w:szCs w:val="20"/>
          <w:lang w:val="es-ES"/>
        </w:rPr>
        <w:t xml:space="preserve"> </w:t>
      </w:r>
      <w:r w:rsidR="00254B16" w:rsidRPr="00D64109">
        <w:rPr>
          <w:rFonts w:asciiTheme="majorHAnsi" w:hAnsiTheme="majorHAnsi"/>
          <w:b/>
          <w:bCs/>
          <w:sz w:val="20"/>
          <w:szCs w:val="20"/>
          <w:lang w:val="es-ES"/>
        </w:rPr>
        <w:t xml:space="preserve">INTERNACIONAL, </w:t>
      </w:r>
      <w:r w:rsidRPr="00D64109">
        <w:rPr>
          <w:rFonts w:asciiTheme="majorHAnsi" w:hAnsiTheme="majorHAnsi"/>
          <w:b/>
          <w:bCs/>
          <w:sz w:val="20"/>
          <w:szCs w:val="20"/>
          <w:lang w:val="es-ES"/>
        </w:rPr>
        <w:t xml:space="preserve">ANÁLISIS DE CARACTERIZACIÓN, </w:t>
      </w:r>
      <w:r w:rsidRPr="00D64109">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D64109" w14:paraId="6655DB03" w14:textId="77777777" w:rsidTr="00254B16">
        <w:trPr>
          <w:cantSplit/>
        </w:trPr>
        <w:tc>
          <w:tcPr>
            <w:tcW w:w="4680" w:type="dxa"/>
            <w:tcBorders>
              <w:top w:val="single" w:sz="4" w:space="0" w:color="auto"/>
              <w:bottom w:val="single" w:sz="6" w:space="0" w:color="auto"/>
            </w:tcBorders>
            <w:shd w:val="clear" w:color="auto" w:fill="386294"/>
            <w:vAlign w:val="center"/>
          </w:tcPr>
          <w:p w14:paraId="0AEBB3C6" w14:textId="7F33FB01" w:rsidR="003239B8" w:rsidRPr="00D64109" w:rsidRDefault="006528E6" w:rsidP="008D2290">
            <w:pPr>
              <w:jc w:val="center"/>
              <w:rPr>
                <w:rFonts w:ascii="Cambria" w:hAnsi="Cambria"/>
                <w:b/>
                <w:bCs/>
                <w:i/>
                <w:color w:val="FFFFFF" w:themeColor="background1"/>
                <w:sz w:val="20"/>
                <w:szCs w:val="20"/>
              </w:rPr>
            </w:pPr>
            <w:r w:rsidRPr="00D64109">
              <w:rPr>
                <w:rFonts w:ascii="Cambria" w:hAnsi="Cambria"/>
                <w:b/>
                <w:bCs/>
                <w:color w:val="FFFFFF" w:themeColor="background1"/>
                <w:sz w:val="20"/>
                <w:szCs w:val="20"/>
              </w:rPr>
              <w:t>Duplicación:</w:t>
            </w:r>
          </w:p>
        </w:tc>
        <w:tc>
          <w:tcPr>
            <w:tcW w:w="4680" w:type="dxa"/>
            <w:vAlign w:val="center"/>
          </w:tcPr>
          <w:p w14:paraId="0F5C6330" w14:textId="0F68F5AD" w:rsidR="003239B8" w:rsidRPr="00D64109" w:rsidRDefault="006528E6" w:rsidP="00276AE2">
            <w:pPr>
              <w:jc w:val="both"/>
              <w:rPr>
                <w:rFonts w:ascii="Cambria" w:hAnsi="Cambria"/>
                <w:bCs/>
                <w:sz w:val="20"/>
                <w:szCs w:val="20"/>
                <w:lang w:val="es-CO"/>
              </w:rPr>
            </w:pPr>
            <w:r w:rsidRPr="00D64109">
              <w:rPr>
                <w:rFonts w:ascii="Cambria" w:hAnsi="Cambria"/>
                <w:sz w:val="20"/>
                <w:szCs w:val="20"/>
                <w:lang w:val="es-CO"/>
              </w:rPr>
              <w:t>No</w:t>
            </w:r>
          </w:p>
        </w:tc>
      </w:tr>
      <w:tr w:rsidR="006528E6" w:rsidRPr="001B28EA" w14:paraId="65A56360" w14:textId="77777777" w:rsidTr="00254B16">
        <w:trPr>
          <w:cantSplit/>
        </w:trPr>
        <w:tc>
          <w:tcPr>
            <w:tcW w:w="4680" w:type="dxa"/>
            <w:tcBorders>
              <w:top w:val="single" w:sz="4" w:space="0" w:color="auto"/>
              <w:bottom w:val="single" w:sz="6" w:space="0" w:color="auto"/>
            </w:tcBorders>
            <w:shd w:val="clear" w:color="auto" w:fill="386294"/>
            <w:vAlign w:val="center"/>
          </w:tcPr>
          <w:p w14:paraId="1A55F2C3" w14:textId="361DDEC8" w:rsidR="006528E6" w:rsidRPr="00D64109" w:rsidRDefault="006528E6" w:rsidP="006528E6">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Derechos declarados admisibles:</w:t>
            </w:r>
          </w:p>
        </w:tc>
        <w:tc>
          <w:tcPr>
            <w:tcW w:w="4680" w:type="dxa"/>
            <w:vAlign w:val="center"/>
          </w:tcPr>
          <w:p w14:paraId="6E4EF1F6" w14:textId="6AB75D8A" w:rsidR="006528E6" w:rsidRPr="00D64109" w:rsidRDefault="006528E6" w:rsidP="006528E6">
            <w:pPr>
              <w:jc w:val="both"/>
              <w:rPr>
                <w:rFonts w:ascii="Cambria" w:hAnsi="Cambria"/>
                <w:sz w:val="20"/>
                <w:szCs w:val="20"/>
                <w:lang w:val="es-CO"/>
              </w:rPr>
            </w:pPr>
            <w:r w:rsidRPr="00D64109">
              <w:rPr>
                <w:rFonts w:ascii="Cambria" w:hAnsi="Cambria"/>
                <w:sz w:val="20"/>
                <w:szCs w:val="20"/>
                <w:lang w:val="es-CO"/>
              </w:rPr>
              <w:t xml:space="preserve">Artículos 5 (derecho a la integridad personal), 7 (derecho a la libertad personal), 8 (garantías judiciales), 11 (protección de la honra y la dignidad), </w:t>
            </w:r>
            <w:r w:rsidR="004F3405" w:rsidRPr="00D64109">
              <w:rPr>
                <w:rFonts w:ascii="Cambria" w:hAnsi="Cambria"/>
                <w:sz w:val="20"/>
                <w:szCs w:val="20"/>
                <w:lang w:val="es-CO"/>
              </w:rPr>
              <w:t>13 (libertad de pensamiento y expresión) y 25 (protección judicial)</w:t>
            </w:r>
            <w:r w:rsidRPr="00D64109">
              <w:rPr>
                <w:rFonts w:ascii="Cambria" w:hAnsi="Cambria"/>
                <w:sz w:val="20"/>
                <w:szCs w:val="20"/>
                <w:lang w:val="es-CO"/>
              </w:rPr>
              <w:t xml:space="preserve"> </w:t>
            </w:r>
            <w:r w:rsidR="004F3405" w:rsidRPr="00D64109">
              <w:rPr>
                <w:rFonts w:ascii="Cambria" w:hAnsi="Cambria"/>
                <w:sz w:val="20"/>
                <w:szCs w:val="20"/>
                <w:lang w:val="es-CO"/>
              </w:rPr>
              <w:t xml:space="preserve">de la Convención Americana, </w:t>
            </w:r>
            <w:r w:rsidRPr="00D64109">
              <w:rPr>
                <w:rFonts w:ascii="Cambria" w:hAnsi="Cambria"/>
                <w:sz w:val="20"/>
                <w:szCs w:val="20"/>
                <w:lang w:val="es-CO"/>
              </w:rPr>
              <w:t xml:space="preserve">en relación con el artículo 1.1 </w:t>
            </w:r>
          </w:p>
        </w:tc>
      </w:tr>
      <w:tr w:rsidR="006528E6" w:rsidRPr="001B28EA" w14:paraId="7BF394BC" w14:textId="77777777" w:rsidTr="00254B16">
        <w:trPr>
          <w:cantSplit/>
        </w:trPr>
        <w:tc>
          <w:tcPr>
            <w:tcW w:w="4680" w:type="dxa"/>
            <w:tcBorders>
              <w:top w:val="single" w:sz="6" w:space="0" w:color="auto"/>
              <w:bottom w:val="single" w:sz="6" w:space="0" w:color="auto"/>
            </w:tcBorders>
            <w:shd w:val="clear" w:color="auto" w:fill="386294"/>
            <w:vAlign w:val="center"/>
          </w:tcPr>
          <w:p w14:paraId="06BFF33C" w14:textId="77777777" w:rsidR="006528E6" w:rsidRPr="00D64109" w:rsidRDefault="006528E6" w:rsidP="006528E6">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Agotamiento de recursos internos o procedencia de excepciones:</w:t>
            </w:r>
          </w:p>
        </w:tc>
        <w:tc>
          <w:tcPr>
            <w:tcW w:w="4680" w:type="dxa"/>
            <w:vAlign w:val="center"/>
          </w:tcPr>
          <w:p w14:paraId="0CE302EA" w14:textId="16DCCB4C" w:rsidR="006528E6" w:rsidRPr="00D64109" w:rsidRDefault="006528E6" w:rsidP="006528E6">
            <w:pPr>
              <w:rPr>
                <w:rFonts w:ascii="Cambria" w:hAnsi="Cambria"/>
                <w:bCs/>
                <w:sz w:val="20"/>
                <w:szCs w:val="20"/>
                <w:lang w:val="es-CO"/>
              </w:rPr>
            </w:pPr>
            <w:r w:rsidRPr="00D64109">
              <w:rPr>
                <w:rFonts w:ascii="Cambria" w:hAnsi="Cambria"/>
                <w:bCs/>
                <w:sz w:val="20"/>
                <w:szCs w:val="20"/>
                <w:lang w:val="es-CO"/>
              </w:rPr>
              <w:t>Sí, en los términos de la sección VII</w:t>
            </w:r>
          </w:p>
        </w:tc>
      </w:tr>
      <w:tr w:rsidR="006528E6" w:rsidRPr="001B28EA" w14:paraId="607F801D" w14:textId="77777777" w:rsidTr="00254B16">
        <w:trPr>
          <w:cantSplit/>
        </w:trPr>
        <w:tc>
          <w:tcPr>
            <w:tcW w:w="4680" w:type="dxa"/>
            <w:tcBorders>
              <w:top w:val="single" w:sz="6" w:space="0" w:color="auto"/>
              <w:bottom w:val="single" w:sz="6" w:space="0" w:color="auto"/>
            </w:tcBorders>
            <w:shd w:val="clear" w:color="auto" w:fill="386294"/>
            <w:vAlign w:val="center"/>
          </w:tcPr>
          <w:p w14:paraId="4A9DE64F" w14:textId="77777777" w:rsidR="006528E6" w:rsidRPr="00D64109" w:rsidRDefault="006528E6" w:rsidP="006528E6">
            <w:pPr>
              <w:jc w:val="center"/>
              <w:rPr>
                <w:rFonts w:ascii="Cambria" w:hAnsi="Cambria"/>
                <w:b/>
                <w:bCs/>
                <w:color w:val="FFFFFF" w:themeColor="background1"/>
                <w:sz w:val="20"/>
                <w:szCs w:val="20"/>
              </w:rPr>
            </w:pPr>
            <w:r w:rsidRPr="00D64109">
              <w:rPr>
                <w:rFonts w:ascii="Cambria" w:hAnsi="Cambria"/>
                <w:b/>
                <w:bCs/>
                <w:color w:val="FFFFFF" w:themeColor="background1"/>
                <w:sz w:val="20"/>
                <w:szCs w:val="20"/>
              </w:rPr>
              <w:t>Presentación dentro de plazo:</w:t>
            </w:r>
          </w:p>
        </w:tc>
        <w:tc>
          <w:tcPr>
            <w:tcW w:w="4680" w:type="dxa"/>
            <w:vAlign w:val="center"/>
          </w:tcPr>
          <w:p w14:paraId="269941D6" w14:textId="74DE88D6" w:rsidR="006528E6" w:rsidRPr="00D64109" w:rsidRDefault="006528E6" w:rsidP="006528E6">
            <w:pPr>
              <w:rPr>
                <w:bCs/>
                <w:sz w:val="20"/>
                <w:szCs w:val="20"/>
                <w:lang w:val="es-CO"/>
              </w:rPr>
            </w:pPr>
            <w:r w:rsidRPr="00D64109">
              <w:rPr>
                <w:rFonts w:ascii="Cambria" w:hAnsi="Cambria"/>
                <w:bCs/>
                <w:sz w:val="20"/>
                <w:szCs w:val="20"/>
                <w:lang w:val="es-CO"/>
              </w:rPr>
              <w:t>Sí, en los términos de la sección VII</w:t>
            </w:r>
          </w:p>
        </w:tc>
      </w:tr>
    </w:tbl>
    <w:p w14:paraId="1662BC6B" w14:textId="77777777" w:rsidR="003239B8" w:rsidRPr="00D64109" w:rsidRDefault="003239B8" w:rsidP="003239B8">
      <w:pPr>
        <w:spacing w:before="240" w:after="240"/>
        <w:ind w:firstLine="720"/>
        <w:jc w:val="both"/>
        <w:rPr>
          <w:rFonts w:asciiTheme="majorHAnsi" w:hAnsiTheme="majorHAnsi"/>
          <w:b/>
          <w:sz w:val="20"/>
          <w:szCs w:val="20"/>
          <w:lang w:val="es-UY"/>
        </w:rPr>
      </w:pPr>
      <w:r w:rsidRPr="00D64109">
        <w:rPr>
          <w:rFonts w:asciiTheme="majorHAnsi" w:hAnsiTheme="majorHAnsi"/>
          <w:b/>
          <w:sz w:val="20"/>
          <w:szCs w:val="20"/>
          <w:lang w:val="es-UY"/>
        </w:rPr>
        <w:t xml:space="preserve">V. </w:t>
      </w:r>
      <w:r w:rsidRPr="00D64109">
        <w:rPr>
          <w:rFonts w:asciiTheme="majorHAnsi" w:hAnsiTheme="majorHAnsi"/>
          <w:b/>
          <w:sz w:val="20"/>
          <w:szCs w:val="20"/>
          <w:lang w:val="es-UY"/>
        </w:rPr>
        <w:tab/>
        <w:t xml:space="preserve">HECHOS ALEGADOS </w:t>
      </w:r>
    </w:p>
    <w:p w14:paraId="64E30D37" w14:textId="6E307290" w:rsidR="00F125DE" w:rsidRPr="00D64109" w:rsidRDefault="00F362DD" w:rsidP="00F125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Los peticionarios denuncian que desde el año 2001, el señor Meléndez Quijano</w:t>
      </w:r>
      <w:r w:rsidR="00444DE4" w:rsidRPr="00D64109">
        <w:rPr>
          <w:rFonts w:ascii="Cambria" w:hAnsi="Cambria"/>
          <w:sz w:val="20"/>
          <w:szCs w:val="20"/>
          <w:lang w:val="es-CO"/>
        </w:rPr>
        <w:t>, miembro de las Fuerzas Armadas,</w:t>
      </w:r>
      <w:r w:rsidRPr="00D64109">
        <w:rPr>
          <w:rFonts w:ascii="Cambria" w:hAnsi="Cambria"/>
          <w:sz w:val="20"/>
          <w:szCs w:val="20"/>
          <w:lang w:val="es-CO"/>
        </w:rPr>
        <w:t xml:space="preserve"> </w:t>
      </w:r>
      <w:r w:rsidR="00444DE4" w:rsidRPr="00D64109">
        <w:rPr>
          <w:rFonts w:ascii="Cambria" w:hAnsi="Cambria"/>
          <w:sz w:val="20"/>
          <w:szCs w:val="20"/>
          <w:lang w:val="es-CO"/>
        </w:rPr>
        <w:t>ha sufrido</w:t>
      </w:r>
      <w:r w:rsidRPr="00D64109">
        <w:rPr>
          <w:rFonts w:ascii="Cambria" w:hAnsi="Cambria"/>
          <w:sz w:val="20"/>
          <w:szCs w:val="20"/>
          <w:lang w:val="es-CO"/>
        </w:rPr>
        <w:t xml:space="preserve"> </w:t>
      </w:r>
      <w:r w:rsidR="008E205C" w:rsidRPr="00D64109">
        <w:rPr>
          <w:rFonts w:ascii="Cambria" w:hAnsi="Cambria"/>
          <w:sz w:val="20"/>
          <w:szCs w:val="20"/>
          <w:lang w:val="es-CO"/>
        </w:rPr>
        <w:t xml:space="preserve">una serie de </w:t>
      </w:r>
      <w:r w:rsidRPr="00D64109">
        <w:rPr>
          <w:rFonts w:ascii="Cambria" w:hAnsi="Cambria"/>
          <w:sz w:val="20"/>
          <w:szCs w:val="20"/>
          <w:lang w:val="es-CO"/>
        </w:rPr>
        <w:t>actos de represalia y acoso institucional de parte de</w:t>
      </w:r>
      <w:r w:rsidR="00444DE4" w:rsidRPr="00D64109">
        <w:rPr>
          <w:rFonts w:ascii="Cambria" w:hAnsi="Cambria"/>
          <w:sz w:val="20"/>
          <w:szCs w:val="20"/>
          <w:lang w:val="es-CO"/>
        </w:rPr>
        <w:t xml:space="preserve"> miembros de rango superior</w:t>
      </w:r>
      <w:r w:rsidRPr="00D64109">
        <w:rPr>
          <w:rFonts w:ascii="Cambria" w:hAnsi="Cambria"/>
          <w:sz w:val="20"/>
          <w:szCs w:val="20"/>
          <w:lang w:val="es-CO"/>
        </w:rPr>
        <w:t xml:space="preserve"> y </w:t>
      </w:r>
      <w:r w:rsidR="00742FC3" w:rsidRPr="00D64109">
        <w:rPr>
          <w:rFonts w:ascii="Cambria" w:hAnsi="Cambria"/>
          <w:sz w:val="20"/>
          <w:szCs w:val="20"/>
          <w:lang w:val="es-CO"/>
        </w:rPr>
        <w:t>d</w:t>
      </w:r>
      <w:r w:rsidRPr="00D64109">
        <w:rPr>
          <w:rFonts w:ascii="Cambria" w:hAnsi="Cambria"/>
          <w:sz w:val="20"/>
          <w:szCs w:val="20"/>
          <w:lang w:val="es-CO"/>
        </w:rPr>
        <w:t xml:space="preserve">el </w:t>
      </w:r>
      <w:r w:rsidR="00444DE4" w:rsidRPr="00D64109">
        <w:rPr>
          <w:rFonts w:ascii="Cambria" w:hAnsi="Cambria"/>
          <w:sz w:val="20"/>
          <w:szCs w:val="20"/>
          <w:lang w:val="es-CO"/>
        </w:rPr>
        <w:t xml:space="preserve">Ministro de Defensa. </w:t>
      </w:r>
      <w:r w:rsidR="00401197" w:rsidRPr="00D64109">
        <w:rPr>
          <w:rFonts w:ascii="Cambria" w:hAnsi="Cambria"/>
          <w:sz w:val="20"/>
          <w:szCs w:val="20"/>
          <w:lang w:val="es-CO"/>
        </w:rPr>
        <w:t>Señalan que en el año 1996, cuando la presunta víctima era Jefe del Departamento de Derechos Humanos del Ministerio de Defensa Nacional, comunicó a sus superiores el contenido de una denuncia presentada contra un Mayor del Ejército, quien, como consecuencia de</w:t>
      </w:r>
      <w:r w:rsidR="00E926E6" w:rsidRPr="00D64109">
        <w:rPr>
          <w:rFonts w:ascii="Cambria" w:hAnsi="Cambria"/>
          <w:sz w:val="20"/>
          <w:szCs w:val="20"/>
          <w:lang w:val="es-CO"/>
        </w:rPr>
        <w:t xml:space="preserve"> la</w:t>
      </w:r>
      <w:r w:rsidR="00401197" w:rsidRPr="00D64109">
        <w:rPr>
          <w:rFonts w:ascii="Cambria" w:hAnsi="Cambria"/>
          <w:sz w:val="20"/>
          <w:szCs w:val="20"/>
          <w:lang w:val="es-CO"/>
        </w:rPr>
        <w:t xml:space="preserve"> denuncia, fue arrestado por treinta días. </w:t>
      </w:r>
      <w:r w:rsidR="003F1034" w:rsidRPr="00D64109">
        <w:rPr>
          <w:rFonts w:ascii="Cambria" w:hAnsi="Cambria"/>
          <w:sz w:val="20"/>
          <w:szCs w:val="20"/>
          <w:lang w:val="es-CO"/>
        </w:rPr>
        <w:t xml:space="preserve">Manifiestan que dicho Mayor, al momento de la presentación de la petición, poseía el grado de Coronel y </w:t>
      </w:r>
      <w:r w:rsidR="00D64109" w:rsidRPr="00D64109">
        <w:rPr>
          <w:rFonts w:ascii="Cambria" w:hAnsi="Cambria"/>
          <w:sz w:val="20"/>
          <w:szCs w:val="20"/>
          <w:lang w:val="es-CO"/>
        </w:rPr>
        <w:t>en</w:t>
      </w:r>
      <w:r w:rsidR="003F1034" w:rsidRPr="00D64109">
        <w:rPr>
          <w:rFonts w:ascii="Cambria" w:hAnsi="Cambria"/>
          <w:sz w:val="20"/>
          <w:szCs w:val="20"/>
          <w:lang w:val="es-CO"/>
        </w:rPr>
        <w:t xml:space="preserve"> el año 2006 </w:t>
      </w:r>
      <w:r w:rsidR="00D64109" w:rsidRPr="00D64109">
        <w:rPr>
          <w:rFonts w:ascii="Cambria" w:hAnsi="Cambria"/>
          <w:sz w:val="20"/>
          <w:szCs w:val="20"/>
          <w:lang w:val="es-CO"/>
        </w:rPr>
        <w:t>pasó a ser</w:t>
      </w:r>
      <w:r w:rsidR="003F1034" w:rsidRPr="00D64109">
        <w:rPr>
          <w:rFonts w:ascii="Cambria" w:hAnsi="Cambria"/>
          <w:sz w:val="20"/>
          <w:szCs w:val="20"/>
          <w:lang w:val="es-CO"/>
        </w:rPr>
        <w:t xml:space="preserve"> el Comandante General de la Fuerza Aérea Salvadoreña. </w:t>
      </w:r>
      <w:r w:rsidR="00444DE4" w:rsidRPr="00D64109">
        <w:rPr>
          <w:rFonts w:ascii="Cambria" w:hAnsi="Cambria"/>
          <w:sz w:val="20"/>
          <w:szCs w:val="20"/>
          <w:lang w:val="es-CO"/>
        </w:rPr>
        <w:t>Indican que</w:t>
      </w:r>
      <w:r w:rsidR="00E926E6" w:rsidRPr="00D64109">
        <w:rPr>
          <w:rFonts w:ascii="Cambria" w:hAnsi="Cambria"/>
          <w:sz w:val="20"/>
          <w:szCs w:val="20"/>
          <w:lang w:val="es-CO"/>
        </w:rPr>
        <w:t xml:space="preserve"> el señor Meléndez Quijano</w:t>
      </w:r>
      <w:r w:rsidR="00401197" w:rsidRPr="00D64109">
        <w:rPr>
          <w:rFonts w:ascii="Cambria" w:hAnsi="Cambria"/>
          <w:sz w:val="20"/>
          <w:szCs w:val="20"/>
          <w:lang w:val="es-CO"/>
        </w:rPr>
        <w:t xml:space="preserve"> </w:t>
      </w:r>
      <w:r w:rsidR="00444DE4" w:rsidRPr="00D64109">
        <w:rPr>
          <w:rFonts w:ascii="Cambria" w:hAnsi="Cambria"/>
          <w:sz w:val="20"/>
          <w:szCs w:val="20"/>
          <w:lang w:val="es-CO"/>
        </w:rPr>
        <w:t>fue v</w:t>
      </w:r>
      <w:r w:rsidR="00346D66" w:rsidRPr="00D64109">
        <w:rPr>
          <w:rFonts w:ascii="Cambria" w:hAnsi="Cambria"/>
          <w:sz w:val="20"/>
          <w:szCs w:val="20"/>
          <w:lang w:val="es-CO"/>
        </w:rPr>
        <w:t>íctima de</w:t>
      </w:r>
      <w:r w:rsidR="00444DE4" w:rsidRPr="00D64109">
        <w:rPr>
          <w:rFonts w:ascii="Cambria" w:hAnsi="Cambria"/>
          <w:sz w:val="20"/>
          <w:szCs w:val="20"/>
          <w:lang w:val="es-CO"/>
        </w:rPr>
        <w:t xml:space="preserve"> arrestos arbitrarios</w:t>
      </w:r>
      <w:r w:rsidR="00346D66" w:rsidRPr="00D64109">
        <w:rPr>
          <w:rFonts w:ascii="Cambria" w:hAnsi="Cambria"/>
          <w:sz w:val="20"/>
          <w:szCs w:val="20"/>
          <w:lang w:val="es-CO"/>
        </w:rPr>
        <w:t xml:space="preserve"> el 19 de julio de 2001</w:t>
      </w:r>
      <w:r w:rsidR="001A63B3" w:rsidRPr="00D64109">
        <w:rPr>
          <w:rFonts w:ascii="Cambria" w:hAnsi="Cambria"/>
          <w:sz w:val="20"/>
          <w:szCs w:val="20"/>
          <w:lang w:val="es-CO"/>
        </w:rPr>
        <w:t>,</w:t>
      </w:r>
      <w:r w:rsidR="00346D66" w:rsidRPr="00D64109">
        <w:rPr>
          <w:rFonts w:ascii="Cambria" w:hAnsi="Cambria"/>
          <w:sz w:val="20"/>
          <w:szCs w:val="20"/>
          <w:lang w:val="es-CO"/>
        </w:rPr>
        <w:t xml:space="preserve"> 31 de diciembre de 2004 y 2 de septiembre de 2005,</w:t>
      </w:r>
      <w:r w:rsidR="005E120C" w:rsidRPr="00D64109">
        <w:rPr>
          <w:rFonts w:ascii="Cambria" w:hAnsi="Cambria"/>
          <w:sz w:val="20"/>
          <w:szCs w:val="20"/>
          <w:lang w:val="es-CO"/>
        </w:rPr>
        <w:t xml:space="preserve"> </w:t>
      </w:r>
      <w:r w:rsidR="00444DE4" w:rsidRPr="00D64109">
        <w:rPr>
          <w:rFonts w:ascii="Cambria" w:hAnsi="Cambria"/>
          <w:sz w:val="20"/>
          <w:szCs w:val="20"/>
          <w:lang w:val="es-CO"/>
        </w:rPr>
        <w:t xml:space="preserve">respecto de los cuales promovió recursos de habeas corpus. </w:t>
      </w:r>
      <w:r w:rsidR="00254B16" w:rsidRPr="00D64109">
        <w:rPr>
          <w:rFonts w:ascii="Cambria" w:hAnsi="Cambria"/>
          <w:sz w:val="20"/>
          <w:szCs w:val="20"/>
          <w:lang w:val="es-CO"/>
        </w:rPr>
        <w:t xml:space="preserve">Sólo en el caso del último arresto </w:t>
      </w:r>
      <w:r w:rsidRPr="00D64109">
        <w:rPr>
          <w:rFonts w:ascii="Cambria" w:hAnsi="Cambria"/>
          <w:sz w:val="20"/>
          <w:szCs w:val="20"/>
          <w:lang w:val="es-CO"/>
        </w:rPr>
        <w:t xml:space="preserve"> se ordenó la libertad, y en los otros fue sobreseída la acción porque</w:t>
      </w:r>
      <w:r w:rsidR="00254B16" w:rsidRPr="00D64109">
        <w:rPr>
          <w:rFonts w:ascii="Cambria" w:hAnsi="Cambria"/>
          <w:sz w:val="20"/>
          <w:szCs w:val="20"/>
          <w:lang w:val="es-CO"/>
        </w:rPr>
        <w:t>,</w:t>
      </w:r>
      <w:r w:rsidRPr="00D64109">
        <w:rPr>
          <w:rFonts w:ascii="Cambria" w:hAnsi="Cambria"/>
          <w:sz w:val="20"/>
          <w:szCs w:val="20"/>
          <w:lang w:val="es-CO"/>
        </w:rPr>
        <w:t xml:space="preserve"> para la fecha de decisión</w:t>
      </w:r>
      <w:r w:rsidR="009C2D1B" w:rsidRPr="00D64109">
        <w:rPr>
          <w:rFonts w:ascii="Cambria" w:hAnsi="Cambria"/>
          <w:sz w:val="20"/>
          <w:szCs w:val="20"/>
          <w:lang w:val="es-CO"/>
        </w:rPr>
        <w:t>,</w:t>
      </w:r>
      <w:r w:rsidRPr="00D64109">
        <w:rPr>
          <w:rFonts w:ascii="Cambria" w:hAnsi="Cambria"/>
          <w:sz w:val="20"/>
          <w:szCs w:val="20"/>
          <w:lang w:val="es-CO"/>
        </w:rPr>
        <w:t xml:space="preserve"> había cesado la privación</w:t>
      </w:r>
      <w:r w:rsidR="008F1159" w:rsidRPr="00D64109">
        <w:rPr>
          <w:rFonts w:ascii="Cambria" w:hAnsi="Cambria"/>
          <w:sz w:val="20"/>
          <w:szCs w:val="20"/>
          <w:lang w:val="es-CO"/>
        </w:rPr>
        <w:t xml:space="preserve"> de libertad</w:t>
      </w:r>
      <w:r w:rsidRPr="00D64109">
        <w:rPr>
          <w:rFonts w:ascii="Cambria" w:hAnsi="Cambria"/>
          <w:sz w:val="20"/>
          <w:szCs w:val="20"/>
          <w:lang w:val="es-CO"/>
        </w:rPr>
        <w:t xml:space="preserve">. </w:t>
      </w:r>
      <w:r w:rsidR="00976CFB" w:rsidRPr="00D64109">
        <w:rPr>
          <w:rFonts w:ascii="Cambria" w:hAnsi="Cambria"/>
          <w:sz w:val="20"/>
          <w:szCs w:val="20"/>
          <w:lang w:val="es-CO"/>
        </w:rPr>
        <w:t xml:space="preserve"> </w:t>
      </w:r>
    </w:p>
    <w:p w14:paraId="757EE798" w14:textId="77777777" w:rsidR="00F125DE" w:rsidRPr="00D64109" w:rsidRDefault="00F125DE" w:rsidP="00F362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 xml:space="preserve">Los peticionarios señalan que el 30 de noviembre de 2001 la víctima fue arbitrariamente dada de baja del servicio por parte del Tribunal de Honor de las Fuerzas Armadas. Contra esta decisión se promovió un recurso de amparo que el 3 de noviembre de 2003 reconoció violaciones al debido proceso por parte del Tribunal, y ordenó que las cosas volvieran al estado anterior a su retiro. Los peticionarios alegan que si bien se le reintegró al servicio, la sentencia no ha sido cumplida en su totalidad, en particular en lo referente a su grado y beneficios salariales, contrario a lo que afirmó el Presidente de la República en el informe de cumplimiento de la sentencia. Para reclamar por este hecho, la presunta víctima solicitó un cumplimiento coactivo que fue declarado improcedente el 26 de julio de 2004, y una solicitud de revocatoria de la decisión que declaraba cumplida la sentencia, que fue declarada sin lugar el 7 de septiembre de 2004. </w:t>
      </w:r>
    </w:p>
    <w:p w14:paraId="2087B2A6" w14:textId="63455039" w:rsidR="001A242E" w:rsidRPr="00D64109" w:rsidRDefault="00F362DD" w:rsidP="00F362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Los peticionarios indi</w:t>
      </w:r>
      <w:r w:rsidR="00EA279D" w:rsidRPr="00D64109">
        <w:rPr>
          <w:rFonts w:ascii="Cambria" w:hAnsi="Cambria"/>
          <w:sz w:val="20"/>
          <w:szCs w:val="20"/>
          <w:lang w:val="es-CO"/>
        </w:rPr>
        <w:t xml:space="preserve">can que el 2 de febrero de 2005 </w:t>
      </w:r>
      <w:r w:rsidRPr="00D64109">
        <w:rPr>
          <w:rFonts w:ascii="Cambria" w:hAnsi="Cambria"/>
          <w:sz w:val="20"/>
          <w:szCs w:val="20"/>
          <w:lang w:val="es-CO"/>
        </w:rPr>
        <w:t xml:space="preserve">se inició en contra de la </w:t>
      </w:r>
      <w:r w:rsidR="00343AAC" w:rsidRPr="00D64109">
        <w:rPr>
          <w:rFonts w:ascii="Cambria" w:hAnsi="Cambria"/>
          <w:sz w:val="20"/>
          <w:szCs w:val="20"/>
          <w:lang w:val="es-CO"/>
        </w:rPr>
        <w:t xml:space="preserve">presunta </w:t>
      </w:r>
      <w:r w:rsidRPr="00D64109">
        <w:rPr>
          <w:rFonts w:ascii="Cambria" w:hAnsi="Cambria"/>
          <w:sz w:val="20"/>
          <w:szCs w:val="20"/>
          <w:lang w:val="es-CO"/>
        </w:rPr>
        <w:t>víctima un juicio militar</w:t>
      </w:r>
      <w:r w:rsidR="00EA279D" w:rsidRPr="00D64109">
        <w:rPr>
          <w:rFonts w:ascii="Cambria" w:hAnsi="Cambria"/>
          <w:sz w:val="20"/>
          <w:szCs w:val="20"/>
          <w:lang w:val="es-CO"/>
        </w:rPr>
        <w:t xml:space="preserve"> por</w:t>
      </w:r>
      <w:r w:rsidRPr="00D64109">
        <w:rPr>
          <w:rFonts w:ascii="Cambria" w:hAnsi="Cambria"/>
          <w:sz w:val="20"/>
          <w:szCs w:val="20"/>
          <w:lang w:val="es-CO"/>
        </w:rPr>
        <w:t xml:space="preserve"> insubordinación</w:t>
      </w:r>
      <w:r w:rsidR="00EA279D" w:rsidRPr="00D64109">
        <w:rPr>
          <w:rFonts w:ascii="Cambria" w:hAnsi="Cambria"/>
          <w:sz w:val="20"/>
          <w:szCs w:val="20"/>
          <w:lang w:val="es-CO"/>
        </w:rPr>
        <w:t xml:space="preserve"> debido a</w:t>
      </w:r>
      <w:r w:rsidR="00BC711B" w:rsidRPr="00D64109">
        <w:rPr>
          <w:rFonts w:ascii="Cambria" w:hAnsi="Cambria"/>
          <w:sz w:val="20"/>
          <w:szCs w:val="20"/>
          <w:lang w:val="es-CO"/>
        </w:rPr>
        <w:t xml:space="preserve"> </w:t>
      </w:r>
      <w:r w:rsidR="0084194F" w:rsidRPr="00D64109">
        <w:rPr>
          <w:rFonts w:ascii="Cambria" w:hAnsi="Cambria"/>
          <w:sz w:val="20"/>
          <w:szCs w:val="20"/>
          <w:lang w:val="es-CO"/>
        </w:rPr>
        <w:t xml:space="preserve">los conceptos vertidos en un periódico de circulación nacional al cumplirse dos años del fallecimiento de su padre. Indican que en dicha publicación </w:t>
      </w:r>
      <w:r w:rsidR="00703301" w:rsidRPr="00D64109">
        <w:rPr>
          <w:rFonts w:ascii="Cambria" w:hAnsi="Cambria"/>
          <w:sz w:val="20"/>
          <w:szCs w:val="20"/>
          <w:lang w:val="es-CO"/>
        </w:rPr>
        <w:t>responsabilizó</w:t>
      </w:r>
      <w:r w:rsidR="0084194F" w:rsidRPr="00D64109">
        <w:rPr>
          <w:rFonts w:ascii="Cambria" w:hAnsi="Cambria"/>
          <w:sz w:val="20"/>
          <w:szCs w:val="20"/>
          <w:lang w:val="es-CO"/>
        </w:rPr>
        <w:t xml:space="preserve"> </w:t>
      </w:r>
      <w:r w:rsidR="00703301" w:rsidRPr="00D64109">
        <w:rPr>
          <w:rFonts w:ascii="Cambria" w:hAnsi="Cambria"/>
          <w:sz w:val="20"/>
          <w:szCs w:val="20"/>
          <w:lang w:val="es-CO"/>
        </w:rPr>
        <w:t>públicam</w:t>
      </w:r>
      <w:r w:rsidR="00F21C43" w:rsidRPr="00D64109">
        <w:rPr>
          <w:rFonts w:ascii="Cambria" w:hAnsi="Cambria"/>
          <w:sz w:val="20"/>
          <w:szCs w:val="20"/>
          <w:lang w:val="es-CO"/>
        </w:rPr>
        <w:t>ente al Ministro de Defensa por</w:t>
      </w:r>
      <w:r w:rsidR="00703301" w:rsidRPr="00D64109">
        <w:rPr>
          <w:rFonts w:ascii="Cambria" w:hAnsi="Cambria"/>
          <w:sz w:val="20"/>
          <w:szCs w:val="20"/>
          <w:lang w:val="es-CO"/>
        </w:rPr>
        <w:t xml:space="preserve"> cualquier represalia </w:t>
      </w:r>
      <w:r w:rsidR="00817203" w:rsidRPr="00D64109">
        <w:rPr>
          <w:rFonts w:ascii="Cambria" w:hAnsi="Cambria"/>
          <w:sz w:val="20"/>
          <w:szCs w:val="20"/>
          <w:lang w:val="es-CO"/>
        </w:rPr>
        <w:t xml:space="preserve">que </w:t>
      </w:r>
      <w:r w:rsidR="00F21C43" w:rsidRPr="00D64109">
        <w:rPr>
          <w:rFonts w:ascii="Cambria" w:hAnsi="Cambria"/>
          <w:sz w:val="20"/>
          <w:szCs w:val="20"/>
          <w:lang w:val="es-CO"/>
        </w:rPr>
        <w:t xml:space="preserve">él </w:t>
      </w:r>
      <w:r w:rsidR="00703301" w:rsidRPr="00D64109">
        <w:rPr>
          <w:rFonts w:ascii="Cambria" w:hAnsi="Cambria"/>
          <w:sz w:val="20"/>
          <w:szCs w:val="20"/>
          <w:lang w:val="es-CO"/>
        </w:rPr>
        <w:t>o su familia</w:t>
      </w:r>
      <w:r w:rsidR="00817203" w:rsidRPr="00D64109">
        <w:rPr>
          <w:rFonts w:ascii="Cambria" w:hAnsi="Cambria"/>
          <w:sz w:val="20"/>
          <w:szCs w:val="20"/>
          <w:lang w:val="es-CO"/>
        </w:rPr>
        <w:t xml:space="preserve"> pudieran sufrir</w:t>
      </w:r>
      <w:r w:rsidR="00703301" w:rsidRPr="00D64109">
        <w:rPr>
          <w:rFonts w:ascii="Cambria" w:hAnsi="Cambria"/>
          <w:sz w:val="20"/>
          <w:szCs w:val="20"/>
          <w:lang w:val="es-CO"/>
        </w:rPr>
        <w:t xml:space="preserve"> como consecuencia de su lucha por los derechos humanos. </w:t>
      </w:r>
      <w:r w:rsidR="002D1AB1" w:rsidRPr="00D64109">
        <w:rPr>
          <w:rFonts w:ascii="Cambria" w:hAnsi="Cambria"/>
          <w:sz w:val="20"/>
          <w:szCs w:val="20"/>
          <w:lang w:val="es-CO"/>
        </w:rPr>
        <w:t>Señalan que el 19 de abril de 2006 el Juez de Primera Instancia Militar condenó a la presunta víctima a un año y tres meses de prisión, pena que se redujo a nueve meses de prisión en sede de apelación. Ante un recurso de casación presentado por la presunta víctima, el</w:t>
      </w:r>
      <w:r w:rsidRPr="00D64109">
        <w:rPr>
          <w:rFonts w:ascii="Cambria" w:hAnsi="Cambria"/>
          <w:sz w:val="20"/>
          <w:szCs w:val="20"/>
          <w:lang w:val="es-CO"/>
        </w:rPr>
        <w:t xml:space="preserve"> 18 de noviembre de 2009</w:t>
      </w:r>
      <w:r w:rsidR="002D1AB1" w:rsidRPr="00D64109">
        <w:rPr>
          <w:rFonts w:ascii="Cambria" w:hAnsi="Cambria"/>
          <w:sz w:val="20"/>
          <w:szCs w:val="20"/>
          <w:lang w:val="es-CO"/>
        </w:rPr>
        <w:t xml:space="preserve"> se confirmó la </w:t>
      </w:r>
      <w:r w:rsidR="00863C4A" w:rsidRPr="00D64109">
        <w:rPr>
          <w:rFonts w:ascii="Cambria" w:hAnsi="Cambria"/>
          <w:sz w:val="20"/>
          <w:szCs w:val="20"/>
          <w:lang w:val="es-CO"/>
        </w:rPr>
        <w:t xml:space="preserve">sentencia </w:t>
      </w:r>
      <w:r w:rsidR="002D1AB1" w:rsidRPr="00D64109">
        <w:rPr>
          <w:rFonts w:ascii="Cambria" w:hAnsi="Cambria"/>
          <w:sz w:val="20"/>
          <w:szCs w:val="20"/>
          <w:lang w:val="es-CO"/>
        </w:rPr>
        <w:t>condenatoria</w:t>
      </w:r>
      <w:r w:rsidR="001A63B3" w:rsidRPr="00D64109">
        <w:rPr>
          <w:rFonts w:ascii="Cambria" w:hAnsi="Cambria"/>
          <w:sz w:val="20"/>
          <w:szCs w:val="20"/>
          <w:lang w:val="es-CO"/>
        </w:rPr>
        <w:t xml:space="preserve"> manteniéndose la pena de nueve meses de prisión</w:t>
      </w:r>
      <w:r w:rsidR="00151700" w:rsidRPr="00D64109">
        <w:rPr>
          <w:rFonts w:ascii="Cambria" w:hAnsi="Cambria"/>
          <w:sz w:val="20"/>
          <w:szCs w:val="20"/>
          <w:lang w:val="es-CO"/>
        </w:rPr>
        <w:t xml:space="preserve">. Los peticionarios indican </w:t>
      </w:r>
      <w:r w:rsidR="00703301" w:rsidRPr="00D64109">
        <w:rPr>
          <w:rFonts w:ascii="Cambria" w:hAnsi="Cambria"/>
          <w:sz w:val="20"/>
          <w:szCs w:val="20"/>
          <w:lang w:val="es-CO"/>
        </w:rPr>
        <w:t xml:space="preserve">que posteriormente se reemplazó </w:t>
      </w:r>
      <w:r w:rsidR="00151700" w:rsidRPr="00D64109">
        <w:rPr>
          <w:rFonts w:ascii="Cambria" w:hAnsi="Cambria"/>
          <w:sz w:val="20"/>
          <w:szCs w:val="20"/>
          <w:lang w:val="es-CO"/>
        </w:rPr>
        <w:t xml:space="preserve">dicha pena </w:t>
      </w:r>
      <w:r w:rsidR="00703301" w:rsidRPr="00D64109">
        <w:rPr>
          <w:rFonts w:ascii="Cambria" w:hAnsi="Cambria"/>
          <w:sz w:val="20"/>
          <w:szCs w:val="20"/>
          <w:lang w:val="es-CO"/>
        </w:rPr>
        <w:t>por</w:t>
      </w:r>
      <w:r w:rsidR="00143111" w:rsidRPr="00D64109">
        <w:rPr>
          <w:rFonts w:ascii="Cambria" w:hAnsi="Cambria"/>
          <w:sz w:val="20"/>
          <w:szCs w:val="20"/>
          <w:lang w:val="es-CO"/>
        </w:rPr>
        <w:t xml:space="preserve"> </w:t>
      </w:r>
      <w:r w:rsidR="00703301" w:rsidRPr="00D64109">
        <w:rPr>
          <w:rFonts w:ascii="Cambria" w:hAnsi="Cambria"/>
          <w:sz w:val="20"/>
          <w:szCs w:val="20"/>
          <w:lang w:val="es-CO"/>
        </w:rPr>
        <w:t>sesenta jornadas semanales de trabajo de utilidad pública</w:t>
      </w:r>
      <w:r w:rsidR="00143111" w:rsidRPr="00D64109">
        <w:rPr>
          <w:rFonts w:ascii="Cambria" w:hAnsi="Cambria"/>
          <w:sz w:val="20"/>
          <w:szCs w:val="20"/>
          <w:lang w:val="es-CO"/>
        </w:rPr>
        <w:t xml:space="preserve">, </w:t>
      </w:r>
      <w:r w:rsidR="00703301" w:rsidRPr="00D64109">
        <w:rPr>
          <w:rFonts w:ascii="Cambria" w:hAnsi="Cambria"/>
          <w:sz w:val="20"/>
          <w:szCs w:val="20"/>
          <w:lang w:val="es-CO"/>
        </w:rPr>
        <w:t xml:space="preserve">y las penas accesorias de </w:t>
      </w:r>
      <w:r w:rsidR="00143111" w:rsidRPr="00D64109">
        <w:rPr>
          <w:rFonts w:ascii="Cambria" w:hAnsi="Cambria"/>
          <w:sz w:val="20"/>
          <w:szCs w:val="20"/>
          <w:lang w:val="es-CO"/>
        </w:rPr>
        <w:t>pérdida de derechos de ciudadano, pérdida del empleo</w:t>
      </w:r>
      <w:r w:rsidR="00703301" w:rsidRPr="00D64109">
        <w:rPr>
          <w:rFonts w:ascii="Cambria" w:hAnsi="Cambria"/>
          <w:sz w:val="20"/>
          <w:szCs w:val="20"/>
          <w:lang w:val="es-CO"/>
        </w:rPr>
        <w:t xml:space="preserve"> durante el cumplimiento de la condena</w:t>
      </w:r>
      <w:r w:rsidR="00F21C43" w:rsidRPr="00D64109">
        <w:rPr>
          <w:rFonts w:ascii="Cambria" w:hAnsi="Cambria"/>
          <w:sz w:val="20"/>
          <w:szCs w:val="20"/>
          <w:lang w:val="es-CO"/>
        </w:rPr>
        <w:t xml:space="preserve">, </w:t>
      </w:r>
      <w:r w:rsidR="00143111" w:rsidRPr="00D64109">
        <w:rPr>
          <w:rFonts w:ascii="Cambria" w:hAnsi="Cambria"/>
          <w:sz w:val="20"/>
          <w:szCs w:val="20"/>
          <w:lang w:val="es-CO"/>
        </w:rPr>
        <w:t>incapacidad para ocupar cargos o empleos públicos y postergación en su ascenso al grado inmediato superior</w:t>
      </w:r>
      <w:r w:rsidRPr="00D64109">
        <w:rPr>
          <w:rFonts w:ascii="Cambria" w:hAnsi="Cambria"/>
          <w:sz w:val="20"/>
          <w:szCs w:val="20"/>
          <w:lang w:val="es-CO"/>
        </w:rPr>
        <w:t>.</w:t>
      </w:r>
      <w:r w:rsidR="00703301" w:rsidRPr="00D64109">
        <w:rPr>
          <w:rFonts w:ascii="Cambria" w:hAnsi="Cambria"/>
          <w:sz w:val="20"/>
          <w:szCs w:val="20"/>
          <w:lang w:val="es-CO"/>
        </w:rPr>
        <w:t xml:space="preserve"> Igualmente se </w:t>
      </w:r>
      <w:r w:rsidR="001A242E" w:rsidRPr="00D64109">
        <w:rPr>
          <w:rFonts w:ascii="Cambria" w:hAnsi="Cambria"/>
          <w:sz w:val="20"/>
          <w:szCs w:val="20"/>
          <w:lang w:val="es-CO"/>
        </w:rPr>
        <w:t xml:space="preserve">otorgó una medida cautelar de restricción migratoria. </w:t>
      </w:r>
    </w:p>
    <w:p w14:paraId="10DD4AAC" w14:textId="77777777" w:rsidR="001A242E" w:rsidRPr="00D64109" w:rsidRDefault="00F362DD" w:rsidP="00F362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 xml:space="preserve"> Alegan </w:t>
      </w:r>
      <w:r w:rsidR="001A242E" w:rsidRPr="00D64109">
        <w:rPr>
          <w:rFonts w:ascii="Cambria" w:hAnsi="Cambria"/>
          <w:sz w:val="20"/>
          <w:szCs w:val="20"/>
          <w:lang w:val="es-CO"/>
        </w:rPr>
        <w:t xml:space="preserve">los peticionarios </w:t>
      </w:r>
      <w:r w:rsidRPr="00D64109">
        <w:rPr>
          <w:rFonts w:ascii="Cambria" w:hAnsi="Cambria"/>
          <w:sz w:val="20"/>
          <w:szCs w:val="20"/>
          <w:lang w:val="es-CO"/>
        </w:rPr>
        <w:t>que en este proceso penal no se garantizó la independencia e imparcialidad de los jueces</w:t>
      </w:r>
      <w:r w:rsidR="00346D66" w:rsidRPr="00D64109">
        <w:rPr>
          <w:rFonts w:ascii="Cambria" w:hAnsi="Cambria"/>
          <w:sz w:val="20"/>
          <w:szCs w:val="20"/>
          <w:lang w:val="es-CO"/>
        </w:rPr>
        <w:t>,</w:t>
      </w:r>
      <w:r w:rsidRPr="00D64109">
        <w:rPr>
          <w:rFonts w:ascii="Cambria" w:hAnsi="Cambria"/>
          <w:sz w:val="20"/>
          <w:szCs w:val="20"/>
          <w:lang w:val="es-CO"/>
        </w:rPr>
        <w:t xml:space="preserve"> ni el derecho a la defensa. Por esta razón,</w:t>
      </w:r>
      <w:r w:rsidR="005E120C" w:rsidRPr="00D64109">
        <w:rPr>
          <w:rFonts w:ascii="Cambria" w:hAnsi="Cambria"/>
          <w:sz w:val="20"/>
          <w:szCs w:val="20"/>
          <w:lang w:val="es-CO"/>
        </w:rPr>
        <w:t xml:space="preserve"> la víctima</w:t>
      </w:r>
      <w:r w:rsidRPr="00D64109">
        <w:rPr>
          <w:rFonts w:ascii="Cambria" w:hAnsi="Cambria"/>
          <w:sz w:val="20"/>
          <w:szCs w:val="20"/>
          <w:lang w:val="es-CO"/>
        </w:rPr>
        <w:t xml:space="preserve"> promovió un recurso de </w:t>
      </w:r>
      <w:r w:rsidRPr="00D64109">
        <w:rPr>
          <w:rFonts w:ascii="Cambria" w:hAnsi="Cambria"/>
          <w:sz w:val="20"/>
          <w:szCs w:val="20"/>
          <w:lang w:val="es-CO"/>
        </w:rPr>
        <w:lastRenderedPageBreak/>
        <w:t xml:space="preserve">amparo cuya decisión, notificada el 13 de julio de 2011, declaró improcedente el recurso por cuanto las actuaciones correspondían a otra instancia judicial. </w:t>
      </w:r>
      <w:r w:rsidR="001A242E" w:rsidRPr="00D64109">
        <w:rPr>
          <w:rFonts w:ascii="Cambria" w:hAnsi="Cambria"/>
          <w:sz w:val="20"/>
          <w:szCs w:val="20"/>
          <w:lang w:val="es-CO"/>
        </w:rPr>
        <w:t>En relación con la restricción migratoria, alegan que se extendió más allá de la duración de la pena, razón por la cual la presunta víctima promovió un recurso de habeas corpus mediante el cual, solo hasta</w:t>
      </w:r>
      <w:r w:rsidR="00F125DE" w:rsidRPr="00D64109">
        <w:rPr>
          <w:rFonts w:ascii="Cambria" w:hAnsi="Cambria"/>
          <w:sz w:val="20"/>
          <w:szCs w:val="20"/>
          <w:lang w:val="es-CO"/>
        </w:rPr>
        <w:t xml:space="preserve"> el</w:t>
      </w:r>
      <w:r w:rsidR="001A242E" w:rsidRPr="00D64109">
        <w:rPr>
          <w:rFonts w:ascii="Cambria" w:hAnsi="Cambria"/>
          <w:sz w:val="20"/>
          <w:szCs w:val="20"/>
          <w:lang w:val="es-CO"/>
        </w:rPr>
        <w:t xml:space="preserve"> </w:t>
      </w:r>
      <w:r w:rsidR="00F125DE" w:rsidRPr="00D64109">
        <w:rPr>
          <w:rFonts w:ascii="Cambria" w:hAnsi="Cambria"/>
          <w:sz w:val="20"/>
          <w:szCs w:val="20"/>
          <w:lang w:val="es-CO"/>
        </w:rPr>
        <w:t>18 de octubre de 2011</w:t>
      </w:r>
      <w:r w:rsidR="001A242E" w:rsidRPr="00D64109">
        <w:rPr>
          <w:rFonts w:ascii="Cambria" w:hAnsi="Cambria"/>
          <w:sz w:val="20"/>
          <w:szCs w:val="20"/>
          <w:lang w:val="es-CO"/>
        </w:rPr>
        <w:t>, se</w:t>
      </w:r>
      <w:r w:rsidR="00F125DE" w:rsidRPr="00D64109">
        <w:rPr>
          <w:rFonts w:ascii="Cambria" w:hAnsi="Cambria"/>
          <w:sz w:val="20"/>
          <w:szCs w:val="20"/>
          <w:lang w:val="es-CO"/>
        </w:rPr>
        <w:t xml:space="preserve"> logró</w:t>
      </w:r>
      <w:r w:rsidR="001A242E" w:rsidRPr="00D64109">
        <w:rPr>
          <w:rFonts w:ascii="Cambria" w:hAnsi="Cambria"/>
          <w:sz w:val="20"/>
          <w:szCs w:val="20"/>
          <w:lang w:val="es-CO"/>
        </w:rPr>
        <w:t xml:space="preserve"> levantar la restricción. </w:t>
      </w:r>
    </w:p>
    <w:p w14:paraId="14865D16" w14:textId="011734A1" w:rsidR="00F362DD" w:rsidRPr="00D64109" w:rsidRDefault="00E67E8D" w:rsidP="00F362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 xml:space="preserve">Los peticionarios sostienen que se abrieron además otros </w:t>
      </w:r>
      <w:r w:rsidR="00E1268C" w:rsidRPr="00D64109">
        <w:rPr>
          <w:rFonts w:ascii="Cambria" w:hAnsi="Cambria"/>
          <w:sz w:val="20"/>
          <w:szCs w:val="20"/>
          <w:lang w:val="es-CO"/>
        </w:rPr>
        <w:t xml:space="preserve">juicios </w:t>
      </w:r>
      <w:r w:rsidRPr="00D64109">
        <w:rPr>
          <w:rFonts w:ascii="Cambria" w:hAnsi="Cambria"/>
          <w:sz w:val="20"/>
          <w:szCs w:val="20"/>
          <w:lang w:val="es-CO"/>
        </w:rPr>
        <w:t xml:space="preserve">militares en </w:t>
      </w:r>
      <w:r w:rsidR="005E120C" w:rsidRPr="00D64109">
        <w:rPr>
          <w:rFonts w:ascii="Cambria" w:hAnsi="Cambria"/>
          <w:sz w:val="20"/>
          <w:szCs w:val="20"/>
          <w:lang w:val="es-CO"/>
        </w:rPr>
        <w:t xml:space="preserve">contra de la </w:t>
      </w:r>
      <w:r w:rsidR="00E1268C" w:rsidRPr="00D64109">
        <w:rPr>
          <w:rFonts w:ascii="Cambria" w:hAnsi="Cambria"/>
          <w:sz w:val="20"/>
          <w:szCs w:val="20"/>
          <w:lang w:val="es-CO"/>
        </w:rPr>
        <w:t xml:space="preserve">presunta </w:t>
      </w:r>
      <w:r w:rsidR="005E120C" w:rsidRPr="00D64109">
        <w:rPr>
          <w:rFonts w:ascii="Cambria" w:hAnsi="Cambria"/>
          <w:sz w:val="20"/>
          <w:szCs w:val="20"/>
          <w:lang w:val="es-CO"/>
        </w:rPr>
        <w:t>víctima,</w:t>
      </w:r>
      <w:r w:rsidRPr="00D64109">
        <w:rPr>
          <w:rFonts w:ascii="Cambria" w:hAnsi="Cambria"/>
          <w:sz w:val="20"/>
          <w:szCs w:val="20"/>
          <w:lang w:val="es-CO"/>
        </w:rPr>
        <w:t xml:space="preserve"> que</w:t>
      </w:r>
      <w:r w:rsidR="00F362DD" w:rsidRPr="00D64109">
        <w:rPr>
          <w:rFonts w:ascii="Cambria" w:hAnsi="Cambria"/>
          <w:sz w:val="20"/>
          <w:szCs w:val="20"/>
          <w:lang w:val="es-CO"/>
        </w:rPr>
        <w:t xml:space="preserve"> terminaron con arresto o con la suspensión de empleo sin goce de sueldo</w:t>
      </w:r>
      <w:r w:rsidR="000F2A1A" w:rsidRPr="00D64109">
        <w:rPr>
          <w:rFonts w:ascii="Cambria" w:hAnsi="Cambria"/>
          <w:sz w:val="20"/>
          <w:szCs w:val="20"/>
          <w:lang w:val="es-CO"/>
        </w:rPr>
        <w:t>. Los peticionarios alegan que según la normativa interna, estás sanciones solo pueden ser reclamadas después de haberse cumplido. Alegan que la legislación militar no contempla recursos sencillos, rápidos y efectivos para poder apelar dichas decisiones.</w:t>
      </w:r>
    </w:p>
    <w:p w14:paraId="01ADDC1A" w14:textId="181ED4A6" w:rsidR="00F362DD" w:rsidRPr="00D64109" w:rsidRDefault="00F362DD" w:rsidP="00742F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Finalmente</w:t>
      </w:r>
      <w:r w:rsidR="0004335E" w:rsidRPr="00D64109">
        <w:rPr>
          <w:rFonts w:ascii="Cambria" w:hAnsi="Cambria"/>
          <w:sz w:val="20"/>
          <w:szCs w:val="20"/>
          <w:lang w:val="es-CO"/>
        </w:rPr>
        <w:t>,</w:t>
      </w:r>
      <w:r w:rsidRPr="00D64109">
        <w:rPr>
          <w:rFonts w:ascii="Cambria" w:hAnsi="Cambria"/>
          <w:sz w:val="20"/>
          <w:szCs w:val="20"/>
          <w:lang w:val="es-CO"/>
        </w:rPr>
        <w:t xml:space="preserve"> indican que </w:t>
      </w:r>
      <w:r w:rsidR="005E3315" w:rsidRPr="00D64109">
        <w:rPr>
          <w:rFonts w:ascii="Cambria" w:hAnsi="Cambria"/>
          <w:sz w:val="20"/>
          <w:szCs w:val="20"/>
          <w:lang w:val="es-CO"/>
        </w:rPr>
        <w:t xml:space="preserve">en el año 2005 </w:t>
      </w:r>
      <w:r w:rsidR="008209C1" w:rsidRPr="00D64109">
        <w:rPr>
          <w:rFonts w:ascii="Cambria" w:hAnsi="Cambria"/>
          <w:sz w:val="20"/>
          <w:szCs w:val="20"/>
          <w:lang w:val="es-CO"/>
        </w:rPr>
        <w:t xml:space="preserve">la </w:t>
      </w:r>
      <w:r w:rsidR="00A25993" w:rsidRPr="00D64109">
        <w:rPr>
          <w:rFonts w:ascii="Cambria" w:hAnsi="Cambria"/>
          <w:sz w:val="20"/>
          <w:szCs w:val="20"/>
          <w:lang w:val="es-CO"/>
        </w:rPr>
        <w:t xml:space="preserve">presunta </w:t>
      </w:r>
      <w:r w:rsidR="008209C1" w:rsidRPr="00D64109">
        <w:rPr>
          <w:rFonts w:ascii="Cambria" w:hAnsi="Cambria"/>
          <w:sz w:val="20"/>
          <w:szCs w:val="20"/>
          <w:lang w:val="es-CO"/>
        </w:rPr>
        <w:t xml:space="preserve">víctima </w:t>
      </w:r>
      <w:r w:rsidRPr="00D64109">
        <w:rPr>
          <w:rFonts w:ascii="Cambria" w:hAnsi="Cambria"/>
          <w:sz w:val="20"/>
          <w:szCs w:val="20"/>
          <w:lang w:val="es-CO"/>
        </w:rPr>
        <w:t>promovió denuncias penales contra el Ministro de Defensa</w:t>
      </w:r>
      <w:r w:rsidR="00A25993" w:rsidRPr="00D64109">
        <w:rPr>
          <w:rFonts w:ascii="Cambria" w:hAnsi="Cambria"/>
          <w:sz w:val="20"/>
          <w:szCs w:val="20"/>
          <w:lang w:val="es-CO"/>
        </w:rPr>
        <w:t>, por los delitos de falsedad ideológica y privación de libertad por funcionario o empleado público, agente de autoridad o autoridad pública,</w:t>
      </w:r>
      <w:r w:rsidRPr="00D64109">
        <w:rPr>
          <w:rFonts w:ascii="Cambria" w:hAnsi="Cambria"/>
          <w:sz w:val="20"/>
          <w:szCs w:val="20"/>
          <w:lang w:val="es-CO"/>
        </w:rPr>
        <w:t xml:space="preserve"> </w:t>
      </w:r>
      <w:r w:rsidR="00A25993" w:rsidRPr="00D64109">
        <w:rPr>
          <w:rFonts w:ascii="Cambria" w:hAnsi="Cambria"/>
          <w:sz w:val="20"/>
          <w:szCs w:val="20"/>
          <w:lang w:val="es-CO"/>
        </w:rPr>
        <w:t>las cuales fueron archivadas en el año 2012. Señalan que igualmente promovió denuncia penal por el delito de calumnia</w:t>
      </w:r>
      <w:r w:rsidRPr="00D64109">
        <w:rPr>
          <w:rFonts w:ascii="Cambria" w:hAnsi="Cambria"/>
          <w:sz w:val="20"/>
          <w:szCs w:val="20"/>
          <w:lang w:val="es-CO"/>
        </w:rPr>
        <w:t xml:space="preserve"> </w:t>
      </w:r>
      <w:r w:rsidR="00A25993" w:rsidRPr="00D64109">
        <w:rPr>
          <w:rFonts w:ascii="Cambria" w:hAnsi="Cambria"/>
          <w:sz w:val="20"/>
          <w:szCs w:val="20"/>
          <w:lang w:val="es-CO"/>
        </w:rPr>
        <w:t xml:space="preserve">contra </w:t>
      </w:r>
      <w:r w:rsidRPr="00D64109">
        <w:rPr>
          <w:rFonts w:ascii="Cambria" w:hAnsi="Cambria"/>
          <w:sz w:val="20"/>
          <w:szCs w:val="20"/>
          <w:lang w:val="es-CO"/>
        </w:rPr>
        <w:t xml:space="preserve">varios miembros del Tribunal </w:t>
      </w:r>
      <w:r w:rsidR="00742FC3" w:rsidRPr="00D64109">
        <w:rPr>
          <w:rFonts w:ascii="Cambria" w:hAnsi="Cambria"/>
          <w:sz w:val="20"/>
          <w:szCs w:val="20"/>
          <w:lang w:val="es-CO"/>
        </w:rPr>
        <w:t>de Evaluación y Selección</w:t>
      </w:r>
      <w:r w:rsidR="005E3315" w:rsidRPr="00D64109">
        <w:rPr>
          <w:rFonts w:ascii="Cambria" w:hAnsi="Cambria"/>
          <w:sz w:val="20"/>
          <w:szCs w:val="20"/>
          <w:lang w:val="es-CO"/>
        </w:rPr>
        <w:t xml:space="preserve"> de las Fuerzas Armadas</w:t>
      </w:r>
      <w:r w:rsidR="00A25993" w:rsidRPr="00D64109">
        <w:rPr>
          <w:rFonts w:ascii="Cambria" w:hAnsi="Cambria"/>
          <w:sz w:val="20"/>
          <w:szCs w:val="20"/>
          <w:lang w:val="es-CO"/>
        </w:rPr>
        <w:t xml:space="preserve">, cuya </w:t>
      </w:r>
      <w:r w:rsidR="000A7500" w:rsidRPr="00D64109">
        <w:rPr>
          <w:rFonts w:ascii="Cambria" w:hAnsi="Cambria"/>
          <w:sz w:val="20"/>
          <w:szCs w:val="20"/>
          <w:lang w:val="es-CO"/>
        </w:rPr>
        <w:t xml:space="preserve">investigación </w:t>
      </w:r>
      <w:r w:rsidR="00A25993" w:rsidRPr="00D64109">
        <w:rPr>
          <w:rFonts w:ascii="Cambria" w:hAnsi="Cambria"/>
          <w:sz w:val="20"/>
          <w:szCs w:val="20"/>
          <w:lang w:val="es-CO"/>
        </w:rPr>
        <w:t xml:space="preserve">se suspendió </w:t>
      </w:r>
      <w:r w:rsidR="000A7500" w:rsidRPr="00D64109">
        <w:rPr>
          <w:rFonts w:ascii="Cambria" w:hAnsi="Cambria"/>
          <w:sz w:val="20"/>
          <w:szCs w:val="20"/>
          <w:lang w:val="es-CO"/>
        </w:rPr>
        <w:t>en el 2005</w:t>
      </w:r>
      <w:r w:rsidR="00E67E8D" w:rsidRPr="00D64109">
        <w:rPr>
          <w:rFonts w:ascii="Cambria" w:hAnsi="Cambria"/>
          <w:sz w:val="20"/>
          <w:szCs w:val="20"/>
          <w:lang w:val="es-CO"/>
        </w:rPr>
        <w:t>.</w:t>
      </w:r>
      <w:r w:rsidR="00BD517F" w:rsidRPr="00D64109">
        <w:rPr>
          <w:rFonts w:ascii="Cambria" w:hAnsi="Cambria"/>
          <w:sz w:val="20"/>
          <w:szCs w:val="20"/>
          <w:lang w:val="es-CO"/>
        </w:rPr>
        <w:t xml:space="preserve"> Alega que </w:t>
      </w:r>
      <w:r w:rsidR="00193A34" w:rsidRPr="00D64109">
        <w:rPr>
          <w:rFonts w:ascii="Cambria" w:hAnsi="Cambria"/>
          <w:sz w:val="20"/>
          <w:szCs w:val="20"/>
          <w:lang w:val="es-CO"/>
        </w:rPr>
        <w:t>en estos casos el Estado ha incumplido su obligación de investigar.</w:t>
      </w:r>
      <w:r w:rsidR="005E3315" w:rsidRPr="00D64109">
        <w:rPr>
          <w:rFonts w:ascii="Cambria" w:hAnsi="Cambria"/>
          <w:sz w:val="20"/>
          <w:szCs w:val="20"/>
          <w:lang w:val="es-CO"/>
        </w:rPr>
        <w:t xml:space="preserve"> </w:t>
      </w:r>
      <w:r w:rsidR="00E67E8D" w:rsidRPr="00D64109">
        <w:rPr>
          <w:rFonts w:ascii="Cambria" w:hAnsi="Cambria"/>
          <w:sz w:val="20"/>
          <w:szCs w:val="20"/>
          <w:lang w:val="es-CO"/>
        </w:rPr>
        <w:t xml:space="preserve"> </w:t>
      </w:r>
      <w:r w:rsidR="00863C4A" w:rsidRPr="00D64109">
        <w:rPr>
          <w:rFonts w:ascii="Cambria" w:hAnsi="Cambria"/>
          <w:sz w:val="20"/>
          <w:szCs w:val="20"/>
          <w:lang w:val="es-CO"/>
        </w:rPr>
        <w:t xml:space="preserve">Señalan que el hermano de la </w:t>
      </w:r>
      <w:r w:rsidR="00A25993" w:rsidRPr="00D64109">
        <w:rPr>
          <w:rFonts w:ascii="Cambria" w:hAnsi="Cambria"/>
          <w:sz w:val="20"/>
          <w:szCs w:val="20"/>
          <w:lang w:val="es-CO"/>
        </w:rPr>
        <w:t xml:space="preserve">presunta </w:t>
      </w:r>
      <w:r w:rsidR="00863C4A" w:rsidRPr="00D64109">
        <w:rPr>
          <w:rFonts w:ascii="Cambria" w:hAnsi="Cambria"/>
          <w:sz w:val="20"/>
          <w:szCs w:val="20"/>
          <w:lang w:val="es-CO"/>
        </w:rPr>
        <w:t>víctima ha sufrido afectaciones a su integridad, probablemente por hechos relacionados con las denuncias efectuadas por la víctima. Igualmente</w:t>
      </w:r>
      <w:r w:rsidRPr="00D64109">
        <w:rPr>
          <w:rFonts w:ascii="Cambria" w:hAnsi="Cambria"/>
          <w:sz w:val="20"/>
          <w:szCs w:val="20"/>
          <w:lang w:val="es-CO"/>
        </w:rPr>
        <w:t>,</w:t>
      </w:r>
      <w:r w:rsidR="00A25993" w:rsidRPr="00D64109">
        <w:rPr>
          <w:rFonts w:ascii="Cambria" w:hAnsi="Cambria"/>
          <w:sz w:val="20"/>
          <w:szCs w:val="20"/>
          <w:lang w:val="es-CO"/>
        </w:rPr>
        <w:t xml:space="preserve"> alegan que</w:t>
      </w:r>
      <w:r w:rsidRPr="00D64109">
        <w:rPr>
          <w:rFonts w:ascii="Cambria" w:hAnsi="Cambria"/>
          <w:sz w:val="20"/>
          <w:szCs w:val="20"/>
          <w:lang w:val="es-CO"/>
        </w:rPr>
        <w:t xml:space="preserve"> la </w:t>
      </w:r>
      <w:r w:rsidR="00A25993" w:rsidRPr="00D64109">
        <w:rPr>
          <w:rFonts w:ascii="Cambria" w:hAnsi="Cambria"/>
          <w:sz w:val="20"/>
          <w:szCs w:val="20"/>
          <w:lang w:val="es-CO"/>
        </w:rPr>
        <w:t xml:space="preserve">presunta </w:t>
      </w:r>
      <w:r w:rsidRPr="00D64109">
        <w:rPr>
          <w:rFonts w:ascii="Cambria" w:hAnsi="Cambria"/>
          <w:sz w:val="20"/>
          <w:szCs w:val="20"/>
          <w:lang w:val="es-CO"/>
        </w:rPr>
        <w:t>víctima y sus fam</w:t>
      </w:r>
      <w:r w:rsidR="009D1DF2" w:rsidRPr="00D64109">
        <w:rPr>
          <w:rFonts w:ascii="Cambria" w:hAnsi="Cambria"/>
          <w:sz w:val="20"/>
          <w:szCs w:val="20"/>
          <w:lang w:val="es-CO"/>
        </w:rPr>
        <w:t>iliares han recibido amenazas</w:t>
      </w:r>
      <w:r w:rsidR="00742FC3" w:rsidRPr="00D64109">
        <w:rPr>
          <w:rFonts w:ascii="Cambria" w:hAnsi="Cambria"/>
          <w:sz w:val="20"/>
          <w:szCs w:val="20"/>
          <w:lang w:val="es-CO"/>
        </w:rPr>
        <w:t xml:space="preserve"> y </w:t>
      </w:r>
      <w:r w:rsidRPr="00D64109">
        <w:rPr>
          <w:rFonts w:ascii="Cambria" w:hAnsi="Cambria"/>
          <w:sz w:val="20"/>
          <w:szCs w:val="20"/>
          <w:lang w:val="es-CO"/>
        </w:rPr>
        <w:t>h</w:t>
      </w:r>
      <w:r w:rsidR="00E449DE" w:rsidRPr="00D64109">
        <w:rPr>
          <w:rFonts w:ascii="Cambria" w:hAnsi="Cambria"/>
          <w:sz w:val="20"/>
          <w:szCs w:val="20"/>
          <w:lang w:val="es-CO"/>
        </w:rPr>
        <w:t xml:space="preserve">ostigamientos. Los peticionarios señalan que estos hechos se denunciaron en 2005 y 2006 respectivamente, y </w:t>
      </w:r>
      <w:r w:rsidR="00E67E8D" w:rsidRPr="00D64109">
        <w:rPr>
          <w:rFonts w:ascii="Cambria" w:hAnsi="Cambria"/>
          <w:sz w:val="20"/>
          <w:szCs w:val="20"/>
          <w:lang w:val="es-CO"/>
        </w:rPr>
        <w:t xml:space="preserve"> los</w:t>
      </w:r>
      <w:r w:rsidRPr="00D64109">
        <w:rPr>
          <w:rFonts w:ascii="Cambria" w:hAnsi="Cambria"/>
          <w:sz w:val="20"/>
          <w:szCs w:val="20"/>
          <w:lang w:val="es-CO"/>
        </w:rPr>
        <w:t xml:space="preserve"> </w:t>
      </w:r>
      <w:r w:rsidR="00863C4A" w:rsidRPr="00D64109">
        <w:rPr>
          <w:rFonts w:ascii="Cambria" w:hAnsi="Cambria"/>
          <w:sz w:val="20"/>
          <w:szCs w:val="20"/>
          <w:lang w:val="es-CO"/>
        </w:rPr>
        <w:t>procesos penales</w:t>
      </w:r>
      <w:r w:rsidR="00193A34" w:rsidRPr="00D64109">
        <w:rPr>
          <w:rFonts w:ascii="Cambria" w:hAnsi="Cambria"/>
          <w:sz w:val="20"/>
          <w:szCs w:val="20"/>
          <w:lang w:val="es-CO"/>
        </w:rPr>
        <w:t xml:space="preserve"> siguen pendientes, en total impunidad.</w:t>
      </w:r>
    </w:p>
    <w:p w14:paraId="39DFEA73" w14:textId="77777777" w:rsidR="00F362DD" w:rsidRPr="00D64109" w:rsidRDefault="00F362DD" w:rsidP="00F362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Por su parte el Estado alega que la petición es inadmisible. Indica que</w:t>
      </w:r>
      <w:r w:rsidR="00A25993" w:rsidRPr="00D64109">
        <w:rPr>
          <w:rFonts w:ascii="Cambria" w:hAnsi="Cambria"/>
          <w:sz w:val="20"/>
          <w:szCs w:val="20"/>
          <w:lang w:val="es-CO"/>
        </w:rPr>
        <w:t>,</w:t>
      </w:r>
      <w:r w:rsidRPr="00D64109">
        <w:rPr>
          <w:rFonts w:ascii="Cambria" w:hAnsi="Cambria"/>
          <w:sz w:val="20"/>
          <w:szCs w:val="20"/>
          <w:lang w:val="es-CO"/>
        </w:rPr>
        <w:t xml:space="preserve"> respecto de los arrestos, </w:t>
      </w:r>
      <w:r w:rsidR="00E67E8D" w:rsidRPr="00D64109">
        <w:rPr>
          <w:rFonts w:ascii="Cambria" w:hAnsi="Cambria"/>
          <w:sz w:val="20"/>
          <w:szCs w:val="20"/>
          <w:lang w:val="es-CO"/>
        </w:rPr>
        <w:t>los recursos de habeas corpus fueron todos resueltos</w:t>
      </w:r>
      <w:r w:rsidRPr="00D64109">
        <w:rPr>
          <w:rFonts w:ascii="Cambria" w:hAnsi="Cambria"/>
          <w:sz w:val="20"/>
          <w:szCs w:val="20"/>
          <w:lang w:val="es-CO"/>
        </w:rPr>
        <w:t xml:space="preserve"> por jueces constitucionales que tomaron </w:t>
      </w:r>
      <w:r w:rsidR="00E67E8D" w:rsidRPr="00D64109">
        <w:rPr>
          <w:rFonts w:ascii="Cambria" w:hAnsi="Cambria"/>
          <w:sz w:val="20"/>
          <w:szCs w:val="20"/>
          <w:lang w:val="es-CO"/>
        </w:rPr>
        <w:t>las decisiones correspondientes. El Estado señala que</w:t>
      </w:r>
      <w:r w:rsidR="00794169" w:rsidRPr="00D64109">
        <w:rPr>
          <w:rFonts w:ascii="Cambria" w:hAnsi="Cambria"/>
          <w:sz w:val="20"/>
          <w:szCs w:val="20"/>
          <w:lang w:val="es-CO"/>
        </w:rPr>
        <w:t xml:space="preserve"> de considerar que existían daños o perjuicios por parte del funcionario que dio la orden</w:t>
      </w:r>
      <w:r w:rsidR="00E543D4" w:rsidRPr="00D64109">
        <w:rPr>
          <w:rFonts w:ascii="Cambria" w:hAnsi="Cambria"/>
          <w:sz w:val="20"/>
          <w:szCs w:val="20"/>
          <w:lang w:val="es-CO"/>
        </w:rPr>
        <w:t xml:space="preserve"> de arresto</w:t>
      </w:r>
      <w:r w:rsidR="00794169" w:rsidRPr="00D64109">
        <w:rPr>
          <w:rFonts w:ascii="Cambria" w:hAnsi="Cambria"/>
          <w:sz w:val="20"/>
          <w:szCs w:val="20"/>
          <w:lang w:val="es-CO"/>
        </w:rPr>
        <w:t xml:space="preserve">, podía acudir a la vía civil para reclamar. No obstante, </w:t>
      </w:r>
      <w:r w:rsidRPr="00D64109">
        <w:rPr>
          <w:rFonts w:ascii="Cambria" w:hAnsi="Cambria"/>
          <w:sz w:val="20"/>
          <w:szCs w:val="20"/>
          <w:lang w:val="es-CO"/>
        </w:rPr>
        <w:t xml:space="preserve">la </w:t>
      </w:r>
      <w:r w:rsidR="00A25993" w:rsidRPr="00D64109">
        <w:rPr>
          <w:rFonts w:ascii="Cambria" w:hAnsi="Cambria"/>
          <w:sz w:val="20"/>
          <w:szCs w:val="20"/>
          <w:lang w:val="es-CO"/>
        </w:rPr>
        <w:t xml:space="preserve">presunta </w:t>
      </w:r>
      <w:r w:rsidRPr="00D64109">
        <w:rPr>
          <w:rFonts w:ascii="Cambria" w:hAnsi="Cambria"/>
          <w:sz w:val="20"/>
          <w:szCs w:val="20"/>
          <w:lang w:val="es-CO"/>
        </w:rPr>
        <w:t xml:space="preserve">víctima no </w:t>
      </w:r>
      <w:r w:rsidR="00794169" w:rsidRPr="00D64109">
        <w:rPr>
          <w:rFonts w:ascii="Cambria" w:hAnsi="Cambria"/>
          <w:sz w:val="20"/>
          <w:szCs w:val="20"/>
          <w:lang w:val="es-CO"/>
        </w:rPr>
        <w:t>agotó este recurso</w:t>
      </w:r>
      <w:r w:rsidRPr="00D64109">
        <w:rPr>
          <w:rFonts w:ascii="Cambria" w:hAnsi="Cambria"/>
          <w:sz w:val="20"/>
          <w:szCs w:val="20"/>
          <w:lang w:val="es-CO"/>
        </w:rPr>
        <w:t xml:space="preserve">. </w:t>
      </w:r>
    </w:p>
    <w:p w14:paraId="5E321210" w14:textId="7404923C" w:rsidR="00F362DD" w:rsidRPr="00D64109" w:rsidRDefault="00F362DD" w:rsidP="00F362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 xml:space="preserve">El Estado sostiene que contra la </w:t>
      </w:r>
      <w:r w:rsidR="00A25993" w:rsidRPr="00D64109">
        <w:rPr>
          <w:rFonts w:ascii="Cambria" w:hAnsi="Cambria"/>
          <w:sz w:val="20"/>
          <w:szCs w:val="20"/>
          <w:lang w:val="es-CO"/>
        </w:rPr>
        <w:t xml:space="preserve">presunta </w:t>
      </w:r>
      <w:r w:rsidRPr="00D64109">
        <w:rPr>
          <w:rFonts w:ascii="Cambria" w:hAnsi="Cambria"/>
          <w:sz w:val="20"/>
          <w:szCs w:val="20"/>
          <w:lang w:val="es-CO"/>
        </w:rPr>
        <w:t xml:space="preserve">víctima no existe un proceso militar abierto, </w:t>
      </w:r>
      <w:r w:rsidR="00A25993" w:rsidRPr="00D64109">
        <w:rPr>
          <w:rFonts w:ascii="Cambria" w:hAnsi="Cambria"/>
          <w:sz w:val="20"/>
          <w:szCs w:val="20"/>
          <w:lang w:val="es-CO"/>
        </w:rPr>
        <w:t xml:space="preserve">y que </w:t>
      </w:r>
      <w:r w:rsidRPr="00D64109">
        <w:rPr>
          <w:rFonts w:ascii="Cambria" w:hAnsi="Cambria"/>
          <w:sz w:val="20"/>
          <w:szCs w:val="20"/>
          <w:lang w:val="es-CO"/>
        </w:rPr>
        <w:t xml:space="preserve">por lo tanto han cesado las circunstancias que motivaron la petición. </w:t>
      </w:r>
      <w:r w:rsidR="00A25993" w:rsidRPr="00D64109">
        <w:rPr>
          <w:rFonts w:ascii="Cambria" w:hAnsi="Cambria"/>
          <w:sz w:val="20"/>
          <w:szCs w:val="20"/>
          <w:lang w:val="es-CO"/>
        </w:rPr>
        <w:t>Sobre</w:t>
      </w:r>
      <w:r w:rsidR="00374D57" w:rsidRPr="00D64109">
        <w:rPr>
          <w:rFonts w:ascii="Cambria" w:hAnsi="Cambria"/>
          <w:sz w:val="20"/>
          <w:szCs w:val="20"/>
          <w:lang w:val="es-CO"/>
        </w:rPr>
        <w:t xml:space="preserve"> </w:t>
      </w:r>
      <w:r w:rsidRPr="00D64109">
        <w:rPr>
          <w:rFonts w:ascii="Cambria" w:hAnsi="Cambria"/>
          <w:sz w:val="20"/>
          <w:szCs w:val="20"/>
          <w:lang w:val="es-CO"/>
        </w:rPr>
        <w:t xml:space="preserve">los alegatos relacionados con las presuntas violaciones cometidas en el marco de este proceso, indica que fueron conocidas por las autoridades correspondientes y se contó con los recursos para cuestionar las decisiones. </w:t>
      </w:r>
      <w:r w:rsidR="008209C1" w:rsidRPr="00D64109">
        <w:rPr>
          <w:rFonts w:ascii="Cambria" w:hAnsi="Cambria"/>
          <w:sz w:val="20"/>
          <w:szCs w:val="20"/>
          <w:lang w:val="es-CO"/>
        </w:rPr>
        <w:t>Igualmente sostiene que en relación con l</w:t>
      </w:r>
      <w:r w:rsidR="00374D57" w:rsidRPr="00D64109">
        <w:rPr>
          <w:rFonts w:ascii="Cambria" w:hAnsi="Cambria"/>
          <w:sz w:val="20"/>
          <w:szCs w:val="20"/>
          <w:lang w:val="es-CO"/>
        </w:rPr>
        <w:t>a</w:t>
      </w:r>
      <w:r w:rsidR="008209C1" w:rsidRPr="00D64109">
        <w:rPr>
          <w:rFonts w:ascii="Cambria" w:hAnsi="Cambria"/>
          <w:sz w:val="20"/>
          <w:szCs w:val="20"/>
          <w:lang w:val="es-CO"/>
        </w:rPr>
        <w:t xml:space="preserve"> alegada inexistencia de recursos idóneos respecto de las decisiones de la jurisdicción militar, la </w:t>
      </w:r>
      <w:r w:rsidR="00A25993" w:rsidRPr="00D64109">
        <w:rPr>
          <w:rFonts w:ascii="Cambria" w:hAnsi="Cambria"/>
          <w:sz w:val="20"/>
          <w:szCs w:val="20"/>
          <w:lang w:val="es-CO"/>
        </w:rPr>
        <w:t xml:space="preserve">presunta </w:t>
      </w:r>
      <w:r w:rsidR="008209C1" w:rsidRPr="00D64109">
        <w:rPr>
          <w:rFonts w:ascii="Cambria" w:hAnsi="Cambria"/>
          <w:sz w:val="20"/>
          <w:szCs w:val="20"/>
          <w:lang w:val="es-CO"/>
        </w:rPr>
        <w:t>víctima pudo haberlas cuestionado ante la Corte Suprema de Justicia por la vía constitucional o contencioso administrativa.</w:t>
      </w:r>
    </w:p>
    <w:p w14:paraId="41EBC7A1" w14:textId="77777777" w:rsidR="00A11E44" w:rsidRPr="00D64109" w:rsidRDefault="00F362DD" w:rsidP="007941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En relación con el cumplimiento de la sentencia de amparo</w:t>
      </w:r>
      <w:r w:rsidR="008209C1" w:rsidRPr="00D64109">
        <w:rPr>
          <w:rFonts w:ascii="Cambria" w:hAnsi="Cambria"/>
          <w:sz w:val="20"/>
          <w:szCs w:val="20"/>
          <w:lang w:val="es-CO"/>
        </w:rPr>
        <w:t xml:space="preserve"> contra la decisión de retirar del servicio a la </w:t>
      </w:r>
      <w:r w:rsidR="00A25993" w:rsidRPr="00D64109">
        <w:rPr>
          <w:rFonts w:ascii="Cambria" w:hAnsi="Cambria"/>
          <w:sz w:val="20"/>
          <w:szCs w:val="20"/>
          <w:lang w:val="es-CO"/>
        </w:rPr>
        <w:t xml:space="preserve">presunta </w:t>
      </w:r>
      <w:r w:rsidR="008209C1" w:rsidRPr="00D64109">
        <w:rPr>
          <w:rFonts w:ascii="Cambria" w:hAnsi="Cambria"/>
          <w:sz w:val="20"/>
          <w:szCs w:val="20"/>
          <w:lang w:val="es-CO"/>
        </w:rPr>
        <w:t>víctima</w:t>
      </w:r>
      <w:r w:rsidRPr="00D64109">
        <w:rPr>
          <w:rFonts w:ascii="Cambria" w:hAnsi="Cambria"/>
          <w:sz w:val="20"/>
          <w:szCs w:val="20"/>
          <w:lang w:val="es-CO"/>
        </w:rPr>
        <w:t xml:space="preserve">, el Estado afirma que la Sala Constitucional de la Corte Suprema de Justicia el </w:t>
      </w:r>
      <w:r w:rsidR="00E67E8D" w:rsidRPr="00D64109">
        <w:rPr>
          <w:rFonts w:ascii="Cambria" w:hAnsi="Cambria"/>
          <w:sz w:val="20"/>
          <w:szCs w:val="20"/>
          <w:lang w:val="es-CO"/>
        </w:rPr>
        <w:t>7 de septiembre de 2004</w:t>
      </w:r>
      <w:r w:rsidRPr="00D64109">
        <w:rPr>
          <w:rFonts w:ascii="Cambria" w:hAnsi="Cambria"/>
          <w:sz w:val="20"/>
          <w:szCs w:val="20"/>
          <w:lang w:val="es-CO"/>
        </w:rPr>
        <w:t>, resolvió tener por cumplida la sentencia en cuanto al efecto restitutorio material, en tanto la</w:t>
      </w:r>
      <w:r w:rsidR="00822BF1" w:rsidRPr="00D64109">
        <w:rPr>
          <w:rFonts w:ascii="Cambria" w:hAnsi="Cambria"/>
          <w:sz w:val="20"/>
          <w:szCs w:val="20"/>
          <w:lang w:val="es-CO"/>
        </w:rPr>
        <w:t xml:space="preserve"> presunta</w:t>
      </w:r>
      <w:r w:rsidRPr="00D64109">
        <w:rPr>
          <w:rFonts w:ascii="Cambria" w:hAnsi="Cambria"/>
          <w:sz w:val="20"/>
          <w:szCs w:val="20"/>
          <w:lang w:val="es-CO"/>
        </w:rPr>
        <w:t xml:space="preserve"> víctima fue reintegrada</w:t>
      </w:r>
      <w:r w:rsidR="008209C1" w:rsidRPr="00D64109">
        <w:rPr>
          <w:rFonts w:ascii="Cambria" w:hAnsi="Cambria"/>
          <w:sz w:val="20"/>
          <w:szCs w:val="20"/>
          <w:lang w:val="es-CO"/>
        </w:rPr>
        <w:t xml:space="preserve"> y</w:t>
      </w:r>
      <w:r w:rsidRPr="00D64109">
        <w:rPr>
          <w:rFonts w:ascii="Cambria" w:hAnsi="Cambria"/>
          <w:sz w:val="20"/>
          <w:szCs w:val="20"/>
          <w:lang w:val="es-CO"/>
        </w:rPr>
        <w:t xml:space="preserve"> ascendida al grado correspondiente, contabilizándosele el tiempo dado de baja, como</w:t>
      </w:r>
      <w:r w:rsidR="00E67E8D" w:rsidRPr="00D64109">
        <w:rPr>
          <w:rFonts w:ascii="Cambria" w:hAnsi="Cambria"/>
          <w:sz w:val="20"/>
          <w:szCs w:val="20"/>
          <w:lang w:val="es-CO"/>
        </w:rPr>
        <w:t xml:space="preserve"> tiempo efectivo en el servicio</w:t>
      </w:r>
      <w:r w:rsidRPr="00D64109">
        <w:rPr>
          <w:rFonts w:ascii="Cambria" w:hAnsi="Cambria"/>
          <w:sz w:val="20"/>
          <w:szCs w:val="20"/>
          <w:lang w:val="es-CO"/>
        </w:rPr>
        <w:t>. Indica que</w:t>
      </w:r>
      <w:r w:rsidR="00822BF1" w:rsidRPr="00D64109">
        <w:rPr>
          <w:rFonts w:ascii="Cambria" w:hAnsi="Cambria"/>
          <w:sz w:val="20"/>
          <w:szCs w:val="20"/>
          <w:lang w:val="es-CO"/>
        </w:rPr>
        <w:t>,</w:t>
      </w:r>
      <w:r w:rsidRPr="00D64109">
        <w:rPr>
          <w:rFonts w:ascii="Cambria" w:hAnsi="Cambria"/>
          <w:sz w:val="20"/>
          <w:szCs w:val="20"/>
          <w:lang w:val="es-CO"/>
        </w:rPr>
        <w:t xml:space="preserve"> de no estar de acuerdo con el informe</w:t>
      </w:r>
      <w:r w:rsidR="00E67E8D" w:rsidRPr="00D64109">
        <w:rPr>
          <w:rFonts w:ascii="Cambria" w:hAnsi="Cambria"/>
          <w:sz w:val="20"/>
          <w:szCs w:val="20"/>
          <w:lang w:val="es-CO"/>
        </w:rPr>
        <w:t xml:space="preserve"> de cumplimiento</w:t>
      </w:r>
      <w:r w:rsidRPr="00D64109">
        <w:rPr>
          <w:rFonts w:ascii="Cambria" w:hAnsi="Cambria"/>
          <w:sz w:val="20"/>
          <w:szCs w:val="20"/>
          <w:lang w:val="es-CO"/>
        </w:rPr>
        <w:t xml:space="preserve"> rendido p</w:t>
      </w:r>
      <w:r w:rsidR="00E67E8D" w:rsidRPr="00D64109">
        <w:rPr>
          <w:rFonts w:ascii="Cambria" w:hAnsi="Cambria"/>
          <w:sz w:val="20"/>
          <w:szCs w:val="20"/>
          <w:lang w:val="es-CO"/>
        </w:rPr>
        <w:t>or el Presidente de la República</w:t>
      </w:r>
      <w:r w:rsidRPr="00D64109">
        <w:rPr>
          <w:rFonts w:ascii="Cambria" w:hAnsi="Cambria"/>
          <w:sz w:val="20"/>
          <w:szCs w:val="20"/>
          <w:lang w:val="es-CO"/>
        </w:rPr>
        <w:t>, la</w:t>
      </w:r>
      <w:r w:rsidR="00822BF1" w:rsidRPr="00D64109">
        <w:rPr>
          <w:rFonts w:ascii="Cambria" w:hAnsi="Cambria"/>
          <w:sz w:val="20"/>
          <w:szCs w:val="20"/>
          <w:lang w:val="es-CO"/>
        </w:rPr>
        <w:t xml:space="preserve"> presunta</w:t>
      </w:r>
      <w:r w:rsidRPr="00D64109">
        <w:rPr>
          <w:rFonts w:ascii="Cambria" w:hAnsi="Cambria"/>
          <w:sz w:val="20"/>
          <w:szCs w:val="20"/>
          <w:lang w:val="es-CO"/>
        </w:rPr>
        <w:t xml:space="preserve"> víctima tenía expedita la vía para controvertir lo manifestado, recurso que no fue agotado</w:t>
      </w:r>
      <w:r w:rsidR="00E543D4" w:rsidRPr="00D64109">
        <w:rPr>
          <w:rFonts w:ascii="Cambria" w:hAnsi="Cambria"/>
          <w:sz w:val="20"/>
          <w:szCs w:val="20"/>
          <w:lang w:val="es-CO"/>
        </w:rPr>
        <w:t xml:space="preserve">. </w:t>
      </w:r>
      <w:r w:rsidRPr="00D64109">
        <w:rPr>
          <w:rFonts w:ascii="Cambria" w:hAnsi="Cambria"/>
          <w:sz w:val="20"/>
          <w:szCs w:val="20"/>
          <w:lang w:val="es-CO"/>
        </w:rPr>
        <w:t xml:space="preserve">Sobre los beneficios económicos que </w:t>
      </w:r>
      <w:r w:rsidR="001F16F8" w:rsidRPr="00D64109">
        <w:rPr>
          <w:rFonts w:ascii="Cambria" w:hAnsi="Cambria"/>
          <w:sz w:val="20"/>
          <w:szCs w:val="20"/>
          <w:lang w:val="es-CO"/>
        </w:rPr>
        <w:t>l</w:t>
      </w:r>
      <w:r w:rsidRPr="00D64109">
        <w:rPr>
          <w:rFonts w:ascii="Cambria" w:hAnsi="Cambria"/>
          <w:sz w:val="20"/>
          <w:szCs w:val="20"/>
          <w:lang w:val="es-CO"/>
        </w:rPr>
        <w:t>os peticionarios alega</w:t>
      </w:r>
      <w:r w:rsidR="001F16F8" w:rsidRPr="00D64109">
        <w:rPr>
          <w:rFonts w:ascii="Cambria" w:hAnsi="Cambria"/>
          <w:sz w:val="20"/>
          <w:szCs w:val="20"/>
          <w:lang w:val="es-CO"/>
        </w:rPr>
        <w:t>n</w:t>
      </w:r>
      <w:r w:rsidRPr="00D64109">
        <w:rPr>
          <w:rFonts w:ascii="Cambria" w:hAnsi="Cambria"/>
          <w:sz w:val="20"/>
          <w:szCs w:val="20"/>
          <w:lang w:val="es-CO"/>
        </w:rPr>
        <w:t xml:space="preserve"> no se habrían reconocido, indica que la ley de cotizaciones le permitía a la </w:t>
      </w:r>
      <w:r w:rsidR="00822BF1" w:rsidRPr="00D64109">
        <w:rPr>
          <w:rFonts w:ascii="Cambria" w:hAnsi="Cambria"/>
          <w:sz w:val="20"/>
          <w:szCs w:val="20"/>
          <w:lang w:val="es-CO"/>
        </w:rPr>
        <w:t xml:space="preserve">presunta </w:t>
      </w:r>
      <w:r w:rsidRPr="00D64109">
        <w:rPr>
          <w:rFonts w:ascii="Cambria" w:hAnsi="Cambria"/>
          <w:sz w:val="20"/>
          <w:szCs w:val="20"/>
          <w:lang w:val="es-CO"/>
        </w:rPr>
        <w:t>víctima acogerse al régimen de “afiliación voluntaria”, y una vez con la sentencia de amparo, po</w:t>
      </w:r>
      <w:r w:rsidR="001F16F8" w:rsidRPr="00D64109">
        <w:rPr>
          <w:rFonts w:ascii="Cambria" w:hAnsi="Cambria"/>
          <w:sz w:val="20"/>
          <w:szCs w:val="20"/>
          <w:lang w:val="es-CO"/>
        </w:rPr>
        <w:t>día reclamar estos pagos por la vía civil de</w:t>
      </w:r>
      <w:r w:rsidRPr="00D64109">
        <w:rPr>
          <w:rFonts w:ascii="Cambria" w:hAnsi="Cambria"/>
          <w:sz w:val="20"/>
          <w:szCs w:val="20"/>
          <w:lang w:val="es-CO"/>
        </w:rPr>
        <w:t xml:space="preserve"> daños y perjuicios. El Estado sost</w:t>
      </w:r>
      <w:r w:rsidR="00066C3E" w:rsidRPr="00D64109">
        <w:rPr>
          <w:rFonts w:ascii="Cambria" w:hAnsi="Cambria"/>
          <w:sz w:val="20"/>
          <w:szCs w:val="20"/>
          <w:lang w:val="es-CO"/>
        </w:rPr>
        <w:t>iene que la</w:t>
      </w:r>
      <w:r w:rsidR="00822BF1" w:rsidRPr="00D64109">
        <w:rPr>
          <w:rFonts w:ascii="Cambria" w:hAnsi="Cambria"/>
          <w:sz w:val="20"/>
          <w:szCs w:val="20"/>
          <w:lang w:val="es-CO"/>
        </w:rPr>
        <w:t xml:space="preserve"> presunta</w:t>
      </w:r>
      <w:r w:rsidR="00066C3E" w:rsidRPr="00D64109">
        <w:rPr>
          <w:rFonts w:ascii="Cambria" w:hAnsi="Cambria"/>
          <w:sz w:val="20"/>
          <w:szCs w:val="20"/>
          <w:lang w:val="es-CO"/>
        </w:rPr>
        <w:t xml:space="preserve"> víctima no agotó es</w:t>
      </w:r>
      <w:r w:rsidRPr="00D64109">
        <w:rPr>
          <w:rFonts w:ascii="Cambria" w:hAnsi="Cambria"/>
          <w:sz w:val="20"/>
          <w:szCs w:val="20"/>
          <w:lang w:val="es-CO"/>
        </w:rPr>
        <w:t>e recurso.</w:t>
      </w:r>
    </w:p>
    <w:p w14:paraId="0D5640D6" w14:textId="77777777" w:rsidR="009D1DF2" w:rsidRPr="00D64109" w:rsidRDefault="009D1DF2" w:rsidP="007941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D64109">
        <w:rPr>
          <w:rFonts w:ascii="Cambria" w:hAnsi="Cambria"/>
          <w:sz w:val="20"/>
          <w:szCs w:val="20"/>
          <w:lang w:val="es-CO"/>
        </w:rPr>
        <w:t xml:space="preserve">Finalmente, el Estado alega que en relación con el proceso penal seguido por los hechos de hostigamiento y amenazas sufridas por la </w:t>
      </w:r>
      <w:r w:rsidR="00822BF1" w:rsidRPr="00D64109">
        <w:rPr>
          <w:rFonts w:ascii="Cambria" w:hAnsi="Cambria"/>
          <w:sz w:val="20"/>
          <w:szCs w:val="20"/>
          <w:lang w:val="es-CO"/>
        </w:rPr>
        <w:t xml:space="preserve">presunta </w:t>
      </w:r>
      <w:r w:rsidRPr="00D64109">
        <w:rPr>
          <w:rFonts w:ascii="Cambria" w:hAnsi="Cambria"/>
          <w:sz w:val="20"/>
          <w:szCs w:val="20"/>
          <w:lang w:val="es-CO"/>
        </w:rPr>
        <w:t>víctima y sus familiares, se han tomado medidas para garantizar el cumplimiento de la obligaci</w:t>
      </w:r>
      <w:r w:rsidR="00E449DE" w:rsidRPr="00D64109">
        <w:rPr>
          <w:rFonts w:ascii="Cambria" w:hAnsi="Cambria"/>
          <w:sz w:val="20"/>
          <w:szCs w:val="20"/>
          <w:lang w:val="es-CO"/>
        </w:rPr>
        <w:t xml:space="preserve">ón de investigar. Igualmente, respecto de las afectaciones a la integridad del hermano de la </w:t>
      </w:r>
      <w:r w:rsidR="00822BF1" w:rsidRPr="00D64109">
        <w:rPr>
          <w:rFonts w:ascii="Cambria" w:hAnsi="Cambria"/>
          <w:sz w:val="20"/>
          <w:szCs w:val="20"/>
          <w:lang w:val="es-CO"/>
        </w:rPr>
        <w:t xml:space="preserve">presunta </w:t>
      </w:r>
      <w:r w:rsidR="00E449DE" w:rsidRPr="00D64109">
        <w:rPr>
          <w:rFonts w:ascii="Cambria" w:hAnsi="Cambria"/>
          <w:sz w:val="20"/>
          <w:szCs w:val="20"/>
          <w:lang w:val="es-CO"/>
        </w:rPr>
        <w:t xml:space="preserve">víctima, la investigación se encuentra abierta sin haberse determinado la causa o móvil de los hechos, los responsables, ni la participación o aquiescencia de agentes estatales. </w:t>
      </w:r>
    </w:p>
    <w:p w14:paraId="7BE46DAE" w14:textId="77777777" w:rsidR="00A75805" w:rsidRPr="00D64109" w:rsidRDefault="00A75805" w:rsidP="00701C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sz w:val="20"/>
          <w:szCs w:val="20"/>
          <w:lang w:val="es-CO"/>
        </w:rPr>
      </w:pPr>
    </w:p>
    <w:p w14:paraId="410200F3" w14:textId="6E6B05E6" w:rsidR="00114894" w:rsidRPr="00D64109" w:rsidRDefault="00114894" w:rsidP="00701CA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sz w:val="20"/>
          <w:szCs w:val="20"/>
          <w:lang w:val="es-CO"/>
        </w:rPr>
      </w:pPr>
      <w:r w:rsidRPr="00D64109">
        <w:rPr>
          <w:rFonts w:ascii="Cambria" w:hAnsi="Cambria"/>
          <w:b/>
          <w:sz w:val="20"/>
          <w:szCs w:val="20"/>
          <w:lang w:val="es-CO"/>
        </w:rPr>
        <w:lastRenderedPageBreak/>
        <w:t>VI.</w:t>
      </w:r>
      <w:r w:rsidR="00374D57" w:rsidRPr="00D64109">
        <w:rPr>
          <w:rFonts w:ascii="Cambria" w:hAnsi="Cambria"/>
          <w:b/>
          <w:sz w:val="20"/>
          <w:szCs w:val="20"/>
          <w:lang w:val="es-CO"/>
        </w:rPr>
        <w:tab/>
      </w:r>
      <w:r w:rsidRPr="00D64109">
        <w:rPr>
          <w:rFonts w:ascii="Cambria" w:hAnsi="Cambria"/>
          <w:b/>
          <w:sz w:val="20"/>
          <w:szCs w:val="20"/>
          <w:lang w:val="es-CO"/>
        </w:rPr>
        <w:t>MEDIDAS CAUTELARES Y PROVISIONALES</w:t>
      </w:r>
    </w:p>
    <w:p w14:paraId="604B7BAF" w14:textId="33BB61DF" w:rsidR="00374D57" w:rsidRPr="00D64109" w:rsidRDefault="00114894" w:rsidP="00701CA9">
      <w:pPr>
        <w:pStyle w:val="ListParagraph"/>
        <w:numPr>
          <w:ilvl w:val="0"/>
          <w:numId w:val="103"/>
        </w:numPr>
        <w:jc w:val="both"/>
        <w:rPr>
          <w:lang w:val="es-CO"/>
        </w:rPr>
      </w:pPr>
      <w:r w:rsidRPr="00D64109">
        <w:rPr>
          <w:rFonts w:eastAsia="Arial Unicode MS" w:cs="Times New Roman"/>
          <w:color w:val="auto"/>
          <w:sz w:val="20"/>
          <w:szCs w:val="20"/>
          <w:lang w:val="es-CO" w:eastAsia="en-US"/>
        </w:rPr>
        <w:t xml:space="preserve">El 11 de julio de 2006, </w:t>
      </w:r>
      <w:r w:rsidR="00DF57BE" w:rsidRPr="00D64109">
        <w:rPr>
          <w:rFonts w:eastAsia="Arial Unicode MS" w:cs="Times New Roman"/>
          <w:color w:val="auto"/>
          <w:sz w:val="20"/>
          <w:szCs w:val="20"/>
          <w:lang w:val="es-CO" w:eastAsia="en-US"/>
        </w:rPr>
        <w:t>los peticionarios</w:t>
      </w:r>
      <w:r w:rsidRPr="00D64109">
        <w:rPr>
          <w:rFonts w:eastAsia="Arial Unicode MS" w:cs="Times New Roman"/>
          <w:color w:val="auto"/>
          <w:sz w:val="20"/>
          <w:szCs w:val="20"/>
          <w:lang w:val="es-CO" w:eastAsia="en-US"/>
        </w:rPr>
        <w:t xml:space="preserve"> solicit</w:t>
      </w:r>
      <w:r w:rsidR="00DF57BE" w:rsidRPr="00D64109">
        <w:rPr>
          <w:rFonts w:eastAsia="Arial Unicode MS" w:cs="Times New Roman"/>
          <w:color w:val="auto"/>
          <w:sz w:val="20"/>
          <w:szCs w:val="20"/>
          <w:lang w:val="es-CO" w:eastAsia="en-US"/>
        </w:rPr>
        <w:t>aron</w:t>
      </w:r>
      <w:r w:rsidRPr="00D64109">
        <w:rPr>
          <w:rFonts w:eastAsia="Arial Unicode MS" w:cs="Times New Roman"/>
          <w:color w:val="auto"/>
          <w:sz w:val="20"/>
          <w:szCs w:val="20"/>
          <w:lang w:val="es-CO" w:eastAsia="en-US"/>
        </w:rPr>
        <w:t xml:space="preserve"> medidas cautelares ante la Comisión, </w:t>
      </w:r>
      <w:r w:rsidR="003F097A" w:rsidRPr="00D64109">
        <w:rPr>
          <w:rFonts w:eastAsia="Arial Unicode MS" w:cs="Times New Roman"/>
          <w:color w:val="auto"/>
          <w:sz w:val="20"/>
          <w:szCs w:val="20"/>
          <w:lang w:val="es-CO" w:eastAsia="en-US"/>
        </w:rPr>
        <w:t>las cuales fueron</w:t>
      </w:r>
      <w:r w:rsidR="003F097A" w:rsidRPr="00D64109">
        <w:rPr>
          <w:sz w:val="20"/>
          <w:szCs w:val="20"/>
          <w:lang w:val="es-CO"/>
        </w:rPr>
        <w:t xml:space="preserve"> otorgadas el </w:t>
      </w:r>
      <w:r w:rsidR="00DF57BE" w:rsidRPr="00D64109">
        <w:rPr>
          <w:sz w:val="20"/>
          <w:szCs w:val="20"/>
          <w:lang w:val="es-CO"/>
        </w:rPr>
        <w:t xml:space="preserve">4 de octubre de 2006 para la protección de la vida e integridad de la presunta víctima, su hermano y sus </w:t>
      </w:r>
      <w:r w:rsidR="004D0EF6" w:rsidRPr="00D64109">
        <w:rPr>
          <w:sz w:val="20"/>
          <w:szCs w:val="20"/>
          <w:lang w:val="es-CO"/>
        </w:rPr>
        <w:t xml:space="preserve">respectivas </w:t>
      </w:r>
      <w:r w:rsidR="00DF57BE" w:rsidRPr="00D64109">
        <w:rPr>
          <w:sz w:val="20"/>
          <w:szCs w:val="20"/>
          <w:lang w:val="es-CO"/>
        </w:rPr>
        <w:t>familias. Ante la falta de implementación por parte del Estado de las medidas cautelares decretadas y la persistencia de una situación de extrema gravedad y urgencia, el 21 de marzo de 2007 la Comisión solicitó medidas provisionales ante la Corte Interamericana de Derechos Humanos, las cuales fueron otorgadas el 23 de marzo de 2007</w:t>
      </w:r>
      <w:r w:rsidR="00476429" w:rsidRPr="00D64109">
        <w:rPr>
          <w:sz w:val="20"/>
          <w:szCs w:val="20"/>
          <w:lang w:val="es-CO"/>
        </w:rPr>
        <w:t xml:space="preserve"> y continúan vigentes.</w:t>
      </w:r>
    </w:p>
    <w:p w14:paraId="4D5F6A13" w14:textId="77777777" w:rsidR="003239B8" w:rsidRPr="00D64109" w:rsidRDefault="003239B8" w:rsidP="003239B8">
      <w:pPr>
        <w:spacing w:before="240" w:after="240"/>
        <w:ind w:firstLine="720"/>
        <w:jc w:val="both"/>
        <w:rPr>
          <w:rFonts w:ascii="Cambria" w:hAnsi="Cambria"/>
          <w:sz w:val="20"/>
          <w:szCs w:val="20"/>
          <w:lang w:val="es-UY"/>
        </w:rPr>
      </w:pPr>
      <w:r w:rsidRPr="00D64109">
        <w:rPr>
          <w:rFonts w:asciiTheme="majorHAnsi" w:eastAsia="Cambria" w:hAnsiTheme="majorHAnsi" w:cs="Cambria"/>
          <w:b/>
          <w:bCs/>
          <w:color w:val="000000"/>
          <w:sz w:val="20"/>
          <w:szCs w:val="20"/>
          <w:u w:color="000000"/>
          <w:lang w:val="es-ES" w:eastAsia="es-ES"/>
        </w:rPr>
        <w:t>VI</w:t>
      </w:r>
      <w:r w:rsidR="00114894" w:rsidRPr="00D64109">
        <w:rPr>
          <w:rFonts w:asciiTheme="majorHAnsi" w:eastAsia="Cambria" w:hAnsiTheme="majorHAnsi" w:cs="Cambria"/>
          <w:b/>
          <w:bCs/>
          <w:color w:val="000000"/>
          <w:sz w:val="20"/>
          <w:szCs w:val="20"/>
          <w:u w:color="000000"/>
          <w:lang w:val="es-ES" w:eastAsia="es-ES"/>
        </w:rPr>
        <w:t>I</w:t>
      </w:r>
      <w:r w:rsidRPr="00D64109">
        <w:rPr>
          <w:rFonts w:asciiTheme="majorHAnsi" w:eastAsia="Cambria" w:hAnsiTheme="majorHAnsi" w:cs="Cambria"/>
          <w:b/>
          <w:bCs/>
          <w:color w:val="000000"/>
          <w:sz w:val="20"/>
          <w:szCs w:val="20"/>
          <w:u w:color="000000"/>
          <w:lang w:val="es-ES" w:eastAsia="es-ES"/>
        </w:rPr>
        <w:t>.</w:t>
      </w:r>
      <w:r w:rsidRPr="00D64109">
        <w:rPr>
          <w:rFonts w:asciiTheme="majorHAnsi" w:eastAsia="Cambria" w:hAnsiTheme="majorHAnsi" w:cs="Cambria"/>
          <w:b/>
          <w:bCs/>
          <w:color w:val="000000"/>
          <w:sz w:val="20"/>
          <w:szCs w:val="20"/>
          <w:u w:color="000000"/>
          <w:lang w:val="es-ES" w:eastAsia="es-ES"/>
        </w:rPr>
        <w:tab/>
      </w:r>
      <w:r w:rsidR="00C21FEF" w:rsidRPr="00D64109">
        <w:rPr>
          <w:rFonts w:asciiTheme="majorHAnsi" w:hAnsiTheme="majorHAnsi"/>
          <w:b/>
          <w:sz w:val="20"/>
          <w:szCs w:val="20"/>
          <w:lang w:val="es-ES"/>
        </w:rPr>
        <w:t>AGOTAMIENTO DE LOS RECURSOS INTERNOS Y PLAZO DE PRESENTACIÓN</w:t>
      </w:r>
      <w:r w:rsidR="00C21FEF" w:rsidRPr="00D64109">
        <w:rPr>
          <w:rFonts w:asciiTheme="majorHAnsi" w:eastAsia="Cambria" w:hAnsiTheme="majorHAnsi" w:cs="Cambria"/>
          <w:b/>
          <w:bCs/>
          <w:color w:val="000000"/>
          <w:sz w:val="20"/>
          <w:szCs w:val="20"/>
          <w:u w:color="000000"/>
          <w:lang w:val="es-ES" w:eastAsia="es-ES"/>
        </w:rPr>
        <w:t xml:space="preserve"> </w:t>
      </w:r>
    </w:p>
    <w:p w14:paraId="60753A22" w14:textId="4674E7AF" w:rsidR="003239B8" w:rsidRPr="00D64109" w:rsidRDefault="00FC7E0C" w:rsidP="00B1478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4109">
        <w:rPr>
          <w:rFonts w:ascii="Cambria" w:hAnsi="Cambria"/>
          <w:sz w:val="20"/>
          <w:szCs w:val="20"/>
          <w:lang w:val="es-ES"/>
        </w:rPr>
        <w:t>La CIDH observa que</w:t>
      </w:r>
      <w:r w:rsidR="00822BF1" w:rsidRPr="00D64109">
        <w:rPr>
          <w:rFonts w:ascii="Cambria" w:hAnsi="Cambria"/>
          <w:sz w:val="20"/>
          <w:szCs w:val="20"/>
          <w:lang w:val="es-ES"/>
        </w:rPr>
        <w:t>,</w:t>
      </w:r>
      <w:r w:rsidRPr="00D64109">
        <w:rPr>
          <w:rFonts w:ascii="Cambria" w:hAnsi="Cambria"/>
          <w:sz w:val="20"/>
          <w:szCs w:val="20"/>
          <w:lang w:val="es-ES"/>
        </w:rPr>
        <w:t xml:space="preserve"> en relación con las alegadas violaciones cometidas </w:t>
      </w:r>
      <w:r w:rsidR="00E449DE" w:rsidRPr="00D64109">
        <w:rPr>
          <w:rFonts w:ascii="Cambria" w:hAnsi="Cambria"/>
          <w:sz w:val="20"/>
          <w:szCs w:val="20"/>
          <w:lang w:val="es-ES"/>
        </w:rPr>
        <w:t>por las órdenes de arresto que se habrían emitido de manera arbitraria,</w:t>
      </w:r>
      <w:r w:rsidRPr="00D64109">
        <w:rPr>
          <w:rFonts w:ascii="Cambria" w:hAnsi="Cambria"/>
          <w:sz w:val="20"/>
          <w:szCs w:val="20"/>
          <w:lang w:val="es-ES"/>
        </w:rPr>
        <w:t xml:space="preserve"> la </w:t>
      </w:r>
      <w:r w:rsidR="00822BF1" w:rsidRPr="00D64109">
        <w:rPr>
          <w:rFonts w:ascii="Cambria" w:hAnsi="Cambria"/>
          <w:sz w:val="20"/>
          <w:szCs w:val="20"/>
          <w:lang w:val="es-ES"/>
        </w:rPr>
        <w:t xml:space="preserve">presunta </w:t>
      </w:r>
      <w:r w:rsidRPr="00D64109">
        <w:rPr>
          <w:rFonts w:ascii="Cambria" w:hAnsi="Cambria"/>
          <w:sz w:val="20"/>
          <w:szCs w:val="20"/>
          <w:lang w:val="es-ES"/>
        </w:rPr>
        <w:t>víctima promovi</w:t>
      </w:r>
      <w:r w:rsidR="00742FC3" w:rsidRPr="00D64109">
        <w:rPr>
          <w:rFonts w:ascii="Cambria" w:hAnsi="Cambria"/>
          <w:sz w:val="20"/>
          <w:szCs w:val="20"/>
          <w:lang w:val="es-ES"/>
        </w:rPr>
        <w:t xml:space="preserve">ó </w:t>
      </w:r>
      <w:r w:rsidRPr="00D64109">
        <w:rPr>
          <w:rFonts w:ascii="Cambria" w:hAnsi="Cambria"/>
          <w:sz w:val="20"/>
          <w:szCs w:val="20"/>
          <w:lang w:val="es-ES"/>
        </w:rPr>
        <w:t>recursos de habeas cor</w:t>
      </w:r>
      <w:r w:rsidR="00B1478D" w:rsidRPr="00D64109">
        <w:rPr>
          <w:rFonts w:ascii="Cambria" w:hAnsi="Cambria"/>
          <w:sz w:val="20"/>
          <w:szCs w:val="20"/>
          <w:lang w:val="es-ES"/>
        </w:rPr>
        <w:t>pus</w:t>
      </w:r>
      <w:r w:rsidR="004F625A" w:rsidRPr="00D64109">
        <w:rPr>
          <w:rFonts w:ascii="Cambria" w:hAnsi="Cambria"/>
          <w:sz w:val="20"/>
          <w:szCs w:val="20"/>
          <w:lang w:val="es-ES"/>
        </w:rPr>
        <w:t xml:space="preserve">. </w:t>
      </w:r>
      <w:r w:rsidRPr="00D64109">
        <w:rPr>
          <w:rFonts w:ascii="Cambria" w:hAnsi="Cambria"/>
          <w:sz w:val="20"/>
          <w:szCs w:val="20"/>
          <w:lang w:val="es-ES"/>
        </w:rPr>
        <w:t xml:space="preserve">Respecto de las </w:t>
      </w:r>
      <w:r w:rsidR="00B1478D" w:rsidRPr="00D64109">
        <w:rPr>
          <w:rFonts w:ascii="Cambria" w:hAnsi="Cambria"/>
          <w:sz w:val="20"/>
          <w:szCs w:val="20"/>
          <w:lang w:val="es-ES"/>
        </w:rPr>
        <w:t xml:space="preserve">supuestas </w:t>
      </w:r>
      <w:r w:rsidRPr="00D64109">
        <w:rPr>
          <w:rFonts w:ascii="Cambria" w:hAnsi="Cambria"/>
          <w:sz w:val="20"/>
          <w:szCs w:val="20"/>
          <w:lang w:val="es-ES"/>
        </w:rPr>
        <w:t>violaciones cometidas en el marco del juicio militar que se siguió en su contra</w:t>
      </w:r>
      <w:r w:rsidR="004F625A" w:rsidRPr="00D64109">
        <w:rPr>
          <w:rFonts w:ascii="Cambria" w:hAnsi="Cambria"/>
          <w:sz w:val="20"/>
          <w:szCs w:val="20"/>
          <w:lang w:val="es-ES"/>
        </w:rPr>
        <w:t>, se promovieron</w:t>
      </w:r>
      <w:r w:rsidR="00B1478D" w:rsidRPr="00D64109">
        <w:rPr>
          <w:rFonts w:ascii="Cambria" w:hAnsi="Cambria"/>
          <w:sz w:val="20"/>
          <w:szCs w:val="20"/>
          <w:lang w:val="es-ES"/>
        </w:rPr>
        <w:t xml:space="preserve"> </w:t>
      </w:r>
      <w:r w:rsidRPr="00D64109">
        <w:rPr>
          <w:rFonts w:ascii="Cambria" w:hAnsi="Cambria"/>
          <w:sz w:val="20"/>
          <w:szCs w:val="20"/>
          <w:lang w:val="es-ES"/>
        </w:rPr>
        <w:t xml:space="preserve">los recursos </w:t>
      </w:r>
      <w:r w:rsidR="00863C4A" w:rsidRPr="00D64109">
        <w:rPr>
          <w:rFonts w:ascii="Cambria" w:hAnsi="Cambria"/>
          <w:sz w:val="20"/>
          <w:szCs w:val="20"/>
          <w:lang w:val="es-ES"/>
        </w:rPr>
        <w:t>de apelación y casación</w:t>
      </w:r>
      <w:r w:rsidRPr="00D64109">
        <w:rPr>
          <w:rFonts w:ascii="Cambria" w:hAnsi="Cambria"/>
          <w:sz w:val="20"/>
          <w:szCs w:val="20"/>
          <w:lang w:val="es-ES"/>
        </w:rPr>
        <w:t>, as</w:t>
      </w:r>
      <w:r w:rsidR="001F7031" w:rsidRPr="00D64109">
        <w:rPr>
          <w:rFonts w:ascii="Cambria" w:hAnsi="Cambria"/>
          <w:sz w:val="20"/>
          <w:szCs w:val="20"/>
          <w:lang w:val="es-ES"/>
        </w:rPr>
        <w:t xml:space="preserve">í como </w:t>
      </w:r>
      <w:r w:rsidR="00B1478D" w:rsidRPr="00D64109">
        <w:rPr>
          <w:rFonts w:ascii="Cambria" w:hAnsi="Cambria"/>
          <w:sz w:val="20"/>
          <w:szCs w:val="20"/>
          <w:lang w:val="es-ES"/>
        </w:rPr>
        <w:t xml:space="preserve">el </w:t>
      </w:r>
      <w:r w:rsidR="00742FC3" w:rsidRPr="00D64109">
        <w:rPr>
          <w:rFonts w:ascii="Cambria" w:hAnsi="Cambria"/>
          <w:sz w:val="20"/>
          <w:szCs w:val="20"/>
          <w:lang w:val="es-ES"/>
        </w:rPr>
        <w:t>recurso de</w:t>
      </w:r>
      <w:r w:rsidR="00B1478D" w:rsidRPr="00D64109">
        <w:rPr>
          <w:rFonts w:ascii="Cambria" w:hAnsi="Cambria"/>
          <w:sz w:val="20"/>
          <w:szCs w:val="20"/>
          <w:lang w:val="es-ES"/>
        </w:rPr>
        <w:t xml:space="preserve"> amparo.</w:t>
      </w:r>
      <w:r w:rsidR="004F625A" w:rsidRPr="00D64109">
        <w:rPr>
          <w:rFonts w:ascii="Cambria" w:hAnsi="Cambria"/>
          <w:sz w:val="20"/>
          <w:szCs w:val="20"/>
          <w:lang w:val="es-ES"/>
        </w:rPr>
        <w:t xml:space="preserve"> </w:t>
      </w:r>
      <w:r w:rsidRPr="00D64109">
        <w:rPr>
          <w:rFonts w:ascii="Cambria" w:hAnsi="Cambria"/>
          <w:sz w:val="20"/>
          <w:szCs w:val="20"/>
          <w:lang w:val="es-ES"/>
        </w:rPr>
        <w:t xml:space="preserve">En relación con las violaciones que se alegan como consecuencia de la decisión de retirar a la víctima del servicio, </w:t>
      </w:r>
      <w:r w:rsidR="00863C4A" w:rsidRPr="00D64109">
        <w:rPr>
          <w:rFonts w:ascii="Cambria" w:hAnsi="Cambria"/>
          <w:sz w:val="20"/>
          <w:szCs w:val="20"/>
          <w:lang w:val="es-ES"/>
        </w:rPr>
        <w:t xml:space="preserve">la Comisión observa que </w:t>
      </w:r>
      <w:r w:rsidRPr="00D64109">
        <w:rPr>
          <w:rFonts w:ascii="Cambria" w:hAnsi="Cambria"/>
          <w:sz w:val="20"/>
          <w:szCs w:val="20"/>
          <w:lang w:val="es-ES"/>
        </w:rPr>
        <w:t>se promovió un recurso de amparo</w:t>
      </w:r>
      <w:r w:rsidR="003A5832" w:rsidRPr="00D64109">
        <w:rPr>
          <w:rFonts w:ascii="Cambria" w:hAnsi="Cambria"/>
          <w:sz w:val="20"/>
          <w:szCs w:val="20"/>
          <w:lang w:val="es-ES"/>
        </w:rPr>
        <w:t>, un cumplimiento coactivo y una solicitud de revocatoria de la decisión que daba por cumplida la sentencia</w:t>
      </w:r>
      <w:r w:rsidR="00B1478D" w:rsidRPr="00D64109">
        <w:rPr>
          <w:rFonts w:ascii="Cambria" w:hAnsi="Cambria"/>
          <w:sz w:val="20"/>
          <w:szCs w:val="20"/>
          <w:lang w:val="es-ES"/>
        </w:rPr>
        <w:t>.</w:t>
      </w:r>
      <w:r w:rsidR="003A5832" w:rsidRPr="00D64109">
        <w:rPr>
          <w:rFonts w:ascii="Cambria" w:hAnsi="Cambria"/>
          <w:sz w:val="20"/>
          <w:szCs w:val="20"/>
          <w:lang w:val="es-ES"/>
        </w:rPr>
        <w:t xml:space="preserve"> La Comisión considera que los recursos que se han agotado, han sido idóneos para cuestionar las violaciones </w:t>
      </w:r>
      <w:r w:rsidR="00822BF1" w:rsidRPr="00D64109">
        <w:rPr>
          <w:rFonts w:ascii="Cambria" w:hAnsi="Cambria"/>
          <w:sz w:val="20"/>
          <w:szCs w:val="20"/>
          <w:lang w:val="es-ES"/>
        </w:rPr>
        <w:t>alegadas</w:t>
      </w:r>
      <w:r w:rsidR="003A5832" w:rsidRPr="00D64109">
        <w:rPr>
          <w:rFonts w:ascii="Cambria" w:hAnsi="Cambria"/>
          <w:sz w:val="20"/>
          <w:szCs w:val="20"/>
          <w:lang w:val="es-ES"/>
        </w:rPr>
        <w:t xml:space="preserve"> en cada caso</w:t>
      </w:r>
      <w:r w:rsidR="00822BF1" w:rsidRPr="00D64109">
        <w:rPr>
          <w:rFonts w:ascii="Cambria" w:hAnsi="Cambria"/>
          <w:sz w:val="20"/>
          <w:szCs w:val="20"/>
          <w:lang w:val="es-ES"/>
        </w:rPr>
        <w:t>, y por lo tanto, no resulta exigible agotar además la acción civil como alega el Estado.</w:t>
      </w:r>
    </w:p>
    <w:p w14:paraId="17BC41EA" w14:textId="4710CB72" w:rsidR="005C0BCE" w:rsidRPr="00D64109" w:rsidRDefault="00193A34" w:rsidP="003344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4109">
        <w:rPr>
          <w:rFonts w:ascii="Cambria" w:hAnsi="Cambria"/>
          <w:sz w:val="20"/>
          <w:szCs w:val="20"/>
          <w:lang w:val="es-ES"/>
        </w:rPr>
        <w:t>Respecto de las afectaciones a la integridad del hermano de la</w:t>
      </w:r>
      <w:r w:rsidR="00822BF1" w:rsidRPr="00D64109">
        <w:rPr>
          <w:rFonts w:ascii="Cambria" w:hAnsi="Cambria"/>
          <w:sz w:val="20"/>
          <w:szCs w:val="20"/>
          <w:lang w:val="es-ES"/>
        </w:rPr>
        <w:t xml:space="preserve"> presunta</w:t>
      </w:r>
      <w:r w:rsidRPr="00D64109">
        <w:rPr>
          <w:rFonts w:ascii="Cambria" w:hAnsi="Cambria"/>
          <w:sz w:val="20"/>
          <w:szCs w:val="20"/>
          <w:lang w:val="es-ES"/>
        </w:rPr>
        <w:t xml:space="preserve"> víctima, así como los </w:t>
      </w:r>
      <w:r w:rsidR="005014EC" w:rsidRPr="00D64109">
        <w:rPr>
          <w:rFonts w:ascii="Cambria" w:hAnsi="Cambria"/>
          <w:sz w:val="20"/>
          <w:szCs w:val="20"/>
          <w:lang w:val="es-ES"/>
        </w:rPr>
        <w:t xml:space="preserve">alegados </w:t>
      </w:r>
      <w:r w:rsidRPr="00D64109">
        <w:rPr>
          <w:rFonts w:ascii="Cambria" w:hAnsi="Cambria"/>
          <w:sz w:val="20"/>
          <w:szCs w:val="20"/>
          <w:lang w:val="es-ES"/>
        </w:rPr>
        <w:t xml:space="preserve">hechos de hostigamiento y amenazas que la </w:t>
      </w:r>
      <w:r w:rsidR="00822BF1" w:rsidRPr="00D64109">
        <w:rPr>
          <w:rFonts w:ascii="Cambria" w:hAnsi="Cambria"/>
          <w:sz w:val="20"/>
          <w:szCs w:val="20"/>
          <w:lang w:val="es-ES"/>
        </w:rPr>
        <w:t xml:space="preserve">presunta </w:t>
      </w:r>
      <w:r w:rsidRPr="00D64109">
        <w:rPr>
          <w:rFonts w:ascii="Cambria" w:hAnsi="Cambria"/>
          <w:sz w:val="20"/>
          <w:szCs w:val="20"/>
          <w:lang w:val="es-ES"/>
        </w:rPr>
        <w:t xml:space="preserve">víctima y sus familiares han sufrido, se promovieron las correspondientes denuncias penales </w:t>
      </w:r>
      <w:r w:rsidR="0039221F" w:rsidRPr="00D64109">
        <w:rPr>
          <w:rFonts w:ascii="Cambria" w:hAnsi="Cambria"/>
          <w:sz w:val="20"/>
          <w:szCs w:val="20"/>
          <w:lang w:val="es-ES"/>
        </w:rPr>
        <w:t xml:space="preserve">en 2005 y 2006 </w:t>
      </w:r>
      <w:r w:rsidRPr="00D64109">
        <w:rPr>
          <w:rFonts w:ascii="Cambria" w:hAnsi="Cambria"/>
          <w:sz w:val="20"/>
          <w:szCs w:val="20"/>
          <w:lang w:val="es-ES"/>
        </w:rPr>
        <w:t>que</w:t>
      </w:r>
      <w:r w:rsidR="0039221F" w:rsidRPr="00D64109">
        <w:rPr>
          <w:rFonts w:ascii="Cambria" w:hAnsi="Cambria"/>
          <w:sz w:val="20"/>
          <w:szCs w:val="20"/>
          <w:lang w:val="es-ES"/>
        </w:rPr>
        <w:t>, después de casi 6 años,</w:t>
      </w:r>
      <w:r w:rsidRPr="00D64109">
        <w:rPr>
          <w:rFonts w:ascii="Cambria" w:hAnsi="Cambria"/>
          <w:sz w:val="20"/>
          <w:szCs w:val="20"/>
          <w:lang w:val="es-ES"/>
        </w:rPr>
        <w:t xml:space="preserve"> </w:t>
      </w:r>
      <w:r w:rsidR="0039221F" w:rsidRPr="00D64109">
        <w:rPr>
          <w:rFonts w:ascii="Cambria" w:hAnsi="Cambria"/>
          <w:sz w:val="20"/>
          <w:szCs w:val="20"/>
          <w:lang w:val="es-ES"/>
        </w:rPr>
        <w:t>a la fecha de presentación de la respuesta del Estado en 2011, seguían pendientes. En este sentido</w:t>
      </w:r>
      <w:r w:rsidR="009A107F" w:rsidRPr="00D64109">
        <w:rPr>
          <w:rFonts w:ascii="Cambria" w:hAnsi="Cambria"/>
          <w:sz w:val="20"/>
          <w:szCs w:val="20"/>
          <w:lang w:val="es-ES"/>
        </w:rPr>
        <w:t>,</w:t>
      </w:r>
      <w:r w:rsidR="0039221F" w:rsidRPr="00D64109">
        <w:rPr>
          <w:rFonts w:ascii="Cambria" w:hAnsi="Cambria"/>
          <w:sz w:val="20"/>
          <w:szCs w:val="20"/>
          <w:lang w:val="es-ES"/>
        </w:rPr>
        <w:t xml:space="preserve"> la Comisión considera que existen suficientes elementos para configurar la excepción al agotamiento de esos recursos</w:t>
      </w:r>
      <w:r w:rsidR="00331B39" w:rsidRPr="00D64109">
        <w:rPr>
          <w:rFonts w:ascii="Cambria" w:hAnsi="Cambria"/>
          <w:sz w:val="20"/>
          <w:szCs w:val="20"/>
          <w:lang w:val="es-ES"/>
        </w:rPr>
        <w:t xml:space="preserve"> por retardo injustificado, con</w:t>
      </w:r>
      <w:r w:rsidR="0039221F" w:rsidRPr="00D64109">
        <w:rPr>
          <w:rFonts w:ascii="Cambria" w:hAnsi="Cambria"/>
          <w:sz w:val="20"/>
          <w:szCs w:val="20"/>
          <w:lang w:val="es-ES"/>
        </w:rPr>
        <w:t>templada en el artículo 46.2.c de la Convención Americana.</w:t>
      </w:r>
      <w:r w:rsidR="00334429" w:rsidRPr="00D64109">
        <w:rPr>
          <w:rFonts w:ascii="Cambria" w:hAnsi="Cambria"/>
          <w:sz w:val="20"/>
          <w:szCs w:val="20"/>
          <w:lang w:val="es-ES"/>
        </w:rPr>
        <w:t xml:space="preserve"> </w:t>
      </w:r>
      <w:r w:rsidR="00AA1509" w:rsidRPr="00D64109">
        <w:rPr>
          <w:rFonts w:ascii="Cambria" w:hAnsi="Cambria"/>
          <w:sz w:val="20"/>
          <w:szCs w:val="20"/>
          <w:lang w:val="es-ES"/>
        </w:rPr>
        <w:t>En relación con</w:t>
      </w:r>
      <w:r w:rsidR="00191502" w:rsidRPr="00D64109">
        <w:rPr>
          <w:rFonts w:ascii="Cambria" w:hAnsi="Cambria"/>
          <w:sz w:val="20"/>
          <w:szCs w:val="20"/>
          <w:lang w:val="es-ES"/>
        </w:rPr>
        <w:t xml:space="preserve"> la alegada falta de agotamiento de</w:t>
      </w:r>
      <w:r w:rsidR="000A7500" w:rsidRPr="00D64109">
        <w:rPr>
          <w:rFonts w:ascii="Cambria" w:hAnsi="Cambria"/>
          <w:sz w:val="20"/>
          <w:szCs w:val="20"/>
          <w:lang w:val="es-ES"/>
        </w:rPr>
        <w:t xml:space="preserve"> la vía constitucional o contencioso administrativa, el Estado no pre</w:t>
      </w:r>
      <w:r w:rsidR="009D38A7" w:rsidRPr="00D64109">
        <w:rPr>
          <w:rFonts w:ascii="Cambria" w:hAnsi="Cambria"/>
          <w:sz w:val="20"/>
          <w:szCs w:val="20"/>
          <w:lang w:val="es-ES"/>
        </w:rPr>
        <w:t>cisa</w:t>
      </w:r>
      <w:r w:rsidR="000A7500" w:rsidRPr="00D64109">
        <w:rPr>
          <w:rFonts w:ascii="Cambria" w:hAnsi="Cambria"/>
          <w:sz w:val="20"/>
          <w:szCs w:val="20"/>
          <w:lang w:val="es-ES"/>
        </w:rPr>
        <w:t xml:space="preserve"> cuál</w:t>
      </w:r>
      <w:r w:rsidR="00810322" w:rsidRPr="00D64109">
        <w:rPr>
          <w:rFonts w:ascii="Cambria" w:hAnsi="Cambria"/>
          <w:sz w:val="20"/>
          <w:szCs w:val="20"/>
          <w:lang w:val="es-ES"/>
        </w:rPr>
        <w:t xml:space="preserve"> de las </w:t>
      </w:r>
      <w:r w:rsidR="00191502" w:rsidRPr="00D64109">
        <w:rPr>
          <w:rFonts w:ascii="Cambria" w:hAnsi="Cambria"/>
          <w:sz w:val="20"/>
          <w:szCs w:val="20"/>
          <w:lang w:val="es-ES"/>
        </w:rPr>
        <w:t xml:space="preserve">decisiones de la justicia penal militar podrían haberse agotado dichos </w:t>
      </w:r>
      <w:r w:rsidR="000A7500" w:rsidRPr="00D64109">
        <w:rPr>
          <w:rFonts w:ascii="Cambria" w:hAnsi="Cambria"/>
          <w:sz w:val="20"/>
          <w:szCs w:val="20"/>
          <w:lang w:val="es-ES"/>
        </w:rPr>
        <w:t>recursos.</w:t>
      </w:r>
      <w:r w:rsidR="004F625A" w:rsidRPr="00D64109">
        <w:rPr>
          <w:rFonts w:ascii="Cambria" w:hAnsi="Cambria"/>
          <w:sz w:val="20"/>
          <w:szCs w:val="20"/>
          <w:lang w:val="es-ES"/>
        </w:rPr>
        <w:t xml:space="preserve"> </w:t>
      </w:r>
    </w:p>
    <w:p w14:paraId="2C396262" w14:textId="30F403F5" w:rsidR="00114894" w:rsidRPr="00D64109" w:rsidRDefault="009A107F" w:rsidP="0011489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D64109">
        <w:rPr>
          <w:rFonts w:asciiTheme="majorHAnsi" w:hAnsiTheme="majorHAnsi"/>
          <w:sz w:val="20"/>
          <w:szCs w:val="20"/>
          <w:lang w:val="es-ES"/>
        </w:rPr>
        <w:t>Por otra parte, e</w:t>
      </w:r>
      <w:r w:rsidR="00F53E22" w:rsidRPr="00D64109">
        <w:rPr>
          <w:rFonts w:asciiTheme="majorHAnsi" w:hAnsiTheme="majorHAnsi"/>
          <w:sz w:val="20"/>
          <w:szCs w:val="20"/>
          <w:lang w:val="es-ES"/>
        </w:rPr>
        <w:t>n relación con el cumplimiento del requisito de plazo de presentación, la Comisión</w:t>
      </w:r>
      <w:r w:rsidR="00E10F06" w:rsidRPr="00D64109">
        <w:rPr>
          <w:rFonts w:asciiTheme="majorHAnsi" w:hAnsiTheme="majorHAnsi"/>
          <w:sz w:val="20"/>
          <w:szCs w:val="20"/>
          <w:lang w:val="es-ES"/>
        </w:rPr>
        <w:t xml:space="preserve"> </w:t>
      </w:r>
      <w:r w:rsidR="00FB6B31" w:rsidRPr="00D64109">
        <w:rPr>
          <w:rFonts w:asciiTheme="majorHAnsi" w:hAnsiTheme="majorHAnsi"/>
          <w:sz w:val="20"/>
          <w:szCs w:val="20"/>
          <w:lang w:val="es-ES"/>
        </w:rPr>
        <w:t>observa que</w:t>
      </w:r>
      <w:r w:rsidR="00E10F06" w:rsidRPr="00D64109">
        <w:rPr>
          <w:rFonts w:asciiTheme="majorHAnsi" w:hAnsiTheme="majorHAnsi"/>
          <w:sz w:val="20"/>
          <w:szCs w:val="20"/>
          <w:lang w:val="es-ES"/>
        </w:rPr>
        <w:t xml:space="preserve"> </w:t>
      </w:r>
      <w:r w:rsidR="00E4357D" w:rsidRPr="00D64109">
        <w:rPr>
          <w:rFonts w:asciiTheme="majorHAnsi" w:hAnsiTheme="majorHAnsi"/>
          <w:sz w:val="20"/>
          <w:szCs w:val="20"/>
          <w:lang w:val="es-ES"/>
        </w:rPr>
        <w:t>los p</w:t>
      </w:r>
      <w:r w:rsidR="00FB6B31" w:rsidRPr="00D64109">
        <w:rPr>
          <w:rFonts w:asciiTheme="majorHAnsi" w:hAnsiTheme="majorHAnsi"/>
          <w:sz w:val="20"/>
          <w:szCs w:val="20"/>
          <w:lang w:val="es-ES"/>
        </w:rPr>
        <w:t>eticionarios no denuncian</w:t>
      </w:r>
      <w:r w:rsidR="00E4357D" w:rsidRPr="00D64109">
        <w:rPr>
          <w:rFonts w:asciiTheme="majorHAnsi" w:hAnsiTheme="majorHAnsi"/>
          <w:sz w:val="20"/>
          <w:szCs w:val="20"/>
          <w:lang w:val="es-ES"/>
        </w:rPr>
        <w:t xml:space="preserve"> </w:t>
      </w:r>
      <w:r w:rsidR="00FB6B31" w:rsidRPr="00D64109">
        <w:rPr>
          <w:rFonts w:asciiTheme="majorHAnsi" w:hAnsiTheme="majorHAnsi"/>
          <w:sz w:val="20"/>
          <w:szCs w:val="20"/>
          <w:lang w:val="es-ES"/>
        </w:rPr>
        <w:t xml:space="preserve">hechos aislados, respecto de los cuales se pueda analizar este requisito por separado, sino que alegan </w:t>
      </w:r>
      <w:r w:rsidR="00E4357D" w:rsidRPr="00D64109">
        <w:rPr>
          <w:rFonts w:asciiTheme="majorHAnsi" w:hAnsiTheme="majorHAnsi"/>
          <w:sz w:val="20"/>
          <w:szCs w:val="20"/>
          <w:lang w:val="es-ES"/>
        </w:rPr>
        <w:t>una se</w:t>
      </w:r>
      <w:r w:rsidR="00FB6B31" w:rsidRPr="00D64109">
        <w:rPr>
          <w:rFonts w:asciiTheme="majorHAnsi" w:hAnsiTheme="majorHAnsi"/>
          <w:sz w:val="20"/>
          <w:szCs w:val="20"/>
          <w:lang w:val="es-ES"/>
        </w:rPr>
        <w:t>rie</w:t>
      </w:r>
      <w:r w:rsidR="00E4357D" w:rsidRPr="00D64109">
        <w:rPr>
          <w:rFonts w:asciiTheme="majorHAnsi" w:hAnsiTheme="majorHAnsi"/>
          <w:sz w:val="20"/>
          <w:szCs w:val="20"/>
          <w:lang w:val="es-ES"/>
        </w:rPr>
        <w:t xml:space="preserve"> de </w:t>
      </w:r>
      <w:r w:rsidR="005014EC" w:rsidRPr="00D64109">
        <w:rPr>
          <w:rFonts w:asciiTheme="majorHAnsi" w:hAnsiTheme="majorHAnsi"/>
          <w:sz w:val="20"/>
          <w:szCs w:val="20"/>
          <w:lang w:val="es-ES"/>
        </w:rPr>
        <w:t xml:space="preserve">presuntas </w:t>
      </w:r>
      <w:r w:rsidR="00E4357D" w:rsidRPr="00D64109">
        <w:rPr>
          <w:rFonts w:asciiTheme="majorHAnsi" w:hAnsiTheme="majorHAnsi"/>
          <w:sz w:val="20"/>
          <w:szCs w:val="20"/>
          <w:lang w:val="es-ES"/>
        </w:rPr>
        <w:t xml:space="preserve">violaciones </w:t>
      </w:r>
      <w:r w:rsidR="0090397A" w:rsidRPr="00D64109">
        <w:rPr>
          <w:rFonts w:asciiTheme="majorHAnsi" w:hAnsiTheme="majorHAnsi"/>
          <w:sz w:val="20"/>
          <w:szCs w:val="20"/>
          <w:lang w:val="es-ES"/>
        </w:rPr>
        <w:t>sostenidas</w:t>
      </w:r>
      <w:r w:rsidR="00FB6B31" w:rsidRPr="00D64109">
        <w:rPr>
          <w:rFonts w:asciiTheme="majorHAnsi" w:hAnsiTheme="majorHAnsi"/>
          <w:sz w:val="20"/>
          <w:szCs w:val="20"/>
          <w:lang w:val="es-ES"/>
        </w:rPr>
        <w:t xml:space="preserve"> en el tiempo</w:t>
      </w:r>
      <w:r w:rsidR="0090397A" w:rsidRPr="00D64109">
        <w:rPr>
          <w:rFonts w:asciiTheme="majorHAnsi" w:hAnsiTheme="majorHAnsi"/>
          <w:sz w:val="20"/>
          <w:szCs w:val="20"/>
          <w:lang w:val="es-ES"/>
        </w:rPr>
        <w:t>,</w:t>
      </w:r>
      <w:r w:rsidR="008E205C" w:rsidRPr="00D64109">
        <w:rPr>
          <w:rFonts w:asciiTheme="majorHAnsi" w:hAnsiTheme="majorHAnsi"/>
          <w:sz w:val="20"/>
          <w:szCs w:val="20"/>
          <w:lang w:val="es-ES"/>
        </w:rPr>
        <w:t xml:space="preserve"> todas</w:t>
      </w:r>
      <w:r w:rsidR="0090397A" w:rsidRPr="00D64109">
        <w:rPr>
          <w:rFonts w:asciiTheme="majorHAnsi" w:hAnsiTheme="majorHAnsi"/>
          <w:sz w:val="20"/>
          <w:szCs w:val="20"/>
          <w:lang w:val="es-ES"/>
        </w:rPr>
        <w:t xml:space="preserve"> </w:t>
      </w:r>
      <w:r w:rsidR="008E205C" w:rsidRPr="00D64109">
        <w:rPr>
          <w:rFonts w:asciiTheme="majorHAnsi" w:hAnsiTheme="majorHAnsi"/>
          <w:sz w:val="20"/>
          <w:szCs w:val="20"/>
          <w:lang w:val="es-ES"/>
        </w:rPr>
        <w:t xml:space="preserve">con el </w:t>
      </w:r>
      <w:r w:rsidR="005014EC" w:rsidRPr="00D64109">
        <w:rPr>
          <w:rFonts w:asciiTheme="majorHAnsi" w:hAnsiTheme="majorHAnsi"/>
          <w:sz w:val="20"/>
          <w:szCs w:val="20"/>
          <w:lang w:val="es-ES"/>
        </w:rPr>
        <w:t>supuesto</w:t>
      </w:r>
      <w:r w:rsidR="0090397A" w:rsidRPr="00D64109">
        <w:rPr>
          <w:rFonts w:asciiTheme="majorHAnsi" w:hAnsiTheme="majorHAnsi"/>
          <w:sz w:val="20"/>
          <w:szCs w:val="20"/>
          <w:lang w:val="es-ES"/>
        </w:rPr>
        <w:t xml:space="preserve"> </w:t>
      </w:r>
      <w:r w:rsidR="008E205C" w:rsidRPr="00D64109">
        <w:rPr>
          <w:rFonts w:asciiTheme="majorHAnsi" w:hAnsiTheme="majorHAnsi"/>
          <w:sz w:val="20"/>
          <w:szCs w:val="20"/>
          <w:lang w:val="es-ES"/>
        </w:rPr>
        <w:t>propósito</w:t>
      </w:r>
      <w:r w:rsidR="0090397A" w:rsidRPr="00D64109">
        <w:rPr>
          <w:rFonts w:asciiTheme="majorHAnsi" w:hAnsiTheme="majorHAnsi"/>
          <w:sz w:val="20"/>
          <w:szCs w:val="20"/>
          <w:lang w:val="es-ES"/>
        </w:rPr>
        <w:t xml:space="preserve"> de retaliación y acoso institucional</w:t>
      </w:r>
      <w:r w:rsidR="00FB6B31" w:rsidRPr="00D64109">
        <w:rPr>
          <w:rFonts w:asciiTheme="majorHAnsi" w:hAnsiTheme="majorHAnsi"/>
          <w:sz w:val="20"/>
          <w:szCs w:val="20"/>
          <w:lang w:val="es-ES"/>
        </w:rPr>
        <w:t xml:space="preserve">. </w:t>
      </w:r>
      <w:r w:rsidR="00AA264E" w:rsidRPr="00D64109">
        <w:rPr>
          <w:rFonts w:asciiTheme="majorHAnsi" w:hAnsiTheme="majorHAnsi"/>
          <w:sz w:val="20"/>
          <w:szCs w:val="20"/>
          <w:lang w:val="es-ES"/>
        </w:rPr>
        <w:t>En este sentido, a</w:t>
      </w:r>
      <w:r w:rsidR="0090397A" w:rsidRPr="00D64109">
        <w:rPr>
          <w:rFonts w:asciiTheme="majorHAnsi" w:hAnsiTheme="majorHAnsi"/>
          <w:sz w:val="20"/>
          <w:szCs w:val="20"/>
          <w:lang w:val="es-ES"/>
        </w:rPr>
        <w:t xml:space="preserve"> efectos de contabilizar el plazo, la Comisión considera que debe tenerse en cuenta la fecha del último recurso agotado</w:t>
      </w:r>
      <w:r w:rsidR="00AA264E" w:rsidRPr="00D64109">
        <w:rPr>
          <w:rFonts w:asciiTheme="majorHAnsi" w:hAnsiTheme="majorHAnsi"/>
          <w:sz w:val="20"/>
          <w:szCs w:val="20"/>
          <w:lang w:val="es-ES"/>
        </w:rPr>
        <w:t xml:space="preserve"> en la serie de hechos denunciados</w:t>
      </w:r>
      <w:r w:rsidR="0090397A" w:rsidRPr="00D64109">
        <w:rPr>
          <w:rFonts w:asciiTheme="majorHAnsi" w:hAnsiTheme="majorHAnsi"/>
          <w:sz w:val="20"/>
          <w:szCs w:val="20"/>
          <w:lang w:val="es-ES"/>
        </w:rPr>
        <w:t xml:space="preserve">, que en el caso concreto fue el </w:t>
      </w:r>
      <w:r w:rsidRPr="00D64109">
        <w:rPr>
          <w:rFonts w:asciiTheme="majorHAnsi" w:hAnsiTheme="majorHAnsi"/>
          <w:sz w:val="20"/>
          <w:szCs w:val="20"/>
          <w:lang w:val="es-ES"/>
        </w:rPr>
        <w:t>13 de julio de 2011</w:t>
      </w:r>
      <w:r w:rsidR="0090397A" w:rsidRPr="00D64109">
        <w:rPr>
          <w:rFonts w:asciiTheme="majorHAnsi" w:hAnsiTheme="majorHAnsi"/>
          <w:sz w:val="20"/>
          <w:szCs w:val="20"/>
          <w:lang w:val="es-ES"/>
        </w:rPr>
        <w:t xml:space="preserve">, cuando se resolvió el recurso </w:t>
      </w:r>
      <w:r w:rsidRPr="00D64109">
        <w:rPr>
          <w:rFonts w:asciiTheme="majorHAnsi" w:hAnsiTheme="majorHAnsi"/>
          <w:sz w:val="20"/>
          <w:szCs w:val="20"/>
          <w:lang w:val="es-ES"/>
        </w:rPr>
        <w:t>de amparo</w:t>
      </w:r>
      <w:r w:rsidR="00331B39" w:rsidRPr="00D64109">
        <w:rPr>
          <w:rFonts w:asciiTheme="majorHAnsi" w:hAnsiTheme="majorHAnsi"/>
          <w:sz w:val="20"/>
          <w:szCs w:val="20"/>
          <w:lang w:val="es-ES"/>
        </w:rPr>
        <w:t xml:space="preserve"> </w:t>
      </w:r>
      <w:r w:rsidR="00AA264E" w:rsidRPr="00D64109">
        <w:rPr>
          <w:rFonts w:asciiTheme="majorHAnsi" w:hAnsiTheme="majorHAnsi"/>
          <w:sz w:val="20"/>
          <w:szCs w:val="20"/>
          <w:lang w:val="es-ES"/>
        </w:rPr>
        <w:t>promovido en el marco d</w:t>
      </w:r>
      <w:r w:rsidR="0090397A" w:rsidRPr="00D64109">
        <w:rPr>
          <w:rFonts w:asciiTheme="majorHAnsi" w:hAnsiTheme="majorHAnsi"/>
          <w:sz w:val="20"/>
          <w:szCs w:val="20"/>
          <w:lang w:val="es-ES"/>
        </w:rPr>
        <w:t>el juicio militar seguido</w:t>
      </w:r>
      <w:r w:rsidR="00AA264E" w:rsidRPr="00D64109">
        <w:rPr>
          <w:rFonts w:asciiTheme="majorHAnsi" w:hAnsiTheme="majorHAnsi"/>
          <w:sz w:val="20"/>
          <w:szCs w:val="20"/>
          <w:lang w:val="es-ES"/>
        </w:rPr>
        <w:t xml:space="preserve"> en</w:t>
      </w:r>
      <w:r w:rsidR="0090397A" w:rsidRPr="00D64109">
        <w:rPr>
          <w:rFonts w:asciiTheme="majorHAnsi" w:hAnsiTheme="majorHAnsi"/>
          <w:sz w:val="20"/>
          <w:szCs w:val="20"/>
          <w:lang w:val="es-ES"/>
        </w:rPr>
        <w:t xml:space="preserve"> contra la víctima. </w:t>
      </w:r>
      <w:r w:rsidRPr="00D64109">
        <w:rPr>
          <w:rFonts w:asciiTheme="majorHAnsi" w:hAnsiTheme="majorHAnsi"/>
          <w:sz w:val="20"/>
          <w:szCs w:val="20"/>
          <w:lang w:val="es-ES"/>
        </w:rPr>
        <w:t>Teniendo en cuenta que la petición se presentó el 5 de marzo de 2007</w:t>
      </w:r>
      <w:r w:rsidR="00E10F06" w:rsidRPr="00D64109">
        <w:rPr>
          <w:rFonts w:asciiTheme="majorHAnsi" w:hAnsiTheme="majorHAnsi"/>
          <w:sz w:val="20"/>
          <w:szCs w:val="20"/>
          <w:lang w:val="es-ES"/>
        </w:rPr>
        <w:t>, la Comisión considera que se encuentra satisfecho e</w:t>
      </w:r>
      <w:r w:rsidR="00331B39" w:rsidRPr="00D64109">
        <w:rPr>
          <w:rFonts w:asciiTheme="majorHAnsi" w:hAnsiTheme="majorHAnsi"/>
          <w:sz w:val="20"/>
          <w:szCs w:val="20"/>
          <w:lang w:val="es-ES"/>
        </w:rPr>
        <w:t>ste</w:t>
      </w:r>
      <w:r w:rsidR="00E10F06" w:rsidRPr="00D64109">
        <w:rPr>
          <w:rFonts w:asciiTheme="majorHAnsi" w:hAnsiTheme="majorHAnsi"/>
          <w:sz w:val="20"/>
          <w:szCs w:val="20"/>
          <w:lang w:val="es-ES"/>
        </w:rPr>
        <w:t xml:space="preserve"> requisito. Respecto de los hechos que configuraron una excepción al agotamiento, la Comisión considera que</w:t>
      </w:r>
      <w:r w:rsidR="00331B39" w:rsidRPr="00D64109">
        <w:rPr>
          <w:rFonts w:asciiTheme="majorHAnsi" w:hAnsiTheme="majorHAnsi"/>
          <w:sz w:val="20"/>
          <w:szCs w:val="20"/>
          <w:lang w:val="es-ES"/>
        </w:rPr>
        <w:t xml:space="preserve"> </w:t>
      </w:r>
      <w:r w:rsidR="00E10F06" w:rsidRPr="00D64109">
        <w:rPr>
          <w:rFonts w:asciiTheme="majorHAnsi" w:hAnsiTheme="majorHAnsi"/>
          <w:sz w:val="20"/>
          <w:szCs w:val="20"/>
          <w:lang w:val="es-ES"/>
        </w:rPr>
        <w:t>la petición fue presentada dentro de un plazo razonable</w:t>
      </w:r>
      <w:r w:rsidR="00114894" w:rsidRPr="00D64109">
        <w:rPr>
          <w:rFonts w:asciiTheme="majorHAnsi" w:hAnsiTheme="majorHAnsi"/>
          <w:sz w:val="20"/>
          <w:szCs w:val="20"/>
          <w:lang w:val="es-ES"/>
        </w:rPr>
        <w:t>.</w:t>
      </w:r>
    </w:p>
    <w:p w14:paraId="3080222B" w14:textId="77777777" w:rsidR="003239B8" w:rsidRPr="00D64109" w:rsidRDefault="003239B8" w:rsidP="003A583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b/>
          <w:sz w:val="20"/>
          <w:szCs w:val="20"/>
          <w:lang w:val="es-ES"/>
        </w:rPr>
      </w:pPr>
      <w:r w:rsidRPr="00D64109">
        <w:rPr>
          <w:rFonts w:asciiTheme="majorHAnsi" w:hAnsiTheme="majorHAnsi"/>
          <w:b/>
          <w:bCs/>
          <w:sz w:val="20"/>
          <w:szCs w:val="20"/>
          <w:lang w:val="es-ES"/>
        </w:rPr>
        <w:t>VII</w:t>
      </w:r>
      <w:r w:rsidR="00114894" w:rsidRPr="00D64109">
        <w:rPr>
          <w:rFonts w:asciiTheme="majorHAnsi" w:hAnsiTheme="majorHAnsi"/>
          <w:b/>
          <w:bCs/>
          <w:sz w:val="20"/>
          <w:szCs w:val="20"/>
          <w:lang w:val="es-ES"/>
        </w:rPr>
        <w:t>I</w:t>
      </w:r>
      <w:r w:rsidRPr="00D64109">
        <w:rPr>
          <w:rFonts w:asciiTheme="majorHAnsi" w:hAnsiTheme="majorHAnsi"/>
          <w:b/>
          <w:bCs/>
          <w:sz w:val="20"/>
          <w:szCs w:val="20"/>
          <w:lang w:val="es-ES"/>
        </w:rPr>
        <w:t>.</w:t>
      </w:r>
      <w:r w:rsidRPr="00D64109">
        <w:rPr>
          <w:rFonts w:asciiTheme="majorHAnsi" w:hAnsiTheme="majorHAnsi"/>
          <w:b/>
          <w:bCs/>
          <w:sz w:val="20"/>
          <w:szCs w:val="20"/>
          <w:lang w:val="es-ES"/>
        </w:rPr>
        <w:tab/>
      </w:r>
      <w:r w:rsidR="00C21FEF" w:rsidRPr="00D64109">
        <w:rPr>
          <w:rFonts w:asciiTheme="majorHAnsi" w:hAnsiTheme="majorHAnsi"/>
          <w:b/>
          <w:bCs/>
          <w:sz w:val="20"/>
          <w:szCs w:val="20"/>
          <w:lang w:val="es-ES"/>
        </w:rPr>
        <w:t xml:space="preserve">CARACTERIZACIÓN </w:t>
      </w:r>
      <w:r w:rsidR="00C21FEF" w:rsidRPr="00D64109">
        <w:rPr>
          <w:rFonts w:asciiTheme="majorHAnsi" w:hAnsiTheme="majorHAnsi"/>
          <w:b/>
          <w:bCs/>
          <w:sz w:val="20"/>
          <w:szCs w:val="20"/>
          <w:lang w:val="es-UY"/>
        </w:rPr>
        <w:t>DE LOS HECHOS ALEGADOS</w:t>
      </w:r>
    </w:p>
    <w:p w14:paraId="3EAB99EC" w14:textId="21287467" w:rsidR="00F53E22" w:rsidRPr="00D64109" w:rsidRDefault="00F53E22" w:rsidP="00F53E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D64109">
        <w:rPr>
          <w:rFonts w:ascii="Cambria" w:hAnsi="Cambria"/>
          <w:sz w:val="20"/>
          <w:szCs w:val="20"/>
          <w:lang w:val="es-ES"/>
        </w:rPr>
        <w:t>En vista de los elementos de hecho y de derecho expuestos por las partes y la naturaleza del asunto puesto bajo su conocimiento, la Comisión considera que, de ser probados</w:t>
      </w:r>
      <w:r w:rsidR="009A107F" w:rsidRPr="00D64109">
        <w:rPr>
          <w:rFonts w:ascii="Cambria" w:hAnsi="Cambria"/>
          <w:sz w:val="20"/>
          <w:szCs w:val="20"/>
          <w:lang w:val="es-ES"/>
        </w:rPr>
        <w:t xml:space="preserve"> los hechos,</w:t>
      </w:r>
      <w:r w:rsidRPr="00D64109">
        <w:rPr>
          <w:rFonts w:ascii="Cambria" w:hAnsi="Cambria"/>
          <w:sz w:val="20"/>
          <w:szCs w:val="20"/>
          <w:lang w:val="es-ES"/>
        </w:rPr>
        <w:t xml:space="preserve"> en particular la alegada restricción arbitraria de la libertad y falta de garantías judiciales en los procesos judiciales promovidos por el peticionario o seguidos en su contra</w:t>
      </w:r>
      <w:r w:rsidR="009A107F" w:rsidRPr="00D64109">
        <w:rPr>
          <w:rFonts w:ascii="Cambria" w:hAnsi="Cambria"/>
          <w:sz w:val="20"/>
          <w:szCs w:val="20"/>
          <w:lang w:val="es-ES"/>
        </w:rPr>
        <w:t>, como medidas de retaliación o acoso institucional</w:t>
      </w:r>
      <w:r w:rsidRPr="00D64109">
        <w:rPr>
          <w:rFonts w:ascii="Cambria" w:hAnsi="Cambria"/>
          <w:sz w:val="20"/>
          <w:szCs w:val="20"/>
          <w:lang w:val="es-ES"/>
        </w:rPr>
        <w:t xml:space="preserve">, podrían caracterizarse violaciones a los derechos reconocidos en los artículos </w:t>
      </w:r>
      <w:r w:rsidRPr="00D64109">
        <w:rPr>
          <w:rFonts w:ascii="Cambria" w:hAnsi="Cambria"/>
          <w:sz w:val="20"/>
          <w:szCs w:val="20"/>
          <w:lang w:val="es-CO"/>
        </w:rPr>
        <w:t>5 (derecho  a la integridad personal), 7 (derecho a la libertad personal), 8 (garantías judiciales), 11 (protección de la honra y la dignidad) y 25 (protección judicial) de la Convención Americana.</w:t>
      </w:r>
      <w:r w:rsidR="00F12003" w:rsidRPr="00D64109">
        <w:rPr>
          <w:rFonts w:ascii="Cambria" w:hAnsi="Cambria"/>
          <w:sz w:val="20"/>
          <w:szCs w:val="20"/>
          <w:lang w:val="es-CO"/>
        </w:rPr>
        <w:t xml:space="preserve"> </w:t>
      </w:r>
      <w:r w:rsidR="001D0BAD" w:rsidRPr="00D64109">
        <w:rPr>
          <w:rFonts w:ascii="Cambria" w:hAnsi="Cambria"/>
          <w:sz w:val="20"/>
          <w:szCs w:val="20"/>
          <w:lang w:val="es-CO"/>
        </w:rPr>
        <w:t>Asimismo, l</w:t>
      </w:r>
      <w:r w:rsidR="00F12003" w:rsidRPr="00D64109">
        <w:rPr>
          <w:rFonts w:ascii="Cambria" w:hAnsi="Cambria"/>
          <w:sz w:val="20"/>
          <w:szCs w:val="20"/>
          <w:lang w:val="es-CO"/>
        </w:rPr>
        <w:t xml:space="preserve">a Comisión </w:t>
      </w:r>
      <w:r w:rsidR="001D0BAD" w:rsidRPr="00D64109">
        <w:rPr>
          <w:rFonts w:ascii="Cambria" w:hAnsi="Cambria"/>
          <w:sz w:val="20"/>
          <w:szCs w:val="20"/>
          <w:lang w:val="es-CO"/>
        </w:rPr>
        <w:t>deberá analizar en la etapa de fondo si el</w:t>
      </w:r>
      <w:r w:rsidR="00F12003" w:rsidRPr="00D64109">
        <w:rPr>
          <w:rFonts w:ascii="Cambria" w:hAnsi="Cambria"/>
          <w:sz w:val="20"/>
          <w:szCs w:val="20"/>
          <w:lang w:val="es-CO"/>
        </w:rPr>
        <w:t xml:space="preserve"> juicio militar</w:t>
      </w:r>
      <w:r w:rsidR="001D0BAD" w:rsidRPr="00D64109">
        <w:rPr>
          <w:rFonts w:ascii="Cambria" w:hAnsi="Cambria"/>
          <w:sz w:val="20"/>
          <w:szCs w:val="20"/>
          <w:lang w:val="es-CO"/>
        </w:rPr>
        <w:t xml:space="preserve"> iniciado contra</w:t>
      </w:r>
      <w:r w:rsidR="00F12003" w:rsidRPr="00D64109">
        <w:rPr>
          <w:rFonts w:ascii="Cambria" w:hAnsi="Cambria"/>
          <w:sz w:val="20"/>
          <w:szCs w:val="20"/>
          <w:lang w:val="es-CO"/>
        </w:rPr>
        <w:t xml:space="preserve"> </w:t>
      </w:r>
      <w:r w:rsidR="00A02D63" w:rsidRPr="00D64109">
        <w:rPr>
          <w:rFonts w:ascii="Cambria" w:hAnsi="Cambria"/>
          <w:sz w:val="20"/>
          <w:szCs w:val="20"/>
          <w:lang w:val="es-CO"/>
        </w:rPr>
        <w:t xml:space="preserve">la presunta víctima </w:t>
      </w:r>
      <w:r w:rsidR="00334429" w:rsidRPr="00D64109">
        <w:rPr>
          <w:rFonts w:ascii="Cambria" w:hAnsi="Cambria"/>
          <w:sz w:val="20"/>
          <w:szCs w:val="20"/>
          <w:lang w:val="es-CO"/>
        </w:rPr>
        <w:t xml:space="preserve">alegadamente </w:t>
      </w:r>
      <w:r w:rsidR="001D0BAD" w:rsidRPr="00D64109">
        <w:rPr>
          <w:rFonts w:ascii="Cambria" w:hAnsi="Cambria"/>
          <w:sz w:val="20"/>
          <w:szCs w:val="20"/>
          <w:lang w:val="es-CO"/>
        </w:rPr>
        <w:t>a raíz</w:t>
      </w:r>
      <w:r w:rsidR="00F12003" w:rsidRPr="00D64109">
        <w:rPr>
          <w:rFonts w:ascii="Cambria" w:hAnsi="Cambria"/>
          <w:sz w:val="20"/>
          <w:szCs w:val="20"/>
          <w:lang w:val="es-CO"/>
        </w:rPr>
        <w:t xml:space="preserve"> de declaraciones </w:t>
      </w:r>
      <w:r w:rsidR="00A02D63" w:rsidRPr="00D64109">
        <w:rPr>
          <w:rFonts w:ascii="Cambria" w:hAnsi="Cambria"/>
          <w:sz w:val="20"/>
          <w:szCs w:val="20"/>
          <w:lang w:val="es-CO"/>
        </w:rPr>
        <w:t xml:space="preserve">vertidas </w:t>
      </w:r>
      <w:r w:rsidR="00F12003" w:rsidRPr="00D64109">
        <w:rPr>
          <w:rFonts w:ascii="Cambria" w:hAnsi="Cambria"/>
          <w:sz w:val="20"/>
          <w:szCs w:val="20"/>
          <w:lang w:val="es-CO"/>
        </w:rPr>
        <w:t xml:space="preserve">en </w:t>
      </w:r>
      <w:r w:rsidR="001D0BAD" w:rsidRPr="00D64109">
        <w:rPr>
          <w:rFonts w:ascii="Cambria" w:hAnsi="Cambria"/>
          <w:sz w:val="20"/>
          <w:szCs w:val="20"/>
          <w:lang w:val="es-CO"/>
        </w:rPr>
        <w:t>la prensa</w:t>
      </w:r>
      <w:r w:rsidR="00F12003" w:rsidRPr="00D64109">
        <w:rPr>
          <w:rFonts w:ascii="Cambria" w:hAnsi="Cambria"/>
          <w:sz w:val="20"/>
          <w:szCs w:val="20"/>
          <w:lang w:val="es-CO"/>
        </w:rPr>
        <w:t>, podrían caracterizar violaciones al artículo 13 (libertad de pensamiento y expresión) de la Convención Americana.</w:t>
      </w:r>
    </w:p>
    <w:p w14:paraId="1C48A812" w14:textId="77777777" w:rsidR="005014EC" w:rsidRPr="00D64109" w:rsidRDefault="005014EC" w:rsidP="003239B8">
      <w:pPr>
        <w:pStyle w:val="ListParagraph"/>
        <w:spacing w:before="240" w:after="240"/>
        <w:jc w:val="both"/>
        <w:rPr>
          <w:rFonts w:asciiTheme="majorHAnsi" w:hAnsiTheme="majorHAnsi"/>
          <w:b/>
          <w:bCs/>
          <w:sz w:val="20"/>
          <w:szCs w:val="20"/>
          <w:lang w:val="es-ES"/>
        </w:rPr>
      </w:pPr>
    </w:p>
    <w:p w14:paraId="583CC574" w14:textId="190A16AD" w:rsidR="003239B8" w:rsidRPr="00D64109" w:rsidRDefault="00114894" w:rsidP="003239B8">
      <w:pPr>
        <w:pStyle w:val="ListParagraph"/>
        <w:spacing w:before="240" w:after="240"/>
        <w:jc w:val="both"/>
        <w:rPr>
          <w:rFonts w:asciiTheme="majorHAnsi" w:hAnsiTheme="majorHAnsi"/>
          <w:b/>
          <w:bCs/>
          <w:sz w:val="20"/>
          <w:szCs w:val="20"/>
          <w:lang w:val="es-ES"/>
        </w:rPr>
      </w:pPr>
      <w:r w:rsidRPr="00D64109">
        <w:rPr>
          <w:rFonts w:asciiTheme="majorHAnsi" w:hAnsiTheme="majorHAnsi"/>
          <w:b/>
          <w:bCs/>
          <w:sz w:val="20"/>
          <w:szCs w:val="20"/>
          <w:lang w:val="es-ES"/>
        </w:rPr>
        <w:lastRenderedPageBreak/>
        <w:t>IX</w:t>
      </w:r>
      <w:r w:rsidR="003239B8" w:rsidRPr="00D64109">
        <w:rPr>
          <w:rFonts w:asciiTheme="majorHAnsi" w:hAnsiTheme="majorHAnsi"/>
          <w:b/>
          <w:bCs/>
          <w:sz w:val="20"/>
          <w:szCs w:val="20"/>
          <w:lang w:val="es-ES"/>
        </w:rPr>
        <w:t xml:space="preserve">. </w:t>
      </w:r>
      <w:r w:rsidR="003239B8" w:rsidRPr="00D64109">
        <w:rPr>
          <w:rFonts w:asciiTheme="majorHAnsi" w:hAnsiTheme="majorHAnsi"/>
          <w:b/>
          <w:bCs/>
          <w:sz w:val="20"/>
          <w:szCs w:val="20"/>
          <w:lang w:val="es-ES"/>
        </w:rPr>
        <w:tab/>
        <w:t>DECISIÓN</w:t>
      </w:r>
    </w:p>
    <w:p w14:paraId="2E6FE15D" w14:textId="7DC0EFBE" w:rsidR="003239B8" w:rsidRPr="00D6410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ES"/>
        </w:rPr>
      </w:pPr>
      <w:r w:rsidRPr="00D64109">
        <w:rPr>
          <w:rFonts w:asciiTheme="majorHAnsi" w:hAnsiTheme="majorHAnsi"/>
          <w:sz w:val="20"/>
          <w:szCs w:val="20"/>
          <w:lang w:val="es-ES"/>
        </w:rPr>
        <w:t xml:space="preserve">Declarar admisible la presente petición en relación con </w:t>
      </w:r>
      <w:r w:rsidR="009A107F" w:rsidRPr="00D64109">
        <w:rPr>
          <w:rFonts w:ascii="Cambria" w:hAnsi="Cambria"/>
          <w:sz w:val="20"/>
          <w:szCs w:val="20"/>
          <w:lang w:val="es-ES"/>
        </w:rPr>
        <w:t xml:space="preserve">los artículos </w:t>
      </w:r>
      <w:r w:rsidR="009A107F" w:rsidRPr="00D64109">
        <w:rPr>
          <w:rFonts w:ascii="Cambria" w:hAnsi="Cambria"/>
          <w:sz w:val="20"/>
          <w:szCs w:val="20"/>
          <w:lang w:val="es-CO"/>
        </w:rPr>
        <w:t>5, 7, 8, 11</w:t>
      </w:r>
      <w:r w:rsidR="00F12003" w:rsidRPr="00D64109">
        <w:rPr>
          <w:rFonts w:ascii="Cambria" w:hAnsi="Cambria"/>
          <w:sz w:val="20"/>
          <w:szCs w:val="20"/>
          <w:lang w:val="es-CO"/>
        </w:rPr>
        <w:t>, 13</w:t>
      </w:r>
      <w:r w:rsidR="009A107F" w:rsidRPr="00D64109">
        <w:rPr>
          <w:rFonts w:ascii="Cambria" w:hAnsi="Cambria"/>
          <w:sz w:val="20"/>
          <w:szCs w:val="20"/>
          <w:lang w:val="es-CO"/>
        </w:rPr>
        <w:t xml:space="preserve"> y 25</w:t>
      </w:r>
      <w:r w:rsidR="005D2840" w:rsidRPr="00D64109">
        <w:rPr>
          <w:rFonts w:ascii="Cambria" w:hAnsi="Cambria"/>
          <w:sz w:val="20"/>
          <w:szCs w:val="20"/>
          <w:lang w:val="es-CO"/>
        </w:rPr>
        <w:t xml:space="preserve"> de la Convención Americana</w:t>
      </w:r>
      <w:r w:rsidR="00F12003" w:rsidRPr="00D64109">
        <w:rPr>
          <w:rFonts w:ascii="Cambria" w:hAnsi="Cambria"/>
          <w:sz w:val="20"/>
          <w:szCs w:val="20"/>
          <w:lang w:val="es-CO"/>
        </w:rPr>
        <w:t xml:space="preserve">, en relación con </w:t>
      </w:r>
      <w:r w:rsidR="005D2840" w:rsidRPr="00D64109">
        <w:rPr>
          <w:rFonts w:ascii="Cambria" w:hAnsi="Cambria"/>
          <w:sz w:val="20"/>
          <w:szCs w:val="20"/>
          <w:lang w:val="es-CO"/>
        </w:rPr>
        <w:t>su</w:t>
      </w:r>
      <w:r w:rsidR="00F12003" w:rsidRPr="00D64109">
        <w:rPr>
          <w:rFonts w:ascii="Cambria" w:hAnsi="Cambria"/>
          <w:sz w:val="20"/>
          <w:szCs w:val="20"/>
          <w:lang w:val="es-CO"/>
        </w:rPr>
        <w:t xml:space="preserve"> artículo 1.1</w:t>
      </w:r>
      <w:r w:rsidR="009A107F" w:rsidRPr="00D64109">
        <w:rPr>
          <w:rFonts w:ascii="Cambria" w:hAnsi="Cambria"/>
          <w:sz w:val="20"/>
          <w:szCs w:val="20"/>
          <w:lang w:val="es-CO"/>
        </w:rPr>
        <w:t>;</w:t>
      </w:r>
    </w:p>
    <w:p w14:paraId="152567AF" w14:textId="77777777" w:rsidR="003239B8" w:rsidRPr="00D6410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4109">
        <w:rPr>
          <w:rFonts w:asciiTheme="majorHAnsi" w:hAnsiTheme="majorHAnsi"/>
          <w:sz w:val="20"/>
          <w:szCs w:val="20"/>
          <w:lang w:val="es-ES"/>
        </w:rPr>
        <w:t>Notificar a las partes la presente decisión;</w:t>
      </w:r>
    </w:p>
    <w:p w14:paraId="57074F35" w14:textId="77777777" w:rsidR="003239B8" w:rsidRPr="00D64109"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4109">
        <w:rPr>
          <w:rFonts w:asciiTheme="majorHAnsi" w:hAnsiTheme="majorHAnsi"/>
          <w:sz w:val="20"/>
          <w:szCs w:val="20"/>
          <w:lang w:val="es-ES"/>
        </w:rPr>
        <w:t>Continuar con el análisis del fondo de la cuestión; y</w:t>
      </w:r>
    </w:p>
    <w:p w14:paraId="1A852E28" w14:textId="41B1BDA6" w:rsidR="00722C9F" w:rsidRPr="004E2C92"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64109">
        <w:rPr>
          <w:rFonts w:asciiTheme="majorHAnsi" w:hAnsiTheme="majorHAnsi"/>
          <w:sz w:val="20"/>
          <w:szCs w:val="20"/>
          <w:lang w:val="es-ES"/>
        </w:rPr>
        <w:t>Publicar esta decisión e incluirla en su Informe Anual a la Asamblea General de la Organiz</w:t>
      </w:r>
      <w:r w:rsidR="004E2C92">
        <w:rPr>
          <w:rFonts w:asciiTheme="majorHAnsi" w:hAnsiTheme="majorHAnsi"/>
          <w:sz w:val="20"/>
          <w:szCs w:val="20"/>
          <w:lang w:val="es-ES"/>
        </w:rPr>
        <w:t>ación de los Estados Americanos.</w:t>
      </w:r>
    </w:p>
    <w:p w14:paraId="121BBCB7" w14:textId="6DBF82FE" w:rsidR="004E2C92" w:rsidRPr="00A37B82" w:rsidRDefault="004E2C92" w:rsidP="004E2C9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D2367C2" w14:textId="77777777" w:rsidR="004E2C92" w:rsidRPr="00A37B82" w:rsidRDefault="004E2C92" w:rsidP="004E2C92">
      <w:pPr>
        <w:suppressAutoHyphens/>
        <w:ind w:firstLine="720"/>
        <w:jc w:val="both"/>
        <w:rPr>
          <w:rFonts w:asciiTheme="majorHAnsi" w:hAnsiTheme="majorHAnsi" w:cs="Arial"/>
          <w:noProof/>
          <w:spacing w:val="-2"/>
          <w:sz w:val="20"/>
          <w:szCs w:val="20"/>
          <w:lang w:val="es-CL"/>
        </w:rPr>
      </w:pPr>
    </w:p>
    <w:p w14:paraId="58DD6D2A" w14:textId="77777777" w:rsidR="004E2C92" w:rsidRPr="004E2C92" w:rsidRDefault="004E2C92" w:rsidP="004E2C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sectPr w:rsidR="004E2C92" w:rsidRPr="004E2C92"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F02392" w15:done="0"/>
  <w15:commentEx w15:paraId="3BF689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74173" w14:textId="77777777" w:rsidR="00144250" w:rsidRDefault="00144250">
      <w:r>
        <w:separator/>
      </w:r>
    </w:p>
  </w:endnote>
  <w:endnote w:type="continuationSeparator" w:id="0">
    <w:p w14:paraId="4E57480D" w14:textId="77777777" w:rsidR="00144250" w:rsidRDefault="0014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E40C5" w14:textId="77777777" w:rsidR="001B28EA" w:rsidRDefault="001B2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035D12FE" w14:textId="49654119"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B28EA">
          <w:rPr>
            <w:noProof/>
            <w:sz w:val="16"/>
            <w:szCs w:val="22"/>
          </w:rPr>
          <w:t>1</w:t>
        </w:r>
        <w:r w:rsidRPr="00934A2C">
          <w:rPr>
            <w:noProof/>
            <w:sz w:val="16"/>
            <w:szCs w:val="22"/>
          </w:rPr>
          <w:fldChar w:fldCharType="end"/>
        </w:r>
      </w:p>
    </w:sdtContent>
  </w:sdt>
  <w:p w14:paraId="24AE3F5D"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6ED9D" w14:textId="77777777" w:rsidR="0070697F" w:rsidRPr="00934A2C" w:rsidRDefault="0070697F">
    <w:pPr>
      <w:pStyle w:val="Footer"/>
      <w:jc w:val="center"/>
      <w:rPr>
        <w:sz w:val="16"/>
        <w:szCs w:val="22"/>
      </w:rPr>
    </w:pPr>
  </w:p>
  <w:p w14:paraId="5656996B"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56AAA" w14:textId="77777777" w:rsidR="00144250" w:rsidRPr="000F35ED" w:rsidRDefault="0014425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3326ACE" w14:textId="77777777" w:rsidR="00144250" w:rsidRPr="000F35ED" w:rsidRDefault="00144250" w:rsidP="000F35ED">
      <w:pPr>
        <w:rPr>
          <w:rFonts w:asciiTheme="majorHAnsi" w:hAnsiTheme="majorHAnsi"/>
          <w:sz w:val="16"/>
          <w:szCs w:val="16"/>
        </w:rPr>
      </w:pPr>
      <w:r w:rsidRPr="000F35ED">
        <w:rPr>
          <w:rFonts w:asciiTheme="majorHAnsi" w:hAnsiTheme="majorHAnsi"/>
          <w:sz w:val="16"/>
          <w:szCs w:val="16"/>
        </w:rPr>
        <w:separator/>
      </w:r>
    </w:p>
    <w:p w14:paraId="103820FA" w14:textId="77777777" w:rsidR="00144250" w:rsidRPr="000F35ED" w:rsidRDefault="0014425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D077734" w14:textId="77777777" w:rsidR="00144250" w:rsidRPr="000F35ED" w:rsidRDefault="0014425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7CAF03A" w14:textId="4C34C7BD" w:rsidR="00FE43B9" w:rsidRPr="00FE43B9" w:rsidRDefault="00FE43B9" w:rsidP="00701CA9">
      <w:pPr>
        <w:pStyle w:val="FootnoteText"/>
        <w:tabs>
          <w:tab w:val="left" w:pos="810"/>
        </w:tabs>
        <w:spacing w:before="120"/>
        <w:ind w:firstLine="806"/>
        <w:jc w:val="both"/>
        <w:rPr>
          <w:lang w:val="es-CO"/>
        </w:rPr>
      </w:pPr>
      <w:r>
        <w:rPr>
          <w:rStyle w:val="FootnoteReference"/>
        </w:rPr>
        <w:footnoteRef/>
      </w:r>
      <w:r w:rsidRPr="00FE43B9">
        <w:rPr>
          <w:lang w:val="es-CO"/>
        </w:rPr>
        <w:t xml:space="preserve"> </w:t>
      </w:r>
      <w:r w:rsidRPr="00255ECA">
        <w:rPr>
          <w:rFonts w:ascii="Cambria" w:hAnsi="Cambria"/>
          <w:sz w:val="16"/>
          <w:szCs w:val="16"/>
          <w:lang w:val="es-ES"/>
        </w:rPr>
        <w:t xml:space="preserve">La petición fue </w:t>
      </w:r>
      <w:r w:rsidR="004F71A5" w:rsidRPr="00255ECA">
        <w:rPr>
          <w:rFonts w:ascii="Cambria" w:hAnsi="Cambria"/>
          <w:sz w:val="16"/>
          <w:szCs w:val="16"/>
          <w:lang w:val="es-ES"/>
        </w:rPr>
        <w:t xml:space="preserve">inicialmente </w:t>
      </w:r>
      <w:r w:rsidRPr="00255ECA">
        <w:rPr>
          <w:rFonts w:ascii="Cambria" w:hAnsi="Cambria"/>
          <w:sz w:val="16"/>
          <w:szCs w:val="16"/>
          <w:lang w:val="es-ES"/>
        </w:rPr>
        <w:t xml:space="preserve">presentada por </w:t>
      </w:r>
      <w:r w:rsidR="00BF14AA" w:rsidRPr="00255ECA">
        <w:rPr>
          <w:rFonts w:ascii="Cambria" w:hAnsi="Cambria"/>
          <w:sz w:val="16"/>
          <w:szCs w:val="16"/>
          <w:lang w:val="es-ES"/>
        </w:rPr>
        <w:t xml:space="preserve">el </w:t>
      </w:r>
      <w:r w:rsidRPr="00255ECA">
        <w:rPr>
          <w:rFonts w:ascii="Cambria" w:hAnsi="Cambria"/>
          <w:sz w:val="16"/>
          <w:szCs w:val="16"/>
          <w:lang w:val="es-ES"/>
        </w:rPr>
        <w:t>Instituto de Derechos Humanos de la Universidad Centroamericana “José Simeón Cañas”</w:t>
      </w:r>
      <w:r w:rsidR="00BF14AA" w:rsidRPr="00255ECA">
        <w:rPr>
          <w:rFonts w:ascii="Cambria" w:hAnsi="Cambria"/>
          <w:sz w:val="16"/>
          <w:szCs w:val="16"/>
          <w:lang w:val="es-ES"/>
        </w:rPr>
        <w:t xml:space="preserve"> (IDHUCA)</w:t>
      </w:r>
      <w:r w:rsidRPr="00255ECA">
        <w:rPr>
          <w:rFonts w:ascii="Cambria" w:hAnsi="Cambria"/>
          <w:sz w:val="16"/>
          <w:szCs w:val="16"/>
          <w:lang w:val="es-ES"/>
        </w:rPr>
        <w:t xml:space="preserve"> y Eurípides Manuel Meléndez Quijano. En el año 2009</w:t>
      </w:r>
      <w:r w:rsidR="00255ECA">
        <w:rPr>
          <w:rFonts w:ascii="Cambria" w:hAnsi="Cambria"/>
          <w:sz w:val="16"/>
          <w:szCs w:val="16"/>
          <w:lang w:val="es-ES"/>
        </w:rPr>
        <w:t xml:space="preserve"> </w:t>
      </w:r>
      <w:r w:rsidRPr="00255ECA">
        <w:rPr>
          <w:rFonts w:ascii="Cambria" w:hAnsi="Cambria"/>
          <w:sz w:val="16"/>
          <w:szCs w:val="16"/>
          <w:lang w:val="es-ES"/>
        </w:rPr>
        <w:t>fallece el señor Eurípides Manuel Meléndez Quijano</w:t>
      </w:r>
      <w:r w:rsidR="00AB596A" w:rsidRPr="00255ECA">
        <w:rPr>
          <w:rFonts w:ascii="Cambria" w:hAnsi="Cambria"/>
          <w:sz w:val="16"/>
          <w:szCs w:val="16"/>
          <w:lang w:val="es-ES"/>
        </w:rPr>
        <w:t xml:space="preserve">, y </w:t>
      </w:r>
      <w:r w:rsidR="004F71A5" w:rsidRPr="00255ECA">
        <w:rPr>
          <w:rFonts w:ascii="Cambria" w:hAnsi="Cambria"/>
          <w:sz w:val="16"/>
          <w:szCs w:val="16"/>
          <w:lang w:val="es-ES"/>
        </w:rPr>
        <w:t>e</w:t>
      </w:r>
      <w:r w:rsidRPr="00255ECA">
        <w:rPr>
          <w:rFonts w:ascii="Cambria" w:hAnsi="Cambria"/>
          <w:sz w:val="16"/>
          <w:szCs w:val="16"/>
          <w:lang w:val="es-ES"/>
        </w:rPr>
        <w:t xml:space="preserve">l 19 de junio de 2012, </w:t>
      </w:r>
      <w:r w:rsidR="00254B16" w:rsidRPr="00255ECA">
        <w:rPr>
          <w:rFonts w:ascii="Cambria" w:hAnsi="Cambria"/>
          <w:sz w:val="16"/>
          <w:szCs w:val="16"/>
          <w:lang w:val="es-ES"/>
        </w:rPr>
        <w:t xml:space="preserve">la presunta </w:t>
      </w:r>
      <w:r w:rsidRPr="00255ECA">
        <w:rPr>
          <w:rFonts w:ascii="Cambria" w:hAnsi="Cambria"/>
          <w:sz w:val="16"/>
          <w:szCs w:val="16"/>
          <w:lang w:val="es-ES"/>
        </w:rPr>
        <w:t xml:space="preserve">víctima indica que el </w:t>
      </w:r>
      <w:r w:rsidR="00BF14AA" w:rsidRPr="00255ECA">
        <w:rPr>
          <w:rFonts w:ascii="Cambria" w:hAnsi="Cambria"/>
          <w:sz w:val="16"/>
          <w:szCs w:val="16"/>
          <w:lang w:val="es-ES"/>
        </w:rPr>
        <w:t>IDHUCA</w:t>
      </w:r>
      <w:r w:rsidRPr="00255ECA">
        <w:rPr>
          <w:rFonts w:ascii="Cambria" w:hAnsi="Cambria"/>
          <w:sz w:val="16"/>
          <w:szCs w:val="16"/>
          <w:lang w:val="es-ES"/>
        </w:rPr>
        <w:t xml:space="preserve"> ha dado por terminada su representaci</w:t>
      </w:r>
      <w:r w:rsidR="005D07BE" w:rsidRPr="00255ECA">
        <w:rPr>
          <w:rFonts w:ascii="Cambria" w:hAnsi="Cambria"/>
          <w:sz w:val="16"/>
          <w:szCs w:val="16"/>
          <w:lang w:val="es-ES"/>
        </w:rPr>
        <w:t>ón</w:t>
      </w:r>
      <w:r w:rsidR="007C5059" w:rsidRPr="00255ECA">
        <w:rPr>
          <w:rFonts w:ascii="Cambria" w:hAnsi="Cambria"/>
          <w:sz w:val="16"/>
          <w:szCs w:val="16"/>
          <w:lang w:val="es-ES"/>
        </w:rPr>
        <w:t xml:space="preserve">, y </w:t>
      </w:r>
      <w:r w:rsidR="008B597A" w:rsidRPr="00255ECA">
        <w:rPr>
          <w:rFonts w:ascii="Cambria" w:hAnsi="Cambria"/>
          <w:sz w:val="16"/>
          <w:szCs w:val="16"/>
          <w:lang w:val="es-ES"/>
        </w:rPr>
        <w:t>se constituye como parte petici</w:t>
      </w:r>
      <w:r w:rsidR="009D08F2" w:rsidRPr="00255ECA">
        <w:rPr>
          <w:rFonts w:ascii="Cambria" w:hAnsi="Cambria"/>
          <w:sz w:val="16"/>
          <w:szCs w:val="16"/>
          <w:lang w:val="es-ES"/>
        </w:rPr>
        <w:t>onaria</w:t>
      </w:r>
      <w:r w:rsidR="00BF14AA" w:rsidRPr="00255ECA">
        <w:rPr>
          <w:rFonts w:ascii="Cambria" w:hAnsi="Cambria"/>
          <w:sz w:val="16"/>
          <w:szCs w:val="16"/>
          <w:lang w:val="es-ES"/>
        </w:rPr>
        <w:t xml:space="preserve">. El 10 de octubre de 2012, </w:t>
      </w:r>
      <w:r w:rsidR="00E3019C" w:rsidRPr="00255ECA">
        <w:rPr>
          <w:rFonts w:ascii="Cambria" w:hAnsi="Cambria"/>
          <w:sz w:val="16"/>
          <w:szCs w:val="16"/>
          <w:lang w:val="es-ES"/>
        </w:rPr>
        <w:t>l</w:t>
      </w:r>
      <w:r w:rsidR="00BF14AA" w:rsidRPr="00255ECA">
        <w:rPr>
          <w:rFonts w:ascii="Cambria" w:hAnsi="Cambria"/>
          <w:sz w:val="16"/>
          <w:szCs w:val="16"/>
          <w:lang w:val="es-ES"/>
        </w:rPr>
        <w:t>a señora Sandra Ivette Meléndez</w:t>
      </w:r>
      <w:r w:rsidR="001056AF" w:rsidRPr="00255ECA">
        <w:rPr>
          <w:rFonts w:ascii="Cambria" w:hAnsi="Cambria"/>
          <w:sz w:val="16"/>
          <w:szCs w:val="16"/>
          <w:lang w:val="es-ES"/>
        </w:rPr>
        <w:t xml:space="preserve"> </w:t>
      </w:r>
      <w:r w:rsidR="000C4CCD" w:rsidRPr="00255ECA">
        <w:rPr>
          <w:rFonts w:ascii="Cambria" w:hAnsi="Cambria"/>
          <w:sz w:val="16"/>
          <w:szCs w:val="16"/>
          <w:lang w:val="es-ES"/>
        </w:rPr>
        <w:t xml:space="preserve">Quijano </w:t>
      </w:r>
      <w:r w:rsidR="001056AF" w:rsidRPr="00255ECA">
        <w:rPr>
          <w:rFonts w:ascii="Cambria" w:hAnsi="Cambria"/>
          <w:sz w:val="16"/>
          <w:szCs w:val="16"/>
          <w:lang w:val="es-ES"/>
        </w:rPr>
        <w:t xml:space="preserve">asume la representación conjunta con </w:t>
      </w:r>
      <w:r w:rsidR="00E53752" w:rsidRPr="00255ECA">
        <w:rPr>
          <w:rFonts w:ascii="Cambria" w:hAnsi="Cambria"/>
          <w:sz w:val="16"/>
          <w:szCs w:val="16"/>
          <w:lang w:val="es-ES"/>
        </w:rPr>
        <w:t>la</w:t>
      </w:r>
      <w:r w:rsidR="00254B16" w:rsidRPr="00255ECA">
        <w:rPr>
          <w:rFonts w:ascii="Cambria" w:hAnsi="Cambria"/>
          <w:sz w:val="16"/>
          <w:szCs w:val="16"/>
          <w:lang w:val="es-ES"/>
        </w:rPr>
        <w:t xml:space="preserve"> presunta</w:t>
      </w:r>
      <w:r w:rsidR="00E53752" w:rsidRPr="00255ECA">
        <w:rPr>
          <w:rFonts w:ascii="Cambria" w:hAnsi="Cambria"/>
          <w:sz w:val="16"/>
          <w:szCs w:val="16"/>
          <w:lang w:val="es-ES"/>
        </w:rPr>
        <w:t xml:space="preserve"> víctima</w:t>
      </w:r>
      <w:r w:rsidR="00BF14AA" w:rsidRPr="00255ECA">
        <w:rPr>
          <w:rFonts w:ascii="Cambria" w:hAnsi="Cambria"/>
          <w:sz w:val="16"/>
          <w:szCs w:val="16"/>
          <w:lang w:val="es-ES"/>
        </w:rPr>
        <w:t>.</w:t>
      </w:r>
    </w:p>
  </w:footnote>
  <w:footnote w:id="3">
    <w:p w14:paraId="5F6E8D47" w14:textId="77777777" w:rsidR="00AE2514" w:rsidRPr="00E724ED" w:rsidRDefault="00AE2514" w:rsidP="00701CA9">
      <w:pPr>
        <w:pStyle w:val="FootnoteText"/>
        <w:spacing w:before="120"/>
        <w:ind w:firstLine="806"/>
        <w:rPr>
          <w:lang w:val="es-CO"/>
        </w:rPr>
      </w:pPr>
      <w:r>
        <w:rPr>
          <w:rStyle w:val="FootnoteReference"/>
        </w:rPr>
        <w:footnoteRef/>
      </w:r>
      <w:r w:rsidRPr="00E724ED">
        <w:rPr>
          <w:lang w:val="es-CO"/>
        </w:rPr>
        <w:t xml:space="preserve"> </w:t>
      </w:r>
      <w:r w:rsidRPr="009E5AE2">
        <w:rPr>
          <w:rFonts w:ascii="Cambria" w:hAnsi="Cambria"/>
          <w:sz w:val="16"/>
          <w:szCs w:val="16"/>
          <w:lang w:val="es-ES"/>
        </w:rPr>
        <w:t>En adelante “Convención” o Convención Americana”.</w:t>
      </w:r>
    </w:p>
  </w:footnote>
  <w:footnote w:id="4">
    <w:p w14:paraId="2F186B67" w14:textId="77777777" w:rsidR="000C4CCD" w:rsidRPr="000C4CCD" w:rsidRDefault="000C4CCD" w:rsidP="00701CA9">
      <w:pPr>
        <w:pStyle w:val="FootnoteText"/>
        <w:spacing w:before="120"/>
        <w:ind w:firstLine="806"/>
        <w:jc w:val="both"/>
        <w:rPr>
          <w:lang w:val="es-CO"/>
        </w:rPr>
      </w:pPr>
      <w:r w:rsidRPr="000C4CCD">
        <w:rPr>
          <w:rStyle w:val="FootnoteReference"/>
          <w:rFonts w:ascii="Cambria" w:hAnsi="Cambria"/>
          <w:sz w:val="16"/>
          <w:szCs w:val="16"/>
        </w:rPr>
        <w:footnoteRef/>
      </w:r>
      <w:r w:rsidRPr="000C4CCD">
        <w:rPr>
          <w:rStyle w:val="FootnoteReference"/>
          <w:rFonts w:ascii="Cambria" w:hAnsi="Cambria"/>
          <w:sz w:val="16"/>
          <w:szCs w:val="16"/>
          <w:lang w:val="es-CO"/>
        </w:rPr>
        <w:t xml:space="preserve"> </w:t>
      </w:r>
      <w:r w:rsidRPr="000C4CCD">
        <w:rPr>
          <w:rFonts w:ascii="Cambria" w:hAnsi="Cambria"/>
          <w:sz w:val="16"/>
          <w:szCs w:val="16"/>
          <w:lang w:val="es-ES"/>
        </w:rPr>
        <w:t>Todas las observaciones fueron debidamente trasladadas a la parte contraria</w:t>
      </w:r>
      <w:r>
        <w:rPr>
          <w:rFonts w:ascii="Cambria" w:hAnsi="Cambria"/>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7DBA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B62360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7D1CD"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5348256" wp14:editId="7A791CE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8AD9F" w14:textId="77777777" w:rsidR="00040C3A" w:rsidRPr="00EC7D62" w:rsidRDefault="00144250" w:rsidP="00A50FCF">
    <w:pPr>
      <w:pStyle w:val="Header"/>
      <w:tabs>
        <w:tab w:val="clear" w:pos="4320"/>
        <w:tab w:val="clear" w:pos="8640"/>
      </w:tabs>
      <w:jc w:val="center"/>
      <w:rPr>
        <w:sz w:val="22"/>
        <w:szCs w:val="22"/>
      </w:rPr>
    </w:pPr>
    <w:r>
      <w:rPr>
        <w:sz w:val="22"/>
        <w:szCs w:val="22"/>
      </w:rPr>
      <w:pict w14:anchorId="135750F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751D3" w14:textId="77777777" w:rsidR="001B28EA" w:rsidRDefault="001B28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C0505FE8"/>
    <w:lvl w:ilvl="0" w:tplc="C088A22E">
      <w:start w:val="1"/>
      <w:numFmt w:val="decimal"/>
      <w:lvlText w:val="%1."/>
      <w:lvlJc w:val="left"/>
      <w:pPr>
        <w:tabs>
          <w:tab w:val="num" w:pos="720"/>
        </w:tabs>
        <w:ind w:left="0" w:firstLine="720"/>
      </w:pPr>
      <w:rPr>
        <w:rFonts w:asciiTheme="majorHAnsi" w:hAnsiTheme="majorHAnsi"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419AD"/>
    <w:rsid w:val="0004335E"/>
    <w:rsid w:val="00066C3E"/>
    <w:rsid w:val="000716C5"/>
    <w:rsid w:val="00075E23"/>
    <w:rsid w:val="0009344A"/>
    <w:rsid w:val="00093D05"/>
    <w:rsid w:val="000A392E"/>
    <w:rsid w:val="000A575F"/>
    <w:rsid w:val="000A7500"/>
    <w:rsid w:val="000C4CCD"/>
    <w:rsid w:val="000D10DB"/>
    <w:rsid w:val="000E1EB6"/>
    <w:rsid w:val="000E5EB5"/>
    <w:rsid w:val="000F2A1A"/>
    <w:rsid w:val="000F35ED"/>
    <w:rsid w:val="000F4894"/>
    <w:rsid w:val="001056AF"/>
    <w:rsid w:val="00107131"/>
    <w:rsid w:val="0010736F"/>
    <w:rsid w:val="00113F73"/>
    <w:rsid w:val="001140FA"/>
    <w:rsid w:val="00114894"/>
    <w:rsid w:val="00115E3F"/>
    <w:rsid w:val="00121CC2"/>
    <w:rsid w:val="00133EE5"/>
    <w:rsid w:val="00143111"/>
    <w:rsid w:val="00144250"/>
    <w:rsid w:val="00151700"/>
    <w:rsid w:val="00167A34"/>
    <w:rsid w:val="00182E21"/>
    <w:rsid w:val="00191502"/>
    <w:rsid w:val="00193A34"/>
    <w:rsid w:val="001946E5"/>
    <w:rsid w:val="001A242E"/>
    <w:rsid w:val="001A63B3"/>
    <w:rsid w:val="001A7870"/>
    <w:rsid w:val="001B28EA"/>
    <w:rsid w:val="001B3715"/>
    <w:rsid w:val="001C1B41"/>
    <w:rsid w:val="001C41D0"/>
    <w:rsid w:val="001D0BAD"/>
    <w:rsid w:val="001D65EF"/>
    <w:rsid w:val="001E743D"/>
    <w:rsid w:val="001F16F8"/>
    <w:rsid w:val="001F7031"/>
    <w:rsid w:val="001F7201"/>
    <w:rsid w:val="002250A3"/>
    <w:rsid w:val="00235217"/>
    <w:rsid w:val="00246D1F"/>
    <w:rsid w:val="00247403"/>
    <w:rsid w:val="00247542"/>
    <w:rsid w:val="00254B16"/>
    <w:rsid w:val="00255ECA"/>
    <w:rsid w:val="00266B61"/>
    <w:rsid w:val="0026712A"/>
    <w:rsid w:val="002704DB"/>
    <w:rsid w:val="00276AE2"/>
    <w:rsid w:val="002928D4"/>
    <w:rsid w:val="00297289"/>
    <w:rsid w:val="002A0AAE"/>
    <w:rsid w:val="002A5820"/>
    <w:rsid w:val="002B0D53"/>
    <w:rsid w:val="002D1AB1"/>
    <w:rsid w:val="002D2B26"/>
    <w:rsid w:val="002D7EA2"/>
    <w:rsid w:val="002E05A2"/>
    <w:rsid w:val="002E187C"/>
    <w:rsid w:val="00302733"/>
    <w:rsid w:val="00314078"/>
    <w:rsid w:val="0031535D"/>
    <w:rsid w:val="00322483"/>
    <w:rsid w:val="003239B8"/>
    <w:rsid w:val="0033169F"/>
    <w:rsid w:val="00331B39"/>
    <w:rsid w:val="0033402E"/>
    <w:rsid w:val="00334429"/>
    <w:rsid w:val="00343AAC"/>
    <w:rsid w:val="00346C95"/>
    <w:rsid w:val="00346D66"/>
    <w:rsid w:val="0035093E"/>
    <w:rsid w:val="00356185"/>
    <w:rsid w:val="00360380"/>
    <w:rsid w:val="00360844"/>
    <w:rsid w:val="003647FB"/>
    <w:rsid w:val="00374D57"/>
    <w:rsid w:val="0037519E"/>
    <w:rsid w:val="00384863"/>
    <w:rsid w:val="00386CF0"/>
    <w:rsid w:val="00390741"/>
    <w:rsid w:val="0039221F"/>
    <w:rsid w:val="003A5832"/>
    <w:rsid w:val="003B70FB"/>
    <w:rsid w:val="003C676B"/>
    <w:rsid w:val="003D3BC2"/>
    <w:rsid w:val="003E6CA1"/>
    <w:rsid w:val="003F097A"/>
    <w:rsid w:val="003F1034"/>
    <w:rsid w:val="003F720E"/>
    <w:rsid w:val="00401197"/>
    <w:rsid w:val="00412527"/>
    <w:rsid w:val="004165C2"/>
    <w:rsid w:val="004258AF"/>
    <w:rsid w:val="00441ECB"/>
    <w:rsid w:val="00444DE4"/>
    <w:rsid w:val="00445193"/>
    <w:rsid w:val="00462C1B"/>
    <w:rsid w:val="00467B7E"/>
    <w:rsid w:val="00473BB4"/>
    <w:rsid w:val="00476429"/>
    <w:rsid w:val="0047647D"/>
    <w:rsid w:val="00476E8D"/>
    <w:rsid w:val="00477592"/>
    <w:rsid w:val="00486F1C"/>
    <w:rsid w:val="00491C3D"/>
    <w:rsid w:val="0049419D"/>
    <w:rsid w:val="004C20D2"/>
    <w:rsid w:val="004C4B62"/>
    <w:rsid w:val="004C54C9"/>
    <w:rsid w:val="004D0EF6"/>
    <w:rsid w:val="004D4ABA"/>
    <w:rsid w:val="004D6025"/>
    <w:rsid w:val="004E2649"/>
    <w:rsid w:val="004E2C92"/>
    <w:rsid w:val="004F3405"/>
    <w:rsid w:val="004F625A"/>
    <w:rsid w:val="004F71A5"/>
    <w:rsid w:val="00501399"/>
    <w:rsid w:val="005014EC"/>
    <w:rsid w:val="0050633D"/>
    <w:rsid w:val="00507BC4"/>
    <w:rsid w:val="005128E4"/>
    <w:rsid w:val="005133DB"/>
    <w:rsid w:val="00514139"/>
    <w:rsid w:val="00525560"/>
    <w:rsid w:val="00544C49"/>
    <w:rsid w:val="005516A1"/>
    <w:rsid w:val="00551F4F"/>
    <w:rsid w:val="005572F3"/>
    <w:rsid w:val="00563557"/>
    <w:rsid w:val="0057402A"/>
    <w:rsid w:val="005771D0"/>
    <w:rsid w:val="0059191A"/>
    <w:rsid w:val="005921FF"/>
    <w:rsid w:val="005A24ED"/>
    <w:rsid w:val="005A6D0E"/>
    <w:rsid w:val="005B52B0"/>
    <w:rsid w:val="005B6806"/>
    <w:rsid w:val="005C0BCE"/>
    <w:rsid w:val="005C4225"/>
    <w:rsid w:val="005C7965"/>
    <w:rsid w:val="005D07BE"/>
    <w:rsid w:val="005D1934"/>
    <w:rsid w:val="005D2840"/>
    <w:rsid w:val="005E120C"/>
    <w:rsid w:val="005E3315"/>
    <w:rsid w:val="005F0DAD"/>
    <w:rsid w:val="005F0F33"/>
    <w:rsid w:val="005F149A"/>
    <w:rsid w:val="00600DEB"/>
    <w:rsid w:val="00605566"/>
    <w:rsid w:val="00627C9F"/>
    <w:rsid w:val="006311E9"/>
    <w:rsid w:val="00632354"/>
    <w:rsid w:val="00642810"/>
    <w:rsid w:val="00652333"/>
    <w:rsid w:val="006528E6"/>
    <w:rsid w:val="00662C04"/>
    <w:rsid w:val="0068009E"/>
    <w:rsid w:val="00692219"/>
    <w:rsid w:val="006A17D2"/>
    <w:rsid w:val="006A73E6"/>
    <w:rsid w:val="006B2D5C"/>
    <w:rsid w:val="006C4EB1"/>
    <w:rsid w:val="006E0166"/>
    <w:rsid w:val="006E7B34"/>
    <w:rsid w:val="00701CA9"/>
    <w:rsid w:val="00703301"/>
    <w:rsid w:val="0070697F"/>
    <w:rsid w:val="00707953"/>
    <w:rsid w:val="0072199C"/>
    <w:rsid w:val="00722C9F"/>
    <w:rsid w:val="007253B8"/>
    <w:rsid w:val="0073741F"/>
    <w:rsid w:val="00742FC3"/>
    <w:rsid w:val="0076643F"/>
    <w:rsid w:val="00777F63"/>
    <w:rsid w:val="00794169"/>
    <w:rsid w:val="007A0EF4"/>
    <w:rsid w:val="007A5817"/>
    <w:rsid w:val="007B05C4"/>
    <w:rsid w:val="007B60E9"/>
    <w:rsid w:val="007B6CC3"/>
    <w:rsid w:val="007C3334"/>
    <w:rsid w:val="007C5059"/>
    <w:rsid w:val="007D2B98"/>
    <w:rsid w:val="007E21BC"/>
    <w:rsid w:val="007F083F"/>
    <w:rsid w:val="00803F1C"/>
    <w:rsid w:val="00804E74"/>
    <w:rsid w:val="0080600E"/>
    <w:rsid w:val="00810322"/>
    <w:rsid w:val="00817203"/>
    <w:rsid w:val="00817612"/>
    <w:rsid w:val="008209C1"/>
    <w:rsid w:val="00822BF1"/>
    <w:rsid w:val="008338A4"/>
    <w:rsid w:val="008374BE"/>
    <w:rsid w:val="00837C45"/>
    <w:rsid w:val="0084194F"/>
    <w:rsid w:val="00844730"/>
    <w:rsid w:val="008457C2"/>
    <w:rsid w:val="00857A82"/>
    <w:rsid w:val="00862608"/>
    <w:rsid w:val="00863234"/>
    <w:rsid w:val="00863C4A"/>
    <w:rsid w:val="00863D26"/>
    <w:rsid w:val="00873836"/>
    <w:rsid w:val="00885737"/>
    <w:rsid w:val="00890650"/>
    <w:rsid w:val="00896381"/>
    <w:rsid w:val="00897E12"/>
    <w:rsid w:val="008A7E0F"/>
    <w:rsid w:val="008B12F5"/>
    <w:rsid w:val="008B597A"/>
    <w:rsid w:val="008D768D"/>
    <w:rsid w:val="008E205C"/>
    <w:rsid w:val="008E3759"/>
    <w:rsid w:val="008F1159"/>
    <w:rsid w:val="008F1912"/>
    <w:rsid w:val="0090270B"/>
    <w:rsid w:val="0090397A"/>
    <w:rsid w:val="009041DC"/>
    <w:rsid w:val="00917B5A"/>
    <w:rsid w:val="00920A58"/>
    <w:rsid w:val="00920A8C"/>
    <w:rsid w:val="00934A2C"/>
    <w:rsid w:val="0096706E"/>
    <w:rsid w:val="00974491"/>
    <w:rsid w:val="00975C4E"/>
    <w:rsid w:val="00976CFB"/>
    <w:rsid w:val="00981FBA"/>
    <w:rsid w:val="00997BC5"/>
    <w:rsid w:val="009A107F"/>
    <w:rsid w:val="009A4F41"/>
    <w:rsid w:val="009B0573"/>
    <w:rsid w:val="009B381B"/>
    <w:rsid w:val="009C2D1B"/>
    <w:rsid w:val="009D08F2"/>
    <w:rsid w:val="009D1753"/>
    <w:rsid w:val="009D1DF2"/>
    <w:rsid w:val="009D38A7"/>
    <w:rsid w:val="009D7611"/>
    <w:rsid w:val="009E05D2"/>
    <w:rsid w:val="009E0B61"/>
    <w:rsid w:val="009E53DE"/>
    <w:rsid w:val="00A02D63"/>
    <w:rsid w:val="00A116A7"/>
    <w:rsid w:val="00A11E44"/>
    <w:rsid w:val="00A12294"/>
    <w:rsid w:val="00A25993"/>
    <w:rsid w:val="00A328B3"/>
    <w:rsid w:val="00A404B8"/>
    <w:rsid w:val="00A45FA6"/>
    <w:rsid w:val="00A47FCE"/>
    <w:rsid w:val="00A50FCF"/>
    <w:rsid w:val="00A528D1"/>
    <w:rsid w:val="00A610CD"/>
    <w:rsid w:val="00A75805"/>
    <w:rsid w:val="00A758AA"/>
    <w:rsid w:val="00AA09A2"/>
    <w:rsid w:val="00AA1509"/>
    <w:rsid w:val="00AA264E"/>
    <w:rsid w:val="00AA7996"/>
    <w:rsid w:val="00AB1EB9"/>
    <w:rsid w:val="00AB596A"/>
    <w:rsid w:val="00AC19CB"/>
    <w:rsid w:val="00AE2514"/>
    <w:rsid w:val="00AE5488"/>
    <w:rsid w:val="00AE6F91"/>
    <w:rsid w:val="00AF2462"/>
    <w:rsid w:val="00AF5571"/>
    <w:rsid w:val="00B07341"/>
    <w:rsid w:val="00B1478D"/>
    <w:rsid w:val="00B15AAE"/>
    <w:rsid w:val="00B30539"/>
    <w:rsid w:val="00B314DB"/>
    <w:rsid w:val="00B361F2"/>
    <w:rsid w:val="00B3718B"/>
    <w:rsid w:val="00B43633"/>
    <w:rsid w:val="00B4632A"/>
    <w:rsid w:val="00B530F1"/>
    <w:rsid w:val="00BA276C"/>
    <w:rsid w:val="00BB0709"/>
    <w:rsid w:val="00BB306F"/>
    <w:rsid w:val="00BC711B"/>
    <w:rsid w:val="00BD4B89"/>
    <w:rsid w:val="00BD517F"/>
    <w:rsid w:val="00BF02CB"/>
    <w:rsid w:val="00BF14AA"/>
    <w:rsid w:val="00BF6FD8"/>
    <w:rsid w:val="00C03680"/>
    <w:rsid w:val="00C054DF"/>
    <w:rsid w:val="00C21762"/>
    <w:rsid w:val="00C21FEF"/>
    <w:rsid w:val="00C24543"/>
    <w:rsid w:val="00C256A2"/>
    <w:rsid w:val="00C51515"/>
    <w:rsid w:val="00C54866"/>
    <w:rsid w:val="00C5660B"/>
    <w:rsid w:val="00C66B72"/>
    <w:rsid w:val="00C9567A"/>
    <w:rsid w:val="00CB212D"/>
    <w:rsid w:val="00CB2660"/>
    <w:rsid w:val="00CC5E90"/>
    <w:rsid w:val="00CC60BE"/>
    <w:rsid w:val="00CD046C"/>
    <w:rsid w:val="00CE076C"/>
    <w:rsid w:val="00CE2A72"/>
    <w:rsid w:val="00CE5199"/>
    <w:rsid w:val="00CE66D5"/>
    <w:rsid w:val="00CF637A"/>
    <w:rsid w:val="00CF6BF0"/>
    <w:rsid w:val="00D01BC1"/>
    <w:rsid w:val="00D059DE"/>
    <w:rsid w:val="00D13456"/>
    <w:rsid w:val="00D13FCE"/>
    <w:rsid w:val="00D26AA3"/>
    <w:rsid w:val="00D306D1"/>
    <w:rsid w:val="00D30800"/>
    <w:rsid w:val="00D34786"/>
    <w:rsid w:val="00D37BFC"/>
    <w:rsid w:val="00D42CF5"/>
    <w:rsid w:val="00D47A8E"/>
    <w:rsid w:val="00D52D14"/>
    <w:rsid w:val="00D64109"/>
    <w:rsid w:val="00D712D3"/>
    <w:rsid w:val="00D71422"/>
    <w:rsid w:val="00D72DC6"/>
    <w:rsid w:val="00D7558D"/>
    <w:rsid w:val="00D81D92"/>
    <w:rsid w:val="00DA7B5F"/>
    <w:rsid w:val="00DB0961"/>
    <w:rsid w:val="00DC11E7"/>
    <w:rsid w:val="00DC7023"/>
    <w:rsid w:val="00DC769A"/>
    <w:rsid w:val="00DD3D86"/>
    <w:rsid w:val="00DF1EC4"/>
    <w:rsid w:val="00DF57BE"/>
    <w:rsid w:val="00E0340B"/>
    <w:rsid w:val="00E04A90"/>
    <w:rsid w:val="00E0551F"/>
    <w:rsid w:val="00E10F06"/>
    <w:rsid w:val="00E1268C"/>
    <w:rsid w:val="00E219C7"/>
    <w:rsid w:val="00E3019C"/>
    <w:rsid w:val="00E43157"/>
    <w:rsid w:val="00E4357D"/>
    <w:rsid w:val="00E449DE"/>
    <w:rsid w:val="00E461CE"/>
    <w:rsid w:val="00E462EF"/>
    <w:rsid w:val="00E53752"/>
    <w:rsid w:val="00E543D4"/>
    <w:rsid w:val="00E6376A"/>
    <w:rsid w:val="00E67E8D"/>
    <w:rsid w:val="00E720CA"/>
    <w:rsid w:val="00E84EB5"/>
    <w:rsid w:val="00E85662"/>
    <w:rsid w:val="00E8789F"/>
    <w:rsid w:val="00E926E6"/>
    <w:rsid w:val="00E97B71"/>
    <w:rsid w:val="00EA279D"/>
    <w:rsid w:val="00EA3D34"/>
    <w:rsid w:val="00EB454D"/>
    <w:rsid w:val="00EC6487"/>
    <w:rsid w:val="00ED549D"/>
    <w:rsid w:val="00ED76BE"/>
    <w:rsid w:val="00EE70F9"/>
    <w:rsid w:val="00EF619B"/>
    <w:rsid w:val="00F00B55"/>
    <w:rsid w:val="00F02AD1"/>
    <w:rsid w:val="00F12003"/>
    <w:rsid w:val="00F125DE"/>
    <w:rsid w:val="00F16530"/>
    <w:rsid w:val="00F21C43"/>
    <w:rsid w:val="00F253CC"/>
    <w:rsid w:val="00F362DD"/>
    <w:rsid w:val="00F37106"/>
    <w:rsid w:val="00F519CF"/>
    <w:rsid w:val="00F53E22"/>
    <w:rsid w:val="00F541B7"/>
    <w:rsid w:val="00F56BA5"/>
    <w:rsid w:val="00F60E22"/>
    <w:rsid w:val="00F81395"/>
    <w:rsid w:val="00F81BB8"/>
    <w:rsid w:val="00F867FE"/>
    <w:rsid w:val="00F917D1"/>
    <w:rsid w:val="00F9653B"/>
    <w:rsid w:val="00FB15AB"/>
    <w:rsid w:val="00FB62CF"/>
    <w:rsid w:val="00FB6B31"/>
    <w:rsid w:val="00FC7E0C"/>
    <w:rsid w:val="00FD3C3B"/>
    <w:rsid w:val="00FE07DD"/>
    <w:rsid w:val="00FE43B9"/>
    <w:rsid w:val="00FE6B45"/>
    <w:rsid w:val="00FF4C7D"/>
    <w:rsid w:val="00FF55F3"/>
    <w:rsid w:val="00FF5851"/>
    <w:rsid w:val="00FF6C32"/>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4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3AAC"/>
    <w:rPr>
      <w:sz w:val="16"/>
      <w:szCs w:val="16"/>
    </w:rPr>
  </w:style>
  <w:style w:type="paragraph" w:styleId="CommentText">
    <w:name w:val="annotation text"/>
    <w:basedOn w:val="Normal"/>
    <w:link w:val="CommentTextChar"/>
    <w:uiPriority w:val="99"/>
    <w:semiHidden/>
    <w:unhideWhenUsed/>
    <w:rsid w:val="00343AAC"/>
    <w:rPr>
      <w:sz w:val="20"/>
      <w:szCs w:val="20"/>
    </w:rPr>
  </w:style>
  <w:style w:type="character" w:customStyle="1" w:styleId="CommentTextChar">
    <w:name w:val="Comment Text Char"/>
    <w:basedOn w:val="DefaultParagraphFont"/>
    <w:link w:val="CommentText"/>
    <w:uiPriority w:val="99"/>
    <w:semiHidden/>
    <w:rsid w:val="00343AAC"/>
    <w:rPr>
      <w:lang w:val="en-US" w:eastAsia="en-US"/>
    </w:rPr>
  </w:style>
  <w:style w:type="paragraph" w:styleId="CommentSubject">
    <w:name w:val="annotation subject"/>
    <w:basedOn w:val="CommentText"/>
    <w:next w:val="CommentText"/>
    <w:link w:val="CommentSubjectChar"/>
    <w:uiPriority w:val="99"/>
    <w:semiHidden/>
    <w:unhideWhenUsed/>
    <w:rsid w:val="00343AAC"/>
    <w:rPr>
      <w:b/>
      <w:bCs/>
    </w:rPr>
  </w:style>
  <w:style w:type="character" w:customStyle="1" w:styleId="CommentSubjectChar">
    <w:name w:val="Comment Subject Char"/>
    <w:basedOn w:val="CommentTextChar"/>
    <w:link w:val="CommentSubject"/>
    <w:uiPriority w:val="99"/>
    <w:semiHidden/>
    <w:rsid w:val="00343AAC"/>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3AAC"/>
    <w:rPr>
      <w:sz w:val="16"/>
      <w:szCs w:val="16"/>
    </w:rPr>
  </w:style>
  <w:style w:type="paragraph" w:styleId="CommentText">
    <w:name w:val="annotation text"/>
    <w:basedOn w:val="Normal"/>
    <w:link w:val="CommentTextChar"/>
    <w:uiPriority w:val="99"/>
    <w:semiHidden/>
    <w:unhideWhenUsed/>
    <w:rsid w:val="00343AAC"/>
    <w:rPr>
      <w:sz w:val="20"/>
      <w:szCs w:val="20"/>
    </w:rPr>
  </w:style>
  <w:style w:type="character" w:customStyle="1" w:styleId="CommentTextChar">
    <w:name w:val="Comment Text Char"/>
    <w:basedOn w:val="DefaultParagraphFont"/>
    <w:link w:val="CommentText"/>
    <w:uiPriority w:val="99"/>
    <w:semiHidden/>
    <w:rsid w:val="00343AAC"/>
    <w:rPr>
      <w:lang w:val="en-US" w:eastAsia="en-US"/>
    </w:rPr>
  </w:style>
  <w:style w:type="paragraph" w:styleId="CommentSubject">
    <w:name w:val="annotation subject"/>
    <w:basedOn w:val="CommentText"/>
    <w:next w:val="CommentText"/>
    <w:link w:val="CommentSubjectChar"/>
    <w:uiPriority w:val="99"/>
    <w:semiHidden/>
    <w:unhideWhenUsed/>
    <w:rsid w:val="00343AAC"/>
    <w:rPr>
      <w:b/>
      <w:bCs/>
    </w:rPr>
  </w:style>
  <w:style w:type="character" w:customStyle="1" w:styleId="CommentSubjectChar">
    <w:name w:val="Comment Subject Char"/>
    <w:basedOn w:val="CommentTextChar"/>
    <w:link w:val="CommentSubject"/>
    <w:uiPriority w:val="99"/>
    <w:semiHidden/>
    <w:rsid w:val="00343AA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
      <w:docPartPr>
        <w:name w:val="B35CEFEEBC3D47BC997CB8AD11F0C56C"/>
        <w:category>
          <w:name w:val="General"/>
          <w:gallery w:val="placeholder"/>
        </w:category>
        <w:types>
          <w:type w:val="bbPlcHdr"/>
        </w:types>
        <w:behaviors>
          <w:behavior w:val="content"/>
        </w:behaviors>
        <w:guid w:val="{A7CB4BDB-BF3B-408C-A3EA-86B7B90D6D47}"/>
      </w:docPartPr>
      <w:docPartBody>
        <w:p w:rsidR="00C4441C" w:rsidRDefault="007C7993" w:rsidP="007C7993">
          <w:pPr>
            <w:pStyle w:val="B35CEFEEBC3D47BC997CB8AD11F0C56C"/>
          </w:pPr>
          <w:r w:rsidRPr="00FF1F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1F15"/>
    <w:rsid w:val="00180360"/>
    <w:rsid w:val="001C4925"/>
    <w:rsid w:val="00225999"/>
    <w:rsid w:val="00293268"/>
    <w:rsid w:val="00394049"/>
    <w:rsid w:val="003F6DA4"/>
    <w:rsid w:val="004F2DF8"/>
    <w:rsid w:val="005343E6"/>
    <w:rsid w:val="005972FC"/>
    <w:rsid w:val="00663630"/>
    <w:rsid w:val="007A4273"/>
    <w:rsid w:val="007C7993"/>
    <w:rsid w:val="009A261B"/>
    <w:rsid w:val="00AC15A4"/>
    <w:rsid w:val="00B43F1F"/>
    <w:rsid w:val="00BB6C4F"/>
    <w:rsid w:val="00C26A3F"/>
    <w:rsid w:val="00C4441C"/>
    <w:rsid w:val="00D13E30"/>
    <w:rsid w:val="00D85D0F"/>
    <w:rsid w:val="00DF1F8D"/>
    <w:rsid w:val="00F00D2F"/>
    <w:rsid w:val="00FF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993"/>
    <w:rPr>
      <w:color w:val="808080"/>
    </w:rPr>
  </w:style>
  <w:style w:type="paragraph" w:customStyle="1" w:styleId="EF85E8F873F2494CB1B0EF413DA4B061">
    <w:name w:val="EF85E8F873F2494CB1B0EF413DA4B061"/>
    <w:rsid w:val="00394049"/>
  </w:style>
  <w:style w:type="paragraph" w:customStyle="1" w:styleId="B35CEFEEBC3D47BC997CB8AD11F0C56C">
    <w:name w:val="B35CEFEEBC3D47BC997CB8AD11F0C56C"/>
    <w:rsid w:val="007C7993"/>
    <w:rPr>
      <w:lang w:val="es-CO" w:eastAsia="es-CO"/>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993"/>
    <w:rPr>
      <w:color w:val="808080"/>
    </w:rPr>
  </w:style>
  <w:style w:type="paragraph" w:customStyle="1" w:styleId="EF85E8F873F2494CB1B0EF413DA4B061">
    <w:name w:val="EF85E8F873F2494CB1B0EF413DA4B061"/>
    <w:rsid w:val="00394049"/>
  </w:style>
  <w:style w:type="paragraph" w:customStyle="1" w:styleId="B35CEFEEBC3D47BC997CB8AD11F0C56C">
    <w:name w:val="B35CEFEEBC3D47BC997CB8AD11F0C56C"/>
    <w:rsid w:val="007C7993"/>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75B1-6542-4FBD-A0DF-540D8F8B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2507</Words>
  <Characters>13013</Characters>
  <Application>Microsoft Office Word</Application>
  <DocSecurity>0</DocSecurity>
  <Lines>309</Lines>
  <Paragraphs>112</Paragraphs>
  <ScaleCrop>false</ScaleCrop>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58/17</dc:title>
  <dc:creator/>
  <cp:lastModifiedBy/>
  <cp:revision>1</cp:revision>
  <dcterms:created xsi:type="dcterms:W3CDTF">2017-11-02T16:26:00Z</dcterms:created>
  <dcterms:modified xsi:type="dcterms:W3CDTF">2017-11-02T16:27:00Z</dcterms:modified>
</cp:coreProperties>
</file>