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5B8" w:rsidRDefault="00F855B8" w:rsidP="00627C9F">
      <w:pPr>
        <w:jc w:val="both"/>
        <w:rPr>
          <w:rFonts w:asciiTheme="majorHAnsi" w:hAnsiTheme="majorHAnsi" w:cs="Univers"/>
          <w:b/>
          <w:bCs/>
          <w:sz w:val="22"/>
          <w:szCs w:val="22"/>
        </w:rPr>
      </w:pPr>
      <w:bookmarkStart w:id="0" w:name="_GoBack"/>
      <w:bookmarkEnd w:id="0"/>
    </w:p>
    <w:p w:rsidR="00040C3A" w:rsidRPr="00974C86" w:rsidRDefault="00D306D1" w:rsidP="00627C9F">
      <w:pPr>
        <w:jc w:val="both"/>
        <w:rPr>
          <w:rFonts w:asciiTheme="majorHAnsi" w:hAnsiTheme="majorHAnsi" w:cs="Univers"/>
          <w:b/>
          <w:bCs/>
          <w:sz w:val="22"/>
          <w:szCs w:val="22"/>
        </w:rPr>
      </w:pPr>
      <w:r w:rsidRPr="00974C86">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708B4C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74C86">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0578" w:rsidRDefault="008D0578" w:rsidP="00AE5488">
                            <w:r>
                              <w:rPr>
                                <w:noProof/>
                                <w:lang w:val="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8D0578" w:rsidRDefault="008D057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74C86" w:rsidRDefault="00040C3A" w:rsidP="00040C3A">
      <w:pPr>
        <w:tabs>
          <w:tab w:val="center" w:pos="5400"/>
        </w:tabs>
        <w:suppressAutoHyphens/>
        <w:jc w:val="both"/>
        <w:rPr>
          <w:rFonts w:asciiTheme="majorHAnsi" w:hAnsiTheme="majorHAnsi"/>
          <w:sz w:val="22"/>
          <w:szCs w:val="22"/>
        </w:rPr>
      </w:pPr>
    </w:p>
    <w:p w:rsidR="00040C3A" w:rsidRPr="00974C86" w:rsidRDefault="00040C3A" w:rsidP="00040C3A">
      <w:pPr>
        <w:tabs>
          <w:tab w:val="center" w:pos="5400"/>
        </w:tabs>
        <w:suppressAutoHyphens/>
        <w:jc w:val="both"/>
        <w:rPr>
          <w:rFonts w:asciiTheme="majorHAnsi" w:hAnsiTheme="majorHAnsi"/>
          <w:sz w:val="22"/>
          <w:szCs w:val="22"/>
        </w:rPr>
      </w:pPr>
    </w:p>
    <w:p w:rsidR="005128E4" w:rsidRPr="00974C86" w:rsidRDefault="005128E4" w:rsidP="00040C3A">
      <w:pPr>
        <w:tabs>
          <w:tab w:val="center" w:pos="5400"/>
        </w:tabs>
        <w:suppressAutoHyphens/>
        <w:rPr>
          <w:rFonts w:asciiTheme="majorHAnsi" w:hAnsiTheme="majorHAnsi"/>
          <w:sz w:val="22"/>
          <w:szCs w:val="22"/>
        </w:rPr>
      </w:pPr>
    </w:p>
    <w:p w:rsidR="005128E4" w:rsidRPr="00974C86" w:rsidRDefault="005128E4" w:rsidP="00040C3A">
      <w:pPr>
        <w:tabs>
          <w:tab w:val="center" w:pos="5400"/>
        </w:tabs>
        <w:suppressAutoHyphens/>
        <w:rPr>
          <w:rFonts w:asciiTheme="majorHAnsi" w:hAnsiTheme="majorHAnsi"/>
          <w:sz w:val="22"/>
          <w:szCs w:val="22"/>
        </w:rPr>
      </w:pPr>
    </w:p>
    <w:p w:rsidR="005128E4" w:rsidRPr="00974C86" w:rsidRDefault="005128E4" w:rsidP="00040C3A">
      <w:pPr>
        <w:tabs>
          <w:tab w:val="center" w:pos="5400"/>
        </w:tabs>
        <w:suppressAutoHyphens/>
        <w:rPr>
          <w:rFonts w:asciiTheme="majorHAnsi" w:hAnsiTheme="majorHAnsi"/>
          <w:sz w:val="22"/>
          <w:szCs w:val="22"/>
        </w:rPr>
      </w:pPr>
    </w:p>
    <w:p w:rsidR="00040C3A" w:rsidRPr="00974C86" w:rsidRDefault="00040C3A" w:rsidP="005128E4">
      <w:pPr>
        <w:tabs>
          <w:tab w:val="center" w:pos="5400"/>
        </w:tabs>
        <w:suppressAutoHyphens/>
        <w:jc w:val="center"/>
        <w:rPr>
          <w:rFonts w:asciiTheme="majorHAnsi" w:hAnsiTheme="majorHAnsi"/>
          <w:sz w:val="22"/>
          <w:szCs w:val="22"/>
        </w:rPr>
      </w:pPr>
    </w:p>
    <w:p w:rsidR="00040C3A" w:rsidRPr="00974C86" w:rsidRDefault="00040C3A" w:rsidP="005128E4">
      <w:pPr>
        <w:tabs>
          <w:tab w:val="center" w:pos="5400"/>
        </w:tabs>
        <w:suppressAutoHyphens/>
        <w:jc w:val="center"/>
        <w:rPr>
          <w:rFonts w:asciiTheme="majorHAnsi" w:hAnsiTheme="majorHAnsi"/>
          <w:sz w:val="22"/>
          <w:szCs w:val="22"/>
        </w:rPr>
      </w:pPr>
    </w:p>
    <w:p w:rsidR="005B52B0" w:rsidRPr="00974C86" w:rsidRDefault="005B52B0" w:rsidP="005128E4">
      <w:pPr>
        <w:tabs>
          <w:tab w:val="center" w:pos="5400"/>
        </w:tabs>
        <w:suppressAutoHyphens/>
        <w:jc w:val="center"/>
        <w:rPr>
          <w:rFonts w:asciiTheme="majorHAnsi" w:hAnsiTheme="majorHAnsi"/>
          <w:sz w:val="22"/>
          <w:szCs w:val="22"/>
        </w:rPr>
      </w:pPr>
    </w:p>
    <w:p w:rsidR="005B52B0" w:rsidRPr="00974C86" w:rsidRDefault="005B52B0" w:rsidP="005128E4">
      <w:pPr>
        <w:tabs>
          <w:tab w:val="center" w:pos="5400"/>
        </w:tabs>
        <w:suppressAutoHyphens/>
        <w:jc w:val="center"/>
        <w:rPr>
          <w:rFonts w:asciiTheme="majorHAnsi" w:hAnsiTheme="majorHAnsi"/>
          <w:sz w:val="22"/>
          <w:szCs w:val="22"/>
        </w:rPr>
      </w:pPr>
    </w:p>
    <w:p w:rsidR="005B52B0" w:rsidRPr="00974C86" w:rsidRDefault="005B52B0" w:rsidP="005128E4">
      <w:pPr>
        <w:tabs>
          <w:tab w:val="center" w:pos="5400"/>
        </w:tabs>
        <w:suppressAutoHyphens/>
        <w:jc w:val="center"/>
        <w:rPr>
          <w:rFonts w:asciiTheme="majorHAnsi" w:hAnsiTheme="majorHAnsi"/>
          <w:sz w:val="22"/>
          <w:szCs w:val="22"/>
        </w:rPr>
      </w:pPr>
    </w:p>
    <w:p w:rsidR="00040C3A" w:rsidRPr="00974C86" w:rsidRDefault="00040C3A" w:rsidP="00040C3A">
      <w:pPr>
        <w:tabs>
          <w:tab w:val="center" w:pos="5400"/>
        </w:tabs>
        <w:suppressAutoHyphens/>
        <w:jc w:val="center"/>
        <w:rPr>
          <w:rFonts w:asciiTheme="majorHAnsi" w:hAnsiTheme="majorHAnsi"/>
          <w:sz w:val="22"/>
          <w:szCs w:val="22"/>
        </w:rPr>
      </w:pPr>
    </w:p>
    <w:p w:rsidR="00040C3A" w:rsidRPr="00974C86" w:rsidRDefault="00040C3A" w:rsidP="00040C3A">
      <w:pPr>
        <w:tabs>
          <w:tab w:val="center" w:pos="5400"/>
        </w:tabs>
        <w:suppressAutoHyphens/>
        <w:jc w:val="center"/>
        <w:rPr>
          <w:rFonts w:asciiTheme="majorHAnsi" w:hAnsiTheme="majorHAnsi"/>
          <w:sz w:val="22"/>
          <w:szCs w:val="22"/>
        </w:rPr>
      </w:pPr>
    </w:p>
    <w:p w:rsidR="00040C3A" w:rsidRPr="00974C86" w:rsidRDefault="003D3BC2" w:rsidP="00040C3A">
      <w:pPr>
        <w:tabs>
          <w:tab w:val="center" w:pos="5400"/>
        </w:tabs>
        <w:suppressAutoHyphens/>
        <w:jc w:val="center"/>
        <w:rPr>
          <w:rFonts w:asciiTheme="majorHAnsi" w:hAnsiTheme="majorHAnsi"/>
          <w:sz w:val="22"/>
          <w:szCs w:val="22"/>
        </w:rPr>
      </w:pPr>
      <w:r w:rsidRPr="00974C86">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0578" w:rsidRPr="004E2649" w:rsidRDefault="008D057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2C1F16">
                              <w:rPr>
                                <w:rFonts w:asciiTheme="majorHAnsi" w:hAnsiTheme="majorHAnsi" w:cs="Arial"/>
                                <w:b/>
                                <w:bCs/>
                                <w:color w:val="0D0D0D" w:themeColor="text1" w:themeTint="F2"/>
                                <w:sz w:val="36"/>
                                <w:szCs w:val="22"/>
                                <w:lang w:val="es-ES_tradnl"/>
                              </w:rPr>
                              <w:t xml:space="preserve"> 55</w:t>
                            </w:r>
                            <w:r>
                              <w:rPr>
                                <w:rFonts w:asciiTheme="majorHAnsi" w:hAnsiTheme="majorHAnsi" w:cs="Arial"/>
                                <w:b/>
                                <w:bCs/>
                                <w:color w:val="0D0D0D" w:themeColor="text1" w:themeTint="F2"/>
                                <w:sz w:val="36"/>
                                <w:szCs w:val="22"/>
                                <w:lang w:val="es-ES_tradnl"/>
                              </w:rPr>
                              <w:t>/17</w:t>
                            </w:r>
                          </w:p>
                          <w:p w:rsidR="008D0578" w:rsidRDefault="008D057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438-07</w:t>
                            </w:r>
                            <w:r w:rsidRPr="004E2649">
                              <w:rPr>
                                <w:rFonts w:asciiTheme="majorHAnsi" w:hAnsiTheme="majorHAnsi" w:cs="Arial"/>
                                <w:b/>
                                <w:color w:val="0D0D0D" w:themeColor="text1" w:themeTint="F2"/>
                                <w:sz w:val="36"/>
                                <w:szCs w:val="22"/>
                                <w:lang w:val="es-ES_tradnl"/>
                              </w:rPr>
                              <w:t xml:space="preserve"> </w:t>
                            </w:r>
                          </w:p>
                          <w:p w:rsidR="008D0578" w:rsidRPr="0010736F" w:rsidRDefault="008D057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C42EFA">
                              <w:rPr>
                                <w:rFonts w:asciiTheme="majorHAnsi" w:hAnsiTheme="majorHAnsi" w:cs="Arial"/>
                                <w:color w:val="0D0D0D" w:themeColor="text1" w:themeTint="F2"/>
                                <w:szCs w:val="22"/>
                                <w:lang w:val="es-ES_tradnl"/>
                              </w:rPr>
                              <w:t>ADMISIBILIDAD</w:t>
                            </w:r>
                          </w:p>
                          <w:p w:rsidR="008D0578" w:rsidRPr="0010736F" w:rsidRDefault="008D0578" w:rsidP="00997BC5">
                            <w:pPr>
                              <w:spacing w:line="276" w:lineRule="auto"/>
                              <w:rPr>
                                <w:rFonts w:asciiTheme="majorHAnsi" w:hAnsiTheme="majorHAnsi" w:cs="Arial"/>
                                <w:color w:val="0D0D0D" w:themeColor="text1" w:themeTint="F2"/>
                                <w:szCs w:val="22"/>
                                <w:lang w:val="es-ES_tradnl"/>
                              </w:rPr>
                            </w:pPr>
                            <w:bookmarkStart w:id="1" w:name="_ftnref1"/>
                          </w:p>
                          <w:p w:rsidR="008D0578" w:rsidRPr="00624C2D" w:rsidRDefault="008D0578"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V</w:t>
                            </w:r>
                            <w:r>
                              <w:rPr>
                                <w:rFonts w:asciiTheme="majorHAnsi" w:hAnsiTheme="majorHAnsi" w:cs="Arial"/>
                                <w:color w:val="0D0D0D" w:themeColor="text1" w:themeTint="F2"/>
                                <w:szCs w:val="22"/>
                              </w:rPr>
                              <w:t>ÍCTOR NOEL LARREA BOURNE</w:t>
                            </w:r>
                          </w:p>
                          <w:bookmarkEnd w:id="1"/>
                          <w:p w:rsidR="008D0578" w:rsidRPr="0010736F" w:rsidRDefault="008D057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8D0578" w:rsidRPr="00AE5488" w:rsidRDefault="008D057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8D0578" w:rsidRPr="004E2649" w:rsidRDefault="008D057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2C1F16">
                        <w:rPr>
                          <w:rFonts w:asciiTheme="majorHAnsi" w:hAnsiTheme="majorHAnsi" w:cs="Arial"/>
                          <w:b/>
                          <w:bCs/>
                          <w:color w:val="0D0D0D" w:themeColor="text1" w:themeTint="F2"/>
                          <w:sz w:val="36"/>
                          <w:szCs w:val="22"/>
                          <w:lang w:val="es-ES_tradnl"/>
                        </w:rPr>
                        <w:t xml:space="preserve"> 55</w:t>
                      </w:r>
                      <w:r>
                        <w:rPr>
                          <w:rFonts w:asciiTheme="majorHAnsi" w:hAnsiTheme="majorHAnsi" w:cs="Arial"/>
                          <w:b/>
                          <w:bCs/>
                          <w:color w:val="0D0D0D" w:themeColor="text1" w:themeTint="F2"/>
                          <w:sz w:val="36"/>
                          <w:szCs w:val="22"/>
                          <w:lang w:val="es-ES_tradnl"/>
                        </w:rPr>
                        <w:t>/17</w:t>
                      </w:r>
                    </w:p>
                    <w:p w:rsidR="008D0578" w:rsidRDefault="008D057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438-07</w:t>
                      </w:r>
                      <w:r w:rsidRPr="004E2649">
                        <w:rPr>
                          <w:rFonts w:asciiTheme="majorHAnsi" w:hAnsiTheme="majorHAnsi" w:cs="Arial"/>
                          <w:b/>
                          <w:color w:val="0D0D0D" w:themeColor="text1" w:themeTint="F2"/>
                          <w:sz w:val="36"/>
                          <w:szCs w:val="22"/>
                          <w:lang w:val="es-ES_tradnl"/>
                        </w:rPr>
                        <w:t xml:space="preserve"> </w:t>
                      </w:r>
                    </w:p>
                    <w:p w:rsidR="008D0578" w:rsidRPr="0010736F" w:rsidRDefault="008D057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C42EFA">
                        <w:rPr>
                          <w:rFonts w:asciiTheme="majorHAnsi" w:hAnsiTheme="majorHAnsi" w:cs="Arial"/>
                          <w:color w:val="0D0D0D" w:themeColor="text1" w:themeTint="F2"/>
                          <w:szCs w:val="22"/>
                          <w:lang w:val="es-ES_tradnl"/>
                        </w:rPr>
                        <w:t>ADMISIBILIDAD</w:t>
                      </w:r>
                    </w:p>
                    <w:p w:rsidR="008D0578" w:rsidRPr="0010736F" w:rsidRDefault="008D0578" w:rsidP="00997BC5">
                      <w:pPr>
                        <w:spacing w:line="276" w:lineRule="auto"/>
                        <w:rPr>
                          <w:rFonts w:asciiTheme="majorHAnsi" w:hAnsiTheme="majorHAnsi" w:cs="Arial"/>
                          <w:color w:val="0D0D0D" w:themeColor="text1" w:themeTint="F2"/>
                          <w:szCs w:val="22"/>
                          <w:lang w:val="es-ES_tradnl"/>
                        </w:rPr>
                      </w:pPr>
                      <w:bookmarkStart w:id="1" w:name="_ftnref1"/>
                    </w:p>
                    <w:p w:rsidR="008D0578" w:rsidRPr="00624C2D" w:rsidRDefault="008D0578"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V</w:t>
                      </w:r>
                      <w:r>
                        <w:rPr>
                          <w:rFonts w:asciiTheme="majorHAnsi" w:hAnsiTheme="majorHAnsi" w:cs="Arial"/>
                          <w:color w:val="0D0D0D" w:themeColor="text1" w:themeTint="F2"/>
                          <w:szCs w:val="22"/>
                        </w:rPr>
                        <w:t>ÍCTOR NOEL LARREA BOURNE</w:t>
                      </w:r>
                    </w:p>
                    <w:bookmarkEnd w:id="1"/>
                    <w:p w:rsidR="008D0578" w:rsidRPr="0010736F" w:rsidRDefault="008D057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8D0578" w:rsidRPr="00AE5488" w:rsidRDefault="008D0578" w:rsidP="007A5817">
                      <w:pPr>
                        <w:rPr>
                          <w:color w:val="0D0D0D" w:themeColor="text1" w:themeTint="F2"/>
                          <w:lang w:val="es-ES_tradnl"/>
                        </w:rPr>
                      </w:pPr>
                    </w:p>
                  </w:txbxContent>
                </v:textbox>
              </v:shape>
            </w:pict>
          </mc:Fallback>
        </mc:AlternateContent>
      </w:r>
      <w:r w:rsidR="004E2649" w:rsidRPr="00974C86">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0578" w:rsidRPr="004E2649" w:rsidRDefault="008D0578"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22360B" w:rsidRPr="004E2649">
                              <w:rPr>
                                <w:rFonts w:asciiTheme="minorHAnsi" w:hAnsiTheme="minorHAnsi"/>
                                <w:color w:val="FFFFFF" w:themeColor="background1"/>
                                <w:sz w:val="22"/>
                                <w:lang w:val="pt-BR"/>
                              </w:rPr>
                              <w:t>1</w:t>
                            </w:r>
                            <w:r w:rsidR="002C1F16">
                              <w:rPr>
                                <w:rFonts w:asciiTheme="minorHAnsi" w:hAnsiTheme="minorHAnsi"/>
                                <w:color w:val="FFFFFF" w:themeColor="background1"/>
                                <w:sz w:val="22"/>
                                <w:lang w:val="pt-BR"/>
                              </w:rPr>
                              <w:t>62</w:t>
                            </w:r>
                          </w:p>
                          <w:p w:rsidR="008D0578" w:rsidRPr="004E2649" w:rsidRDefault="002C1F1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67</w:t>
                            </w:r>
                          </w:p>
                          <w:p w:rsidR="008D0578" w:rsidRPr="004D7C15" w:rsidRDefault="002C1F1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25 mayo</w:t>
                            </w:r>
                            <w:r w:rsidR="008D0578" w:rsidRPr="004D7C15">
                              <w:rPr>
                                <w:rFonts w:asciiTheme="minorHAnsi" w:hAnsiTheme="minorHAnsi"/>
                                <w:color w:val="FFFFFF" w:themeColor="background1"/>
                                <w:sz w:val="22"/>
                              </w:rPr>
                              <w:t xml:space="preserve"> 2017</w:t>
                            </w:r>
                          </w:p>
                          <w:p w:rsidR="008D0578" w:rsidRPr="004D7C15" w:rsidRDefault="008D0578" w:rsidP="007A5817">
                            <w:pPr>
                              <w:spacing w:line="276" w:lineRule="auto"/>
                              <w:jc w:val="right"/>
                              <w:rPr>
                                <w:rFonts w:asciiTheme="minorHAnsi" w:hAnsiTheme="minorHAnsi"/>
                                <w:color w:val="FFFFFF" w:themeColor="background1"/>
                                <w:sz w:val="22"/>
                              </w:rPr>
                            </w:pPr>
                            <w:r w:rsidRPr="004D7C15">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8D0578" w:rsidRPr="004E2649" w:rsidRDefault="008D0578"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22360B" w:rsidRPr="004E2649">
                        <w:rPr>
                          <w:rFonts w:asciiTheme="minorHAnsi" w:hAnsiTheme="minorHAnsi"/>
                          <w:color w:val="FFFFFF" w:themeColor="background1"/>
                          <w:sz w:val="22"/>
                          <w:lang w:val="pt-BR"/>
                        </w:rPr>
                        <w:t>1</w:t>
                      </w:r>
                      <w:r w:rsidR="002C1F16">
                        <w:rPr>
                          <w:rFonts w:asciiTheme="minorHAnsi" w:hAnsiTheme="minorHAnsi"/>
                          <w:color w:val="FFFFFF" w:themeColor="background1"/>
                          <w:sz w:val="22"/>
                          <w:lang w:val="pt-BR"/>
                        </w:rPr>
                        <w:t>62</w:t>
                      </w:r>
                    </w:p>
                    <w:p w:rsidR="008D0578" w:rsidRPr="004E2649" w:rsidRDefault="002C1F1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67</w:t>
                      </w:r>
                    </w:p>
                    <w:p w:rsidR="008D0578" w:rsidRPr="004D7C15" w:rsidRDefault="002C1F1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25 mayo</w:t>
                      </w:r>
                      <w:r w:rsidR="008D0578" w:rsidRPr="004D7C15">
                        <w:rPr>
                          <w:rFonts w:asciiTheme="minorHAnsi" w:hAnsiTheme="minorHAnsi"/>
                          <w:color w:val="FFFFFF" w:themeColor="background1"/>
                          <w:sz w:val="22"/>
                        </w:rPr>
                        <w:t xml:space="preserve"> 2017</w:t>
                      </w:r>
                    </w:p>
                    <w:p w:rsidR="008D0578" w:rsidRPr="004D7C15" w:rsidRDefault="008D0578" w:rsidP="007A5817">
                      <w:pPr>
                        <w:spacing w:line="276" w:lineRule="auto"/>
                        <w:jc w:val="right"/>
                        <w:rPr>
                          <w:rFonts w:asciiTheme="minorHAnsi" w:hAnsiTheme="minorHAnsi"/>
                          <w:color w:val="FFFFFF" w:themeColor="background1"/>
                          <w:sz w:val="22"/>
                        </w:rPr>
                      </w:pPr>
                      <w:r w:rsidRPr="004D7C15">
                        <w:rPr>
                          <w:rFonts w:asciiTheme="minorHAnsi" w:hAnsiTheme="minorHAnsi"/>
                          <w:color w:val="FFFFFF" w:themeColor="background1"/>
                          <w:sz w:val="22"/>
                        </w:rPr>
                        <w:t>Original: español</w:t>
                      </w:r>
                    </w:p>
                  </w:txbxContent>
                </v:textbox>
              </v:shape>
            </w:pict>
          </mc:Fallback>
        </mc:AlternateContent>
      </w:r>
    </w:p>
    <w:p w:rsidR="00040C3A" w:rsidRPr="00974C86" w:rsidRDefault="00040C3A" w:rsidP="00040C3A">
      <w:pPr>
        <w:tabs>
          <w:tab w:val="center" w:pos="5400"/>
        </w:tabs>
        <w:suppressAutoHyphens/>
        <w:jc w:val="center"/>
        <w:rPr>
          <w:rFonts w:asciiTheme="majorHAnsi" w:hAnsiTheme="majorHAnsi"/>
          <w:sz w:val="22"/>
          <w:szCs w:val="22"/>
        </w:rPr>
      </w:pPr>
    </w:p>
    <w:p w:rsidR="00040C3A" w:rsidRPr="00974C86" w:rsidRDefault="00040C3A" w:rsidP="00040C3A">
      <w:pPr>
        <w:tabs>
          <w:tab w:val="center" w:pos="5400"/>
        </w:tabs>
        <w:suppressAutoHyphens/>
        <w:jc w:val="center"/>
        <w:rPr>
          <w:rFonts w:asciiTheme="majorHAnsi" w:hAnsiTheme="majorHAnsi"/>
          <w:sz w:val="22"/>
          <w:szCs w:val="22"/>
        </w:rPr>
      </w:pPr>
    </w:p>
    <w:p w:rsidR="00040C3A" w:rsidRPr="00974C86" w:rsidRDefault="00040C3A" w:rsidP="00040C3A">
      <w:pPr>
        <w:tabs>
          <w:tab w:val="center" w:pos="5400"/>
        </w:tabs>
        <w:suppressAutoHyphens/>
        <w:jc w:val="center"/>
        <w:rPr>
          <w:rFonts w:asciiTheme="majorHAnsi" w:hAnsiTheme="majorHAnsi" w:cs="Arial"/>
          <w:sz w:val="22"/>
          <w:szCs w:val="22"/>
        </w:rPr>
      </w:pPr>
    </w:p>
    <w:p w:rsidR="00040C3A" w:rsidRPr="00974C86" w:rsidRDefault="00040C3A" w:rsidP="00040C3A">
      <w:pPr>
        <w:tabs>
          <w:tab w:val="center" w:pos="5400"/>
        </w:tabs>
        <w:suppressAutoHyphens/>
        <w:jc w:val="center"/>
        <w:rPr>
          <w:rFonts w:asciiTheme="majorHAnsi" w:hAnsiTheme="majorHAnsi"/>
          <w:sz w:val="22"/>
          <w:szCs w:val="22"/>
        </w:rPr>
      </w:pPr>
    </w:p>
    <w:p w:rsidR="00040C3A" w:rsidRPr="00974C86" w:rsidRDefault="00040C3A" w:rsidP="00040C3A">
      <w:pPr>
        <w:tabs>
          <w:tab w:val="center" w:pos="5400"/>
        </w:tabs>
        <w:suppressAutoHyphens/>
        <w:jc w:val="center"/>
        <w:rPr>
          <w:rFonts w:asciiTheme="majorHAnsi" w:hAnsiTheme="majorHAnsi"/>
          <w:sz w:val="22"/>
          <w:szCs w:val="22"/>
        </w:rPr>
      </w:pPr>
    </w:p>
    <w:p w:rsidR="00040C3A" w:rsidRPr="00974C86" w:rsidRDefault="00040C3A" w:rsidP="00040C3A">
      <w:pPr>
        <w:tabs>
          <w:tab w:val="center" w:pos="5400"/>
        </w:tabs>
        <w:suppressAutoHyphens/>
        <w:jc w:val="center"/>
        <w:rPr>
          <w:rFonts w:asciiTheme="majorHAnsi" w:hAnsiTheme="majorHAnsi"/>
          <w:sz w:val="22"/>
          <w:szCs w:val="22"/>
        </w:rPr>
      </w:pPr>
    </w:p>
    <w:p w:rsidR="00040C3A" w:rsidRPr="00974C86" w:rsidRDefault="00040C3A" w:rsidP="00040C3A">
      <w:pPr>
        <w:tabs>
          <w:tab w:val="center" w:pos="5400"/>
        </w:tabs>
        <w:suppressAutoHyphens/>
        <w:jc w:val="center"/>
        <w:rPr>
          <w:rFonts w:asciiTheme="majorHAnsi" w:hAnsiTheme="majorHAnsi"/>
          <w:sz w:val="22"/>
          <w:szCs w:val="22"/>
        </w:rPr>
      </w:pPr>
    </w:p>
    <w:p w:rsidR="005128E4" w:rsidRPr="00974C86" w:rsidRDefault="005128E4" w:rsidP="00040C3A">
      <w:pPr>
        <w:tabs>
          <w:tab w:val="center" w:pos="5400"/>
        </w:tabs>
        <w:suppressAutoHyphens/>
        <w:jc w:val="center"/>
        <w:rPr>
          <w:rFonts w:asciiTheme="majorHAnsi" w:hAnsiTheme="majorHAnsi"/>
          <w:sz w:val="22"/>
          <w:szCs w:val="22"/>
        </w:rPr>
      </w:pPr>
    </w:p>
    <w:p w:rsidR="00040C3A" w:rsidRPr="00974C86" w:rsidRDefault="00040C3A" w:rsidP="00040C3A">
      <w:pPr>
        <w:tabs>
          <w:tab w:val="center" w:pos="5400"/>
        </w:tabs>
        <w:suppressAutoHyphens/>
        <w:jc w:val="center"/>
        <w:rPr>
          <w:rFonts w:asciiTheme="majorHAnsi" w:hAnsiTheme="majorHAnsi"/>
          <w:sz w:val="22"/>
          <w:szCs w:val="22"/>
        </w:rPr>
      </w:pPr>
    </w:p>
    <w:p w:rsidR="005128E4" w:rsidRPr="00974C86" w:rsidRDefault="005128E4" w:rsidP="00040C3A">
      <w:pPr>
        <w:tabs>
          <w:tab w:val="center" w:pos="5400"/>
        </w:tabs>
        <w:suppressAutoHyphens/>
        <w:jc w:val="center"/>
        <w:rPr>
          <w:rFonts w:asciiTheme="majorHAnsi" w:hAnsiTheme="majorHAnsi"/>
          <w:sz w:val="22"/>
          <w:szCs w:val="22"/>
        </w:rPr>
      </w:pPr>
    </w:p>
    <w:p w:rsidR="005128E4" w:rsidRPr="00974C86" w:rsidRDefault="005128E4" w:rsidP="00040C3A">
      <w:pPr>
        <w:tabs>
          <w:tab w:val="center" w:pos="5400"/>
        </w:tabs>
        <w:suppressAutoHyphens/>
        <w:jc w:val="center"/>
        <w:rPr>
          <w:rFonts w:asciiTheme="majorHAnsi" w:hAnsiTheme="majorHAnsi"/>
          <w:sz w:val="22"/>
          <w:szCs w:val="22"/>
        </w:rPr>
      </w:pPr>
    </w:p>
    <w:p w:rsidR="005128E4" w:rsidRPr="00974C86" w:rsidRDefault="005128E4" w:rsidP="00040C3A">
      <w:pPr>
        <w:tabs>
          <w:tab w:val="center" w:pos="5400"/>
        </w:tabs>
        <w:suppressAutoHyphens/>
        <w:jc w:val="center"/>
        <w:rPr>
          <w:rFonts w:asciiTheme="majorHAnsi" w:hAnsiTheme="majorHAnsi"/>
          <w:sz w:val="22"/>
          <w:szCs w:val="22"/>
        </w:rPr>
      </w:pPr>
    </w:p>
    <w:p w:rsidR="00040C3A" w:rsidRPr="00974C86" w:rsidRDefault="00040C3A" w:rsidP="00040C3A">
      <w:pPr>
        <w:tabs>
          <w:tab w:val="center" w:pos="5400"/>
        </w:tabs>
        <w:suppressAutoHyphens/>
        <w:jc w:val="center"/>
        <w:rPr>
          <w:rFonts w:asciiTheme="majorHAnsi" w:hAnsiTheme="majorHAnsi"/>
          <w:sz w:val="22"/>
          <w:szCs w:val="22"/>
        </w:rPr>
      </w:pPr>
    </w:p>
    <w:p w:rsidR="00040C3A" w:rsidRPr="00974C86" w:rsidRDefault="00040C3A" w:rsidP="00040C3A">
      <w:pPr>
        <w:tabs>
          <w:tab w:val="center" w:pos="5400"/>
        </w:tabs>
        <w:suppressAutoHyphens/>
        <w:jc w:val="center"/>
        <w:rPr>
          <w:rFonts w:asciiTheme="majorHAnsi" w:hAnsiTheme="majorHAnsi"/>
          <w:sz w:val="22"/>
          <w:szCs w:val="22"/>
        </w:rPr>
      </w:pPr>
    </w:p>
    <w:p w:rsidR="00A50FCF" w:rsidRPr="00974C86" w:rsidRDefault="00A50FCF" w:rsidP="00040C3A">
      <w:pPr>
        <w:tabs>
          <w:tab w:val="center" w:pos="5400"/>
        </w:tabs>
        <w:suppressAutoHyphens/>
        <w:jc w:val="center"/>
        <w:rPr>
          <w:rFonts w:asciiTheme="majorHAnsi" w:hAnsiTheme="majorHAnsi"/>
          <w:sz w:val="18"/>
          <w:szCs w:val="22"/>
        </w:rPr>
      </w:pPr>
    </w:p>
    <w:p w:rsidR="00A50FCF" w:rsidRPr="00974C86" w:rsidRDefault="00A50FCF" w:rsidP="00040C3A">
      <w:pPr>
        <w:tabs>
          <w:tab w:val="center" w:pos="5400"/>
        </w:tabs>
        <w:suppressAutoHyphens/>
        <w:jc w:val="center"/>
        <w:rPr>
          <w:rFonts w:asciiTheme="majorHAnsi" w:hAnsiTheme="majorHAnsi"/>
          <w:sz w:val="18"/>
          <w:szCs w:val="22"/>
        </w:rPr>
      </w:pPr>
    </w:p>
    <w:p w:rsidR="00A50FCF" w:rsidRPr="00974C86" w:rsidRDefault="00A50FCF" w:rsidP="00040C3A">
      <w:pPr>
        <w:tabs>
          <w:tab w:val="center" w:pos="5400"/>
        </w:tabs>
        <w:suppressAutoHyphens/>
        <w:jc w:val="center"/>
        <w:rPr>
          <w:rFonts w:asciiTheme="majorHAnsi" w:hAnsiTheme="majorHAnsi"/>
          <w:sz w:val="18"/>
          <w:szCs w:val="22"/>
        </w:rPr>
      </w:pPr>
    </w:p>
    <w:p w:rsidR="00A50FCF" w:rsidRPr="00974C86" w:rsidRDefault="00A50FCF" w:rsidP="00040C3A">
      <w:pPr>
        <w:tabs>
          <w:tab w:val="center" w:pos="5400"/>
        </w:tabs>
        <w:suppressAutoHyphens/>
        <w:jc w:val="center"/>
        <w:rPr>
          <w:rFonts w:asciiTheme="majorHAnsi" w:hAnsiTheme="majorHAnsi"/>
          <w:sz w:val="18"/>
          <w:szCs w:val="22"/>
        </w:rPr>
      </w:pPr>
    </w:p>
    <w:p w:rsidR="00A50FCF" w:rsidRPr="00974C86" w:rsidRDefault="00A50FCF" w:rsidP="00040C3A">
      <w:pPr>
        <w:tabs>
          <w:tab w:val="center" w:pos="5400"/>
        </w:tabs>
        <w:suppressAutoHyphens/>
        <w:jc w:val="center"/>
        <w:rPr>
          <w:rFonts w:asciiTheme="majorHAnsi" w:hAnsiTheme="majorHAnsi"/>
          <w:sz w:val="18"/>
          <w:szCs w:val="22"/>
        </w:rPr>
      </w:pPr>
    </w:p>
    <w:p w:rsidR="00A50FCF" w:rsidRPr="00974C86" w:rsidRDefault="00A50FCF" w:rsidP="00040C3A">
      <w:pPr>
        <w:tabs>
          <w:tab w:val="center" w:pos="5400"/>
        </w:tabs>
        <w:suppressAutoHyphens/>
        <w:jc w:val="center"/>
        <w:rPr>
          <w:rFonts w:asciiTheme="majorHAnsi" w:hAnsiTheme="majorHAnsi"/>
          <w:sz w:val="18"/>
          <w:szCs w:val="22"/>
        </w:rPr>
      </w:pPr>
    </w:p>
    <w:p w:rsidR="00A50FCF" w:rsidRPr="00974C86" w:rsidRDefault="00A50FCF" w:rsidP="00040C3A">
      <w:pPr>
        <w:tabs>
          <w:tab w:val="center" w:pos="5400"/>
        </w:tabs>
        <w:suppressAutoHyphens/>
        <w:jc w:val="center"/>
        <w:rPr>
          <w:rFonts w:asciiTheme="majorHAnsi" w:hAnsiTheme="majorHAnsi"/>
          <w:sz w:val="18"/>
          <w:szCs w:val="22"/>
        </w:rPr>
      </w:pPr>
    </w:p>
    <w:p w:rsidR="00A50FCF" w:rsidRPr="00974C86" w:rsidRDefault="00A50FCF" w:rsidP="00040C3A">
      <w:pPr>
        <w:tabs>
          <w:tab w:val="center" w:pos="5400"/>
        </w:tabs>
        <w:suppressAutoHyphens/>
        <w:jc w:val="center"/>
        <w:rPr>
          <w:rFonts w:asciiTheme="majorHAnsi" w:hAnsiTheme="majorHAnsi"/>
          <w:sz w:val="18"/>
          <w:szCs w:val="22"/>
        </w:rPr>
      </w:pPr>
    </w:p>
    <w:p w:rsidR="00A50FCF" w:rsidRPr="00974C86" w:rsidRDefault="00A50FCF" w:rsidP="00040C3A">
      <w:pPr>
        <w:tabs>
          <w:tab w:val="center" w:pos="5400"/>
        </w:tabs>
        <w:suppressAutoHyphens/>
        <w:jc w:val="center"/>
        <w:rPr>
          <w:rFonts w:asciiTheme="majorHAnsi" w:hAnsiTheme="majorHAnsi"/>
          <w:sz w:val="18"/>
          <w:szCs w:val="22"/>
        </w:rPr>
      </w:pPr>
    </w:p>
    <w:p w:rsidR="00A50FCF" w:rsidRPr="00974C86" w:rsidRDefault="00A50FCF" w:rsidP="00040C3A">
      <w:pPr>
        <w:tabs>
          <w:tab w:val="center" w:pos="5400"/>
        </w:tabs>
        <w:suppressAutoHyphens/>
        <w:jc w:val="center"/>
        <w:rPr>
          <w:rFonts w:asciiTheme="majorHAnsi" w:hAnsiTheme="majorHAnsi"/>
          <w:sz w:val="18"/>
          <w:szCs w:val="22"/>
        </w:rPr>
      </w:pPr>
    </w:p>
    <w:p w:rsidR="00A50FCF" w:rsidRPr="00974C86" w:rsidRDefault="00A50FCF" w:rsidP="00040C3A">
      <w:pPr>
        <w:tabs>
          <w:tab w:val="center" w:pos="5400"/>
        </w:tabs>
        <w:suppressAutoHyphens/>
        <w:jc w:val="center"/>
        <w:rPr>
          <w:rFonts w:asciiTheme="majorHAnsi" w:hAnsiTheme="majorHAnsi"/>
          <w:sz w:val="18"/>
          <w:szCs w:val="22"/>
        </w:rPr>
      </w:pPr>
    </w:p>
    <w:p w:rsidR="00A50FCF" w:rsidRPr="00974C86" w:rsidRDefault="00A50FCF" w:rsidP="00040C3A">
      <w:pPr>
        <w:tabs>
          <w:tab w:val="center" w:pos="5400"/>
        </w:tabs>
        <w:suppressAutoHyphens/>
        <w:jc w:val="center"/>
        <w:rPr>
          <w:rFonts w:asciiTheme="majorHAnsi" w:hAnsiTheme="majorHAnsi"/>
          <w:sz w:val="18"/>
          <w:szCs w:val="22"/>
        </w:rPr>
      </w:pPr>
    </w:p>
    <w:p w:rsidR="00A50FCF" w:rsidRPr="00974C86" w:rsidRDefault="00A50FCF" w:rsidP="00040C3A">
      <w:pPr>
        <w:tabs>
          <w:tab w:val="center" w:pos="5400"/>
        </w:tabs>
        <w:suppressAutoHyphens/>
        <w:jc w:val="center"/>
        <w:rPr>
          <w:rFonts w:asciiTheme="majorHAnsi" w:hAnsiTheme="majorHAnsi"/>
          <w:sz w:val="18"/>
          <w:szCs w:val="22"/>
        </w:rPr>
      </w:pPr>
    </w:p>
    <w:p w:rsidR="00A50FCF" w:rsidRPr="00974C86" w:rsidRDefault="00A50FCF" w:rsidP="00040C3A">
      <w:pPr>
        <w:tabs>
          <w:tab w:val="center" w:pos="5400"/>
        </w:tabs>
        <w:suppressAutoHyphens/>
        <w:jc w:val="center"/>
        <w:rPr>
          <w:rFonts w:asciiTheme="majorHAnsi" w:hAnsiTheme="majorHAnsi"/>
          <w:sz w:val="18"/>
          <w:szCs w:val="22"/>
        </w:rPr>
      </w:pPr>
    </w:p>
    <w:p w:rsidR="00A50FCF" w:rsidRPr="00974C86" w:rsidRDefault="0090270B" w:rsidP="00040C3A">
      <w:pPr>
        <w:tabs>
          <w:tab w:val="center" w:pos="5400"/>
        </w:tabs>
        <w:suppressAutoHyphens/>
        <w:jc w:val="center"/>
        <w:rPr>
          <w:rFonts w:asciiTheme="majorHAnsi" w:hAnsiTheme="majorHAnsi"/>
          <w:sz w:val="18"/>
          <w:szCs w:val="22"/>
        </w:rPr>
      </w:pPr>
      <w:r w:rsidRPr="00974C86">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1F16" w:rsidRPr="002C1F16" w:rsidRDefault="002C1F16" w:rsidP="002C1F16">
                            <w:pPr>
                              <w:tabs>
                                <w:tab w:val="center" w:pos="5400"/>
                              </w:tabs>
                              <w:suppressAutoHyphens/>
                              <w:spacing w:before="60"/>
                              <w:rPr>
                                <w:rFonts w:asciiTheme="majorHAnsi" w:hAnsiTheme="majorHAnsi"/>
                                <w:color w:val="0D0D0D" w:themeColor="text1" w:themeTint="F2"/>
                                <w:sz w:val="18"/>
                                <w:szCs w:val="20"/>
                                <w:lang w:val="es-ES_tradnl"/>
                              </w:rPr>
                            </w:pPr>
                            <w:r w:rsidRPr="002C1F16">
                              <w:rPr>
                                <w:rFonts w:asciiTheme="majorHAnsi" w:hAnsiTheme="majorHAnsi"/>
                                <w:color w:val="0D0D0D" w:themeColor="text1" w:themeTint="F2"/>
                                <w:sz w:val="18"/>
                                <w:szCs w:val="20"/>
                                <w:lang w:val="es-ES"/>
                              </w:rPr>
                              <w:t>Aprobado por la Comisión en su sesión No. 2085 celebrada el 25 de mayo de 2017</w:t>
                            </w:r>
                            <w:r w:rsidRPr="002C1F16">
                              <w:rPr>
                                <w:rFonts w:asciiTheme="majorHAnsi" w:hAnsiTheme="majorHAnsi"/>
                                <w:color w:val="0D0D0D" w:themeColor="text1" w:themeTint="F2"/>
                                <w:sz w:val="18"/>
                                <w:szCs w:val="20"/>
                                <w:lang w:val="es-ES"/>
                              </w:rPr>
                              <w:br/>
                              <w:t>162º</w:t>
                            </w:r>
                            <w:r w:rsidRPr="002C1F16">
                              <w:rPr>
                                <w:rFonts w:asciiTheme="majorHAnsi" w:hAnsiTheme="majorHAnsi"/>
                                <w:color w:val="0D0D0D" w:themeColor="text1" w:themeTint="F2"/>
                                <w:sz w:val="18"/>
                                <w:szCs w:val="20"/>
                                <w:lang w:val="es-ES_tradnl"/>
                              </w:rPr>
                              <w:t xml:space="preserve"> período extraordinario de sesiones</w:t>
                            </w:r>
                          </w:p>
                          <w:p w:rsidR="008D0578" w:rsidRPr="002C1F16" w:rsidRDefault="008D0578"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8D0578" w:rsidRPr="00167A34" w:rsidRDefault="008D057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2C1F16" w:rsidRPr="002C1F16" w:rsidRDefault="002C1F16" w:rsidP="002C1F16">
                      <w:pPr>
                        <w:tabs>
                          <w:tab w:val="center" w:pos="5400"/>
                        </w:tabs>
                        <w:suppressAutoHyphens/>
                        <w:spacing w:before="60"/>
                        <w:rPr>
                          <w:rFonts w:asciiTheme="majorHAnsi" w:hAnsiTheme="majorHAnsi"/>
                          <w:color w:val="0D0D0D" w:themeColor="text1" w:themeTint="F2"/>
                          <w:sz w:val="18"/>
                          <w:szCs w:val="20"/>
                          <w:lang w:val="es-ES_tradnl"/>
                        </w:rPr>
                      </w:pPr>
                      <w:r w:rsidRPr="002C1F16">
                        <w:rPr>
                          <w:rFonts w:asciiTheme="majorHAnsi" w:hAnsiTheme="majorHAnsi"/>
                          <w:color w:val="0D0D0D" w:themeColor="text1" w:themeTint="F2"/>
                          <w:sz w:val="18"/>
                          <w:szCs w:val="20"/>
                          <w:lang w:val="es-ES"/>
                        </w:rPr>
                        <w:t>Aprobado por la Comisión en su sesión No. 2085 celebrada el 25 de mayo de 2017</w:t>
                      </w:r>
                      <w:r w:rsidRPr="002C1F16">
                        <w:rPr>
                          <w:rFonts w:asciiTheme="majorHAnsi" w:hAnsiTheme="majorHAnsi"/>
                          <w:color w:val="0D0D0D" w:themeColor="text1" w:themeTint="F2"/>
                          <w:sz w:val="18"/>
                          <w:szCs w:val="20"/>
                          <w:lang w:val="es-ES"/>
                        </w:rPr>
                        <w:br/>
                        <w:t>162º</w:t>
                      </w:r>
                      <w:r w:rsidRPr="002C1F16">
                        <w:rPr>
                          <w:rFonts w:asciiTheme="majorHAnsi" w:hAnsiTheme="majorHAnsi"/>
                          <w:color w:val="0D0D0D" w:themeColor="text1" w:themeTint="F2"/>
                          <w:sz w:val="18"/>
                          <w:szCs w:val="20"/>
                          <w:lang w:val="es-ES_tradnl"/>
                        </w:rPr>
                        <w:t xml:space="preserve"> período extraordinario de sesiones</w:t>
                      </w:r>
                    </w:p>
                    <w:p w:rsidR="008D0578" w:rsidRPr="002C1F16" w:rsidRDefault="008D0578"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8D0578" w:rsidRPr="00167A34" w:rsidRDefault="008D057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74C86" w:rsidRDefault="00A50FCF" w:rsidP="00040C3A">
      <w:pPr>
        <w:tabs>
          <w:tab w:val="center" w:pos="5400"/>
        </w:tabs>
        <w:suppressAutoHyphens/>
        <w:jc w:val="center"/>
        <w:rPr>
          <w:rFonts w:asciiTheme="majorHAnsi" w:hAnsiTheme="majorHAnsi"/>
          <w:sz w:val="18"/>
          <w:szCs w:val="22"/>
        </w:rPr>
      </w:pPr>
    </w:p>
    <w:p w:rsidR="00A50FCF" w:rsidRPr="00974C86" w:rsidRDefault="00A50FCF" w:rsidP="00040C3A">
      <w:pPr>
        <w:tabs>
          <w:tab w:val="center" w:pos="5400"/>
        </w:tabs>
        <w:suppressAutoHyphens/>
        <w:jc w:val="center"/>
        <w:rPr>
          <w:rFonts w:asciiTheme="majorHAnsi" w:hAnsiTheme="majorHAnsi"/>
          <w:sz w:val="18"/>
          <w:szCs w:val="22"/>
        </w:rPr>
      </w:pPr>
    </w:p>
    <w:p w:rsidR="00A50FCF" w:rsidRPr="00974C86" w:rsidRDefault="00A50FCF" w:rsidP="00040C3A">
      <w:pPr>
        <w:tabs>
          <w:tab w:val="center" w:pos="5400"/>
        </w:tabs>
        <w:suppressAutoHyphens/>
        <w:jc w:val="center"/>
        <w:rPr>
          <w:rFonts w:asciiTheme="majorHAnsi" w:hAnsiTheme="majorHAnsi"/>
          <w:sz w:val="18"/>
          <w:szCs w:val="22"/>
        </w:rPr>
      </w:pPr>
    </w:p>
    <w:p w:rsidR="00A50FCF" w:rsidRPr="00974C86" w:rsidRDefault="00A50FCF" w:rsidP="00040C3A">
      <w:pPr>
        <w:tabs>
          <w:tab w:val="center" w:pos="5400"/>
        </w:tabs>
        <w:suppressAutoHyphens/>
        <w:jc w:val="center"/>
        <w:rPr>
          <w:rFonts w:asciiTheme="majorHAnsi" w:hAnsiTheme="majorHAnsi"/>
          <w:sz w:val="18"/>
          <w:szCs w:val="22"/>
        </w:rPr>
      </w:pPr>
    </w:p>
    <w:p w:rsidR="00A50FCF" w:rsidRPr="00974C86" w:rsidRDefault="0090270B" w:rsidP="00040C3A">
      <w:pPr>
        <w:tabs>
          <w:tab w:val="center" w:pos="5400"/>
        </w:tabs>
        <w:suppressAutoHyphens/>
        <w:jc w:val="center"/>
        <w:rPr>
          <w:rFonts w:asciiTheme="majorHAnsi" w:hAnsiTheme="majorHAnsi"/>
          <w:sz w:val="18"/>
          <w:szCs w:val="22"/>
        </w:rPr>
      </w:pPr>
      <w:r w:rsidRPr="00974C86">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0578" w:rsidRPr="002C1F16" w:rsidRDefault="008D0578" w:rsidP="002C1F16">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2C1F16" w:rsidRPr="002C1F16">
                              <w:rPr>
                                <w:rFonts w:asciiTheme="majorHAnsi" w:hAnsiTheme="majorHAnsi"/>
                                <w:color w:val="595959" w:themeColor="text1" w:themeTint="A6"/>
                                <w:sz w:val="18"/>
                                <w:szCs w:val="18"/>
                                <w:lang w:val="pt-BR"/>
                              </w:rPr>
                              <w:t>Informe No. 55/17</w:t>
                            </w:r>
                            <w:r w:rsidR="002C1F16">
                              <w:rPr>
                                <w:rFonts w:asciiTheme="majorHAnsi" w:hAnsiTheme="majorHAnsi"/>
                                <w:color w:val="595959" w:themeColor="text1" w:themeTint="A6"/>
                                <w:sz w:val="18"/>
                                <w:szCs w:val="18"/>
                                <w:lang w:val="pt-BR"/>
                              </w:rPr>
                              <w:t xml:space="preserve">. </w:t>
                            </w:r>
                            <w:r w:rsidR="002C1F16" w:rsidRPr="002C1F16">
                              <w:rPr>
                                <w:rFonts w:asciiTheme="majorHAnsi" w:hAnsiTheme="majorHAnsi"/>
                                <w:color w:val="595959" w:themeColor="text1" w:themeTint="A6"/>
                                <w:sz w:val="18"/>
                                <w:szCs w:val="18"/>
                                <w:lang w:val="es-ES"/>
                              </w:rPr>
                              <w:t xml:space="preserve">Petición 438-07. </w:t>
                            </w:r>
                            <w:r w:rsidR="002C1F16" w:rsidRPr="00890650">
                              <w:rPr>
                                <w:rFonts w:asciiTheme="majorHAnsi" w:hAnsiTheme="majorHAnsi"/>
                                <w:color w:val="595959" w:themeColor="text1" w:themeTint="A6"/>
                                <w:sz w:val="18"/>
                                <w:szCs w:val="18"/>
                                <w:lang w:val="es-ES_tradnl"/>
                              </w:rPr>
                              <w:t>Admisibilidad</w:t>
                            </w:r>
                            <w:r w:rsidR="002C1F16">
                              <w:rPr>
                                <w:rFonts w:asciiTheme="majorHAnsi" w:hAnsiTheme="majorHAnsi"/>
                                <w:color w:val="595959" w:themeColor="text1" w:themeTint="A6"/>
                                <w:sz w:val="18"/>
                                <w:szCs w:val="18"/>
                                <w:lang w:val="es-ES_tradnl"/>
                              </w:rPr>
                              <w:t xml:space="preserve">. </w:t>
                            </w:r>
                            <w:r w:rsidR="002C1F16" w:rsidRPr="002C1F16">
                              <w:rPr>
                                <w:rFonts w:asciiTheme="majorHAnsi" w:hAnsiTheme="majorHAnsi"/>
                                <w:color w:val="595959" w:themeColor="text1" w:themeTint="A6"/>
                                <w:sz w:val="18"/>
                                <w:szCs w:val="18"/>
                                <w:lang w:val="es-ES_tradnl"/>
                              </w:rPr>
                              <w:t>Víctor Noel Larrea Bourne</w:t>
                            </w:r>
                            <w:r w:rsidR="002C1F16" w:rsidRPr="00AD689F">
                              <w:rPr>
                                <w:rFonts w:asciiTheme="majorHAnsi" w:hAnsiTheme="majorHAnsi"/>
                                <w:color w:val="595959" w:themeColor="text1" w:themeTint="A6"/>
                                <w:sz w:val="18"/>
                                <w:szCs w:val="18"/>
                                <w:lang w:val="es-ES"/>
                              </w:rPr>
                              <w:t xml:space="preserve">. </w:t>
                            </w:r>
                            <w:r w:rsidR="002C1F16" w:rsidRPr="002C1F16">
                              <w:rPr>
                                <w:rFonts w:asciiTheme="majorHAnsi" w:hAnsiTheme="majorHAnsi"/>
                                <w:color w:val="595959" w:themeColor="text1" w:themeTint="A6"/>
                                <w:sz w:val="18"/>
                                <w:szCs w:val="18"/>
                                <w:lang w:val="es-ES_tradnl"/>
                              </w:rPr>
                              <w:t>Ecuador</w:t>
                            </w:r>
                            <w:r w:rsidR="002C1F16">
                              <w:rPr>
                                <w:rFonts w:asciiTheme="majorHAnsi" w:hAnsiTheme="majorHAnsi"/>
                                <w:color w:val="595959" w:themeColor="text1" w:themeTint="A6"/>
                                <w:sz w:val="18"/>
                                <w:szCs w:val="18"/>
                                <w:lang w:val="es-ES_tradnl"/>
                              </w:rPr>
                              <w:t>. 25 de mayo de 2017</w:t>
                            </w:r>
                            <w:r w:rsidR="00547D04">
                              <w:rPr>
                                <w:rFonts w:asciiTheme="majorHAnsi" w:hAnsiTheme="majorHAnsi"/>
                                <w:color w:val="595959" w:themeColor="text1" w:themeTint="A6"/>
                                <w:sz w:val="18"/>
                                <w:szCs w:val="18"/>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8D0578" w:rsidRPr="002C1F16" w:rsidRDefault="008D0578" w:rsidP="002C1F16">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2C1F16" w:rsidRPr="002C1F16">
                        <w:rPr>
                          <w:rFonts w:asciiTheme="majorHAnsi" w:hAnsiTheme="majorHAnsi"/>
                          <w:color w:val="595959" w:themeColor="text1" w:themeTint="A6"/>
                          <w:sz w:val="18"/>
                          <w:szCs w:val="18"/>
                          <w:lang w:val="pt-BR"/>
                        </w:rPr>
                        <w:t>Informe No. 55/17</w:t>
                      </w:r>
                      <w:r w:rsidR="002C1F16">
                        <w:rPr>
                          <w:rFonts w:asciiTheme="majorHAnsi" w:hAnsiTheme="majorHAnsi"/>
                          <w:color w:val="595959" w:themeColor="text1" w:themeTint="A6"/>
                          <w:sz w:val="18"/>
                          <w:szCs w:val="18"/>
                          <w:lang w:val="pt-BR"/>
                        </w:rPr>
                        <w:t xml:space="preserve">. </w:t>
                      </w:r>
                      <w:r w:rsidR="002C1F16" w:rsidRPr="002C1F16">
                        <w:rPr>
                          <w:rFonts w:asciiTheme="majorHAnsi" w:hAnsiTheme="majorHAnsi"/>
                          <w:color w:val="595959" w:themeColor="text1" w:themeTint="A6"/>
                          <w:sz w:val="18"/>
                          <w:szCs w:val="18"/>
                          <w:lang w:val="es-ES"/>
                        </w:rPr>
                        <w:t xml:space="preserve">Petición 438-07. </w:t>
                      </w:r>
                      <w:r w:rsidR="002C1F16" w:rsidRPr="00890650">
                        <w:rPr>
                          <w:rFonts w:asciiTheme="majorHAnsi" w:hAnsiTheme="majorHAnsi"/>
                          <w:color w:val="595959" w:themeColor="text1" w:themeTint="A6"/>
                          <w:sz w:val="18"/>
                          <w:szCs w:val="18"/>
                          <w:lang w:val="es-ES_tradnl"/>
                        </w:rPr>
                        <w:t>Admisibilidad</w:t>
                      </w:r>
                      <w:r w:rsidR="002C1F16">
                        <w:rPr>
                          <w:rFonts w:asciiTheme="majorHAnsi" w:hAnsiTheme="majorHAnsi"/>
                          <w:color w:val="595959" w:themeColor="text1" w:themeTint="A6"/>
                          <w:sz w:val="18"/>
                          <w:szCs w:val="18"/>
                          <w:lang w:val="es-ES_tradnl"/>
                        </w:rPr>
                        <w:t xml:space="preserve">. </w:t>
                      </w:r>
                      <w:r w:rsidR="002C1F16" w:rsidRPr="002C1F16">
                        <w:rPr>
                          <w:rFonts w:asciiTheme="majorHAnsi" w:hAnsiTheme="majorHAnsi"/>
                          <w:color w:val="595959" w:themeColor="text1" w:themeTint="A6"/>
                          <w:sz w:val="18"/>
                          <w:szCs w:val="18"/>
                          <w:lang w:val="es-ES_tradnl"/>
                        </w:rPr>
                        <w:t xml:space="preserve">Víctor Noel Larrea </w:t>
                      </w:r>
                      <w:proofErr w:type="spellStart"/>
                      <w:r w:rsidR="002C1F16" w:rsidRPr="002C1F16">
                        <w:rPr>
                          <w:rFonts w:asciiTheme="majorHAnsi" w:hAnsiTheme="majorHAnsi"/>
                          <w:color w:val="595959" w:themeColor="text1" w:themeTint="A6"/>
                          <w:sz w:val="18"/>
                          <w:szCs w:val="18"/>
                          <w:lang w:val="es-ES_tradnl"/>
                        </w:rPr>
                        <w:t>Bourne</w:t>
                      </w:r>
                      <w:proofErr w:type="spellEnd"/>
                      <w:r w:rsidR="002C1F16">
                        <w:rPr>
                          <w:rFonts w:asciiTheme="majorHAnsi" w:hAnsiTheme="majorHAnsi"/>
                          <w:color w:val="595959" w:themeColor="text1" w:themeTint="A6"/>
                          <w:sz w:val="18"/>
                          <w:szCs w:val="18"/>
                          <w:lang w:val="pt-BR"/>
                        </w:rPr>
                        <w:t xml:space="preserve">. </w:t>
                      </w:r>
                      <w:r w:rsidR="002C1F16" w:rsidRPr="002C1F16">
                        <w:rPr>
                          <w:rFonts w:asciiTheme="majorHAnsi" w:hAnsiTheme="majorHAnsi"/>
                          <w:color w:val="595959" w:themeColor="text1" w:themeTint="A6"/>
                          <w:sz w:val="18"/>
                          <w:szCs w:val="18"/>
                          <w:lang w:val="es-ES_tradnl"/>
                        </w:rPr>
                        <w:t>Ecuador</w:t>
                      </w:r>
                      <w:r w:rsidR="002C1F16">
                        <w:rPr>
                          <w:rFonts w:asciiTheme="majorHAnsi" w:hAnsiTheme="majorHAnsi"/>
                          <w:color w:val="595959" w:themeColor="text1" w:themeTint="A6"/>
                          <w:sz w:val="18"/>
                          <w:szCs w:val="18"/>
                          <w:lang w:val="es-ES_tradnl"/>
                        </w:rPr>
                        <w:t xml:space="preserve">. </w:t>
                      </w:r>
                      <w:r w:rsidR="002C1F16">
                        <w:rPr>
                          <w:rFonts w:asciiTheme="majorHAnsi" w:hAnsiTheme="majorHAnsi"/>
                          <w:color w:val="595959" w:themeColor="text1" w:themeTint="A6"/>
                          <w:sz w:val="18"/>
                          <w:szCs w:val="18"/>
                          <w:lang w:val="es-ES_tradnl"/>
                        </w:rPr>
                        <w:t>25 de mayo de 2017</w:t>
                      </w:r>
                      <w:r w:rsidR="00547D04">
                        <w:rPr>
                          <w:rFonts w:asciiTheme="majorHAnsi" w:hAnsiTheme="majorHAnsi"/>
                          <w:color w:val="595959" w:themeColor="text1" w:themeTint="A6"/>
                          <w:sz w:val="18"/>
                          <w:szCs w:val="18"/>
                          <w:lang w:val="es-ES_tradnl"/>
                        </w:rPr>
                        <w:t>.</w:t>
                      </w:r>
                      <w:bookmarkStart w:id="2" w:name="_GoBack"/>
                      <w:bookmarkEnd w:id="2"/>
                    </w:p>
                  </w:txbxContent>
                </v:textbox>
              </v:shape>
            </w:pict>
          </mc:Fallback>
        </mc:AlternateContent>
      </w:r>
    </w:p>
    <w:p w:rsidR="00A50FCF" w:rsidRPr="00974C86" w:rsidRDefault="00A50FCF" w:rsidP="00040C3A">
      <w:pPr>
        <w:tabs>
          <w:tab w:val="center" w:pos="5400"/>
        </w:tabs>
        <w:suppressAutoHyphens/>
        <w:jc w:val="center"/>
        <w:rPr>
          <w:rFonts w:asciiTheme="majorHAnsi" w:hAnsiTheme="majorHAnsi"/>
          <w:sz w:val="18"/>
          <w:szCs w:val="22"/>
        </w:rPr>
      </w:pPr>
    </w:p>
    <w:p w:rsidR="0090270B" w:rsidRPr="00974C86" w:rsidRDefault="00D306D1" w:rsidP="005516A1">
      <w:pPr>
        <w:tabs>
          <w:tab w:val="center" w:pos="5400"/>
        </w:tabs>
        <w:suppressAutoHyphens/>
        <w:jc w:val="center"/>
        <w:rPr>
          <w:rFonts w:asciiTheme="majorHAnsi" w:hAnsiTheme="majorHAnsi"/>
          <w:b/>
          <w:sz w:val="20"/>
        </w:rPr>
      </w:pPr>
      <w:r w:rsidRPr="00974C86">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0578" w:rsidRPr="00D72DC6" w:rsidRDefault="008D0578"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8D0578" w:rsidRPr="00D72DC6" w:rsidRDefault="008D0578" w:rsidP="00F02AD1">
                      <w:pPr>
                        <w:rPr>
                          <w:color w:val="FFFFFF" w:themeColor="background1"/>
                          <w14:textFill>
                            <w14:noFill/>
                          </w14:textFill>
                        </w:rPr>
                      </w:pPr>
                      <w:r w:rsidRPr="00D72DC6">
                        <w:rPr>
                          <w:noProof/>
                          <w:color w:val="FFFFFF" w:themeColor="background1"/>
                          <w:lang w:val="es-419" w:eastAsia="es-419"/>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974C86">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0578" w:rsidRPr="004B7EB6" w:rsidRDefault="008D057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8D0578" w:rsidRPr="004B7EB6" w:rsidRDefault="008D057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974C86" w:rsidRDefault="0070697F" w:rsidP="005516A1">
      <w:pPr>
        <w:tabs>
          <w:tab w:val="center" w:pos="5400"/>
        </w:tabs>
        <w:suppressAutoHyphens/>
        <w:jc w:val="center"/>
        <w:rPr>
          <w:rFonts w:asciiTheme="majorHAnsi" w:hAnsiTheme="majorHAnsi"/>
          <w:b/>
          <w:sz w:val="20"/>
        </w:rPr>
        <w:sectPr w:rsidR="0070697F" w:rsidRPr="00974C86"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974C86" w:rsidRDefault="002C1F16" w:rsidP="00722C9F">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INFORME No. 55</w:t>
      </w:r>
      <w:r w:rsidR="00722C9F" w:rsidRPr="00974C86">
        <w:rPr>
          <w:rFonts w:asciiTheme="majorHAnsi" w:hAnsiTheme="majorHAnsi"/>
          <w:b/>
          <w:sz w:val="18"/>
          <w:szCs w:val="20"/>
        </w:rPr>
        <w:t>/1</w:t>
      </w:r>
      <w:r w:rsidR="002C3BC2" w:rsidRPr="00974C86">
        <w:rPr>
          <w:rFonts w:asciiTheme="majorHAnsi" w:hAnsiTheme="majorHAnsi"/>
          <w:b/>
          <w:sz w:val="18"/>
          <w:szCs w:val="20"/>
        </w:rPr>
        <w:t>7</w:t>
      </w:r>
    </w:p>
    <w:p w:rsidR="00722C9F" w:rsidRPr="00974C86" w:rsidRDefault="00722C9F" w:rsidP="00722C9F">
      <w:pPr>
        <w:tabs>
          <w:tab w:val="center" w:pos="5400"/>
        </w:tabs>
        <w:suppressAutoHyphens/>
        <w:spacing w:line="276" w:lineRule="auto"/>
        <w:jc w:val="center"/>
        <w:rPr>
          <w:rFonts w:asciiTheme="majorHAnsi" w:hAnsiTheme="majorHAnsi"/>
          <w:b/>
          <w:sz w:val="18"/>
          <w:szCs w:val="20"/>
        </w:rPr>
      </w:pPr>
      <w:r w:rsidRPr="00974C86">
        <w:rPr>
          <w:rFonts w:asciiTheme="majorHAnsi" w:hAnsiTheme="majorHAnsi"/>
          <w:b/>
          <w:sz w:val="18"/>
          <w:szCs w:val="20"/>
        </w:rPr>
        <w:t xml:space="preserve">PETICIÓN </w:t>
      </w:r>
      <w:r w:rsidR="00624C2D">
        <w:rPr>
          <w:rFonts w:asciiTheme="majorHAnsi" w:hAnsiTheme="majorHAnsi"/>
          <w:b/>
          <w:sz w:val="18"/>
          <w:szCs w:val="20"/>
        </w:rPr>
        <w:t>438</w:t>
      </w:r>
      <w:r w:rsidR="003D2E78" w:rsidRPr="00974C86">
        <w:rPr>
          <w:rFonts w:asciiTheme="majorHAnsi" w:hAnsiTheme="majorHAnsi"/>
          <w:b/>
          <w:sz w:val="18"/>
          <w:szCs w:val="20"/>
        </w:rPr>
        <w:t>-0</w:t>
      </w:r>
      <w:r w:rsidR="00624C2D">
        <w:rPr>
          <w:rFonts w:asciiTheme="majorHAnsi" w:hAnsiTheme="majorHAnsi"/>
          <w:b/>
          <w:sz w:val="18"/>
          <w:szCs w:val="20"/>
        </w:rPr>
        <w:t>7</w:t>
      </w:r>
      <w:r w:rsidRPr="00974C86">
        <w:rPr>
          <w:rFonts w:asciiTheme="majorHAnsi" w:hAnsiTheme="majorHAnsi"/>
          <w:b/>
          <w:sz w:val="18"/>
          <w:szCs w:val="20"/>
        </w:rPr>
        <w:t xml:space="preserve"> </w:t>
      </w:r>
    </w:p>
    <w:p w:rsidR="00722C9F" w:rsidRPr="00974C86" w:rsidRDefault="00722C9F" w:rsidP="00722C9F">
      <w:pPr>
        <w:tabs>
          <w:tab w:val="center" w:pos="5400"/>
        </w:tabs>
        <w:suppressAutoHyphens/>
        <w:spacing w:line="276" w:lineRule="auto"/>
        <w:jc w:val="center"/>
        <w:rPr>
          <w:rFonts w:asciiTheme="majorHAnsi" w:hAnsiTheme="majorHAnsi"/>
          <w:sz w:val="18"/>
          <w:szCs w:val="20"/>
        </w:rPr>
      </w:pPr>
      <w:r w:rsidRPr="00974C86">
        <w:rPr>
          <w:rFonts w:asciiTheme="majorHAnsi" w:hAnsiTheme="majorHAnsi"/>
          <w:sz w:val="18"/>
          <w:szCs w:val="20"/>
        </w:rPr>
        <w:t>INFORME DE A</w:t>
      </w:r>
      <w:r w:rsidR="003D2E78" w:rsidRPr="00974C86">
        <w:rPr>
          <w:rFonts w:asciiTheme="majorHAnsi" w:hAnsiTheme="majorHAnsi"/>
          <w:sz w:val="18"/>
          <w:szCs w:val="20"/>
        </w:rPr>
        <w:t>DMISIBILIDAD</w:t>
      </w:r>
    </w:p>
    <w:p w:rsidR="0070697F" w:rsidRPr="00974C86" w:rsidRDefault="00624C2D" w:rsidP="003D2E78">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 xml:space="preserve">VÍCTOR NOEL </w:t>
      </w:r>
      <w:r w:rsidR="002D161A">
        <w:rPr>
          <w:rFonts w:asciiTheme="majorHAnsi" w:hAnsiTheme="majorHAnsi"/>
          <w:sz w:val="18"/>
          <w:szCs w:val="20"/>
        </w:rPr>
        <w:t>LARREA</w:t>
      </w:r>
      <w:r>
        <w:rPr>
          <w:rFonts w:asciiTheme="majorHAnsi" w:hAnsiTheme="majorHAnsi"/>
          <w:sz w:val="18"/>
          <w:szCs w:val="20"/>
        </w:rPr>
        <w:t xml:space="preserve"> BOURNE</w:t>
      </w:r>
    </w:p>
    <w:p w:rsidR="00722C9F" w:rsidRPr="00974C86" w:rsidRDefault="00E909CA" w:rsidP="003239B8">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ECUADOR</w:t>
      </w:r>
    </w:p>
    <w:p w:rsidR="0029291B" w:rsidRPr="002C1F16" w:rsidRDefault="002C1F16" w:rsidP="003239B8">
      <w:pPr>
        <w:tabs>
          <w:tab w:val="center" w:pos="5400"/>
        </w:tabs>
        <w:suppressAutoHyphens/>
        <w:spacing w:line="276" w:lineRule="auto"/>
        <w:jc w:val="center"/>
        <w:rPr>
          <w:rFonts w:asciiTheme="majorHAnsi" w:hAnsiTheme="majorHAnsi"/>
          <w:sz w:val="18"/>
          <w:szCs w:val="20"/>
        </w:rPr>
      </w:pPr>
      <w:r w:rsidRPr="002C1F16">
        <w:rPr>
          <w:rFonts w:asciiTheme="majorHAnsi" w:hAnsiTheme="majorHAnsi"/>
          <w:sz w:val="18"/>
          <w:szCs w:val="20"/>
        </w:rPr>
        <w:t>25 DE MAYO DE 2017</w:t>
      </w:r>
    </w:p>
    <w:p w:rsidR="0070697F" w:rsidRPr="00974C86" w:rsidRDefault="0070697F" w:rsidP="001D65EF">
      <w:pPr>
        <w:tabs>
          <w:tab w:val="center" w:pos="5400"/>
        </w:tabs>
        <w:suppressAutoHyphens/>
        <w:spacing w:line="276" w:lineRule="auto"/>
        <w:rPr>
          <w:rFonts w:asciiTheme="majorHAnsi" w:hAnsiTheme="majorHAnsi"/>
          <w:sz w:val="20"/>
          <w:szCs w:val="20"/>
        </w:rPr>
      </w:pPr>
    </w:p>
    <w:p w:rsidR="003239B8" w:rsidRPr="00974C86" w:rsidRDefault="003239B8" w:rsidP="003239B8">
      <w:pPr>
        <w:spacing w:after="240"/>
        <w:ind w:firstLine="720"/>
        <w:jc w:val="both"/>
        <w:rPr>
          <w:rFonts w:asciiTheme="majorHAnsi" w:hAnsiTheme="majorHAnsi"/>
          <w:b/>
          <w:bCs/>
          <w:sz w:val="20"/>
          <w:szCs w:val="20"/>
        </w:rPr>
      </w:pPr>
      <w:r w:rsidRPr="00974C86">
        <w:rPr>
          <w:rFonts w:asciiTheme="majorHAnsi" w:hAnsiTheme="majorHAnsi"/>
          <w:b/>
          <w:bCs/>
          <w:sz w:val="20"/>
          <w:szCs w:val="20"/>
        </w:rPr>
        <w:t>I.</w:t>
      </w:r>
      <w:r w:rsidRPr="00974C86">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974C86" w:rsidTr="008D0578">
        <w:tc>
          <w:tcPr>
            <w:tcW w:w="4680" w:type="dxa"/>
            <w:tcBorders>
              <w:top w:val="single" w:sz="4" w:space="0" w:color="auto"/>
              <w:bottom w:val="single" w:sz="6" w:space="0" w:color="auto"/>
            </w:tcBorders>
            <w:shd w:val="clear" w:color="auto" w:fill="386294"/>
            <w:vAlign w:val="center"/>
          </w:tcPr>
          <w:p w:rsidR="003239B8" w:rsidRPr="00974C86" w:rsidRDefault="003239B8" w:rsidP="008D0578">
            <w:pPr>
              <w:jc w:val="center"/>
              <w:rPr>
                <w:rFonts w:ascii="Cambria" w:hAnsi="Cambria"/>
                <w:b/>
                <w:bCs/>
                <w:color w:val="FFFFFF" w:themeColor="background1"/>
                <w:sz w:val="20"/>
                <w:szCs w:val="20"/>
              </w:rPr>
            </w:pPr>
            <w:r w:rsidRPr="00974C86">
              <w:rPr>
                <w:rFonts w:ascii="Cambria" w:hAnsi="Cambria"/>
                <w:b/>
                <w:bCs/>
                <w:color w:val="FFFFFF" w:themeColor="background1"/>
                <w:sz w:val="20"/>
                <w:szCs w:val="20"/>
              </w:rPr>
              <w:t>Parte peticionaria:</w:t>
            </w:r>
          </w:p>
        </w:tc>
        <w:tc>
          <w:tcPr>
            <w:tcW w:w="4680" w:type="dxa"/>
            <w:vAlign w:val="center"/>
          </w:tcPr>
          <w:p w:rsidR="003239B8" w:rsidRPr="002D161A" w:rsidRDefault="002D161A" w:rsidP="0028409B">
            <w:pPr>
              <w:jc w:val="both"/>
              <w:rPr>
                <w:rFonts w:ascii="Cambria" w:hAnsi="Cambria"/>
                <w:bCs/>
                <w:sz w:val="20"/>
                <w:szCs w:val="20"/>
              </w:rPr>
            </w:pPr>
            <w:r>
              <w:rPr>
                <w:rFonts w:ascii="Cambria" w:hAnsi="Cambria"/>
                <w:bCs/>
                <w:sz w:val="20"/>
                <w:szCs w:val="20"/>
                <w:lang w:val="en-US"/>
              </w:rPr>
              <w:t xml:space="preserve">Djalma </w:t>
            </w:r>
            <w:r>
              <w:rPr>
                <w:rFonts w:ascii="Cambria" w:hAnsi="Cambria"/>
                <w:bCs/>
                <w:sz w:val="20"/>
                <w:szCs w:val="20"/>
              </w:rPr>
              <w:t>Blum Rodríguez</w:t>
            </w:r>
          </w:p>
        </w:tc>
      </w:tr>
      <w:tr w:rsidR="003239B8" w:rsidRPr="00974C86" w:rsidTr="008D0578">
        <w:tc>
          <w:tcPr>
            <w:tcW w:w="4680" w:type="dxa"/>
            <w:tcBorders>
              <w:top w:val="single" w:sz="6" w:space="0" w:color="auto"/>
              <w:bottom w:val="single" w:sz="6" w:space="0" w:color="auto"/>
            </w:tcBorders>
            <w:shd w:val="clear" w:color="auto" w:fill="386294"/>
            <w:vAlign w:val="center"/>
          </w:tcPr>
          <w:p w:rsidR="003239B8" w:rsidRPr="00974C86" w:rsidRDefault="00345628" w:rsidP="008D057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74C86">
                  <w:rPr>
                    <w:rFonts w:ascii="Cambria" w:hAnsi="Cambria"/>
                    <w:b/>
                    <w:bCs/>
                    <w:color w:val="FFFFFF" w:themeColor="background1"/>
                    <w:sz w:val="20"/>
                    <w:szCs w:val="20"/>
                  </w:rPr>
                  <w:t>Presunta víctima</w:t>
                </w:r>
              </w:sdtContent>
            </w:sdt>
            <w:r w:rsidR="003239B8" w:rsidRPr="00974C86">
              <w:rPr>
                <w:rFonts w:ascii="Cambria" w:hAnsi="Cambria"/>
                <w:b/>
                <w:bCs/>
                <w:color w:val="FFFFFF" w:themeColor="background1"/>
                <w:sz w:val="20"/>
                <w:szCs w:val="20"/>
              </w:rPr>
              <w:t>:</w:t>
            </w:r>
          </w:p>
        </w:tc>
        <w:tc>
          <w:tcPr>
            <w:tcW w:w="4680" w:type="dxa"/>
            <w:vAlign w:val="center"/>
          </w:tcPr>
          <w:p w:rsidR="003239B8" w:rsidRPr="00974C86" w:rsidRDefault="002D161A" w:rsidP="0028409B">
            <w:pPr>
              <w:jc w:val="both"/>
              <w:rPr>
                <w:rFonts w:ascii="Cambria" w:hAnsi="Cambria"/>
                <w:bCs/>
                <w:sz w:val="20"/>
                <w:szCs w:val="20"/>
              </w:rPr>
            </w:pPr>
            <w:r>
              <w:rPr>
                <w:rFonts w:ascii="Cambria" w:hAnsi="Cambria"/>
                <w:bCs/>
                <w:sz w:val="20"/>
                <w:szCs w:val="20"/>
              </w:rPr>
              <w:t>V</w:t>
            </w:r>
            <w:r w:rsidR="00A8646C">
              <w:rPr>
                <w:rFonts w:ascii="Cambria" w:hAnsi="Cambria"/>
                <w:bCs/>
                <w:sz w:val="20"/>
                <w:szCs w:val="20"/>
              </w:rPr>
              <w:t>íctor Noel Larrea Bo</w:t>
            </w:r>
            <w:r>
              <w:rPr>
                <w:rFonts w:ascii="Cambria" w:hAnsi="Cambria"/>
                <w:bCs/>
                <w:sz w:val="20"/>
                <w:szCs w:val="20"/>
              </w:rPr>
              <w:t>u</w:t>
            </w:r>
            <w:r w:rsidR="00A8646C">
              <w:rPr>
                <w:rFonts w:ascii="Cambria" w:hAnsi="Cambria"/>
                <w:bCs/>
                <w:sz w:val="20"/>
                <w:szCs w:val="20"/>
              </w:rPr>
              <w:t>r</w:t>
            </w:r>
            <w:r>
              <w:rPr>
                <w:rFonts w:ascii="Cambria" w:hAnsi="Cambria"/>
                <w:bCs/>
                <w:sz w:val="20"/>
                <w:szCs w:val="20"/>
              </w:rPr>
              <w:t>ne</w:t>
            </w:r>
          </w:p>
        </w:tc>
      </w:tr>
      <w:tr w:rsidR="003239B8" w:rsidRPr="00974C86" w:rsidTr="008D0578">
        <w:tc>
          <w:tcPr>
            <w:tcW w:w="4680" w:type="dxa"/>
            <w:tcBorders>
              <w:top w:val="single" w:sz="6" w:space="0" w:color="auto"/>
              <w:bottom w:val="single" w:sz="6" w:space="0" w:color="auto"/>
            </w:tcBorders>
            <w:shd w:val="clear" w:color="auto" w:fill="386294"/>
            <w:vAlign w:val="center"/>
          </w:tcPr>
          <w:p w:rsidR="003239B8" w:rsidRPr="00974C86" w:rsidRDefault="003239B8" w:rsidP="008D0578">
            <w:pPr>
              <w:jc w:val="center"/>
              <w:rPr>
                <w:rFonts w:ascii="Cambria" w:hAnsi="Cambria"/>
                <w:b/>
                <w:bCs/>
                <w:color w:val="FFFFFF" w:themeColor="background1"/>
                <w:sz w:val="20"/>
                <w:szCs w:val="20"/>
              </w:rPr>
            </w:pPr>
            <w:r w:rsidRPr="00974C86">
              <w:rPr>
                <w:rFonts w:ascii="Cambria" w:hAnsi="Cambria"/>
                <w:b/>
                <w:bCs/>
                <w:color w:val="FFFFFF" w:themeColor="background1"/>
                <w:sz w:val="20"/>
                <w:szCs w:val="20"/>
              </w:rPr>
              <w:t>Estado denunciado:</w:t>
            </w:r>
          </w:p>
        </w:tc>
        <w:tc>
          <w:tcPr>
            <w:tcW w:w="4680" w:type="dxa"/>
            <w:vAlign w:val="center"/>
          </w:tcPr>
          <w:p w:rsidR="003239B8" w:rsidRPr="00974C86" w:rsidRDefault="00E81713" w:rsidP="0028409B">
            <w:pPr>
              <w:jc w:val="both"/>
              <w:rPr>
                <w:rFonts w:ascii="Cambria" w:hAnsi="Cambria"/>
                <w:bCs/>
                <w:sz w:val="20"/>
                <w:szCs w:val="20"/>
              </w:rPr>
            </w:pPr>
            <w:r>
              <w:rPr>
                <w:rFonts w:ascii="Cambria" w:hAnsi="Cambria"/>
                <w:bCs/>
                <w:sz w:val="20"/>
                <w:szCs w:val="20"/>
              </w:rPr>
              <w:t>Ecuador</w:t>
            </w:r>
          </w:p>
        </w:tc>
      </w:tr>
      <w:tr w:rsidR="00223A29" w:rsidRPr="00974C86" w:rsidTr="008D0578">
        <w:tc>
          <w:tcPr>
            <w:tcW w:w="4680" w:type="dxa"/>
            <w:tcBorders>
              <w:top w:val="single" w:sz="6" w:space="0" w:color="auto"/>
              <w:bottom w:val="single" w:sz="6" w:space="0" w:color="auto"/>
            </w:tcBorders>
            <w:shd w:val="clear" w:color="auto" w:fill="386294"/>
            <w:vAlign w:val="center"/>
          </w:tcPr>
          <w:p w:rsidR="00223A29" w:rsidRPr="00974C86" w:rsidRDefault="001B3A00" w:rsidP="00E4118C">
            <w:pPr>
              <w:jc w:val="center"/>
              <w:rPr>
                <w:rFonts w:ascii="Cambria" w:hAnsi="Cambria"/>
                <w:b/>
                <w:bCs/>
                <w:color w:val="FFFFFF" w:themeColor="background1"/>
                <w:sz w:val="20"/>
                <w:szCs w:val="20"/>
              </w:rPr>
            </w:pPr>
            <w:r w:rsidRPr="00974C86">
              <w:rPr>
                <w:rFonts w:ascii="Cambria" w:hAnsi="Cambria"/>
                <w:b/>
                <w:bCs/>
                <w:color w:val="FFFFFF" w:themeColor="background1"/>
                <w:sz w:val="20"/>
                <w:szCs w:val="20"/>
              </w:rPr>
              <w:t xml:space="preserve">Derechos </w:t>
            </w:r>
            <w:r w:rsidR="00E4118C" w:rsidRPr="00974C86">
              <w:rPr>
                <w:rFonts w:ascii="Cambria" w:hAnsi="Cambria"/>
                <w:b/>
                <w:bCs/>
                <w:color w:val="FFFFFF" w:themeColor="background1"/>
                <w:sz w:val="20"/>
                <w:szCs w:val="20"/>
              </w:rPr>
              <w:t>invocados</w:t>
            </w:r>
            <w:r w:rsidRPr="00974C86">
              <w:rPr>
                <w:rFonts w:ascii="Cambria" w:hAnsi="Cambria"/>
                <w:b/>
                <w:bCs/>
                <w:color w:val="FFFFFF" w:themeColor="background1"/>
                <w:sz w:val="20"/>
                <w:szCs w:val="20"/>
              </w:rPr>
              <w:t>:</w:t>
            </w:r>
          </w:p>
        </w:tc>
        <w:tc>
          <w:tcPr>
            <w:tcW w:w="4680" w:type="dxa"/>
            <w:vAlign w:val="center"/>
          </w:tcPr>
          <w:p w:rsidR="00223A29" w:rsidRPr="0027054D" w:rsidRDefault="005953B2" w:rsidP="00D13716">
            <w:pPr>
              <w:jc w:val="both"/>
              <w:rPr>
                <w:rFonts w:ascii="Cambria" w:hAnsi="Cambria"/>
                <w:bCs/>
                <w:sz w:val="20"/>
                <w:szCs w:val="20"/>
              </w:rPr>
            </w:pPr>
            <w:r w:rsidRPr="0027054D">
              <w:rPr>
                <w:rFonts w:ascii="Cambria" w:hAnsi="Cambria"/>
                <w:bCs/>
                <w:sz w:val="20"/>
                <w:szCs w:val="20"/>
              </w:rPr>
              <w:t>Artículo</w:t>
            </w:r>
            <w:r w:rsidR="0027054D">
              <w:rPr>
                <w:rFonts w:ascii="Cambria" w:hAnsi="Cambria"/>
                <w:bCs/>
                <w:sz w:val="20"/>
                <w:szCs w:val="20"/>
              </w:rPr>
              <w:t xml:space="preserve">s </w:t>
            </w:r>
            <w:r w:rsidR="0027054D" w:rsidRPr="000D67E8">
              <w:rPr>
                <w:rFonts w:ascii="Cambria" w:hAnsi="Cambria"/>
                <w:bCs/>
                <w:sz w:val="20"/>
                <w:szCs w:val="20"/>
              </w:rPr>
              <w:t>5</w:t>
            </w:r>
            <w:r w:rsidR="00A95A5B">
              <w:rPr>
                <w:rFonts w:ascii="Cambria" w:hAnsi="Cambria"/>
                <w:bCs/>
                <w:sz w:val="20"/>
                <w:szCs w:val="20"/>
              </w:rPr>
              <w:t xml:space="preserve"> (derecho a la integridad personal)</w:t>
            </w:r>
            <w:r w:rsidR="0027054D" w:rsidRPr="000D67E8">
              <w:rPr>
                <w:rFonts w:ascii="Cambria" w:hAnsi="Cambria"/>
                <w:bCs/>
                <w:sz w:val="20"/>
                <w:szCs w:val="20"/>
              </w:rPr>
              <w:t>, 7</w:t>
            </w:r>
            <w:r w:rsidR="00357067">
              <w:rPr>
                <w:rFonts w:ascii="Cambria" w:hAnsi="Cambria"/>
                <w:bCs/>
                <w:sz w:val="20"/>
                <w:szCs w:val="20"/>
              </w:rPr>
              <w:t xml:space="preserve"> (derecho a la libertad personal)</w:t>
            </w:r>
            <w:r w:rsidR="0027054D" w:rsidRPr="000D67E8">
              <w:rPr>
                <w:rFonts w:ascii="Cambria" w:hAnsi="Cambria"/>
                <w:bCs/>
                <w:sz w:val="20"/>
                <w:szCs w:val="20"/>
              </w:rPr>
              <w:t>, 8</w:t>
            </w:r>
            <w:r w:rsidR="00357067">
              <w:rPr>
                <w:rFonts w:ascii="Cambria" w:hAnsi="Cambria"/>
                <w:bCs/>
                <w:sz w:val="20"/>
                <w:szCs w:val="20"/>
              </w:rPr>
              <w:t xml:space="preserve"> (garantías personales)</w:t>
            </w:r>
            <w:r w:rsidR="0027054D" w:rsidRPr="000D67E8">
              <w:rPr>
                <w:rFonts w:ascii="Cambria" w:hAnsi="Cambria"/>
                <w:bCs/>
                <w:sz w:val="20"/>
                <w:szCs w:val="20"/>
              </w:rPr>
              <w:t xml:space="preserve">, </w:t>
            </w:r>
            <w:r w:rsidR="0027054D" w:rsidRPr="00A87819">
              <w:rPr>
                <w:rFonts w:ascii="Cambria" w:hAnsi="Cambria"/>
                <w:bCs/>
                <w:sz w:val="20"/>
                <w:szCs w:val="20"/>
              </w:rPr>
              <w:t>9</w:t>
            </w:r>
            <w:r w:rsidR="00D13716">
              <w:rPr>
                <w:rFonts w:ascii="Cambria" w:hAnsi="Cambria"/>
                <w:bCs/>
                <w:sz w:val="20"/>
                <w:szCs w:val="20"/>
              </w:rPr>
              <w:t xml:space="preserve"> (principio de legalidad y retroactividad)</w:t>
            </w:r>
            <w:r w:rsidR="0027054D" w:rsidRPr="00A87819">
              <w:rPr>
                <w:rFonts w:ascii="Cambria" w:hAnsi="Cambria"/>
                <w:bCs/>
                <w:sz w:val="20"/>
                <w:szCs w:val="20"/>
              </w:rPr>
              <w:t>, 10</w:t>
            </w:r>
            <w:r w:rsidR="005037C3">
              <w:rPr>
                <w:rFonts w:ascii="Cambria" w:hAnsi="Cambria"/>
                <w:bCs/>
                <w:sz w:val="20"/>
                <w:szCs w:val="20"/>
              </w:rPr>
              <w:t xml:space="preserve"> (derecho a la indemnización)</w:t>
            </w:r>
            <w:r w:rsidR="0027054D" w:rsidRPr="00A87819">
              <w:rPr>
                <w:rFonts w:ascii="Cambria" w:hAnsi="Cambria"/>
                <w:bCs/>
                <w:sz w:val="20"/>
                <w:szCs w:val="20"/>
              </w:rPr>
              <w:t>, 21</w:t>
            </w:r>
            <w:r w:rsidR="005037C3">
              <w:rPr>
                <w:rFonts w:ascii="Cambria" w:hAnsi="Cambria"/>
                <w:bCs/>
                <w:sz w:val="20"/>
                <w:szCs w:val="20"/>
              </w:rPr>
              <w:t xml:space="preserve"> (derecho a la propiedad privada)</w:t>
            </w:r>
            <w:r w:rsidR="0027054D" w:rsidRPr="00A87819">
              <w:rPr>
                <w:rFonts w:ascii="Cambria" w:hAnsi="Cambria"/>
                <w:bCs/>
                <w:sz w:val="20"/>
                <w:szCs w:val="20"/>
              </w:rPr>
              <w:t xml:space="preserve"> y 25</w:t>
            </w:r>
            <w:r w:rsidR="00C14CF5">
              <w:rPr>
                <w:rFonts w:ascii="Cambria" w:hAnsi="Cambria"/>
                <w:bCs/>
                <w:sz w:val="20"/>
                <w:szCs w:val="20"/>
              </w:rPr>
              <w:t xml:space="preserve"> (protección judicial)</w:t>
            </w:r>
            <w:r w:rsidR="00820D30" w:rsidRPr="0027054D">
              <w:rPr>
                <w:rFonts w:ascii="Cambria" w:hAnsi="Cambria"/>
                <w:bCs/>
                <w:sz w:val="20"/>
                <w:szCs w:val="20"/>
              </w:rPr>
              <w:t xml:space="preserve"> de la Convención Americana sobre Derechos Humanos</w:t>
            </w:r>
            <w:r w:rsidR="00820D30" w:rsidRPr="0027054D">
              <w:rPr>
                <w:rStyle w:val="FootnoteReference"/>
                <w:rFonts w:ascii="Cambria" w:hAnsi="Cambria"/>
                <w:bCs/>
                <w:sz w:val="20"/>
                <w:szCs w:val="20"/>
              </w:rPr>
              <w:footnoteReference w:id="2"/>
            </w:r>
          </w:p>
        </w:tc>
      </w:tr>
    </w:tbl>
    <w:p w:rsidR="003239B8" w:rsidRPr="00974C86" w:rsidRDefault="003239B8" w:rsidP="003239B8">
      <w:pPr>
        <w:spacing w:before="240" w:after="240"/>
        <w:ind w:firstLine="720"/>
        <w:jc w:val="both"/>
        <w:rPr>
          <w:rFonts w:asciiTheme="majorHAnsi" w:hAnsiTheme="majorHAnsi"/>
          <w:b/>
          <w:bCs/>
          <w:sz w:val="20"/>
          <w:szCs w:val="20"/>
        </w:rPr>
      </w:pPr>
      <w:r w:rsidRPr="00974C86">
        <w:rPr>
          <w:rFonts w:asciiTheme="majorHAnsi" w:hAnsiTheme="majorHAnsi"/>
          <w:b/>
          <w:bCs/>
          <w:sz w:val="20"/>
          <w:szCs w:val="20"/>
        </w:rPr>
        <w:t>II.</w:t>
      </w:r>
      <w:r w:rsidRPr="00974C86">
        <w:rPr>
          <w:rFonts w:asciiTheme="majorHAnsi" w:hAnsiTheme="majorHAnsi"/>
          <w:b/>
          <w:bCs/>
          <w:sz w:val="20"/>
          <w:szCs w:val="20"/>
        </w:rPr>
        <w:tab/>
        <w:t>TRÁMITE ANTE LA CIDH</w:t>
      </w:r>
      <w:r w:rsidR="008E3BFE" w:rsidRPr="00974C8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974C86" w:rsidTr="008D0578">
        <w:tc>
          <w:tcPr>
            <w:tcW w:w="4680" w:type="dxa"/>
            <w:tcBorders>
              <w:top w:val="single" w:sz="6" w:space="0" w:color="auto"/>
              <w:bottom w:val="single" w:sz="6" w:space="0" w:color="auto"/>
            </w:tcBorders>
            <w:shd w:val="clear" w:color="auto" w:fill="386294"/>
            <w:vAlign w:val="center"/>
          </w:tcPr>
          <w:p w:rsidR="004C2312" w:rsidRPr="00974C86" w:rsidRDefault="004C2312" w:rsidP="008D0578">
            <w:pPr>
              <w:jc w:val="center"/>
              <w:rPr>
                <w:rFonts w:ascii="Cambria" w:hAnsi="Cambria"/>
                <w:b/>
                <w:bCs/>
                <w:color w:val="FFFFFF" w:themeColor="background1"/>
                <w:sz w:val="20"/>
                <w:szCs w:val="20"/>
              </w:rPr>
            </w:pPr>
            <w:r w:rsidRPr="00974C86">
              <w:rPr>
                <w:rFonts w:ascii="Cambria" w:hAnsi="Cambria"/>
                <w:b/>
                <w:bCs/>
                <w:color w:val="FFFFFF" w:themeColor="background1"/>
                <w:sz w:val="20"/>
                <w:szCs w:val="20"/>
              </w:rPr>
              <w:t>Fecha de presentación de la petición:</w:t>
            </w:r>
          </w:p>
        </w:tc>
        <w:tc>
          <w:tcPr>
            <w:tcW w:w="4680" w:type="dxa"/>
            <w:vAlign w:val="center"/>
          </w:tcPr>
          <w:p w:rsidR="004C2312" w:rsidRPr="00974C86" w:rsidRDefault="00A654BF" w:rsidP="00A654BF">
            <w:pPr>
              <w:jc w:val="both"/>
              <w:rPr>
                <w:rFonts w:ascii="Cambria" w:hAnsi="Cambria"/>
                <w:bCs/>
                <w:sz w:val="20"/>
                <w:szCs w:val="20"/>
              </w:rPr>
            </w:pPr>
            <w:r>
              <w:rPr>
                <w:rFonts w:ascii="Cambria" w:hAnsi="Cambria"/>
                <w:bCs/>
                <w:sz w:val="20"/>
                <w:szCs w:val="20"/>
              </w:rPr>
              <w:t>11</w:t>
            </w:r>
            <w:r w:rsidR="004E79B0" w:rsidRPr="00974C86">
              <w:rPr>
                <w:rFonts w:ascii="Cambria" w:hAnsi="Cambria"/>
                <w:bCs/>
                <w:sz w:val="20"/>
                <w:szCs w:val="20"/>
              </w:rPr>
              <w:t xml:space="preserve"> de </w:t>
            </w:r>
            <w:r>
              <w:rPr>
                <w:rFonts w:ascii="Cambria" w:hAnsi="Cambria"/>
                <w:bCs/>
                <w:sz w:val="20"/>
                <w:szCs w:val="20"/>
              </w:rPr>
              <w:t>abril de 2007</w:t>
            </w:r>
          </w:p>
        </w:tc>
      </w:tr>
      <w:tr w:rsidR="004C2312" w:rsidRPr="00974C86" w:rsidTr="008D0578">
        <w:tc>
          <w:tcPr>
            <w:tcW w:w="4680" w:type="dxa"/>
            <w:tcBorders>
              <w:top w:val="single" w:sz="6" w:space="0" w:color="auto"/>
              <w:bottom w:val="single" w:sz="6" w:space="0" w:color="auto"/>
            </w:tcBorders>
            <w:shd w:val="clear" w:color="auto" w:fill="386294"/>
            <w:vAlign w:val="center"/>
          </w:tcPr>
          <w:p w:rsidR="004C2312" w:rsidRPr="00974C86" w:rsidRDefault="004C2312" w:rsidP="008D0578">
            <w:pPr>
              <w:jc w:val="center"/>
              <w:rPr>
                <w:rFonts w:ascii="Cambria" w:hAnsi="Cambria"/>
                <w:b/>
                <w:bCs/>
                <w:color w:val="FFFFFF" w:themeColor="background1"/>
                <w:sz w:val="20"/>
                <w:szCs w:val="20"/>
              </w:rPr>
            </w:pPr>
            <w:r w:rsidRPr="00974C86">
              <w:rPr>
                <w:rFonts w:ascii="Cambria" w:hAnsi="Cambria"/>
                <w:b/>
                <w:color w:val="FFFFFF" w:themeColor="background1"/>
                <w:sz w:val="20"/>
                <w:szCs w:val="20"/>
              </w:rPr>
              <w:t>Fecha de notificación de la petición al Estado:</w:t>
            </w:r>
          </w:p>
        </w:tc>
        <w:tc>
          <w:tcPr>
            <w:tcW w:w="4680" w:type="dxa"/>
            <w:vAlign w:val="center"/>
          </w:tcPr>
          <w:p w:rsidR="004C2312" w:rsidRPr="00974C86" w:rsidRDefault="006C5083" w:rsidP="003D1385">
            <w:pPr>
              <w:jc w:val="both"/>
              <w:rPr>
                <w:rFonts w:ascii="Cambria" w:hAnsi="Cambria"/>
                <w:bCs/>
                <w:sz w:val="20"/>
                <w:szCs w:val="20"/>
              </w:rPr>
            </w:pPr>
            <w:r>
              <w:rPr>
                <w:rFonts w:ascii="Cambria" w:hAnsi="Cambria"/>
                <w:bCs/>
                <w:sz w:val="20"/>
                <w:szCs w:val="20"/>
              </w:rPr>
              <w:t>27</w:t>
            </w:r>
            <w:r w:rsidR="00437E59">
              <w:rPr>
                <w:rFonts w:ascii="Cambria" w:hAnsi="Cambria"/>
                <w:bCs/>
                <w:sz w:val="20"/>
                <w:szCs w:val="20"/>
              </w:rPr>
              <w:t xml:space="preserve"> de </w:t>
            </w:r>
            <w:r w:rsidR="003D1385">
              <w:rPr>
                <w:rFonts w:ascii="Cambria" w:hAnsi="Cambria"/>
                <w:bCs/>
                <w:sz w:val="20"/>
                <w:szCs w:val="20"/>
              </w:rPr>
              <w:t>junio de 2011</w:t>
            </w:r>
          </w:p>
        </w:tc>
      </w:tr>
      <w:tr w:rsidR="004C2312" w:rsidRPr="00974C86" w:rsidTr="008D0578">
        <w:tc>
          <w:tcPr>
            <w:tcW w:w="4680" w:type="dxa"/>
            <w:tcBorders>
              <w:top w:val="single" w:sz="6" w:space="0" w:color="auto"/>
              <w:bottom w:val="single" w:sz="6" w:space="0" w:color="auto"/>
            </w:tcBorders>
            <w:shd w:val="clear" w:color="auto" w:fill="386294"/>
            <w:vAlign w:val="center"/>
          </w:tcPr>
          <w:p w:rsidR="004C2312" w:rsidRPr="00974C86" w:rsidRDefault="004C2312" w:rsidP="008D0578">
            <w:pPr>
              <w:jc w:val="center"/>
              <w:rPr>
                <w:rFonts w:ascii="Cambria" w:hAnsi="Cambria"/>
                <w:b/>
                <w:bCs/>
                <w:color w:val="FFFFFF" w:themeColor="background1"/>
                <w:sz w:val="20"/>
                <w:szCs w:val="20"/>
              </w:rPr>
            </w:pPr>
            <w:r w:rsidRPr="00974C86">
              <w:rPr>
                <w:rFonts w:ascii="Cambria" w:hAnsi="Cambria"/>
                <w:b/>
                <w:color w:val="FFFFFF" w:themeColor="background1"/>
                <w:sz w:val="20"/>
                <w:szCs w:val="20"/>
              </w:rPr>
              <w:t>Fecha de primera respuesta del Estado:</w:t>
            </w:r>
          </w:p>
        </w:tc>
        <w:tc>
          <w:tcPr>
            <w:tcW w:w="4680" w:type="dxa"/>
            <w:vAlign w:val="center"/>
          </w:tcPr>
          <w:p w:rsidR="004C2312" w:rsidRPr="002A04D5" w:rsidRDefault="006E74C2" w:rsidP="002A04D5">
            <w:pPr>
              <w:jc w:val="both"/>
              <w:rPr>
                <w:rFonts w:ascii="Cambria" w:hAnsi="Cambria"/>
                <w:bCs/>
                <w:sz w:val="20"/>
                <w:szCs w:val="20"/>
              </w:rPr>
            </w:pPr>
            <w:r w:rsidRPr="002A04D5">
              <w:rPr>
                <w:rFonts w:ascii="Cambria" w:hAnsi="Cambria"/>
                <w:bCs/>
                <w:sz w:val="20"/>
                <w:szCs w:val="20"/>
              </w:rPr>
              <w:t>6</w:t>
            </w:r>
            <w:r w:rsidR="00437E59" w:rsidRPr="002A04D5">
              <w:rPr>
                <w:rFonts w:ascii="Cambria" w:hAnsi="Cambria"/>
                <w:bCs/>
                <w:sz w:val="20"/>
                <w:szCs w:val="20"/>
              </w:rPr>
              <w:t xml:space="preserve"> de </w:t>
            </w:r>
            <w:r w:rsidRPr="002A04D5">
              <w:rPr>
                <w:rFonts w:ascii="Cambria" w:hAnsi="Cambria"/>
                <w:bCs/>
                <w:sz w:val="20"/>
                <w:szCs w:val="20"/>
              </w:rPr>
              <w:t xml:space="preserve">noviembre de 2015 </w:t>
            </w:r>
          </w:p>
        </w:tc>
      </w:tr>
      <w:tr w:rsidR="004C2312" w:rsidRPr="00974C86" w:rsidTr="008D0578">
        <w:tc>
          <w:tcPr>
            <w:tcW w:w="4680" w:type="dxa"/>
            <w:tcBorders>
              <w:top w:val="single" w:sz="6" w:space="0" w:color="auto"/>
              <w:bottom w:val="single" w:sz="6" w:space="0" w:color="auto"/>
            </w:tcBorders>
            <w:shd w:val="clear" w:color="auto" w:fill="386294"/>
            <w:vAlign w:val="center"/>
          </w:tcPr>
          <w:p w:rsidR="004C2312" w:rsidRPr="00974C86" w:rsidRDefault="008E3BFE" w:rsidP="008E3BFE">
            <w:pPr>
              <w:jc w:val="center"/>
              <w:rPr>
                <w:rFonts w:ascii="Cambria" w:hAnsi="Cambria"/>
                <w:b/>
                <w:bCs/>
                <w:color w:val="FFFFFF" w:themeColor="background1"/>
                <w:sz w:val="20"/>
                <w:szCs w:val="20"/>
              </w:rPr>
            </w:pPr>
            <w:r w:rsidRPr="00974C86">
              <w:rPr>
                <w:rFonts w:ascii="Cambria" w:hAnsi="Cambria"/>
                <w:b/>
                <w:bCs/>
                <w:color w:val="FFFFFF" w:themeColor="background1"/>
                <w:sz w:val="20"/>
                <w:szCs w:val="20"/>
              </w:rPr>
              <w:t>Observaciones adicionales de la parte peticionaria:</w:t>
            </w:r>
          </w:p>
        </w:tc>
        <w:tc>
          <w:tcPr>
            <w:tcW w:w="4680" w:type="dxa"/>
            <w:vAlign w:val="center"/>
          </w:tcPr>
          <w:p w:rsidR="004C2312" w:rsidRPr="00974C86" w:rsidRDefault="003D1385" w:rsidP="003D1385">
            <w:pPr>
              <w:jc w:val="both"/>
              <w:rPr>
                <w:rFonts w:ascii="Cambria" w:hAnsi="Cambria"/>
                <w:bCs/>
                <w:sz w:val="20"/>
                <w:szCs w:val="20"/>
              </w:rPr>
            </w:pPr>
            <w:r>
              <w:rPr>
                <w:rFonts w:ascii="Cambria" w:hAnsi="Cambria"/>
                <w:bCs/>
                <w:sz w:val="20"/>
                <w:szCs w:val="20"/>
              </w:rPr>
              <w:t>20</w:t>
            </w:r>
            <w:r w:rsidR="00BE6015" w:rsidRPr="00974C86">
              <w:rPr>
                <w:rFonts w:ascii="Cambria" w:hAnsi="Cambria"/>
                <w:bCs/>
                <w:sz w:val="20"/>
                <w:szCs w:val="20"/>
              </w:rPr>
              <w:t xml:space="preserve"> de </w:t>
            </w:r>
            <w:r>
              <w:rPr>
                <w:rFonts w:ascii="Cambria" w:hAnsi="Cambria"/>
                <w:bCs/>
                <w:sz w:val="20"/>
                <w:szCs w:val="20"/>
              </w:rPr>
              <w:t>diciembre de 2010</w:t>
            </w:r>
            <w:r w:rsidR="00BE6015" w:rsidRPr="00974C86">
              <w:rPr>
                <w:rFonts w:ascii="Cambria" w:hAnsi="Cambria"/>
                <w:bCs/>
                <w:sz w:val="20"/>
                <w:szCs w:val="20"/>
              </w:rPr>
              <w:t xml:space="preserve"> </w:t>
            </w:r>
            <w:r>
              <w:rPr>
                <w:rFonts w:ascii="Cambria" w:hAnsi="Cambria"/>
                <w:bCs/>
                <w:sz w:val="20"/>
                <w:szCs w:val="20"/>
              </w:rPr>
              <w:t>y 3 de junio de 2016</w:t>
            </w:r>
          </w:p>
        </w:tc>
      </w:tr>
      <w:tr w:rsidR="004C2312" w:rsidRPr="00974C86" w:rsidTr="008D0578">
        <w:tc>
          <w:tcPr>
            <w:tcW w:w="4680" w:type="dxa"/>
            <w:tcBorders>
              <w:top w:val="single" w:sz="6" w:space="0" w:color="auto"/>
              <w:bottom w:val="single" w:sz="6" w:space="0" w:color="auto"/>
            </w:tcBorders>
            <w:shd w:val="clear" w:color="auto" w:fill="386294"/>
            <w:vAlign w:val="center"/>
          </w:tcPr>
          <w:p w:rsidR="004C2312" w:rsidRPr="00974C86" w:rsidRDefault="004C2312" w:rsidP="008E3BFE">
            <w:pPr>
              <w:jc w:val="center"/>
              <w:rPr>
                <w:rFonts w:ascii="Cambria" w:hAnsi="Cambria"/>
                <w:b/>
                <w:bCs/>
                <w:color w:val="FFFFFF" w:themeColor="background1"/>
                <w:sz w:val="20"/>
                <w:szCs w:val="20"/>
              </w:rPr>
            </w:pPr>
            <w:r w:rsidRPr="00974C86">
              <w:rPr>
                <w:rFonts w:ascii="Cambria" w:hAnsi="Cambria"/>
                <w:b/>
                <w:bCs/>
                <w:color w:val="FFFFFF" w:themeColor="background1"/>
                <w:sz w:val="20"/>
                <w:szCs w:val="20"/>
              </w:rPr>
              <w:t>Observaciones adicionales del Estado:</w:t>
            </w:r>
          </w:p>
        </w:tc>
        <w:tc>
          <w:tcPr>
            <w:tcW w:w="4680" w:type="dxa"/>
            <w:vAlign w:val="center"/>
          </w:tcPr>
          <w:p w:rsidR="001A0A3B" w:rsidRPr="00974C86" w:rsidRDefault="002A04D5" w:rsidP="001A2BE8">
            <w:pPr>
              <w:jc w:val="both"/>
              <w:rPr>
                <w:rFonts w:ascii="Cambria" w:hAnsi="Cambria"/>
                <w:bCs/>
                <w:sz w:val="20"/>
                <w:szCs w:val="20"/>
              </w:rPr>
            </w:pPr>
            <w:r>
              <w:rPr>
                <w:rFonts w:ascii="Cambria" w:hAnsi="Cambria"/>
                <w:bCs/>
                <w:sz w:val="20"/>
                <w:szCs w:val="20"/>
              </w:rPr>
              <w:t>17</w:t>
            </w:r>
            <w:r w:rsidR="00437E59">
              <w:rPr>
                <w:rFonts w:ascii="Cambria" w:hAnsi="Cambria"/>
                <w:bCs/>
                <w:sz w:val="20"/>
                <w:szCs w:val="20"/>
              </w:rPr>
              <w:t xml:space="preserve"> de </w:t>
            </w:r>
            <w:r>
              <w:rPr>
                <w:rFonts w:ascii="Cambria" w:hAnsi="Cambria"/>
                <w:bCs/>
                <w:sz w:val="20"/>
                <w:szCs w:val="20"/>
              </w:rPr>
              <w:t>noviembre</w:t>
            </w:r>
            <w:r w:rsidR="00437E59">
              <w:rPr>
                <w:rFonts w:ascii="Cambria" w:hAnsi="Cambria"/>
                <w:bCs/>
                <w:sz w:val="20"/>
                <w:szCs w:val="20"/>
              </w:rPr>
              <w:t xml:space="preserve"> de 201</w:t>
            </w:r>
            <w:r>
              <w:rPr>
                <w:rFonts w:ascii="Cambria" w:hAnsi="Cambria"/>
                <w:bCs/>
                <w:sz w:val="20"/>
                <w:szCs w:val="20"/>
              </w:rPr>
              <w:t>6</w:t>
            </w:r>
            <w:r w:rsidR="001A2BE8">
              <w:rPr>
                <w:rFonts w:ascii="Cambria" w:hAnsi="Cambria"/>
                <w:bCs/>
                <w:sz w:val="20"/>
                <w:szCs w:val="20"/>
              </w:rPr>
              <w:t xml:space="preserve"> y </w:t>
            </w:r>
            <w:r w:rsidR="001A0A3B">
              <w:rPr>
                <w:rFonts w:ascii="Cambria" w:hAnsi="Cambria"/>
                <w:bCs/>
                <w:sz w:val="20"/>
                <w:szCs w:val="20"/>
              </w:rPr>
              <w:t>3 de marzo de 2017</w:t>
            </w:r>
          </w:p>
        </w:tc>
      </w:tr>
    </w:tbl>
    <w:p w:rsidR="003239B8" w:rsidRPr="00974C86" w:rsidRDefault="003239B8" w:rsidP="003239B8">
      <w:pPr>
        <w:spacing w:before="240" w:after="240"/>
        <w:ind w:firstLine="720"/>
        <w:jc w:val="both"/>
        <w:rPr>
          <w:rFonts w:asciiTheme="majorHAnsi" w:hAnsiTheme="majorHAnsi"/>
          <w:b/>
          <w:bCs/>
          <w:sz w:val="20"/>
          <w:szCs w:val="20"/>
        </w:rPr>
      </w:pPr>
      <w:r w:rsidRPr="00974C86">
        <w:rPr>
          <w:rFonts w:asciiTheme="majorHAnsi" w:hAnsiTheme="majorHAnsi"/>
          <w:b/>
          <w:bCs/>
          <w:sz w:val="20"/>
          <w:szCs w:val="20"/>
        </w:rPr>
        <w:t xml:space="preserve">III. </w:t>
      </w:r>
      <w:r w:rsidRPr="00974C86">
        <w:rPr>
          <w:rFonts w:asciiTheme="majorHAnsi" w:hAnsiTheme="majorHAnsi"/>
          <w:b/>
          <w:bCs/>
          <w:sz w:val="20"/>
          <w:szCs w:val="20"/>
        </w:rPr>
        <w:tab/>
        <w:t>COMPETENCIA</w:t>
      </w:r>
      <w:r w:rsidR="00EE00E9" w:rsidRPr="00974C86">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974C86" w:rsidTr="008D0578">
        <w:trPr>
          <w:cantSplit/>
        </w:trPr>
        <w:tc>
          <w:tcPr>
            <w:tcW w:w="4680" w:type="dxa"/>
            <w:tcBorders>
              <w:top w:val="single" w:sz="4" w:space="0" w:color="auto"/>
              <w:bottom w:val="single" w:sz="6" w:space="0" w:color="auto"/>
            </w:tcBorders>
            <w:shd w:val="clear" w:color="auto" w:fill="386294"/>
            <w:vAlign w:val="center"/>
          </w:tcPr>
          <w:p w:rsidR="003239B8" w:rsidRPr="00974C86" w:rsidRDefault="003239B8" w:rsidP="008D0578">
            <w:pPr>
              <w:jc w:val="center"/>
              <w:rPr>
                <w:rFonts w:ascii="Cambria" w:hAnsi="Cambria"/>
                <w:b/>
                <w:bCs/>
                <w:i/>
                <w:color w:val="FFFFFF" w:themeColor="background1"/>
                <w:sz w:val="20"/>
                <w:szCs w:val="20"/>
              </w:rPr>
            </w:pPr>
            <w:r w:rsidRPr="00974C86">
              <w:rPr>
                <w:rFonts w:ascii="Cambria" w:hAnsi="Cambria"/>
                <w:b/>
                <w:bCs/>
                <w:color w:val="FFFFFF" w:themeColor="background1"/>
                <w:sz w:val="20"/>
                <w:szCs w:val="20"/>
              </w:rPr>
              <w:t>Competencia</w:t>
            </w:r>
            <w:r w:rsidRPr="00974C86">
              <w:rPr>
                <w:rFonts w:ascii="Cambria" w:hAnsi="Cambria"/>
                <w:b/>
                <w:bCs/>
                <w:i/>
                <w:color w:val="FFFFFF" w:themeColor="background1"/>
                <w:sz w:val="20"/>
                <w:szCs w:val="20"/>
              </w:rPr>
              <w:t xml:space="preserve"> Ratione personae:</w:t>
            </w:r>
          </w:p>
        </w:tc>
        <w:tc>
          <w:tcPr>
            <w:tcW w:w="4680" w:type="dxa"/>
            <w:vAlign w:val="center"/>
          </w:tcPr>
          <w:p w:rsidR="003239B8" w:rsidRPr="00974C86" w:rsidRDefault="00AF11BC" w:rsidP="008D0578">
            <w:pPr>
              <w:rPr>
                <w:rFonts w:ascii="Cambria" w:hAnsi="Cambria"/>
                <w:bCs/>
                <w:sz w:val="20"/>
                <w:szCs w:val="20"/>
              </w:rPr>
            </w:pPr>
            <w:r>
              <w:rPr>
                <w:rFonts w:ascii="Cambria" w:hAnsi="Cambria"/>
                <w:bCs/>
                <w:sz w:val="20"/>
                <w:szCs w:val="20"/>
              </w:rPr>
              <w:t>Sí</w:t>
            </w:r>
          </w:p>
        </w:tc>
      </w:tr>
      <w:tr w:rsidR="003239B8" w:rsidRPr="00974C86" w:rsidTr="008D0578">
        <w:trPr>
          <w:cantSplit/>
        </w:trPr>
        <w:tc>
          <w:tcPr>
            <w:tcW w:w="4680" w:type="dxa"/>
            <w:tcBorders>
              <w:top w:val="single" w:sz="6" w:space="0" w:color="auto"/>
              <w:bottom w:val="single" w:sz="6" w:space="0" w:color="auto"/>
            </w:tcBorders>
            <w:shd w:val="clear" w:color="auto" w:fill="386294"/>
            <w:vAlign w:val="center"/>
          </w:tcPr>
          <w:p w:rsidR="003239B8" w:rsidRPr="00974C86" w:rsidRDefault="003239B8" w:rsidP="008D0578">
            <w:pPr>
              <w:jc w:val="center"/>
              <w:rPr>
                <w:rFonts w:ascii="Cambria" w:hAnsi="Cambria"/>
                <w:b/>
                <w:bCs/>
                <w:color w:val="FFFFFF" w:themeColor="background1"/>
                <w:sz w:val="20"/>
                <w:szCs w:val="20"/>
              </w:rPr>
            </w:pPr>
            <w:r w:rsidRPr="00974C86">
              <w:rPr>
                <w:rFonts w:ascii="Cambria" w:hAnsi="Cambria"/>
                <w:b/>
                <w:bCs/>
                <w:color w:val="FFFFFF" w:themeColor="background1"/>
                <w:sz w:val="20"/>
                <w:szCs w:val="20"/>
              </w:rPr>
              <w:t>Competencia</w:t>
            </w:r>
            <w:r w:rsidRPr="00974C86">
              <w:rPr>
                <w:rFonts w:ascii="Cambria" w:hAnsi="Cambria"/>
                <w:b/>
                <w:bCs/>
                <w:i/>
                <w:color w:val="FFFFFF" w:themeColor="background1"/>
                <w:sz w:val="20"/>
                <w:szCs w:val="20"/>
              </w:rPr>
              <w:t xml:space="preserve"> Ratione loci</w:t>
            </w:r>
            <w:r w:rsidRPr="00974C86">
              <w:rPr>
                <w:rFonts w:ascii="Cambria" w:hAnsi="Cambria"/>
                <w:b/>
                <w:bCs/>
                <w:color w:val="FFFFFF" w:themeColor="background1"/>
                <w:sz w:val="20"/>
                <w:szCs w:val="20"/>
              </w:rPr>
              <w:t>:</w:t>
            </w:r>
          </w:p>
        </w:tc>
        <w:tc>
          <w:tcPr>
            <w:tcW w:w="4680" w:type="dxa"/>
            <w:vAlign w:val="center"/>
          </w:tcPr>
          <w:p w:rsidR="003239B8" w:rsidRPr="00974C86" w:rsidRDefault="00AB1822" w:rsidP="00AF11BC">
            <w:pPr>
              <w:rPr>
                <w:rFonts w:ascii="Cambria" w:hAnsi="Cambria"/>
                <w:bCs/>
                <w:sz w:val="20"/>
                <w:szCs w:val="20"/>
              </w:rPr>
            </w:pPr>
            <w:r w:rsidRPr="00974C86">
              <w:rPr>
                <w:rFonts w:ascii="Cambria" w:hAnsi="Cambria"/>
                <w:bCs/>
                <w:sz w:val="20"/>
                <w:szCs w:val="20"/>
              </w:rPr>
              <w:t>Sí</w:t>
            </w:r>
          </w:p>
        </w:tc>
      </w:tr>
      <w:tr w:rsidR="003239B8" w:rsidRPr="00974C86" w:rsidTr="008D0578">
        <w:trPr>
          <w:cantSplit/>
        </w:trPr>
        <w:tc>
          <w:tcPr>
            <w:tcW w:w="4680" w:type="dxa"/>
            <w:tcBorders>
              <w:top w:val="single" w:sz="6" w:space="0" w:color="auto"/>
              <w:bottom w:val="single" w:sz="6" w:space="0" w:color="auto"/>
            </w:tcBorders>
            <w:shd w:val="clear" w:color="auto" w:fill="386294"/>
            <w:vAlign w:val="center"/>
          </w:tcPr>
          <w:p w:rsidR="003239B8" w:rsidRPr="00974C86" w:rsidRDefault="003239B8" w:rsidP="008D0578">
            <w:pPr>
              <w:jc w:val="center"/>
              <w:rPr>
                <w:rFonts w:ascii="Cambria" w:hAnsi="Cambria"/>
                <w:b/>
                <w:bCs/>
                <w:color w:val="FFFFFF" w:themeColor="background1"/>
                <w:sz w:val="20"/>
                <w:szCs w:val="20"/>
              </w:rPr>
            </w:pPr>
            <w:r w:rsidRPr="00974C86">
              <w:rPr>
                <w:rFonts w:ascii="Cambria" w:hAnsi="Cambria"/>
                <w:b/>
                <w:bCs/>
                <w:color w:val="FFFFFF" w:themeColor="background1"/>
                <w:sz w:val="20"/>
                <w:szCs w:val="20"/>
              </w:rPr>
              <w:t>Competencia</w:t>
            </w:r>
            <w:r w:rsidRPr="00974C86">
              <w:rPr>
                <w:rFonts w:ascii="Cambria" w:hAnsi="Cambria"/>
                <w:b/>
                <w:bCs/>
                <w:i/>
                <w:color w:val="FFFFFF" w:themeColor="background1"/>
                <w:sz w:val="20"/>
                <w:szCs w:val="20"/>
              </w:rPr>
              <w:t xml:space="preserve"> Ratione temporis</w:t>
            </w:r>
            <w:r w:rsidRPr="00974C86">
              <w:rPr>
                <w:rFonts w:ascii="Cambria" w:hAnsi="Cambria"/>
                <w:b/>
                <w:bCs/>
                <w:color w:val="FFFFFF" w:themeColor="background1"/>
                <w:sz w:val="20"/>
                <w:szCs w:val="20"/>
              </w:rPr>
              <w:t>:</w:t>
            </w:r>
          </w:p>
        </w:tc>
        <w:tc>
          <w:tcPr>
            <w:tcW w:w="4680" w:type="dxa"/>
            <w:vAlign w:val="center"/>
          </w:tcPr>
          <w:p w:rsidR="003239B8" w:rsidRPr="00974C86" w:rsidRDefault="00AB1822" w:rsidP="00AF11BC">
            <w:pPr>
              <w:rPr>
                <w:rFonts w:ascii="Cambria" w:hAnsi="Cambria"/>
                <w:bCs/>
                <w:sz w:val="20"/>
                <w:szCs w:val="20"/>
              </w:rPr>
            </w:pPr>
            <w:r w:rsidRPr="00974C86">
              <w:rPr>
                <w:rFonts w:ascii="Cambria" w:hAnsi="Cambria"/>
                <w:bCs/>
                <w:sz w:val="20"/>
                <w:szCs w:val="20"/>
              </w:rPr>
              <w:t>Sí</w:t>
            </w:r>
          </w:p>
        </w:tc>
      </w:tr>
      <w:tr w:rsidR="003239B8" w:rsidRPr="00974C86" w:rsidTr="008D0578">
        <w:trPr>
          <w:cantSplit/>
        </w:trPr>
        <w:tc>
          <w:tcPr>
            <w:tcW w:w="4680" w:type="dxa"/>
            <w:tcBorders>
              <w:top w:val="single" w:sz="6" w:space="0" w:color="auto"/>
              <w:bottom w:val="single" w:sz="6" w:space="0" w:color="auto"/>
            </w:tcBorders>
            <w:shd w:val="clear" w:color="auto" w:fill="386294"/>
            <w:vAlign w:val="center"/>
          </w:tcPr>
          <w:p w:rsidR="003239B8" w:rsidRPr="00974C86" w:rsidRDefault="003239B8" w:rsidP="008D0578">
            <w:pPr>
              <w:jc w:val="center"/>
              <w:rPr>
                <w:rFonts w:ascii="Cambria" w:hAnsi="Cambria"/>
                <w:b/>
                <w:bCs/>
                <w:color w:val="FFFFFF" w:themeColor="background1"/>
                <w:sz w:val="20"/>
                <w:szCs w:val="20"/>
              </w:rPr>
            </w:pPr>
            <w:r w:rsidRPr="00974C86">
              <w:rPr>
                <w:rFonts w:ascii="Cambria" w:hAnsi="Cambria"/>
                <w:b/>
                <w:bCs/>
                <w:color w:val="FFFFFF" w:themeColor="background1"/>
                <w:sz w:val="20"/>
                <w:szCs w:val="20"/>
              </w:rPr>
              <w:t>Competencia</w:t>
            </w:r>
            <w:r w:rsidRPr="00974C86">
              <w:rPr>
                <w:rFonts w:ascii="Cambria" w:hAnsi="Cambria"/>
                <w:b/>
                <w:bCs/>
                <w:i/>
                <w:color w:val="FFFFFF" w:themeColor="background1"/>
                <w:sz w:val="20"/>
                <w:szCs w:val="20"/>
              </w:rPr>
              <w:t xml:space="preserve"> Ratione materia</w:t>
            </w:r>
            <w:r w:rsidR="00EE00E9" w:rsidRPr="00974C86">
              <w:rPr>
                <w:rFonts w:ascii="Cambria" w:hAnsi="Cambria"/>
                <w:b/>
                <w:bCs/>
                <w:i/>
                <w:color w:val="FFFFFF" w:themeColor="background1"/>
                <w:sz w:val="20"/>
                <w:szCs w:val="20"/>
              </w:rPr>
              <w:t>e</w:t>
            </w:r>
            <w:r w:rsidRPr="00974C86">
              <w:rPr>
                <w:rFonts w:ascii="Cambria" w:hAnsi="Cambria"/>
                <w:b/>
                <w:bCs/>
                <w:color w:val="FFFFFF" w:themeColor="background1"/>
                <w:sz w:val="20"/>
                <w:szCs w:val="20"/>
              </w:rPr>
              <w:t>:</w:t>
            </w:r>
          </w:p>
        </w:tc>
        <w:tc>
          <w:tcPr>
            <w:tcW w:w="4680" w:type="dxa"/>
            <w:vAlign w:val="center"/>
          </w:tcPr>
          <w:p w:rsidR="003239B8" w:rsidRPr="00974C86" w:rsidRDefault="00AB1822" w:rsidP="00495253">
            <w:pPr>
              <w:rPr>
                <w:rFonts w:ascii="Cambria" w:hAnsi="Cambria"/>
                <w:bCs/>
                <w:sz w:val="20"/>
                <w:szCs w:val="20"/>
              </w:rPr>
            </w:pPr>
            <w:r w:rsidRPr="00974C86">
              <w:rPr>
                <w:rFonts w:ascii="Cambria" w:hAnsi="Cambria"/>
                <w:bCs/>
                <w:sz w:val="20"/>
                <w:szCs w:val="20"/>
              </w:rPr>
              <w:t>Sí</w:t>
            </w:r>
            <w:r w:rsidR="00CB373E" w:rsidRPr="00974C86">
              <w:rPr>
                <w:rFonts w:ascii="Cambria" w:hAnsi="Cambria"/>
                <w:bCs/>
                <w:sz w:val="20"/>
                <w:szCs w:val="20"/>
              </w:rPr>
              <w:t xml:space="preserve">, Convención Americana (depósito del instrumento de ratificación el </w:t>
            </w:r>
            <w:r w:rsidR="00495253">
              <w:rPr>
                <w:rFonts w:ascii="Cambria" w:hAnsi="Cambria"/>
                <w:bCs/>
                <w:sz w:val="20"/>
                <w:szCs w:val="20"/>
              </w:rPr>
              <w:t>28</w:t>
            </w:r>
            <w:r w:rsidR="00CB373E" w:rsidRPr="00974C86">
              <w:rPr>
                <w:rFonts w:ascii="Cambria" w:hAnsi="Cambria"/>
                <w:bCs/>
                <w:sz w:val="20"/>
                <w:szCs w:val="20"/>
              </w:rPr>
              <w:t xml:space="preserve"> de </w:t>
            </w:r>
            <w:r w:rsidR="00495253">
              <w:rPr>
                <w:rFonts w:ascii="Cambria" w:hAnsi="Cambria"/>
                <w:bCs/>
                <w:sz w:val="20"/>
                <w:szCs w:val="20"/>
              </w:rPr>
              <w:t>diciembre de 1977</w:t>
            </w:r>
            <w:r w:rsidR="00CB373E" w:rsidRPr="00974C86">
              <w:rPr>
                <w:rFonts w:ascii="Cambria" w:hAnsi="Cambria"/>
                <w:bCs/>
                <w:sz w:val="20"/>
                <w:szCs w:val="20"/>
              </w:rPr>
              <w:t>)</w:t>
            </w:r>
          </w:p>
        </w:tc>
      </w:tr>
    </w:tbl>
    <w:p w:rsidR="003239B8" w:rsidRPr="00974C86" w:rsidRDefault="003239B8" w:rsidP="003239B8">
      <w:pPr>
        <w:spacing w:before="240" w:after="240"/>
        <w:ind w:firstLine="720"/>
        <w:jc w:val="both"/>
        <w:rPr>
          <w:rFonts w:asciiTheme="majorHAnsi" w:hAnsiTheme="majorHAnsi"/>
          <w:b/>
          <w:bCs/>
          <w:sz w:val="20"/>
          <w:szCs w:val="20"/>
        </w:rPr>
      </w:pPr>
      <w:r w:rsidRPr="00974C86">
        <w:rPr>
          <w:rFonts w:asciiTheme="majorHAnsi" w:hAnsiTheme="majorHAnsi"/>
          <w:b/>
          <w:bCs/>
          <w:sz w:val="20"/>
          <w:szCs w:val="20"/>
        </w:rPr>
        <w:t xml:space="preserve">IV. </w:t>
      </w:r>
      <w:r w:rsidRPr="00974C86">
        <w:rPr>
          <w:rFonts w:asciiTheme="majorHAnsi" w:hAnsiTheme="majorHAnsi"/>
          <w:b/>
          <w:bCs/>
          <w:sz w:val="20"/>
          <w:szCs w:val="20"/>
        </w:rPr>
        <w:tab/>
        <w:t>ANÁLISIS DE</w:t>
      </w:r>
      <w:r w:rsidR="00EE00E9" w:rsidRPr="00974C86">
        <w:rPr>
          <w:rFonts w:asciiTheme="majorHAnsi" w:hAnsiTheme="majorHAnsi"/>
          <w:b/>
          <w:bCs/>
          <w:sz w:val="20"/>
          <w:szCs w:val="20"/>
        </w:rPr>
        <w:t xml:space="preserve"> DUPLICACIÓN</w:t>
      </w:r>
      <w:r w:rsidR="00EE00E9" w:rsidRPr="00974C86">
        <w:rPr>
          <w:rFonts w:asciiTheme="majorHAnsi" w:hAnsiTheme="majorHAnsi"/>
          <w:b/>
          <w:bCs/>
          <w:color w:val="FFFFFF" w:themeColor="background1"/>
          <w:sz w:val="20"/>
          <w:szCs w:val="20"/>
        </w:rPr>
        <w:t xml:space="preserve"> </w:t>
      </w:r>
      <w:r w:rsidR="00EE00E9" w:rsidRPr="00974C86">
        <w:rPr>
          <w:rFonts w:asciiTheme="majorHAnsi" w:hAnsiTheme="majorHAnsi"/>
          <w:b/>
          <w:bCs/>
          <w:sz w:val="20"/>
          <w:szCs w:val="20"/>
        </w:rPr>
        <w:t>DE PROCEDIMIENTOS Y COSA JUZGADA</w:t>
      </w:r>
      <w:r w:rsidR="00EE00E9" w:rsidRPr="00974C86">
        <w:rPr>
          <w:rFonts w:asciiTheme="majorHAnsi" w:hAnsiTheme="majorHAnsi"/>
          <w:b/>
          <w:bCs/>
          <w:i/>
          <w:sz w:val="20"/>
          <w:szCs w:val="20"/>
        </w:rPr>
        <w:t xml:space="preserve"> </w:t>
      </w:r>
      <w:r w:rsidR="00EE00E9" w:rsidRPr="00974C86">
        <w:rPr>
          <w:rFonts w:asciiTheme="majorHAnsi" w:hAnsiTheme="majorHAnsi"/>
          <w:b/>
          <w:bCs/>
          <w:sz w:val="20"/>
          <w:szCs w:val="20"/>
        </w:rPr>
        <w:t xml:space="preserve">INTERNACIONAL, </w:t>
      </w:r>
      <w:r w:rsidRPr="00974C86">
        <w:rPr>
          <w:rFonts w:asciiTheme="majorHAnsi" w:hAnsiTheme="majorHAnsi"/>
          <w:b/>
          <w:bCs/>
          <w:sz w:val="20"/>
          <w:szCs w:val="20"/>
        </w:rPr>
        <w:t xml:space="preserve"> CARACTERIZACIÓN, </w:t>
      </w:r>
      <w:r w:rsidRPr="00974C86">
        <w:rPr>
          <w:rFonts w:asciiTheme="majorHAnsi" w:hAnsiTheme="majorHAnsi"/>
          <w:b/>
          <w:sz w:val="20"/>
          <w:szCs w:val="20"/>
        </w:rPr>
        <w:t>AGOTAMIENTO DE LOS RECURSOS INTERNOS Y PLAZO DE PRESENTACIÓN</w:t>
      </w:r>
      <w:r w:rsidR="00FE0CA6">
        <w:rPr>
          <w:rFonts w:asciiTheme="majorHAnsi" w:hAnsiTheme="majorHAnsi"/>
          <w:b/>
          <w:sz w:val="20"/>
          <w:szCs w:val="20"/>
        </w:rPr>
        <w:t>-</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974C86" w:rsidTr="008D0578">
        <w:trPr>
          <w:cantSplit/>
        </w:trPr>
        <w:tc>
          <w:tcPr>
            <w:tcW w:w="4680" w:type="dxa"/>
            <w:tcBorders>
              <w:top w:val="single" w:sz="4" w:space="0" w:color="auto"/>
              <w:bottom w:val="single" w:sz="6" w:space="0" w:color="auto"/>
            </w:tcBorders>
            <w:shd w:val="clear" w:color="auto" w:fill="386294"/>
            <w:vAlign w:val="center"/>
          </w:tcPr>
          <w:p w:rsidR="00EE00E9" w:rsidRPr="00974C86" w:rsidRDefault="00EE00E9" w:rsidP="008D0578">
            <w:pPr>
              <w:jc w:val="center"/>
              <w:rPr>
                <w:rFonts w:ascii="Cambria" w:hAnsi="Cambria"/>
                <w:b/>
                <w:bCs/>
                <w:color w:val="FFFFFF" w:themeColor="background1"/>
                <w:sz w:val="20"/>
                <w:szCs w:val="20"/>
              </w:rPr>
            </w:pPr>
            <w:r w:rsidRPr="00974C86">
              <w:rPr>
                <w:rFonts w:ascii="Cambria" w:hAnsi="Cambria"/>
                <w:b/>
                <w:bCs/>
                <w:color w:val="FFFFFF" w:themeColor="background1"/>
                <w:sz w:val="20"/>
                <w:szCs w:val="20"/>
              </w:rPr>
              <w:t>Duplicación de procedimientos y cosa juzgada internacional:</w:t>
            </w:r>
          </w:p>
        </w:tc>
        <w:tc>
          <w:tcPr>
            <w:tcW w:w="4680" w:type="dxa"/>
            <w:vAlign w:val="center"/>
          </w:tcPr>
          <w:p w:rsidR="00EE00E9" w:rsidRPr="00974C86" w:rsidRDefault="008B2420" w:rsidP="008D0578">
            <w:pPr>
              <w:jc w:val="both"/>
              <w:rPr>
                <w:rFonts w:ascii="Cambria" w:hAnsi="Cambria"/>
                <w:bCs/>
                <w:sz w:val="20"/>
                <w:szCs w:val="20"/>
              </w:rPr>
            </w:pPr>
            <w:r>
              <w:rPr>
                <w:rFonts w:ascii="Cambria" w:hAnsi="Cambria"/>
                <w:bCs/>
                <w:sz w:val="20"/>
                <w:szCs w:val="20"/>
              </w:rPr>
              <w:t>No</w:t>
            </w:r>
          </w:p>
        </w:tc>
      </w:tr>
      <w:tr w:rsidR="003239B8" w:rsidRPr="00974C86" w:rsidTr="008D0578">
        <w:trPr>
          <w:cantSplit/>
        </w:trPr>
        <w:tc>
          <w:tcPr>
            <w:tcW w:w="4680" w:type="dxa"/>
            <w:tcBorders>
              <w:top w:val="single" w:sz="4" w:space="0" w:color="auto"/>
              <w:bottom w:val="single" w:sz="6" w:space="0" w:color="auto"/>
            </w:tcBorders>
            <w:shd w:val="clear" w:color="auto" w:fill="386294"/>
            <w:vAlign w:val="center"/>
          </w:tcPr>
          <w:p w:rsidR="003239B8" w:rsidRPr="00974C86" w:rsidRDefault="003239B8" w:rsidP="008D0578">
            <w:pPr>
              <w:jc w:val="center"/>
              <w:rPr>
                <w:rFonts w:ascii="Cambria" w:hAnsi="Cambria"/>
                <w:b/>
                <w:bCs/>
                <w:i/>
                <w:color w:val="FFFFFF" w:themeColor="background1"/>
                <w:sz w:val="20"/>
                <w:szCs w:val="20"/>
              </w:rPr>
            </w:pPr>
            <w:r w:rsidRPr="00974C86">
              <w:rPr>
                <w:rFonts w:ascii="Cambria" w:hAnsi="Cambria"/>
                <w:b/>
                <w:bCs/>
                <w:color w:val="FFFFFF" w:themeColor="background1"/>
                <w:sz w:val="20"/>
                <w:szCs w:val="20"/>
              </w:rPr>
              <w:lastRenderedPageBreak/>
              <w:t>Derechos declarados admisibles</w:t>
            </w:r>
            <w:r w:rsidRPr="00974C86">
              <w:rPr>
                <w:rFonts w:ascii="Cambria" w:hAnsi="Cambria"/>
                <w:b/>
                <w:bCs/>
                <w:i/>
                <w:color w:val="FFFFFF" w:themeColor="background1"/>
                <w:sz w:val="20"/>
                <w:szCs w:val="20"/>
              </w:rPr>
              <w:t>:</w:t>
            </w:r>
          </w:p>
        </w:tc>
        <w:tc>
          <w:tcPr>
            <w:tcW w:w="4680" w:type="dxa"/>
            <w:vAlign w:val="center"/>
          </w:tcPr>
          <w:p w:rsidR="003239B8" w:rsidRPr="00974C86" w:rsidRDefault="004B2337" w:rsidP="0022360B">
            <w:pPr>
              <w:jc w:val="both"/>
              <w:rPr>
                <w:rFonts w:ascii="Cambria" w:hAnsi="Cambria"/>
                <w:bCs/>
                <w:sz w:val="20"/>
                <w:szCs w:val="20"/>
              </w:rPr>
            </w:pPr>
            <w:r w:rsidRPr="00170E27">
              <w:rPr>
                <w:rFonts w:asciiTheme="majorHAnsi" w:hAnsiTheme="majorHAnsi"/>
                <w:sz w:val="20"/>
                <w:szCs w:val="20"/>
              </w:rPr>
              <w:t>Artículo</w:t>
            </w:r>
            <w:r w:rsidR="00C42EFA">
              <w:rPr>
                <w:rFonts w:asciiTheme="majorHAnsi" w:hAnsiTheme="majorHAnsi"/>
                <w:sz w:val="20"/>
                <w:szCs w:val="20"/>
              </w:rPr>
              <w:t>s</w:t>
            </w:r>
            <w:r w:rsidR="0086219C">
              <w:rPr>
                <w:rFonts w:asciiTheme="majorHAnsi" w:hAnsiTheme="majorHAnsi"/>
                <w:sz w:val="20"/>
                <w:szCs w:val="20"/>
              </w:rPr>
              <w:t xml:space="preserve"> 5</w:t>
            </w:r>
            <w:r w:rsidR="00F33733">
              <w:rPr>
                <w:rFonts w:asciiTheme="majorHAnsi" w:hAnsiTheme="majorHAnsi"/>
                <w:sz w:val="20"/>
                <w:szCs w:val="20"/>
              </w:rPr>
              <w:t xml:space="preserve"> </w:t>
            </w:r>
            <w:r w:rsidR="00F33733">
              <w:rPr>
                <w:rFonts w:ascii="Cambria" w:hAnsi="Cambria"/>
                <w:bCs/>
                <w:sz w:val="20"/>
                <w:szCs w:val="20"/>
              </w:rPr>
              <w:t>(derecho a la integridad personal)</w:t>
            </w:r>
            <w:r w:rsidR="0086219C">
              <w:rPr>
                <w:rFonts w:asciiTheme="majorHAnsi" w:hAnsiTheme="majorHAnsi"/>
                <w:sz w:val="20"/>
                <w:szCs w:val="20"/>
              </w:rPr>
              <w:t>, 7</w:t>
            </w:r>
            <w:r w:rsidR="00F33733">
              <w:rPr>
                <w:rFonts w:asciiTheme="majorHAnsi" w:hAnsiTheme="majorHAnsi"/>
                <w:sz w:val="20"/>
                <w:szCs w:val="20"/>
              </w:rPr>
              <w:t xml:space="preserve"> </w:t>
            </w:r>
            <w:r w:rsidR="00F33733">
              <w:rPr>
                <w:rFonts w:ascii="Cambria" w:hAnsi="Cambria"/>
                <w:bCs/>
                <w:sz w:val="20"/>
                <w:szCs w:val="20"/>
              </w:rPr>
              <w:t>(derecho a la libertad personal)</w:t>
            </w:r>
            <w:r w:rsidR="0086219C">
              <w:rPr>
                <w:rFonts w:asciiTheme="majorHAnsi" w:hAnsiTheme="majorHAnsi"/>
                <w:sz w:val="20"/>
                <w:szCs w:val="20"/>
              </w:rPr>
              <w:t xml:space="preserve">, 8 </w:t>
            </w:r>
            <w:r w:rsidR="00F33733">
              <w:rPr>
                <w:rFonts w:ascii="Cambria" w:hAnsi="Cambria"/>
                <w:bCs/>
                <w:sz w:val="20"/>
                <w:szCs w:val="20"/>
              </w:rPr>
              <w:t xml:space="preserve">(garantías personales) </w:t>
            </w:r>
            <w:r w:rsidR="0086219C">
              <w:rPr>
                <w:rFonts w:asciiTheme="majorHAnsi" w:hAnsiTheme="majorHAnsi"/>
                <w:sz w:val="20"/>
                <w:szCs w:val="20"/>
              </w:rPr>
              <w:t xml:space="preserve">y 25 </w:t>
            </w:r>
            <w:r w:rsidR="00F33733">
              <w:rPr>
                <w:rFonts w:ascii="Cambria" w:hAnsi="Cambria"/>
                <w:bCs/>
                <w:sz w:val="20"/>
                <w:szCs w:val="20"/>
              </w:rPr>
              <w:t xml:space="preserve">(protección judicial) </w:t>
            </w:r>
            <w:r w:rsidR="00974C86" w:rsidRPr="00170E27">
              <w:rPr>
                <w:rFonts w:ascii="Cambria" w:hAnsi="Cambria"/>
                <w:bCs/>
                <w:sz w:val="20"/>
                <w:szCs w:val="20"/>
              </w:rPr>
              <w:t xml:space="preserve">de la Convención Americana </w:t>
            </w:r>
            <w:r w:rsidR="0086219C">
              <w:rPr>
                <w:rFonts w:ascii="Cambria" w:hAnsi="Cambria"/>
                <w:bCs/>
                <w:sz w:val="20"/>
                <w:szCs w:val="20"/>
              </w:rPr>
              <w:t xml:space="preserve">en relación con los artículos 1.1 </w:t>
            </w:r>
            <w:r w:rsidR="001B6DE7">
              <w:rPr>
                <w:rFonts w:ascii="Cambria" w:hAnsi="Cambria"/>
                <w:bCs/>
                <w:sz w:val="20"/>
                <w:szCs w:val="20"/>
              </w:rPr>
              <w:t xml:space="preserve">(obligación de respetar los derechos) </w:t>
            </w:r>
            <w:r w:rsidR="0086219C">
              <w:rPr>
                <w:rFonts w:ascii="Cambria" w:hAnsi="Cambria"/>
                <w:bCs/>
                <w:sz w:val="20"/>
                <w:szCs w:val="20"/>
              </w:rPr>
              <w:t xml:space="preserve">y 2 </w:t>
            </w:r>
            <w:r w:rsidR="001B6DE7">
              <w:rPr>
                <w:rFonts w:ascii="Cambria" w:hAnsi="Cambria"/>
                <w:bCs/>
                <w:sz w:val="20"/>
                <w:szCs w:val="20"/>
              </w:rPr>
              <w:t xml:space="preserve">(deber de adoptar disposiciones de derecho interno) </w:t>
            </w:r>
            <w:r w:rsidR="0086219C">
              <w:rPr>
                <w:rFonts w:ascii="Cambria" w:hAnsi="Cambria"/>
                <w:bCs/>
                <w:sz w:val="20"/>
                <w:szCs w:val="20"/>
              </w:rPr>
              <w:t>de dicho instrumento</w:t>
            </w:r>
          </w:p>
        </w:tc>
      </w:tr>
      <w:tr w:rsidR="003239B8" w:rsidRPr="00974C86" w:rsidTr="00A30CBE">
        <w:trPr>
          <w:cantSplit/>
        </w:trPr>
        <w:tc>
          <w:tcPr>
            <w:tcW w:w="4680" w:type="dxa"/>
            <w:tcBorders>
              <w:top w:val="single" w:sz="6" w:space="0" w:color="auto"/>
              <w:bottom w:val="single" w:sz="6" w:space="0" w:color="auto"/>
            </w:tcBorders>
            <w:shd w:val="clear" w:color="auto" w:fill="386294"/>
            <w:vAlign w:val="center"/>
          </w:tcPr>
          <w:p w:rsidR="003239B8" w:rsidRPr="00974C86" w:rsidRDefault="003239B8" w:rsidP="008D0578">
            <w:pPr>
              <w:jc w:val="center"/>
              <w:rPr>
                <w:rFonts w:ascii="Cambria" w:hAnsi="Cambria"/>
                <w:b/>
                <w:bCs/>
                <w:color w:val="FFFFFF" w:themeColor="background1"/>
                <w:sz w:val="20"/>
                <w:szCs w:val="20"/>
              </w:rPr>
            </w:pPr>
            <w:r w:rsidRPr="00974C86">
              <w:rPr>
                <w:rFonts w:ascii="Cambria" w:hAnsi="Cambria"/>
                <w:b/>
                <w:bCs/>
                <w:color w:val="FFFFFF" w:themeColor="background1"/>
                <w:sz w:val="20"/>
                <w:szCs w:val="20"/>
              </w:rPr>
              <w:t>Agotamiento de recursos internos</w:t>
            </w:r>
            <w:r w:rsidR="00EE00E9" w:rsidRPr="00974C86">
              <w:rPr>
                <w:rFonts w:ascii="Cambria" w:hAnsi="Cambria"/>
                <w:b/>
                <w:bCs/>
                <w:color w:val="FFFFFF" w:themeColor="background1"/>
                <w:sz w:val="20"/>
                <w:szCs w:val="20"/>
              </w:rPr>
              <w:t xml:space="preserve"> o procedencia de una excepción</w:t>
            </w:r>
            <w:r w:rsidRPr="00974C86">
              <w:rPr>
                <w:rFonts w:ascii="Cambria" w:hAnsi="Cambria"/>
                <w:b/>
                <w:bCs/>
                <w:color w:val="FFFFFF" w:themeColor="background1"/>
                <w:sz w:val="20"/>
                <w:szCs w:val="20"/>
              </w:rPr>
              <w:t>:</w:t>
            </w:r>
          </w:p>
        </w:tc>
        <w:tc>
          <w:tcPr>
            <w:tcW w:w="4680" w:type="dxa"/>
            <w:shd w:val="clear" w:color="auto" w:fill="auto"/>
            <w:vAlign w:val="center"/>
          </w:tcPr>
          <w:p w:rsidR="003239B8" w:rsidRPr="003355F0" w:rsidRDefault="00A26B92" w:rsidP="00EF23B0">
            <w:pPr>
              <w:jc w:val="both"/>
              <w:rPr>
                <w:rFonts w:ascii="Cambria" w:hAnsi="Cambria"/>
                <w:bCs/>
                <w:sz w:val="20"/>
                <w:szCs w:val="20"/>
              </w:rPr>
            </w:pPr>
            <w:r w:rsidRPr="003355F0">
              <w:rPr>
                <w:rFonts w:ascii="Cambria" w:hAnsi="Cambria"/>
                <w:bCs/>
                <w:sz w:val="20"/>
                <w:szCs w:val="20"/>
              </w:rPr>
              <w:t>Sí, el</w:t>
            </w:r>
            <w:r w:rsidR="00A353F3" w:rsidRPr="003355F0">
              <w:rPr>
                <w:rFonts w:ascii="Cambria" w:hAnsi="Cambria"/>
                <w:bCs/>
                <w:sz w:val="20"/>
                <w:szCs w:val="20"/>
              </w:rPr>
              <w:t xml:space="preserve"> </w:t>
            </w:r>
            <w:r w:rsidR="00EF23B0" w:rsidRPr="003355F0">
              <w:rPr>
                <w:rFonts w:ascii="Cambria" w:hAnsi="Cambria"/>
                <w:bCs/>
                <w:sz w:val="20"/>
                <w:szCs w:val="20"/>
              </w:rPr>
              <w:t>15</w:t>
            </w:r>
            <w:r w:rsidR="00A353F3" w:rsidRPr="003355F0">
              <w:rPr>
                <w:rFonts w:ascii="Cambria" w:hAnsi="Cambria"/>
                <w:bCs/>
                <w:sz w:val="20"/>
                <w:szCs w:val="20"/>
              </w:rPr>
              <w:t xml:space="preserve"> de ju</w:t>
            </w:r>
            <w:r w:rsidR="00EF23B0" w:rsidRPr="003355F0">
              <w:rPr>
                <w:rFonts w:ascii="Cambria" w:hAnsi="Cambria"/>
                <w:bCs/>
                <w:sz w:val="20"/>
                <w:szCs w:val="20"/>
              </w:rPr>
              <w:t>n</w:t>
            </w:r>
            <w:r w:rsidR="00342CF8" w:rsidRPr="003355F0">
              <w:rPr>
                <w:rFonts w:ascii="Cambria" w:hAnsi="Cambria"/>
                <w:bCs/>
                <w:sz w:val="20"/>
                <w:szCs w:val="20"/>
              </w:rPr>
              <w:t>io de 2015</w:t>
            </w:r>
          </w:p>
        </w:tc>
      </w:tr>
      <w:tr w:rsidR="003239B8" w:rsidRPr="00974C86" w:rsidTr="008D0578">
        <w:trPr>
          <w:cantSplit/>
        </w:trPr>
        <w:tc>
          <w:tcPr>
            <w:tcW w:w="4680" w:type="dxa"/>
            <w:tcBorders>
              <w:top w:val="single" w:sz="6" w:space="0" w:color="auto"/>
              <w:bottom w:val="single" w:sz="6" w:space="0" w:color="auto"/>
            </w:tcBorders>
            <w:shd w:val="clear" w:color="auto" w:fill="386294"/>
            <w:vAlign w:val="center"/>
          </w:tcPr>
          <w:p w:rsidR="003239B8" w:rsidRPr="00974C86" w:rsidRDefault="003239B8" w:rsidP="008D0578">
            <w:pPr>
              <w:jc w:val="center"/>
              <w:rPr>
                <w:rFonts w:ascii="Cambria" w:hAnsi="Cambria"/>
                <w:b/>
                <w:bCs/>
                <w:color w:val="FFFFFF" w:themeColor="background1"/>
                <w:sz w:val="20"/>
                <w:szCs w:val="20"/>
              </w:rPr>
            </w:pPr>
            <w:r w:rsidRPr="00974C86">
              <w:rPr>
                <w:rFonts w:ascii="Cambria" w:hAnsi="Cambria"/>
                <w:b/>
                <w:bCs/>
                <w:color w:val="FFFFFF" w:themeColor="background1"/>
                <w:sz w:val="20"/>
                <w:szCs w:val="20"/>
              </w:rPr>
              <w:t>Presentación dentro de plazo:</w:t>
            </w:r>
          </w:p>
        </w:tc>
        <w:tc>
          <w:tcPr>
            <w:tcW w:w="4680" w:type="dxa"/>
            <w:vAlign w:val="center"/>
          </w:tcPr>
          <w:p w:rsidR="003239B8" w:rsidRPr="00B953E1" w:rsidRDefault="00FA04BC" w:rsidP="0022360B">
            <w:pPr>
              <w:jc w:val="both"/>
              <w:rPr>
                <w:rFonts w:ascii="Cambria" w:hAnsi="Cambria"/>
                <w:bCs/>
                <w:sz w:val="20"/>
                <w:szCs w:val="20"/>
                <w:highlight w:val="yellow"/>
              </w:rPr>
            </w:pPr>
            <w:r w:rsidRPr="0086219C">
              <w:rPr>
                <w:rFonts w:ascii="Cambria" w:hAnsi="Cambria"/>
                <w:bCs/>
                <w:sz w:val="20"/>
                <w:szCs w:val="20"/>
              </w:rPr>
              <w:t xml:space="preserve">Sí, </w:t>
            </w:r>
            <w:r w:rsidR="0086219C" w:rsidRPr="0086219C">
              <w:rPr>
                <w:rFonts w:ascii="Cambria" w:hAnsi="Cambria"/>
                <w:bCs/>
                <w:sz w:val="20"/>
                <w:szCs w:val="20"/>
              </w:rPr>
              <w:t xml:space="preserve">en </w:t>
            </w:r>
            <w:r w:rsidR="0022360B">
              <w:rPr>
                <w:rFonts w:ascii="Cambria" w:hAnsi="Cambria"/>
                <w:bCs/>
                <w:sz w:val="20"/>
                <w:szCs w:val="20"/>
              </w:rPr>
              <w:t xml:space="preserve">los </w:t>
            </w:r>
            <w:r w:rsidR="0086219C" w:rsidRPr="0086219C">
              <w:rPr>
                <w:rFonts w:ascii="Cambria" w:hAnsi="Cambria"/>
                <w:bCs/>
                <w:sz w:val="20"/>
                <w:szCs w:val="20"/>
              </w:rPr>
              <w:t>términos de</w:t>
            </w:r>
            <w:r w:rsidR="0022360B">
              <w:rPr>
                <w:rFonts w:ascii="Cambria" w:hAnsi="Cambria"/>
                <w:bCs/>
                <w:sz w:val="20"/>
                <w:szCs w:val="20"/>
              </w:rPr>
              <w:t xml:space="preserve">  la secci</w:t>
            </w:r>
            <w:r w:rsidR="0022360B">
              <w:rPr>
                <w:rFonts w:ascii="Cambria" w:hAnsi="Cambria"/>
                <w:bCs/>
                <w:sz w:val="20"/>
                <w:szCs w:val="20"/>
                <w:lang w:val="es-ES"/>
              </w:rPr>
              <w:t>ón</w:t>
            </w:r>
            <w:r w:rsidR="0086219C" w:rsidRPr="0086219C">
              <w:rPr>
                <w:rFonts w:ascii="Cambria" w:hAnsi="Cambria"/>
                <w:bCs/>
                <w:sz w:val="20"/>
                <w:szCs w:val="20"/>
              </w:rPr>
              <w:t xml:space="preserve"> VI</w:t>
            </w:r>
          </w:p>
        </w:tc>
      </w:tr>
    </w:tbl>
    <w:p w:rsidR="0006152A" w:rsidRPr="00974C86" w:rsidRDefault="00223A29" w:rsidP="0006152A">
      <w:pPr>
        <w:spacing w:before="240" w:after="240"/>
        <w:ind w:firstLine="720"/>
        <w:jc w:val="both"/>
        <w:rPr>
          <w:rFonts w:asciiTheme="majorHAnsi" w:hAnsiTheme="majorHAnsi"/>
          <w:b/>
          <w:sz w:val="20"/>
          <w:szCs w:val="20"/>
        </w:rPr>
      </w:pPr>
      <w:r w:rsidRPr="00974C86">
        <w:rPr>
          <w:rFonts w:asciiTheme="majorHAnsi" w:hAnsiTheme="majorHAnsi"/>
          <w:b/>
          <w:sz w:val="20"/>
          <w:szCs w:val="20"/>
        </w:rPr>
        <w:t xml:space="preserve">V. </w:t>
      </w:r>
      <w:r w:rsidRPr="00974C86">
        <w:rPr>
          <w:rFonts w:asciiTheme="majorHAnsi" w:hAnsiTheme="majorHAnsi"/>
          <w:b/>
          <w:sz w:val="20"/>
          <w:szCs w:val="20"/>
        </w:rPr>
        <w:tab/>
      </w:r>
      <w:r w:rsidR="0006152A" w:rsidRPr="00974C86">
        <w:rPr>
          <w:rFonts w:asciiTheme="majorHAnsi" w:hAnsiTheme="majorHAnsi"/>
          <w:b/>
          <w:sz w:val="20"/>
          <w:szCs w:val="20"/>
        </w:rPr>
        <w:t>HECHOS ALEGADOS</w:t>
      </w:r>
    </w:p>
    <w:p w:rsidR="005327DB" w:rsidRDefault="00211FF3" w:rsidP="0029217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La peticionaria señala que </w:t>
      </w:r>
      <w:r w:rsidR="00B91C3C">
        <w:rPr>
          <w:rFonts w:ascii="Cambria" w:hAnsi="Cambria"/>
          <w:sz w:val="20"/>
          <w:szCs w:val="20"/>
        </w:rPr>
        <w:t>a consecuencia de un operativo antinarcóticos denominado “Tormenta del Pacífico”</w:t>
      </w:r>
      <w:r w:rsidR="000567F0">
        <w:rPr>
          <w:rFonts w:ascii="Cambria" w:hAnsi="Cambria"/>
          <w:sz w:val="20"/>
          <w:szCs w:val="20"/>
        </w:rPr>
        <w:t>,</w:t>
      </w:r>
      <w:r w:rsidR="00B91C3C">
        <w:rPr>
          <w:rFonts w:ascii="Cambria" w:hAnsi="Cambria"/>
          <w:sz w:val="20"/>
          <w:szCs w:val="20"/>
        </w:rPr>
        <w:t xml:space="preserve"> </w:t>
      </w:r>
      <w:r w:rsidR="00A84800">
        <w:rPr>
          <w:rFonts w:ascii="Cambria" w:hAnsi="Cambria"/>
          <w:sz w:val="20"/>
          <w:szCs w:val="20"/>
        </w:rPr>
        <w:t>el s</w:t>
      </w:r>
      <w:r>
        <w:rPr>
          <w:rFonts w:ascii="Cambria" w:hAnsi="Cambria"/>
          <w:sz w:val="20"/>
          <w:szCs w:val="20"/>
        </w:rPr>
        <w:t>eñor Víctor Noel Larrea Bourne (en adelante “</w:t>
      </w:r>
      <w:r w:rsidR="00B02A07">
        <w:rPr>
          <w:rFonts w:ascii="Cambria" w:hAnsi="Cambria"/>
          <w:sz w:val="20"/>
          <w:szCs w:val="20"/>
        </w:rPr>
        <w:t xml:space="preserve">la </w:t>
      </w:r>
      <w:r>
        <w:rPr>
          <w:rFonts w:ascii="Cambria" w:hAnsi="Cambria"/>
          <w:sz w:val="20"/>
          <w:szCs w:val="20"/>
        </w:rPr>
        <w:t>presunta víctima” o “</w:t>
      </w:r>
      <w:r w:rsidR="00B02A07">
        <w:rPr>
          <w:rFonts w:ascii="Cambria" w:hAnsi="Cambria"/>
          <w:sz w:val="20"/>
          <w:szCs w:val="20"/>
        </w:rPr>
        <w:t xml:space="preserve">el señor </w:t>
      </w:r>
      <w:r>
        <w:rPr>
          <w:rFonts w:ascii="Cambria" w:hAnsi="Cambria"/>
          <w:sz w:val="20"/>
          <w:szCs w:val="20"/>
        </w:rPr>
        <w:t>Larrea Bou</w:t>
      </w:r>
      <w:r w:rsidR="0064575B">
        <w:rPr>
          <w:rFonts w:ascii="Cambria" w:hAnsi="Cambria"/>
          <w:sz w:val="20"/>
          <w:szCs w:val="20"/>
        </w:rPr>
        <w:t>r</w:t>
      </w:r>
      <w:r w:rsidR="0071275A">
        <w:rPr>
          <w:rFonts w:ascii="Cambria" w:hAnsi="Cambria"/>
          <w:sz w:val="20"/>
          <w:szCs w:val="20"/>
        </w:rPr>
        <w:t xml:space="preserve">ne”) </w:t>
      </w:r>
      <w:r w:rsidR="00736C63">
        <w:rPr>
          <w:rFonts w:ascii="Cambria" w:hAnsi="Cambria"/>
          <w:sz w:val="20"/>
          <w:szCs w:val="20"/>
        </w:rPr>
        <w:t xml:space="preserve">fue detenido </w:t>
      </w:r>
      <w:r w:rsidR="00A84800">
        <w:rPr>
          <w:rFonts w:ascii="Cambria" w:hAnsi="Cambria"/>
          <w:sz w:val="20"/>
          <w:szCs w:val="20"/>
        </w:rPr>
        <w:t xml:space="preserve">el 12 de mayo de 2006 </w:t>
      </w:r>
      <w:r>
        <w:rPr>
          <w:rFonts w:ascii="Cambria" w:hAnsi="Cambria"/>
          <w:sz w:val="20"/>
          <w:szCs w:val="20"/>
        </w:rPr>
        <w:t xml:space="preserve">por </w:t>
      </w:r>
      <w:r w:rsidR="00862C48">
        <w:rPr>
          <w:rFonts w:ascii="Cambria" w:hAnsi="Cambria"/>
          <w:sz w:val="20"/>
          <w:szCs w:val="20"/>
        </w:rPr>
        <w:t xml:space="preserve">dos </w:t>
      </w:r>
      <w:r>
        <w:rPr>
          <w:rFonts w:ascii="Cambria" w:hAnsi="Cambria"/>
          <w:sz w:val="20"/>
          <w:szCs w:val="20"/>
        </w:rPr>
        <w:t>agentes antinarcót</w:t>
      </w:r>
      <w:r w:rsidR="00A5012E">
        <w:rPr>
          <w:rFonts w:ascii="Cambria" w:hAnsi="Cambria"/>
          <w:sz w:val="20"/>
          <w:szCs w:val="20"/>
        </w:rPr>
        <w:t>icos</w:t>
      </w:r>
      <w:r w:rsidR="00505A7C">
        <w:rPr>
          <w:rFonts w:ascii="Cambria" w:hAnsi="Cambria"/>
          <w:sz w:val="20"/>
          <w:szCs w:val="20"/>
        </w:rPr>
        <w:t xml:space="preserve"> </w:t>
      </w:r>
      <w:r w:rsidR="00CD46F4">
        <w:rPr>
          <w:rFonts w:ascii="Cambria" w:hAnsi="Cambria"/>
          <w:sz w:val="20"/>
          <w:szCs w:val="20"/>
        </w:rPr>
        <w:t>vestidos de civiles, quienes l</w:t>
      </w:r>
      <w:r w:rsidR="009B19E8">
        <w:rPr>
          <w:rFonts w:ascii="Cambria" w:hAnsi="Cambria"/>
          <w:sz w:val="20"/>
          <w:szCs w:val="20"/>
        </w:rPr>
        <w:t>o t</w:t>
      </w:r>
      <w:r w:rsidR="00592C1A">
        <w:rPr>
          <w:rFonts w:ascii="Cambria" w:hAnsi="Cambria"/>
          <w:sz w:val="20"/>
          <w:szCs w:val="20"/>
        </w:rPr>
        <w:t>raslad</w:t>
      </w:r>
      <w:r w:rsidR="009B19E8">
        <w:rPr>
          <w:rFonts w:ascii="Cambria" w:hAnsi="Cambria"/>
          <w:sz w:val="20"/>
          <w:szCs w:val="20"/>
        </w:rPr>
        <w:t>aron</w:t>
      </w:r>
      <w:r w:rsidR="00A5012E">
        <w:rPr>
          <w:rFonts w:ascii="Cambria" w:hAnsi="Cambria"/>
          <w:sz w:val="20"/>
          <w:szCs w:val="20"/>
        </w:rPr>
        <w:t xml:space="preserve"> en un vehículo no oficial a las instalaciones del </w:t>
      </w:r>
      <w:r w:rsidR="005613AD">
        <w:rPr>
          <w:rFonts w:ascii="Cambria" w:hAnsi="Cambria"/>
          <w:sz w:val="20"/>
          <w:szCs w:val="20"/>
        </w:rPr>
        <w:t>c</w:t>
      </w:r>
      <w:r w:rsidR="00A5012E" w:rsidRPr="00592C1A">
        <w:rPr>
          <w:rFonts w:ascii="Cambria" w:hAnsi="Cambria"/>
          <w:sz w:val="20"/>
          <w:szCs w:val="20"/>
        </w:rPr>
        <w:t xml:space="preserve">uartel </w:t>
      </w:r>
      <w:r w:rsidR="00E37CD2" w:rsidRPr="00592C1A">
        <w:rPr>
          <w:rFonts w:ascii="Cambria" w:hAnsi="Cambria"/>
          <w:sz w:val="20"/>
          <w:szCs w:val="20"/>
        </w:rPr>
        <w:t>del Grupo de Intervención y Rescate</w:t>
      </w:r>
      <w:r w:rsidR="00A5012E" w:rsidRPr="00592C1A">
        <w:rPr>
          <w:rFonts w:ascii="Cambria" w:hAnsi="Cambria"/>
          <w:sz w:val="20"/>
          <w:szCs w:val="20"/>
        </w:rPr>
        <w:t xml:space="preserve"> de la Policía </w:t>
      </w:r>
      <w:r w:rsidR="00E37CD2" w:rsidRPr="00592C1A">
        <w:rPr>
          <w:rFonts w:ascii="Cambria" w:hAnsi="Cambria"/>
          <w:sz w:val="20"/>
          <w:szCs w:val="20"/>
        </w:rPr>
        <w:t>Na</w:t>
      </w:r>
      <w:r w:rsidR="00E37CD2">
        <w:rPr>
          <w:rFonts w:ascii="Cambria" w:hAnsi="Cambria"/>
          <w:sz w:val="20"/>
          <w:szCs w:val="20"/>
        </w:rPr>
        <w:t>cional</w:t>
      </w:r>
      <w:r w:rsidR="00CB1F9E">
        <w:rPr>
          <w:rFonts w:ascii="Cambria" w:hAnsi="Cambria"/>
          <w:sz w:val="20"/>
          <w:szCs w:val="20"/>
        </w:rPr>
        <w:t>,</w:t>
      </w:r>
      <w:r w:rsidR="00A5012E">
        <w:rPr>
          <w:rFonts w:ascii="Cambria" w:hAnsi="Cambria"/>
          <w:sz w:val="20"/>
          <w:szCs w:val="20"/>
        </w:rPr>
        <w:t xml:space="preserve"> </w:t>
      </w:r>
      <w:r w:rsidR="000567F0">
        <w:rPr>
          <w:rFonts w:ascii="Cambria" w:hAnsi="Cambria"/>
          <w:sz w:val="20"/>
          <w:szCs w:val="20"/>
        </w:rPr>
        <w:t xml:space="preserve">un centro no oficial de detención </w:t>
      </w:r>
      <w:r w:rsidR="00A5012E">
        <w:rPr>
          <w:rFonts w:ascii="Cambria" w:hAnsi="Cambria"/>
          <w:sz w:val="20"/>
          <w:szCs w:val="20"/>
        </w:rPr>
        <w:t xml:space="preserve">en donde </w:t>
      </w:r>
      <w:r w:rsidR="000567F0">
        <w:rPr>
          <w:rFonts w:ascii="Cambria" w:hAnsi="Cambria"/>
          <w:sz w:val="20"/>
          <w:szCs w:val="20"/>
        </w:rPr>
        <w:t>habría permanecido</w:t>
      </w:r>
      <w:r w:rsidR="00A5012E">
        <w:rPr>
          <w:rFonts w:ascii="Cambria" w:hAnsi="Cambria"/>
          <w:sz w:val="20"/>
          <w:szCs w:val="20"/>
        </w:rPr>
        <w:t xml:space="preserve"> incomunicado</w:t>
      </w:r>
      <w:r w:rsidR="00B73C7F">
        <w:rPr>
          <w:rFonts w:ascii="Cambria" w:hAnsi="Cambria"/>
          <w:sz w:val="20"/>
          <w:szCs w:val="20"/>
        </w:rPr>
        <w:t xml:space="preserve"> por más de diez días</w:t>
      </w:r>
      <w:r w:rsidR="002F0820">
        <w:rPr>
          <w:rFonts w:ascii="Cambria" w:hAnsi="Cambria"/>
          <w:sz w:val="20"/>
          <w:szCs w:val="20"/>
        </w:rPr>
        <w:t>.</w:t>
      </w:r>
      <w:r w:rsidR="00B91C3C">
        <w:rPr>
          <w:rFonts w:ascii="Cambria" w:hAnsi="Cambria"/>
          <w:sz w:val="20"/>
          <w:szCs w:val="20"/>
        </w:rPr>
        <w:t xml:space="preserve"> </w:t>
      </w:r>
      <w:r w:rsidR="00505A7C">
        <w:rPr>
          <w:rFonts w:ascii="Cambria" w:hAnsi="Cambria"/>
          <w:sz w:val="20"/>
          <w:szCs w:val="20"/>
        </w:rPr>
        <w:t xml:space="preserve">La peticionaria </w:t>
      </w:r>
      <w:r w:rsidR="00C85161">
        <w:rPr>
          <w:rFonts w:ascii="Cambria" w:hAnsi="Cambria"/>
          <w:sz w:val="20"/>
          <w:szCs w:val="20"/>
        </w:rPr>
        <w:t>aduce</w:t>
      </w:r>
      <w:r w:rsidR="00505A7C">
        <w:rPr>
          <w:rFonts w:ascii="Cambria" w:hAnsi="Cambria"/>
          <w:sz w:val="20"/>
          <w:szCs w:val="20"/>
        </w:rPr>
        <w:t xml:space="preserve"> que</w:t>
      </w:r>
      <w:r w:rsidR="00EA5DA1">
        <w:rPr>
          <w:rFonts w:ascii="Cambria" w:hAnsi="Cambria"/>
          <w:sz w:val="20"/>
          <w:szCs w:val="20"/>
        </w:rPr>
        <w:t xml:space="preserve"> </w:t>
      </w:r>
      <w:r w:rsidR="00CB66B3">
        <w:rPr>
          <w:rFonts w:ascii="Cambria" w:hAnsi="Cambria"/>
          <w:sz w:val="20"/>
          <w:szCs w:val="20"/>
        </w:rPr>
        <w:t>al momento de la detención del s</w:t>
      </w:r>
      <w:r w:rsidR="00EA5DA1">
        <w:rPr>
          <w:rFonts w:ascii="Cambria" w:hAnsi="Cambria"/>
          <w:sz w:val="20"/>
          <w:szCs w:val="20"/>
        </w:rPr>
        <w:t>eñor Larrea Bourne</w:t>
      </w:r>
      <w:r w:rsidR="00505A7C">
        <w:rPr>
          <w:rFonts w:ascii="Cambria" w:hAnsi="Cambria"/>
          <w:sz w:val="20"/>
          <w:szCs w:val="20"/>
        </w:rPr>
        <w:t xml:space="preserve"> no habría mediado la comisión flagrante de un delito ni la presentación de una orden judicial en su contra</w:t>
      </w:r>
      <w:r w:rsidR="00CB1F9E">
        <w:rPr>
          <w:rFonts w:ascii="Cambria" w:hAnsi="Cambria"/>
          <w:sz w:val="20"/>
          <w:szCs w:val="20"/>
        </w:rPr>
        <w:t xml:space="preserve">. </w:t>
      </w:r>
      <w:r w:rsidR="00B03278">
        <w:rPr>
          <w:rFonts w:ascii="Cambria" w:hAnsi="Cambria"/>
          <w:sz w:val="20"/>
          <w:szCs w:val="20"/>
        </w:rPr>
        <w:t>Denuncia</w:t>
      </w:r>
      <w:r w:rsidR="00CB1F9E">
        <w:rPr>
          <w:rFonts w:ascii="Cambria" w:hAnsi="Cambria"/>
          <w:sz w:val="20"/>
          <w:szCs w:val="20"/>
        </w:rPr>
        <w:t xml:space="preserve"> que la presunta víctima estuvo en prisión preventiva </w:t>
      </w:r>
      <w:r w:rsidR="00A80500">
        <w:rPr>
          <w:rFonts w:ascii="Cambria" w:hAnsi="Cambria"/>
          <w:sz w:val="20"/>
          <w:szCs w:val="20"/>
        </w:rPr>
        <w:t>durante</w:t>
      </w:r>
      <w:r w:rsidR="00CB1F9E">
        <w:rPr>
          <w:rFonts w:ascii="Cambria" w:hAnsi="Cambria"/>
          <w:sz w:val="20"/>
          <w:szCs w:val="20"/>
        </w:rPr>
        <w:t xml:space="preserve"> un año </w:t>
      </w:r>
      <w:r w:rsidR="00427C60">
        <w:rPr>
          <w:rFonts w:ascii="Cambria" w:hAnsi="Cambria"/>
          <w:sz w:val="20"/>
          <w:szCs w:val="20"/>
        </w:rPr>
        <w:t xml:space="preserve">y </w:t>
      </w:r>
      <w:r w:rsidR="00F17EC4">
        <w:rPr>
          <w:rFonts w:ascii="Cambria" w:hAnsi="Cambria"/>
          <w:sz w:val="20"/>
          <w:szCs w:val="20"/>
        </w:rPr>
        <w:t>medio</w:t>
      </w:r>
      <w:r w:rsidR="002E3261">
        <w:rPr>
          <w:rFonts w:ascii="Cambria" w:hAnsi="Cambria"/>
          <w:sz w:val="20"/>
          <w:szCs w:val="20"/>
        </w:rPr>
        <w:t>; y que</w:t>
      </w:r>
      <w:r w:rsidR="00011A87">
        <w:rPr>
          <w:rFonts w:ascii="Cambria" w:hAnsi="Cambria"/>
          <w:sz w:val="20"/>
          <w:szCs w:val="20"/>
        </w:rPr>
        <w:t xml:space="preserve"> s</w:t>
      </w:r>
      <w:r w:rsidR="00427C60">
        <w:rPr>
          <w:rFonts w:ascii="Cambria" w:hAnsi="Cambria"/>
          <w:sz w:val="20"/>
          <w:szCs w:val="20"/>
        </w:rPr>
        <w:t xml:space="preserve">e </w:t>
      </w:r>
      <w:r w:rsidR="00CA33CD">
        <w:rPr>
          <w:rFonts w:ascii="Cambria" w:hAnsi="Cambria"/>
          <w:sz w:val="20"/>
          <w:szCs w:val="20"/>
        </w:rPr>
        <w:t>giraron</w:t>
      </w:r>
      <w:r w:rsidR="00427C60">
        <w:rPr>
          <w:rFonts w:ascii="Cambria" w:hAnsi="Cambria"/>
          <w:sz w:val="20"/>
          <w:szCs w:val="20"/>
        </w:rPr>
        <w:t xml:space="preserve"> tres </w:t>
      </w:r>
      <w:r w:rsidR="00CA33CD">
        <w:rPr>
          <w:rFonts w:ascii="Cambria" w:hAnsi="Cambria"/>
          <w:sz w:val="20"/>
          <w:szCs w:val="20"/>
        </w:rPr>
        <w:t>instrucciones fiscales</w:t>
      </w:r>
      <w:r w:rsidR="00427C60">
        <w:rPr>
          <w:rFonts w:ascii="Cambria" w:hAnsi="Cambria"/>
          <w:sz w:val="20"/>
          <w:szCs w:val="20"/>
        </w:rPr>
        <w:t xml:space="preserve"> en contra </w:t>
      </w:r>
      <w:r w:rsidR="00011A87">
        <w:rPr>
          <w:rFonts w:ascii="Cambria" w:hAnsi="Cambria"/>
          <w:sz w:val="20"/>
          <w:szCs w:val="20"/>
        </w:rPr>
        <w:t>de la presunta víctima</w:t>
      </w:r>
      <w:r w:rsidR="00597A0E">
        <w:rPr>
          <w:rFonts w:ascii="Cambria" w:hAnsi="Cambria"/>
          <w:sz w:val="20"/>
          <w:szCs w:val="20"/>
        </w:rPr>
        <w:t xml:space="preserve"> </w:t>
      </w:r>
      <w:r w:rsidR="00427C60">
        <w:rPr>
          <w:rFonts w:ascii="Cambria" w:hAnsi="Cambria"/>
          <w:sz w:val="20"/>
          <w:szCs w:val="20"/>
        </w:rPr>
        <w:t xml:space="preserve">por los delitos </w:t>
      </w:r>
      <w:r w:rsidR="002E3261">
        <w:rPr>
          <w:rFonts w:ascii="Cambria" w:hAnsi="Cambria"/>
          <w:sz w:val="20"/>
          <w:szCs w:val="20"/>
        </w:rPr>
        <w:t>relacionados con drogas</w:t>
      </w:r>
      <w:r w:rsidR="001D0889">
        <w:rPr>
          <w:rFonts w:ascii="Cambria" w:hAnsi="Cambria"/>
          <w:sz w:val="20"/>
          <w:szCs w:val="20"/>
        </w:rPr>
        <w:t>.</w:t>
      </w:r>
      <w:r w:rsidR="00E6082E">
        <w:rPr>
          <w:rFonts w:ascii="Cambria" w:hAnsi="Cambria"/>
          <w:sz w:val="20"/>
          <w:szCs w:val="20"/>
        </w:rPr>
        <w:t xml:space="preserve"> </w:t>
      </w:r>
    </w:p>
    <w:p w:rsidR="00EF62E3" w:rsidRPr="004864FE" w:rsidRDefault="00011578" w:rsidP="004864F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El </w:t>
      </w:r>
      <w:r w:rsidR="00C439B2">
        <w:rPr>
          <w:rFonts w:ascii="Cambria" w:hAnsi="Cambria"/>
          <w:sz w:val="20"/>
          <w:szCs w:val="20"/>
        </w:rPr>
        <w:t xml:space="preserve">14 de mayo de 2006 el Fiscal Cuarto de </w:t>
      </w:r>
      <w:r w:rsidR="00CA5B48">
        <w:rPr>
          <w:rFonts w:ascii="Cambria" w:hAnsi="Cambria"/>
          <w:sz w:val="20"/>
          <w:szCs w:val="20"/>
        </w:rPr>
        <w:t>Antinarcóticos</w:t>
      </w:r>
      <w:r w:rsidR="00C439B2">
        <w:rPr>
          <w:rFonts w:ascii="Cambria" w:hAnsi="Cambria"/>
          <w:sz w:val="20"/>
          <w:szCs w:val="20"/>
        </w:rPr>
        <w:t xml:space="preserve"> del Guayas</w:t>
      </w:r>
      <w:r>
        <w:rPr>
          <w:rFonts w:ascii="Cambria" w:hAnsi="Cambria"/>
          <w:sz w:val="20"/>
          <w:szCs w:val="20"/>
        </w:rPr>
        <w:t xml:space="preserve"> giró </w:t>
      </w:r>
      <w:r w:rsidR="00FE0CA6">
        <w:rPr>
          <w:rFonts w:ascii="Cambria" w:hAnsi="Cambria"/>
          <w:sz w:val="20"/>
          <w:szCs w:val="20"/>
        </w:rPr>
        <w:t>la</w:t>
      </w:r>
      <w:r>
        <w:rPr>
          <w:rFonts w:ascii="Cambria" w:hAnsi="Cambria"/>
          <w:sz w:val="20"/>
          <w:szCs w:val="20"/>
        </w:rPr>
        <w:t xml:space="preserve"> instrucción fiscal</w:t>
      </w:r>
      <w:r w:rsidR="007D5E0B">
        <w:rPr>
          <w:rFonts w:ascii="Cambria" w:hAnsi="Cambria"/>
          <w:sz w:val="20"/>
          <w:szCs w:val="20"/>
        </w:rPr>
        <w:t xml:space="preserve"> </w:t>
      </w:r>
      <w:r w:rsidR="00FE0CA6">
        <w:rPr>
          <w:rFonts w:ascii="Cambria" w:hAnsi="Cambria"/>
          <w:sz w:val="20"/>
          <w:szCs w:val="20"/>
        </w:rPr>
        <w:t>289-2006 por</w:t>
      </w:r>
      <w:r>
        <w:rPr>
          <w:rFonts w:ascii="Cambria" w:hAnsi="Cambria"/>
          <w:sz w:val="20"/>
          <w:szCs w:val="20"/>
        </w:rPr>
        <w:t xml:space="preserve"> la cual</w:t>
      </w:r>
      <w:r w:rsidR="00C439B2">
        <w:rPr>
          <w:rFonts w:ascii="Cambria" w:hAnsi="Cambria"/>
          <w:sz w:val="20"/>
          <w:szCs w:val="20"/>
        </w:rPr>
        <w:t xml:space="preserve"> </w:t>
      </w:r>
      <w:r w:rsidR="007E200E">
        <w:rPr>
          <w:rFonts w:ascii="Cambria" w:hAnsi="Cambria"/>
          <w:sz w:val="20"/>
          <w:szCs w:val="20"/>
        </w:rPr>
        <w:t>imputó</w:t>
      </w:r>
      <w:r w:rsidR="00C439B2">
        <w:rPr>
          <w:rFonts w:ascii="Cambria" w:hAnsi="Cambria"/>
          <w:sz w:val="20"/>
          <w:szCs w:val="20"/>
        </w:rPr>
        <w:t xml:space="preserve"> a la presunta víctima </w:t>
      </w:r>
      <w:r w:rsidR="00F17EC4">
        <w:rPr>
          <w:rFonts w:ascii="Cambria" w:hAnsi="Cambria"/>
          <w:sz w:val="20"/>
          <w:szCs w:val="20"/>
        </w:rPr>
        <w:t xml:space="preserve">y a otros </w:t>
      </w:r>
      <w:r w:rsidR="00E90C15">
        <w:rPr>
          <w:rFonts w:ascii="Cambria" w:hAnsi="Cambria"/>
          <w:sz w:val="20"/>
          <w:szCs w:val="20"/>
        </w:rPr>
        <w:t>detenidos</w:t>
      </w:r>
      <w:r w:rsidR="00F1356C">
        <w:rPr>
          <w:rFonts w:ascii="Cambria" w:hAnsi="Cambria"/>
          <w:sz w:val="20"/>
          <w:szCs w:val="20"/>
        </w:rPr>
        <w:t xml:space="preserve"> por</w:t>
      </w:r>
      <w:r w:rsidR="00FE0CA6">
        <w:rPr>
          <w:rFonts w:ascii="Cambria" w:hAnsi="Cambria"/>
          <w:sz w:val="20"/>
          <w:szCs w:val="20"/>
        </w:rPr>
        <w:t xml:space="preserve"> el delito de organización, gestión o financiamiento de actividades delictivas</w:t>
      </w:r>
      <w:r w:rsidR="001757C5">
        <w:rPr>
          <w:rFonts w:ascii="Cambria" w:hAnsi="Cambria"/>
          <w:sz w:val="20"/>
          <w:szCs w:val="20"/>
        </w:rPr>
        <w:t xml:space="preserve">; </w:t>
      </w:r>
      <w:r w:rsidR="001757C5" w:rsidRPr="00B3472E">
        <w:rPr>
          <w:rFonts w:ascii="Cambria" w:hAnsi="Cambria"/>
          <w:sz w:val="20"/>
          <w:szCs w:val="20"/>
        </w:rPr>
        <w:t>y dispuso la detención preventiva del Sr. Larrea Bourne y otras personas vinculadas al proceso</w:t>
      </w:r>
      <w:r w:rsidR="00F1356C" w:rsidRPr="00B3472E">
        <w:rPr>
          <w:rFonts w:ascii="Cambria" w:hAnsi="Cambria"/>
          <w:sz w:val="20"/>
          <w:szCs w:val="20"/>
        </w:rPr>
        <w:t>.</w:t>
      </w:r>
      <w:r w:rsidR="007D5E0B">
        <w:rPr>
          <w:rFonts w:ascii="Cambria" w:hAnsi="Cambria"/>
          <w:sz w:val="20"/>
          <w:szCs w:val="20"/>
        </w:rPr>
        <w:t xml:space="preserve"> </w:t>
      </w:r>
      <w:r w:rsidR="00535628">
        <w:rPr>
          <w:rFonts w:ascii="Cambria" w:hAnsi="Cambria"/>
          <w:sz w:val="20"/>
          <w:szCs w:val="20"/>
        </w:rPr>
        <w:t>D</w:t>
      </w:r>
      <w:r w:rsidR="007D5E0B">
        <w:rPr>
          <w:rFonts w:ascii="Cambria" w:hAnsi="Cambria"/>
          <w:sz w:val="20"/>
          <w:szCs w:val="20"/>
        </w:rPr>
        <w:t xml:space="preserve">icha instrucción fiscal dio origen al </w:t>
      </w:r>
      <w:r w:rsidR="00FE0CA6">
        <w:rPr>
          <w:rFonts w:ascii="Cambria" w:hAnsi="Cambria"/>
          <w:sz w:val="20"/>
          <w:szCs w:val="20"/>
        </w:rPr>
        <w:t>primer proceso penal</w:t>
      </w:r>
      <w:r w:rsidR="00D125EF">
        <w:rPr>
          <w:rFonts w:ascii="Cambria" w:hAnsi="Cambria"/>
          <w:sz w:val="20"/>
          <w:szCs w:val="20"/>
        </w:rPr>
        <w:t xml:space="preserve"> en contra de la presunta </w:t>
      </w:r>
      <w:r w:rsidR="00F96C84">
        <w:rPr>
          <w:rFonts w:ascii="Cambria" w:hAnsi="Cambria"/>
          <w:sz w:val="20"/>
          <w:szCs w:val="20"/>
        </w:rPr>
        <w:t>víctima</w:t>
      </w:r>
      <w:r w:rsidR="0068668B">
        <w:rPr>
          <w:rFonts w:ascii="Cambria" w:hAnsi="Cambria"/>
          <w:sz w:val="20"/>
          <w:szCs w:val="20"/>
        </w:rPr>
        <w:t>.</w:t>
      </w:r>
      <w:r w:rsidR="007E200E">
        <w:rPr>
          <w:rFonts w:ascii="Cambria" w:hAnsi="Cambria"/>
          <w:sz w:val="20"/>
          <w:szCs w:val="20"/>
        </w:rPr>
        <w:t xml:space="preserve"> </w:t>
      </w:r>
      <w:r w:rsidR="00015890">
        <w:rPr>
          <w:rFonts w:ascii="Cambria" w:hAnsi="Cambria"/>
          <w:sz w:val="20"/>
          <w:szCs w:val="20"/>
        </w:rPr>
        <w:t xml:space="preserve">Además, la peticionaria alega que </w:t>
      </w:r>
      <w:r w:rsidR="005A4160">
        <w:rPr>
          <w:rFonts w:ascii="Cambria" w:hAnsi="Cambria"/>
          <w:sz w:val="20"/>
          <w:szCs w:val="20"/>
        </w:rPr>
        <w:t>el 22 de mayo la presunta víctima fue trasladad</w:t>
      </w:r>
      <w:r w:rsidR="00FE3E7E">
        <w:rPr>
          <w:rFonts w:ascii="Cambria" w:hAnsi="Cambria"/>
          <w:sz w:val="20"/>
          <w:szCs w:val="20"/>
        </w:rPr>
        <w:t>a</w:t>
      </w:r>
      <w:r w:rsidR="005A4160">
        <w:rPr>
          <w:rFonts w:ascii="Cambria" w:hAnsi="Cambria"/>
          <w:sz w:val="20"/>
          <w:szCs w:val="20"/>
        </w:rPr>
        <w:t xml:space="preserve"> al Centro de Rehabilitación Social de Varones de Guayaquil junto con otros </w:t>
      </w:r>
      <w:r w:rsidR="00736C63">
        <w:rPr>
          <w:rFonts w:ascii="Cambria" w:hAnsi="Cambria"/>
          <w:sz w:val="20"/>
          <w:szCs w:val="20"/>
        </w:rPr>
        <w:t>veintinueve</w:t>
      </w:r>
      <w:r w:rsidR="005A4160">
        <w:rPr>
          <w:rFonts w:ascii="Cambria" w:hAnsi="Cambria"/>
          <w:sz w:val="20"/>
          <w:szCs w:val="20"/>
        </w:rPr>
        <w:t xml:space="preserve"> detenidos en </w:t>
      </w:r>
      <w:r w:rsidR="00075DBB">
        <w:rPr>
          <w:rFonts w:ascii="Cambria" w:hAnsi="Cambria"/>
          <w:sz w:val="20"/>
          <w:szCs w:val="20"/>
        </w:rPr>
        <w:t>un vehículo en el que sólo</w:t>
      </w:r>
      <w:r w:rsidR="005A4160">
        <w:rPr>
          <w:rFonts w:ascii="Cambria" w:hAnsi="Cambria"/>
          <w:sz w:val="20"/>
          <w:szCs w:val="20"/>
        </w:rPr>
        <w:t xml:space="preserve"> cabrían ocho personas. El</w:t>
      </w:r>
      <w:r w:rsidR="00873923">
        <w:rPr>
          <w:rFonts w:ascii="Cambria" w:hAnsi="Cambria"/>
          <w:sz w:val="20"/>
          <w:szCs w:val="20"/>
        </w:rPr>
        <w:t xml:space="preserve"> 15 de febrero de 2007 el Juez Segundo de lo Penal del Guayas </w:t>
      </w:r>
      <w:r w:rsidR="00D9643F">
        <w:rPr>
          <w:rFonts w:ascii="Cambria" w:hAnsi="Cambria"/>
          <w:sz w:val="20"/>
          <w:szCs w:val="20"/>
        </w:rPr>
        <w:t>dictó</w:t>
      </w:r>
      <w:r w:rsidR="00873923">
        <w:rPr>
          <w:rFonts w:ascii="Cambria" w:hAnsi="Cambria"/>
          <w:sz w:val="20"/>
          <w:szCs w:val="20"/>
        </w:rPr>
        <w:t xml:space="preserve"> la prisión preventiva en contra de la presunta víctima y otr</w:t>
      </w:r>
      <w:r w:rsidR="00605BEF">
        <w:rPr>
          <w:rFonts w:ascii="Cambria" w:hAnsi="Cambria"/>
          <w:sz w:val="20"/>
          <w:szCs w:val="20"/>
        </w:rPr>
        <w:t>o</w:t>
      </w:r>
      <w:r w:rsidR="00873923">
        <w:rPr>
          <w:rFonts w:ascii="Cambria" w:hAnsi="Cambria"/>
          <w:sz w:val="20"/>
          <w:szCs w:val="20"/>
        </w:rPr>
        <w:t xml:space="preserve">s </w:t>
      </w:r>
      <w:r w:rsidR="00605BEF">
        <w:rPr>
          <w:rFonts w:ascii="Cambria" w:hAnsi="Cambria"/>
          <w:sz w:val="20"/>
          <w:szCs w:val="20"/>
        </w:rPr>
        <w:t>detenidos</w:t>
      </w:r>
      <w:r w:rsidR="00873923">
        <w:rPr>
          <w:rFonts w:ascii="Cambria" w:hAnsi="Cambria"/>
          <w:sz w:val="20"/>
          <w:szCs w:val="20"/>
        </w:rPr>
        <w:t xml:space="preserve"> por considerarlos presuntos cómplices del delito </w:t>
      </w:r>
      <w:r w:rsidR="007E3944">
        <w:rPr>
          <w:rFonts w:ascii="Cambria" w:hAnsi="Cambria"/>
          <w:sz w:val="20"/>
          <w:szCs w:val="20"/>
        </w:rPr>
        <w:t>tipificado en el artículo 81 de la Ley de Sustancias Estupefacientes y Psicotró</w:t>
      </w:r>
      <w:r w:rsidR="009B68D1">
        <w:rPr>
          <w:rFonts w:ascii="Cambria" w:hAnsi="Cambria"/>
          <w:sz w:val="20"/>
          <w:szCs w:val="20"/>
        </w:rPr>
        <w:t>picas.</w:t>
      </w:r>
      <w:r w:rsidR="006F27C7">
        <w:rPr>
          <w:rFonts w:ascii="Cambria" w:hAnsi="Cambria"/>
          <w:sz w:val="20"/>
          <w:szCs w:val="20"/>
        </w:rPr>
        <w:t xml:space="preserve"> </w:t>
      </w:r>
      <w:r w:rsidR="009561E9">
        <w:rPr>
          <w:rFonts w:ascii="Cambria" w:hAnsi="Cambria"/>
          <w:sz w:val="20"/>
          <w:szCs w:val="20"/>
        </w:rPr>
        <w:t>E</w:t>
      </w:r>
      <w:r w:rsidR="006F27C7">
        <w:rPr>
          <w:rFonts w:ascii="Cambria" w:hAnsi="Cambria"/>
          <w:sz w:val="20"/>
          <w:szCs w:val="20"/>
        </w:rPr>
        <w:t xml:space="preserve">l 16 de mayo de 2007 la peticionaria solicitó la caducidad de la prisión preventiva, toda vez que el </w:t>
      </w:r>
      <w:r w:rsidR="00AA14E9">
        <w:rPr>
          <w:rFonts w:ascii="Cambria" w:hAnsi="Cambria"/>
          <w:sz w:val="20"/>
          <w:szCs w:val="20"/>
        </w:rPr>
        <w:t xml:space="preserve">plazo </w:t>
      </w:r>
      <w:r w:rsidR="00E86AA2">
        <w:rPr>
          <w:rFonts w:ascii="Cambria" w:hAnsi="Cambria"/>
          <w:sz w:val="20"/>
          <w:szCs w:val="20"/>
        </w:rPr>
        <w:t>de un año</w:t>
      </w:r>
      <w:r w:rsidR="00685426">
        <w:rPr>
          <w:rFonts w:ascii="Cambria" w:hAnsi="Cambria"/>
          <w:sz w:val="20"/>
          <w:szCs w:val="20"/>
        </w:rPr>
        <w:t xml:space="preserve"> </w:t>
      </w:r>
      <w:r w:rsidR="00AA14E9">
        <w:rPr>
          <w:rFonts w:ascii="Cambria" w:hAnsi="Cambria"/>
          <w:sz w:val="20"/>
          <w:szCs w:val="20"/>
        </w:rPr>
        <w:t>establecido</w:t>
      </w:r>
      <w:r w:rsidR="006F27C7">
        <w:rPr>
          <w:rFonts w:ascii="Cambria" w:hAnsi="Cambria"/>
          <w:sz w:val="20"/>
          <w:szCs w:val="20"/>
        </w:rPr>
        <w:t xml:space="preserve"> en el artículo 169 del Código de Procedimiento Penal habría caducado</w:t>
      </w:r>
      <w:r w:rsidR="007D5E0B">
        <w:rPr>
          <w:rFonts w:ascii="Cambria" w:hAnsi="Cambria"/>
          <w:sz w:val="20"/>
          <w:szCs w:val="20"/>
        </w:rPr>
        <w:t>.</w:t>
      </w:r>
      <w:r w:rsidR="006D4F2F">
        <w:rPr>
          <w:rFonts w:ascii="Cambria" w:hAnsi="Cambria"/>
          <w:sz w:val="20"/>
          <w:szCs w:val="20"/>
        </w:rPr>
        <w:t xml:space="preserve"> </w:t>
      </w:r>
      <w:r w:rsidR="004864FE">
        <w:rPr>
          <w:rFonts w:ascii="Cambria" w:hAnsi="Cambria"/>
          <w:sz w:val="20"/>
          <w:szCs w:val="20"/>
        </w:rPr>
        <w:t>Así, el 27 de julio de 2007 el Juez Segundo de lo Penal del Guayas atendió esta solicitud de excarcelación y dispuso la libertad del</w:t>
      </w:r>
      <w:r w:rsidR="00795C85">
        <w:rPr>
          <w:rFonts w:ascii="Cambria" w:hAnsi="Cambria"/>
          <w:sz w:val="20"/>
          <w:szCs w:val="20"/>
        </w:rPr>
        <w:t xml:space="preserve"> </w:t>
      </w:r>
      <w:r w:rsidR="001E5D2C">
        <w:rPr>
          <w:rFonts w:ascii="Cambria" w:hAnsi="Cambria"/>
          <w:sz w:val="20"/>
          <w:szCs w:val="20"/>
        </w:rPr>
        <w:t>señor</w:t>
      </w:r>
      <w:r w:rsidR="004864FE">
        <w:rPr>
          <w:rFonts w:ascii="Cambria" w:hAnsi="Cambria"/>
          <w:sz w:val="20"/>
          <w:szCs w:val="20"/>
        </w:rPr>
        <w:t xml:space="preserve"> Larrea Bourne. </w:t>
      </w:r>
      <w:r w:rsidR="00B31439">
        <w:rPr>
          <w:rFonts w:ascii="Cambria" w:hAnsi="Cambria"/>
          <w:sz w:val="20"/>
          <w:szCs w:val="20"/>
        </w:rPr>
        <w:t xml:space="preserve">Esta decisión, sin embargo, no fue ejecutada debido a la prisión preventiva dictada en el segundo proceso mencionado a continuación. </w:t>
      </w:r>
      <w:r w:rsidR="004864FE" w:rsidRPr="004864FE">
        <w:rPr>
          <w:rFonts w:ascii="Cambria" w:hAnsi="Cambria"/>
          <w:sz w:val="20"/>
          <w:szCs w:val="20"/>
        </w:rPr>
        <w:t>Posteriormente,</w:t>
      </w:r>
      <w:r w:rsidR="00CA5AB9" w:rsidRPr="004864FE">
        <w:rPr>
          <w:rFonts w:ascii="Cambria" w:hAnsi="Cambria"/>
          <w:sz w:val="20"/>
          <w:szCs w:val="20"/>
        </w:rPr>
        <w:t xml:space="preserve"> el 26 de mayo de 2009 los Conjueces</w:t>
      </w:r>
      <w:r w:rsidR="007C58B9" w:rsidRPr="004864FE">
        <w:rPr>
          <w:rFonts w:ascii="Cambria" w:hAnsi="Cambria"/>
          <w:sz w:val="20"/>
          <w:szCs w:val="20"/>
        </w:rPr>
        <w:t xml:space="preserve"> de la Tercera Sala de lo Penal</w:t>
      </w:r>
      <w:r w:rsidR="00E54309" w:rsidRPr="004864FE">
        <w:rPr>
          <w:rFonts w:ascii="Cambria" w:hAnsi="Cambria"/>
          <w:sz w:val="20"/>
          <w:szCs w:val="20"/>
        </w:rPr>
        <w:t xml:space="preserve"> del</w:t>
      </w:r>
      <w:r w:rsidR="007C58B9" w:rsidRPr="004864FE">
        <w:rPr>
          <w:rFonts w:ascii="Cambria" w:hAnsi="Cambria"/>
          <w:sz w:val="20"/>
          <w:szCs w:val="20"/>
        </w:rPr>
        <w:t xml:space="preserve"> Guayas dictaron el sobreseimiento definitivo del </w:t>
      </w:r>
      <w:r w:rsidR="00776A58">
        <w:rPr>
          <w:rFonts w:ascii="Cambria" w:hAnsi="Cambria"/>
          <w:sz w:val="20"/>
          <w:szCs w:val="20"/>
        </w:rPr>
        <w:t xml:space="preserve">primer </w:t>
      </w:r>
      <w:r w:rsidR="007C58B9" w:rsidRPr="004864FE">
        <w:rPr>
          <w:rFonts w:ascii="Cambria" w:hAnsi="Cambria"/>
          <w:sz w:val="20"/>
          <w:szCs w:val="20"/>
        </w:rPr>
        <w:t>proceso a favor</w:t>
      </w:r>
      <w:r w:rsidR="004864FE">
        <w:rPr>
          <w:rFonts w:ascii="Cambria" w:hAnsi="Cambria"/>
          <w:sz w:val="20"/>
          <w:szCs w:val="20"/>
        </w:rPr>
        <w:t xml:space="preserve"> de la presunta</w:t>
      </w:r>
      <w:r w:rsidR="007C58B9" w:rsidRPr="004864FE">
        <w:rPr>
          <w:rFonts w:ascii="Cambria" w:hAnsi="Cambria"/>
          <w:sz w:val="20"/>
          <w:szCs w:val="20"/>
        </w:rPr>
        <w:t xml:space="preserve"> víctima.</w:t>
      </w:r>
    </w:p>
    <w:p w:rsidR="00782AE8" w:rsidRPr="00B3472E" w:rsidRDefault="00CA5AB9" w:rsidP="0029217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El</w:t>
      </w:r>
      <w:r w:rsidR="007D5E0B">
        <w:rPr>
          <w:rFonts w:ascii="Cambria" w:hAnsi="Cambria"/>
          <w:sz w:val="20"/>
          <w:szCs w:val="20"/>
        </w:rPr>
        <w:t xml:space="preserve"> 20 de mayo de 2007 el Fiscal Cuarto de Antinarcóticos giró una nueva instrucción fiscal</w:t>
      </w:r>
      <w:r w:rsidR="002A399D">
        <w:rPr>
          <w:rFonts w:ascii="Cambria" w:hAnsi="Cambria"/>
          <w:sz w:val="20"/>
          <w:szCs w:val="20"/>
        </w:rPr>
        <w:t xml:space="preserve"> </w:t>
      </w:r>
      <w:r w:rsidR="007D5E0B">
        <w:rPr>
          <w:rFonts w:ascii="Cambria" w:hAnsi="Cambria"/>
          <w:sz w:val="20"/>
          <w:szCs w:val="20"/>
        </w:rPr>
        <w:t>en contra de la presunta víctima y otros</w:t>
      </w:r>
      <w:r w:rsidR="00F34B81">
        <w:rPr>
          <w:rFonts w:ascii="Cambria" w:hAnsi="Cambria"/>
          <w:sz w:val="20"/>
          <w:szCs w:val="20"/>
        </w:rPr>
        <w:t xml:space="preserve"> </w:t>
      </w:r>
      <w:r w:rsidR="00FE201C">
        <w:rPr>
          <w:rFonts w:ascii="Cambria" w:hAnsi="Cambria"/>
          <w:sz w:val="20"/>
          <w:szCs w:val="20"/>
        </w:rPr>
        <w:t>detenidos</w:t>
      </w:r>
      <w:r w:rsidR="00B45A30">
        <w:rPr>
          <w:rFonts w:ascii="Cambria" w:hAnsi="Cambria"/>
          <w:sz w:val="20"/>
          <w:szCs w:val="20"/>
        </w:rPr>
        <w:t>, por el delito de lavado de activos</w:t>
      </w:r>
      <w:r w:rsidR="00800380">
        <w:rPr>
          <w:rFonts w:ascii="Cambria" w:hAnsi="Cambria"/>
          <w:sz w:val="20"/>
          <w:szCs w:val="20"/>
        </w:rPr>
        <w:t xml:space="preserve">. </w:t>
      </w:r>
      <w:r w:rsidR="007D5E0B">
        <w:rPr>
          <w:rFonts w:ascii="Cambria" w:hAnsi="Cambria"/>
          <w:sz w:val="20"/>
          <w:szCs w:val="20"/>
        </w:rPr>
        <w:t>E</w:t>
      </w:r>
      <w:r w:rsidR="00024DC9">
        <w:rPr>
          <w:rFonts w:ascii="Cambria" w:hAnsi="Cambria"/>
          <w:sz w:val="20"/>
          <w:szCs w:val="20"/>
        </w:rPr>
        <w:t>l 21 de mayo de 2007</w:t>
      </w:r>
      <w:r w:rsidR="00DD1A2E">
        <w:rPr>
          <w:rFonts w:ascii="Cambria" w:hAnsi="Cambria"/>
          <w:sz w:val="20"/>
          <w:szCs w:val="20"/>
        </w:rPr>
        <w:t xml:space="preserve"> </w:t>
      </w:r>
      <w:r w:rsidR="001556FE">
        <w:rPr>
          <w:rFonts w:ascii="Cambria" w:hAnsi="Cambria"/>
          <w:sz w:val="20"/>
          <w:szCs w:val="20"/>
        </w:rPr>
        <w:t xml:space="preserve">el Juez Sexto de lo Penal del Guayas dictó el inicio de </w:t>
      </w:r>
      <w:r w:rsidR="002A399D">
        <w:rPr>
          <w:rFonts w:ascii="Cambria" w:hAnsi="Cambria"/>
          <w:sz w:val="20"/>
          <w:szCs w:val="20"/>
        </w:rPr>
        <w:t xml:space="preserve">la </w:t>
      </w:r>
      <w:r w:rsidR="00AA14E9">
        <w:rPr>
          <w:rFonts w:ascii="Cambria" w:hAnsi="Cambria"/>
          <w:sz w:val="20"/>
          <w:szCs w:val="20"/>
        </w:rPr>
        <w:t>instrucción</w:t>
      </w:r>
      <w:r w:rsidR="00085F2C">
        <w:rPr>
          <w:rFonts w:ascii="Cambria" w:hAnsi="Cambria"/>
          <w:sz w:val="20"/>
          <w:szCs w:val="20"/>
        </w:rPr>
        <w:t xml:space="preserve"> fiscal</w:t>
      </w:r>
      <w:r w:rsidR="002A399D">
        <w:rPr>
          <w:rFonts w:ascii="Cambria" w:hAnsi="Cambria"/>
          <w:sz w:val="20"/>
          <w:szCs w:val="20"/>
        </w:rPr>
        <w:t xml:space="preserve"> 374-2007-A</w:t>
      </w:r>
      <w:r w:rsidR="008E03D7">
        <w:rPr>
          <w:rFonts w:ascii="Cambria" w:hAnsi="Cambria"/>
          <w:sz w:val="20"/>
          <w:szCs w:val="20"/>
        </w:rPr>
        <w:t xml:space="preserve"> </w:t>
      </w:r>
      <w:r w:rsidR="0049480C">
        <w:rPr>
          <w:rFonts w:ascii="Cambria" w:hAnsi="Cambria"/>
          <w:sz w:val="20"/>
          <w:szCs w:val="20"/>
        </w:rPr>
        <w:t xml:space="preserve">que dio origen </w:t>
      </w:r>
      <w:r w:rsidR="00D125EF">
        <w:rPr>
          <w:rFonts w:ascii="Cambria" w:hAnsi="Cambria"/>
          <w:sz w:val="20"/>
          <w:szCs w:val="20"/>
        </w:rPr>
        <w:t>a</w:t>
      </w:r>
      <w:r w:rsidR="00F30556">
        <w:rPr>
          <w:rFonts w:ascii="Cambria" w:hAnsi="Cambria"/>
          <w:sz w:val="20"/>
          <w:szCs w:val="20"/>
        </w:rPr>
        <w:t xml:space="preserve">l </w:t>
      </w:r>
      <w:r w:rsidR="002A399D">
        <w:rPr>
          <w:rFonts w:ascii="Cambria" w:hAnsi="Cambria"/>
          <w:sz w:val="20"/>
          <w:szCs w:val="20"/>
        </w:rPr>
        <w:t>segundo proceso en contra de la p</w:t>
      </w:r>
      <w:r w:rsidR="006852C2">
        <w:rPr>
          <w:rFonts w:ascii="Cambria" w:hAnsi="Cambria"/>
          <w:sz w:val="20"/>
          <w:szCs w:val="20"/>
        </w:rPr>
        <w:t>resunta ví</w:t>
      </w:r>
      <w:r w:rsidR="002A399D">
        <w:rPr>
          <w:rFonts w:ascii="Cambria" w:hAnsi="Cambria"/>
          <w:sz w:val="20"/>
          <w:szCs w:val="20"/>
        </w:rPr>
        <w:t>ctima</w:t>
      </w:r>
      <w:r w:rsidR="0018115A">
        <w:rPr>
          <w:rFonts w:ascii="Cambria" w:hAnsi="Cambria"/>
          <w:sz w:val="20"/>
          <w:szCs w:val="20"/>
        </w:rPr>
        <w:t>; y dispuso la detención</w:t>
      </w:r>
      <w:r w:rsidR="00085F2C">
        <w:rPr>
          <w:rFonts w:ascii="Cambria" w:hAnsi="Cambria"/>
          <w:sz w:val="20"/>
          <w:szCs w:val="20"/>
        </w:rPr>
        <w:t xml:space="preserve"> preventiva </w:t>
      </w:r>
      <w:r w:rsidR="00E239D6">
        <w:rPr>
          <w:rFonts w:ascii="Cambria" w:hAnsi="Cambria"/>
          <w:sz w:val="20"/>
          <w:szCs w:val="20"/>
        </w:rPr>
        <w:t>de</w:t>
      </w:r>
      <w:r w:rsidR="006852C2">
        <w:rPr>
          <w:rFonts w:ascii="Cambria" w:hAnsi="Cambria"/>
          <w:sz w:val="20"/>
          <w:szCs w:val="20"/>
        </w:rPr>
        <w:t>l Sr. Larrea Bourne</w:t>
      </w:r>
      <w:r w:rsidR="00AA14E9">
        <w:rPr>
          <w:rFonts w:ascii="Cambria" w:hAnsi="Cambria"/>
          <w:sz w:val="20"/>
          <w:szCs w:val="20"/>
        </w:rPr>
        <w:t xml:space="preserve"> y </w:t>
      </w:r>
      <w:r w:rsidR="0018115A">
        <w:rPr>
          <w:rFonts w:ascii="Cambria" w:hAnsi="Cambria"/>
          <w:sz w:val="20"/>
          <w:szCs w:val="20"/>
        </w:rPr>
        <w:t>otros</w:t>
      </w:r>
      <w:r w:rsidR="00AA14E9">
        <w:rPr>
          <w:rFonts w:ascii="Cambria" w:hAnsi="Cambria"/>
          <w:sz w:val="20"/>
          <w:szCs w:val="20"/>
        </w:rPr>
        <w:t xml:space="preserve"> imputados</w:t>
      </w:r>
      <w:r w:rsidR="00E239D6">
        <w:rPr>
          <w:rFonts w:ascii="Cambria" w:hAnsi="Cambria"/>
          <w:sz w:val="20"/>
          <w:szCs w:val="20"/>
        </w:rPr>
        <w:t xml:space="preserve">. </w:t>
      </w:r>
      <w:r w:rsidR="00FC06CD">
        <w:rPr>
          <w:rFonts w:ascii="Cambria" w:hAnsi="Cambria"/>
          <w:sz w:val="20"/>
          <w:szCs w:val="20"/>
        </w:rPr>
        <w:t>El 24 de mayo</w:t>
      </w:r>
      <w:r w:rsidR="00D26F84">
        <w:rPr>
          <w:rFonts w:ascii="Cambria" w:hAnsi="Cambria"/>
          <w:sz w:val="20"/>
          <w:szCs w:val="20"/>
        </w:rPr>
        <w:t xml:space="preserve"> de 2007</w:t>
      </w:r>
      <w:r w:rsidR="00FC06CD">
        <w:rPr>
          <w:rFonts w:ascii="Cambria" w:hAnsi="Cambria"/>
          <w:sz w:val="20"/>
          <w:szCs w:val="20"/>
        </w:rPr>
        <w:t xml:space="preserve"> la peticionaria interpuso un recurso de apelación en contra del auto de prisión preventiva dictado el 21 de mayo de 2007</w:t>
      </w:r>
      <w:r w:rsidR="007006A5">
        <w:rPr>
          <w:rFonts w:ascii="Cambria" w:hAnsi="Cambria"/>
          <w:sz w:val="20"/>
          <w:szCs w:val="20"/>
        </w:rPr>
        <w:t xml:space="preserve">; sin embargo, dicho recurso fue rechazado </w:t>
      </w:r>
      <w:r w:rsidR="001C1E73">
        <w:rPr>
          <w:rFonts w:ascii="Cambria" w:hAnsi="Cambria"/>
          <w:sz w:val="20"/>
          <w:szCs w:val="20"/>
        </w:rPr>
        <w:t>por</w:t>
      </w:r>
      <w:r w:rsidR="007006A5">
        <w:rPr>
          <w:rFonts w:ascii="Cambria" w:hAnsi="Cambria"/>
          <w:sz w:val="20"/>
          <w:szCs w:val="20"/>
        </w:rPr>
        <w:t xml:space="preserve"> </w:t>
      </w:r>
      <w:r w:rsidR="007006A5" w:rsidRPr="00B3472E">
        <w:rPr>
          <w:rFonts w:ascii="Cambria" w:hAnsi="Cambria"/>
          <w:sz w:val="20"/>
          <w:szCs w:val="20"/>
        </w:rPr>
        <w:t xml:space="preserve">la </w:t>
      </w:r>
      <w:r w:rsidR="001C1E73" w:rsidRPr="00B3472E">
        <w:rPr>
          <w:rFonts w:ascii="Cambria" w:hAnsi="Cambria"/>
          <w:sz w:val="20"/>
          <w:szCs w:val="20"/>
        </w:rPr>
        <w:t>Tercera</w:t>
      </w:r>
      <w:r w:rsidR="007006A5" w:rsidRPr="00B3472E">
        <w:rPr>
          <w:rFonts w:ascii="Cambria" w:hAnsi="Cambria"/>
          <w:sz w:val="20"/>
          <w:szCs w:val="20"/>
        </w:rPr>
        <w:t xml:space="preserve"> Sala de lo Penal de la</w:t>
      </w:r>
      <w:r w:rsidR="001C1E73" w:rsidRPr="00B3472E">
        <w:rPr>
          <w:rFonts w:ascii="Cambria" w:hAnsi="Cambria"/>
          <w:sz w:val="20"/>
          <w:szCs w:val="20"/>
        </w:rPr>
        <w:t xml:space="preserve"> Corte </w:t>
      </w:r>
      <w:r w:rsidR="007461E8" w:rsidRPr="00B3472E">
        <w:rPr>
          <w:rFonts w:ascii="Cambria" w:hAnsi="Cambria"/>
          <w:sz w:val="20"/>
          <w:szCs w:val="20"/>
        </w:rPr>
        <w:t xml:space="preserve">Superior </w:t>
      </w:r>
      <w:r w:rsidR="001C1E73" w:rsidRPr="00B3472E">
        <w:rPr>
          <w:rFonts w:ascii="Cambria" w:hAnsi="Cambria"/>
          <w:sz w:val="20"/>
          <w:szCs w:val="20"/>
        </w:rPr>
        <w:t>de Justicia de Guayaquil</w:t>
      </w:r>
      <w:r w:rsidR="005C521D" w:rsidRPr="00B3472E">
        <w:rPr>
          <w:rFonts w:ascii="Cambria" w:hAnsi="Cambria"/>
          <w:sz w:val="20"/>
          <w:szCs w:val="20"/>
        </w:rPr>
        <w:t xml:space="preserve"> mediante auto del 28 de agosto de 2007</w:t>
      </w:r>
      <w:r w:rsidR="0018115A" w:rsidRPr="00B3472E">
        <w:rPr>
          <w:rFonts w:ascii="Cambria" w:hAnsi="Cambria"/>
          <w:sz w:val="20"/>
          <w:szCs w:val="20"/>
        </w:rPr>
        <w:t xml:space="preserve">. </w:t>
      </w:r>
      <w:r w:rsidR="00B845E4" w:rsidRPr="00B3472E">
        <w:rPr>
          <w:rFonts w:ascii="Cambria" w:hAnsi="Cambria"/>
          <w:sz w:val="20"/>
          <w:szCs w:val="20"/>
        </w:rPr>
        <w:t>Al mes siguiente,</w:t>
      </w:r>
      <w:r w:rsidR="001C1E73" w:rsidRPr="00B3472E">
        <w:rPr>
          <w:rFonts w:ascii="Cambria" w:hAnsi="Cambria"/>
          <w:sz w:val="20"/>
          <w:szCs w:val="20"/>
        </w:rPr>
        <w:t xml:space="preserve"> </w:t>
      </w:r>
      <w:r w:rsidR="00B501C9" w:rsidRPr="00B3472E">
        <w:rPr>
          <w:rFonts w:ascii="Cambria" w:hAnsi="Cambria"/>
          <w:sz w:val="20"/>
          <w:szCs w:val="20"/>
        </w:rPr>
        <w:t xml:space="preserve">el 7 de septiembre de 2007 </w:t>
      </w:r>
      <w:r w:rsidR="001C1E73" w:rsidRPr="00B3472E">
        <w:rPr>
          <w:rFonts w:ascii="Cambria" w:hAnsi="Cambria"/>
          <w:sz w:val="20"/>
          <w:szCs w:val="20"/>
        </w:rPr>
        <w:t>la peticionaria interpuso un</w:t>
      </w:r>
      <w:r w:rsidR="004C581B" w:rsidRPr="00B3472E">
        <w:rPr>
          <w:rFonts w:ascii="Cambria" w:hAnsi="Cambria"/>
          <w:sz w:val="20"/>
          <w:szCs w:val="20"/>
        </w:rPr>
        <w:t xml:space="preserve"> recurso de ampliación en contra de</w:t>
      </w:r>
      <w:r w:rsidR="005C521D" w:rsidRPr="00B3472E">
        <w:rPr>
          <w:rFonts w:ascii="Cambria" w:hAnsi="Cambria"/>
          <w:sz w:val="20"/>
          <w:szCs w:val="20"/>
        </w:rPr>
        <w:t xml:space="preserve"> dicho </w:t>
      </w:r>
      <w:r w:rsidR="00EB0733" w:rsidRPr="00B3472E">
        <w:rPr>
          <w:rFonts w:ascii="Cambria" w:hAnsi="Cambria"/>
          <w:sz w:val="20"/>
          <w:szCs w:val="20"/>
        </w:rPr>
        <w:t>auto</w:t>
      </w:r>
      <w:r w:rsidR="00B845E4" w:rsidRPr="00B3472E">
        <w:rPr>
          <w:rFonts w:ascii="Cambria" w:hAnsi="Cambria"/>
          <w:sz w:val="20"/>
          <w:szCs w:val="20"/>
        </w:rPr>
        <w:t>; y el</w:t>
      </w:r>
      <w:r w:rsidR="00B501C9" w:rsidRPr="00B3472E">
        <w:rPr>
          <w:rFonts w:ascii="Cambria" w:hAnsi="Cambria"/>
          <w:sz w:val="20"/>
          <w:szCs w:val="20"/>
        </w:rPr>
        <w:t xml:space="preserve"> 2 </w:t>
      </w:r>
      <w:r w:rsidR="00D3127B" w:rsidRPr="00B3472E">
        <w:rPr>
          <w:rFonts w:ascii="Cambria" w:hAnsi="Cambria"/>
          <w:sz w:val="20"/>
          <w:szCs w:val="20"/>
        </w:rPr>
        <w:t>de octubre de 2</w:t>
      </w:r>
      <w:r w:rsidR="00860420" w:rsidRPr="00B3472E">
        <w:rPr>
          <w:rFonts w:ascii="Cambria" w:hAnsi="Cambria"/>
          <w:sz w:val="20"/>
          <w:szCs w:val="20"/>
        </w:rPr>
        <w:t>007 la Tercera Sala de lo Penal</w:t>
      </w:r>
      <w:r w:rsidR="00D3127B" w:rsidRPr="00B3472E">
        <w:rPr>
          <w:rFonts w:ascii="Cambria" w:hAnsi="Cambria"/>
          <w:sz w:val="20"/>
          <w:szCs w:val="20"/>
        </w:rPr>
        <w:t xml:space="preserve"> de la Corte Superior </w:t>
      </w:r>
      <w:r w:rsidR="007461E8" w:rsidRPr="00B3472E">
        <w:rPr>
          <w:rFonts w:ascii="Cambria" w:hAnsi="Cambria"/>
          <w:sz w:val="20"/>
          <w:szCs w:val="20"/>
        </w:rPr>
        <w:t xml:space="preserve">de Justicia de Guayaquil </w:t>
      </w:r>
      <w:r w:rsidR="00D3127B" w:rsidRPr="00B3472E">
        <w:rPr>
          <w:rFonts w:ascii="Cambria" w:hAnsi="Cambria"/>
          <w:sz w:val="20"/>
          <w:szCs w:val="20"/>
        </w:rPr>
        <w:t xml:space="preserve">concedió </w:t>
      </w:r>
      <w:r w:rsidR="00B845E4" w:rsidRPr="00B3472E">
        <w:rPr>
          <w:rFonts w:ascii="Cambria" w:hAnsi="Cambria"/>
          <w:sz w:val="20"/>
          <w:szCs w:val="20"/>
        </w:rPr>
        <w:t>este</w:t>
      </w:r>
      <w:r w:rsidR="00D3127B" w:rsidRPr="00B3472E">
        <w:rPr>
          <w:rFonts w:ascii="Cambria" w:hAnsi="Cambria"/>
          <w:sz w:val="20"/>
          <w:szCs w:val="20"/>
        </w:rPr>
        <w:t xml:space="preserve"> recurso revocando con ello la prisión preventiva en contra de la presunta víctima.</w:t>
      </w:r>
    </w:p>
    <w:p w:rsidR="002262BC" w:rsidRPr="00E41570" w:rsidRDefault="00EA6F83" w:rsidP="00DC24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41570">
        <w:rPr>
          <w:rFonts w:ascii="Cambria" w:hAnsi="Cambria"/>
          <w:sz w:val="20"/>
          <w:szCs w:val="20"/>
        </w:rPr>
        <w:t xml:space="preserve">Asimismo, </w:t>
      </w:r>
      <w:r w:rsidR="00DD0FD0" w:rsidRPr="00E41570">
        <w:rPr>
          <w:rFonts w:ascii="Cambria" w:hAnsi="Cambria"/>
          <w:sz w:val="20"/>
          <w:szCs w:val="20"/>
        </w:rPr>
        <w:t xml:space="preserve">en </w:t>
      </w:r>
      <w:r w:rsidR="00D06311" w:rsidRPr="00E41570">
        <w:rPr>
          <w:rFonts w:ascii="Cambria" w:hAnsi="Cambria"/>
          <w:sz w:val="20"/>
          <w:szCs w:val="20"/>
        </w:rPr>
        <w:t>este segundo</w:t>
      </w:r>
      <w:r w:rsidR="00F30556" w:rsidRPr="00E41570">
        <w:rPr>
          <w:rFonts w:ascii="Cambria" w:hAnsi="Cambria"/>
          <w:sz w:val="20"/>
          <w:szCs w:val="20"/>
        </w:rPr>
        <w:t xml:space="preserve"> </w:t>
      </w:r>
      <w:r w:rsidR="00D03675" w:rsidRPr="00E41570">
        <w:rPr>
          <w:rFonts w:ascii="Cambria" w:hAnsi="Cambria"/>
          <w:sz w:val="20"/>
          <w:szCs w:val="20"/>
        </w:rPr>
        <w:t>proceso</w:t>
      </w:r>
      <w:r w:rsidR="00F30556" w:rsidRPr="00E41570">
        <w:rPr>
          <w:rFonts w:ascii="Cambria" w:hAnsi="Cambria"/>
          <w:sz w:val="20"/>
          <w:szCs w:val="20"/>
        </w:rPr>
        <w:t xml:space="preserve"> </w:t>
      </w:r>
      <w:r w:rsidR="00D06311" w:rsidRPr="00E41570">
        <w:rPr>
          <w:rFonts w:ascii="Cambria" w:hAnsi="Cambria"/>
          <w:sz w:val="20"/>
          <w:szCs w:val="20"/>
        </w:rPr>
        <w:t>(</w:t>
      </w:r>
      <w:r w:rsidR="00F30556" w:rsidRPr="00E41570">
        <w:rPr>
          <w:rFonts w:ascii="Cambria" w:hAnsi="Cambria"/>
          <w:sz w:val="20"/>
          <w:szCs w:val="20"/>
        </w:rPr>
        <w:t>374-2007-A</w:t>
      </w:r>
      <w:r w:rsidR="00D06311" w:rsidRPr="00E41570">
        <w:rPr>
          <w:rFonts w:ascii="Cambria" w:hAnsi="Cambria"/>
          <w:sz w:val="20"/>
          <w:szCs w:val="20"/>
        </w:rPr>
        <w:t>)</w:t>
      </w:r>
      <w:r w:rsidR="00F30556" w:rsidRPr="00E41570">
        <w:rPr>
          <w:rFonts w:ascii="Cambria" w:hAnsi="Cambria"/>
          <w:sz w:val="20"/>
          <w:szCs w:val="20"/>
        </w:rPr>
        <w:t xml:space="preserve">, </w:t>
      </w:r>
      <w:r w:rsidRPr="00E41570">
        <w:rPr>
          <w:rFonts w:ascii="Cambria" w:hAnsi="Cambria"/>
          <w:sz w:val="20"/>
          <w:szCs w:val="20"/>
        </w:rPr>
        <w:t>e</w:t>
      </w:r>
      <w:r w:rsidR="002262BC" w:rsidRPr="00E41570">
        <w:rPr>
          <w:rFonts w:ascii="Cambria" w:hAnsi="Cambria"/>
          <w:sz w:val="20"/>
          <w:szCs w:val="20"/>
        </w:rPr>
        <w:t xml:space="preserve">l 20 de febrero de 2008 el Juez Décimo Cuarto de lo Penal del Guayas, </w:t>
      </w:r>
      <w:r w:rsidR="00C96468" w:rsidRPr="00E41570">
        <w:rPr>
          <w:rFonts w:ascii="Cambria" w:hAnsi="Cambria"/>
          <w:sz w:val="20"/>
          <w:szCs w:val="20"/>
        </w:rPr>
        <w:t>en suplencia</w:t>
      </w:r>
      <w:r w:rsidR="002262BC" w:rsidRPr="00E41570">
        <w:rPr>
          <w:rFonts w:ascii="Cambria" w:hAnsi="Cambria"/>
          <w:sz w:val="20"/>
          <w:szCs w:val="20"/>
        </w:rPr>
        <w:t xml:space="preserve"> del Juez Sexto de lo Penal, dictó auto de llamamiento a juicio en</w:t>
      </w:r>
      <w:r w:rsidR="0030311B" w:rsidRPr="00E41570">
        <w:rPr>
          <w:rFonts w:ascii="Cambria" w:hAnsi="Cambria"/>
          <w:sz w:val="20"/>
          <w:szCs w:val="20"/>
        </w:rPr>
        <w:t xml:space="preserve"> contra del </w:t>
      </w:r>
      <w:r w:rsidR="00D81787" w:rsidRPr="00E41570">
        <w:rPr>
          <w:rFonts w:ascii="Cambria" w:hAnsi="Cambria"/>
          <w:sz w:val="20"/>
          <w:szCs w:val="20"/>
        </w:rPr>
        <w:t>s</w:t>
      </w:r>
      <w:r w:rsidR="0030311B" w:rsidRPr="00E41570">
        <w:rPr>
          <w:rFonts w:ascii="Cambria" w:hAnsi="Cambria"/>
          <w:sz w:val="20"/>
          <w:szCs w:val="20"/>
        </w:rPr>
        <w:t>eñor Larrea Bourne</w:t>
      </w:r>
      <w:r w:rsidR="00D03675" w:rsidRPr="00E41570">
        <w:rPr>
          <w:rFonts w:ascii="Cambria" w:hAnsi="Cambria"/>
          <w:sz w:val="20"/>
          <w:szCs w:val="20"/>
        </w:rPr>
        <w:t>;</w:t>
      </w:r>
      <w:r w:rsidR="0030311B" w:rsidRPr="00E41570">
        <w:rPr>
          <w:rFonts w:ascii="Cambria" w:hAnsi="Cambria"/>
          <w:sz w:val="20"/>
          <w:szCs w:val="20"/>
        </w:rPr>
        <w:t xml:space="preserve"> dispuso </w:t>
      </w:r>
      <w:r w:rsidR="00A80500" w:rsidRPr="00E41570">
        <w:rPr>
          <w:rFonts w:ascii="Cambria" w:hAnsi="Cambria"/>
          <w:sz w:val="20"/>
          <w:szCs w:val="20"/>
        </w:rPr>
        <w:t>la</w:t>
      </w:r>
      <w:r w:rsidR="0030311B" w:rsidRPr="00E41570">
        <w:rPr>
          <w:rFonts w:ascii="Cambria" w:hAnsi="Cambria"/>
          <w:sz w:val="20"/>
          <w:szCs w:val="20"/>
        </w:rPr>
        <w:t xml:space="preserve"> </w:t>
      </w:r>
      <w:r w:rsidR="000668DB" w:rsidRPr="00E41570">
        <w:rPr>
          <w:rFonts w:ascii="Cambria" w:hAnsi="Cambria"/>
          <w:sz w:val="20"/>
          <w:szCs w:val="20"/>
        </w:rPr>
        <w:t xml:space="preserve">prisión </w:t>
      </w:r>
      <w:r w:rsidR="00C96468" w:rsidRPr="00E41570">
        <w:rPr>
          <w:rFonts w:ascii="Cambria" w:hAnsi="Cambria"/>
          <w:sz w:val="20"/>
          <w:szCs w:val="20"/>
        </w:rPr>
        <w:t>preventiva en</w:t>
      </w:r>
      <w:r w:rsidR="007D58AF" w:rsidRPr="00E41570">
        <w:rPr>
          <w:rFonts w:ascii="Cambria" w:hAnsi="Cambria"/>
          <w:sz w:val="20"/>
          <w:szCs w:val="20"/>
        </w:rPr>
        <w:t xml:space="preserve"> su</w:t>
      </w:r>
      <w:r w:rsidR="00C96468" w:rsidRPr="00E41570">
        <w:rPr>
          <w:rFonts w:ascii="Cambria" w:hAnsi="Cambria"/>
          <w:sz w:val="20"/>
          <w:szCs w:val="20"/>
        </w:rPr>
        <w:t xml:space="preserve"> contra</w:t>
      </w:r>
      <w:r w:rsidR="00D03675" w:rsidRPr="00E41570">
        <w:rPr>
          <w:rFonts w:ascii="Cambria" w:hAnsi="Cambria"/>
          <w:sz w:val="20"/>
          <w:szCs w:val="20"/>
        </w:rPr>
        <w:t>;</w:t>
      </w:r>
      <w:r w:rsidR="000668DB" w:rsidRPr="00E41570">
        <w:rPr>
          <w:rFonts w:ascii="Cambria" w:hAnsi="Cambria"/>
          <w:sz w:val="20"/>
          <w:szCs w:val="20"/>
        </w:rPr>
        <w:t xml:space="preserve"> </w:t>
      </w:r>
      <w:r w:rsidR="00DC24F9" w:rsidRPr="00E41570">
        <w:rPr>
          <w:rFonts w:ascii="Cambria" w:hAnsi="Cambria"/>
          <w:sz w:val="20"/>
          <w:szCs w:val="20"/>
        </w:rPr>
        <w:t xml:space="preserve">y ordenó </w:t>
      </w:r>
      <w:r w:rsidR="00C96468" w:rsidRPr="00E41570">
        <w:rPr>
          <w:rFonts w:ascii="Cambria" w:hAnsi="Cambria"/>
          <w:sz w:val="20"/>
          <w:szCs w:val="20"/>
        </w:rPr>
        <w:t xml:space="preserve">la suspensión </w:t>
      </w:r>
      <w:r w:rsidR="0030311B" w:rsidRPr="00E41570">
        <w:rPr>
          <w:rFonts w:ascii="Cambria" w:hAnsi="Cambria"/>
          <w:sz w:val="20"/>
          <w:szCs w:val="20"/>
        </w:rPr>
        <w:t xml:space="preserve">del </w:t>
      </w:r>
      <w:r w:rsidR="0030311B" w:rsidRPr="00E41570">
        <w:rPr>
          <w:rFonts w:ascii="Cambria" w:hAnsi="Cambria"/>
          <w:sz w:val="20"/>
          <w:szCs w:val="20"/>
        </w:rPr>
        <w:lastRenderedPageBreak/>
        <w:t>proceso</w:t>
      </w:r>
      <w:r w:rsidR="00C96468" w:rsidRPr="00E41570">
        <w:rPr>
          <w:rFonts w:ascii="Cambria" w:hAnsi="Cambria"/>
          <w:sz w:val="20"/>
          <w:szCs w:val="20"/>
        </w:rPr>
        <w:t xml:space="preserve"> al considerar que</w:t>
      </w:r>
      <w:r w:rsidR="00655F8A" w:rsidRPr="00E41570">
        <w:rPr>
          <w:rFonts w:ascii="Cambria" w:hAnsi="Cambria"/>
          <w:sz w:val="20"/>
          <w:szCs w:val="20"/>
        </w:rPr>
        <w:t xml:space="preserve"> aquél</w:t>
      </w:r>
      <w:r w:rsidR="00C96468" w:rsidRPr="00E41570">
        <w:rPr>
          <w:rFonts w:ascii="Cambria" w:hAnsi="Cambria"/>
          <w:sz w:val="20"/>
          <w:szCs w:val="20"/>
        </w:rPr>
        <w:t xml:space="preserve"> se encontraba prófugo</w:t>
      </w:r>
      <w:r w:rsidR="00FE477D" w:rsidRPr="00E41570">
        <w:rPr>
          <w:rFonts w:ascii="Cambria" w:hAnsi="Cambria"/>
          <w:sz w:val="20"/>
          <w:szCs w:val="20"/>
        </w:rPr>
        <w:t>.</w:t>
      </w:r>
      <w:r w:rsidR="00B63FA9" w:rsidRPr="00E41570">
        <w:rPr>
          <w:rFonts w:ascii="Cambria" w:hAnsi="Cambria"/>
          <w:sz w:val="20"/>
          <w:szCs w:val="20"/>
        </w:rPr>
        <w:t xml:space="preserve"> L</w:t>
      </w:r>
      <w:r w:rsidR="002262BC" w:rsidRPr="00E41570">
        <w:rPr>
          <w:rFonts w:ascii="Cambria" w:hAnsi="Cambria"/>
          <w:sz w:val="20"/>
          <w:szCs w:val="20"/>
        </w:rPr>
        <w:t xml:space="preserve">a peticionaria alega que en dicho llamamiento no se precisó </w:t>
      </w:r>
      <w:r w:rsidR="00095CF1" w:rsidRPr="00E41570">
        <w:rPr>
          <w:rFonts w:ascii="Cambria" w:hAnsi="Cambria"/>
          <w:sz w:val="20"/>
          <w:szCs w:val="20"/>
        </w:rPr>
        <w:t xml:space="preserve">cuál de los supuestos previstos en la normativa para el lavado de activos sería imputable al </w:t>
      </w:r>
      <w:r w:rsidR="00084422" w:rsidRPr="00E41570">
        <w:rPr>
          <w:rFonts w:ascii="Cambria" w:hAnsi="Cambria"/>
          <w:sz w:val="20"/>
          <w:szCs w:val="20"/>
        </w:rPr>
        <w:t>s</w:t>
      </w:r>
      <w:r w:rsidR="00095CF1" w:rsidRPr="00E41570">
        <w:rPr>
          <w:rFonts w:ascii="Cambria" w:hAnsi="Cambria"/>
          <w:sz w:val="20"/>
          <w:szCs w:val="20"/>
        </w:rPr>
        <w:t>eñor Larrea Bourne</w:t>
      </w:r>
      <w:r w:rsidR="0030311B" w:rsidRPr="00E41570">
        <w:rPr>
          <w:rFonts w:ascii="Cambria" w:hAnsi="Cambria"/>
          <w:sz w:val="20"/>
          <w:szCs w:val="20"/>
        </w:rPr>
        <w:t>,</w:t>
      </w:r>
      <w:r w:rsidR="0071062D" w:rsidRPr="00E41570">
        <w:rPr>
          <w:rFonts w:ascii="Cambria" w:hAnsi="Cambria"/>
          <w:sz w:val="20"/>
          <w:szCs w:val="20"/>
        </w:rPr>
        <w:t xml:space="preserve"> y que </w:t>
      </w:r>
      <w:r w:rsidR="00D03675" w:rsidRPr="00E41570">
        <w:rPr>
          <w:rFonts w:ascii="Cambria" w:hAnsi="Cambria"/>
          <w:sz w:val="20"/>
          <w:szCs w:val="20"/>
        </w:rPr>
        <w:t>éste</w:t>
      </w:r>
      <w:r w:rsidR="0071062D" w:rsidRPr="00E41570">
        <w:rPr>
          <w:rFonts w:ascii="Cambria" w:hAnsi="Cambria"/>
          <w:sz w:val="20"/>
          <w:szCs w:val="20"/>
        </w:rPr>
        <w:t xml:space="preserve"> </w:t>
      </w:r>
      <w:r w:rsidR="00A66D41" w:rsidRPr="00E41570">
        <w:rPr>
          <w:rFonts w:ascii="Cambria" w:hAnsi="Cambria"/>
          <w:sz w:val="20"/>
          <w:szCs w:val="20"/>
        </w:rPr>
        <w:t xml:space="preserve">en ningún momento </w:t>
      </w:r>
      <w:r w:rsidR="00D03675" w:rsidRPr="00E41570">
        <w:rPr>
          <w:rFonts w:ascii="Cambria" w:hAnsi="Cambria"/>
          <w:sz w:val="20"/>
          <w:szCs w:val="20"/>
        </w:rPr>
        <w:t>estuvo</w:t>
      </w:r>
      <w:r w:rsidR="00A66D41" w:rsidRPr="00E41570">
        <w:rPr>
          <w:rFonts w:ascii="Cambria" w:hAnsi="Cambria"/>
          <w:sz w:val="20"/>
          <w:szCs w:val="20"/>
        </w:rPr>
        <w:t xml:space="preserve"> prófugo</w:t>
      </w:r>
      <w:r w:rsidR="002262BC" w:rsidRPr="00E41570">
        <w:rPr>
          <w:rFonts w:ascii="Cambria" w:hAnsi="Cambria"/>
          <w:sz w:val="20"/>
          <w:szCs w:val="20"/>
        </w:rPr>
        <w:t xml:space="preserve">. La peticionaria apeló </w:t>
      </w:r>
      <w:r w:rsidR="00D03675" w:rsidRPr="00E41570">
        <w:rPr>
          <w:rFonts w:ascii="Cambria" w:hAnsi="Cambria"/>
          <w:sz w:val="20"/>
          <w:szCs w:val="20"/>
        </w:rPr>
        <w:t>este</w:t>
      </w:r>
      <w:r w:rsidR="002262BC" w:rsidRPr="00E41570">
        <w:rPr>
          <w:rFonts w:ascii="Cambria" w:hAnsi="Cambria"/>
          <w:sz w:val="20"/>
          <w:szCs w:val="20"/>
        </w:rPr>
        <w:t xml:space="preserve"> auto de llamamiento a juicio</w:t>
      </w:r>
      <w:r w:rsidR="005C7976" w:rsidRPr="00E41570">
        <w:rPr>
          <w:rFonts w:ascii="Cambria" w:hAnsi="Cambria"/>
          <w:sz w:val="20"/>
          <w:szCs w:val="20"/>
        </w:rPr>
        <w:t>;</w:t>
      </w:r>
      <w:r w:rsidR="002262BC" w:rsidRPr="00E41570">
        <w:rPr>
          <w:rFonts w:ascii="Cambria" w:hAnsi="Cambria"/>
          <w:sz w:val="20"/>
          <w:szCs w:val="20"/>
        </w:rPr>
        <w:t xml:space="preserve"> sin embargo</w:t>
      </w:r>
      <w:r w:rsidR="005C7976" w:rsidRPr="00E41570">
        <w:rPr>
          <w:rFonts w:ascii="Cambria" w:hAnsi="Cambria"/>
          <w:sz w:val="20"/>
          <w:szCs w:val="20"/>
        </w:rPr>
        <w:t>, el 3 de junio de 2008</w:t>
      </w:r>
      <w:r w:rsidR="002262BC" w:rsidRPr="00E41570">
        <w:rPr>
          <w:rFonts w:ascii="Cambria" w:hAnsi="Cambria"/>
          <w:sz w:val="20"/>
          <w:szCs w:val="20"/>
        </w:rPr>
        <w:t xml:space="preserve"> </w:t>
      </w:r>
      <w:r w:rsidR="0030311B" w:rsidRPr="00E41570">
        <w:rPr>
          <w:rFonts w:ascii="Cambria" w:hAnsi="Cambria"/>
          <w:sz w:val="20"/>
          <w:szCs w:val="20"/>
        </w:rPr>
        <w:t>la</w:t>
      </w:r>
      <w:r w:rsidR="0071062D" w:rsidRPr="00E41570">
        <w:rPr>
          <w:rFonts w:ascii="Cambria" w:hAnsi="Cambria"/>
          <w:sz w:val="20"/>
          <w:szCs w:val="20"/>
        </w:rPr>
        <w:t xml:space="preserve"> T</w:t>
      </w:r>
      <w:r w:rsidR="002262BC" w:rsidRPr="00E41570">
        <w:rPr>
          <w:rFonts w:ascii="Cambria" w:hAnsi="Cambria"/>
          <w:sz w:val="20"/>
          <w:szCs w:val="20"/>
        </w:rPr>
        <w:t>ercera Sala de lo Penal</w:t>
      </w:r>
      <w:r w:rsidR="0030311B" w:rsidRPr="00E41570">
        <w:rPr>
          <w:rFonts w:ascii="Cambria" w:hAnsi="Cambria"/>
          <w:sz w:val="20"/>
          <w:szCs w:val="20"/>
        </w:rPr>
        <w:t xml:space="preserve"> de la Corte Superior de Justicia de Guayaquil</w:t>
      </w:r>
      <w:r w:rsidR="005C7976" w:rsidRPr="00E41570">
        <w:rPr>
          <w:rFonts w:ascii="Cambria" w:hAnsi="Cambria"/>
          <w:sz w:val="20"/>
          <w:szCs w:val="20"/>
        </w:rPr>
        <w:t xml:space="preserve"> lo confirma,</w:t>
      </w:r>
      <w:r w:rsidR="002262BC" w:rsidRPr="00E41570">
        <w:rPr>
          <w:rFonts w:ascii="Cambria" w:hAnsi="Cambria"/>
          <w:sz w:val="20"/>
          <w:szCs w:val="20"/>
        </w:rPr>
        <w:t xml:space="preserve"> sin </w:t>
      </w:r>
      <w:r w:rsidR="0030311B" w:rsidRPr="00E41570">
        <w:rPr>
          <w:rFonts w:ascii="Cambria" w:hAnsi="Cambria"/>
          <w:sz w:val="20"/>
          <w:szCs w:val="20"/>
        </w:rPr>
        <w:t>especificar</w:t>
      </w:r>
      <w:r w:rsidR="002262BC" w:rsidRPr="00E41570">
        <w:rPr>
          <w:rFonts w:ascii="Cambria" w:hAnsi="Cambria"/>
          <w:sz w:val="20"/>
          <w:szCs w:val="20"/>
        </w:rPr>
        <w:t xml:space="preserve"> </w:t>
      </w:r>
      <w:r w:rsidR="00B63FA9" w:rsidRPr="00E41570">
        <w:rPr>
          <w:rFonts w:ascii="Cambria" w:hAnsi="Cambria"/>
          <w:sz w:val="20"/>
          <w:szCs w:val="20"/>
        </w:rPr>
        <w:t xml:space="preserve">la conducta </w:t>
      </w:r>
      <w:r w:rsidR="0030311B" w:rsidRPr="00E41570">
        <w:rPr>
          <w:rFonts w:ascii="Cambria" w:hAnsi="Cambria"/>
          <w:sz w:val="20"/>
          <w:szCs w:val="20"/>
        </w:rPr>
        <w:t>punible</w:t>
      </w:r>
      <w:r w:rsidR="002262BC" w:rsidRPr="00E41570">
        <w:rPr>
          <w:rFonts w:ascii="Cambria" w:hAnsi="Cambria"/>
          <w:sz w:val="20"/>
          <w:szCs w:val="20"/>
        </w:rPr>
        <w:t xml:space="preserve">. </w:t>
      </w:r>
      <w:r w:rsidR="006D546B" w:rsidRPr="00E41570">
        <w:rPr>
          <w:rFonts w:ascii="Cambria" w:hAnsi="Cambria"/>
          <w:sz w:val="20"/>
          <w:szCs w:val="20"/>
        </w:rPr>
        <w:t>La peticionaria</w:t>
      </w:r>
      <w:r w:rsidR="00A80500" w:rsidRPr="00E41570">
        <w:rPr>
          <w:rFonts w:ascii="Cambria" w:hAnsi="Cambria"/>
          <w:sz w:val="20"/>
          <w:szCs w:val="20"/>
        </w:rPr>
        <w:t xml:space="preserve">, en su comunicación de </w:t>
      </w:r>
      <w:r w:rsidR="00A80500" w:rsidRPr="00E41570">
        <w:rPr>
          <w:rFonts w:ascii="Cambria" w:hAnsi="Cambria"/>
          <w:bCs/>
          <w:sz w:val="20"/>
          <w:szCs w:val="20"/>
        </w:rPr>
        <w:t>3 de junio de 2016,</w:t>
      </w:r>
      <w:r w:rsidR="006D546B" w:rsidRPr="00E41570">
        <w:rPr>
          <w:rFonts w:ascii="Cambria" w:hAnsi="Cambria"/>
          <w:sz w:val="20"/>
          <w:szCs w:val="20"/>
        </w:rPr>
        <w:t xml:space="preserve"> </w:t>
      </w:r>
      <w:r w:rsidR="00832BBE" w:rsidRPr="00E41570">
        <w:rPr>
          <w:rFonts w:ascii="Cambria" w:hAnsi="Cambria"/>
          <w:sz w:val="20"/>
          <w:szCs w:val="20"/>
        </w:rPr>
        <w:t>señala</w:t>
      </w:r>
      <w:r w:rsidR="006D546B" w:rsidRPr="00E41570">
        <w:rPr>
          <w:rFonts w:ascii="Cambria" w:hAnsi="Cambria"/>
          <w:sz w:val="20"/>
          <w:szCs w:val="20"/>
        </w:rPr>
        <w:t xml:space="preserve"> que ocho años después de iniciado </w:t>
      </w:r>
      <w:r w:rsidR="00832BBE" w:rsidRPr="00E41570">
        <w:rPr>
          <w:rFonts w:ascii="Cambria" w:hAnsi="Cambria"/>
          <w:sz w:val="20"/>
          <w:szCs w:val="20"/>
        </w:rPr>
        <w:t>este proceso, e</w:t>
      </w:r>
      <w:r w:rsidR="006D546B" w:rsidRPr="00E41570">
        <w:rPr>
          <w:rFonts w:ascii="Cambria" w:hAnsi="Cambria"/>
          <w:sz w:val="20"/>
          <w:szCs w:val="20"/>
        </w:rPr>
        <w:t>l 11 de julio de 2015</w:t>
      </w:r>
      <w:r w:rsidR="00832BBE" w:rsidRPr="00E41570">
        <w:rPr>
          <w:rFonts w:ascii="Cambria" w:hAnsi="Cambria"/>
          <w:sz w:val="20"/>
          <w:szCs w:val="20"/>
        </w:rPr>
        <w:t>,</w:t>
      </w:r>
      <w:r w:rsidR="006D546B" w:rsidRPr="00E41570">
        <w:rPr>
          <w:rFonts w:ascii="Cambria" w:hAnsi="Cambria"/>
          <w:sz w:val="20"/>
          <w:szCs w:val="20"/>
        </w:rPr>
        <w:t xml:space="preserve"> el Tribunal Primero de Garantías Penales del Guayas </w:t>
      </w:r>
      <w:r w:rsidR="00832BBE" w:rsidRPr="00E41570">
        <w:rPr>
          <w:rFonts w:ascii="Cambria" w:hAnsi="Cambria"/>
          <w:sz w:val="20"/>
          <w:szCs w:val="20"/>
        </w:rPr>
        <w:t>ratificó</w:t>
      </w:r>
      <w:r w:rsidR="006D546B" w:rsidRPr="00E41570">
        <w:rPr>
          <w:rFonts w:ascii="Cambria" w:hAnsi="Cambria"/>
          <w:sz w:val="20"/>
          <w:szCs w:val="20"/>
        </w:rPr>
        <w:t xml:space="preserve"> el estado constitucional de inocencia a favor de la presunta víctima, declarando extinguidas todas las medidas cautelares y reales provistas en su contra.</w:t>
      </w:r>
      <w:r w:rsidR="00981B20" w:rsidRPr="00E41570">
        <w:rPr>
          <w:rFonts w:ascii="Cambria" w:hAnsi="Cambria"/>
          <w:sz w:val="20"/>
          <w:szCs w:val="20"/>
        </w:rPr>
        <w:t xml:space="preserve"> </w:t>
      </w:r>
    </w:p>
    <w:p w:rsidR="00EB05F9" w:rsidRDefault="00EA6F83" w:rsidP="0029217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Por otra parte</w:t>
      </w:r>
      <w:r w:rsidR="00EB05F9">
        <w:rPr>
          <w:rFonts w:ascii="Cambria" w:hAnsi="Cambria"/>
          <w:sz w:val="20"/>
          <w:szCs w:val="20"/>
        </w:rPr>
        <w:t xml:space="preserve">, </w:t>
      </w:r>
      <w:r w:rsidR="0086524C">
        <w:rPr>
          <w:rFonts w:ascii="Cambria" w:hAnsi="Cambria"/>
          <w:sz w:val="20"/>
          <w:szCs w:val="20"/>
        </w:rPr>
        <w:t xml:space="preserve">la peticionaria </w:t>
      </w:r>
      <w:r w:rsidR="00015890">
        <w:rPr>
          <w:rFonts w:ascii="Cambria" w:hAnsi="Cambria"/>
          <w:sz w:val="20"/>
          <w:szCs w:val="20"/>
        </w:rPr>
        <w:t>manifiesta</w:t>
      </w:r>
      <w:r w:rsidR="0086524C">
        <w:rPr>
          <w:rFonts w:ascii="Cambria" w:hAnsi="Cambria"/>
          <w:sz w:val="20"/>
          <w:szCs w:val="20"/>
        </w:rPr>
        <w:t xml:space="preserve"> que </w:t>
      </w:r>
      <w:r w:rsidR="00EB05F9">
        <w:rPr>
          <w:rFonts w:ascii="Cambria" w:hAnsi="Cambria"/>
          <w:sz w:val="20"/>
          <w:szCs w:val="20"/>
        </w:rPr>
        <w:t xml:space="preserve">el </w:t>
      </w:r>
      <w:r w:rsidR="0086524C">
        <w:rPr>
          <w:rFonts w:ascii="Cambria" w:hAnsi="Cambria"/>
          <w:sz w:val="20"/>
          <w:szCs w:val="20"/>
        </w:rPr>
        <w:t>12</w:t>
      </w:r>
      <w:r w:rsidR="00EB05F9">
        <w:rPr>
          <w:rFonts w:ascii="Cambria" w:hAnsi="Cambria"/>
          <w:sz w:val="20"/>
          <w:szCs w:val="20"/>
        </w:rPr>
        <w:t xml:space="preserve"> de junio de 2008 el Fiscal Cuarto de Antinarcóticos del Guayas inició </w:t>
      </w:r>
      <w:r w:rsidR="006852C2">
        <w:rPr>
          <w:rFonts w:ascii="Cambria" w:hAnsi="Cambria"/>
          <w:sz w:val="20"/>
          <w:szCs w:val="20"/>
        </w:rPr>
        <w:t>otra</w:t>
      </w:r>
      <w:r w:rsidR="0086524C">
        <w:rPr>
          <w:rFonts w:ascii="Cambria" w:hAnsi="Cambria"/>
          <w:sz w:val="20"/>
          <w:szCs w:val="20"/>
        </w:rPr>
        <w:t xml:space="preserve"> nueva </w:t>
      </w:r>
      <w:r w:rsidR="00EB05F9">
        <w:rPr>
          <w:rFonts w:ascii="Cambria" w:hAnsi="Cambria"/>
          <w:sz w:val="20"/>
          <w:szCs w:val="20"/>
        </w:rPr>
        <w:t>instrucción fiscal</w:t>
      </w:r>
      <w:r w:rsidR="006852C2">
        <w:rPr>
          <w:rFonts w:ascii="Cambria" w:hAnsi="Cambria"/>
          <w:sz w:val="20"/>
          <w:szCs w:val="20"/>
        </w:rPr>
        <w:t xml:space="preserve"> (424-2008)</w:t>
      </w:r>
      <w:r w:rsidR="00EB05F9">
        <w:rPr>
          <w:rFonts w:ascii="Cambria" w:hAnsi="Cambria"/>
          <w:sz w:val="20"/>
          <w:szCs w:val="20"/>
        </w:rPr>
        <w:t xml:space="preserve"> </w:t>
      </w:r>
      <w:r w:rsidR="00A33709">
        <w:rPr>
          <w:rFonts w:ascii="Cambria" w:hAnsi="Cambria"/>
          <w:sz w:val="20"/>
          <w:szCs w:val="20"/>
        </w:rPr>
        <w:t>en contra de la presunta víctima y otros</w:t>
      </w:r>
      <w:r w:rsidR="00EB05F9">
        <w:rPr>
          <w:rFonts w:ascii="Cambria" w:hAnsi="Cambria"/>
          <w:sz w:val="20"/>
          <w:szCs w:val="20"/>
        </w:rPr>
        <w:t xml:space="preserve"> </w:t>
      </w:r>
      <w:r w:rsidR="00F34B81">
        <w:rPr>
          <w:rFonts w:ascii="Cambria" w:hAnsi="Cambria"/>
          <w:sz w:val="20"/>
          <w:szCs w:val="20"/>
        </w:rPr>
        <w:t xml:space="preserve">detenidos </w:t>
      </w:r>
      <w:r w:rsidR="00EB05F9">
        <w:rPr>
          <w:rFonts w:ascii="Cambria" w:hAnsi="Cambria"/>
          <w:sz w:val="20"/>
          <w:szCs w:val="20"/>
        </w:rPr>
        <w:t>por el de</w:t>
      </w:r>
      <w:r w:rsidR="0086524C">
        <w:rPr>
          <w:rFonts w:ascii="Cambria" w:hAnsi="Cambria"/>
          <w:sz w:val="20"/>
          <w:szCs w:val="20"/>
        </w:rPr>
        <w:t>lito de enriquecimiento ilícito,</w:t>
      </w:r>
      <w:r w:rsidR="00E3349A">
        <w:rPr>
          <w:rFonts w:ascii="Cambria" w:hAnsi="Cambria"/>
          <w:sz w:val="20"/>
          <w:szCs w:val="20"/>
        </w:rPr>
        <w:t xml:space="preserve"> misma que dio origen </w:t>
      </w:r>
      <w:r w:rsidR="006852C2">
        <w:rPr>
          <w:rFonts w:ascii="Cambria" w:hAnsi="Cambria"/>
          <w:sz w:val="20"/>
          <w:szCs w:val="20"/>
        </w:rPr>
        <w:t>al tercer proceso en contra de la presunta víctima</w:t>
      </w:r>
      <w:r w:rsidR="00CA5AB9">
        <w:rPr>
          <w:rFonts w:ascii="Cambria" w:hAnsi="Cambria"/>
          <w:sz w:val="20"/>
          <w:szCs w:val="20"/>
        </w:rPr>
        <w:t xml:space="preserve">. La peticionaria </w:t>
      </w:r>
      <w:r w:rsidR="0086524C">
        <w:rPr>
          <w:rFonts w:ascii="Cambria" w:hAnsi="Cambria"/>
          <w:sz w:val="20"/>
          <w:szCs w:val="20"/>
        </w:rPr>
        <w:t xml:space="preserve">alega que dicha instrucción fiscal se encontraba fundamentada con la misma evidencia, pruebas y piezas con los que se llevaron a cabo </w:t>
      </w:r>
      <w:r w:rsidR="00776A58">
        <w:rPr>
          <w:rFonts w:ascii="Cambria" w:hAnsi="Cambria"/>
          <w:sz w:val="20"/>
          <w:szCs w:val="20"/>
        </w:rPr>
        <w:t xml:space="preserve">en </w:t>
      </w:r>
      <w:r w:rsidR="0086524C">
        <w:rPr>
          <w:rFonts w:ascii="Cambria" w:hAnsi="Cambria"/>
          <w:sz w:val="20"/>
          <w:szCs w:val="20"/>
        </w:rPr>
        <w:t xml:space="preserve">los </w:t>
      </w:r>
      <w:r w:rsidR="00035A0B">
        <w:rPr>
          <w:rFonts w:ascii="Cambria" w:hAnsi="Cambria"/>
          <w:sz w:val="20"/>
          <w:szCs w:val="20"/>
        </w:rPr>
        <w:t xml:space="preserve">dos </w:t>
      </w:r>
      <w:r w:rsidR="007C6805">
        <w:rPr>
          <w:rFonts w:ascii="Cambria" w:hAnsi="Cambria"/>
          <w:sz w:val="20"/>
          <w:szCs w:val="20"/>
        </w:rPr>
        <w:t>procesos</w:t>
      </w:r>
      <w:r w:rsidR="00F435C1">
        <w:rPr>
          <w:rFonts w:ascii="Cambria" w:hAnsi="Cambria"/>
          <w:sz w:val="20"/>
          <w:szCs w:val="20"/>
        </w:rPr>
        <w:t xml:space="preserve"> penales </w:t>
      </w:r>
      <w:r w:rsidR="007F4205">
        <w:rPr>
          <w:rFonts w:ascii="Cambria" w:hAnsi="Cambria"/>
          <w:sz w:val="20"/>
          <w:szCs w:val="20"/>
        </w:rPr>
        <w:t xml:space="preserve">anteriores </w:t>
      </w:r>
      <w:r w:rsidR="001140ED">
        <w:rPr>
          <w:rFonts w:ascii="Cambria" w:hAnsi="Cambria"/>
          <w:sz w:val="20"/>
          <w:szCs w:val="20"/>
        </w:rPr>
        <w:t>(</w:t>
      </w:r>
      <w:r w:rsidR="00F435C1">
        <w:rPr>
          <w:rFonts w:ascii="Cambria" w:hAnsi="Cambria"/>
          <w:sz w:val="20"/>
          <w:szCs w:val="20"/>
        </w:rPr>
        <w:t>289-2006 y 374-200</w:t>
      </w:r>
      <w:r w:rsidR="0086524C">
        <w:rPr>
          <w:rFonts w:ascii="Cambria" w:hAnsi="Cambria"/>
          <w:sz w:val="20"/>
          <w:szCs w:val="20"/>
        </w:rPr>
        <w:t>7-A</w:t>
      </w:r>
      <w:r w:rsidR="001140ED">
        <w:rPr>
          <w:rFonts w:ascii="Cambria" w:hAnsi="Cambria"/>
          <w:sz w:val="20"/>
          <w:szCs w:val="20"/>
        </w:rPr>
        <w:t>)</w:t>
      </w:r>
      <w:r w:rsidR="0086524C">
        <w:rPr>
          <w:rFonts w:ascii="Cambria" w:hAnsi="Cambria"/>
          <w:sz w:val="20"/>
          <w:szCs w:val="20"/>
        </w:rPr>
        <w:t>. Dicha instrucción la conoció</w:t>
      </w:r>
      <w:r w:rsidR="00EB05F9">
        <w:rPr>
          <w:rFonts w:ascii="Cambria" w:hAnsi="Cambria"/>
          <w:sz w:val="20"/>
          <w:szCs w:val="20"/>
        </w:rPr>
        <w:t xml:space="preserve"> el Juzgado Vigésimo Cuarto de lo Penal</w:t>
      </w:r>
      <w:r w:rsidR="003E684A">
        <w:rPr>
          <w:rFonts w:ascii="Cambria" w:hAnsi="Cambria"/>
          <w:sz w:val="20"/>
          <w:szCs w:val="20"/>
        </w:rPr>
        <w:t xml:space="preserve"> del Guayas</w:t>
      </w:r>
      <w:r w:rsidR="0086524C">
        <w:rPr>
          <w:rFonts w:ascii="Cambria" w:hAnsi="Cambria"/>
          <w:sz w:val="20"/>
          <w:szCs w:val="20"/>
        </w:rPr>
        <w:t xml:space="preserve">. </w:t>
      </w:r>
      <w:r w:rsidR="008F37EF">
        <w:rPr>
          <w:rFonts w:ascii="Cambria" w:hAnsi="Cambria"/>
          <w:sz w:val="20"/>
          <w:szCs w:val="20"/>
        </w:rPr>
        <w:t>No obstante, m</w:t>
      </w:r>
      <w:r w:rsidR="00445DFE">
        <w:rPr>
          <w:rFonts w:ascii="Cambria" w:hAnsi="Cambria"/>
          <w:sz w:val="20"/>
          <w:szCs w:val="20"/>
        </w:rPr>
        <w:t>ediante auto de 6 de mayo de 200</w:t>
      </w:r>
      <w:r w:rsidR="00D55BCB">
        <w:rPr>
          <w:rFonts w:ascii="Cambria" w:hAnsi="Cambria"/>
          <w:sz w:val="20"/>
          <w:szCs w:val="20"/>
        </w:rPr>
        <w:t>9</w:t>
      </w:r>
      <w:r w:rsidR="00445DFE">
        <w:rPr>
          <w:rFonts w:ascii="Cambria" w:hAnsi="Cambria"/>
          <w:sz w:val="20"/>
          <w:szCs w:val="20"/>
        </w:rPr>
        <w:t xml:space="preserve"> e</w:t>
      </w:r>
      <w:r w:rsidR="0086524C">
        <w:rPr>
          <w:rFonts w:ascii="Cambria" w:hAnsi="Cambria"/>
          <w:sz w:val="20"/>
          <w:szCs w:val="20"/>
        </w:rPr>
        <w:t>l Juez S</w:t>
      </w:r>
      <w:r w:rsidR="00A33709">
        <w:rPr>
          <w:rFonts w:ascii="Cambria" w:hAnsi="Cambria"/>
          <w:sz w:val="20"/>
          <w:szCs w:val="20"/>
        </w:rPr>
        <w:t>éptimo de lo Penal del Guayas</w:t>
      </w:r>
      <w:r w:rsidR="00017CF8">
        <w:rPr>
          <w:rFonts w:ascii="Cambria" w:hAnsi="Cambria"/>
          <w:sz w:val="20"/>
          <w:szCs w:val="20"/>
        </w:rPr>
        <w:t xml:space="preserve"> decretó la nulidad </w:t>
      </w:r>
      <w:r w:rsidR="004C4B10">
        <w:rPr>
          <w:rFonts w:ascii="Cambria" w:hAnsi="Cambria"/>
          <w:sz w:val="20"/>
          <w:szCs w:val="20"/>
        </w:rPr>
        <w:t>de este</w:t>
      </w:r>
      <w:r w:rsidR="006F4C32">
        <w:rPr>
          <w:rFonts w:ascii="Cambria" w:hAnsi="Cambria"/>
          <w:sz w:val="20"/>
          <w:szCs w:val="20"/>
        </w:rPr>
        <w:t xml:space="preserve"> </w:t>
      </w:r>
      <w:r w:rsidR="001C1D39">
        <w:rPr>
          <w:rFonts w:ascii="Cambria" w:hAnsi="Cambria"/>
          <w:sz w:val="20"/>
          <w:szCs w:val="20"/>
        </w:rPr>
        <w:t>proceso</w:t>
      </w:r>
      <w:r w:rsidR="006F4C32">
        <w:rPr>
          <w:rFonts w:ascii="Cambria" w:hAnsi="Cambria"/>
          <w:sz w:val="20"/>
          <w:szCs w:val="20"/>
        </w:rPr>
        <w:t xml:space="preserve"> </w:t>
      </w:r>
      <w:r w:rsidR="00017CF8">
        <w:rPr>
          <w:rFonts w:ascii="Cambria" w:hAnsi="Cambria"/>
          <w:sz w:val="20"/>
          <w:szCs w:val="20"/>
        </w:rPr>
        <w:t xml:space="preserve">al considerar que </w:t>
      </w:r>
      <w:r w:rsidR="00623500">
        <w:rPr>
          <w:rFonts w:ascii="Cambria" w:hAnsi="Cambria"/>
          <w:sz w:val="20"/>
          <w:szCs w:val="20"/>
        </w:rPr>
        <w:t xml:space="preserve">se </w:t>
      </w:r>
      <w:r w:rsidR="004C4B10">
        <w:rPr>
          <w:rFonts w:ascii="Cambria" w:hAnsi="Cambria"/>
          <w:sz w:val="20"/>
          <w:szCs w:val="20"/>
        </w:rPr>
        <w:t>violó</w:t>
      </w:r>
      <w:r w:rsidR="00017CF8">
        <w:rPr>
          <w:rFonts w:ascii="Cambria" w:hAnsi="Cambria"/>
          <w:sz w:val="20"/>
          <w:szCs w:val="20"/>
        </w:rPr>
        <w:t xml:space="preserve"> </w:t>
      </w:r>
      <w:r w:rsidR="007F4205">
        <w:rPr>
          <w:rFonts w:ascii="Cambria" w:hAnsi="Cambria"/>
          <w:sz w:val="20"/>
          <w:szCs w:val="20"/>
        </w:rPr>
        <w:t xml:space="preserve">el </w:t>
      </w:r>
      <w:r w:rsidR="00017CF8">
        <w:rPr>
          <w:rFonts w:ascii="Cambria" w:hAnsi="Cambria"/>
          <w:sz w:val="20"/>
          <w:szCs w:val="20"/>
        </w:rPr>
        <w:t xml:space="preserve">debido proceso y </w:t>
      </w:r>
      <w:r w:rsidR="00EA21AF">
        <w:rPr>
          <w:rFonts w:ascii="Cambria" w:hAnsi="Cambria"/>
          <w:sz w:val="20"/>
          <w:szCs w:val="20"/>
        </w:rPr>
        <w:t>las garantías constitucionales</w:t>
      </w:r>
      <w:r w:rsidR="00017CF8">
        <w:rPr>
          <w:rFonts w:ascii="Cambria" w:hAnsi="Cambria"/>
          <w:sz w:val="20"/>
          <w:szCs w:val="20"/>
        </w:rPr>
        <w:t xml:space="preserve"> de </w:t>
      </w:r>
      <w:r w:rsidR="007F4205">
        <w:rPr>
          <w:rFonts w:ascii="Cambria" w:hAnsi="Cambria"/>
          <w:sz w:val="20"/>
          <w:szCs w:val="20"/>
        </w:rPr>
        <w:t>la presunta víctima y demás procesados</w:t>
      </w:r>
      <w:r w:rsidR="00017CF8">
        <w:rPr>
          <w:rFonts w:ascii="Cambria" w:hAnsi="Cambria"/>
          <w:sz w:val="20"/>
          <w:szCs w:val="20"/>
        </w:rPr>
        <w:t>. Posteriormente, la Segunda Sala de lo Penal</w:t>
      </w:r>
      <w:r w:rsidR="00817522">
        <w:rPr>
          <w:rFonts w:ascii="Cambria" w:hAnsi="Cambria"/>
          <w:sz w:val="20"/>
          <w:szCs w:val="20"/>
        </w:rPr>
        <w:t xml:space="preserve"> de la Corte de Justicia de Guayaquil, </w:t>
      </w:r>
      <w:r w:rsidR="00623500">
        <w:rPr>
          <w:rFonts w:ascii="Cambria" w:hAnsi="Cambria"/>
          <w:sz w:val="20"/>
          <w:szCs w:val="20"/>
        </w:rPr>
        <w:t>mediante</w:t>
      </w:r>
      <w:r w:rsidR="00817522">
        <w:rPr>
          <w:rFonts w:ascii="Cambria" w:hAnsi="Cambria"/>
          <w:sz w:val="20"/>
          <w:szCs w:val="20"/>
        </w:rPr>
        <w:t xml:space="preserve"> auto de 3 de </w:t>
      </w:r>
      <w:r w:rsidR="00157A33">
        <w:rPr>
          <w:rFonts w:ascii="Cambria" w:hAnsi="Cambria"/>
          <w:sz w:val="20"/>
          <w:szCs w:val="20"/>
        </w:rPr>
        <w:t>agosto</w:t>
      </w:r>
      <w:r w:rsidR="00817522">
        <w:rPr>
          <w:rFonts w:ascii="Cambria" w:hAnsi="Cambria"/>
          <w:sz w:val="20"/>
          <w:szCs w:val="20"/>
        </w:rPr>
        <w:t xml:space="preserve"> de 2009, rechazó el recurso de apelación interpuesto por el Fiscal Cuarto de Antinarcóticos, confirmando así el auto de nulidad del</w:t>
      </w:r>
      <w:r w:rsidR="00776A58">
        <w:rPr>
          <w:rFonts w:ascii="Cambria" w:hAnsi="Cambria"/>
          <w:sz w:val="20"/>
          <w:szCs w:val="20"/>
        </w:rPr>
        <w:t xml:space="preserve"> tercer</w:t>
      </w:r>
      <w:r w:rsidR="00817522">
        <w:rPr>
          <w:rFonts w:ascii="Cambria" w:hAnsi="Cambria"/>
          <w:sz w:val="20"/>
          <w:szCs w:val="20"/>
        </w:rPr>
        <w:t xml:space="preserve"> proceso </w:t>
      </w:r>
      <w:r w:rsidR="00AC37AF">
        <w:rPr>
          <w:rFonts w:ascii="Cambria" w:hAnsi="Cambria"/>
          <w:sz w:val="20"/>
          <w:szCs w:val="20"/>
        </w:rPr>
        <w:t>en contra del s</w:t>
      </w:r>
      <w:r w:rsidR="001453D8">
        <w:rPr>
          <w:rFonts w:ascii="Cambria" w:hAnsi="Cambria"/>
          <w:sz w:val="20"/>
          <w:szCs w:val="20"/>
        </w:rPr>
        <w:t xml:space="preserve">eñor Larrea Bourne </w:t>
      </w:r>
      <w:r w:rsidR="00817522">
        <w:rPr>
          <w:rFonts w:ascii="Cambria" w:hAnsi="Cambria"/>
          <w:sz w:val="20"/>
          <w:szCs w:val="20"/>
        </w:rPr>
        <w:t>en su totalidad</w:t>
      </w:r>
      <w:r w:rsidR="00157A33">
        <w:rPr>
          <w:rFonts w:ascii="Cambria" w:hAnsi="Cambria"/>
          <w:sz w:val="20"/>
          <w:szCs w:val="20"/>
        </w:rPr>
        <w:t>.</w:t>
      </w:r>
    </w:p>
    <w:p w:rsidR="00282DB4" w:rsidRDefault="00282DB4" w:rsidP="0029217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En síntesis, la peticionaria aduce que la presunta víctima fue detenida ilegal y arbitrariamente, pues no medió flagrancia de un delito u orden de aprehensión en su contra</w:t>
      </w:r>
      <w:r w:rsidR="008432C0">
        <w:rPr>
          <w:rFonts w:ascii="Cambria" w:hAnsi="Cambria"/>
          <w:sz w:val="20"/>
          <w:szCs w:val="20"/>
        </w:rPr>
        <w:t xml:space="preserve"> ni formó parte del seguimiento policial que dio origen al operativo “Tormenta del Pacífico”</w:t>
      </w:r>
      <w:r w:rsidR="000D408A">
        <w:rPr>
          <w:rFonts w:ascii="Cambria" w:hAnsi="Cambria"/>
          <w:sz w:val="20"/>
          <w:szCs w:val="20"/>
        </w:rPr>
        <w:t xml:space="preserve">. Denuncia además </w:t>
      </w:r>
      <w:r w:rsidR="008432C0">
        <w:rPr>
          <w:rFonts w:ascii="Cambria" w:hAnsi="Cambria"/>
          <w:sz w:val="20"/>
          <w:szCs w:val="20"/>
        </w:rPr>
        <w:t xml:space="preserve">que el </w:t>
      </w:r>
      <w:r w:rsidR="00AC37AF">
        <w:rPr>
          <w:rFonts w:ascii="Cambria" w:hAnsi="Cambria"/>
          <w:sz w:val="20"/>
          <w:szCs w:val="20"/>
        </w:rPr>
        <w:t>s</w:t>
      </w:r>
      <w:r w:rsidR="008432C0">
        <w:rPr>
          <w:rFonts w:ascii="Cambria" w:hAnsi="Cambria"/>
          <w:sz w:val="20"/>
          <w:szCs w:val="20"/>
        </w:rPr>
        <w:t xml:space="preserve">eñor Larrea Bourne permaneció </w:t>
      </w:r>
      <w:r w:rsidR="00FD68BD">
        <w:rPr>
          <w:rFonts w:ascii="Cambria" w:hAnsi="Cambria"/>
          <w:sz w:val="20"/>
          <w:szCs w:val="20"/>
        </w:rPr>
        <w:t xml:space="preserve">incomunicado por diez días </w:t>
      </w:r>
      <w:r>
        <w:rPr>
          <w:rFonts w:ascii="Cambria" w:hAnsi="Cambria"/>
          <w:sz w:val="20"/>
          <w:szCs w:val="20"/>
        </w:rPr>
        <w:t>en un centro de detención no oficial</w:t>
      </w:r>
      <w:r w:rsidR="000D408A">
        <w:rPr>
          <w:rFonts w:ascii="Cambria" w:hAnsi="Cambria"/>
          <w:sz w:val="20"/>
          <w:szCs w:val="20"/>
        </w:rPr>
        <w:t>; y que</w:t>
      </w:r>
      <w:r>
        <w:rPr>
          <w:rFonts w:ascii="Cambria" w:hAnsi="Cambria"/>
          <w:sz w:val="20"/>
          <w:szCs w:val="20"/>
        </w:rPr>
        <w:t xml:space="preserve"> sufrió maltratos por parte de los elementos policiacos durante el traslado al Centro de Rehabilitación Social de Varones de Guayaquil</w:t>
      </w:r>
      <w:r w:rsidR="000D408A">
        <w:rPr>
          <w:rFonts w:ascii="Cambria" w:hAnsi="Cambria"/>
          <w:sz w:val="20"/>
          <w:szCs w:val="20"/>
        </w:rPr>
        <w:t xml:space="preserve">. </w:t>
      </w:r>
      <w:r w:rsidR="00AE58A8">
        <w:rPr>
          <w:rFonts w:ascii="Cambria" w:hAnsi="Cambria"/>
          <w:sz w:val="20"/>
          <w:szCs w:val="20"/>
        </w:rPr>
        <w:t>Denuncia además</w:t>
      </w:r>
      <w:r w:rsidR="001C3534">
        <w:rPr>
          <w:rFonts w:ascii="Cambria" w:hAnsi="Cambria"/>
          <w:sz w:val="20"/>
          <w:szCs w:val="20"/>
        </w:rPr>
        <w:t>,</w:t>
      </w:r>
      <w:r w:rsidR="008432C0">
        <w:rPr>
          <w:rFonts w:ascii="Cambria" w:hAnsi="Cambria"/>
          <w:sz w:val="20"/>
          <w:szCs w:val="20"/>
        </w:rPr>
        <w:t xml:space="preserve"> que la presunta víctima fue sometida a prisión preventiva</w:t>
      </w:r>
      <w:r w:rsidR="00AE58A8">
        <w:rPr>
          <w:rFonts w:ascii="Cambria" w:hAnsi="Cambria"/>
          <w:sz w:val="20"/>
          <w:szCs w:val="20"/>
        </w:rPr>
        <w:t xml:space="preserve"> por un plazo excesivo, </w:t>
      </w:r>
      <w:r w:rsidR="00A44395">
        <w:rPr>
          <w:rFonts w:ascii="Cambria" w:hAnsi="Cambria"/>
          <w:sz w:val="20"/>
          <w:szCs w:val="20"/>
        </w:rPr>
        <w:t>dado que</w:t>
      </w:r>
      <w:r w:rsidR="00AE58A8">
        <w:rPr>
          <w:rFonts w:ascii="Cambria" w:hAnsi="Cambria"/>
          <w:sz w:val="20"/>
          <w:szCs w:val="20"/>
        </w:rPr>
        <w:t xml:space="preserve"> al cumplirse el máximo legal para esta medida en el primer proceso, </w:t>
      </w:r>
      <w:r w:rsidR="00A44395">
        <w:rPr>
          <w:rFonts w:ascii="Cambria" w:hAnsi="Cambria"/>
          <w:sz w:val="20"/>
          <w:szCs w:val="20"/>
        </w:rPr>
        <w:t xml:space="preserve">se </w:t>
      </w:r>
      <w:r w:rsidR="00AE58A8">
        <w:rPr>
          <w:rFonts w:ascii="Cambria" w:hAnsi="Cambria"/>
          <w:sz w:val="20"/>
          <w:szCs w:val="20"/>
        </w:rPr>
        <w:t>dict</w:t>
      </w:r>
      <w:r w:rsidR="00A44395">
        <w:rPr>
          <w:rFonts w:ascii="Cambria" w:hAnsi="Cambria"/>
          <w:sz w:val="20"/>
          <w:szCs w:val="20"/>
        </w:rPr>
        <w:t>ó</w:t>
      </w:r>
      <w:r w:rsidR="00AE58A8">
        <w:rPr>
          <w:rFonts w:ascii="Cambria" w:hAnsi="Cambria"/>
          <w:sz w:val="20"/>
          <w:szCs w:val="20"/>
        </w:rPr>
        <w:t xml:space="preserve"> una nueva orden </w:t>
      </w:r>
      <w:r w:rsidR="004F628E">
        <w:rPr>
          <w:rFonts w:ascii="Cambria" w:hAnsi="Cambria"/>
          <w:sz w:val="20"/>
          <w:szCs w:val="20"/>
        </w:rPr>
        <w:t>de prisión preventiva en el marc</w:t>
      </w:r>
      <w:r w:rsidR="00AE58A8">
        <w:rPr>
          <w:rFonts w:ascii="Cambria" w:hAnsi="Cambria"/>
          <w:sz w:val="20"/>
          <w:szCs w:val="20"/>
        </w:rPr>
        <w:t xml:space="preserve">o del segundo proceso </w:t>
      </w:r>
      <w:r w:rsidR="00A44395">
        <w:rPr>
          <w:rFonts w:ascii="Cambria" w:hAnsi="Cambria"/>
          <w:sz w:val="20"/>
          <w:szCs w:val="20"/>
        </w:rPr>
        <w:t>iniciado por</w:t>
      </w:r>
      <w:r w:rsidR="00AE58A8">
        <w:rPr>
          <w:rFonts w:ascii="Cambria" w:hAnsi="Cambria"/>
          <w:sz w:val="20"/>
          <w:szCs w:val="20"/>
        </w:rPr>
        <w:t xml:space="preserve"> la fiscalía. Asimismo, aduce</w:t>
      </w:r>
      <w:r w:rsidR="00832FCC">
        <w:rPr>
          <w:rFonts w:ascii="Cambria" w:hAnsi="Cambria"/>
          <w:sz w:val="20"/>
          <w:szCs w:val="20"/>
        </w:rPr>
        <w:t xml:space="preserve"> que las </w:t>
      </w:r>
      <w:r w:rsidR="00AE58A8">
        <w:rPr>
          <w:rFonts w:ascii="Cambria" w:hAnsi="Cambria"/>
          <w:sz w:val="20"/>
          <w:szCs w:val="20"/>
        </w:rPr>
        <w:t>investigaciones</w:t>
      </w:r>
      <w:r w:rsidR="00832FCC">
        <w:rPr>
          <w:rFonts w:ascii="Cambria" w:hAnsi="Cambria"/>
          <w:sz w:val="20"/>
          <w:szCs w:val="20"/>
        </w:rPr>
        <w:t xml:space="preserve"> que originaron los tres </w:t>
      </w:r>
      <w:r w:rsidR="00532194">
        <w:rPr>
          <w:rFonts w:ascii="Cambria" w:hAnsi="Cambria"/>
          <w:sz w:val="20"/>
          <w:szCs w:val="20"/>
        </w:rPr>
        <w:t>procesos</w:t>
      </w:r>
      <w:r w:rsidR="00832FCC">
        <w:rPr>
          <w:rFonts w:ascii="Cambria" w:hAnsi="Cambria"/>
          <w:sz w:val="20"/>
          <w:szCs w:val="20"/>
        </w:rPr>
        <w:t xml:space="preserve"> llevados en contra de la presunta víctima </w:t>
      </w:r>
      <w:r w:rsidR="006F4A22">
        <w:rPr>
          <w:rFonts w:ascii="Cambria" w:hAnsi="Cambria"/>
          <w:sz w:val="20"/>
          <w:szCs w:val="20"/>
        </w:rPr>
        <w:t>se sustentaron en los mismos hechos y las mismas pruebas.</w:t>
      </w:r>
    </w:p>
    <w:p w:rsidR="002D50FC" w:rsidRPr="00082CD7" w:rsidRDefault="00C94219" w:rsidP="0029217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Por su parte,</w:t>
      </w:r>
      <w:r w:rsidR="00F2467E">
        <w:rPr>
          <w:rFonts w:ascii="Cambria" w:hAnsi="Cambria"/>
          <w:sz w:val="20"/>
          <w:szCs w:val="20"/>
        </w:rPr>
        <w:t xml:space="preserve"> el Estado alega que la petición es inadmisible, toda vez que al momento de su presentación no se habrían agotado los recursos internos pertinentes, y que la misma fue presentada sin haberse dictado una decisión definitiva respecto del recurso de apelación interpuesto por la peticionaria en contra del auto que dictó prisión preventiva en el primer </w:t>
      </w:r>
      <w:r w:rsidR="001C1D39">
        <w:rPr>
          <w:rFonts w:ascii="Cambria" w:hAnsi="Cambria"/>
          <w:sz w:val="20"/>
          <w:szCs w:val="20"/>
        </w:rPr>
        <w:t>proceso</w:t>
      </w:r>
      <w:r w:rsidR="00F2467E">
        <w:rPr>
          <w:rFonts w:ascii="Cambria" w:hAnsi="Cambria"/>
          <w:sz w:val="20"/>
          <w:szCs w:val="20"/>
        </w:rPr>
        <w:t xml:space="preserve"> (289-2006). </w:t>
      </w:r>
      <w:r w:rsidR="00F2467E" w:rsidRPr="002D50FC">
        <w:rPr>
          <w:rFonts w:ascii="Cambria" w:hAnsi="Cambria"/>
          <w:sz w:val="20"/>
          <w:szCs w:val="20"/>
        </w:rPr>
        <w:t xml:space="preserve">De igual manera alega que la presunta víctima no agotó el recurso de </w:t>
      </w:r>
      <w:r w:rsidR="00F2467E">
        <w:rPr>
          <w:rFonts w:ascii="Cambria" w:hAnsi="Cambria"/>
          <w:sz w:val="20"/>
          <w:szCs w:val="20"/>
        </w:rPr>
        <w:t>h</w:t>
      </w:r>
      <w:r w:rsidR="00F2467E" w:rsidRPr="002D50FC">
        <w:rPr>
          <w:rFonts w:ascii="Cambria" w:hAnsi="Cambria"/>
          <w:sz w:val="20"/>
          <w:szCs w:val="20"/>
        </w:rPr>
        <w:t xml:space="preserve">abeas </w:t>
      </w:r>
      <w:r w:rsidR="00F2467E">
        <w:rPr>
          <w:rFonts w:ascii="Cambria" w:hAnsi="Cambria"/>
          <w:sz w:val="20"/>
          <w:szCs w:val="20"/>
        </w:rPr>
        <w:t>c</w:t>
      </w:r>
      <w:r w:rsidR="00F2467E" w:rsidRPr="002D50FC">
        <w:rPr>
          <w:rFonts w:ascii="Cambria" w:hAnsi="Cambria"/>
          <w:sz w:val="20"/>
          <w:szCs w:val="20"/>
        </w:rPr>
        <w:t>orpus, mismo que garantiza el derecho a la libertad personal</w:t>
      </w:r>
      <w:r w:rsidR="00F2467E">
        <w:rPr>
          <w:rFonts w:ascii="Cambria" w:hAnsi="Cambria"/>
          <w:sz w:val="20"/>
          <w:szCs w:val="20"/>
        </w:rPr>
        <w:t>.</w:t>
      </w:r>
      <w:r w:rsidR="00F2467E" w:rsidRPr="002D50FC">
        <w:rPr>
          <w:rFonts w:ascii="Cambria" w:hAnsi="Cambria"/>
          <w:sz w:val="20"/>
          <w:szCs w:val="20"/>
        </w:rPr>
        <w:t xml:space="preserve"> </w:t>
      </w:r>
      <w:r w:rsidR="00F829AA">
        <w:rPr>
          <w:rFonts w:ascii="Cambria" w:hAnsi="Cambria"/>
          <w:sz w:val="20"/>
          <w:szCs w:val="20"/>
        </w:rPr>
        <w:t>Establece además,</w:t>
      </w:r>
      <w:r w:rsidR="00F2467E" w:rsidRPr="002D50FC">
        <w:rPr>
          <w:rFonts w:ascii="Cambria" w:hAnsi="Cambria"/>
          <w:sz w:val="20"/>
          <w:szCs w:val="20"/>
        </w:rPr>
        <w:t xml:space="preserve"> que no se agotó el recurso de amparo de libertad, que le hubiere permitido la </w:t>
      </w:r>
      <w:r w:rsidR="00F2467E" w:rsidRPr="00082CD7">
        <w:rPr>
          <w:rFonts w:ascii="Cambria" w:hAnsi="Cambria"/>
          <w:sz w:val="20"/>
          <w:szCs w:val="20"/>
        </w:rPr>
        <w:t>revisión del presunto abuso de poder por parte de las autoridades que dispusieron la prisión preventiva.</w:t>
      </w:r>
      <w:r w:rsidRPr="00082CD7">
        <w:rPr>
          <w:rFonts w:ascii="Cambria" w:hAnsi="Cambria"/>
          <w:sz w:val="20"/>
          <w:szCs w:val="20"/>
        </w:rPr>
        <w:t xml:space="preserve"> </w:t>
      </w:r>
    </w:p>
    <w:p w:rsidR="00417DBB" w:rsidRPr="005E6261" w:rsidRDefault="003A10D7" w:rsidP="005E62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Asimismo, </w:t>
      </w:r>
      <w:r w:rsidR="005E6261">
        <w:rPr>
          <w:rFonts w:ascii="Cambria" w:hAnsi="Cambria"/>
          <w:sz w:val="20"/>
          <w:szCs w:val="20"/>
        </w:rPr>
        <w:t xml:space="preserve">el Estado </w:t>
      </w:r>
      <w:r>
        <w:rPr>
          <w:rFonts w:ascii="Cambria" w:hAnsi="Cambria"/>
          <w:sz w:val="20"/>
          <w:szCs w:val="20"/>
        </w:rPr>
        <w:t xml:space="preserve">aduce que </w:t>
      </w:r>
      <w:r w:rsidR="00F56083">
        <w:rPr>
          <w:rFonts w:ascii="Cambria" w:hAnsi="Cambria"/>
          <w:sz w:val="20"/>
          <w:szCs w:val="20"/>
        </w:rPr>
        <w:t xml:space="preserve">no </w:t>
      </w:r>
      <w:r w:rsidR="00666CC3">
        <w:rPr>
          <w:rFonts w:ascii="Cambria" w:hAnsi="Cambria"/>
          <w:sz w:val="20"/>
          <w:szCs w:val="20"/>
        </w:rPr>
        <w:t>existe</w:t>
      </w:r>
      <w:r w:rsidR="00F56083">
        <w:rPr>
          <w:rFonts w:ascii="Cambria" w:hAnsi="Cambria"/>
          <w:sz w:val="20"/>
          <w:szCs w:val="20"/>
        </w:rPr>
        <w:t xml:space="preserve"> un doble juzgamiento en contra de la presunta víctima, toda vez que </w:t>
      </w:r>
      <w:r>
        <w:rPr>
          <w:rFonts w:ascii="Cambria" w:hAnsi="Cambria"/>
          <w:sz w:val="20"/>
          <w:szCs w:val="20"/>
        </w:rPr>
        <w:t xml:space="preserve">únicamente </w:t>
      </w:r>
      <w:r w:rsidR="00172F0A">
        <w:rPr>
          <w:rFonts w:ascii="Cambria" w:hAnsi="Cambria"/>
          <w:sz w:val="20"/>
          <w:szCs w:val="20"/>
        </w:rPr>
        <w:t>se habrían dictado contra la presunta víctima</w:t>
      </w:r>
      <w:r>
        <w:rPr>
          <w:rFonts w:ascii="Cambria" w:hAnsi="Cambria"/>
          <w:sz w:val="20"/>
          <w:szCs w:val="20"/>
        </w:rPr>
        <w:t xml:space="preserve"> dos autos de llamamiento a juicio, </w:t>
      </w:r>
      <w:r w:rsidR="00F56083">
        <w:rPr>
          <w:rFonts w:ascii="Cambria" w:hAnsi="Cambria"/>
          <w:sz w:val="20"/>
          <w:szCs w:val="20"/>
        </w:rPr>
        <w:t>siendo</w:t>
      </w:r>
      <w:r>
        <w:rPr>
          <w:rFonts w:ascii="Cambria" w:hAnsi="Cambria"/>
          <w:sz w:val="20"/>
          <w:szCs w:val="20"/>
        </w:rPr>
        <w:t xml:space="preserve"> que la instrucción fiscal 289-2006 no progresó a etapa de juicio, pues se </w:t>
      </w:r>
      <w:r w:rsidR="00172F0A">
        <w:rPr>
          <w:rFonts w:ascii="Cambria" w:hAnsi="Cambria"/>
          <w:sz w:val="20"/>
          <w:szCs w:val="20"/>
        </w:rPr>
        <w:t>emitió</w:t>
      </w:r>
      <w:r>
        <w:rPr>
          <w:rFonts w:ascii="Cambria" w:hAnsi="Cambria"/>
          <w:sz w:val="20"/>
          <w:szCs w:val="20"/>
        </w:rPr>
        <w:t xml:space="preserve"> un </w:t>
      </w:r>
      <w:r w:rsidR="00D25693">
        <w:rPr>
          <w:rFonts w:ascii="Cambria" w:hAnsi="Cambria"/>
          <w:sz w:val="20"/>
          <w:szCs w:val="20"/>
        </w:rPr>
        <w:t>sobreseimiento</w:t>
      </w:r>
      <w:r>
        <w:rPr>
          <w:rFonts w:ascii="Cambria" w:hAnsi="Cambria"/>
          <w:sz w:val="20"/>
          <w:szCs w:val="20"/>
        </w:rPr>
        <w:t xml:space="preserve"> definitivo a favor del</w:t>
      </w:r>
      <w:r w:rsidR="00666CC3">
        <w:rPr>
          <w:rFonts w:ascii="Cambria" w:hAnsi="Cambria"/>
          <w:sz w:val="20"/>
          <w:szCs w:val="20"/>
        </w:rPr>
        <w:t xml:space="preserve"> señor</w:t>
      </w:r>
      <w:r>
        <w:rPr>
          <w:rFonts w:ascii="Cambria" w:hAnsi="Cambria"/>
          <w:sz w:val="20"/>
          <w:szCs w:val="20"/>
        </w:rPr>
        <w:t xml:space="preserve"> </w:t>
      </w:r>
      <w:r w:rsidR="00D25693">
        <w:rPr>
          <w:rFonts w:ascii="Cambria" w:hAnsi="Cambria"/>
          <w:sz w:val="20"/>
          <w:szCs w:val="20"/>
        </w:rPr>
        <w:t>Larrea Bourne</w:t>
      </w:r>
      <w:r w:rsidR="003816D8">
        <w:rPr>
          <w:rFonts w:ascii="Cambria" w:hAnsi="Cambria"/>
          <w:sz w:val="20"/>
          <w:szCs w:val="20"/>
        </w:rPr>
        <w:t>.</w:t>
      </w:r>
      <w:r w:rsidR="00F56083">
        <w:rPr>
          <w:rFonts w:ascii="Cambria" w:hAnsi="Cambria"/>
          <w:sz w:val="20"/>
          <w:szCs w:val="20"/>
        </w:rPr>
        <w:t xml:space="preserve"> </w:t>
      </w:r>
      <w:r w:rsidR="00494886">
        <w:rPr>
          <w:rFonts w:ascii="Cambria" w:hAnsi="Cambria"/>
          <w:sz w:val="20"/>
          <w:szCs w:val="20"/>
        </w:rPr>
        <w:t>Indica que si bien</w:t>
      </w:r>
      <w:r w:rsidR="00F56083">
        <w:rPr>
          <w:rFonts w:ascii="Cambria" w:hAnsi="Cambria"/>
          <w:sz w:val="20"/>
          <w:szCs w:val="20"/>
        </w:rPr>
        <w:t xml:space="preserve"> </w:t>
      </w:r>
      <w:r w:rsidR="00D25693">
        <w:rPr>
          <w:rFonts w:ascii="Cambria" w:hAnsi="Cambria"/>
          <w:sz w:val="20"/>
          <w:szCs w:val="20"/>
        </w:rPr>
        <w:t xml:space="preserve">la instrucción fiscal 425-2007 llegó a tramitarse en etapa de juicio, </w:t>
      </w:r>
      <w:r w:rsidR="00494886">
        <w:rPr>
          <w:rFonts w:ascii="Cambria" w:hAnsi="Cambria"/>
          <w:sz w:val="20"/>
          <w:szCs w:val="20"/>
        </w:rPr>
        <w:t>el mismo concluyó con</w:t>
      </w:r>
      <w:r w:rsidR="00D25693">
        <w:rPr>
          <w:rFonts w:ascii="Cambria" w:hAnsi="Cambria"/>
          <w:sz w:val="20"/>
          <w:szCs w:val="20"/>
        </w:rPr>
        <w:t xml:space="preserve"> la ratificación del estado de inocencia de la presunta v</w:t>
      </w:r>
      <w:r w:rsidR="00207A8D">
        <w:rPr>
          <w:rFonts w:ascii="Cambria" w:hAnsi="Cambria"/>
          <w:sz w:val="20"/>
          <w:szCs w:val="20"/>
        </w:rPr>
        <w:t>íctima</w:t>
      </w:r>
      <w:r w:rsidR="00EA7CEA">
        <w:rPr>
          <w:rFonts w:ascii="Cambria" w:hAnsi="Cambria"/>
          <w:sz w:val="20"/>
          <w:szCs w:val="20"/>
        </w:rPr>
        <w:t>.</w:t>
      </w:r>
    </w:p>
    <w:p w:rsidR="003239B8" w:rsidRPr="00974C86" w:rsidRDefault="003239B8" w:rsidP="00894574">
      <w:pPr>
        <w:spacing w:before="240" w:after="240"/>
        <w:ind w:firstLine="720"/>
        <w:jc w:val="both"/>
        <w:rPr>
          <w:rFonts w:ascii="Cambria" w:hAnsi="Cambria"/>
          <w:sz w:val="20"/>
          <w:szCs w:val="20"/>
        </w:rPr>
      </w:pPr>
      <w:r w:rsidRPr="005A4160">
        <w:rPr>
          <w:rFonts w:asciiTheme="majorHAnsi" w:eastAsia="Cambria" w:hAnsiTheme="majorHAnsi" w:cs="Cambria"/>
          <w:b/>
          <w:bCs/>
          <w:color w:val="000000"/>
          <w:sz w:val="20"/>
          <w:szCs w:val="20"/>
          <w:u w:color="000000"/>
          <w:lang w:eastAsia="es-ES"/>
        </w:rPr>
        <w:t>VI.</w:t>
      </w:r>
      <w:r w:rsidRPr="005A4160">
        <w:rPr>
          <w:rFonts w:asciiTheme="majorHAnsi" w:eastAsia="Cambria" w:hAnsiTheme="majorHAnsi" w:cs="Cambria"/>
          <w:b/>
          <w:bCs/>
          <w:color w:val="000000"/>
          <w:sz w:val="20"/>
          <w:szCs w:val="20"/>
          <w:u w:color="000000"/>
          <w:lang w:eastAsia="es-ES"/>
        </w:rPr>
        <w:tab/>
      </w:r>
      <w:r w:rsidR="00C21FEF" w:rsidRPr="005A4160">
        <w:rPr>
          <w:rFonts w:asciiTheme="majorHAnsi" w:hAnsiTheme="majorHAnsi"/>
          <w:b/>
          <w:sz w:val="20"/>
          <w:szCs w:val="20"/>
        </w:rPr>
        <w:t>AGOTAMIENTO DE LOS RECURSOS INTERNOS Y PLAZO DE PRESENTACIÓN</w:t>
      </w:r>
      <w:r w:rsidR="00C21FEF" w:rsidRPr="00974C86">
        <w:rPr>
          <w:rFonts w:asciiTheme="majorHAnsi" w:eastAsia="Cambria" w:hAnsiTheme="majorHAnsi" w:cs="Cambria"/>
          <w:b/>
          <w:bCs/>
          <w:color w:val="000000"/>
          <w:sz w:val="20"/>
          <w:szCs w:val="20"/>
          <w:u w:color="000000"/>
          <w:lang w:eastAsia="es-ES"/>
        </w:rPr>
        <w:t xml:space="preserve"> </w:t>
      </w:r>
    </w:p>
    <w:p w:rsidR="00015971" w:rsidRPr="00090D2C" w:rsidRDefault="002B29B9" w:rsidP="008159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90D2C">
        <w:rPr>
          <w:rFonts w:ascii="Cambria" w:hAnsi="Cambria"/>
          <w:sz w:val="20"/>
          <w:szCs w:val="20"/>
        </w:rPr>
        <w:t xml:space="preserve">En relación </w:t>
      </w:r>
      <w:r w:rsidR="00494886">
        <w:rPr>
          <w:rFonts w:ascii="Cambria" w:hAnsi="Cambria"/>
          <w:sz w:val="20"/>
          <w:szCs w:val="20"/>
        </w:rPr>
        <w:t>con</w:t>
      </w:r>
      <w:r w:rsidR="00494886" w:rsidRPr="00090D2C">
        <w:rPr>
          <w:rFonts w:ascii="Cambria" w:hAnsi="Cambria"/>
          <w:sz w:val="20"/>
          <w:szCs w:val="20"/>
        </w:rPr>
        <w:t xml:space="preserve"> </w:t>
      </w:r>
      <w:r w:rsidRPr="00090D2C">
        <w:rPr>
          <w:rFonts w:ascii="Cambria" w:hAnsi="Cambria"/>
          <w:sz w:val="20"/>
          <w:szCs w:val="20"/>
        </w:rPr>
        <w:t>los procesos penales seguidos en contra de la presunta víctima</w:t>
      </w:r>
      <w:r w:rsidR="00793787" w:rsidRPr="00090D2C">
        <w:rPr>
          <w:rFonts w:ascii="Cambria" w:hAnsi="Cambria"/>
          <w:sz w:val="20"/>
          <w:szCs w:val="20"/>
        </w:rPr>
        <w:t>, la Comisión Interamericana de Derechos Humanos (en adelante la “Comisión Interamericana” o la “CIDH”)</w:t>
      </w:r>
      <w:r w:rsidR="00460F07" w:rsidRPr="00090D2C">
        <w:rPr>
          <w:rFonts w:ascii="Cambria" w:hAnsi="Cambria"/>
          <w:sz w:val="20"/>
          <w:szCs w:val="20"/>
        </w:rPr>
        <w:t xml:space="preserve"> observa</w:t>
      </w:r>
      <w:r w:rsidR="00494886">
        <w:rPr>
          <w:rFonts w:ascii="Cambria" w:hAnsi="Cambria"/>
          <w:sz w:val="20"/>
          <w:szCs w:val="20"/>
        </w:rPr>
        <w:t>, de la información disponible,</w:t>
      </w:r>
      <w:r w:rsidR="00460F07" w:rsidRPr="00090D2C">
        <w:rPr>
          <w:rFonts w:ascii="Cambria" w:hAnsi="Cambria"/>
          <w:sz w:val="20"/>
          <w:szCs w:val="20"/>
        </w:rPr>
        <w:t xml:space="preserve"> que el </w:t>
      </w:r>
      <w:r w:rsidR="005A4160" w:rsidRPr="00090D2C">
        <w:rPr>
          <w:rFonts w:ascii="Cambria" w:hAnsi="Cambria"/>
          <w:sz w:val="20"/>
          <w:szCs w:val="20"/>
        </w:rPr>
        <w:t xml:space="preserve">26 de mayo de 2009 </w:t>
      </w:r>
      <w:r w:rsidR="00460F07" w:rsidRPr="00090D2C">
        <w:rPr>
          <w:rFonts w:ascii="Cambria" w:hAnsi="Cambria"/>
          <w:sz w:val="20"/>
          <w:szCs w:val="20"/>
        </w:rPr>
        <w:t xml:space="preserve">se dictó sobreseimiento definitivo respecto </w:t>
      </w:r>
      <w:r w:rsidR="007C6805">
        <w:rPr>
          <w:rFonts w:ascii="Cambria" w:hAnsi="Cambria"/>
          <w:sz w:val="20"/>
          <w:szCs w:val="20"/>
        </w:rPr>
        <w:t>del proceso</w:t>
      </w:r>
      <w:r w:rsidR="00460F07" w:rsidRPr="00090D2C">
        <w:rPr>
          <w:rFonts w:ascii="Cambria" w:hAnsi="Cambria"/>
          <w:sz w:val="20"/>
          <w:szCs w:val="20"/>
        </w:rPr>
        <w:t xml:space="preserve"> </w:t>
      </w:r>
      <w:r w:rsidR="00015890" w:rsidRPr="00090D2C">
        <w:rPr>
          <w:rFonts w:ascii="Cambria" w:hAnsi="Cambria"/>
          <w:sz w:val="20"/>
          <w:szCs w:val="20"/>
        </w:rPr>
        <w:t>289-2006</w:t>
      </w:r>
      <w:r w:rsidR="008855B7" w:rsidRPr="00090D2C">
        <w:rPr>
          <w:rFonts w:ascii="Cambria" w:hAnsi="Cambria"/>
          <w:sz w:val="20"/>
          <w:szCs w:val="20"/>
        </w:rPr>
        <w:t>.</w:t>
      </w:r>
      <w:r w:rsidR="00015971" w:rsidRPr="00090D2C">
        <w:rPr>
          <w:rFonts w:ascii="Cambria" w:hAnsi="Cambria"/>
          <w:sz w:val="20"/>
          <w:szCs w:val="20"/>
        </w:rPr>
        <w:t xml:space="preserve"> Además</w:t>
      </w:r>
      <w:r w:rsidR="002B17DA" w:rsidRPr="00090D2C">
        <w:rPr>
          <w:rFonts w:ascii="Cambria" w:hAnsi="Cambria"/>
          <w:sz w:val="20"/>
          <w:szCs w:val="20"/>
        </w:rPr>
        <w:t>,</w:t>
      </w:r>
      <w:r w:rsidR="00015971" w:rsidRPr="00090D2C">
        <w:rPr>
          <w:rFonts w:ascii="Cambria" w:hAnsi="Cambria"/>
          <w:sz w:val="20"/>
          <w:szCs w:val="20"/>
        </w:rPr>
        <w:t xml:space="preserve"> el </w:t>
      </w:r>
      <w:r w:rsidR="007C6805">
        <w:rPr>
          <w:rFonts w:ascii="Cambria" w:hAnsi="Cambria"/>
          <w:sz w:val="20"/>
          <w:szCs w:val="20"/>
        </w:rPr>
        <w:t>proceso</w:t>
      </w:r>
      <w:r w:rsidR="00015971" w:rsidRPr="00090D2C">
        <w:rPr>
          <w:rFonts w:ascii="Cambria" w:hAnsi="Cambria"/>
          <w:sz w:val="20"/>
          <w:szCs w:val="20"/>
        </w:rPr>
        <w:t xml:space="preserve"> 374-2007-A</w:t>
      </w:r>
      <w:r w:rsidR="002B17DA" w:rsidRPr="00090D2C">
        <w:rPr>
          <w:rFonts w:ascii="Cambria" w:hAnsi="Cambria"/>
          <w:sz w:val="20"/>
          <w:szCs w:val="20"/>
        </w:rPr>
        <w:t>,</w:t>
      </w:r>
      <w:r w:rsidR="00015971" w:rsidRPr="00090D2C">
        <w:rPr>
          <w:rFonts w:ascii="Cambria" w:hAnsi="Cambria"/>
          <w:sz w:val="20"/>
          <w:szCs w:val="20"/>
        </w:rPr>
        <w:t xml:space="preserve"> se resolvió de manera definitiva </w:t>
      </w:r>
      <w:r w:rsidR="00090D2C" w:rsidRPr="00090D2C">
        <w:rPr>
          <w:rFonts w:ascii="Cambria" w:hAnsi="Cambria"/>
          <w:sz w:val="20"/>
          <w:szCs w:val="20"/>
        </w:rPr>
        <w:t xml:space="preserve">en favor de la presunta víctima por medio de resolución emitida por el Tribunal Primero de Garantías Penales del Guayas </w:t>
      </w:r>
      <w:r w:rsidR="002B17DA" w:rsidRPr="00090D2C">
        <w:rPr>
          <w:rFonts w:ascii="Cambria" w:hAnsi="Cambria"/>
          <w:sz w:val="20"/>
          <w:szCs w:val="20"/>
        </w:rPr>
        <w:t xml:space="preserve">el </w:t>
      </w:r>
      <w:r w:rsidR="00015971" w:rsidRPr="00090D2C">
        <w:rPr>
          <w:rFonts w:ascii="Cambria" w:hAnsi="Cambria"/>
          <w:sz w:val="20"/>
          <w:szCs w:val="20"/>
        </w:rPr>
        <w:t xml:space="preserve">11 de julio de </w:t>
      </w:r>
      <w:r w:rsidR="00015971" w:rsidRPr="00090D2C">
        <w:rPr>
          <w:rFonts w:ascii="Cambria" w:hAnsi="Cambria"/>
          <w:sz w:val="20"/>
          <w:szCs w:val="20"/>
        </w:rPr>
        <w:lastRenderedPageBreak/>
        <w:t>2015</w:t>
      </w:r>
      <w:r w:rsidR="00090D2C" w:rsidRPr="00090D2C">
        <w:rPr>
          <w:rFonts w:ascii="Cambria" w:hAnsi="Cambria"/>
          <w:sz w:val="20"/>
          <w:szCs w:val="20"/>
        </w:rPr>
        <w:t>.</w:t>
      </w:r>
      <w:r w:rsidR="00015971" w:rsidRPr="00090D2C">
        <w:rPr>
          <w:rFonts w:ascii="Cambria" w:hAnsi="Cambria"/>
          <w:sz w:val="20"/>
          <w:szCs w:val="20"/>
        </w:rPr>
        <w:t xml:space="preserve"> </w:t>
      </w:r>
      <w:r w:rsidR="002B17DA" w:rsidRPr="00090D2C">
        <w:rPr>
          <w:rFonts w:ascii="Cambria" w:hAnsi="Cambria"/>
          <w:sz w:val="20"/>
          <w:szCs w:val="20"/>
        </w:rPr>
        <w:t xml:space="preserve">Por último, se desprende que el </w:t>
      </w:r>
      <w:r w:rsidR="007C6805">
        <w:rPr>
          <w:rFonts w:ascii="Cambria" w:hAnsi="Cambria"/>
          <w:sz w:val="20"/>
          <w:szCs w:val="20"/>
        </w:rPr>
        <w:t>proceso</w:t>
      </w:r>
      <w:r w:rsidR="002B17DA" w:rsidRPr="00090D2C">
        <w:rPr>
          <w:rFonts w:ascii="Cambria" w:hAnsi="Cambria"/>
          <w:sz w:val="20"/>
          <w:szCs w:val="20"/>
        </w:rPr>
        <w:t xml:space="preserve"> 424-2008 culminó el 3 de agosto de 2009 cuando la Segunda Sala de lo Penal de la Corte de Justicia de Guayaquil rechazó el recurso de apelación interpuesto por el Fiscal Cuarto de Antinarcóticos, confirmando así el auto de nulidad del proceso en contra del </w:t>
      </w:r>
      <w:r w:rsidR="008C7077">
        <w:rPr>
          <w:rFonts w:ascii="Cambria" w:hAnsi="Cambria"/>
          <w:sz w:val="20"/>
          <w:szCs w:val="20"/>
        </w:rPr>
        <w:t>señor</w:t>
      </w:r>
      <w:r w:rsidR="00090D2C" w:rsidRPr="00090D2C">
        <w:rPr>
          <w:rFonts w:ascii="Cambria" w:hAnsi="Cambria"/>
          <w:sz w:val="20"/>
          <w:szCs w:val="20"/>
        </w:rPr>
        <w:t xml:space="preserve"> </w:t>
      </w:r>
      <w:r w:rsidR="002B17DA" w:rsidRPr="00090D2C">
        <w:rPr>
          <w:rFonts w:ascii="Cambria" w:hAnsi="Cambria"/>
          <w:sz w:val="20"/>
          <w:szCs w:val="20"/>
        </w:rPr>
        <w:t>Larrea Bourne</w:t>
      </w:r>
      <w:r w:rsidR="00BF33AB" w:rsidRPr="00090D2C">
        <w:rPr>
          <w:rFonts w:ascii="Cambria" w:hAnsi="Cambria"/>
          <w:sz w:val="20"/>
          <w:szCs w:val="20"/>
        </w:rPr>
        <w:t>.</w:t>
      </w:r>
      <w:r w:rsidR="00090D2C" w:rsidRPr="00090D2C">
        <w:rPr>
          <w:rFonts w:ascii="Cambria" w:hAnsi="Cambria"/>
          <w:sz w:val="20"/>
          <w:szCs w:val="20"/>
        </w:rPr>
        <w:t xml:space="preserve"> En cuan</w:t>
      </w:r>
      <w:r w:rsidR="004463D3">
        <w:rPr>
          <w:rFonts w:ascii="Cambria" w:hAnsi="Cambria"/>
          <w:sz w:val="20"/>
          <w:szCs w:val="20"/>
        </w:rPr>
        <w:t>t</w:t>
      </w:r>
      <w:r w:rsidR="00090D2C" w:rsidRPr="00090D2C">
        <w:rPr>
          <w:rFonts w:ascii="Cambria" w:hAnsi="Cambria"/>
          <w:sz w:val="20"/>
          <w:szCs w:val="20"/>
        </w:rPr>
        <w:t xml:space="preserve">o a las medidas de detención preventiva dictadas contra la presunta víctima, </w:t>
      </w:r>
      <w:r w:rsidR="00090D2C">
        <w:rPr>
          <w:rFonts w:ascii="Cambria" w:hAnsi="Cambria"/>
          <w:sz w:val="20"/>
          <w:szCs w:val="20"/>
        </w:rPr>
        <w:t>la Comisión observa</w:t>
      </w:r>
      <w:r w:rsidR="00A36B75">
        <w:rPr>
          <w:rFonts w:ascii="Cambria" w:hAnsi="Cambria"/>
          <w:sz w:val="20"/>
          <w:szCs w:val="20"/>
        </w:rPr>
        <w:t xml:space="preserve"> </w:t>
      </w:r>
      <w:r w:rsidR="00090D2C">
        <w:rPr>
          <w:rFonts w:ascii="Cambria" w:hAnsi="Cambria"/>
          <w:sz w:val="20"/>
          <w:szCs w:val="20"/>
        </w:rPr>
        <w:t xml:space="preserve">que </w:t>
      </w:r>
      <w:r w:rsidR="00C35A4C">
        <w:rPr>
          <w:rFonts w:ascii="Cambria" w:hAnsi="Cambria"/>
          <w:sz w:val="20"/>
          <w:szCs w:val="20"/>
        </w:rPr>
        <w:t xml:space="preserve">en el primer proceso (289-2006) </w:t>
      </w:r>
      <w:r w:rsidR="006B7240">
        <w:rPr>
          <w:rFonts w:ascii="Cambria" w:hAnsi="Cambria"/>
          <w:sz w:val="20"/>
          <w:szCs w:val="20"/>
        </w:rPr>
        <w:t xml:space="preserve">la abogada del </w:t>
      </w:r>
      <w:r w:rsidR="00F15F7F">
        <w:rPr>
          <w:rFonts w:ascii="Cambria" w:hAnsi="Cambria"/>
          <w:sz w:val="20"/>
          <w:szCs w:val="20"/>
        </w:rPr>
        <w:t>señor</w:t>
      </w:r>
      <w:r w:rsidR="006B7240" w:rsidRPr="00090D2C">
        <w:rPr>
          <w:rFonts w:ascii="Cambria" w:hAnsi="Cambria"/>
          <w:sz w:val="20"/>
          <w:szCs w:val="20"/>
        </w:rPr>
        <w:t xml:space="preserve"> Larrea Bourne</w:t>
      </w:r>
      <w:r w:rsidR="006B7240">
        <w:rPr>
          <w:rFonts w:ascii="Cambria" w:hAnsi="Cambria"/>
          <w:sz w:val="20"/>
          <w:szCs w:val="20"/>
        </w:rPr>
        <w:t xml:space="preserve"> </w:t>
      </w:r>
      <w:r w:rsidR="00A36B75">
        <w:rPr>
          <w:rFonts w:ascii="Cambria" w:hAnsi="Cambria"/>
          <w:sz w:val="20"/>
          <w:szCs w:val="20"/>
        </w:rPr>
        <w:t xml:space="preserve">solicitó su excarcelación </w:t>
      </w:r>
      <w:r w:rsidR="00C35A4C">
        <w:rPr>
          <w:rFonts w:ascii="Cambria" w:hAnsi="Cambria"/>
          <w:sz w:val="20"/>
          <w:szCs w:val="20"/>
        </w:rPr>
        <w:t xml:space="preserve">el 16 de mayo de 2007, obteniendo una decisión favorable el 27 de julio de 2007. Asimismo, en el segundo proceso (374-2007) la peticionaria apeló el auto en el que se dispuso la detención preventiva del </w:t>
      </w:r>
      <w:r w:rsidR="00C35A4C" w:rsidRPr="00090D2C">
        <w:rPr>
          <w:rFonts w:ascii="Cambria" w:hAnsi="Cambria"/>
          <w:sz w:val="20"/>
          <w:szCs w:val="20"/>
        </w:rPr>
        <w:t>Sr. Larrea Bourne</w:t>
      </w:r>
      <w:r w:rsidR="00C35A4C">
        <w:rPr>
          <w:rFonts w:ascii="Cambria" w:hAnsi="Cambria"/>
          <w:sz w:val="20"/>
          <w:szCs w:val="20"/>
        </w:rPr>
        <w:t xml:space="preserve">, recurso sobre el que finalmente recayó una resolución favorable el 2 de octubre de 2007. </w:t>
      </w:r>
    </w:p>
    <w:p w:rsidR="003E1715" w:rsidRDefault="00494886" w:rsidP="003E1715">
      <w:pPr>
        <w:pStyle w:val="ListParagraph"/>
        <w:numPr>
          <w:ilvl w:val="0"/>
          <w:numId w:val="55"/>
        </w:numPr>
        <w:jc w:val="both"/>
        <w:rPr>
          <w:rFonts w:eastAsia="Arial Unicode MS" w:cs="Times New Roman"/>
          <w:color w:val="auto"/>
          <w:sz w:val="20"/>
          <w:szCs w:val="20"/>
          <w:lang w:val="es-MX" w:eastAsia="en-US"/>
        </w:rPr>
      </w:pPr>
      <w:r>
        <w:rPr>
          <w:rFonts w:eastAsia="Arial Unicode MS" w:cs="Times New Roman"/>
          <w:color w:val="auto"/>
          <w:sz w:val="20"/>
          <w:szCs w:val="20"/>
          <w:lang w:val="es-MX" w:eastAsia="en-US"/>
        </w:rPr>
        <w:t>L</w:t>
      </w:r>
      <w:r w:rsidR="003E1715" w:rsidRPr="003E1715">
        <w:rPr>
          <w:rFonts w:eastAsia="Arial Unicode MS" w:cs="Times New Roman"/>
          <w:color w:val="auto"/>
          <w:sz w:val="20"/>
          <w:szCs w:val="20"/>
          <w:lang w:val="es-MX" w:eastAsia="en-US"/>
        </w:rPr>
        <w:t>a Comisión Interamericana ha establecido consistentemente que en la época en que ocurrieron los hechos del presente caso, y hasta antes de la reforma constitucional de 2008, la acción de hábeas corpus como mecanismo de supervisión de la legalidad de la detención no era un recurso idóneo en los términos de la Convención Americana</w:t>
      </w:r>
      <w:r w:rsidR="003E1715">
        <w:rPr>
          <w:rStyle w:val="FootnoteReference"/>
          <w:sz w:val="20"/>
          <w:szCs w:val="20"/>
          <w:lang w:val="es-ES"/>
        </w:rPr>
        <w:footnoteReference w:id="4"/>
      </w:r>
      <w:r w:rsidR="003E1715" w:rsidRPr="003E1715">
        <w:rPr>
          <w:rFonts w:eastAsia="Arial Unicode MS" w:cs="Times New Roman"/>
          <w:color w:val="auto"/>
          <w:sz w:val="20"/>
          <w:szCs w:val="20"/>
          <w:lang w:val="es-MX" w:eastAsia="en-US"/>
        </w:rPr>
        <w:t>. Asimismo, la CIDH reitera su criterio según el cual el requisito del agotamiento de recursos internos no significa que las presuntas víctimas tengan que agotar todos los recursos existentes. En ese sentido, la Comisión observa que la presunta víctima agotó el recurso de apelación</w:t>
      </w:r>
      <w:r>
        <w:rPr>
          <w:rFonts w:eastAsia="Arial Unicode MS" w:cs="Times New Roman"/>
          <w:color w:val="auto"/>
          <w:sz w:val="20"/>
          <w:szCs w:val="20"/>
          <w:lang w:val="es-MX" w:eastAsia="en-US"/>
        </w:rPr>
        <w:t>,</w:t>
      </w:r>
      <w:r w:rsidR="003E1715" w:rsidRPr="003E1715">
        <w:rPr>
          <w:rFonts w:eastAsia="Arial Unicode MS" w:cs="Times New Roman"/>
          <w:color w:val="auto"/>
          <w:sz w:val="20"/>
          <w:szCs w:val="20"/>
          <w:lang w:val="es-MX" w:eastAsia="en-US"/>
        </w:rPr>
        <w:t xml:space="preserve"> el cual tenía los mismos fines de excarcelación que los otros recursos sugeridos por el Estado</w:t>
      </w:r>
      <w:r>
        <w:rPr>
          <w:rFonts w:eastAsia="Arial Unicode MS" w:cs="Times New Roman"/>
          <w:color w:val="auto"/>
          <w:sz w:val="20"/>
          <w:szCs w:val="20"/>
          <w:lang w:val="es-MX" w:eastAsia="en-US"/>
        </w:rPr>
        <w:t>. Po</w:t>
      </w:r>
      <w:r w:rsidR="003E1715" w:rsidRPr="003E1715">
        <w:rPr>
          <w:rFonts w:eastAsia="Arial Unicode MS" w:cs="Times New Roman"/>
          <w:color w:val="auto"/>
          <w:sz w:val="20"/>
          <w:szCs w:val="20"/>
          <w:lang w:val="es-MX" w:eastAsia="en-US"/>
        </w:rPr>
        <w:t>r</w:t>
      </w:r>
      <w:r>
        <w:rPr>
          <w:rFonts w:eastAsia="Arial Unicode MS" w:cs="Times New Roman"/>
          <w:color w:val="auto"/>
          <w:sz w:val="20"/>
          <w:szCs w:val="20"/>
          <w:lang w:val="es-MX" w:eastAsia="en-US"/>
        </w:rPr>
        <w:t xml:space="preserve"> lo</w:t>
      </w:r>
      <w:r w:rsidR="003E1715" w:rsidRPr="003E1715">
        <w:rPr>
          <w:rFonts w:eastAsia="Arial Unicode MS" w:cs="Times New Roman"/>
          <w:color w:val="auto"/>
          <w:sz w:val="20"/>
          <w:szCs w:val="20"/>
          <w:lang w:val="es-MX" w:eastAsia="en-US"/>
        </w:rPr>
        <w:t xml:space="preserve"> tanto</w:t>
      </w:r>
      <w:r>
        <w:rPr>
          <w:rFonts w:eastAsia="Arial Unicode MS" w:cs="Times New Roman"/>
          <w:color w:val="auto"/>
          <w:sz w:val="20"/>
          <w:szCs w:val="20"/>
          <w:lang w:val="es-MX" w:eastAsia="en-US"/>
        </w:rPr>
        <w:t>, la</w:t>
      </w:r>
      <w:r w:rsidR="003E1715" w:rsidRPr="003E1715">
        <w:rPr>
          <w:rFonts w:eastAsia="Arial Unicode MS" w:cs="Times New Roman"/>
          <w:color w:val="auto"/>
          <w:sz w:val="20"/>
          <w:szCs w:val="20"/>
          <w:lang w:val="es-MX" w:eastAsia="en-US"/>
        </w:rPr>
        <w:t xml:space="preserve"> Comisión </w:t>
      </w:r>
      <w:r w:rsidRPr="003E1715">
        <w:rPr>
          <w:rFonts w:eastAsia="Arial Unicode MS" w:cs="Times New Roman"/>
          <w:color w:val="auto"/>
          <w:sz w:val="20"/>
          <w:szCs w:val="20"/>
          <w:lang w:val="es-MX" w:eastAsia="en-US"/>
        </w:rPr>
        <w:t>c</w:t>
      </w:r>
      <w:r>
        <w:rPr>
          <w:rFonts w:eastAsia="Arial Unicode MS" w:cs="Times New Roman"/>
          <w:color w:val="auto"/>
          <w:sz w:val="20"/>
          <w:szCs w:val="20"/>
          <w:lang w:val="es-MX" w:eastAsia="en-US"/>
        </w:rPr>
        <w:t>oncluye</w:t>
      </w:r>
      <w:r w:rsidRPr="003E1715">
        <w:rPr>
          <w:rFonts w:eastAsia="Arial Unicode MS" w:cs="Times New Roman"/>
          <w:color w:val="auto"/>
          <w:sz w:val="20"/>
          <w:szCs w:val="20"/>
          <w:lang w:val="es-MX" w:eastAsia="en-US"/>
        </w:rPr>
        <w:t xml:space="preserve"> </w:t>
      </w:r>
      <w:r w:rsidR="003E1715" w:rsidRPr="003E1715">
        <w:rPr>
          <w:rFonts w:eastAsia="Arial Unicode MS" w:cs="Times New Roman"/>
          <w:color w:val="auto"/>
          <w:sz w:val="20"/>
          <w:szCs w:val="20"/>
          <w:lang w:val="es-MX" w:eastAsia="en-US"/>
        </w:rPr>
        <w:t xml:space="preserve">que la presente petición cumple con el requisito del agotamiento de los recursos internos en los términos del artículo 46.1.a de la Convención. </w:t>
      </w:r>
    </w:p>
    <w:p w:rsidR="003E1715" w:rsidRPr="003E1715" w:rsidRDefault="003E1715" w:rsidP="003E1715">
      <w:pPr>
        <w:pStyle w:val="ListParagraph"/>
        <w:jc w:val="both"/>
        <w:rPr>
          <w:rFonts w:eastAsia="Arial Unicode MS" w:cs="Times New Roman"/>
          <w:color w:val="auto"/>
          <w:sz w:val="20"/>
          <w:szCs w:val="20"/>
          <w:lang w:val="es-MX" w:eastAsia="en-US"/>
        </w:rPr>
      </w:pPr>
    </w:p>
    <w:p w:rsidR="003E1715" w:rsidRDefault="003E1715" w:rsidP="003E1715">
      <w:pPr>
        <w:pStyle w:val="ListParagraph"/>
        <w:numPr>
          <w:ilvl w:val="0"/>
          <w:numId w:val="55"/>
        </w:numPr>
        <w:jc w:val="both"/>
        <w:rPr>
          <w:rFonts w:eastAsia="Arial Unicode MS" w:cs="Times New Roman"/>
          <w:color w:val="auto"/>
          <w:sz w:val="20"/>
          <w:szCs w:val="20"/>
          <w:lang w:val="es-MX" w:eastAsia="en-US"/>
        </w:rPr>
      </w:pPr>
      <w:r w:rsidRPr="003E1715">
        <w:rPr>
          <w:rFonts w:eastAsia="Arial Unicode MS" w:cs="Times New Roman"/>
          <w:color w:val="auto"/>
          <w:sz w:val="20"/>
          <w:szCs w:val="20"/>
          <w:lang w:val="es-MX" w:eastAsia="en-US"/>
        </w:rPr>
        <w:t>Asimismo, la Comisión observa</w:t>
      </w:r>
      <w:r w:rsidR="004D6202">
        <w:rPr>
          <w:rFonts w:eastAsia="Arial Unicode MS" w:cs="Times New Roman"/>
          <w:color w:val="auto"/>
          <w:sz w:val="20"/>
          <w:szCs w:val="20"/>
          <w:lang w:val="es-MX" w:eastAsia="en-US"/>
        </w:rPr>
        <w:t>,</w:t>
      </w:r>
      <w:r w:rsidRPr="003E1715">
        <w:rPr>
          <w:rFonts w:eastAsia="Arial Unicode MS" w:cs="Times New Roman"/>
          <w:color w:val="auto"/>
          <w:sz w:val="20"/>
          <w:szCs w:val="20"/>
          <w:lang w:val="es-MX" w:eastAsia="en-US"/>
        </w:rPr>
        <w:t xml:space="preserve"> </w:t>
      </w:r>
      <w:r w:rsidR="001E78F1">
        <w:rPr>
          <w:rFonts w:eastAsia="Arial Unicode MS" w:cs="Times New Roman"/>
          <w:color w:val="auto"/>
          <w:sz w:val="20"/>
          <w:szCs w:val="20"/>
          <w:lang w:val="es-MX" w:eastAsia="en-US"/>
        </w:rPr>
        <w:t xml:space="preserve">además de los alegatos iniciales de la peticionaria relativos a la detención arbitraria del Sr. Larrea Bourne, </w:t>
      </w:r>
      <w:r w:rsidR="004D6202">
        <w:rPr>
          <w:rFonts w:eastAsia="Arial Unicode MS" w:cs="Times New Roman"/>
          <w:color w:val="auto"/>
          <w:sz w:val="20"/>
          <w:szCs w:val="20"/>
          <w:lang w:val="es-MX" w:eastAsia="en-US"/>
        </w:rPr>
        <w:t xml:space="preserve">que </w:t>
      </w:r>
      <w:r>
        <w:rPr>
          <w:rFonts w:eastAsia="Arial Unicode MS" w:cs="Times New Roman"/>
          <w:color w:val="auto"/>
          <w:sz w:val="20"/>
          <w:szCs w:val="20"/>
          <w:lang w:val="es-MX" w:eastAsia="en-US"/>
        </w:rPr>
        <w:t xml:space="preserve">tanto los recursos que pusieron fin a los procesos penales que se le siguieron al Sr. Larrea Bourne, como aquellos específicamente dirigidos </w:t>
      </w:r>
      <w:r w:rsidR="00494886">
        <w:rPr>
          <w:rFonts w:eastAsia="Arial Unicode MS" w:cs="Times New Roman"/>
          <w:color w:val="auto"/>
          <w:sz w:val="20"/>
          <w:szCs w:val="20"/>
          <w:lang w:val="es-MX" w:eastAsia="en-US"/>
        </w:rPr>
        <w:t xml:space="preserve">a </w:t>
      </w:r>
      <w:r>
        <w:rPr>
          <w:rFonts w:eastAsia="Arial Unicode MS" w:cs="Times New Roman"/>
          <w:color w:val="auto"/>
          <w:sz w:val="20"/>
          <w:szCs w:val="20"/>
          <w:lang w:val="es-MX" w:eastAsia="en-US"/>
        </w:rPr>
        <w:t xml:space="preserve">poner fin a la detención preventiva, fueron interpuestos y agotados con posterioridad al 11 de abril de 2007, fecha en que se recibió en la Comisión Interamericana la presente petición. Por lo tanto, teniendo en cuenta que </w:t>
      </w:r>
      <w:r w:rsidR="004463D3">
        <w:rPr>
          <w:rFonts w:eastAsia="Arial Unicode MS" w:cs="Times New Roman"/>
          <w:color w:val="auto"/>
          <w:sz w:val="20"/>
          <w:szCs w:val="20"/>
          <w:lang w:val="es-MX" w:eastAsia="en-US"/>
        </w:rPr>
        <w:t xml:space="preserve">el </w:t>
      </w:r>
      <w:r w:rsidR="00894574">
        <w:rPr>
          <w:rFonts w:eastAsia="Arial Unicode MS" w:cs="Times New Roman"/>
          <w:color w:val="auto"/>
          <w:sz w:val="20"/>
          <w:szCs w:val="20"/>
          <w:lang w:val="es-MX" w:eastAsia="en-US"/>
        </w:rPr>
        <w:t xml:space="preserve">análisis del agotamiento de los recursos internos corresponde con la situación de los mismos al momento de la adopción de la decisión sobre admisibilidad de una petición, y no con la fecha de su presentación, la Comisión considera que la presente petición cumple con el requisito establecido en el </w:t>
      </w:r>
      <w:r w:rsidR="00894574" w:rsidRPr="003E1715">
        <w:rPr>
          <w:rFonts w:eastAsia="Arial Unicode MS" w:cs="Times New Roman"/>
          <w:color w:val="auto"/>
          <w:sz w:val="20"/>
          <w:szCs w:val="20"/>
          <w:lang w:val="es-MX" w:eastAsia="en-US"/>
        </w:rPr>
        <w:t>artículo 46.1.b de la Convención Americana</w:t>
      </w:r>
      <w:r w:rsidR="00894574">
        <w:rPr>
          <w:rFonts w:eastAsia="Arial Unicode MS" w:cs="Times New Roman"/>
          <w:color w:val="auto"/>
          <w:sz w:val="20"/>
          <w:szCs w:val="20"/>
          <w:lang w:val="es-MX" w:eastAsia="en-US"/>
        </w:rPr>
        <w:t>.</w:t>
      </w:r>
    </w:p>
    <w:p w:rsidR="003239B8" w:rsidRDefault="003239B8" w:rsidP="003239B8">
      <w:pPr>
        <w:pStyle w:val="ListParagraph"/>
        <w:spacing w:before="240" w:after="240"/>
        <w:jc w:val="both"/>
        <w:rPr>
          <w:rFonts w:asciiTheme="majorHAnsi" w:hAnsiTheme="majorHAnsi"/>
          <w:b/>
          <w:bCs/>
          <w:sz w:val="20"/>
          <w:szCs w:val="20"/>
          <w:lang w:val="es-MX"/>
        </w:rPr>
      </w:pPr>
      <w:r w:rsidRPr="00974C86">
        <w:rPr>
          <w:rFonts w:asciiTheme="majorHAnsi" w:hAnsiTheme="majorHAnsi"/>
          <w:b/>
          <w:bCs/>
          <w:sz w:val="20"/>
          <w:szCs w:val="20"/>
          <w:lang w:val="es-MX"/>
        </w:rPr>
        <w:t>VII.</w:t>
      </w:r>
      <w:r w:rsidRPr="00974C86">
        <w:rPr>
          <w:rFonts w:asciiTheme="majorHAnsi" w:hAnsiTheme="majorHAnsi"/>
          <w:b/>
          <w:bCs/>
          <w:sz w:val="20"/>
          <w:szCs w:val="20"/>
          <w:lang w:val="es-MX"/>
        </w:rPr>
        <w:tab/>
      </w:r>
      <w:r w:rsidR="00C21FEF" w:rsidRPr="00974C86">
        <w:rPr>
          <w:rFonts w:asciiTheme="majorHAnsi" w:hAnsiTheme="majorHAnsi"/>
          <w:b/>
          <w:bCs/>
          <w:sz w:val="20"/>
          <w:szCs w:val="20"/>
          <w:lang w:val="es-MX"/>
        </w:rPr>
        <w:t>CARACTERIZACIÓN DE LOS HECHOS ALEGADOS</w:t>
      </w:r>
    </w:p>
    <w:p w:rsidR="001B48A5" w:rsidRDefault="001B48A5" w:rsidP="001B48A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En atención a las consideraciones anteriores</w:t>
      </w:r>
      <w:r w:rsidR="00803E7D">
        <w:rPr>
          <w:rFonts w:ascii="Cambria" w:hAnsi="Cambria"/>
          <w:sz w:val="20"/>
          <w:szCs w:val="20"/>
          <w:lang w:val="es-ES"/>
        </w:rPr>
        <w:t>;</w:t>
      </w:r>
      <w:r>
        <w:rPr>
          <w:rFonts w:ascii="Cambria" w:hAnsi="Cambria"/>
          <w:sz w:val="20"/>
          <w:szCs w:val="20"/>
          <w:lang w:val="es-ES"/>
        </w:rPr>
        <w:t xml:space="preserve"> a la información disponible en el expediente de la petición</w:t>
      </w:r>
      <w:r w:rsidR="00803E7D">
        <w:rPr>
          <w:rFonts w:ascii="Cambria" w:hAnsi="Cambria"/>
          <w:sz w:val="20"/>
          <w:szCs w:val="20"/>
          <w:lang w:val="es-ES"/>
        </w:rPr>
        <w:t>;</w:t>
      </w:r>
      <w:r>
        <w:rPr>
          <w:rFonts w:ascii="Cambria" w:hAnsi="Cambria"/>
          <w:sz w:val="20"/>
          <w:szCs w:val="20"/>
          <w:lang w:val="es-ES"/>
        </w:rPr>
        <w:t xml:space="preserve"> a sus precedentes</w:t>
      </w:r>
      <w:r>
        <w:rPr>
          <w:rStyle w:val="FootnoteReference"/>
          <w:rFonts w:ascii="Cambria" w:hAnsi="Cambria"/>
          <w:sz w:val="20"/>
          <w:szCs w:val="20"/>
          <w:lang w:val="es-ES"/>
        </w:rPr>
        <w:footnoteReference w:id="5"/>
      </w:r>
      <w:r w:rsidR="0032015A">
        <w:rPr>
          <w:rFonts w:ascii="Cambria" w:hAnsi="Cambria"/>
          <w:sz w:val="20"/>
          <w:szCs w:val="20"/>
          <w:lang w:val="es-ES"/>
        </w:rPr>
        <w:t>;</w:t>
      </w:r>
      <w:r w:rsidR="00803E7D">
        <w:rPr>
          <w:rFonts w:ascii="Cambria" w:hAnsi="Cambria"/>
          <w:sz w:val="20"/>
          <w:szCs w:val="20"/>
          <w:lang w:val="es-ES"/>
        </w:rPr>
        <w:t xml:space="preserve"> y al hecho que el Estado no cuestionó la caracterización de los hechos denunciados </w:t>
      </w:r>
      <w:r w:rsidR="0032015A">
        <w:rPr>
          <w:rFonts w:ascii="Cambria" w:hAnsi="Cambria"/>
          <w:sz w:val="20"/>
          <w:szCs w:val="20"/>
          <w:lang w:val="es-ES"/>
        </w:rPr>
        <w:t>más allá de controvertir el alega</w:t>
      </w:r>
      <w:r w:rsidR="00494886">
        <w:rPr>
          <w:rFonts w:ascii="Cambria" w:hAnsi="Cambria"/>
          <w:sz w:val="20"/>
          <w:szCs w:val="20"/>
          <w:lang w:val="es-ES"/>
        </w:rPr>
        <w:t>t</w:t>
      </w:r>
      <w:r w:rsidR="0032015A">
        <w:rPr>
          <w:rFonts w:ascii="Cambria" w:hAnsi="Cambria"/>
          <w:sz w:val="20"/>
          <w:szCs w:val="20"/>
          <w:lang w:val="es-ES"/>
        </w:rPr>
        <w:t xml:space="preserve">o </w:t>
      </w:r>
      <w:r w:rsidR="00B31439">
        <w:rPr>
          <w:rFonts w:ascii="Cambria" w:hAnsi="Cambria"/>
          <w:sz w:val="20"/>
          <w:szCs w:val="20"/>
          <w:lang w:val="es-ES"/>
        </w:rPr>
        <w:t>de</w:t>
      </w:r>
      <w:r w:rsidR="0032015A">
        <w:rPr>
          <w:rFonts w:ascii="Cambria" w:hAnsi="Cambria"/>
          <w:sz w:val="20"/>
          <w:szCs w:val="20"/>
          <w:lang w:val="es-ES"/>
        </w:rPr>
        <w:t xml:space="preserve"> doble juzgamiento por los mismos hechos; l</w:t>
      </w:r>
      <w:r>
        <w:rPr>
          <w:rFonts w:ascii="Cambria" w:hAnsi="Cambria"/>
          <w:sz w:val="20"/>
          <w:szCs w:val="20"/>
          <w:lang w:val="es-ES"/>
        </w:rPr>
        <w:t>a CIDH considera que los hechos alegados, en caso de resultar probados, caracterizarían posibles violaciones de los derechos consagrados en los artículos 5 (derecho a la integridad personal), 7 (derecho a la libertad pers</w:t>
      </w:r>
      <w:r w:rsidR="0032015A">
        <w:rPr>
          <w:rFonts w:ascii="Cambria" w:hAnsi="Cambria"/>
          <w:sz w:val="20"/>
          <w:szCs w:val="20"/>
          <w:lang w:val="es-ES"/>
        </w:rPr>
        <w:t>onal), 8 (garantías judiciales)</w:t>
      </w:r>
      <w:r>
        <w:rPr>
          <w:rFonts w:ascii="Cambria" w:hAnsi="Cambria"/>
          <w:sz w:val="20"/>
          <w:szCs w:val="20"/>
          <w:lang w:val="es-ES"/>
        </w:rPr>
        <w:t xml:space="preserve"> y 25 (protección judicial) de la Convención Americana, en concordancia con los artículos 1.1 (obligación de respetar los derechos) y 2 (deber de adoptar disposiciones de derecho interno) de dicho instrumento en perjuicio de Víctor Noel Larrea </w:t>
      </w:r>
      <w:r w:rsidR="00AE086D">
        <w:rPr>
          <w:rFonts w:ascii="Cambria" w:hAnsi="Cambria"/>
          <w:sz w:val="20"/>
          <w:szCs w:val="20"/>
          <w:lang w:val="es-ES"/>
        </w:rPr>
        <w:t>Bourne</w:t>
      </w:r>
      <w:r>
        <w:rPr>
          <w:rFonts w:ascii="Cambria" w:hAnsi="Cambria"/>
          <w:sz w:val="20"/>
          <w:szCs w:val="20"/>
          <w:lang w:val="es-ES"/>
        </w:rPr>
        <w:t>.</w:t>
      </w:r>
    </w:p>
    <w:p w:rsidR="00552B7F" w:rsidRPr="00552B7F" w:rsidRDefault="00552B7F" w:rsidP="00552B7F">
      <w:pPr>
        <w:pStyle w:val="ListParagraph"/>
        <w:numPr>
          <w:ilvl w:val="0"/>
          <w:numId w:val="55"/>
        </w:numPr>
        <w:jc w:val="both"/>
        <w:rPr>
          <w:rFonts w:eastAsia="Arial Unicode MS" w:cs="Times New Roman"/>
          <w:color w:val="auto"/>
          <w:sz w:val="20"/>
          <w:szCs w:val="20"/>
          <w:lang w:val="es-ES" w:eastAsia="en-US"/>
        </w:rPr>
      </w:pPr>
      <w:r w:rsidRPr="00552B7F">
        <w:rPr>
          <w:rFonts w:eastAsia="Arial Unicode MS" w:cs="Times New Roman"/>
          <w:color w:val="auto"/>
          <w:sz w:val="20"/>
          <w:szCs w:val="20"/>
          <w:lang w:val="es-ES" w:eastAsia="en-US"/>
        </w:rPr>
        <w:lastRenderedPageBreak/>
        <w:t xml:space="preserve">En cuanto al reclamo sobre la presunta violación de los artículos </w:t>
      </w:r>
      <w:r>
        <w:rPr>
          <w:rFonts w:eastAsia="Arial Unicode MS" w:cs="Times New Roman"/>
          <w:color w:val="auto"/>
          <w:sz w:val="20"/>
          <w:szCs w:val="20"/>
          <w:lang w:val="es-ES" w:eastAsia="en-US"/>
        </w:rPr>
        <w:t>9</w:t>
      </w:r>
      <w:r w:rsidRPr="00552B7F">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principio de legalidad y retroactividad</w:t>
      </w:r>
      <w:r w:rsidRPr="00552B7F">
        <w:rPr>
          <w:rFonts w:eastAsia="Arial Unicode MS" w:cs="Times New Roman"/>
          <w:color w:val="auto"/>
          <w:sz w:val="20"/>
          <w:szCs w:val="20"/>
          <w:lang w:val="es-ES" w:eastAsia="en-US"/>
        </w:rPr>
        <w:t>), 10 (</w:t>
      </w:r>
      <w:r>
        <w:rPr>
          <w:rFonts w:eastAsia="Arial Unicode MS" w:cs="Times New Roman"/>
          <w:color w:val="auto"/>
          <w:sz w:val="20"/>
          <w:szCs w:val="20"/>
          <w:lang w:val="es-ES" w:eastAsia="en-US"/>
        </w:rPr>
        <w:t>derecho a i</w:t>
      </w:r>
      <w:r w:rsidRPr="00552B7F">
        <w:rPr>
          <w:rFonts w:eastAsia="Arial Unicode MS" w:cs="Times New Roman"/>
          <w:color w:val="auto"/>
          <w:sz w:val="20"/>
          <w:szCs w:val="20"/>
          <w:lang w:val="es-ES" w:eastAsia="en-US"/>
        </w:rPr>
        <w:t>ndemnización)</w:t>
      </w:r>
      <w:r w:rsidR="003C669F">
        <w:rPr>
          <w:rFonts w:eastAsia="Arial Unicode MS" w:cs="Times New Roman"/>
          <w:color w:val="auto"/>
          <w:sz w:val="20"/>
          <w:szCs w:val="20"/>
          <w:lang w:val="es-ES" w:eastAsia="en-US"/>
        </w:rPr>
        <w:t xml:space="preserve"> y </w:t>
      </w:r>
      <w:r>
        <w:rPr>
          <w:rFonts w:eastAsia="Arial Unicode MS" w:cs="Times New Roman"/>
          <w:color w:val="auto"/>
          <w:sz w:val="20"/>
          <w:szCs w:val="20"/>
          <w:lang w:val="es-ES" w:eastAsia="en-US"/>
        </w:rPr>
        <w:t>21 (derecho a la p</w:t>
      </w:r>
      <w:r w:rsidRPr="00552B7F">
        <w:rPr>
          <w:rFonts w:eastAsia="Arial Unicode MS" w:cs="Times New Roman"/>
          <w:color w:val="auto"/>
          <w:sz w:val="20"/>
          <w:szCs w:val="20"/>
          <w:lang w:val="es-ES" w:eastAsia="en-US"/>
        </w:rPr>
        <w:t xml:space="preserve">ropiedad </w:t>
      </w:r>
      <w:r>
        <w:rPr>
          <w:rFonts w:eastAsia="Arial Unicode MS" w:cs="Times New Roman"/>
          <w:color w:val="auto"/>
          <w:sz w:val="20"/>
          <w:szCs w:val="20"/>
          <w:lang w:val="es-ES" w:eastAsia="en-US"/>
        </w:rPr>
        <w:t>p</w:t>
      </w:r>
      <w:r w:rsidRPr="00552B7F">
        <w:rPr>
          <w:rFonts w:eastAsia="Arial Unicode MS" w:cs="Times New Roman"/>
          <w:color w:val="auto"/>
          <w:sz w:val="20"/>
          <w:szCs w:val="20"/>
          <w:lang w:val="es-ES" w:eastAsia="en-US"/>
        </w:rPr>
        <w:t xml:space="preserve">rivada) la Comisión observa que los peticionarios no han ofrecido alegatos o sustento que permita considerar </w:t>
      </w:r>
      <w:r w:rsidRPr="00F162C3">
        <w:rPr>
          <w:rFonts w:eastAsia="Arial Unicode MS" w:cs="Times New Roman"/>
          <w:i/>
          <w:color w:val="auto"/>
          <w:sz w:val="20"/>
          <w:szCs w:val="20"/>
          <w:lang w:val="es-ES" w:eastAsia="en-US"/>
        </w:rPr>
        <w:t>prima facie</w:t>
      </w:r>
      <w:r w:rsidRPr="00552B7F">
        <w:rPr>
          <w:rFonts w:eastAsia="Arial Unicode MS" w:cs="Times New Roman"/>
          <w:color w:val="auto"/>
          <w:sz w:val="20"/>
          <w:szCs w:val="20"/>
          <w:lang w:val="es-ES" w:eastAsia="en-US"/>
        </w:rPr>
        <w:t xml:space="preserve"> su posible violación.</w:t>
      </w:r>
    </w:p>
    <w:p w:rsidR="003239B8" w:rsidRPr="00974C86" w:rsidRDefault="003239B8" w:rsidP="003239B8">
      <w:pPr>
        <w:pStyle w:val="ListParagraph"/>
        <w:spacing w:before="240" w:after="240"/>
        <w:jc w:val="both"/>
        <w:rPr>
          <w:rFonts w:asciiTheme="majorHAnsi" w:hAnsiTheme="majorHAnsi"/>
          <w:b/>
          <w:bCs/>
          <w:sz w:val="20"/>
          <w:szCs w:val="20"/>
          <w:lang w:val="es-MX"/>
        </w:rPr>
      </w:pPr>
      <w:r w:rsidRPr="00974C86">
        <w:rPr>
          <w:rFonts w:asciiTheme="majorHAnsi" w:hAnsiTheme="majorHAnsi"/>
          <w:b/>
          <w:bCs/>
          <w:sz w:val="20"/>
          <w:szCs w:val="20"/>
          <w:lang w:val="es-MX"/>
        </w:rPr>
        <w:t xml:space="preserve">VIII. </w:t>
      </w:r>
      <w:r w:rsidRPr="00974C86">
        <w:rPr>
          <w:rFonts w:asciiTheme="majorHAnsi" w:hAnsiTheme="majorHAnsi"/>
          <w:b/>
          <w:bCs/>
          <w:sz w:val="20"/>
          <w:szCs w:val="20"/>
          <w:lang w:val="es-MX"/>
        </w:rPr>
        <w:tab/>
        <w:t>DECISIÓN</w:t>
      </w:r>
    </w:p>
    <w:p w:rsidR="003239B8" w:rsidRPr="00701511" w:rsidRDefault="003239B8" w:rsidP="0029217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01511">
        <w:rPr>
          <w:rFonts w:asciiTheme="majorHAnsi" w:hAnsiTheme="majorHAnsi"/>
          <w:sz w:val="20"/>
          <w:szCs w:val="20"/>
        </w:rPr>
        <w:t xml:space="preserve">Declarar admisible la presente petición en relación con </w:t>
      </w:r>
      <w:r w:rsidR="00E52671" w:rsidRPr="00701511">
        <w:rPr>
          <w:rFonts w:asciiTheme="majorHAnsi" w:hAnsiTheme="majorHAnsi"/>
          <w:sz w:val="20"/>
          <w:szCs w:val="20"/>
        </w:rPr>
        <w:t xml:space="preserve">los </w:t>
      </w:r>
      <w:r w:rsidR="0076749D">
        <w:rPr>
          <w:rFonts w:asciiTheme="majorHAnsi" w:hAnsiTheme="majorHAnsi"/>
          <w:bCs/>
          <w:sz w:val="20"/>
          <w:szCs w:val="20"/>
        </w:rPr>
        <w:t>artículos 5, 7, 8 y 25, en relación con los artículos 1.1 y 2 de dicho instrumento</w:t>
      </w:r>
      <w:r w:rsidR="00E52671" w:rsidRPr="00701511">
        <w:rPr>
          <w:rFonts w:asciiTheme="majorHAnsi" w:hAnsiTheme="majorHAnsi"/>
          <w:sz w:val="20"/>
          <w:szCs w:val="20"/>
        </w:rPr>
        <w:t xml:space="preserve">; </w:t>
      </w:r>
    </w:p>
    <w:p w:rsidR="00E52671" w:rsidRPr="00974C86" w:rsidRDefault="00E52671" w:rsidP="0029217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 xml:space="preserve">Declarar inadmisible las alegadas violaciones de los artículos </w:t>
      </w:r>
      <w:r w:rsidR="0076749D">
        <w:rPr>
          <w:rFonts w:asciiTheme="majorHAnsi" w:hAnsiTheme="majorHAnsi"/>
          <w:sz w:val="20"/>
          <w:szCs w:val="20"/>
        </w:rPr>
        <w:t>9, 10 y 21</w:t>
      </w:r>
      <w:r w:rsidR="0032015A">
        <w:rPr>
          <w:rFonts w:asciiTheme="majorHAnsi" w:hAnsiTheme="majorHAnsi"/>
          <w:sz w:val="20"/>
          <w:szCs w:val="20"/>
        </w:rPr>
        <w:t xml:space="preserve"> de la Convención Americana;</w:t>
      </w:r>
      <w:r>
        <w:rPr>
          <w:rFonts w:asciiTheme="majorHAnsi" w:hAnsiTheme="majorHAnsi"/>
          <w:sz w:val="20"/>
          <w:szCs w:val="20"/>
        </w:rPr>
        <w:t xml:space="preserve"> </w:t>
      </w:r>
    </w:p>
    <w:p w:rsidR="003239B8" w:rsidRPr="00974C86" w:rsidRDefault="003239B8" w:rsidP="0029217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74C86">
        <w:rPr>
          <w:rFonts w:asciiTheme="majorHAnsi" w:hAnsiTheme="majorHAnsi"/>
          <w:sz w:val="20"/>
          <w:szCs w:val="20"/>
        </w:rPr>
        <w:t>Notificar a las partes la presente decisión;</w:t>
      </w:r>
    </w:p>
    <w:p w:rsidR="003239B8" w:rsidRPr="00974C86" w:rsidRDefault="003239B8" w:rsidP="0029217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74C86">
        <w:rPr>
          <w:rFonts w:asciiTheme="majorHAnsi" w:hAnsiTheme="majorHAnsi"/>
          <w:sz w:val="20"/>
          <w:szCs w:val="20"/>
        </w:rPr>
        <w:t>Continuar con el análisis del fondo de la cuestión; y</w:t>
      </w:r>
    </w:p>
    <w:p w:rsidR="003239B8" w:rsidRPr="002C1F16" w:rsidRDefault="003239B8" w:rsidP="00803E7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03E7D">
        <w:rPr>
          <w:rFonts w:asciiTheme="majorHAnsi" w:hAnsiTheme="majorHAnsi"/>
          <w:sz w:val="20"/>
          <w:szCs w:val="20"/>
        </w:rPr>
        <w:t>Publicar esta decisión e incluirla en su Informe Anual a la Asamblea General de la Organización de los Estados Americanos.</w:t>
      </w:r>
    </w:p>
    <w:p w:rsidR="002C1F16" w:rsidRPr="00A37B82" w:rsidRDefault="002C1F16" w:rsidP="002C1F1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Buenos Aires, Argentina</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25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2C1F16" w:rsidRPr="00A37B82" w:rsidRDefault="002C1F16" w:rsidP="002C1F16">
      <w:pPr>
        <w:suppressAutoHyphens/>
        <w:ind w:firstLine="720"/>
        <w:jc w:val="both"/>
        <w:rPr>
          <w:rFonts w:asciiTheme="majorHAnsi" w:hAnsiTheme="majorHAnsi" w:cs="Arial"/>
          <w:noProof/>
          <w:spacing w:val="-2"/>
          <w:sz w:val="20"/>
          <w:szCs w:val="20"/>
          <w:lang w:val="es-CL"/>
        </w:rPr>
      </w:pPr>
    </w:p>
    <w:p w:rsidR="002C1F16" w:rsidRPr="00974C86" w:rsidRDefault="002C1F16" w:rsidP="002C1F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sectPr w:rsidR="002C1F16" w:rsidRPr="00974C8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628" w:rsidRDefault="00345628">
      <w:r>
        <w:separator/>
      </w:r>
    </w:p>
  </w:endnote>
  <w:endnote w:type="continuationSeparator" w:id="0">
    <w:p w:rsidR="00345628" w:rsidRDefault="0034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9F" w:rsidRDefault="00AD68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8D0578" w:rsidRPr="00934A2C" w:rsidRDefault="008D057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D689F">
          <w:rPr>
            <w:noProof/>
            <w:sz w:val="16"/>
            <w:szCs w:val="22"/>
          </w:rPr>
          <w:t>1</w:t>
        </w:r>
        <w:r w:rsidRPr="00934A2C">
          <w:rPr>
            <w:noProof/>
            <w:sz w:val="16"/>
            <w:szCs w:val="22"/>
          </w:rPr>
          <w:fldChar w:fldCharType="end"/>
        </w:r>
      </w:p>
    </w:sdtContent>
  </w:sdt>
  <w:p w:rsidR="008D0578" w:rsidRDefault="008D05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78" w:rsidRPr="00934A2C" w:rsidRDefault="008D0578">
    <w:pPr>
      <w:pStyle w:val="Footer"/>
      <w:jc w:val="center"/>
      <w:rPr>
        <w:sz w:val="16"/>
        <w:szCs w:val="22"/>
      </w:rPr>
    </w:pPr>
  </w:p>
  <w:p w:rsidR="008D0578" w:rsidRDefault="008D0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628" w:rsidRPr="000F35ED" w:rsidRDefault="0034562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45628" w:rsidRPr="000F35ED" w:rsidRDefault="00345628" w:rsidP="000F35ED">
      <w:pPr>
        <w:rPr>
          <w:rFonts w:asciiTheme="majorHAnsi" w:hAnsiTheme="majorHAnsi"/>
          <w:sz w:val="16"/>
          <w:szCs w:val="16"/>
        </w:rPr>
      </w:pPr>
      <w:r w:rsidRPr="000F35ED">
        <w:rPr>
          <w:rFonts w:asciiTheme="majorHAnsi" w:hAnsiTheme="majorHAnsi"/>
          <w:sz w:val="16"/>
          <w:szCs w:val="16"/>
        </w:rPr>
        <w:separator/>
      </w:r>
    </w:p>
    <w:p w:rsidR="00345628" w:rsidRPr="000F35ED" w:rsidRDefault="0034562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345628" w:rsidRPr="000F35ED" w:rsidRDefault="0034562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8D0578" w:rsidRPr="00245C20" w:rsidRDefault="008D0578" w:rsidP="00245C20">
      <w:pPr>
        <w:pStyle w:val="FootnoteText"/>
        <w:spacing w:after="120"/>
        <w:ind w:firstLine="720"/>
        <w:jc w:val="both"/>
        <w:rPr>
          <w:rFonts w:asciiTheme="majorHAnsi" w:hAnsiTheme="majorHAnsi"/>
          <w:sz w:val="16"/>
          <w:szCs w:val="16"/>
          <w:lang w:val="es-ES"/>
        </w:rPr>
      </w:pPr>
      <w:r w:rsidRPr="00245C20">
        <w:rPr>
          <w:rFonts w:asciiTheme="majorHAnsi" w:hAnsiTheme="majorHAnsi"/>
          <w:sz w:val="16"/>
          <w:szCs w:val="16"/>
          <w:vertAlign w:val="superscript"/>
          <w:lang w:val="es-ES"/>
        </w:rPr>
        <w:footnoteRef/>
      </w:r>
      <w:r w:rsidRPr="00245C20">
        <w:rPr>
          <w:rFonts w:asciiTheme="majorHAnsi" w:hAnsiTheme="majorHAnsi"/>
          <w:sz w:val="16"/>
          <w:szCs w:val="16"/>
          <w:lang w:val="es-ES"/>
        </w:rPr>
        <w:t xml:space="preserve"> En adelante la “Convención Americana” o la “Convención”</w:t>
      </w:r>
      <w:r w:rsidR="0022360B">
        <w:rPr>
          <w:rFonts w:asciiTheme="majorHAnsi" w:hAnsiTheme="majorHAnsi"/>
          <w:sz w:val="16"/>
          <w:szCs w:val="16"/>
          <w:lang w:val="es-ES"/>
        </w:rPr>
        <w:t>.</w:t>
      </w:r>
    </w:p>
  </w:footnote>
  <w:footnote w:id="3">
    <w:p w:rsidR="008D0578" w:rsidRPr="00245C20" w:rsidRDefault="008D0578" w:rsidP="00245C20">
      <w:pPr>
        <w:pStyle w:val="FootnoteText"/>
        <w:spacing w:after="120"/>
        <w:ind w:firstLine="720"/>
        <w:jc w:val="both"/>
        <w:rPr>
          <w:rFonts w:asciiTheme="majorHAnsi" w:hAnsiTheme="majorHAnsi"/>
          <w:sz w:val="16"/>
          <w:szCs w:val="16"/>
          <w:lang w:val="es-ES"/>
        </w:rPr>
      </w:pPr>
      <w:r w:rsidRPr="00245C20">
        <w:rPr>
          <w:rStyle w:val="FootnoteReference"/>
          <w:rFonts w:asciiTheme="majorHAnsi" w:hAnsiTheme="majorHAnsi"/>
          <w:sz w:val="16"/>
          <w:szCs w:val="16"/>
        </w:rPr>
        <w:footnoteRef/>
      </w:r>
      <w:r w:rsidRPr="00245C20">
        <w:rPr>
          <w:rFonts w:asciiTheme="majorHAnsi" w:hAnsiTheme="majorHAnsi"/>
          <w:sz w:val="16"/>
          <w:szCs w:val="16"/>
          <w:lang w:val="es-ES"/>
        </w:rPr>
        <w:t xml:space="preserve"> Las observaciones de cada parte fueron debidamente trasladadas a la parte contraria.</w:t>
      </w:r>
    </w:p>
  </w:footnote>
  <w:footnote w:id="4">
    <w:p w:rsidR="003E1715" w:rsidRPr="00245C20" w:rsidRDefault="003E1715" w:rsidP="00245C20">
      <w:pPr>
        <w:pStyle w:val="FootnoteText"/>
        <w:spacing w:after="120"/>
        <w:jc w:val="both"/>
        <w:rPr>
          <w:rFonts w:asciiTheme="majorHAnsi" w:hAnsiTheme="majorHAnsi"/>
          <w:sz w:val="16"/>
          <w:szCs w:val="16"/>
          <w:lang w:val="es-ES"/>
        </w:rPr>
      </w:pPr>
      <w:r w:rsidRPr="00245C20">
        <w:rPr>
          <w:rFonts w:asciiTheme="majorHAnsi" w:hAnsiTheme="majorHAnsi"/>
          <w:sz w:val="16"/>
          <w:szCs w:val="16"/>
          <w:lang w:val="es-ES"/>
        </w:rPr>
        <w:tab/>
      </w:r>
      <w:r w:rsidRPr="00245C20">
        <w:rPr>
          <w:rStyle w:val="FootnoteReference"/>
          <w:rFonts w:asciiTheme="majorHAnsi" w:hAnsiTheme="majorHAnsi"/>
          <w:sz w:val="16"/>
          <w:szCs w:val="16"/>
        </w:rPr>
        <w:footnoteRef/>
      </w:r>
      <w:r w:rsidRPr="00245C20">
        <w:rPr>
          <w:rFonts w:asciiTheme="majorHAnsi" w:hAnsiTheme="majorHAnsi"/>
          <w:sz w:val="16"/>
          <w:szCs w:val="16"/>
          <w:lang w:val="es-ES"/>
        </w:rPr>
        <w:t xml:space="preserve"> A este respecto véase por ejemplo, CIDH, Informe No. 55/15, Admisibilidad, Caso 12.236, Fausto René Sisa Páez, Ecuador, 17 de octubre de 2015, párr. 27; CIDH, Informe No. 91/13, Admisibilidad, Petición 910-07, Daría Olinda Puertocarrero Hurtada, Ecuador, 4 de noviembre de 2013, párr. 28; CIDH, Informe No. 66/01, Caso 11.992, Fondo, Dayra María Levoyer Jiménez, Ecuador, 14 de junio de 2001, párrs. 78-81. </w:t>
      </w:r>
    </w:p>
  </w:footnote>
  <w:footnote w:id="5">
    <w:p w:rsidR="001B48A5" w:rsidRPr="00245C20" w:rsidRDefault="001B48A5" w:rsidP="00245C20">
      <w:pPr>
        <w:pStyle w:val="FootnoteText"/>
        <w:spacing w:after="120"/>
        <w:jc w:val="both"/>
        <w:rPr>
          <w:rFonts w:asciiTheme="majorHAnsi" w:hAnsiTheme="majorHAnsi"/>
          <w:sz w:val="16"/>
          <w:szCs w:val="16"/>
          <w:lang w:val="es-ES"/>
        </w:rPr>
      </w:pPr>
      <w:r w:rsidRPr="00245C20">
        <w:rPr>
          <w:rFonts w:asciiTheme="majorHAnsi" w:hAnsiTheme="majorHAnsi"/>
          <w:sz w:val="16"/>
          <w:szCs w:val="16"/>
          <w:lang w:val="es-ES"/>
        </w:rPr>
        <w:tab/>
      </w:r>
      <w:r w:rsidRPr="00245C20">
        <w:rPr>
          <w:rStyle w:val="FootnoteReference"/>
          <w:rFonts w:asciiTheme="majorHAnsi" w:hAnsiTheme="majorHAnsi"/>
          <w:sz w:val="16"/>
          <w:szCs w:val="16"/>
        </w:rPr>
        <w:footnoteRef/>
      </w:r>
      <w:r w:rsidRPr="00245C20">
        <w:rPr>
          <w:rFonts w:asciiTheme="majorHAnsi" w:hAnsiTheme="majorHAnsi"/>
          <w:sz w:val="16"/>
          <w:szCs w:val="16"/>
          <w:lang w:val="es-ES"/>
        </w:rPr>
        <w:t xml:space="preserve"> Tanto la Comisión, como la Corte Interamericana han analizado el marco jurídico vigente (Ley 108 del 17 de septiembre de 1990 “Sobre sustancias estupefacientes y psicotrópicas”), y las acciones desplegadas por el Estado ecuatoriano como parte de su política de combate al narcotráfico en la época de los hechos de la presente petición. Véase a este respecto, por ejemplo CIDH, Informe No. 20/16, Petición 12.208, Robert Angelo Vera Gómez, Ecuador, 15 de abril de 2016; Informe No. 18/16, Petición 1208-07, Carlos Manuel Camacho Coloma y Familia, Ecuador, 15 de abril de 2016; Informe No. 55/15. Petición 12.236, Fausto René Sisa Páez, Ecuador, 17 de octubre de 2015; Informe No. 91/13, Petición 910-07, Daría Olinda Puertocarreno hurtado, Ecuador, 4 de noviembre de 2013;  Informe No. 15/12. Petición 786-02, Ester Avigail Fajardo Garcés y Claudio Alfonso Naser leal, Ecuador, 20 de marzo de 2012; Informe No. 155/11, Peticiones 12.087, Walter Ernesto Reyes Mantilla, 12.235, Vicente Hipólito Arce Ronquillo, 12.235, José Frank Serrano Barrera, Admisibilidad, Ecuador, 2 de noviembre de 2011; CIDH, Informe No. 3/10, Petición 12.088, Admisibilidad, Segundo Norberto Contreras Contreras, Ecuador, 15 de marzo de 2010; CIDH, Informe No. 66/01, Caso 11.992, Fondo, Dayra María Levoyer Jiménez, Ecuador, 14 de junio de 2001; CIDH, Informe No. 64/99, Caso 11.778, Fondo, Ruth del Rosario Garcés Valladares, Ecuador, 13 de abril de 1999; Corte IDH. Caso Chaparro Álvarez y Lapo Íñiguez. Vs. Ecuador. Excepciones Preliminares, Fondo, Reparaciones y Costas. Sentencia de 21 de noviembre de 2007. Serie C No. 170; Corte IDH. Caso Tibi Vs. Ecuador. Sentencia de 7 de septiembre de 2004. Serie C No. 114.Corte IDH. Caso Suárez Rosero Vs. Ecuador. Sentencia de 12 de noviembre de 1997. Serie C No. 35.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78" w:rsidRDefault="008D0578" w:rsidP="008D057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Pr>
        <w:rStyle w:val="PageNumber"/>
        <w:rFonts w:eastAsia="Trebuchet MS"/>
        <w:noProof/>
      </w:rPr>
      <w:t>1</w:t>
    </w:r>
    <w:r>
      <w:rPr>
        <w:rStyle w:val="PageNumber"/>
        <w:rFonts w:eastAsia="Trebuchet MS"/>
      </w:rPr>
      <w:fldChar w:fldCharType="end"/>
    </w:r>
  </w:p>
  <w:p w:rsidR="008D0578" w:rsidRDefault="008D05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78" w:rsidRDefault="008D0578" w:rsidP="00A50FCF">
    <w:pPr>
      <w:pStyle w:val="Header"/>
      <w:tabs>
        <w:tab w:val="clear" w:pos="4320"/>
        <w:tab w:val="clear" w:pos="8640"/>
      </w:tabs>
      <w:jc w:val="center"/>
      <w:rPr>
        <w:sz w:val="22"/>
        <w:szCs w:val="22"/>
      </w:rPr>
    </w:pPr>
    <w:r>
      <w:rPr>
        <w:noProof/>
        <w:sz w:val="22"/>
        <w:szCs w:val="22"/>
        <w:lang w:val="en-US"/>
      </w:rPr>
      <w:drawing>
        <wp:inline distT="0" distB="0" distL="0" distR="0" wp14:anchorId="49B70CC6" wp14:editId="0E71EB96">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8D0578" w:rsidRPr="00EC7D62" w:rsidRDefault="00345628"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9F" w:rsidRDefault="00AD68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B5B091F0"/>
    <w:lvl w:ilvl="0" w:tplc="38080BD6">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69420B"/>
    <w:multiLevelType w:val="hybridMultilevel"/>
    <w:tmpl w:val="9EF4A10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DD64142"/>
    <w:multiLevelType w:val="hybridMultilevel"/>
    <w:tmpl w:val="6FD4B5E4"/>
    <w:lvl w:ilvl="0" w:tplc="E52EC88E">
      <w:start w:val="8"/>
      <w:numFmt w:val="bullet"/>
      <w:lvlText w:val="-"/>
      <w:lvlJc w:val="left"/>
      <w:pPr>
        <w:ind w:left="720" w:hanging="360"/>
      </w:pPr>
      <w:rPr>
        <w:rFonts w:ascii="Cambria" w:eastAsia="Arial Unicode MS" w:hAnsi="Cambria"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0"/>
  </w:num>
  <w:num w:numId="5">
    <w:abstractNumId w:val="45"/>
  </w:num>
  <w:num w:numId="6">
    <w:abstractNumId w:val="26"/>
  </w:num>
  <w:num w:numId="7">
    <w:abstractNumId w:val="6"/>
  </w:num>
  <w:num w:numId="8">
    <w:abstractNumId w:val="16"/>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6"/>
  </w:num>
  <w:num w:numId="50">
    <w:abstractNumId w:val="57"/>
  </w:num>
  <w:num w:numId="51">
    <w:abstractNumId w:val="19"/>
  </w:num>
  <w:num w:numId="52">
    <w:abstractNumId w:val="39"/>
  </w:num>
  <w:num w:numId="53">
    <w:abstractNumId w:val="48"/>
  </w:num>
  <w:num w:numId="54">
    <w:abstractNumId w:val="43"/>
  </w:num>
  <w:num w:numId="55">
    <w:abstractNumId w:val="4"/>
  </w:num>
  <w:num w:numId="56">
    <w:abstractNumId w:val="41"/>
  </w:num>
  <w:num w:numId="57">
    <w:abstractNumId w:val="55"/>
  </w:num>
  <w:num w:numId="58">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4BB"/>
    <w:rsid w:val="00002F37"/>
    <w:rsid w:val="00006E1F"/>
    <w:rsid w:val="00006F97"/>
    <w:rsid w:val="000070D7"/>
    <w:rsid w:val="00011578"/>
    <w:rsid w:val="00011A87"/>
    <w:rsid w:val="00011B7A"/>
    <w:rsid w:val="00011BF6"/>
    <w:rsid w:val="00012F2A"/>
    <w:rsid w:val="0001414D"/>
    <w:rsid w:val="00015890"/>
    <w:rsid w:val="00015971"/>
    <w:rsid w:val="0001788C"/>
    <w:rsid w:val="00017CF8"/>
    <w:rsid w:val="00022C84"/>
    <w:rsid w:val="00024DC9"/>
    <w:rsid w:val="000261D8"/>
    <w:rsid w:val="0003266B"/>
    <w:rsid w:val="00035A0B"/>
    <w:rsid w:val="00040C3A"/>
    <w:rsid w:val="000415CD"/>
    <w:rsid w:val="00041718"/>
    <w:rsid w:val="000419AD"/>
    <w:rsid w:val="00050535"/>
    <w:rsid w:val="000506CC"/>
    <w:rsid w:val="000567F0"/>
    <w:rsid w:val="00060C29"/>
    <w:rsid w:val="00060DBA"/>
    <w:rsid w:val="0006152A"/>
    <w:rsid w:val="00062B7D"/>
    <w:rsid w:val="000668DB"/>
    <w:rsid w:val="000716C5"/>
    <w:rsid w:val="00073D9E"/>
    <w:rsid w:val="00075DBB"/>
    <w:rsid w:val="00075E23"/>
    <w:rsid w:val="00082CD7"/>
    <w:rsid w:val="00083B13"/>
    <w:rsid w:val="00084422"/>
    <w:rsid w:val="00084EDB"/>
    <w:rsid w:val="00085F2C"/>
    <w:rsid w:val="00090B4F"/>
    <w:rsid w:val="00090D2C"/>
    <w:rsid w:val="0009344A"/>
    <w:rsid w:val="00095286"/>
    <w:rsid w:val="00095CF1"/>
    <w:rsid w:val="00095F11"/>
    <w:rsid w:val="000A392E"/>
    <w:rsid w:val="000A575F"/>
    <w:rsid w:val="000B07E0"/>
    <w:rsid w:val="000B7B2D"/>
    <w:rsid w:val="000C02FC"/>
    <w:rsid w:val="000D10DB"/>
    <w:rsid w:val="000D408A"/>
    <w:rsid w:val="000D67E8"/>
    <w:rsid w:val="000E305F"/>
    <w:rsid w:val="000E5EB5"/>
    <w:rsid w:val="000F2298"/>
    <w:rsid w:val="000F3201"/>
    <w:rsid w:val="000F35ED"/>
    <w:rsid w:val="00101D9F"/>
    <w:rsid w:val="00101FA1"/>
    <w:rsid w:val="00107131"/>
    <w:rsid w:val="0010736F"/>
    <w:rsid w:val="00113F73"/>
    <w:rsid w:val="001140ED"/>
    <w:rsid w:val="00121CC2"/>
    <w:rsid w:val="001257FE"/>
    <w:rsid w:val="00133EE5"/>
    <w:rsid w:val="001353FC"/>
    <w:rsid w:val="00141931"/>
    <w:rsid w:val="001453D8"/>
    <w:rsid w:val="001534CF"/>
    <w:rsid w:val="001556FE"/>
    <w:rsid w:val="0015746B"/>
    <w:rsid w:val="00157A33"/>
    <w:rsid w:val="001641AE"/>
    <w:rsid w:val="00164D54"/>
    <w:rsid w:val="00164EFE"/>
    <w:rsid w:val="00167A34"/>
    <w:rsid w:val="00170E27"/>
    <w:rsid w:val="00172F0A"/>
    <w:rsid w:val="001757C5"/>
    <w:rsid w:val="0018115A"/>
    <w:rsid w:val="001827B1"/>
    <w:rsid w:val="00183FEA"/>
    <w:rsid w:val="001961B8"/>
    <w:rsid w:val="001A021B"/>
    <w:rsid w:val="001A0A3B"/>
    <w:rsid w:val="001A2BE8"/>
    <w:rsid w:val="001A61A9"/>
    <w:rsid w:val="001A7870"/>
    <w:rsid w:val="001B0B35"/>
    <w:rsid w:val="001B3A00"/>
    <w:rsid w:val="001B48A5"/>
    <w:rsid w:val="001B5F5E"/>
    <w:rsid w:val="001B6DE7"/>
    <w:rsid w:val="001C1B41"/>
    <w:rsid w:val="001C1D39"/>
    <w:rsid w:val="001C1E73"/>
    <w:rsid w:val="001C3534"/>
    <w:rsid w:val="001C617A"/>
    <w:rsid w:val="001C6485"/>
    <w:rsid w:val="001D0889"/>
    <w:rsid w:val="001D65EF"/>
    <w:rsid w:val="001D69BF"/>
    <w:rsid w:val="001D6D66"/>
    <w:rsid w:val="001E0584"/>
    <w:rsid w:val="001E49E7"/>
    <w:rsid w:val="001E5D2C"/>
    <w:rsid w:val="001E78F1"/>
    <w:rsid w:val="001F61E5"/>
    <w:rsid w:val="001F7201"/>
    <w:rsid w:val="0020540D"/>
    <w:rsid w:val="00207A8D"/>
    <w:rsid w:val="00211FF3"/>
    <w:rsid w:val="0022360B"/>
    <w:rsid w:val="00223A29"/>
    <w:rsid w:val="002250A3"/>
    <w:rsid w:val="002262BC"/>
    <w:rsid w:val="00235217"/>
    <w:rsid w:val="00236BD1"/>
    <w:rsid w:val="00236FEC"/>
    <w:rsid w:val="00245C20"/>
    <w:rsid w:val="0024652A"/>
    <w:rsid w:val="00246D1F"/>
    <w:rsid w:val="00247403"/>
    <w:rsid w:val="00247542"/>
    <w:rsid w:val="00255E21"/>
    <w:rsid w:val="0025770A"/>
    <w:rsid w:val="002643CB"/>
    <w:rsid w:val="00264D2A"/>
    <w:rsid w:val="0026557E"/>
    <w:rsid w:val="00266B61"/>
    <w:rsid w:val="0026712A"/>
    <w:rsid w:val="002704DB"/>
    <w:rsid w:val="0027054D"/>
    <w:rsid w:val="00271A38"/>
    <w:rsid w:val="00273A4A"/>
    <w:rsid w:val="00282DB4"/>
    <w:rsid w:val="0028409B"/>
    <w:rsid w:val="00287A96"/>
    <w:rsid w:val="00292176"/>
    <w:rsid w:val="0029291B"/>
    <w:rsid w:val="002A04D5"/>
    <w:rsid w:val="002A0AAE"/>
    <w:rsid w:val="002A0DF7"/>
    <w:rsid w:val="002A399D"/>
    <w:rsid w:val="002A5820"/>
    <w:rsid w:val="002A7F52"/>
    <w:rsid w:val="002B04C1"/>
    <w:rsid w:val="002B17DA"/>
    <w:rsid w:val="002B207D"/>
    <w:rsid w:val="002B29B9"/>
    <w:rsid w:val="002C1CD4"/>
    <w:rsid w:val="002C1F16"/>
    <w:rsid w:val="002C3717"/>
    <w:rsid w:val="002C3BC2"/>
    <w:rsid w:val="002C5297"/>
    <w:rsid w:val="002D161A"/>
    <w:rsid w:val="002D2743"/>
    <w:rsid w:val="002D28DD"/>
    <w:rsid w:val="002D2B26"/>
    <w:rsid w:val="002D2DCE"/>
    <w:rsid w:val="002D3D64"/>
    <w:rsid w:val="002D50FC"/>
    <w:rsid w:val="002D561D"/>
    <w:rsid w:val="002D61B7"/>
    <w:rsid w:val="002D7EA2"/>
    <w:rsid w:val="002E187C"/>
    <w:rsid w:val="002E3261"/>
    <w:rsid w:val="002F0820"/>
    <w:rsid w:val="002F4D49"/>
    <w:rsid w:val="00302733"/>
    <w:rsid w:val="0030311B"/>
    <w:rsid w:val="00314078"/>
    <w:rsid w:val="0031535D"/>
    <w:rsid w:val="0032015A"/>
    <w:rsid w:val="003239B8"/>
    <w:rsid w:val="0033169F"/>
    <w:rsid w:val="00332CC1"/>
    <w:rsid w:val="00334F17"/>
    <w:rsid w:val="003355F0"/>
    <w:rsid w:val="00335C6C"/>
    <w:rsid w:val="00341A9F"/>
    <w:rsid w:val="00342CF8"/>
    <w:rsid w:val="00344977"/>
    <w:rsid w:val="00345628"/>
    <w:rsid w:val="00346C95"/>
    <w:rsid w:val="00351D43"/>
    <w:rsid w:val="00356032"/>
    <w:rsid w:val="00356185"/>
    <w:rsid w:val="00357067"/>
    <w:rsid w:val="00360380"/>
    <w:rsid w:val="00361E18"/>
    <w:rsid w:val="00371108"/>
    <w:rsid w:val="00373748"/>
    <w:rsid w:val="0037519E"/>
    <w:rsid w:val="003816D8"/>
    <w:rsid w:val="00386CF0"/>
    <w:rsid w:val="00390AFD"/>
    <w:rsid w:val="00391E86"/>
    <w:rsid w:val="003A10D7"/>
    <w:rsid w:val="003A6BFF"/>
    <w:rsid w:val="003B3C22"/>
    <w:rsid w:val="003B70FB"/>
    <w:rsid w:val="003C0D3F"/>
    <w:rsid w:val="003C4842"/>
    <w:rsid w:val="003C5280"/>
    <w:rsid w:val="003C669F"/>
    <w:rsid w:val="003C676B"/>
    <w:rsid w:val="003D0D6A"/>
    <w:rsid w:val="003D1385"/>
    <w:rsid w:val="003D2A3F"/>
    <w:rsid w:val="003D2E78"/>
    <w:rsid w:val="003D3BC2"/>
    <w:rsid w:val="003D4723"/>
    <w:rsid w:val="003D5FA9"/>
    <w:rsid w:val="003E1536"/>
    <w:rsid w:val="003E1715"/>
    <w:rsid w:val="003E684A"/>
    <w:rsid w:val="003E6CA1"/>
    <w:rsid w:val="003F561E"/>
    <w:rsid w:val="003F5785"/>
    <w:rsid w:val="0040275A"/>
    <w:rsid w:val="004055EF"/>
    <w:rsid w:val="004165C2"/>
    <w:rsid w:val="00417898"/>
    <w:rsid w:val="00417DBB"/>
    <w:rsid w:val="00424DD4"/>
    <w:rsid w:val="00427C60"/>
    <w:rsid w:val="00435344"/>
    <w:rsid w:val="0043707A"/>
    <w:rsid w:val="00437E59"/>
    <w:rsid w:val="004409BB"/>
    <w:rsid w:val="00441ECB"/>
    <w:rsid w:val="00445193"/>
    <w:rsid w:val="00445DFE"/>
    <w:rsid w:val="004463D3"/>
    <w:rsid w:val="00453B98"/>
    <w:rsid w:val="00456F44"/>
    <w:rsid w:val="00460EFE"/>
    <w:rsid w:val="00460F07"/>
    <w:rsid w:val="00462C1B"/>
    <w:rsid w:val="00467B7E"/>
    <w:rsid w:val="00473BB4"/>
    <w:rsid w:val="0047453E"/>
    <w:rsid w:val="00477130"/>
    <w:rsid w:val="00477592"/>
    <w:rsid w:val="00480297"/>
    <w:rsid w:val="00482CCC"/>
    <w:rsid w:val="004864FE"/>
    <w:rsid w:val="00486F1C"/>
    <w:rsid w:val="0049419D"/>
    <w:rsid w:val="0049480C"/>
    <w:rsid w:val="00494886"/>
    <w:rsid w:val="00495253"/>
    <w:rsid w:val="004A0481"/>
    <w:rsid w:val="004A7C69"/>
    <w:rsid w:val="004B0EB8"/>
    <w:rsid w:val="004B2337"/>
    <w:rsid w:val="004B3879"/>
    <w:rsid w:val="004C20D2"/>
    <w:rsid w:val="004C2312"/>
    <w:rsid w:val="004C4B10"/>
    <w:rsid w:val="004C4B62"/>
    <w:rsid w:val="004C54C9"/>
    <w:rsid w:val="004C581B"/>
    <w:rsid w:val="004D4503"/>
    <w:rsid w:val="004D4ABA"/>
    <w:rsid w:val="004D50B6"/>
    <w:rsid w:val="004D6025"/>
    <w:rsid w:val="004D6202"/>
    <w:rsid w:val="004D7C15"/>
    <w:rsid w:val="004E2649"/>
    <w:rsid w:val="004E5AFE"/>
    <w:rsid w:val="004E79B0"/>
    <w:rsid w:val="004F628E"/>
    <w:rsid w:val="00501399"/>
    <w:rsid w:val="005037C3"/>
    <w:rsid w:val="00503F01"/>
    <w:rsid w:val="00505A7C"/>
    <w:rsid w:val="0050633D"/>
    <w:rsid w:val="00507BC4"/>
    <w:rsid w:val="005128E4"/>
    <w:rsid w:val="005133DB"/>
    <w:rsid w:val="00514FF4"/>
    <w:rsid w:val="00525560"/>
    <w:rsid w:val="005260A3"/>
    <w:rsid w:val="0053083B"/>
    <w:rsid w:val="00532194"/>
    <w:rsid w:val="005327DB"/>
    <w:rsid w:val="00535628"/>
    <w:rsid w:val="00541752"/>
    <w:rsid w:val="00541D2F"/>
    <w:rsid w:val="00544C49"/>
    <w:rsid w:val="00547D04"/>
    <w:rsid w:val="005516A1"/>
    <w:rsid w:val="00552B7F"/>
    <w:rsid w:val="005536A1"/>
    <w:rsid w:val="00554018"/>
    <w:rsid w:val="00554F87"/>
    <w:rsid w:val="005578EA"/>
    <w:rsid w:val="0056115E"/>
    <w:rsid w:val="005613AD"/>
    <w:rsid w:val="00561FD6"/>
    <w:rsid w:val="00562FE9"/>
    <w:rsid w:val="005632CA"/>
    <w:rsid w:val="00563557"/>
    <w:rsid w:val="00564792"/>
    <w:rsid w:val="00570DF9"/>
    <w:rsid w:val="0057402A"/>
    <w:rsid w:val="00574A96"/>
    <w:rsid w:val="005771D0"/>
    <w:rsid w:val="00581989"/>
    <w:rsid w:val="00585AB2"/>
    <w:rsid w:val="0059191A"/>
    <w:rsid w:val="005921FF"/>
    <w:rsid w:val="00592C1A"/>
    <w:rsid w:val="005953B2"/>
    <w:rsid w:val="00597A0E"/>
    <w:rsid w:val="005A0C94"/>
    <w:rsid w:val="005A24ED"/>
    <w:rsid w:val="005A4160"/>
    <w:rsid w:val="005A6D0E"/>
    <w:rsid w:val="005A7220"/>
    <w:rsid w:val="005B1961"/>
    <w:rsid w:val="005B2B6A"/>
    <w:rsid w:val="005B52B0"/>
    <w:rsid w:val="005B6806"/>
    <w:rsid w:val="005C4225"/>
    <w:rsid w:val="005C521D"/>
    <w:rsid w:val="005C76FC"/>
    <w:rsid w:val="005C7976"/>
    <w:rsid w:val="005D4C54"/>
    <w:rsid w:val="005D66C2"/>
    <w:rsid w:val="005E6261"/>
    <w:rsid w:val="005F0DAD"/>
    <w:rsid w:val="005F0F33"/>
    <w:rsid w:val="00600DEB"/>
    <w:rsid w:val="00602F5A"/>
    <w:rsid w:val="00603378"/>
    <w:rsid w:val="00605BEF"/>
    <w:rsid w:val="00610501"/>
    <w:rsid w:val="00623500"/>
    <w:rsid w:val="00624C2D"/>
    <w:rsid w:val="00627C9F"/>
    <w:rsid w:val="00630296"/>
    <w:rsid w:val="006311E9"/>
    <w:rsid w:val="00632354"/>
    <w:rsid w:val="006343BC"/>
    <w:rsid w:val="0063639A"/>
    <w:rsid w:val="006364C3"/>
    <w:rsid w:val="00642810"/>
    <w:rsid w:val="0064575B"/>
    <w:rsid w:val="00652333"/>
    <w:rsid w:val="00652D46"/>
    <w:rsid w:val="00652F51"/>
    <w:rsid w:val="00655F8A"/>
    <w:rsid w:val="006619C6"/>
    <w:rsid w:val="00666CC3"/>
    <w:rsid w:val="00666F48"/>
    <w:rsid w:val="0068009E"/>
    <w:rsid w:val="00680443"/>
    <w:rsid w:val="00684D7C"/>
    <w:rsid w:val="006852C2"/>
    <w:rsid w:val="00685426"/>
    <w:rsid w:val="0068668B"/>
    <w:rsid w:val="00692219"/>
    <w:rsid w:val="006A17D2"/>
    <w:rsid w:val="006A3736"/>
    <w:rsid w:val="006A6950"/>
    <w:rsid w:val="006A6DCB"/>
    <w:rsid w:val="006A73E6"/>
    <w:rsid w:val="006B2D5C"/>
    <w:rsid w:val="006B6350"/>
    <w:rsid w:val="006B7240"/>
    <w:rsid w:val="006C2299"/>
    <w:rsid w:val="006C4EB1"/>
    <w:rsid w:val="006C5083"/>
    <w:rsid w:val="006D3B25"/>
    <w:rsid w:val="006D4F2F"/>
    <w:rsid w:val="006D546B"/>
    <w:rsid w:val="006E00DA"/>
    <w:rsid w:val="006E0166"/>
    <w:rsid w:val="006E128B"/>
    <w:rsid w:val="006E41E1"/>
    <w:rsid w:val="006E5ACD"/>
    <w:rsid w:val="006E74C2"/>
    <w:rsid w:val="006E7B34"/>
    <w:rsid w:val="006F27C7"/>
    <w:rsid w:val="006F4A22"/>
    <w:rsid w:val="006F4C32"/>
    <w:rsid w:val="006F68CE"/>
    <w:rsid w:val="006F7F50"/>
    <w:rsid w:val="007006A5"/>
    <w:rsid w:val="00701511"/>
    <w:rsid w:val="0070462F"/>
    <w:rsid w:val="0070697F"/>
    <w:rsid w:val="0071043D"/>
    <w:rsid w:val="0071062D"/>
    <w:rsid w:val="0071275A"/>
    <w:rsid w:val="0072199C"/>
    <w:rsid w:val="00722C9F"/>
    <w:rsid w:val="007241AE"/>
    <w:rsid w:val="007253B8"/>
    <w:rsid w:val="00736C63"/>
    <w:rsid w:val="0073741F"/>
    <w:rsid w:val="00737571"/>
    <w:rsid w:val="0074279D"/>
    <w:rsid w:val="007461E8"/>
    <w:rsid w:val="00761271"/>
    <w:rsid w:val="0076643F"/>
    <w:rsid w:val="0076749D"/>
    <w:rsid w:val="00770E72"/>
    <w:rsid w:val="00771BBF"/>
    <w:rsid w:val="00776A58"/>
    <w:rsid w:val="00777F63"/>
    <w:rsid w:val="00782AE8"/>
    <w:rsid w:val="0078774F"/>
    <w:rsid w:val="00791C34"/>
    <w:rsid w:val="00793787"/>
    <w:rsid w:val="00795C85"/>
    <w:rsid w:val="007A1515"/>
    <w:rsid w:val="007A5817"/>
    <w:rsid w:val="007B05C4"/>
    <w:rsid w:val="007B60E9"/>
    <w:rsid w:val="007B6B35"/>
    <w:rsid w:val="007B6CC3"/>
    <w:rsid w:val="007C2532"/>
    <w:rsid w:val="007C3334"/>
    <w:rsid w:val="007C58B9"/>
    <w:rsid w:val="007C6805"/>
    <w:rsid w:val="007C7AAB"/>
    <w:rsid w:val="007D2B98"/>
    <w:rsid w:val="007D543D"/>
    <w:rsid w:val="007D58AF"/>
    <w:rsid w:val="007D5E0B"/>
    <w:rsid w:val="007E200E"/>
    <w:rsid w:val="007E21BC"/>
    <w:rsid w:val="007E3944"/>
    <w:rsid w:val="007F1F3C"/>
    <w:rsid w:val="007F4205"/>
    <w:rsid w:val="007F4C91"/>
    <w:rsid w:val="00800380"/>
    <w:rsid w:val="00800F35"/>
    <w:rsid w:val="00803E7D"/>
    <w:rsid w:val="00803F1C"/>
    <w:rsid w:val="0080600E"/>
    <w:rsid w:val="008158C5"/>
    <w:rsid w:val="008159AB"/>
    <w:rsid w:val="00817522"/>
    <w:rsid w:val="00817612"/>
    <w:rsid w:val="00820D30"/>
    <w:rsid w:val="00832BBE"/>
    <w:rsid w:val="00832FCC"/>
    <w:rsid w:val="008338A4"/>
    <w:rsid w:val="00836F0F"/>
    <w:rsid w:val="00837C45"/>
    <w:rsid w:val="008432C0"/>
    <w:rsid w:val="00844730"/>
    <w:rsid w:val="008455AF"/>
    <w:rsid w:val="008457C2"/>
    <w:rsid w:val="00855BC7"/>
    <w:rsid w:val="00857A82"/>
    <w:rsid w:val="00860420"/>
    <w:rsid w:val="0086219C"/>
    <w:rsid w:val="00862C48"/>
    <w:rsid w:val="0086524C"/>
    <w:rsid w:val="008705D1"/>
    <w:rsid w:val="008714A2"/>
    <w:rsid w:val="00873836"/>
    <w:rsid w:val="00873923"/>
    <w:rsid w:val="00880BAB"/>
    <w:rsid w:val="008855B7"/>
    <w:rsid w:val="00885737"/>
    <w:rsid w:val="00885741"/>
    <w:rsid w:val="00890650"/>
    <w:rsid w:val="00892029"/>
    <w:rsid w:val="008942E2"/>
    <w:rsid w:val="00894574"/>
    <w:rsid w:val="00897E12"/>
    <w:rsid w:val="008A0BF8"/>
    <w:rsid w:val="008A182C"/>
    <w:rsid w:val="008A3E2B"/>
    <w:rsid w:val="008A7E0F"/>
    <w:rsid w:val="008B12F5"/>
    <w:rsid w:val="008B2420"/>
    <w:rsid w:val="008B55E9"/>
    <w:rsid w:val="008C6A42"/>
    <w:rsid w:val="008C7077"/>
    <w:rsid w:val="008D0578"/>
    <w:rsid w:val="008D768D"/>
    <w:rsid w:val="008E03D7"/>
    <w:rsid w:val="008E3759"/>
    <w:rsid w:val="008E3BFE"/>
    <w:rsid w:val="008F1912"/>
    <w:rsid w:val="008F37EF"/>
    <w:rsid w:val="008F3B0C"/>
    <w:rsid w:val="008F5449"/>
    <w:rsid w:val="008F5D1E"/>
    <w:rsid w:val="00900453"/>
    <w:rsid w:val="0090270B"/>
    <w:rsid w:val="009034C1"/>
    <w:rsid w:val="009041DC"/>
    <w:rsid w:val="00917B5A"/>
    <w:rsid w:val="009204EC"/>
    <w:rsid w:val="00920A58"/>
    <w:rsid w:val="00920A8C"/>
    <w:rsid w:val="00934526"/>
    <w:rsid w:val="00934A2C"/>
    <w:rsid w:val="00937DD3"/>
    <w:rsid w:val="00951DCB"/>
    <w:rsid w:val="009561E9"/>
    <w:rsid w:val="00960188"/>
    <w:rsid w:val="00960FBB"/>
    <w:rsid w:val="009613B0"/>
    <w:rsid w:val="00964053"/>
    <w:rsid w:val="0096706E"/>
    <w:rsid w:val="00971963"/>
    <w:rsid w:val="0097245B"/>
    <w:rsid w:val="00973DDF"/>
    <w:rsid w:val="00974491"/>
    <w:rsid w:val="00974C86"/>
    <w:rsid w:val="00975C4E"/>
    <w:rsid w:val="00981B20"/>
    <w:rsid w:val="00981FBA"/>
    <w:rsid w:val="00982244"/>
    <w:rsid w:val="00986E16"/>
    <w:rsid w:val="00992FF7"/>
    <w:rsid w:val="00993C9F"/>
    <w:rsid w:val="00997BC5"/>
    <w:rsid w:val="009A3261"/>
    <w:rsid w:val="009A3EF5"/>
    <w:rsid w:val="009A4F41"/>
    <w:rsid w:val="009B19E8"/>
    <w:rsid w:val="009B381B"/>
    <w:rsid w:val="009B5A58"/>
    <w:rsid w:val="009B68D1"/>
    <w:rsid w:val="009D1753"/>
    <w:rsid w:val="009D3393"/>
    <w:rsid w:val="009D7611"/>
    <w:rsid w:val="009E0B61"/>
    <w:rsid w:val="009E53DE"/>
    <w:rsid w:val="009F2FED"/>
    <w:rsid w:val="00A106F2"/>
    <w:rsid w:val="00A11E44"/>
    <w:rsid w:val="00A129BA"/>
    <w:rsid w:val="00A15B1E"/>
    <w:rsid w:val="00A22A4C"/>
    <w:rsid w:val="00A26B92"/>
    <w:rsid w:val="00A3080E"/>
    <w:rsid w:val="00A30CBE"/>
    <w:rsid w:val="00A328B3"/>
    <w:rsid w:val="00A33709"/>
    <w:rsid w:val="00A353F3"/>
    <w:rsid w:val="00A3656F"/>
    <w:rsid w:val="00A36B75"/>
    <w:rsid w:val="00A44395"/>
    <w:rsid w:val="00A44D73"/>
    <w:rsid w:val="00A47C74"/>
    <w:rsid w:val="00A5012E"/>
    <w:rsid w:val="00A50FCF"/>
    <w:rsid w:val="00A528D1"/>
    <w:rsid w:val="00A53C00"/>
    <w:rsid w:val="00A558A0"/>
    <w:rsid w:val="00A610CD"/>
    <w:rsid w:val="00A654BF"/>
    <w:rsid w:val="00A65EBD"/>
    <w:rsid w:val="00A66D41"/>
    <w:rsid w:val="00A729F2"/>
    <w:rsid w:val="00A74700"/>
    <w:rsid w:val="00A7519A"/>
    <w:rsid w:val="00A758AA"/>
    <w:rsid w:val="00A80500"/>
    <w:rsid w:val="00A82D7B"/>
    <w:rsid w:val="00A83EEC"/>
    <w:rsid w:val="00A847E6"/>
    <w:rsid w:val="00A84800"/>
    <w:rsid w:val="00A85FFB"/>
    <w:rsid w:val="00A8646C"/>
    <w:rsid w:val="00A87819"/>
    <w:rsid w:val="00A93BFE"/>
    <w:rsid w:val="00A942E3"/>
    <w:rsid w:val="00A95A5B"/>
    <w:rsid w:val="00A9794D"/>
    <w:rsid w:val="00AA09A2"/>
    <w:rsid w:val="00AA14E9"/>
    <w:rsid w:val="00AA7996"/>
    <w:rsid w:val="00AB0CED"/>
    <w:rsid w:val="00AB1822"/>
    <w:rsid w:val="00AB25F2"/>
    <w:rsid w:val="00AB363B"/>
    <w:rsid w:val="00AC19CB"/>
    <w:rsid w:val="00AC292D"/>
    <w:rsid w:val="00AC37AF"/>
    <w:rsid w:val="00AD3904"/>
    <w:rsid w:val="00AD689F"/>
    <w:rsid w:val="00AE086D"/>
    <w:rsid w:val="00AE3BA6"/>
    <w:rsid w:val="00AE5488"/>
    <w:rsid w:val="00AE58A8"/>
    <w:rsid w:val="00AE6F91"/>
    <w:rsid w:val="00AE780E"/>
    <w:rsid w:val="00AF11BC"/>
    <w:rsid w:val="00AF31BA"/>
    <w:rsid w:val="00AF5571"/>
    <w:rsid w:val="00B00D85"/>
    <w:rsid w:val="00B02A07"/>
    <w:rsid w:val="00B03278"/>
    <w:rsid w:val="00B07341"/>
    <w:rsid w:val="00B14EAC"/>
    <w:rsid w:val="00B1728B"/>
    <w:rsid w:val="00B277DA"/>
    <w:rsid w:val="00B30539"/>
    <w:rsid w:val="00B31439"/>
    <w:rsid w:val="00B314DB"/>
    <w:rsid w:val="00B3472E"/>
    <w:rsid w:val="00B361F2"/>
    <w:rsid w:val="00B3718B"/>
    <w:rsid w:val="00B44CBB"/>
    <w:rsid w:val="00B45A30"/>
    <w:rsid w:val="00B4632A"/>
    <w:rsid w:val="00B501C9"/>
    <w:rsid w:val="00B53037"/>
    <w:rsid w:val="00B530F1"/>
    <w:rsid w:val="00B63FA9"/>
    <w:rsid w:val="00B73C7F"/>
    <w:rsid w:val="00B748B2"/>
    <w:rsid w:val="00B7756C"/>
    <w:rsid w:val="00B81A00"/>
    <w:rsid w:val="00B837E4"/>
    <w:rsid w:val="00B845E4"/>
    <w:rsid w:val="00B8617E"/>
    <w:rsid w:val="00B91C3C"/>
    <w:rsid w:val="00B920E4"/>
    <w:rsid w:val="00B92747"/>
    <w:rsid w:val="00B953E1"/>
    <w:rsid w:val="00B9674D"/>
    <w:rsid w:val="00BA1D6D"/>
    <w:rsid w:val="00BA276C"/>
    <w:rsid w:val="00BA418C"/>
    <w:rsid w:val="00BB306F"/>
    <w:rsid w:val="00BC2490"/>
    <w:rsid w:val="00BC400B"/>
    <w:rsid w:val="00BC53E5"/>
    <w:rsid w:val="00BD4B89"/>
    <w:rsid w:val="00BD6265"/>
    <w:rsid w:val="00BE6015"/>
    <w:rsid w:val="00BF02CB"/>
    <w:rsid w:val="00BF33AB"/>
    <w:rsid w:val="00BF42A4"/>
    <w:rsid w:val="00BF6FD8"/>
    <w:rsid w:val="00C03680"/>
    <w:rsid w:val="00C054DF"/>
    <w:rsid w:val="00C06C44"/>
    <w:rsid w:val="00C14CF5"/>
    <w:rsid w:val="00C21762"/>
    <w:rsid w:val="00C21FEF"/>
    <w:rsid w:val="00C24543"/>
    <w:rsid w:val="00C256A2"/>
    <w:rsid w:val="00C257D1"/>
    <w:rsid w:val="00C26B71"/>
    <w:rsid w:val="00C270BF"/>
    <w:rsid w:val="00C35A4C"/>
    <w:rsid w:val="00C36286"/>
    <w:rsid w:val="00C37D31"/>
    <w:rsid w:val="00C41992"/>
    <w:rsid w:val="00C42EFA"/>
    <w:rsid w:val="00C439B2"/>
    <w:rsid w:val="00C51515"/>
    <w:rsid w:val="00C522C0"/>
    <w:rsid w:val="00C53549"/>
    <w:rsid w:val="00C54154"/>
    <w:rsid w:val="00C5660B"/>
    <w:rsid w:val="00C66B72"/>
    <w:rsid w:val="00C724D2"/>
    <w:rsid w:val="00C72D03"/>
    <w:rsid w:val="00C85161"/>
    <w:rsid w:val="00C85486"/>
    <w:rsid w:val="00C93481"/>
    <w:rsid w:val="00C94219"/>
    <w:rsid w:val="00C9567A"/>
    <w:rsid w:val="00C96468"/>
    <w:rsid w:val="00CA33CD"/>
    <w:rsid w:val="00CA5330"/>
    <w:rsid w:val="00CA5AB9"/>
    <w:rsid w:val="00CA5B48"/>
    <w:rsid w:val="00CB1F9E"/>
    <w:rsid w:val="00CB212D"/>
    <w:rsid w:val="00CB2660"/>
    <w:rsid w:val="00CB373E"/>
    <w:rsid w:val="00CB66B3"/>
    <w:rsid w:val="00CC1CE9"/>
    <w:rsid w:val="00CC5CB6"/>
    <w:rsid w:val="00CC5E90"/>
    <w:rsid w:val="00CD046C"/>
    <w:rsid w:val="00CD46F4"/>
    <w:rsid w:val="00CD4D47"/>
    <w:rsid w:val="00CE076C"/>
    <w:rsid w:val="00CE2D0D"/>
    <w:rsid w:val="00CE4624"/>
    <w:rsid w:val="00CE5199"/>
    <w:rsid w:val="00CE66D5"/>
    <w:rsid w:val="00CF3068"/>
    <w:rsid w:val="00CF637A"/>
    <w:rsid w:val="00CF7D84"/>
    <w:rsid w:val="00D03675"/>
    <w:rsid w:val="00D03EB8"/>
    <w:rsid w:val="00D059DE"/>
    <w:rsid w:val="00D06311"/>
    <w:rsid w:val="00D067CB"/>
    <w:rsid w:val="00D11ED7"/>
    <w:rsid w:val="00D125EF"/>
    <w:rsid w:val="00D13716"/>
    <w:rsid w:val="00D13FCE"/>
    <w:rsid w:val="00D17134"/>
    <w:rsid w:val="00D20171"/>
    <w:rsid w:val="00D25693"/>
    <w:rsid w:val="00D26F84"/>
    <w:rsid w:val="00D306D1"/>
    <w:rsid w:val="00D30800"/>
    <w:rsid w:val="00D3127B"/>
    <w:rsid w:val="00D327D4"/>
    <w:rsid w:val="00D34062"/>
    <w:rsid w:val="00D34786"/>
    <w:rsid w:val="00D34C4B"/>
    <w:rsid w:val="00D37BFC"/>
    <w:rsid w:val="00D43B15"/>
    <w:rsid w:val="00D44781"/>
    <w:rsid w:val="00D47A8E"/>
    <w:rsid w:val="00D52D14"/>
    <w:rsid w:val="00D55BCB"/>
    <w:rsid w:val="00D6340F"/>
    <w:rsid w:val="00D6363E"/>
    <w:rsid w:val="00D710B1"/>
    <w:rsid w:val="00D712D3"/>
    <w:rsid w:val="00D71422"/>
    <w:rsid w:val="00D72DC6"/>
    <w:rsid w:val="00D7558D"/>
    <w:rsid w:val="00D815DD"/>
    <w:rsid w:val="00D81787"/>
    <w:rsid w:val="00D81D92"/>
    <w:rsid w:val="00D86627"/>
    <w:rsid w:val="00D9564C"/>
    <w:rsid w:val="00D9643F"/>
    <w:rsid w:val="00DA7B5F"/>
    <w:rsid w:val="00DB28CA"/>
    <w:rsid w:val="00DB6992"/>
    <w:rsid w:val="00DB6C6C"/>
    <w:rsid w:val="00DC099D"/>
    <w:rsid w:val="00DC11E7"/>
    <w:rsid w:val="00DC24F9"/>
    <w:rsid w:val="00DC7023"/>
    <w:rsid w:val="00DC769A"/>
    <w:rsid w:val="00DD0FD0"/>
    <w:rsid w:val="00DD1A2E"/>
    <w:rsid w:val="00DD3D86"/>
    <w:rsid w:val="00DD7682"/>
    <w:rsid w:val="00DE5ACE"/>
    <w:rsid w:val="00DF0FF6"/>
    <w:rsid w:val="00DF1EC4"/>
    <w:rsid w:val="00DF2B51"/>
    <w:rsid w:val="00E0340B"/>
    <w:rsid w:val="00E04A90"/>
    <w:rsid w:val="00E04CAE"/>
    <w:rsid w:val="00E0551F"/>
    <w:rsid w:val="00E10546"/>
    <w:rsid w:val="00E16630"/>
    <w:rsid w:val="00E17D6C"/>
    <w:rsid w:val="00E219C7"/>
    <w:rsid w:val="00E21D1B"/>
    <w:rsid w:val="00E239D6"/>
    <w:rsid w:val="00E26EE5"/>
    <w:rsid w:val="00E26F87"/>
    <w:rsid w:val="00E3349A"/>
    <w:rsid w:val="00E362C2"/>
    <w:rsid w:val="00E37CD2"/>
    <w:rsid w:val="00E37D6D"/>
    <w:rsid w:val="00E4118C"/>
    <w:rsid w:val="00E41570"/>
    <w:rsid w:val="00E41EED"/>
    <w:rsid w:val="00E4226C"/>
    <w:rsid w:val="00E43157"/>
    <w:rsid w:val="00E43B7B"/>
    <w:rsid w:val="00E461CE"/>
    <w:rsid w:val="00E47917"/>
    <w:rsid w:val="00E5137A"/>
    <w:rsid w:val="00E52671"/>
    <w:rsid w:val="00E54309"/>
    <w:rsid w:val="00E6082E"/>
    <w:rsid w:val="00E61635"/>
    <w:rsid w:val="00E664DE"/>
    <w:rsid w:val="00E720CA"/>
    <w:rsid w:val="00E72366"/>
    <w:rsid w:val="00E74525"/>
    <w:rsid w:val="00E81713"/>
    <w:rsid w:val="00E82EEC"/>
    <w:rsid w:val="00E84EB5"/>
    <w:rsid w:val="00E85662"/>
    <w:rsid w:val="00E86AA2"/>
    <w:rsid w:val="00E8789F"/>
    <w:rsid w:val="00E909CA"/>
    <w:rsid w:val="00E90C15"/>
    <w:rsid w:val="00E943AD"/>
    <w:rsid w:val="00E97400"/>
    <w:rsid w:val="00E97B71"/>
    <w:rsid w:val="00EA21AF"/>
    <w:rsid w:val="00EA2E64"/>
    <w:rsid w:val="00EA3D34"/>
    <w:rsid w:val="00EA3F7B"/>
    <w:rsid w:val="00EA5DA1"/>
    <w:rsid w:val="00EA697D"/>
    <w:rsid w:val="00EA6F83"/>
    <w:rsid w:val="00EA7CEA"/>
    <w:rsid w:val="00EB02B4"/>
    <w:rsid w:val="00EB05F9"/>
    <w:rsid w:val="00EB0733"/>
    <w:rsid w:val="00EB39E4"/>
    <w:rsid w:val="00EB3B0C"/>
    <w:rsid w:val="00EB454D"/>
    <w:rsid w:val="00EC727E"/>
    <w:rsid w:val="00ED549D"/>
    <w:rsid w:val="00ED76BE"/>
    <w:rsid w:val="00EE00E9"/>
    <w:rsid w:val="00EE1179"/>
    <w:rsid w:val="00EE37DA"/>
    <w:rsid w:val="00EF23B0"/>
    <w:rsid w:val="00EF619B"/>
    <w:rsid w:val="00EF62E3"/>
    <w:rsid w:val="00EF75E3"/>
    <w:rsid w:val="00F00B55"/>
    <w:rsid w:val="00F02AD1"/>
    <w:rsid w:val="00F04F85"/>
    <w:rsid w:val="00F11204"/>
    <w:rsid w:val="00F1356C"/>
    <w:rsid w:val="00F15F7F"/>
    <w:rsid w:val="00F162C3"/>
    <w:rsid w:val="00F17EC4"/>
    <w:rsid w:val="00F2467E"/>
    <w:rsid w:val="00F253CC"/>
    <w:rsid w:val="00F30556"/>
    <w:rsid w:val="00F30A7B"/>
    <w:rsid w:val="00F31CF4"/>
    <w:rsid w:val="00F33733"/>
    <w:rsid w:val="00F337B2"/>
    <w:rsid w:val="00F34B81"/>
    <w:rsid w:val="00F3599C"/>
    <w:rsid w:val="00F37106"/>
    <w:rsid w:val="00F41310"/>
    <w:rsid w:val="00F4211B"/>
    <w:rsid w:val="00F4217D"/>
    <w:rsid w:val="00F435C1"/>
    <w:rsid w:val="00F519CF"/>
    <w:rsid w:val="00F56083"/>
    <w:rsid w:val="00F56BA5"/>
    <w:rsid w:val="00F60E22"/>
    <w:rsid w:val="00F6317C"/>
    <w:rsid w:val="00F66D18"/>
    <w:rsid w:val="00F762A5"/>
    <w:rsid w:val="00F7698B"/>
    <w:rsid w:val="00F81395"/>
    <w:rsid w:val="00F81BB8"/>
    <w:rsid w:val="00F81EC7"/>
    <w:rsid w:val="00F829AA"/>
    <w:rsid w:val="00F841C0"/>
    <w:rsid w:val="00F855B8"/>
    <w:rsid w:val="00F917D1"/>
    <w:rsid w:val="00F92062"/>
    <w:rsid w:val="00F9653B"/>
    <w:rsid w:val="00F96C84"/>
    <w:rsid w:val="00FA008A"/>
    <w:rsid w:val="00FA04BC"/>
    <w:rsid w:val="00FA1389"/>
    <w:rsid w:val="00FB1CDC"/>
    <w:rsid w:val="00FB1F9B"/>
    <w:rsid w:val="00FB62CF"/>
    <w:rsid w:val="00FC06CD"/>
    <w:rsid w:val="00FD0277"/>
    <w:rsid w:val="00FD3C3B"/>
    <w:rsid w:val="00FD548F"/>
    <w:rsid w:val="00FD68BD"/>
    <w:rsid w:val="00FD7A49"/>
    <w:rsid w:val="00FE07DD"/>
    <w:rsid w:val="00FE0CA6"/>
    <w:rsid w:val="00FE201C"/>
    <w:rsid w:val="00FE3E7E"/>
    <w:rsid w:val="00FE45AA"/>
    <w:rsid w:val="00FE477D"/>
    <w:rsid w:val="00FE6B45"/>
    <w:rsid w:val="00FF2BE1"/>
    <w:rsid w:val="00FF2CD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s-MX"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s-MX"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F2298"/>
    <w:rPr>
      <w:sz w:val="16"/>
      <w:szCs w:val="16"/>
    </w:rPr>
  </w:style>
  <w:style w:type="paragraph" w:styleId="CommentText">
    <w:name w:val="annotation text"/>
    <w:basedOn w:val="Normal"/>
    <w:link w:val="CommentTextChar"/>
    <w:uiPriority w:val="99"/>
    <w:semiHidden/>
    <w:unhideWhenUsed/>
    <w:rsid w:val="000F22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HN"/>
    </w:rPr>
  </w:style>
  <w:style w:type="character" w:customStyle="1" w:styleId="CommentTextChar">
    <w:name w:val="Comment Text Char"/>
    <w:basedOn w:val="DefaultParagraphFont"/>
    <w:link w:val="CommentText"/>
    <w:uiPriority w:val="99"/>
    <w:semiHidden/>
    <w:rsid w:val="000F2298"/>
    <w:rPr>
      <w:rFonts w:eastAsia="Times New Roman"/>
      <w:bdr w:val="none" w:sz="0" w:space="0" w:color="auto"/>
      <w:lang w:val="es-HN" w:eastAsia="en-US"/>
    </w:rPr>
  </w:style>
  <w:style w:type="paragraph" w:styleId="CommentSubject">
    <w:name w:val="annotation subject"/>
    <w:basedOn w:val="CommentText"/>
    <w:next w:val="CommentText"/>
    <w:link w:val="CommentSubjectChar"/>
    <w:uiPriority w:val="99"/>
    <w:semiHidden/>
    <w:unhideWhenUsed/>
    <w:rsid w:val="00FE3E7E"/>
    <w:pPr>
      <w:pBdr>
        <w:top w:val="nil"/>
        <w:left w:val="nil"/>
        <w:bottom w:val="nil"/>
        <w:right w:val="nil"/>
        <w:between w:val="nil"/>
        <w:bar w:val="nil"/>
      </w:pBdr>
    </w:pPr>
    <w:rPr>
      <w:rFonts w:eastAsia="Arial Unicode MS"/>
      <w:b/>
      <w:bCs/>
      <w:bdr w:val="nil"/>
      <w:lang w:val="es-MX"/>
    </w:rPr>
  </w:style>
  <w:style w:type="character" w:customStyle="1" w:styleId="CommentSubjectChar">
    <w:name w:val="Comment Subject Char"/>
    <w:basedOn w:val="CommentTextChar"/>
    <w:link w:val="CommentSubject"/>
    <w:uiPriority w:val="99"/>
    <w:semiHidden/>
    <w:rsid w:val="00FE3E7E"/>
    <w:rPr>
      <w:rFonts w:eastAsia="Times New Roman"/>
      <w:b/>
      <w:bCs/>
      <w:bdr w:val="none" w:sz="0" w:space="0" w:color="auto"/>
      <w:lang w:val="es-MX" w:eastAsia="en-US"/>
    </w:rPr>
  </w:style>
  <w:style w:type="paragraph" w:styleId="Revision">
    <w:name w:val="Revision"/>
    <w:hidden/>
    <w:uiPriority w:val="99"/>
    <w:semiHidden/>
    <w:rsid w:val="00FE3E7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s-MX"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s-MX"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F2298"/>
    <w:rPr>
      <w:sz w:val="16"/>
      <w:szCs w:val="16"/>
    </w:rPr>
  </w:style>
  <w:style w:type="paragraph" w:styleId="CommentText">
    <w:name w:val="annotation text"/>
    <w:basedOn w:val="Normal"/>
    <w:link w:val="CommentTextChar"/>
    <w:uiPriority w:val="99"/>
    <w:semiHidden/>
    <w:unhideWhenUsed/>
    <w:rsid w:val="000F22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HN"/>
    </w:rPr>
  </w:style>
  <w:style w:type="character" w:customStyle="1" w:styleId="CommentTextChar">
    <w:name w:val="Comment Text Char"/>
    <w:basedOn w:val="DefaultParagraphFont"/>
    <w:link w:val="CommentText"/>
    <w:uiPriority w:val="99"/>
    <w:semiHidden/>
    <w:rsid w:val="000F2298"/>
    <w:rPr>
      <w:rFonts w:eastAsia="Times New Roman"/>
      <w:bdr w:val="none" w:sz="0" w:space="0" w:color="auto"/>
      <w:lang w:val="es-HN" w:eastAsia="en-US"/>
    </w:rPr>
  </w:style>
  <w:style w:type="paragraph" w:styleId="CommentSubject">
    <w:name w:val="annotation subject"/>
    <w:basedOn w:val="CommentText"/>
    <w:next w:val="CommentText"/>
    <w:link w:val="CommentSubjectChar"/>
    <w:uiPriority w:val="99"/>
    <w:semiHidden/>
    <w:unhideWhenUsed/>
    <w:rsid w:val="00FE3E7E"/>
    <w:pPr>
      <w:pBdr>
        <w:top w:val="nil"/>
        <w:left w:val="nil"/>
        <w:bottom w:val="nil"/>
        <w:right w:val="nil"/>
        <w:between w:val="nil"/>
        <w:bar w:val="nil"/>
      </w:pBdr>
    </w:pPr>
    <w:rPr>
      <w:rFonts w:eastAsia="Arial Unicode MS"/>
      <w:b/>
      <w:bCs/>
      <w:bdr w:val="nil"/>
      <w:lang w:val="es-MX"/>
    </w:rPr>
  </w:style>
  <w:style w:type="character" w:customStyle="1" w:styleId="CommentSubjectChar">
    <w:name w:val="Comment Subject Char"/>
    <w:basedOn w:val="CommentTextChar"/>
    <w:link w:val="CommentSubject"/>
    <w:uiPriority w:val="99"/>
    <w:semiHidden/>
    <w:rsid w:val="00FE3E7E"/>
    <w:rPr>
      <w:rFonts w:eastAsia="Times New Roman"/>
      <w:b/>
      <w:bCs/>
      <w:bdr w:val="none" w:sz="0" w:space="0" w:color="auto"/>
      <w:lang w:val="es-MX" w:eastAsia="en-US"/>
    </w:rPr>
  </w:style>
  <w:style w:type="paragraph" w:styleId="Revision">
    <w:name w:val="Revision"/>
    <w:hidden/>
    <w:uiPriority w:val="99"/>
    <w:semiHidden/>
    <w:rsid w:val="00FE3E7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0D41"/>
    <w:rsid w:val="0019703F"/>
    <w:rsid w:val="001F199A"/>
    <w:rsid w:val="002115F4"/>
    <w:rsid w:val="002507AF"/>
    <w:rsid w:val="002C28D9"/>
    <w:rsid w:val="00335A36"/>
    <w:rsid w:val="00364E82"/>
    <w:rsid w:val="00394049"/>
    <w:rsid w:val="003E2D51"/>
    <w:rsid w:val="00454EFE"/>
    <w:rsid w:val="00484A6B"/>
    <w:rsid w:val="00495625"/>
    <w:rsid w:val="004B0E75"/>
    <w:rsid w:val="004D140E"/>
    <w:rsid w:val="004D1BEF"/>
    <w:rsid w:val="004F2DF8"/>
    <w:rsid w:val="004F585B"/>
    <w:rsid w:val="0055123A"/>
    <w:rsid w:val="005A7D43"/>
    <w:rsid w:val="005E3626"/>
    <w:rsid w:val="00600AC3"/>
    <w:rsid w:val="00734004"/>
    <w:rsid w:val="009A261B"/>
    <w:rsid w:val="00AC15A4"/>
    <w:rsid w:val="00B0336C"/>
    <w:rsid w:val="00B47F60"/>
    <w:rsid w:val="00B656C6"/>
    <w:rsid w:val="00B703BC"/>
    <w:rsid w:val="00BD2C32"/>
    <w:rsid w:val="00C3726B"/>
    <w:rsid w:val="00C44292"/>
    <w:rsid w:val="00D72C16"/>
    <w:rsid w:val="00DE7B37"/>
    <w:rsid w:val="00F0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AB469-CED6-40E6-80F4-F0AC9A15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2494</Words>
  <Characters>12921</Characters>
  <Application>Microsoft Office Word</Application>
  <DocSecurity>0</DocSecurity>
  <Lines>269</Lines>
  <Paragraphs>89</Paragraphs>
  <ScaleCrop>false</ScaleCrop>
  <Company/>
  <LinksUpToDate>false</LinksUpToDate>
  <CharactersWithSpaces>15326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55/17</dc:title>
  <dc:creator/>
  <cp:lastModifiedBy/>
  <cp:revision>1</cp:revision>
  <dcterms:created xsi:type="dcterms:W3CDTF">2017-11-02T16:25:00Z</dcterms:created>
  <dcterms:modified xsi:type="dcterms:W3CDTF">2017-11-02T16:25:00Z</dcterms:modified>
</cp:coreProperties>
</file>