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4911A9" wp14:editId="2A37620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9B88B06" wp14:editId="27BA2EE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7E39AB2" wp14:editId="11B250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17E39AB2" wp14:editId="11B250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A6704B" wp14:editId="082ECA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243F0">
                              <w:rPr>
                                <w:rFonts w:asciiTheme="majorHAnsi" w:hAnsiTheme="majorHAnsi" w:cs="Arial"/>
                                <w:b/>
                                <w:bCs/>
                                <w:color w:val="0D0D0D" w:themeColor="text1" w:themeTint="F2"/>
                                <w:sz w:val="36"/>
                                <w:szCs w:val="22"/>
                                <w:lang w:val="es-ES_tradnl"/>
                              </w:rPr>
                              <w:t xml:space="preserve"> 108</w:t>
                            </w:r>
                            <w:r w:rsidR="007B05C4">
                              <w:rPr>
                                <w:rFonts w:asciiTheme="majorHAnsi" w:hAnsiTheme="majorHAnsi" w:cs="Arial"/>
                                <w:b/>
                                <w:bCs/>
                                <w:color w:val="0D0D0D" w:themeColor="text1" w:themeTint="F2"/>
                                <w:sz w:val="36"/>
                                <w:szCs w:val="22"/>
                                <w:lang w:val="es-ES_tradnl"/>
                              </w:rPr>
                              <w:t>/1</w:t>
                            </w:r>
                            <w:r w:rsidR="00BF1431">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1EEC">
                              <w:rPr>
                                <w:rFonts w:asciiTheme="majorHAnsi" w:hAnsiTheme="majorHAnsi" w:cs="Arial"/>
                                <w:b/>
                                <w:color w:val="0D0D0D" w:themeColor="text1" w:themeTint="F2"/>
                                <w:sz w:val="36"/>
                                <w:szCs w:val="22"/>
                                <w:lang w:val="es-ES_tradnl"/>
                              </w:rPr>
                              <w:t>562-08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702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HERBER RODRÍGUEZ CÁRDENAS</w:t>
                            </w:r>
                          </w:p>
                          <w:bookmarkEnd w:id="1"/>
                          <w:p w:rsidR="005B52B0" w:rsidRPr="0010736F" w:rsidRDefault="001702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243F0">
                        <w:rPr>
                          <w:rFonts w:asciiTheme="majorHAnsi" w:hAnsiTheme="majorHAnsi" w:cs="Arial"/>
                          <w:b/>
                          <w:bCs/>
                          <w:color w:val="0D0D0D" w:themeColor="text1" w:themeTint="F2"/>
                          <w:sz w:val="36"/>
                          <w:szCs w:val="22"/>
                          <w:lang w:val="es-ES_tradnl"/>
                        </w:rPr>
                        <w:t xml:space="preserve"> 108</w:t>
                      </w:r>
                      <w:r w:rsidR="007B05C4">
                        <w:rPr>
                          <w:rFonts w:asciiTheme="majorHAnsi" w:hAnsiTheme="majorHAnsi" w:cs="Arial"/>
                          <w:b/>
                          <w:bCs/>
                          <w:color w:val="0D0D0D" w:themeColor="text1" w:themeTint="F2"/>
                          <w:sz w:val="36"/>
                          <w:szCs w:val="22"/>
                          <w:lang w:val="es-ES_tradnl"/>
                        </w:rPr>
                        <w:t>/1</w:t>
                      </w:r>
                      <w:r w:rsidR="00BF1431">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1EEC">
                        <w:rPr>
                          <w:rFonts w:asciiTheme="majorHAnsi" w:hAnsiTheme="majorHAnsi" w:cs="Arial"/>
                          <w:b/>
                          <w:color w:val="0D0D0D" w:themeColor="text1" w:themeTint="F2"/>
                          <w:sz w:val="36"/>
                          <w:szCs w:val="22"/>
                          <w:lang w:val="es-ES_tradnl"/>
                        </w:rPr>
                        <w:t>562-08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702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HERBER RODRÍGUEZ CÁRDENAS</w:t>
                      </w:r>
                    </w:p>
                    <w:bookmarkEnd w:id="1"/>
                    <w:p w:rsidR="005B52B0" w:rsidRPr="0010736F" w:rsidRDefault="001702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4031B" wp14:editId="48C7E4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75A04" w:rsidRDefault="00627C9F" w:rsidP="007A5817">
                            <w:pPr>
                              <w:spacing w:line="276" w:lineRule="auto"/>
                              <w:jc w:val="right"/>
                              <w:rPr>
                                <w:rFonts w:asciiTheme="minorHAnsi" w:hAnsiTheme="minorHAnsi"/>
                                <w:color w:val="FFFFFF" w:themeColor="background1"/>
                                <w:sz w:val="22"/>
                                <w:lang w:val="pt-BR"/>
                              </w:rPr>
                            </w:pPr>
                            <w:r w:rsidRPr="00475A04">
                              <w:rPr>
                                <w:rFonts w:asciiTheme="minorHAnsi" w:hAnsiTheme="minorHAnsi"/>
                                <w:color w:val="FFFFFF" w:themeColor="background1"/>
                                <w:sz w:val="22"/>
                                <w:lang w:val="pt-BR"/>
                              </w:rPr>
                              <w:t>OEA/Ser.L/V/II.1</w:t>
                            </w:r>
                            <w:r w:rsidR="00650704" w:rsidRPr="00475A04">
                              <w:rPr>
                                <w:rFonts w:asciiTheme="minorHAnsi" w:hAnsiTheme="minorHAnsi"/>
                                <w:color w:val="FFFFFF" w:themeColor="background1"/>
                                <w:sz w:val="22"/>
                                <w:lang w:val="pt-BR"/>
                              </w:rPr>
                              <w:t>6</w:t>
                            </w:r>
                            <w:r w:rsidR="00D243F0">
                              <w:rPr>
                                <w:rFonts w:asciiTheme="minorHAnsi" w:hAnsiTheme="minorHAnsi"/>
                                <w:color w:val="FFFFFF" w:themeColor="background1"/>
                                <w:sz w:val="22"/>
                                <w:lang w:val="pt-BR"/>
                              </w:rPr>
                              <w:t>4</w:t>
                            </w:r>
                          </w:p>
                          <w:p w:rsidR="00627C9F" w:rsidRPr="00475A04" w:rsidRDefault="00627C9F" w:rsidP="007A5817">
                            <w:pPr>
                              <w:spacing w:line="276" w:lineRule="auto"/>
                              <w:jc w:val="right"/>
                              <w:rPr>
                                <w:rFonts w:asciiTheme="minorHAnsi" w:hAnsiTheme="minorHAnsi"/>
                                <w:color w:val="FFFFFF" w:themeColor="background1"/>
                                <w:sz w:val="22"/>
                                <w:lang w:val="pt-BR"/>
                              </w:rPr>
                            </w:pPr>
                            <w:r w:rsidRPr="00475A04">
                              <w:rPr>
                                <w:rFonts w:asciiTheme="minorHAnsi" w:hAnsiTheme="minorHAnsi"/>
                                <w:color w:val="FFFFFF" w:themeColor="background1"/>
                                <w:sz w:val="22"/>
                                <w:lang w:val="pt-BR"/>
                              </w:rPr>
                              <w:t xml:space="preserve">Doc. </w:t>
                            </w:r>
                            <w:r w:rsidR="00D243F0">
                              <w:rPr>
                                <w:rFonts w:asciiTheme="minorHAnsi" w:hAnsiTheme="minorHAnsi"/>
                                <w:color w:val="FFFFFF" w:themeColor="background1"/>
                                <w:sz w:val="22"/>
                                <w:lang w:val="pt-BR"/>
                              </w:rPr>
                              <w:t>129</w:t>
                            </w:r>
                          </w:p>
                          <w:p w:rsidR="00627C9F" w:rsidRPr="00BF1431" w:rsidRDefault="00D243F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septiembre </w:t>
                            </w:r>
                            <w:r w:rsidR="00627C9F" w:rsidRPr="00BF1431">
                              <w:rPr>
                                <w:rFonts w:asciiTheme="minorHAnsi" w:hAnsiTheme="minorHAnsi"/>
                                <w:color w:val="FFFFFF" w:themeColor="background1"/>
                                <w:sz w:val="22"/>
                                <w:lang w:val="es-ES"/>
                              </w:rPr>
                              <w:t>201</w:t>
                            </w:r>
                            <w:r w:rsidR="00BF1431" w:rsidRPr="00BF1431">
                              <w:rPr>
                                <w:rFonts w:asciiTheme="minorHAnsi" w:hAnsiTheme="minorHAnsi"/>
                                <w:color w:val="FFFFFF" w:themeColor="background1"/>
                                <w:sz w:val="22"/>
                                <w:lang w:val="es-ES"/>
                              </w:rPr>
                              <w:t>7</w:t>
                            </w:r>
                          </w:p>
                          <w:p w:rsidR="00627C9F" w:rsidRPr="00BF1431" w:rsidRDefault="00E0340B" w:rsidP="007A5817">
                            <w:pPr>
                              <w:spacing w:line="276" w:lineRule="auto"/>
                              <w:jc w:val="right"/>
                              <w:rPr>
                                <w:rFonts w:asciiTheme="minorHAnsi" w:hAnsiTheme="minorHAnsi"/>
                                <w:color w:val="FFFFFF" w:themeColor="background1"/>
                                <w:sz w:val="22"/>
                                <w:lang w:val="es-ES"/>
                              </w:rPr>
                            </w:pPr>
                            <w:r w:rsidRPr="00BF1431">
                              <w:rPr>
                                <w:rFonts w:asciiTheme="minorHAnsi" w:hAnsiTheme="minorHAnsi"/>
                                <w:color w:val="FFFFFF" w:themeColor="background1"/>
                                <w:sz w:val="22"/>
                                <w:lang w:val="es-ES"/>
                              </w:rPr>
                              <w:t xml:space="preserve">Original: </w:t>
                            </w:r>
                            <w:r w:rsidR="008B12F5" w:rsidRPr="00BF1431">
                              <w:rPr>
                                <w:rFonts w:asciiTheme="minorHAnsi" w:hAnsiTheme="minorHAnsi"/>
                                <w:color w:val="FFFFFF" w:themeColor="background1"/>
                                <w:sz w:val="22"/>
                                <w:lang w:val="es-ES"/>
                              </w:rPr>
                              <w:t>e</w:t>
                            </w:r>
                            <w:r w:rsidR="00627C9F" w:rsidRPr="00BF1431">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75A04" w:rsidRDefault="00627C9F" w:rsidP="007A5817">
                      <w:pPr>
                        <w:spacing w:line="276" w:lineRule="auto"/>
                        <w:jc w:val="right"/>
                        <w:rPr>
                          <w:rFonts w:asciiTheme="minorHAnsi" w:hAnsiTheme="minorHAnsi"/>
                          <w:color w:val="FFFFFF" w:themeColor="background1"/>
                          <w:sz w:val="22"/>
                          <w:lang w:val="pt-BR"/>
                        </w:rPr>
                      </w:pPr>
                      <w:r w:rsidRPr="00475A04">
                        <w:rPr>
                          <w:rFonts w:asciiTheme="minorHAnsi" w:hAnsiTheme="minorHAnsi"/>
                          <w:color w:val="FFFFFF" w:themeColor="background1"/>
                          <w:sz w:val="22"/>
                          <w:lang w:val="pt-BR"/>
                        </w:rPr>
                        <w:t>OEA/Ser.L/V/II.1</w:t>
                      </w:r>
                      <w:r w:rsidR="00650704" w:rsidRPr="00475A04">
                        <w:rPr>
                          <w:rFonts w:asciiTheme="minorHAnsi" w:hAnsiTheme="minorHAnsi"/>
                          <w:color w:val="FFFFFF" w:themeColor="background1"/>
                          <w:sz w:val="22"/>
                          <w:lang w:val="pt-BR"/>
                        </w:rPr>
                        <w:t>6</w:t>
                      </w:r>
                      <w:r w:rsidR="00D243F0">
                        <w:rPr>
                          <w:rFonts w:asciiTheme="minorHAnsi" w:hAnsiTheme="minorHAnsi"/>
                          <w:color w:val="FFFFFF" w:themeColor="background1"/>
                          <w:sz w:val="22"/>
                          <w:lang w:val="pt-BR"/>
                        </w:rPr>
                        <w:t>4</w:t>
                      </w:r>
                    </w:p>
                    <w:p w:rsidR="00627C9F" w:rsidRPr="00475A04" w:rsidRDefault="00627C9F" w:rsidP="007A5817">
                      <w:pPr>
                        <w:spacing w:line="276" w:lineRule="auto"/>
                        <w:jc w:val="right"/>
                        <w:rPr>
                          <w:rFonts w:asciiTheme="minorHAnsi" w:hAnsiTheme="minorHAnsi"/>
                          <w:color w:val="FFFFFF" w:themeColor="background1"/>
                          <w:sz w:val="22"/>
                          <w:lang w:val="pt-BR"/>
                        </w:rPr>
                      </w:pPr>
                      <w:r w:rsidRPr="00475A04">
                        <w:rPr>
                          <w:rFonts w:asciiTheme="minorHAnsi" w:hAnsiTheme="minorHAnsi"/>
                          <w:color w:val="FFFFFF" w:themeColor="background1"/>
                          <w:sz w:val="22"/>
                          <w:lang w:val="pt-BR"/>
                        </w:rPr>
                        <w:t xml:space="preserve">Doc. </w:t>
                      </w:r>
                      <w:r w:rsidR="00D243F0">
                        <w:rPr>
                          <w:rFonts w:asciiTheme="minorHAnsi" w:hAnsiTheme="minorHAnsi"/>
                          <w:color w:val="FFFFFF" w:themeColor="background1"/>
                          <w:sz w:val="22"/>
                          <w:lang w:val="pt-BR"/>
                        </w:rPr>
                        <w:t>129</w:t>
                      </w:r>
                    </w:p>
                    <w:p w:rsidR="00627C9F" w:rsidRPr="00BF1431" w:rsidRDefault="00D243F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septiembre </w:t>
                      </w:r>
                      <w:r w:rsidR="00627C9F" w:rsidRPr="00BF1431">
                        <w:rPr>
                          <w:rFonts w:asciiTheme="minorHAnsi" w:hAnsiTheme="minorHAnsi"/>
                          <w:color w:val="FFFFFF" w:themeColor="background1"/>
                          <w:sz w:val="22"/>
                          <w:lang w:val="es-ES"/>
                        </w:rPr>
                        <w:t>201</w:t>
                      </w:r>
                      <w:r w:rsidR="00BF1431" w:rsidRPr="00BF1431">
                        <w:rPr>
                          <w:rFonts w:asciiTheme="minorHAnsi" w:hAnsiTheme="minorHAnsi"/>
                          <w:color w:val="FFFFFF" w:themeColor="background1"/>
                          <w:sz w:val="22"/>
                          <w:lang w:val="es-ES"/>
                        </w:rPr>
                        <w:t>7</w:t>
                      </w:r>
                    </w:p>
                    <w:p w:rsidR="00627C9F" w:rsidRPr="00BF1431" w:rsidRDefault="00E0340B" w:rsidP="007A5817">
                      <w:pPr>
                        <w:spacing w:line="276" w:lineRule="auto"/>
                        <w:jc w:val="right"/>
                        <w:rPr>
                          <w:rFonts w:asciiTheme="minorHAnsi" w:hAnsiTheme="minorHAnsi"/>
                          <w:color w:val="FFFFFF" w:themeColor="background1"/>
                          <w:sz w:val="22"/>
                          <w:lang w:val="es-ES"/>
                        </w:rPr>
                      </w:pPr>
                      <w:r w:rsidRPr="00BF1431">
                        <w:rPr>
                          <w:rFonts w:asciiTheme="minorHAnsi" w:hAnsiTheme="minorHAnsi"/>
                          <w:color w:val="FFFFFF" w:themeColor="background1"/>
                          <w:sz w:val="22"/>
                          <w:lang w:val="es-ES"/>
                        </w:rPr>
                        <w:t xml:space="preserve">Original: </w:t>
                      </w:r>
                      <w:r w:rsidR="008B12F5" w:rsidRPr="00BF1431">
                        <w:rPr>
                          <w:rFonts w:asciiTheme="minorHAnsi" w:hAnsiTheme="minorHAnsi"/>
                          <w:color w:val="FFFFFF" w:themeColor="background1"/>
                          <w:sz w:val="22"/>
                          <w:lang w:val="es-ES"/>
                        </w:rPr>
                        <w:t>e</w:t>
                      </w:r>
                      <w:r w:rsidR="00627C9F" w:rsidRPr="00BF1431">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93C7C0" wp14:editId="3B62DE8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3F0" w:rsidRPr="00890650" w:rsidRDefault="00D243F0" w:rsidP="00D243F0">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D243F0"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243F0" w:rsidRPr="00890650" w:rsidRDefault="00D243F0" w:rsidP="00D243F0">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D243F0"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AFFA959" wp14:editId="1D10A00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D243F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243F0" w:rsidRPr="00D243F0">
                              <w:rPr>
                                <w:rFonts w:asciiTheme="majorHAnsi" w:hAnsiTheme="majorHAnsi"/>
                                <w:color w:val="595959" w:themeColor="text1" w:themeTint="A6"/>
                                <w:sz w:val="18"/>
                                <w:szCs w:val="18"/>
                                <w:lang w:val="pt-BR"/>
                              </w:rPr>
                              <w:t>108/17</w:t>
                            </w:r>
                            <w:r w:rsidR="00D243F0">
                              <w:rPr>
                                <w:rFonts w:asciiTheme="majorHAnsi" w:hAnsiTheme="majorHAnsi"/>
                                <w:color w:val="595959" w:themeColor="text1" w:themeTint="A6"/>
                                <w:sz w:val="18"/>
                                <w:szCs w:val="18"/>
                                <w:lang w:val="pt-BR"/>
                              </w:rPr>
                              <w:t xml:space="preserve">. </w:t>
                            </w:r>
                            <w:r w:rsidR="00D243F0">
                              <w:rPr>
                                <w:rFonts w:asciiTheme="majorHAnsi" w:hAnsiTheme="majorHAnsi"/>
                                <w:color w:val="595959" w:themeColor="text1" w:themeTint="A6"/>
                                <w:sz w:val="18"/>
                                <w:szCs w:val="18"/>
                                <w:lang w:val="es-ES_tradnl"/>
                              </w:rPr>
                              <w:t xml:space="preserve">Petición 562-08. Admisibilidad. </w:t>
                            </w:r>
                            <w:r w:rsidR="00D243F0" w:rsidRPr="00D243F0">
                              <w:rPr>
                                <w:rFonts w:asciiTheme="majorHAnsi" w:hAnsiTheme="majorHAnsi"/>
                                <w:color w:val="595959" w:themeColor="text1" w:themeTint="A6"/>
                                <w:sz w:val="18"/>
                                <w:szCs w:val="18"/>
                                <w:lang w:val="es-ES_tradnl"/>
                              </w:rPr>
                              <w:t>Pedro Herber Rodríguez Cárdenas</w:t>
                            </w:r>
                            <w:r w:rsidR="00D243F0">
                              <w:rPr>
                                <w:rFonts w:asciiTheme="majorHAnsi" w:hAnsiTheme="majorHAnsi"/>
                                <w:color w:val="595959" w:themeColor="text1" w:themeTint="A6"/>
                                <w:sz w:val="18"/>
                                <w:szCs w:val="18"/>
                                <w:lang w:val="es-ES"/>
                              </w:rPr>
                              <w:t xml:space="preserve">. </w:t>
                            </w:r>
                            <w:r w:rsidR="00D243F0" w:rsidRPr="00D243F0">
                              <w:rPr>
                                <w:rFonts w:asciiTheme="majorHAnsi" w:hAnsiTheme="majorHAnsi"/>
                                <w:color w:val="595959" w:themeColor="text1" w:themeTint="A6"/>
                                <w:sz w:val="18"/>
                                <w:szCs w:val="18"/>
                                <w:lang w:val="es-ES_tradnl"/>
                              </w:rPr>
                              <w:t>Colombia</w:t>
                            </w:r>
                            <w:r w:rsidR="00D243F0">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D243F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243F0" w:rsidRPr="00D243F0">
                        <w:rPr>
                          <w:rFonts w:asciiTheme="majorHAnsi" w:hAnsiTheme="majorHAnsi"/>
                          <w:color w:val="595959" w:themeColor="text1" w:themeTint="A6"/>
                          <w:sz w:val="18"/>
                          <w:szCs w:val="18"/>
                          <w:lang w:val="pt-BR"/>
                        </w:rPr>
                        <w:t>108/17</w:t>
                      </w:r>
                      <w:r w:rsidR="00D243F0">
                        <w:rPr>
                          <w:rFonts w:asciiTheme="majorHAnsi" w:hAnsiTheme="majorHAnsi"/>
                          <w:color w:val="595959" w:themeColor="text1" w:themeTint="A6"/>
                          <w:sz w:val="18"/>
                          <w:szCs w:val="18"/>
                          <w:lang w:val="pt-BR"/>
                        </w:rPr>
                        <w:t xml:space="preserve">. </w:t>
                      </w:r>
                      <w:r w:rsidR="00D243F0">
                        <w:rPr>
                          <w:rFonts w:asciiTheme="majorHAnsi" w:hAnsiTheme="majorHAnsi"/>
                          <w:color w:val="595959" w:themeColor="text1" w:themeTint="A6"/>
                          <w:sz w:val="18"/>
                          <w:szCs w:val="18"/>
                          <w:lang w:val="es-ES_tradnl"/>
                        </w:rPr>
                        <w:t xml:space="preserve">Petición 562-08. Admisibilidad. </w:t>
                      </w:r>
                      <w:r w:rsidR="00D243F0" w:rsidRPr="00D243F0">
                        <w:rPr>
                          <w:rFonts w:asciiTheme="majorHAnsi" w:hAnsiTheme="majorHAnsi"/>
                          <w:color w:val="595959" w:themeColor="text1" w:themeTint="A6"/>
                          <w:sz w:val="18"/>
                          <w:szCs w:val="18"/>
                          <w:lang w:val="es-ES_tradnl"/>
                        </w:rPr>
                        <w:t xml:space="preserve">Pedro </w:t>
                      </w:r>
                      <w:proofErr w:type="spellStart"/>
                      <w:r w:rsidR="00D243F0" w:rsidRPr="00D243F0">
                        <w:rPr>
                          <w:rFonts w:asciiTheme="majorHAnsi" w:hAnsiTheme="majorHAnsi"/>
                          <w:color w:val="595959" w:themeColor="text1" w:themeTint="A6"/>
                          <w:sz w:val="18"/>
                          <w:szCs w:val="18"/>
                          <w:lang w:val="es-ES_tradnl"/>
                        </w:rPr>
                        <w:t>Herber</w:t>
                      </w:r>
                      <w:proofErr w:type="spellEnd"/>
                      <w:r w:rsidR="00D243F0" w:rsidRPr="00D243F0">
                        <w:rPr>
                          <w:rFonts w:asciiTheme="majorHAnsi" w:hAnsiTheme="majorHAnsi"/>
                          <w:color w:val="595959" w:themeColor="text1" w:themeTint="A6"/>
                          <w:sz w:val="18"/>
                          <w:szCs w:val="18"/>
                          <w:lang w:val="es-ES_tradnl"/>
                        </w:rPr>
                        <w:t xml:space="preserve"> Rodríguez Cárdenas</w:t>
                      </w:r>
                      <w:r w:rsidR="00D243F0">
                        <w:rPr>
                          <w:rFonts w:asciiTheme="majorHAnsi" w:hAnsiTheme="majorHAnsi"/>
                          <w:color w:val="595959" w:themeColor="text1" w:themeTint="A6"/>
                          <w:sz w:val="18"/>
                          <w:szCs w:val="18"/>
                          <w:lang w:val="es-ES"/>
                        </w:rPr>
                        <w:t xml:space="preserve">. </w:t>
                      </w:r>
                      <w:r w:rsidR="00D243F0" w:rsidRPr="00D243F0">
                        <w:rPr>
                          <w:rFonts w:asciiTheme="majorHAnsi" w:hAnsiTheme="majorHAnsi"/>
                          <w:color w:val="595959" w:themeColor="text1" w:themeTint="A6"/>
                          <w:sz w:val="18"/>
                          <w:szCs w:val="18"/>
                          <w:lang w:val="es-ES_tradnl"/>
                        </w:rPr>
                        <w:t>Colombia</w:t>
                      </w:r>
                      <w:r w:rsidR="00D243F0">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1D857E8" wp14:editId="03B1229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0BB441E" wp14:editId="2B30DDFC">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0BB441E" wp14:editId="2B30DDFC">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D87F2DC" wp14:editId="237CC82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D243F0"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108</w:t>
      </w:r>
      <w:r w:rsidR="00722C9F" w:rsidRPr="00722C9F">
        <w:rPr>
          <w:rFonts w:asciiTheme="majorHAnsi" w:hAnsiTheme="majorHAnsi"/>
          <w:b/>
          <w:sz w:val="18"/>
          <w:szCs w:val="20"/>
          <w:lang w:val="es-ES_tradnl"/>
        </w:rPr>
        <w:t>/1</w:t>
      </w:r>
      <w:r w:rsidR="00BF1431">
        <w:rPr>
          <w:rFonts w:asciiTheme="majorHAnsi" w:hAnsiTheme="majorHAnsi"/>
          <w:b/>
          <w:sz w:val="18"/>
          <w:szCs w:val="20"/>
          <w:lang w:val="es-ES_tradnl"/>
        </w:rPr>
        <w:t>7</w:t>
      </w:r>
      <w:r w:rsidR="00E31B32">
        <w:rPr>
          <w:rStyle w:val="FootnoteReference"/>
          <w:rFonts w:asciiTheme="majorHAnsi" w:hAnsiTheme="majorHAnsi"/>
          <w:b/>
          <w:sz w:val="18"/>
          <w:szCs w:val="20"/>
          <w:lang w:val="es-ES_tradnl"/>
        </w:rPr>
        <w:footnoteReference w:id="2"/>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9864CF">
        <w:rPr>
          <w:rFonts w:asciiTheme="majorHAnsi" w:hAnsiTheme="majorHAnsi"/>
          <w:b/>
          <w:sz w:val="18"/>
          <w:szCs w:val="20"/>
          <w:lang w:val="es-ES_tradnl"/>
        </w:rPr>
        <w:t>562-08</w:t>
      </w:r>
      <w:r w:rsidRPr="00722C9F">
        <w:rPr>
          <w:rFonts w:asciiTheme="majorHAnsi" w:hAnsiTheme="majorHAnsi"/>
          <w:b/>
          <w:sz w:val="18"/>
          <w:szCs w:val="20"/>
          <w:lang w:val="es-ES_tradnl"/>
        </w:rPr>
        <w:t xml:space="preserve"> </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E448B2">
        <w:rPr>
          <w:rFonts w:asciiTheme="majorHAnsi" w:hAnsiTheme="majorHAnsi"/>
          <w:sz w:val="18"/>
          <w:szCs w:val="20"/>
          <w:lang w:val="es-ES_tradnl"/>
        </w:rPr>
        <w:t>DMISIBILIDAD</w:t>
      </w:r>
    </w:p>
    <w:p w:rsidR="009864CF" w:rsidRPr="00E448B2" w:rsidRDefault="009864CF" w:rsidP="00722C9F">
      <w:pPr>
        <w:tabs>
          <w:tab w:val="center" w:pos="5400"/>
        </w:tabs>
        <w:suppressAutoHyphens/>
        <w:spacing w:line="276" w:lineRule="auto"/>
        <w:jc w:val="center"/>
        <w:rPr>
          <w:rFonts w:asciiTheme="majorHAnsi" w:hAnsiTheme="majorHAnsi"/>
          <w:sz w:val="18"/>
          <w:szCs w:val="20"/>
          <w:lang w:val="es-ES"/>
        </w:rPr>
      </w:pPr>
      <w:r w:rsidRPr="00E448B2">
        <w:rPr>
          <w:rFonts w:asciiTheme="majorHAnsi" w:hAnsiTheme="majorHAnsi"/>
          <w:bCs/>
          <w:sz w:val="18"/>
          <w:szCs w:val="20"/>
          <w:lang w:val="es-ES"/>
        </w:rPr>
        <w:t>PEDRO HERBER RODRÍGUEZ CARDENAS</w:t>
      </w:r>
      <w:r w:rsidRPr="00E448B2">
        <w:rPr>
          <w:rFonts w:asciiTheme="majorHAnsi" w:hAnsiTheme="majorHAnsi"/>
          <w:sz w:val="18"/>
          <w:szCs w:val="20"/>
          <w:lang w:val="es-ES"/>
        </w:rPr>
        <w:t xml:space="preserve"> </w:t>
      </w:r>
    </w:p>
    <w:p w:rsidR="0070697F" w:rsidRPr="00E448B2" w:rsidRDefault="009864CF" w:rsidP="00722C9F">
      <w:pPr>
        <w:tabs>
          <w:tab w:val="center" w:pos="5400"/>
        </w:tabs>
        <w:suppressAutoHyphens/>
        <w:spacing w:line="276" w:lineRule="auto"/>
        <w:jc w:val="center"/>
        <w:rPr>
          <w:rFonts w:asciiTheme="majorHAnsi" w:hAnsiTheme="majorHAnsi"/>
          <w:sz w:val="18"/>
          <w:szCs w:val="20"/>
          <w:lang w:val="es-ES"/>
        </w:rPr>
      </w:pPr>
      <w:r w:rsidRPr="00E448B2">
        <w:rPr>
          <w:rFonts w:asciiTheme="majorHAnsi" w:hAnsiTheme="majorHAnsi"/>
          <w:sz w:val="18"/>
          <w:szCs w:val="20"/>
          <w:lang w:val="es-ES"/>
        </w:rPr>
        <w:t>COLOMBIA</w:t>
      </w:r>
    </w:p>
    <w:p w:rsidR="0070697F" w:rsidRDefault="00D243F0" w:rsidP="001E288B">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rsidR="001E288B" w:rsidRPr="001E288B" w:rsidRDefault="001E288B" w:rsidP="001E288B">
      <w:pPr>
        <w:tabs>
          <w:tab w:val="center" w:pos="5400"/>
        </w:tabs>
        <w:suppressAutoHyphens/>
        <w:spacing w:line="276" w:lineRule="auto"/>
        <w:jc w:val="center"/>
        <w:rPr>
          <w:rFonts w:asciiTheme="majorHAnsi" w:hAnsiTheme="majorHAnsi"/>
          <w:sz w:val="18"/>
          <w:szCs w:val="20"/>
          <w:lang w:val="es-ES_tradnl"/>
        </w:rPr>
      </w:pPr>
    </w:p>
    <w:p w:rsidR="003239B8" w:rsidRPr="000419AD" w:rsidRDefault="003239B8" w:rsidP="009D62E6">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3C68A6" w:rsidTr="00437D8B">
        <w:trPr>
          <w:trHeight w:val="214"/>
        </w:trPr>
        <w:tc>
          <w:tcPr>
            <w:tcW w:w="4680" w:type="dxa"/>
            <w:tcBorders>
              <w:top w:val="single" w:sz="4" w:space="0" w:color="auto"/>
              <w:bottom w:val="single" w:sz="6" w:space="0" w:color="auto"/>
            </w:tcBorders>
            <w:shd w:val="clear" w:color="auto" w:fill="386294"/>
            <w:vAlign w:val="center"/>
          </w:tcPr>
          <w:p w:rsidR="003239B8" w:rsidRPr="003C68A6" w:rsidRDefault="003239B8" w:rsidP="008D2290">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Parte peticionaria:</w:t>
            </w:r>
          </w:p>
        </w:tc>
        <w:tc>
          <w:tcPr>
            <w:tcW w:w="4680" w:type="dxa"/>
            <w:vAlign w:val="center"/>
          </w:tcPr>
          <w:p w:rsidR="003239B8" w:rsidRPr="003C68A6" w:rsidRDefault="009627B2" w:rsidP="008D2290">
            <w:pPr>
              <w:jc w:val="both"/>
              <w:rPr>
                <w:rFonts w:asciiTheme="majorHAnsi" w:hAnsiTheme="majorHAnsi"/>
                <w:bCs/>
                <w:sz w:val="20"/>
                <w:szCs w:val="20"/>
              </w:rPr>
            </w:pPr>
            <w:r w:rsidRPr="003C68A6">
              <w:rPr>
                <w:rFonts w:asciiTheme="majorHAnsi" w:hAnsiTheme="majorHAnsi"/>
                <w:bCs/>
                <w:sz w:val="20"/>
                <w:szCs w:val="20"/>
              </w:rPr>
              <w:t xml:space="preserve">Pedro Herber Rodríguez </w:t>
            </w:r>
            <w:r w:rsidR="003B62CE" w:rsidRPr="003B62CE">
              <w:rPr>
                <w:rFonts w:asciiTheme="majorHAnsi" w:hAnsiTheme="majorHAnsi"/>
                <w:bCs/>
                <w:sz w:val="20"/>
                <w:szCs w:val="20"/>
              </w:rPr>
              <w:t xml:space="preserve">Cárdenas  </w:t>
            </w:r>
          </w:p>
        </w:tc>
      </w:tr>
      <w:tr w:rsidR="003239B8" w:rsidRPr="003C68A6" w:rsidTr="00437D8B">
        <w:trPr>
          <w:trHeight w:val="225"/>
        </w:trPr>
        <w:tc>
          <w:tcPr>
            <w:tcW w:w="4680" w:type="dxa"/>
            <w:tcBorders>
              <w:top w:val="single" w:sz="6" w:space="0" w:color="auto"/>
              <w:bottom w:val="single" w:sz="6" w:space="0" w:color="auto"/>
            </w:tcBorders>
            <w:shd w:val="clear" w:color="auto" w:fill="386294"/>
            <w:vAlign w:val="center"/>
          </w:tcPr>
          <w:p w:rsidR="003239B8" w:rsidRPr="003C68A6" w:rsidRDefault="00007281"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C68A6">
                  <w:rPr>
                    <w:rFonts w:asciiTheme="majorHAnsi" w:hAnsiTheme="majorHAnsi"/>
                    <w:b/>
                    <w:bCs/>
                    <w:color w:val="FFFFFF" w:themeColor="background1"/>
                    <w:sz w:val="20"/>
                    <w:szCs w:val="20"/>
                  </w:rPr>
                  <w:t>Presunta víctima</w:t>
                </w:r>
              </w:sdtContent>
            </w:sdt>
            <w:r w:rsidR="003239B8" w:rsidRPr="003C68A6">
              <w:rPr>
                <w:rFonts w:asciiTheme="majorHAnsi" w:hAnsiTheme="majorHAnsi"/>
                <w:b/>
                <w:bCs/>
                <w:color w:val="FFFFFF" w:themeColor="background1"/>
                <w:sz w:val="20"/>
                <w:szCs w:val="20"/>
              </w:rPr>
              <w:t>:</w:t>
            </w:r>
          </w:p>
        </w:tc>
        <w:tc>
          <w:tcPr>
            <w:tcW w:w="4680" w:type="dxa"/>
            <w:vAlign w:val="center"/>
          </w:tcPr>
          <w:p w:rsidR="003239B8" w:rsidRPr="003C68A6" w:rsidRDefault="009627B2" w:rsidP="008D2290">
            <w:pPr>
              <w:jc w:val="both"/>
              <w:rPr>
                <w:rFonts w:asciiTheme="majorHAnsi" w:hAnsiTheme="majorHAnsi"/>
                <w:bCs/>
                <w:sz w:val="20"/>
                <w:szCs w:val="20"/>
                <w:lang w:val="es-ES"/>
              </w:rPr>
            </w:pPr>
            <w:r w:rsidRPr="003C68A6">
              <w:rPr>
                <w:rFonts w:asciiTheme="majorHAnsi" w:hAnsiTheme="majorHAnsi"/>
                <w:bCs/>
                <w:sz w:val="20"/>
                <w:szCs w:val="20"/>
                <w:lang w:val="es-ES"/>
              </w:rPr>
              <w:t xml:space="preserve">Pedro Herber Rodríguez </w:t>
            </w:r>
            <w:r w:rsidR="003B62CE" w:rsidRPr="003C68A6">
              <w:rPr>
                <w:rFonts w:asciiTheme="majorHAnsi" w:hAnsiTheme="majorHAnsi"/>
                <w:bCs/>
                <w:sz w:val="20"/>
                <w:szCs w:val="20"/>
                <w:lang w:val="es-ES"/>
              </w:rPr>
              <w:t>Cárdenas</w:t>
            </w:r>
            <w:r w:rsidR="00845B4C" w:rsidRPr="003C68A6">
              <w:rPr>
                <w:rFonts w:asciiTheme="majorHAnsi" w:hAnsiTheme="majorHAnsi"/>
                <w:bCs/>
                <w:sz w:val="20"/>
                <w:szCs w:val="20"/>
                <w:lang w:val="es-ES"/>
              </w:rPr>
              <w:t xml:space="preserve">  </w:t>
            </w:r>
            <w:r w:rsidR="006B28E3" w:rsidRPr="003C68A6">
              <w:rPr>
                <w:rFonts w:asciiTheme="majorHAnsi" w:hAnsiTheme="majorHAnsi"/>
                <w:bCs/>
                <w:sz w:val="20"/>
                <w:szCs w:val="20"/>
                <w:lang w:val="es-ES"/>
              </w:rPr>
              <w:t xml:space="preserve"> </w:t>
            </w:r>
          </w:p>
        </w:tc>
      </w:tr>
      <w:tr w:rsidR="003239B8" w:rsidRPr="003C68A6" w:rsidTr="00437D8B">
        <w:trPr>
          <w:trHeight w:val="321"/>
        </w:trPr>
        <w:tc>
          <w:tcPr>
            <w:tcW w:w="4680" w:type="dxa"/>
            <w:tcBorders>
              <w:top w:val="single" w:sz="6" w:space="0" w:color="auto"/>
              <w:bottom w:val="single" w:sz="6" w:space="0" w:color="auto"/>
            </w:tcBorders>
            <w:shd w:val="clear" w:color="auto" w:fill="386294"/>
            <w:vAlign w:val="center"/>
          </w:tcPr>
          <w:p w:rsidR="003239B8" w:rsidRPr="003C68A6" w:rsidRDefault="003239B8" w:rsidP="008D2290">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Estado denunciado:</w:t>
            </w:r>
          </w:p>
        </w:tc>
        <w:tc>
          <w:tcPr>
            <w:tcW w:w="4680" w:type="dxa"/>
            <w:vAlign w:val="center"/>
          </w:tcPr>
          <w:p w:rsidR="003239B8" w:rsidRPr="003C68A6" w:rsidRDefault="009627B2" w:rsidP="008D2290">
            <w:pPr>
              <w:jc w:val="both"/>
              <w:rPr>
                <w:rFonts w:asciiTheme="majorHAnsi" w:hAnsiTheme="majorHAnsi"/>
                <w:bCs/>
                <w:sz w:val="20"/>
                <w:szCs w:val="20"/>
              </w:rPr>
            </w:pPr>
            <w:r w:rsidRPr="003C68A6">
              <w:rPr>
                <w:rFonts w:asciiTheme="majorHAnsi" w:hAnsiTheme="majorHAnsi"/>
                <w:bCs/>
                <w:sz w:val="20"/>
                <w:szCs w:val="20"/>
              </w:rPr>
              <w:t>Colombia</w:t>
            </w:r>
          </w:p>
        </w:tc>
      </w:tr>
      <w:tr w:rsidR="00223A29" w:rsidRPr="00190E64" w:rsidTr="00437D8B">
        <w:trPr>
          <w:trHeight w:val="1335"/>
        </w:trPr>
        <w:tc>
          <w:tcPr>
            <w:tcW w:w="4680" w:type="dxa"/>
            <w:tcBorders>
              <w:top w:val="single" w:sz="6" w:space="0" w:color="auto"/>
              <w:bottom w:val="single" w:sz="6" w:space="0" w:color="auto"/>
            </w:tcBorders>
            <w:shd w:val="clear" w:color="auto" w:fill="386294"/>
            <w:vAlign w:val="center"/>
          </w:tcPr>
          <w:p w:rsidR="00223A29" w:rsidRPr="003C68A6" w:rsidRDefault="001B3A00" w:rsidP="00E4118C">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 xml:space="preserve">Derechos </w:t>
            </w:r>
            <w:r w:rsidR="00E4118C" w:rsidRPr="003C68A6">
              <w:rPr>
                <w:rFonts w:asciiTheme="majorHAnsi" w:hAnsiTheme="majorHAnsi"/>
                <w:b/>
                <w:bCs/>
                <w:color w:val="FFFFFF" w:themeColor="background1"/>
                <w:sz w:val="20"/>
                <w:szCs w:val="20"/>
              </w:rPr>
              <w:t>invocados</w:t>
            </w:r>
            <w:r w:rsidRPr="003C68A6">
              <w:rPr>
                <w:rFonts w:asciiTheme="majorHAnsi" w:hAnsiTheme="majorHAnsi"/>
                <w:b/>
                <w:bCs/>
                <w:color w:val="FFFFFF" w:themeColor="background1"/>
                <w:sz w:val="20"/>
                <w:szCs w:val="20"/>
              </w:rPr>
              <w:t>:</w:t>
            </w:r>
          </w:p>
        </w:tc>
        <w:tc>
          <w:tcPr>
            <w:tcW w:w="4680" w:type="dxa"/>
            <w:vAlign w:val="center"/>
          </w:tcPr>
          <w:p w:rsidR="00503FBD" w:rsidRPr="003C68A6" w:rsidRDefault="0057032A" w:rsidP="0079632E">
            <w:pPr>
              <w:pStyle w:val="NoSpacing"/>
              <w:jc w:val="both"/>
              <w:rPr>
                <w:rFonts w:asciiTheme="majorHAnsi" w:hAnsiTheme="majorHAnsi"/>
                <w:bCs/>
                <w:sz w:val="20"/>
                <w:szCs w:val="20"/>
                <w:lang w:val="es-ES"/>
              </w:rPr>
            </w:pPr>
            <w:r w:rsidRPr="0057032A">
              <w:rPr>
                <w:rFonts w:asciiTheme="majorHAnsi" w:hAnsiTheme="majorHAnsi"/>
                <w:sz w:val="20"/>
                <w:szCs w:val="20"/>
                <w:lang w:val="es-ES"/>
              </w:rPr>
              <w:t>A</w:t>
            </w:r>
            <w:r w:rsidR="00503FBD" w:rsidRPr="003C68A6">
              <w:rPr>
                <w:rFonts w:asciiTheme="majorHAnsi" w:hAnsiTheme="majorHAnsi"/>
                <w:sz w:val="20"/>
                <w:szCs w:val="20"/>
                <w:lang w:val="es-ES"/>
              </w:rPr>
              <w:t>rtículos 5</w:t>
            </w:r>
            <w:r w:rsidR="007339E4">
              <w:rPr>
                <w:rFonts w:asciiTheme="majorHAnsi" w:hAnsiTheme="majorHAnsi"/>
                <w:sz w:val="20"/>
                <w:szCs w:val="20"/>
                <w:lang w:val="es-ES"/>
              </w:rPr>
              <w:t xml:space="preserve"> (integridad </w:t>
            </w:r>
            <w:r w:rsidR="0079632E">
              <w:rPr>
                <w:rFonts w:asciiTheme="majorHAnsi" w:hAnsiTheme="majorHAnsi"/>
                <w:sz w:val="20"/>
                <w:szCs w:val="20"/>
                <w:lang w:val="es-ES"/>
              </w:rPr>
              <w:t>p</w:t>
            </w:r>
            <w:r w:rsidR="007339E4">
              <w:rPr>
                <w:rFonts w:asciiTheme="majorHAnsi" w:hAnsiTheme="majorHAnsi"/>
                <w:sz w:val="20"/>
                <w:szCs w:val="20"/>
                <w:lang w:val="es-ES"/>
              </w:rPr>
              <w:t xml:space="preserve">ersonal), 8 (garantías judiciales), </w:t>
            </w:r>
            <w:r w:rsidR="00EE11AE">
              <w:rPr>
                <w:rFonts w:asciiTheme="majorHAnsi" w:hAnsiTheme="majorHAnsi"/>
                <w:sz w:val="20"/>
                <w:szCs w:val="20"/>
                <w:lang w:val="es-ES"/>
              </w:rPr>
              <w:t xml:space="preserve">11 (dignidad), </w:t>
            </w:r>
            <w:r w:rsidR="007339E4">
              <w:rPr>
                <w:rFonts w:asciiTheme="majorHAnsi" w:hAnsiTheme="majorHAnsi"/>
                <w:sz w:val="20"/>
                <w:szCs w:val="20"/>
                <w:lang w:val="es-ES"/>
              </w:rPr>
              <w:t xml:space="preserve">17 (familia), </w:t>
            </w:r>
            <w:r w:rsidR="00EE11AE">
              <w:rPr>
                <w:rFonts w:asciiTheme="majorHAnsi" w:hAnsiTheme="majorHAnsi"/>
                <w:sz w:val="20"/>
                <w:szCs w:val="20"/>
                <w:lang w:val="es-ES"/>
              </w:rPr>
              <w:t xml:space="preserve">24 (igualdad), </w:t>
            </w:r>
            <w:r w:rsidR="007339E4">
              <w:rPr>
                <w:rFonts w:asciiTheme="majorHAnsi" w:hAnsiTheme="majorHAnsi"/>
                <w:sz w:val="20"/>
                <w:szCs w:val="20"/>
                <w:lang w:val="es-ES"/>
              </w:rPr>
              <w:t>25 (protección j</w:t>
            </w:r>
            <w:r w:rsidR="00503FBD" w:rsidRPr="003C68A6">
              <w:rPr>
                <w:rFonts w:asciiTheme="majorHAnsi" w:hAnsiTheme="majorHAnsi"/>
                <w:sz w:val="20"/>
                <w:szCs w:val="20"/>
                <w:lang w:val="es-ES"/>
              </w:rPr>
              <w:t>udicial)</w:t>
            </w:r>
            <w:r w:rsidR="00437D8B" w:rsidRPr="003C68A6">
              <w:rPr>
                <w:rFonts w:asciiTheme="majorHAnsi" w:hAnsiTheme="majorHAnsi"/>
                <w:sz w:val="20"/>
                <w:szCs w:val="20"/>
                <w:lang w:val="es-ES"/>
              </w:rPr>
              <w:t xml:space="preserve"> </w:t>
            </w:r>
            <w:r w:rsidR="00042F19" w:rsidRPr="003C68A6">
              <w:rPr>
                <w:rFonts w:asciiTheme="majorHAnsi" w:hAnsiTheme="majorHAnsi"/>
                <w:bCs/>
                <w:sz w:val="20"/>
                <w:szCs w:val="20"/>
                <w:lang w:val="es-ES"/>
              </w:rPr>
              <w:t xml:space="preserve">de la </w:t>
            </w:r>
            <w:r w:rsidR="009864CF" w:rsidRPr="003C68A6">
              <w:rPr>
                <w:rFonts w:asciiTheme="majorHAnsi" w:hAnsiTheme="majorHAnsi"/>
                <w:bCs/>
                <w:sz w:val="20"/>
                <w:szCs w:val="20"/>
                <w:bdr w:val="none" w:sz="0" w:space="0" w:color="auto" w:frame="1"/>
                <w:lang w:val="es-ES"/>
              </w:rPr>
              <w:t>Convención Americana sobre Derechos Humanos</w:t>
            </w:r>
            <w:r w:rsidR="009864CF" w:rsidRPr="003C68A6">
              <w:rPr>
                <w:rStyle w:val="FootnoteReference"/>
                <w:rFonts w:asciiTheme="majorHAnsi" w:hAnsiTheme="majorHAnsi"/>
                <w:bCs/>
                <w:sz w:val="20"/>
                <w:szCs w:val="20"/>
                <w:bdr w:val="none" w:sz="0" w:space="0" w:color="auto" w:frame="1"/>
                <w:lang w:val="es-ES"/>
              </w:rPr>
              <w:footnoteReference w:id="3"/>
            </w:r>
            <w:r w:rsidR="002C1A56">
              <w:rPr>
                <w:rFonts w:asciiTheme="majorHAnsi" w:hAnsiTheme="majorHAnsi"/>
                <w:bCs/>
                <w:sz w:val="20"/>
                <w:szCs w:val="20"/>
                <w:bdr w:val="none" w:sz="0" w:space="0" w:color="auto" w:frame="1"/>
                <w:lang w:val="es-ES"/>
              </w:rPr>
              <w:t>; art</w:t>
            </w:r>
            <w:r w:rsidR="00B31233">
              <w:rPr>
                <w:rFonts w:asciiTheme="majorHAnsi" w:hAnsiTheme="majorHAnsi"/>
                <w:bCs/>
                <w:sz w:val="20"/>
                <w:szCs w:val="20"/>
                <w:bdr w:val="none" w:sz="0" w:space="0" w:color="auto" w:frame="1"/>
                <w:lang w:val="es-ES"/>
              </w:rPr>
              <w:t>í</w:t>
            </w:r>
            <w:r w:rsidR="002C1A56">
              <w:rPr>
                <w:rFonts w:asciiTheme="majorHAnsi" w:hAnsiTheme="majorHAnsi"/>
                <w:bCs/>
                <w:sz w:val="20"/>
                <w:szCs w:val="20"/>
                <w:bdr w:val="none" w:sz="0" w:space="0" w:color="auto" w:frame="1"/>
                <w:lang w:val="es-ES"/>
              </w:rPr>
              <w:t xml:space="preserve">culo </w:t>
            </w:r>
            <w:r w:rsidR="005E54BD">
              <w:rPr>
                <w:rFonts w:asciiTheme="majorHAnsi" w:hAnsiTheme="majorHAnsi"/>
                <w:sz w:val="20"/>
                <w:szCs w:val="20"/>
                <w:lang w:val="es-ES"/>
              </w:rPr>
              <w:t xml:space="preserve">6 (trabajo) del </w:t>
            </w:r>
            <w:r w:rsidR="00455236">
              <w:rPr>
                <w:rFonts w:asciiTheme="majorHAnsi" w:hAnsiTheme="majorHAnsi"/>
                <w:sz w:val="20"/>
                <w:szCs w:val="20"/>
                <w:lang w:val="es-ES"/>
              </w:rPr>
              <w:t xml:space="preserve">Protocolo </w:t>
            </w:r>
            <w:r w:rsidR="00D5598E">
              <w:rPr>
                <w:rFonts w:asciiTheme="majorHAnsi" w:hAnsiTheme="majorHAnsi"/>
                <w:sz w:val="20"/>
                <w:szCs w:val="20"/>
                <w:lang w:val="es-ES"/>
              </w:rPr>
              <w:t>A</w:t>
            </w:r>
            <w:r w:rsidR="00455236">
              <w:rPr>
                <w:rFonts w:asciiTheme="majorHAnsi" w:hAnsiTheme="majorHAnsi"/>
                <w:sz w:val="20"/>
                <w:szCs w:val="20"/>
                <w:lang w:val="es-ES"/>
              </w:rPr>
              <w:t xml:space="preserve">dicional </w:t>
            </w:r>
            <w:r w:rsidR="000D10B6" w:rsidRPr="000D10B6">
              <w:rPr>
                <w:rFonts w:asciiTheme="majorHAnsi" w:hAnsiTheme="majorHAnsi"/>
                <w:sz w:val="20"/>
                <w:szCs w:val="20"/>
                <w:lang w:val="es-ES"/>
              </w:rPr>
              <w:t>a la Convención Amer</w:t>
            </w:r>
            <w:r w:rsidR="000D10B6">
              <w:rPr>
                <w:rFonts w:asciiTheme="majorHAnsi" w:hAnsiTheme="majorHAnsi"/>
                <w:sz w:val="20"/>
                <w:szCs w:val="20"/>
                <w:lang w:val="es-ES"/>
              </w:rPr>
              <w:t xml:space="preserve">icana sobre Derechos Humanos </w:t>
            </w:r>
            <w:r w:rsidR="00455236" w:rsidRPr="00455236">
              <w:rPr>
                <w:rFonts w:asciiTheme="majorHAnsi" w:hAnsiTheme="majorHAnsi"/>
                <w:sz w:val="20"/>
                <w:szCs w:val="20"/>
                <w:lang w:val="es-ES"/>
              </w:rPr>
              <w:t xml:space="preserve">en materia de Derechos Económicos, Sociales y Culturales </w:t>
            </w:r>
            <w:r w:rsidR="00DF43E7">
              <w:rPr>
                <w:rStyle w:val="FootnoteReference"/>
                <w:rFonts w:asciiTheme="majorHAnsi" w:hAnsiTheme="majorHAnsi"/>
                <w:sz w:val="20"/>
                <w:szCs w:val="20"/>
                <w:lang w:val="es-ES"/>
              </w:rPr>
              <w:footnoteReference w:id="4"/>
            </w:r>
            <w:r w:rsidR="00B31233">
              <w:rPr>
                <w:rFonts w:asciiTheme="majorHAnsi" w:hAnsiTheme="majorHAnsi"/>
                <w:sz w:val="20"/>
                <w:szCs w:val="20"/>
                <w:lang w:val="es-ES"/>
              </w:rPr>
              <w:t>;</w:t>
            </w:r>
            <w:r w:rsidR="007C7758">
              <w:rPr>
                <w:rFonts w:asciiTheme="majorHAnsi" w:hAnsiTheme="majorHAnsi"/>
                <w:sz w:val="20"/>
                <w:szCs w:val="20"/>
                <w:lang w:val="es-ES"/>
              </w:rPr>
              <w:t xml:space="preserve"> </w:t>
            </w:r>
            <w:r w:rsidR="002C1A56">
              <w:rPr>
                <w:rFonts w:asciiTheme="majorHAnsi" w:hAnsiTheme="majorHAnsi"/>
                <w:sz w:val="20"/>
                <w:szCs w:val="20"/>
                <w:lang w:val="es-ES"/>
              </w:rPr>
              <w:t xml:space="preserve">y </w:t>
            </w:r>
            <w:r w:rsidR="00F827AE">
              <w:rPr>
                <w:rFonts w:asciiTheme="majorHAnsi" w:hAnsiTheme="majorHAnsi"/>
                <w:sz w:val="20"/>
                <w:szCs w:val="20"/>
                <w:lang w:val="es-ES"/>
              </w:rPr>
              <w:t xml:space="preserve">varios </w:t>
            </w:r>
            <w:r w:rsidR="002C1A56">
              <w:rPr>
                <w:rFonts w:asciiTheme="majorHAnsi" w:hAnsiTheme="majorHAnsi"/>
                <w:sz w:val="20"/>
                <w:szCs w:val="20"/>
                <w:lang w:val="es-ES"/>
              </w:rPr>
              <w:t xml:space="preserve">artículos </w:t>
            </w:r>
            <w:r w:rsidR="00DF43E7" w:rsidRPr="003C68A6">
              <w:rPr>
                <w:rFonts w:asciiTheme="majorHAnsi" w:hAnsiTheme="majorHAnsi"/>
                <w:sz w:val="20"/>
                <w:szCs w:val="20"/>
                <w:lang w:val="es-ES"/>
              </w:rPr>
              <w:t xml:space="preserve">de la Declaración Americana de </w:t>
            </w:r>
            <w:r w:rsidR="00DF43E7" w:rsidRPr="00F85AF7">
              <w:rPr>
                <w:rFonts w:asciiTheme="majorHAnsi" w:hAnsiTheme="majorHAnsi"/>
                <w:sz w:val="20"/>
                <w:szCs w:val="20"/>
                <w:lang w:val="es-ES"/>
              </w:rPr>
              <w:t xml:space="preserve">los </w:t>
            </w:r>
            <w:r w:rsidR="002254CE" w:rsidRPr="00F85AF7">
              <w:rPr>
                <w:rFonts w:asciiTheme="majorHAnsi" w:hAnsiTheme="majorHAnsi"/>
                <w:sz w:val="20"/>
                <w:szCs w:val="20"/>
                <w:lang w:val="es-ES"/>
              </w:rPr>
              <w:t>Derechos y D</w:t>
            </w:r>
            <w:r w:rsidR="00DF43E7" w:rsidRPr="00F85AF7">
              <w:rPr>
                <w:rFonts w:asciiTheme="majorHAnsi" w:hAnsiTheme="majorHAnsi"/>
                <w:sz w:val="20"/>
                <w:szCs w:val="20"/>
                <w:lang w:val="es-ES"/>
              </w:rPr>
              <w:t>eberes</w:t>
            </w:r>
            <w:r w:rsidR="00DF43E7">
              <w:rPr>
                <w:rFonts w:asciiTheme="majorHAnsi" w:hAnsiTheme="majorHAnsi"/>
                <w:sz w:val="20"/>
                <w:szCs w:val="20"/>
                <w:lang w:val="es-ES"/>
              </w:rPr>
              <w:t xml:space="preserve"> del Hombre</w:t>
            </w:r>
            <w:r w:rsidR="00DF43E7" w:rsidRPr="003C68A6">
              <w:rPr>
                <w:rStyle w:val="FootnoteReference"/>
                <w:rFonts w:asciiTheme="majorHAnsi" w:hAnsiTheme="majorHAnsi"/>
                <w:sz w:val="20"/>
                <w:szCs w:val="20"/>
                <w:lang w:val="es-ES"/>
              </w:rPr>
              <w:footnoteReference w:id="5"/>
            </w:r>
          </w:p>
        </w:tc>
      </w:tr>
    </w:tbl>
    <w:p w:rsidR="003239B8" w:rsidRPr="003C68A6" w:rsidRDefault="003239B8" w:rsidP="003239B8">
      <w:pPr>
        <w:spacing w:before="240" w:after="240"/>
        <w:ind w:firstLine="720"/>
        <w:jc w:val="both"/>
        <w:rPr>
          <w:rFonts w:asciiTheme="majorHAnsi" w:hAnsiTheme="majorHAnsi"/>
          <w:b/>
          <w:bCs/>
          <w:sz w:val="20"/>
          <w:szCs w:val="20"/>
          <w:lang w:val="es-ES"/>
        </w:rPr>
      </w:pPr>
      <w:r w:rsidRPr="003C68A6">
        <w:rPr>
          <w:rFonts w:asciiTheme="majorHAnsi" w:hAnsiTheme="majorHAnsi"/>
          <w:b/>
          <w:bCs/>
          <w:sz w:val="20"/>
          <w:szCs w:val="20"/>
          <w:lang w:val="es-ES"/>
        </w:rPr>
        <w:t>II.</w:t>
      </w:r>
      <w:r w:rsidRPr="003C68A6">
        <w:rPr>
          <w:rFonts w:asciiTheme="majorHAnsi" w:hAnsiTheme="majorHAnsi"/>
          <w:b/>
          <w:bCs/>
          <w:sz w:val="20"/>
          <w:szCs w:val="20"/>
          <w:lang w:val="es-ES"/>
        </w:rPr>
        <w:tab/>
        <w:t>TRÁMITE ANTE LA CIDH</w:t>
      </w:r>
      <w:r w:rsidR="008E3BFE" w:rsidRPr="003C68A6">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5E54BD" w:rsidTr="008D2290">
        <w:tc>
          <w:tcPr>
            <w:tcW w:w="4680" w:type="dxa"/>
            <w:tcBorders>
              <w:top w:val="single" w:sz="6" w:space="0" w:color="auto"/>
              <w:bottom w:val="single" w:sz="6" w:space="0" w:color="auto"/>
            </w:tcBorders>
            <w:shd w:val="clear" w:color="auto" w:fill="386294"/>
            <w:vAlign w:val="center"/>
          </w:tcPr>
          <w:p w:rsidR="004C2312" w:rsidRPr="003C68A6" w:rsidRDefault="004C2312" w:rsidP="008D2290">
            <w:pPr>
              <w:jc w:val="center"/>
              <w:rPr>
                <w:rFonts w:asciiTheme="majorHAnsi" w:hAnsiTheme="majorHAnsi"/>
                <w:b/>
                <w:bCs/>
                <w:color w:val="FFFFFF" w:themeColor="background1"/>
                <w:sz w:val="20"/>
                <w:szCs w:val="20"/>
                <w:lang w:val="es-ES"/>
              </w:rPr>
            </w:pPr>
            <w:r w:rsidRPr="003C68A6">
              <w:rPr>
                <w:rFonts w:asciiTheme="majorHAnsi" w:hAnsiTheme="majorHAnsi"/>
                <w:b/>
                <w:bCs/>
                <w:color w:val="FFFFFF" w:themeColor="background1"/>
                <w:sz w:val="20"/>
                <w:szCs w:val="20"/>
                <w:lang w:val="es-ES"/>
              </w:rPr>
              <w:t>Fecha de presentación de la petición:</w:t>
            </w:r>
          </w:p>
        </w:tc>
        <w:tc>
          <w:tcPr>
            <w:tcW w:w="4680" w:type="dxa"/>
            <w:vAlign w:val="center"/>
          </w:tcPr>
          <w:p w:rsidR="004C2312" w:rsidRPr="003C68A6" w:rsidRDefault="005838E7" w:rsidP="002625EA">
            <w:pPr>
              <w:jc w:val="both"/>
              <w:rPr>
                <w:rFonts w:asciiTheme="majorHAnsi" w:hAnsiTheme="majorHAnsi"/>
                <w:bCs/>
                <w:sz w:val="20"/>
                <w:szCs w:val="20"/>
                <w:lang w:val="es-ES"/>
              </w:rPr>
            </w:pPr>
            <w:r w:rsidRPr="003C68A6">
              <w:rPr>
                <w:rFonts w:asciiTheme="majorHAnsi" w:hAnsiTheme="majorHAnsi"/>
                <w:bCs/>
                <w:sz w:val="20"/>
                <w:szCs w:val="20"/>
                <w:lang w:val="es-ES"/>
              </w:rPr>
              <w:t>7</w:t>
            </w:r>
            <w:r w:rsidR="009627B2" w:rsidRPr="003C68A6">
              <w:rPr>
                <w:rFonts w:asciiTheme="majorHAnsi" w:hAnsiTheme="majorHAnsi"/>
                <w:bCs/>
                <w:sz w:val="20"/>
                <w:szCs w:val="20"/>
                <w:lang w:val="es-ES"/>
              </w:rPr>
              <w:t xml:space="preserve"> de mayo de 2008</w:t>
            </w:r>
          </w:p>
        </w:tc>
      </w:tr>
      <w:tr w:rsidR="001E49E7" w:rsidRPr="003C68A6" w:rsidTr="002625EA">
        <w:tc>
          <w:tcPr>
            <w:tcW w:w="4680" w:type="dxa"/>
            <w:tcBorders>
              <w:top w:val="single" w:sz="6" w:space="0" w:color="auto"/>
              <w:bottom w:val="single" w:sz="6" w:space="0" w:color="auto"/>
            </w:tcBorders>
            <w:shd w:val="clear" w:color="auto" w:fill="386294"/>
            <w:vAlign w:val="center"/>
          </w:tcPr>
          <w:p w:rsidR="001E49E7" w:rsidRPr="003C68A6" w:rsidRDefault="001E49E7" w:rsidP="001E49E7">
            <w:pPr>
              <w:jc w:val="center"/>
              <w:rPr>
                <w:rFonts w:asciiTheme="majorHAnsi" w:hAnsiTheme="majorHAnsi"/>
                <w:b/>
                <w:bCs/>
                <w:color w:val="FFFFFF" w:themeColor="background1"/>
                <w:sz w:val="20"/>
                <w:szCs w:val="20"/>
                <w:lang w:val="es-ES"/>
              </w:rPr>
            </w:pPr>
            <w:r w:rsidRPr="003C68A6">
              <w:rPr>
                <w:rFonts w:asciiTheme="majorHAnsi" w:hAnsiTheme="majorHAnsi"/>
                <w:b/>
                <w:bCs/>
                <w:color w:val="FFFFFF" w:themeColor="background1"/>
                <w:sz w:val="20"/>
                <w:szCs w:val="20"/>
                <w:lang w:val="es-ES"/>
              </w:rPr>
              <w:t>Información adicional recibida durante la etapa de estudio:</w:t>
            </w:r>
          </w:p>
        </w:tc>
        <w:tc>
          <w:tcPr>
            <w:tcW w:w="4680" w:type="dxa"/>
            <w:vAlign w:val="center"/>
          </w:tcPr>
          <w:p w:rsidR="001E49E7" w:rsidRPr="003C68A6" w:rsidRDefault="005838E7" w:rsidP="00B73D38">
            <w:pPr>
              <w:rPr>
                <w:rFonts w:asciiTheme="majorHAnsi" w:hAnsiTheme="majorHAnsi"/>
                <w:bCs/>
                <w:color w:val="FFFFFF" w:themeColor="background1"/>
                <w:sz w:val="20"/>
                <w:szCs w:val="20"/>
                <w:lang w:val="es-AR"/>
              </w:rPr>
            </w:pPr>
            <w:r w:rsidRPr="003C68A6">
              <w:rPr>
                <w:rFonts w:asciiTheme="majorHAnsi" w:hAnsiTheme="majorHAnsi"/>
                <w:bCs/>
                <w:sz w:val="20"/>
                <w:szCs w:val="20"/>
                <w:lang w:val="es-AR"/>
              </w:rPr>
              <w:t>16 de m</w:t>
            </w:r>
            <w:r w:rsidR="00B73D38" w:rsidRPr="003C68A6">
              <w:rPr>
                <w:rFonts w:asciiTheme="majorHAnsi" w:hAnsiTheme="majorHAnsi"/>
                <w:bCs/>
                <w:sz w:val="20"/>
                <w:szCs w:val="20"/>
                <w:lang w:val="es-AR"/>
              </w:rPr>
              <w:t>ayo de 2008</w:t>
            </w:r>
          </w:p>
        </w:tc>
      </w:tr>
      <w:tr w:rsidR="004C2312" w:rsidRPr="003C68A6" w:rsidTr="008D2290">
        <w:tc>
          <w:tcPr>
            <w:tcW w:w="4680" w:type="dxa"/>
            <w:tcBorders>
              <w:top w:val="single" w:sz="6" w:space="0" w:color="auto"/>
              <w:bottom w:val="single" w:sz="6" w:space="0" w:color="auto"/>
            </w:tcBorders>
            <w:shd w:val="clear" w:color="auto" w:fill="386294"/>
            <w:vAlign w:val="center"/>
          </w:tcPr>
          <w:p w:rsidR="004C2312" w:rsidRPr="003C68A6" w:rsidRDefault="004C2312" w:rsidP="008D2290">
            <w:pPr>
              <w:jc w:val="center"/>
              <w:rPr>
                <w:rFonts w:asciiTheme="majorHAnsi" w:hAnsiTheme="majorHAnsi"/>
                <w:b/>
                <w:bCs/>
                <w:color w:val="FFFFFF" w:themeColor="background1"/>
                <w:sz w:val="20"/>
                <w:szCs w:val="20"/>
                <w:lang w:val="es-ES"/>
              </w:rPr>
            </w:pPr>
            <w:r w:rsidRPr="003C68A6">
              <w:rPr>
                <w:rFonts w:asciiTheme="majorHAnsi" w:hAnsiTheme="majorHAnsi"/>
                <w:b/>
                <w:color w:val="FFFFFF" w:themeColor="background1"/>
                <w:sz w:val="20"/>
                <w:szCs w:val="20"/>
                <w:lang w:val="es-ES"/>
              </w:rPr>
              <w:t>Fecha de notificación de la petición al Estado:</w:t>
            </w:r>
          </w:p>
        </w:tc>
        <w:tc>
          <w:tcPr>
            <w:tcW w:w="4680" w:type="dxa"/>
            <w:vAlign w:val="center"/>
          </w:tcPr>
          <w:p w:rsidR="004C2312" w:rsidRPr="003C68A6" w:rsidRDefault="005838E7" w:rsidP="008D2290">
            <w:pPr>
              <w:jc w:val="both"/>
              <w:rPr>
                <w:rFonts w:asciiTheme="majorHAnsi" w:hAnsiTheme="majorHAnsi"/>
                <w:bCs/>
                <w:sz w:val="20"/>
                <w:szCs w:val="20"/>
                <w:lang w:val="es-ES"/>
              </w:rPr>
            </w:pPr>
            <w:r w:rsidRPr="003C68A6">
              <w:rPr>
                <w:rFonts w:asciiTheme="majorHAnsi" w:hAnsiTheme="majorHAnsi"/>
                <w:bCs/>
                <w:sz w:val="20"/>
                <w:szCs w:val="20"/>
                <w:lang w:val="es-ES"/>
              </w:rPr>
              <w:t>27 de enero de 2014</w:t>
            </w:r>
          </w:p>
        </w:tc>
      </w:tr>
      <w:tr w:rsidR="004C2312" w:rsidRPr="003C68A6" w:rsidTr="008D2290">
        <w:tc>
          <w:tcPr>
            <w:tcW w:w="4680" w:type="dxa"/>
            <w:tcBorders>
              <w:top w:val="single" w:sz="6" w:space="0" w:color="auto"/>
              <w:bottom w:val="single" w:sz="6" w:space="0" w:color="auto"/>
            </w:tcBorders>
            <w:shd w:val="clear" w:color="auto" w:fill="386294"/>
            <w:vAlign w:val="center"/>
          </w:tcPr>
          <w:p w:rsidR="004C2312" w:rsidRPr="003C68A6" w:rsidRDefault="004C2312" w:rsidP="008D2290">
            <w:pPr>
              <w:jc w:val="center"/>
              <w:rPr>
                <w:rFonts w:asciiTheme="majorHAnsi" w:hAnsiTheme="majorHAnsi"/>
                <w:b/>
                <w:bCs/>
                <w:color w:val="FFFFFF" w:themeColor="background1"/>
                <w:sz w:val="20"/>
                <w:szCs w:val="20"/>
                <w:lang w:val="es-ES"/>
              </w:rPr>
            </w:pPr>
            <w:r w:rsidRPr="003C68A6">
              <w:rPr>
                <w:rFonts w:asciiTheme="majorHAnsi" w:hAnsiTheme="majorHAnsi"/>
                <w:b/>
                <w:color w:val="FFFFFF" w:themeColor="background1"/>
                <w:sz w:val="20"/>
                <w:szCs w:val="20"/>
                <w:lang w:val="es-ES"/>
              </w:rPr>
              <w:t>Fecha de primera respuesta del Estado:</w:t>
            </w:r>
          </w:p>
        </w:tc>
        <w:tc>
          <w:tcPr>
            <w:tcW w:w="4680" w:type="dxa"/>
            <w:vAlign w:val="center"/>
          </w:tcPr>
          <w:p w:rsidR="004C2312" w:rsidRPr="003C68A6" w:rsidRDefault="0059399C" w:rsidP="008D2290">
            <w:pPr>
              <w:jc w:val="both"/>
              <w:rPr>
                <w:rFonts w:asciiTheme="majorHAnsi" w:hAnsiTheme="majorHAnsi"/>
                <w:bCs/>
                <w:sz w:val="20"/>
                <w:szCs w:val="20"/>
                <w:lang w:val="es-ES"/>
              </w:rPr>
            </w:pPr>
            <w:r w:rsidRPr="003C68A6">
              <w:rPr>
                <w:rFonts w:asciiTheme="majorHAnsi" w:hAnsiTheme="majorHAnsi"/>
                <w:bCs/>
                <w:sz w:val="20"/>
                <w:szCs w:val="20"/>
                <w:lang w:val="es-ES"/>
              </w:rPr>
              <w:t>31 de mayo de 2014</w:t>
            </w:r>
          </w:p>
        </w:tc>
      </w:tr>
      <w:tr w:rsidR="004C2312" w:rsidRPr="00190E64" w:rsidTr="008D2290">
        <w:tc>
          <w:tcPr>
            <w:tcW w:w="4680" w:type="dxa"/>
            <w:tcBorders>
              <w:top w:val="single" w:sz="6" w:space="0" w:color="auto"/>
              <w:bottom w:val="single" w:sz="6" w:space="0" w:color="auto"/>
            </w:tcBorders>
            <w:shd w:val="clear" w:color="auto" w:fill="386294"/>
            <w:vAlign w:val="center"/>
          </w:tcPr>
          <w:p w:rsidR="004C2312" w:rsidRPr="003C68A6" w:rsidRDefault="008E3BFE" w:rsidP="008E3BFE">
            <w:pPr>
              <w:jc w:val="center"/>
              <w:rPr>
                <w:rFonts w:asciiTheme="majorHAnsi" w:hAnsiTheme="majorHAnsi"/>
                <w:b/>
                <w:bCs/>
                <w:color w:val="FFFFFF" w:themeColor="background1"/>
                <w:sz w:val="20"/>
                <w:szCs w:val="20"/>
                <w:lang w:val="es-ES"/>
              </w:rPr>
            </w:pPr>
            <w:r w:rsidRPr="003C68A6">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4C2312" w:rsidRPr="003C68A6" w:rsidRDefault="00E448B2" w:rsidP="008D2290">
            <w:pPr>
              <w:jc w:val="both"/>
              <w:rPr>
                <w:rFonts w:asciiTheme="majorHAnsi" w:hAnsiTheme="majorHAnsi"/>
                <w:bCs/>
                <w:sz w:val="20"/>
                <w:szCs w:val="20"/>
                <w:lang w:val="es-ES"/>
              </w:rPr>
            </w:pPr>
            <w:r w:rsidRPr="003C68A6">
              <w:rPr>
                <w:rFonts w:asciiTheme="majorHAnsi" w:hAnsiTheme="majorHAnsi"/>
                <w:bCs/>
                <w:sz w:val="20"/>
                <w:szCs w:val="20"/>
                <w:lang w:val="es-ES"/>
              </w:rPr>
              <w:t xml:space="preserve">3 </w:t>
            </w:r>
            <w:r w:rsidR="004B7F66" w:rsidRPr="003C68A6">
              <w:rPr>
                <w:rFonts w:asciiTheme="majorHAnsi" w:hAnsiTheme="majorHAnsi"/>
                <w:bCs/>
                <w:sz w:val="20"/>
                <w:szCs w:val="20"/>
                <w:lang w:val="es-ES"/>
              </w:rPr>
              <w:t xml:space="preserve">y 7 de julio de 2014, </w:t>
            </w:r>
            <w:r w:rsidR="00B73D38" w:rsidRPr="003C68A6">
              <w:rPr>
                <w:rFonts w:asciiTheme="majorHAnsi" w:hAnsiTheme="majorHAnsi"/>
                <w:bCs/>
                <w:sz w:val="20"/>
                <w:szCs w:val="20"/>
                <w:lang w:val="es-ES"/>
              </w:rPr>
              <w:t>3 de marzo de 2015</w:t>
            </w:r>
          </w:p>
        </w:tc>
      </w:tr>
      <w:tr w:rsidR="004C2312" w:rsidRPr="00455236" w:rsidTr="008D2290">
        <w:tc>
          <w:tcPr>
            <w:tcW w:w="4680" w:type="dxa"/>
            <w:tcBorders>
              <w:top w:val="single" w:sz="6" w:space="0" w:color="auto"/>
              <w:bottom w:val="single" w:sz="6" w:space="0" w:color="auto"/>
            </w:tcBorders>
            <w:shd w:val="clear" w:color="auto" w:fill="386294"/>
            <w:vAlign w:val="center"/>
          </w:tcPr>
          <w:p w:rsidR="004C2312" w:rsidRPr="003C68A6" w:rsidRDefault="004C2312" w:rsidP="008E3BFE">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Observaciones adicionales del Estado:</w:t>
            </w:r>
          </w:p>
        </w:tc>
        <w:tc>
          <w:tcPr>
            <w:tcW w:w="4680" w:type="dxa"/>
            <w:vAlign w:val="center"/>
          </w:tcPr>
          <w:p w:rsidR="004C2312" w:rsidRPr="003C68A6" w:rsidRDefault="005456D1" w:rsidP="00951976">
            <w:pPr>
              <w:jc w:val="both"/>
              <w:rPr>
                <w:rFonts w:asciiTheme="majorHAnsi" w:hAnsiTheme="majorHAnsi"/>
                <w:bCs/>
                <w:sz w:val="20"/>
                <w:szCs w:val="20"/>
                <w:lang w:val="es-ES"/>
              </w:rPr>
            </w:pPr>
            <w:r w:rsidRPr="003C68A6">
              <w:rPr>
                <w:rFonts w:asciiTheme="majorHAnsi" w:hAnsiTheme="majorHAnsi"/>
                <w:bCs/>
                <w:sz w:val="20"/>
                <w:szCs w:val="20"/>
                <w:lang w:val="es-ES"/>
              </w:rPr>
              <w:t>23 de enero de 201</w:t>
            </w:r>
            <w:r w:rsidR="00B73D38" w:rsidRPr="003C68A6">
              <w:rPr>
                <w:rFonts w:asciiTheme="majorHAnsi" w:hAnsiTheme="majorHAnsi"/>
                <w:bCs/>
                <w:sz w:val="20"/>
                <w:szCs w:val="20"/>
                <w:lang w:val="es-ES"/>
              </w:rPr>
              <w:t>5</w:t>
            </w:r>
          </w:p>
        </w:tc>
      </w:tr>
    </w:tbl>
    <w:p w:rsidR="003239B8" w:rsidRPr="003C68A6" w:rsidRDefault="003239B8" w:rsidP="003239B8">
      <w:pPr>
        <w:spacing w:before="240" w:after="240"/>
        <w:ind w:firstLine="720"/>
        <w:jc w:val="both"/>
        <w:rPr>
          <w:rFonts w:asciiTheme="majorHAnsi" w:hAnsiTheme="majorHAnsi"/>
          <w:b/>
          <w:bCs/>
          <w:sz w:val="20"/>
          <w:szCs w:val="20"/>
          <w:lang w:val="es-ES"/>
        </w:rPr>
      </w:pPr>
      <w:r w:rsidRPr="003C68A6">
        <w:rPr>
          <w:rFonts w:asciiTheme="majorHAnsi" w:hAnsiTheme="majorHAnsi"/>
          <w:b/>
          <w:bCs/>
          <w:sz w:val="20"/>
          <w:szCs w:val="20"/>
          <w:lang w:val="es-ES"/>
        </w:rPr>
        <w:t xml:space="preserve">III. </w:t>
      </w:r>
      <w:r w:rsidRPr="003C68A6">
        <w:rPr>
          <w:rFonts w:asciiTheme="majorHAnsi" w:hAnsiTheme="majorHAnsi"/>
          <w:b/>
          <w:bCs/>
          <w:sz w:val="20"/>
          <w:szCs w:val="20"/>
          <w:lang w:val="es-ES"/>
        </w:rPr>
        <w:tab/>
        <w:t>COMPETENCIA</w:t>
      </w:r>
      <w:r w:rsidR="00EE00E9" w:rsidRPr="003C68A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3C68A6" w:rsidTr="008D2290">
        <w:trPr>
          <w:cantSplit/>
        </w:trPr>
        <w:tc>
          <w:tcPr>
            <w:tcW w:w="4680" w:type="dxa"/>
            <w:tcBorders>
              <w:top w:val="single" w:sz="4" w:space="0" w:color="auto"/>
              <w:bottom w:val="single" w:sz="6" w:space="0" w:color="auto"/>
            </w:tcBorders>
            <w:shd w:val="clear" w:color="auto" w:fill="386294"/>
            <w:vAlign w:val="center"/>
          </w:tcPr>
          <w:p w:rsidR="003239B8" w:rsidRPr="003C68A6" w:rsidRDefault="003239B8" w:rsidP="00E31B32">
            <w:pPr>
              <w:jc w:val="center"/>
              <w:rPr>
                <w:rFonts w:asciiTheme="majorHAnsi" w:hAnsiTheme="majorHAnsi"/>
                <w:b/>
                <w:bCs/>
                <w:i/>
                <w:color w:val="FFFFFF" w:themeColor="background1"/>
                <w:sz w:val="20"/>
                <w:szCs w:val="20"/>
              </w:rPr>
            </w:pPr>
            <w:r w:rsidRPr="003C68A6">
              <w:rPr>
                <w:rFonts w:asciiTheme="majorHAnsi" w:hAnsiTheme="majorHAnsi"/>
                <w:b/>
                <w:bCs/>
                <w:color w:val="FFFFFF" w:themeColor="background1"/>
                <w:sz w:val="20"/>
                <w:szCs w:val="20"/>
              </w:rPr>
              <w:t>Competencia</w:t>
            </w:r>
            <w:r w:rsidRPr="003C68A6">
              <w:rPr>
                <w:rFonts w:asciiTheme="majorHAnsi" w:hAnsiTheme="majorHAnsi"/>
                <w:b/>
                <w:bCs/>
                <w:i/>
                <w:color w:val="FFFFFF" w:themeColor="background1"/>
                <w:sz w:val="20"/>
                <w:szCs w:val="20"/>
              </w:rPr>
              <w:t xml:space="preserve"> Ratione personae:</w:t>
            </w:r>
          </w:p>
        </w:tc>
        <w:tc>
          <w:tcPr>
            <w:tcW w:w="4680" w:type="dxa"/>
            <w:vAlign w:val="center"/>
          </w:tcPr>
          <w:p w:rsidR="003239B8" w:rsidRPr="003C68A6" w:rsidRDefault="00154E56" w:rsidP="008D2290">
            <w:pPr>
              <w:rPr>
                <w:rFonts w:asciiTheme="majorHAnsi" w:hAnsiTheme="majorHAnsi"/>
                <w:bCs/>
                <w:sz w:val="20"/>
                <w:szCs w:val="20"/>
              </w:rPr>
            </w:pPr>
            <w:r w:rsidRPr="003C68A6">
              <w:rPr>
                <w:rFonts w:asciiTheme="majorHAnsi" w:hAnsiTheme="majorHAnsi"/>
                <w:bCs/>
                <w:sz w:val="20"/>
                <w:szCs w:val="20"/>
              </w:rPr>
              <w:t>Sí</w:t>
            </w:r>
          </w:p>
        </w:tc>
      </w:tr>
      <w:tr w:rsidR="003239B8" w:rsidRPr="003C68A6" w:rsidTr="008D2290">
        <w:trPr>
          <w:cantSplit/>
        </w:trPr>
        <w:tc>
          <w:tcPr>
            <w:tcW w:w="4680" w:type="dxa"/>
            <w:tcBorders>
              <w:top w:val="single" w:sz="6" w:space="0" w:color="auto"/>
              <w:bottom w:val="single" w:sz="6" w:space="0" w:color="auto"/>
            </w:tcBorders>
            <w:shd w:val="clear" w:color="auto" w:fill="386294"/>
            <w:vAlign w:val="center"/>
          </w:tcPr>
          <w:p w:rsidR="003239B8" w:rsidRPr="003C68A6" w:rsidRDefault="003239B8" w:rsidP="00E31B32">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Competencia</w:t>
            </w:r>
            <w:r w:rsidRPr="00E31B32">
              <w:rPr>
                <w:rFonts w:asciiTheme="majorHAnsi" w:hAnsiTheme="majorHAnsi"/>
                <w:b/>
                <w:bCs/>
                <w:color w:val="FFFFFF" w:themeColor="background1"/>
                <w:sz w:val="20"/>
                <w:szCs w:val="20"/>
              </w:rPr>
              <w:t xml:space="preserve"> </w:t>
            </w:r>
            <w:r w:rsidRPr="00E31B32">
              <w:rPr>
                <w:rFonts w:asciiTheme="majorHAnsi" w:hAnsiTheme="majorHAnsi"/>
                <w:b/>
                <w:bCs/>
                <w:i/>
                <w:color w:val="FFFFFF" w:themeColor="background1"/>
                <w:sz w:val="20"/>
                <w:szCs w:val="20"/>
              </w:rPr>
              <w:t>Ratione loci:</w:t>
            </w:r>
          </w:p>
        </w:tc>
        <w:tc>
          <w:tcPr>
            <w:tcW w:w="4680" w:type="dxa"/>
            <w:vAlign w:val="center"/>
          </w:tcPr>
          <w:p w:rsidR="003239B8" w:rsidRPr="003C68A6" w:rsidRDefault="00154E56" w:rsidP="008D2290">
            <w:pPr>
              <w:rPr>
                <w:rFonts w:asciiTheme="majorHAnsi" w:hAnsiTheme="majorHAnsi"/>
                <w:bCs/>
                <w:sz w:val="20"/>
                <w:szCs w:val="20"/>
              </w:rPr>
            </w:pPr>
            <w:r w:rsidRPr="003C68A6">
              <w:rPr>
                <w:rFonts w:asciiTheme="majorHAnsi" w:hAnsiTheme="majorHAnsi"/>
                <w:bCs/>
                <w:sz w:val="20"/>
                <w:szCs w:val="20"/>
              </w:rPr>
              <w:t xml:space="preserve">Sí </w:t>
            </w:r>
          </w:p>
        </w:tc>
      </w:tr>
      <w:tr w:rsidR="003239B8" w:rsidRPr="003C68A6" w:rsidTr="008D2290">
        <w:trPr>
          <w:cantSplit/>
        </w:trPr>
        <w:tc>
          <w:tcPr>
            <w:tcW w:w="4680" w:type="dxa"/>
            <w:tcBorders>
              <w:top w:val="single" w:sz="6" w:space="0" w:color="auto"/>
              <w:bottom w:val="single" w:sz="6" w:space="0" w:color="auto"/>
            </w:tcBorders>
            <w:shd w:val="clear" w:color="auto" w:fill="386294"/>
            <w:vAlign w:val="center"/>
          </w:tcPr>
          <w:p w:rsidR="003239B8" w:rsidRPr="003C68A6" w:rsidRDefault="003239B8" w:rsidP="00E31B32">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Competencia</w:t>
            </w:r>
            <w:r w:rsidRPr="003C68A6">
              <w:rPr>
                <w:rFonts w:asciiTheme="majorHAnsi" w:hAnsiTheme="majorHAnsi"/>
                <w:b/>
                <w:bCs/>
                <w:i/>
                <w:color w:val="FFFFFF" w:themeColor="background1"/>
                <w:sz w:val="20"/>
                <w:szCs w:val="20"/>
              </w:rPr>
              <w:t xml:space="preserve"> Ratione temporis</w:t>
            </w:r>
            <w:r w:rsidRPr="003C68A6">
              <w:rPr>
                <w:rFonts w:asciiTheme="majorHAnsi" w:hAnsiTheme="majorHAnsi"/>
                <w:b/>
                <w:bCs/>
                <w:color w:val="FFFFFF" w:themeColor="background1"/>
                <w:sz w:val="20"/>
                <w:szCs w:val="20"/>
              </w:rPr>
              <w:t>:</w:t>
            </w:r>
          </w:p>
        </w:tc>
        <w:tc>
          <w:tcPr>
            <w:tcW w:w="4680" w:type="dxa"/>
            <w:vAlign w:val="center"/>
          </w:tcPr>
          <w:p w:rsidR="003239B8" w:rsidRPr="003C68A6" w:rsidRDefault="00154E56" w:rsidP="008D2290">
            <w:pPr>
              <w:rPr>
                <w:rFonts w:asciiTheme="majorHAnsi" w:hAnsiTheme="majorHAnsi"/>
                <w:bCs/>
                <w:sz w:val="20"/>
                <w:szCs w:val="20"/>
                <w:lang w:val="es-ES"/>
              </w:rPr>
            </w:pPr>
            <w:r w:rsidRPr="003C68A6">
              <w:rPr>
                <w:rFonts w:asciiTheme="majorHAnsi" w:hAnsiTheme="majorHAnsi"/>
                <w:bCs/>
                <w:sz w:val="20"/>
                <w:szCs w:val="20"/>
                <w:lang w:val="es-ES"/>
              </w:rPr>
              <w:t>Sí</w:t>
            </w:r>
          </w:p>
        </w:tc>
      </w:tr>
      <w:tr w:rsidR="003239B8" w:rsidRPr="00190E64" w:rsidTr="008D2290">
        <w:trPr>
          <w:cantSplit/>
        </w:trPr>
        <w:tc>
          <w:tcPr>
            <w:tcW w:w="4680" w:type="dxa"/>
            <w:tcBorders>
              <w:top w:val="single" w:sz="6" w:space="0" w:color="auto"/>
              <w:bottom w:val="single" w:sz="6" w:space="0" w:color="auto"/>
            </w:tcBorders>
            <w:shd w:val="clear" w:color="auto" w:fill="386294"/>
            <w:vAlign w:val="center"/>
          </w:tcPr>
          <w:p w:rsidR="003239B8" w:rsidRPr="003C68A6" w:rsidRDefault="003239B8" w:rsidP="00E31B32">
            <w:pPr>
              <w:jc w:val="center"/>
              <w:rPr>
                <w:rFonts w:asciiTheme="majorHAnsi" w:hAnsiTheme="majorHAnsi"/>
                <w:b/>
                <w:bCs/>
                <w:color w:val="FFFFFF" w:themeColor="background1"/>
                <w:sz w:val="20"/>
                <w:szCs w:val="20"/>
              </w:rPr>
            </w:pPr>
            <w:r w:rsidRPr="003C68A6">
              <w:rPr>
                <w:rFonts w:asciiTheme="majorHAnsi" w:hAnsiTheme="majorHAnsi"/>
                <w:b/>
                <w:bCs/>
                <w:color w:val="FFFFFF" w:themeColor="background1"/>
                <w:sz w:val="20"/>
                <w:szCs w:val="20"/>
              </w:rPr>
              <w:t>Competencia</w:t>
            </w:r>
            <w:r w:rsidRPr="003C68A6">
              <w:rPr>
                <w:rFonts w:asciiTheme="majorHAnsi" w:hAnsiTheme="majorHAnsi"/>
                <w:b/>
                <w:bCs/>
                <w:i/>
                <w:color w:val="FFFFFF" w:themeColor="background1"/>
                <w:sz w:val="20"/>
                <w:szCs w:val="20"/>
              </w:rPr>
              <w:t xml:space="preserve"> Ratione materia</w:t>
            </w:r>
            <w:r w:rsidR="00EE00E9" w:rsidRPr="003C68A6">
              <w:rPr>
                <w:rFonts w:asciiTheme="majorHAnsi" w:hAnsiTheme="majorHAnsi"/>
                <w:b/>
                <w:bCs/>
                <w:i/>
                <w:color w:val="FFFFFF" w:themeColor="background1"/>
                <w:sz w:val="20"/>
                <w:szCs w:val="20"/>
              </w:rPr>
              <w:t>e</w:t>
            </w:r>
            <w:r w:rsidRPr="003C68A6">
              <w:rPr>
                <w:rFonts w:asciiTheme="majorHAnsi" w:hAnsiTheme="majorHAnsi"/>
                <w:b/>
                <w:bCs/>
                <w:color w:val="FFFFFF" w:themeColor="background1"/>
                <w:sz w:val="20"/>
                <w:szCs w:val="20"/>
              </w:rPr>
              <w:t>:</w:t>
            </w:r>
          </w:p>
        </w:tc>
        <w:tc>
          <w:tcPr>
            <w:tcW w:w="4680" w:type="dxa"/>
            <w:vAlign w:val="center"/>
          </w:tcPr>
          <w:p w:rsidR="003239B8" w:rsidRPr="00160D91" w:rsidRDefault="00154E56" w:rsidP="00160D91">
            <w:pPr>
              <w:jc w:val="both"/>
              <w:rPr>
                <w:rFonts w:asciiTheme="majorHAnsi" w:hAnsiTheme="majorHAnsi"/>
                <w:bCs/>
                <w:sz w:val="20"/>
                <w:szCs w:val="20"/>
                <w:lang w:val="es-ES"/>
              </w:rPr>
            </w:pPr>
            <w:r w:rsidRPr="003C68A6">
              <w:rPr>
                <w:rFonts w:asciiTheme="majorHAnsi" w:hAnsiTheme="majorHAnsi"/>
                <w:bCs/>
                <w:sz w:val="20"/>
                <w:szCs w:val="20"/>
                <w:lang w:val="es-ES"/>
              </w:rPr>
              <w:t>Sí, Convención Americana (</w:t>
            </w:r>
            <w:r w:rsidR="002C1A56" w:rsidRPr="003C68A6">
              <w:rPr>
                <w:rFonts w:asciiTheme="majorHAnsi" w:hAnsiTheme="majorHAnsi"/>
                <w:bCs/>
                <w:sz w:val="20"/>
                <w:szCs w:val="20"/>
                <w:lang w:val="es-ES"/>
              </w:rPr>
              <w:t>depósito</w:t>
            </w:r>
            <w:r w:rsidRPr="003C68A6">
              <w:rPr>
                <w:rFonts w:asciiTheme="majorHAnsi" w:hAnsiTheme="majorHAnsi"/>
                <w:bCs/>
                <w:sz w:val="20"/>
                <w:szCs w:val="20"/>
                <w:lang w:val="es-ES"/>
              </w:rPr>
              <w:t xml:space="preserve"> de instrumento </w:t>
            </w:r>
            <w:r w:rsidRPr="00F85AF7">
              <w:rPr>
                <w:rFonts w:asciiTheme="majorHAnsi" w:hAnsiTheme="majorHAnsi"/>
                <w:bCs/>
                <w:sz w:val="20"/>
                <w:szCs w:val="20"/>
                <w:lang w:val="es-ES"/>
              </w:rPr>
              <w:t>31 de julio de 1973)</w:t>
            </w:r>
            <w:r w:rsidR="005814F1" w:rsidRPr="00F85AF7">
              <w:rPr>
                <w:rFonts w:asciiTheme="majorHAnsi" w:hAnsiTheme="majorHAnsi"/>
                <w:bCs/>
                <w:sz w:val="20"/>
                <w:szCs w:val="20"/>
                <w:lang w:val="es-ES"/>
              </w:rPr>
              <w:t xml:space="preserve"> y Declaración Americana</w:t>
            </w:r>
            <w:r w:rsidR="00160D91" w:rsidRPr="00F85AF7">
              <w:rPr>
                <w:rFonts w:asciiTheme="majorHAnsi" w:hAnsiTheme="majorHAnsi"/>
                <w:bCs/>
                <w:sz w:val="20"/>
                <w:szCs w:val="20"/>
                <w:lang w:val="es-ES"/>
              </w:rPr>
              <w:t xml:space="preserve"> (ratificación de la Carta de la OEA el 13 de diciembre de 1951)</w:t>
            </w:r>
          </w:p>
        </w:tc>
      </w:tr>
    </w:tbl>
    <w:p w:rsidR="00D5598E" w:rsidRDefault="00D5598E" w:rsidP="00160D91">
      <w:pPr>
        <w:spacing w:before="240" w:after="240"/>
        <w:jc w:val="both"/>
        <w:rPr>
          <w:rFonts w:asciiTheme="majorHAnsi" w:hAnsiTheme="majorHAnsi"/>
          <w:b/>
          <w:bCs/>
          <w:sz w:val="20"/>
          <w:szCs w:val="20"/>
          <w:lang w:val="es-ES"/>
        </w:rPr>
      </w:pPr>
    </w:p>
    <w:p w:rsidR="003239B8" w:rsidRPr="003C68A6" w:rsidRDefault="003239B8" w:rsidP="003239B8">
      <w:pPr>
        <w:spacing w:before="240" w:after="240"/>
        <w:ind w:firstLine="720"/>
        <w:jc w:val="both"/>
        <w:rPr>
          <w:rFonts w:asciiTheme="majorHAnsi" w:hAnsiTheme="majorHAnsi"/>
          <w:b/>
          <w:bCs/>
          <w:sz w:val="20"/>
          <w:szCs w:val="20"/>
          <w:lang w:val="es-ES"/>
        </w:rPr>
      </w:pPr>
      <w:r w:rsidRPr="003C68A6">
        <w:rPr>
          <w:rFonts w:asciiTheme="majorHAnsi" w:hAnsiTheme="majorHAnsi"/>
          <w:b/>
          <w:bCs/>
          <w:sz w:val="20"/>
          <w:szCs w:val="20"/>
          <w:lang w:val="es-ES"/>
        </w:rPr>
        <w:lastRenderedPageBreak/>
        <w:t xml:space="preserve">IV. </w:t>
      </w:r>
      <w:r w:rsidRPr="003C68A6">
        <w:rPr>
          <w:rFonts w:asciiTheme="majorHAnsi" w:hAnsiTheme="majorHAnsi"/>
          <w:b/>
          <w:bCs/>
          <w:sz w:val="20"/>
          <w:szCs w:val="20"/>
          <w:lang w:val="es-ES"/>
        </w:rPr>
        <w:tab/>
        <w:t>ANÁLISIS DE</w:t>
      </w:r>
      <w:r w:rsidR="00EE00E9" w:rsidRPr="003C68A6">
        <w:rPr>
          <w:rFonts w:asciiTheme="majorHAnsi" w:hAnsiTheme="majorHAnsi"/>
          <w:b/>
          <w:bCs/>
          <w:sz w:val="20"/>
          <w:szCs w:val="20"/>
          <w:lang w:val="es-ES"/>
        </w:rPr>
        <w:t xml:space="preserve"> DUPLICACIÓN</w:t>
      </w:r>
      <w:r w:rsidR="00EE00E9" w:rsidRPr="003C68A6">
        <w:rPr>
          <w:rFonts w:asciiTheme="majorHAnsi" w:hAnsiTheme="majorHAnsi"/>
          <w:b/>
          <w:bCs/>
          <w:color w:val="FFFFFF" w:themeColor="background1"/>
          <w:sz w:val="20"/>
          <w:szCs w:val="20"/>
          <w:lang w:val="es-ES"/>
        </w:rPr>
        <w:t xml:space="preserve"> </w:t>
      </w:r>
      <w:r w:rsidR="00EE00E9" w:rsidRPr="003C68A6">
        <w:rPr>
          <w:rFonts w:asciiTheme="majorHAnsi" w:hAnsiTheme="majorHAnsi"/>
          <w:b/>
          <w:bCs/>
          <w:sz w:val="20"/>
          <w:szCs w:val="20"/>
          <w:lang w:val="es-ES"/>
        </w:rPr>
        <w:t>DE PROCEDIMIENTOS Y COSA JUZGADA</w:t>
      </w:r>
      <w:r w:rsidR="00EE00E9" w:rsidRPr="003C68A6">
        <w:rPr>
          <w:rFonts w:asciiTheme="majorHAnsi" w:hAnsiTheme="majorHAnsi"/>
          <w:b/>
          <w:bCs/>
          <w:i/>
          <w:sz w:val="20"/>
          <w:szCs w:val="20"/>
          <w:lang w:val="es-ES"/>
        </w:rPr>
        <w:t xml:space="preserve"> </w:t>
      </w:r>
      <w:r w:rsidR="00EE00E9" w:rsidRPr="003C68A6">
        <w:rPr>
          <w:rFonts w:asciiTheme="majorHAnsi" w:hAnsiTheme="majorHAnsi"/>
          <w:b/>
          <w:bCs/>
          <w:sz w:val="20"/>
          <w:szCs w:val="20"/>
          <w:lang w:val="es-ES"/>
        </w:rPr>
        <w:t xml:space="preserve">INTERNACIONAL, </w:t>
      </w:r>
      <w:r w:rsidRPr="003C68A6">
        <w:rPr>
          <w:rFonts w:asciiTheme="majorHAnsi" w:hAnsiTheme="majorHAnsi"/>
          <w:b/>
          <w:bCs/>
          <w:sz w:val="20"/>
          <w:szCs w:val="20"/>
          <w:lang w:val="es-ES"/>
        </w:rPr>
        <w:t xml:space="preserve"> CARACTERIZACIÓN, </w:t>
      </w:r>
      <w:r w:rsidRPr="003C68A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3C68A6" w:rsidTr="003C68A6">
        <w:trPr>
          <w:cantSplit/>
          <w:trHeight w:val="359"/>
        </w:trPr>
        <w:tc>
          <w:tcPr>
            <w:tcW w:w="4680" w:type="dxa"/>
            <w:tcBorders>
              <w:top w:val="single" w:sz="4" w:space="0" w:color="auto"/>
              <w:bottom w:val="single" w:sz="6" w:space="0" w:color="auto"/>
            </w:tcBorders>
            <w:shd w:val="clear" w:color="auto" w:fill="386294"/>
            <w:vAlign w:val="center"/>
          </w:tcPr>
          <w:p w:rsidR="00EE00E9" w:rsidRPr="003C68A6" w:rsidRDefault="00EE00E9" w:rsidP="008D2290">
            <w:pPr>
              <w:jc w:val="center"/>
              <w:rPr>
                <w:rFonts w:asciiTheme="majorHAnsi" w:hAnsiTheme="majorHAnsi"/>
                <w:b/>
                <w:bCs/>
                <w:color w:val="FFFFFF" w:themeColor="background1"/>
                <w:sz w:val="20"/>
                <w:szCs w:val="20"/>
                <w:lang w:val="es-ES"/>
              </w:rPr>
            </w:pPr>
            <w:r w:rsidRPr="003C68A6">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EE00E9" w:rsidRPr="003C68A6" w:rsidRDefault="00154E56" w:rsidP="008D2290">
            <w:pPr>
              <w:jc w:val="both"/>
              <w:rPr>
                <w:rFonts w:asciiTheme="majorHAnsi" w:hAnsiTheme="majorHAnsi"/>
                <w:bCs/>
                <w:sz w:val="20"/>
                <w:szCs w:val="20"/>
                <w:lang w:val="es-ES"/>
              </w:rPr>
            </w:pPr>
            <w:r w:rsidRPr="003C68A6">
              <w:rPr>
                <w:rFonts w:asciiTheme="majorHAnsi" w:hAnsiTheme="majorHAnsi"/>
                <w:bCs/>
                <w:sz w:val="20"/>
                <w:szCs w:val="20"/>
                <w:lang w:val="es-ES"/>
              </w:rPr>
              <w:t>No</w:t>
            </w:r>
          </w:p>
        </w:tc>
      </w:tr>
      <w:tr w:rsidR="003239B8" w:rsidRPr="00190E64" w:rsidTr="008D2290">
        <w:trPr>
          <w:cantSplit/>
        </w:trPr>
        <w:tc>
          <w:tcPr>
            <w:tcW w:w="4680" w:type="dxa"/>
            <w:tcBorders>
              <w:top w:val="single" w:sz="4" w:space="0" w:color="auto"/>
              <w:bottom w:val="single" w:sz="6" w:space="0" w:color="auto"/>
            </w:tcBorders>
            <w:shd w:val="clear" w:color="auto" w:fill="386294"/>
            <w:vAlign w:val="center"/>
          </w:tcPr>
          <w:p w:rsidR="003239B8" w:rsidRPr="003C68A6" w:rsidRDefault="003239B8" w:rsidP="008D2290">
            <w:pPr>
              <w:jc w:val="center"/>
              <w:rPr>
                <w:rFonts w:asciiTheme="majorHAnsi" w:hAnsiTheme="majorHAnsi"/>
                <w:b/>
                <w:bCs/>
                <w:i/>
                <w:color w:val="FFFFFF" w:themeColor="background1"/>
                <w:sz w:val="20"/>
                <w:szCs w:val="20"/>
              </w:rPr>
            </w:pPr>
            <w:r w:rsidRPr="003C68A6">
              <w:rPr>
                <w:rFonts w:asciiTheme="majorHAnsi" w:hAnsiTheme="majorHAnsi"/>
                <w:b/>
                <w:bCs/>
                <w:color w:val="FFFFFF" w:themeColor="background1"/>
                <w:sz w:val="20"/>
                <w:szCs w:val="20"/>
              </w:rPr>
              <w:t>Derechos declarados admisibles</w:t>
            </w:r>
            <w:r w:rsidRPr="003C68A6">
              <w:rPr>
                <w:rFonts w:asciiTheme="majorHAnsi" w:hAnsiTheme="majorHAnsi"/>
                <w:b/>
                <w:bCs/>
                <w:i/>
                <w:color w:val="FFFFFF" w:themeColor="background1"/>
                <w:sz w:val="20"/>
                <w:szCs w:val="20"/>
              </w:rPr>
              <w:t>:</w:t>
            </w:r>
          </w:p>
        </w:tc>
        <w:tc>
          <w:tcPr>
            <w:tcW w:w="4680" w:type="dxa"/>
            <w:vAlign w:val="center"/>
          </w:tcPr>
          <w:p w:rsidR="003239B8" w:rsidRPr="003C68A6" w:rsidRDefault="00CA130A" w:rsidP="00F85AF7">
            <w:pPr>
              <w:jc w:val="both"/>
              <w:rPr>
                <w:rFonts w:asciiTheme="majorHAnsi" w:hAnsiTheme="majorHAnsi"/>
                <w:sz w:val="20"/>
                <w:szCs w:val="20"/>
                <w:lang w:val="es-ES"/>
              </w:rPr>
            </w:pPr>
            <w:r>
              <w:rPr>
                <w:rFonts w:asciiTheme="majorHAnsi" w:hAnsiTheme="majorHAnsi"/>
                <w:sz w:val="20"/>
                <w:szCs w:val="20"/>
                <w:lang w:val="es-ES"/>
              </w:rPr>
              <w:t>Artículos 5 (integridad personal), 8 (g</w:t>
            </w:r>
            <w:r w:rsidR="00F542AD" w:rsidRPr="003C68A6">
              <w:rPr>
                <w:rFonts w:asciiTheme="majorHAnsi" w:hAnsiTheme="majorHAnsi"/>
                <w:sz w:val="20"/>
                <w:szCs w:val="20"/>
                <w:lang w:val="es-ES"/>
              </w:rPr>
              <w:t xml:space="preserve">arantías </w:t>
            </w:r>
            <w:r w:rsidR="002B2ACF">
              <w:rPr>
                <w:rFonts w:asciiTheme="majorHAnsi" w:hAnsiTheme="majorHAnsi"/>
                <w:sz w:val="20"/>
                <w:szCs w:val="20"/>
                <w:lang w:val="es-ES"/>
              </w:rPr>
              <w:t>judiciales),</w:t>
            </w:r>
            <w:r w:rsidR="002B2ACF" w:rsidRPr="002B2ACF">
              <w:rPr>
                <w:rFonts w:asciiTheme="majorHAnsi" w:hAnsiTheme="majorHAnsi"/>
                <w:sz w:val="20"/>
                <w:szCs w:val="20"/>
                <w:lang w:val="es-ES"/>
              </w:rPr>
              <w:t xml:space="preserve"> </w:t>
            </w:r>
            <w:r w:rsidR="002B2ACF" w:rsidRPr="00F85AF7">
              <w:rPr>
                <w:rFonts w:asciiTheme="majorHAnsi" w:hAnsiTheme="majorHAnsi"/>
                <w:sz w:val="20"/>
                <w:szCs w:val="20"/>
                <w:lang w:val="es-ES"/>
              </w:rPr>
              <w:t>24 (igualdad),</w:t>
            </w:r>
            <w:r w:rsidR="002B2ACF" w:rsidRPr="002B2ACF">
              <w:rPr>
                <w:rFonts w:asciiTheme="majorHAnsi" w:hAnsiTheme="majorHAnsi"/>
                <w:sz w:val="20"/>
                <w:szCs w:val="20"/>
                <w:lang w:val="es-ES"/>
              </w:rPr>
              <w:t xml:space="preserve"> </w:t>
            </w:r>
            <w:r>
              <w:rPr>
                <w:rFonts w:asciiTheme="majorHAnsi" w:hAnsiTheme="majorHAnsi"/>
                <w:sz w:val="20"/>
                <w:szCs w:val="20"/>
                <w:lang w:val="es-ES"/>
              </w:rPr>
              <w:t>25 (protección j</w:t>
            </w:r>
            <w:r w:rsidR="00F542AD" w:rsidRPr="003C68A6">
              <w:rPr>
                <w:rFonts w:asciiTheme="majorHAnsi" w:hAnsiTheme="majorHAnsi"/>
                <w:sz w:val="20"/>
                <w:szCs w:val="20"/>
                <w:lang w:val="es-ES"/>
              </w:rPr>
              <w:t>udicial)</w:t>
            </w:r>
            <w:r>
              <w:rPr>
                <w:rFonts w:asciiTheme="majorHAnsi" w:hAnsiTheme="majorHAnsi"/>
                <w:sz w:val="20"/>
                <w:szCs w:val="20"/>
                <w:lang w:val="es-ES"/>
              </w:rPr>
              <w:t xml:space="preserve"> y 26 (desarrollo progresivo)</w:t>
            </w:r>
            <w:r w:rsidR="00F542AD" w:rsidRPr="003C68A6">
              <w:rPr>
                <w:rFonts w:asciiTheme="majorHAnsi" w:hAnsiTheme="majorHAnsi"/>
                <w:sz w:val="20"/>
                <w:szCs w:val="20"/>
                <w:lang w:val="es-ES"/>
              </w:rPr>
              <w:t xml:space="preserve"> de la Conven</w:t>
            </w:r>
            <w:r w:rsidR="0057032A">
              <w:rPr>
                <w:rFonts w:asciiTheme="majorHAnsi" w:hAnsiTheme="majorHAnsi"/>
                <w:sz w:val="20"/>
                <w:szCs w:val="20"/>
                <w:lang w:val="es-ES"/>
              </w:rPr>
              <w:t>ción Americana</w:t>
            </w:r>
            <w:r w:rsidR="005C0B50">
              <w:rPr>
                <w:rFonts w:asciiTheme="majorHAnsi" w:hAnsiTheme="majorHAnsi"/>
                <w:sz w:val="20"/>
                <w:szCs w:val="20"/>
                <w:lang w:val="es-ES"/>
              </w:rPr>
              <w:t xml:space="preserve"> en conco</w:t>
            </w:r>
            <w:r w:rsidR="00F85AF7">
              <w:rPr>
                <w:rFonts w:asciiTheme="majorHAnsi" w:hAnsiTheme="majorHAnsi"/>
                <w:sz w:val="20"/>
                <w:szCs w:val="20"/>
                <w:lang w:val="es-ES"/>
              </w:rPr>
              <w:t>rdancia con sus artículos 1 y 2</w:t>
            </w:r>
          </w:p>
        </w:tc>
      </w:tr>
      <w:tr w:rsidR="003239B8" w:rsidRPr="00190E64" w:rsidTr="008D2290">
        <w:trPr>
          <w:cantSplit/>
        </w:trPr>
        <w:tc>
          <w:tcPr>
            <w:tcW w:w="4680" w:type="dxa"/>
            <w:tcBorders>
              <w:top w:val="single" w:sz="6" w:space="0" w:color="auto"/>
              <w:bottom w:val="single" w:sz="6" w:space="0" w:color="auto"/>
            </w:tcBorders>
            <w:shd w:val="clear" w:color="auto" w:fill="386294"/>
            <w:vAlign w:val="center"/>
          </w:tcPr>
          <w:p w:rsidR="003239B8" w:rsidRPr="003C68A6" w:rsidRDefault="003239B8" w:rsidP="008D2290">
            <w:pPr>
              <w:jc w:val="center"/>
              <w:rPr>
                <w:rFonts w:asciiTheme="majorHAnsi" w:hAnsiTheme="majorHAnsi"/>
                <w:b/>
                <w:bCs/>
                <w:color w:val="FFFFFF" w:themeColor="background1"/>
                <w:sz w:val="20"/>
                <w:szCs w:val="20"/>
                <w:lang w:val="es-ES"/>
              </w:rPr>
            </w:pPr>
            <w:r w:rsidRPr="003C68A6">
              <w:rPr>
                <w:rFonts w:asciiTheme="majorHAnsi" w:hAnsiTheme="majorHAnsi"/>
                <w:b/>
                <w:bCs/>
                <w:color w:val="FFFFFF" w:themeColor="background1"/>
                <w:sz w:val="20"/>
                <w:szCs w:val="20"/>
                <w:lang w:val="es-ES"/>
              </w:rPr>
              <w:t>Agotamiento de recursos internos</w:t>
            </w:r>
            <w:r w:rsidR="00EE00E9" w:rsidRPr="003C68A6">
              <w:rPr>
                <w:rFonts w:asciiTheme="majorHAnsi" w:hAnsiTheme="majorHAnsi"/>
                <w:b/>
                <w:bCs/>
                <w:color w:val="FFFFFF" w:themeColor="background1"/>
                <w:sz w:val="20"/>
                <w:szCs w:val="20"/>
                <w:lang w:val="es-ES"/>
              </w:rPr>
              <w:t xml:space="preserve"> o procedencia de una excepción</w:t>
            </w:r>
            <w:r w:rsidRPr="003C68A6">
              <w:rPr>
                <w:rFonts w:asciiTheme="majorHAnsi" w:hAnsiTheme="majorHAnsi"/>
                <w:b/>
                <w:bCs/>
                <w:color w:val="FFFFFF" w:themeColor="background1"/>
                <w:sz w:val="20"/>
                <w:szCs w:val="20"/>
                <w:lang w:val="es-ES"/>
              </w:rPr>
              <w:t>:</w:t>
            </w:r>
          </w:p>
        </w:tc>
        <w:tc>
          <w:tcPr>
            <w:tcW w:w="4680" w:type="dxa"/>
            <w:vAlign w:val="center"/>
          </w:tcPr>
          <w:p w:rsidR="003239B8" w:rsidRPr="003C68A6" w:rsidRDefault="001F6E20" w:rsidP="008D2290">
            <w:pPr>
              <w:rPr>
                <w:rFonts w:asciiTheme="majorHAnsi" w:hAnsiTheme="majorHAnsi"/>
                <w:bCs/>
                <w:sz w:val="20"/>
                <w:szCs w:val="20"/>
                <w:lang w:val="es-ES"/>
              </w:rPr>
            </w:pPr>
            <w:r w:rsidRPr="001F6E20">
              <w:rPr>
                <w:rFonts w:asciiTheme="majorHAnsi" w:hAnsiTheme="majorHAnsi"/>
                <w:bCs/>
                <w:sz w:val="20"/>
                <w:szCs w:val="20"/>
                <w:lang w:val="es-ES"/>
              </w:rPr>
              <w:t>Sí, en los términos de la sección VI</w:t>
            </w:r>
          </w:p>
        </w:tc>
      </w:tr>
      <w:tr w:rsidR="003239B8" w:rsidRPr="00190E64" w:rsidTr="008D2290">
        <w:trPr>
          <w:cantSplit/>
        </w:trPr>
        <w:tc>
          <w:tcPr>
            <w:tcW w:w="4680" w:type="dxa"/>
            <w:tcBorders>
              <w:top w:val="single" w:sz="6" w:space="0" w:color="auto"/>
              <w:bottom w:val="single" w:sz="6" w:space="0" w:color="auto"/>
            </w:tcBorders>
            <w:shd w:val="clear" w:color="auto" w:fill="386294"/>
            <w:vAlign w:val="center"/>
          </w:tcPr>
          <w:p w:rsidR="003239B8" w:rsidRPr="003C68A6" w:rsidRDefault="003239B8" w:rsidP="008D2290">
            <w:pPr>
              <w:jc w:val="center"/>
              <w:rPr>
                <w:rFonts w:asciiTheme="majorHAnsi" w:hAnsiTheme="majorHAnsi"/>
                <w:b/>
                <w:bCs/>
                <w:color w:val="FFFFFF" w:themeColor="background1"/>
                <w:sz w:val="20"/>
                <w:szCs w:val="20"/>
              </w:rPr>
            </w:pPr>
            <w:r w:rsidRPr="005C0B50">
              <w:rPr>
                <w:rFonts w:asciiTheme="majorHAnsi" w:hAnsiTheme="majorHAnsi"/>
                <w:b/>
                <w:bCs/>
                <w:color w:val="FFFFFF" w:themeColor="background1"/>
                <w:sz w:val="20"/>
                <w:szCs w:val="20"/>
                <w:lang w:val="es-ES"/>
              </w:rPr>
              <w:t>Presentación dentro de p</w:t>
            </w:r>
            <w:r w:rsidRPr="003C68A6">
              <w:rPr>
                <w:rFonts w:asciiTheme="majorHAnsi" w:hAnsiTheme="majorHAnsi"/>
                <w:b/>
                <w:bCs/>
                <w:color w:val="FFFFFF" w:themeColor="background1"/>
                <w:sz w:val="20"/>
                <w:szCs w:val="20"/>
              </w:rPr>
              <w:t>lazo:</w:t>
            </w:r>
          </w:p>
        </w:tc>
        <w:tc>
          <w:tcPr>
            <w:tcW w:w="4680" w:type="dxa"/>
            <w:vAlign w:val="center"/>
          </w:tcPr>
          <w:p w:rsidR="003239B8" w:rsidRPr="00D67386" w:rsidRDefault="001F6E20" w:rsidP="008D2290">
            <w:pPr>
              <w:rPr>
                <w:rFonts w:asciiTheme="majorHAnsi" w:hAnsiTheme="majorHAnsi"/>
                <w:bCs/>
                <w:sz w:val="20"/>
                <w:szCs w:val="20"/>
                <w:lang w:val="es-ES"/>
              </w:rPr>
            </w:pPr>
            <w:r w:rsidRPr="001F6E20">
              <w:rPr>
                <w:rFonts w:asciiTheme="majorHAnsi" w:hAnsiTheme="majorHAnsi"/>
                <w:bCs/>
                <w:sz w:val="20"/>
                <w:szCs w:val="20"/>
                <w:lang w:val="es-ES"/>
              </w:rPr>
              <w:t>Sí, en los términos de la sección VI</w:t>
            </w:r>
          </w:p>
        </w:tc>
      </w:tr>
    </w:tbl>
    <w:p w:rsidR="001025C6" w:rsidRPr="0079632E" w:rsidRDefault="001025C6" w:rsidP="001025C6">
      <w:pPr>
        <w:spacing w:before="240" w:after="240"/>
        <w:ind w:left="720"/>
        <w:jc w:val="both"/>
        <w:rPr>
          <w:rFonts w:asciiTheme="majorHAnsi" w:hAnsiTheme="majorHAnsi"/>
          <w:b/>
          <w:sz w:val="20"/>
          <w:szCs w:val="20"/>
          <w:lang w:val="es-UY"/>
        </w:rPr>
      </w:pPr>
      <w:r w:rsidRPr="00434983">
        <w:rPr>
          <w:rFonts w:ascii="Cambria" w:hAnsi="Cambria"/>
          <w:b/>
          <w:sz w:val="20"/>
          <w:szCs w:val="20"/>
          <w:lang w:val="es-UY"/>
        </w:rPr>
        <w:t xml:space="preserve">V. </w:t>
      </w:r>
      <w:r w:rsidRPr="00434983">
        <w:rPr>
          <w:rFonts w:ascii="Cambria" w:hAnsi="Cambria"/>
          <w:b/>
          <w:sz w:val="20"/>
          <w:szCs w:val="20"/>
          <w:lang w:val="es-UY"/>
        </w:rPr>
        <w:tab/>
      </w:r>
      <w:r w:rsidRPr="0079632E">
        <w:rPr>
          <w:rFonts w:asciiTheme="majorHAnsi" w:hAnsiTheme="majorHAnsi"/>
          <w:b/>
          <w:sz w:val="20"/>
          <w:szCs w:val="20"/>
          <w:lang w:val="es-UY"/>
        </w:rPr>
        <w:t xml:space="preserve">HECHOS ALEGADOS </w:t>
      </w:r>
    </w:p>
    <w:p w:rsidR="004964AB" w:rsidRPr="00F85AF7" w:rsidRDefault="001025C6" w:rsidP="000C77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 xml:space="preserve">El </w:t>
      </w:r>
      <w:r w:rsidR="0082782A" w:rsidRPr="0079632E">
        <w:rPr>
          <w:rFonts w:asciiTheme="majorHAnsi" w:hAnsiTheme="majorHAnsi"/>
          <w:sz w:val="20"/>
          <w:szCs w:val="20"/>
          <w:lang w:val="es-ES"/>
        </w:rPr>
        <w:t xml:space="preserve">peticionario señala que el día </w:t>
      </w:r>
      <w:r w:rsidRPr="0079632E">
        <w:rPr>
          <w:rFonts w:asciiTheme="majorHAnsi" w:hAnsiTheme="majorHAnsi"/>
          <w:sz w:val="20"/>
          <w:szCs w:val="20"/>
          <w:lang w:val="es-ES"/>
        </w:rPr>
        <w:t>8 de agosto de 198</w:t>
      </w:r>
      <w:r w:rsidR="001777FE">
        <w:rPr>
          <w:rFonts w:asciiTheme="majorHAnsi" w:hAnsiTheme="majorHAnsi"/>
          <w:sz w:val="20"/>
          <w:szCs w:val="20"/>
          <w:lang w:val="es-ES"/>
        </w:rPr>
        <w:t>7</w:t>
      </w:r>
      <w:r w:rsidRPr="0079632E">
        <w:rPr>
          <w:rFonts w:asciiTheme="majorHAnsi" w:hAnsiTheme="majorHAnsi"/>
          <w:sz w:val="20"/>
          <w:szCs w:val="20"/>
          <w:lang w:val="es-ES"/>
        </w:rPr>
        <w:t xml:space="preserve"> mientras ejercía como subteniente de la Policía Nacional en el municipio de Támesis (Antioquia), sufrió una lesión en la columna vertebral en un enfrentamiento con las FARC y tuvo que ser intervenido quirúrgicamente. </w:t>
      </w:r>
      <w:r w:rsidR="00032C5D" w:rsidRPr="0079632E">
        <w:rPr>
          <w:rFonts w:asciiTheme="majorHAnsi" w:hAnsiTheme="majorHAnsi"/>
          <w:sz w:val="20"/>
          <w:szCs w:val="20"/>
          <w:lang w:val="es-ES"/>
        </w:rPr>
        <w:t>Alega que p</w:t>
      </w:r>
      <w:r w:rsidR="005D0B88" w:rsidRPr="0079632E">
        <w:rPr>
          <w:rFonts w:asciiTheme="majorHAnsi" w:hAnsiTheme="majorHAnsi"/>
          <w:sz w:val="20"/>
          <w:szCs w:val="20"/>
          <w:lang w:val="es-ES"/>
        </w:rPr>
        <w:t xml:space="preserve">or su estado de salud se </w:t>
      </w:r>
      <w:r w:rsidR="002C1A56" w:rsidRPr="0079632E">
        <w:rPr>
          <w:rFonts w:asciiTheme="majorHAnsi" w:hAnsiTheme="majorHAnsi"/>
          <w:sz w:val="20"/>
          <w:szCs w:val="20"/>
          <w:lang w:val="es-ES"/>
        </w:rPr>
        <w:t>ordenó</w:t>
      </w:r>
      <w:r w:rsidRPr="0079632E">
        <w:rPr>
          <w:rFonts w:asciiTheme="majorHAnsi" w:hAnsiTheme="majorHAnsi"/>
          <w:sz w:val="20"/>
          <w:szCs w:val="20"/>
          <w:lang w:val="es-ES"/>
        </w:rPr>
        <w:t xml:space="preserve"> su reubicación en cargos administrativos, </w:t>
      </w:r>
      <w:r w:rsidR="00032C5D" w:rsidRPr="0079632E">
        <w:rPr>
          <w:rFonts w:asciiTheme="majorHAnsi" w:hAnsiTheme="majorHAnsi"/>
          <w:sz w:val="20"/>
          <w:szCs w:val="20"/>
          <w:lang w:val="es-ES"/>
        </w:rPr>
        <w:t>pero esta</w:t>
      </w:r>
      <w:r w:rsidR="005D0B88" w:rsidRPr="0079632E">
        <w:rPr>
          <w:rFonts w:asciiTheme="majorHAnsi" w:hAnsiTheme="majorHAnsi"/>
          <w:sz w:val="20"/>
          <w:szCs w:val="20"/>
          <w:lang w:val="es-ES"/>
        </w:rPr>
        <w:t xml:space="preserve"> orden no fue atendida</w:t>
      </w:r>
      <w:r w:rsidRPr="0079632E">
        <w:rPr>
          <w:rFonts w:asciiTheme="majorHAnsi" w:hAnsiTheme="majorHAnsi"/>
          <w:sz w:val="20"/>
          <w:szCs w:val="20"/>
          <w:lang w:val="es-ES"/>
        </w:rPr>
        <w:t xml:space="preserve"> y tuvo que seguir </w:t>
      </w:r>
      <w:r w:rsidR="0082782A" w:rsidRPr="0079632E">
        <w:rPr>
          <w:rFonts w:asciiTheme="majorHAnsi" w:hAnsiTheme="majorHAnsi"/>
          <w:sz w:val="20"/>
          <w:szCs w:val="20"/>
          <w:lang w:val="es-ES"/>
        </w:rPr>
        <w:t>desarrollando labores</w:t>
      </w:r>
      <w:r w:rsidRPr="0079632E">
        <w:rPr>
          <w:rFonts w:asciiTheme="majorHAnsi" w:hAnsiTheme="majorHAnsi"/>
          <w:sz w:val="20"/>
          <w:szCs w:val="20"/>
          <w:lang w:val="es-ES"/>
        </w:rPr>
        <w:t xml:space="preserve"> </w:t>
      </w:r>
      <w:r w:rsidRPr="00F85AF7">
        <w:rPr>
          <w:rFonts w:asciiTheme="majorHAnsi" w:hAnsiTheme="majorHAnsi"/>
          <w:sz w:val="20"/>
          <w:szCs w:val="20"/>
          <w:lang w:val="es-ES"/>
        </w:rPr>
        <w:t>operativa</w:t>
      </w:r>
      <w:r w:rsidR="0082782A" w:rsidRPr="00F85AF7">
        <w:rPr>
          <w:rFonts w:asciiTheme="majorHAnsi" w:hAnsiTheme="majorHAnsi"/>
          <w:sz w:val="20"/>
          <w:szCs w:val="20"/>
          <w:lang w:val="es-ES"/>
        </w:rPr>
        <w:t>s</w:t>
      </w:r>
      <w:r w:rsidRPr="00F85AF7">
        <w:rPr>
          <w:rFonts w:asciiTheme="majorHAnsi" w:hAnsiTheme="majorHAnsi"/>
          <w:sz w:val="20"/>
          <w:szCs w:val="20"/>
          <w:lang w:val="es-ES"/>
        </w:rPr>
        <w:t>. En 19</w:t>
      </w:r>
      <w:r w:rsidR="00DD05F5" w:rsidRPr="00F85AF7">
        <w:rPr>
          <w:rFonts w:asciiTheme="majorHAnsi" w:hAnsiTheme="majorHAnsi"/>
          <w:sz w:val="20"/>
          <w:szCs w:val="20"/>
          <w:lang w:val="es-ES"/>
        </w:rPr>
        <w:t xml:space="preserve">90 y 1998 sufrió dos lesiones </w:t>
      </w:r>
      <w:r w:rsidR="002C1A56" w:rsidRPr="00F85AF7">
        <w:rPr>
          <w:rFonts w:asciiTheme="majorHAnsi" w:hAnsiTheme="majorHAnsi"/>
          <w:sz w:val="20"/>
          <w:szCs w:val="20"/>
          <w:lang w:val="es-ES"/>
        </w:rPr>
        <w:t>más</w:t>
      </w:r>
      <w:r w:rsidRPr="00F85AF7">
        <w:rPr>
          <w:rFonts w:asciiTheme="majorHAnsi" w:hAnsiTheme="majorHAnsi"/>
          <w:sz w:val="20"/>
          <w:szCs w:val="20"/>
          <w:lang w:val="es-ES"/>
        </w:rPr>
        <w:t xml:space="preserve"> y se comprometió su columna vertebral (lesión cervical C1-C2-C3-C4)</w:t>
      </w:r>
      <w:r w:rsidR="00DA0B0E" w:rsidRPr="00F85AF7">
        <w:rPr>
          <w:rFonts w:asciiTheme="majorHAnsi" w:hAnsiTheme="majorHAnsi"/>
          <w:sz w:val="20"/>
          <w:szCs w:val="20"/>
          <w:lang w:val="es-ES"/>
        </w:rPr>
        <w:t xml:space="preserve"> </w:t>
      </w:r>
      <w:r w:rsidR="008879E8" w:rsidRPr="00F85AF7">
        <w:rPr>
          <w:rFonts w:asciiTheme="majorHAnsi" w:hAnsiTheme="majorHAnsi"/>
          <w:sz w:val="20"/>
          <w:szCs w:val="20"/>
          <w:lang w:val="es-ES"/>
        </w:rPr>
        <w:t>lo que le generó</w:t>
      </w:r>
      <w:r w:rsidR="00F20F20" w:rsidRPr="00F85AF7">
        <w:rPr>
          <w:rFonts w:asciiTheme="majorHAnsi" w:hAnsiTheme="majorHAnsi"/>
          <w:sz w:val="20"/>
          <w:szCs w:val="20"/>
          <w:lang w:val="es-ES"/>
        </w:rPr>
        <w:t xml:space="preserve"> grandes </w:t>
      </w:r>
      <w:r w:rsidR="00DA0B0E" w:rsidRPr="00F85AF7">
        <w:rPr>
          <w:rFonts w:asciiTheme="majorHAnsi" w:hAnsiTheme="majorHAnsi"/>
          <w:sz w:val="20"/>
          <w:szCs w:val="20"/>
          <w:lang w:val="es-ES"/>
        </w:rPr>
        <w:t xml:space="preserve">limitaciones </w:t>
      </w:r>
      <w:r w:rsidR="00F20F20" w:rsidRPr="00F85AF7">
        <w:rPr>
          <w:rFonts w:asciiTheme="majorHAnsi" w:hAnsiTheme="majorHAnsi"/>
          <w:sz w:val="20"/>
          <w:szCs w:val="20"/>
          <w:lang w:val="es-ES"/>
        </w:rPr>
        <w:t xml:space="preserve">de movilidad, afectaciones </w:t>
      </w:r>
      <w:r w:rsidR="00DA0B0E" w:rsidRPr="00F85AF7">
        <w:rPr>
          <w:rFonts w:asciiTheme="majorHAnsi" w:hAnsiTheme="majorHAnsi"/>
          <w:sz w:val="20"/>
          <w:szCs w:val="20"/>
          <w:lang w:val="es-ES"/>
        </w:rPr>
        <w:t>funcionales de carácter irreversible</w:t>
      </w:r>
      <w:r w:rsidR="00052F6F" w:rsidRPr="00F85AF7">
        <w:rPr>
          <w:rFonts w:asciiTheme="majorHAnsi" w:hAnsiTheme="majorHAnsi"/>
          <w:sz w:val="20"/>
          <w:szCs w:val="20"/>
          <w:lang w:val="es-ES"/>
        </w:rPr>
        <w:t xml:space="preserve"> y </w:t>
      </w:r>
      <w:r w:rsidR="008879E8" w:rsidRPr="00F85AF7">
        <w:rPr>
          <w:rFonts w:asciiTheme="majorHAnsi" w:hAnsiTheme="majorHAnsi"/>
          <w:sz w:val="20"/>
          <w:szCs w:val="20"/>
          <w:lang w:val="es-ES"/>
        </w:rPr>
        <w:t xml:space="preserve">fuertes </w:t>
      </w:r>
      <w:r w:rsidR="00052F6F" w:rsidRPr="00F85AF7">
        <w:rPr>
          <w:rFonts w:asciiTheme="majorHAnsi" w:hAnsiTheme="majorHAnsi"/>
          <w:sz w:val="20"/>
          <w:szCs w:val="20"/>
          <w:lang w:val="es-ES"/>
        </w:rPr>
        <w:t>dolor</w:t>
      </w:r>
      <w:r w:rsidR="008879E8" w:rsidRPr="00F85AF7">
        <w:rPr>
          <w:rFonts w:asciiTheme="majorHAnsi" w:hAnsiTheme="majorHAnsi"/>
          <w:sz w:val="20"/>
          <w:szCs w:val="20"/>
          <w:lang w:val="es-ES"/>
        </w:rPr>
        <w:t>es</w:t>
      </w:r>
      <w:r w:rsidRPr="00F85AF7">
        <w:rPr>
          <w:rFonts w:asciiTheme="majorHAnsi" w:hAnsiTheme="majorHAnsi"/>
          <w:sz w:val="20"/>
          <w:szCs w:val="20"/>
          <w:lang w:val="es-ES"/>
        </w:rPr>
        <w:t>. Afirma</w:t>
      </w:r>
      <w:r w:rsidR="00DF2032" w:rsidRPr="00F85AF7">
        <w:rPr>
          <w:rFonts w:asciiTheme="majorHAnsi" w:hAnsiTheme="majorHAnsi"/>
          <w:sz w:val="20"/>
          <w:szCs w:val="20"/>
          <w:lang w:val="es-ES"/>
        </w:rPr>
        <w:t xml:space="preserve"> </w:t>
      </w:r>
      <w:r w:rsidRPr="00F85AF7">
        <w:rPr>
          <w:rFonts w:asciiTheme="majorHAnsi" w:hAnsiTheme="majorHAnsi"/>
          <w:sz w:val="20"/>
          <w:szCs w:val="20"/>
          <w:lang w:val="es-ES"/>
        </w:rPr>
        <w:t>que el 16 de junio de 1998</w:t>
      </w:r>
      <w:r w:rsidR="008879E8" w:rsidRPr="00F85AF7">
        <w:rPr>
          <w:rFonts w:asciiTheme="majorHAnsi" w:hAnsiTheme="majorHAnsi"/>
          <w:sz w:val="20"/>
          <w:szCs w:val="20"/>
          <w:lang w:val="es-ES"/>
        </w:rPr>
        <w:t>,</w:t>
      </w:r>
      <w:r w:rsidRPr="00F85AF7">
        <w:rPr>
          <w:rFonts w:asciiTheme="majorHAnsi" w:hAnsiTheme="majorHAnsi"/>
          <w:sz w:val="20"/>
          <w:szCs w:val="20"/>
          <w:lang w:val="es-ES"/>
        </w:rPr>
        <w:t xml:space="preserve"> estando hospitalizado</w:t>
      </w:r>
      <w:r w:rsidR="0082782A" w:rsidRPr="00F85AF7">
        <w:rPr>
          <w:rFonts w:asciiTheme="majorHAnsi" w:hAnsiTheme="majorHAnsi"/>
          <w:sz w:val="20"/>
          <w:szCs w:val="20"/>
          <w:lang w:val="es-ES"/>
        </w:rPr>
        <w:t xml:space="preserve"> </w:t>
      </w:r>
      <w:r w:rsidR="00DD05F5" w:rsidRPr="00F85AF7">
        <w:rPr>
          <w:rFonts w:asciiTheme="majorHAnsi" w:hAnsiTheme="majorHAnsi"/>
          <w:sz w:val="20"/>
          <w:szCs w:val="20"/>
          <w:lang w:val="es-ES"/>
        </w:rPr>
        <w:t>en la c</w:t>
      </w:r>
      <w:r w:rsidR="0082782A" w:rsidRPr="00F85AF7">
        <w:rPr>
          <w:rFonts w:asciiTheme="majorHAnsi" w:hAnsiTheme="majorHAnsi"/>
          <w:sz w:val="20"/>
          <w:szCs w:val="20"/>
          <w:lang w:val="es-ES"/>
        </w:rPr>
        <w:t>línica de los remedios de Cali</w:t>
      </w:r>
      <w:r w:rsidRPr="00F85AF7">
        <w:rPr>
          <w:rFonts w:asciiTheme="majorHAnsi" w:hAnsiTheme="majorHAnsi"/>
          <w:sz w:val="20"/>
          <w:szCs w:val="20"/>
          <w:lang w:val="es-ES"/>
        </w:rPr>
        <w:t xml:space="preserve"> y en muy mal estado de salud</w:t>
      </w:r>
      <w:r w:rsidR="00DC58A6" w:rsidRPr="00F85AF7">
        <w:rPr>
          <w:rFonts w:asciiTheme="majorHAnsi" w:hAnsiTheme="majorHAnsi"/>
          <w:sz w:val="20"/>
          <w:szCs w:val="20"/>
          <w:lang w:val="es-ES"/>
        </w:rPr>
        <w:t xml:space="preserve"> a causa de la </w:t>
      </w:r>
      <w:r w:rsidR="008879E8" w:rsidRPr="00F85AF7">
        <w:rPr>
          <w:rFonts w:asciiTheme="majorHAnsi" w:hAnsiTheme="majorHAnsi"/>
          <w:sz w:val="20"/>
          <w:szCs w:val="20"/>
          <w:lang w:val="es-ES"/>
        </w:rPr>
        <w:t>última</w:t>
      </w:r>
      <w:r w:rsidR="00DC58A6" w:rsidRPr="00F85AF7">
        <w:rPr>
          <w:rFonts w:asciiTheme="majorHAnsi" w:hAnsiTheme="majorHAnsi"/>
          <w:sz w:val="20"/>
          <w:szCs w:val="20"/>
          <w:lang w:val="es-ES"/>
        </w:rPr>
        <w:t xml:space="preserve"> lesión</w:t>
      </w:r>
      <w:r w:rsidR="0082782A" w:rsidRPr="00F85AF7">
        <w:rPr>
          <w:rFonts w:asciiTheme="majorHAnsi" w:hAnsiTheme="majorHAnsi"/>
          <w:sz w:val="20"/>
          <w:szCs w:val="20"/>
          <w:lang w:val="es-ES"/>
        </w:rPr>
        <w:t>,</w:t>
      </w:r>
      <w:r w:rsidRPr="00F85AF7">
        <w:rPr>
          <w:rFonts w:asciiTheme="majorHAnsi" w:hAnsiTheme="majorHAnsi"/>
          <w:sz w:val="20"/>
          <w:szCs w:val="20"/>
          <w:lang w:val="es-ES"/>
        </w:rPr>
        <w:t xml:space="preserve"> fue notificado del </w:t>
      </w:r>
      <w:r w:rsidR="0082782A" w:rsidRPr="00F85AF7">
        <w:rPr>
          <w:rFonts w:asciiTheme="majorHAnsi" w:hAnsiTheme="majorHAnsi"/>
          <w:sz w:val="20"/>
          <w:szCs w:val="20"/>
          <w:lang w:val="es-ES"/>
        </w:rPr>
        <w:t xml:space="preserve">decreto 1048 que declaraba su </w:t>
      </w:r>
      <w:r w:rsidRPr="00F85AF7">
        <w:rPr>
          <w:rFonts w:asciiTheme="majorHAnsi" w:hAnsiTheme="majorHAnsi"/>
          <w:sz w:val="20"/>
          <w:szCs w:val="20"/>
          <w:lang w:val="es-ES"/>
        </w:rPr>
        <w:t>retiro de la Policía Nacional</w:t>
      </w:r>
      <w:r w:rsidR="00F05475" w:rsidRPr="00F85AF7">
        <w:rPr>
          <w:rFonts w:asciiTheme="majorHAnsi" w:hAnsiTheme="majorHAnsi"/>
          <w:sz w:val="20"/>
          <w:szCs w:val="20"/>
          <w:lang w:val="es-ES"/>
        </w:rPr>
        <w:t xml:space="preserve"> a partir del día 10 de junio de 1998</w:t>
      </w:r>
      <w:r w:rsidRPr="00F85AF7">
        <w:rPr>
          <w:rFonts w:asciiTheme="majorHAnsi" w:hAnsiTheme="majorHAnsi"/>
          <w:sz w:val="20"/>
          <w:szCs w:val="20"/>
          <w:lang w:val="es-ES"/>
        </w:rPr>
        <w:t>, por supuestas irregularidades del servicio</w:t>
      </w:r>
      <w:r w:rsidR="00544EE4" w:rsidRPr="00F85AF7">
        <w:rPr>
          <w:rFonts w:asciiTheme="majorHAnsi" w:hAnsiTheme="majorHAnsi"/>
          <w:sz w:val="20"/>
          <w:szCs w:val="20"/>
          <w:lang w:val="es-ES"/>
        </w:rPr>
        <w:t xml:space="preserve">. </w:t>
      </w:r>
    </w:p>
    <w:p w:rsidR="00591369" w:rsidRPr="00F85AF7" w:rsidRDefault="00926D27" w:rsidP="00812D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5AF7">
        <w:rPr>
          <w:rFonts w:asciiTheme="majorHAnsi" w:hAnsiTheme="majorHAnsi"/>
          <w:sz w:val="20"/>
          <w:szCs w:val="20"/>
          <w:lang w:val="es-ES"/>
        </w:rPr>
        <w:t>El</w:t>
      </w:r>
      <w:r w:rsidR="00C80B6A" w:rsidRPr="00F85AF7">
        <w:rPr>
          <w:rFonts w:asciiTheme="majorHAnsi" w:hAnsiTheme="majorHAnsi"/>
          <w:sz w:val="20"/>
          <w:szCs w:val="20"/>
          <w:lang w:val="es-ES"/>
        </w:rPr>
        <w:t xml:space="preserve"> peticionario señala que</w:t>
      </w:r>
      <w:r w:rsidR="00812D8B" w:rsidRPr="00F85AF7">
        <w:rPr>
          <w:rFonts w:asciiTheme="majorHAnsi" w:hAnsiTheme="majorHAnsi"/>
          <w:sz w:val="20"/>
          <w:szCs w:val="20"/>
          <w:lang w:val="es-ES"/>
        </w:rPr>
        <w:t>,</w:t>
      </w:r>
      <w:r w:rsidR="00C80B6A" w:rsidRPr="00F85AF7">
        <w:rPr>
          <w:rFonts w:asciiTheme="majorHAnsi" w:hAnsiTheme="majorHAnsi"/>
          <w:sz w:val="20"/>
          <w:szCs w:val="20"/>
          <w:lang w:val="es-ES"/>
        </w:rPr>
        <w:t xml:space="preserve"> </w:t>
      </w:r>
      <w:r w:rsidR="00F72A24" w:rsidRPr="00F85AF7">
        <w:rPr>
          <w:rFonts w:asciiTheme="majorHAnsi" w:hAnsiTheme="majorHAnsi"/>
          <w:sz w:val="20"/>
          <w:szCs w:val="20"/>
          <w:lang w:val="es-ES"/>
        </w:rPr>
        <w:t>para la época de los hechos</w:t>
      </w:r>
      <w:r w:rsidR="00812D8B" w:rsidRPr="00F85AF7">
        <w:rPr>
          <w:rFonts w:asciiTheme="majorHAnsi" w:hAnsiTheme="majorHAnsi"/>
          <w:sz w:val="20"/>
          <w:szCs w:val="20"/>
          <w:lang w:val="es-ES"/>
        </w:rPr>
        <w:t>,</w:t>
      </w:r>
      <w:r w:rsidR="00F72A24" w:rsidRPr="00F85AF7">
        <w:rPr>
          <w:rFonts w:asciiTheme="majorHAnsi" w:hAnsiTheme="majorHAnsi"/>
          <w:sz w:val="20"/>
          <w:szCs w:val="20"/>
          <w:lang w:val="es-ES"/>
        </w:rPr>
        <w:t xml:space="preserve"> </w:t>
      </w:r>
      <w:r w:rsidR="00591369" w:rsidRPr="00F85AF7">
        <w:rPr>
          <w:rFonts w:asciiTheme="majorHAnsi" w:hAnsiTheme="majorHAnsi"/>
          <w:sz w:val="20"/>
          <w:szCs w:val="20"/>
          <w:lang w:val="es-ES"/>
        </w:rPr>
        <w:t>llevaba solamente dos meses trabajand</w:t>
      </w:r>
      <w:r w:rsidR="00812D8B" w:rsidRPr="00F85AF7">
        <w:rPr>
          <w:rFonts w:asciiTheme="majorHAnsi" w:hAnsiTheme="majorHAnsi"/>
          <w:sz w:val="20"/>
          <w:szCs w:val="20"/>
          <w:lang w:val="es-ES"/>
        </w:rPr>
        <w:t>o en Cali</w:t>
      </w:r>
      <w:r w:rsidR="00591369" w:rsidRPr="00F85AF7">
        <w:rPr>
          <w:rFonts w:asciiTheme="majorHAnsi" w:hAnsiTheme="majorHAnsi"/>
          <w:sz w:val="20"/>
          <w:szCs w:val="20"/>
          <w:lang w:val="es-ES"/>
        </w:rPr>
        <w:t xml:space="preserve"> y que tras la operación </w:t>
      </w:r>
      <w:r w:rsidR="009E2C09" w:rsidRPr="00F85AF7">
        <w:rPr>
          <w:rFonts w:asciiTheme="majorHAnsi" w:hAnsiTheme="majorHAnsi"/>
          <w:sz w:val="20"/>
          <w:szCs w:val="20"/>
          <w:lang w:val="es-ES"/>
        </w:rPr>
        <w:t>s</w:t>
      </w:r>
      <w:r w:rsidR="00591369" w:rsidRPr="00F85AF7">
        <w:rPr>
          <w:rFonts w:asciiTheme="majorHAnsi" w:hAnsiTheme="majorHAnsi"/>
          <w:sz w:val="20"/>
          <w:szCs w:val="20"/>
          <w:lang w:val="es-ES"/>
        </w:rPr>
        <w:t>e traslad</w:t>
      </w:r>
      <w:r w:rsidR="009E2C09" w:rsidRPr="00F85AF7">
        <w:rPr>
          <w:rFonts w:asciiTheme="majorHAnsi" w:hAnsiTheme="majorHAnsi"/>
          <w:sz w:val="20"/>
          <w:szCs w:val="20"/>
          <w:lang w:val="es-ES"/>
        </w:rPr>
        <w:t>ó</w:t>
      </w:r>
      <w:r w:rsidR="00591369" w:rsidRPr="00F85AF7">
        <w:rPr>
          <w:rFonts w:asciiTheme="majorHAnsi" w:hAnsiTheme="majorHAnsi"/>
          <w:sz w:val="20"/>
          <w:szCs w:val="20"/>
          <w:lang w:val="es-ES"/>
        </w:rPr>
        <w:t xml:space="preserve"> a su casa en Bogotá donde residía su familia. Indica que solicitó</w:t>
      </w:r>
      <w:r w:rsidR="00812D8B" w:rsidRPr="00F85AF7">
        <w:rPr>
          <w:rFonts w:asciiTheme="majorHAnsi" w:hAnsiTheme="majorHAnsi"/>
          <w:sz w:val="20"/>
          <w:szCs w:val="20"/>
          <w:lang w:val="es-ES"/>
        </w:rPr>
        <w:t xml:space="preserve"> la transferencia</w:t>
      </w:r>
      <w:r w:rsidR="00591369" w:rsidRPr="00F85AF7">
        <w:rPr>
          <w:rFonts w:asciiTheme="majorHAnsi" w:hAnsiTheme="majorHAnsi"/>
          <w:sz w:val="20"/>
          <w:szCs w:val="20"/>
          <w:lang w:val="es-ES"/>
        </w:rPr>
        <w:t xml:space="preserve"> </w:t>
      </w:r>
      <w:r w:rsidR="00F72A24" w:rsidRPr="00F85AF7">
        <w:rPr>
          <w:rFonts w:asciiTheme="majorHAnsi" w:hAnsiTheme="majorHAnsi"/>
          <w:sz w:val="20"/>
          <w:szCs w:val="20"/>
          <w:lang w:val="es-ES"/>
        </w:rPr>
        <w:t xml:space="preserve">de su </w:t>
      </w:r>
      <w:r w:rsidR="005E0711" w:rsidRPr="00F85AF7">
        <w:rPr>
          <w:rFonts w:asciiTheme="majorHAnsi" w:hAnsiTheme="majorHAnsi"/>
          <w:sz w:val="20"/>
          <w:szCs w:val="20"/>
          <w:lang w:val="es-ES"/>
        </w:rPr>
        <w:t>historia clínica</w:t>
      </w:r>
      <w:r w:rsidR="00F72A24" w:rsidRPr="00F85AF7">
        <w:rPr>
          <w:rFonts w:asciiTheme="majorHAnsi" w:hAnsiTheme="majorHAnsi"/>
          <w:sz w:val="20"/>
          <w:szCs w:val="20"/>
          <w:lang w:val="es-ES"/>
        </w:rPr>
        <w:t xml:space="preserve"> </w:t>
      </w:r>
      <w:r w:rsidR="009E2C09" w:rsidRPr="00F85AF7">
        <w:rPr>
          <w:rFonts w:asciiTheme="majorHAnsi" w:hAnsiTheme="majorHAnsi"/>
          <w:sz w:val="20"/>
          <w:szCs w:val="20"/>
          <w:lang w:val="es-ES"/>
        </w:rPr>
        <w:t xml:space="preserve">de Cali a Bogotá debido a la </w:t>
      </w:r>
      <w:r w:rsidR="00591369" w:rsidRPr="00F85AF7">
        <w:rPr>
          <w:rFonts w:asciiTheme="majorHAnsi" w:hAnsiTheme="majorHAnsi"/>
          <w:sz w:val="20"/>
          <w:szCs w:val="20"/>
          <w:lang w:val="es-ES"/>
        </w:rPr>
        <w:t>imposibilidad económica de desplazarse cada 15 días a Cali para los controles postoperatorios, además de los</w:t>
      </w:r>
      <w:r w:rsidR="00357712" w:rsidRPr="00F85AF7">
        <w:rPr>
          <w:rFonts w:asciiTheme="majorHAnsi" w:hAnsiTheme="majorHAnsi"/>
          <w:sz w:val="20"/>
          <w:szCs w:val="20"/>
          <w:lang w:val="es-ES"/>
        </w:rPr>
        <w:t xml:space="preserve"> graves</w:t>
      </w:r>
      <w:r w:rsidR="00591369" w:rsidRPr="00F85AF7">
        <w:rPr>
          <w:rFonts w:asciiTheme="majorHAnsi" w:hAnsiTheme="majorHAnsi"/>
          <w:sz w:val="20"/>
          <w:szCs w:val="20"/>
          <w:lang w:val="es-ES"/>
        </w:rPr>
        <w:t xml:space="preserve"> riesgos que implicaba dicho desplazamiento</w:t>
      </w:r>
      <w:r w:rsidR="002D1C65" w:rsidRPr="00F85AF7">
        <w:rPr>
          <w:rFonts w:asciiTheme="majorHAnsi" w:hAnsiTheme="majorHAnsi"/>
          <w:sz w:val="20"/>
          <w:szCs w:val="20"/>
          <w:lang w:val="es-ES"/>
        </w:rPr>
        <w:t xml:space="preserve">. </w:t>
      </w:r>
      <w:r w:rsidR="004D5C73" w:rsidRPr="00F85AF7">
        <w:rPr>
          <w:rFonts w:asciiTheme="majorHAnsi" w:hAnsiTheme="majorHAnsi"/>
          <w:sz w:val="20"/>
          <w:szCs w:val="20"/>
          <w:lang w:val="es-ES"/>
        </w:rPr>
        <w:t>Indica</w:t>
      </w:r>
      <w:r w:rsidR="002D1C65" w:rsidRPr="00F85AF7">
        <w:rPr>
          <w:rFonts w:asciiTheme="majorHAnsi" w:hAnsiTheme="majorHAnsi"/>
          <w:sz w:val="20"/>
          <w:szCs w:val="20"/>
          <w:lang w:val="es-ES"/>
        </w:rPr>
        <w:t xml:space="preserve"> que esta solicitud le fue denegada por la </w:t>
      </w:r>
      <w:r w:rsidR="009E2C09" w:rsidRPr="00F85AF7">
        <w:rPr>
          <w:rFonts w:asciiTheme="majorHAnsi" w:hAnsiTheme="majorHAnsi"/>
          <w:sz w:val="20"/>
          <w:szCs w:val="20"/>
          <w:lang w:val="es-ES"/>
        </w:rPr>
        <w:t>P</w:t>
      </w:r>
      <w:r w:rsidR="002D1C65" w:rsidRPr="00F85AF7">
        <w:rPr>
          <w:rFonts w:asciiTheme="majorHAnsi" w:hAnsiTheme="majorHAnsi"/>
          <w:sz w:val="20"/>
          <w:szCs w:val="20"/>
          <w:lang w:val="es-ES"/>
        </w:rPr>
        <w:t>olicía</w:t>
      </w:r>
      <w:r w:rsidR="00F72A24" w:rsidRPr="00F85AF7">
        <w:rPr>
          <w:rFonts w:asciiTheme="majorHAnsi" w:hAnsiTheme="majorHAnsi"/>
          <w:sz w:val="20"/>
          <w:szCs w:val="20"/>
          <w:lang w:val="es-ES"/>
        </w:rPr>
        <w:t xml:space="preserve"> teniendo como resultado que no pudo iniciar oportunamente el tratamiento de fisioterapia y rehabilitación</w:t>
      </w:r>
      <w:r w:rsidR="00591369" w:rsidRPr="00F85AF7">
        <w:rPr>
          <w:rFonts w:asciiTheme="majorHAnsi" w:hAnsiTheme="majorHAnsi"/>
          <w:sz w:val="20"/>
          <w:szCs w:val="20"/>
          <w:lang w:val="es-ES"/>
        </w:rPr>
        <w:t>.</w:t>
      </w:r>
      <w:r w:rsidR="00F72A24" w:rsidRPr="00F85AF7">
        <w:rPr>
          <w:rFonts w:asciiTheme="majorHAnsi" w:hAnsiTheme="majorHAnsi"/>
          <w:sz w:val="20"/>
          <w:szCs w:val="20"/>
          <w:lang w:val="es-ES"/>
        </w:rPr>
        <w:t xml:space="preserve"> </w:t>
      </w:r>
      <w:r w:rsidR="00812D8B" w:rsidRPr="00F85AF7">
        <w:rPr>
          <w:rFonts w:asciiTheme="majorHAnsi" w:hAnsiTheme="majorHAnsi"/>
          <w:sz w:val="20"/>
          <w:szCs w:val="20"/>
          <w:lang w:val="es-ES"/>
        </w:rPr>
        <w:t>A raíz de dicho rechazo,</w:t>
      </w:r>
      <w:r w:rsidR="009E2C09" w:rsidRPr="00F85AF7">
        <w:rPr>
          <w:rFonts w:asciiTheme="majorHAnsi" w:hAnsiTheme="majorHAnsi"/>
          <w:sz w:val="20"/>
          <w:szCs w:val="20"/>
          <w:lang w:val="es-ES"/>
        </w:rPr>
        <w:t xml:space="preserve"> </w:t>
      </w:r>
      <w:r w:rsidR="00812D8B" w:rsidRPr="00F85AF7">
        <w:rPr>
          <w:rFonts w:asciiTheme="majorHAnsi" w:hAnsiTheme="majorHAnsi"/>
          <w:sz w:val="20"/>
          <w:szCs w:val="20"/>
          <w:lang w:val="es-ES"/>
        </w:rPr>
        <w:t>el peticionario alega que solicitó a la Policía</w:t>
      </w:r>
      <w:r w:rsidR="009E2C09" w:rsidRPr="00F85AF7">
        <w:rPr>
          <w:rFonts w:asciiTheme="majorHAnsi" w:hAnsiTheme="majorHAnsi"/>
          <w:sz w:val="20"/>
          <w:szCs w:val="20"/>
          <w:lang w:val="es-ES"/>
        </w:rPr>
        <w:t xml:space="preserve"> </w:t>
      </w:r>
      <w:r w:rsidR="00812D8B" w:rsidRPr="00F85AF7">
        <w:rPr>
          <w:rFonts w:asciiTheme="majorHAnsi" w:hAnsiTheme="majorHAnsi"/>
          <w:sz w:val="20"/>
          <w:szCs w:val="20"/>
          <w:lang w:val="es-ES"/>
        </w:rPr>
        <w:t xml:space="preserve">que </w:t>
      </w:r>
      <w:r w:rsidR="009E2C09" w:rsidRPr="00F85AF7">
        <w:rPr>
          <w:rFonts w:asciiTheme="majorHAnsi" w:hAnsiTheme="majorHAnsi"/>
          <w:sz w:val="20"/>
          <w:szCs w:val="20"/>
          <w:lang w:val="es-ES"/>
        </w:rPr>
        <w:t>financiara dichos desplazamientos</w:t>
      </w:r>
      <w:r w:rsidR="00812D8B" w:rsidRPr="00F85AF7">
        <w:rPr>
          <w:rFonts w:asciiTheme="majorHAnsi" w:hAnsiTheme="majorHAnsi"/>
          <w:sz w:val="20"/>
          <w:szCs w:val="20"/>
          <w:lang w:val="es-ES"/>
        </w:rPr>
        <w:t>, solicitud que también fue denegada. Indica que e</w:t>
      </w:r>
      <w:r w:rsidR="009E2C09" w:rsidRPr="00F85AF7">
        <w:rPr>
          <w:rFonts w:asciiTheme="majorHAnsi" w:hAnsiTheme="majorHAnsi"/>
          <w:sz w:val="20"/>
          <w:szCs w:val="20"/>
          <w:lang w:val="es-ES"/>
        </w:rPr>
        <w:t>sta</w:t>
      </w:r>
      <w:r w:rsidR="00F72A24" w:rsidRPr="00F85AF7">
        <w:rPr>
          <w:rFonts w:asciiTheme="majorHAnsi" w:hAnsiTheme="majorHAnsi"/>
          <w:sz w:val="20"/>
          <w:szCs w:val="20"/>
          <w:lang w:val="es-ES"/>
        </w:rPr>
        <w:t xml:space="preserve"> situación se solucionó cu</w:t>
      </w:r>
      <w:r w:rsidR="004D5C73" w:rsidRPr="00F85AF7">
        <w:rPr>
          <w:rFonts w:asciiTheme="majorHAnsi" w:hAnsiTheme="majorHAnsi"/>
          <w:sz w:val="20"/>
          <w:szCs w:val="20"/>
          <w:lang w:val="es-ES"/>
        </w:rPr>
        <w:t>ando</w:t>
      </w:r>
      <w:r w:rsidR="00812D8B" w:rsidRPr="00F85AF7">
        <w:rPr>
          <w:rFonts w:asciiTheme="majorHAnsi" w:hAnsiTheme="majorHAnsi"/>
          <w:sz w:val="20"/>
          <w:szCs w:val="20"/>
          <w:lang w:val="es-ES"/>
        </w:rPr>
        <w:t xml:space="preserve"> </w:t>
      </w:r>
      <w:r w:rsidR="004D5C73" w:rsidRPr="00F85AF7">
        <w:rPr>
          <w:rFonts w:asciiTheme="majorHAnsi" w:hAnsiTheme="majorHAnsi"/>
          <w:sz w:val="20"/>
          <w:szCs w:val="20"/>
          <w:lang w:val="es-ES"/>
        </w:rPr>
        <w:t>-</w:t>
      </w:r>
      <w:r w:rsidR="00F72A24" w:rsidRPr="00F85AF7">
        <w:rPr>
          <w:rFonts w:asciiTheme="majorHAnsi" w:hAnsiTheme="majorHAnsi"/>
          <w:sz w:val="20"/>
          <w:szCs w:val="20"/>
          <w:lang w:val="es-ES"/>
        </w:rPr>
        <w:t xml:space="preserve"> tras su solicitud de petición de 11 de septiembre de 1998</w:t>
      </w:r>
      <w:r w:rsidR="00812D8B" w:rsidRPr="00F85AF7">
        <w:rPr>
          <w:rFonts w:asciiTheme="majorHAnsi" w:hAnsiTheme="majorHAnsi"/>
          <w:sz w:val="20"/>
          <w:szCs w:val="20"/>
          <w:lang w:val="es-ES"/>
        </w:rPr>
        <w:t xml:space="preserve"> </w:t>
      </w:r>
      <w:r w:rsidR="004D5C73" w:rsidRPr="00F85AF7">
        <w:rPr>
          <w:rFonts w:asciiTheme="majorHAnsi" w:hAnsiTheme="majorHAnsi"/>
          <w:sz w:val="20"/>
          <w:szCs w:val="20"/>
          <w:lang w:val="es-ES"/>
        </w:rPr>
        <w:t>-</w:t>
      </w:r>
      <w:r w:rsidR="00591369" w:rsidRPr="00F85AF7">
        <w:rPr>
          <w:rFonts w:asciiTheme="majorHAnsi" w:hAnsiTheme="majorHAnsi"/>
          <w:sz w:val="20"/>
          <w:szCs w:val="20"/>
          <w:lang w:val="es-ES"/>
        </w:rPr>
        <w:t xml:space="preserve"> </w:t>
      </w:r>
      <w:r w:rsidR="00F72A24" w:rsidRPr="00F85AF7">
        <w:rPr>
          <w:rFonts w:asciiTheme="majorHAnsi" w:hAnsiTheme="majorHAnsi"/>
          <w:sz w:val="20"/>
          <w:szCs w:val="20"/>
          <w:lang w:val="es-ES"/>
        </w:rPr>
        <w:t>fue promulgado el decreto N. 2095 del 14 de octubre de 1998 que dispuso el cambio de la fecha de retiro al 2 de diciembre de 1998 con el fundamento que se le habían autorizado 175 días de vacaciones y se debía producir el retiro luego de su disfrute.</w:t>
      </w:r>
    </w:p>
    <w:p w:rsidR="004964AB" w:rsidRPr="0079632E" w:rsidRDefault="004D5C73" w:rsidP="000C77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5AF7">
        <w:rPr>
          <w:rFonts w:asciiTheme="majorHAnsi" w:hAnsiTheme="majorHAnsi"/>
          <w:sz w:val="20"/>
          <w:szCs w:val="20"/>
          <w:lang w:val="es-ES"/>
        </w:rPr>
        <w:t xml:space="preserve">Señala que </w:t>
      </w:r>
      <w:r w:rsidR="00C80B6A" w:rsidRPr="00F85AF7">
        <w:rPr>
          <w:rFonts w:asciiTheme="majorHAnsi" w:hAnsiTheme="majorHAnsi"/>
          <w:sz w:val="20"/>
          <w:szCs w:val="20"/>
          <w:lang w:val="es-ES"/>
        </w:rPr>
        <w:t>el</w:t>
      </w:r>
      <w:r w:rsidR="00926D27" w:rsidRPr="00F85AF7">
        <w:rPr>
          <w:rFonts w:asciiTheme="majorHAnsi" w:hAnsiTheme="majorHAnsi"/>
          <w:sz w:val="20"/>
          <w:szCs w:val="20"/>
          <w:lang w:val="es-ES"/>
        </w:rPr>
        <w:t xml:space="preserve"> </w:t>
      </w:r>
      <w:r w:rsidR="001025C6" w:rsidRPr="00F85AF7">
        <w:rPr>
          <w:rFonts w:asciiTheme="majorHAnsi" w:hAnsiTheme="majorHAnsi"/>
          <w:sz w:val="20"/>
          <w:szCs w:val="20"/>
          <w:lang w:val="es-ES"/>
        </w:rPr>
        <w:t xml:space="preserve">2 de octubre de 1998 </w:t>
      </w:r>
      <w:r w:rsidR="00965E56" w:rsidRPr="00F85AF7">
        <w:rPr>
          <w:rFonts w:asciiTheme="majorHAnsi" w:hAnsiTheme="majorHAnsi"/>
          <w:sz w:val="20"/>
          <w:szCs w:val="20"/>
          <w:lang w:val="es-ES"/>
        </w:rPr>
        <w:t xml:space="preserve">instauró </w:t>
      </w:r>
      <w:r w:rsidR="00D5598E" w:rsidRPr="00F85AF7">
        <w:rPr>
          <w:rFonts w:asciiTheme="majorHAnsi" w:hAnsiTheme="majorHAnsi"/>
          <w:sz w:val="20"/>
          <w:szCs w:val="20"/>
          <w:lang w:val="es-ES"/>
        </w:rPr>
        <w:t xml:space="preserve">una </w:t>
      </w:r>
      <w:r w:rsidR="001025C6" w:rsidRPr="00F85AF7">
        <w:rPr>
          <w:rFonts w:asciiTheme="majorHAnsi" w:hAnsiTheme="majorHAnsi"/>
          <w:sz w:val="20"/>
          <w:szCs w:val="20"/>
          <w:lang w:val="es-ES"/>
        </w:rPr>
        <w:t>acción d</w:t>
      </w:r>
      <w:r w:rsidR="00F827AE" w:rsidRPr="00F85AF7">
        <w:rPr>
          <w:rFonts w:asciiTheme="majorHAnsi" w:hAnsiTheme="majorHAnsi"/>
          <w:sz w:val="20"/>
          <w:szCs w:val="20"/>
          <w:lang w:val="es-ES"/>
        </w:rPr>
        <w:t>e nulidad y restablecimiento de</w:t>
      </w:r>
      <w:r w:rsidR="001025C6" w:rsidRPr="00F85AF7">
        <w:rPr>
          <w:rFonts w:asciiTheme="majorHAnsi" w:hAnsiTheme="majorHAnsi"/>
          <w:sz w:val="20"/>
          <w:szCs w:val="20"/>
          <w:lang w:val="es-ES"/>
        </w:rPr>
        <w:t xml:space="preserve"> derecho</w:t>
      </w:r>
      <w:r w:rsidR="00F827AE" w:rsidRPr="00F85AF7">
        <w:rPr>
          <w:rFonts w:asciiTheme="majorHAnsi" w:hAnsiTheme="majorHAnsi"/>
          <w:sz w:val="20"/>
          <w:szCs w:val="20"/>
          <w:lang w:val="es-ES"/>
        </w:rPr>
        <w:t>s</w:t>
      </w:r>
      <w:r w:rsidR="001025C6" w:rsidRPr="00F85AF7">
        <w:rPr>
          <w:rFonts w:asciiTheme="majorHAnsi" w:hAnsiTheme="majorHAnsi"/>
          <w:sz w:val="20"/>
          <w:szCs w:val="20"/>
          <w:lang w:val="es-ES"/>
        </w:rPr>
        <w:t xml:space="preserve"> ante el Tribunal Administrativo del Valle del Cau</w:t>
      </w:r>
      <w:r w:rsidR="0003070C" w:rsidRPr="00F85AF7">
        <w:rPr>
          <w:rFonts w:asciiTheme="majorHAnsi" w:hAnsiTheme="majorHAnsi"/>
          <w:sz w:val="20"/>
          <w:szCs w:val="20"/>
          <w:lang w:val="es-ES"/>
        </w:rPr>
        <w:t>ca, solicitando que se declarara</w:t>
      </w:r>
      <w:r w:rsidR="001025C6" w:rsidRPr="00F85AF7">
        <w:rPr>
          <w:rFonts w:asciiTheme="majorHAnsi" w:hAnsiTheme="majorHAnsi"/>
          <w:sz w:val="20"/>
          <w:szCs w:val="20"/>
          <w:lang w:val="es-ES"/>
        </w:rPr>
        <w:t>n nulos estos d</w:t>
      </w:r>
      <w:r w:rsidR="003A21B0" w:rsidRPr="00F85AF7">
        <w:rPr>
          <w:rFonts w:asciiTheme="majorHAnsi" w:hAnsiTheme="majorHAnsi"/>
          <w:sz w:val="20"/>
          <w:szCs w:val="20"/>
          <w:lang w:val="es-ES"/>
        </w:rPr>
        <w:t xml:space="preserve">ecretos por falta de motivación, indebida notificación </w:t>
      </w:r>
      <w:r w:rsidR="001025C6" w:rsidRPr="00F85AF7">
        <w:rPr>
          <w:rFonts w:asciiTheme="majorHAnsi" w:hAnsiTheme="majorHAnsi"/>
          <w:sz w:val="20"/>
          <w:szCs w:val="20"/>
          <w:lang w:val="es-ES"/>
        </w:rPr>
        <w:t xml:space="preserve">y por ser violatorios de sus derechos. </w:t>
      </w:r>
      <w:r w:rsidR="00CF09BD" w:rsidRPr="00F85AF7">
        <w:rPr>
          <w:rFonts w:asciiTheme="majorHAnsi" w:hAnsiTheme="majorHAnsi"/>
          <w:sz w:val="20"/>
          <w:szCs w:val="20"/>
          <w:lang w:val="es-ES"/>
        </w:rPr>
        <w:t>E</w:t>
      </w:r>
      <w:r w:rsidR="001025C6" w:rsidRPr="00F85AF7">
        <w:rPr>
          <w:rFonts w:asciiTheme="majorHAnsi" w:hAnsiTheme="majorHAnsi"/>
          <w:sz w:val="20"/>
          <w:szCs w:val="20"/>
          <w:lang w:val="es-ES"/>
        </w:rPr>
        <w:t>l Tribunal denegó las pretensiones del accionante en s</w:t>
      </w:r>
      <w:r w:rsidR="00170285" w:rsidRPr="00F85AF7">
        <w:rPr>
          <w:rFonts w:asciiTheme="majorHAnsi" w:hAnsiTheme="majorHAnsi"/>
          <w:sz w:val="20"/>
          <w:szCs w:val="20"/>
          <w:lang w:val="es-ES"/>
        </w:rPr>
        <w:t>entencia</w:t>
      </w:r>
      <w:r w:rsidR="00170285" w:rsidRPr="0079632E">
        <w:rPr>
          <w:rFonts w:asciiTheme="majorHAnsi" w:hAnsiTheme="majorHAnsi"/>
          <w:sz w:val="20"/>
          <w:szCs w:val="20"/>
          <w:lang w:val="es-ES"/>
        </w:rPr>
        <w:t xml:space="preserve"> de 30 de enero de 2004</w:t>
      </w:r>
      <w:r w:rsidR="006D6A37" w:rsidRPr="0079632E">
        <w:rPr>
          <w:rFonts w:asciiTheme="majorHAnsi" w:hAnsiTheme="majorHAnsi"/>
          <w:sz w:val="20"/>
          <w:szCs w:val="20"/>
          <w:lang w:val="es-ES"/>
        </w:rPr>
        <w:t>,</w:t>
      </w:r>
      <w:r w:rsidR="001025C6" w:rsidRPr="0079632E">
        <w:rPr>
          <w:rFonts w:asciiTheme="majorHAnsi" w:hAnsiTheme="majorHAnsi"/>
          <w:sz w:val="20"/>
          <w:szCs w:val="20"/>
          <w:lang w:val="es-ES"/>
        </w:rPr>
        <w:t xml:space="preserve"> señalando que la facultad de retiro </w:t>
      </w:r>
      <w:r w:rsidR="003A21B0" w:rsidRPr="0079632E">
        <w:rPr>
          <w:rFonts w:asciiTheme="majorHAnsi" w:hAnsiTheme="majorHAnsi"/>
          <w:sz w:val="20"/>
          <w:szCs w:val="20"/>
          <w:lang w:val="es-ES"/>
        </w:rPr>
        <w:t xml:space="preserve">era discrecional y </w:t>
      </w:r>
      <w:r w:rsidR="001025C6" w:rsidRPr="0079632E">
        <w:rPr>
          <w:rFonts w:asciiTheme="majorHAnsi" w:hAnsiTheme="majorHAnsi"/>
          <w:sz w:val="20"/>
          <w:szCs w:val="20"/>
          <w:lang w:val="es-ES"/>
        </w:rPr>
        <w:t xml:space="preserve">podía ser ejercida por el Gobierno Nacional luego de obtener </w:t>
      </w:r>
      <w:r w:rsidR="007D42D4" w:rsidRPr="0079632E">
        <w:rPr>
          <w:rFonts w:asciiTheme="majorHAnsi" w:hAnsiTheme="majorHAnsi"/>
          <w:sz w:val="20"/>
          <w:szCs w:val="20"/>
          <w:lang w:val="es-ES"/>
        </w:rPr>
        <w:t>la recomendación del comité de evaluación de oficiales superiores y el concepto de la junta asesora para la policía n</w:t>
      </w:r>
      <w:r w:rsidR="001025C6" w:rsidRPr="0079632E">
        <w:rPr>
          <w:rFonts w:asciiTheme="majorHAnsi" w:hAnsiTheme="majorHAnsi"/>
          <w:sz w:val="20"/>
          <w:szCs w:val="20"/>
          <w:lang w:val="es-ES"/>
        </w:rPr>
        <w:t xml:space="preserve">acional. </w:t>
      </w:r>
      <w:r w:rsidR="005C0B50" w:rsidRPr="0079632E">
        <w:rPr>
          <w:rFonts w:asciiTheme="majorHAnsi" w:hAnsiTheme="majorHAnsi"/>
          <w:sz w:val="20"/>
          <w:szCs w:val="20"/>
          <w:lang w:val="es-ES"/>
        </w:rPr>
        <w:t>Indica que l</w:t>
      </w:r>
      <w:r w:rsidR="00C34C5B" w:rsidRPr="0079632E">
        <w:rPr>
          <w:rFonts w:asciiTheme="majorHAnsi" w:hAnsiTheme="majorHAnsi"/>
          <w:sz w:val="20"/>
          <w:szCs w:val="20"/>
          <w:lang w:val="es-ES"/>
        </w:rPr>
        <w:t>a providencia respectiva fue notificada el 30 de septiembre de 2005</w:t>
      </w:r>
      <w:r w:rsidR="00EE2142" w:rsidRPr="0079632E">
        <w:rPr>
          <w:rFonts w:asciiTheme="majorHAnsi" w:hAnsiTheme="majorHAnsi"/>
          <w:sz w:val="20"/>
          <w:szCs w:val="20"/>
          <w:lang w:val="es-ES"/>
        </w:rPr>
        <w:t>, es decir 20 meses después de proferido el fallo</w:t>
      </w:r>
      <w:r w:rsidR="00C34C5B" w:rsidRPr="0079632E">
        <w:rPr>
          <w:rFonts w:asciiTheme="majorHAnsi" w:hAnsiTheme="majorHAnsi"/>
          <w:sz w:val="20"/>
          <w:szCs w:val="20"/>
          <w:lang w:val="es-ES"/>
        </w:rPr>
        <w:t>.</w:t>
      </w:r>
    </w:p>
    <w:p w:rsidR="00467F2E" w:rsidRPr="0079632E" w:rsidRDefault="001025C6" w:rsidP="00EC14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 xml:space="preserve">El </w:t>
      </w:r>
      <w:r w:rsidR="000B7E5E" w:rsidRPr="0079632E">
        <w:rPr>
          <w:rFonts w:asciiTheme="majorHAnsi" w:hAnsiTheme="majorHAnsi"/>
          <w:sz w:val="20"/>
          <w:szCs w:val="20"/>
          <w:lang w:val="es-ES"/>
        </w:rPr>
        <w:t>10 de octubre</w:t>
      </w:r>
      <w:r w:rsidRPr="0079632E">
        <w:rPr>
          <w:rFonts w:asciiTheme="majorHAnsi" w:hAnsiTheme="majorHAnsi"/>
          <w:sz w:val="20"/>
          <w:szCs w:val="20"/>
          <w:lang w:val="es-ES"/>
        </w:rPr>
        <w:t xml:space="preserve"> de 2005 el peticionario presentó recurso de apelación contra</w:t>
      </w:r>
      <w:r w:rsidR="005A3A6A" w:rsidRPr="0079632E">
        <w:rPr>
          <w:rFonts w:asciiTheme="majorHAnsi" w:hAnsiTheme="majorHAnsi"/>
          <w:sz w:val="20"/>
          <w:szCs w:val="20"/>
          <w:lang w:val="es-ES"/>
        </w:rPr>
        <w:t xml:space="preserve"> dicha</w:t>
      </w:r>
      <w:r w:rsidRPr="0079632E">
        <w:rPr>
          <w:rFonts w:asciiTheme="majorHAnsi" w:hAnsiTheme="majorHAnsi"/>
          <w:sz w:val="20"/>
          <w:szCs w:val="20"/>
          <w:lang w:val="es-ES"/>
        </w:rPr>
        <w:t xml:space="preserve"> sentencia y la impugnación fue resuelta de forma desfavorable en auto de 4 de noviembre de 2005, con fundamento en que y</w:t>
      </w:r>
      <w:r w:rsidR="006D6A37" w:rsidRPr="0079632E">
        <w:rPr>
          <w:rFonts w:asciiTheme="majorHAnsi" w:hAnsiTheme="majorHAnsi"/>
          <w:sz w:val="20"/>
          <w:szCs w:val="20"/>
          <w:lang w:val="es-ES"/>
        </w:rPr>
        <w:t>a había entrado en vigencia la L</w:t>
      </w:r>
      <w:r w:rsidRPr="0079632E">
        <w:rPr>
          <w:rFonts w:asciiTheme="majorHAnsi" w:hAnsiTheme="majorHAnsi"/>
          <w:sz w:val="20"/>
          <w:szCs w:val="20"/>
          <w:lang w:val="es-ES"/>
        </w:rPr>
        <w:t>ey 945 de 2005</w:t>
      </w:r>
      <w:r w:rsidR="00467F2E" w:rsidRPr="0079632E">
        <w:rPr>
          <w:rFonts w:asciiTheme="majorHAnsi" w:hAnsiTheme="majorHAnsi"/>
          <w:sz w:val="20"/>
          <w:szCs w:val="20"/>
          <w:lang w:val="es-ES"/>
        </w:rPr>
        <w:t xml:space="preserve"> </w:t>
      </w:r>
      <w:r w:rsidR="00ED3A33" w:rsidRPr="0079632E">
        <w:rPr>
          <w:rFonts w:asciiTheme="majorHAnsi" w:hAnsiTheme="majorHAnsi"/>
          <w:sz w:val="20"/>
          <w:szCs w:val="20"/>
          <w:lang w:val="es-ES"/>
        </w:rPr>
        <w:t>y por tanto el proceso se consideraba de única instancia</w:t>
      </w:r>
      <w:r w:rsidR="005C0B50" w:rsidRPr="0079632E">
        <w:rPr>
          <w:rFonts w:asciiTheme="majorHAnsi" w:hAnsiTheme="majorHAnsi"/>
          <w:sz w:val="20"/>
          <w:szCs w:val="20"/>
          <w:lang w:val="es-ES"/>
        </w:rPr>
        <w:t xml:space="preserve"> por razones de cuantía</w:t>
      </w:r>
      <w:r w:rsidR="00ED3A33" w:rsidRPr="0079632E">
        <w:rPr>
          <w:rFonts w:asciiTheme="majorHAnsi" w:hAnsiTheme="majorHAnsi"/>
          <w:sz w:val="20"/>
          <w:szCs w:val="20"/>
          <w:lang w:val="es-ES"/>
        </w:rPr>
        <w:t>.</w:t>
      </w:r>
      <w:r w:rsidR="00084005" w:rsidRPr="0079632E">
        <w:rPr>
          <w:rFonts w:asciiTheme="majorHAnsi" w:hAnsiTheme="majorHAnsi"/>
          <w:sz w:val="20"/>
          <w:szCs w:val="20"/>
          <w:lang w:val="es-ES"/>
        </w:rPr>
        <w:t xml:space="preserve"> </w:t>
      </w:r>
      <w:r w:rsidR="00943A2B" w:rsidRPr="0079632E">
        <w:rPr>
          <w:rFonts w:asciiTheme="majorHAnsi" w:hAnsiTheme="majorHAnsi"/>
          <w:sz w:val="20"/>
          <w:szCs w:val="20"/>
          <w:lang w:val="es-ES"/>
        </w:rPr>
        <w:t>Contra esta providencia el peticionario interpuso recurso de reposición señalando que para la fecha de presentación de la acción de nulidad y restablecimient</w:t>
      </w:r>
      <w:r w:rsidR="00EC144B" w:rsidRPr="0079632E">
        <w:rPr>
          <w:rFonts w:asciiTheme="majorHAnsi" w:hAnsiTheme="majorHAnsi"/>
          <w:sz w:val="20"/>
          <w:szCs w:val="20"/>
          <w:lang w:val="es-ES"/>
        </w:rPr>
        <w:t>o</w:t>
      </w:r>
      <w:r w:rsidR="00C80B6A" w:rsidRPr="0079632E">
        <w:rPr>
          <w:rFonts w:asciiTheme="majorHAnsi" w:hAnsiTheme="majorHAnsi"/>
          <w:sz w:val="20"/>
          <w:szCs w:val="20"/>
          <w:lang w:val="es-ES"/>
        </w:rPr>
        <w:t xml:space="preserve"> todavía</w:t>
      </w:r>
      <w:r w:rsidR="00EC144B" w:rsidRPr="0079632E">
        <w:rPr>
          <w:rFonts w:asciiTheme="majorHAnsi" w:hAnsiTheme="majorHAnsi"/>
          <w:sz w:val="20"/>
          <w:szCs w:val="20"/>
          <w:lang w:val="es-ES"/>
        </w:rPr>
        <w:t xml:space="preserve"> no había entrado en vigor </w:t>
      </w:r>
      <w:r w:rsidR="00C80B6A" w:rsidRPr="0079632E">
        <w:rPr>
          <w:rFonts w:asciiTheme="majorHAnsi" w:hAnsiTheme="majorHAnsi"/>
          <w:sz w:val="20"/>
          <w:szCs w:val="20"/>
          <w:lang w:val="es-ES"/>
        </w:rPr>
        <w:t xml:space="preserve">dicha </w:t>
      </w:r>
      <w:r w:rsidR="00EC144B" w:rsidRPr="0079632E">
        <w:rPr>
          <w:rFonts w:asciiTheme="majorHAnsi" w:hAnsiTheme="majorHAnsi"/>
          <w:sz w:val="20"/>
          <w:szCs w:val="20"/>
          <w:lang w:val="es-ES"/>
        </w:rPr>
        <w:t>L</w:t>
      </w:r>
      <w:r w:rsidR="00943A2B" w:rsidRPr="0079632E">
        <w:rPr>
          <w:rFonts w:asciiTheme="majorHAnsi" w:hAnsiTheme="majorHAnsi"/>
          <w:sz w:val="20"/>
          <w:szCs w:val="20"/>
          <w:lang w:val="es-ES"/>
        </w:rPr>
        <w:t>ey</w:t>
      </w:r>
      <w:r w:rsidR="0000013F" w:rsidRPr="0079632E">
        <w:rPr>
          <w:rFonts w:asciiTheme="majorHAnsi" w:hAnsiTheme="majorHAnsi"/>
          <w:sz w:val="20"/>
          <w:szCs w:val="20"/>
          <w:lang w:val="es-ES"/>
        </w:rPr>
        <w:t xml:space="preserve">; además </w:t>
      </w:r>
      <w:r w:rsidR="00EE2142" w:rsidRPr="0079632E">
        <w:rPr>
          <w:rFonts w:asciiTheme="majorHAnsi" w:hAnsiTheme="majorHAnsi"/>
          <w:sz w:val="20"/>
          <w:szCs w:val="20"/>
          <w:lang w:val="es-ES"/>
        </w:rPr>
        <w:t>indic</w:t>
      </w:r>
      <w:r w:rsidR="00C80B6A" w:rsidRPr="0079632E">
        <w:rPr>
          <w:rFonts w:asciiTheme="majorHAnsi" w:hAnsiTheme="majorHAnsi"/>
          <w:sz w:val="20"/>
          <w:szCs w:val="20"/>
          <w:lang w:val="es-ES"/>
        </w:rPr>
        <w:t>ó</w:t>
      </w:r>
      <w:r w:rsidR="00EE2142" w:rsidRPr="0079632E">
        <w:rPr>
          <w:rFonts w:asciiTheme="majorHAnsi" w:hAnsiTheme="majorHAnsi"/>
          <w:sz w:val="20"/>
          <w:szCs w:val="20"/>
          <w:lang w:val="es-ES"/>
        </w:rPr>
        <w:t xml:space="preserve"> que hubo mora</w:t>
      </w:r>
      <w:r w:rsidR="0000013F" w:rsidRPr="0079632E">
        <w:rPr>
          <w:rFonts w:asciiTheme="majorHAnsi" w:hAnsiTheme="majorHAnsi"/>
          <w:sz w:val="20"/>
          <w:szCs w:val="20"/>
          <w:lang w:val="es-ES"/>
        </w:rPr>
        <w:t xml:space="preserve"> en la notificación de la decisión, lo que también impidió que pudiera recurrir en segunda instancia antes d</w:t>
      </w:r>
      <w:r w:rsidR="005C0B50" w:rsidRPr="0079632E">
        <w:rPr>
          <w:rFonts w:asciiTheme="majorHAnsi" w:hAnsiTheme="majorHAnsi"/>
          <w:sz w:val="20"/>
          <w:szCs w:val="20"/>
          <w:lang w:val="es-ES"/>
        </w:rPr>
        <w:t>e la entrada en vigor de dicha L</w:t>
      </w:r>
      <w:r w:rsidR="0000013F" w:rsidRPr="0079632E">
        <w:rPr>
          <w:rFonts w:asciiTheme="majorHAnsi" w:hAnsiTheme="majorHAnsi"/>
          <w:sz w:val="20"/>
          <w:szCs w:val="20"/>
          <w:lang w:val="es-ES"/>
        </w:rPr>
        <w:t xml:space="preserve">ey. </w:t>
      </w:r>
      <w:r w:rsidR="00943A2B" w:rsidRPr="0079632E">
        <w:rPr>
          <w:rFonts w:asciiTheme="majorHAnsi" w:hAnsiTheme="majorHAnsi"/>
          <w:sz w:val="20"/>
          <w:szCs w:val="20"/>
          <w:lang w:val="es-ES"/>
        </w:rPr>
        <w:t xml:space="preserve">Este </w:t>
      </w:r>
      <w:r w:rsidR="00943A2B" w:rsidRPr="0079632E">
        <w:rPr>
          <w:rFonts w:asciiTheme="majorHAnsi" w:hAnsiTheme="majorHAnsi"/>
          <w:sz w:val="20"/>
          <w:szCs w:val="20"/>
          <w:lang w:val="es-ES"/>
        </w:rPr>
        <w:lastRenderedPageBreak/>
        <w:t>recurso fue resuelto en auto de 9 de diciembre de 2005, el cual confirmó en todas sus partes la decisión recurrida afirmando que aplicaba la nueva legislación.</w:t>
      </w:r>
    </w:p>
    <w:p w:rsidR="004964AB" w:rsidRPr="0079632E" w:rsidRDefault="00086C55" w:rsidP="002D23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E</w:t>
      </w:r>
      <w:r w:rsidR="001025C6" w:rsidRPr="0079632E">
        <w:rPr>
          <w:rFonts w:asciiTheme="majorHAnsi" w:hAnsiTheme="majorHAnsi"/>
          <w:sz w:val="20"/>
          <w:szCs w:val="20"/>
          <w:lang w:val="es-ES"/>
        </w:rPr>
        <w:t>l peticiona</w:t>
      </w:r>
      <w:r w:rsidR="004E7C84" w:rsidRPr="0079632E">
        <w:rPr>
          <w:rFonts w:asciiTheme="majorHAnsi" w:hAnsiTheme="majorHAnsi"/>
          <w:sz w:val="20"/>
          <w:szCs w:val="20"/>
          <w:lang w:val="es-ES"/>
        </w:rPr>
        <w:t xml:space="preserve">rio </w:t>
      </w:r>
      <w:r w:rsidRPr="0079632E">
        <w:rPr>
          <w:rFonts w:asciiTheme="majorHAnsi" w:hAnsiTheme="majorHAnsi"/>
          <w:sz w:val="20"/>
          <w:szCs w:val="20"/>
          <w:lang w:val="es-ES"/>
        </w:rPr>
        <w:t xml:space="preserve">indica que </w:t>
      </w:r>
      <w:r w:rsidR="004E7C84" w:rsidRPr="0079632E">
        <w:rPr>
          <w:rFonts w:asciiTheme="majorHAnsi" w:hAnsiTheme="majorHAnsi"/>
          <w:sz w:val="20"/>
          <w:szCs w:val="20"/>
          <w:lang w:val="es-ES"/>
        </w:rPr>
        <w:t>instaur</w:t>
      </w:r>
      <w:r w:rsidR="00943A2B" w:rsidRPr="0079632E">
        <w:rPr>
          <w:rFonts w:asciiTheme="majorHAnsi" w:hAnsiTheme="majorHAnsi"/>
          <w:sz w:val="20"/>
          <w:szCs w:val="20"/>
          <w:lang w:val="es-ES"/>
        </w:rPr>
        <w:t>ó</w:t>
      </w:r>
      <w:r w:rsidR="004E7C84" w:rsidRPr="0079632E">
        <w:rPr>
          <w:rFonts w:asciiTheme="majorHAnsi" w:hAnsiTheme="majorHAnsi"/>
          <w:sz w:val="20"/>
          <w:szCs w:val="20"/>
          <w:lang w:val="es-ES"/>
        </w:rPr>
        <w:t xml:space="preserve"> recurso de queja </w:t>
      </w:r>
      <w:r w:rsidR="001025C6" w:rsidRPr="0079632E">
        <w:rPr>
          <w:rFonts w:asciiTheme="majorHAnsi" w:hAnsiTheme="majorHAnsi"/>
          <w:sz w:val="20"/>
          <w:szCs w:val="20"/>
          <w:lang w:val="es-ES"/>
        </w:rPr>
        <w:t>que fue resuelto por la sección segunda del</w:t>
      </w:r>
      <w:r w:rsidR="008A43D1" w:rsidRPr="0079632E">
        <w:rPr>
          <w:rFonts w:asciiTheme="majorHAnsi" w:hAnsiTheme="majorHAnsi"/>
          <w:sz w:val="20"/>
          <w:szCs w:val="20"/>
          <w:lang w:val="es-ES"/>
        </w:rPr>
        <w:t xml:space="preserve"> Consejo de Estado </w:t>
      </w:r>
      <w:r w:rsidR="00055C9E" w:rsidRPr="0079632E">
        <w:rPr>
          <w:rFonts w:asciiTheme="majorHAnsi" w:hAnsiTheme="majorHAnsi"/>
          <w:sz w:val="20"/>
          <w:szCs w:val="20"/>
          <w:lang w:val="es-ES"/>
        </w:rPr>
        <w:t>el</w:t>
      </w:r>
      <w:r w:rsidR="008A43D1" w:rsidRPr="0079632E">
        <w:rPr>
          <w:rFonts w:asciiTheme="majorHAnsi" w:hAnsiTheme="majorHAnsi"/>
          <w:sz w:val="20"/>
          <w:szCs w:val="20"/>
          <w:lang w:val="es-ES"/>
        </w:rPr>
        <w:t xml:space="preserve"> </w:t>
      </w:r>
      <w:r w:rsidR="00844EDC" w:rsidRPr="0079632E">
        <w:rPr>
          <w:rFonts w:asciiTheme="majorHAnsi" w:hAnsiTheme="majorHAnsi"/>
          <w:sz w:val="20"/>
          <w:szCs w:val="20"/>
          <w:lang w:val="es-ES"/>
        </w:rPr>
        <w:t>6</w:t>
      </w:r>
      <w:r w:rsidR="001025C6" w:rsidRPr="0079632E">
        <w:rPr>
          <w:rFonts w:asciiTheme="majorHAnsi" w:hAnsiTheme="majorHAnsi"/>
          <w:sz w:val="20"/>
          <w:szCs w:val="20"/>
          <w:lang w:val="es-ES"/>
        </w:rPr>
        <w:t xml:space="preserve"> de julio de 2006, señalando que fue bien negado el recurso de apelaci</w:t>
      </w:r>
      <w:r w:rsidR="008A43D1" w:rsidRPr="0079632E">
        <w:rPr>
          <w:rFonts w:asciiTheme="majorHAnsi" w:hAnsiTheme="majorHAnsi"/>
          <w:sz w:val="20"/>
          <w:szCs w:val="20"/>
          <w:lang w:val="es-ES"/>
        </w:rPr>
        <w:t xml:space="preserve">ón. </w:t>
      </w:r>
      <w:r w:rsidR="00132D04" w:rsidRPr="0079632E">
        <w:rPr>
          <w:rFonts w:asciiTheme="majorHAnsi" w:hAnsiTheme="majorHAnsi"/>
          <w:sz w:val="20"/>
          <w:szCs w:val="20"/>
          <w:lang w:val="es-ES"/>
        </w:rPr>
        <w:t>Ante esto,</w:t>
      </w:r>
      <w:r w:rsidR="008A43D1" w:rsidRPr="0079632E">
        <w:rPr>
          <w:rFonts w:asciiTheme="majorHAnsi" w:hAnsiTheme="majorHAnsi"/>
          <w:sz w:val="20"/>
          <w:szCs w:val="20"/>
          <w:lang w:val="es-ES"/>
        </w:rPr>
        <w:t xml:space="preserve"> presentó</w:t>
      </w:r>
      <w:r w:rsidR="001025C6" w:rsidRPr="0079632E">
        <w:rPr>
          <w:rFonts w:asciiTheme="majorHAnsi" w:hAnsiTheme="majorHAnsi"/>
          <w:sz w:val="20"/>
          <w:szCs w:val="20"/>
          <w:lang w:val="es-ES"/>
        </w:rPr>
        <w:t xml:space="preserve"> recurso de reposición, el cual fue rechazado </w:t>
      </w:r>
      <w:r w:rsidR="005A6F22" w:rsidRPr="0079632E">
        <w:rPr>
          <w:rFonts w:asciiTheme="majorHAnsi" w:hAnsiTheme="majorHAnsi"/>
          <w:sz w:val="20"/>
          <w:szCs w:val="20"/>
          <w:lang w:val="es-ES"/>
        </w:rPr>
        <w:t xml:space="preserve">por improcedente </w:t>
      </w:r>
      <w:r w:rsidR="00055C9E" w:rsidRPr="0079632E">
        <w:rPr>
          <w:rFonts w:asciiTheme="majorHAnsi" w:hAnsiTheme="majorHAnsi"/>
          <w:sz w:val="20"/>
          <w:szCs w:val="20"/>
          <w:lang w:val="es-ES"/>
        </w:rPr>
        <w:t>el</w:t>
      </w:r>
      <w:r w:rsidR="001025C6" w:rsidRPr="0079632E">
        <w:rPr>
          <w:rFonts w:asciiTheme="majorHAnsi" w:hAnsiTheme="majorHAnsi"/>
          <w:sz w:val="20"/>
          <w:szCs w:val="20"/>
          <w:lang w:val="es-ES"/>
        </w:rPr>
        <w:t xml:space="preserve"> 28 de septiembre de 2006. El peticionario instauró acción de tutela </w:t>
      </w:r>
      <w:r w:rsidR="009547ED" w:rsidRPr="0079632E">
        <w:rPr>
          <w:rFonts w:asciiTheme="majorHAnsi" w:hAnsiTheme="majorHAnsi"/>
          <w:sz w:val="20"/>
          <w:szCs w:val="20"/>
          <w:lang w:val="es-ES"/>
        </w:rPr>
        <w:t xml:space="preserve">alegando </w:t>
      </w:r>
      <w:r w:rsidR="001025C6" w:rsidRPr="0079632E">
        <w:rPr>
          <w:rFonts w:asciiTheme="majorHAnsi" w:hAnsiTheme="majorHAnsi"/>
          <w:sz w:val="20"/>
          <w:szCs w:val="20"/>
          <w:lang w:val="es-ES"/>
        </w:rPr>
        <w:t xml:space="preserve">que la sentencia del 30 de enero de 2004 </w:t>
      </w:r>
      <w:r w:rsidR="008A43D1" w:rsidRPr="0079632E">
        <w:rPr>
          <w:rFonts w:asciiTheme="majorHAnsi" w:hAnsiTheme="majorHAnsi"/>
          <w:sz w:val="20"/>
          <w:szCs w:val="20"/>
          <w:lang w:val="es-ES"/>
        </w:rPr>
        <w:t>había sido</w:t>
      </w:r>
      <w:r w:rsidR="001025C6" w:rsidRPr="0079632E">
        <w:rPr>
          <w:rFonts w:asciiTheme="majorHAnsi" w:hAnsiTheme="majorHAnsi"/>
          <w:sz w:val="20"/>
          <w:szCs w:val="20"/>
          <w:lang w:val="es-ES"/>
        </w:rPr>
        <w:t xml:space="preserve"> violatoria de sus derechos y se</w:t>
      </w:r>
      <w:r w:rsidR="008A43D1" w:rsidRPr="0079632E">
        <w:rPr>
          <w:rFonts w:asciiTheme="majorHAnsi" w:hAnsiTheme="majorHAnsi"/>
          <w:sz w:val="20"/>
          <w:szCs w:val="20"/>
          <w:lang w:val="es-ES"/>
        </w:rPr>
        <w:t xml:space="preserve"> le habían negado</w:t>
      </w:r>
      <w:r w:rsidR="001025C6" w:rsidRPr="0079632E">
        <w:rPr>
          <w:rFonts w:asciiTheme="majorHAnsi" w:hAnsiTheme="majorHAnsi"/>
          <w:sz w:val="20"/>
          <w:szCs w:val="20"/>
          <w:lang w:val="es-ES"/>
        </w:rPr>
        <w:t xml:space="preserve"> los demás recursos</w:t>
      </w:r>
      <w:r w:rsidR="00AA64E4" w:rsidRPr="0079632E">
        <w:rPr>
          <w:rFonts w:asciiTheme="majorHAnsi" w:hAnsiTheme="majorHAnsi"/>
          <w:sz w:val="20"/>
          <w:szCs w:val="20"/>
          <w:lang w:val="es-ES"/>
        </w:rPr>
        <w:t xml:space="preserve"> </w:t>
      </w:r>
      <w:r w:rsidR="00055C9E" w:rsidRPr="0079632E">
        <w:rPr>
          <w:rFonts w:asciiTheme="majorHAnsi" w:hAnsiTheme="majorHAnsi"/>
          <w:sz w:val="20"/>
          <w:szCs w:val="20"/>
          <w:lang w:val="es-ES"/>
        </w:rPr>
        <w:t xml:space="preserve">de </w:t>
      </w:r>
      <w:r w:rsidR="00AA64E4" w:rsidRPr="0079632E">
        <w:rPr>
          <w:rFonts w:asciiTheme="majorHAnsi" w:hAnsiTheme="majorHAnsi"/>
          <w:sz w:val="20"/>
          <w:szCs w:val="20"/>
          <w:lang w:val="es-ES"/>
        </w:rPr>
        <w:t xml:space="preserve">apelación, queja y reposición. </w:t>
      </w:r>
      <w:r w:rsidR="001025C6" w:rsidRPr="0079632E">
        <w:rPr>
          <w:rFonts w:asciiTheme="majorHAnsi" w:hAnsiTheme="majorHAnsi"/>
          <w:sz w:val="20"/>
          <w:szCs w:val="20"/>
          <w:lang w:val="es-ES"/>
        </w:rPr>
        <w:t>Mediante provide</w:t>
      </w:r>
      <w:r w:rsidR="00160D91">
        <w:rPr>
          <w:rFonts w:asciiTheme="majorHAnsi" w:hAnsiTheme="majorHAnsi"/>
          <w:sz w:val="20"/>
          <w:szCs w:val="20"/>
          <w:lang w:val="es-ES"/>
        </w:rPr>
        <w:t xml:space="preserve">ncia del 5 de julio de </w:t>
      </w:r>
      <w:r w:rsidR="00160D91" w:rsidRPr="00F85AF7">
        <w:rPr>
          <w:rFonts w:asciiTheme="majorHAnsi" w:hAnsiTheme="majorHAnsi"/>
          <w:sz w:val="20"/>
          <w:szCs w:val="20"/>
          <w:lang w:val="es-ES"/>
        </w:rPr>
        <w:t>2007 la Sección C</w:t>
      </w:r>
      <w:r w:rsidR="001025C6" w:rsidRPr="00F85AF7">
        <w:rPr>
          <w:rFonts w:asciiTheme="majorHAnsi" w:hAnsiTheme="majorHAnsi"/>
          <w:sz w:val="20"/>
          <w:szCs w:val="20"/>
          <w:lang w:val="es-ES"/>
        </w:rPr>
        <w:t>uarta</w:t>
      </w:r>
      <w:r w:rsidR="001025C6" w:rsidRPr="0079632E">
        <w:rPr>
          <w:rFonts w:asciiTheme="majorHAnsi" w:hAnsiTheme="majorHAnsi"/>
          <w:sz w:val="20"/>
          <w:szCs w:val="20"/>
          <w:lang w:val="es-ES"/>
        </w:rPr>
        <w:t xml:space="preserve"> del Consejo de Estado rechazó por improcedente la solicitud de tutela incoada</w:t>
      </w:r>
      <w:r w:rsidR="009547ED" w:rsidRPr="0079632E">
        <w:rPr>
          <w:rFonts w:asciiTheme="majorHAnsi" w:hAnsiTheme="majorHAnsi"/>
          <w:sz w:val="20"/>
          <w:szCs w:val="20"/>
          <w:lang w:val="es-ES"/>
        </w:rPr>
        <w:t>,</w:t>
      </w:r>
      <w:r w:rsidR="001025C6" w:rsidRPr="0079632E">
        <w:rPr>
          <w:rFonts w:asciiTheme="majorHAnsi" w:hAnsiTheme="majorHAnsi"/>
          <w:sz w:val="20"/>
          <w:szCs w:val="20"/>
          <w:lang w:val="es-ES"/>
        </w:rPr>
        <w:t xml:space="preserve"> destacando que </w:t>
      </w:r>
      <w:r w:rsidR="00C32D97" w:rsidRPr="0079632E">
        <w:rPr>
          <w:rFonts w:asciiTheme="majorHAnsi" w:hAnsiTheme="majorHAnsi"/>
          <w:sz w:val="20"/>
          <w:szCs w:val="20"/>
          <w:lang w:val="es-ES"/>
        </w:rPr>
        <w:t>por medio de un procedimiento breve y sumario como la  acción de tutela no se podía invalidar el proceso adelantado, pues ello implicaría la vulneración del debido proceso, autonomía e independencia judicial, cosa juzgada y seguridad jurídica</w:t>
      </w:r>
      <w:r w:rsidR="00055C9E" w:rsidRPr="0079632E">
        <w:rPr>
          <w:rFonts w:asciiTheme="majorHAnsi" w:hAnsiTheme="majorHAnsi"/>
          <w:sz w:val="20"/>
          <w:szCs w:val="20"/>
          <w:lang w:val="es-ES"/>
        </w:rPr>
        <w:t>. El</w:t>
      </w:r>
      <w:r w:rsidR="008A43D1" w:rsidRPr="0079632E">
        <w:rPr>
          <w:rFonts w:asciiTheme="majorHAnsi" w:hAnsiTheme="majorHAnsi"/>
          <w:sz w:val="20"/>
          <w:szCs w:val="20"/>
          <w:lang w:val="es-ES"/>
        </w:rPr>
        <w:t xml:space="preserve"> peticionario </w:t>
      </w:r>
      <w:r w:rsidR="00055C9E" w:rsidRPr="0079632E">
        <w:rPr>
          <w:rFonts w:asciiTheme="majorHAnsi" w:hAnsiTheme="majorHAnsi"/>
          <w:sz w:val="20"/>
          <w:szCs w:val="20"/>
          <w:lang w:val="es-ES"/>
        </w:rPr>
        <w:t xml:space="preserve">impugnó </w:t>
      </w:r>
      <w:r w:rsidR="008A43D1" w:rsidRPr="0079632E">
        <w:rPr>
          <w:rFonts w:asciiTheme="majorHAnsi" w:hAnsiTheme="majorHAnsi"/>
          <w:sz w:val="20"/>
          <w:szCs w:val="20"/>
          <w:lang w:val="es-ES"/>
        </w:rPr>
        <w:t>esta providencia y</w:t>
      </w:r>
      <w:r w:rsidR="001025C6" w:rsidRPr="0079632E">
        <w:rPr>
          <w:rFonts w:asciiTheme="majorHAnsi" w:hAnsiTheme="majorHAnsi"/>
          <w:sz w:val="20"/>
          <w:szCs w:val="20"/>
          <w:lang w:val="es-ES"/>
        </w:rPr>
        <w:t xml:space="preserve"> en sente</w:t>
      </w:r>
      <w:r w:rsidR="0024411E" w:rsidRPr="0079632E">
        <w:rPr>
          <w:rFonts w:asciiTheme="majorHAnsi" w:hAnsiTheme="majorHAnsi"/>
          <w:sz w:val="20"/>
          <w:szCs w:val="20"/>
          <w:lang w:val="es-ES"/>
        </w:rPr>
        <w:t xml:space="preserve">ncia de 15 de agosto de 2007 el Consejo de Estado </w:t>
      </w:r>
      <w:r w:rsidR="001025C6" w:rsidRPr="0079632E">
        <w:rPr>
          <w:rFonts w:asciiTheme="majorHAnsi" w:hAnsiTheme="majorHAnsi"/>
          <w:sz w:val="20"/>
          <w:szCs w:val="20"/>
          <w:lang w:val="es-ES"/>
        </w:rPr>
        <w:t>resolvió</w:t>
      </w:r>
      <w:r w:rsidR="0024411E" w:rsidRPr="0079632E">
        <w:rPr>
          <w:rFonts w:asciiTheme="majorHAnsi" w:hAnsiTheme="majorHAnsi"/>
          <w:sz w:val="20"/>
          <w:szCs w:val="20"/>
          <w:lang w:val="es-ES"/>
        </w:rPr>
        <w:t xml:space="preserve"> confirmar</w:t>
      </w:r>
      <w:r w:rsidR="00C32D97" w:rsidRPr="0079632E">
        <w:rPr>
          <w:rFonts w:asciiTheme="majorHAnsi" w:hAnsiTheme="majorHAnsi"/>
          <w:sz w:val="20"/>
          <w:szCs w:val="20"/>
          <w:lang w:val="es-ES"/>
        </w:rPr>
        <w:t xml:space="preserve"> la decisión.</w:t>
      </w:r>
      <w:r w:rsidR="007D69AB" w:rsidRPr="0079632E">
        <w:rPr>
          <w:rFonts w:asciiTheme="majorHAnsi" w:hAnsiTheme="majorHAnsi"/>
          <w:sz w:val="20"/>
          <w:szCs w:val="20"/>
          <w:lang w:val="es-ES"/>
        </w:rPr>
        <w:t xml:space="preserve"> </w:t>
      </w:r>
      <w:r w:rsidR="00F414B2" w:rsidRPr="0079632E">
        <w:rPr>
          <w:rFonts w:asciiTheme="majorHAnsi" w:hAnsiTheme="majorHAnsi"/>
          <w:sz w:val="20"/>
          <w:szCs w:val="20"/>
          <w:lang w:val="es-ES"/>
        </w:rPr>
        <w:t>El peticionario solicit</w:t>
      </w:r>
      <w:r w:rsidR="00DD0479" w:rsidRPr="0079632E">
        <w:rPr>
          <w:rFonts w:asciiTheme="majorHAnsi" w:hAnsiTheme="majorHAnsi"/>
          <w:sz w:val="20"/>
          <w:szCs w:val="20"/>
          <w:lang w:val="es-ES"/>
        </w:rPr>
        <w:t>ó</w:t>
      </w:r>
      <w:r w:rsidR="00F414B2" w:rsidRPr="0079632E">
        <w:rPr>
          <w:rFonts w:asciiTheme="majorHAnsi" w:hAnsiTheme="majorHAnsi"/>
          <w:sz w:val="20"/>
          <w:szCs w:val="20"/>
          <w:lang w:val="es-ES"/>
        </w:rPr>
        <w:t xml:space="preserve"> la revisión de la actuación de tutela por parte de la Corte Constitucional </w:t>
      </w:r>
      <w:r w:rsidR="00341160" w:rsidRPr="0079632E">
        <w:rPr>
          <w:rFonts w:asciiTheme="majorHAnsi" w:hAnsiTheme="majorHAnsi"/>
          <w:sz w:val="20"/>
          <w:szCs w:val="20"/>
          <w:lang w:val="es-ES"/>
        </w:rPr>
        <w:t xml:space="preserve">el 28 de septiembre de 2007 </w:t>
      </w:r>
      <w:r w:rsidR="00F414B2" w:rsidRPr="0079632E">
        <w:rPr>
          <w:rFonts w:asciiTheme="majorHAnsi" w:hAnsiTheme="majorHAnsi"/>
          <w:sz w:val="20"/>
          <w:szCs w:val="20"/>
          <w:lang w:val="es-ES"/>
        </w:rPr>
        <w:t>y e</w:t>
      </w:r>
      <w:r w:rsidR="007D69AB" w:rsidRPr="0079632E">
        <w:rPr>
          <w:rFonts w:asciiTheme="majorHAnsi" w:hAnsiTheme="majorHAnsi"/>
          <w:sz w:val="20"/>
          <w:szCs w:val="20"/>
          <w:lang w:val="es-ES"/>
        </w:rPr>
        <w:t xml:space="preserve">l 22 de noviembre de 2007 la Corte Constitucional </w:t>
      </w:r>
      <w:r w:rsidR="001F360F" w:rsidRPr="0079632E">
        <w:rPr>
          <w:rFonts w:asciiTheme="majorHAnsi" w:hAnsiTheme="majorHAnsi"/>
          <w:sz w:val="20"/>
          <w:szCs w:val="20"/>
          <w:lang w:val="es-ES"/>
        </w:rPr>
        <w:t xml:space="preserve">decidió </w:t>
      </w:r>
      <w:r w:rsidR="00F414B2" w:rsidRPr="0079632E">
        <w:rPr>
          <w:rFonts w:asciiTheme="majorHAnsi" w:hAnsiTheme="majorHAnsi"/>
          <w:sz w:val="20"/>
          <w:szCs w:val="20"/>
          <w:lang w:val="es-ES"/>
        </w:rPr>
        <w:t xml:space="preserve">su </w:t>
      </w:r>
      <w:r w:rsidR="001F360F" w:rsidRPr="0079632E">
        <w:rPr>
          <w:rFonts w:asciiTheme="majorHAnsi" w:hAnsiTheme="majorHAnsi"/>
          <w:sz w:val="20"/>
          <w:szCs w:val="20"/>
          <w:lang w:val="es-ES"/>
        </w:rPr>
        <w:t xml:space="preserve">no </w:t>
      </w:r>
      <w:r w:rsidR="00F414B2" w:rsidRPr="0079632E">
        <w:rPr>
          <w:rFonts w:asciiTheme="majorHAnsi" w:hAnsiTheme="majorHAnsi"/>
          <w:sz w:val="20"/>
          <w:szCs w:val="20"/>
          <w:lang w:val="es-ES"/>
        </w:rPr>
        <w:t xml:space="preserve">revisión </w:t>
      </w:r>
      <w:r w:rsidR="009547ED" w:rsidRPr="0079632E">
        <w:rPr>
          <w:rFonts w:asciiTheme="majorHAnsi" w:hAnsiTheme="majorHAnsi"/>
          <w:sz w:val="20"/>
          <w:szCs w:val="20"/>
          <w:lang w:val="es-ES"/>
        </w:rPr>
        <w:t xml:space="preserve">señalando </w:t>
      </w:r>
      <w:r w:rsidR="001025C6" w:rsidRPr="0079632E">
        <w:rPr>
          <w:rFonts w:asciiTheme="majorHAnsi" w:hAnsiTheme="majorHAnsi"/>
          <w:sz w:val="20"/>
          <w:szCs w:val="20"/>
          <w:lang w:val="es-ES"/>
        </w:rPr>
        <w:t>que la procedencia de la tutela contra providencia judicial</w:t>
      </w:r>
      <w:r w:rsidR="0057032A" w:rsidRPr="0079632E">
        <w:rPr>
          <w:rFonts w:asciiTheme="majorHAnsi" w:hAnsiTheme="majorHAnsi"/>
          <w:sz w:val="20"/>
          <w:szCs w:val="20"/>
          <w:lang w:val="es-ES"/>
        </w:rPr>
        <w:t xml:space="preserve"> es de carácter</w:t>
      </w:r>
      <w:r w:rsidR="004964AB" w:rsidRPr="0079632E">
        <w:rPr>
          <w:rFonts w:asciiTheme="majorHAnsi" w:hAnsiTheme="majorHAnsi"/>
          <w:sz w:val="20"/>
          <w:szCs w:val="20"/>
          <w:lang w:val="es-ES"/>
        </w:rPr>
        <w:t xml:space="preserve"> excepcional.</w:t>
      </w:r>
      <w:r w:rsidR="002D23FF" w:rsidRPr="0079632E">
        <w:rPr>
          <w:rFonts w:asciiTheme="majorHAnsi" w:hAnsiTheme="majorHAnsi"/>
          <w:sz w:val="20"/>
          <w:szCs w:val="20"/>
          <w:lang w:val="es-ES"/>
        </w:rPr>
        <w:t xml:space="preserve"> El peticionario interpuso nuevamente acción de tutela e</w:t>
      </w:r>
      <w:r w:rsidRPr="0079632E">
        <w:rPr>
          <w:rFonts w:asciiTheme="majorHAnsi" w:hAnsiTheme="majorHAnsi"/>
          <w:sz w:val="20"/>
          <w:szCs w:val="20"/>
          <w:lang w:val="es-ES"/>
        </w:rPr>
        <w:t>l 7 de septiembre de 2010 que fue denegada por improcedente el 16 de septiembre del mismo año.</w:t>
      </w:r>
    </w:p>
    <w:p w:rsidR="00FF3C89" w:rsidRPr="0079632E" w:rsidRDefault="00DD0479" w:rsidP="000C77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Por otra parte, e</w:t>
      </w:r>
      <w:r w:rsidR="001025C6" w:rsidRPr="0079632E">
        <w:rPr>
          <w:rFonts w:asciiTheme="majorHAnsi" w:hAnsiTheme="majorHAnsi"/>
          <w:sz w:val="20"/>
          <w:szCs w:val="20"/>
          <w:lang w:val="es-ES"/>
        </w:rPr>
        <w:t xml:space="preserve">l peticionario </w:t>
      </w:r>
      <w:r w:rsidR="001967E2" w:rsidRPr="0079632E">
        <w:rPr>
          <w:rFonts w:asciiTheme="majorHAnsi" w:hAnsiTheme="majorHAnsi"/>
          <w:sz w:val="20"/>
          <w:szCs w:val="20"/>
          <w:lang w:val="es-ES"/>
        </w:rPr>
        <w:t xml:space="preserve">instauró </w:t>
      </w:r>
      <w:r w:rsidR="001025C6" w:rsidRPr="0079632E">
        <w:rPr>
          <w:rFonts w:asciiTheme="majorHAnsi" w:hAnsiTheme="majorHAnsi"/>
          <w:sz w:val="20"/>
          <w:szCs w:val="20"/>
          <w:lang w:val="es-ES"/>
        </w:rPr>
        <w:t>acción de reparación directa el 1 de diciembre de 2000</w:t>
      </w:r>
      <w:r w:rsidR="008452CB" w:rsidRPr="0079632E">
        <w:rPr>
          <w:rFonts w:asciiTheme="majorHAnsi" w:hAnsiTheme="majorHAnsi"/>
          <w:sz w:val="20"/>
          <w:szCs w:val="20"/>
          <w:lang w:val="es-ES"/>
        </w:rPr>
        <w:t>,</w:t>
      </w:r>
      <w:r w:rsidR="001025C6" w:rsidRPr="0079632E">
        <w:rPr>
          <w:rFonts w:asciiTheme="majorHAnsi" w:hAnsiTheme="majorHAnsi"/>
          <w:sz w:val="20"/>
          <w:szCs w:val="20"/>
          <w:lang w:val="es-ES"/>
        </w:rPr>
        <w:t xml:space="preserve"> con el fin que se declarara la responsabilidad ad</w:t>
      </w:r>
      <w:r w:rsidR="00F414B2" w:rsidRPr="0079632E">
        <w:rPr>
          <w:rFonts w:asciiTheme="majorHAnsi" w:hAnsiTheme="majorHAnsi"/>
          <w:sz w:val="20"/>
          <w:szCs w:val="20"/>
          <w:lang w:val="es-ES"/>
        </w:rPr>
        <w:t>ministrativa y patrimonial del E</w:t>
      </w:r>
      <w:r w:rsidR="001025C6" w:rsidRPr="0079632E">
        <w:rPr>
          <w:rFonts w:asciiTheme="majorHAnsi" w:hAnsiTheme="majorHAnsi"/>
          <w:sz w:val="20"/>
          <w:szCs w:val="20"/>
          <w:lang w:val="es-ES"/>
        </w:rPr>
        <w:t xml:space="preserve">stado por los perjuicios a </w:t>
      </w:r>
      <w:r w:rsidR="001967E2" w:rsidRPr="0079632E">
        <w:rPr>
          <w:rFonts w:asciiTheme="majorHAnsi" w:hAnsiTheme="majorHAnsi"/>
          <w:sz w:val="20"/>
          <w:szCs w:val="20"/>
          <w:lang w:val="es-ES"/>
        </w:rPr>
        <w:t>él</w:t>
      </w:r>
      <w:r w:rsidR="001025C6" w:rsidRPr="0079632E">
        <w:rPr>
          <w:rFonts w:asciiTheme="majorHAnsi" w:hAnsiTheme="majorHAnsi"/>
          <w:sz w:val="20"/>
          <w:szCs w:val="20"/>
          <w:lang w:val="es-ES"/>
        </w:rPr>
        <w:t xml:space="preserve"> ocasionados. Señaló que luego de sufrir </w:t>
      </w:r>
      <w:r w:rsidR="00543EAA" w:rsidRPr="0079632E">
        <w:rPr>
          <w:rFonts w:asciiTheme="majorHAnsi" w:hAnsiTheme="majorHAnsi"/>
          <w:sz w:val="20"/>
          <w:szCs w:val="20"/>
          <w:lang w:val="es-ES"/>
        </w:rPr>
        <w:t>“</w:t>
      </w:r>
      <w:r w:rsidR="001025C6" w:rsidRPr="0079632E">
        <w:rPr>
          <w:rFonts w:asciiTheme="majorHAnsi" w:hAnsiTheme="majorHAnsi"/>
          <w:sz w:val="20"/>
          <w:szCs w:val="20"/>
          <w:lang w:val="es-ES"/>
        </w:rPr>
        <w:t xml:space="preserve">una lesión en actos del servicio, </w:t>
      </w:r>
      <w:r w:rsidR="00543EAA" w:rsidRPr="0079632E">
        <w:rPr>
          <w:rFonts w:asciiTheme="majorHAnsi" w:hAnsiTheme="majorHAnsi"/>
          <w:sz w:val="20"/>
          <w:szCs w:val="20"/>
          <w:lang w:val="es-ES"/>
        </w:rPr>
        <w:t xml:space="preserve">contrariando estrictas </w:t>
      </w:r>
      <w:r w:rsidR="007A3179" w:rsidRPr="0079632E">
        <w:rPr>
          <w:rFonts w:asciiTheme="majorHAnsi" w:hAnsiTheme="majorHAnsi"/>
          <w:sz w:val="20"/>
          <w:szCs w:val="20"/>
          <w:lang w:val="es-ES"/>
        </w:rPr>
        <w:t>ó</w:t>
      </w:r>
      <w:r w:rsidR="00543EAA" w:rsidRPr="0079632E">
        <w:rPr>
          <w:rFonts w:asciiTheme="majorHAnsi" w:hAnsiTheme="majorHAnsi"/>
          <w:sz w:val="20"/>
          <w:szCs w:val="20"/>
          <w:lang w:val="es-ES"/>
        </w:rPr>
        <w:t xml:space="preserve">rdenes médicas, </w:t>
      </w:r>
      <w:r w:rsidR="001025C6" w:rsidRPr="0079632E">
        <w:rPr>
          <w:rFonts w:asciiTheme="majorHAnsi" w:hAnsiTheme="majorHAnsi"/>
          <w:sz w:val="20"/>
          <w:szCs w:val="20"/>
          <w:lang w:val="es-ES"/>
        </w:rPr>
        <w:t>fue destinado a prestar sus servicios en sitios de orden público</w:t>
      </w:r>
      <w:r w:rsidR="00543EAA" w:rsidRPr="0079632E">
        <w:rPr>
          <w:rFonts w:asciiTheme="majorHAnsi" w:hAnsiTheme="majorHAnsi"/>
          <w:sz w:val="20"/>
          <w:szCs w:val="20"/>
          <w:lang w:val="es-ES"/>
        </w:rPr>
        <w:t>, decisiones que agravaron s</w:t>
      </w:r>
      <w:r w:rsidR="007A3179" w:rsidRPr="0079632E">
        <w:rPr>
          <w:rFonts w:asciiTheme="majorHAnsi" w:hAnsiTheme="majorHAnsi"/>
          <w:sz w:val="20"/>
          <w:szCs w:val="20"/>
          <w:lang w:val="es-ES"/>
        </w:rPr>
        <w:t>u</w:t>
      </w:r>
      <w:r w:rsidR="00543EAA" w:rsidRPr="0079632E">
        <w:rPr>
          <w:rFonts w:asciiTheme="majorHAnsi" w:hAnsiTheme="majorHAnsi"/>
          <w:sz w:val="20"/>
          <w:szCs w:val="20"/>
          <w:lang w:val="es-ES"/>
        </w:rPr>
        <w:t xml:space="preserve"> lesión, hasta llegar a la invalidez”</w:t>
      </w:r>
      <w:r w:rsidR="001025C6" w:rsidRPr="0079632E">
        <w:rPr>
          <w:rFonts w:asciiTheme="majorHAnsi" w:hAnsiTheme="majorHAnsi"/>
          <w:sz w:val="20"/>
          <w:szCs w:val="20"/>
          <w:lang w:val="es-ES"/>
        </w:rPr>
        <w:t>. En sentencia de 4 de mayo de 2004</w:t>
      </w:r>
      <w:r w:rsidRPr="0079632E">
        <w:rPr>
          <w:rFonts w:asciiTheme="majorHAnsi" w:hAnsiTheme="majorHAnsi"/>
          <w:sz w:val="20"/>
          <w:szCs w:val="20"/>
          <w:lang w:val="es-ES"/>
        </w:rPr>
        <w:t>,</w:t>
      </w:r>
      <w:r w:rsidR="001025C6" w:rsidRPr="0079632E">
        <w:rPr>
          <w:rFonts w:asciiTheme="majorHAnsi" w:hAnsiTheme="majorHAnsi"/>
          <w:sz w:val="20"/>
          <w:szCs w:val="20"/>
          <w:lang w:val="es-ES"/>
        </w:rPr>
        <w:t xml:space="preserve"> se declaró la responsabilidad administrativa del Estado </w:t>
      </w:r>
      <w:r w:rsidR="00847BD7" w:rsidRPr="0079632E">
        <w:rPr>
          <w:rFonts w:asciiTheme="majorHAnsi" w:hAnsiTheme="majorHAnsi"/>
          <w:sz w:val="20"/>
          <w:szCs w:val="20"/>
          <w:lang w:val="es-ES"/>
        </w:rPr>
        <w:t>por</w:t>
      </w:r>
      <w:r w:rsidR="001025C6" w:rsidRPr="0079632E">
        <w:rPr>
          <w:rFonts w:asciiTheme="majorHAnsi" w:hAnsiTheme="majorHAnsi"/>
          <w:sz w:val="20"/>
          <w:szCs w:val="20"/>
          <w:lang w:val="es-ES"/>
        </w:rPr>
        <w:t xml:space="preserve"> la ocurrencia de una falla del servicio. </w:t>
      </w:r>
    </w:p>
    <w:p w:rsidR="003925BB" w:rsidRPr="00F85AF7" w:rsidRDefault="00543EAA" w:rsidP="000C77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Contra la decisión anterior, las partes interpusieron recurso de apelación</w:t>
      </w:r>
      <w:r w:rsidR="00C37058" w:rsidRPr="0079632E">
        <w:rPr>
          <w:rFonts w:asciiTheme="majorHAnsi" w:hAnsiTheme="majorHAnsi"/>
          <w:sz w:val="20"/>
          <w:szCs w:val="20"/>
          <w:lang w:val="es-ES"/>
        </w:rPr>
        <w:t>, e</w:t>
      </w:r>
      <w:r w:rsidR="00FC4504" w:rsidRPr="0079632E">
        <w:rPr>
          <w:rFonts w:asciiTheme="majorHAnsi" w:hAnsiTheme="majorHAnsi"/>
          <w:sz w:val="20"/>
          <w:szCs w:val="20"/>
          <w:lang w:val="es-ES"/>
        </w:rPr>
        <w:t>l peticionario</w:t>
      </w:r>
      <w:r w:rsidR="001025C6" w:rsidRPr="0079632E">
        <w:rPr>
          <w:rFonts w:asciiTheme="majorHAnsi" w:hAnsiTheme="majorHAnsi"/>
          <w:sz w:val="20"/>
          <w:szCs w:val="20"/>
          <w:lang w:val="es-ES"/>
        </w:rPr>
        <w:t xml:space="preserve"> </w:t>
      </w:r>
      <w:r w:rsidR="00FA39B1" w:rsidRPr="0079632E">
        <w:rPr>
          <w:rFonts w:asciiTheme="majorHAnsi" w:hAnsiTheme="majorHAnsi"/>
          <w:sz w:val="20"/>
          <w:szCs w:val="20"/>
          <w:lang w:val="es-ES"/>
        </w:rPr>
        <w:t>señalando que</w:t>
      </w:r>
      <w:r w:rsidR="001025C6" w:rsidRPr="0079632E">
        <w:rPr>
          <w:rFonts w:asciiTheme="majorHAnsi" w:hAnsiTheme="majorHAnsi"/>
          <w:sz w:val="20"/>
          <w:szCs w:val="20"/>
          <w:lang w:val="es-ES"/>
        </w:rPr>
        <w:t xml:space="preserve"> el tribunal había descontado</w:t>
      </w:r>
      <w:r w:rsidR="00FA39B1" w:rsidRPr="0079632E">
        <w:rPr>
          <w:rFonts w:asciiTheme="majorHAnsi" w:hAnsiTheme="majorHAnsi"/>
          <w:sz w:val="20"/>
          <w:szCs w:val="20"/>
          <w:lang w:val="es-ES"/>
        </w:rPr>
        <w:t xml:space="preserve"> un </w:t>
      </w:r>
      <w:r w:rsidR="001025C6" w:rsidRPr="0079632E">
        <w:rPr>
          <w:rFonts w:asciiTheme="majorHAnsi" w:hAnsiTheme="majorHAnsi"/>
          <w:sz w:val="20"/>
          <w:szCs w:val="20"/>
          <w:lang w:val="es-ES"/>
        </w:rPr>
        <w:t>monto reconocido</w:t>
      </w:r>
      <w:r w:rsidR="00DD0479" w:rsidRPr="0079632E">
        <w:rPr>
          <w:rFonts w:asciiTheme="majorHAnsi" w:hAnsiTheme="majorHAnsi"/>
          <w:sz w:val="20"/>
          <w:szCs w:val="20"/>
          <w:lang w:val="es-ES"/>
        </w:rPr>
        <w:t xml:space="preserve"> </w:t>
      </w:r>
      <w:r w:rsidR="001D61A0" w:rsidRPr="0079632E">
        <w:rPr>
          <w:rFonts w:asciiTheme="majorHAnsi" w:hAnsiTheme="majorHAnsi"/>
          <w:sz w:val="20"/>
          <w:szCs w:val="20"/>
          <w:lang w:val="es-ES"/>
        </w:rPr>
        <w:t>por prestaciones sociales sin justificación</w:t>
      </w:r>
      <w:r w:rsidRPr="0079632E">
        <w:rPr>
          <w:rFonts w:asciiTheme="majorHAnsi" w:hAnsiTheme="majorHAnsi"/>
          <w:sz w:val="20"/>
          <w:szCs w:val="20"/>
          <w:lang w:val="es-ES"/>
        </w:rPr>
        <w:t xml:space="preserve"> v</w:t>
      </w:r>
      <w:r w:rsidR="007A3179" w:rsidRPr="0079632E">
        <w:rPr>
          <w:rFonts w:asciiTheme="majorHAnsi" w:hAnsiTheme="majorHAnsi"/>
          <w:sz w:val="20"/>
          <w:szCs w:val="20"/>
          <w:lang w:val="es-ES"/>
        </w:rPr>
        <w:t>á</w:t>
      </w:r>
      <w:r w:rsidRPr="0079632E">
        <w:rPr>
          <w:rFonts w:asciiTheme="majorHAnsi" w:hAnsiTheme="majorHAnsi"/>
          <w:sz w:val="20"/>
          <w:szCs w:val="20"/>
          <w:lang w:val="es-ES"/>
        </w:rPr>
        <w:t>lida</w:t>
      </w:r>
      <w:r w:rsidR="00C37058" w:rsidRPr="0079632E">
        <w:rPr>
          <w:rFonts w:asciiTheme="majorHAnsi" w:hAnsiTheme="majorHAnsi"/>
          <w:sz w:val="20"/>
          <w:szCs w:val="20"/>
          <w:lang w:val="es-ES"/>
        </w:rPr>
        <w:t>;</w:t>
      </w:r>
      <w:r w:rsidR="00C21CAF" w:rsidRPr="0079632E">
        <w:rPr>
          <w:rFonts w:asciiTheme="majorHAnsi" w:hAnsiTheme="majorHAnsi"/>
          <w:sz w:val="20"/>
          <w:szCs w:val="20"/>
          <w:lang w:val="es-ES"/>
        </w:rPr>
        <w:t xml:space="preserve"> la Policía Nacional </w:t>
      </w:r>
      <w:r w:rsidR="007A3179" w:rsidRPr="0079632E">
        <w:rPr>
          <w:rFonts w:asciiTheme="majorHAnsi" w:hAnsiTheme="majorHAnsi"/>
          <w:sz w:val="20"/>
          <w:szCs w:val="20"/>
          <w:lang w:val="es-ES"/>
        </w:rPr>
        <w:t>indicando</w:t>
      </w:r>
      <w:r w:rsidR="00C21CAF" w:rsidRPr="0079632E">
        <w:rPr>
          <w:rFonts w:asciiTheme="majorHAnsi" w:hAnsiTheme="majorHAnsi"/>
          <w:sz w:val="20"/>
          <w:szCs w:val="20"/>
          <w:lang w:val="es-ES"/>
        </w:rPr>
        <w:t xml:space="preserve"> que no había incurrido en falla </w:t>
      </w:r>
      <w:r w:rsidR="00DD0479" w:rsidRPr="0079632E">
        <w:rPr>
          <w:rFonts w:asciiTheme="majorHAnsi" w:hAnsiTheme="majorHAnsi"/>
          <w:sz w:val="20"/>
          <w:szCs w:val="20"/>
          <w:lang w:val="es-ES"/>
        </w:rPr>
        <w:t xml:space="preserve">del servicio. </w:t>
      </w:r>
      <w:r w:rsidR="00FC4504" w:rsidRPr="0079632E">
        <w:rPr>
          <w:rFonts w:asciiTheme="majorHAnsi" w:hAnsiTheme="majorHAnsi"/>
          <w:sz w:val="20"/>
          <w:szCs w:val="20"/>
          <w:lang w:val="es-ES"/>
        </w:rPr>
        <w:t>E</w:t>
      </w:r>
      <w:r w:rsidR="001025C6" w:rsidRPr="0079632E">
        <w:rPr>
          <w:rFonts w:asciiTheme="majorHAnsi" w:hAnsiTheme="majorHAnsi"/>
          <w:sz w:val="20"/>
          <w:szCs w:val="20"/>
          <w:lang w:val="es-ES"/>
        </w:rPr>
        <w:t xml:space="preserve">l 11 de junio de 2014 </w:t>
      </w:r>
      <w:r w:rsidR="008452CB" w:rsidRPr="0079632E">
        <w:rPr>
          <w:rFonts w:asciiTheme="majorHAnsi" w:hAnsiTheme="majorHAnsi"/>
          <w:sz w:val="20"/>
          <w:szCs w:val="20"/>
          <w:lang w:val="es-ES"/>
        </w:rPr>
        <w:t xml:space="preserve">–diez años más tarde- </w:t>
      </w:r>
      <w:r w:rsidR="001025C6" w:rsidRPr="0079632E">
        <w:rPr>
          <w:rFonts w:asciiTheme="majorHAnsi" w:hAnsiTheme="majorHAnsi"/>
          <w:sz w:val="20"/>
          <w:szCs w:val="20"/>
          <w:lang w:val="es-ES"/>
        </w:rPr>
        <w:t xml:space="preserve">la </w:t>
      </w:r>
      <w:r w:rsidR="00160D91" w:rsidRPr="00F85AF7">
        <w:rPr>
          <w:rFonts w:asciiTheme="majorHAnsi" w:hAnsiTheme="majorHAnsi"/>
          <w:sz w:val="20"/>
          <w:szCs w:val="20"/>
          <w:lang w:val="es-ES"/>
        </w:rPr>
        <w:t>Sección T</w:t>
      </w:r>
      <w:r w:rsidR="001025C6" w:rsidRPr="00F85AF7">
        <w:rPr>
          <w:rFonts w:asciiTheme="majorHAnsi" w:hAnsiTheme="majorHAnsi"/>
          <w:sz w:val="20"/>
          <w:szCs w:val="20"/>
          <w:lang w:val="es-ES"/>
        </w:rPr>
        <w:t>ercera del Consejo de Estado resolvió revocar la sentencia apelada denegando</w:t>
      </w:r>
      <w:r w:rsidR="00FC4504" w:rsidRPr="00F85AF7">
        <w:rPr>
          <w:rFonts w:asciiTheme="majorHAnsi" w:hAnsiTheme="majorHAnsi"/>
          <w:sz w:val="20"/>
          <w:szCs w:val="20"/>
          <w:lang w:val="es-ES"/>
        </w:rPr>
        <w:t xml:space="preserve"> en su totalidad</w:t>
      </w:r>
      <w:r w:rsidR="001025C6" w:rsidRPr="00F85AF7">
        <w:rPr>
          <w:rFonts w:asciiTheme="majorHAnsi" w:hAnsiTheme="majorHAnsi"/>
          <w:sz w:val="20"/>
          <w:szCs w:val="20"/>
          <w:lang w:val="es-ES"/>
        </w:rPr>
        <w:t xml:space="preserve"> las pretensiones del peticionario, al encontrar acreditada la falta de nexo causal entre la lesión sufrida y los presuntos actos de servicio consistentes en desconocer ordenes </w:t>
      </w:r>
      <w:r w:rsidR="00FC4504" w:rsidRPr="00F85AF7">
        <w:rPr>
          <w:rFonts w:asciiTheme="majorHAnsi" w:hAnsiTheme="majorHAnsi"/>
          <w:sz w:val="20"/>
          <w:szCs w:val="20"/>
          <w:lang w:val="es-ES"/>
        </w:rPr>
        <w:t>médicas</w:t>
      </w:r>
      <w:r w:rsidR="001025C6" w:rsidRPr="00F85AF7">
        <w:rPr>
          <w:rFonts w:asciiTheme="majorHAnsi" w:hAnsiTheme="majorHAnsi"/>
          <w:sz w:val="20"/>
          <w:szCs w:val="20"/>
          <w:lang w:val="es-ES"/>
        </w:rPr>
        <w:t xml:space="preserve">, </w:t>
      </w:r>
      <w:r w:rsidR="001F360F" w:rsidRPr="00F85AF7">
        <w:rPr>
          <w:rFonts w:asciiTheme="majorHAnsi" w:hAnsiTheme="majorHAnsi"/>
          <w:sz w:val="20"/>
          <w:szCs w:val="20"/>
          <w:lang w:val="es-ES"/>
        </w:rPr>
        <w:t xml:space="preserve">con fundamento en que antes de la complicación </w:t>
      </w:r>
      <w:r w:rsidR="001025C6" w:rsidRPr="00F85AF7">
        <w:rPr>
          <w:rFonts w:asciiTheme="majorHAnsi" w:hAnsiTheme="majorHAnsi"/>
          <w:sz w:val="20"/>
          <w:szCs w:val="20"/>
          <w:lang w:val="es-ES"/>
        </w:rPr>
        <w:t xml:space="preserve">de su cuadro clínico </w:t>
      </w:r>
      <w:r w:rsidR="008E5B37" w:rsidRPr="00F85AF7">
        <w:rPr>
          <w:rFonts w:asciiTheme="majorHAnsi" w:hAnsiTheme="majorHAnsi"/>
          <w:sz w:val="20"/>
          <w:szCs w:val="20"/>
          <w:lang w:val="es-ES"/>
        </w:rPr>
        <w:t>no se acredit</w:t>
      </w:r>
      <w:r w:rsidR="008452CB" w:rsidRPr="00F85AF7">
        <w:rPr>
          <w:rFonts w:asciiTheme="majorHAnsi" w:hAnsiTheme="majorHAnsi"/>
          <w:sz w:val="20"/>
          <w:szCs w:val="20"/>
          <w:lang w:val="es-ES"/>
        </w:rPr>
        <w:t>ó</w:t>
      </w:r>
      <w:r w:rsidR="008E5B37" w:rsidRPr="00F85AF7">
        <w:rPr>
          <w:rFonts w:asciiTheme="majorHAnsi" w:hAnsiTheme="majorHAnsi"/>
          <w:sz w:val="20"/>
          <w:szCs w:val="20"/>
          <w:lang w:val="es-ES"/>
        </w:rPr>
        <w:t xml:space="preserve"> que </w:t>
      </w:r>
      <w:r w:rsidR="008452CB" w:rsidRPr="00F85AF7">
        <w:rPr>
          <w:rFonts w:asciiTheme="majorHAnsi" w:hAnsiTheme="majorHAnsi"/>
          <w:sz w:val="20"/>
          <w:szCs w:val="20"/>
          <w:lang w:val="es-ES"/>
        </w:rPr>
        <w:t xml:space="preserve">la presunta víctima </w:t>
      </w:r>
      <w:r w:rsidR="008E5B37" w:rsidRPr="00F85AF7">
        <w:rPr>
          <w:rFonts w:asciiTheme="majorHAnsi" w:hAnsiTheme="majorHAnsi"/>
          <w:sz w:val="20"/>
          <w:szCs w:val="20"/>
          <w:lang w:val="es-ES"/>
        </w:rPr>
        <w:t>hubier</w:t>
      </w:r>
      <w:r w:rsidR="008452CB" w:rsidRPr="00F85AF7">
        <w:rPr>
          <w:rFonts w:asciiTheme="majorHAnsi" w:hAnsiTheme="majorHAnsi"/>
          <w:sz w:val="20"/>
          <w:szCs w:val="20"/>
          <w:lang w:val="es-ES"/>
        </w:rPr>
        <w:t>a</w:t>
      </w:r>
      <w:r w:rsidR="008E5B37" w:rsidRPr="00F85AF7">
        <w:rPr>
          <w:rFonts w:asciiTheme="majorHAnsi" w:hAnsiTheme="majorHAnsi"/>
          <w:sz w:val="20"/>
          <w:szCs w:val="20"/>
          <w:lang w:val="es-ES"/>
        </w:rPr>
        <w:t xml:space="preserve"> de</w:t>
      </w:r>
      <w:r w:rsidR="008452CB" w:rsidRPr="00F85AF7">
        <w:rPr>
          <w:rFonts w:asciiTheme="majorHAnsi" w:hAnsiTheme="majorHAnsi"/>
          <w:sz w:val="20"/>
          <w:szCs w:val="20"/>
          <w:lang w:val="es-ES"/>
        </w:rPr>
        <w:t>sarrollado labores que implicar</w:t>
      </w:r>
      <w:r w:rsidR="008E5B37" w:rsidRPr="00F85AF7">
        <w:rPr>
          <w:rFonts w:asciiTheme="majorHAnsi" w:hAnsiTheme="majorHAnsi"/>
          <w:sz w:val="20"/>
          <w:szCs w:val="20"/>
          <w:lang w:val="es-ES"/>
        </w:rPr>
        <w:t>an un arduo desgaste físico.</w:t>
      </w:r>
    </w:p>
    <w:p w:rsidR="00D40A0A" w:rsidRPr="00F85AF7" w:rsidRDefault="001025C6" w:rsidP="00131A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5AF7">
        <w:rPr>
          <w:rFonts w:asciiTheme="majorHAnsi" w:hAnsiTheme="majorHAnsi"/>
          <w:sz w:val="20"/>
          <w:szCs w:val="20"/>
          <w:lang w:val="es-ES"/>
        </w:rPr>
        <w:t xml:space="preserve">El peticionario alega </w:t>
      </w:r>
      <w:r w:rsidR="001D7C46" w:rsidRPr="00F85AF7">
        <w:rPr>
          <w:rFonts w:asciiTheme="majorHAnsi" w:hAnsiTheme="majorHAnsi"/>
          <w:sz w:val="20"/>
          <w:szCs w:val="20"/>
          <w:lang w:val="es-ES"/>
        </w:rPr>
        <w:t xml:space="preserve">la vulneración al debido proceso </w:t>
      </w:r>
      <w:r w:rsidR="0000013F" w:rsidRPr="00F85AF7">
        <w:rPr>
          <w:rFonts w:asciiTheme="majorHAnsi" w:hAnsiTheme="majorHAnsi"/>
          <w:sz w:val="20"/>
          <w:szCs w:val="20"/>
          <w:lang w:val="es-ES"/>
        </w:rPr>
        <w:t>y al libre acceso a la administración de justicia en el proceso de nulidad y restablecimiento del derecho, debido a que transcurrieron</w:t>
      </w:r>
      <w:r w:rsidR="00EC144B" w:rsidRPr="00F85AF7">
        <w:rPr>
          <w:rFonts w:asciiTheme="majorHAnsi" w:hAnsiTheme="majorHAnsi"/>
          <w:sz w:val="20"/>
          <w:szCs w:val="20"/>
          <w:lang w:val="es-ES"/>
        </w:rPr>
        <w:t xml:space="preserve"> 20 meses desde la </w:t>
      </w:r>
      <w:r w:rsidR="002C24A0" w:rsidRPr="00F85AF7">
        <w:rPr>
          <w:rFonts w:asciiTheme="majorHAnsi" w:hAnsiTheme="majorHAnsi"/>
          <w:sz w:val="20"/>
          <w:szCs w:val="20"/>
          <w:lang w:val="es-ES"/>
        </w:rPr>
        <w:t xml:space="preserve">publicación de la </w:t>
      </w:r>
      <w:r w:rsidR="00EC144B" w:rsidRPr="00F85AF7">
        <w:rPr>
          <w:rFonts w:asciiTheme="majorHAnsi" w:hAnsiTheme="majorHAnsi"/>
          <w:sz w:val="20"/>
          <w:szCs w:val="20"/>
          <w:lang w:val="es-ES"/>
        </w:rPr>
        <w:t xml:space="preserve">sentencia </w:t>
      </w:r>
      <w:r w:rsidR="00DE067B" w:rsidRPr="00F85AF7">
        <w:rPr>
          <w:rFonts w:asciiTheme="majorHAnsi" w:hAnsiTheme="majorHAnsi"/>
          <w:sz w:val="20"/>
          <w:szCs w:val="20"/>
          <w:lang w:val="es-ES"/>
        </w:rPr>
        <w:t>y</w:t>
      </w:r>
      <w:r w:rsidR="00EC144B" w:rsidRPr="00F85AF7">
        <w:rPr>
          <w:rFonts w:asciiTheme="majorHAnsi" w:hAnsiTheme="majorHAnsi"/>
          <w:sz w:val="20"/>
          <w:szCs w:val="20"/>
          <w:lang w:val="es-ES"/>
        </w:rPr>
        <w:t xml:space="preserve"> </w:t>
      </w:r>
      <w:r w:rsidR="00C37058" w:rsidRPr="00F85AF7">
        <w:rPr>
          <w:rFonts w:asciiTheme="majorHAnsi" w:hAnsiTheme="majorHAnsi"/>
          <w:sz w:val="20"/>
          <w:szCs w:val="20"/>
          <w:lang w:val="es-ES"/>
        </w:rPr>
        <w:t xml:space="preserve">su </w:t>
      </w:r>
      <w:r w:rsidR="00EC144B" w:rsidRPr="00F85AF7">
        <w:rPr>
          <w:rFonts w:asciiTheme="majorHAnsi" w:hAnsiTheme="majorHAnsi"/>
          <w:sz w:val="20"/>
          <w:szCs w:val="20"/>
          <w:lang w:val="es-ES"/>
        </w:rPr>
        <w:t xml:space="preserve">notificación. </w:t>
      </w:r>
      <w:r w:rsidR="0000013F" w:rsidRPr="00F85AF7">
        <w:rPr>
          <w:rFonts w:asciiTheme="majorHAnsi" w:hAnsiTheme="majorHAnsi"/>
          <w:sz w:val="20"/>
          <w:szCs w:val="20"/>
          <w:lang w:val="es-ES"/>
        </w:rPr>
        <w:t xml:space="preserve">Agrega que </w:t>
      </w:r>
      <w:r w:rsidR="007A3BA7" w:rsidRPr="00F85AF7">
        <w:rPr>
          <w:rFonts w:asciiTheme="majorHAnsi" w:hAnsiTheme="majorHAnsi"/>
          <w:sz w:val="20"/>
          <w:szCs w:val="20"/>
          <w:lang w:val="es-ES"/>
        </w:rPr>
        <w:t xml:space="preserve">si hubiese sido notificado debidamente, habría podido interponer recurso de apelación. </w:t>
      </w:r>
      <w:r w:rsidRPr="00F85AF7">
        <w:rPr>
          <w:rFonts w:asciiTheme="majorHAnsi" w:hAnsiTheme="majorHAnsi"/>
          <w:sz w:val="20"/>
          <w:szCs w:val="20"/>
          <w:lang w:val="es-ES"/>
        </w:rPr>
        <w:t>A</w:t>
      </w:r>
      <w:r w:rsidR="007A3BA7" w:rsidRPr="00F85AF7">
        <w:rPr>
          <w:rFonts w:asciiTheme="majorHAnsi" w:hAnsiTheme="majorHAnsi"/>
          <w:sz w:val="20"/>
          <w:szCs w:val="20"/>
          <w:lang w:val="es-ES"/>
        </w:rPr>
        <w:t>simismo</w:t>
      </w:r>
      <w:r w:rsidR="00C37058" w:rsidRPr="00F85AF7">
        <w:rPr>
          <w:rFonts w:asciiTheme="majorHAnsi" w:hAnsiTheme="majorHAnsi"/>
          <w:sz w:val="20"/>
          <w:szCs w:val="20"/>
          <w:lang w:val="es-ES"/>
        </w:rPr>
        <w:t>,</w:t>
      </w:r>
      <w:r w:rsidR="007A3BA7" w:rsidRPr="00F85AF7">
        <w:rPr>
          <w:rFonts w:asciiTheme="majorHAnsi" w:hAnsiTheme="majorHAnsi"/>
          <w:sz w:val="20"/>
          <w:szCs w:val="20"/>
          <w:lang w:val="es-ES"/>
        </w:rPr>
        <w:t xml:space="preserve"> a</w:t>
      </w:r>
      <w:r w:rsidRPr="00F85AF7">
        <w:rPr>
          <w:rFonts w:asciiTheme="majorHAnsi" w:hAnsiTheme="majorHAnsi"/>
          <w:sz w:val="20"/>
          <w:szCs w:val="20"/>
          <w:lang w:val="es-ES"/>
        </w:rPr>
        <w:t xml:space="preserve">firma que el decreto de retiro </w:t>
      </w:r>
      <w:r w:rsidR="00FC4504" w:rsidRPr="00F85AF7">
        <w:rPr>
          <w:rFonts w:asciiTheme="majorHAnsi" w:hAnsiTheme="majorHAnsi"/>
          <w:sz w:val="20"/>
          <w:szCs w:val="20"/>
          <w:lang w:val="es-ES"/>
        </w:rPr>
        <w:t>está</w:t>
      </w:r>
      <w:r w:rsidRPr="00F85AF7">
        <w:rPr>
          <w:rFonts w:asciiTheme="majorHAnsi" w:hAnsiTheme="majorHAnsi"/>
          <w:sz w:val="20"/>
          <w:szCs w:val="20"/>
          <w:lang w:val="es-ES"/>
        </w:rPr>
        <w:t xml:space="preserve"> viciado de nulidad</w:t>
      </w:r>
      <w:r w:rsidR="00DE067B" w:rsidRPr="00F85AF7">
        <w:rPr>
          <w:rFonts w:asciiTheme="majorHAnsi" w:hAnsiTheme="majorHAnsi"/>
          <w:sz w:val="20"/>
          <w:szCs w:val="20"/>
          <w:lang w:val="es-ES"/>
        </w:rPr>
        <w:t>,</w:t>
      </w:r>
      <w:r w:rsidRPr="00F85AF7">
        <w:rPr>
          <w:rFonts w:asciiTheme="majorHAnsi" w:hAnsiTheme="majorHAnsi"/>
          <w:sz w:val="20"/>
          <w:szCs w:val="20"/>
          <w:lang w:val="es-ES"/>
        </w:rPr>
        <w:t xml:space="preserve"> toda vez que su notificación fue irregular </w:t>
      </w:r>
      <w:r w:rsidR="00204EB0" w:rsidRPr="00F85AF7">
        <w:rPr>
          <w:rFonts w:asciiTheme="majorHAnsi" w:hAnsiTheme="majorHAnsi"/>
          <w:sz w:val="20"/>
          <w:szCs w:val="20"/>
          <w:lang w:val="es-ES"/>
        </w:rPr>
        <w:t>dado que</w:t>
      </w:r>
      <w:r w:rsidR="009835A0" w:rsidRPr="00F85AF7">
        <w:rPr>
          <w:rFonts w:asciiTheme="majorHAnsi" w:hAnsiTheme="majorHAnsi"/>
          <w:sz w:val="20"/>
          <w:szCs w:val="20"/>
          <w:lang w:val="es-ES"/>
        </w:rPr>
        <w:t xml:space="preserve"> se encontraba "en estado de incapacidad total y hospitalizado", al momento de su notificación</w:t>
      </w:r>
      <w:r w:rsidRPr="00F85AF7">
        <w:rPr>
          <w:rFonts w:asciiTheme="majorHAnsi" w:hAnsiTheme="majorHAnsi"/>
          <w:sz w:val="20"/>
          <w:szCs w:val="20"/>
          <w:lang w:val="es-ES"/>
        </w:rPr>
        <w:t xml:space="preserve">. </w:t>
      </w:r>
      <w:r w:rsidR="00104BAB" w:rsidRPr="00F85AF7">
        <w:rPr>
          <w:rFonts w:asciiTheme="majorHAnsi" w:hAnsiTheme="majorHAnsi"/>
          <w:sz w:val="20"/>
          <w:szCs w:val="20"/>
          <w:lang w:val="es-ES"/>
        </w:rPr>
        <w:t>Alega</w:t>
      </w:r>
      <w:r w:rsidR="00D2460C" w:rsidRPr="00F85AF7">
        <w:rPr>
          <w:rFonts w:asciiTheme="majorHAnsi" w:hAnsiTheme="majorHAnsi"/>
          <w:sz w:val="20"/>
          <w:szCs w:val="20"/>
          <w:lang w:val="es-ES"/>
        </w:rPr>
        <w:t xml:space="preserve"> falta de valoración probatoria </w:t>
      </w:r>
      <w:r w:rsidR="00663438" w:rsidRPr="00F85AF7">
        <w:rPr>
          <w:rFonts w:asciiTheme="majorHAnsi" w:hAnsiTheme="majorHAnsi"/>
          <w:sz w:val="20"/>
          <w:szCs w:val="20"/>
          <w:lang w:val="es-ES"/>
        </w:rPr>
        <w:t>de los documentos que aport</w:t>
      </w:r>
      <w:r w:rsidR="00104BAB" w:rsidRPr="00F85AF7">
        <w:rPr>
          <w:rFonts w:asciiTheme="majorHAnsi" w:hAnsiTheme="majorHAnsi"/>
          <w:sz w:val="20"/>
          <w:szCs w:val="20"/>
          <w:lang w:val="es-ES"/>
        </w:rPr>
        <w:t>ó</w:t>
      </w:r>
      <w:r w:rsidR="00663438" w:rsidRPr="00F85AF7">
        <w:rPr>
          <w:rFonts w:asciiTheme="majorHAnsi" w:hAnsiTheme="majorHAnsi"/>
          <w:sz w:val="20"/>
          <w:szCs w:val="20"/>
          <w:lang w:val="es-ES"/>
        </w:rPr>
        <w:t xml:space="preserve"> en el proceso</w:t>
      </w:r>
      <w:r w:rsidR="00204EB0" w:rsidRPr="00F85AF7">
        <w:rPr>
          <w:rFonts w:asciiTheme="majorHAnsi" w:hAnsiTheme="majorHAnsi"/>
          <w:sz w:val="20"/>
          <w:szCs w:val="20"/>
          <w:lang w:val="es-ES"/>
        </w:rPr>
        <w:t xml:space="preserve"> de nulidad y restablecimiento del derecho</w:t>
      </w:r>
      <w:r w:rsidR="00DE067B" w:rsidRPr="00F85AF7">
        <w:rPr>
          <w:rFonts w:asciiTheme="majorHAnsi" w:hAnsiTheme="majorHAnsi"/>
          <w:sz w:val="20"/>
          <w:szCs w:val="20"/>
          <w:lang w:val="es-ES"/>
        </w:rPr>
        <w:t>, así como falta</w:t>
      </w:r>
      <w:r w:rsidR="00D2460C" w:rsidRPr="00F85AF7">
        <w:rPr>
          <w:rFonts w:asciiTheme="majorHAnsi" w:hAnsiTheme="majorHAnsi"/>
          <w:sz w:val="20"/>
          <w:szCs w:val="20"/>
          <w:lang w:val="es-ES"/>
        </w:rPr>
        <w:t xml:space="preserve"> de pronunciamiento respecto de la violación de sus derechos por parte de los entes administrativos. </w:t>
      </w:r>
      <w:r w:rsidR="005B1087" w:rsidRPr="00F85AF7">
        <w:rPr>
          <w:rFonts w:asciiTheme="majorHAnsi" w:hAnsiTheme="majorHAnsi"/>
          <w:sz w:val="20"/>
          <w:szCs w:val="20"/>
          <w:lang w:val="es-ES"/>
        </w:rPr>
        <w:t>Por otro lado</w:t>
      </w:r>
      <w:r w:rsidR="00104BAB" w:rsidRPr="00F85AF7">
        <w:rPr>
          <w:rFonts w:asciiTheme="majorHAnsi" w:hAnsiTheme="majorHAnsi"/>
          <w:sz w:val="20"/>
          <w:szCs w:val="20"/>
          <w:lang w:val="es-ES"/>
        </w:rPr>
        <w:t>,</w:t>
      </w:r>
      <w:r w:rsidR="005B1087" w:rsidRPr="00F85AF7">
        <w:rPr>
          <w:rFonts w:asciiTheme="majorHAnsi" w:hAnsiTheme="majorHAnsi"/>
          <w:sz w:val="20"/>
          <w:szCs w:val="20"/>
          <w:lang w:val="es-ES"/>
        </w:rPr>
        <w:t xml:space="preserve"> señala que en el proceso de acción de reparación directa pasaron 10 años </w:t>
      </w:r>
      <w:r w:rsidR="00104BAB" w:rsidRPr="00F85AF7">
        <w:rPr>
          <w:rFonts w:asciiTheme="majorHAnsi" w:hAnsiTheme="majorHAnsi"/>
          <w:sz w:val="20"/>
          <w:szCs w:val="20"/>
          <w:lang w:val="es-ES"/>
        </w:rPr>
        <w:t>desde la interposición del recurso de apelación</w:t>
      </w:r>
      <w:r w:rsidR="005B1087" w:rsidRPr="00F85AF7">
        <w:rPr>
          <w:rFonts w:asciiTheme="majorHAnsi" w:hAnsiTheme="majorHAnsi"/>
          <w:sz w:val="20"/>
          <w:szCs w:val="20"/>
          <w:lang w:val="es-ES"/>
        </w:rPr>
        <w:t xml:space="preserve"> </w:t>
      </w:r>
      <w:r w:rsidR="00304524" w:rsidRPr="00F85AF7">
        <w:rPr>
          <w:rFonts w:asciiTheme="majorHAnsi" w:hAnsiTheme="majorHAnsi"/>
          <w:sz w:val="20"/>
          <w:szCs w:val="20"/>
          <w:lang w:val="es-ES"/>
        </w:rPr>
        <w:t>hasta</w:t>
      </w:r>
      <w:r w:rsidR="005B1087" w:rsidRPr="00F85AF7">
        <w:rPr>
          <w:rFonts w:asciiTheme="majorHAnsi" w:hAnsiTheme="majorHAnsi"/>
          <w:sz w:val="20"/>
          <w:szCs w:val="20"/>
          <w:lang w:val="es-ES"/>
        </w:rPr>
        <w:t xml:space="preserve"> su resolución</w:t>
      </w:r>
      <w:r w:rsidR="003925BB" w:rsidRPr="00F85AF7">
        <w:rPr>
          <w:rFonts w:asciiTheme="majorHAnsi" w:hAnsiTheme="majorHAnsi"/>
          <w:sz w:val="20"/>
          <w:szCs w:val="20"/>
          <w:lang w:val="es-ES"/>
        </w:rPr>
        <w:t>,</w:t>
      </w:r>
      <w:r w:rsidR="005B1087" w:rsidRPr="00F85AF7">
        <w:rPr>
          <w:rFonts w:asciiTheme="majorHAnsi" w:hAnsiTheme="majorHAnsi"/>
          <w:sz w:val="20"/>
          <w:szCs w:val="20"/>
          <w:lang w:val="es-ES"/>
        </w:rPr>
        <w:t xml:space="preserve"> por lo que</w:t>
      </w:r>
      <w:r w:rsidR="003925BB" w:rsidRPr="00F85AF7">
        <w:rPr>
          <w:rFonts w:asciiTheme="majorHAnsi" w:hAnsiTheme="majorHAnsi"/>
          <w:sz w:val="20"/>
          <w:szCs w:val="20"/>
          <w:lang w:val="es-ES"/>
        </w:rPr>
        <w:t xml:space="preserve"> alega que se</w:t>
      </w:r>
      <w:r w:rsidR="005B1087" w:rsidRPr="00F85AF7">
        <w:rPr>
          <w:rFonts w:asciiTheme="majorHAnsi" w:hAnsiTheme="majorHAnsi"/>
          <w:sz w:val="20"/>
          <w:szCs w:val="20"/>
          <w:lang w:val="es-ES"/>
        </w:rPr>
        <w:t xml:space="preserve"> vulnera</w:t>
      </w:r>
      <w:r w:rsidR="003925BB" w:rsidRPr="00F85AF7">
        <w:rPr>
          <w:rFonts w:asciiTheme="majorHAnsi" w:hAnsiTheme="majorHAnsi"/>
          <w:sz w:val="20"/>
          <w:szCs w:val="20"/>
          <w:lang w:val="es-ES"/>
        </w:rPr>
        <w:t>ron</w:t>
      </w:r>
      <w:r w:rsidR="005B1087" w:rsidRPr="00F85AF7">
        <w:rPr>
          <w:rFonts w:asciiTheme="majorHAnsi" w:hAnsiTheme="majorHAnsi"/>
          <w:sz w:val="20"/>
          <w:szCs w:val="20"/>
          <w:lang w:val="es-ES"/>
        </w:rPr>
        <w:t xml:space="preserve"> sus derechos al debido proceso y </w:t>
      </w:r>
      <w:r w:rsidR="00DE067B" w:rsidRPr="00F85AF7">
        <w:rPr>
          <w:rFonts w:asciiTheme="majorHAnsi" w:hAnsiTheme="majorHAnsi"/>
          <w:sz w:val="20"/>
          <w:szCs w:val="20"/>
          <w:lang w:val="es-ES"/>
        </w:rPr>
        <w:t xml:space="preserve">a </w:t>
      </w:r>
      <w:r w:rsidR="005B1087" w:rsidRPr="00F85AF7">
        <w:rPr>
          <w:rFonts w:asciiTheme="majorHAnsi" w:hAnsiTheme="majorHAnsi"/>
          <w:sz w:val="20"/>
          <w:szCs w:val="20"/>
          <w:lang w:val="es-ES"/>
        </w:rPr>
        <w:t>las garantías judiciales.</w:t>
      </w:r>
      <w:r w:rsidR="00305586" w:rsidRPr="00F85AF7">
        <w:rPr>
          <w:rFonts w:asciiTheme="majorHAnsi" w:hAnsiTheme="majorHAnsi"/>
          <w:sz w:val="20"/>
          <w:szCs w:val="20"/>
          <w:lang w:val="es-ES"/>
        </w:rPr>
        <w:t xml:space="preserve"> </w:t>
      </w:r>
    </w:p>
    <w:p w:rsidR="000A14D7" w:rsidRPr="00F85AF7" w:rsidRDefault="00D40A0A" w:rsidP="00131A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5AF7">
        <w:rPr>
          <w:rFonts w:asciiTheme="majorHAnsi" w:hAnsiTheme="majorHAnsi"/>
          <w:sz w:val="20"/>
          <w:szCs w:val="20"/>
          <w:lang w:val="es-ES"/>
        </w:rPr>
        <w:t>El peticionario c</w:t>
      </w:r>
      <w:r w:rsidR="00305586" w:rsidRPr="00F85AF7">
        <w:rPr>
          <w:rFonts w:asciiTheme="majorHAnsi" w:hAnsiTheme="majorHAnsi"/>
          <w:sz w:val="20"/>
          <w:szCs w:val="20"/>
          <w:lang w:val="es-ES"/>
        </w:rPr>
        <w:t xml:space="preserve">oncluye </w:t>
      </w:r>
      <w:r w:rsidR="000A14D7" w:rsidRPr="00F85AF7">
        <w:rPr>
          <w:rFonts w:asciiTheme="majorHAnsi" w:hAnsiTheme="majorHAnsi"/>
          <w:sz w:val="20"/>
          <w:szCs w:val="20"/>
          <w:lang w:val="es-ES"/>
        </w:rPr>
        <w:t>señalando</w:t>
      </w:r>
      <w:r w:rsidR="00305586" w:rsidRPr="00F85AF7">
        <w:rPr>
          <w:rFonts w:asciiTheme="majorHAnsi" w:hAnsiTheme="majorHAnsi"/>
          <w:sz w:val="20"/>
          <w:szCs w:val="20"/>
          <w:lang w:val="es-ES"/>
        </w:rPr>
        <w:t xml:space="preserve"> que desde</w:t>
      </w:r>
      <w:r w:rsidR="000B3057" w:rsidRPr="00F85AF7">
        <w:rPr>
          <w:rFonts w:asciiTheme="majorHAnsi" w:hAnsiTheme="majorHAnsi"/>
          <w:sz w:val="20"/>
          <w:szCs w:val="20"/>
          <w:lang w:val="es-ES"/>
        </w:rPr>
        <w:t xml:space="preserve"> el accidente</w:t>
      </w:r>
      <w:r w:rsidR="00305586" w:rsidRPr="00F85AF7">
        <w:rPr>
          <w:rFonts w:asciiTheme="majorHAnsi" w:hAnsiTheme="majorHAnsi"/>
          <w:sz w:val="20"/>
          <w:szCs w:val="20"/>
          <w:lang w:val="es-ES"/>
        </w:rPr>
        <w:t xml:space="preserve"> de 1998</w:t>
      </w:r>
      <w:r w:rsidR="000B3057" w:rsidRPr="00F85AF7">
        <w:rPr>
          <w:rFonts w:asciiTheme="majorHAnsi" w:hAnsiTheme="majorHAnsi"/>
          <w:sz w:val="20"/>
          <w:szCs w:val="20"/>
          <w:lang w:val="es-ES"/>
        </w:rPr>
        <w:t xml:space="preserve"> tiene una discapacidad del 81% derivada de </w:t>
      </w:r>
      <w:r w:rsidR="00485EFB" w:rsidRPr="00F85AF7">
        <w:rPr>
          <w:rFonts w:asciiTheme="majorHAnsi" w:hAnsiTheme="majorHAnsi"/>
          <w:sz w:val="20"/>
          <w:szCs w:val="20"/>
          <w:lang w:val="es-ES"/>
        </w:rPr>
        <w:t>una</w:t>
      </w:r>
      <w:r w:rsidR="000B3057" w:rsidRPr="00F85AF7">
        <w:rPr>
          <w:rFonts w:asciiTheme="majorHAnsi" w:hAnsiTheme="majorHAnsi"/>
          <w:sz w:val="20"/>
          <w:szCs w:val="20"/>
          <w:lang w:val="es-ES"/>
        </w:rPr>
        <w:t xml:space="preserve"> lesión medular</w:t>
      </w:r>
      <w:r w:rsidR="00CE2CF1" w:rsidRPr="00F85AF7">
        <w:rPr>
          <w:rFonts w:asciiTheme="majorHAnsi" w:hAnsiTheme="majorHAnsi"/>
          <w:sz w:val="20"/>
          <w:szCs w:val="20"/>
          <w:lang w:val="es-ES"/>
        </w:rPr>
        <w:t xml:space="preserve"> de carácter irreversible</w:t>
      </w:r>
      <w:r w:rsidR="000B3057" w:rsidRPr="00F85AF7">
        <w:rPr>
          <w:rFonts w:asciiTheme="majorHAnsi" w:hAnsiTheme="majorHAnsi"/>
          <w:sz w:val="20"/>
          <w:szCs w:val="20"/>
          <w:lang w:val="es-ES"/>
        </w:rPr>
        <w:t>,</w:t>
      </w:r>
      <w:r w:rsidR="00CE2CF1" w:rsidRPr="00F85AF7">
        <w:rPr>
          <w:rFonts w:asciiTheme="majorHAnsi" w:hAnsiTheme="majorHAnsi"/>
          <w:sz w:val="20"/>
          <w:szCs w:val="20"/>
          <w:lang w:val="es-ES"/>
        </w:rPr>
        <w:t xml:space="preserve"> </w:t>
      </w:r>
      <w:r w:rsidR="000B3057" w:rsidRPr="00F85AF7">
        <w:rPr>
          <w:rFonts w:asciiTheme="majorHAnsi" w:hAnsiTheme="majorHAnsi"/>
          <w:sz w:val="20"/>
          <w:szCs w:val="20"/>
          <w:lang w:val="es-ES"/>
        </w:rPr>
        <w:t xml:space="preserve">lo que le impide llevar a cabo </w:t>
      </w:r>
      <w:r w:rsidR="00CE2CF1" w:rsidRPr="00F85AF7">
        <w:rPr>
          <w:rFonts w:asciiTheme="majorHAnsi" w:hAnsiTheme="majorHAnsi"/>
          <w:sz w:val="20"/>
          <w:szCs w:val="20"/>
          <w:lang w:val="es-ES"/>
        </w:rPr>
        <w:t xml:space="preserve">simples tareas </w:t>
      </w:r>
      <w:r w:rsidR="00485EFB" w:rsidRPr="00F85AF7">
        <w:rPr>
          <w:rFonts w:asciiTheme="majorHAnsi" w:hAnsiTheme="majorHAnsi"/>
          <w:sz w:val="20"/>
          <w:szCs w:val="20"/>
          <w:lang w:val="es-ES"/>
        </w:rPr>
        <w:t xml:space="preserve">cotidianas </w:t>
      </w:r>
      <w:r w:rsidR="00305586" w:rsidRPr="00F85AF7">
        <w:rPr>
          <w:rFonts w:asciiTheme="majorHAnsi" w:hAnsiTheme="majorHAnsi"/>
          <w:sz w:val="20"/>
          <w:szCs w:val="20"/>
          <w:lang w:val="es-ES"/>
        </w:rPr>
        <w:t>y</w:t>
      </w:r>
      <w:r w:rsidR="00485EFB" w:rsidRPr="00F85AF7">
        <w:rPr>
          <w:rFonts w:asciiTheme="majorHAnsi" w:hAnsiTheme="majorHAnsi"/>
          <w:sz w:val="20"/>
          <w:szCs w:val="20"/>
          <w:lang w:val="es-ES"/>
        </w:rPr>
        <w:t xml:space="preserve"> requiere ayuda permanente. Asimismo</w:t>
      </w:r>
      <w:r w:rsidR="00583A58" w:rsidRPr="00F85AF7">
        <w:rPr>
          <w:rFonts w:asciiTheme="majorHAnsi" w:hAnsiTheme="majorHAnsi"/>
          <w:sz w:val="20"/>
          <w:szCs w:val="20"/>
          <w:lang w:val="es-ES"/>
        </w:rPr>
        <w:t>, alega que</w:t>
      </w:r>
      <w:r w:rsidR="00CE2CF1" w:rsidRPr="00F85AF7">
        <w:rPr>
          <w:rFonts w:asciiTheme="majorHAnsi" w:hAnsiTheme="majorHAnsi"/>
          <w:sz w:val="20"/>
          <w:szCs w:val="20"/>
          <w:lang w:val="es-ES"/>
        </w:rPr>
        <w:t xml:space="preserve"> las limitaciones motoras </w:t>
      </w:r>
      <w:r w:rsidR="00583A58" w:rsidRPr="00F85AF7">
        <w:rPr>
          <w:rFonts w:asciiTheme="majorHAnsi" w:hAnsiTheme="majorHAnsi"/>
          <w:sz w:val="20"/>
          <w:szCs w:val="20"/>
          <w:lang w:val="es-ES"/>
        </w:rPr>
        <w:t>le impiden</w:t>
      </w:r>
      <w:r w:rsidR="00CE2CF1" w:rsidRPr="00F85AF7">
        <w:rPr>
          <w:rFonts w:asciiTheme="majorHAnsi" w:hAnsiTheme="majorHAnsi"/>
          <w:sz w:val="20"/>
          <w:szCs w:val="20"/>
          <w:lang w:val="es-ES"/>
        </w:rPr>
        <w:t xml:space="preserve"> </w:t>
      </w:r>
      <w:r w:rsidR="00485EFB" w:rsidRPr="00F85AF7">
        <w:rPr>
          <w:rFonts w:asciiTheme="majorHAnsi" w:hAnsiTheme="majorHAnsi"/>
          <w:sz w:val="20"/>
          <w:szCs w:val="20"/>
          <w:lang w:val="es-ES"/>
        </w:rPr>
        <w:t>trabajar</w:t>
      </w:r>
      <w:r w:rsidR="00CE2CF1" w:rsidRPr="00F85AF7">
        <w:rPr>
          <w:rFonts w:asciiTheme="majorHAnsi" w:hAnsiTheme="majorHAnsi"/>
          <w:sz w:val="20"/>
          <w:szCs w:val="20"/>
          <w:lang w:val="es-ES"/>
        </w:rPr>
        <w:t xml:space="preserve"> en ocupaciones que requieran movimiento</w:t>
      </w:r>
      <w:r w:rsidR="00485EFB" w:rsidRPr="00F85AF7">
        <w:rPr>
          <w:rFonts w:asciiTheme="majorHAnsi" w:hAnsiTheme="majorHAnsi"/>
          <w:sz w:val="20"/>
          <w:szCs w:val="20"/>
          <w:lang w:val="es-ES"/>
        </w:rPr>
        <w:t xml:space="preserve">s </w:t>
      </w:r>
      <w:r w:rsidR="00583A58" w:rsidRPr="00F85AF7">
        <w:rPr>
          <w:rFonts w:asciiTheme="majorHAnsi" w:hAnsiTheme="majorHAnsi"/>
          <w:sz w:val="20"/>
          <w:szCs w:val="20"/>
          <w:lang w:val="es-ES"/>
        </w:rPr>
        <w:t xml:space="preserve">que son </w:t>
      </w:r>
      <w:r w:rsidR="00485EFB" w:rsidRPr="00F85AF7">
        <w:rPr>
          <w:rFonts w:asciiTheme="majorHAnsi" w:hAnsiTheme="majorHAnsi"/>
          <w:sz w:val="20"/>
          <w:szCs w:val="20"/>
          <w:lang w:val="es-ES"/>
        </w:rPr>
        <w:t xml:space="preserve">normales </w:t>
      </w:r>
      <w:r w:rsidR="00583A58" w:rsidRPr="00F85AF7">
        <w:rPr>
          <w:rFonts w:asciiTheme="majorHAnsi" w:hAnsiTheme="majorHAnsi"/>
          <w:sz w:val="20"/>
          <w:szCs w:val="20"/>
          <w:lang w:val="es-ES"/>
        </w:rPr>
        <w:t>para</w:t>
      </w:r>
      <w:r w:rsidR="00485EFB" w:rsidRPr="00F85AF7">
        <w:rPr>
          <w:rFonts w:asciiTheme="majorHAnsi" w:hAnsiTheme="majorHAnsi"/>
          <w:sz w:val="20"/>
          <w:szCs w:val="20"/>
          <w:lang w:val="es-ES"/>
        </w:rPr>
        <w:t xml:space="preserve"> persona</w:t>
      </w:r>
      <w:r w:rsidR="003702D6" w:rsidRPr="00F85AF7">
        <w:rPr>
          <w:rFonts w:asciiTheme="majorHAnsi" w:hAnsiTheme="majorHAnsi"/>
          <w:sz w:val="20"/>
          <w:szCs w:val="20"/>
          <w:lang w:val="es-ES"/>
        </w:rPr>
        <w:t>s</w:t>
      </w:r>
      <w:r w:rsidR="00485EFB" w:rsidRPr="00F85AF7">
        <w:rPr>
          <w:rFonts w:asciiTheme="majorHAnsi" w:hAnsiTheme="majorHAnsi"/>
          <w:sz w:val="20"/>
          <w:szCs w:val="20"/>
          <w:lang w:val="es-ES"/>
        </w:rPr>
        <w:t xml:space="preserve"> de su edad.</w:t>
      </w:r>
      <w:r w:rsidR="00305586" w:rsidRPr="00F85AF7">
        <w:rPr>
          <w:rFonts w:asciiTheme="majorHAnsi" w:hAnsiTheme="majorHAnsi"/>
          <w:sz w:val="20"/>
          <w:szCs w:val="20"/>
          <w:lang w:val="es-ES"/>
        </w:rPr>
        <w:t xml:space="preserve"> </w:t>
      </w:r>
      <w:r w:rsidR="000A14D7" w:rsidRPr="00F85AF7">
        <w:rPr>
          <w:rFonts w:asciiTheme="majorHAnsi" w:hAnsiTheme="majorHAnsi"/>
          <w:sz w:val="20"/>
          <w:szCs w:val="20"/>
          <w:lang w:val="es-ES"/>
        </w:rPr>
        <w:t>Indica que fue víctima de discriminación ya que se utilizó la figura del “retiro discrecional” para retirarlo del servicio solamente por su condición de discapacidad, por lo que el Estado violó su derecho a la igualdad y a la dignidad.</w:t>
      </w:r>
    </w:p>
    <w:p w:rsidR="00844EDC" w:rsidRPr="0079632E" w:rsidRDefault="00AE39E1" w:rsidP="000C77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85AF7">
        <w:rPr>
          <w:rFonts w:asciiTheme="majorHAnsi" w:hAnsiTheme="majorHAnsi"/>
          <w:sz w:val="20"/>
          <w:szCs w:val="20"/>
          <w:lang w:val="es-ES"/>
        </w:rPr>
        <w:t>El E</w:t>
      </w:r>
      <w:r w:rsidR="00341167" w:rsidRPr="00F85AF7">
        <w:rPr>
          <w:rFonts w:asciiTheme="majorHAnsi" w:hAnsiTheme="majorHAnsi"/>
          <w:sz w:val="20"/>
          <w:szCs w:val="20"/>
          <w:lang w:val="es-ES"/>
        </w:rPr>
        <w:t>stado</w:t>
      </w:r>
      <w:r w:rsidR="00980E12" w:rsidRPr="00F85AF7">
        <w:rPr>
          <w:rFonts w:asciiTheme="majorHAnsi" w:hAnsiTheme="majorHAnsi"/>
          <w:sz w:val="20"/>
          <w:szCs w:val="20"/>
          <w:lang w:val="es-ES"/>
        </w:rPr>
        <w:t xml:space="preserve"> alega</w:t>
      </w:r>
      <w:r w:rsidR="00341167" w:rsidRPr="00F85AF7">
        <w:rPr>
          <w:rFonts w:asciiTheme="majorHAnsi" w:hAnsiTheme="majorHAnsi"/>
          <w:sz w:val="20"/>
          <w:szCs w:val="20"/>
          <w:lang w:val="es-ES"/>
        </w:rPr>
        <w:t xml:space="preserve"> </w:t>
      </w:r>
      <w:r w:rsidR="00980E12" w:rsidRPr="00F85AF7">
        <w:rPr>
          <w:rFonts w:asciiTheme="majorHAnsi" w:hAnsiTheme="majorHAnsi"/>
          <w:sz w:val="20"/>
          <w:szCs w:val="20"/>
          <w:lang w:val="es-ES"/>
        </w:rPr>
        <w:t>que la petición</w:t>
      </w:r>
      <w:r w:rsidR="00980E12" w:rsidRPr="0079632E">
        <w:rPr>
          <w:rFonts w:asciiTheme="majorHAnsi" w:hAnsiTheme="majorHAnsi"/>
          <w:sz w:val="20"/>
          <w:szCs w:val="20"/>
          <w:lang w:val="es-ES"/>
        </w:rPr>
        <w:t xml:space="preserve"> es inadmisible </w:t>
      </w:r>
      <w:r w:rsidR="001F6E20" w:rsidRPr="0079632E">
        <w:rPr>
          <w:rFonts w:asciiTheme="majorHAnsi" w:hAnsiTheme="majorHAnsi"/>
          <w:sz w:val="20"/>
          <w:szCs w:val="20"/>
          <w:lang w:val="es-ES"/>
        </w:rPr>
        <w:t xml:space="preserve">ya </w:t>
      </w:r>
      <w:r w:rsidR="00980E12" w:rsidRPr="0079632E">
        <w:rPr>
          <w:rFonts w:asciiTheme="majorHAnsi" w:hAnsiTheme="majorHAnsi"/>
          <w:sz w:val="20"/>
          <w:szCs w:val="20"/>
          <w:lang w:val="es-ES"/>
        </w:rPr>
        <w:t xml:space="preserve">que el </w:t>
      </w:r>
      <w:r w:rsidR="00847BD7" w:rsidRPr="0079632E">
        <w:rPr>
          <w:rFonts w:asciiTheme="majorHAnsi" w:hAnsiTheme="majorHAnsi"/>
          <w:sz w:val="20"/>
          <w:szCs w:val="20"/>
          <w:lang w:val="es-ES"/>
        </w:rPr>
        <w:t>peticionario pretende utilizar</w:t>
      </w:r>
      <w:r w:rsidR="00980E12" w:rsidRPr="0079632E">
        <w:rPr>
          <w:rFonts w:asciiTheme="majorHAnsi" w:hAnsiTheme="majorHAnsi"/>
          <w:sz w:val="20"/>
          <w:szCs w:val="20"/>
          <w:lang w:val="es-ES"/>
        </w:rPr>
        <w:t xml:space="preserve"> la Comisión como tribunal de alzada para revisar la actuación administrativa que </w:t>
      </w:r>
      <w:r w:rsidR="001F6E20" w:rsidRPr="0079632E">
        <w:rPr>
          <w:rFonts w:asciiTheme="majorHAnsi" w:hAnsiTheme="majorHAnsi"/>
          <w:sz w:val="20"/>
          <w:szCs w:val="20"/>
          <w:lang w:val="es-ES"/>
        </w:rPr>
        <w:t xml:space="preserve">lo </w:t>
      </w:r>
      <w:r w:rsidR="00980E12" w:rsidRPr="0079632E">
        <w:rPr>
          <w:rFonts w:asciiTheme="majorHAnsi" w:hAnsiTheme="majorHAnsi"/>
          <w:sz w:val="20"/>
          <w:szCs w:val="20"/>
          <w:lang w:val="es-ES"/>
        </w:rPr>
        <w:t xml:space="preserve">desvincula de la Policía </w:t>
      </w:r>
      <w:r w:rsidR="00980E12" w:rsidRPr="0079632E">
        <w:rPr>
          <w:rFonts w:asciiTheme="majorHAnsi" w:hAnsiTheme="majorHAnsi"/>
          <w:sz w:val="20"/>
          <w:szCs w:val="20"/>
          <w:lang w:val="es-ES"/>
        </w:rPr>
        <w:lastRenderedPageBreak/>
        <w:t xml:space="preserve">Nacional. </w:t>
      </w:r>
      <w:r w:rsidR="001F6E20" w:rsidRPr="0079632E">
        <w:rPr>
          <w:rFonts w:asciiTheme="majorHAnsi" w:hAnsiTheme="majorHAnsi"/>
          <w:sz w:val="20"/>
          <w:szCs w:val="20"/>
          <w:lang w:val="es-ES"/>
        </w:rPr>
        <w:t xml:space="preserve">Señala que las diferentes providencias proferidas en el marco de la justicia interna encuentran fundamento en una valoración razonada de los elementos probatorios recaudados, así como en una adecuada interpretación y aplicación de las normas que integran el ordenamiento jurídico colombiano. Resalta que la potestad de retiro es una facultad discrecional pero no por esto arbitraria que puede ser ejercida por las fuerzas militares. </w:t>
      </w:r>
      <w:r w:rsidR="00847BD7" w:rsidRPr="0079632E">
        <w:rPr>
          <w:rFonts w:asciiTheme="majorHAnsi" w:hAnsiTheme="majorHAnsi"/>
          <w:sz w:val="20"/>
          <w:szCs w:val="20"/>
          <w:lang w:val="es-ES"/>
        </w:rPr>
        <w:t>R</w:t>
      </w:r>
      <w:r w:rsidR="00D939FE" w:rsidRPr="0079632E">
        <w:rPr>
          <w:rFonts w:asciiTheme="majorHAnsi" w:hAnsiTheme="majorHAnsi"/>
          <w:sz w:val="20"/>
          <w:szCs w:val="20"/>
          <w:lang w:val="es-ES"/>
        </w:rPr>
        <w:t>especto de</w:t>
      </w:r>
      <w:r w:rsidR="00402AFB" w:rsidRPr="0079632E">
        <w:rPr>
          <w:rFonts w:asciiTheme="majorHAnsi" w:hAnsiTheme="majorHAnsi"/>
          <w:sz w:val="20"/>
          <w:szCs w:val="20"/>
          <w:lang w:val="es-ES"/>
        </w:rPr>
        <w:t xml:space="preserve"> la</w:t>
      </w:r>
      <w:r w:rsidR="001025C6" w:rsidRPr="0079632E">
        <w:rPr>
          <w:rFonts w:asciiTheme="majorHAnsi" w:hAnsiTheme="majorHAnsi"/>
          <w:sz w:val="20"/>
          <w:szCs w:val="20"/>
          <w:lang w:val="es-ES"/>
        </w:rPr>
        <w:t xml:space="preserve"> exclusión </w:t>
      </w:r>
      <w:r w:rsidR="003F2375" w:rsidRPr="0079632E">
        <w:rPr>
          <w:rFonts w:asciiTheme="majorHAnsi" w:hAnsiTheme="majorHAnsi"/>
          <w:sz w:val="20"/>
          <w:szCs w:val="20"/>
          <w:lang w:val="es-ES"/>
        </w:rPr>
        <w:t>de la doble instancia</w:t>
      </w:r>
      <w:r w:rsidR="00847BD7" w:rsidRPr="0079632E">
        <w:rPr>
          <w:rFonts w:asciiTheme="majorHAnsi" w:hAnsiTheme="majorHAnsi"/>
          <w:sz w:val="20"/>
          <w:szCs w:val="20"/>
          <w:lang w:val="es-ES"/>
        </w:rPr>
        <w:t>,</w:t>
      </w:r>
      <w:r w:rsidR="003F2375" w:rsidRPr="0079632E">
        <w:rPr>
          <w:rFonts w:asciiTheme="majorHAnsi" w:hAnsiTheme="majorHAnsi"/>
          <w:sz w:val="20"/>
          <w:szCs w:val="20"/>
          <w:lang w:val="es-ES"/>
        </w:rPr>
        <w:t xml:space="preserve"> </w:t>
      </w:r>
      <w:r w:rsidR="001C1C10" w:rsidRPr="0079632E">
        <w:rPr>
          <w:rFonts w:asciiTheme="majorHAnsi" w:hAnsiTheme="majorHAnsi"/>
          <w:sz w:val="20"/>
          <w:szCs w:val="20"/>
          <w:lang w:val="es-ES"/>
        </w:rPr>
        <w:t>señala que se</w:t>
      </w:r>
      <w:r w:rsidR="001025C6" w:rsidRPr="0079632E">
        <w:rPr>
          <w:rFonts w:asciiTheme="majorHAnsi" w:hAnsiTheme="majorHAnsi"/>
          <w:sz w:val="20"/>
          <w:szCs w:val="20"/>
          <w:lang w:val="es-ES"/>
        </w:rPr>
        <w:t xml:space="preserve"> cumpl</w:t>
      </w:r>
      <w:r w:rsidR="00AF3893" w:rsidRPr="0079632E">
        <w:rPr>
          <w:rFonts w:asciiTheme="majorHAnsi" w:hAnsiTheme="majorHAnsi"/>
          <w:sz w:val="20"/>
          <w:szCs w:val="20"/>
          <w:lang w:val="es-ES"/>
        </w:rPr>
        <w:t>ió</w:t>
      </w:r>
      <w:r w:rsidR="001025C6" w:rsidRPr="0079632E">
        <w:rPr>
          <w:rFonts w:asciiTheme="majorHAnsi" w:hAnsiTheme="majorHAnsi"/>
          <w:sz w:val="20"/>
          <w:szCs w:val="20"/>
          <w:lang w:val="es-ES"/>
        </w:rPr>
        <w:t xml:space="preserve"> con el </w:t>
      </w:r>
      <w:r w:rsidR="009B0F70" w:rsidRPr="0079632E">
        <w:rPr>
          <w:rFonts w:asciiTheme="majorHAnsi" w:hAnsiTheme="majorHAnsi"/>
          <w:sz w:val="20"/>
          <w:szCs w:val="20"/>
          <w:lang w:val="es-ES"/>
        </w:rPr>
        <w:t xml:space="preserve">mandato del </w:t>
      </w:r>
      <w:r w:rsidR="00FC4504" w:rsidRPr="0079632E">
        <w:rPr>
          <w:rFonts w:asciiTheme="majorHAnsi" w:hAnsiTheme="majorHAnsi"/>
          <w:sz w:val="20"/>
          <w:szCs w:val="20"/>
          <w:lang w:val="es-ES"/>
        </w:rPr>
        <w:t>artículo</w:t>
      </w:r>
      <w:r w:rsidR="005C0B50" w:rsidRPr="0079632E">
        <w:rPr>
          <w:rFonts w:asciiTheme="majorHAnsi" w:hAnsiTheme="majorHAnsi"/>
          <w:sz w:val="20"/>
          <w:szCs w:val="20"/>
          <w:lang w:val="es-ES"/>
        </w:rPr>
        <w:t xml:space="preserve"> 1 de la L</w:t>
      </w:r>
      <w:r w:rsidR="00D939FE" w:rsidRPr="0079632E">
        <w:rPr>
          <w:rFonts w:asciiTheme="majorHAnsi" w:hAnsiTheme="majorHAnsi"/>
          <w:sz w:val="20"/>
          <w:szCs w:val="20"/>
          <w:lang w:val="es-ES"/>
        </w:rPr>
        <w:t>ey 954 de 2005</w:t>
      </w:r>
      <w:r w:rsidR="00980E12" w:rsidRPr="0079632E">
        <w:rPr>
          <w:rFonts w:asciiTheme="majorHAnsi" w:hAnsiTheme="majorHAnsi"/>
          <w:sz w:val="20"/>
          <w:szCs w:val="20"/>
          <w:lang w:val="es-ES"/>
        </w:rPr>
        <w:t>.</w:t>
      </w:r>
    </w:p>
    <w:p w:rsidR="001F6E20" w:rsidRPr="0079632E" w:rsidRDefault="001F6E20" w:rsidP="0075786D">
      <w:pPr>
        <w:pStyle w:val="ListParagraph"/>
        <w:numPr>
          <w:ilvl w:val="0"/>
          <w:numId w:val="55"/>
        </w:numPr>
        <w:jc w:val="both"/>
        <w:rPr>
          <w:rFonts w:asciiTheme="majorHAnsi" w:eastAsia="Arial Unicode MS" w:hAnsiTheme="majorHAnsi" w:cs="Times New Roman"/>
          <w:color w:val="auto"/>
          <w:sz w:val="20"/>
          <w:szCs w:val="20"/>
          <w:lang w:val="es-ES" w:eastAsia="en-US"/>
        </w:rPr>
      </w:pPr>
      <w:r w:rsidRPr="0079632E">
        <w:rPr>
          <w:rFonts w:asciiTheme="majorHAnsi" w:eastAsia="Arial Unicode MS" w:hAnsiTheme="majorHAnsi" w:cs="Times New Roman"/>
          <w:color w:val="auto"/>
          <w:sz w:val="20"/>
          <w:szCs w:val="20"/>
          <w:lang w:val="es-ES" w:eastAsia="en-US"/>
        </w:rPr>
        <w:t xml:space="preserve">Indica que la fecha de retiro del peticionario </w:t>
      </w:r>
      <w:r w:rsidR="00DE067B" w:rsidRPr="0079632E">
        <w:rPr>
          <w:rFonts w:asciiTheme="majorHAnsi" w:eastAsia="Arial Unicode MS" w:hAnsiTheme="majorHAnsi" w:cs="Times New Roman"/>
          <w:color w:val="auto"/>
          <w:sz w:val="20"/>
          <w:szCs w:val="20"/>
          <w:lang w:val="es-ES" w:eastAsia="en-US"/>
        </w:rPr>
        <w:t xml:space="preserve">de la Policía Nacional </w:t>
      </w:r>
      <w:r w:rsidR="009D62E6" w:rsidRPr="0079632E">
        <w:rPr>
          <w:rFonts w:asciiTheme="majorHAnsi" w:eastAsia="Arial Unicode MS" w:hAnsiTheme="majorHAnsi" w:cs="Times New Roman"/>
          <w:color w:val="auto"/>
          <w:sz w:val="20"/>
          <w:szCs w:val="20"/>
          <w:lang w:val="es-ES" w:eastAsia="en-US"/>
        </w:rPr>
        <w:t>fue el 10 de junio de 1998</w:t>
      </w:r>
      <w:r w:rsidRPr="0079632E">
        <w:rPr>
          <w:rFonts w:asciiTheme="majorHAnsi" w:eastAsia="Arial Unicode MS" w:hAnsiTheme="majorHAnsi" w:cs="Times New Roman"/>
          <w:color w:val="auto"/>
          <w:sz w:val="20"/>
          <w:szCs w:val="20"/>
          <w:lang w:val="es-ES" w:eastAsia="en-US"/>
        </w:rPr>
        <w:t xml:space="preserve">, con un tiempo de servicio de 14 años, 6 meses, y 10 días. Posteriormente se realizó una adición de tiempo de servicio para un total de tiempo de servicio de 15 años, 3 meses y 5 días, al incluírsele 175 días de vacaciones, por lo que el retiro se </w:t>
      </w:r>
      <w:r w:rsidR="00F86788" w:rsidRPr="0079632E">
        <w:rPr>
          <w:rFonts w:asciiTheme="majorHAnsi" w:eastAsia="Arial Unicode MS" w:hAnsiTheme="majorHAnsi" w:cs="Times New Roman"/>
          <w:color w:val="auto"/>
          <w:sz w:val="20"/>
          <w:szCs w:val="20"/>
          <w:lang w:val="es-ES" w:eastAsia="en-US"/>
        </w:rPr>
        <w:t>dio</w:t>
      </w:r>
      <w:r w:rsidRPr="0079632E">
        <w:rPr>
          <w:rFonts w:asciiTheme="majorHAnsi" w:eastAsia="Arial Unicode MS" w:hAnsiTheme="majorHAnsi" w:cs="Times New Roman"/>
          <w:color w:val="auto"/>
          <w:sz w:val="20"/>
          <w:szCs w:val="20"/>
          <w:lang w:val="es-ES" w:eastAsia="en-US"/>
        </w:rPr>
        <w:t xml:space="preserve"> posteriormente al disfrute de la vacaciones autorizadas, igualmente se realiz</w:t>
      </w:r>
      <w:r w:rsidR="00F86788" w:rsidRPr="0079632E">
        <w:rPr>
          <w:rFonts w:asciiTheme="majorHAnsi" w:eastAsia="Arial Unicode MS" w:hAnsiTheme="majorHAnsi" w:cs="Times New Roman"/>
          <w:color w:val="auto"/>
          <w:sz w:val="20"/>
          <w:szCs w:val="20"/>
          <w:lang w:val="es-ES" w:eastAsia="en-US"/>
        </w:rPr>
        <w:t>ó</w:t>
      </w:r>
      <w:r w:rsidRPr="0079632E">
        <w:rPr>
          <w:rFonts w:asciiTheme="majorHAnsi" w:eastAsia="Arial Unicode MS" w:hAnsiTheme="majorHAnsi" w:cs="Times New Roman"/>
          <w:color w:val="auto"/>
          <w:sz w:val="20"/>
          <w:szCs w:val="20"/>
          <w:lang w:val="es-ES" w:eastAsia="en-US"/>
        </w:rPr>
        <w:t xml:space="preserve"> una adición por reconocimiento de prima de antigüedad. En este orden de ideas</w:t>
      </w:r>
      <w:r w:rsidR="00F86788" w:rsidRPr="0079632E">
        <w:rPr>
          <w:rFonts w:asciiTheme="majorHAnsi" w:eastAsia="Arial Unicode MS" w:hAnsiTheme="majorHAnsi" w:cs="Times New Roman"/>
          <w:color w:val="auto"/>
          <w:sz w:val="20"/>
          <w:szCs w:val="20"/>
          <w:lang w:val="es-ES" w:eastAsia="en-US"/>
        </w:rPr>
        <w:t>, alega que</w:t>
      </w:r>
      <w:r w:rsidRPr="0079632E">
        <w:rPr>
          <w:rFonts w:asciiTheme="majorHAnsi" w:eastAsia="Arial Unicode MS" w:hAnsiTheme="majorHAnsi" w:cs="Times New Roman"/>
          <w:color w:val="auto"/>
          <w:sz w:val="20"/>
          <w:szCs w:val="20"/>
          <w:lang w:val="es-ES" w:eastAsia="en-US"/>
        </w:rPr>
        <w:t xml:space="preserve"> con dicho tiempo el peticionario obtuvo el derecho a una asign</w:t>
      </w:r>
      <w:r w:rsidR="00F86788" w:rsidRPr="0079632E">
        <w:rPr>
          <w:rFonts w:asciiTheme="majorHAnsi" w:eastAsia="Arial Unicode MS" w:hAnsiTheme="majorHAnsi" w:cs="Times New Roman"/>
          <w:color w:val="auto"/>
          <w:sz w:val="20"/>
          <w:szCs w:val="20"/>
          <w:lang w:val="es-ES" w:eastAsia="en-US"/>
        </w:rPr>
        <w:t xml:space="preserve">ación de retiro. Agrega que el </w:t>
      </w:r>
      <w:r w:rsidRPr="0079632E">
        <w:rPr>
          <w:rFonts w:asciiTheme="majorHAnsi" w:eastAsia="Arial Unicode MS" w:hAnsiTheme="majorHAnsi" w:cs="Times New Roman"/>
          <w:color w:val="auto"/>
          <w:sz w:val="20"/>
          <w:szCs w:val="20"/>
          <w:lang w:val="es-ES" w:eastAsia="en-US"/>
        </w:rPr>
        <w:t xml:space="preserve">9 de julio de 2001, </w:t>
      </w:r>
      <w:r w:rsidR="00F86788" w:rsidRPr="0079632E">
        <w:rPr>
          <w:rFonts w:asciiTheme="majorHAnsi" w:eastAsia="Arial Unicode MS" w:hAnsiTheme="majorHAnsi" w:cs="Times New Roman"/>
          <w:color w:val="auto"/>
          <w:sz w:val="20"/>
          <w:szCs w:val="20"/>
          <w:lang w:val="es-ES" w:eastAsia="en-US"/>
        </w:rPr>
        <w:t>la presunta víctima</w:t>
      </w:r>
      <w:r w:rsidRPr="0079632E">
        <w:rPr>
          <w:rFonts w:asciiTheme="majorHAnsi" w:eastAsia="Arial Unicode MS" w:hAnsiTheme="majorHAnsi" w:cs="Times New Roman"/>
          <w:color w:val="auto"/>
          <w:sz w:val="20"/>
          <w:szCs w:val="20"/>
          <w:lang w:val="es-ES" w:eastAsia="en-US"/>
        </w:rPr>
        <w:t xml:space="preserve"> renunci</w:t>
      </w:r>
      <w:r w:rsidR="00F86788" w:rsidRPr="0079632E">
        <w:rPr>
          <w:rFonts w:asciiTheme="majorHAnsi" w:eastAsia="Arial Unicode MS" w:hAnsiTheme="majorHAnsi" w:cs="Times New Roman"/>
          <w:color w:val="auto"/>
          <w:sz w:val="20"/>
          <w:szCs w:val="20"/>
          <w:lang w:val="es-ES" w:eastAsia="en-US"/>
        </w:rPr>
        <w:t>ó</w:t>
      </w:r>
      <w:r w:rsidRPr="0079632E">
        <w:rPr>
          <w:rFonts w:asciiTheme="majorHAnsi" w:eastAsia="Arial Unicode MS" w:hAnsiTheme="majorHAnsi" w:cs="Times New Roman"/>
          <w:color w:val="auto"/>
          <w:sz w:val="20"/>
          <w:szCs w:val="20"/>
          <w:lang w:val="es-ES" w:eastAsia="en-US"/>
        </w:rPr>
        <w:t xml:space="preserve"> a la asignación de retiro que disfrutaba y se acogió a la pensión de invalidez equivalente al 75% de los haberes, y se le cancela además una indemnización por disminución de la capacidad sicofísica.</w:t>
      </w:r>
    </w:p>
    <w:p w:rsidR="001F6E20" w:rsidRPr="0079632E" w:rsidRDefault="001F6E20" w:rsidP="001F6E20">
      <w:pPr>
        <w:rPr>
          <w:rFonts w:asciiTheme="majorHAnsi" w:hAnsiTheme="majorHAnsi"/>
          <w:sz w:val="20"/>
          <w:szCs w:val="20"/>
          <w:lang w:val="es-ES"/>
        </w:rPr>
      </w:pPr>
    </w:p>
    <w:p w:rsidR="00DA5DC3" w:rsidRPr="0079632E" w:rsidRDefault="00F86788" w:rsidP="001F6E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Asimismo</w:t>
      </w:r>
      <w:r w:rsidR="001F6E20" w:rsidRPr="0079632E">
        <w:rPr>
          <w:rFonts w:asciiTheme="majorHAnsi" w:hAnsiTheme="majorHAnsi"/>
          <w:sz w:val="20"/>
          <w:szCs w:val="20"/>
          <w:lang w:val="es-ES"/>
        </w:rPr>
        <w:t>, el Estado a</w:t>
      </w:r>
      <w:r w:rsidR="00341167" w:rsidRPr="0079632E">
        <w:rPr>
          <w:rFonts w:asciiTheme="majorHAnsi" w:hAnsiTheme="majorHAnsi"/>
          <w:sz w:val="20"/>
          <w:szCs w:val="20"/>
          <w:lang w:val="es-ES"/>
        </w:rPr>
        <w:t xml:space="preserve">lega </w:t>
      </w:r>
      <w:r w:rsidR="001025C6" w:rsidRPr="0079632E">
        <w:rPr>
          <w:rFonts w:asciiTheme="majorHAnsi" w:hAnsiTheme="majorHAnsi"/>
          <w:sz w:val="20"/>
          <w:szCs w:val="20"/>
          <w:lang w:val="es-ES"/>
        </w:rPr>
        <w:t>la falta de caracterización de los hechos de la petición poniendo de presente que las fuerzas militares tienen un régimen disciplinario diferente y unas circunstancias especiales de vinculación y retiro</w:t>
      </w:r>
      <w:r w:rsidR="00980E12" w:rsidRPr="0079632E">
        <w:rPr>
          <w:rFonts w:asciiTheme="majorHAnsi" w:hAnsiTheme="majorHAnsi"/>
          <w:sz w:val="20"/>
          <w:szCs w:val="20"/>
          <w:lang w:val="es-ES"/>
        </w:rPr>
        <w:t>.</w:t>
      </w:r>
      <w:r w:rsidR="001F6E20" w:rsidRPr="0079632E">
        <w:rPr>
          <w:rFonts w:asciiTheme="majorHAnsi" w:hAnsiTheme="majorHAnsi"/>
          <w:sz w:val="20"/>
          <w:szCs w:val="20"/>
          <w:lang w:val="es-ES"/>
        </w:rPr>
        <w:t xml:space="preserve"> Señala que </w:t>
      </w:r>
      <w:r w:rsidR="001025C6" w:rsidRPr="0079632E">
        <w:rPr>
          <w:rFonts w:asciiTheme="majorHAnsi" w:hAnsiTheme="majorHAnsi"/>
          <w:sz w:val="20"/>
          <w:szCs w:val="20"/>
          <w:lang w:val="es-ES"/>
        </w:rPr>
        <w:t xml:space="preserve">no existió nexo causal alguno que permitiera deducir que la lesión de carácter permanente padecida por el peticionario se </w:t>
      </w:r>
      <w:r w:rsidR="00406427" w:rsidRPr="0079632E">
        <w:rPr>
          <w:rFonts w:asciiTheme="majorHAnsi" w:hAnsiTheme="majorHAnsi"/>
          <w:sz w:val="20"/>
          <w:szCs w:val="20"/>
          <w:lang w:val="es-ES"/>
        </w:rPr>
        <w:t>produjo</w:t>
      </w:r>
      <w:r w:rsidR="001025C6" w:rsidRPr="0079632E">
        <w:rPr>
          <w:rFonts w:asciiTheme="majorHAnsi" w:hAnsiTheme="majorHAnsi"/>
          <w:sz w:val="20"/>
          <w:szCs w:val="20"/>
          <w:lang w:val="es-ES"/>
        </w:rPr>
        <w:t xml:space="preserve"> como consecuencia del sometimiento a actividades que hubiesen exigido alto desgaste físico, </w:t>
      </w:r>
      <w:r w:rsidR="001C1C10" w:rsidRPr="0079632E">
        <w:rPr>
          <w:rFonts w:asciiTheme="majorHAnsi" w:hAnsiTheme="majorHAnsi"/>
          <w:sz w:val="20"/>
          <w:szCs w:val="20"/>
          <w:lang w:val="es-ES"/>
        </w:rPr>
        <w:t xml:space="preserve">dado que </w:t>
      </w:r>
      <w:r w:rsidR="008822A4" w:rsidRPr="0079632E">
        <w:rPr>
          <w:rFonts w:asciiTheme="majorHAnsi" w:hAnsiTheme="majorHAnsi"/>
          <w:sz w:val="20"/>
          <w:szCs w:val="20"/>
          <w:lang w:val="es-ES"/>
        </w:rPr>
        <w:t>se le</w:t>
      </w:r>
      <w:r w:rsidR="001025C6" w:rsidRPr="0079632E">
        <w:rPr>
          <w:rFonts w:asciiTheme="majorHAnsi" w:hAnsiTheme="majorHAnsi"/>
          <w:sz w:val="20"/>
          <w:szCs w:val="20"/>
          <w:lang w:val="es-ES"/>
        </w:rPr>
        <w:t xml:space="preserve"> destin</w:t>
      </w:r>
      <w:r w:rsidR="00104BAB" w:rsidRPr="0079632E">
        <w:rPr>
          <w:rFonts w:asciiTheme="majorHAnsi" w:hAnsiTheme="majorHAnsi"/>
          <w:sz w:val="20"/>
          <w:szCs w:val="20"/>
          <w:lang w:val="es-ES"/>
        </w:rPr>
        <w:t>ó</w:t>
      </w:r>
      <w:r w:rsidR="001025C6" w:rsidRPr="0079632E">
        <w:rPr>
          <w:rFonts w:asciiTheme="majorHAnsi" w:hAnsiTheme="majorHAnsi"/>
          <w:sz w:val="20"/>
          <w:szCs w:val="20"/>
          <w:lang w:val="es-ES"/>
        </w:rPr>
        <w:t xml:space="preserve"> a la realización de labores administrativas. </w:t>
      </w:r>
    </w:p>
    <w:p w:rsidR="001025C6" w:rsidRPr="0079632E" w:rsidRDefault="001025C6" w:rsidP="001025C6">
      <w:pPr>
        <w:suppressAutoHyphens/>
        <w:spacing w:after="240"/>
        <w:ind w:left="720"/>
        <w:jc w:val="both"/>
        <w:rPr>
          <w:rFonts w:asciiTheme="majorHAnsi" w:eastAsia="Calibri" w:hAnsiTheme="majorHAnsi"/>
          <w:sz w:val="20"/>
          <w:szCs w:val="20"/>
          <w:lang w:val="es-ES"/>
        </w:rPr>
      </w:pPr>
      <w:r w:rsidRPr="0079632E">
        <w:rPr>
          <w:rFonts w:asciiTheme="majorHAnsi" w:eastAsia="Cambria" w:hAnsiTheme="majorHAnsi" w:cs="Cambria"/>
          <w:b/>
          <w:bCs/>
          <w:color w:val="000000"/>
          <w:sz w:val="20"/>
          <w:szCs w:val="20"/>
          <w:u w:color="000000"/>
          <w:lang w:val="es-ES" w:eastAsia="es-ES"/>
        </w:rPr>
        <w:t>VI.</w:t>
      </w:r>
      <w:r w:rsidRPr="0079632E">
        <w:rPr>
          <w:rFonts w:asciiTheme="majorHAnsi" w:eastAsia="Cambria" w:hAnsiTheme="majorHAnsi" w:cs="Cambria"/>
          <w:b/>
          <w:bCs/>
          <w:color w:val="000000"/>
          <w:sz w:val="20"/>
          <w:szCs w:val="20"/>
          <w:u w:color="000000"/>
          <w:lang w:val="es-ES" w:eastAsia="es-ES"/>
        </w:rPr>
        <w:tab/>
      </w:r>
      <w:r w:rsidRPr="0079632E">
        <w:rPr>
          <w:rFonts w:asciiTheme="majorHAnsi" w:hAnsiTheme="majorHAnsi"/>
          <w:b/>
          <w:sz w:val="20"/>
          <w:szCs w:val="20"/>
          <w:lang w:val="es-ES"/>
        </w:rPr>
        <w:t>AGOTAMIENTO DE LOS RECURSOS INTERNOS Y PLAZO DE PRESENTACIÓN</w:t>
      </w:r>
      <w:r w:rsidRPr="0079632E">
        <w:rPr>
          <w:rFonts w:asciiTheme="majorHAnsi" w:eastAsia="Cambria" w:hAnsiTheme="majorHAnsi" w:cs="Cambria"/>
          <w:b/>
          <w:bCs/>
          <w:color w:val="000000"/>
          <w:sz w:val="20"/>
          <w:szCs w:val="20"/>
          <w:u w:color="000000"/>
          <w:lang w:val="es-ES" w:eastAsia="es-ES"/>
        </w:rPr>
        <w:t xml:space="preserve"> </w:t>
      </w:r>
    </w:p>
    <w:p w:rsidR="00A414FF" w:rsidRPr="0079632E" w:rsidRDefault="005A41E9" w:rsidP="006E4C9F">
      <w:pPr>
        <w:pStyle w:val="CommentText"/>
        <w:numPr>
          <w:ilvl w:val="0"/>
          <w:numId w:val="55"/>
        </w:numPr>
        <w:jc w:val="both"/>
        <w:rPr>
          <w:rFonts w:asciiTheme="majorHAnsi" w:hAnsiTheme="majorHAnsi"/>
          <w:lang w:val="es-ES"/>
        </w:rPr>
      </w:pPr>
      <w:r w:rsidRPr="0079632E">
        <w:rPr>
          <w:rFonts w:asciiTheme="majorHAnsi" w:hAnsiTheme="majorHAnsi"/>
          <w:lang w:val="es-ES"/>
        </w:rPr>
        <w:t xml:space="preserve">En lo que se refiere al agotamiento de los recursos internos, según indican </w:t>
      </w:r>
      <w:r w:rsidRPr="00F85AF7">
        <w:rPr>
          <w:rFonts w:asciiTheme="majorHAnsi" w:hAnsiTheme="majorHAnsi"/>
          <w:lang w:val="es-ES"/>
        </w:rPr>
        <w:t xml:space="preserve">ambas partes, </w:t>
      </w:r>
      <w:r w:rsidR="00250F86" w:rsidRPr="00F85AF7">
        <w:rPr>
          <w:rFonts w:asciiTheme="majorHAnsi" w:hAnsiTheme="majorHAnsi"/>
          <w:lang w:val="es-ES"/>
        </w:rPr>
        <w:t>el</w:t>
      </w:r>
      <w:r w:rsidR="001025C6" w:rsidRPr="00F85AF7">
        <w:rPr>
          <w:rFonts w:asciiTheme="majorHAnsi" w:hAnsiTheme="majorHAnsi"/>
          <w:lang w:val="es-ES"/>
        </w:rPr>
        <w:t xml:space="preserve"> 30 de enero de 2004</w:t>
      </w:r>
      <w:r w:rsidR="008E55F8" w:rsidRPr="00F85AF7">
        <w:rPr>
          <w:rFonts w:asciiTheme="majorHAnsi" w:hAnsiTheme="majorHAnsi"/>
          <w:lang w:val="es-ES"/>
        </w:rPr>
        <w:t xml:space="preserve"> </w:t>
      </w:r>
      <w:r w:rsidR="0006632F" w:rsidRPr="00F85AF7">
        <w:rPr>
          <w:rFonts w:asciiTheme="majorHAnsi" w:hAnsiTheme="majorHAnsi"/>
          <w:lang w:val="es-ES"/>
        </w:rPr>
        <w:t>el Tribunal Administrativo del Valle del Cauca</w:t>
      </w:r>
      <w:r w:rsidR="00B453C2" w:rsidRPr="00F85AF7">
        <w:rPr>
          <w:rFonts w:asciiTheme="majorHAnsi" w:hAnsiTheme="majorHAnsi"/>
          <w:lang w:val="es-ES"/>
        </w:rPr>
        <w:t xml:space="preserve"> denegó la acción de nulidad y restablecimiento del derecho</w:t>
      </w:r>
      <w:r w:rsidR="00250F86" w:rsidRPr="00F85AF7">
        <w:rPr>
          <w:rFonts w:asciiTheme="majorHAnsi" w:hAnsiTheme="majorHAnsi"/>
          <w:lang w:val="es-ES"/>
        </w:rPr>
        <w:t xml:space="preserve">. </w:t>
      </w:r>
      <w:r w:rsidR="00B453C2" w:rsidRPr="00F85AF7">
        <w:rPr>
          <w:rFonts w:asciiTheme="majorHAnsi" w:hAnsiTheme="majorHAnsi"/>
          <w:lang w:val="es-ES"/>
        </w:rPr>
        <w:t>Ante el rechazo del recurso de apelación y la</w:t>
      </w:r>
      <w:r w:rsidRPr="00F85AF7">
        <w:rPr>
          <w:rFonts w:asciiTheme="majorHAnsi" w:hAnsiTheme="majorHAnsi"/>
          <w:lang w:val="es-ES"/>
        </w:rPr>
        <w:t xml:space="preserve"> interposición de </w:t>
      </w:r>
      <w:r w:rsidR="00160D91" w:rsidRPr="00F85AF7">
        <w:rPr>
          <w:rFonts w:asciiTheme="majorHAnsi" w:hAnsiTheme="majorHAnsi"/>
          <w:lang w:val="es-ES"/>
        </w:rPr>
        <w:t>múltiples</w:t>
      </w:r>
      <w:r w:rsidRPr="00F85AF7">
        <w:rPr>
          <w:rFonts w:asciiTheme="majorHAnsi" w:hAnsiTheme="majorHAnsi"/>
          <w:lang w:val="es-ES"/>
        </w:rPr>
        <w:t xml:space="preserve"> recursos, </w:t>
      </w:r>
      <w:r w:rsidR="00B453C2" w:rsidRPr="00F85AF7">
        <w:rPr>
          <w:rFonts w:asciiTheme="majorHAnsi" w:hAnsiTheme="majorHAnsi"/>
          <w:lang w:val="es-ES"/>
        </w:rPr>
        <w:t xml:space="preserve">el 28 de septiembre de 2006 el Consejo de Estado rechazó el recurso de reposición interpuesto contra la sentencia negando el recurso de queja. Posteriormente el peticionario presentó una acción de tutela, la cual fue rechazada, y el 22 de noviembre de 2007 </w:t>
      </w:r>
      <w:r w:rsidR="00CB0929" w:rsidRPr="00F85AF7">
        <w:rPr>
          <w:rFonts w:asciiTheme="majorHAnsi" w:hAnsiTheme="majorHAnsi"/>
          <w:lang w:val="es-ES"/>
        </w:rPr>
        <w:t>l</w:t>
      </w:r>
      <w:r w:rsidR="001025C6" w:rsidRPr="00F85AF7">
        <w:rPr>
          <w:rFonts w:asciiTheme="majorHAnsi" w:hAnsiTheme="majorHAnsi"/>
          <w:lang w:val="es-ES"/>
        </w:rPr>
        <w:t xml:space="preserve">a Corte Constitucional </w:t>
      </w:r>
      <w:r w:rsidRPr="00F85AF7">
        <w:rPr>
          <w:rFonts w:asciiTheme="majorHAnsi" w:hAnsiTheme="majorHAnsi"/>
          <w:lang w:val="es-ES"/>
        </w:rPr>
        <w:t>decidió la no revisión</w:t>
      </w:r>
      <w:r w:rsidR="00FA39B1" w:rsidRPr="00F85AF7">
        <w:rPr>
          <w:rFonts w:asciiTheme="majorHAnsi" w:hAnsiTheme="majorHAnsi"/>
          <w:lang w:val="es-ES"/>
        </w:rPr>
        <w:t xml:space="preserve"> de </w:t>
      </w:r>
      <w:r w:rsidRPr="00F85AF7">
        <w:rPr>
          <w:rFonts w:asciiTheme="majorHAnsi" w:hAnsiTheme="majorHAnsi"/>
          <w:lang w:val="es-ES"/>
        </w:rPr>
        <w:t xml:space="preserve">la </w:t>
      </w:r>
      <w:r w:rsidR="00FA39B1" w:rsidRPr="00F85AF7">
        <w:rPr>
          <w:rFonts w:asciiTheme="majorHAnsi" w:hAnsiTheme="majorHAnsi"/>
          <w:lang w:val="es-ES"/>
        </w:rPr>
        <w:t>tutela</w:t>
      </w:r>
      <w:r w:rsidR="00D20783" w:rsidRPr="00F85AF7">
        <w:rPr>
          <w:rFonts w:asciiTheme="majorHAnsi" w:hAnsiTheme="majorHAnsi"/>
          <w:lang w:val="es-ES"/>
        </w:rPr>
        <w:t>.</w:t>
      </w:r>
      <w:r w:rsidR="00D50671" w:rsidRPr="00F85AF7">
        <w:rPr>
          <w:rFonts w:asciiTheme="majorHAnsi" w:hAnsiTheme="majorHAnsi"/>
          <w:lang w:val="es-ES"/>
        </w:rPr>
        <w:t xml:space="preserve"> </w:t>
      </w:r>
      <w:r w:rsidRPr="00F85AF7">
        <w:rPr>
          <w:rFonts w:asciiTheme="majorHAnsi" w:hAnsiTheme="majorHAnsi"/>
          <w:lang w:val="es-ES"/>
        </w:rPr>
        <w:t xml:space="preserve">En cuanto a la </w:t>
      </w:r>
      <w:r w:rsidR="001025C6" w:rsidRPr="00F85AF7">
        <w:rPr>
          <w:rFonts w:asciiTheme="majorHAnsi" w:hAnsiTheme="majorHAnsi"/>
          <w:lang w:val="es-ES"/>
        </w:rPr>
        <w:t>acción de reparación directa</w:t>
      </w:r>
      <w:r w:rsidRPr="00F85AF7">
        <w:rPr>
          <w:rFonts w:asciiTheme="majorHAnsi" w:hAnsiTheme="majorHAnsi"/>
          <w:lang w:val="es-ES"/>
        </w:rPr>
        <w:t xml:space="preserve">, </w:t>
      </w:r>
      <w:r w:rsidR="001025C6" w:rsidRPr="00F85AF7">
        <w:rPr>
          <w:rFonts w:asciiTheme="majorHAnsi" w:hAnsiTheme="majorHAnsi"/>
          <w:lang w:val="es-ES"/>
        </w:rPr>
        <w:t xml:space="preserve">el </w:t>
      </w:r>
      <w:r w:rsidR="00160D91" w:rsidRPr="00F85AF7">
        <w:rPr>
          <w:rFonts w:asciiTheme="majorHAnsi" w:hAnsiTheme="majorHAnsi"/>
          <w:lang w:val="es-ES"/>
        </w:rPr>
        <w:t>11 de junio de 2014 la Sección T</w:t>
      </w:r>
      <w:r w:rsidR="001025C6" w:rsidRPr="00F85AF7">
        <w:rPr>
          <w:rFonts w:asciiTheme="majorHAnsi" w:hAnsiTheme="majorHAnsi"/>
          <w:lang w:val="es-ES"/>
        </w:rPr>
        <w:t>ercera del Consejo de Estado resolvió revocar la sentencia apelada denegando las pretensiones del peticionario</w:t>
      </w:r>
      <w:r w:rsidR="0082782A" w:rsidRPr="00F85AF7">
        <w:rPr>
          <w:rFonts w:asciiTheme="majorHAnsi" w:hAnsiTheme="majorHAnsi"/>
          <w:lang w:val="es-ES"/>
        </w:rPr>
        <w:t xml:space="preserve">. </w:t>
      </w:r>
      <w:r w:rsidR="00AF3D40" w:rsidRPr="00F85AF7">
        <w:rPr>
          <w:rFonts w:asciiTheme="majorHAnsi" w:hAnsiTheme="majorHAnsi"/>
          <w:lang w:val="es-ES"/>
        </w:rPr>
        <w:t>Por lo tanto, la Comisión concluye que</w:t>
      </w:r>
      <w:r w:rsidR="00B453C2" w:rsidRPr="00F85AF7">
        <w:rPr>
          <w:rFonts w:asciiTheme="majorHAnsi" w:hAnsiTheme="majorHAnsi"/>
          <w:lang w:val="es-ES"/>
        </w:rPr>
        <w:t xml:space="preserve"> </w:t>
      </w:r>
      <w:r w:rsidR="00AF3D40" w:rsidRPr="00F85AF7">
        <w:rPr>
          <w:rFonts w:asciiTheme="majorHAnsi" w:hAnsiTheme="majorHAnsi"/>
          <w:lang w:val="es-ES"/>
        </w:rPr>
        <w:t>en el presente caso, quedaron agotados los recursos de la jurisdicción interna</w:t>
      </w:r>
      <w:r w:rsidR="00AF3D40" w:rsidRPr="0079632E">
        <w:rPr>
          <w:rFonts w:asciiTheme="majorHAnsi" w:hAnsiTheme="majorHAnsi"/>
          <w:lang w:val="es-ES"/>
        </w:rPr>
        <w:t xml:space="preserve"> </w:t>
      </w:r>
      <w:r w:rsidR="00482DB7" w:rsidRPr="0079632E">
        <w:rPr>
          <w:rFonts w:asciiTheme="majorHAnsi" w:hAnsiTheme="majorHAnsi"/>
          <w:lang w:val="es-ES"/>
        </w:rPr>
        <w:t>de conformidad con el artículo 46.1.a de la Convención Americana en ambos procesos, con decisión de la Corte Constitucional de 22 de noviembre de 2007 en la acción de nulidad y restablecimiento de derechos; y con sentencia de 11 de junio de 2014 en el proceso de reparación directa.</w:t>
      </w:r>
    </w:p>
    <w:p w:rsidR="00A414FF" w:rsidRPr="0079632E" w:rsidRDefault="00A414FF" w:rsidP="00A414FF">
      <w:pPr>
        <w:pStyle w:val="CommentText"/>
        <w:ind w:left="720"/>
        <w:jc w:val="both"/>
        <w:rPr>
          <w:rFonts w:asciiTheme="majorHAnsi" w:hAnsiTheme="majorHAnsi"/>
          <w:lang w:val="es-ES"/>
        </w:rPr>
      </w:pPr>
    </w:p>
    <w:p w:rsidR="00AF3D40" w:rsidRPr="0079632E" w:rsidRDefault="006E4C9F" w:rsidP="00CB250E">
      <w:pPr>
        <w:pStyle w:val="CommentText"/>
        <w:numPr>
          <w:ilvl w:val="0"/>
          <w:numId w:val="55"/>
        </w:numPr>
        <w:jc w:val="both"/>
        <w:rPr>
          <w:rFonts w:asciiTheme="majorHAnsi" w:hAnsiTheme="majorHAnsi"/>
          <w:lang w:val="es-ES"/>
        </w:rPr>
      </w:pPr>
      <w:r w:rsidRPr="0079632E">
        <w:rPr>
          <w:rFonts w:asciiTheme="majorHAnsi" w:hAnsiTheme="majorHAnsi"/>
          <w:lang w:val="es-ES"/>
        </w:rPr>
        <w:t xml:space="preserve">En cuanto al plazo de presentación, </w:t>
      </w:r>
      <w:r w:rsidR="00953A2A" w:rsidRPr="0079632E">
        <w:rPr>
          <w:rFonts w:asciiTheme="majorHAnsi" w:hAnsiTheme="majorHAnsi"/>
          <w:lang w:val="es-ES"/>
        </w:rPr>
        <w:t xml:space="preserve">la petición ante la CIDH fue presentada el 7 de mayo de 2008 y </w:t>
      </w:r>
      <w:r w:rsidR="00CB250E">
        <w:rPr>
          <w:rFonts w:asciiTheme="majorHAnsi" w:hAnsiTheme="majorHAnsi"/>
          <w:lang w:val="es-ES"/>
        </w:rPr>
        <w:t>la</w:t>
      </w:r>
      <w:r w:rsidR="00953A2A" w:rsidRPr="0079632E">
        <w:rPr>
          <w:rFonts w:asciiTheme="majorHAnsi" w:hAnsiTheme="majorHAnsi"/>
          <w:lang w:val="es-ES"/>
        </w:rPr>
        <w:t xml:space="preserve"> </w:t>
      </w:r>
      <w:r w:rsidR="00CB250E" w:rsidRPr="00CB250E">
        <w:rPr>
          <w:rFonts w:asciiTheme="majorHAnsi" w:hAnsiTheme="majorHAnsi"/>
          <w:lang w:val="es-ES"/>
        </w:rPr>
        <w:t xml:space="preserve">acción de nulidad y restablecimiento de derechos </w:t>
      </w:r>
      <w:r w:rsidR="00FF5447" w:rsidRPr="0079632E">
        <w:rPr>
          <w:rFonts w:asciiTheme="majorHAnsi" w:hAnsiTheme="majorHAnsi"/>
          <w:lang w:val="es-ES"/>
        </w:rPr>
        <w:t xml:space="preserve">terminó con </w:t>
      </w:r>
      <w:r w:rsidR="005A41E9" w:rsidRPr="0079632E">
        <w:rPr>
          <w:rFonts w:asciiTheme="majorHAnsi" w:hAnsiTheme="majorHAnsi"/>
          <w:lang w:val="es-ES"/>
        </w:rPr>
        <w:t xml:space="preserve">la decisión de </w:t>
      </w:r>
      <w:r w:rsidR="0014100E" w:rsidRPr="0079632E">
        <w:rPr>
          <w:rFonts w:asciiTheme="majorHAnsi" w:hAnsiTheme="majorHAnsi"/>
          <w:lang w:val="es-ES"/>
        </w:rPr>
        <w:t xml:space="preserve">22 de noviembre de 2007 </w:t>
      </w:r>
      <w:r w:rsidR="005A41E9" w:rsidRPr="0079632E">
        <w:rPr>
          <w:rFonts w:asciiTheme="majorHAnsi" w:hAnsiTheme="majorHAnsi"/>
          <w:lang w:val="es-ES"/>
        </w:rPr>
        <w:t xml:space="preserve">de </w:t>
      </w:r>
      <w:r w:rsidR="0014100E" w:rsidRPr="0079632E">
        <w:rPr>
          <w:rFonts w:asciiTheme="majorHAnsi" w:hAnsiTheme="majorHAnsi"/>
          <w:lang w:val="es-ES"/>
        </w:rPr>
        <w:t>la Corte Constituciona</w:t>
      </w:r>
      <w:r w:rsidR="00CB0929" w:rsidRPr="0079632E">
        <w:rPr>
          <w:rFonts w:asciiTheme="majorHAnsi" w:hAnsiTheme="majorHAnsi"/>
          <w:lang w:val="es-ES"/>
        </w:rPr>
        <w:t>l</w:t>
      </w:r>
      <w:r w:rsidR="0098329F" w:rsidRPr="0079632E">
        <w:rPr>
          <w:rFonts w:asciiTheme="majorHAnsi" w:hAnsiTheme="majorHAnsi"/>
          <w:lang w:val="es-ES"/>
        </w:rPr>
        <w:t>, por lo que la petición cumple con el requisito establecido en el artículo 46.1.b de la Convención</w:t>
      </w:r>
      <w:r w:rsidR="009819C4" w:rsidRPr="0079632E">
        <w:rPr>
          <w:rFonts w:asciiTheme="majorHAnsi" w:hAnsiTheme="majorHAnsi"/>
          <w:lang w:val="es-ES"/>
        </w:rPr>
        <w:t xml:space="preserve">. </w:t>
      </w:r>
      <w:r w:rsidRPr="0079632E">
        <w:rPr>
          <w:rFonts w:asciiTheme="majorHAnsi" w:hAnsiTheme="majorHAnsi"/>
          <w:lang w:val="es-ES"/>
        </w:rPr>
        <w:t>En cuanto a</w:t>
      </w:r>
      <w:r w:rsidR="009819C4" w:rsidRPr="0079632E">
        <w:rPr>
          <w:rFonts w:asciiTheme="majorHAnsi" w:hAnsiTheme="majorHAnsi"/>
          <w:lang w:val="es-ES"/>
        </w:rPr>
        <w:t xml:space="preserve"> </w:t>
      </w:r>
      <w:r w:rsidR="0014100E" w:rsidRPr="0079632E">
        <w:rPr>
          <w:rFonts w:asciiTheme="majorHAnsi" w:hAnsiTheme="majorHAnsi"/>
          <w:lang w:val="es-ES"/>
        </w:rPr>
        <w:t>la acción de reparación directa</w:t>
      </w:r>
      <w:r w:rsidRPr="0079632E">
        <w:rPr>
          <w:rFonts w:asciiTheme="majorHAnsi" w:hAnsiTheme="majorHAnsi"/>
          <w:lang w:val="es-ES"/>
        </w:rPr>
        <w:t>,</w:t>
      </w:r>
      <w:r w:rsidR="0014100E" w:rsidRPr="0079632E">
        <w:rPr>
          <w:rFonts w:asciiTheme="majorHAnsi" w:hAnsiTheme="majorHAnsi"/>
          <w:lang w:val="es-ES"/>
        </w:rPr>
        <w:t xml:space="preserve"> </w:t>
      </w:r>
      <w:r w:rsidR="009819C4" w:rsidRPr="0079632E">
        <w:rPr>
          <w:rFonts w:asciiTheme="majorHAnsi" w:hAnsiTheme="majorHAnsi"/>
          <w:lang w:val="es-ES"/>
        </w:rPr>
        <w:t>esta</w:t>
      </w:r>
      <w:r w:rsidRPr="0079632E">
        <w:rPr>
          <w:rFonts w:asciiTheme="majorHAnsi" w:hAnsiTheme="majorHAnsi"/>
          <w:lang w:val="es-ES"/>
        </w:rPr>
        <w:t xml:space="preserve"> concluyó </w:t>
      </w:r>
      <w:r w:rsidR="0014100E" w:rsidRPr="0079632E">
        <w:rPr>
          <w:rFonts w:asciiTheme="majorHAnsi" w:hAnsiTheme="majorHAnsi"/>
          <w:lang w:val="es-ES"/>
        </w:rPr>
        <w:t>con</w:t>
      </w:r>
      <w:r w:rsidR="00822325" w:rsidRPr="0079632E">
        <w:rPr>
          <w:rFonts w:asciiTheme="majorHAnsi" w:hAnsiTheme="majorHAnsi"/>
          <w:lang w:val="es-ES"/>
        </w:rPr>
        <w:t xml:space="preserve"> sentencia del 11 de junio de 2014 de la Sección tercera del Consejo de Estado, </w:t>
      </w:r>
      <w:r w:rsidR="00AF3D40" w:rsidRPr="0079632E">
        <w:rPr>
          <w:rFonts w:asciiTheme="majorHAnsi" w:hAnsiTheme="majorHAnsi"/>
          <w:lang w:val="es-ES"/>
        </w:rPr>
        <w:t xml:space="preserve">mientras que la petición se hallaba bajo estudio de admisibilidad. De acuerdo a la doctrina de la CIDH, el análisis sobre los requisitos previstos en </w:t>
      </w:r>
      <w:r w:rsidR="0098329F" w:rsidRPr="0079632E">
        <w:rPr>
          <w:rFonts w:asciiTheme="majorHAnsi" w:hAnsiTheme="majorHAnsi"/>
          <w:lang w:val="es-ES"/>
        </w:rPr>
        <w:t>e</w:t>
      </w:r>
      <w:r w:rsidR="00AF3D40" w:rsidRPr="0079632E">
        <w:rPr>
          <w:rFonts w:asciiTheme="majorHAnsi" w:hAnsiTheme="majorHAnsi"/>
          <w:lang w:val="es-ES"/>
        </w:rPr>
        <w:t>l artículo 46.1.b de la Convención debe hacerse a la luz de la situación vigente al momento en que se pronuncia sobre la admisibilida</w:t>
      </w:r>
      <w:r w:rsidR="00822325" w:rsidRPr="0079632E">
        <w:rPr>
          <w:rFonts w:asciiTheme="majorHAnsi" w:hAnsiTheme="majorHAnsi"/>
          <w:lang w:val="es-ES"/>
        </w:rPr>
        <w:t>d o inadmisibilidad del reclamo</w:t>
      </w:r>
      <w:r w:rsidR="00AF3D40" w:rsidRPr="0079632E">
        <w:rPr>
          <w:rFonts w:asciiTheme="majorHAnsi" w:hAnsiTheme="majorHAnsi"/>
          <w:lang w:val="es-ES"/>
        </w:rPr>
        <w:t>. Ante lo anterior, corresponde dar el requisito por cumplido.</w:t>
      </w:r>
    </w:p>
    <w:p w:rsidR="00A414FF" w:rsidRPr="0079632E" w:rsidRDefault="00A414FF" w:rsidP="006E4C9F">
      <w:pPr>
        <w:pStyle w:val="CommentText"/>
        <w:jc w:val="both"/>
        <w:rPr>
          <w:rFonts w:asciiTheme="majorHAnsi" w:hAnsiTheme="majorHAnsi"/>
          <w:lang w:val="es-ES"/>
        </w:rPr>
      </w:pPr>
    </w:p>
    <w:p w:rsidR="0020493E" w:rsidRPr="0079632E" w:rsidRDefault="001025C6" w:rsidP="002049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UY"/>
        </w:rPr>
      </w:pPr>
      <w:r w:rsidRPr="0079632E">
        <w:rPr>
          <w:rFonts w:asciiTheme="majorHAnsi" w:hAnsiTheme="majorHAnsi"/>
          <w:b/>
          <w:bCs/>
          <w:sz w:val="20"/>
          <w:szCs w:val="20"/>
          <w:lang w:val="es-ES"/>
        </w:rPr>
        <w:t>VII.</w:t>
      </w:r>
      <w:r w:rsidRPr="0079632E">
        <w:rPr>
          <w:rFonts w:asciiTheme="majorHAnsi" w:hAnsiTheme="majorHAnsi"/>
          <w:b/>
          <w:bCs/>
          <w:sz w:val="20"/>
          <w:szCs w:val="20"/>
          <w:lang w:val="es-ES"/>
        </w:rPr>
        <w:tab/>
        <w:t xml:space="preserve">CARACTERIZACIÓN </w:t>
      </w:r>
      <w:r w:rsidRPr="0079632E">
        <w:rPr>
          <w:rFonts w:asciiTheme="majorHAnsi" w:hAnsiTheme="majorHAnsi"/>
          <w:b/>
          <w:bCs/>
          <w:sz w:val="20"/>
          <w:szCs w:val="20"/>
          <w:lang w:val="es-UY"/>
        </w:rPr>
        <w:t>DE LOS HECHOS ALEGADOS</w:t>
      </w:r>
    </w:p>
    <w:p w:rsidR="00F827AE" w:rsidRPr="0079632E" w:rsidRDefault="003911D1" w:rsidP="000A14D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79632E">
        <w:rPr>
          <w:rFonts w:asciiTheme="majorHAnsi" w:hAnsiTheme="majorHAnsi"/>
          <w:bCs/>
          <w:sz w:val="20"/>
          <w:szCs w:val="20"/>
          <w:lang w:val="es-UY"/>
        </w:rPr>
        <w:t xml:space="preserve">En vista </w:t>
      </w:r>
      <w:r w:rsidRPr="00F85AF7">
        <w:rPr>
          <w:rFonts w:asciiTheme="majorHAnsi" w:hAnsiTheme="majorHAnsi"/>
          <w:bCs/>
          <w:sz w:val="20"/>
          <w:szCs w:val="20"/>
          <w:lang w:val="es-UY"/>
        </w:rPr>
        <w:t>de los elementos de hecho y de derecho expuestos por las partes y la naturaleza del asunto p</w:t>
      </w:r>
      <w:r w:rsidR="00DA68DE" w:rsidRPr="00F85AF7">
        <w:rPr>
          <w:rFonts w:asciiTheme="majorHAnsi" w:hAnsiTheme="majorHAnsi"/>
          <w:bCs/>
          <w:sz w:val="20"/>
          <w:szCs w:val="20"/>
          <w:lang w:val="es-UY"/>
        </w:rPr>
        <w:t>uesto bajo su conocimiento, la C</w:t>
      </w:r>
      <w:r w:rsidRPr="00F85AF7">
        <w:rPr>
          <w:rFonts w:asciiTheme="majorHAnsi" w:hAnsiTheme="majorHAnsi"/>
          <w:bCs/>
          <w:sz w:val="20"/>
          <w:szCs w:val="20"/>
          <w:lang w:val="es-UY"/>
        </w:rPr>
        <w:t>omisión considera que</w:t>
      </w:r>
      <w:r w:rsidR="000A1B2A" w:rsidRPr="00F85AF7">
        <w:rPr>
          <w:rFonts w:asciiTheme="majorHAnsi" w:hAnsiTheme="majorHAnsi"/>
          <w:bCs/>
          <w:sz w:val="20"/>
          <w:szCs w:val="20"/>
          <w:lang w:val="es-UY"/>
        </w:rPr>
        <w:t>,</w:t>
      </w:r>
      <w:r w:rsidRPr="00F85AF7">
        <w:rPr>
          <w:rFonts w:asciiTheme="majorHAnsi" w:hAnsiTheme="majorHAnsi"/>
          <w:bCs/>
          <w:sz w:val="20"/>
          <w:szCs w:val="20"/>
          <w:lang w:val="es-UY"/>
        </w:rPr>
        <w:t xml:space="preserve"> de ser probados los alegatos relativos a </w:t>
      </w:r>
      <w:r w:rsidR="00D60196" w:rsidRPr="00F85AF7">
        <w:rPr>
          <w:rFonts w:asciiTheme="majorHAnsi" w:hAnsiTheme="majorHAnsi"/>
          <w:bCs/>
          <w:sz w:val="20"/>
          <w:szCs w:val="20"/>
          <w:lang w:val="es-UY"/>
        </w:rPr>
        <w:t xml:space="preserve">la vulneración del debido proceso </w:t>
      </w:r>
      <w:r w:rsidR="00F57987" w:rsidRPr="00F85AF7">
        <w:rPr>
          <w:rFonts w:asciiTheme="majorHAnsi" w:hAnsiTheme="majorHAnsi"/>
          <w:bCs/>
          <w:sz w:val="20"/>
          <w:szCs w:val="20"/>
          <w:lang w:val="es-UY"/>
        </w:rPr>
        <w:t>a causa del retardo injustificado</w:t>
      </w:r>
      <w:r w:rsidR="00DA68DE" w:rsidRPr="00F85AF7">
        <w:rPr>
          <w:rFonts w:asciiTheme="majorHAnsi" w:hAnsiTheme="majorHAnsi"/>
          <w:bCs/>
          <w:sz w:val="20"/>
          <w:szCs w:val="20"/>
          <w:lang w:val="es-UY"/>
        </w:rPr>
        <w:t xml:space="preserve"> en la acción de reparación direct</w:t>
      </w:r>
      <w:r w:rsidR="00E24655" w:rsidRPr="00F85AF7">
        <w:rPr>
          <w:rFonts w:asciiTheme="majorHAnsi" w:hAnsiTheme="majorHAnsi"/>
          <w:bCs/>
          <w:sz w:val="20"/>
          <w:szCs w:val="20"/>
          <w:lang w:val="es-UY"/>
        </w:rPr>
        <w:t xml:space="preserve">a, </w:t>
      </w:r>
      <w:r w:rsidR="009819C4" w:rsidRPr="00F85AF7">
        <w:rPr>
          <w:rFonts w:asciiTheme="majorHAnsi" w:hAnsiTheme="majorHAnsi"/>
          <w:bCs/>
          <w:sz w:val="20"/>
          <w:szCs w:val="20"/>
          <w:lang w:val="es-UY"/>
        </w:rPr>
        <w:t>así como los alegado</w:t>
      </w:r>
      <w:r w:rsidR="00E24655" w:rsidRPr="00F85AF7">
        <w:rPr>
          <w:rFonts w:asciiTheme="majorHAnsi" w:hAnsiTheme="majorHAnsi"/>
          <w:bCs/>
          <w:sz w:val="20"/>
          <w:szCs w:val="20"/>
          <w:lang w:val="es-UY"/>
        </w:rPr>
        <w:t>s</w:t>
      </w:r>
      <w:r w:rsidR="00D60196" w:rsidRPr="00F85AF7">
        <w:rPr>
          <w:rFonts w:asciiTheme="majorHAnsi" w:hAnsiTheme="majorHAnsi"/>
          <w:bCs/>
          <w:sz w:val="20"/>
          <w:szCs w:val="20"/>
          <w:lang w:val="es-UY"/>
        </w:rPr>
        <w:t xml:space="preserve"> </w:t>
      </w:r>
      <w:r w:rsidR="00DA68DE" w:rsidRPr="00F85AF7">
        <w:rPr>
          <w:rFonts w:asciiTheme="majorHAnsi" w:hAnsiTheme="majorHAnsi"/>
          <w:bCs/>
          <w:sz w:val="20"/>
          <w:szCs w:val="20"/>
          <w:lang w:val="es-UY"/>
        </w:rPr>
        <w:t>da</w:t>
      </w:r>
      <w:r w:rsidR="00F57987" w:rsidRPr="00F85AF7">
        <w:rPr>
          <w:rFonts w:asciiTheme="majorHAnsi" w:hAnsiTheme="majorHAnsi"/>
          <w:sz w:val="20"/>
          <w:szCs w:val="20"/>
          <w:lang w:val="es-ES"/>
        </w:rPr>
        <w:t>ñ</w:t>
      </w:r>
      <w:r w:rsidR="00B32338" w:rsidRPr="00F85AF7">
        <w:rPr>
          <w:rFonts w:asciiTheme="majorHAnsi" w:hAnsiTheme="majorHAnsi"/>
          <w:bCs/>
          <w:sz w:val="20"/>
          <w:szCs w:val="20"/>
          <w:lang w:val="es-UY"/>
        </w:rPr>
        <w:t>os a la salud</w:t>
      </w:r>
      <w:r w:rsidR="00375F69" w:rsidRPr="00F85AF7">
        <w:rPr>
          <w:rFonts w:asciiTheme="majorHAnsi" w:hAnsiTheme="majorHAnsi"/>
          <w:bCs/>
          <w:sz w:val="20"/>
          <w:szCs w:val="20"/>
          <w:lang w:val="es-UY"/>
        </w:rPr>
        <w:t xml:space="preserve"> del peticionario </w:t>
      </w:r>
      <w:r w:rsidR="000A1B2A" w:rsidRPr="00F85AF7">
        <w:rPr>
          <w:rFonts w:asciiTheme="majorHAnsi" w:hAnsiTheme="majorHAnsi"/>
          <w:bCs/>
          <w:sz w:val="20"/>
          <w:szCs w:val="20"/>
          <w:lang w:val="es-UY"/>
        </w:rPr>
        <w:t>causados</w:t>
      </w:r>
      <w:r w:rsidR="00375F69" w:rsidRPr="00F85AF7">
        <w:rPr>
          <w:rFonts w:asciiTheme="majorHAnsi" w:hAnsiTheme="majorHAnsi"/>
          <w:bCs/>
          <w:sz w:val="20"/>
          <w:szCs w:val="20"/>
          <w:lang w:val="es-UY"/>
        </w:rPr>
        <w:t xml:space="preserve"> </w:t>
      </w:r>
      <w:r w:rsidR="004D375A" w:rsidRPr="00F85AF7">
        <w:rPr>
          <w:rFonts w:asciiTheme="majorHAnsi" w:hAnsiTheme="majorHAnsi"/>
          <w:bCs/>
          <w:sz w:val="20"/>
          <w:szCs w:val="20"/>
          <w:lang w:val="es-UY"/>
        </w:rPr>
        <w:t xml:space="preserve">presuntamente </w:t>
      </w:r>
      <w:r w:rsidR="00375F69" w:rsidRPr="00F85AF7">
        <w:rPr>
          <w:rFonts w:asciiTheme="majorHAnsi" w:hAnsiTheme="majorHAnsi"/>
          <w:bCs/>
          <w:sz w:val="20"/>
          <w:szCs w:val="20"/>
          <w:lang w:val="es-UY"/>
        </w:rPr>
        <w:t xml:space="preserve">en </w:t>
      </w:r>
      <w:r w:rsidR="009819C4" w:rsidRPr="00F85AF7">
        <w:rPr>
          <w:rFonts w:asciiTheme="majorHAnsi" w:hAnsiTheme="majorHAnsi"/>
          <w:bCs/>
          <w:sz w:val="20"/>
          <w:szCs w:val="20"/>
          <w:lang w:val="es-UY"/>
        </w:rPr>
        <w:t xml:space="preserve">cumplimiento de </w:t>
      </w:r>
      <w:r w:rsidR="00375F69" w:rsidRPr="00F85AF7">
        <w:rPr>
          <w:rFonts w:asciiTheme="majorHAnsi" w:hAnsiTheme="majorHAnsi"/>
          <w:bCs/>
          <w:sz w:val="20"/>
          <w:szCs w:val="20"/>
          <w:lang w:val="es-UY"/>
        </w:rPr>
        <w:t>actos del servicio</w:t>
      </w:r>
      <w:r w:rsidR="000A14D7" w:rsidRPr="00F85AF7">
        <w:rPr>
          <w:rFonts w:asciiTheme="majorHAnsi" w:hAnsiTheme="majorHAnsi"/>
          <w:bCs/>
          <w:sz w:val="20"/>
          <w:szCs w:val="20"/>
          <w:lang w:val="es-UY"/>
        </w:rPr>
        <w:t xml:space="preserve"> y el alegado retiro del servicio por motivos de discapacidad</w:t>
      </w:r>
      <w:r w:rsidR="00375F69" w:rsidRPr="00F85AF7">
        <w:rPr>
          <w:rFonts w:asciiTheme="majorHAnsi" w:hAnsiTheme="majorHAnsi"/>
          <w:bCs/>
          <w:sz w:val="20"/>
          <w:szCs w:val="20"/>
          <w:lang w:val="es-UY"/>
        </w:rPr>
        <w:t xml:space="preserve">, </w:t>
      </w:r>
      <w:r w:rsidR="00173858" w:rsidRPr="00F85AF7">
        <w:rPr>
          <w:rFonts w:asciiTheme="majorHAnsi" w:hAnsiTheme="majorHAnsi"/>
          <w:bCs/>
          <w:sz w:val="20"/>
          <w:szCs w:val="20"/>
          <w:lang w:val="es-UY"/>
        </w:rPr>
        <w:t>podrían caracterizar violaciones a los artículos</w:t>
      </w:r>
      <w:r w:rsidR="00424A62" w:rsidRPr="00F85AF7">
        <w:rPr>
          <w:rFonts w:asciiTheme="majorHAnsi" w:hAnsiTheme="majorHAnsi"/>
          <w:bCs/>
          <w:sz w:val="20"/>
          <w:szCs w:val="20"/>
          <w:lang w:val="es-UY"/>
        </w:rPr>
        <w:t xml:space="preserve"> </w:t>
      </w:r>
      <w:r w:rsidR="003C1502" w:rsidRPr="00F85AF7">
        <w:rPr>
          <w:rFonts w:asciiTheme="majorHAnsi" w:hAnsiTheme="majorHAnsi"/>
          <w:bCs/>
          <w:sz w:val="20"/>
          <w:szCs w:val="20"/>
          <w:lang w:val="es-UY"/>
        </w:rPr>
        <w:t xml:space="preserve">5 </w:t>
      </w:r>
      <w:r w:rsidR="003C1502" w:rsidRPr="00F85AF7">
        <w:rPr>
          <w:rFonts w:asciiTheme="majorHAnsi" w:hAnsiTheme="majorHAnsi"/>
          <w:bCs/>
          <w:sz w:val="20"/>
          <w:szCs w:val="20"/>
          <w:lang w:val="es-UY"/>
        </w:rPr>
        <w:lastRenderedPageBreak/>
        <w:t>(integridad pers</w:t>
      </w:r>
      <w:r w:rsidR="00392544" w:rsidRPr="00F85AF7">
        <w:rPr>
          <w:rFonts w:asciiTheme="majorHAnsi" w:hAnsiTheme="majorHAnsi"/>
          <w:bCs/>
          <w:sz w:val="20"/>
          <w:szCs w:val="20"/>
          <w:lang w:val="es-UY"/>
        </w:rPr>
        <w:t>onal), 8 (garantías judiciales)</w:t>
      </w:r>
      <w:r w:rsidR="00F563E7" w:rsidRPr="00F85AF7">
        <w:rPr>
          <w:rFonts w:asciiTheme="majorHAnsi" w:hAnsiTheme="majorHAnsi"/>
          <w:bCs/>
          <w:sz w:val="20"/>
          <w:szCs w:val="20"/>
          <w:lang w:val="es-UY"/>
        </w:rPr>
        <w:t>,</w:t>
      </w:r>
      <w:r w:rsidR="000A14D7" w:rsidRPr="00F85AF7">
        <w:rPr>
          <w:rFonts w:asciiTheme="majorHAnsi" w:hAnsiTheme="majorHAnsi"/>
          <w:bCs/>
          <w:sz w:val="20"/>
          <w:szCs w:val="20"/>
          <w:lang w:val="es-UY"/>
        </w:rPr>
        <w:t xml:space="preserve"> 24 (</w:t>
      </w:r>
      <w:r w:rsidR="002B2ACF" w:rsidRPr="00F85AF7">
        <w:rPr>
          <w:rFonts w:asciiTheme="majorHAnsi" w:hAnsiTheme="majorHAnsi"/>
          <w:bCs/>
          <w:sz w:val="20"/>
          <w:szCs w:val="20"/>
          <w:lang w:val="es-UY"/>
        </w:rPr>
        <w:t>igualdad</w:t>
      </w:r>
      <w:r w:rsidR="000A14D7" w:rsidRPr="00F85AF7">
        <w:rPr>
          <w:rFonts w:asciiTheme="majorHAnsi" w:hAnsiTheme="majorHAnsi"/>
          <w:bCs/>
          <w:sz w:val="20"/>
          <w:szCs w:val="20"/>
          <w:lang w:val="es-UY"/>
        </w:rPr>
        <w:t xml:space="preserve">), </w:t>
      </w:r>
      <w:r w:rsidR="003C1502" w:rsidRPr="00F85AF7">
        <w:rPr>
          <w:rFonts w:asciiTheme="majorHAnsi" w:hAnsiTheme="majorHAnsi"/>
          <w:bCs/>
          <w:sz w:val="20"/>
          <w:szCs w:val="20"/>
          <w:lang w:val="es-UY"/>
        </w:rPr>
        <w:t>25 (protección judicial)</w:t>
      </w:r>
      <w:r w:rsidR="00F563E7" w:rsidRPr="00F85AF7">
        <w:rPr>
          <w:rFonts w:asciiTheme="majorHAnsi" w:hAnsiTheme="majorHAnsi"/>
          <w:bCs/>
          <w:sz w:val="20"/>
          <w:szCs w:val="20"/>
          <w:lang w:val="es-UY"/>
        </w:rPr>
        <w:t xml:space="preserve"> y </w:t>
      </w:r>
      <w:r w:rsidR="00F563E7" w:rsidRPr="00F85AF7">
        <w:rPr>
          <w:rFonts w:asciiTheme="majorHAnsi" w:hAnsiTheme="majorHAnsi"/>
          <w:sz w:val="20"/>
          <w:szCs w:val="20"/>
          <w:lang w:val="es-ES"/>
        </w:rPr>
        <w:t>26 (desarrollo progresivo)</w:t>
      </w:r>
      <w:r w:rsidR="003C1502" w:rsidRPr="00F85AF7">
        <w:rPr>
          <w:rFonts w:asciiTheme="majorHAnsi" w:hAnsiTheme="majorHAnsi"/>
          <w:bCs/>
          <w:sz w:val="20"/>
          <w:szCs w:val="20"/>
          <w:lang w:val="es-UY"/>
        </w:rPr>
        <w:t xml:space="preserve"> </w:t>
      </w:r>
      <w:r w:rsidR="00173858" w:rsidRPr="00F85AF7">
        <w:rPr>
          <w:rFonts w:asciiTheme="majorHAnsi" w:hAnsiTheme="majorHAnsi"/>
          <w:bCs/>
          <w:sz w:val="20"/>
          <w:szCs w:val="20"/>
          <w:lang w:val="es-UY"/>
        </w:rPr>
        <w:t>de la Convención Americana</w:t>
      </w:r>
      <w:r w:rsidR="000432F3" w:rsidRPr="00F85AF7">
        <w:rPr>
          <w:rFonts w:asciiTheme="majorHAnsi" w:hAnsiTheme="majorHAnsi"/>
          <w:bCs/>
          <w:sz w:val="20"/>
          <w:szCs w:val="20"/>
          <w:lang w:val="es-UY"/>
        </w:rPr>
        <w:t>, en relación con</w:t>
      </w:r>
      <w:r w:rsidR="000432F3" w:rsidRPr="0079632E">
        <w:rPr>
          <w:rFonts w:asciiTheme="majorHAnsi" w:hAnsiTheme="majorHAnsi"/>
          <w:bCs/>
          <w:sz w:val="20"/>
          <w:szCs w:val="20"/>
          <w:lang w:val="es-UY"/>
        </w:rPr>
        <w:t xml:space="preserve"> su artículo 1.1</w:t>
      </w:r>
      <w:r w:rsidR="00173858" w:rsidRPr="0079632E">
        <w:rPr>
          <w:rFonts w:asciiTheme="majorHAnsi" w:hAnsiTheme="majorHAnsi"/>
          <w:bCs/>
          <w:sz w:val="20"/>
          <w:szCs w:val="20"/>
          <w:lang w:val="es-UY"/>
        </w:rPr>
        <w:t>.</w:t>
      </w:r>
      <w:r w:rsidR="00F827AE" w:rsidRPr="0079632E">
        <w:rPr>
          <w:rFonts w:asciiTheme="majorHAnsi" w:hAnsiTheme="majorHAnsi"/>
          <w:bCs/>
          <w:sz w:val="20"/>
          <w:szCs w:val="20"/>
          <w:lang w:val="es-UY"/>
        </w:rPr>
        <w:t xml:space="preserve"> </w:t>
      </w:r>
    </w:p>
    <w:p w:rsidR="00D43309" w:rsidRPr="0079632E" w:rsidRDefault="00D43309" w:rsidP="00D43309">
      <w:pPr>
        <w:pStyle w:val="ListParagraph"/>
        <w:numPr>
          <w:ilvl w:val="0"/>
          <w:numId w:val="55"/>
        </w:numPr>
        <w:jc w:val="both"/>
        <w:rPr>
          <w:rFonts w:asciiTheme="majorHAnsi" w:hAnsiTheme="majorHAnsi"/>
          <w:bCs/>
          <w:sz w:val="20"/>
          <w:szCs w:val="20"/>
          <w:lang w:val="es-ES"/>
        </w:rPr>
      </w:pPr>
      <w:r w:rsidRPr="0079632E">
        <w:rPr>
          <w:rFonts w:asciiTheme="majorHAnsi" w:hAnsiTheme="majorHAnsi"/>
          <w:bCs/>
          <w:sz w:val="20"/>
          <w:szCs w:val="20"/>
          <w:lang w:val="es-ES"/>
        </w:rPr>
        <w:t>En el presente caso, la Comisión observa que los alegatos expuestos en relación a la aplicación de la Ley 954 de 2005 (que habría establecido una instancia única por consideraciones de cuantía al proceso de reparación directa), requiere de un análisis de fondo, dado que plantean cuestiones relacionadas con el alcance de la obligación contenida en el artículo 2 de la Convención Americana, en relación con las garantías del artículo 8 del mismo instrumento</w:t>
      </w:r>
      <w:r w:rsidRPr="0079632E">
        <w:rPr>
          <w:rStyle w:val="FootnoteReference"/>
          <w:rFonts w:asciiTheme="majorHAnsi" w:hAnsiTheme="majorHAnsi"/>
          <w:bCs/>
          <w:sz w:val="20"/>
          <w:szCs w:val="20"/>
          <w:lang w:val="es-ES"/>
        </w:rPr>
        <w:footnoteReference w:id="7"/>
      </w:r>
      <w:r w:rsidRPr="0079632E">
        <w:rPr>
          <w:rFonts w:asciiTheme="majorHAnsi" w:hAnsiTheme="majorHAnsi"/>
          <w:bCs/>
          <w:sz w:val="20"/>
          <w:szCs w:val="20"/>
          <w:lang w:val="es-ES"/>
        </w:rPr>
        <w:t>.</w:t>
      </w:r>
    </w:p>
    <w:p w:rsidR="000432F3" w:rsidRPr="0079632E" w:rsidRDefault="000432F3" w:rsidP="003C1502">
      <w:pPr>
        <w:pStyle w:val="ListParagraph"/>
        <w:jc w:val="both"/>
        <w:rPr>
          <w:rFonts w:asciiTheme="majorHAnsi" w:hAnsiTheme="majorHAnsi"/>
          <w:bCs/>
          <w:sz w:val="20"/>
          <w:szCs w:val="20"/>
          <w:lang w:val="es-ES"/>
        </w:rPr>
      </w:pPr>
    </w:p>
    <w:p w:rsidR="000432F3" w:rsidRPr="0079632E" w:rsidRDefault="003C1502" w:rsidP="0079632E">
      <w:pPr>
        <w:pStyle w:val="ListParagraph"/>
        <w:numPr>
          <w:ilvl w:val="0"/>
          <w:numId w:val="55"/>
        </w:numPr>
        <w:jc w:val="both"/>
        <w:rPr>
          <w:rFonts w:asciiTheme="majorHAnsi" w:hAnsiTheme="majorHAnsi"/>
          <w:bCs/>
          <w:sz w:val="20"/>
          <w:szCs w:val="20"/>
          <w:lang w:val="es-UY"/>
        </w:rPr>
      </w:pPr>
      <w:r w:rsidRPr="0079632E">
        <w:rPr>
          <w:rFonts w:asciiTheme="majorHAnsi" w:hAnsiTheme="majorHAnsi"/>
          <w:bCs/>
          <w:sz w:val="20"/>
          <w:szCs w:val="20"/>
          <w:lang w:val="es-UY"/>
        </w:rPr>
        <w:t xml:space="preserve">Con respecto a los alegatos sobre violaciones de la Declaración Americana, en atención a lo dispuesto en los artículos  23 y 49 de su Reglamento, la Comisión goza, en principio, de competencia </w:t>
      </w:r>
      <w:r w:rsidRPr="0079632E">
        <w:rPr>
          <w:rFonts w:asciiTheme="majorHAnsi" w:hAnsiTheme="majorHAnsi"/>
          <w:bCs/>
          <w:i/>
          <w:sz w:val="20"/>
          <w:szCs w:val="20"/>
          <w:lang w:val="es-UY"/>
        </w:rPr>
        <w:t>ratione materiae</w:t>
      </w:r>
      <w:r w:rsidRPr="0079632E">
        <w:rPr>
          <w:rFonts w:asciiTheme="majorHAnsi" w:hAnsiTheme="majorHAnsi"/>
          <w:bCs/>
          <w:sz w:val="20"/>
          <w:szCs w:val="20"/>
          <w:lang w:val="es-UY"/>
        </w:rPr>
        <w:t xml:space="preserve"> para examinar violaciones de los derechos consagrados por dicha Declaración. Sin embargo, la CIDH ha establecido previamente que una vez que la Convención Americana entra en vigor en relación con un Estado, es dicho instrumento -no la Declaración- el que pasa a ser la fuente específica del derecho que aplicará la Comisión Interamericana, siempre que en la petición se aleguen violaciones de derechos sustancialmente idénticos consagrados en los dos instrumentos y que no medi</w:t>
      </w:r>
      <w:r w:rsidR="0079632E" w:rsidRPr="0079632E">
        <w:rPr>
          <w:rFonts w:asciiTheme="majorHAnsi" w:hAnsiTheme="majorHAnsi"/>
          <w:bCs/>
          <w:sz w:val="20"/>
          <w:szCs w:val="20"/>
          <w:lang w:val="es-UY"/>
        </w:rPr>
        <w:t>e una situación de continuidad.</w:t>
      </w:r>
    </w:p>
    <w:p w:rsidR="00F07EB9" w:rsidRPr="0079632E" w:rsidRDefault="00F827AE" w:rsidP="00F85A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79632E">
        <w:rPr>
          <w:rFonts w:asciiTheme="majorHAnsi" w:hAnsiTheme="majorHAnsi"/>
          <w:sz w:val="20"/>
          <w:szCs w:val="20"/>
          <w:lang w:val="es-UY"/>
        </w:rPr>
        <w:t>Por otra parte, en cuanto a la presunta violación de los artículos 11 (dignidad)</w:t>
      </w:r>
      <w:r w:rsidR="000A14D7">
        <w:rPr>
          <w:rFonts w:asciiTheme="majorHAnsi" w:hAnsiTheme="majorHAnsi"/>
          <w:sz w:val="20"/>
          <w:szCs w:val="20"/>
          <w:lang w:val="es-UY"/>
        </w:rPr>
        <w:t xml:space="preserve"> y </w:t>
      </w:r>
      <w:r w:rsidRPr="0079632E">
        <w:rPr>
          <w:rFonts w:asciiTheme="majorHAnsi" w:hAnsiTheme="majorHAnsi"/>
          <w:sz w:val="20"/>
          <w:szCs w:val="20"/>
          <w:lang w:val="es-UY"/>
        </w:rPr>
        <w:t xml:space="preserve">17 (familia) </w:t>
      </w:r>
      <w:r w:rsidR="0098329F" w:rsidRPr="0079632E">
        <w:rPr>
          <w:rFonts w:asciiTheme="majorHAnsi" w:hAnsiTheme="majorHAnsi"/>
          <w:sz w:val="20"/>
          <w:szCs w:val="20"/>
          <w:lang w:val="es-UY"/>
        </w:rPr>
        <w:t xml:space="preserve">de </w:t>
      </w:r>
      <w:r w:rsidR="00F85AF7">
        <w:rPr>
          <w:rFonts w:asciiTheme="majorHAnsi" w:hAnsiTheme="majorHAnsi"/>
          <w:sz w:val="20"/>
          <w:szCs w:val="20"/>
          <w:lang w:val="es-UY"/>
        </w:rPr>
        <w:t>la Convención Americana</w:t>
      </w:r>
      <w:r w:rsidRPr="0079632E">
        <w:rPr>
          <w:rFonts w:asciiTheme="majorHAnsi" w:hAnsiTheme="majorHAnsi"/>
          <w:sz w:val="20"/>
          <w:szCs w:val="20"/>
          <w:lang w:val="es-UY"/>
        </w:rPr>
        <w:t xml:space="preserve"> </w:t>
      </w:r>
      <w:r w:rsidR="00F85AF7" w:rsidRPr="00F85AF7">
        <w:rPr>
          <w:rFonts w:asciiTheme="majorHAnsi" w:hAnsiTheme="majorHAnsi"/>
          <w:sz w:val="20"/>
          <w:szCs w:val="20"/>
          <w:lang w:val="es-UY"/>
        </w:rPr>
        <w:t>y el artículo</w:t>
      </w:r>
      <w:r w:rsidR="00F85AF7">
        <w:rPr>
          <w:rFonts w:asciiTheme="majorHAnsi" w:hAnsiTheme="majorHAnsi"/>
          <w:sz w:val="20"/>
          <w:szCs w:val="20"/>
          <w:lang w:val="es-UY"/>
        </w:rPr>
        <w:t xml:space="preserve"> XI de la Declaración Americana, </w:t>
      </w:r>
      <w:r w:rsidRPr="0079632E">
        <w:rPr>
          <w:rFonts w:asciiTheme="majorHAnsi" w:hAnsiTheme="majorHAnsi"/>
          <w:sz w:val="20"/>
          <w:szCs w:val="20"/>
          <w:lang w:val="es-UY"/>
        </w:rPr>
        <w:t>la Comisión observa que el peticionario no ofrece alegatos o sustento</w:t>
      </w:r>
      <w:r w:rsidR="00F85AF7">
        <w:rPr>
          <w:rFonts w:asciiTheme="majorHAnsi" w:hAnsiTheme="majorHAnsi"/>
          <w:sz w:val="20"/>
          <w:szCs w:val="20"/>
          <w:lang w:val="es-UY"/>
        </w:rPr>
        <w:t xml:space="preserve"> suficiente</w:t>
      </w:r>
      <w:r w:rsidRPr="0079632E">
        <w:rPr>
          <w:rFonts w:asciiTheme="majorHAnsi" w:hAnsiTheme="majorHAnsi"/>
          <w:sz w:val="20"/>
          <w:szCs w:val="20"/>
          <w:lang w:val="es-UY"/>
        </w:rPr>
        <w:t xml:space="preserve"> para caracterizar esta presunta violación por lo que corresponde declarar dicha pretensión inadmisible.</w:t>
      </w:r>
    </w:p>
    <w:p w:rsidR="00096E14" w:rsidRPr="0079632E" w:rsidRDefault="00ED4C82" w:rsidP="000C77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UY"/>
        </w:rPr>
      </w:pPr>
      <w:r w:rsidRPr="0079632E">
        <w:rPr>
          <w:rFonts w:asciiTheme="majorHAnsi" w:hAnsiTheme="majorHAnsi"/>
          <w:sz w:val="20"/>
          <w:szCs w:val="20"/>
          <w:lang w:val="es-ES_tradnl"/>
        </w:rPr>
        <w:t xml:space="preserve">Por último, en cuanto a los alegatos sobre violaciones del Protocolo de San Salvador, específicamente </w:t>
      </w:r>
      <w:r w:rsidR="00D2460C" w:rsidRPr="0079632E">
        <w:rPr>
          <w:rFonts w:asciiTheme="majorHAnsi" w:hAnsiTheme="majorHAnsi"/>
          <w:sz w:val="20"/>
          <w:szCs w:val="20"/>
          <w:lang w:val="es-ES_tradnl"/>
        </w:rPr>
        <w:t xml:space="preserve">el </w:t>
      </w:r>
      <w:r w:rsidR="00793671" w:rsidRPr="0079632E">
        <w:rPr>
          <w:rFonts w:asciiTheme="majorHAnsi" w:hAnsiTheme="majorHAnsi"/>
          <w:sz w:val="20"/>
          <w:szCs w:val="20"/>
          <w:lang w:val="es-ES_tradnl"/>
        </w:rPr>
        <w:t>artículo</w:t>
      </w:r>
      <w:r w:rsidR="00D2460C" w:rsidRPr="0079632E">
        <w:rPr>
          <w:rFonts w:asciiTheme="majorHAnsi" w:hAnsiTheme="majorHAnsi"/>
          <w:sz w:val="20"/>
          <w:szCs w:val="20"/>
          <w:lang w:val="es-ES_tradnl"/>
        </w:rPr>
        <w:t xml:space="preserve"> 6</w:t>
      </w:r>
      <w:r w:rsidRPr="0079632E">
        <w:rPr>
          <w:rFonts w:asciiTheme="majorHAnsi" w:hAnsiTheme="majorHAnsi"/>
          <w:sz w:val="20"/>
          <w:szCs w:val="20"/>
          <w:lang w:val="es-ES_tradnl"/>
        </w:rPr>
        <w:t>, la Comisión observa que, de conformidad con lo establecido en el Artí</w:t>
      </w:r>
      <w:r w:rsidR="00D2460C" w:rsidRPr="0079632E">
        <w:rPr>
          <w:rFonts w:asciiTheme="majorHAnsi" w:hAnsiTheme="majorHAnsi"/>
          <w:sz w:val="20"/>
          <w:szCs w:val="20"/>
          <w:lang w:val="es-ES_tradnl"/>
        </w:rPr>
        <w:t>culo 19.6 de ese instrumento</w:t>
      </w:r>
      <w:r w:rsidR="00392544">
        <w:rPr>
          <w:rFonts w:asciiTheme="majorHAnsi" w:hAnsiTheme="majorHAnsi"/>
          <w:sz w:val="20"/>
          <w:szCs w:val="20"/>
          <w:lang w:val="es-ES_tradnl"/>
        </w:rPr>
        <w:t>,</w:t>
      </w:r>
      <w:r w:rsidRPr="0079632E">
        <w:rPr>
          <w:rFonts w:asciiTheme="majorHAnsi" w:hAnsiTheme="majorHAnsi"/>
          <w:sz w:val="20"/>
          <w:szCs w:val="20"/>
          <w:lang w:val="es-ES_tradnl"/>
        </w:rPr>
        <w:t xml:space="preserve"> la CIDH carece de competencia </w:t>
      </w:r>
      <w:r w:rsidRPr="0079632E">
        <w:rPr>
          <w:rFonts w:asciiTheme="majorHAnsi" w:hAnsiTheme="majorHAnsi"/>
          <w:i/>
          <w:sz w:val="20"/>
          <w:szCs w:val="20"/>
          <w:lang w:val="es-ES_tradnl"/>
        </w:rPr>
        <w:t>ratione materiae</w:t>
      </w:r>
      <w:r w:rsidRPr="0079632E">
        <w:rPr>
          <w:rFonts w:asciiTheme="majorHAnsi" w:hAnsiTheme="majorHAnsi"/>
          <w:sz w:val="20"/>
          <w:szCs w:val="20"/>
          <w:lang w:val="es-ES_tradnl"/>
        </w:rPr>
        <w:t xml:space="preserve"> bajo su sistema de peticiones individuales para determinar </w:t>
      </w:r>
      <w:r w:rsidRPr="0079632E">
        <w:rPr>
          <w:rFonts w:asciiTheme="majorHAnsi" w:hAnsiTheme="majorHAnsi"/>
          <w:i/>
          <w:sz w:val="20"/>
          <w:szCs w:val="20"/>
          <w:lang w:val="es-ES_tradnl"/>
        </w:rPr>
        <w:t>per se</w:t>
      </w:r>
      <w:r w:rsidRPr="0079632E">
        <w:rPr>
          <w:rFonts w:asciiTheme="majorHAnsi" w:hAnsiTheme="majorHAnsi"/>
          <w:sz w:val="20"/>
          <w:szCs w:val="20"/>
          <w:lang w:val="es-ES_tradnl"/>
        </w:rPr>
        <w:t xml:space="preserve"> violaciones de los artículos del Protocolo de San Salvador mencionados por los peticionarios.  Sin embargo, teniendo en cuenta las disposiciones de los Artículos 26 y 29 de la Convención Americana, la CIDH puede considerar dicho Protocolo en la interpretación de otras disposiciones aplicables de la Convención Americana y de otros tratados sobre los que sí tiene competencia </w:t>
      </w:r>
      <w:r w:rsidRPr="0079632E">
        <w:rPr>
          <w:rFonts w:asciiTheme="majorHAnsi" w:hAnsiTheme="majorHAnsi"/>
          <w:i/>
          <w:sz w:val="20"/>
          <w:szCs w:val="20"/>
          <w:lang w:val="es-ES_tradnl"/>
        </w:rPr>
        <w:t>ratione materiae</w:t>
      </w:r>
      <w:r w:rsidRPr="0079632E">
        <w:rPr>
          <w:rFonts w:asciiTheme="majorHAnsi" w:hAnsiTheme="majorHAnsi"/>
          <w:sz w:val="20"/>
          <w:szCs w:val="20"/>
          <w:lang w:val="es-ES_tradnl"/>
        </w:rPr>
        <w:t>.</w:t>
      </w:r>
      <w:r w:rsidRPr="0079632E">
        <w:rPr>
          <w:rStyle w:val="FootnoteReference"/>
          <w:rFonts w:asciiTheme="majorHAnsi" w:hAnsiTheme="majorHAnsi"/>
          <w:sz w:val="20"/>
          <w:szCs w:val="20"/>
          <w:lang w:val="es-ES_tradnl"/>
        </w:rPr>
        <w:footnoteReference w:id="8"/>
      </w:r>
    </w:p>
    <w:p w:rsidR="003239B8" w:rsidRPr="0079632E" w:rsidRDefault="003239B8" w:rsidP="00F07EB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79632E">
        <w:rPr>
          <w:rFonts w:asciiTheme="majorHAnsi" w:hAnsiTheme="majorHAnsi"/>
          <w:b/>
          <w:bCs/>
          <w:sz w:val="20"/>
          <w:szCs w:val="20"/>
          <w:lang w:val="es-ES"/>
        </w:rPr>
        <w:t xml:space="preserve">VIII. </w:t>
      </w:r>
      <w:r w:rsidRPr="0079632E">
        <w:rPr>
          <w:rFonts w:asciiTheme="majorHAnsi" w:hAnsiTheme="majorHAnsi"/>
          <w:b/>
          <w:bCs/>
          <w:sz w:val="20"/>
          <w:szCs w:val="20"/>
          <w:lang w:val="es-ES"/>
        </w:rPr>
        <w:tab/>
        <w:t>DECISIÓN</w:t>
      </w:r>
    </w:p>
    <w:p w:rsidR="000419AD" w:rsidRPr="00F85AF7" w:rsidRDefault="003239B8" w:rsidP="000C77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79632E">
        <w:rPr>
          <w:rFonts w:asciiTheme="majorHAnsi" w:hAnsiTheme="majorHAnsi"/>
          <w:sz w:val="20"/>
          <w:szCs w:val="20"/>
          <w:lang w:val="es-ES"/>
        </w:rPr>
        <w:t xml:space="preserve">Declarar admisible la presente petición en relación con </w:t>
      </w:r>
      <w:r w:rsidR="00173858" w:rsidRPr="0079632E">
        <w:rPr>
          <w:rFonts w:asciiTheme="majorHAnsi" w:hAnsiTheme="majorHAnsi"/>
          <w:sz w:val="20"/>
          <w:szCs w:val="20"/>
          <w:lang w:val="es-ES"/>
        </w:rPr>
        <w:t xml:space="preserve">los </w:t>
      </w:r>
      <w:r w:rsidR="00173858" w:rsidRPr="00F85AF7">
        <w:rPr>
          <w:rFonts w:asciiTheme="majorHAnsi" w:hAnsiTheme="majorHAnsi"/>
          <w:sz w:val="20"/>
          <w:szCs w:val="20"/>
          <w:lang w:val="es-ES"/>
        </w:rPr>
        <w:t>artículos 5, 8</w:t>
      </w:r>
      <w:r w:rsidR="00F563E7" w:rsidRPr="00F85AF7">
        <w:rPr>
          <w:rFonts w:asciiTheme="majorHAnsi" w:hAnsiTheme="majorHAnsi"/>
          <w:sz w:val="20"/>
          <w:szCs w:val="20"/>
          <w:lang w:val="es-ES"/>
        </w:rPr>
        <w:t>,</w:t>
      </w:r>
      <w:r w:rsidR="00173858" w:rsidRPr="00F85AF7">
        <w:rPr>
          <w:rFonts w:asciiTheme="majorHAnsi" w:hAnsiTheme="majorHAnsi"/>
          <w:sz w:val="20"/>
          <w:szCs w:val="20"/>
          <w:lang w:val="es-ES"/>
        </w:rPr>
        <w:t xml:space="preserve"> </w:t>
      </w:r>
      <w:r w:rsidR="002B2ACF" w:rsidRPr="00F85AF7">
        <w:rPr>
          <w:rFonts w:asciiTheme="majorHAnsi" w:hAnsiTheme="majorHAnsi"/>
          <w:sz w:val="20"/>
          <w:szCs w:val="20"/>
          <w:lang w:val="es-ES"/>
        </w:rPr>
        <w:t>24,</w:t>
      </w:r>
      <w:r w:rsidR="002B2ACF">
        <w:rPr>
          <w:rFonts w:asciiTheme="majorHAnsi" w:hAnsiTheme="majorHAnsi"/>
          <w:sz w:val="20"/>
          <w:szCs w:val="20"/>
          <w:lang w:val="es-ES"/>
        </w:rPr>
        <w:t xml:space="preserve"> </w:t>
      </w:r>
      <w:r w:rsidR="00173858" w:rsidRPr="0079632E">
        <w:rPr>
          <w:rFonts w:asciiTheme="majorHAnsi" w:hAnsiTheme="majorHAnsi"/>
          <w:sz w:val="20"/>
          <w:szCs w:val="20"/>
          <w:lang w:val="es-ES"/>
        </w:rPr>
        <w:t>25</w:t>
      </w:r>
      <w:r w:rsidR="00F563E7">
        <w:rPr>
          <w:rFonts w:asciiTheme="majorHAnsi" w:hAnsiTheme="majorHAnsi"/>
          <w:sz w:val="20"/>
          <w:szCs w:val="20"/>
          <w:lang w:val="es-ES"/>
        </w:rPr>
        <w:t xml:space="preserve"> y 26 de la Convención Americana,</w:t>
      </w:r>
      <w:r w:rsidR="00806918" w:rsidRPr="0079632E">
        <w:rPr>
          <w:rFonts w:asciiTheme="majorHAnsi" w:hAnsiTheme="majorHAnsi"/>
          <w:sz w:val="20"/>
          <w:szCs w:val="20"/>
          <w:lang w:val="es-ES"/>
        </w:rPr>
        <w:t xml:space="preserve"> en c</w:t>
      </w:r>
      <w:r w:rsidR="0050742B" w:rsidRPr="0079632E">
        <w:rPr>
          <w:rFonts w:asciiTheme="majorHAnsi" w:hAnsiTheme="majorHAnsi"/>
          <w:sz w:val="20"/>
          <w:szCs w:val="20"/>
          <w:lang w:val="es-ES"/>
        </w:rPr>
        <w:t>oncordancia con sus artículos 1.1 y 2;</w:t>
      </w:r>
      <w:r w:rsidR="00806918" w:rsidRPr="0079632E">
        <w:rPr>
          <w:rFonts w:asciiTheme="majorHAnsi" w:hAnsiTheme="majorHAnsi"/>
          <w:sz w:val="20"/>
          <w:szCs w:val="20"/>
          <w:lang w:val="es-ES"/>
        </w:rPr>
        <w:t xml:space="preserve"> </w:t>
      </w:r>
    </w:p>
    <w:p w:rsidR="00AA6CCC" w:rsidRPr="0079632E" w:rsidRDefault="00AA6CCC" w:rsidP="000C77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 xml:space="preserve">Declarar inadmisible la presente petición en relación con </w:t>
      </w:r>
      <w:r w:rsidR="00793671" w:rsidRPr="0079632E">
        <w:rPr>
          <w:rFonts w:asciiTheme="majorHAnsi" w:hAnsiTheme="majorHAnsi"/>
          <w:sz w:val="20"/>
          <w:szCs w:val="20"/>
          <w:lang w:val="es-ES"/>
        </w:rPr>
        <w:t xml:space="preserve">los </w:t>
      </w:r>
      <w:r w:rsidRPr="0079632E">
        <w:rPr>
          <w:rFonts w:asciiTheme="majorHAnsi" w:hAnsiTheme="majorHAnsi"/>
          <w:sz w:val="20"/>
          <w:szCs w:val="20"/>
          <w:lang w:val="es-ES"/>
        </w:rPr>
        <w:t>artículo</w:t>
      </w:r>
      <w:r w:rsidR="00793671" w:rsidRPr="0079632E">
        <w:rPr>
          <w:rFonts w:asciiTheme="majorHAnsi" w:hAnsiTheme="majorHAnsi"/>
          <w:sz w:val="20"/>
          <w:szCs w:val="20"/>
          <w:lang w:val="es-ES"/>
        </w:rPr>
        <w:t>s</w:t>
      </w:r>
      <w:r w:rsidRPr="0079632E">
        <w:rPr>
          <w:rFonts w:asciiTheme="majorHAnsi" w:hAnsiTheme="majorHAnsi"/>
          <w:sz w:val="20"/>
          <w:szCs w:val="20"/>
          <w:lang w:val="es-ES"/>
        </w:rPr>
        <w:t xml:space="preserve"> </w:t>
      </w:r>
      <w:r w:rsidR="00793671" w:rsidRPr="0079632E">
        <w:rPr>
          <w:rFonts w:asciiTheme="majorHAnsi" w:hAnsiTheme="majorHAnsi"/>
          <w:sz w:val="20"/>
          <w:szCs w:val="20"/>
          <w:lang w:val="es-ES"/>
        </w:rPr>
        <w:t>11</w:t>
      </w:r>
      <w:r w:rsidR="002B2ACF" w:rsidRPr="002B2ACF">
        <w:rPr>
          <w:rFonts w:asciiTheme="majorHAnsi" w:hAnsiTheme="majorHAnsi"/>
          <w:sz w:val="20"/>
          <w:szCs w:val="20"/>
          <w:lang w:val="es-ES"/>
        </w:rPr>
        <w:t xml:space="preserve"> </w:t>
      </w:r>
      <w:r w:rsidR="002B2ACF" w:rsidRPr="0079632E">
        <w:rPr>
          <w:rFonts w:asciiTheme="majorHAnsi" w:hAnsiTheme="majorHAnsi"/>
          <w:sz w:val="20"/>
          <w:szCs w:val="20"/>
          <w:lang w:val="es-ES"/>
        </w:rPr>
        <w:t>y</w:t>
      </w:r>
      <w:r w:rsidR="00793671" w:rsidRPr="0079632E">
        <w:rPr>
          <w:rFonts w:asciiTheme="majorHAnsi" w:hAnsiTheme="majorHAnsi"/>
          <w:sz w:val="20"/>
          <w:szCs w:val="20"/>
          <w:lang w:val="es-ES"/>
        </w:rPr>
        <w:t xml:space="preserve"> </w:t>
      </w:r>
      <w:r w:rsidR="002B2ACF">
        <w:rPr>
          <w:rFonts w:asciiTheme="majorHAnsi" w:hAnsiTheme="majorHAnsi"/>
          <w:sz w:val="20"/>
          <w:szCs w:val="20"/>
          <w:lang w:val="es-ES"/>
        </w:rPr>
        <w:t>17</w:t>
      </w:r>
      <w:r w:rsidR="00793671" w:rsidRPr="0079632E">
        <w:rPr>
          <w:rFonts w:asciiTheme="majorHAnsi" w:hAnsiTheme="majorHAnsi"/>
          <w:sz w:val="20"/>
          <w:szCs w:val="20"/>
          <w:lang w:val="es-ES"/>
        </w:rPr>
        <w:t xml:space="preserve"> </w:t>
      </w:r>
      <w:r w:rsidRPr="0079632E">
        <w:rPr>
          <w:rFonts w:asciiTheme="majorHAnsi" w:hAnsiTheme="majorHAnsi"/>
          <w:sz w:val="20"/>
          <w:szCs w:val="20"/>
          <w:lang w:val="es-ES"/>
        </w:rPr>
        <w:t>de la Convención Americana</w:t>
      </w:r>
      <w:r w:rsidR="00F85AF7" w:rsidRPr="00F85AF7">
        <w:rPr>
          <w:rFonts w:asciiTheme="majorHAnsi" w:hAnsiTheme="majorHAnsi"/>
          <w:sz w:val="20"/>
          <w:szCs w:val="20"/>
          <w:lang w:val="es-ES"/>
        </w:rPr>
        <w:t xml:space="preserve"> </w:t>
      </w:r>
      <w:r w:rsidR="00F85AF7" w:rsidRPr="0079632E">
        <w:rPr>
          <w:rFonts w:asciiTheme="majorHAnsi" w:hAnsiTheme="majorHAnsi"/>
          <w:sz w:val="20"/>
          <w:szCs w:val="20"/>
          <w:lang w:val="es-ES"/>
        </w:rPr>
        <w:t xml:space="preserve">y el </w:t>
      </w:r>
      <w:r w:rsidR="00F85AF7" w:rsidRPr="00F85AF7">
        <w:rPr>
          <w:rFonts w:asciiTheme="majorHAnsi" w:hAnsiTheme="majorHAnsi"/>
          <w:sz w:val="20"/>
          <w:szCs w:val="20"/>
          <w:lang w:val="es-ES"/>
        </w:rPr>
        <w:t>artículo XI de la Declaración Americana;</w:t>
      </w:r>
    </w:p>
    <w:p w:rsidR="003239B8" w:rsidRPr="0079632E" w:rsidRDefault="003239B8" w:rsidP="000C77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Notificar a las partes la presente decisión;</w:t>
      </w:r>
    </w:p>
    <w:p w:rsidR="003239B8" w:rsidRPr="0079632E" w:rsidRDefault="003239B8" w:rsidP="000C77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Continuar con el análisis del fondo de la cuestión; y</w:t>
      </w:r>
    </w:p>
    <w:p w:rsidR="00783DFC" w:rsidRDefault="003239B8" w:rsidP="007C49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632E">
        <w:rPr>
          <w:rFonts w:asciiTheme="majorHAnsi" w:hAnsiTheme="majorHAnsi"/>
          <w:sz w:val="20"/>
          <w:szCs w:val="20"/>
          <w:lang w:val="es-ES"/>
        </w:rPr>
        <w:t>Publicar esta decisión e incluirla en su Informe Anual a la Asamblea General de la Organización de los Estados Americanos</w:t>
      </w:r>
      <w:r w:rsidR="0079632E">
        <w:rPr>
          <w:rFonts w:asciiTheme="majorHAnsi" w:hAnsiTheme="majorHAnsi"/>
          <w:sz w:val="20"/>
          <w:szCs w:val="20"/>
          <w:lang w:val="es-ES"/>
        </w:rPr>
        <w:t>.</w:t>
      </w:r>
    </w:p>
    <w:p w:rsidR="00D243F0" w:rsidRPr="00A37B82" w:rsidRDefault="00D243F0" w:rsidP="00D243F0">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 xml:space="preserve">iudad de México, a los 7 días del mes de septiembre de 2017.  (Firmado): Francisco José Eguiguren, Presidente; Margarette May Macaulay, </w:t>
      </w:r>
      <w:r w:rsidRPr="007643D8">
        <w:rPr>
          <w:rFonts w:asciiTheme="majorHAnsi" w:hAnsiTheme="majorHAnsi" w:cs="Arial"/>
          <w:noProof/>
          <w:spacing w:val="-2"/>
          <w:sz w:val="20"/>
          <w:szCs w:val="20"/>
          <w:lang w:val="es-CL"/>
        </w:rPr>
        <w:lastRenderedPageBreak/>
        <w:t>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rsidR="00D243F0" w:rsidRPr="00A37B82" w:rsidRDefault="00D243F0" w:rsidP="00D243F0">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rsidR="00D243F0" w:rsidRDefault="00D243F0" w:rsidP="00D243F0">
      <w:pPr>
        <w:ind w:left="720" w:hanging="720"/>
        <w:jc w:val="center"/>
        <w:rPr>
          <w:rFonts w:asciiTheme="majorHAnsi" w:hAnsiTheme="majorHAnsi"/>
          <w:spacing w:val="-2"/>
          <w:sz w:val="20"/>
          <w:szCs w:val="20"/>
          <w:lang w:val="es-SV"/>
        </w:rPr>
      </w:pPr>
    </w:p>
    <w:p w:rsidR="00D243F0" w:rsidRPr="0079632E" w:rsidRDefault="00D243F0" w:rsidP="00D243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D243F0" w:rsidRPr="0079632E"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FDDC8" w15:done="0"/>
  <w15:commentEx w15:paraId="1D2C1C19" w15:done="0"/>
  <w15:commentEx w15:paraId="01602B4F" w15:done="0"/>
  <w15:commentEx w15:paraId="677C5C7F" w15:done="0"/>
  <w15:commentEx w15:paraId="7ECA4966" w15:done="0"/>
  <w15:commentEx w15:paraId="53E064D6" w15:done="0"/>
  <w15:commentEx w15:paraId="5DA43C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81" w:rsidRDefault="00007281">
      <w:r>
        <w:separator/>
      </w:r>
    </w:p>
  </w:endnote>
  <w:endnote w:type="continuationSeparator" w:id="0">
    <w:p w:rsidR="00007281" w:rsidRDefault="0000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64" w:rsidRDefault="00190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90E64">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81" w:rsidRPr="000F35ED" w:rsidRDefault="0000728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07281" w:rsidRPr="000F35ED" w:rsidRDefault="00007281" w:rsidP="000F35ED">
      <w:pPr>
        <w:rPr>
          <w:rFonts w:asciiTheme="majorHAnsi" w:hAnsiTheme="majorHAnsi"/>
          <w:sz w:val="16"/>
          <w:szCs w:val="16"/>
        </w:rPr>
      </w:pPr>
      <w:r w:rsidRPr="000F35ED">
        <w:rPr>
          <w:rFonts w:asciiTheme="majorHAnsi" w:hAnsiTheme="majorHAnsi"/>
          <w:sz w:val="16"/>
          <w:szCs w:val="16"/>
        </w:rPr>
        <w:separator/>
      </w:r>
    </w:p>
    <w:p w:rsidR="00007281" w:rsidRPr="000F35ED" w:rsidRDefault="0000728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07281" w:rsidRPr="000F35ED" w:rsidRDefault="0000728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31B32" w:rsidRPr="00FD4BC6" w:rsidRDefault="00E31B32" w:rsidP="00FD4BC6">
      <w:pPr>
        <w:pStyle w:val="FootnoteText"/>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Pr="00FD4BC6">
        <w:rPr>
          <w:rFonts w:asciiTheme="majorHAnsi" w:hAnsiTheme="majorHAnsi"/>
          <w:sz w:val="16"/>
          <w:szCs w:val="16"/>
          <w:lang w:val="es-ES"/>
        </w:rPr>
        <w:t xml:space="preserve"> Conforme a lo dispuesto en el artículo 17.2.a del Reglamento de la Comisión, el Comisionado Luis Ernesto Vargas, de nacionalidad colombiana, no participó en el debate ni en la decisión del presente asunto.</w:t>
      </w:r>
    </w:p>
  </w:footnote>
  <w:footnote w:id="3">
    <w:p w:rsidR="009864CF" w:rsidRPr="00FD4BC6" w:rsidRDefault="009864CF" w:rsidP="00FD4BC6">
      <w:pPr>
        <w:pStyle w:val="NoSpacing"/>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Pr="00FD4BC6">
        <w:rPr>
          <w:rFonts w:asciiTheme="majorHAnsi" w:hAnsiTheme="majorHAnsi"/>
          <w:sz w:val="16"/>
          <w:szCs w:val="16"/>
          <w:lang w:val="es-ES"/>
        </w:rPr>
        <w:t xml:space="preserve"> En adelante “Convención” o “Convención Americana”.</w:t>
      </w:r>
    </w:p>
  </w:footnote>
  <w:footnote w:id="4">
    <w:p w:rsidR="00DF43E7" w:rsidRPr="00FD4BC6" w:rsidRDefault="00DF43E7" w:rsidP="00FD4BC6">
      <w:pPr>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000D10B6" w:rsidRPr="00FD4BC6">
        <w:rPr>
          <w:rFonts w:asciiTheme="majorHAnsi" w:hAnsiTheme="majorHAnsi"/>
          <w:sz w:val="16"/>
          <w:szCs w:val="16"/>
          <w:lang w:val="es-ES"/>
        </w:rPr>
        <w:t xml:space="preserve"> E</w:t>
      </w:r>
      <w:r w:rsidRPr="00FD4BC6">
        <w:rPr>
          <w:rFonts w:asciiTheme="majorHAnsi" w:hAnsiTheme="majorHAnsi"/>
          <w:sz w:val="16"/>
          <w:szCs w:val="16"/>
          <w:lang w:val="es-ES"/>
        </w:rPr>
        <w:t>n adela</w:t>
      </w:r>
      <w:r w:rsidR="000D10B6" w:rsidRPr="00FD4BC6">
        <w:rPr>
          <w:rFonts w:asciiTheme="majorHAnsi" w:hAnsiTheme="majorHAnsi"/>
          <w:sz w:val="16"/>
          <w:szCs w:val="16"/>
          <w:lang w:val="es-ES"/>
        </w:rPr>
        <w:t>nte “Protocolo de San Salvador”.</w:t>
      </w:r>
    </w:p>
  </w:footnote>
  <w:footnote w:id="5">
    <w:p w:rsidR="00DF43E7" w:rsidRPr="00FD4BC6" w:rsidRDefault="00DF43E7" w:rsidP="00FD4BC6">
      <w:pPr>
        <w:pStyle w:val="NoSpacing"/>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Pr="00FD4BC6">
        <w:rPr>
          <w:rFonts w:asciiTheme="majorHAnsi" w:hAnsiTheme="majorHAnsi"/>
          <w:sz w:val="16"/>
          <w:szCs w:val="16"/>
          <w:lang w:val="es-ES"/>
        </w:rPr>
        <w:t xml:space="preserve"> En adelante “Declaración” o “Declaración Americana”</w:t>
      </w:r>
      <w:r w:rsidR="000D10B6" w:rsidRPr="00FD4BC6">
        <w:rPr>
          <w:rFonts w:asciiTheme="majorHAnsi" w:hAnsiTheme="majorHAnsi"/>
          <w:sz w:val="16"/>
          <w:szCs w:val="16"/>
          <w:lang w:val="es-ES"/>
        </w:rPr>
        <w:t>.</w:t>
      </w:r>
    </w:p>
  </w:footnote>
  <w:footnote w:id="6">
    <w:p w:rsidR="008E3BFE" w:rsidRPr="00FD4BC6" w:rsidRDefault="008E3BFE" w:rsidP="00FD4BC6">
      <w:pPr>
        <w:pStyle w:val="NoSpacing"/>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Pr="00FD4BC6">
        <w:rPr>
          <w:rFonts w:asciiTheme="majorHAnsi" w:hAnsiTheme="majorHAnsi"/>
          <w:sz w:val="16"/>
          <w:szCs w:val="16"/>
          <w:lang w:val="es-ES"/>
        </w:rPr>
        <w:t xml:space="preserve"> Las observaciones de cada parte fueron debidamente trasladadas a la parte contraria.</w:t>
      </w:r>
    </w:p>
  </w:footnote>
  <w:footnote w:id="7">
    <w:p w:rsidR="00D43309" w:rsidRPr="00FD4BC6" w:rsidRDefault="00D43309" w:rsidP="00FD4BC6">
      <w:pPr>
        <w:pStyle w:val="FootnoteText"/>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Pr="00FD4BC6">
        <w:rPr>
          <w:rFonts w:asciiTheme="majorHAnsi" w:hAnsiTheme="majorHAnsi"/>
          <w:sz w:val="16"/>
          <w:szCs w:val="16"/>
          <w:lang w:val="es-ES"/>
        </w:rPr>
        <w:t xml:space="preserve"> CIDH, Informe Nº 12/12, Petición 858-06, Omar de Jesús Lezcano Lezcano, Ángel José Lezcano Vargas y otros, Colombia, 20 de marzo de 2012, párr. 37.</w:t>
      </w:r>
    </w:p>
  </w:footnote>
  <w:footnote w:id="8">
    <w:p w:rsidR="00ED4C82" w:rsidRPr="00FD4BC6" w:rsidRDefault="00ED4C82" w:rsidP="00FD4BC6">
      <w:pPr>
        <w:pStyle w:val="FootnoteText"/>
        <w:spacing w:before="120"/>
        <w:ind w:firstLine="720"/>
        <w:jc w:val="both"/>
        <w:rPr>
          <w:rFonts w:asciiTheme="majorHAnsi" w:hAnsiTheme="majorHAnsi"/>
          <w:sz w:val="16"/>
          <w:szCs w:val="16"/>
          <w:lang w:val="es-ES"/>
        </w:rPr>
      </w:pPr>
      <w:r w:rsidRPr="00FD4BC6">
        <w:rPr>
          <w:rStyle w:val="FootnoteReference"/>
          <w:rFonts w:asciiTheme="majorHAnsi" w:hAnsiTheme="majorHAnsi"/>
          <w:sz w:val="16"/>
          <w:szCs w:val="16"/>
        </w:rPr>
        <w:footnoteRef/>
      </w:r>
      <w:r w:rsidRPr="00FD4BC6">
        <w:rPr>
          <w:rFonts w:asciiTheme="majorHAnsi" w:hAnsiTheme="majorHAnsi"/>
          <w:sz w:val="16"/>
          <w:szCs w:val="16"/>
          <w:lang w:val="es-ES"/>
        </w:rPr>
        <w:t xml:space="preserve"> </w:t>
      </w:r>
      <w:r w:rsidR="00852214" w:rsidRPr="00FD4BC6">
        <w:rPr>
          <w:rFonts w:asciiTheme="majorHAnsi" w:hAnsiTheme="majorHAnsi"/>
          <w:sz w:val="16"/>
          <w:szCs w:val="16"/>
          <w:lang w:val="es-ES"/>
        </w:rPr>
        <w:t>CIDH, Informe Nº 44/04 (Inadmisibilidad), Petición 2584-02, Laura Tena Colunga y otros, México, 13 de octubre de 2004, párrs. 39 y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7011E06" wp14:editId="60E9AF88">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07281" w:rsidP="00A50FCF">
    <w:pPr>
      <w:pStyle w:val="Header"/>
      <w:tabs>
        <w:tab w:val="clear" w:pos="4320"/>
        <w:tab w:val="clear" w:pos="8640"/>
      </w:tabs>
      <w:jc w:val="center"/>
      <w:rPr>
        <w:sz w:val="22"/>
        <w:szCs w:val="22"/>
      </w:rPr>
    </w:pPr>
    <w:r>
      <w:rPr>
        <w:sz w:val="22"/>
        <w:szCs w:val="22"/>
      </w:rPr>
      <w:pict w14:anchorId="7FFFEF0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64" w:rsidRDefault="00190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054C8A56"/>
    <w:lvl w:ilvl="0" w:tplc="9C0CF04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13F"/>
    <w:rsid w:val="0000036F"/>
    <w:rsid w:val="00000CDA"/>
    <w:rsid w:val="00005F9F"/>
    <w:rsid w:val="00006E1F"/>
    <w:rsid w:val="000070D7"/>
    <w:rsid w:val="00007281"/>
    <w:rsid w:val="000142CA"/>
    <w:rsid w:val="00014415"/>
    <w:rsid w:val="0001788C"/>
    <w:rsid w:val="00021499"/>
    <w:rsid w:val="00027A38"/>
    <w:rsid w:val="0003070C"/>
    <w:rsid w:val="00032C5D"/>
    <w:rsid w:val="00040C3A"/>
    <w:rsid w:val="000419AD"/>
    <w:rsid w:val="00042F19"/>
    <w:rsid w:val="000432F3"/>
    <w:rsid w:val="000447E2"/>
    <w:rsid w:val="00052F6F"/>
    <w:rsid w:val="00053526"/>
    <w:rsid w:val="000541C8"/>
    <w:rsid w:val="00055C9E"/>
    <w:rsid w:val="00062223"/>
    <w:rsid w:val="0006632F"/>
    <w:rsid w:val="00067B67"/>
    <w:rsid w:val="000716C5"/>
    <w:rsid w:val="00075E23"/>
    <w:rsid w:val="00084005"/>
    <w:rsid w:val="00086C55"/>
    <w:rsid w:val="0009344A"/>
    <w:rsid w:val="00095A6C"/>
    <w:rsid w:val="00096028"/>
    <w:rsid w:val="00096E14"/>
    <w:rsid w:val="000A14D7"/>
    <w:rsid w:val="000A1B2A"/>
    <w:rsid w:val="000A392E"/>
    <w:rsid w:val="000A575F"/>
    <w:rsid w:val="000B1C5C"/>
    <w:rsid w:val="000B3057"/>
    <w:rsid w:val="000B7E5E"/>
    <w:rsid w:val="000C770F"/>
    <w:rsid w:val="000C7E63"/>
    <w:rsid w:val="000D10B6"/>
    <w:rsid w:val="000D10DB"/>
    <w:rsid w:val="000E5EB5"/>
    <w:rsid w:val="000E69CC"/>
    <w:rsid w:val="000F35ED"/>
    <w:rsid w:val="000F703C"/>
    <w:rsid w:val="000F7B68"/>
    <w:rsid w:val="001025C6"/>
    <w:rsid w:val="00104BAB"/>
    <w:rsid w:val="00106FEA"/>
    <w:rsid w:val="00107131"/>
    <w:rsid w:val="0010736F"/>
    <w:rsid w:val="00107A95"/>
    <w:rsid w:val="0011218D"/>
    <w:rsid w:val="00113F73"/>
    <w:rsid w:val="00121C0E"/>
    <w:rsid w:val="00121CC2"/>
    <w:rsid w:val="001221E1"/>
    <w:rsid w:val="00125CDF"/>
    <w:rsid w:val="00131A85"/>
    <w:rsid w:val="00132D04"/>
    <w:rsid w:val="00133EE5"/>
    <w:rsid w:val="0014100E"/>
    <w:rsid w:val="00143D19"/>
    <w:rsid w:val="00154E56"/>
    <w:rsid w:val="0016015F"/>
    <w:rsid w:val="00160D91"/>
    <w:rsid w:val="00167A34"/>
    <w:rsid w:val="00170285"/>
    <w:rsid w:val="00173858"/>
    <w:rsid w:val="00177520"/>
    <w:rsid w:val="001777FE"/>
    <w:rsid w:val="00190E64"/>
    <w:rsid w:val="001967E2"/>
    <w:rsid w:val="00196D1C"/>
    <w:rsid w:val="001970A9"/>
    <w:rsid w:val="001A7870"/>
    <w:rsid w:val="001B352D"/>
    <w:rsid w:val="001B3A00"/>
    <w:rsid w:val="001C1A84"/>
    <w:rsid w:val="001C1B41"/>
    <w:rsid w:val="001C1C10"/>
    <w:rsid w:val="001C5696"/>
    <w:rsid w:val="001D61A0"/>
    <w:rsid w:val="001D65EF"/>
    <w:rsid w:val="001D7C46"/>
    <w:rsid w:val="001E288B"/>
    <w:rsid w:val="001E383F"/>
    <w:rsid w:val="001E49E7"/>
    <w:rsid w:val="001E6B6E"/>
    <w:rsid w:val="001E7D32"/>
    <w:rsid w:val="001F360F"/>
    <w:rsid w:val="001F6E20"/>
    <w:rsid w:val="001F7201"/>
    <w:rsid w:val="0020493E"/>
    <w:rsid w:val="00204EB0"/>
    <w:rsid w:val="00223A29"/>
    <w:rsid w:val="002250A3"/>
    <w:rsid w:val="002254CE"/>
    <w:rsid w:val="00233025"/>
    <w:rsid w:val="00235217"/>
    <w:rsid w:val="0024411E"/>
    <w:rsid w:val="00246D1F"/>
    <w:rsid w:val="00247403"/>
    <w:rsid w:val="00247542"/>
    <w:rsid w:val="00250F86"/>
    <w:rsid w:val="002574A9"/>
    <w:rsid w:val="002650AA"/>
    <w:rsid w:val="00266B61"/>
    <w:rsid w:val="0026712A"/>
    <w:rsid w:val="002704DB"/>
    <w:rsid w:val="00284EBB"/>
    <w:rsid w:val="00285511"/>
    <w:rsid w:val="00296612"/>
    <w:rsid w:val="00296F3A"/>
    <w:rsid w:val="002A0AAE"/>
    <w:rsid w:val="002A3187"/>
    <w:rsid w:val="002A5820"/>
    <w:rsid w:val="002B1B3E"/>
    <w:rsid w:val="002B2246"/>
    <w:rsid w:val="002B2630"/>
    <w:rsid w:val="002B2ACF"/>
    <w:rsid w:val="002B2D69"/>
    <w:rsid w:val="002C1A56"/>
    <w:rsid w:val="002C24A0"/>
    <w:rsid w:val="002D1C65"/>
    <w:rsid w:val="002D23FF"/>
    <w:rsid w:val="002D2B26"/>
    <w:rsid w:val="002D7EA2"/>
    <w:rsid w:val="002E187C"/>
    <w:rsid w:val="002F20A1"/>
    <w:rsid w:val="002F31E1"/>
    <w:rsid w:val="002F6911"/>
    <w:rsid w:val="00302733"/>
    <w:rsid w:val="00304524"/>
    <w:rsid w:val="00305586"/>
    <w:rsid w:val="00307514"/>
    <w:rsid w:val="00314078"/>
    <w:rsid w:val="003144CA"/>
    <w:rsid w:val="00314A98"/>
    <w:rsid w:val="0031535D"/>
    <w:rsid w:val="0032096F"/>
    <w:rsid w:val="003239B8"/>
    <w:rsid w:val="00330185"/>
    <w:rsid w:val="0033169F"/>
    <w:rsid w:val="0033286B"/>
    <w:rsid w:val="00341160"/>
    <w:rsid w:val="00341167"/>
    <w:rsid w:val="00344977"/>
    <w:rsid w:val="00346C95"/>
    <w:rsid w:val="00356185"/>
    <w:rsid w:val="00357712"/>
    <w:rsid w:val="00360380"/>
    <w:rsid w:val="003702D6"/>
    <w:rsid w:val="0037519E"/>
    <w:rsid w:val="00375F69"/>
    <w:rsid w:val="003766E9"/>
    <w:rsid w:val="0037673C"/>
    <w:rsid w:val="00381E19"/>
    <w:rsid w:val="00386CF0"/>
    <w:rsid w:val="003911D1"/>
    <w:rsid w:val="00392544"/>
    <w:rsid w:val="003925BB"/>
    <w:rsid w:val="003A21B0"/>
    <w:rsid w:val="003A534A"/>
    <w:rsid w:val="003B62CE"/>
    <w:rsid w:val="003B70FB"/>
    <w:rsid w:val="003C1502"/>
    <w:rsid w:val="003C1CAF"/>
    <w:rsid w:val="003C676B"/>
    <w:rsid w:val="003C68A6"/>
    <w:rsid w:val="003D3BC2"/>
    <w:rsid w:val="003E6CA1"/>
    <w:rsid w:val="003F2375"/>
    <w:rsid w:val="003F709A"/>
    <w:rsid w:val="004022E4"/>
    <w:rsid w:val="00402AFB"/>
    <w:rsid w:val="00406427"/>
    <w:rsid w:val="00407338"/>
    <w:rsid w:val="004165C2"/>
    <w:rsid w:val="00424A62"/>
    <w:rsid w:val="00425CBA"/>
    <w:rsid w:val="00432A10"/>
    <w:rsid w:val="00437D8B"/>
    <w:rsid w:val="00441ECB"/>
    <w:rsid w:val="00445107"/>
    <w:rsid w:val="00445193"/>
    <w:rsid w:val="00446DB8"/>
    <w:rsid w:val="00455236"/>
    <w:rsid w:val="00462C1B"/>
    <w:rsid w:val="00467B7E"/>
    <w:rsid w:val="00467F2E"/>
    <w:rsid w:val="00473BB4"/>
    <w:rsid w:val="00475A04"/>
    <w:rsid w:val="00477592"/>
    <w:rsid w:val="00482DB7"/>
    <w:rsid w:val="00485EFB"/>
    <w:rsid w:val="00486F1C"/>
    <w:rsid w:val="00491863"/>
    <w:rsid w:val="0049419D"/>
    <w:rsid w:val="004964AB"/>
    <w:rsid w:val="004B3532"/>
    <w:rsid w:val="004B7F66"/>
    <w:rsid w:val="004C20D2"/>
    <w:rsid w:val="004C2312"/>
    <w:rsid w:val="004C4B62"/>
    <w:rsid w:val="004C54C9"/>
    <w:rsid w:val="004D375A"/>
    <w:rsid w:val="004D4ABA"/>
    <w:rsid w:val="004D5C73"/>
    <w:rsid w:val="004D6025"/>
    <w:rsid w:val="004D6CC8"/>
    <w:rsid w:val="004E2649"/>
    <w:rsid w:val="004E7C84"/>
    <w:rsid w:val="00501399"/>
    <w:rsid w:val="00503FBD"/>
    <w:rsid w:val="0050633D"/>
    <w:rsid w:val="00506856"/>
    <w:rsid w:val="0050742B"/>
    <w:rsid w:val="00507BC4"/>
    <w:rsid w:val="005128E4"/>
    <w:rsid w:val="005133DB"/>
    <w:rsid w:val="00521DB3"/>
    <w:rsid w:val="00525560"/>
    <w:rsid w:val="00527EC9"/>
    <w:rsid w:val="00531795"/>
    <w:rsid w:val="00543EAA"/>
    <w:rsid w:val="00544C49"/>
    <w:rsid w:val="00544EE4"/>
    <w:rsid w:val="005456D1"/>
    <w:rsid w:val="005516A1"/>
    <w:rsid w:val="00552737"/>
    <w:rsid w:val="005565C3"/>
    <w:rsid w:val="00563557"/>
    <w:rsid w:val="0057032A"/>
    <w:rsid w:val="0057402A"/>
    <w:rsid w:val="005771D0"/>
    <w:rsid w:val="005814F1"/>
    <w:rsid w:val="00582D5D"/>
    <w:rsid w:val="005838E7"/>
    <w:rsid w:val="00583A58"/>
    <w:rsid w:val="00590862"/>
    <w:rsid w:val="00591369"/>
    <w:rsid w:val="0059191A"/>
    <w:rsid w:val="005921FF"/>
    <w:rsid w:val="0059399C"/>
    <w:rsid w:val="005A24ED"/>
    <w:rsid w:val="005A3A6A"/>
    <w:rsid w:val="005A41E9"/>
    <w:rsid w:val="005A6101"/>
    <w:rsid w:val="005A6D0E"/>
    <w:rsid w:val="005A6F22"/>
    <w:rsid w:val="005B1087"/>
    <w:rsid w:val="005B52B0"/>
    <w:rsid w:val="005B6806"/>
    <w:rsid w:val="005C0B50"/>
    <w:rsid w:val="005C4225"/>
    <w:rsid w:val="005D0208"/>
    <w:rsid w:val="005D0B88"/>
    <w:rsid w:val="005D5F25"/>
    <w:rsid w:val="005D73B7"/>
    <w:rsid w:val="005E0711"/>
    <w:rsid w:val="005E54BD"/>
    <w:rsid w:val="005F0DAD"/>
    <w:rsid w:val="005F0F33"/>
    <w:rsid w:val="005F2446"/>
    <w:rsid w:val="00600DEB"/>
    <w:rsid w:val="006010A3"/>
    <w:rsid w:val="0060396A"/>
    <w:rsid w:val="00605DF4"/>
    <w:rsid w:val="0062397B"/>
    <w:rsid w:val="00627C9F"/>
    <w:rsid w:val="006311E9"/>
    <w:rsid w:val="00632354"/>
    <w:rsid w:val="006343E6"/>
    <w:rsid w:val="00642810"/>
    <w:rsid w:val="00650704"/>
    <w:rsid w:val="00651EC3"/>
    <w:rsid w:val="00652333"/>
    <w:rsid w:val="00661177"/>
    <w:rsid w:val="00663438"/>
    <w:rsid w:val="00672DCE"/>
    <w:rsid w:val="00675DF9"/>
    <w:rsid w:val="0068009E"/>
    <w:rsid w:val="006807D5"/>
    <w:rsid w:val="00692219"/>
    <w:rsid w:val="006A17D2"/>
    <w:rsid w:val="006A73E6"/>
    <w:rsid w:val="006A7E1D"/>
    <w:rsid w:val="006B28E3"/>
    <w:rsid w:val="006B2D5C"/>
    <w:rsid w:val="006B3F82"/>
    <w:rsid w:val="006C3DF8"/>
    <w:rsid w:val="006C4EB1"/>
    <w:rsid w:val="006D2C01"/>
    <w:rsid w:val="006D6A37"/>
    <w:rsid w:val="006E0166"/>
    <w:rsid w:val="006E245C"/>
    <w:rsid w:val="006E4C9F"/>
    <w:rsid w:val="006E7260"/>
    <w:rsid w:val="006E7B34"/>
    <w:rsid w:val="006F4AF3"/>
    <w:rsid w:val="0070697F"/>
    <w:rsid w:val="00707FAC"/>
    <w:rsid w:val="0071130B"/>
    <w:rsid w:val="0072199C"/>
    <w:rsid w:val="00722C9F"/>
    <w:rsid w:val="007253B8"/>
    <w:rsid w:val="007339E4"/>
    <w:rsid w:val="0073741F"/>
    <w:rsid w:val="0075786D"/>
    <w:rsid w:val="007632B7"/>
    <w:rsid w:val="0076643F"/>
    <w:rsid w:val="00777F63"/>
    <w:rsid w:val="00780887"/>
    <w:rsid w:val="00783DFC"/>
    <w:rsid w:val="00793671"/>
    <w:rsid w:val="0079487E"/>
    <w:rsid w:val="0079632E"/>
    <w:rsid w:val="007A3179"/>
    <w:rsid w:val="007A3BA7"/>
    <w:rsid w:val="007A5817"/>
    <w:rsid w:val="007B05C4"/>
    <w:rsid w:val="007B60E9"/>
    <w:rsid w:val="007B6CC3"/>
    <w:rsid w:val="007C3334"/>
    <w:rsid w:val="007C49D8"/>
    <w:rsid w:val="007C7758"/>
    <w:rsid w:val="007D2B98"/>
    <w:rsid w:val="007D42D4"/>
    <w:rsid w:val="007D61CB"/>
    <w:rsid w:val="007D69AB"/>
    <w:rsid w:val="007E21BC"/>
    <w:rsid w:val="007F1985"/>
    <w:rsid w:val="00803F1C"/>
    <w:rsid w:val="008045CD"/>
    <w:rsid w:val="0080600E"/>
    <w:rsid w:val="008067C0"/>
    <w:rsid w:val="00806918"/>
    <w:rsid w:val="00807FAF"/>
    <w:rsid w:val="00812D8B"/>
    <w:rsid w:val="00815522"/>
    <w:rsid w:val="00817612"/>
    <w:rsid w:val="00822325"/>
    <w:rsid w:val="0082782A"/>
    <w:rsid w:val="008307D5"/>
    <w:rsid w:val="00830A78"/>
    <w:rsid w:val="008338A4"/>
    <w:rsid w:val="00837C45"/>
    <w:rsid w:val="00844730"/>
    <w:rsid w:val="00844EDC"/>
    <w:rsid w:val="008452CB"/>
    <w:rsid w:val="008457C2"/>
    <w:rsid w:val="00845B4C"/>
    <w:rsid w:val="00847BD7"/>
    <w:rsid w:val="008514E8"/>
    <w:rsid w:val="00852214"/>
    <w:rsid w:val="00857A82"/>
    <w:rsid w:val="00870F03"/>
    <w:rsid w:val="00873836"/>
    <w:rsid w:val="008822A4"/>
    <w:rsid w:val="00885737"/>
    <w:rsid w:val="008868B0"/>
    <w:rsid w:val="008879E8"/>
    <w:rsid w:val="00890650"/>
    <w:rsid w:val="00897E12"/>
    <w:rsid w:val="008A43D1"/>
    <w:rsid w:val="008A7E0F"/>
    <w:rsid w:val="008B12F5"/>
    <w:rsid w:val="008C022E"/>
    <w:rsid w:val="008D768D"/>
    <w:rsid w:val="008E3759"/>
    <w:rsid w:val="008E3BFE"/>
    <w:rsid w:val="008E55F8"/>
    <w:rsid w:val="008E5B37"/>
    <w:rsid w:val="008F1912"/>
    <w:rsid w:val="008F388D"/>
    <w:rsid w:val="008F45B2"/>
    <w:rsid w:val="0090270B"/>
    <w:rsid w:val="009041DC"/>
    <w:rsid w:val="00912AAA"/>
    <w:rsid w:val="009143D0"/>
    <w:rsid w:val="009164F7"/>
    <w:rsid w:val="00917B5A"/>
    <w:rsid w:val="00920A58"/>
    <w:rsid w:val="00920A8C"/>
    <w:rsid w:val="00925F9C"/>
    <w:rsid w:val="00926D27"/>
    <w:rsid w:val="0093393C"/>
    <w:rsid w:val="00934A2C"/>
    <w:rsid w:val="009410B3"/>
    <w:rsid w:val="00943A2B"/>
    <w:rsid w:val="00944973"/>
    <w:rsid w:val="00951976"/>
    <w:rsid w:val="00953A2A"/>
    <w:rsid w:val="009547ED"/>
    <w:rsid w:val="009627B2"/>
    <w:rsid w:val="00963D60"/>
    <w:rsid w:val="00965E56"/>
    <w:rsid w:val="0096706E"/>
    <w:rsid w:val="00974491"/>
    <w:rsid w:val="00975C4E"/>
    <w:rsid w:val="00980E12"/>
    <w:rsid w:val="009819C4"/>
    <w:rsid w:val="00981FBA"/>
    <w:rsid w:val="0098329F"/>
    <w:rsid w:val="009835A0"/>
    <w:rsid w:val="009864CF"/>
    <w:rsid w:val="009924F3"/>
    <w:rsid w:val="00997BC5"/>
    <w:rsid w:val="009A324C"/>
    <w:rsid w:val="009A4F41"/>
    <w:rsid w:val="009B0F70"/>
    <w:rsid w:val="009B180B"/>
    <w:rsid w:val="009B381B"/>
    <w:rsid w:val="009C1EEC"/>
    <w:rsid w:val="009C4B50"/>
    <w:rsid w:val="009D1753"/>
    <w:rsid w:val="009D62E6"/>
    <w:rsid w:val="009D7611"/>
    <w:rsid w:val="009E0B61"/>
    <w:rsid w:val="009E2C09"/>
    <w:rsid w:val="009E53DE"/>
    <w:rsid w:val="009F0BF3"/>
    <w:rsid w:val="009F1259"/>
    <w:rsid w:val="00A11E44"/>
    <w:rsid w:val="00A24200"/>
    <w:rsid w:val="00A24863"/>
    <w:rsid w:val="00A328B3"/>
    <w:rsid w:val="00A414FF"/>
    <w:rsid w:val="00A41644"/>
    <w:rsid w:val="00A4469C"/>
    <w:rsid w:val="00A50FCF"/>
    <w:rsid w:val="00A528D1"/>
    <w:rsid w:val="00A55622"/>
    <w:rsid w:val="00A610CD"/>
    <w:rsid w:val="00A74D69"/>
    <w:rsid w:val="00A758AA"/>
    <w:rsid w:val="00A84A58"/>
    <w:rsid w:val="00A86655"/>
    <w:rsid w:val="00A96537"/>
    <w:rsid w:val="00AA09A2"/>
    <w:rsid w:val="00AA6424"/>
    <w:rsid w:val="00AA64E4"/>
    <w:rsid w:val="00AA6CCC"/>
    <w:rsid w:val="00AA7996"/>
    <w:rsid w:val="00AC19CB"/>
    <w:rsid w:val="00AC71D6"/>
    <w:rsid w:val="00AD0F71"/>
    <w:rsid w:val="00AD183A"/>
    <w:rsid w:val="00AD7D5C"/>
    <w:rsid w:val="00AE1E1E"/>
    <w:rsid w:val="00AE39E1"/>
    <w:rsid w:val="00AE5488"/>
    <w:rsid w:val="00AE6F91"/>
    <w:rsid w:val="00AF3893"/>
    <w:rsid w:val="00AF3D40"/>
    <w:rsid w:val="00AF3DF8"/>
    <w:rsid w:val="00AF541D"/>
    <w:rsid w:val="00AF5571"/>
    <w:rsid w:val="00B07341"/>
    <w:rsid w:val="00B17492"/>
    <w:rsid w:val="00B17811"/>
    <w:rsid w:val="00B30539"/>
    <w:rsid w:val="00B31233"/>
    <w:rsid w:val="00B314DB"/>
    <w:rsid w:val="00B32338"/>
    <w:rsid w:val="00B361F2"/>
    <w:rsid w:val="00B3718B"/>
    <w:rsid w:val="00B4068C"/>
    <w:rsid w:val="00B4237A"/>
    <w:rsid w:val="00B453C2"/>
    <w:rsid w:val="00B4632A"/>
    <w:rsid w:val="00B51346"/>
    <w:rsid w:val="00B520DC"/>
    <w:rsid w:val="00B530F1"/>
    <w:rsid w:val="00B64FED"/>
    <w:rsid w:val="00B66882"/>
    <w:rsid w:val="00B72DEB"/>
    <w:rsid w:val="00B73D38"/>
    <w:rsid w:val="00B760B1"/>
    <w:rsid w:val="00B91C69"/>
    <w:rsid w:val="00B939A4"/>
    <w:rsid w:val="00BA276C"/>
    <w:rsid w:val="00BA4648"/>
    <w:rsid w:val="00BB306F"/>
    <w:rsid w:val="00BB54C4"/>
    <w:rsid w:val="00BD4B89"/>
    <w:rsid w:val="00BD67AD"/>
    <w:rsid w:val="00BD7C8A"/>
    <w:rsid w:val="00BF02CB"/>
    <w:rsid w:val="00BF04FE"/>
    <w:rsid w:val="00BF1431"/>
    <w:rsid w:val="00BF6FD8"/>
    <w:rsid w:val="00C00E14"/>
    <w:rsid w:val="00C03680"/>
    <w:rsid w:val="00C04FE7"/>
    <w:rsid w:val="00C054DF"/>
    <w:rsid w:val="00C11875"/>
    <w:rsid w:val="00C21762"/>
    <w:rsid w:val="00C21CAF"/>
    <w:rsid w:val="00C21FEF"/>
    <w:rsid w:val="00C23164"/>
    <w:rsid w:val="00C24543"/>
    <w:rsid w:val="00C256A2"/>
    <w:rsid w:val="00C32D97"/>
    <w:rsid w:val="00C33000"/>
    <w:rsid w:val="00C34C5B"/>
    <w:rsid w:val="00C37058"/>
    <w:rsid w:val="00C51515"/>
    <w:rsid w:val="00C5660B"/>
    <w:rsid w:val="00C66B72"/>
    <w:rsid w:val="00C72EBF"/>
    <w:rsid w:val="00C759EB"/>
    <w:rsid w:val="00C80B6A"/>
    <w:rsid w:val="00C90C7E"/>
    <w:rsid w:val="00C9567A"/>
    <w:rsid w:val="00CA130A"/>
    <w:rsid w:val="00CA5703"/>
    <w:rsid w:val="00CA66B8"/>
    <w:rsid w:val="00CB0929"/>
    <w:rsid w:val="00CB212D"/>
    <w:rsid w:val="00CB250E"/>
    <w:rsid w:val="00CB2660"/>
    <w:rsid w:val="00CC0F21"/>
    <w:rsid w:val="00CC5E90"/>
    <w:rsid w:val="00CD046C"/>
    <w:rsid w:val="00CE076C"/>
    <w:rsid w:val="00CE2CF1"/>
    <w:rsid w:val="00CE5199"/>
    <w:rsid w:val="00CE66D5"/>
    <w:rsid w:val="00CF09BD"/>
    <w:rsid w:val="00CF637A"/>
    <w:rsid w:val="00D0304B"/>
    <w:rsid w:val="00D059DE"/>
    <w:rsid w:val="00D13FCE"/>
    <w:rsid w:val="00D20783"/>
    <w:rsid w:val="00D243F0"/>
    <w:rsid w:val="00D2460C"/>
    <w:rsid w:val="00D2593B"/>
    <w:rsid w:val="00D2632D"/>
    <w:rsid w:val="00D306D1"/>
    <w:rsid w:val="00D30800"/>
    <w:rsid w:val="00D32444"/>
    <w:rsid w:val="00D34786"/>
    <w:rsid w:val="00D37BFC"/>
    <w:rsid w:val="00D40A0A"/>
    <w:rsid w:val="00D43309"/>
    <w:rsid w:val="00D4456A"/>
    <w:rsid w:val="00D44766"/>
    <w:rsid w:val="00D45D6E"/>
    <w:rsid w:val="00D47A8E"/>
    <w:rsid w:val="00D50671"/>
    <w:rsid w:val="00D52D14"/>
    <w:rsid w:val="00D54774"/>
    <w:rsid w:val="00D5598E"/>
    <w:rsid w:val="00D60196"/>
    <w:rsid w:val="00D67386"/>
    <w:rsid w:val="00D712D3"/>
    <w:rsid w:val="00D71422"/>
    <w:rsid w:val="00D72DC6"/>
    <w:rsid w:val="00D7558D"/>
    <w:rsid w:val="00D81D92"/>
    <w:rsid w:val="00D866CB"/>
    <w:rsid w:val="00D939FE"/>
    <w:rsid w:val="00DA0B0E"/>
    <w:rsid w:val="00DA5DC3"/>
    <w:rsid w:val="00DA68DE"/>
    <w:rsid w:val="00DA6A85"/>
    <w:rsid w:val="00DA7B5F"/>
    <w:rsid w:val="00DB094A"/>
    <w:rsid w:val="00DC11E7"/>
    <w:rsid w:val="00DC3D0F"/>
    <w:rsid w:val="00DC58A6"/>
    <w:rsid w:val="00DC7023"/>
    <w:rsid w:val="00DC769A"/>
    <w:rsid w:val="00DD0479"/>
    <w:rsid w:val="00DD05F5"/>
    <w:rsid w:val="00DD3D86"/>
    <w:rsid w:val="00DE067B"/>
    <w:rsid w:val="00DE27A0"/>
    <w:rsid w:val="00DE294A"/>
    <w:rsid w:val="00DF1EC4"/>
    <w:rsid w:val="00DF2032"/>
    <w:rsid w:val="00DF43E7"/>
    <w:rsid w:val="00DF49B0"/>
    <w:rsid w:val="00E0340B"/>
    <w:rsid w:val="00E04A90"/>
    <w:rsid w:val="00E0551F"/>
    <w:rsid w:val="00E103AB"/>
    <w:rsid w:val="00E146C5"/>
    <w:rsid w:val="00E15793"/>
    <w:rsid w:val="00E219C7"/>
    <w:rsid w:val="00E24655"/>
    <w:rsid w:val="00E31B32"/>
    <w:rsid w:val="00E37CAB"/>
    <w:rsid w:val="00E4118C"/>
    <w:rsid w:val="00E43157"/>
    <w:rsid w:val="00E448B2"/>
    <w:rsid w:val="00E461CE"/>
    <w:rsid w:val="00E475B1"/>
    <w:rsid w:val="00E57515"/>
    <w:rsid w:val="00E64B01"/>
    <w:rsid w:val="00E720CA"/>
    <w:rsid w:val="00E80D8C"/>
    <w:rsid w:val="00E847B7"/>
    <w:rsid w:val="00E84EB5"/>
    <w:rsid w:val="00E85662"/>
    <w:rsid w:val="00E8789F"/>
    <w:rsid w:val="00E91929"/>
    <w:rsid w:val="00E97B71"/>
    <w:rsid w:val="00EA253D"/>
    <w:rsid w:val="00EA3D34"/>
    <w:rsid w:val="00EB454D"/>
    <w:rsid w:val="00EB5C88"/>
    <w:rsid w:val="00EB619F"/>
    <w:rsid w:val="00EC144B"/>
    <w:rsid w:val="00ED3A33"/>
    <w:rsid w:val="00ED455D"/>
    <w:rsid w:val="00ED4C82"/>
    <w:rsid w:val="00ED549D"/>
    <w:rsid w:val="00ED76BE"/>
    <w:rsid w:val="00EE00E9"/>
    <w:rsid w:val="00EE11AE"/>
    <w:rsid w:val="00EE2142"/>
    <w:rsid w:val="00EF619B"/>
    <w:rsid w:val="00F00B55"/>
    <w:rsid w:val="00F02AD1"/>
    <w:rsid w:val="00F03ADA"/>
    <w:rsid w:val="00F05475"/>
    <w:rsid w:val="00F07EB9"/>
    <w:rsid w:val="00F20F20"/>
    <w:rsid w:val="00F253CC"/>
    <w:rsid w:val="00F32FB2"/>
    <w:rsid w:val="00F37106"/>
    <w:rsid w:val="00F414B2"/>
    <w:rsid w:val="00F50EB3"/>
    <w:rsid w:val="00F519CF"/>
    <w:rsid w:val="00F53F15"/>
    <w:rsid w:val="00F542AD"/>
    <w:rsid w:val="00F544A4"/>
    <w:rsid w:val="00F563E7"/>
    <w:rsid w:val="00F56BA5"/>
    <w:rsid w:val="00F57912"/>
    <w:rsid w:val="00F57987"/>
    <w:rsid w:val="00F60E22"/>
    <w:rsid w:val="00F72A24"/>
    <w:rsid w:val="00F81395"/>
    <w:rsid w:val="00F81BB8"/>
    <w:rsid w:val="00F827AE"/>
    <w:rsid w:val="00F85AF7"/>
    <w:rsid w:val="00F86788"/>
    <w:rsid w:val="00F913BA"/>
    <w:rsid w:val="00F917D1"/>
    <w:rsid w:val="00F9653B"/>
    <w:rsid w:val="00FA2ED9"/>
    <w:rsid w:val="00FA39B1"/>
    <w:rsid w:val="00FB2275"/>
    <w:rsid w:val="00FB62CF"/>
    <w:rsid w:val="00FC4504"/>
    <w:rsid w:val="00FD3C3B"/>
    <w:rsid w:val="00FD4BC6"/>
    <w:rsid w:val="00FE07DD"/>
    <w:rsid w:val="00FE5BF8"/>
    <w:rsid w:val="00FE6B45"/>
    <w:rsid w:val="00FF1AB6"/>
    <w:rsid w:val="00FF3C89"/>
    <w:rsid w:val="00FF51E3"/>
    <w:rsid w:val="00FF5447"/>
    <w:rsid w:val="00FF55F3"/>
    <w:rsid w:val="00FF5851"/>
    <w:rsid w:val="00FF65A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D8B"/>
    <w:rPr>
      <w:sz w:val="24"/>
      <w:szCs w:val="24"/>
      <w:lang w:val="en-US" w:eastAsia="en-US"/>
    </w:rPr>
  </w:style>
  <w:style w:type="character" w:styleId="CommentReference">
    <w:name w:val="annotation reference"/>
    <w:basedOn w:val="DefaultParagraphFont"/>
    <w:uiPriority w:val="99"/>
    <w:semiHidden/>
    <w:unhideWhenUsed/>
    <w:rsid w:val="002C1A56"/>
    <w:rPr>
      <w:sz w:val="16"/>
      <w:szCs w:val="16"/>
    </w:rPr>
  </w:style>
  <w:style w:type="paragraph" w:styleId="CommentText">
    <w:name w:val="annotation text"/>
    <w:basedOn w:val="Normal"/>
    <w:link w:val="CommentTextChar"/>
    <w:uiPriority w:val="99"/>
    <w:unhideWhenUsed/>
    <w:rsid w:val="002C1A56"/>
    <w:rPr>
      <w:sz w:val="20"/>
      <w:szCs w:val="20"/>
    </w:rPr>
  </w:style>
  <w:style w:type="character" w:customStyle="1" w:styleId="CommentTextChar">
    <w:name w:val="Comment Text Char"/>
    <w:basedOn w:val="DefaultParagraphFont"/>
    <w:link w:val="CommentText"/>
    <w:uiPriority w:val="99"/>
    <w:rsid w:val="002C1A56"/>
    <w:rPr>
      <w:lang w:val="en-US" w:eastAsia="en-US"/>
    </w:rPr>
  </w:style>
  <w:style w:type="paragraph" w:styleId="CommentSubject">
    <w:name w:val="annotation subject"/>
    <w:basedOn w:val="CommentText"/>
    <w:next w:val="CommentText"/>
    <w:link w:val="CommentSubjectChar"/>
    <w:uiPriority w:val="99"/>
    <w:semiHidden/>
    <w:unhideWhenUsed/>
    <w:rsid w:val="002C1A56"/>
    <w:rPr>
      <w:b/>
      <w:bCs/>
    </w:rPr>
  </w:style>
  <w:style w:type="character" w:customStyle="1" w:styleId="CommentSubjectChar">
    <w:name w:val="Comment Subject Char"/>
    <w:basedOn w:val="CommentTextChar"/>
    <w:link w:val="CommentSubject"/>
    <w:uiPriority w:val="99"/>
    <w:semiHidden/>
    <w:rsid w:val="002C1A56"/>
    <w:rPr>
      <w:b/>
      <w:bCs/>
      <w:lang w:val="en-US" w:eastAsia="en-US"/>
    </w:rPr>
  </w:style>
  <w:style w:type="paragraph" w:styleId="Revision">
    <w:name w:val="Revision"/>
    <w:hidden/>
    <w:uiPriority w:val="99"/>
    <w:semiHidden/>
    <w:rsid w:val="00ED4C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D8B"/>
    <w:rPr>
      <w:sz w:val="24"/>
      <w:szCs w:val="24"/>
      <w:lang w:val="en-US" w:eastAsia="en-US"/>
    </w:rPr>
  </w:style>
  <w:style w:type="character" w:styleId="CommentReference">
    <w:name w:val="annotation reference"/>
    <w:basedOn w:val="DefaultParagraphFont"/>
    <w:uiPriority w:val="99"/>
    <w:semiHidden/>
    <w:unhideWhenUsed/>
    <w:rsid w:val="002C1A56"/>
    <w:rPr>
      <w:sz w:val="16"/>
      <w:szCs w:val="16"/>
    </w:rPr>
  </w:style>
  <w:style w:type="paragraph" w:styleId="CommentText">
    <w:name w:val="annotation text"/>
    <w:basedOn w:val="Normal"/>
    <w:link w:val="CommentTextChar"/>
    <w:uiPriority w:val="99"/>
    <w:unhideWhenUsed/>
    <w:rsid w:val="002C1A56"/>
    <w:rPr>
      <w:sz w:val="20"/>
      <w:szCs w:val="20"/>
    </w:rPr>
  </w:style>
  <w:style w:type="character" w:customStyle="1" w:styleId="CommentTextChar">
    <w:name w:val="Comment Text Char"/>
    <w:basedOn w:val="DefaultParagraphFont"/>
    <w:link w:val="CommentText"/>
    <w:uiPriority w:val="99"/>
    <w:rsid w:val="002C1A56"/>
    <w:rPr>
      <w:lang w:val="en-US" w:eastAsia="en-US"/>
    </w:rPr>
  </w:style>
  <w:style w:type="paragraph" w:styleId="CommentSubject">
    <w:name w:val="annotation subject"/>
    <w:basedOn w:val="CommentText"/>
    <w:next w:val="CommentText"/>
    <w:link w:val="CommentSubjectChar"/>
    <w:uiPriority w:val="99"/>
    <w:semiHidden/>
    <w:unhideWhenUsed/>
    <w:rsid w:val="002C1A56"/>
    <w:rPr>
      <w:b/>
      <w:bCs/>
    </w:rPr>
  </w:style>
  <w:style w:type="character" w:customStyle="1" w:styleId="CommentSubjectChar">
    <w:name w:val="Comment Subject Char"/>
    <w:basedOn w:val="CommentTextChar"/>
    <w:link w:val="CommentSubject"/>
    <w:uiPriority w:val="99"/>
    <w:semiHidden/>
    <w:rsid w:val="002C1A56"/>
    <w:rPr>
      <w:b/>
      <w:bCs/>
      <w:lang w:val="en-US" w:eastAsia="en-US"/>
    </w:rPr>
  </w:style>
  <w:style w:type="paragraph" w:styleId="Revision">
    <w:name w:val="Revision"/>
    <w:hidden/>
    <w:uiPriority w:val="99"/>
    <w:semiHidden/>
    <w:rsid w:val="00ED4C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802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5C02"/>
    <w:rsid w:val="0009226C"/>
    <w:rsid w:val="000E2399"/>
    <w:rsid w:val="000F4A50"/>
    <w:rsid w:val="001C4ABA"/>
    <w:rsid w:val="001F473F"/>
    <w:rsid w:val="00247F6E"/>
    <w:rsid w:val="002568F0"/>
    <w:rsid w:val="00362E42"/>
    <w:rsid w:val="003928DD"/>
    <w:rsid w:val="00394049"/>
    <w:rsid w:val="004F2DF8"/>
    <w:rsid w:val="00554783"/>
    <w:rsid w:val="00556693"/>
    <w:rsid w:val="00573F45"/>
    <w:rsid w:val="005A4175"/>
    <w:rsid w:val="006071EB"/>
    <w:rsid w:val="00643710"/>
    <w:rsid w:val="00701A25"/>
    <w:rsid w:val="0086750E"/>
    <w:rsid w:val="008F2C99"/>
    <w:rsid w:val="00903D82"/>
    <w:rsid w:val="00961108"/>
    <w:rsid w:val="009A261B"/>
    <w:rsid w:val="00A76F45"/>
    <w:rsid w:val="00A908A5"/>
    <w:rsid w:val="00AC15A4"/>
    <w:rsid w:val="00B0336C"/>
    <w:rsid w:val="00B51FE8"/>
    <w:rsid w:val="00BC3B01"/>
    <w:rsid w:val="00BD1A41"/>
    <w:rsid w:val="00BF02A9"/>
    <w:rsid w:val="00C00BA0"/>
    <w:rsid w:val="00C22B7B"/>
    <w:rsid w:val="00C54ED9"/>
    <w:rsid w:val="00C60F87"/>
    <w:rsid w:val="00D56BFF"/>
    <w:rsid w:val="00D8345E"/>
    <w:rsid w:val="00D973CE"/>
    <w:rsid w:val="00DE5524"/>
    <w:rsid w:val="00E076AE"/>
    <w:rsid w:val="00F00D2F"/>
    <w:rsid w:val="00FE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83AE-2F85-4DB2-8EB6-4059DDC4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2964</Words>
  <Characters>15743</Characters>
  <Application>Microsoft Office Word</Application>
  <DocSecurity>0</DocSecurity>
  <Lines>342</Lines>
  <Paragraphs>118</Paragraphs>
  <ScaleCrop>false</ScaleCrop>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108/17</dc:title>
  <dc:creator/>
  <cp:lastModifiedBy/>
  <cp:revision>1</cp:revision>
  <dcterms:created xsi:type="dcterms:W3CDTF">2018-03-15T18:32:00Z</dcterms:created>
  <dcterms:modified xsi:type="dcterms:W3CDTF">2018-03-15T18:32:00Z</dcterms:modified>
</cp:coreProperties>
</file>