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3F8B8C8" w14:textId="77777777" w:rsidR="00040C3A" w:rsidRPr="008C2EDF" w:rsidRDefault="00D306D1" w:rsidP="00627C9F">
      <w:pPr>
        <w:jc w:val="both"/>
        <w:rPr>
          <w:rFonts w:asciiTheme="majorHAnsi" w:hAnsiTheme="majorHAnsi" w:cs="Univers"/>
          <w:b/>
          <w:bCs/>
          <w:sz w:val="22"/>
          <w:szCs w:val="22"/>
        </w:rPr>
      </w:pPr>
      <w:r w:rsidRPr="008C2EDF">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302F7B9B" wp14:editId="28A5C7B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87746E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C2EDF">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AEBB296" wp14:editId="3F2F0F0A">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D494" w14:textId="77777777" w:rsidR="00D57C19" w:rsidRDefault="00D57C19" w:rsidP="00AE5488">
                            <w:r>
                              <w:rPr>
                                <w:noProof/>
                                <w:lang w:val="en-US"/>
                              </w:rPr>
                              <w:drawing>
                                <wp:inline distT="0" distB="0" distL="0" distR="0" wp14:anchorId="7AC4ADD0" wp14:editId="664CF1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068D494" w14:textId="77777777" w:rsidR="00D57C19" w:rsidRDefault="00D57C19" w:rsidP="00AE5488">
                      <w:r>
                        <w:rPr>
                          <w:noProof/>
                          <w:lang w:val="en-US"/>
                        </w:rPr>
                        <w:drawing>
                          <wp:inline distT="0" distB="0" distL="0" distR="0" wp14:anchorId="7AC4ADD0" wp14:editId="664CF18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17D58B2E" w14:textId="77777777" w:rsidR="00040C3A" w:rsidRPr="008C2EDF" w:rsidRDefault="00040C3A" w:rsidP="00040C3A">
      <w:pPr>
        <w:tabs>
          <w:tab w:val="center" w:pos="5400"/>
        </w:tabs>
        <w:suppressAutoHyphens/>
        <w:jc w:val="both"/>
        <w:rPr>
          <w:rFonts w:asciiTheme="majorHAnsi" w:hAnsiTheme="majorHAnsi"/>
          <w:sz w:val="22"/>
          <w:szCs w:val="22"/>
        </w:rPr>
      </w:pPr>
    </w:p>
    <w:p w14:paraId="764911DD" w14:textId="77777777" w:rsidR="00040C3A" w:rsidRPr="008C2EDF" w:rsidRDefault="00040C3A" w:rsidP="00040C3A">
      <w:pPr>
        <w:tabs>
          <w:tab w:val="center" w:pos="5400"/>
        </w:tabs>
        <w:suppressAutoHyphens/>
        <w:jc w:val="both"/>
        <w:rPr>
          <w:rFonts w:asciiTheme="majorHAnsi" w:hAnsiTheme="majorHAnsi"/>
          <w:sz w:val="22"/>
          <w:szCs w:val="22"/>
        </w:rPr>
      </w:pPr>
    </w:p>
    <w:p w14:paraId="6C3F474A" w14:textId="77777777" w:rsidR="005128E4" w:rsidRPr="008C2EDF" w:rsidRDefault="005128E4" w:rsidP="00040C3A">
      <w:pPr>
        <w:tabs>
          <w:tab w:val="center" w:pos="5400"/>
        </w:tabs>
        <w:suppressAutoHyphens/>
        <w:rPr>
          <w:rFonts w:asciiTheme="majorHAnsi" w:hAnsiTheme="majorHAnsi"/>
          <w:sz w:val="22"/>
          <w:szCs w:val="22"/>
        </w:rPr>
      </w:pPr>
    </w:p>
    <w:p w14:paraId="529ED366" w14:textId="77777777" w:rsidR="005128E4" w:rsidRPr="008C2EDF" w:rsidRDefault="005128E4" w:rsidP="00040C3A">
      <w:pPr>
        <w:tabs>
          <w:tab w:val="center" w:pos="5400"/>
        </w:tabs>
        <w:suppressAutoHyphens/>
        <w:rPr>
          <w:rFonts w:asciiTheme="majorHAnsi" w:hAnsiTheme="majorHAnsi"/>
          <w:sz w:val="22"/>
          <w:szCs w:val="22"/>
        </w:rPr>
      </w:pPr>
    </w:p>
    <w:p w14:paraId="3220D117" w14:textId="77777777" w:rsidR="005128E4" w:rsidRPr="008C2EDF" w:rsidRDefault="005128E4" w:rsidP="00040C3A">
      <w:pPr>
        <w:tabs>
          <w:tab w:val="center" w:pos="5400"/>
        </w:tabs>
        <w:suppressAutoHyphens/>
        <w:rPr>
          <w:rFonts w:asciiTheme="majorHAnsi" w:hAnsiTheme="majorHAnsi"/>
          <w:sz w:val="22"/>
          <w:szCs w:val="22"/>
        </w:rPr>
      </w:pPr>
    </w:p>
    <w:p w14:paraId="30021B73" w14:textId="77777777" w:rsidR="00040C3A" w:rsidRPr="008C2EDF" w:rsidRDefault="00040C3A" w:rsidP="005128E4">
      <w:pPr>
        <w:tabs>
          <w:tab w:val="center" w:pos="5400"/>
        </w:tabs>
        <w:suppressAutoHyphens/>
        <w:jc w:val="center"/>
        <w:rPr>
          <w:rFonts w:asciiTheme="majorHAnsi" w:hAnsiTheme="majorHAnsi"/>
          <w:sz w:val="22"/>
          <w:szCs w:val="22"/>
        </w:rPr>
      </w:pPr>
    </w:p>
    <w:p w14:paraId="1230B4B9" w14:textId="2DE12062" w:rsidR="00F8294D" w:rsidRPr="00C4161A" w:rsidRDefault="00F8294D" w:rsidP="00F8294D">
      <w:pPr>
        <w:tabs>
          <w:tab w:val="center" w:pos="5400"/>
        </w:tabs>
        <w:suppressAutoHyphens/>
        <w:jc w:val="right"/>
        <w:rPr>
          <w:rFonts w:asciiTheme="majorHAnsi" w:hAnsiTheme="majorHAnsi"/>
          <w:b/>
          <w:sz w:val="52"/>
          <w:szCs w:val="20"/>
          <w:lang w:val="es-ES_tradnl"/>
        </w:rPr>
      </w:pPr>
    </w:p>
    <w:p w14:paraId="61C50914" w14:textId="77777777" w:rsidR="005B52B0" w:rsidRPr="00F8294D" w:rsidRDefault="005B52B0" w:rsidP="005128E4">
      <w:pPr>
        <w:tabs>
          <w:tab w:val="center" w:pos="5400"/>
        </w:tabs>
        <w:suppressAutoHyphens/>
        <w:jc w:val="center"/>
        <w:rPr>
          <w:rFonts w:asciiTheme="majorHAnsi" w:hAnsiTheme="majorHAnsi"/>
          <w:sz w:val="22"/>
          <w:szCs w:val="22"/>
          <w:lang w:val="es-ES_tradnl"/>
        </w:rPr>
      </w:pPr>
    </w:p>
    <w:p w14:paraId="5EFA2106" w14:textId="77777777" w:rsidR="005B52B0" w:rsidRPr="008C2EDF" w:rsidRDefault="005B52B0" w:rsidP="005128E4">
      <w:pPr>
        <w:tabs>
          <w:tab w:val="center" w:pos="5400"/>
        </w:tabs>
        <w:suppressAutoHyphens/>
        <w:jc w:val="center"/>
        <w:rPr>
          <w:rFonts w:asciiTheme="majorHAnsi" w:hAnsiTheme="majorHAnsi"/>
          <w:sz w:val="22"/>
          <w:szCs w:val="22"/>
        </w:rPr>
      </w:pPr>
    </w:p>
    <w:p w14:paraId="3CD1DE70" w14:textId="77777777" w:rsidR="00040C3A" w:rsidRPr="008C2EDF" w:rsidRDefault="00040C3A" w:rsidP="00040C3A">
      <w:pPr>
        <w:tabs>
          <w:tab w:val="center" w:pos="5400"/>
        </w:tabs>
        <w:suppressAutoHyphens/>
        <w:jc w:val="center"/>
        <w:rPr>
          <w:rFonts w:asciiTheme="majorHAnsi" w:hAnsiTheme="majorHAnsi"/>
          <w:sz w:val="22"/>
          <w:szCs w:val="22"/>
        </w:rPr>
      </w:pPr>
    </w:p>
    <w:p w14:paraId="5A4F40CF" w14:textId="77777777" w:rsidR="00040C3A" w:rsidRPr="008C2EDF" w:rsidRDefault="00040C3A" w:rsidP="00040C3A">
      <w:pPr>
        <w:tabs>
          <w:tab w:val="center" w:pos="5400"/>
        </w:tabs>
        <w:suppressAutoHyphens/>
        <w:jc w:val="center"/>
        <w:rPr>
          <w:rFonts w:asciiTheme="majorHAnsi" w:hAnsiTheme="majorHAnsi"/>
          <w:sz w:val="22"/>
          <w:szCs w:val="22"/>
        </w:rPr>
      </w:pPr>
    </w:p>
    <w:p w14:paraId="2D762209" w14:textId="77777777" w:rsidR="00040C3A" w:rsidRPr="008C2EDF" w:rsidRDefault="003D3BC2" w:rsidP="00040C3A">
      <w:pPr>
        <w:tabs>
          <w:tab w:val="center" w:pos="5400"/>
        </w:tabs>
        <w:suppressAutoHyphens/>
        <w:jc w:val="center"/>
        <w:rPr>
          <w:rFonts w:asciiTheme="majorHAnsi" w:hAnsiTheme="majorHAnsi"/>
          <w:sz w:val="22"/>
          <w:szCs w:val="22"/>
        </w:rPr>
      </w:pPr>
      <w:r w:rsidRPr="008C2EDF">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0B60D7DD" wp14:editId="1D45FBF9">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B6F90" w14:textId="05EBEB54"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931124">
                              <w:rPr>
                                <w:rFonts w:asciiTheme="majorHAnsi" w:hAnsiTheme="majorHAnsi" w:cs="Arial"/>
                                <w:b/>
                                <w:bCs/>
                                <w:color w:val="0D0D0D" w:themeColor="text1" w:themeTint="F2"/>
                                <w:sz w:val="36"/>
                                <w:szCs w:val="22"/>
                              </w:rPr>
                              <w:t xml:space="preserve"> 71</w:t>
                            </w:r>
                            <w:r w:rsidRPr="00A31AD5">
                              <w:rPr>
                                <w:rFonts w:asciiTheme="majorHAnsi" w:hAnsiTheme="majorHAnsi" w:cs="Arial"/>
                                <w:b/>
                                <w:bCs/>
                                <w:color w:val="0D0D0D" w:themeColor="text1" w:themeTint="F2"/>
                                <w:sz w:val="36"/>
                                <w:szCs w:val="22"/>
                              </w:rPr>
                              <w:t>/</w:t>
                            </w:r>
                            <w:r w:rsidR="00C40978">
                              <w:rPr>
                                <w:rFonts w:asciiTheme="majorHAnsi" w:hAnsiTheme="majorHAnsi" w:cs="Arial"/>
                                <w:b/>
                                <w:bCs/>
                                <w:color w:val="0D0D0D" w:themeColor="text1" w:themeTint="F2"/>
                                <w:sz w:val="36"/>
                                <w:szCs w:val="22"/>
                              </w:rPr>
                              <w:t>16</w:t>
                            </w:r>
                          </w:p>
                          <w:p w14:paraId="6A93C964" w14:textId="77777777" w:rsidR="00D57C19" w:rsidRPr="00A31AD5" w:rsidRDefault="00D57C19" w:rsidP="00997BC5">
                            <w:pPr>
                              <w:spacing w:line="276" w:lineRule="auto"/>
                              <w:rPr>
                                <w:rFonts w:asciiTheme="majorHAnsi" w:hAnsiTheme="majorHAnsi" w:cs="Arial"/>
                                <w:b/>
                                <w:color w:val="0D0D0D" w:themeColor="text1" w:themeTint="F2"/>
                                <w:sz w:val="36"/>
                                <w:szCs w:val="22"/>
                              </w:rPr>
                            </w:pPr>
                            <w:r w:rsidRPr="00A31AD5">
                              <w:rPr>
                                <w:rFonts w:asciiTheme="majorHAnsi" w:hAnsiTheme="majorHAnsi" w:cs="Arial"/>
                                <w:b/>
                                <w:color w:val="0D0D0D" w:themeColor="text1" w:themeTint="F2"/>
                                <w:sz w:val="36"/>
                                <w:szCs w:val="22"/>
                              </w:rPr>
                              <w:t xml:space="preserve">PETICIÓN </w:t>
                            </w:r>
                            <w:r w:rsidR="007E7B98">
                              <w:rPr>
                                <w:rFonts w:asciiTheme="majorHAnsi" w:hAnsiTheme="majorHAnsi" w:cs="Arial"/>
                                <w:b/>
                                <w:color w:val="0D0D0D" w:themeColor="text1" w:themeTint="F2"/>
                                <w:sz w:val="36"/>
                                <w:szCs w:val="22"/>
                              </w:rPr>
                              <w:t>765-09</w:t>
                            </w:r>
                            <w:r w:rsidRPr="00A31AD5">
                              <w:rPr>
                                <w:rFonts w:asciiTheme="majorHAnsi" w:hAnsiTheme="majorHAnsi" w:cs="Arial"/>
                                <w:b/>
                                <w:color w:val="0D0D0D" w:themeColor="text1" w:themeTint="F2"/>
                                <w:sz w:val="36"/>
                                <w:szCs w:val="22"/>
                              </w:rPr>
                              <w:t xml:space="preserve"> </w:t>
                            </w:r>
                          </w:p>
                          <w:p w14:paraId="42A1F89D" w14:textId="0AFCA2FF" w:rsidR="00D57C19" w:rsidRPr="007E7B98" w:rsidRDefault="00D57C19" w:rsidP="00997BC5">
                            <w:pPr>
                              <w:spacing w:line="276" w:lineRule="auto"/>
                              <w:rPr>
                                <w:rFonts w:asciiTheme="majorHAnsi" w:hAnsiTheme="majorHAnsi" w:cs="Arial"/>
                                <w:color w:val="0D0D0D" w:themeColor="text1" w:themeTint="F2"/>
                                <w:szCs w:val="22"/>
                                <w:lang w:val="es-MX"/>
                              </w:rPr>
                            </w:pPr>
                            <w:r w:rsidRPr="007E7B98">
                              <w:rPr>
                                <w:rFonts w:asciiTheme="majorHAnsi" w:hAnsiTheme="majorHAnsi" w:cs="Arial"/>
                                <w:color w:val="0D0D0D" w:themeColor="text1" w:themeTint="F2"/>
                                <w:szCs w:val="22"/>
                                <w:lang w:val="es-MX"/>
                              </w:rPr>
                              <w:t xml:space="preserve">INFORME DE </w:t>
                            </w:r>
                            <w:r w:rsidR="007E7B98" w:rsidRPr="008C2EDF">
                              <w:rPr>
                                <w:rFonts w:asciiTheme="majorHAnsi" w:hAnsiTheme="majorHAnsi" w:cs="Arial"/>
                                <w:szCs w:val="22"/>
                                <w:lang w:val="es-MX"/>
                              </w:rPr>
                              <w:t>ADMISIBILIDAD</w:t>
                            </w:r>
                            <w:r w:rsidRPr="008C2EDF">
                              <w:rPr>
                                <w:rFonts w:asciiTheme="majorHAnsi" w:hAnsiTheme="majorHAnsi" w:cs="Arial"/>
                                <w:szCs w:val="22"/>
                                <w:lang w:val="es-MX"/>
                              </w:rPr>
                              <w:t xml:space="preserve"> </w:t>
                            </w:r>
                          </w:p>
                          <w:p w14:paraId="5ACB7F77" w14:textId="77777777" w:rsidR="00D57C19" w:rsidRPr="007E7B98" w:rsidRDefault="00D57C19" w:rsidP="00997BC5">
                            <w:pPr>
                              <w:spacing w:line="276" w:lineRule="auto"/>
                              <w:rPr>
                                <w:rFonts w:asciiTheme="majorHAnsi" w:hAnsiTheme="majorHAnsi" w:cs="Arial"/>
                                <w:color w:val="0D0D0D" w:themeColor="text1" w:themeTint="F2"/>
                                <w:szCs w:val="22"/>
                                <w:lang w:val="es-MX"/>
                              </w:rPr>
                            </w:pPr>
                            <w:bookmarkStart w:id="1" w:name="_ftnref1"/>
                          </w:p>
                          <w:p w14:paraId="4BE5EFAA" w14:textId="1082F8B5" w:rsidR="00D57C19" w:rsidRPr="007E7B98" w:rsidRDefault="007E7B98" w:rsidP="00997BC5">
                            <w:pPr>
                              <w:spacing w:line="276" w:lineRule="auto"/>
                              <w:rPr>
                                <w:rFonts w:asciiTheme="majorHAnsi" w:hAnsiTheme="majorHAnsi" w:cs="Arial"/>
                                <w:color w:val="0D0D0D" w:themeColor="text1" w:themeTint="F2"/>
                                <w:szCs w:val="22"/>
                                <w:lang w:val="es-MX"/>
                              </w:rPr>
                            </w:pPr>
                            <w:r w:rsidRPr="007E7B98">
                              <w:rPr>
                                <w:rFonts w:asciiTheme="majorHAnsi" w:hAnsiTheme="majorHAnsi" w:cs="Arial"/>
                                <w:color w:val="0D0D0D" w:themeColor="text1" w:themeTint="F2"/>
                                <w:szCs w:val="22"/>
                                <w:lang w:val="es-ES_tradnl"/>
                              </w:rPr>
                              <w:t xml:space="preserve">COMUNIDAD </w:t>
                            </w:r>
                            <w:r>
                              <w:rPr>
                                <w:rFonts w:asciiTheme="majorHAnsi" w:hAnsiTheme="majorHAnsi" w:cs="Arial"/>
                                <w:color w:val="0D0D0D" w:themeColor="text1" w:themeTint="F2"/>
                                <w:szCs w:val="22"/>
                                <w:lang w:val="es-ES_tradnl"/>
                              </w:rPr>
                              <w:t>Q’OQ’OB DEL MUNICIPIO DE SANTA MARÍA NEBAJ</w:t>
                            </w:r>
                          </w:p>
                          <w:bookmarkEnd w:id="1"/>
                          <w:p w14:paraId="4F283B20" w14:textId="10DA92F9" w:rsidR="00D57C19" w:rsidRPr="00981F8C" w:rsidRDefault="007E7B98"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GUATEMALA</w:t>
                            </w:r>
                          </w:p>
                          <w:p w14:paraId="557129D1" w14:textId="77777777" w:rsidR="00D57C19" w:rsidRPr="00981F8C" w:rsidRDefault="00D57C19" w:rsidP="007A5817">
                            <w:pPr>
                              <w:rPr>
                                <w:color w:val="0D0D0D" w:themeColor="text1" w:themeTint="F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F1B6F90" w14:textId="05EBEB54" w:rsidR="00D57C19" w:rsidRPr="00A31AD5" w:rsidRDefault="00D57C19" w:rsidP="00997BC5">
                      <w:pPr>
                        <w:spacing w:line="276" w:lineRule="auto"/>
                        <w:rPr>
                          <w:rFonts w:asciiTheme="majorHAnsi" w:hAnsiTheme="majorHAnsi" w:cs="Arial"/>
                          <w:b/>
                          <w:bCs/>
                          <w:color w:val="0D0D0D" w:themeColor="text1" w:themeTint="F2"/>
                          <w:sz w:val="36"/>
                          <w:szCs w:val="22"/>
                        </w:rPr>
                      </w:pPr>
                      <w:r w:rsidRPr="00A31AD5">
                        <w:rPr>
                          <w:rFonts w:asciiTheme="majorHAnsi" w:hAnsiTheme="majorHAnsi" w:cs="Arial"/>
                          <w:b/>
                          <w:bCs/>
                          <w:color w:val="0D0D0D" w:themeColor="text1" w:themeTint="F2"/>
                          <w:sz w:val="36"/>
                          <w:szCs w:val="22"/>
                        </w:rPr>
                        <w:t xml:space="preserve">INFORME </w:t>
                      </w:r>
                      <w:r w:rsidRPr="00A31AD5">
                        <w:rPr>
                          <w:rFonts w:asciiTheme="majorHAnsi" w:hAnsiTheme="majorHAnsi" w:cs="Arial"/>
                          <w:b/>
                          <w:bCs/>
                          <w:color w:val="0D0D0D" w:themeColor="text1" w:themeTint="F2"/>
                          <w:sz w:val="36"/>
                          <w:szCs w:val="40"/>
                        </w:rPr>
                        <w:t>No.</w:t>
                      </w:r>
                      <w:r w:rsidR="00931124">
                        <w:rPr>
                          <w:rFonts w:asciiTheme="majorHAnsi" w:hAnsiTheme="majorHAnsi" w:cs="Arial"/>
                          <w:b/>
                          <w:bCs/>
                          <w:color w:val="0D0D0D" w:themeColor="text1" w:themeTint="F2"/>
                          <w:sz w:val="36"/>
                          <w:szCs w:val="22"/>
                        </w:rPr>
                        <w:t xml:space="preserve"> 71</w:t>
                      </w:r>
                      <w:r w:rsidRPr="00A31AD5">
                        <w:rPr>
                          <w:rFonts w:asciiTheme="majorHAnsi" w:hAnsiTheme="majorHAnsi" w:cs="Arial"/>
                          <w:b/>
                          <w:bCs/>
                          <w:color w:val="0D0D0D" w:themeColor="text1" w:themeTint="F2"/>
                          <w:sz w:val="36"/>
                          <w:szCs w:val="22"/>
                        </w:rPr>
                        <w:t>/</w:t>
                      </w:r>
                      <w:r w:rsidR="00C40978">
                        <w:rPr>
                          <w:rFonts w:asciiTheme="majorHAnsi" w:hAnsiTheme="majorHAnsi" w:cs="Arial"/>
                          <w:b/>
                          <w:bCs/>
                          <w:color w:val="0D0D0D" w:themeColor="text1" w:themeTint="F2"/>
                          <w:sz w:val="36"/>
                          <w:szCs w:val="22"/>
                        </w:rPr>
                        <w:t>16</w:t>
                      </w:r>
                    </w:p>
                    <w:p w14:paraId="6A93C964" w14:textId="77777777" w:rsidR="00D57C19" w:rsidRPr="00A31AD5" w:rsidRDefault="00D57C19" w:rsidP="00997BC5">
                      <w:pPr>
                        <w:spacing w:line="276" w:lineRule="auto"/>
                        <w:rPr>
                          <w:rFonts w:asciiTheme="majorHAnsi" w:hAnsiTheme="majorHAnsi" w:cs="Arial"/>
                          <w:b/>
                          <w:color w:val="0D0D0D" w:themeColor="text1" w:themeTint="F2"/>
                          <w:sz w:val="36"/>
                          <w:szCs w:val="22"/>
                        </w:rPr>
                      </w:pPr>
                      <w:r w:rsidRPr="00A31AD5">
                        <w:rPr>
                          <w:rFonts w:asciiTheme="majorHAnsi" w:hAnsiTheme="majorHAnsi" w:cs="Arial"/>
                          <w:b/>
                          <w:color w:val="0D0D0D" w:themeColor="text1" w:themeTint="F2"/>
                          <w:sz w:val="36"/>
                          <w:szCs w:val="22"/>
                        </w:rPr>
                        <w:t xml:space="preserve">PETICIÓN </w:t>
                      </w:r>
                      <w:r w:rsidR="007E7B98">
                        <w:rPr>
                          <w:rFonts w:asciiTheme="majorHAnsi" w:hAnsiTheme="majorHAnsi" w:cs="Arial"/>
                          <w:b/>
                          <w:color w:val="0D0D0D" w:themeColor="text1" w:themeTint="F2"/>
                          <w:sz w:val="36"/>
                          <w:szCs w:val="22"/>
                        </w:rPr>
                        <w:t>765-09</w:t>
                      </w:r>
                      <w:r w:rsidRPr="00A31AD5">
                        <w:rPr>
                          <w:rFonts w:asciiTheme="majorHAnsi" w:hAnsiTheme="majorHAnsi" w:cs="Arial"/>
                          <w:b/>
                          <w:color w:val="0D0D0D" w:themeColor="text1" w:themeTint="F2"/>
                          <w:sz w:val="36"/>
                          <w:szCs w:val="22"/>
                        </w:rPr>
                        <w:t xml:space="preserve"> </w:t>
                      </w:r>
                    </w:p>
                    <w:p w14:paraId="42A1F89D" w14:textId="0AFCA2FF" w:rsidR="00D57C19" w:rsidRPr="007E7B98" w:rsidRDefault="00D57C19" w:rsidP="00997BC5">
                      <w:pPr>
                        <w:spacing w:line="276" w:lineRule="auto"/>
                        <w:rPr>
                          <w:rFonts w:asciiTheme="majorHAnsi" w:hAnsiTheme="majorHAnsi" w:cs="Arial"/>
                          <w:color w:val="0D0D0D" w:themeColor="text1" w:themeTint="F2"/>
                          <w:szCs w:val="22"/>
                          <w:lang w:val="es-MX"/>
                        </w:rPr>
                      </w:pPr>
                      <w:r w:rsidRPr="007E7B98">
                        <w:rPr>
                          <w:rFonts w:asciiTheme="majorHAnsi" w:hAnsiTheme="majorHAnsi" w:cs="Arial"/>
                          <w:color w:val="0D0D0D" w:themeColor="text1" w:themeTint="F2"/>
                          <w:szCs w:val="22"/>
                          <w:lang w:val="es-MX"/>
                        </w:rPr>
                        <w:t xml:space="preserve">INFORME DE </w:t>
                      </w:r>
                      <w:r w:rsidR="007E7B98" w:rsidRPr="008C2EDF">
                        <w:rPr>
                          <w:rFonts w:asciiTheme="majorHAnsi" w:hAnsiTheme="majorHAnsi" w:cs="Arial"/>
                          <w:szCs w:val="22"/>
                          <w:lang w:val="es-MX"/>
                        </w:rPr>
                        <w:t>ADMISIBILIDAD</w:t>
                      </w:r>
                      <w:r w:rsidRPr="008C2EDF">
                        <w:rPr>
                          <w:rFonts w:asciiTheme="majorHAnsi" w:hAnsiTheme="majorHAnsi" w:cs="Arial"/>
                          <w:szCs w:val="22"/>
                          <w:lang w:val="es-MX"/>
                        </w:rPr>
                        <w:t xml:space="preserve"> </w:t>
                      </w:r>
                    </w:p>
                    <w:p w14:paraId="5ACB7F77" w14:textId="77777777" w:rsidR="00D57C19" w:rsidRPr="007E7B98" w:rsidRDefault="00D57C19" w:rsidP="00997BC5">
                      <w:pPr>
                        <w:spacing w:line="276" w:lineRule="auto"/>
                        <w:rPr>
                          <w:rFonts w:asciiTheme="majorHAnsi" w:hAnsiTheme="majorHAnsi" w:cs="Arial"/>
                          <w:color w:val="0D0D0D" w:themeColor="text1" w:themeTint="F2"/>
                          <w:szCs w:val="22"/>
                          <w:lang w:val="es-MX"/>
                        </w:rPr>
                      </w:pPr>
                      <w:bookmarkStart w:id="1" w:name="_ftnref1"/>
                    </w:p>
                    <w:p w14:paraId="4BE5EFAA" w14:textId="1082F8B5" w:rsidR="00D57C19" w:rsidRPr="007E7B98" w:rsidRDefault="007E7B98" w:rsidP="00997BC5">
                      <w:pPr>
                        <w:spacing w:line="276" w:lineRule="auto"/>
                        <w:rPr>
                          <w:rFonts w:asciiTheme="majorHAnsi" w:hAnsiTheme="majorHAnsi" w:cs="Arial"/>
                          <w:color w:val="0D0D0D" w:themeColor="text1" w:themeTint="F2"/>
                          <w:szCs w:val="22"/>
                          <w:lang w:val="es-MX"/>
                        </w:rPr>
                      </w:pPr>
                      <w:r w:rsidRPr="007E7B98">
                        <w:rPr>
                          <w:rFonts w:asciiTheme="majorHAnsi" w:hAnsiTheme="majorHAnsi" w:cs="Arial"/>
                          <w:color w:val="0D0D0D" w:themeColor="text1" w:themeTint="F2"/>
                          <w:szCs w:val="22"/>
                          <w:lang w:val="es-ES_tradnl"/>
                        </w:rPr>
                        <w:t xml:space="preserve">COMUNIDAD </w:t>
                      </w:r>
                      <w:r>
                        <w:rPr>
                          <w:rFonts w:asciiTheme="majorHAnsi" w:hAnsiTheme="majorHAnsi" w:cs="Arial"/>
                          <w:color w:val="0D0D0D" w:themeColor="text1" w:themeTint="F2"/>
                          <w:szCs w:val="22"/>
                          <w:lang w:val="es-ES_tradnl"/>
                        </w:rPr>
                        <w:t>Q’OQ’OB DEL MUNICIPIO DE SANTA MARÍA NEBAJ</w:t>
                      </w:r>
                    </w:p>
                    <w:bookmarkEnd w:id="1"/>
                    <w:p w14:paraId="4F283B20" w14:textId="10DA92F9" w:rsidR="00D57C19" w:rsidRPr="00981F8C" w:rsidRDefault="007E7B98" w:rsidP="00997BC5">
                      <w:pPr>
                        <w:spacing w:line="276" w:lineRule="auto"/>
                        <w:rPr>
                          <w:rFonts w:asciiTheme="majorHAnsi" w:hAnsiTheme="majorHAnsi" w:cs="Arial"/>
                          <w:color w:val="0D0D0D" w:themeColor="text1" w:themeTint="F2"/>
                          <w:szCs w:val="22"/>
                          <w:lang w:val="en-US"/>
                        </w:rPr>
                      </w:pPr>
                      <w:r>
                        <w:rPr>
                          <w:rFonts w:asciiTheme="majorHAnsi" w:hAnsiTheme="majorHAnsi" w:cs="Arial"/>
                          <w:bCs/>
                          <w:color w:val="0D0D0D" w:themeColor="text1" w:themeTint="F2"/>
                          <w:szCs w:val="22"/>
                        </w:rPr>
                        <w:t>GUATEMALA</w:t>
                      </w:r>
                    </w:p>
                    <w:p w14:paraId="557129D1" w14:textId="77777777" w:rsidR="00D57C19" w:rsidRPr="00981F8C" w:rsidRDefault="00D57C19" w:rsidP="007A5817">
                      <w:pPr>
                        <w:rPr>
                          <w:color w:val="0D0D0D" w:themeColor="text1" w:themeTint="F2"/>
                          <w:lang w:val="en-US"/>
                        </w:rPr>
                      </w:pPr>
                    </w:p>
                  </w:txbxContent>
                </v:textbox>
              </v:shape>
            </w:pict>
          </mc:Fallback>
        </mc:AlternateContent>
      </w:r>
      <w:r w:rsidR="004E2649" w:rsidRPr="008C2EDF">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20E04C43" wp14:editId="57DA60C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65C26" w14:textId="62D4F62C" w:rsidR="00D57C19" w:rsidRPr="00C97E74" w:rsidRDefault="00D57C19" w:rsidP="007A5817">
                            <w:pPr>
                              <w:spacing w:line="276" w:lineRule="auto"/>
                              <w:jc w:val="right"/>
                              <w:rPr>
                                <w:rFonts w:asciiTheme="minorHAnsi" w:hAnsiTheme="minorHAnsi"/>
                                <w:color w:val="FFFFFF" w:themeColor="background1"/>
                                <w:sz w:val="22"/>
                                <w:lang w:val="pt-BR"/>
                              </w:rPr>
                            </w:pPr>
                            <w:r w:rsidRPr="00C97E74">
                              <w:rPr>
                                <w:rFonts w:asciiTheme="minorHAnsi" w:hAnsiTheme="minorHAnsi"/>
                                <w:color w:val="FFFFFF" w:themeColor="background1"/>
                                <w:sz w:val="22"/>
                                <w:lang w:val="pt-BR"/>
                              </w:rPr>
                              <w:t>OEA/Ser.L/V/II.15</w:t>
                            </w:r>
                            <w:r w:rsidR="00C62081" w:rsidRPr="00C97E74">
                              <w:rPr>
                                <w:rFonts w:asciiTheme="minorHAnsi" w:hAnsiTheme="minorHAnsi"/>
                                <w:color w:val="FFFFFF" w:themeColor="background1"/>
                                <w:sz w:val="22"/>
                                <w:lang w:val="pt-BR"/>
                              </w:rPr>
                              <w:t>9</w:t>
                            </w:r>
                          </w:p>
                          <w:p w14:paraId="7769E3DC" w14:textId="4B6AA286" w:rsidR="00D57C19" w:rsidRPr="00C97E74" w:rsidRDefault="0093112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80</w:t>
                            </w:r>
                          </w:p>
                          <w:p w14:paraId="345768C2" w14:textId="0012D604" w:rsidR="00D57C19" w:rsidRPr="008C2EDF" w:rsidRDefault="0093112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w:t>
                            </w:r>
                            <w:r w:rsidR="00D57C19" w:rsidRPr="008C2EDF">
                              <w:rPr>
                                <w:rFonts w:asciiTheme="minorHAnsi" w:hAnsiTheme="minorHAnsi"/>
                                <w:color w:val="FFFFFF" w:themeColor="background1"/>
                                <w:sz w:val="22"/>
                              </w:rPr>
                              <w:t xml:space="preserve"> </w:t>
                            </w:r>
                            <w:r w:rsidR="00C62081">
                              <w:rPr>
                                <w:rFonts w:asciiTheme="minorHAnsi" w:hAnsiTheme="minorHAnsi"/>
                                <w:color w:val="FFFFFF" w:themeColor="background1"/>
                                <w:sz w:val="22"/>
                              </w:rPr>
                              <w:t>diciembre</w:t>
                            </w:r>
                            <w:r>
                              <w:rPr>
                                <w:rFonts w:asciiTheme="minorHAnsi" w:hAnsiTheme="minorHAnsi"/>
                                <w:color w:val="FFFFFF" w:themeColor="background1"/>
                                <w:sz w:val="22"/>
                              </w:rPr>
                              <w:t xml:space="preserve"> 2016</w:t>
                            </w:r>
                          </w:p>
                          <w:p w14:paraId="185A9B71" w14:textId="420975DB" w:rsidR="00D57C19" w:rsidRPr="008C2EDF" w:rsidRDefault="00D57C19" w:rsidP="007A5817">
                            <w:pPr>
                              <w:spacing w:line="276" w:lineRule="auto"/>
                              <w:jc w:val="right"/>
                              <w:rPr>
                                <w:rFonts w:asciiTheme="minorHAnsi" w:hAnsiTheme="minorHAnsi"/>
                                <w:color w:val="FFFFFF" w:themeColor="background1"/>
                                <w:sz w:val="22"/>
                              </w:rPr>
                            </w:pPr>
                            <w:r w:rsidRPr="008C2EDF">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8C2EDF">
                                  <w:rPr>
                                    <w:rFonts w:asciiTheme="minorHAnsi" w:hAnsiTheme="minorHAnsi"/>
                                    <w:color w:val="FFFFFF" w:themeColor="background1"/>
                                    <w:sz w:val="22"/>
                                  </w:rPr>
                                  <w:t>español</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43E65C26" w14:textId="62D4F62C" w:rsidR="00D57C19" w:rsidRPr="00C97E74" w:rsidRDefault="00D57C19" w:rsidP="007A5817">
                      <w:pPr>
                        <w:spacing w:line="276" w:lineRule="auto"/>
                        <w:jc w:val="right"/>
                        <w:rPr>
                          <w:rFonts w:asciiTheme="minorHAnsi" w:hAnsiTheme="minorHAnsi"/>
                          <w:color w:val="FFFFFF" w:themeColor="background1"/>
                          <w:sz w:val="22"/>
                          <w:lang w:val="pt-BR"/>
                        </w:rPr>
                      </w:pPr>
                      <w:r w:rsidRPr="00C97E74">
                        <w:rPr>
                          <w:rFonts w:asciiTheme="minorHAnsi" w:hAnsiTheme="minorHAnsi"/>
                          <w:color w:val="FFFFFF" w:themeColor="background1"/>
                          <w:sz w:val="22"/>
                          <w:lang w:val="pt-BR"/>
                        </w:rPr>
                        <w:t>OEA/Ser.L/V/II.15</w:t>
                      </w:r>
                      <w:r w:rsidR="00C62081" w:rsidRPr="00C97E74">
                        <w:rPr>
                          <w:rFonts w:asciiTheme="minorHAnsi" w:hAnsiTheme="minorHAnsi"/>
                          <w:color w:val="FFFFFF" w:themeColor="background1"/>
                          <w:sz w:val="22"/>
                          <w:lang w:val="pt-BR"/>
                        </w:rPr>
                        <w:t>9</w:t>
                      </w:r>
                    </w:p>
                    <w:p w14:paraId="7769E3DC" w14:textId="4B6AA286" w:rsidR="00D57C19" w:rsidRPr="00C97E74" w:rsidRDefault="0093112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80</w:t>
                      </w:r>
                    </w:p>
                    <w:p w14:paraId="345768C2" w14:textId="0012D604" w:rsidR="00D57C19" w:rsidRPr="008C2EDF" w:rsidRDefault="0093112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6</w:t>
                      </w:r>
                      <w:r w:rsidR="00D57C19" w:rsidRPr="008C2EDF">
                        <w:rPr>
                          <w:rFonts w:asciiTheme="minorHAnsi" w:hAnsiTheme="minorHAnsi"/>
                          <w:color w:val="FFFFFF" w:themeColor="background1"/>
                          <w:sz w:val="22"/>
                        </w:rPr>
                        <w:t xml:space="preserve"> </w:t>
                      </w:r>
                      <w:r w:rsidR="00C62081">
                        <w:rPr>
                          <w:rFonts w:asciiTheme="minorHAnsi" w:hAnsiTheme="minorHAnsi"/>
                          <w:color w:val="FFFFFF" w:themeColor="background1"/>
                          <w:sz w:val="22"/>
                        </w:rPr>
                        <w:t>diciembre</w:t>
                      </w:r>
                      <w:r>
                        <w:rPr>
                          <w:rFonts w:asciiTheme="minorHAnsi" w:hAnsiTheme="minorHAnsi"/>
                          <w:color w:val="FFFFFF" w:themeColor="background1"/>
                          <w:sz w:val="22"/>
                        </w:rPr>
                        <w:t xml:space="preserve"> 2016</w:t>
                      </w:r>
                    </w:p>
                    <w:p w14:paraId="185A9B71" w14:textId="420975DB" w:rsidR="00D57C19" w:rsidRPr="008C2EDF" w:rsidRDefault="00D57C19" w:rsidP="007A5817">
                      <w:pPr>
                        <w:spacing w:line="276" w:lineRule="auto"/>
                        <w:jc w:val="right"/>
                        <w:rPr>
                          <w:rFonts w:asciiTheme="minorHAnsi" w:hAnsiTheme="minorHAnsi"/>
                          <w:color w:val="FFFFFF" w:themeColor="background1"/>
                          <w:sz w:val="22"/>
                        </w:rPr>
                      </w:pPr>
                      <w:r w:rsidRPr="008C2EDF">
                        <w:rPr>
                          <w:rFonts w:asciiTheme="minorHAnsi" w:hAnsiTheme="minorHAnsi"/>
                          <w:color w:val="FFFFFF" w:themeColor="background1"/>
                          <w:sz w:val="22"/>
                        </w:rPr>
                        <w:t xml:space="preserve">Original: </w:t>
                      </w:r>
                      <w:sdt>
                        <w:sdtPr>
                          <w:rPr>
                            <w:rFonts w:asciiTheme="minorHAnsi" w:hAnsiTheme="minorHAnsi"/>
                            <w:color w:val="FFFFFF" w:themeColor="background1"/>
                            <w:sz w:val="22"/>
                          </w:rPr>
                          <w:id w:val="-726303752"/>
                          <w:dropDownList>
                            <w:listItem w:value="Choose an item."/>
                            <w:listItem w:displayText="español" w:value="español"/>
                            <w:listItem w:displayText="inglés" w:value="inglés"/>
                          </w:dropDownList>
                        </w:sdtPr>
                        <w:sdtEndPr/>
                        <w:sdtContent>
                          <w:r w:rsidR="008C2EDF">
                            <w:rPr>
                              <w:rFonts w:asciiTheme="minorHAnsi" w:hAnsiTheme="minorHAnsi"/>
                              <w:color w:val="FFFFFF" w:themeColor="background1"/>
                              <w:sz w:val="22"/>
                            </w:rPr>
                            <w:t>español</w:t>
                          </w:r>
                        </w:sdtContent>
                      </w:sdt>
                    </w:p>
                  </w:txbxContent>
                </v:textbox>
              </v:shape>
            </w:pict>
          </mc:Fallback>
        </mc:AlternateContent>
      </w:r>
    </w:p>
    <w:p w14:paraId="28048F22" w14:textId="77777777" w:rsidR="00040C3A" w:rsidRPr="008C2EDF" w:rsidRDefault="00040C3A" w:rsidP="00040C3A">
      <w:pPr>
        <w:tabs>
          <w:tab w:val="center" w:pos="5400"/>
        </w:tabs>
        <w:suppressAutoHyphens/>
        <w:jc w:val="center"/>
        <w:rPr>
          <w:rFonts w:asciiTheme="majorHAnsi" w:hAnsiTheme="majorHAnsi"/>
          <w:sz w:val="22"/>
          <w:szCs w:val="22"/>
        </w:rPr>
      </w:pPr>
    </w:p>
    <w:p w14:paraId="51F3D95A" w14:textId="77777777" w:rsidR="00040C3A" w:rsidRPr="008C2EDF" w:rsidRDefault="00040C3A" w:rsidP="00040C3A">
      <w:pPr>
        <w:tabs>
          <w:tab w:val="center" w:pos="5400"/>
        </w:tabs>
        <w:suppressAutoHyphens/>
        <w:jc w:val="center"/>
        <w:rPr>
          <w:rFonts w:asciiTheme="majorHAnsi" w:hAnsiTheme="majorHAnsi"/>
          <w:sz w:val="22"/>
          <w:szCs w:val="22"/>
        </w:rPr>
      </w:pPr>
    </w:p>
    <w:p w14:paraId="12E62EE9" w14:textId="77777777" w:rsidR="00040C3A" w:rsidRPr="008C2EDF" w:rsidRDefault="00040C3A" w:rsidP="00040C3A">
      <w:pPr>
        <w:tabs>
          <w:tab w:val="center" w:pos="5400"/>
        </w:tabs>
        <w:suppressAutoHyphens/>
        <w:jc w:val="center"/>
        <w:rPr>
          <w:rFonts w:asciiTheme="majorHAnsi" w:hAnsiTheme="majorHAnsi" w:cs="Arial"/>
          <w:sz w:val="22"/>
          <w:szCs w:val="22"/>
        </w:rPr>
      </w:pPr>
    </w:p>
    <w:p w14:paraId="23A252A0" w14:textId="77777777" w:rsidR="00040C3A" w:rsidRPr="008C2EDF" w:rsidRDefault="00040C3A" w:rsidP="00040C3A">
      <w:pPr>
        <w:tabs>
          <w:tab w:val="center" w:pos="5400"/>
        </w:tabs>
        <w:suppressAutoHyphens/>
        <w:jc w:val="center"/>
        <w:rPr>
          <w:rFonts w:asciiTheme="majorHAnsi" w:hAnsiTheme="majorHAnsi"/>
          <w:sz w:val="22"/>
          <w:szCs w:val="22"/>
        </w:rPr>
      </w:pPr>
    </w:p>
    <w:p w14:paraId="25487D86" w14:textId="77777777" w:rsidR="00040C3A" w:rsidRPr="008C2EDF" w:rsidRDefault="00040C3A" w:rsidP="00040C3A">
      <w:pPr>
        <w:tabs>
          <w:tab w:val="center" w:pos="5400"/>
        </w:tabs>
        <w:suppressAutoHyphens/>
        <w:jc w:val="center"/>
        <w:rPr>
          <w:rFonts w:asciiTheme="majorHAnsi" w:hAnsiTheme="majorHAnsi"/>
          <w:sz w:val="22"/>
          <w:szCs w:val="22"/>
        </w:rPr>
      </w:pPr>
    </w:p>
    <w:p w14:paraId="69043666" w14:textId="77777777" w:rsidR="00040C3A" w:rsidRPr="008C2EDF" w:rsidRDefault="00040C3A" w:rsidP="00040C3A">
      <w:pPr>
        <w:tabs>
          <w:tab w:val="center" w:pos="5400"/>
        </w:tabs>
        <w:suppressAutoHyphens/>
        <w:jc w:val="center"/>
        <w:rPr>
          <w:rFonts w:asciiTheme="majorHAnsi" w:hAnsiTheme="majorHAnsi"/>
          <w:sz w:val="22"/>
          <w:szCs w:val="22"/>
        </w:rPr>
      </w:pPr>
    </w:p>
    <w:p w14:paraId="61A7D426" w14:textId="77777777" w:rsidR="00040C3A" w:rsidRPr="008C2EDF" w:rsidRDefault="00040C3A" w:rsidP="00040C3A">
      <w:pPr>
        <w:tabs>
          <w:tab w:val="center" w:pos="5400"/>
        </w:tabs>
        <w:suppressAutoHyphens/>
        <w:jc w:val="center"/>
        <w:rPr>
          <w:rFonts w:asciiTheme="majorHAnsi" w:hAnsiTheme="majorHAnsi"/>
          <w:sz w:val="22"/>
          <w:szCs w:val="22"/>
        </w:rPr>
      </w:pPr>
    </w:p>
    <w:p w14:paraId="7E82A19F" w14:textId="77777777" w:rsidR="005128E4" w:rsidRPr="008C2EDF" w:rsidRDefault="005128E4" w:rsidP="00040C3A">
      <w:pPr>
        <w:tabs>
          <w:tab w:val="center" w:pos="5400"/>
        </w:tabs>
        <w:suppressAutoHyphens/>
        <w:jc w:val="center"/>
        <w:rPr>
          <w:rFonts w:asciiTheme="majorHAnsi" w:hAnsiTheme="majorHAnsi"/>
          <w:sz w:val="22"/>
          <w:szCs w:val="22"/>
        </w:rPr>
      </w:pPr>
    </w:p>
    <w:p w14:paraId="747F5F92" w14:textId="77777777" w:rsidR="00040C3A" w:rsidRPr="008C2EDF" w:rsidRDefault="00040C3A" w:rsidP="00040C3A">
      <w:pPr>
        <w:tabs>
          <w:tab w:val="center" w:pos="5400"/>
        </w:tabs>
        <w:suppressAutoHyphens/>
        <w:jc w:val="center"/>
        <w:rPr>
          <w:rFonts w:asciiTheme="majorHAnsi" w:hAnsiTheme="majorHAnsi"/>
          <w:sz w:val="22"/>
          <w:szCs w:val="22"/>
        </w:rPr>
      </w:pPr>
    </w:p>
    <w:p w14:paraId="55826C55" w14:textId="77777777" w:rsidR="005128E4" w:rsidRPr="008C2EDF" w:rsidRDefault="005128E4" w:rsidP="00040C3A">
      <w:pPr>
        <w:tabs>
          <w:tab w:val="center" w:pos="5400"/>
        </w:tabs>
        <w:suppressAutoHyphens/>
        <w:jc w:val="center"/>
        <w:rPr>
          <w:rFonts w:asciiTheme="majorHAnsi" w:hAnsiTheme="majorHAnsi"/>
          <w:sz w:val="22"/>
          <w:szCs w:val="22"/>
        </w:rPr>
      </w:pPr>
    </w:p>
    <w:p w14:paraId="0782E24F" w14:textId="77777777" w:rsidR="005128E4" w:rsidRPr="008C2EDF" w:rsidRDefault="005128E4" w:rsidP="00040C3A">
      <w:pPr>
        <w:tabs>
          <w:tab w:val="center" w:pos="5400"/>
        </w:tabs>
        <w:suppressAutoHyphens/>
        <w:jc w:val="center"/>
        <w:rPr>
          <w:rFonts w:asciiTheme="majorHAnsi" w:hAnsiTheme="majorHAnsi"/>
          <w:sz w:val="22"/>
          <w:szCs w:val="22"/>
        </w:rPr>
      </w:pPr>
    </w:p>
    <w:p w14:paraId="4330939E" w14:textId="77777777" w:rsidR="005128E4" w:rsidRPr="008C2EDF" w:rsidRDefault="005128E4" w:rsidP="00040C3A">
      <w:pPr>
        <w:tabs>
          <w:tab w:val="center" w:pos="5400"/>
        </w:tabs>
        <w:suppressAutoHyphens/>
        <w:jc w:val="center"/>
        <w:rPr>
          <w:rFonts w:asciiTheme="majorHAnsi" w:hAnsiTheme="majorHAnsi"/>
          <w:sz w:val="22"/>
          <w:szCs w:val="22"/>
        </w:rPr>
      </w:pPr>
    </w:p>
    <w:p w14:paraId="399BE09A" w14:textId="77777777" w:rsidR="00040C3A" w:rsidRPr="008C2EDF" w:rsidRDefault="00040C3A" w:rsidP="00040C3A">
      <w:pPr>
        <w:tabs>
          <w:tab w:val="center" w:pos="5400"/>
        </w:tabs>
        <w:suppressAutoHyphens/>
        <w:jc w:val="center"/>
        <w:rPr>
          <w:rFonts w:asciiTheme="majorHAnsi" w:hAnsiTheme="majorHAnsi"/>
          <w:sz w:val="22"/>
          <w:szCs w:val="22"/>
        </w:rPr>
      </w:pPr>
    </w:p>
    <w:p w14:paraId="2C04435F" w14:textId="77777777" w:rsidR="00040C3A" w:rsidRPr="008C2EDF" w:rsidRDefault="00040C3A" w:rsidP="00040C3A">
      <w:pPr>
        <w:tabs>
          <w:tab w:val="center" w:pos="5400"/>
        </w:tabs>
        <w:suppressAutoHyphens/>
        <w:jc w:val="center"/>
        <w:rPr>
          <w:rFonts w:asciiTheme="majorHAnsi" w:hAnsiTheme="majorHAnsi"/>
          <w:sz w:val="22"/>
          <w:szCs w:val="22"/>
        </w:rPr>
      </w:pPr>
    </w:p>
    <w:p w14:paraId="3A995BAB" w14:textId="77777777" w:rsidR="00A50FCF" w:rsidRPr="008C2EDF" w:rsidRDefault="00A50FCF" w:rsidP="00040C3A">
      <w:pPr>
        <w:tabs>
          <w:tab w:val="center" w:pos="5400"/>
        </w:tabs>
        <w:suppressAutoHyphens/>
        <w:jc w:val="center"/>
        <w:rPr>
          <w:rFonts w:asciiTheme="majorHAnsi" w:hAnsiTheme="majorHAnsi"/>
          <w:sz w:val="18"/>
          <w:szCs w:val="22"/>
        </w:rPr>
      </w:pPr>
    </w:p>
    <w:p w14:paraId="285E85E4" w14:textId="77777777" w:rsidR="00A50FCF" w:rsidRPr="008C2EDF" w:rsidRDefault="00A50FCF" w:rsidP="00040C3A">
      <w:pPr>
        <w:tabs>
          <w:tab w:val="center" w:pos="5400"/>
        </w:tabs>
        <w:suppressAutoHyphens/>
        <w:jc w:val="center"/>
        <w:rPr>
          <w:rFonts w:asciiTheme="majorHAnsi" w:hAnsiTheme="majorHAnsi"/>
          <w:sz w:val="18"/>
          <w:szCs w:val="22"/>
        </w:rPr>
      </w:pPr>
    </w:p>
    <w:p w14:paraId="4D433C57" w14:textId="77777777" w:rsidR="00A50FCF" w:rsidRPr="008C2EDF" w:rsidRDefault="00A50FCF" w:rsidP="00040C3A">
      <w:pPr>
        <w:tabs>
          <w:tab w:val="center" w:pos="5400"/>
        </w:tabs>
        <w:suppressAutoHyphens/>
        <w:jc w:val="center"/>
        <w:rPr>
          <w:rFonts w:asciiTheme="majorHAnsi" w:hAnsiTheme="majorHAnsi"/>
          <w:sz w:val="18"/>
          <w:szCs w:val="22"/>
        </w:rPr>
      </w:pPr>
    </w:p>
    <w:p w14:paraId="276EBE82" w14:textId="77777777" w:rsidR="00A50FCF" w:rsidRPr="008C2EDF" w:rsidRDefault="00A50FCF" w:rsidP="00040C3A">
      <w:pPr>
        <w:tabs>
          <w:tab w:val="center" w:pos="5400"/>
        </w:tabs>
        <w:suppressAutoHyphens/>
        <w:jc w:val="center"/>
        <w:rPr>
          <w:rFonts w:asciiTheme="majorHAnsi" w:hAnsiTheme="majorHAnsi"/>
          <w:sz w:val="18"/>
          <w:szCs w:val="22"/>
        </w:rPr>
      </w:pPr>
    </w:p>
    <w:p w14:paraId="5E8F4017" w14:textId="77777777" w:rsidR="00A50FCF" w:rsidRPr="008C2EDF" w:rsidRDefault="00A50FCF" w:rsidP="00040C3A">
      <w:pPr>
        <w:tabs>
          <w:tab w:val="center" w:pos="5400"/>
        </w:tabs>
        <w:suppressAutoHyphens/>
        <w:jc w:val="center"/>
        <w:rPr>
          <w:rFonts w:asciiTheme="majorHAnsi" w:hAnsiTheme="majorHAnsi"/>
          <w:sz w:val="18"/>
          <w:szCs w:val="22"/>
        </w:rPr>
      </w:pPr>
    </w:p>
    <w:p w14:paraId="389A9B68" w14:textId="77777777" w:rsidR="00A50FCF" w:rsidRPr="008C2EDF" w:rsidRDefault="00A50FCF" w:rsidP="00040C3A">
      <w:pPr>
        <w:tabs>
          <w:tab w:val="center" w:pos="5400"/>
        </w:tabs>
        <w:suppressAutoHyphens/>
        <w:jc w:val="center"/>
        <w:rPr>
          <w:rFonts w:asciiTheme="majorHAnsi" w:hAnsiTheme="majorHAnsi"/>
          <w:sz w:val="18"/>
          <w:szCs w:val="22"/>
        </w:rPr>
      </w:pPr>
    </w:p>
    <w:p w14:paraId="1E48B196" w14:textId="77777777" w:rsidR="00A50FCF" w:rsidRPr="008C2EDF" w:rsidRDefault="00A50FCF" w:rsidP="00040C3A">
      <w:pPr>
        <w:tabs>
          <w:tab w:val="center" w:pos="5400"/>
        </w:tabs>
        <w:suppressAutoHyphens/>
        <w:jc w:val="center"/>
        <w:rPr>
          <w:rFonts w:asciiTheme="majorHAnsi" w:hAnsiTheme="majorHAnsi"/>
          <w:sz w:val="18"/>
          <w:szCs w:val="22"/>
        </w:rPr>
      </w:pPr>
    </w:p>
    <w:p w14:paraId="65D181EF" w14:textId="77777777" w:rsidR="00A50FCF" w:rsidRPr="008C2EDF" w:rsidRDefault="00A50FCF" w:rsidP="00040C3A">
      <w:pPr>
        <w:tabs>
          <w:tab w:val="center" w:pos="5400"/>
        </w:tabs>
        <w:suppressAutoHyphens/>
        <w:jc w:val="center"/>
        <w:rPr>
          <w:rFonts w:asciiTheme="majorHAnsi" w:hAnsiTheme="majorHAnsi"/>
          <w:sz w:val="18"/>
          <w:szCs w:val="22"/>
        </w:rPr>
      </w:pPr>
    </w:p>
    <w:p w14:paraId="3172A1BD" w14:textId="77777777" w:rsidR="00A50FCF" w:rsidRPr="008C2EDF" w:rsidRDefault="00A50FCF" w:rsidP="00040C3A">
      <w:pPr>
        <w:tabs>
          <w:tab w:val="center" w:pos="5400"/>
        </w:tabs>
        <w:suppressAutoHyphens/>
        <w:jc w:val="center"/>
        <w:rPr>
          <w:rFonts w:asciiTheme="majorHAnsi" w:hAnsiTheme="majorHAnsi"/>
          <w:sz w:val="18"/>
          <w:szCs w:val="22"/>
        </w:rPr>
      </w:pPr>
    </w:p>
    <w:p w14:paraId="15B3A96D" w14:textId="77777777" w:rsidR="00A50FCF" w:rsidRPr="008C2EDF" w:rsidRDefault="00A50FCF" w:rsidP="00040C3A">
      <w:pPr>
        <w:tabs>
          <w:tab w:val="center" w:pos="5400"/>
        </w:tabs>
        <w:suppressAutoHyphens/>
        <w:jc w:val="center"/>
        <w:rPr>
          <w:rFonts w:asciiTheme="majorHAnsi" w:hAnsiTheme="majorHAnsi"/>
          <w:sz w:val="18"/>
          <w:szCs w:val="22"/>
        </w:rPr>
      </w:pPr>
    </w:p>
    <w:p w14:paraId="2877854E" w14:textId="77777777" w:rsidR="00A50FCF" w:rsidRPr="008C2EDF" w:rsidRDefault="00A50FCF" w:rsidP="00040C3A">
      <w:pPr>
        <w:tabs>
          <w:tab w:val="center" w:pos="5400"/>
        </w:tabs>
        <w:suppressAutoHyphens/>
        <w:jc w:val="center"/>
        <w:rPr>
          <w:rFonts w:asciiTheme="majorHAnsi" w:hAnsiTheme="majorHAnsi"/>
          <w:sz w:val="18"/>
          <w:szCs w:val="22"/>
        </w:rPr>
      </w:pPr>
    </w:p>
    <w:p w14:paraId="0C41B87D" w14:textId="77777777" w:rsidR="00A50FCF" w:rsidRPr="008C2EDF" w:rsidRDefault="00A50FCF" w:rsidP="00040C3A">
      <w:pPr>
        <w:tabs>
          <w:tab w:val="center" w:pos="5400"/>
        </w:tabs>
        <w:suppressAutoHyphens/>
        <w:jc w:val="center"/>
        <w:rPr>
          <w:rFonts w:asciiTheme="majorHAnsi" w:hAnsiTheme="majorHAnsi"/>
          <w:sz w:val="18"/>
          <w:szCs w:val="22"/>
        </w:rPr>
      </w:pPr>
    </w:p>
    <w:p w14:paraId="504F3AE6" w14:textId="77777777" w:rsidR="00A50FCF" w:rsidRPr="008C2EDF" w:rsidRDefault="00A50FCF" w:rsidP="00040C3A">
      <w:pPr>
        <w:tabs>
          <w:tab w:val="center" w:pos="5400"/>
        </w:tabs>
        <w:suppressAutoHyphens/>
        <w:jc w:val="center"/>
        <w:rPr>
          <w:rFonts w:asciiTheme="majorHAnsi" w:hAnsiTheme="majorHAnsi"/>
          <w:sz w:val="18"/>
          <w:szCs w:val="22"/>
        </w:rPr>
      </w:pPr>
    </w:p>
    <w:p w14:paraId="0A9358D5" w14:textId="77777777" w:rsidR="00A50FCF" w:rsidRPr="008C2EDF" w:rsidRDefault="00A50FCF" w:rsidP="00040C3A">
      <w:pPr>
        <w:tabs>
          <w:tab w:val="center" w:pos="5400"/>
        </w:tabs>
        <w:suppressAutoHyphens/>
        <w:jc w:val="center"/>
        <w:rPr>
          <w:rFonts w:asciiTheme="majorHAnsi" w:hAnsiTheme="majorHAnsi"/>
          <w:sz w:val="18"/>
          <w:szCs w:val="22"/>
        </w:rPr>
      </w:pPr>
    </w:p>
    <w:p w14:paraId="51C39D99" w14:textId="77777777" w:rsidR="00A50FCF" w:rsidRPr="008C2EDF" w:rsidRDefault="0090270B" w:rsidP="00040C3A">
      <w:pPr>
        <w:tabs>
          <w:tab w:val="center" w:pos="5400"/>
        </w:tabs>
        <w:suppressAutoHyphens/>
        <w:jc w:val="center"/>
        <w:rPr>
          <w:rFonts w:asciiTheme="majorHAnsi" w:hAnsiTheme="majorHAnsi"/>
          <w:sz w:val="18"/>
          <w:szCs w:val="22"/>
        </w:rPr>
      </w:pPr>
      <w:r w:rsidRPr="008C2EDF">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6FBFCC91" wp14:editId="2C17D6C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029069550"/>
                                  <w:docPartList>
                                    <w:docPartGallery w:val="AutoText"/>
                                    <w:docPartCategory w:val="Tipo de Aprobación"/>
                                  </w:docPartList>
                                </w:sdtPr>
                                <w:sdtEndPr/>
                                <w:sdtContent>
                                  <w:p w14:paraId="613F33D1" w14:textId="31A86DFD" w:rsidR="00931124" w:rsidRPr="00890650" w:rsidRDefault="00931124" w:rsidP="0093112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 xml:space="preserve">o. 2070 </w:t>
                                    </w:r>
                                    <w:r w:rsidRPr="00890650">
                                      <w:rPr>
                                        <w:rFonts w:asciiTheme="majorHAnsi" w:hAnsiTheme="majorHAnsi"/>
                                        <w:color w:val="0D0D0D" w:themeColor="text1" w:themeTint="F2"/>
                                        <w:sz w:val="18"/>
                                        <w:szCs w:val="20"/>
                                      </w:rPr>
                                      <w:t xml:space="preserve">celebrada el </w:t>
                                    </w:r>
                                    <w:r>
                                      <w:rPr>
                                        <w:rFonts w:asciiTheme="majorHAnsi" w:hAnsiTheme="majorHAnsi"/>
                                        <w:color w:val="0D0D0D" w:themeColor="text1" w:themeTint="F2"/>
                                        <w:sz w:val="18"/>
                                        <w:szCs w:val="20"/>
                                      </w:rPr>
                                      <w:t>6 de diciembre de 2016</w:t>
                                    </w:r>
                                    <w:r w:rsidR="004038A3">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lang w:val="es-ES_tradnl"/>
                                      </w:rPr>
                                      <w:t>159º</w:t>
                                    </w:r>
                                    <w:r w:rsidRPr="00890650">
                                      <w:rPr>
                                        <w:rFonts w:asciiTheme="majorHAnsi" w:hAnsiTheme="majorHAnsi" w:cs="Univers"/>
                                        <w:color w:val="0D0D0D" w:themeColor="text1" w:themeTint="F2"/>
                                        <w:sz w:val="18"/>
                                        <w:szCs w:val="20"/>
                                        <w:lang w:val="es-ES_tradnl"/>
                                      </w:rPr>
                                      <w:t xml:space="preserve"> período ordinario de sesiones</w:t>
                                    </w:r>
                                    <w:r w:rsidR="004038A3">
                                      <w:rPr>
                                        <w:rFonts w:asciiTheme="majorHAnsi" w:hAnsiTheme="majorHAnsi" w:cs="Univers"/>
                                        <w:color w:val="0D0D0D" w:themeColor="text1" w:themeTint="F2"/>
                                        <w:sz w:val="18"/>
                                        <w:szCs w:val="20"/>
                                        <w:lang w:val="es-ES_tradnl"/>
                                      </w:rPr>
                                      <w:t>.</w:t>
                                    </w:r>
                                  </w:p>
                                  <w:p w14:paraId="50B3C845" w14:textId="77777777" w:rsidR="00931124" w:rsidRDefault="00F26AD5" w:rsidP="00931124">
                                    <w:pPr>
                                      <w:tabs>
                                        <w:tab w:val="center" w:pos="5400"/>
                                      </w:tabs>
                                      <w:suppressAutoHyphens/>
                                      <w:spacing w:before="60"/>
                                      <w:rPr>
                                        <w:rFonts w:asciiTheme="majorHAnsi" w:hAnsiTheme="majorHAnsi"/>
                                        <w:color w:val="0D0D0D" w:themeColor="text1" w:themeTint="F2"/>
                                        <w:sz w:val="18"/>
                                        <w:szCs w:val="20"/>
                                      </w:rPr>
                                    </w:pPr>
                                  </w:p>
                                </w:sdtContent>
                              </w:sdt>
                              <w:p w14:paraId="064999C6" w14:textId="7E622062" w:rsidR="00BD4403" w:rsidRDefault="00F26AD5" w:rsidP="00BD4403">
                                <w:pPr>
                                  <w:tabs>
                                    <w:tab w:val="center" w:pos="5400"/>
                                  </w:tabs>
                                  <w:suppressAutoHyphens/>
                                  <w:spacing w:before="60"/>
                                  <w:rPr>
                                    <w:rFonts w:asciiTheme="majorHAnsi" w:hAnsiTheme="majorHAnsi"/>
                                    <w:color w:val="0D0D0D" w:themeColor="text1" w:themeTint="F2"/>
                                    <w:sz w:val="18"/>
                                    <w:szCs w:val="20"/>
                                  </w:rPr>
                                </w:pPr>
                              </w:p>
                            </w:sdtContent>
                          </w:sdt>
                          <w:p w14:paraId="509D05DD"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32F6CD52"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sdt>
                      <w:sdtPr>
                        <w:rPr>
                          <w:rFonts w:asciiTheme="majorHAnsi" w:hAnsiTheme="majorHAnsi"/>
                          <w:color w:val="0D0D0D" w:themeColor="text1" w:themeTint="F2"/>
                          <w:sz w:val="18"/>
                          <w:szCs w:val="20"/>
                        </w:rPr>
                        <w:alias w:val="Tipo de Aprobación"/>
                        <w:tag w:val="Tipo de Aprobación"/>
                        <w:id w:val="1680085251"/>
                        <w:docPartList>
                          <w:docPartGallery w:val="AutoText"/>
                          <w:docPartCategory w:val="Tipo de Aprobación"/>
                        </w:docPartList>
                      </w:sdtPr>
                      <w:sdtEndPr/>
                      <w:sdtContent>
                        <w:sdt>
                          <w:sdtPr>
                            <w:rPr>
                              <w:rFonts w:asciiTheme="majorHAnsi" w:hAnsiTheme="majorHAnsi"/>
                              <w:color w:val="0D0D0D" w:themeColor="text1" w:themeTint="F2"/>
                              <w:sz w:val="18"/>
                              <w:szCs w:val="20"/>
                            </w:rPr>
                            <w:alias w:val="Tipo de Aprobación"/>
                            <w:tag w:val="Tipo de Aprobación"/>
                            <w:id w:val="1029069550"/>
                            <w:docPartList>
                              <w:docPartGallery w:val="AutoText"/>
                              <w:docPartCategory w:val="Tipo de Aprobación"/>
                            </w:docPartList>
                          </w:sdtPr>
                          <w:sdtEndPr/>
                          <w:sdtContent>
                            <w:p w14:paraId="613F33D1" w14:textId="31A86DFD" w:rsidR="00931124" w:rsidRPr="00890650" w:rsidRDefault="00931124" w:rsidP="00931124">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rPr>
                                <w:t>Aprobado por la Comisión en su sesión N</w:t>
                              </w:r>
                              <w:r>
                                <w:rPr>
                                  <w:rFonts w:asciiTheme="majorHAnsi" w:hAnsiTheme="majorHAnsi"/>
                                  <w:color w:val="0D0D0D" w:themeColor="text1" w:themeTint="F2"/>
                                  <w:sz w:val="18"/>
                                  <w:szCs w:val="20"/>
                                </w:rPr>
                                <w:t xml:space="preserve">o. 2070 </w:t>
                              </w:r>
                              <w:r w:rsidRPr="00890650">
                                <w:rPr>
                                  <w:rFonts w:asciiTheme="majorHAnsi" w:hAnsiTheme="majorHAnsi"/>
                                  <w:color w:val="0D0D0D" w:themeColor="text1" w:themeTint="F2"/>
                                  <w:sz w:val="18"/>
                                  <w:szCs w:val="20"/>
                                </w:rPr>
                                <w:t xml:space="preserve">celebrada el </w:t>
                              </w:r>
                              <w:r>
                                <w:rPr>
                                  <w:rFonts w:asciiTheme="majorHAnsi" w:hAnsiTheme="majorHAnsi"/>
                                  <w:color w:val="0D0D0D" w:themeColor="text1" w:themeTint="F2"/>
                                  <w:sz w:val="18"/>
                                  <w:szCs w:val="20"/>
                                </w:rPr>
                                <w:t>6 de diciembre de 2016</w:t>
                              </w:r>
                              <w:r w:rsidR="004038A3">
                                <w:rPr>
                                  <w:rFonts w:asciiTheme="majorHAnsi" w:hAnsiTheme="majorHAnsi"/>
                                  <w:color w:val="0D0D0D" w:themeColor="text1" w:themeTint="F2"/>
                                  <w:sz w:val="18"/>
                                  <w:szCs w:val="20"/>
                                </w:rPr>
                                <w:t>.</w:t>
                              </w:r>
                              <w:r w:rsidRPr="00890650">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lang w:val="es-ES_tradnl"/>
                                </w:rPr>
                                <w:t>159º</w:t>
                              </w:r>
                              <w:r w:rsidRPr="00890650">
                                <w:rPr>
                                  <w:rFonts w:asciiTheme="majorHAnsi" w:hAnsiTheme="majorHAnsi" w:cs="Univers"/>
                                  <w:color w:val="0D0D0D" w:themeColor="text1" w:themeTint="F2"/>
                                  <w:sz w:val="18"/>
                                  <w:szCs w:val="20"/>
                                  <w:lang w:val="es-ES_tradnl"/>
                                </w:rPr>
                                <w:t xml:space="preserve"> período ordinario de sesiones</w:t>
                              </w:r>
                              <w:r w:rsidR="004038A3">
                                <w:rPr>
                                  <w:rFonts w:asciiTheme="majorHAnsi" w:hAnsiTheme="majorHAnsi" w:cs="Univers"/>
                                  <w:color w:val="0D0D0D" w:themeColor="text1" w:themeTint="F2"/>
                                  <w:sz w:val="18"/>
                                  <w:szCs w:val="20"/>
                                  <w:lang w:val="es-ES_tradnl"/>
                                </w:rPr>
                                <w:t>.</w:t>
                              </w:r>
                            </w:p>
                            <w:p w14:paraId="50B3C845" w14:textId="77777777" w:rsidR="00931124" w:rsidRDefault="00F26AD5" w:rsidP="00931124">
                              <w:pPr>
                                <w:tabs>
                                  <w:tab w:val="center" w:pos="5400"/>
                                </w:tabs>
                                <w:suppressAutoHyphens/>
                                <w:spacing w:before="60"/>
                                <w:rPr>
                                  <w:rFonts w:asciiTheme="majorHAnsi" w:hAnsiTheme="majorHAnsi"/>
                                  <w:color w:val="0D0D0D" w:themeColor="text1" w:themeTint="F2"/>
                                  <w:sz w:val="18"/>
                                  <w:szCs w:val="20"/>
                                </w:rPr>
                              </w:pPr>
                            </w:p>
                          </w:sdtContent>
                        </w:sdt>
                        <w:p w14:paraId="064999C6" w14:textId="7E622062" w:rsidR="00BD4403" w:rsidRDefault="00F26AD5" w:rsidP="00BD4403">
                          <w:pPr>
                            <w:tabs>
                              <w:tab w:val="center" w:pos="5400"/>
                            </w:tabs>
                            <w:suppressAutoHyphens/>
                            <w:spacing w:before="60"/>
                            <w:rPr>
                              <w:rFonts w:asciiTheme="majorHAnsi" w:hAnsiTheme="majorHAnsi"/>
                              <w:color w:val="0D0D0D" w:themeColor="text1" w:themeTint="F2"/>
                              <w:sz w:val="18"/>
                              <w:szCs w:val="20"/>
                            </w:rPr>
                          </w:pPr>
                        </w:p>
                      </w:sdtContent>
                    </w:sdt>
                    <w:p w14:paraId="509D05DD" w14:textId="77777777" w:rsidR="00D57C19" w:rsidRPr="007A5817" w:rsidRDefault="00D57C19" w:rsidP="00247403">
                      <w:pPr>
                        <w:tabs>
                          <w:tab w:val="center" w:pos="5400"/>
                        </w:tabs>
                        <w:suppressAutoHyphens/>
                        <w:spacing w:before="60"/>
                        <w:rPr>
                          <w:rFonts w:asciiTheme="minorHAnsi" w:hAnsiTheme="minorHAnsi" w:cs="Univers"/>
                          <w:color w:val="0D0D0D" w:themeColor="text1" w:themeTint="F2"/>
                          <w:sz w:val="20"/>
                          <w:szCs w:val="20"/>
                        </w:rPr>
                      </w:pPr>
                    </w:p>
                    <w:p w14:paraId="32F6CD52" w14:textId="77777777" w:rsidR="00D57C19" w:rsidRPr="00167A34" w:rsidRDefault="00D57C19"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5881D597" w14:textId="77777777" w:rsidR="00A50FCF" w:rsidRPr="008C2EDF" w:rsidRDefault="00A50FCF" w:rsidP="00040C3A">
      <w:pPr>
        <w:tabs>
          <w:tab w:val="center" w:pos="5400"/>
        </w:tabs>
        <w:suppressAutoHyphens/>
        <w:jc w:val="center"/>
        <w:rPr>
          <w:rFonts w:asciiTheme="majorHAnsi" w:hAnsiTheme="majorHAnsi"/>
          <w:sz w:val="18"/>
          <w:szCs w:val="22"/>
        </w:rPr>
      </w:pPr>
    </w:p>
    <w:p w14:paraId="07EBE7FD" w14:textId="77777777" w:rsidR="00A50FCF" w:rsidRPr="008C2EDF" w:rsidRDefault="00A50FCF" w:rsidP="00040C3A">
      <w:pPr>
        <w:tabs>
          <w:tab w:val="center" w:pos="5400"/>
        </w:tabs>
        <w:suppressAutoHyphens/>
        <w:jc w:val="center"/>
        <w:rPr>
          <w:rFonts w:asciiTheme="majorHAnsi" w:hAnsiTheme="majorHAnsi"/>
          <w:sz w:val="18"/>
          <w:szCs w:val="22"/>
        </w:rPr>
      </w:pPr>
    </w:p>
    <w:p w14:paraId="002F7821" w14:textId="77777777" w:rsidR="00A50FCF" w:rsidRPr="008C2EDF" w:rsidRDefault="00A50FCF" w:rsidP="00040C3A">
      <w:pPr>
        <w:tabs>
          <w:tab w:val="center" w:pos="5400"/>
        </w:tabs>
        <w:suppressAutoHyphens/>
        <w:jc w:val="center"/>
        <w:rPr>
          <w:rFonts w:asciiTheme="majorHAnsi" w:hAnsiTheme="majorHAnsi"/>
          <w:sz w:val="18"/>
          <w:szCs w:val="22"/>
        </w:rPr>
      </w:pPr>
    </w:p>
    <w:p w14:paraId="38204BB4" w14:textId="77777777" w:rsidR="00A50FCF" w:rsidRPr="008C2EDF" w:rsidRDefault="00A50FCF" w:rsidP="00040C3A">
      <w:pPr>
        <w:tabs>
          <w:tab w:val="center" w:pos="5400"/>
        </w:tabs>
        <w:suppressAutoHyphens/>
        <w:jc w:val="center"/>
        <w:rPr>
          <w:rFonts w:asciiTheme="majorHAnsi" w:hAnsiTheme="majorHAnsi"/>
          <w:sz w:val="18"/>
          <w:szCs w:val="22"/>
        </w:rPr>
      </w:pPr>
    </w:p>
    <w:p w14:paraId="4A04F755" w14:textId="77777777" w:rsidR="00A50FCF" w:rsidRPr="008C2EDF" w:rsidRDefault="0090270B" w:rsidP="00040C3A">
      <w:pPr>
        <w:tabs>
          <w:tab w:val="center" w:pos="5400"/>
        </w:tabs>
        <w:suppressAutoHyphens/>
        <w:jc w:val="center"/>
        <w:rPr>
          <w:rFonts w:asciiTheme="majorHAnsi" w:hAnsiTheme="majorHAnsi"/>
          <w:sz w:val="18"/>
          <w:szCs w:val="22"/>
        </w:rPr>
      </w:pPr>
      <w:r w:rsidRPr="008C2EDF">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299867B1" wp14:editId="56CEB662">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C40E0" w14:textId="67E40CE6" w:rsidR="00D57C19" w:rsidRPr="0063685A" w:rsidRDefault="00D57C19" w:rsidP="00113F73">
                            <w:pPr>
                              <w:spacing w:line="276" w:lineRule="auto"/>
                              <w:rPr>
                                <w:rFonts w:asciiTheme="majorHAnsi" w:hAnsiTheme="majorHAnsi"/>
                                <w:color w:val="595959" w:themeColor="text1" w:themeTint="A6"/>
                                <w:sz w:val="18"/>
                                <w:szCs w:val="18"/>
                              </w:rPr>
                            </w:pPr>
                            <w:r w:rsidRPr="006E6946">
                              <w:rPr>
                                <w:rFonts w:asciiTheme="majorHAnsi" w:hAnsiTheme="majorHAnsi"/>
                                <w:b/>
                                <w:color w:val="595959" w:themeColor="text1" w:themeTint="A6"/>
                                <w:sz w:val="18"/>
                                <w:szCs w:val="18"/>
                                <w:lang w:val="pt-BR"/>
                              </w:rPr>
                              <w:t>Citar como:</w:t>
                            </w:r>
                            <w:r w:rsidR="00931124" w:rsidRPr="006E6946">
                              <w:rPr>
                                <w:rFonts w:asciiTheme="majorHAnsi" w:hAnsiTheme="majorHAnsi"/>
                                <w:color w:val="595959" w:themeColor="text1" w:themeTint="A6"/>
                                <w:sz w:val="18"/>
                                <w:szCs w:val="18"/>
                                <w:lang w:val="pt-BR"/>
                              </w:rPr>
                              <w:t xml:space="preserve"> CIDH, Informe No. 71/16.</w:t>
                            </w:r>
                            <w:r w:rsidRPr="006E6946">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Petición </w:t>
                            </w:r>
                            <w:r w:rsidR="007E7B98">
                              <w:rPr>
                                <w:rFonts w:asciiTheme="majorHAnsi" w:hAnsiTheme="majorHAnsi"/>
                                <w:color w:val="595959" w:themeColor="text1" w:themeTint="A6"/>
                                <w:sz w:val="18"/>
                                <w:szCs w:val="18"/>
                                <w:lang w:val="es-ES_tradnl"/>
                              </w:rPr>
                              <w:t>765-09</w:t>
                            </w:r>
                            <w:r w:rsidRPr="00890650">
                              <w:rPr>
                                <w:rFonts w:asciiTheme="majorHAnsi" w:hAnsiTheme="majorHAnsi"/>
                                <w:color w:val="595959" w:themeColor="text1" w:themeTint="A6"/>
                                <w:sz w:val="18"/>
                                <w:szCs w:val="18"/>
                                <w:lang w:val="es-ES_tradnl"/>
                              </w:rPr>
                              <w:t xml:space="preserve">. Admisibilidad. </w:t>
                            </w:r>
                            <w:r w:rsidR="007E7B98">
                              <w:rPr>
                                <w:rFonts w:asciiTheme="majorHAnsi" w:hAnsiTheme="majorHAnsi"/>
                                <w:color w:val="595959" w:themeColor="text1" w:themeTint="A6"/>
                                <w:sz w:val="18"/>
                                <w:szCs w:val="18"/>
                                <w:lang w:val="es-ES_tradnl"/>
                              </w:rPr>
                              <w:t xml:space="preserve">Comunidad </w:t>
                            </w:r>
                            <w:r w:rsidR="007E7B98" w:rsidRPr="007E7B98">
                              <w:rPr>
                                <w:rFonts w:asciiTheme="majorHAnsi" w:hAnsiTheme="majorHAnsi"/>
                                <w:color w:val="595959" w:themeColor="text1" w:themeTint="A6"/>
                                <w:sz w:val="18"/>
                                <w:szCs w:val="18"/>
                                <w:lang w:val="es-ES_tradnl"/>
                              </w:rPr>
                              <w:t>Q’oq’ob</w:t>
                            </w:r>
                            <w:r w:rsidR="007E7B98">
                              <w:rPr>
                                <w:rFonts w:asciiTheme="majorHAnsi" w:hAnsiTheme="majorHAnsi"/>
                                <w:color w:val="595959" w:themeColor="text1" w:themeTint="A6"/>
                                <w:sz w:val="18"/>
                                <w:szCs w:val="18"/>
                                <w:lang w:val="es-ES_tradnl"/>
                              </w:rPr>
                              <w:t xml:space="preserve"> del Municipio de Santa María Nebaj</w:t>
                            </w:r>
                            <w:r w:rsidRPr="00890650">
                              <w:rPr>
                                <w:rFonts w:asciiTheme="majorHAnsi" w:hAnsiTheme="majorHAnsi"/>
                                <w:color w:val="595959" w:themeColor="text1" w:themeTint="A6"/>
                                <w:sz w:val="18"/>
                                <w:szCs w:val="18"/>
                                <w:lang w:val="es-ES_tradnl"/>
                              </w:rPr>
                              <w:t xml:space="preserve">. </w:t>
                            </w:r>
                            <w:r w:rsidR="007E7B98">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931124">
                              <w:rPr>
                                <w:rFonts w:asciiTheme="majorHAnsi" w:hAnsiTheme="majorHAnsi"/>
                                <w:color w:val="595959" w:themeColor="text1" w:themeTint="A6"/>
                                <w:sz w:val="18"/>
                                <w:szCs w:val="18"/>
                              </w:rPr>
                              <w:t>6 de diciembre de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A5C40E0" w14:textId="67E40CE6" w:rsidR="00D57C19" w:rsidRPr="0063685A" w:rsidRDefault="00D57C19" w:rsidP="00113F73">
                      <w:pPr>
                        <w:spacing w:line="276" w:lineRule="auto"/>
                        <w:rPr>
                          <w:rFonts w:asciiTheme="majorHAnsi" w:hAnsiTheme="majorHAnsi"/>
                          <w:color w:val="595959" w:themeColor="text1" w:themeTint="A6"/>
                          <w:sz w:val="18"/>
                          <w:szCs w:val="18"/>
                        </w:rPr>
                      </w:pPr>
                      <w:r w:rsidRPr="00931124">
                        <w:rPr>
                          <w:rFonts w:asciiTheme="majorHAnsi" w:hAnsiTheme="majorHAnsi"/>
                          <w:b/>
                          <w:color w:val="595959" w:themeColor="text1" w:themeTint="A6"/>
                          <w:sz w:val="18"/>
                          <w:szCs w:val="18"/>
                        </w:rPr>
                        <w:t>Citar como:</w:t>
                      </w:r>
                      <w:r w:rsidR="00931124" w:rsidRPr="00931124">
                        <w:rPr>
                          <w:rFonts w:asciiTheme="majorHAnsi" w:hAnsiTheme="majorHAnsi"/>
                          <w:color w:val="595959" w:themeColor="text1" w:themeTint="A6"/>
                          <w:sz w:val="18"/>
                          <w:szCs w:val="18"/>
                        </w:rPr>
                        <w:t xml:space="preserve"> CIDH, Informe No. 71/16.</w:t>
                      </w:r>
                      <w:r w:rsidRPr="00890650">
                        <w:rPr>
                          <w:rFonts w:asciiTheme="majorHAnsi" w:hAnsiTheme="majorHAnsi"/>
                          <w:color w:val="595959" w:themeColor="text1" w:themeTint="A6"/>
                          <w:sz w:val="18"/>
                          <w:szCs w:val="18"/>
                          <w:lang w:val="es-ES_tradnl"/>
                        </w:rPr>
                        <w:t xml:space="preserve"> Petición </w:t>
                      </w:r>
                      <w:r w:rsidR="007E7B98">
                        <w:rPr>
                          <w:rFonts w:asciiTheme="majorHAnsi" w:hAnsiTheme="majorHAnsi"/>
                          <w:color w:val="595959" w:themeColor="text1" w:themeTint="A6"/>
                          <w:sz w:val="18"/>
                          <w:szCs w:val="18"/>
                          <w:lang w:val="es-ES_tradnl"/>
                        </w:rPr>
                        <w:t>765-09</w:t>
                      </w:r>
                      <w:r w:rsidRPr="00890650">
                        <w:rPr>
                          <w:rFonts w:asciiTheme="majorHAnsi" w:hAnsiTheme="majorHAnsi"/>
                          <w:color w:val="595959" w:themeColor="text1" w:themeTint="A6"/>
                          <w:sz w:val="18"/>
                          <w:szCs w:val="18"/>
                          <w:lang w:val="es-ES_tradnl"/>
                        </w:rPr>
                        <w:t xml:space="preserve">. Admisibilidad. </w:t>
                      </w:r>
                      <w:r w:rsidR="007E7B98">
                        <w:rPr>
                          <w:rFonts w:asciiTheme="majorHAnsi" w:hAnsiTheme="majorHAnsi"/>
                          <w:color w:val="595959" w:themeColor="text1" w:themeTint="A6"/>
                          <w:sz w:val="18"/>
                          <w:szCs w:val="18"/>
                          <w:lang w:val="es-ES_tradnl"/>
                        </w:rPr>
                        <w:t xml:space="preserve">Comunidad </w:t>
                      </w:r>
                      <w:proofErr w:type="spellStart"/>
                      <w:r w:rsidR="007E7B98" w:rsidRPr="007E7B98">
                        <w:rPr>
                          <w:rFonts w:asciiTheme="majorHAnsi" w:hAnsiTheme="majorHAnsi"/>
                          <w:color w:val="595959" w:themeColor="text1" w:themeTint="A6"/>
                          <w:sz w:val="18"/>
                          <w:szCs w:val="18"/>
                          <w:lang w:val="es-ES_tradnl"/>
                        </w:rPr>
                        <w:t>Q’oq’ob</w:t>
                      </w:r>
                      <w:proofErr w:type="spellEnd"/>
                      <w:r w:rsidR="007E7B98">
                        <w:rPr>
                          <w:rFonts w:asciiTheme="majorHAnsi" w:hAnsiTheme="majorHAnsi"/>
                          <w:color w:val="595959" w:themeColor="text1" w:themeTint="A6"/>
                          <w:sz w:val="18"/>
                          <w:szCs w:val="18"/>
                          <w:lang w:val="es-ES_tradnl"/>
                        </w:rPr>
                        <w:t xml:space="preserve"> del Municipio de Santa María </w:t>
                      </w:r>
                      <w:proofErr w:type="spellStart"/>
                      <w:r w:rsidR="007E7B98">
                        <w:rPr>
                          <w:rFonts w:asciiTheme="majorHAnsi" w:hAnsiTheme="majorHAnsi"/>
                          <w:color w:val="595959" w:themeColor="text1" w:themeTint="A6"/>
                          <w:sz w:val="18"/>
                          <w:szCs w:val="18"/>
                          <w:lang w:val="es-ES_tradnl"/>
                        </w:rPr>
                        <w:t>Nebaj</w:t>
                      </w:r>
                      <w:proofErr w:type="spellEnd"/>
                      <w:r w:rsidRPr="00890650">
                        <w:rPr>
                          <w:rFonts w:asciiTheme="majorHAnsi" w:hAnsiTheme="majorHAnsi"/>
                          <w:color w:val="595959" w:themeColor="text1" w:themeTint="A6"/>
                          <w:sz w:val="18"/>
                          <w:szCs w:val="18"/>
                          <w:lang w:val="es-ES_tradnl"/>
                        </w:rPr>
                        <w:t xml:space="preserve">. </w:t>
                      </w:r>
                      <w:r w:rsidR="007E7B98">
                        <w:rPr>
                          <w:rFonts w:asciiTheme="majorHAnsi" w:hAnsiTheme="majorHAnsi"/>
                          <w:color w:val="595959" w:themeColor="text1" w:themeTint="A6"/>
                          <w:sz w:val="18"/>
                          <w:szCs w:val="18"/>
                          <w:lang w:val="es-ES_tradnl"/>
                        </w:rPr>
                        <w:t>Guatemala</w:t>
                      </w:r>
                      <w:r w:rsidRPr="00890650">
                        <w:rPr>
                          <w:rFonts w:asciiTheme="majorHAnsi" w:hAnsiTheme="majorHAnsi"/>
                          <w:color w:val="595959" w:themeColor="text1" w:themeTint="A6"/>
                          <w:sz w:val="18"/>
                          <w:szCs w:val="18"/>
                          <w:lang w:val="es-ES_tradnl"/>
                        </w:rPr>
                        <w:t xml:space="preserve">. </w:t>
                      </w:r>
                      <w:r w:rsidR="00931124">
                        <w:rPr>
                          <w:rFonts w:asciiTheme="majorHAnsi" w:hAnsiTheme="majorHAnsi"/>
                          <w:color w:val="595959" w:themeColor="text1" w:themeTint="A6"/>
                          <w:sz w:val="18"/>
                          <w:szCs w:val="18"/>
                        </w:rPr>
                        <w:t>6 de diciembre de 2016.</w:t>
                      </w:r>
                    </w:p>
                  </w:txbxContent>
                </v:textbox>
              </v:shape>
            </w:pict>
          </mc:Fallback>
        </mc:AlternateContent>
      </w:r>
    </w:p>
    <w:p w14:paraId="3B914FEC" w14:textId="77777777" w:rsidR="00A50FCF" w:rsidRPr="008C2EDF" w:rsidRDefault="00A50FCF" w:rsidP="00040C3A">
      <w:pPr>
        <w:tabs>
          <w:tab w:val="center" w:pos="5400"/>
        </w:tabs>
        <w:suppressAutoHyphens/>
        <w:jc w:val="center"/>
        <w:rPr>
          <w:rFonts w:asciiTheme="majorHAnsi" w:hAnsiTheme="majorHAnsi"/>
          <w:sz w:val="18"/>
          <w:szCs w:val="22"/>
        </w:rPr>
      </w:pPr>
    </w:p>
    <w:p w14:paraId="50B3D49E" w14:textId="77777777" w:rsidR="0090270B" w:rsidRPr="008C2EDF" w:rsidRDefault="00D306D1" w:rsidP="005516A1">
      <w:pPr>
        <w:tabs>
          <w:tab w:val="center" w:pos="5400"/>
        </w:tabs>
        <w:suppressAutoHyphens/>
        <w:jc w:val="center"/>
        <w:rPr>
          <w:rFonts w:asciiTheme="majorHAnsi" w:hAnsiTheme="majorHAnsi"/>
          <w:b/>
          <w:sz w:val="20"/>
        </w:rPr>
      </w:pPr>
      <w:r w:rsidRPr="008C2EDF">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337B993" wp14:editId="1BD70C6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97E7D"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30D9E643" wp14:editId="3263709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DE97E7D" w14:textId="77777777" w:rsidR="00D57C19" w:rsidRPr="00D72DC6" w:rsidRDefault="00D57C19" w:rsidP="00F02AD1">
                      <w:pPr>
                        <w:rPr>
                          <w:color w:val="FFFFFF" w:themeColor="background1"/>
                          <w14:textFill>
                            <w14:noFill/>
                          </w14:textFill>
                        </w:rPr>
                      </w:pPr>
                      <w:r w:rsidRPr="00D72DC6">
                        <w:rPr>
                          <w:noProof/>
                          <w:color w:val="FFFFFF" w:themeColor="background1"/>
                          <w:lang w:val="en-US"/>
                          <w14:textFill>
                            <w14:noFill/>
                          </w14:textFill>
                        </w:rPr>
                        <w:drawing>
                          <wp:inline distT="0" distB="0" distL="0" distR="0" wp14:anchorId="30D9E643" wp14:editId="3263709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C2EDF">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24048B24" wp14:editId="5D5A99E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80B506"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380B506" w14:textId="77777777" w:rsidR="00D57C19" w:rsidRPr="004B7EB6" w:rsidRDefault="00D57C1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DF0A0F8" w14:textId="77777777" w:rsidR="0070697F" w:rsidRPr="008C2EDF" w:rsidRDefault="0070697F" w:rsidP="005516A1">
      <w:pPr>
        <w:tabs>
          <w:tab w:val="center" w:pos="5400"/>
        </w:tabs>
        <w:suppressAutoHyphens/>
        <w:jc w:val="center"/>
        <w:rPr>
          <w:rFonts w:asciiTheme="majorHAnsi" w:hAnsiTheme="majorHAnsi"/>
          <w:b/>
          <w:sz w:val="20"/>
        </w:rPr>
        <w:sectPr w:rsidR="0070697F" w:rsidRPr="008C2ED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335C0F54" w14:textId="61CB30C9" w:rsidR="00722C9F" w:rsidRPr="00C97E74" w:rsidRDefault="00772837" w:rsidP="00722C9F">
      <w:pPr>
        <w:tabs>
          <w:tab w:val="center" w:pos="5400"/>
        </w:tabs>
        <w:suppressAutoHyphens/>
        <w:spacing w:line="276" w:lineRule="auto"/>
        <w:jc w:val="center"/>
        <w:rPr>
          <w:rFonts w:asciiTheme="majorHAnsi" w:hAnsiTheme="majorHAnsi"/>
          <w:b/>
          <w:sz w:val="18"/>
          <w:szCs w:val="18"/>
          <w:lang w:val="es-MX"/>
        </w:rPr>
      </w:pPr>
      <w:r>
        <w:rPr>
          <w:rFonts w:asciiTheme="majorHAnsi" w:hAnsiTheme="majorHAnsi"/>
          <w:b/>
          <w:sz w:val="18"/>
          <w:szCs w:val="18"/>
          <w:lang w:val="es-MX"/>
        </w:rPr>
        <w:lastRenderedPageBreak/>
        <w:t>INFORME No. 71</w:t>
      </w:r>
      <w:r w:rsidR="00BD4403" w:rsidRPr="00C97E74">
        <w:rPr>
          <w:rFonts w:asciiTheme="majorHAnsi" w:hAnsiTheme="majorHAnsi"/>
          <w:b/>
          <w:sz w:val="18"/>
          <w:szCs w:val="18"/>
          <w:lang w:val="es-MX"/>
        </w:rPr>
        <w:t>/</w:t>
      </w:r>
      <w:r w:rsidR="00C40978" w:rsidRPr="00C97E74">
        <w:rPr>
          <w:rFonts w:asciiTheme="majorHAnsi" w:hAnsiTheme="majorHAnsi"/>
          <w:b/>
          <w:sz w:val="18"/>
          <w:szCs w:val="18"/>
          <w:lang w:val="es-MX"/>
        </w:rPr>
        <w:t>16</w:t>
      </w:r>
    </w:p>
    <w:p w14:paraId="6DC4DD0F" w14:textId="77777777" w:rsidR="00722C9F" w:rsidRPr="00C62081" w:rsidRDefault="00722C9F" w:rsidP="00722C9F">
      <w:pPr>
        <w:tabs>
          <w:tab w:val="center" w:pos="5400"/>
        </w:tabs>
        <w:suppressAutoHyphens/>
        <w:spacing w:line="276" w:lineRule="auto"/>
        <w:jc w:val="center"/>
        <w:rPr>
          <w:rFonts w:asciiTheme="majorHAnsi" w:hAnsiTheme="majorHAnsi"/>
          <w:b/>
          <w:sz w:val="18"/>
          <w:szCs w:val="18"/>
          <w:lang w:val="es-MX"/>
        </w:rPr>
      </w:pPr>
      <w:r w:rsidRPr="00C62081">
        <w:rPr>
          <w:rFonts w:asciiTheme="majorHAnsi" w:hAnsiTheme="majorHAnsi"/>
          <w:b/>
          <w:sz w:val="18"/>
          <w:szCs w:val="18"/>
          <w:lang w:val="es-MX"/>
        </w:rPr>
        <w:t xml:space="preserve">PETICIÓN </w:t>
      </w:r>
      <w:r w:rsidR="00547D23" w:rsidRPr="00C62081">
        <w:rPr>
          <w:rFonts w:asciiTheme="majorHAnsi" w:hAnsiTheme="majorHAnsi"/>
          <w:b/>
          <w:sz w:val="18"/>
          <w:szCs w:val="18"/>
          <w:lang w:val="es-MX"/>
        </w:rPr>
        <w:t>765-09</w:t>
      </w:r>
    </w:p>
    <w:p w14:paraId="34617698" w14:textId="77777777" w:rsidR="00722C9F" w:rsidRPr="00C62081" w:rsidRDefault="006E0457" w:rsidP="00722C9F">
      <w:pPr>
        <w:tabs>
          <w:tab w:val="center" w:pos="5400"/>
        </w:tabs>
        <w:suppressAutoHyphens/>
        <w:spacing w:line="276" w:lineRule="auto"/>
        <w:jc w:val="center"/>
        <w:rPr>
          <w:rFonts w:asciiTheme="majorHAnsi" w:hAnsiTheme="majorHAnsi"/>
          <w:sz w:val="18"/>
          <w:szCs w:val="18"/>
          <w:lang w:val="es-MX"/>
        </w:rPr>
      </w:pPr>
      <w:r w:rsidRPr="00C62081">
        <w:rPr>
          <w:rFonts w:asciiTheme="majorHAnsi" w:hAnsiTheme="majorHAnsi"/>
          <w:sz w:val="18"/>
          <w:szCs w:val="18"/>
          <w:lang w:val="es-MX"/>
        </w:rPr>
        <w:t xml:space="preserve">INFORME DE </w:t>
      </w:r>
      <w:r w:rsidR="00547D23" w:rsidRPr="00C62081">
        <w:rPr>
          <w:rFonts w:asciiTheme="majorHAnsi" w:hAnsiTheme="majorHAnsi"/>
          <w:sz w:val="18"/>
          <w:szCs w:val="18"/>
        </w:rPr>
        <w:t>ADMISIBILIDAD</w:t>
      </w:r>
    </w:p>
    <w:p w14:paraId="1A0F7FA9" w14:textId="77777777" w:rsidR="00722C9F" w:rsidRPr="00C62081" w:rsidRDefault="00547D23" w:rsidP="00722C9F">
      <w:pPr>
        <w:tabs>
          <w:tab w:val="center" w:pos="5400"/>
        </w:tabs>
        <w:suppressAutoHyphens/>
        <w:spacing w:line="276" w:lineRule="auto"/>
        <w:jc w:val="center"/>
        <w:rPr>
          <w:rFonts w:asciiTheme="majorHAnsi" w:hAnsiTheme="majorHAnsi"/>
          <w:sz w:val="18"/>
          <w:szCs w:val="18"/>
          <w:lang w:val="es-MX"/>
        </w:rPr>
      </w:pPr>
      <w:r w:rsidRPr="00C62081">
        <w:rPr>
          <w:rFonts w:asciiTheme="majorHAnsi" w:hAnsiTheme="majorHAnsi"/>
          <w:sz w:val="18"/>
          <w:szCs w:val="18"/>
          <w:lang w:val="es-MX"/>
        </w:rPr>
        <w:t>COMUNIDAD Q’OQ’OB DEL MUNICIPIO DE SANTA MARÍA NEBAJ</w:t>
      </w:r>
    </w:p>
    <w:p w14:paraId="5FA13316" w14:textId="13852F62" w:rsidR="0070697F" w:rsidRPr="006E6946" w:rsidRDefault="00547D23" w:rsidP="00722C9F">
      <w:pPr>
        <w:tabs>
          <w:tab w:val="center" w:pos="5400"/>
        </w:tabs>
        <w:suppressAutoHyphens/>
        <w:spacing w:line="276" w:lineRule="auto"/>
        <w:jc w:val="center"/>
        <w:rPr>
          <w:rFonts w:asciiTheme="majorHAnsi" w:hAnsiTheme="majorHAnsi"/>
          <w:sz w:val="18"/>
          <w:szCs w:val="18"/>
        </w:rPr>
      </w:pPr>
      <w:r w:rsidRPr="006E6946">
        <w:rPr>
          <w:rFonts w:asciiTheme="majorHAnsi" w:hAnsiTheme="majorHAnsi"/>
          <w:bCs/>
          <w:sz w:val="18"/>
          <w:szCs w:val="18"/>
        </w:rPr>
        <w:t>GUATEMALA</w:t>
      </w:r>
    </w:p>
    <w:p w14:paraId="4631B1C7" w14:textId="784B693A" w:rsidR="00BD4403" w:rsidRPr="006E6946" w:rsidRDefault="00772837" w:rsidP="00BD4403">
      <w:pPr>
        <w:tabs>
          <w:tab w:val="center" w:pos="5400"/>
        </w:tabs>
        <w:suppressAutoHyphens/>
        <w:spacing w:line="276" w:lineRule="auto"/>
        <w:jc w:val="center"/>
        <w:rPr>
          <w:rStyle w:val="Style1"/>
          <w:szCs w:val="18"/>
        </w:rPr>
      </w:pPr>
      <w:r w:rsidRPr="006E6946">
        <w:rPr>
          <w:rStyle w:val="Style1"/>
          <w:szCs w:val="18"/>
        </w:rPr>
        <w:t>6 DE DICIEMBRE DE 2016</w:t>
      </w:r>
    </w:p>
    <w:p w14:paraId="7B7DF083" w14:textId="77777777" w:rsidR="00722C9F" w:rsidRPr="006E6946" w:rsidRDefault="00722C9F" w:rsidP="00722C9F">
      <w:pPr>
        <w:tabs>
          <w:tab w:val="center" w:pos="5400"/>
        </w:tabs>
        <w:suppressAutoHyphens/>
        <w:spacing w:line="276" w:lineRule="auto"/>
        <w:jc w:val="center"/>
        <w:rPr>
          <w:rFonts w:asciiTheme="majorHAnsi" w:hAnsiTheme="majorHAnsi"/>
          <w:sz w:val="18"/>
          <w:szCs w:val="20"/>
        </w:rPr>
      </w:pPr>
    </w:p>
    <w:p w14:paraId="2980CDE6" w14:textId="77777777" w:rsidR="00547D7F" w:rsidRPr="006E6946" w:rsidRDefault="00547D7F" w:rsidP="00722C9F">
      <w:pPr>
        <w:tabs>
          <w:tab w:val="center" w:pos="5400"/>
        </w:tabs>
        <w:suppressAutoHyphens/>
        <w:spacing w:line="276" w:lineRule="auto"/>
        <w:jc w:val="center"/>
        <w:rPr>
          <w:rFonts w:asciiTheme="majorHAnsi" w:hAnsiTheme="majorHAnsi"/>
          <w:sz w:val="18"/>
          <w:szCs w:val="20"/>
        </w:rPr>
      </w:pPr>
    </w:p>
    <w:p w14:paraId="4D67B138" w14:textId="77777777" w:rsidR="0063685A" w:rsidRPr="006E6946" w:rsidRDefault="0063685A" w:rsidP="008645D0">
      <w:pPr>
        <w:spacing w:after="240"/>
        <w:ind w:firstLine="720"/>
        <w:jc w:val="both"/>
        <w:rPr>
          <w:rFonts w:asciiTheme="majorHAnsi" w:hAnsiTheme="majorHAnsi"/>
          <w:b/>
          <w:bCs/>
          <w:sz w:val="20"/>
          <w:szCs w:val="20"/>
        </w:rPr>
      </w:pPr>
      <w:r w:rsidRPr="006E6946">
        <w:rPr>
          <w:rFonts w:asciiTheme="majorHAnsi" w:hAnsiTheme="majorHAnsi"/>
          <w:b/>
          <w:bCs/>
          <w:sz w:val="20"/>
          <w:szCs w:val="20"/>
        </w:rPr>
        <w:t>I.</w:t>
      </w:r>
      <w:r w:rsidRPr="006E6946">
        <w:rPr>
          <w:rFonts w:asciiTheme="majorHAnsi" w:hAnsiTheme="majorHAnsi"/>
          <w:b/>
          <w:bCs/>
          <w:sz w:val="20"/>
          <w:szCs w:val="20"/>
        </w:rPr>
        <w:tab/>
        <w:t>RESUMEN</w:t>
      </w:r>
    </w:p>
    <w:p w14:paraId="1E0681D2" w14:textId="77777777" w:rsidR="00BD4403" w:rsidRPr="008C2EDF" w:rsidRDefault="00BD4403" w:rsidP="00547D2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MX"/>
        </w:rPr>
      </w:pPr>
      <w:r w:rsidRPr="008C2EDF">
        <w:rPr>
          <w:rFonts w:ascii="Cambria" w:hAnsi="Cambria"/>
          <w:sz w:val="20"/>
          <w:szCs w:val="20"/>
          <w:lang w:val="es-MX"/>
        </w:rPr>
        <w:t xml:space="preserve">El </w:t>
      </w:r>
      <w:r w:rsidR="00547D23" w:rsidRPr="008C2EDF">
        <w:rPr>
          <w:rFonts w:ascii="Cambria" w:hAnsi="Cambria"/>
          <w:sz w:val="20"/>
          <w:szCs w:val="20"/>
        </w:rPr>
        <w:t>19 de junio de 2009</w:t>
      </w:r>
      <w:r w:rsidRPr="008C2EDF">
        <w:rPr>
          <w:rFonts w:ascii="Cambria" w:hAnsi="Cambria"/>
          <w:sz w:val="20"/>
          <w:szCs w:val="20"/>
          <w:lang w:val="es-MX"/>
        </w:rPr>
        <w:t xml:space="preserve"> </w:t>
      </w:r>
      <w:r w:rsidRPr="008C2EDF">
        <w:rPr>
          <w:rFonts w:ascii="Cambria" w:hAnsi="Cambria"/>
          <w:sz w:val="20"/>
          <w:szCs w:val="20"/>
        </w:rPr>
        <w:t xml:space="preserve">la Comisión Interamericana de Derechos Humanos (en adelante, “la Comisión Interamericana”, “la Comisión” o “la CIDH”) recibió una petición presentada por </w:t>
      </w:r>
      <w:r w:rsidR="00547D23" w:rsidRPr="008C2EDF">
        <w:rPr>
          <w:rFonts w:ascii="Cambria" w:hAnsi="Cambria"/>
          <w:sz w:val="20"/>
          <w:szCs w:val="20"/>
          <w:lang w:val="es-MX"/>
        </w:rPr>
        <w:t xml:space="preserve">el Comité de Víctimas de la Comunidad Q’oq’ob, Municipio de Santa María Nebaj y el abogado Edgar Fernando Pérez Archila </w:t>
      </w:r>
      <w:r w:rsidRPr="008C2EDF">
        <w:rPr>
          <w:rFonts w:ascii="Cambria" w:hAnsi="Cambria"/>
          <w:sz w:val="20"/>
          <w:szCs w:val="20"/>
        </w:rPr>
        <w:t>(en adelante, “</w:t>
      </w:r>
      <w:r w:rsidR="00547D23" w:rsidRPr="008C2EDF">
        <w:rPr>
          <w:rFonts w:ascii="Cambria" w:eastAsia="SimSun" w:hAnsi="Cambria"/>
          <w:sz w:val="20"/>
          <w:szCs w:val="20"/>
        </w:rPr>
        <w:t>los peticionarios</w:t>
      </w:r>
      <w:r w:rsidRPr="008C2EDF">
        <w:rPr>
          <w:rFonts w:ascii="Cambria" w:hAnsi="Cambria"/>
          <w:sz w:val="20"/>
          <w:szCs w:val="20"/>
        </w:rPr>
        <w:t xml:space="preserve">”) contra </w:t>
      </w:r>
      <w:r w:rsidR="00547D23" w:rsidRPr="008C2EDF">
        <w:rPr>
          <w:rFonts w:ascii="Cambria" w:hAnsi="Cambria"/>
          <w:bCs/>
          <w:sz w:val="20"/>
          <w:szCs w:val="20"/>
        </w:rPr>
        <w:t>Guatemala</w:t>
      </w:r>
      <w:r w:rsidRPr="008C2EDF">
        <w:rPr>
          <w:rFonts w:ascii="Cambria" w:hAnsi="Cambria"/>
          <w:sz w:val="20"/>
          <w:szCs w:val="20"/>
        </w:rPr>
        <w:t xml:space="preserve"> (en adelante, “</w:t>
      </w:r>
      <w:r w:rsidR="00547D23" w:rsidRPr="008C2EDF">
        <w:rPr>
          <w:rFonts w:ascii="Cambria" w:hAnsi="Cambria"/>
          <w:bCs/>
          <w:sz w:val="20"/>
          <w:szCs w:val="20"/>
        </w:rPr>
        <w:t>Guatemala</w:t>
      </w:r>
      <w:r w:rsidRPr="008C2EDF">
        <w:rPr>
          <w:rFonts w:ascii="Cambria" w:hAnsi="Cambria"/>
          <w:sz w:val="20"/>
          <w:szCs w:val="20"/>
        </w:rPr>
        <w:t xml:space="preserve">” o “el Estado”). La petición fue presentada en representación de </w:t>
      </w:r>
      <w:r w:rsidR="00547D23" w:rsidRPr="008C2EDF">
        <w:rPr>
          <w:rFonts w:ascii="Cambria" w:hAnsi="Cambria"/>
          <w:sz w:val="20"/>
          <w:szCs w:val="20"/>
        </w:rPr>
        <w:t xml:space="preserve">los miembros de </w:t>
      </w:r>
      <w:r w:rsidR="00514486" w:rsidRPr="008C2EDF">
        <w:rPr>
          <w:rFonts w:ascii="Cambria" w:hAnsi="Cambria"/>
          <w:sz w:val="20"/>
          <w:szCs w:val="20"/>
        </w:rPr>
        <w:t xml:space="preserve">la </w:t>
      </w:r>
      <w:r w:rsidR="00547D23" w:rsidRPr="008C2EDF">
        <w:rPr>
          <w:rFonts w:ascii="Cambria" w:hAnsi="Cambria"/>
          <w:sz w:val="20"/>
          <w:szCs w:val="20"/>
        </w:rPr>
        <w:t xml:space="preserve">Comunidad Q’oq’ob del Municipio de Santa María Nebaj </w:t>
      </w:r>
      <w:r w:rsidRPr="008C2EDF">
        <w:rPr>
          <w:rFonts w:ascii="Cambria" w:hAnsi="Cambria"/>
          <w:sz w:val="20"/>
          <w:szCs w:val="20"/>
        </w:rPr>
        <w:t xml:space="preserve"> </w:t>
      </w:r>
      <w:r w:rsidRPr="008C2EDF">
        <w:rPr>
          <w:rFonts w:ascii="Cambria" w:hAnsi="Cambria"/>
          <w:sz w:val="20"/>
          <w:szCs w:val="20"/>
          <w:lang w:val="es-MX"/>
        </w:rPr>
        <w:t>(en adelante, “</w:t>
      </w:r>
      <w:r w:rsidR="00547D23" w:rsidRPr="008C2EDF">
        <w:rPr>
          <w:rFonts w:ascii="Cambria" w:hAnsi="Cambria"/>
          <w:sz w:val="20"/>
          <w:szCs w:val="20"/>
        </w:rPr>
        <w:t>las presuntas víctimas</w:t>
      </w:r>
      <w:r w:rsidRPr="008C2EDF">
        <w:rPr>
          <w:rFonts w:ascii="Cambria" w:hAnsi="Cambria"/>
          <w:sz w:val="20"/>
          <w:szCs w:val="20"/>
          <w:lang w:val="es-MX"/>
        </w:rPr>
        <w:t>”).</w:t>
      </w:r>
    </w:p>
    <w:p w14:paraId="7AAF0BE9" w14:textId="394D6BDF" w:rsidR="00BD4403" w:rsidRPr="008C2EDF" w:rsidRDefault="00547D2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C2EDF">
        <w:rPr>
          <w:rFonts w:asciiTheme="majorHAnsi" w:eastAsia="SimSun" w:hAnsiTheme="majorHAnsi"/>
          <w:sz w:val="20"/>
          <w:szCs w:val="20"/>
        </w:rPr>
        <w:t>Los peticionarios sostienen</w:t>
      </w:r>
      <w:r w:rsidR="00BD4403" w:rsidRPr="008C2EDF">
        <w:rPr>
          <w:rFonts w:asciiTheme="majorHAnsi" w:eastAsia="SimSun" w:hAnsiTheme="majorHAnsi"/>
          <w:sz w:val="20"/>
          <w:szCs w:val="20"/>
          <w:lang w:val="es-MX"/>
        </w:rPr>
        <w:t xml:space="preserve"> que </w:t>
      </w:r>
      <w:r w:rsidR="00081CC9" w:rsidRPr="008C2EDF">
        <w:rPr>
          <w:rFonts w:asciiTheme="majorHAnsi" w:eastAsia="SimSun" w:hAnsiTheme="majorHAnsi"/>
          <w:sz w:val="20"/>
          <w:szCs w:val="20"/>
        </w:rPr>
        <w:t>el Estado es responsable de la masacre ocurrida el 16 de abril de 1981</w:t>
      </w:r>
      <w:r w:rsidR="00C40978" w:rsidRPr="008C2EDF">
        <w:rPr>
          <w:rFonts w:asciiTheme="majorHAnsi" w:eastAsia="SimSun" w:hAnsiTheme="majorHAnsi"/>
          <w:sz w:val="20"/>
          <w:szCs w:val="20"/>
        </w:rPr>
        <w:t xml:space="preserve"> </w:t>
      </w:r>
      <w:r w:rsidR="00C40978" w:rsidRPr="008C2EDF">
        <w:rPr>
          <w:rFonts w:asciiTheme="majorHAnsi" w:hAnsiTheme="majorHAnsi" w:cs="Arial"/>
          <w:sz w:val="20"/>
          <w:szCs w:val="20"/>
          <w:lang w:val="es-MX"/>
        </w:rPr>
        <w:t>en el Municipio de Santa María Nebaj, Departamento de Qu</w:t>
      </w:r>
      <w:r w:rsidR="00F04952" w:rsidRPr="008C2EDF">
        <w:rPr>
          <w:rFonts w:asciiTheme="majorHAnsi" w:hAnsiTheme="majorHAnsi" w:cs="Arial"/>
          <w:sz w:val="20"/>
          <w:szCs w:val="20"/>
          <w:lang w:val="es-MX"/>
        </w:rPr>
        <w:t>i</w:t>
      </w:r>
      <w:r w:rsidR="00C40978" w:rsidRPr="008C2EDF">
        <w:rPr>
          <w:rFonts w:asciiTheme="majorHAnsi" w:hAnsiTheme="majorHAnsi" w:cs="Arial"/>
          <w:sz w:val="20"/>
          <w:szCs w:val="20"/>
          <w:lang w:val="es-MX"/>
        </w:rPr>
        <w:t>ché</w:t>
      </w:r>
      <w:r w:rsidR="007628E5" w:rsidRPr="008C2EDF">
        <w:rPr>
          <w:rFonts w:asciiTheme="majorHAnsi" w:eastAsia="SimSun" w:hAnsiTheme="majorHAnsi"/>
          <w:sz w:val="20"/>
          <w:szCs w:val="20"/>
        </w:rPr>
        <w:t xml:space="preserve">, </w:t>
      </w:r>
      <w:r w:rsidR="00C40978" w:rsidRPr="008C2EDF">
        <w:rPr>
          <w:rFonts w:asciiTheme="majorHAnsi" w:eastAsia="SimSun" w:hAnsiTheme="majorHAnsi"/>
          <w:sz w:val="20"/>
          <w:szCs w:val="20"/>
        </w:rPr>
        <w:t xml:space="preserve">de </w:t>
      </w:r>
      <w:r w:rsidR="007628E5" w:rsidRPr="008C2EDF">
        <w:rPr>
          <w:rFonts w:asciiTheme="majorHAnsi" w:eastAsia="SimSun" w:hAnsiTheme="majorHAnsi"/>
          <w:sz w:val="20"/>
          <w:szCs w:val="20"/>
        </w:rPr>
        <w:t>las detenciones y los actos de tortura</w:t>
      </w:r>
      <w:r w:rsidR="00081CC9" w:rsidRPr="008C2EDF">
        <w:rPr>
          <w:rFonts w:asciiTheme="majorHAnsi" w:eastAsia="SimSun" w:hAnsiTheme="majorHAnsi"/>
          <w:sz w:val="20"/>
          <w:szCs w:val="20"/>
        </w:rPr>
        <w:t xml:space="preserve"> </w:t>
      </w:r>
      <w:r w:rsidR="007628E5" w:rsidRPr="008C2EDF">
        <w:rPr>
          <w:rFonts w:asciiTheme="majorHAnsi" w:eastAsia="SimSun" w:hAnsiTheme="majorHAnsi"/>
          <w:sz w:val="20"/>
          <w:szCs w:val="20"/>
        </w:rPr>
        <w:t xml:space="preserve">ocurridas inmediatamente después de la misma, así como de </w:t>
      </w:r>
      <w:r w:rsidR="00081CC9" w:rsidRPr="008C2EDF">
        <w:rPr>
          <w:rFonts w:asciiTheme="majorHAnsi" w:eastAsia="SimSun" w:hAnsiTheme="majorHAnsi"/>
          <w:sz w:val="20"/>
          <w:szCs w:val="20"/>
        </w:rPr>
        <w:t>las posteriores</w:t>
      </w:r>
      <w:r w:rsidR="007628E5" w:rsidRPr="008C2EDF">
        <w:rPr>
          <w:rFonts w:asciiTheme="majorHAnsi" w:eastAsia="SimSun" w:hAnsiTheme="majorHAnsi"/>
          <w:sz w:val="20"/>
          <w:szCs w:val="20"/>
        </w:rPr>
        <w:t xml:space="preserve"> muertes</w:t>
      </w:r>
      <w:r w:rsidR="00081CC9" w:rsidRPr="008C2EDF">
        <w:rPr>
          <w:rFonts w:asciiTheme="majorHAnsi" w:eastAsia="SimSun" w:hAnsiTheme="majorHAnsi"/>
          <w:sz w:val="20"/>
          <w:szCs w:val="20"/>
        </w:rPr>
        <w:t xml:space="preserve">, las cuales a la fecha no han sido investigadas, </w:t>
      </w:r>
      <w:r w:rsidR="00517351" w:rsidRPr="008C2EDF">
        <w:rPr>
          <w:rFonts w:asciiTheme="majorHAnsi" w:eastAsia="SimSun" w:hAnsiTheme="majorHAnsi"/>
          <w:sz w:val="20"/>
          <w:szCs w:val="20"/>
        </w:rPr>
        <w:t xml:space="preserve">como también </w:t>
      </w:r>
      <w:r w:rsidR="007628E5" w:rsidRPr="008C2EDF">
        <w:rPr>
          <w:rFonts w:asciiTheme="majorHAnsi" w:eastAsia="SimSun" w:hAnsiTheme="majorHAnsi"/>
          <w:sz w:val="20"/>
          <w:szCs w:val="20"/>
        </w:rPr>
        <w:t xml:space="preserve">del </w:t>
      </w:r>
      <w:r w:rsidR="00081CC9" w:rsidRPr="008C2EDF">
        <w:rPr>
          <w:rFonts w:asciiTheme="majorHAnsi" w:eastAsia="SimSun" w:hAnsiTheme="majorHAnsi"/>
          <w:sz w:val="20"/>
          <w:szCs w:val="20"/>
        </w:rPr>
        <w:t>desplazamiento y reclutamiento forzados</w:t>
      </w:r>
      <w:r w:rsidR="007628E5" w:rsidRPr="008C2EDF">
        <w:rPr>
          <w:rFonts w:asciiTheme="majorHAnsi" w:eastAsia="SimSun" w:hAnsiTheme="majorHAnsi"/>
          <w:sz w:val="20"/>
          <w:szCs w:val="20"/>
        </w:rPr>
        <w:t xml:space="preserve"> ocurridos tras la masacre</w:t>
      </w:r>
      <w:r w:rsidR="00BD4403" w:rsidRPr="008C2EDF">
        <w:rPr>
          <w:rFonts w:asciiTheme="majorHAnsi" w:eastAsia="SimSun" w:hAnsiTheme="majorHAnsi"/>
          <w:sz w:val="20"/>
          <w:szCs w:val="20"/>
          <w:lang w:val="es-MX"/>
        </w:rPr>
        <w:t xml:space="preserve">. </w:t>
      </w:r>
      <w:r w:rsidR="00081CC9" w:rsidRPr="008C2EDF">
        <w:rPr>
          <w:rFonts w:asciiTheme="majorHAnsi" w:eastAsia="SimSun" w:hAnsiTheme="majorHAnsi"/>
          <w:sz w:val="20"/>
          <w:szCs w:val="20"/>
        </w:rPr>
        <w:t xml:space="preserve">Por su parte el Estado señala que </w:t>
      </w:r>
      <w:r w:rsidR="00081CC9" w:rsidRPr="008C2EDF">
        <w:rPr>
          <w:rFonts w:asciiTheme="majorHAnsi" w:hAnsiTheme="majorHAnsi"/>
          <w:sz w:val="20"/>
          <w:szCs w:val="20"/>
          <w:lang w:val="es-MX"/>
        </w:rPr>
        <w:t xml:space="preserve">la petición es inadmisible por no reunir los requisitos establecidos en el Reglamento de la Comisión, </w:t>
      </w:r>
      <w:r w:rsidR="00DB6982" w:rsidRPr="008C2EDF">
        <w:rPr>
          <w:rFonts w:asciiTheme="majorHAnsi" w:hAnsiTheme="majorHAnsi"/>
          <w:sz w:val="20"/>
          <w:szCs w:val="20"/>
          <w:lang w:val="es-MX"/>
        </w:rPr>
        <w:t>en particular,</w:t>
      </w:r>
      <w:r w:rsidR="001D512D" w:rsidRPr="008C2EDF">
        <w:rPr>
          <w:rFonts w:asciiTheme="majorHAnsi" w:hAnsiTheme="majorHAnsi"/>
          <w:sz w:val="20"/>
          <w:szCs w:val="20"/>
          <w:lang w:val="es-MX"/>
        </w:rPr>
        <w:t xml:space="preserve"> </w:t>
      </w:r>
      <w:r w:rsidR="00081CC9" w:rsidRPr="008C2EDF">
        <w:rPr>
          <w:rFonts w:asciiTheme="majorHAnsi" w:hAnsiTheme="majorHAnsi"/>
          <w:sz w:val="20"/>
          <w:szCs w:val="20"/>
          <w:lang w:val="es-MX"/>
        </w:rPr>
        <w:t>porque los peticionarios no agotaron los recursos a nivel interno</w:t>
      </w:r>
      <w:r w:rsidR="00081CC9" w:rsidRPr="008C2EDF">
        <w:rPr>
          <w:rFonts w:asciiTheme="majorHAnsi" w:eastAsia="SimSun" w:hAnsiTheme="majorHAnsi"/>
          <w:sz w:val="20"/>
          <w:szCs w:val="20"/>
        </w:rPr>
        <w:t>.</w:t>
      </w:r>
    </w:p>
    <w:p w14:paraId="2868D372" w14:textId="18329B1F" w:rsidR="00787F1E" w:rsidRPr="008C2EDF" w:rsidRDefault="00BD4403" w:rsidP="00BD44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 xml:space="preserve">Sin prejuzgar sobre el fondo de la denuncia, tras analizar </w:t>
      </w:r>
      <w:r w:rsidR="00B64CF1" w:rsidRPr="008C2EDF">
        <w:rPr>
          <w:rFonts w:asciiTheme="majorHAnsi" w:hAnsiTheme="majorHAnsi"/>
          <w:sz w:val="20"/>
          <w:szCs w:val="20"/>
        </w:rPr>
        <w:t>las posiciones de las partes</w:t>
      </w:r>
      <w:r w:rsidRPr="008C2EDF">
        <w:rPr>
          <w:rFonts w:asciiTheme="majorHAnsi" w:hAnsiTheme="majorHAnsi"/>
          <w:color w:val="FF0000"/>
          <w:sz w:val="20"/>
          <w:szCs w:val="20"/>
        </w:rPr>
        <w:t xml:space="preserve"> </w:t>
      </w:r>
      <w:r w:rsidRPr="008C2EDF">
        <w:rPr>
          <w:rFonts w:asciiTheme="majorHAnsi" w:hAnsiTheme="majorHAnsi"/>
          <w:sz w:val="20"/>
          <w:szCs w:val="20"/>
        </w:rPr>
        <w:t xml:space="preserve">y en cumplimiento de los requisitos previstos en los </w:t>
      </w:r>
      <w:r w:rsidR="00B64CF1" w:rsidRPr="008C2EDF">
        <w:rPr>
          <w:rFonts w:asciiTheme="majorHAnsi" w:hAnsiTheme="majorHAnsi"/>
          <w:sz w:val="20"/>
          <w:szCs w:val="20"/>
        </w:rPr>
        <w:t>artículos 31 a 34 del Reglamento de la CIDH (en adelante “Reglamento”) y artículos 46 y 47 de la Convención Americana sobre los Derechos Humanos (en adelante, "la Convención Americana" o "la Convención"),</w:t>
      </w:r>
      <w:r w:rsidRPr="008C2EDF">
        <w:rPr>
          <w:rFonts w:asciiTheme="majorHAnsi" w:hAnsiTheme="majorHAnsi"/>
          <w:sz w:val="20"/>
          <w:szCs w:val="20"/>
        </w:rPr>
        <w:t xml:space="preserve"> la Comisión decid</w:t>
      </w:r>
      <w:r w:rsidR="00AB66F4" w:rsidRPr="008C2EDF">
        <w:rPr>
          <w:rFonts w:asciiTheme="majorHAnsi" w:hAnsiTheme="majorHAnsi"/>
          <w:sz w:val="20"/>
          <w:szCs w:val="20"/>
        </w:rPr>
        <w:t>ió</w:t>
      </w:r>
      <w:r w:rsidRPr="008C2EDF">
        <w:rPr>
          <w:rFonts w:asciiTheme="majorHAnsi" w:hAnsiTheme="majorHAnsi"/>
          <w:sz w:val="20"/>
          <w:szCs w:val="20"/>
        </w:rPr>
        <w:t xml:space="preserve"> declarar la petición </w:t>
      </w:r>
      <w:r w:rsidR="00B64CF1" w:rsidRPr="008C2EDF">
        <w:rPr>
          <w:rFonts w:asciiTheme="majorHAnsi" w:hAnsiTheme="majorHAnsi"/>
          <w:sz w:val="20"/>
          <w:szCs w:val="20"/>
        </w:rPr>
        <w:t>admisible</w:t>
      </w:r>
      <w:r w:rsidRPr="008C2EDF">
        <w:rPr>
          <w:rFonts w:asciiTheme="majorHAnsi" w:hAnsiTheme="majorHAnsi"/>
          <w:sz w:val="20"/>
          <w:szCs w:val="20"/>
        </w:rPr>
        <w:t xml:space="preserve"> a efectos </w:t>
      </w:r>
      <w:r w:rsidR="00AB66F4" w:rsidRPr="008C2EDF">
        <w:rPr>
          <w:rFonts w:asciiTheme="majorHAnsi" w:hAnsiTheme="majorHAnsi"/>
          <w:sz w:val="20"/>
          <w:szCs w:val="20"/>
        </w:rPr>
        <w:t>de</w:t>
      </w:r>
      <w:r w:rsidRPr="008C2EDF">
        <w:rPr>
          <w:rFonts w:asciiTheme="majorHAnsi" w:hAnsiTheme="majorHAnsi"/>
          <w:sz w:val="20"/>
          <w:szCs w:val="20"/>
        </w:rPr>
        <w:t xml:space="preserve"> exam</w:t>
      </w:r>
      <w:r w:rsidR="00AB66F4" w:rsidRPr="008C2EDF">
        <w:rPr>
          <w:rFonts w:asciiTheme="majorHAnsi" w:hAnsiTheme="majorHAnsi"/>
          <w:sz w:val="20"/>
          <w:szCs w:val="20"/>
        </w:rPr>
        <w:t>inar</w:t>
      </w:r>
      <w:r w:rsidRPr="008C2EDF">
        <w:rPr>
          <w:rFonts w:asciiTheme="majorHAnsi" w:hAnsiTheme="majorHAnsi"/>
          <w:sz w:val="20"/>
          <w:szCs w:val="20"/>
        </w:rPr>
        <w:t xml:space="preserve"> los alegatos relativos a la presunta violación </w:t>
      </w:r>
      <w:r w:rsidR="00B64CF1" w:rsidRPr="008C2EDF">
        <w:rPr>
          <w:rFonts w:asciiTheme="majorHAnsi" w:hAnsiTheme="majorHAnsi"/>
          <w:sz w:val="20"/>
          <w:szCs w:val="20"/>
        </w:rPr>
        <w:t>de los derechos consagrados en los artículos</w:t>
      </w:r>
      <w:r w:rsidRPr="008C2EDF">
        <w:rPr>
          <w:rFonts w:asciiTheme="majorHAnsi" w:hAnsiTheme="majorHAnsi"/>
          <w:sz w:val="20"/>
          <w:szCs w:val="20"/>
        </w:rPr>
        <w:t xml:space="preserve"> </w:t>
      </w:r>
      <w:r w:rsidR="00081CC9" w:rsidRPr="008C2EDF">
        <w:rPr>
          <w:rFonts w:asciiTheme="majorHAnsi" w:eastAsia="SimSun" w:hAnsiTheme="majorHAnsi"/>
          <w:sz w:val="20"/>
          <w:szCs w:val="20"/>
          <w:lang w:val="es-MX"/>
        </w:rPr>
        <w:t>4</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d</w:t>
      </w:r>
      <w:r w:rsidR="000503D0" w:rsidRPr="008C2EDF">
        <w:rPr>
          <w:rFonts w:asciiTheme="majorHAnsi" w:eastAsia="SimSun" w:hAnsiTheme="majorHAnsi"/>
          <w:sz w:val="20"/>
          <w:szCs w:val="20"/>
          <w:lang w:val="es-MX"/>
        </w:rPr>
        <w:t>erecho a la vida)</w:t>
      </w:r>
      <w:r w:rsidR="00081CC9" w:rsidRPr="008C2EDF">
        <w:rPr>
          <w:rFonts w:asciiTheme="majorHAnsi" w:eastAsia="SimSun" w:hAnsiTheme="majorHAnsi"/>
          <w:sz w:val="20"/>
          <w:szCs w:val="20"/>
          <w:lang w:val="es-MX"/>
        </w:rPr>
        <w:t>, 5</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d</w:t>
      </w:r>
      <w:r w:rsidR="000503D0" w:rsidRPr="008C2EDF">
        <w:rPr>
          <w:rFonts w:asciiTheme="majorHAnsi" w:eastAsia="SimSun" w:hAnsiTheme="majorHAnsi"/>
          <w:sz w:val="20"/>
          <w:szCs w:val="20"/>
          <w:lang w:val="es-MX"/>
        </w:rPr>
        <w:t>erecho a la integridad personal)</w:t>
      </w:r>
      <w:r w:rsidR="00081CC9" w:rsidRPr="008C2EDF">
        <w:rPr>
          <w:rFonts w:asciiTheme="majorHAnsi" w:eastAsia="SimSun" w:hAnsiTheme="majorHAnsi"/>
          <w:sz w:val="20"/>
          <w:szCs w:val="20"/>
          <w:lang w:val="es-MX"/>
        </w:rPr>
        <w:t>, 6</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p</w:t>
      </w:r>
      <w:r w:rsidR="000503D0" w:rsidRPr="008C2EDF">
        <w:rPr>
          <w:rFonts w:asciiTheme="majorHAnsi" w:eastAsia="SimSun" w:hAnsiTheme="majorHAnsi"/>
          <w:sz w:val="20"/>
          <w:szCs w:val="20"/>
          <w:lang w:val="es-MX"/>
        </w:rPr>
        <w:t>rohibición de esclavitud y servidumbre)</w:t>
      </w:r>
      <w:r w:rsidR="00081CC9" w:rsidRPr="008C2EDF">
        <w:rPr>
          <w:rFonts w:asciiTheme="majorHAnsi" w:eastAsia="SimSun" w:hAnsiTheme="majorHAnsi"/>
          <w:sz w:val="20"/>
          <w:szCs w:val="20"/>
          <w:lang w:val="es-MX"/>
        </w:rPr>
        <w:t>, 7</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d</w:t>
      </w:r>
      <w:r w:rsidR="000503D0" w:rsidRPr="008C2EDF">
        <w:rPr>
          <w:rFonts w:asciiTheme="majorHAnsi" w:eastAsia="SimSun" w:hAnsiTheme="majorHAnsi"/>
          <w:sz w:val="20"/>
          <w:szCs w:val="20"/>
          <w:lang w:val="es-MX"/>
        </w:rPr>
        <w:t>erecho a la libertad personal)</w:t>
      </w:r>
      <w:r w:rsidR="00081CC9" w:rsidRPr="008C2EDF">
        <w:rPr>
          <w:rFonts w:asciiTheme="majorHAnsi" w:eastAsia="SimSun" w:hAnsiTheme="majorHAnsi"/>
          <w:sz w:val="20"/>
          <w:szCs w:val="20"/>
          <w:lang w:val="es-MX"/>
        </w:rPr>
        <w:t>, 8</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g</w:t>
      </w:r>
      <w:r w:rsidR="000503D0" w:rsidRPr="008C2EDF">
        <w:rPr>
          <w:rFonts w:asciiTheme="majorHAnsi" w:eastAsia="SimSun" w:hAnsiTheme="majorHAnsi"/>
          <w:sz w:val="20"/>
          <w:szCs w:val="20"/>
          <w:lang w:val="es-MX"/>
        </w:rPr>
        <w:t>arantías judiciales)</w:t>
      </w:r>
      <w:r w:rsidR="00081CC9" w:rsidRPr="008C2EDF">
        <w:rPr>
          <w:rFonts w:asciiTheme="majorHAnsi" w:eastAsia="SimSun" w:hAnsiTheme="majorHAnsi"/>
          <w:sz w:val="20"/>
          <w:szCs w:val="20"/>
          <w:lang w:val="es-MX"/>
        </w:rPr>
        <w:t>, 11</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p</w:t>
      </w:r>
      <w:r w:rsidR="000503D0" w:rsidRPr="008C2EDF">
        <w:rPr>
          <w:rFonts w:asciiTheme="majorHAnsi" w:eastAsia="SimSun" w:hAnsiTheme="majorHAnsi"/>
          <w:sz w:val="20"/>
          <w:szCs w:val="20"/>
          <w:lang w:val="es-MX"/>
        </w:rPr>
        <w:t>rotección de la honra y de la dignidad)</w:t>
      </w:r>
      <w:r w:rsidR="00081CC9" w:rsidRPr="008C2EDF">
        <w:rPr>
          <w:rFonts w:asciiTheme="majorHAnsi" w:eastAsia="SimSun" w:hAnsiTheme="majorHAnsi"/>
          <w:sz w:val="20"/>
          <w:szCs w:val="20"/>
          <w:lang w:val="es-MX"/>
        </w:rPr>
        <w:t>, 17</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p</w:t>
      </w:r>
      <w:r w:rsidR="000503D0" w:rsidRPr="008C2EDF">
        <w:rPr>
          <w:rFonts w:asciiTheme="majorHAnsi" w:eastAsia="SimSun" w:hAnsiTheme="majorHAnsi"/>
          <w:sz w:val="20"/>
          <w:szCs w:val="20"/>
          <w:lang w:val="es-MX"/>
        </w:rPr>
        <w:t>rotección a la familia)</w:t>
      </w:r>
      <w:r w:rsidR="00081CC9" w:rsidRPr="008C2EDF">
        <w:rPr>
          <w:rFonts w:asciiTheme="majorHAnsi" w:eastAsia="SimSun" w:hAnsiTheme="majorHAnsi"/>
          <w:sz w:val="20"/>
          <w:szCs w:val="20"/>
          <w:lang w:val="es-MX"/>
        </w:rPr>
        <w:t>, 19</w:t>
      </w:r>
      <w:r w:rsidR="000503D0" w:rsidRPr="008C2EDF">
        <w:rPr>
          <w:rFonts w:asciiTheme="majorHAnsi" w:eastAsia="SimSun" w:hAnsiTheme="majorHAnsi"/>
          <w:sz w:val="20"/>
          <w:szCs w:val="20"/>
          <w:lang w:val="es-MX"/>
        </w:rPr>
        <w:t xml:space="preserve"> (</w:t>
      </w:r>
      <w:r w:rsidR="00B55BFF" w:rsidRPr="008C2EDF">
        <w:rPr>
          <w:rFonts w:asciiTheme="majorHAnsi" w:eastAsia="SimSun" w:hAnsiTheme="majorHAnsi"/>
          <w:sz w:val="20"/>
          <w:szCs w:val="20"/>
          <w:lang w:val="es-MX"/>
        </w:rPr>
        <w:t>d</w:t>
      </w:r>
      <w:r w:rsidR="000503D0" w:rsidRPr="008C2EDF">
        <w:rPr>
          <w:rFonts w:asciiTheme="majorHAnsi" w:eastAsia="SimSun" w:hAnsiTheme="majorHAnsi"/>
          <w:sz w:val="20"/>
          <w:szCs w:val="20"/>
          <w:lang w:val="es-MX"/>
        </w:rPr>
        <w:t xml:space="preserve">erechos del </w:t>
      </w:r>
      <w:r w:rsidR="00517351" w:rsidRPr="008C2EDF">
        <w:rPr>
          <w:rFonts w:asciiTheme="majorHAnsi" w:eastAsia="SimSun" w:hAnsiTheme="majorHAnsi"/>
          <w:sz w:val="20"/>
          <w:szCs w:val="20"/>
          <w:lang w:val="es-MX"/>
        </w:rPr>
        <w:t>n</w:t>
      </w:r>
      <w:r w:rsidR="000503D0" w:rsidRPr="008C2EDF">
        <w:rPr>
          <w:rFonts w:asciiTheme="majorHAnsi" w:eastAsia="SimSun" w:hAnsiTheme="majorHAnsi"/>
          <w:sz w:val="20"/>
          <w:szCs w:val="20"/>
          <w:lang w:val="es-MX"/>
        </w:rPr>
        <w:t>iño)</w:t>
      </w:r>
      <w:r w:rsidR="00081CC9" w:rsidRPr="008C2EDF">
        <w:rPr>
          <w:rFonts w:asciiTheme="majorHAnsi" w:eastAsia="SimSun" w:hAnsiTheme="majorHAnsi"/>
          <w:sz w:val="20"/>
          <w:szCs w:val="20"/>
          <w:lang w:val="es-MX"/>
        </w:rPr>
        <w:t xml:space="preserve">, 22 </w:t>
      </w:r>
      <w:r w:rsidR="000503D0" w:rsidRPr="008C2EDF">
        <w:rPr>
          <w:rFonts w:asciiTheme="majorHAnsi" w:eastAsia="SimSun" w:hAnsiTheme="majorHAnsi"/>
          <w:sz w:val="20"/>
          <w:szCs w:val="20"/>
          <w:lang w:val="es-MX"/>
        </w:rPr>
        <w:t>(</w:t>
      </w:r>
      <w:r w:rsidR="00B55BFF" w:rsidRPr="008C2EDF">
        <w:rPr>
          <w:rFonts w:asciiTheme="majorHAnsi" w:eastAsia="SimSun" w:hAnsiTheme="majorHAnsi"/>
          <w:sz w:val="20"/>
          <w:szCs w:val="20"/>
          <w:lang w:val="es-MX"/>
        </w:rPr>
        <w:t>d</w:t>
      </w:r>
      <w:r w:rsidR="000503D0" w:rsidRPr="008C2EDF">
        <w:rPr>
          <w:rFonts w:asciiTheme="majorHAnsi" w:eastAsia="SimSun" w:hAnsiTheme="majorHAnsi"/>
          <w:sz w:val="20"/>
          <w:szCs w:val="20"/>
          <w:lang w:val="es-MX"/>
        </w:rPr>
        <w:t xml:space="preserve">erecho de circulación y residencia) </w:t>
      </w:r>
      <w:r w:rsidR="00081CC9" w:rsidRPr="008C2EDF">
        <w:rPr>
          <w:rFonts w:asciiTheme="majorHAnsi" w:eastAsia="SimSun" w:hAnsiTheme="majorHAnsi"/>
          <w:sz w:val="20"/>
          <w:szCs w:val="20"/>
          <w:lang w:val="es-MX"/>
        </w:rPr>
        <w:t xml:space="preserve">y 25 </w:t>
      </w:r>
      <w:r w:rsidR="000503D0" w:rsidRPr="008C2EDF">
        <w:rPr>
          <w:rFonts w:asciiTheme="majorHAnsi" w:eastAsia="SimSun" w:hAnsiTheme="majorHAnsi"/>
          <w:sz w:val="20"/>
          <w:szCs w:val="20"/>
          <w:lang w:val="es-MX"/>
        </w:rPr>
        <w:t>(</w:t>
      </w:r>
      <w:r w:rsidR="00B55BFF" w:rsidRPr="008C2EDF">
        <w:rPr>
          <w:rFonts w:asciiTheme="majorHAnsi" w:eastAsia="SimSun" w:hAnsiTheme="majorHAnsi"/>
          <w:sz w:val="20"/>
          <w:szCs w:val="20"/>
          <w:lang w:val="es-MX"/>
        </w:rPr>
        <w:t>p</w:t>
      </w:r>
      <w:r w:rsidR="000503D0" w:rsidRPr="008C2EDF">
        <w:rPr>
          <w:rFonts w:asciiTheme="majorHAnsi" w:eastAsia="SimSun" w:hAnsiTheme="majorHAnsi"/>
          <w:sz w:val="20"/>
          <w:szCs w:val="20"/>
          <w:lang w:val="es-MX"/>
        </w:rPr>
        <w:t xml:space="preserve">rotección judicial) </w:t>
      </w:r>
      <w:r w:rsidR="00081CC9" w:rsidRPr="008C2EDF">
        <w:rPr>
          <w:rFonts w:asciiTheme="majorHAnsi" w:eastAsia="SimSun" w:hAnsiTheme="majorHAnsi"/>
          <w:sz w:val="20"/>
          <w:szCs w:val="20"/>
          <w:lang w:val="es-MX"/>
        </w:rPr>
        <w:t>de la Convención a la luz de las obligaciones generales contenidas en el artículo 1.1 de dicho instrumento, así como los artículos 1, 6 y 8 de la Convención Interamericana para Prevenir y Sancionar la Tortura</w:t>
      </w:r>
      <w:r w:rsidRPr="008C2EDF">
        <w:rPr>
          <w:rFonts w:asciiTheme="majorHAnsi" w:hAnsiTheme="majorHAnsi"/>
          <w:sz w:val="20"/>
          <w:szCs w:val="20"/>
          <w:lang w:val="es-MX"/>
        </w:rPr>
        <w:t>.</w:t>
      </w:r>
      <w:r w:rsidR="00F3269A" w:rsidRPr="008C2EDF">
        <w:rPr>
          <w:rFonts w:asciiTheme="majorHAnsi" w:hAnsiTheme="majorHAnsi"/>
          <w:sz w:val="20"/>
          <w:szCs w:val="20"/>
          <w:lang w:val="es-MX"/>
        </w:rPr>
        <w:t xml:space="preserve"> </w:t>
      </w:r>
      <w:r w:rsidRPr="008C2EDF">
        <w:rPr>
          <w:rFonts w:asciiTheme="majorHAnsi" w:hAnsiTheme="majorHAnsi"/>
          <w:sz w:val="20"/>
          <w:szCs w:val="20"/>
        </w:rPr>
        <w:t>La Comisión decide además notificar esta decisión a las partes, publicarla e incluirla en su Informe Anual para la Asamblea General de la O</w:t>
      </w:r>
      <w:r w:rsidR="00514486" w:rsidRPr="008C2EDF">
        <w:rPr>
          <w:rFonts w:asciiTheme="majorHAnsi" w:hAnsiTheme="majorHAnsi"/>
          <w:sz w:val="20"/>
          <w:szCs w:val="20"/>
        </w:rPr>
        <w:t xml:space="preserve">rganización de </w:t>
      </w:r>
      <w:r w:rsidRPr="008C2EDF">
        <w:rPr>
          <w:rFonts w:asciiTheme="majorHAnsi" w:hAnsiTheme="majorHAnsi"/>
          <w:sz w:val="20"/>
          <w:szCs w:val="20"/>
        </w:rPr>
        <w:t>E</w:t>
      </w:r>
      <w:r w:rsidR="00514486" w:rsidRPr="008C2EDF">
        <w:rPr>
          <w:rFonts w:asciiTheme="majorHAnsi" w:hAnsiTheme="majorHAnsi"/>
          <w:sz w:val="20"/>
          <w:szCs w:val="20"/>
        </w:rPr>
        <w:t xml:space="preserve">stados </w:t>
      </w:r>
      <w:r w:rsidRPr="008C2EDF">
        <w:rPr>
          <w:rFonts w:asciiTheme="majorHAnsi" w:hAnsiTheme="majorHAnsi"/>
          <w:sz w:val="20"/>
          <w:szCs w:val="20"/>
        </w:rPr>
        <w:t>A</w:t>
      </w:r>
      <w:r w:rsidR="00514486" w:rsidRPr="008C2EDF">
        <w:rPr>
          <w:rFonts w:asciiTheme="majorHAnsi" w:hAnsiTheme="majorHAnsi"/>
          <w:sz w:val="20"/>
          <w:szCs w:val="20"/>
        </w:rPr>
        <w:t>mericanos</w:t>
      </w:r>
      <w:r w:rsidRPr="008C2EDF">
        <w:rPr>
          <w:rFonts w:asciiTheme="majorHAnsi" w:hAnsiTheme="majorHAnsi"/>
          <w:sz w:val="20"/>
          <w:szCs w:val="20"/>
        </w:rPr>
        <w:t xml:space="preserve">. </w:t>
      </w:r>
      <w:r w:rsidR="00F36663" w:rsidRPr="008C2EDF">
        <w:rPr>
          <w:rFonts w:asciiTheme="majorHAnsi" w:hAnsiTheme="majorHAnsi"/>
          <w:sz w:val="20"/>
          <w:szCs w:val="20"/>
        </w:rPr>
        <w:t xml:space="preserve"> </w:t>
      </w:r>
    </w:p>
    <w:p w14:paraId="5884822C" w14:textId="77777777" w:rsidR="0063685A" w:rsidRPr="008C2EDF" w:rsidRDefault="0063685A" w:rsidP="008645D0">
      <w:pPr>
        <w:spacing w:after="240"/>
        <w:ind w:firstLine="720"/>
        <w:jc w:val="both"/>
        <w:rPr>
          <w:rFonts w:asciiTheme="majorHAnsi" w:hAnsiTheme="majorHAnsi"/>
          <w:b/>
          <w:bCs/>
          <w:sz w:val="20"/>
          <w:szCs w:val="20"/>
        </w:rPr>
      </w:pPr>
      <w:r w:rsidRPr="008C2EDF">
        <w:rPr>
          <w:rFonts w:asciiTheme="majorHAnsi" w:hAnsiTheme="majorHAnsi"/>
          <w:b/>
          <w:bCs/>
          <w:sz w:val="20"/>
          <w:szCs w:val="20"/>
        </w:rPr>
        <w:t>II.</w:t>
      </w:r>
      <w:r w:rsidRPr="008C2EDF">
        <w:rPr>
          <w:rFonts w:asciiTheme="majorHAnsi" w:hAnsiTheme="majorHAnsi"/>
          <w:b/>
          <w:bCs/>
          <w:sz w:val="20"/>
          <w:szCs w:val="20"/>
        </w:rPr>
        <w:tab/>
        <w:t>TRÁMITE ANTE LA CIDH</w:t>
      </w:r>
    </w:p>
    <w:p w14:paraId="6E82AFF1" w14:textId="07A7AD32" w:rsidR="00D01FF8" w:rsidRPr="008C2EDF" w:rsidRDefault="00547D23"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 xml:space="preserve">La CIDH recibió la petición el 19 de junio de 2009 y transmitió copia de las partes pertinentes al Estado el 13 de noviembre de 2013, otorgándole un plazo de </w:t>
      </w:r>
      <w:sdt>
        <w:sdtPr>
          <w:rPr>
            <w:rFonts w:asciiTheme="majorHAnsi" w:hAnsiTheme="majorHAnsi"/>
            <w:sz w:val="20"/>
            <w:szCs w:val="20"/>
          </w:rPr>
          <w:alias w:val="Indicar plazo otorgado para primera respuesta"/>
          <w:tag w:val="Indicar plazo otorgado para primera respuesta"/>
          <w:id w:val="2012792212"/>
          <w:placeholder>
            <w:docPart w:val="0ED75BE3C66341A695C825C59E2C0699"/>
          </w:placeholder>
          <w:text/>
        </w:sdtPr>
        <w:sdtEndPr/>
        <w:sdtContent>
          <w:r w:rsidRPr="008C2EDF">
            <w:rPr>
              <w:rFonts w:asciiTheme="majorHAnsi" w:hAnsiTheme="majorHAnsi"/>
              <w:sz w:val="20"/>
              <w:szCs w:val="20"/>
            </w:rPr>
            <w:t>tres meses</w:t>
          </w:r>
        </w:sdtContent>
      </w:sdt>
      <w:r w:rsidRPr="008C2EDF">
        <w:rPr>
          <w:rFonts w:asciiTheme="majorHAnsi" w:hAnsiTheme="majorHAnsi"/>
          <w:sz w:val="20"/>
          <w:szCs w:val="20"/>
        </w:rPr>
        <w:t xml:space="preserve"> para someter sus observaciones, </w:t>
      </w:r>
      <w:r w:rsidRPr="008C2EDF">
        <w:rPr>
          <w:rFonts w:ascii="Cambria" w:hAnsi="Cambria"/>
          <w:sz w:val="20"/>
          <w:szCs w:val="20"/>
        </w:rPr>
        <w:t>con base en el artículo 30.3 de su Reglamento</w:t>
      </w:r>
      <w:r w:rsidRPr="008C2EDF">
        <w:rPr>
          <w:rFonts w:asciiTheme="majorHAnsi" w:hAnsiTheme="majorHAnsi"/>
          <w:sz w:val="20"/>
          <w:szCs w:val="20"/>
        </w:rPr>
        <w:t xml:space="preserve">. </w:t>
      </w:r>
      <w:r w:rsidRPr="008C2EDF">
        <w:rPr>
          <w:rFonts w:asciiTheme="majorHAnsi" w:hAnsiTheme="majorHAnsi"/>
          <w:bCs/>
          <w:sz w:val="20"/>
          <w:szCs w:val="20"/>
        </w:rPr>
        <w:t xml:space="preserve">El 14 de febrero de 2014 se recibió </w:t>
      </w:r>
      <w:r w:rsidR="00517351" w:rsidRPr="008C2EDF">
        <w:rPr>
          <w:rFonts w:asciiTheme="majorHAnsi" w:hAnsiTheme="majorHAnsi"/>
          <w:bCs/>
          <w:sz w:val="20"/>
          <w:szCs w:val="20"/>
        </w:rPr>
        <w:t xml:space="preserve">su </w:t>
      </w:r>
      <w:r w:rsidRPr="008C2EDF">
        <w:rPr>
          <w:rFonts w:asciiTheme="majorHAnsi" w:hAnsiTheme="majorHAnsi"/>
          <w:bCs/>
          <w:sz w:val="20"/>
          <w:szCs w:val="20"/>
        </w:rPr>
        <w:t>respuesta</w:t>
      </w:r>
      <w:r w:rsidRPr="008C2EDF">
        <w:rPr>
          <w:rFonts w:asciiTheme="majorHAnsi" w:hAnsiTheme="majorHAnsi"/>
          <w:color w:val="000000"/>
          <w:sz w:val="20"/>
          <w:szCs w:val="20"/>
        </w:rPr>
        <w:t xml:space="preserve">, la cual fue trasladada </w:t>
      </w:r>
      <w:r w:rsidRPr="008C2EDF">
        <w:rPr>
          <w:rFonts w:asciiTheme="majorHAnsi" w:eastAsia="SimSun" w:hAnsiTheme="majorHAnsi"/>
          <w:sz w:val="20"/>
          <w:szCs w:val="20"/>
        </w:rPr>
        <w:t>a los peticionarios</w:t>
      </w:r>
      <w:r w:rsidRPr="008C2EDF">
        <w:rPr>
          <w:rFonts w:asciiTheme="majorHAnsi" w:hAnsiTheme="majorHAnsi"/>
          <w:color w:val="000000"/>
          <w:sz w:val="20"/>
          <w:szCs w:val="20"/>
        </w:rPr>
        <w:t xml:space="preserve"> el 21 de abril de 2014.</w:t>
      </w:r>
    </w:p>
    <w:p w14:paraId="26A4A837" w14:textId="7C433F27" w:rsidR="00734DCA" w:rsidRPr="008C2EDF" w:rsidRDefault="00E273CF" w:rsidP="00734DC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r w:rsidRPr="008C2EDF">
        <w:rPr>
          <w:rFonts w:asciiTheme="majorHAnsi" w:hAnsiTheme="majorHAnsi"/>
          <w:color w:val="000000"/>
          <w:sz w:val="20"/>
          <w:szCs w:val="20"/>
        </w:rPr>
        <w:t>Los peticionarios presentaron</w:t>
      </w:r>
      <w:r w:rsidRPr="008C2EDF">
        <w:rPr>
          <w:rFonts w:asciiTheme="majorHAnsi" w:hAnsiTheme="majorHAnsi"/>
          <w:color w:val="000000"/>
          <w:sz w:val="20"/>
          <w:szCs w:val="20"/>
          <w:lang w:val="es-MX"/>
        </w:rPr>
        <w:t xml:space="preserve"> observaciones adicionales el</w:t>
      </w:r>
      <w:r w:rsidRPr="008C2EDF">
        <w:rPr>
          <w:rFonts w:asciiTheme="majorHAnsi" w:hAnsiTheme="majorHAnsi"/>
          <w:bCs/>
          <w:sz w:val="20"/>
          <w:szCs w:val="20"/>
          <w:lang w:val="es-MX"/>
        </w:rPr>
        <w:t xml:space="preserve"> </w:t>
      </w:r>
      <w:r w:rsidRPr="008C2EDF">
        <w:rPr>
          <w:rFonts w:asciiTheme="majorHAnsi" w:hAnsiTheme="majorHAnsi"/>
          <w:bCs/>
          <w:sz w:val="20"/>
          <w:szCs w:val="20"/>
        </w:rPr>
        <w:t>21 de abril y 21 de mayo de 2014, y el 20 de octubre de 2015</w:t>
      </w:r>
      <w:r w:rsidRPr="008C2EDF">
        <w:rPr>
          <w:rFonts w:asciiTheme="majorHAnsi" w:hAnsiTheme="majorHAnsi"/>
          <w:bCs/>
          <w:sz w:val="20"/>
          <w:szCs w:val="20"/>
          <w:lang w:val="es-MX"/>
        </w:rPr>
        <w:t xml:space="preserve">. </w:t>
      </w:r>
      <w:r w:rsidRPr="008C2EDF">
        <w:rPr>
          <w:rFonts w:asciiTheme="majorHAnsi" w:hAnsiTheme="majorHAnsi"/>
          <w:bCs/>
          <w:sz w:val="20"/>
          <w:szCs w:val="20"/>
        </w:rPr>
        <w:t>Por su parte, el Estado remitió observaciones adicionales el 3 de julio de 2015</w:t>
      </w:r>
      <w:r w:rsidR="00517351" w:rsidRPr="008C2EDF">
        <w:rPr>
          <w:rFonts w:asciiTheme="majorHAnsi" w:hAnsiTheme="majorHAnsi"/>
          <w:bCs/>
          <w:sz w:val="20"/>
          <w:szCs w:val="20"/>
        </w:rPr>
        <w:t>, las cuales</w:t>
      </w:r>
      <w:r w:rsidRPr="008C2EDF">
        <w:rPr>
          <w:rFonts w:asciiTheme="majorHAnsi" w:hAnsiTheme="majorHAnsi"/>
          <w:bCs/>
          <w:sz w:val="20"/>
          <w:szCs w:val="20"/>
        </w:rPr>
        <w:t xml:space="preserve"> fueron debidamente trasladadas a la parte contraria</w:t>
      </w:r>
      <w:r w:rsidR="00734DCA" w:rsidRPr="008C2EDF">
        <w:rPr>
          <w:rFonts w:asciiTheme="majorHAnsi" w:hAnsiTheme="majorHAnsi"/>
          <w:sz w:val="20"/>
          <w:szCs w:val="20"/>
        </w:rPr>
        <w:t>.</w:t>
      </w:r>
    </w:p>
    <w:p w14:paraId="45CE2F75" w14:textId="77777777" w:rsidR="008C2EDF" w:rsidRPr="008C2EDF" w:rsidRDefault="008C2EDF">
      <w:pPr>
        <w:rPr>
          <w:rFonts w:asciiTheme="majorHAnsi" w:hAnsiTheme="majorHAnsi"/>
          <w:b/>
          <w:bCs/>
          <w:sz w:val="20"/>
          <w:szCs w:val="20"/>
        </w:rPr>
      </w:pPr>
      <w:r w:rsidRPr="008C2EDF">
        <w:rPr>
          <w:rFonts w:asciiTheme="majorHAnsi" w:hAnsiTheme="majorHAnsi"/>
          <w:b/>
          <w:bCs/>
          <w:sz w:val="20"/>
          <w:szCs w:val="20"/>
        </w:rPr>
        <w:br w:type="page"/>
      </w:r>
    </w:p>
    <w:p w14:paraId="15D5FC9B" w14:textId="4B88450F" w:rsidR="0063685A" w:rsidRPr="008C2EDF" w:rsidRDefault="0063685A" w:rsidP="00734DCA">
      <w:pPr>
        <w:spacing w:after="240"/>
        <w:ind w:firstLine="720"/>
        <w:jc w:val="both"/>
        <w:rPr>
          <w:rFonts w:asciiTheme="majorHAnsi" w:hAnsiTheme="majorHAnsi"/>
          <w:b/>
          <w:bCs/>
          <w:sz w:val="20"/>
          <w:szCs w:val="20"/>
        </w:rPr>
      </w:pPr>
      <w:r w:rsidRPr="008C2EDF">
        <w:rPr>
          <w:rFonts w:asciiTheme="majorHAnsi" w:hAnsiTheme="majorHAnsi"/>
          <w:b/>
          <w:bCs/>
          <w:sz w:val="20"/>
          <w:szCs w:val="20"/>
        </w:rPr>
        <w:lastRenderedPageBreak/>
        <w:t>III.</w:t>
      </w:r>
      <w:r w:rsidRPr="008C2EDF">
        <w:rPr>
          <w:rFonts w:asciiTheme="majorHAnsi" w:hAnsiTheme="majorHAnsi"/>
          <w:b/>
          <w:bCs/>
          <w:sz w:val="20"/>
          <w:szCs w:val="20"/>
        </w:rPr>
        <w:tab/>
        <w:t>POSICIÓN DE LAS PARTES</w:t>
      </w:r>
      <w:r w:rsidR="00596831" w:rsidRPr="008C2EDF">
        <w:rPr>
          <w:rFonts w:asciiTheme="majorHAnsi" w:hAnsiTheme="majorHAnsi"/>
          <w:b/>
          <w:bCs/>
          <w:color w:val="FF0000"/>
          <w:sz w:val="20"/>
          <w:szCs w:val="20"/>
        </w:rPr>
        <w:t xml:space="preserve"> </w:t>
      </w:r>
    </w:p>
    <w:p w14:paraId="4D4889BE" w14:textId="77777777" w:rsidR="00734DCA" w:rsidRPr="008C2EDF" w:rsidRDefault="00734DCA" w:rsidP="00734DCA">
      <w:pPr>
        <w:suppressAutoHyphens/>
        <w:spacing w:after="240"/>
        <w:ind w:firstLine="720"/>
        <w:jc w:val="both"/>
        <w:rPr>
          <w:rFonts w:asciiTheme="majorHAnsi" w:hAnsiTheme="majorHAnsi"/>
          <w:b/>
          <w:bCs/>
          <w:sz w:val="20"/>
          <w:szCs w:val="20"/>
          <w:lang w:val="es-MX"/>
        </w:rPr>
      </w:pPr>
      <w:r w:rsidRPr="008C2EDF">
        <w:rPr>
          <w:rFonts w:asciiTheme="majorHAnsi" w:hAnsiTheme="majorHAnsi"/>
          <w:b/>
          <w:bCs/>
          <w:sz w:val="20"/>
          <w:szCs w:val="20"/>
          <w:lang w:val="es-MX"/>
        </w:rPr>
        <w:t>A.</w:t>
      </w:r>
      <w:r w:rsidRPr="008C2EDF">
        <w:rPr>
          <w:rFonts w:asciiTheme="majorHAnsi" w:hAnsiTheme="majorHAnsi"/>
          <w:b/>
          <w:bCs/>
          <w:sz w:val="20"/>
          <w:szCs w:val="20"/>
          <w:lang w:val="es-MX"/>
        </w:rPr>
        <w:tab/>
        <w:t xml:space="preserve">Posición </w:t>
      </w:r>
      <w:r w:rsidR="00E273CF" w:rsidRPr="008C2EDF">
        <w:rPr>
          <w:rFonts w:asciiTheme="majorHAnsi" w:hAnsiTheme="majorHAnsi"/>
          <w:b/>
          <w:bCs/>
          <w:sz w:val="20"/>
          <w:szCs w:val="20"/>
        </w:rPr>
        <w:t>de los peticionarios</w:t>
      </w:r>
    </w:p>
    <w:p w14:paraId="72D92A24" w14:textId="40CB1F12" w:rsidR="00E273CF" w:rsidRPr="008C2EDF" w:rsidRDefault="009A208C" w:rsidP="00E273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 xml:space="preserve">La petición se refiere a </w:t>
      </w:r>
      <w:r w:rsidR="002C7848" w:rsidRPr="008C2EDF">
        <w:rPr>
          <w:rFonts w:asciiTheme="majorHAnsi" w:hAnsiTheme="majorHAnsi" w:cs="Arial"/>
          <w:sz w:val="20"/>
          <w:szCs w:val="20"/>
          <w:lang w:val="es-MX"/>
        </w:rPr>
        <w:t xml:space="preserve">la </w:t>
      </w:r>
      <w:r w:rsidRPr="008C2EDF">
        <w:rPr>
          <w:rFonts w:asciiTheme="majorHAnsi" w:hAnsiTheme="majorHAnsi" w:cs="Arial"/>
          <w:sz w:val="20"/>
          <w:szCs w:val="20"/>
          <w:lang w:val="es-MX"/>
        </w:rPr>
        <w:t xml:space="preserve">masacre </w:t>
      </w:r>
      <w:r w:rsidR="007F325C" w:rsidRPr="008C2EDF">
        <w:rPr>
          <w:rFonts w:asciiTheme="majorHAnsi" w:hAnsiTheme="majorHAnsi" w:cs="Arial"/>
          <w:sz w:val="20"/>
          <w:szCs w:val="20"/>
          <w:lang w:val="es-MX"/>
        </w:rPr>
        <w:t xml:space="preserve">que habría </w:t>
      </w:r>
      <w:r w:rsidRPr="008C2EDF">
        <w:rPr>
          <w:rFonts w:asciiTheme="majorHAnsi" w:hAnsiTheme="majorHAnsi" w:cs="Arial"/>
          <w:sz w:val="20"/>
          <w:szCs w:val="20"/>
          <w:lang w:val="es-MX"/>
        </w:rPr>
        <w:t>ocurrid</w:t>
      </w:r>
      <w:r w:rsidR="007F325C" w:rsidRPr="008C2EDF">
        <w:rPr>
          <w:rFonts w:asciiTheme="majorHAnsi" w:hAnsiTheme="majorHAnsi" w:cs="Arial"/>
          <w:sz w:val="20"/>
          <w:szCs w:val="20"/>
          <w:lang w:val="es-MX"/>
        </w:rPr>
        <w:t>o</w:t>
      </w:r>
      <w:r w:rsidRPr="008C2EDF">
        <w:rPr>
          <w:rFonts w:asciiTheme="majorHAnsi" w:hAnsiTheme="majorHAnsi" w:cs="Arial"/>
          <w:sz w:val="20"/>
          <w:szCs w:val="20"/>
          <w:lang w:val="es-MX"/>
        </w:rPr>
        <w:t xml:space="preserve"> el 16 de abril de 1981 en el marco de las celebraciones de </w:t>
      </w:r>
      <w:r w:rsidR="00310769" w:rsidRPr="008C2EDF">
        <w:rPr>
          <w:rFonts w:asciiTheme="majorHAnsi" w:hAnsiTheme="majorHAnsi" w:cs="Arial"/>
          <w:sz w:val="20"/>
          <w:szCs w:val="20"/>
          <w:lang w:val="es-MX"/>
        </w:rPr>
        <w:t>S</w:t>
      </w:r>
      <w:r w:rsidRPr="008C2EDF">
        <w:rPr>
          <w:rFonts w:asciiTheme="majorHAnsi" w:hAnsiTheme="majorHAnsi" w:cs="Arial"/>
          <w:sz w:val="20"/>
          <w:szCs w:val="20"/>
          <w:lang w:val="es-MX"/>
        </w:rPr>
        <w:t xml:space="preserve">emana </w:t>
      </w:r>
      <w:r w:rsidR="00310769" w:rsidRPr="008C2EDF">
        <w:rPr>
          <w:rFonts w:asciiTheme="majorHAnsi" w:hAnsiTheme="majorHAnsi" w:cs="Arial"/>
          <w:sz w:val="20"/>
          <w:szCs w:val="20"/>
          <w:lang w:val="es-MX"/>
        </w:rPr>
        <w:t>S</w:t>
      </w:r>
      <w:r w:rsidRPr="008C2EDF">
        <w:rPr>
          <w:rFonts w:asciiTheme="majorHAnsi" w:hAnsiTheme="majorHAnsi" w:cs="Arial"/>
          <w:sz w:val="20"/>
          <w:szCs w:val="20"/>
          <w:lang w:val="es-MX"/>
        </w:rPr>
        <w:t xml:space="preserve">anta como represalia </w:t>
      </w:r>
      <w:r w:rsidRPr="008C2EDF">
        <w:rPr>
          <w:rFonts w:ascii="Cambria" w:hAnsi="Cambria"/>
          <w:sz w:val="20"/>
          <w:szCs w:val="20"/>
          <w:lang w:val="es-MX"/>
        </w:rPr>
        <w:t>de un ataque perpetrado por la guerrilla en marzo de 1981 donde murió un oficial del ejército guatemalteco. Asimismo</w:t>
      </w:r>
      <w:r w:rsidR="007F325C" w:rsidRPr="008C2EDF">
        <w:rPr>
          <w:rFonts w:ascii="Cambria" w:hAnsi="Cambria"/>
          <w:sz w:val="20"/>
          <w:szCs w:val="20"/>
          <w:lang w:val="es-MX"/>
        </w:rPr>
        <w:t>,</w:t>
      </w:r>
      <w:r w:rsidRPr="008C2EDF">
        <w:rPr>
          <w:rFonts w:ascii="Cambria" w:hAnsi="Cambria"/>
          <w:sz w:val="20"/>
          <w:szCs w:val="20"/>
          <w:lang w:val="es-MX"/>
        </w:rPr>
        <w:t xml:space="preserve"> se refiere a los supuestos actos de tortura, reclutamiento forzado, desplazamiento forzado,</w:t>
      </w:r>
      <w:r w:rsidR="00B64CF1" w:rsidRPr="008C2EDF">
        <w:rPr>
          <w:rFonts w:ascii="Cambria" w:hAnsi="Cambria"/>
          <w:sz w:val="20"/>
          <w:szCs w:val="20"/>
          <w:lang w:val="es-MX"/>
        </w:rPr>
        <w:t xml:space="preserve"> y posteriores muertes</w:t>
      </w:r>
      <w:r w:rsidRPr="008C2EDF">
        <w:rPr>
          <w:rFonts w:ascii="Cambria" w:hAnsi="Cambria"/>
          <w:sz w:val="20"/>
          <w:szCs w:val="20"/>
          <w:lang w:val="es-MX"/>
        </w:rPr>
        <w:t xml:space="preserve"> </w:t>
      </w:r>
      <w:r w:rsidR="002C7848" w:rsidRPr="008C2EDF">
        <w:rPr>
          <w:rFonts w:ascii="Cambria" w:hAnsi="Cambria"/>
          <w:sz w:val="20"/>
          <w:szCs w:val="20"/>
          <w:lang w:val="es-MX"/>
        </w:rPr>
        <w:t xml:space="preserve">llevadas </w:t>
      </w:r>
      <w:r w:rsidR="008A1640" w:rsidRPr="008C2EDF">
        <w:rPr>
          <w:rFonts w:ascii="Cambria" w:hAnsi="Cambria"/>
          <w:sz w:val="20"/>
          <w:szCs w:val="20"/>
          <w:lang w:val="es-MX"/>
        </w:rPr>
        <w:t>a cabo en el contexto de dichos hechos.</w:t>
      </w:r>
      <w:r w:rsidR="00B64CF1" w:rsidRPr="008C2EDF">
        <w:rPr>
          <w:rFonts w:ascii="Cambria" w:hAnsi="Cambria"/>
          <w:sz w:val="20"/>
          <w:szCs w:val="20"/>
          <w:lang w:val="es-MX"/>
        </w:rPr>
        <w:t xml:space="preserve"> </w:t>
      </w:r>
    </w:p>
    <w:p w14:paraId="20E3D3F9" w14:textId="5F47A8FC" w:rsidR="00F4798F" w:rsidRPr="008C2EDF" w:rsidRDefault="00E273CF" w:rsidP="00E273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 xml:space="preserve">Los peticionarios afirman ser miembros de la cultura maya ixil, </w:t>
      </w:r>
      <w:r w:rsidR="00310769" w:rsidRPr="008C2EDF">
        <w:rPr>
          <w:rFonts w:asciiTheme="majorHAnsi" w:hAnsiTheme="majorHAnsi" w:cs="Arial"/>
          <w:sz w:val="20"/>
          <w:szCs w:val="20"/>
          <w:lang w:val="es-MX"/>
        </w:rPr>
        <w:t>residentes d</w:t>
      </w:r>
      <w:r w:rsidRPr="008C2EDF">
        <w:rPr>
          <w:rFonts w:asciiTheme="majorHAnsi" w:hAnsiTheme="majorHAnsi" w:cs="Arial"/>
          <w:sz w:val="20"/>
          <w:szCs w:val="20"/>
          <w:lang w:val="es-MX"/>
        </w:rPr>
        <w:t xml:space="preserve">el Caserío Q’oq’ob, uno de los </w:t>
      </w:r>
      <w:r w:rsidR="009F2B78" w:rsidRPr="008C2EDF">
        <w:rPr>
          <w:rFonts w:asciiTheme="majorHAnsi" w:hAnsiTheme="majorHAnsi" w:cs="Arial"/>
          <w:sz w:val="20"/>
          <w:szCs w:val="20"/>
          <w:lang w:val="es-MX"/>
        </w:rPr>
        <w:t xml:space="preserve">91 que conforman la aldea Pulay, en el Municipio de Santa María Nebaj, Departamento de Quché. Señalan que </w:t>
      </w:r>
      <w:r w:rsidRPr="008C2EDF">
        <w:rPr>
          <w:rFonts w:asciiTheme="majorHAnsi" w:hAnsiTheme="majorHAnsi" w:cs="Arial"/>
          <w:sz w:val="20"/>
          <w:szCs w:val="20"/>
          <w:lang w:val="es-MX"/>
        </w:rPr>
        <w:t xml:space="preserve">el 16 de abril de 1981, durante las celebraciones de </w:t>
      </w:r>
      <w:r w:rsidR="003B6458" w:rsidRPr="008C2EDF">
        <w:rPr>
          <w:rFonts w:asciiTheme="majorHAnsi" w:hAnsiTheme="majorHAnsi" w:cs="Arial"/>
          <w:sz w:val="20"/>
          <w:szCs w:val="20"/>
          <w:lang w:val="es-MX"/>
        </w:rPr>
        <w:t>S</w:t>
      </w:r>
      <w:r w:rsidRPr="008C2EDF">
        <w:rPr>
          <w:rFonts w:asciiTheme="majorHAnsi" w:hAnsiTheme="majorHAnsi" w:cs="Arial"/>
          <w:sz w:val="20"/>
          <w:szCs w:val="20"/>
          <w:lang w:val="es-MX"/>
        </w:rPr>
        <w:t xml:space="preserve">emana </w:t>
      </w:r>
      <w:r w:rsidR="003B6458" w:rsidRPr="008C2EDF">
        <w:rPr>
          <w:rFonts w:asciiTheme="majorHAnsi" w:hAnsiTheme="majorHAnsi" w:cs="Arial"/>
          <w:sz w:val="20"/>
          <w:szCs w:val="20"/>
          <w:lang w:val="es-MX"/>
        </w:rPr>
        <w:t>Sa</w:t>
      </w:r>
      <w:r w:rsidRPr="008C2EDF">
        <w:rPr>
          <w:rFonts w:asciiTheme="majorHAnsi" w:hAnsiTheme="majorHAnsi" w:cs="Arial"/>
          <w:sz w:val="20"/>
          <w:szCs w:val="20"/>
          <w:lang w:val="es-MX"/>
        </w:rPr>
        <w:t>nta las familias estaban en sus casas cuando aproximadamente a las 17:00 horas</w:t>
      </w:r>
      <w:r w:rsidR="00E515FA" w:rsidRPr="008C2EDF">
        <w:rPr>
          <w:rFonts w:asciiTheme="majorHAnsi" w:hAnsiTheme="majorHAnsi" w:cs="Arial"/>
          <w:sz w:val="20"/>
          <w:szCs w:val="20"/>
          <w:lang w:val="es-MX"/>
        </w:rPr>
        <w:t xml:space="preserve"> </w:t>
      </w:r>
      <w:r w:rsidRPr="008C2EDF">
        <w:rPr>
          <w:rFonts w:asciiTheme="majorHAnsi" w:hAnsiTheme="majorHAnsi" w:cs="Arial"/>
          <w:sz w:val="20"/>
          <w:szCs w:val="20"/>
          <w:lang w:val="es-MX"/>
        </w:rPr>
        <w:t xml:space="preserve">llegaron a la comunidad miembros del Ejército Nacional vestidos con uniforme de “camuflaje” o de civiles. Ingresaron de manera violenta en las viviendas que encontraron a su paso y dispararon contra los habitantes y sus animales; algunas casas fueron quemadas, en ocasiones con personas en su interior. </w:t>
      </w:r>
      <w:r w:rsidR="00E515FA" w:rsidRPr="008C2EDF">
        <w:rPr>
          <w:rFonts w:asciiTheme="majorHAnsi" w:hAnsiTheme="majorHAnsi" w:cs="Arial"/>
          <w:sz w:val="20"/>
          <w:szCs w:val="20"/>
          <w:lang w:val="es-MX"/>
        </w:rPr>
        <w:t>Agregan que algunas personas, al escuchar los disparos</w:t>
      </w:r>
      <w:r w:rsidR="003B6458" w:rsidRPr="008C2EDF">
        <w:rPr>
          <w:rFonts w:asciiTheme="majorHAnsi" w:hAnsiTheme="majorHAnsi" w:cs="Arial"/>
          <w:sz w:val="20"/>
          <w:szCs w:val="20"/>
          <w:lang w:val="es-MX"/>
        </w:rPr>
        <w:t>,</w:t>
      </w:r>
      <w:r w:rsidR="00E515FA" w:rsidRPr="008C2EDF">
        <w:rPr>
          <w:rFonts w:asciiTheme="majorHAnsi" w:hAnsiTheme="majorHAnsi" w:cs="Arial"/>
          <w:sz w:val="20"/>
          <w:szCs w:val="20"/>
          <w:lang w:val="es-MX"/>
        </w:rPr>
        <w:t xml:space="preserve"> se refugiaron en la vegetación.</w:t>
      </w:r>
    </w:p>
    <w:p w14:paraId="7B23D52E" w14:textId="1ABC0912" w:rsidR="00372434" w:rsidRPr="008C2EDF" w:rsidRDefault="00E515FA" w:rsidP="005618A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Manif</w:t>
      </w:r>
      <w:r w:rsidR="003B6458" w:rsidRPr="008C2EDF">
        <w:rPr>
          <w:rFonts w:asciiTheme="majorHAnsi" w:hAnsiTheme="majorHAnsi" w:cs="Arial"/>
          <w:sz w:val="20"/>
          <w:szCs w:val="20"/>
          <w:lang w:val="es-MX"/>
        </w:rPr>
        <w:t>i</w:t>
      </w:r>
      <w:r w:rsidRPr="008C2EDF">
        <w:rPr>
          <w:rFonts w:asciiTheme="majorHAnsi" w:hAnsiTheme="majorHAnsi" w:cs="Arial"/>
          <w:sz w:val="20"/>
          <w:szCs w:val="20"/>
          <w:lang w:val="es-MX"/>
        </w:rPr>
        <w:t>estan que</w:t>
      </w:r>
      <w:r w:rsidR="00EB51EF" w:rsidRPr="008C2EDF">
        <w:rPr>
          <w:rFonts w:asciiTheme="majorHAnsi" w:hAnsiTheme="majorHAnsi" w:cs="Arial"/>
          <w:sz w:val="20"/>
          <w:szCs w:val="20"/>
          <w:lang w:val="es-MX"/>
        </w:rPr>
        <w:t>,</w:t>
      </w:r>
      <w:r w:rsidRPr="008C2EDF">
        <w:rPr>
          <w:rFonts w:asciiTheme="majorHAnsi" w:hAnsiTheme="majorHAnsi" w:cs="Arial"/>
          <w:sz w:val="20"/>
          <w:szCs w:val="20"/>
          <w:lang w:val="es-MX"/>
        </w:rPr>
        <w:t xml:space="preserve"> t</w:t>
      </w:r>
      <w:r w:rsidR="00E273CF" w:rsidRPr="008C2EDF">
        <w:rPr>
          <w:rFonts w:asciiTheme="majorHAnsi" w:hAnsiTheme="majorHAnsi" w:cs="Arial"/>
          <w:sz w:val="20"/>
          <w:szCs w:val="20"/>
          <w:lang w:val="es-MX"/>
        </w:rPr>
        <w:t xml:space="preserve">ras </w:t>
      </w:r>
      <w:r w:rsidR="003B6458" w:rsidRPr="008C2EDF">
        <w:rPr>
          <w:rFonts w:asciiTheme="majorHAnsi" w:hAnsiTheme="majorHAnsi" w:cs="Arial"/>
          <w:sz w:val="20"/>
          <w:szCs w:val="20"/>
          <w:lang w:val="es-MX"/>
        </w:rPr>
        <w:t>ejecutar</w:t>
      </w:r>
      <w:r w:rsidR="00E273CF" w:rsidRPr="008C2EDF">
        <w:rPr>
          <w:rFonts w:asciiTheme="majorHAnsi" w:hAnsiTheme="majorHAnsi" w:cs="Arial"/>
          <w:sz w:val="20"/>
          <w:szCs w:val="20"/>
          <w:lang w:val="es-MX"/>
        </w:rPr>
        <w:t xml:space="preserve"> </w:t>
      </w:r>
      <w:r w:rsidRPr="008C2EDF">
        <w:rPr>
          <w:rFonts w:asciiTheme="majorHAnsi" w:hAnsiTheme="majorHAnsi" w:cs="Arial"/>
          <w:sz w:val="20"/>
          <w:szCs w:val="20"/>
          <w:lang w:val="es-MX"/>
        </w:rPr>
        <w:t>entre 67 y 79 personas</w:t>
      </w:r>
      <w:r w:rsidR="00AE7ED4" w:rsidRPr="008C2EDF">
        <w:rPr>
          <w:rStyle w:val="FootnoteReference"/>
          <w:rFonts w:asciiTheme="majorHAnsi" w:hAnsiTheme="majorHAnsi" w:cs="Arial"/>
          <w:sz w:val="20"/>
          <w:szCs w:val="20"/>
          <w:lang w:val="es-MX"/>
        </w:rPr>
        <w:footnoteReference w:id="2"/>
      </w:r>
      <w:r w:rsidRPr="008C2EDF">
        <w:rPr>
          <w:rFonts w:asciiTheme="majorHAnsi" w:hAnsiTheme="majorHAnsi" w:cs="Arial"/>
          <w:sz w:val="20"/>
          <w:szCs w:val="20"/>
          <w:lang w:val="es-MX"/>
        </w:rPr>
        <w:t xml:space="preserve">, </w:t>
      </w:r>
      <w:r w:rsidR="00E273CF" w:rsidRPr="008C2EDF">
        <w:rPr>
          <w:rFonts w:asciiTheme="majorHAnsi" w:hAnsiTheme="majorHAnsi" w:cs="Arial"/>
          <w:sz w:val="20"/>
          <w:szCs w:val="20"/>
          <w:lang w:val="es-MX"/>
        </w:rPr>
        <w:t>27 de ell</w:t>
      </w:r>
      <w:r w:rsidR="003B6458" w:rsidRPr="008C2EDF">
        <w:rPr>
          <w:rFonts w:asciiTheme="majorHAnsi" w:hAnsiTheme="majorHAnsi" w:cs="Arial"/>
          <w:sz w:val="20"/>
          <w:szCs w:val="20"/>
          <w:lang w:val="es-MX"/>
        </w:rPr>
        <w:t>a</w:t>
      </w:r>
      <w:r w:rsidR="00E273CF" w:rsidRPr="008C2EDF">
        <w:rPr>
          <w:rFonts w:asciiTheme="majorHAnsi" w:hAnsiTheme="majorHAnsi" w:cs="Arial"/>
          <w:sz w:val="20"/>
          <w:szCs w:val="20"/>
          <w:lang w:val="es-MX"/>
        </w:rPr>
        <w:t xml:space="preserve">s niños y niñas de entre </w:t>
      </w:r>
      <w:r w:rsidR="00EC52D2" w:rsidRPr="008C2EDF">
        <w:rPr>
          <w:rFonts w:asciiTheme="majorHAnsi" w:hAnsiTheme="majorHAnsi" w:cs="Arial"/>
          <w:sz w:val="20"/>
          <w:szCs w:val="20"/>
          <w:lang w:val="es-MX"/>
        </w:rPr>
        <w:t xml:space="preserve">recién nacidos </w:t>
      </w:r>
      <w:r w:rsidR="00E273CF" w:rsidRPr="008C2EDF">
        <w:rPr>
          <w:rFonts w:asciiTheme="majorHAnsi" w:hAnsiTheme="majorHAnsi" w:cs="Arial"/>
          <w:sz w:val="20"/>
          <w:szCs w:val="20"/>
          <w:lang w:val="es-MX"/>
        </w:rPr>
        <w:t>y 6 años</w:t>
      </w:r>
      <w:r w:rsidR="002245B9" w:rsidRPr="008C2EDF">
        <w:rPr>
          <w:rFonts w:asciiTheme="majorHAnsi" w:hAnsiTheme="majorHAnsi" w:cs="Arial"/>
          <w:sz w:val="20"/>
          <w:szCs w:val="20"/>
          <w:lang w:val="es-MX"/>
        </w:rPr>
        <w:t xml:space="preserve"> de edad,</w:t>
      </w:r>
      <w:r w:rsidR="00E273CF" w:rsidRPr="008C2EDF">
        <w:rPr>
          <w:rFonts w:asciiTheme="majorHAnsi" w:hAnsiTheme="majorHAnsi" w:cs="Arial"/>
          <w:sz w:val="20"/>
          <w:szCs w:val="20"/>
          <w:lang w:val="es-MX"/>
        </w:rPr>
        <w:t xml:space="preserve"> y otros 17 de entre 7 y 13 años</w:t>
      </w:r>
      <w:r w:rsidR="002245B9" w:rsidRPr="008C2EDF">
        <w:rPr>
          <w:rFonts w:asciiTheme="majorHAnsi" w:hAnsiTheme="majorHAnsi" w:cs="Arial"/>
          <w:sz w:val="20"/>
          <w:szCs w:val="20"/>
          <w:lang w:val="es-MX"/>
        </w:rPr>
        <w:t xml:space="preserve"> de edad</w:t>
      </w:r>
      <w:r w:rsidR="00E273CF" w:rsidRPr="008C2EDF">
        <w:rPr>
          <w:rFonts w:asciiTheme="majorHAnsi" w:hAnsiTheme="majorHAnsi" w:cs="Arial"/>
          <w:sz w:val="20"/>
          <w:szCs w:val="20"/>
          <w:lang w:val="es-MX"/>
        </w:rPr>
        <w:t xml:space="preserve">, los militares se retiraron. Esa noche los sobrevivientes salieron de su refugio buscando </w:t>
      </w:r>
      <w:r w:rsidRPr="008C2EDF">
        <w:rPr>
          <w:rFonts w:asciiTheme="majorHAnsi" w:hAnsiTheme="majorHAnsi" w:cs="Arial"/>
          <w:sz w:val="20"/>
          <w:szCs w:val="20"/>
          <w:lang w:val="es-MX"/>
        </w:rPr>
        <w:t xml:space="preserve">a sus familiares </w:t>
      </w:r>
      <w:r w:rsidR="00E273CF" w:rsidRPr="008C2EDF">
        <w:rPr>
          <w:rFonts w:asciiTheme="majorHAnsi" w:hAnsiTheme="majorHAnsi" w:cs="Arial"/>
          <w:sz w:val="20"/>
          <w:szCs w:val="20"/>
          <w:lang w:val="es-MX"/>
        </w:rPr>
        <w:t xml:space="preserve">y otros fueron a la cabecera municipal y a las aldeas vecinas para informar lo sucedido. </w:t>
      </w:r>
      <w:r w:rsidR="00D310FC" w:rsidRPr="008C2EDF">
        <w:rPr>
          <w:rFonts w:asciiTheme="majorHAnsi" w:hAnsiTheme="majorHAnsi" w:cs="Arial"/>
          <w:sz w:val="20"/>
          <w:szCs w:val="20"/>
          <w:lang w:val="es-MX"/>
        </w:rPr>
        <w:t>Agregan que</w:t>
      </w:r>
      <w:r w:rsidR="003B6458" w:rsidRPr="008C2EDF">
        <w:rPr>
          <w:rFonts w:asciiTheme="majorHAnsi" w:hAnsiTheme="majorHAnsi" w:cs="Arial"/>
          <w:sz w:val="20"/>
          <w:szCs w:val="20"/>
          <w:lang w:val="es-MX"/>
        </w:rPr>
        <w:t>,</w:t>
      </w:r>
      <w:r w:rsidR="00D310FC" w:rsidRPr="008C2EDF">
        <w:rPr>
          <w:rFonts w:asciiTheme="majorHAnsi" w:hAnsiTheme="majorHAnsi" w:cs="Arial"/>
          <w:sz w:val="20"/>
          <w:szCs w:val="20"/>
          <w:lang w:val="es-MX"/>
        </w:rPr>
        <w:t xml:space="preserve"> según el Informe de la Comisión </w:t>
      </w:r>
      <w:r w:rsidR="007F21ED" w:rsidRPr="008C2EDF">
        <w:rPr>
          <w:rFonts w:asciiTheme="majorHAnsi" w:hAnsiTheme="majorHAnsi" w:cs="Arial"/>
          <w:sz w:val="20"/>
          <w:szCs w:val="20"/>
          <w:lang w:val="es-MX"/>
        </w:rPr>
        <w:t>para el</w:t>
      </w:r>
      <w:r w:rsidR="00D310FC" w:rsidRPr="008C2EDF">
        <w:rPr>
          <w:rFonts w:asciiTheme="majorHAnsi" w:hAnsiTheme="majorHAnsi" w:cs="Arial"/>
          <w:sz w:val="20"/>
          <w:szCs w:val="20"/>
          <w:lang w:val="es-MX"/>
        </w:rPr>
        <w:t xml:space="preserve"> Esclarecimiento Histórico (CEH)</w:t>
      </w:r>
      <w:r w:rsidR="003B6458" w:rsidRPr="008C2EDF">
        <w:rPr>
          <w:rFonts w:asciiTheme="majorHAnsi" w:hAnsiTheme="majorHAnsi" w:cs="Arial"/>
          <w:sz w:val="20"/>
          <w:szCs w:val="20"/>
          <w:lang w:val="es-MX"/>
        </w:rPr>
        <w:t>,</w:t>
      </w:r>
      <w:r w:rsidR="00D310FC" w:rsidRPr="008C2EDF">
        <w:rPr>
          <w:rFonts w:asciiTheme="majorHAnsi" w:hAnsiTheme="majorHAnsi" w:cs="Arial"/>
          <w:sz w:val="20"/>
          <w:szCs w:val="20"/>
          <w:lang w:val="es-MX"/>
        </w:rPr>
        <w:t xml:space="preserve"> durante los hechos algunas personas fueron captura</w:t>
      </w:r>
      <w:r w:rsidR="00EC52D2" w:rsidRPr="008C2EDF">
        <w:rPr>
          <w:rFonts w:asciiTheme="majorHAnsi" w:hAnsiTheme="majorHAnsi" w:cs="Arial"/>
          <w:sz w:val="20"/>
          <w:szCs w:val="20"/>
          <w:lang w:val="es-MX"/>
        </w:rPr>
        <w:t>da</w:t>
      </w:r>
      <w:r w:rsidR="00D310FC" w:rsidRPr="008C2EDF">
        <w:rPr>
          <w:rFonts w:asciiTheme="majorHAnsi" w:hAnsiTheme="majorHAnsi" w:cs="Arial"/>
          <w:sz w:val="20"/>
          <w:szCs w:val="20"/>
          <w:lang w:val="es-MX"/>
        </w:rPr>
        <w:t>s y trasladadas al Centro de Reeducación en Xemamatzé, donde fueron torturadas, interrogadas y ejecutadas o</w:t>
      </w:r>
      <w:r w:rsidR="003B6458" w:rsidRPr="008C2EDF">
        <w:rPr>
          <w:rFonts w:asciiTheme="majorHAnsi" w:hAnsiTheme="majorHAnsi" w:cs="Arial"/>
          <w:sz w:val="20"/>
          <w:szCs w:val="20"/>
          <w:lang w:val="es-MX"/>
        </w:rPr>
        <w:t xml:space="preserve"> encarceladas</w:t>
      </w:r>
      <w:r w:rsidR="00D310FC" w:rsidRPr="008C2EDF">
        <w:rPr>
          <w:rFonts w:asciiTheme="majorHAnsi" w:hAnsiTheme="majorHAnsi" w:cs="Arial"/>
          <w:sz w:val="20"/>
          <w:szCs w:val="20"/>
          <w:lang w:val="es-MX"/>
        </w:rPr>
        <w:t xml:space="preserve">. </w:t>
      </w:r>
      <w:r w:rsidR="003B6458" w:rsidRPr="008C2EDF">
        <w:rPr>
          <w:rFonts w:asciiTheme="majorHAnsi" w:hAnsiTheme="majorHAnsi" w:cs="Arial"/>
          <w:sz w:val="20"/>
          <w:szCs w:val="20"/>
          <w:lang w:val="es-MX"/>
        </w:rPr>
        <w:t xml:space="preserve">Señalan que algunas personas </w:t>
      </w:r>
      <w:r w:rsidR="00402574" w:rsidRPr="008C2EDF">
        <w:rPr>
          <w:rFonts w:asciiTheme="majorHAnsi" w:hAnsiTheme="majorHAnsi" w:cs="Arial"/>
          <w:sz w:val="20"/>
          <w:szCs w:val="20"/>
          <w:lang w:val="es-MX"/>
        </w:rPr>
        <w:t>fueron obligadas a</w:t>
      </w:r>
      <w:r w:rsidR="003B6458" w:rsidRPr="008C2EDF">
        <w:rPr>
          <w:rFonts w:asciiTheme="majorHAnsi" w:hAnsiTheme="majorHAnsi" w:cs="Arial"/>
          <w:sz w:val="20"/>
          <w:szCs w:val="20"/>
          <w:lang w:val="es-MX"/>
        </w:rPr>
        <w:t xml:space="preserve"> arro</w:t>
      </w:r>
      <w:r w:rsidR="004377C6" w:rsidRPr="008C2EDF">
        <w:rPr>
          <w:rFonts w:asciiTheme="majorHAnsi" w:hAnsiTheme="majorHAnsi" w:cs="Arial"/>
          <w:sz w:val="20"/>
          <w:szCs w:val="20"/>
          <w:lang w:val="es-MX"/>
        </w:rPr>
        <w:t>dillarse y rezar antes de morir</w:t>
      </w:r>
      <w:r w:rsidR="003B6458" w:rsidRPr="008C2EDF">
        <w:rPr>
          <w:rFonts w:asciiTheme="majorHAnsi" w:hAnsiTheme="majorHAnsi" w:cs="Arial"/>
          <w:sz w:val="20"/>
          <w:szCs w:val="20"/>
          <w:lang w:val="es-MX"/>
        </w:rPr>
        <w:t xml:space="preserve"> y </w:t>
      </w:r>
      <w:r w:rsidR="004377C6" w:rsidRPr="008C2EDF">
        <w:rPr>
          <w:rFonts w:asciiTheme="majorHAnsi" w:hAnsiTheme="majorHAnsi" w:cs="Arial"/>
          <w:sz w:val="20"/>
          <w:szCs w:val="20"/>
          <w:lang w:val="es-MX"/>
        </w:rPr>
        <w:t xml:space="preserve">que </w:t>
      </w:r>
      <w:r w:rsidR="003B6458" w:rsidRPr="008C2EDF">
        <w:rPr>
          <w:rFonts w:asciiTheme="majorHAnsi" w:hAnsiTheme="majorHAnsi" w:cs="Arial"/>
          <w:sz w:val="20"/>
          <w:szCs w:val="20"/>
          <w:lang w:val="es-MX"/>
        </w:rPr>
        <w:t>otros fueron golpeados en los genitales</w:t>
      </w:r>
      <w:r w:rsidR="004377C6" w:rsidRPr="008C2EDF">
        <w:rPr>
          <w:rFonts w:asciiTheme="majorHAnsi" w:hAnsiTheme="majorHAnsi" w:cs="Arial"/>
          <w:sz w:val="20"/>
          <w:szCs w:val="20"/>
          <w:lang w:val="es-MX"/>
        </w:rPr>
        <w:t>. Agregan que el cadáver de</w:t>
      </w:r>
      <w:r w:rsidR="00372434" w:rsidRPr="008C2EDF">
        <w:rPr>
          <w:rFonts w:asciiTheme="majorHAnsi" w:hAnsiTheme="majorHAnsi" w:cs="Arial"/>
          <w:sz w:val="20"/>
          <w:szCs w:val="20"/>
          <w:lang w:val="es-MX"/>
        </w:rPr>
        <w:t xml:space="preserve"> Gabriel Ramírez Chávez, a quienes los militares acusaban de guerrillero, fue encontrado con los testículos sangrando</w:t>
      </w:r>
      <w:r w:rsidR="00402574" w:rsidRPr="008C2EDF">
        <w:rPr>
          <w:rFonts w:asciiTheme="majorHAnsi" w:hAnsiTheme="majorHAnsi" w:cs="Arial"/>
          <w:sz w:val="20"/>
          <w:szCs w:val="20"/>
          <w:lang w:val="es-MX"/>
        </w:rPr>
        <w:t xml:space="preserve">. Indican que </w:t>
      </w:r>
      <w:r w:rsidR="00372434" w:rsidRPr="008C2EDF">
        <w:rPr>
          <w:rFonts w:asciiTheme="majorHAnsi" w:hAnsiTheme="majorHAnsi" w:cs="Arial"/>
          <w:sz w:val="20"/>
          <w:szCs w:val="20"/>
          <w:lang w:val="es-MX"/>
        </w:rPr>
        <w:t xml:space="preserve">Magdalena Chávez </w:t>
      </w:r>
      <w:r w:rsidR="00402574" w:rsidRPr="008C2EDF">
        <w:rPr>
          <w:rFonts w:asciiTheme="majorHAnsi" w:hAnsiTheme="majorHAnsi" w:cs="Arial"/>
          <w:sz w:val="20"/>
          <w:szCs w:val="20"/>
          <w:lang w:val="es-MX"/>
        </w:rPr>
        <w:t xml:space="preserve">huyó del lugar </w:t>
      </w:r>
      <w:r w:rsidR="002245B9" w:rsidRPr="008C2EDF">
        <w:rPr>
          <w:rFonts w:asciiTheme="majorHAnsi" w:hAnsiTheme="majorHAnsi" w:cs="Arial"/>
          <w:sz w:val="20"/>
          <w:szCs w:val="20"/>
          <w:lang w:val="es-MX"/>
        </w:rPr>
        <w:t xml:space="preserve">de la masacre </w:t>
      </w:r>
      <w:r w:rsidR="00372434" w:rsidRPr="008C2EDF">
        <w:rPr>
          <w:rFonts w:asciiTheme="majorHAnsi" w:hAnsiTheme="majorHAnsi" w:cs="Arial"/>
          <w:sz w:val="20"/>
          <w:szCs w:val="20"/>
          <w:lang w:val="es-MX"/>
        </w:rPr>
        <w:t xml:space="preserve">con heridas causadas por proyectil de arma de fuego y </w:t>
      </w:r>
      <w:r w:rsidR="00402574" w:rsidRPr="008C2EDF">
        <w:rPr>
          <w:rFonts w:asciiTheme="majorHAnsi" w:hAnsiTheme="majorHAnsi" w:cs="Arial"/>
          <w:sz w:val="20"/>
          <w:szCs w:val="20"/>
          <w:lang w:val="es-MX"/>
        </w:rPr>
        <w:t>que los</w:t>
      </w:r>
      <w:r w:rsidR="00372434" w:rsidRPr="008C2EDF">
        <w:rPr>
          <w:rFonts w:asciiTheme="majorHAnsi" w:hAnsiTheme="majorHAnsi" w:cs="Arial"/>
          <w:sz w:val="20"/>
          <w:szCs w:val="20"/>
          <w:lang w:val="es-MX"/>
        </w:rPr>
        <w:t xml:space="preserve"> familiares desconocen </w:t>
      </w:r>
      <w:r w:rsidR="00402574" w:rsidRPr="008C2EDF">
        <w:rPr>
          <w:rFonts w:asciiTheme="majorHAnsi" w:hAnsiTheme="majorHAnsi" w:cs="Arial"/>
          <w:sz w:val="20"/>
          <w:szCs w:val="20"/>
          <w:lang w:val="es-MX"/>
        </w:rPr>
        <w:t>su paradero</w:t>
      </w:r>
      <w:r w:rsidR="00372434" w:rsidRPr="008C2EDF">
        <w:rPr>
          <w:rFonts w:asciiTheme="majorHAnsi" w:hAnsiTheme="majorHAnsi" w:cs="Arial"/>
          <w:sz w:val="20"/>
          <w:szCs w:val="20"/>
          <w:lang w:val="es-MX"/>
        </w:rPr>
        <w:t xml:space="preserve">. </w:t>
      </w:r>
      <w:r w:rsidR="00F866BF" w:rsidRPr="008C2EDF">
        <w:rPr>
          <w:rFonts w:asciiTheme="majorHAnsi" w:hAnsiTheme="majorHAnsi" w:cs="Arial"/>
          <w:sz w:val="20"/>
          <w:szCs w:val="20"/>
          <w:lang w:val="es-MX"/>
        </w:rPr>
        <w:t>Los peticionarios señalan que a</w:t>
      </w:r>
      <w:r w:rsidR="00E273CF" w:rsidRPr="008C2EDF">
        <w:rPr>
          <w:rFonts w:asciiTheme="majorHAnsi" w:hAnsiTheme="majorHAnsi" w:cs="Arial"/>
          <w:sz w:val="20"/>
          <w:szCs w:val="20"/>
          <w:lang w:val="es-MX"/>
        </w:rPr>
        <w:t xml:space="preserve">l día siguiente </w:t>
      </w:r>
      <w:r w:rsidR="00A84A13" w:rsidRPr="008C2EDF">
        <w:rPr>
          <w:rFonts w:asciiTheme="majorHAnsi" w:hAnsiTheme="majorHAnsi" w:cs="Arial"/>
          <w:sz w:val="20"/>
          <w:szCs w:val="20"/>
          <w:lang w:val="es-MX"/>
        </w:rPr>
        <w:t xml:space="preserve">de </w:t>
      </w:r>
      <w:r w:rsidR="002245B9" w:rsidRPr="008C2EDF">
        <w:rPr>
          <w:rFonts w:asciiTheme="majorHAnsi" w:hAnsiTheme="majorHAnsi" w:cs="Arial"/>
          <w:sz w:val="20"/>
          <w:szCs w:val="20"/>
          <w:lang w:val="es-MX"/>
        </w:rPr>
        <w:t>la masacre</w:t>
      </w:r>
      <w:r w:rsidR="00E273CF" w:rsidRPr="008C2EDF">
        <w:rPr>
          <w:rFonts w:asciiTheme="majorHAnsi" w:hAnsiTheme="majorHAnsi" w:cs="Arial"/>
          <w:sz w:val="20"/>
          <w:szCs w:val="20"/>
          <w:lang w:val="es-MX"/>
        </w:rPr>
        <w:t xml:space="preserve"> </w:t>
      </w:r>
      <w:r w:rsidR="009415CB" w:rsidRPr="008C2EDF">
        <w:rPr>
          <w:rFonts w:asciiTheme="majorHAnsi" w:hAnsiTheme="majorHAnsi" w:cs="Arial"/>
          <w:sz w:val="20"/>
          <w:szCs w:val="20"/>
          <w:lang w:val="es-MX"/>
        </w:rPr>
        <w:t xml:space="preserve">los habitantes la denunciaron ante </w:t>
      </w:r>
      <w:r w:rsidR="00E273CF" w:rsidRPr="008C2EDF">
        <w:rPr>
          <w:rFonts w:asciiTheme="majorHAnsi" w:hAnsiTheme="majorHAnsi" w:cs="Arial"/>
          <w:sz w:val="20"/>
          <w:szCs w:val="20"/>
          <w:lang w:val="es-MX"/>
        </w:rPr>
        <w:t xml:space="preserve">el Alcalde Municipal de Nebaj se presentó en calidad de Juez de Paz en la aldea e hizo constar en actas de defunción la causa y día de la muerte de los fallecidos; asimismo, ordenó la búsqueda de </w:t>
      </w:r>
      <w:r w:rsidRPr="008C2EDF">
        <w:rPr>
          <w:rFonts w:asciiTheme="majorHAnsi" w:hAnsiTheme="majorHAnsi" w:cs="Arial"/>
          <w:sz w:val="20"/>
          <w:szCs w:val="20"/>
          <w:lang w:val="es-MX"/>
        </w:rPr>
        <w:t xml:space="preserve">restos humanos </w:t>
      </w:r>
      <w:r w:rsidR="00E273CF" w:rsidRPr="008C2EDF">
        <w:rPr>
          <w:rFonts w:asciiTheme="majorHAnsi" w:hAnsiTheme="majorHAnsi" w:cs="Arial"/>
          <w:sz w:val="20"/>
          <w:szCs w:val="20"/>
          <w:lang w:val="es-MX"/>
        </w:rPr>
        <w:t xml:space="preserve">para su inhumación, para lo cual se excavaron varias fosas en una parcela. </w:t>
      </w:r>
      <w:r w:rsidR="00C97E74">
        <w:rPr>
          <w:rFonts w:asciiTheme="majorHAnsi" w:hAnsiTheme="majorHAnsi" w:cs="Arial"/>
          <w:sz w:val="20"/>
          <w:szCs w:val="20"/>
          <w:lang w:val="es-MX"/>
        </w:rPr>
        <w:t>En relación a lo sucedido, m</w:t>
      </w:r>
      <w:r w:rsidR="00E32383" w:rsidRPr="008C2EDF">
        <w:rPr>
          <w:rFonts w:asciiTheme="majorHAnsi" w:hAnsiTheme="majorHAnsi" w:cs="Arial"/>
          <w:sz w:val="20"/>
          <w:szCs w:val="20"/>
          <w:lang w:val="es-MX"/>
        </w:rPr>
        <w:t>anifiestan</w:t>
      </w:r>
      <w:r w:rsidR="00CA1171" w:rsidRPr="008C2EDF">
        <w:rPr>
          <w:rFonts w:asciiTheme="majorHAnsi" w:hAnsiTheme="majorHAnsi" w:cs="Arial"/>
          <w:sz w:val="20"/>
          <w:szCs w:val="20"/>
          <w:lang w:val="es-MX"/>
        </w:rPr>
        <w:t xml:space="preserve"> </w:t>
      </w:r>
      <w:r w:rsidR="00372434" w:rsidRPr="008C2EDF">
        <w:rPr>
          <w:rFonts w:asciiTheme="majorHAnsi" w:hAnsiTheme="majorHAnsi" w:cs="Arial"/>
          <w:sz w:val="20"/>
          <w:szCs w:val="20"/>
          <w:lang w:val="es-MX"/>
        </w:rPr>
        <w:t>que aproximadamente un mes y medio después de la masacre, miembros de la guerrilla mataron al señor Jacinto de León</w:t>
      </w:r>
      <w:r w:rsidR="00CB6AE1" w:rsidRPr="008C2EDF">
        <w:rPr>
          <w:rFonts w:asciiTheme="majorHAnsi" w:hAnsiTheme="majorHAnsi" w:cs="Arial"/>
          <w:sz w:val="20"/>
          <w:szCs w:val="20"/>
          <w:lang w:val="es-MX"/>
        </w:rPr>
        <w:t xml:space="preserve"> y</w:t>
      </w:r>
      <w:r w:rsidR="00372434" w:rsidRPr="008C2EDF">
        <w:rPr>
          <w:rFonts w:asciiTheme="majorHAnsi" w:hAnsiTheme="majorHAnsi" w:cs="Arial"/>
          <w:sz w:val="20"/>
          <w:szCs w:val="20"/>
          <w:lang w:val="es-MX"/>
        </w:rPr>
        <w:t xml:space="preserve"> su cadáver present</w:t>
      </w:r>
      <w:r w:rsidR="002245B9" w:rsidRPr="008C2EDF">
        <w:rPr>
          <w:rFonts w:asciiTheme="majorHAnsi" w:hAnsiTheme="majorHAnsi" w:cs="Arial"/>
          <w:sz w:val="20"/>
          <w:szCs w:val="20"/>
          <w:lang w:val="es-MX"/>
        </w:rPr>
        <w:t>ó</w:t>
      </w:r>
      <w:r w:rsidR="00372434" w:rsidRPr="008C2EDF">
        <w:rPr>
          <w:rFonts w:asciiTheme="majorHAnsi" w:hAnsiTheme="majorHAnsi" w:cs="Arial"/>
          <w:sz w:val="20"/>
          <w:szCs w:val="20"/>
          <w:lang w:val="es-MX"/>
        </w:rPr>
        <w:t xml:space="preserve"> los genitales</w:t>
      </w:r>
      <w:r w:rsidR="002245B9" w:rsidRPr="008C2EDF">
        <w:rPr>
          <w:rFonts w:asciiTheme="majorHAnsi" w:hAnsiTheme="majorHAnsi" w:cs="Arial"/>
          <w:sz w:val="20"/>
          <w:szCs w:val="20"/>
          <w:lang w:val="es-MX"/>
        </w:rPr>
        <w:t xml:space="preserve"> deshechos</w:t>
      </w:r>
      <w:r w:rsidR="00372434" w:rsidRPr="008C2EDF">
        <w:rPr>
          <w:rFonts w:asciiTheme="majorHAnsi" w:hAnsiTheme="majorHAnsi" w:cs="Arial"/>
          <w:sz w:val="20"/>
          <w:szCs w:val="20"/>
          <w:lang w:val="es-MX"/>
        </w:rPr>
        <w:t xml:space="preserve">. </w:t>
      </w:r>
    </w:p>
    <w:p w14:paraId="28B6398D" w14:textId="6C8AB8EA" w:rsidR="00BE0AB5" w:rsidRPr="008C2EDF" w:rsidRDefault="007628E5" w:rsidP="009612C2">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 xml:space="preserve">Sostienen </w:t>
      </w:r>
      <w:r w:rsidR="00BE0AB5" w:rsidRPr="008C2EDF">
        <w:rPr>
          <w:rFonts w:asciiTheme="majorHAnsi" w:hAnsiTheme="majorHAnsi" w:cs="Arial"/>
          <w:sz w:val="20"/>
          <w:szCs w:val="20"/>
          <w:lang w:val="es-MX"/>
        </w:rPr>
        <w:t>que las familias sobrevivientes fueron amenazadas por el ejército por lo que huyeron a las comunidades cercanas, donde fueron reclutad</w:t>
      </w:r>
      <w:r w:rsidR="005677A5" w:rsidRPr="008C2EDF">
        <w:rPr>
          <w:rFonts w:asciiTheme="majorHAnsi" w:hAnsiTheme="majorHAnsi" w:cs="Arial"/>
          <w:sz w:val="20"/>
          <w:szCs w:val="20"/>
          <w:lang w:val="es-MX"/>
        </w:rPr>
        <w:t>a</w:t>
      </w:r>
      <w:r w:rsidR="00BE0AB5" w:rsidRPr="008C2EDF">
        <w:rPr>
          <w:rFonts w:asciiTheme="majorHAnsi" w:hAnsiTheme="majorHAnsi" w:cs="Arial"/>
          <w:sz w:val="20"/>
          <w:szCs w:val="20"/>
          <w:lang w:val="es-MX"/>
        </w:rPr>
        <w:t xml:space="preserve">s forzosamente por el </w:t>
      </w:r>
      <w:r w:rsidR="009612C2" w:rsidRPr="008C2EDF">
        <w:rPr>
          <w:rFonts w:asciiTheme="majorHAnsi" w:hAnsiTheme="majorHAnsi" w:cs="Arial"/>
          <w:sz w:val="20"/>
          <w:szCs w:val="20"/>
          <w:lang w:val="es-MX"/>
        </w:rPr>
        <w:t>E</w:t>
      </w:r>
      <w:r w:rsidR="00BE0AB5" w:rsidRPr="008C2EDF">
        <w:rPr>
          <w:rFonts w:asciiTheme="majorHAnsi" w:hAnsiTheme="majorHAnsi" w:cs="Arial"/>
          <w:sz w:val="20"/>
          <w:szCs w:val="20"/>
          <w:lang w:val="es-MX"/>
        </w:rPr>
        <w:t xml:space="preserve">jército </w:t>
      </w:r>
      <w:r w:rsidR="009612C2" w:rsidRPr="008C2EDF">
        <w:rPr>
          <w:rFonts w:asciiTheme="majorHAnsi" w:hAnsiTheme="majorHAnsi" w:cs="Arial"/>
          <w:sz w:val="20"/>
          <w:szCs w:val="20"/>
          <w:lang w:val="es-MX"/>
        </w:rPr>
        <w:t>N</w:t>
      </w:r>
      <w:r w:rsidR="00BE0AB5" w:rsidRPr="008C2EDF">
        <w:rPr>
          <w:rFonts w:asciiTheme="majorHAnsi" w:hAnsiTheme="majorHAnsi" w:cs="Arial"/>
          <w:sz w:val="20"/>
          <w:szCs w:val="20"/>
          <w:lang w:val="es-MX"/>
        </w:rPr>
        <w:t>acional para conformar las “Patrullas de Autodefensa Civil” (PAC), principalmente los niños y</w:t>
      </w:r>
      <w:r w:rsidR="005677A5" w:rsidRPr="008C2EDF">
        <w:rPr>
          <w:rFonts w:asciiTheme="majorHAnsi" w:hAnsiTheme="majorHAnsi" w:cs="Arial"/>
          <w:sz w:val="20"/>
          <w:szCs w:val="20"/>
          <w:lang w:val="es-MX"/>
        </w:rPr>
        <w:t xml:space="preserve"> adolescentes</w:t>
      </w:r>
      <w:r w:rsidR="00BE0AB5" w:rsidRPr="008C2EDF">
        <w:rPr>
          <w:rFonts w:asciiTheme="majorHAnsi" w:hAnsiTheme="majorHAnsi" w:cs="Arial"/>
          <w:sz w:val="20"/>
          <w:szCs w:val="20"/>
          <w:lang w:val="es-MX"/>
        </w:rPr>
        <w:t xml:space="preserve">. </w:t>
      </w:r>
      <w:r w:rsidR="006962DC" w:rsidRPr="008C2EDF">
        <w:rPr>
          <w:rFonts w:asciiTheme="majorHAnsi" w:hAnsiTheme="majorHAnsi" w:cs="Arial"/>
          <w:sz w:val="20"/>
          <w:szCs w:val="20"/>
          <w:lang w:val="es-MX"/>
        </w:rPr>
        <w:t>Alegan que e</w:t>
      </w:r>
      <w:r w:rsidR="00D56A73" w:rsidRPr="008C2EDF">
        <w:rPr>
          <w:rFonts w:asciiTheme="majorHAnsi" w:hAnsiTheme="majorHAnsi" w:cs="Arial"/>
          <w:sz w:val="20"/>
          <w:szCs w:val="20"/>
          <w:lang w:val="es-MX"/>
        </w:rPr>
        <w:t xml:space="preserve">n 1990 los grupos de familias asentadas </w:t>
      </w:r>
      <w:r w:rsidR="001575AB" w:rsidRPr="008C2EDF">
        <w:rPr>
          <w:rFonts w:asciiTheme="majorHAnsi" w:hAnsiTheme="majorHAnsi" w:cs="Arial"/>
          <w:sz w:val="20"/>
          <w:szCs w:val="20"/>
          <w:lang w:val="es-MX"/>
        </w:rPr>
        <w:t>solicitaron a</w:t>
      </w:r>
      <w:r w:rsidR="00D56A73" w:rsidRPr="008C2EDF">
        <w:rPr>
          <w:rFonts w:asciiTheme="majorHAnsi" w:hAnsiTheme="majorHAnsi" w:cs="Arial"/>
          <w:sz w:val="20"/>
          <w:szCs w:val="20"/>
          <w:lang w:val="es-MX"/>
        </w:rPr>
        <w:t>l Comandante del Destacamento Militar de Nebaj que les autorizara</w:t>
      </w:r>
      <w:r w:rsidR="003818ED" w:rsidRPr="008C2EDF">
        <w:rPr>
          <w:rFonts w:asciiTheme="majorHAnsi" w:hAnsiTheme="majorHAnsi" w:cs="Arial"/>
          <w:sz w:val="20"/>
          <w:szCs w:val="20"/>
          <w:lang w:val="es-MX"/>
        </w:rPr>
        <w:t xml:space="preserve"> </w:t>
      </w:r>
      <w:r w:rsidR="00D56A73" w:rsidRPr="008C2EDF">
        <w:rPr>
          <w:rFonts w:asciiTheme="majorHAnsi" w:hAnsiTheme="majorHAnsi" w:cs="Arial"/>
          <w:sz w:val="20"/>
          <w:szCs w:val="20"/>
          <w:lang w:val="es-MX"/>
        </w:rPr>
        <w:t>regresar a Q’oq’ob, quien accedió con la condición que se mantuvieran organizados como PAC y les proporcion</w:t>
      </w:r>
      <w:r w:rsidR="006962DC" w:rsidRPr="008C2EDF">
        <w:rPr>
          <w:rFonts w:asciiTheme="majorHAnsi" w:hAnsiTheme="majorHAnsi" w:cs="Arial"/>
          <w:sz w:val="20"/>
          <w:szCs w:val="20"/>
          <w:lang w:val="es-MX"/>
        </w:rPr>
        <w:t>ó</w:t>
      </w:r>
      <w:r w:rsidR="00D56A73" w:rsidRPr="008C2EDF">
        <w:rPr>
          <w:rFonts w:asciiTheme="majorHAnsi" w:hAnsiTheme="majorHAnsi" w:cs="Arial"/>
          <w:sz w:val="20"/>
          <w:szCs w:val="20"/>
          <w:lang w:val="es-MX"/>
        </w:rPr>
        <w:t xml:space="preserve"> 11 fusiles</w:t>
      </w:r>
      <w:r w:rsidR="006962DC" w:rsidRPr="008C2EDF">
        <w:rPr>
          <w:rFonts w:asciiTheme="majorHAnsi" w:hAnsiTheme="majorHAnsi" w:cs="Arial"/>
          <w:sz w:val="20"/>
          <w:szCs w:val="20"/>
          <w:lang w:val="es-MX"/>
        </w:rPr>
        <w:t xml:space="preserve">. Indican que </w:t>
      </w:r>
      <w:r w:rsidR="00D56A73" w:rsidRPr="008C2EDF">
        <w:rPr>
          <w:rFonts w:asciiTheme="majorHAnsi" w:hAnsiTheme="majorHAnsi" w:cs="Arial"/>
          <w:sz w:val="20"/>
          <w:szCs w:val="20"/>
          <w:lang w:val="es-MX"/>
        </w:rPr>
        <w:t>la aldea fue rediseñada para facilitar el control militar sobre ella</w:t>
      </w:r>
      <w:r w:rsidR="006962DC" w:rsidRPr="008C2EDF">
        <w:rPr>
          <w:rFonts w:asciiTheme="majorHAnsi" w:hAnsiTheme="majorHAnsi" w:cs="Arial"/>
          <w:sz w:val="20"/>
          <w:szCs w:val="20"/>
          <w:lang w:val="es-MX"/>
        </w:rPr>
        <w:t xml:space="preserve">; </w:t>
      </w:r>
      <w:r w:rsidR="00D56A73" w:rsidRPr="008C2EDF">
        <w:rPr>
          <w:rFonts w:asciiTheme="majorHAnsi" w:hAnsiTheme="majorHAnsi" w:cs="Arial"/>
          <w:sz w:val="20"/>
          <w:szCs w:val="20"/>
          <w:lang w:val="es-MX"/>
        </w:rPr>
        <w:t>que se limitaron y redujeron el uso y posesión de sus tierras y cosechas</w:t>
      </w:r>
      <w:r w:rsidR="006962DC" w:rsidRPr="008C2EDF">
        <w:rPr>
          <w:rFonts w:asciiTheme="majorHAnsi" w:hAnsiTheme="majorHAnsi" w:cs="Arial"/>
          <w:sz w:val="20"/>
          <w:szCs w:val="20"/>
          <w:lang w:val="es-MX"/>
        </w:rPr>
        <w:t>; y que m</w:t>
      </w:r>
      <w:r w:rsidR="00A07FBC" w:rsidRPr="008C2EDF">
        <w:rPr>
          <w:rFonts w:asciiTheme="majorHAnsi" w:hAnsiTheme="majorHAnsi" w:cs="Arial"/>
          <w:sz w:val="20"/>
          <w:szCs w:val="20"/>
          <w:lang w:val="es-MX"/>
        </w:rPr>
        <w:t xml:space="preserve">ás del 95% </w:t>
      </w:r>
      <w:r w:rsidR="006962DC" w:rsidRPr="008C2EDF">
        <w:rPr>
          <w:rFonts w:asciiTheme="majorHAnsi" w:hAnsiTheme="majorHAnsi" w:cs="Arial"/>
          <w:sz w:val="20"/>
          <w:szCs w:val="20"/>
          <w:lang w:val="es-MX"/>
        </w:rPr>
        <w:t xml:space="preserve">de </w:t>
      </w:r>
      <w:r w:rsidR="00A07FBC" w:rsidRPr="008C2EDF">
        <w:rPr>
          <w:rFonts w:asciiTheme="majorHAnsi" w:hAnsiTheme="majorHAnsi" w:cs="Arial"/>
          <w:sz w:val="20"/>
          <w:szCs w:val="20"/>
          <w:lang w:val="es-MX"/>
        </w:rPr>
        <w:t xml:space="preserve">los sobrevivientes de la masacre, anteriormente católicos, se vieron obligados a integrarse a </w:t>
      </w:r>
      <w:r w:rsidRPr="008C2EDF">
        <w:rPr>
          <w:rFonts w:asciiTheme="majorHAnsi" w:hAnsiTheme="majorHAnsi" w:cs="Arial"/>
          <w:sz w:val="20"/>
          <w:szCs w:val="20"/>
          <w:lang w:val="es-MX"/>
        </w:rPr>
        <w:t>“</w:t>
      </w:r>
      <w:r w:rsidR="00A07FBC" w:rsidRPr="008C2EDF">
        <w:rPr>
          <w:rFonts w:asciiTheme="majorHAnsi" w:hAnsiTheme="majorHAnsi" w:cs="Arial"/>
          <w:sz w:val="20"/>
          <w:szCs w:val="20"/>
          <w:lang w:val="es-MX"/>
        </w:rPr>
        <w:t>sectas evangélicas</w:t>
      </w:r>
      <w:r w:rsidRPr="008C2EDF">
        <w:rPr>
          <w:rFonts w:asciiTheme="majorHAnsi" w:hAnsiTheme="majorHAnsi" w:cs="Arial"/>
          <w:sz w:val="20"/>
          <w:szCs w:val="20"/>
          <w:lang w:val="es-MX"/>
        </w:rPr>
        <w:t>”</w:t>
      </w:r>
      <w:r w:rsidR="003818ED" w:rsidRPr="008C2EDF">
        <w:rPr>
          <w:rFonts w:asciiTheme="majorHAnsi" w:hAnsiTheme="majorHAnsi" w:cs="Arial"/>
          <w:sz w:val="20"/>
          <w:szCs w:val="20"/>
          <w:lang w:val="es-MX"/>
        </w:rPr>
        <w:t>, dada la estigmatización que existía contra practicantes de la religión católica</w:t>
      </w:r>
      <w:r w:rsidR="00506560" w:rsidRPr="008C2EDF">
        <w:rPr>
          <w:rFonts w:asciiTheme="majorHAnsi" w:hAnsiTheme="majorHAnsi" w:cs="Arial"/>
          <w:sz w:val="20"/>
          <w:szCs w:val="20"/>
          <w:lang w:val="es-MX"/>
        </w:rPr>
        <w:t>.</w:t>
      </w:r>
    </w:p>
    <w:p w14:paraId="5D67F56A" w14:textId="2E699AE5" w:rsidR="007467D4" w:rsidRPr="008C2EDF" w:rsidRDefault="007467D4" w:rsidP="007467D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Adicionalmente, sostienen que en junio de 1997 miembros del ejército regresaron</w:t>
      </w:r>
      <w:r w:rsidR="001D512D" w:rsidRPr="008C2EDF">
        <w:rPr>
          <w:rFonts w:asciiTheme="majorHAnsi" w:hAnsiTheme="majorHAnsi" w:cs="Arial"/>
          <w:sz w:val="20"/>
          <w:szCs w:val="20"/>
          <w:lang w:val="es-MX"/>
        </w:rPr>
        <w:t xml:space="preserve"> a la comunidad</w:t>
      </w:r>
      <w:r w:rsidRPr="008C2EDF">
        <w:rPr>
          <w:rFonts w:asciiTheme="majorHAnsi" w:hAnsiTheme="majorHAnsi" w:cs="Arial"/>
          <w:sz w:val="20"/>
          <w:szCs w:val="20"/>
          <w:lang w:val="es-MX"/>
        </w:rPr>
        <w:t xml:space="preserve"> y ejecutaron a Pedro Brito. Asimismo, indican que la niña Jacinta Sánchez fue desplazada con su familia a raíz de la masacre y aproximadamente dos años después falleció por deficiencias alimenticias relacionadas con la necesidad de desplazarse.</w:t>
      </w:r>
    </w:p>
    <w:p w14:paraId="260A6E2B" w14:textId="64A77C5C" w:rsidR="00F82DE9" w:rsidRPr="008C2EDF" w:rsidRDefault="00395DCC" w:rsidP="00E273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lastRenderedPageBreak/>
        <w:t xml:space="preserve">Argumentan </w:t>
      </w:r>
      <w:r w:rsidR="00E273CF" w:rsidRPr="008C2EDF">
        <w:rPr>
          <w:rFonts w:asciiTheme="majorHAnsi" w:hAnsiTheme="majorHAnsi" w:cs="Arial"/>
          <w:sz w:val="20"/>
          <w:szCs w:val="20"/>
          <w:lang w:val="es-MX"/>
        </w:rPr>
        <w:t>que</w:t>
      </w:r>
      <w:r w:rsidR="00AC26DA" w:rsidRPr="008C2EDF">
        <w:rPr>
          <w:rFonts w:asciiTheme="majorHAnsi" w:hAnsiTheme="majorHAnsi" w:cs="Arial"/>
          <w:sz w:val="20"/>
          <w:szCs w:val="20"/>
          <w:lang w:val="es-MX"/>
        </w:rPr>
        <w:t>,</w:t>
      </w:r>
      <w:r w:rsidR="008C50E1" w:rsidRPr="008C2EDF">
        <w:rPr>
          <w:rFonts w:asciiTheme="majorHAnsi" w:hAnsiTheme="majorHAnsi" w:cs="Arial"/>
          <w:sz w:val="20"/>
          <w:szCs w:val="20"/>
          <w:lang w:val="es-MX"/>
        </w:rPr>
        <w:t xml:space="preserve"> </w:t>
      </w:r>
      <w:r w:rsidR="00941264" w:rsidRPr="008C2EDF">
        <w:rPr>
          <w:rFonts w:asciiTheme="majorHAnsi" w:hAnsiTheme="majorHAnsi" w:cs="Arial"/>
          <w:sz w:val="20"/>
          <w:szCs w:val="20"/>
          <w:lang w:val="es-MX"/>
        </w:rPr>
        <w:t xml:space="preserve">debido al terror impuesto por el ejército a partir de la masacre y </w:t>
      </w:r>
      <w:r w:rsidR="003B3CDA" w:rsidRPr="008C2EDF">
        <w:rPr>
          <w:rFonts w:asciiTheme="majorHAnsi" w:hAnsiTheme="majorHAnsi" w:cs="Arial"/>
          <w:sz w:val="20"/>
          <w:szCs w:val="20"/>
          <w:lang w:val="es-MX"/>
        </w:rPr>
        <w:t xml:space="preserve">de </w:t>
      </w:r>
      <w:r w:rsidR="00941264" w:rsidRPr="008C2EDF">
        <w:rPr>
          <w:rFonts w:asciiTheme="majorHAnsi" w:hAnsiTheme="majorHAnsi" w:cs="Arial"/>
          <w:sz w:val="20"/>
          <w:szCs w:val="20"/>
          <w:lang w:val="es-MX"/>
        </w:rPr>
        <w:t>las detenciones y actos de tortura cometidos dentro del destacamento militar de Nebaj</w:t>
      </w:r>
      <w:r w:rsidR="00AC26DA" w:rsidRPr="008C2EDF">
        <w:rPr>
          <w:rFonts w:asciiTheme="majorHAnsi" w:hAnsiTheme="majorHAnsi" w:cs="Arial"/>
          <w:sz w:val="20"/>
          <w:szCs w:val="20"/>
          <w:lang w:val="es-MX"/>
        </w:rPr>
        <w:t>,</w:t>
      </w:r>
      <w:r w:rsidR="00941264" w:rsidRPr="008C2EDF">
        <w:rPr>
          <w:rFonts w:asciiTheme="majorHAnsi" w:hAnsiTheme="majorHAnsi" w:cs="Arial"/>
          <w:sz w:val="20"/>
          <w:szCs w:val="20"/>
          <w:lang w:val="es-MX"/>
        </w:rPr>
        <w:t xml:space="preserve"> </w:t>
      </w:r>
      <w:r w:rsidR="003B3CDA" w:rsidRPr="008C2EDF">
        <w:rPr>
          <w:rFonts w:asciiTheme="majorHAnsi" w:hAnsiTheme="majorHAnsi" w:cs="Arial"/>
          <w:sz w:val="20"/>
          <w:szCs w:val="20"/>
          <w:lang w:val="es-MX"/>
        </w:rPr>
        <w:t xml:space="preserve">los miembros de la comunidad </w:t>
      </w:r>
      <w:r w:rsidR="0059619B" w:rsidRPr="008C2EDF">
        <w:rPr>
          <w:rFonts w:asciiTheme="majorHAnsi" w:hAnsiTheme="majorHAnsi" w:cs="Arial"/>
          <w:sz w:val="20"/>
          <w:szCs w:val="20"/>
          <w:lang w:val="es-MX"/>
        </w:rPr>
        <w:t>temieron</w:t>
      </w:r>
      <w:r w:rsidR="003B3CDA" w:rsidRPr="008C2EDF">
        <w:rPr>
          <w:rFonts w:asciiTheme="majorHAnsi" w:hAnsiTheme="majorHAnsi" w:cs="Arial"/>
          <w:sz w:val="20"/>
          <w:szCs w:val="20"/>
          <w:lang w:val="es-MX"/>
        </w:rPr>
        <w:t xml:space="preserve"> interponer</w:t>
      </w:r>
      <w:r w:rsidR="00941264" w:rsidRPr="008C2EDF">
        <w:rPr>
          <w:rFonts w:asciiTheme="majorHAnsi" w:hAnsiTheme="majorHAnsi" w:cs="Arial"/>
          <w:sz w:val="20"/>
          <w:szCs w:val="20"/>
          <w:lang w:val="es-MX"/>
        </w:rPr>
        <w:t xml:space="preserve"> “algún tipo de denuncia ante alguna autoridad”, aunado </w:t>
      </w:r>
      <w:r w:rsidR="00E273CF" w:rsidRPr="008C2EDF">
        <w:rPr>
          <w:rFonts w:asciiTheme="majorHAnsi" w:hAnsiTheme="majorHAnsi" w:cs="Arial"/>
          <w:sz w:val="20"/>
          <w:szCs w:val="20"/>
          <w:lang w:val="es-MX"/>
        </w:rPr>
        <w:t>a que la autoridad máxima era el Jefe del Destacamento Militar</w:t>
      </w:r>
      <w:r w:rsidR="003B3CDA" w:rsidRPr="008C2EDF">
        <w:rPr>
          <w:rFonts w:asciiTheme="majorHAnsi" w:hAnsiTheme="majorHAnsi" w:cs="Arial"/>
          <w:sz w:val="20"/>
          <w:szCs w:val="20"/>
          <w:lang w:val="es-MX"/>
        </w:rPr>
        <w:t>. Indican que fue</w:t>
      </w:r>
      <w:r w:rsidR="009415CB" w:rsidRPr="008C2EDF">
        <w:rPr>
          <w:rFonts w:asciiTheme="majorHAnsi" w:hAnsiTheme="majorHAnsi" w:cs="Arial"/>
          <w:sz w:val="20"/>
          <w:szCs w:val="20"/>
          <w:lang w:val="es-MX"/>
        </w:rPr>
        <w:t xml:space="preserve"> hasta </w:t>
      </w:r>
      <w:r w:rsidR="008C50E1" w:rsidRPr="008C2EDF">
        <w:rPr>
          <w:rFonts w:asciiTheme="majorHAnsi" w:hAnsiTheme="majorHAnsi" w:cs="Arial"/>
          <w:sz w:val="20"/>
          <w:szCs w:val="20"/>
          <w:lang w:val="es-MX"/>
        </w:rPr>
        <w:t>el año</w:t>
      </w:r>
      <w:r w:rsidR="00E273CF" w:rsidRPr="008C2EDF">
        <w:rPr>
          <w:rFonts w:asciiTheme="majorHAnsi" w:hAnsiTheme="majorHAnsi" w:cs="Arial"/>
          <w:sz w:val="20"/>
          <w:szCs w:val="20"/>
          <w:lang w:val="es-MX"/>
        </w:rPr>
        <w:t xml:space="preserve"> 2000 </w:t>
      </w:r>
      <w:r w:rsidR="009415CB" w:rsidRPr="008C2EDF">
        <w:rPr>
          <w:rFonts w:asciiTheme="majorHAnsi" w:hAnsiTheme="majorHAnsi" w:cs="Arial"/>
          <w:sz w:val="20"/>
          <w:szCs w:val="20"/>
          <w:lang w:val="es-MX"/>
        </w:rPr>
        <w:t xml:space="preserve">que </w:t>
      </w:r>
      <w:r w:rsidR="00E273CF" w:rsidRPr="008C2EDF">
        <w:rPr>
          <w:rFonts w:asciiTheme="majorHAnsi" w:hAnsiTheme="majorHAnsi" w:cs="Arial"/>
          <w:sz w:val="20"/>
          <w:szCs w:val="20"/>
          <w:lang w:val="es-MX"/>
        </w:rPr>
        <w:t xml:space="preserve">acudieron al Ministerio Público de Santa María Nebaj a </w:t>
      </w:r>
      <w:r w:rsidR="002E7980" w:rsidRPr="008C2EDF">
        <w:rPr>
          <w:rFonts w:asciiTheme="majorHAnsi" w:hAnsiTheme="majorHAnsi" w:cs="Arial"/>
          <w:sz w:val="20"/>
          <w:szCs w:val="20"/>
          <w:lang w:val="es-MX"/>
        </w:rPr>
        <w:t>presentar una denuncia</w:t>
      </w:r>
      <w:r w:rsidR="00F4798F" w:rsidRPr="008C2EDF">
        <w:rPr>
          <w:rFonts w:asciiTheme="majorHAnsi" w:hAnsiTheme="majorHAnsi" w:cs="Arial"/>
          <w:sz w:val="20"/>
          <w:szCs w:val="20"/>
          <w:lang w:val="es-MX"/>
        </w:rPr>
        <w:t>, y</w:t>
      </w:r>
      <w:r w:rsidR="002F6E09" w:rsidRPr="008C2EDF">
        <w:rPr>
          <w:rFonts w:asciiTheme="majorHAnsi" w:hAnsiTheme="majorHAnsi" w:cs="Arial"/>
          <w:sz w:val="20"/>
          <w:szCs w:val="20"/>
          <w:lang w:val="es-MX"/>
        </w:rPr>
        <w:t xml:space="preserve"> que</w:t>
      </w:r>
      <w:r w:rsidR="00F4798F" w:rsidRPr="008C2EDF">
        <w:rPr>
          <w:rFonts w:asciiTheme="majorHAnsi" w:hAnsiTheme="majorHAnsi" w:cs="Arial"/>
          <w:sz w:val="20"/>
          <w:szCs w:val="20"/>
          <w:lang w:val="es-MX"/>
        </w:rPr>
        <w:t xml:space="preserve"> en el </w:t>
      </w:r>
      <w:r w:rsidR="00E273CF" w:rsidRPr="008C2EDF">
        <w:rPr>
          <w:rFonts w:asciiTheme="majorHAnsi" w:hAnsiTheme="majorHAnsi" w:cs="Arial"/>
          <w:sz w:val="20"/>
          <w:szCs w:val="20"/>
          <w:lang w:val="es-MX"/>
        </w:rPr>
        <w:t>2004 co</w:t>
      </w:r>
      <w:r w:rsidRPr="008C2EDF">
        <w:rPr>
          <w:rFonts w:asciiTheme="majorHAnsi" w:hAnsiTheme="majorHAnsi" w:cs="Arial"/>
          <w:sz w:val="20"/>
          <w:szCs w:val="20"/>
          <w:lang w:val="es-MX"/>
        </w:rPr>
        <w:t xml:space="preserve">nstataron que la </w:t>
      </w:r>
      <w:r w:rsidR="00F4798F" w:rsidRPr="008C2EDF">
        <w:rPr>
          <w:rFonts w:asciiTheme="majorHAnsi" w:hAnsiTheme="majorHAnsi" w:cs="Arial"/>
          <w:sz w:val="20"/>
          <w:szCs w:val="20"/>
          <w:lang w:val="es-MX"/>
        </w:rPr>
        <w:t xml:space="preserve">misma </w:t>
      </w:r>
      <w:r w:rsidR="00DA6D0A" w:rsidRPr="008C2EDF">
        <w:rPr>
          <w:rFonts w:asciiTheme="majorHAnsi" w:hAnsiTheme="majorHAnsi" w:cs="Arial"/>
          <w:sz w:val="20"/>
          <w:szCs w:val="20"/>
          <w:lang w:val="es-MX"/>
        </w:rPr>
        <w:t>se había perdido</w:t>
      </w:r>
      <w:r w:rsidR="00E273CF" w:rsidRPr="008C2EDF">
        <w:rPr>
          <w:rFonts w:asciiTheme="majorHAnsi" w:hAnsiTheme="majorHAnsi" w:cs="Arial"/>
          <w:sz w:val="20"/>
          <w:szCs w:val="20"/>
          <w:lang w:val="es-MX"/>
        </w:rPr>
        <w:t xml:space="preserve"> por lo que interpusieron </w:t>
      </w:r>
      <w:r w:rsidR="00F4798F" w:rsidRPr="008C2EDF">
        <w:rPr>
          <w:rFonts w:asciiTheme="majorHAnsi" w:hAnsiTheme="majorHAnsi" w:cs="Arial"/>
          <w:sz w:val="20"/>
          <w:szCs w:val="20"/>
          <w:lang w:val="es-MX"/>
        </w:rPr>
        <w:t xml:space="preserve">una </w:t>
      </w:r>
      <w:r w:rsidR="00E273CF" w:rsidRPr="008C2EDF">
        <w:rPr>
          <w:rFonts w:asciiTheme="majorHAnsi" w:hAnsiTheme="majorHAnsi" w:cs="Arial"/>
          <w:sz w:val="20"/>
          <w:szCs w:val="20"/>
          <w:lang w:val="es-MX"/>
        </w:rPr>
        <w:t>nueva el 27 de abril de 2004</w:t>
      </w:r>
      <w:r w:rsidR="00F82DE9" w:rsidRPr="008C2EDF">
        <w:rPr>
          <w:rFonts w:asciiTheme="majorHAnsi" w:hAnsiTheme="majorHAnsi" w:cs="Arial"/>
          <w:sz w:val="20"/>
          <w:szCs w:val="20"/>
          <w:lang w:val="es-MX"/>
        </w:rPr>
        <w:t xml:space="preserve">. Señalan que con </w:t>
      </w:r>
      <w:r w:rsidR="00F4798F" w:rsidRPr="008C2EDF">
        <w:rPr>
          <w:rFonts w:asciiTheme="majorHAnsi" w:hAnsiTheme="majorHAnsi" w:cs="Arial"/>
          <w:sz w:val="20"/>
          <w:szCs w:val="20"/>
          <w:lang w:val="es-MX"/>
        </w:rPr>
        <w:t xml:space="preserve">ello </w:t>
      </w:r>
      <w:r w:rsidR="00E273CF" w:rsidRPr="008C2EDF">
        <w:rPr>
          <w:rFonts w:asciiTheme="majorHAnsi" w:hAnsiTheme="majorHAnsi" w:cs="Arial"/>
          <w:sz w:val="20"/>
          <w:szCs w:val="20"/>
          <w:lang w:val="es-MX"/>
        </w:rPr>
        <w:t>únicamente s</w:t>
      </w:r>
      <w:r w:rsidR="00F82DE9" w:rsidRPr="008C2EDF">
        <w:rPr>
          <w:rFonts w:asciiTheme="majorHAnsi" w:hAnsiTheme="majorHAnsi" w:cs="Arial"/>
          <w:sz w:val="20"/>
          <w:szCs w:val="20"/>
          <w:lang w:val="es-MX"/>
        </w:rPr>
        <w:t>e logró</w:t>
      </w:r>
      <w:r w:rsidR="00E273CF" w:rsidRPr="008C2EDF">
        <w:rPr>
          <w:rFonts w:asciiTheme="majorHAnsi" w:hAnsiTheme="majorHAnsi" w:cs="Arial"/>
          <w:sz w:val="20"/>
          <w:szCs w:val="20"/>
          <w:lang w:val="es-MX"/>
        </w:rPr>
        <w:t xml:space="preserve"> la coordinación para la exhumación de </w:t>
      </w:r>
      <w:r w:rsidR="00F82DE9" w:rsidRPr="008C2EDF">
        <w:rPr>
          <w:rFonts w:asciiTheme="majorHAnsi" w:hAnsiTheme="majorHAnsi" w:cs="Arial"/>
          <w:sz w:val="20"/>
          <w:szCs w:val="20"/>
          <w:lang w:val="es-MX"/>
        </w:rPr>
        <w:t xml:space="preserve">los restos de </w:t>
      </w:r>
      <w:r w:rsidR="00E273CF" w:rsidRPr="008C2EDF">
        <w:rPr>
          <w:rFonts w:asciiTheme="majorHAnsi" w:hAnsiTheme="majorHAnsi" w:cs="Arial"/>
          <w:sz w:val="20"/>
          <w:szCs w:val="20"/>
          <w:lang w:val="es-MX"/>
        </w:rPr>
        <w:t xml:space="preserve">sus familiares. </w:t>
      </w:r>
    </w:p>
    <w:p w14:paraId="1C87EDC6" w14:textId="57721DBD" w:rsidR="00DA6D0A" w:rsidRPr="008C2EDF" w:rsidRDefault="00E273CF" w:rsidP="00E273C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 xml:space="preserve">Agregan que el 12 de abril de 2005 el Ministerio Público nombró a los peritos del </w:t>
      </w:r>
      <w:r w:rsidR="00DD5850" w:rsidRPr="008C2EDF">
        <w:rPr>
          <w:rFonts w:asciiTheme="majorHAnsi" w:hAnsiTheme="majorHAnsi" w:cs="Arial"/>
          <w:sz w:val="20"/>
          <w:szCs w:val="20"/>
          <w:lang w:val="es-MX"/>
        </w:rPr>
        <w:t>Centro de Análisis Forense y Ciencias Aplicadas (</w:t>
      </w:r>
      <w:r w:rsidRPr="008C2EDF">
        <w:rPr>
          <w:rFonts w:asciiTheme="majorHAnsi" w:hAnsiTheme="majorHAnsi" w:cs="Arial"/>
          <w:sz w:val="20"/>
          <w:szCs w:val="20"/>
          <w:lang w:val="es-MX"/>
        </w:rPr>
        <w:t>CAFCA</w:t>
      </w:r>
      <w:r w:rsidR="00DD5850" w:rsidRPr="008C2EDF">
        <w:rPr>
          <w:rFonts w:asciiTheme="majorHAnsi" w:hAnsiTheme="majorHAnsi" w:cs="Arial"/>
          <w:sz w:val="20"/>
          <w:szCs w:val="20"/>
          <w:lang w:val="es-MX"/>
        </w:rPr>
        <w:t>)</w:t>
      </w:r>
      <w:r w:rsidRPr="008C2EDF">
        <w:rPr>
          <w:rFonts w:asciiTheme="majorHAnsi" w:hAnsiTheme="majorHAnsi" w:cs="Arial"/>
          <w:sz w:val="20"/>
          <w:szCs w:val="20"/>
          <w:lang w:val="es-MX"/>
        </w:rPr>
        <w:t xml:space="preserve"> para realizar la investigación antropológica forense solicitada por </w:t>
      </w:r>
      <w:r w:rsidR="002E7980" w:rsidRPr="008C2EDF">
        <w:rPr>
          <w:rFonts w:asciiTheme="majorHAnsi" w:hAnsiTheme="majorHAnsi" w:cs="Arial"/>
          <w:sz w:val="20"/>
          <w:szCs w:val="20"/>
          <w:lang w:val="es-MX"/>
        </w:rPr>
        <w:t>los denunciantes</w:t>
      </w:r>
      <w:r w:rsidRPr="008C2EDF">
        <w:rPr>
          <w:rFonts w:asciiTheme="majorHAnsi" w:hAnsiTheme="majorHAnsi" w:cs="Arial"/>
          <w:sz w:val="20"/>
          <w:szCs w:val="20"/>
          <w:lang w:val="es-MX"/>
        </w:rPr>
        <w:t xml:space="preserve">. El informe final </w:t>
      </w:r>
      <w:r w:rsidR="002E7980" w:rsidRPr="008C2EDF">
        <w:rPr>
          <w:rFonts w:asciiTheme="majorHAnsi" w:hAnsiTheme="majorHAnsi" w:cs="Arial"/>
          <w:sz w:val="20"/>
          <w:szCs w:val="20"/>
          <w:lang w:val="es-MX"/>
        </w:rPr>
        <w:t>fue entregado</w:t>
      </w:r>
      <w:r w:rsidRPr="008C2EDF">
        <w:rPr>
          <w:rFonts w:asciiTheme="majorHAnsi" w:hAnsiTheme="majorHAnsi" w:cs="Arial"/>
          <w:sz w:val="20"/>
          <w:szCs w:val="20"/>
          <w:lang w:val="es-MX"/>
        </w:rPr>
        <w:t xml:space="preserve"> al Ministerio Público el 15 de marzo de 2007 y la inhumación </w:t>
      </w:r>
      <w:r w:rsidR="00DA6D0A" w:rsidRPr="008C2EDF">
        <w:rPr>
          <w:rFonts w:asciiTheme="majorHAnsi" w:hAnsiTheme="majorHAnsi" w:cs="Arial"/>
          <w:sz w:val="20"/>
          <w:szCs w:val="20"/>
          <w:lang w:val="es-MX"/>
        </w:rPr>
        <w:t xml:space="preserve">fue realizada </w:t>
      </w:r>
      <w:r w:rsidRPr="008C2EDF">
        <w:rPr>
          <w:rFonts w:asciiTheme="majorHAnsi" w:hAnsiTheme="majorHAnsi" w:cs="Arial"/>
          <w:sz w:val="20"/>
          <w:szCs w:val="20"/>
          <w:lang w:val="es-MX"/>
        </w:rPr>
        <w:t>el 10 de junio de 2008</w:t>
      </w:r>
      <w:r w:rsidR="00DA6D0A" w:rsidRPr="008C2EDF">
        <w:rPr>
          <w:rFonts w:asciiTheme="majorHAnsi" w:hAnsiTheme="majorHAnsi" w:cs="Arial"/>
          <w:sz w:val="20"/>
          <w:szCs w:val="20"/>
          <w:lang w:val="es-MX"/>
        </w:rPr>
        <w:t>.</w:t>
      </w:r>
    </w:p>
    <w:p w14:paraId="5C968BA5" w14:textId="5F2EEF25" w:rsidR="00FB7728" w:rsidRPr="008C2EDF" w:rsidRDefault="00F82DE9" w:rsidP="00DB54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De acuerdo a los peticionarios, e</w:t>
      </w:r>
      <w:r w:rsidR="00E273CF" w:rsidRPr="008C2EDF">
        <w:rPr>
          <w:rFonts w:asciiTheme="majorHAnsi" w:hAnsiTheme="majorHAnsi" w:cs="Arial"/>
          <w:sz w:val="20"/>
          <w:szCs w:val="20"/>
          <w:lang w:val="es-MX"/>
        </w:rPr>
        <w:t xml:space="preserve">n el 2004 se abrieron en Nebaj oficinas </w:t>
      </w:r>
      <w:r w:rsidRPr="008C2EDF">
        <w:rPr>
          <w:rFonts w:asciiTheme="majorHAnsi" w:hAnsiTheme="majorHAnsi" w:cs="Arial"/>
          <w:sz w:val="20"/>
          <w:szCs w:val="20"/>
          <w:lang w:val="es-MX"/>
        </w:rPr>
        <w:t>d</w:t>
      </w:r>
      <w:r w:rsidR="00E273CF" w:rsidRPr="008C2EDF">
        <w:rPr>
          <w:rFonts w:asciiTheme="majorHAnsi" w:hAnsiTheme="majorHAnsi" w:cs="Arial"/>
          <w:sz w:val="20"/>
          <w:szCs w:val="20"/>
          <w:lang w:val="es-MX"/>
        </w:rPr>
        <w:t>el Programa Nacional de Resarcimiento Integral y Colectivo (PNR)</w:t>
      </w:r>
      <w:r w:rsidR="00CA237D" w:rsidRPr="008C2EDF">
        <w:rPr>
          <w:rFonts w:asciiTheme="majorHAnsi" w:hAnsiTheme="majorHAnsi" w:cs="Arial"/>
          <w:sz w:val="20"/>
          <w:szCs w:val="20"/>
          <w:lang w:val="es-MX"/>
        </w:rPr>
        <w:t>. Sin embargo, indican que solamente se dedicaron al pago de indemnizaciones a</w:t>
      </w:r>
      <w:r w:rsidR="00E273CF" w:rsidRPr="008C2EDF">
        <w:rPr>
          <w:rFonts w:asciiTheme="majorHAnsi" w:hAnsiTheme="majorHAnsi" w:cs="Arial"/>
          <w:sz w:val="20"/>
          <w:szCs w:val="20"/>
          <w:lang w:val="es-MX"/>
        </w:rPr>
        <w:t xml:space="preserve"> los familiares de algunas víctimas</w:t>
      </w:r>
      <w:r w:rsidR="00CA237D" w:rsidRPr="008C2EDF">
        <w:rPr>
          <w:rFonts w:asciiTheme="majorHAnsi" w:hAnsiTheme="majorHAnsi" w:cs="Arial"/>
          <w:sz w:val="20"/>
          <w:szCs w:val="20"/>
          <w:lang w:val="es-MX"/>
        </w:rPr>
        <w:t xml:space="preserve"> ya que se </w:t>
      </w:r>
      <w:r w:rsidR="00E273CF" w:rsidRPr="008C2EDF">
        <w:rPr>
          <w:rFonts w:asciiTheme="majorHAnsi" w:hAnsiTheme="majorHAnsi" w:cs="Arial"/>
          <w:sz w:val="20"/>
          <w:szCs w:val="20"/>
          <w:lang w:val="es-MX"/>
        </w:rPr>
        <w:t xml:space="preserve">decidió que </w:t>
      </w:r>
      <w:r w:rsidR="00CA237D" w:rsidRPr="008C2EDF">
        <w:rPr>
          <w:rFonts w:asciiTheme="majorHAnsi" w:hAnsiTheme="majorHAnsi" w:cs="Arial"/>
          <w:sz w:val="20"/>
          <w:szCs w:val="20"/>
          <w:lang w:val="es-MX"/>
        </w:rPr>
        <w:t>quienes</w:t>
      </w:r>
      <w:r w:rsidR="00E273CF" w:rsidRPr="008C2EDF">
        <w:rPr>
          <w:rFonts w:asciiTheme="majorHAnsi" w:hAnsiTheme="majorHAnsi" w:cs="Arial"/>
          <w:sz w:val="20"/>
          <w:szCs w:val="20"/>
          <w:lang w:val="es-MX"/>
        </w:rPr>
        <w:t xml:space="preserve"> aparecían en los listados de las PAC no tenían derecho a ser </w:t>
      </w:r>
      <w:r w:rsidR="00CA237D" w:rsidRPr="008C2EDF">
        <w:rPr>
          <w:rFonts w:asciiTheme="majorHAnsi" w:hAnsiTheme="majorHAnsi" w:cs="Arial"/>
          <w:sz w:val="20"/>
          <w:szCs w:val="20"/>
          <w:lang w:val="es-MX"/>
        </w:rPr>
        <w:t>reparados</w:t>
      </w:r>
      <w:r w:rsidR="00E273CF" w:rsidRPr="008C2EDF">
        <w:rPr>
          <w:rFonts w:asciiTheme="majorHAnsi" w:hAnsiTheme="majorHAnsi" w:cs="Arial"/>
          <w:sz w:val="20"/>
          <w:szCs w:val="20"/>
          <w:lang w:val="es-MX"/>
        </w:rPr>
        <w:t>.</w:t>
      </w:r>
      <w:r w:rsidR="00FB7728" w:rsidRPr="008C2EDF">
        <w:rPr>
          <w:rFonts w:asciiTheme="majorHAnsi" w:hAnsiTheme="majorHAnsi" w:cs="Arial"/>
          <w:sz w:val="20"/>
          <w:szCs w:val="20"/>
          <w:lang w:val="es-MX"/>
        </w:rPr>
        <w:t xml:space="preserve"> </w:t>
      </w:r>
      <w:r w:rsidR="00CA237D" w:rsidRPr="008C2EDF">
        <w:rPr>
          <w:rFonts w:asciiTheme="majorHAnsi" w:hAnsiTheme="majorHAnsi" w:cs="Arial"/>
          <w:sz w:val="20"/>
          <w:szCs w:val="20"/>
          <w:lang w:val="es-MX"/>
        </w:rPr>
        <w:t>Por tal motivo,</w:t>
      </w:r>
      <w:r w:rsidR="00FB7728" w:rsidRPr="008C2EDF">
        <w:rPr>
          <w:rFonts w:asciiTheme="majorHAnsi" w:hAnsiTheme="majorHAnsi" w:cs="Arial"/>
          <w:sz w:val="20"/>
          <w:szCs w:val="20"/>
          <w:lang w:val="es-MX"/>
        </w:rPr>
        <w:t xml:space="preserve"> </w:t>
      </w:r>
      <w:r w:rsidR="00E273CF" w:rsidRPr="008C2EDF">
        <w:rPr>
          <w:rFonts w:asciiTheme="majorHAnsi" w:hAnsiTheme="majorHAnsi" w:cs="Arial"/>
          <w:sz w:val="20"/>
          <w:szCs w:val="20"/>
          <w:lang w:val="es-MX"/>
        </w:rPr>
        <w:t>presentaron ante el PNR un “Memorial de Agravios”</w:t>
      </w:r>
      <w:r w:rsidR="00CA237D" w:rsidRPr="008C2EDF">
        <w:rPr>
          <w:rFonts w:asciiTheme="majorHAnsi" w:hAnsiTheme="majorHAnsi" w:cs="Arial"/>
          <w:sz w:val="20"/>
          <w:szCs w:val="20"/>
          <w:lang w:val="es-MX"/>
        </w:rPr>
        <w:t xml:space="preserve"> solicitando el</w:t>
      </w:r>
      <w:r w:rsidR="00E273CF" w:rsidRPr="008C2EDF">
        <w:rPr>
          <w:rFonts w:asciiTheme="majorHAnsi" w:hAnsiTheme="majorHAnsi" w:cs="Arial"/>
          <w:sz w:val="20"/>
          <w:szCs w:val="20"/>
          <w:lang w:val="es-MX"/>
        </w:rPr>
        <w:t xml:space="preserve"> reconocimiento del derecho a interponer recursos y obtener resarcimiento dentro de la vía administrativa. </w:t>
      </w:r>
      <w:r w:rsidR="00DB5428" w:rsidRPr="008C2EDF">
        <w:rPr>
          <w:rFonts w:asciiTheme="majorHAnsi" w:hAnsiTheme="majorHAnsi" w:cs="Arial"/>
          <w:sz w:val="20"/>
          <w:szCs w:val="20"/>
          <w:lang w:val="es-MX"/>
        </w:rPr>
        <w:t xml:space="preserve">Señalan que </w:t>
      </w:r>
      <w:r w:rsidR="005618A6" w:rsidRPr="008C2EDF">
        <w:rPr>
          <w:rFonts w:asciiTheme="majorHAnsi" w:hAnsiTheme="majorHAnsi" w:cs="Arial"/>
          <w:sz w:val="20"/>
          <w:szCs w:val="20"/>
          <w:lang w:val="es-MX"/>
        </w:rPr>
        <w:t xml:space="preserve">pidieron </w:t>
      </w:r>
      <w:r w:rsidR="00CA237D" w:rsidRPr="008C2EDF">
        <w:rPr>
          <w:rFonts w:asciiTheme="majorHAnsi" w:hAnsiTheme="majorHAnsi" w:cs="Arial"/>
          <w:sz w:val="20"/>
          <w:szCs w:val="20"/>
          <w:lang w:val="es-MX"/>
        </w:rPr>
        <w:t>el acompañamiento de</w:t>
      </w:r>
      <w:r w:rsidR="00E273CF" w:rsidRPr="008C2EDF">
        <w:rPr>
          <w:rFonts w:asciiTheme="majorHAnsi" w:hAnsiTheme="majorHAnsi" w:cs="Arial"/>
          <w:sz w:val="20"/>
          <w:szCs w:val="20"/>
          <w:lang w:val="es-MX"/>
        </w:rPr>
        <w:t xml:space="preserve"> la Procuraduría de Derechos Humanos y </w:t>
      </w:r>
      <w:r w:rsidR="00DB5428" w:rsidRPr="008C2EDF">
        <w:rPr>
          <w:rFonts w:asciiTheme="majorHAnsi" w:hAnsiTheme="majorHAnsi" w:cs="Arial"/>
          <w:sz w:val="20"/>
          <w:szCs w:val="20"/>
          <w:lang w:val="es-MX"/>
        </w:rPr>
        <w:t xml:space="preserve">que con ello se logró que </w:t>
      </w:r>
      <w:r w:rsidR="00E273CF" w:rsidRPr="008C2EDF">
        <w:rPr>
          <w:rFonts w:asciiTheme="majorHAnsi" w:hAnsiTheme="majorHAnsi" w:cs="Arial"/>
          <w:sz w:val="20"/>
          <w:szCs w:val="20"/>
          <w:lang w:val="es-MX"/>
        </w:rPr>
        <w:t xml:space="preserve">en el 2007 el PNR </w:t>
      </w:r>
      <w:r w:rsidR="00DB5428" w:rsidRPr="008C2EDF">
        <w:rPr>
          <w:rFonts w:asciiTheme="majorHAnsi" w:hAnsiTheme="majorHAnsi" w:cs="Arial"/>
          <w:sz w:val="20"/>
          <w:szCs w:val="20"/>
          <w:lang w:val="es-MX"/>
        </w:rPr>
        <w:t xml:space="preserve">“abriera e iniciara </w:t>
      </w:r>
      <w:r w:rsidR="00E273CF" w:rsidRPr="008C2EDF">
        <w:rPr>
          <w:rFonts w:asciiTheme="majorHAnsi" w:hAnsiTheme="majorHAnsi" w:cs="Arial"/>
          <w:sz w:val="20"/>
          <w:szCs w:val="20"/>
          <w:lang w:val="es-MX"/>
        </w:rPr>
        <w:t>las acciones burocráticas desde un expediente colectivo</w:t>
      </w:r>
      <w:r w:rsidR="00DB5428" w:rsidRPr="008C2EDF">
        <w:rPr>
          <w:rFonts w:asciiTheme="majorHAnsi" w:hAnsiTheme="majorHAnsi" w:cs="Arial"/>
          <w:sz w:val="20"/>
          <w:szCs w:val="20"/>
          <w:lang w:val="es-MX"/>
        </w:rPr>
        <w:t xml:space="preserve"> orientado a la integralidad en la atención de [</w:t>
      </w:r>
      <w:r w:rsidR="00254E69" w:rsidRPr="008C2EDF">
        <w:rPr>
          <w:rFonts w:asciiTheme="majorHAnsi" w:hAnsiTheme="majorHAnsi" w:cs="Arial"/>
          <w:sz w:val="20"/>
          <w:szCs w:val="20"/>
          <w:lang w:val="es-MX"/>
        </w:rPr>
        <w:t xml:space="preserve">los miembros de la comunidad de </w:t>
      </w:r>
      <w:r w:rsidR="00DB5428" w:rsidRPr="008C2EDF">
        <w:rPr>
          <w:rFonts w:asciiTheme="majorHAnsi" w:hAnsiTheme="majorHAnsi" w:cs="Arial"/>
          <w:sz w:val="20"/>
          <w:szCs w:val="20"/>
          <w:lang w:val="es-MX"/>
        </w:rPr>
        <w:t>Q’oq’ob]”</w:t>
      </w:r>
      <w:r w:rsidR="00E273CF" w:rsidRPr="008C2EDF">
        <w:rPr>
          <w:rFonts w:asciiTheme="majorHAnsi" w:hAnsiTheme="majorHAnsi" w:cs="Arial"/>
          <w:sz w:val="20"/>
          <w:szCs w:val="20"/>
          <w:lang w:val="es-MX"/>
        </w:rPr>
        <w:t xml:space="preserve">. </w:t>
      </w:r>
    </w:p>
    <w:p w14:paraId="16781901" w14:textId="4800FA67" w:rsidR="00E273CF" w:rsidRPr="008C2EDF" w:rsidRDefault="005A5490" w:rsidP="00FB7728">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Por otra parte, s</w:t>
      </w:r>
      <w:r w:rsidR="00FB7728" w:rsidRPr="008C2EDF">
        <w:rPr>
          <w:rFonts w:asciiTheme="majorHAnsi" w:hAnsiTheme="majorHAnsi" w:cs="Arial"/>
          <w:sz w:val="20"/>
          <w:szCs w:val="20"/>
          <w:lang w:val="es-MX"/>
        </w:rPr>
        <w:t xml:space="preserve">eñalan que </w:t>
      </w:r>
      <w:r w:rsidR="007467D4" w:rsidRPr="008C2EDF">
        <w:rPr>
          <w:rFonts w:asciiTheme="majorHAnsi" w:hAnsiTheme="majorHAnsi" w:cs="Arial"/>
          <w:sz w:val="20"/>
          <w:szCs w:val="20"/>
          <w:lang w:val="es-MX"/>
        </w:rPr>
        <w:t xml:space="preserve">en el 2006 varias organizaciones de víctimas solicitaron a la Procuraduría de Derechos Humanos que “investigara la situación que vivían las víctimas </w:t>
      </w:r>
      <w:r w:rsidR="00AE63C6" w:rsidRPr="008C2EDF">
        <w:rPr>
          <w:rFonts w:asciiTheme="majorHAnsi" w:hAnsiTheme="majorHAnsi" w:cs="Arial"/>
          <w:sz w:val="20"/>
          <w:szCs w:val="20"/>
          <w:lang w:val="es-MX"/>
        </w:rPr>
        <w:t>en su relacionamiento con el PNR</w:t>
      </w:r>
      <w:r w:rsidR="007467D4" w:rsidRPr="008C2EDF">
        <w:rPr>
          <w:rFonts w:asciiTheme="majorHAnsi" w:hAnsiTheme="majorHAnsi" w:cs="Arial"/>
          <w:sz w:val="20"/>
          <w:szCs w:val="20"/>
          <w:lang w:val="es-MX"/>
        </w:rPr>
        <w:t xml:space="preserve">”, y </w:t>
      </w:r>
      <w:r w:rsidR="00FB7728" w:rsidRPr="008C2EDF">
        <w:rPr>
          <w:rFonts w:asciiTheme="majorHAnsi" w:hAnsiTheme="majorHAnsi" w:cs="Arial"/>
          <w:sz w:val="20"/>
          <w:szCs w:val="20"/>
          <w:lang w:val="es-MX"/>
        </w:rPr>
        <w:t>e</w:t>
      </w:r>
      <w:r w:rsidR="00E273CF" w:rsidRPr="008C2EDF">
        <w:rPr>
          <w:rFonts w:asciiTheme="majorHAnsi" w:hAnsiTheme="majorHAnsi" w:cs="Arial"/>
          <w:sz w:val="20"/>
          <w:szCs w:val="20"/>
          <w:lang w:val="es-MX"/>
        </w:rPr>
        <w:t xml:space="preserve">l 8 de febrero de 2007 la Procuraduría emitió una resolución </w:t>
      </w:r>
      <w:r w:rsidR="001403FA" w:rsidRPr="008C2EDF">
        <w:rPr>
          <w:rFonts w:asciiTheme="majorHAnsi" w:hAnsiTheme="majorHAnsi" w:cs="Arial"/>
          <w:sz w:val="20"/>
          <w:szCs w:val="20"/>
          <w:lang w:val="es-MX"/>
        </w:rPr>
        <w:t>indicando</w:t>
      </w:r>
      <w:r w:rsidR="00E273CF" w:rsidRPr="008C2EDF">
        <w:rPr>
          <w:rFonts w:asciiTheme="majorHAnsi" w:hAnsiTheme="majorHAnsi" w:cs="Arial"/>
          <w:sz w:val="20"/>
          <w:szCs w:val="20"/>
          <w:lang w:val="es-MX"/>
        </w:rPr>
        <w:t xml:space="preserve"> que todo lo actuado por el PNR desde su fundación hasta esa fecha constituía una violación a los intereses y derechos de las víctimas. </w:t>
      </w:r>
    </w:p>
    <w:p w14:paraId="1863E999" w14:textId="66F7A71C" w:rsidR="00372434" w:rsidRPr="008C2EDF" w:rsidRDefault="006B0513" w:rsidP="003724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lang w:val="es-MX"/>
        </w:rPr>
        <w:t>Por último, m</w:t>
      </w:r>
      <w:r w:rsidR="00FB7728" w:rsidRPr="008C2EDF">
        <w:rPr>
          <w:rFonts w:asciiTheme="majorHAnsi" w:hAnsiTheme="majorHAnsi" w:cs="Arial"/>
          <w:sz w:val="20"/>
          <w:szCs w:val="20"/>
          <w:lang w:val="es-MX"/>
        </w:rPr>
        <w:t>anif</w:t>
      </w:r>
      <w:r w:rsidRPr="008C2EDF">
        <w:rPr>
          <w:rFonts w:asciiTheme="majorHAnsi" w:hAnsiTheme="majorHAnsi" w:cs="Arial"/>
          <w:sz w:val="20"/>
          <w:szCs w:val="20"/>
          <w:lang w:val="es-MX"/>
        </w:rPr>
        <w:t>i</w:t>
      </w:r>
      <w:r w:rsidR="00FB7728" w:rsidRPr="008C2EDF">
        <w:rPr>
          <w:rFonts w:asciiTheme="majorHAnsi" w:hAnsiTheme="majorHAnsi" w:cs="Arial"/>
          <w:sz w:val="20"/>
          <w:szCs w:val="20"/>
          <w:lang w:val="es-MX"/>
        </w:rPr>
        <w:t xml:space="preserve">estan que </w:t>
      </w:r>
      <w:r w:rsidR="00E273CF" w:rsidRPr="008C2EDF">
        <w:rPr>
          <w:rFonts w:asciiTheme="majorHAnsi" w:hAnsiTheme="majorHAnsi" w:cs="Arial"/>
          <w:sz w:val="20"/>
          <w:szCs w:val="20"/>
          <w:lang w:val="es-MX"/>
        </w:rPr>
        <w:t>el nuevo presidente de la Comisión Nacional de Resarcimiento elaboró un plan de trabajo para el resarcimiento integral colectivo</w:t>
      </w:r>
      <w:r w:rsidR="005A5490" w:rsidRPr="008C2EDF">
        <w:rPr>
          <w:rFonts w:asciiTheme="majorHAnsi" w:hAnsiTheme="majorHAnsi" w:cs="Arial"/>
          <w:sz w:val="20"/>
          <w:szCs w:val="20"/>
          <w:lang w:val="es-MX"/>
        </w:rPr>
        <w:t xml:space="preserve"> de los hechos denunciados en la presente petición. Alegan que, sin embargo, dicho plan</w:t>
      </w:r>
      <w:r w:rsidR="00E273CF" w:rsidRPr="008C2EDF">
        <w:rPr>
          <w:rFonts w:asciiTheme="majorHAnsi" w:hAnsiTheme="majorHAnsi" w:cs="Arial"/>
          <w:sz w:val="20"/>
          <w:szCs w:val="20"/>
          <w:lang w:val="es-MX"/>
        </w:rPr>
        <w:t xml:space="preserve"> no se ha aplicado y </w:t>
      </w:r>
      <w:r w:rsidR="004F25DF" w:rsidRPr="008C2EDF">
        <w:rPr>
          <w:rFonts w:asciiTheme="majorHAnsi" w:hAnsiTheme="majorHAnsi" w:cs="Arial"/>
          <w:sz w:val="20"/>
          <w:szCs w:val="20"/>
          <w:lang w:val="es-MX"/>
        </w:rPr>
        <w:t xml:space="preserve">que </w:t>
      </w:r>
      <w:r w:rsidR="00E273CF" w:rsidRPr="008C2EDF">
        <w:rPr>
          <w:rFonts w:asciiTheme="majorHAnsi" w:hAnsiTheme="majorHAnsi" w:cs="Arial"/>
          <w:sz w:val="20"/>
          <w:szCs w:val="20"/>
          <w:lang w:val="es-MX"/>
        </w:rPr>
        <w:t>desde el 10 de junio de 2008, fecha en que se inhumaron los restos de sus familiares</w:t>
      </w:r>
      <w:r w:rsidR="004F25DF" w:rsidRPr="008C2EDF">
        <w:rPr>
          <w:rFonts w:asciiTheme="majorHAnsi" w:hAnsiTheme="majorHAnsi" w:cs="Arial"/>
          <w:sz w:val="20"/>
          <w:szCs w:val="20"/>
          <w:lang w:val="es-MX"/>
        </w:rPr>
        <w:t xml:space="preserve"> y se entregaron los nichos construidos como parte inicial del plan, </w:t>
      </w:r>
      <w:r w:rsidR="00E273CF" w:rsidRPr="008C2EDF">
        <w:rPr>
          <w:rFonts w:asciiTheme="majorHAnsi" w:hAnsiTheme="majorHAnsi" w:cs="Arial"/>
          <w:sz w:val="20"/>
          <w:szCs w:val="20"/>
          <w:lang w:val="es-MX"/>
        </w:rPr>
        <w:t xml:space="preserve">no </w:t>
      </w:r>
      <w:r w:rsidR="004F25DF" w:rsidRPr="008C2EDF">
        <w:rPr>
          <w:rFonts w:asciiTheme="majorHAnsi" w:hAnsiTheme="majorHAnsi" w:cs="Arial"/>
          <w:sz w:val="20"/>
          <w:szCs w:val="20"/>
          <w:lang w:val="es-MX"/>
        </w:rPr>
        <w:t xml:space="preserve">se ha llevado a cabo ninguna de las acciones establecidas </w:t>
      </w:r>
      <w:r w:rsidR="00E273CF" w:rsidRPr="008C2EDF">
        <w:rPr>
          <w:rFonts w:asciiTheme="majorHAnsi" w:hAnsiTheme="majorHAnsi" w:cs="Arial"/>
          <w:sz w:val="20"/>
          <w:szCs w:val="20"/>
          <w:lang w:val="es-MX"/>
        </w:rPr>
        <w:t>en las actas de la Comisión Nacional de Resarcimiento.</w:t>
      </w:r>
    </w:p>
    <w:p w14:paraId="4C0548D4" w14:textId="77777777" w:rsidR="00734DCA" w:rsidRPr="008C2EDF" w:rsidRDefault="00734DCA" w:rsidP="0037243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lang w:val="es-MX"/>
        </w:rPr>
      </w:pPr>
      <w:r w:rsidRPr="008C2EDF">
        <w:rPr>
          <w:rFonts w:asciiTheme="majorHAnsi" w:hAnsiTheme="majorHAnsi" w:cs="Arial"/>
          <w:sz w:val="20"/>
          <w:szCs w:val="20"/>
        </w:rPr>
        <w:t xml:space="preserve">Con base en lo anterior, </w:t>
      </w:r>
      <w:sdt>
        <w:sdtPr>
          <w:rPr>
            <w:rFonts w:asciiTheme="majorHAnsi" w:hAnsiTheme="majorHAnsi" w:cs="Arial"/>
            <w:sz w:val="20"/>
            <w:szCs w:val="20"/>
          </w:rPr>
          <w:id w:val="-1128392144"/>
          <w:placeholder>
            <w:docPart w:val="D5EB22FC814A40ECB24F451F09CA62B5"/>
          </w:placeholder>
          <w:dropDownList>
            <w:listItem w:value="Choose an item."/>
            <w:listItem w:displayText="el peticionario alega" w:value="el peticionario alega"/>
            <w:listItem w:displayText="la peticionaria alega" w:value="la peticionaria alega"/>
            <w:listItem w:displayText="los peticionarios alegan" w:value="los peticionarios alegan"/>
            <w:listItem w:displayText="las peticionarias alegan" w:value="las peticionarias alegan"/>
          </w:dropDownList>
        </w:sdtPr>
        <w:sdtEndPr/>
        <w:sdtContent>
          <w:r w:rsidR="00372434" w:rsidRPr="008C2EDF">
            <w:rPr>
              <w:rFonts w:asciiTheme="majorHAnsi" w:hAnsiTheme="majorHAnsi" w:cs="Arial"/>
              <w:sz w:val="20"/>
              <w:szCs w:val="20"/>
            </w:rPr>
            <w:t>los peticionarios alegan</w:t>
          </w:r>
        </w:sdtContent>
      </w:sdt>
      <w:r w:rsidRPr="008C2EDF">
        <w:rPr>
          <w:rFonts w:asciiTheme="majorHAnsi" w:hAnsiTheme="majorHAnsi" w:cs="Arial"/>
          <w:sz w:val="20"/>
          <w:szCs w:val="20"/>
        </w:rPr>
        <w:t xml:space="preserve"> que el Estado violó, en perjuicio de </w:t>
      </w:r>
      <w:sdt>
        <w:sdtPr>
          <w:rPr>
            <w:rFonts w:asciiTheme="majorHAnsi" w:hAnsiTheme="majorHAnsi" w:cs="Arial"/>
            <w:sz w:val="20"/>
            <w:szCs w:val="20"/>
          </w:rPr>
          <w:id w:val="954217728"/>
          <w:placeholder>
            <w:docPart w:val="C14857BC950645D1BC273CEF858CF804"/>
          </w:placeholder>
          <w:dropDownList>
            <w:listItem w:value="Choose an item."/>
            <w:listItem w:displayText="la presunta víctima" w:value="la presunta víctima"/>
            <w:listItem w:displayText="las presuntas víctimas" w:value="las presuntas víctimas"/>
          </w:dropDownList>
        </w:sdtPr>
        <w:sdtEndPr/>
        <w:sdtContent>
          <w:r w:rsidR="00372434" w:rsidRPr="008C2EDF">
            <w:rPr>
              <w:rFonts w:asciiTheme="majorHAnsi" w:hAnsiTheme="majorHAnsi" w:cs="Arial"/>
              <w:sz w:val="20"/>
              <w:szCs w:val="20"/>
            </w:rPr>
            <w:t>las presuntas víctimas</w:t>
          </w:r>
        </w:sdtContent>
      </w:sdt>
      <w:r w:rsidRPr="008C2EDF">
        <w:rPr>
          <w:rFonts w:asciiTheme="majorHAnsi" w:hAnsiTheme="majorHAnsi" w:cs="Arial"/>
          <w:sz w:val="20"/>
          <w:szCs w:val="20"/>
        </w:rPr>
        <w:t xml:space="preserve">, </w:t>
      </w:r>
      <w:r w:rsidR="00372434" w:rsidRPr="008C2EDF">
        <w:rPr>
          <w:rFonts w:asciiTheme="majorHAnsi" w:hAnsiTheme="majorHAnsi" w:cs="Arial"/>
          <w:sz w:val="20"/>
          <w:szCs w:val="20"/>
        </w:rPr>
        <w:t>los artículos 1, 4, 5, 8, 11, 17, 19, 21, 24, 63.1, y 63.2 de la Convención Americana sobre Derechos Humanos y los artículos 1, 3, 5, 6, 7, 8, 9, 10, 12, 17, 20 y 26 de la Declaración Universal de Derechos Humanos</w:t>
      </w:r>
      <w:r w:rsidRPr="008C2EDF">
        <w:rPr>
          <w:rFonts w:asciiTheme="majorHAnsi" w:hAnsiTheme="majorHAnsi" w:cs="Arial"/>
          <w:sz w:val="20"/>
          <w:szCs w:val="20"/>
        </w:rPr>
        <w:t>.</w:t>
      </w:r>
    </w:p>
    <w:p w14:paraId="01C7DA57" w14:textId="77777777" w:rsidR="00734DCA" w:rsidRPr="008C2EDF" w:rsidRDefault="00734DCA" w:rsidP="00734DCA">
      <w:pPr>
        <w:spacing w:after="240"/>
        <w:ind w:firstLine="720"/>
        <w:jc w:val="both"/>
        <w:rPr>
          <w:rFonts w:asciiTheme="majorHAnsi" w:hAnsiTheme="majorHAnsi"/>
          <w:b/>
          <w:bCs/>
          <w:sz w:val="20"/>
          <w:szCs w:val="20"/>
        </w:rPr>
      </w:pPr>
      <w:r w:rsidRPr="008C2EDF">
        <w:rPr>
          <w:rFonts w:asciiTheme="majorHAnsi" w:hAnsiTheme="majorHAnsi"/>
          <w:b/>
          <w:bCs/>
          <w:sz w:val="20"/>
          <w:szCs w:val="20"/>
        </w:rPr>
        <w:t>B.</w:t>
      </w:r>
      <w:r w:rsidRPr="008C2EDF">
        <w:rPr>
          <w:rFonts w:asciiTheme="majorHAnsi" w:hAnsiTheme="majorHAnsi"/>
          <w:b/>
          <w:bCs/>
          <w:sz w:val="20"/>
          <w:szCs w:val="20"/>
        </w:rPr>
        <w:tab/>
        <w:t xml:space="preserve">Posición del Estado </w:t>
      </w:r>
    </w:p>
    <w:p w14:paraId="6B0FEF9A" w14:textId="39CBC7E8" w:rsidR="00910E56" w:rsidRPr="008C2EDF" w:rsidRDefault="003405DE" w:rsidP="0008733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8C2EDF">
        <w:rPr>
          <w:rFonts w:asciiTheme="majorHAnsi" w:hAnsiTheme="majorHAnsi"/>
          <w:sz w:val="20"/>
          <w:szCs w:val="20"/>
        </w:rPr>
        <w:t>En primer lugar, el Estado cuestiona la representación de los peticionarios. Por una parte, señala que el representante d</w:t>
      </w:r>
      <w:r w:rsidR="00910E56" w:rsidRPr="008C2EDF">
        <w:rPr>
          <w:rFonts w:asciiTheme="majorHAnsi" w:hAnsiTheme="majorHAnsi"/>
          <w:sz w:val="20"/>
          <w:szCs w:val="20"/>
          <w:lang w:val="es-MX"/>
        </w:rPr>
        <w:t>el Comité de Víctimas de la Comunidad de Q’</w:t>
      </w:r>
      <w:r w:rsidR="0008733A" w:rsidRPr="008C2EDF">
        <w:rPr>
          <w:rFonts w:asciiTheme="majorHAnsi" w:hAnsiTheme="majorHAnsi"/>
          <w:sz w:val="20"/>
          <w:szCs w:val="20"/>
          <w:lang w:val="es-MX"/>
        </w:rPr>
        <w:t>oq</w:t>
      </w:r>
      <w:r w:rsidR="00910E56" w:rsidRPr="008C2EDF">
        <w:rPr>
          <w:rFonts w:asciiTheme="majorHAnsi" w:hAnsiTheme="majorHAnsi"/>
          <w:sz w:val="20"/>
          <w:szCs w:val="20"/>
          <w:lang w:val="es-MX"/>
        </w:rPr>
        <w:t>’</w:t>
      </w:r>
      <w:r w:rsidR="0008733A" w:rsidRPr="008C2EDF">
        <w:rPr>
          <w:rFonts w:asciiTheme="majorHAnsi" w:hAnsiTheme="majorHAnsi"/>
          <w:sz w:val="20"/>
          <w:szCs w:val="20"/>
          <w:lang w:val="es-MX"/>
        </w:rPr>
        <w:t>ob</w:t>
      </w:r>
      <w:r w:rsidR="00910E56" w:rsidRPr="008C2EDF">
        <w:rPr>
          <w:rFonts w:asciiTheme="majorHAnsi" w:hAnsiTheme="majorHAnsi"/>
          <w:sz w:val="20"/>
          <w:szCs w:val="20"/>
          <w:lang w:val="es-MX"/>
        </w:rPr>
        <w:t xml:space="preserve">, </w:t>
      </w:r>
      <w:r w:rsidRPr="008C2EDF">
        <w:rPr>
          <w:rFonts w:asciiTheme="majorHAnsi" w:hAnsiTheme="majorHAnsi"/>
          <w:sz w:val="20"/>
          <w:szCs w:val="20"/>
          <w:lang w:val="es-MX"/>
        </w:rPr>
        <w:t xml:space="preserve">organización peticionaria, es </w:t>
      </w:r>
      <w:r w:rsidR="00910E56" w:rsidRPr="008C2EDF">
        <w:rPr>
          <w:rFonts w:asciiTheme="majorHAnsi" w:hAnsiTheme="majorHAnsi"/>
          <w:sz w:val="20"/>
          <w:szCs w:val="20"/>
          <w:lang w:val="es-MX"/>
        </w:rPr>
        <w:t xml:space="preserve">Jacinto Paz Rodríguez, y </w:t>
      </w:r>
      <w:r w:rsidRPr="008C2EDF">
        <w:rPr>
          <w:rFonts w:asciiTheme="majorHAnsi" w:hAnsiTheme="majorHAnsi"/>
          <w:sz w:val="20"/>
          <w:szCs w:val="20"/>
          <w:lang w:val="es-MX"/>
        </w:rPr>
        <w:t xml:space="preserve">que sin embargo quien representa a la organización en la presente petición es </w:t>
      </w:r>
      <w:r w:rsidR="00910E56" w:rsidRPr="008C2EDF">
        <w:rPr>
          <w:rFonts w:asciiTheme="majorHAnsi" w:hAnsiTheme="majorHAnsi"/>
          <w:sz w:val="20"/>
          <w:szCs w:val="20"/>
          <w:lang w:val="es-MX"/>
        </w:rPr>
        <w:t>Edgar Fernando Pérez Archila</w:t>
      </w:r>
      <w:r w:rsidRPr="008C2EDF">
        <w:rPr>
          <w:rFonts w:asciiTheme="majorHAnsi" w:hAnsiTheme="majorHAnsi"/>
          <w:sz w:val="20"/>
          <w:szCs w:val="20"/>
          <w:lang w:val="es-MX"/>
        </w:rPr>
        <w:t xml:space="preserve">. Por otra parte, indica que </w:t>
      </w:r>
      <w:r w:rsidR="0008733A" w:rsidRPr="008C2EDF">
        <w:rPr>
          <w:rFonts w:asciiTheme="majorHAnsi" w:hAnsiTheme="majorHAnsi"/>
          <w:sz w:val="20"/>
          <w:szCs w:val="20"/>
          <w:lang w:val="es-MX"/>
        </w:rPr>
        <w:t xml:space="preserve">no hay acreditación que pruebe que las personas denominadas “víctimas sobrevivientes” en la petición tengan conocimiento de la misma ni </w:t>
      </w:r>
      <w:r w:rsidRPr="008C2EDF">
        <w:rPr>
          <w:rFonts w:asciiTheme="majorHAnsi" w:hAnsiTheme="majorHAnsi"/>
          <w:sz w:val="20"/>
          <w:szCs w:val="20"/>
          <w:lang w:val="es-MX"/>
        </w:rPr>
        <w:t>que autoricen</w:t>
      </w:r>
      <w:r w:rsidR="0008733A" w:rsidRPr="008C2EDF">
        <w:rPr>
          <w:rFonts w:asciiTheme="majorHAnsi" w:hAnsiTheme="majorHAnsi"/>
          <w:sz w:val="20"/>
          <w:szCs w:val="20"/>
          <w:lang w:val="es-MX"/>
        </w:rPr>
        <w:t xml:space="preserve"> ser representadas por el Comité y el abogado </w:t>
      </w:r>
      <w:r w:rsidRPr="008C2EDF">
        <w:rPr>
          <w:rFonts w:asciiTheme="majorHAnsi" w:hAnsiTheme="majorHAnsi"/>
          <w:sz w:val="20"/>
          <w:szCs w:val="20"/>
          <w:lang w:val="es-MX"/>
        </w:rPr>
        <w:t>Pérez Archila</w:t>
      </w:r>
      <w:r w:rsidR="0008733A" w:rsidRPr="008C2EDF">
        <w:rPr>
          <w:rFonts w:asciiTheme="majorHAnsi" w:hAnsiTheme="majorHAnsi"/>
          <w:sz w:val="20"/>
          <w:szCs w:val="20"/>
          <w:lang w:val="es-MX"/>
        </w:rPr>
        <w:t>. Agreg</w:t>
      </w:r>
      <w:r w:rsidRPr="008C2EDF">
        <w:rPr>
          <w:rFonts w:asciiTheme="majorHAnsi" w:hAnsiTheme="majorHAnsi"/>
          <w:sz w:val="20"/>
          <w:szCs w:val="20"/>
          <w:lang w:val="es-MX"/>
        </w:rPr>
        <w:t>a</w:t>
      </w:r>
      <w:r w:rsidR="0008733A" w:rsidRPr="008C2EDF">
        <w:rPr>
          <w:rFonts w:asciiTheme="majorHAnsi" w:hAnsiTheme="majorHAnsi"/>
          <w:sz w:val="20"/>
          <w:szCs w:val="20"/>
          <w:lang w:val="es-MX"/>
        </w:rPr>
        <w:t xml:space="preserve"> </w:t>
      </w:r>
      <w:r w:rsidRPr="008C2EDF">
        <w:rPr>
          <w:rFonts w:asciiTheme="majorHAnsi" w:hAnsiTheme="majorHAnsi"/>
          <w:sz w:val="20"/>
          <w:szCs w:val="20"/>
          <w:lang w:val="es-MX"/>
        </w:rPr>
        <w:t xml:space="preserve">asimismo </w:t>
      </w:r>
      <w:r w:rsidR="0008733A" w:rsidRPr="008C2EDF">
        <w:rPr>
          <w:rFonts w:asciiTheme="majorHAnsi" w:hAnsiTheme="majorHAnsi"/>
          <w:sz w:val="20"/>
          <w:szCs w:val="20"/>
          <w:lang w:val="es-MX"/>
        </w:rPr>
        <w:t>que la petición no está firmada por la totalidad de los miembros del Comité por lo que no reúne los requisitos establecidos en el artículo 28 del Reglamento de la Comisión.</w:t>
      </w:r>
    </w:p>
    <w:p w14:paraId="5D67E965" w14:textId="08A4F724" w:rsidR="00910E56" w:rsidRPr="008C2EDF" w:rsidRDefault="003405DE"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8C2EDF">
        <w:rPr>
          <w:rFonts w:asciiTheme="majorHAnsi" w:hAnsiTheme="majorHAnsi"/>
          <w:sz w:val="20"/>
          <w:szCs w:val="20"/>
          <w:lang w:val="es-MX"/>
        </w:rPr>
        <w:t>Por otra parte, el Estado rechaza</w:t>
      </w:r>
      <w:r w:rsidR="00910E56" w:rsidRPr="008C2EDF">
        <w:rPr>
          <w:rFonts w:asciiTheme="majorHAnsi" w:hAnsiTheme="majorHAnsi"/>
          <w:sz w:val="20"/>
          <w:szCs w:val="20"/>
          <w:lang w:val="es-MX"/>
        </w:rPr>
        <w:t xml:space="preserve"> la inclusión y uso del informe de la CEH, pues es parte de los Acuerdos de Paz que permitieron el cese del enfrentamiento armado interno</w:t>
      </w:r>
      <w:r w:rsidR="0008733A" w:rsidRPr="008C2EDF">
        <w:rPr>
          <w:rFonts w:asciiTheme="majorHAnsi" w:hAnsiTheme="majorHAnsi"/>
          <w:sz w:val="20"/>
          <w:szCs w:val="20"/>
          <w:lang w:val="es-MX"/>
        </w:rPr>
        <w:t xml:space="preserve">. </w:t>
      </w:r>
      <w:r w:rsidR="00D00AD8" w:rsidRPr="008C2EDF">
        <w:rPr>
          <w:rFonts w:asciiTheme="majorHAnsi" w:hAnsiTheme="majorHAnsi"/>
          <w:sz w:val="20"/>
          <w:szCs w:val="20"/>
          <w:lang w:val="es-MX"/>
        </w:rPr>
        <w:t>Alega que, d</w:t>
      </w:r>
      <w:r w:rsidR="00910E56" w:rsidRPr="008C2EDF">
        <w:rPr>
          <w:rFonts w:asciiTheme="majorHAnsi" w:hAnsiTheme="majorHAnsi"/>
          <w:sz w:val="20"/>
          <w:szCs w:val="20"/>
          <w:lang w:val="es-MX"/>
        </w:rPr>
        <w:t xml:space="preserve">e conformidad con dichos acuerdos y con la Ley de Reconciliación Nacional, el Estado </w:t>
      </w:r>
      <w:r w:rsidR="00700826" w:rsidRPr="008C2EDF">
        <w:rPr>
          <w:rFonts w:asciiTheme="majorHAnsi" w:hAnsiTheme="majorHAnsi"/>
          <w:sz w:val="20"/>
          <w:szCs w:val="20"/>
          <w:lang w:val="es-MX"/>
        </w:rPr>
        <w:t>“</w:t>
      </w:r>
      <w:r w:rsidR="00910E56" w:rsidRPr="008C2EDF">
        <w:rPr>
          <w:rFonts w:asciiTheme="majorHAnsi" w:hAnsiTheme="majorHAnsi"/>
          <w:sz w:val="20"/>
          <w:szCs w:val="20"/>
          <w:lang w:val="es-MX"/>
        </w:rPr>
        <w:t xml:space="preserve">no está obligado a deducir </w:t>
      </w:r>
      <w:r w:rsidR="00910E56" w:rsidRPr="008C2EDF">
        <w:rPr>
          <w:rFonts w:asciiTheme="majorHAnsi" w:hAnsiTheme="majorHAnsi"/>
          <w:sz w:val="20"/>
          <w:szCs w:val="20"/>
          <w:lang w:val="es-MX"/>
        </w:rPr>
        <w:lastRenderedPageBreak/>
        <w:t>responsabilidades penales</w:t>
      </w:r>
      <w:r w:rsidR="00700826" w:rsidRPr="008C2EDF">
        <w:rPr>
          <w:rFonts w:asciiTheme="majorHAnsi" w:hAnsiTheme="majorHAnsi"/>
          <w:sz w:val="20"/>
          <w:szCs w:val="20"/>
          <w:lang w:val="es-MX"/>
        </w:rPr>
        <w:t>”</w:t>
      </w:r>
      <w:r w:rsidR="00910E56" w:rsidRPr="008C2EDF">
        <w:rPr>
          <w:rFonts w:asciiTheme="majorHAnsi" w:hAnsiTheme="majorHAnsi"/>
          <w:sz w:val="20"/>
          <w:szCs w:val="20"/>
          <w:lang w:val="es-MX"/>
        </w:rPr>
        <w:t xml:space="preserve">, en especial sobre hechos cuya prueba proviene de informes de la CEH. </w:t>
      </w:r>
      <w:r w:rsidR="0008733A" w:rsidRPr="008C2EDF">
        <w:rPr>
          <w:rFonts w:asciiTheme="majorHAnsi" w:hAnsiTheme="majorHAnsi"/>
          <w:sz w:val="20"/>
          <w:szCs w:val="20"/>
          <w:lang w:val="es-MX"/>
        </w:rPr>
        <w:t>Añad</w:t>
      </w:r>
      <w:r w:rsidR="0059394A" w:rsidRPr="008C2EDF">
        <w:rPr>
          <w:rFonts w:asciiTheme="majorHAnsi" w:hAnsiTheme="majorHAnsi"/>
          <w:sz w:val="20"/>
          <w:szCs w:val="20"/>
          <w:lang w:val="es-MX"/>
        </w:rPr>
        <w:t>e</w:t>
      </w:r>
      <w:r w:rsidR="0008733A" w:rsidRPr="008C2EDF">
        <w:rPr>
          <w:rFonts w:asciiTheme="majorHAnsi" w:hAnsiTheme="majorHAnsi"/>
          <w:sz w:val="20"/>
          <w:szCs w:val="20"/>
          <w:lang w:val="es-MX"/>
        </w:rPr>
        <w:t xml:space="preserve"> que e</w:t>
      </w:r>
      <w:r w:rsidR="00910E56" w:rsidRPr="008C2EDF">
        <w:rPr>
          <w:rFonts w:asciiTheme="majorHAnsi" w:hAnsiTheme="majorHAnsi"/>
          <w:sz w:val="20"/>
          <w:szCs w:val="20"/>
          <w:lang w:val="es-MX"/>
        </w:rPr>
        <w:t>llo no significa que el Estado no tenga la obligación de resarcir a las víct</w:t>
      </w:r>
      <w:r w:rsidR="00C97E74">
        <w:rPr>
          <w:rFonts w:asciiTheme="majorHAnsi" w:hAnsiTheme="majorHAnsi"/>
          <w:sz w:val="20"/>
          <w:szCs w:val="20"/>
          <w:lang w:val="es-MX"/>
        </w:rPr>
        <w:t>imas, para lo cual creó el PNR</w:t>
      </w:r>
      <w:r w:rsidR="0008733A" w:rsidRPr="008C2EDF">
        <w:rPr>
          <w:rFonts w:asciiTheme="majorHAnsi" w:hAnsiTheme="majorHAnsi"/>
          <w:sz w:val="20"/>
          <w:szCs w:val="20"/>
          <w:lang w:val="es-MX"/>
        </w:rPr>
        <w:t>.</w:t>
      </w:r>
    </w:p>
    <w:p w14:paraId="051CF8BB" w14:textId="4DED4FDC" w:rsidR="00910E56" w:rsidRPr="008C2EDF" w:rsidRDefault="0059394A" w:rsidP="00174A7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8C2EDF">
        <w:rPr>
          <w:rFonts w:asciiTheme="majorHAnsi" w:hAnsiTheme="majorHAnsi"/>
          <w:sz w:val="20"/>
          <w:szCs w:val="20"/>
          <w:lang w:val="es-MX"/>
        </w:rPr>
        <w:t>El Estado s</w:t>
      </w:r>
      <w:r w:rsidR="0008733A" w:rsidRPr="008C2EDF">
        <w:rPr>
          <w:rFonts w:asciiTheme="majorHAnsi" w:hAnsiTheme="majorHAnsi"/>
          <w:sz w:val="20"/>
          <w:szCs w:val="20"/>
          <w:lang w:val="es-MX"/>
        </w:rPr>
        <w:t>eñal</w:t>
      </w:r>
      <w:r w:rsidRPr="008C2EDF">
        <w:rPr>
          <w:rFonts w:asciiTheme="majorHAnsi" w:hAnsiTheme="majorHAnsi"/>
          <w:sz w:val="20"/>
          <w:szCs w:val="20"/>
          <w:lang w:val="es-MX"/>
        </w:rPr>
        <w:t>a</w:t>
      </w:r>
      <w:r w:rsidR="0008733A" w:rsidRPr="008C2EDF">
        <w:rPr>
          <w:rFonts w:asciiTheme="majorHAnsi" w:hAnsiTheme="majorHAnsi"/>
          <w:sz w:val="20"/>
          <w:szCs w:val="20"/>
          <w:lang w:val="es-MX"/>
        </w:rPr>
        <w:t xml:space="preserve"> que no tuvo conocimiento de una situación de riesgo respecto de los habitantes de la comunidad de Q’oq’ob y </w:t>
      </w:r>
      <w:r w:rsidR="00910E56" w:rsidRPr="008C2EDF">
        <w:rPr>
          <w:rFonts w:asciiTheme="majorHAnsi" w:hAnsiTheme="majorHAnsi"/>
          <w:sz w:val="20"/>
          <w:szCs w:val="20"/>
          <w:lang w:val="es-MX"/>
        </w:rPr>
        <w:t xml:space="preserve">que los peticionarios no aportan prueba que acredite que los responsables hayan </w:t>
      </w:r>
      <w:r w:rsidR="00625575" w:rsidRPr="008C2EDF">
        <w:rPr>
          <w:rFonts w:asciiTheme="majorHAnsi" w:hAnsiTheme="majorHAnsi"/>
          <w:sz w:val="20"/>
          <w:szCs w:val="20"/>
          <w:lang w:val="es-MX"/>
        </w:rPr>
        <w:t>sido miembros del ejército</w:t>
      </w:r>
      <w:r w:rsidRPr="008C2EDF">
        <w:rPr>
          <w:rFonts w:asciiTheme="majorHAnsi" w:hAnsiTheme="majorHAnsi"/>
          <w:sz w:val="20"/>
          <w:szCs w:val="20"/>
          <w:lang w:val="es-MX"/>
        </w:rPr>
        <w:t xml:space="preserve">. Indica además </w:t>
      </w:r>
      <w:r w:rsidR="00EC719C" w:rsidRPr="008C2EDF">
        <w:rPr>
          <w:rFonts w:asciiTheme="majorHAnsi" w:hAnsiTheme="majorHAnsi"/>
          <w:sz w:val="20"/>
          <w:szCs w:val="20"/>
          <w:lang w:val="es-MX"/>
        </w:rPr>
        <w:t xml:space="preserve">que </w:t>
      </w:r>
      <w:r w:rsidR="00910E56" w:rsidRPr="008C2EDF">
        <w:rPr>
          <w:rFonts w:asciiTheme="majorHAnsi" w:hAnsiTheme="majorHAnsi"/>
          <w:sz w:val="20"/>
          <w:szCs w:val="20"/>
          <w:lang w:val="es-MX"/>
        </w:rPr>
        <w:t>ha adoptado disposiciones de derecho interno que aseguran y garantizan el respeto de los derechos</w:t>
      </w:r>
      <w:r w:rsidRPr="008C2EDF">
        <w:rPr>
          <w:rFonts w:asciiTheme="majorHAnsi" w:hAnsiTheme="majorHAnsi"/>
          <w:sz w:val="20"/>
          <w:szCs w:val="20"/>
          <w:lang w:val="es-MX"/>
        </w:rPr>
        <w:t xml:space="preserve"> humanos</w:t>
      </w:r>
      <w:r w:rsidR="00910E56" w:rsidRPr="008C2EDF">
        <w:rPr>
          <w:rFonts w:asciiTheme="majorHAnsi" w:hAnsiTheme="majorHAnsi"/>
          <w:sz w:val="20"/>
          <w:szCs w:val="20"/>
          <w:lang w:val="es-MX"/>
        </w:rPr>
        <w:t xml:space="preserve"> </w:t>
      </w:r>
      <w:r w:rsidR="00EC719C" w:rsidRPr="008C2EDF">
        <w:rPr>
          <w:rFonts w:asciiTheme="majorHAnsi" w:hAnsiTheme="majorHAnsi"/>
          <w:sz w:val="20"/>
          <w:szCs w:val="20"/>
          <w:lang w:val="es-MX"/>
        </w:rPr>
        <w:t xml:space="preserve">y </w:t>
      </w:r>
      <w:r w:rsidRPr="008C2EDF">
        <w:rPr>
          <w:rFonts w:asciiTheme="majorHAnsi" w:hAnsiTheme="majorHAnsi"/>
          <w:sz w:val="20"/>
          <w:szCs w:val="20"/>
          <w:lang w:val="es-MX"/>
        </w:rPr>
        <w:t>que se han tomado</w:t>
      </w:r>
      <w:r w:rsidR="00910E56" w:rsidRPr="008C2EDF">
        <w:rPr>
          <w:rFonts w:asciiTheme="majorHAnsi" w:hAnsiTheme="majorHAnsi"/>
          <w:sz w:val="20"/>
          <w:szCs w:val="20"/>
          <w:lang w:val="es-MX"/>
        </w:rPr>
        <w:t xml:space="preserve"> </w:t>
      </w:r>
      <w:r w:rsidR="00A514BE" w:rsidRPr="008C2EDF">
        <w:rPr>
          <w:rFonts w:asciiTheme="majorHAnsi" w:hAnsiTheme="majorHAnsi"/>
          <w:sz w:val="20"/>
          <w:szCs w:val="20"/>
          <w:lang w:val="es-MX"/>
        </w:rPr>
        <w:t xml:space="preserve">las </w:t>
      </w:r>
      <w:r w:rsidR="00910E56" w:rsidRPr="008C2EDF">
        <w:rPr>
          <w:rFonts w:asciiTheme="majorHAnsi" w:hAnsiTheme="majorHAnsi"/>
          <w:sz w:val="20"/>
          <w:szCs w:val="20"/>
          <w:lang w:val="es-MX"/>
        </w:rPr>
        <w:t xml:space="preserve">medidas necesarias para que no se </w:t>
      </w:r>
      <w:r w:rsidR="004F25DF" w:rsidRPr="008C2EDF">
        <w:rPr>
          <w:rFonts w:asciiTheme="majorHAnsi" w:hAnsiTheme="majorHAnsi"/>
          <w:sz w:val="20"/>
          <w:szCs w:val="20"/>
          <w:lang w:val="es-MX"/>
        </w:rPr>
        <w:t xml:space="preserve">vuelvan a producir </w:t>
      </w:r>
      <w:r w:rsidR="00910E56" w:rsidRPr="008C2EDF">
        <w:rPr>
          <w:rFonts w:asciiTheme="majorHAnsi" w:hAnsiTheme="majorHAnsi"/>
          <w:sz w:val="20"/>
          <w:szCs w:val="20"/>
          <w:lang w:val="es-MX"/>
        </w:rPr>
        <w:t xml:space="preserve">hechos como los ocurridos durante el conflicto armado interno.   </w:t>
      </w:r>
    </w:p>
    <w:p w14:paraId="437ED202" w14:textId="73424767" w:rsidR="00910E56" w:rsidRPr="008C2EDF" w:rsidRDefault="00910E56"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C2EDF">
        <w:rPr>
          <w:rFonts w:asciiTheme="majorHAnsi" w:hAnsiTheme="majorHAnsi"/>
          <w:sz w:val="20"/>
          <w:szCs w:val="20"/>
          <w:lang w:val="es-MX"/>
        </w:rPr>
        <w:t>En sus observaciones de</w:t>
      </w:r>
      <w:r w:rsidR="00107AA9" w:rsidRPr="008C2EDF">
        <w:rPr>
          <w:rFonts w:asciiTheme="majorHAnsi" w:hAnsiTheme="majorHAnsi"/>
          <w:sz w:val="20"/>
          <w:szCs w:val="20"/>
          <w:lang w:val="es-MX"/>
        </w:rPr>
        <w:t xml:space="preserve"> fecha</w:t>
      </w:r>
      <w:r w:rsidRPr="008C2EDF">
        <w:rPr>
          <w:rFonts w:asciiTheme="majorHAnsi" w:hAnsiTheme="majorHAnsi"/>
          <w:sz w:val="20"/>
          <w:szCs w:val="20"/>
          <w:lang w:val="es-MX"/>
        </w:rPr>
        <w:t xml:space="preserve"> 3 de julio de 2015 </w:t>
      </w:r>
      <w:r w:rsidR="00EC3EFC" w:rsidRPr="008C2EDF">
        <w:rPr>
          <w:rFonts w:asciiTheme="majorHAnsi" w:hAnsiTheme="majorHAnsi"/>
          <w:sz w:val="20"/>
          <w:szCs w:val="20"/>
          <w:lang w:val="es-MX"/>
        </w:rPr>
        <w:t xml:space="preserve">el Estado </w:t>
      </w:r>
      <w:r w:rsidR="00625575" w:rsidRPr="008C2EDF">
        <w:rPr>
          <w:rFonts w:asciiTheme="majorHAnsi" w:hAnsiTheme="majorHAnsi"/>
          <w:sz w:val="20"/>
          <w:szCs w:val="20"/>
          <w:lang w:val="es-MX"/>
        </w:rPr>
        <w:t>expresó “</w:t>
      </w:r>
      <w:r w:rsidRPr="008C2EDF">
        <w:rPr>
          <w:rFonts w:asciiTheme="majorHAnsi" w:hAnsiTheme="majorHAnsi"/>
          <w:sz w:val="20"/>
          <w:szCs w:val="20"/>
          <w:lang w:val="es-MX"/>
        </w:rPr>
        <w:t>que tiene pleno conocimiento que la protección internacional de los derechos humanos no tiene los mismos propósitos que la justicia penal</w:t>
      </w:r>
      <w:r w:rsidR="003D27EB" w:rsidRPr="008C2EDF">
        <w:rPr>
          <w:rFonts w:asciiTheme="majorHAnsi" w:hAnsiTheme="majorHAnsi"/>
          <w:sz w:val="20"/>
          <w:szCs w:val="20"/>
          <w:lang w:val="es-MX"/>
        </w:rPr>
        <w:t xml:space="preserve">”, </w:t>
      </w:r>
      <w:r w:rsidR="00EC3EFC" w:rsidRPr="008C2EDF">
        <w:rPr>
          <w:rFonts w:asciiTheme="majorHAnsi" w:hAnsiTheme="majorHAnsi"/>
          <w:sz w:val="20"/>
          <w:szCs w:val="20"/>
          <w:lang w:val="es-MX"/>
        </w:rPr>
        <w:t xml:space="preserve">pero que, </w:t>
      </w:r>
      <w:r w:rsidR="003D27EB" w:rsidRPr="008C2EDF">
        <w:rPr>
          <w:rFonts w:asciiTheme="majorHAnsi" w:hAnsiTheme="majorHAnsi"/>
          <w:sz w:val="20"/>
          <w:szCs w:val="20"/>
          <w:lang w:val="es-MX"/>
        </w:rPr>
        <w:t>sin embargo, “para satisfacer la pretensión de las presuntas víctimas el Estado tendría que violentar el principio de no deducción de responsabilidades con que se creó el informe de la CEH”.</w:t>
      </w:r>
      <w:r w:rsidRPr="008C2EDF">
        <w:rPr>
          <w:rFonts w:asciiTheme="majorHAnsi" w:hAnsiTheme="majorHAnsi"/>
          <w:sz w:val="20"/>
          <w:szCs w:val="20"/>
          <w:lang w:val="es-MX"/>
        </w:rPr>
        <w:t xml:space="preserve"> </w:t>
      </w:r>
    </w:p>
    <w:p w14:paraId="45A3B894" w14:textId="34ECDC4F" w:rsidR="000F7E8F" w:rsidRPr="008C2EDF" w:rsidRDefault="000F7E8F"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olor w:val="FF0000"/>
          <w:sz w:val="20"/>
          <w:szCs w:val="20"/>
        </w:rPr>
      </w:pPr>
      <w:r w:rsidRPr="008C2EDF">
        <w:rPr>
          <w:rFonts w:asciiTheme="majorHAnsi" w:hAnsiTheme="majorHAnsi"/>
          <w:sz w:val="20"/>
          <w:szCs w:val="20"/>
          <w:lang w:val="es-MX"/>
        </w:rPr>
        <w:t>Por otra parte, el Estado alega que, en caso de admitir la petición, el caso no podría ser enviado a la Corte Interamericana de Derechos Humanos, pues los hechos son anteriores a la fecha de aceptación de la competencia de la Corte por parte de Guatemala.</w:t>
      </w:r>
    </w:p>
    <w:p w14:paraId="734B79C7" w14:textId="6F1BF4C2" w:rsidR="0063685A" w:rsidRPr="008C2EDF" w:rsidRDefault="00910E56"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En conclusión, el Es</w:t>
      </w:r>
      <w:r w:rsidR="00EC719C" w:rsidRPr="008C2EDF">
        <w:rPr>
          <w:rFonts w:asciiTheme="majorHAnsi" w:hAnsiTheme="majorHAnsi"/>
          <w:sz w:val="20"/>
          <w:szCs w:val="20"/>
        </w:rPr>
        <w:t xml:space="preserve">tado sostiene que </w:t>
      </w:r>
      <w:r w:rsidR="00C7217E" w:rsidRPr="008C2EDF">
        <w:rPr>
          <w:rFonts w:asciiTheme="majorHAnsi" w:hAnsiTheme="majorHAnsi"/>
          <w:sz w:val="20"/>
          <w:szCs w:val="20"/>
          <w:lang w:val="es-MX"/>
        </w:rPr>
        <w:t>de la petición no surge que las presuntas víctimas tengan conocimiento de la misma ni que autoricen ser representadas por el Comité</w:t>
      </w:r>
      <w:r w:rsidR="00EC719C" w:rsidRPr="008C2EDF">
        <w:rPr>
          <w:rFonts w:asciiTheme="majorHAnsi" w:hAnsiTheme="majorHAnsi"/>
          <w:sz w:val="20"/>
          <w:szCs w:val="20"/>
          <w:lang w:val="es-MX"/>
        </w:rPr>
        <w:t xml:space="preserve">; </w:t>
      </w:r>
      <w:r w:rsidR="00D00AD8" w:rsidRPr="008C2EDF">
        <w:rPr>
          <w:rFonts w:asciiTheme="majorHAnsi" w:hAnsiTheme="majorHAnsi"/>
          <w:sz w:val="20"/>
          <w:szCs w:val="20"/>
          <w:lang w:val="es-MX"/>
        </w:rPr>
        <w:t>que</w:t>
      </w:r>
      <w:r w:rsidR="00EC719C" w:rsidRPr="008C2EDF">
        <w:rPr>
          <w:rFonts w:asciiTheme="majorHAnsi" w:hAnsiTheme="majorHAnsi"/>
          <w:sz w:val="20"/>
          <w:szCs w:val="20"/>
          <w:lang w:val="es-MX"/>
        </w:rPr>
        <w:t xml:space="preserve"> los hechos que dieron origen a la petición pretenden ser probados por medio de los informes de la CEH, </w:t>
      </w:r>
      <w:r w:rsidR="00C7217E" w:rsidRPr="008C2EDF">
        <w:rPr>
          <w:rFonts w:asciiTheme="majorHAnsi" w:hAnsiTheme="majorHAnsi"/>
          <w:sz w:val="20"/>
          <w:szCs w:val="20"/>
          <w:lang w:val="es-MX"/>
        </w:rPr>
        <w:t>lo cual</w:t>
      </w:r>
      <w:r w:rsidR="00EC719C" w:rsidRPr="008C2EDF">
        <w:rPr>
          <w:rFonts w:asciiTheme="majorHAnsi" w:hAnsiTheme="majorHAnsi"/>
          <w:sz w:val="20"/>
          <w:szCs w:val="20"/>
          <w:lang w:val="es-MX"/>
        </w:rPr>
        <w:t xml:space="preserve"> no es compatible con el objeto de su creación; </w:t>
      </w:r>
      <w:r w:rsidR="00D00AD8" w:rsidRPr="008C2EDF">
        <w:rPr>
          <w:rFonts w:asciiTheme="majorHAnsi" w:hAnsiTheme="majorHAnsi"/>
          <w:sz w:val="20"/>
          <w:szCs w:val="20"/>
          <w:lang w:val="es-MX"/>
        </w:rPr>
        <w:t>y que</w:t>
      </w:r>
      <w:r w:rsidR="00EC719C" w:rsidRPr="008C2EDF">
        <w:rPr>
          <w:rFonts w:asciiTheme="majorHAnsi" w:hAnsiTheme="majorHAnsi"/>
          <w:sz w:val="20"/>
          <w:szCs w:val="20"/>
          <w:lang w:val="es-MX"/>
        </w:rPr>
        <w:t xml:space="preserve"> no se han agotado los recursos internos, </w:t>
      </w:r>
      <w:r w:rsidR="00D00AD8" w:rsidRPr="008C2EDF">
        <w:rPr>
          <w:rFonts w:asciiTheme="majorHAnsi" w:hAnsiTheme="majorHAnsi"/>
          <w:sz w:val="20"/>
          <w:szCs w:val="20"/>
          <w:lang w:val="es-MX"/>
        </w:rPr>
        <w:t>dado que no se ha acudido</w:t>
      </w:r>
      <w:r w:rsidR="00EC719C" w:rsidRPr="008C2EDF">
        <w:rPr>
          <w:rFonts w:asciiTheme="majorHAnsi" w:hAnsiTheme="majorHAnsi"/>
          <w:sz w:val="20"/>
          <w:szCs w:val="20"/>
          <w:lang w:val="es-MX"/>
        </w:rPr>
        <w:t xml:space="preserve"> al PNR para solicitar </w:t>
      </w:r>
      <w:r w:rsidR="00D00AD8" w:rsidRPr="008C2EDF">
        <w:rPr>
          <w:rFonts w:asciiTheme="majorHAnsi" w:hAnsiTheme="majorHAnsi"/>
          <w:sz w:val="20"/>
          <w:szCs w:val="20"/>
          <w:lang w:val="es-MX"/>
        </w:rPr>
        <w:t xml:space="preserve">una </w:t>
      </w:r>
      <w:r w:rsidR="00EC719C" w:rsidRPr="008C2EDF">
        <w:rPr>
          <w:rFonts w:asciiTheme="majorHAnsi" w:hAnsiTheme="majorHAnsi"/>
          <w:sz w:val="20"/>
          <w:szCs w:val="20"/>
          <w:lang w:val="es-MX"/>
        </w:rPr>
        <w:t>reparación integral</w:t>
      </w:r>
      <w:r w:rsidR="00EC719C" w:rsidRPr="008C2EDF">
        <w:rPr>
          <w:rFonts w:asciiTheme="majorHAnsi" w:hAnsiTheme="majorHAnsi"/>
          <w:sz w:val="20"/>
          <w:szCs w:val="20"/>
        </w:rPr>
        <w:t xml:space="preserve">. </w:t>
      </w:r>
      <w:r w:rsidR="00B20100" w:rsidRPr="008C2EDF">
        <w:rPr>
          <w:rFonts w:asciiTheme="majorHAnsi" w:hAnsiTheme="majorHAnsi"/>
          <w:sz w:val="20"/>
          <w:szCs w:val="20"/>
        </w:rPr>
        <w:t>Con base en</w:t>
      </w:r>
      <w:r w:rsidR="00EC719C" w:rsidRPr="008C2EDF">
        <w:rPr>
          <w:rFonts w:asciiTheme="majorHAnsi" w:hAnsiTheme="majorHAnsi"/>
          <w:sz w:val="20"/>
          <w:szCs w:val="20"/>
        </w:rPr>
        <w:t xml:space="preserve"> ello, estima que</w:t>
      </w:r>
      <w:r w:rsidRPr="008C2EDF">
        <w:rPr>
          <w:rFonts w:asciiTheme="majorHAnsi" w:hAnsiTheme="majorHAnsi"/>
          <w:sz w:val="20"/>
          <w:szCs w:val="20"/>
        </w:rPr>
        <w:t xml:space="preserve"> la petición es inadmisible y solicita a la CIDH que así lo declare.</w:t>
      </w:r>
    </w:p>
    <w:p w14:paraId="318BCC71" w14:textId="77777777" w:rsidR="0063685A" w:rsidRPr="008C2EDF" w:rsidRDefault="0063685A" w:rsidP="008645D0">
      <w:pPr>
        <w:spacing w:after="240"/>
        <w:ind w:firstLine="720"/>
        <w:jc w:val="both"/>
        <w:rPr>
          <w:rFonts w:asciiTheme="majorHAnsi" w:hAnsiTheme="majorHAnsi"/>
          <w:b/>
          <w:bCs/>
          <w:sz w:val="20"/>
          <w:szCs w:val="20"/>
        </w:rPr>
      </w:pPr>
      <w:r w:rsidRPr="008C2EDF">
        <w:rPr>
          <w:rFonts w:asciiTheme="majorHAnsi" w:hAnsiTheme="majorHAnsi"/>
          <w:b/>
          <w:bCs/>
          <w:sz w:val="20"/>
          <w:szCs w:val="20"/>
        </w:rPr>
        <w:t>IV.</w:t>
      </w:r>
      <w:r w:rsidRPr="008C2EDF">
        <w:rPr>
          <w:rFonts w:asciiTheme="majorHAnsi" w:hAnsiTheme="majorHAnsi"/>
          <w:b/>
          <w:bCs/>
          <w:sz w:val="20"/>
          <w:szCs w:val="20"/>
        </w:rPr>
        <w:tab/>
        <w:t>ANÁLISIS SOBRE COMPETENCIA Y ADMISIBILIDAD</w:t>
      </w:r>
    </w:p>
    <w:p w14:paraId="5B2EDC59" w14:textId="77777777" w:rsidR="0063685A" w:rsidRPr="008C2EDF" w:rsidRDefault="0063685A" w:rsidP="008645D0">
      <w:pPr>
        <w:spacing w:after="240"/>
        <w:ind w:firstLine="720"/>
        <w:jc w:val="both"/>
        <w:rPr>
          <w:rFonts w:asciiTheme="majorHAnsi" w:hAnsiTheme="majorHAnsi"/>
          <w:sz w:val="20"/>
          <w:szCs w:val="20"/>
        </w:rPr>
      </w:pPr>
      <w:r w:rsidRPr="008C2EDF">
        <w:rPr>
          <w:rFonts w:asciiTheme="majorHAnsi" w:hAnsiTheme="majorHAnsi"/>
          <w:b/>
          <w:bCs/>
          <w:sz w:val="20"/>
          <w:szCs w:val="20"/>
        </w:rPr>
        <w:t>A.</w:t>
      </w:r>
      <w:r w:rsidRPr="008C2EDF">
        <w:rPr>
          <w:rFonts w:asciiTheme="majorHAnsi" w:hAnsiTheme="majorHAnsi"/>
          <w:b/>
          <w:bCs/>
          <w:sz w:val="20"/>
          <w:szCs w:val="20"/>
        </w:rPr>
        <w:tab/>
        <w:t xml:space="preserve">Competencia </w:t>
      </w:r>
    </w:p>
    <w:p w14:paraId="2B63705B" w14:textId="0FC3FC0E" w:rsidR="0087781F" w:rsidRPr="008C2EDF" w:rsidRDefault="00991BAE" w:rsidP="001479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MX"/>
        </w:rPr>
      </w:pPr>
      <w:r w:rsidRPr="008C2EDF">
        <w:rPr>
          <w:rFonts w:asciiTheme="majorHAnsi" w:hAnsiTheme="majorHAnsi"/>
          <w:sz w:val="20"/>
          <w:szCs w:val="20"/>
          <w:lang w:val="es-MX"/>
        </w:rPr>
        <w:t xml:space="preserve">La petición fue presentada por </w:t>
      </w:r>
      <w:r w:rsidRPr="008C2EDF">
        <w:rPr>
          <w:rFonts w:ascii="Cambria" w:hAnsi="Cambria"/>
          <w:sz w:val="20"/>
          <w:szCs w:val="20"/>
          <w:lang w:val="es-MX"/>
        </w:rPr>
        <w:t>el Comité de Víctimas de la Comunidad Q’oq’ob, Municipio de Santa María Nebaj y el abogado Edgar Fernando Pérez Archila, a favor de los miembros de la Comunidad Q’oq’ob, Municipio de Santa María Nebaj</w:t>
      </w:r>
      <w:r w:rsidR="00E447FB" w:rsidRPr="008C2EDF">
        <w:rPr>
          <w:rFonts w:ascii="Cambria" w:hAnsi="Cambria"/>
          <w:sz w:val="20"/>
          <w:szCs w:val="20"/>
          <w:lang w:val="es-MX"/>
        </w:rPr>
        <w:t>, identificados en el anexo de la presente petición</w:t>
      </w:r>
      <w:r w:rsidR="00B64DEC" w:rsidRPr="008C2EDF">
        <w:rPr>
          <w:rFonts w:ascii="Cambria" w:hAnsi="Cambria"/>
          <w:sz w:val="20"/>
          <w:szCs w:val="20"/>
          <w:lang w:val="es-MX"/>
        </w:rPr>
        <w:t xml:space="preserve">. </w:t>
      </w:r>
      <w:r w:rsidR="00E447FB" w:rsidRPr="008C2EDF">
        <w:rPr>
          <w:rFonts w:ascii="Cambria" w:hAnsi="Cambria"/>
          <w:sz w:val="20"/>
          <w:szCs w:val="20"/>
          <w:lang w:val="es-MX"/>
        </w:rPr>
        <w:t>Respecto al alegato del Estado cuestionando la representación de la organización pe</w:t>
      </w:r>
      <w:r w:rsidR="00147961" w:rsidRPr="008C2EDF">
        <w:rPr>
          <w:rFonts w:ascii="Cambria" w:hAnsi="Cambria"/>
          <w:sz w:val="20"/>
          <w:szCs w:val="20"/>
          <w:lang w:val="es-MX"/>
        </w:rPr>
        <w:t>ticionaria, la CIDH observa que</w:t>
      </w:r>
      <w:r w:rsidR="00E447FB" w:rsidRPr="008C2EDF">
        <w:rPr>
          <w:rFonts w:ascii="Cambria" w:hAnsi="Cambria"/>
          <w:sz w:val="20"/>
          <w:szCs w:val="20"/>
          <w:lang w:val="es-MX"/>
        </w:rPr>
        <w:t xml:space="preserve"> </w:t>
      </w:r>
      <w:r w:rsidR="0087781F" w:rsidRPr="008C2EDF">
        <w:rPr>
          <w:rFonts w:asciiTheme="majorHAnsi" w:hAnsiTheme="majorHAnsi"/>
          <w:sz w:val="20"/>
          <w:szCs w:val="20"/>
          <w:lang w:val="es-MX"/>
        </w:rPr>
        <w:t xml:space="preserve">el artículo 44 </w:t>
      </w:r>
      <w:r w:rsidR="00147961" w:rsidRPr="008C2EDF">
        <w:rPr>
          <w:rFonts w:asciiTheme="majorHAnsi" w:hAnsiTheme="majorHAnsi"/>
          <w:sz w:val="20"/>
          <w:szCs w:val="20"/>
          <w:lang w:val="es-MX"/>
        </w:rPr>
        <w:t xml:space="preserve">de la Convención </w:t>
      </w:r>
      <w:r w:rsidR="0087781F" w:rsidRPr="008C2EDF">
        <w:rPr>
          <w:rFonts w:asciiTheme="majorHAnsi" w:hAnsiTheme="majorHAnsi"/>
          <w:sz w:val="20"/>
          <w:szCs w:val="20"/>
          <w:lang w:val="es-MX"/>
        </w:rPr>
        <w:t xml:space="preserve">permite a cualquier persona o grupo de personas, o entidad no gubernamental legalmente reconocida en uno o más Estados miembros de la Organización, presentar </w:t>
      </w:r>
      <w:r w:rsidR="00147961" w:rsidRPr="008C2EDF">
        <w:rPr>
          <w:rFonts w:asciiTheme="majorHAnsi" w:hAnsiTheme="majorHAnsi"/>
          <w:sz w:val="20"/>
          <w:szCs w:val="20"/>
          <w:lang w:val="es-MX"/>
        </w:rPr>
        <w:t xml:space="preserve">denuncias de alegadas violaciones de la Convención </w:t>
      </w:r>
      <w:r w:rsidR="0087781F" w:rsidRPr="008C2EDF">
        <w:rPr>
          <w:rFonts w:asciiTheme="majorHAnsi" w:hAnsiTheme="majorHAnsi"/>
          <w:sz w:val="20"/>
          <w:szCs w:val="20"/>
          <w:lang w:val="es-MX"/>
        </w:rPr>
        <w:t xml:space="preserve">sin exigir que </w:t>
      </w:r>
      <w:r w:rsidR="00147961" w:rsidRPr="008C2EDF">
        <w:rPr>
          <w:rFonts w:asciiTheme="majorHAnsi" w:hAnsiTheme="majorHAnsi"/>
          <w:sz w:val="20"/>
          <w:szCs w:val="20"/>
          <w:lang w:val="es-MX"/>
        </w:rPr>
        <w:t xml:space="preserve">tengan </w:t>
      </w:r>
      <w:r w:rsidR="0087781F" w:rsidRPr="008C2EDF">
        <w:rPr>
          <w:rFonts w:asciiTheme="majorHAnsi" w:hAnsiTheme="majorHAnsi"/>
          <w:sz w:val="20"/>
          <w:szCs w:val="20"/>
          <w:lang w:val="es-MX"/>
        </w:rPr>
        <w:t>autorización de la</w:t>
      </w:r>
      <w:r w:rsidR="00147961" w:rsidRPr="008C2EDF">
        <w:rPr>
          <w:rFonts w:asciiTheme="majorHAnsi" w:hAnsiTheme="majorHAnsi"/>
          <w:sz w:val="20"/>
          <w:szCs w:val="20"/>
          <w:lang w:val="es-MX"/>
        </w:rPr>
        <w:t>s</w:t>
      </w:r>
      <w:r w:rsidR="0087781F" w:rsidRPr="008C2EDF">
        <w:rPr>
          <w:rFonts w:asciiTheme="majorHAnsi" w:hAnsiTheme="majorHAnsi"/>
          <w:sz w:val="20"/>
          <w:szCs w:val="20"/>
          <w:lang w:val="es-MX"/>
        </w:rPr>
        <w:t xml:space="preserve"> </w:t>
      </w:r>
      <w:r w:rsidR="00147961" w:rsidRPr="008C2EDF">
        <w:rPr>
          <w:rFonts w:asciiTheme="majorHAnsi" w:hAnsiTheme="majorHAnsi"/>
          <w:sz w:val="20"/>
          <w:szCs w:val="20"/>
          <w:lang w:val="es-MX"/>
        </w:rPr>
        <w:t xml:space="preserve">presuntas </w:t>
      </w:r>
      <w:r w:rsidR="0087781F" w:rsidRPr="008C2EDF">
        <w:rPr>
          <w:rFonts w:asciiTheme="majorHAnsi" w:hAnsiTheme="majorHAnsi"/>
          <w:sz w:val="20"/>
          <w:szCs w:val="20"/>
          <w:lang w:val="es-MX"/>
        </w:rPr>
        <w:t>víctima</w:t>
      </w:r>
      <w:r w:rsidR="00147961" w:rsidRPr="008C2EDF">
        <w:rPr>
          <w:rFonts w:asciiTheme="majorHAnsi" w:hAnsiTheme="majorHAnsi"/>
          <w:sz w:val="20"/>
          <w:szCs w:val="20"/>
          <w:lang w:val="es-MX"/>
        </w:rPr>
        <w:t>s</w:t>
      </w:r>
      <w:r w:rsidR="0087781F" w:rsidRPr="008C2EDF">
        <w:rPr>
          <w:rFonts w:asciiTheme="majorHAnsi" w:hAnsiTheme="majorHAnsi"/>
          <w:sz w:val="20"/>
          <w:szCs w:val="20"/>
          <w:lang w:val="es-MX"/>
        </w:rPr>
        <w:t xml:space="preserve"> o que presenten poderes de representación legal de las </w:t>
      </w:r>
      <w:r w:rsidR="00147961" w:rsidRPr="008C2EDF">
        <w:rPr>
          <w:rFonts w:asciiTheme="majorHAnsi" w:hAnsiTheme="majorHAnsi"/>
          <w:sz w:val="20"/>
          <w:szCs w:val="20"/>
          <w:lang w:val="es-MX"/>
        </w:rPr>
        <w:t>mismas</w:t>
      </w:r>
      <w:r w:rsidRPr="008C2EDF">
        <w:rPr>
          <w:rStyle w:val="FootnoteReference"/>
          <w:rFonts w:asciiTheme="majorHAnsi" w:hAnsiTheme="majorHAnsi"/>
          <w:sz w:val="20"/>
          <w:szCs w:val="20"/>
          <w:lang w:val="es-MX"/>
        </w:rPr>
        <w:footnoteReference w:id="3"/>
      </w:r>
      <w:r w:rsidR="0087781F" w:rsidRPr="008C2EDF">
        <w:rPr>
          <w:rFonts w:asciiTheme="majorHAnsi" w:hAnsiTheme="majorHAnsi"/>
          <w:sz w:val="20"/>
          <w:szCs w:val="20"/>
          <w:lang w:val="es-MX"/>
        </w:rPr>
        <w:t>.</w:t>
      </w:r>
      <w:r w:rsidR="003921AB" w:rsidRPr="008C2EDF">
        <w:rPr>
          <w:rFonts w:asciiTheme="majorHAnsi" w:hAnsiTheme="majorHAnsi"/>
          <w:sz w:val="20"/>
          <w:szCs w:val="20"/>
          <w:lang w:val="es-MX"/>
        </w:rPr>
        <w:t xml:space="preserve"> Por tanto, la Comisión tiene competencia </w:t>
      </w:r>
      <w:r w:rsidR="003921AB" w:rsidRPr="008C2EDF">
        <w:rPr>
          <w:rFonts w:asciiTheme="majorHAnsi" w:hAnsiTheme="majorHAnsi"/>
          <w:i/>
          <w:sz w:val="20"/>
          <w:szCs w:val="20"/>
          <w:lang w:val="es-MX"/>
        </w:rPr>
        <w:t>ratione personae</w:t>
      </w:r>
      <w:r w:rsidR="003921AB" w:rsidRPr="008C2EDF">
        <w:rPr>
          <w:rFonts w:asciiTheme="majorHAnsi" w:hAnsiTheme="majorHAnsi"/>
          <w:sz w:val="20"/>
          <w:szCs w:val="20"/>
          <w:lang w:val="es-MX"/>
        </w:rPr>
        <w:t xml:space="preserve"> para conocer de la presente petición.</w:t>
      </w:r>
    </w:p>
    <w:p w14:paraId="7399EB5F" w14:textId="28289D8C" w:rsidR="00F96A42" w:rsidRPr="008C2EDF" w:rsidRDefault="009E1922" w:rsidP="00F96A4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C2EDF">
        <w:rPr>
          <w:rFonts w:asciiTheme="majorHAnsi" w:eastAsia="SimSun" w:hAnsiTheme="majorHAnsi"/>
          <w:sz w:val="20"/>
          <w:szCs w:val="20"/>
        </w:rPr>
        <w:t xml:space="preserve">El Estado se comprometió a respetar y garantizar </w:t>
      </w:r>
      <w:sdt>
        <w:sdtPr>
          <w:rPr>
            <w:rFonts w:asciiTheme="majorHAnsi" w:eastAsia="SimSun" w:hAnsiTheme="majorHAnsi"/>
            <w:sz w:val="20"/>
            <w:szCs w:val="20"/>
          </w:rPr>
          <w:id w:val="1931998638"/>
          <w:placeholder>
            <w:docPart w:val="426E464D569C449E9EBBCBC2098259C6"/>
          </w:placeholder>
          <w:dropDownList>
            <w:listItem w:value="Choose an item."/>
            <w:listItem w:displayText="este derecho" w:value="este derecho"/>
            <w:listItem w:displayText="estos derechos" w:value="estos derechos"/>
          </w:dropDownList>
        </w:sdtPr>
        <w:sdtEndPr/>
        <w:sdtContent>
          <w:r w:rsidRPr="008C2EDF">
            <w:rPr>
              <w:rFonts w:asciiTheme="majorHAnsi" w:eastAsia="SimSun" w:hAnsiTheme="majorHAnsi"/>
              <w:sz w:val="20"/>
              <w:szCs w:val="20"/>
            </w:rPr>
            <w:t>estos derechos</w:t>
          </w:r>
        </w:sdtContent>
      </w:sdt>
      <w:r w:rsidRPr="008C2EDF">
        <w:rPr>
          <w:rFonts w:asciiTheme="majorHAnsi" w:eastAsia="SimSun" w:hAnsiTheme="majorHAnsi"/>
          <w:sz w:val="20"/>
          <w:szCs w:val="20"/>
        </w:rPr>
        <w:t xml:space="preserve"> desde la fecha en que depositó su instrumento de ratificación </w:t>
      </w:r>
      <w:r w:rsidR="002C2B99" w:rsidRPr="008C2EDF">
        <w:rPr>
          <w:rFonts w:asciiTheme="majorHAnsi" w:eastAsia="SimSun" w:hAnsiTheme="majorHAnsi"/>
          <w:sz w:val="20"/>
          <w:szCs w:val="20"/>
        </w:rPr>
        <w:t>de la Convención</w:t>
      </w:r>
      <w:r w:rsidRPr="008C2EDF">
        <w:rPr>
          <w:rFonts w:asciiTheme="majorHAnsi" w:eastAsia="SimSun" w:hAnsiTheme="majorHAnsi"/>
          <w:sz w:val="20"/>
          <w:szCs w:val="20"/>
        </w:rPr>
        <w:t>.</w:t>
      </w:r>
      <w:r w:rsidR="00203CD7" w:rsidRPr="008C2EDF">
        <w:rPr>
          <w:rFonts w:asciiTheme="majorHAnsi" w:eastAsia="SimSun" w:hAnsiTheme="majorHAnsi"/>
          <w:sz w:val="20"/>
          <w:szCs w:val="20"/>
        </w:rPr>
        <w:t xml:space="preserve"> Asimismo, las supuestas violaciones habrían ocurrido en el territorio de un Estado parte en este tratado y </w:t>
      </w:r>
      <w:r w:rsidR="000B13B4" w:rsidRPr="008C2EDF">
        <w:rPr>
          <w:rFonts w:asciiTheme="majorHAnsi" w:eastAsia="SimSun" w:hAnsiTheme="majorHAnsi"/>
          <w:sz w:val="20"/>
          <w:szCs w:val="20"/>
        </w:rPr>
        <w:t>con posterioridad al 25 de mayo de 1978,</w:t>
      </w:r>
      <w:r w:rsidR="00203CD7" w:rsidRPr="008C2EDF">
        <w:rPr>
          <w:rFonts w:asciiTheme="majorHAnsi" w:eastAsia="SimSun" w:hAnsiTheme="majorHAnsi"/>
          <w:sz w:val="20"/>
          <w:szCs w:val="20"/>
        </w:rPr>
        <w:t xml:space="preserve"> fecha </w:t>
      </w:r>
      <w:r w:rsidR="000B13B4" w:rsidRPr="008C2EDF">
        <w:rPr>
          <w:rFonts w:asciiTheme="majorHAnsi" w:eastAsia="SimSun" w:hAnsiTheme="majorHAnsi"/>
          <w:sz w:val="20"/>
          <w:szCs w:val="20"/>
        </w:rPr>
        <w:t>a</w:t>
      </w:r>
      <w:r w:rsidR="00203CD7" w:rsidRPr="008C2EDF">
        <w:rPr>
          <w:rFonts w:asciiTheme="majorHAnsi" w:eastAsia="SimSun" w:hAnsiTheme="majorHAnsi"/>
          <w:sz w:val="20"/>
          <w:szCs w:val="20"/>
        </w:rPr>
        <w:t>l depósito de</w:t>
      </w:r>
      <w:r w:rsidR="000B13B4" w:rsidRPr="008C2EDF">
        <w:rPr>
          <w:rFonts w:asciiTheme="majorHAnsi" w:eastAsia="SimSun" w:hAnsiTheme="majorHAnsi"/>
          <w:sz w:val="20"/>
          <w:szCs w:val="20"/>
        </w:rPr>
        <w:t xml:space="preserve"> su</w:t>
      </w:r>
      <w:r w:rsidR="00203CD7" w:rsidRPr="008C2EDF">
        <w:rPr>
          <w:rFonts w:asciiTheme="majorHAnsi" w:eastAsia="SimSun" w:hAnsiTheme="majorHAnsi"/>
          <w:sz w:val="20"/>
          <w:szCs w:val="20"/>
        </w:rPr>
        <w:t xml:space="preserve"> instrumento de ratificación. Por tanto</w:t>
      </w:r>
      <w:r w:rsidR="000B13B4" w:rsidRPr="008C2EDF">
        <w:rPr>
          <w:rFonts w:asciiTheme="majorHAnsi" w:eastAsia="SimSun" w:hAnsiTheme="majorHAnsi"/>
          <w:sz w:val="20"/>
          <w:szCs w:val="20"/>
        </w:rPr>
        <w:t>,</w:t>
      </w:r>
      <w:r w:rsidR="00203CD7" w:rsidRPr="008C2EDF">
        <w:rPr>
          <w:rFonts w:asciiTheme="majorHAnsi" w:eastAsia="SimSun" w:hAnsiTheme="majorHAnsi"/>
          <w:sz w:val="20"/>
          <w:szCs w:val="20"/>
        </w:rPr>
        <w:t xml:space="preserve"> la CIDH concluye que tiene competencia </w:t>
      </w:r>
      <w:r w:rsidR="002C2B99" w:rsidRPr="008C2EDF">
        <w:rPr>
          <w:rFonts w:asciiTheme="majorHAnsi" w:eastAsia="SimSun" w:hAnsiTheme="majorHAnsi"/>
          <w:i/>
          <w:iCs/>
          <w:sz w:val="20"/>
          <w:szCs w:val="20"/>
          <w:lang w:val="es-UY"/>
        </w:rPr>
        <w:t xml:space="preserve">ratione materiae, </w:t>
      </w:r>
      <w:r w:rsidR="00203CD7" w:rsidRPr="008C2EDF">
        <w:rPr>
          <w:rFonts w:asciiTheme="majorHAnsi" w:eastAsia="SimSun" w:hAnsiTheme="majorHAnsi"/>
          <w:i/>
          <w:iCs/>
          <w:sz w:val="20"/>
          <w:szCs w:val="20"/>
          <w:lang w:val="es-UY"/>
        </w:rPr>
        <w:t>ratione loci</w:t>
      </w:r>
      <w:r w:rsidR="00203CD7" w:rsidRPr="008C2EDF">
        <w:rPr>
          <w:rFonts w:asciiTheme="majorHAnsi" w:eastAsia="SimSun" w:hAnsiTheme="majorHAnsi"/>
          <w:sz w:val="20"/>
          <w:szCs w:val="20"/>
          <w:lang w:val="es-UY"/>
        </w:rPr>
        <w:t xml:space="preserve"> y </w:t>
      </w:r>
      <w:r w:rsidR="00203CD7" w:rsidRPr="008C2EDF">
        <w:rPr>
          <w:rFonts w:asciiTheme="majorHAnsi" w:eastAsia="SimSun" w:hAnsiTheme="majorHAnsi"/>
          <w:i/>
          <w:iCs/>
          <w:sz w:val="20"/>
          <w:szCs w:val="20"/>
          <w:lang w:val="es-UY"/>
        </w:rPr>
        <w:t xml:space="preserve">ratione temporis </w:t>
      </w:r>
      <w:r w:rsidR="00203CD7" w:rsidRPr="008C2EDF">
        <w:rPr>
          <w:rFonts w:asciiTheme="majorHAnsi" w:eastAsia="SimSun" w:hAnsiTheme="majorHAnsi"/>
          <w:sz w:val="20"/>
          <w:szCs w:val="20"/>
          <w:lang w:val="es-UY"/>
        </w:rPr>
        <w:t>para examinar la petición.</w:t>
      </w:r>
      <w:r w:rsidR="00F96A42" w:rsidRPr="008C2EDF">
        <w:rPr>
          <w:rFonts w:asciiTheme="majorHAnsi" w:eastAsia="SimSun" w:hAnsiTheme="majorHAnsi"/>
          <w:sz w:val="20"/>
          <w:szCs w:val="20"/>
        </w:rPr>
        <w:t xml:space="preserve"> </w:t>
      </w:r>
    </w:p>
    <w:p w14:paraId="4E912F38" w14:textId="442F8286" w:rsidR="00046860" w:rsidRPr="008C2EDF" w:rsidRDefault="00046860" w:rsidP="0015464B">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C2EDF">
        <w:rPr>
          <w:rFonts w:asciiTheme="majorHAnsi" w:eastAsia="SimSun" w:hAnsiTheme="majorHAnsi"/>
          <w:sz w:val="20"/>
          <w:szCs w:val="20"/>
        </w:rPr>
        <w:t xml:space="preserve">Además, </w:t>
      </w:r>
      <w:r w:rsidR="00433AE4" w:rsidRPr="008C2EDF">
        <w:rPr>
          <w:rFonts w:asciiTheme="majorHAnsi" w:eastAsia="SimSun" w:hAnsiTheme="majorHAnsi"/>
          <w:sz w:val="20"/>
          <w:szCs w:val="20"/>
        </w:rPr>
        <w:t>Guatemala</w:t>
      </w:r>
      <w:r w:rsidRPr="008C2EDF">
        <w:rPr>
          <w:rFonts w:asciiTheme="majorHAnsi" w:eastAsia="SimSun" w:hAnsiTheme="majorHAnsi"/>
          <w:sz w:val="20"/>
          <w:szCs w:val="20"/>
        </w:rPr>
        <w:t xml:space="preserve"> </w:t>
      </w:r>
      <w:r w:rsidRPr="008C2EDF">
        <w:rPr>
          <w:rFonts w:ascii="Cambria" w:hAnsi="Cambria"/>
          <w:sz w:val="20"/>
          <w:szCs w:val="20"/>
          <w:lang w:val="es-UY"/>
        </w:rPr>
        <w:t>se comprometió a respetar y garantizar los derechos consagrados e</w:t>
      </w:r>
      <w:r w:rsidRPr="008C2EDF">
        <w:rPr>
          <w:rFonts w:ascii="Cambria" w:hAnsi="Cambria"/>
          <w:sz w:val="20"/>
          <w:szCs w:val="20"/>
        </w:rPr>
        <w:t>n la Convención Interamericana para Prevenir y Sancionar la Tortura, desde el 28 de febrero de 1987</w:t>
      </w:r>
      <w:r w:rsidRPr="008C2EDF">
        <w:rPr>
          <w:rFonts w:asciiTheme="majorHAnsi" w:eastAsia="SimSun" w:hAnsiTheme="majorHAnsi"/>
          <w:sz w:val="20"/>
          <w:szCs w:val="20"/>
          <w:lang w:val="es-UY"/>
        </w:rPr>
        <w:t xml:space="preserve">, fecha de entrada en vigor de dicho tratado. Por lo tanto, la Comisión también tiene competencia </w:t>
      </w:r>
      <w:r w:rsidRPr="008C2EDF">
        <w:rPr>
          <w:rFonts w:asciiTheme="majorHAnsi" w:eastAsia="SimSun" w:hAnsiTheme="majorHAnsi"/>
          <w:i/>
          <w:sz w:val="20"/>
          <w:szCs w:val="20"/>
          <w:lang w:val="es-UY"/>
        </w:rPr>
        <w:t xml:space="preserve">ratione temporis </w:t>
      </w:r>
      <w:r w:rsidRPr="008C2EDF">
        <w:rPr>
          <w:rFonts w:asciiTheme="majorHAnsi" w:eastAsia="SimSun" w:hAnsiTheme="majorHAnsi"/>
          <w:sz w:val="20"/>
          <w:szCs w:val="20"/>
          <w:lang w:val="es-UY"/>
        </w:rPr>
        <w:t>para conocer las alegadas violaciones que habrían continuado desde la fecha indicada.</w:t>
      </w:r>
      <w:r w:rsidRPr="008C2EDF">
        <w:rPr>
          <w:rFonts w:asciiTheme="majorHAnsi" w:eastAsia="SimSun" w:hAnsiTheme="majorHAnsi"/>
          <w:sz w:val="20"/>
          <w:szCs w:val="20"/>
        </w:rPr>
        <w:t xml:space="preserve"> </w:t>
      </w:r>
    </w:p>
    <w:p w14:paraId="6A9500C5" w14:textId="6423243D" w:rsidR="009E1922" w:rsidRPr="008C2EDF" w:rsidRDefault="005C1C11" w:rsidP="00F96A42">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C2EDF">
        <w:rPr>
          <w:rFonts w:asciiTheme="majorHAnsi" w:eastAsia="SimSun" w:hAnsiTheme="majorHAnsi"/>
          <w:sz w:val="20"/>
          <w:szCs w:val="20"/>
        </w:rPr>
        <w:lastRenderedPageBreak/>
        <w:t xml:space="preserve">Respecto a las alegadas violaciones a </w:t>
      </w:r>
      <w:r w:rsidR="00F96A42" w:rsidRPr="008C2EDF">
        <w:rPr>
          <w:rFonts w:asciiTheme="majorHAnsi" w:eastAsia="SimSun" w:hAnsiTheme="majorHAnsi"/>
          <w:sz w:val="20"/>
          <w:szCs w:val="20"/>
        </w:rPr>
        <w:t xml:space="preserve">derechos consagrados en la </w:t>
      </w:r>
      <w:r w:rsidR="00F96A42" w:rsidRPr="008C2EDF">
        <w:rPr>
          <w:rFonts w:asciiTheme="majorHAnsi" w:hAnsiTheme="majorHAnsi" w:cs="Arial"/>
          <w:sz w:val="20"/>
          <w:szCs w:val="20"/>
        </w:rPr>
        <w:t>Declaración Universal de Derechos Humanos,</w:t>
      </w:r>
      <w:r w:rsidR="00F96A42" w:rsidRPr="008C2EDF">
        <w:rPr>
          <w:rFonts w:asciiTheme="majorHAnsi" w:eastAsia="SimSun" w:hAnsiTheme="majorHAnsi"/>
          <w:sz w:val="20"/>
          <w:szCs w:val="20"/>
        </w:rPr>
        <w:t xml:space="preserve"> </w:t>
      </w:r>
      <w:r w:rsidRPr="008C2EDF">
        <w:rPr>
          <w:rFonts w:asciiTheme="majorHAnsi" w:eastAsia="SimSun" w:hAnsiTheme="majorHAnsi"/>
          <w:sz w:val="20"/>
          <w:szCs w:val="20"/>
        </w:rPr>
        <w:t xml:space="preserve">la </w:t>
      </w:r>
      <w:r w:rsidR="00F96A42" w:rsidRPr="008C2EDF">
        <w:rPr>
          <w:rFonts w:asciiTheme="majorHAnsi" w:eastAsia="SimSun" w:hAnsiTheme="majorHAnsi"/>
          <w:sz w:val="20"/>
          <w:szCs w:val="20"/>
        </w:rPr>
        <w:t>Comisión carece de competencia</w:t>
      </w:r>
      <w:r w:rsidRPr="008C2EDF">
        <w:rPr>
          <w:rFonts w:asciiTheme="majorHAnsi" w:eastAsia="SimSun" w:hAnsiTheme="majorHAnsi"/>
          <w:sz w:val="20"/>
          <w:szCs w:val="20"/>
        </w:rPr>
        <w:t xml:space="preserve"> respecto de dicho instrumento</w:t>
      </w:r>
      <w:r w:rsidR="00F96A42" w:rsidRPr="008C2EDF">
        <w:rPr>
          <w:rFonts w:asciiTheme="majorHAnsi" w:eastAsia="SimSun" w:hAnsiTheme="majorHAnsi"/>
          <w:sz w:val="20"/>
          <w:szCs w:val="20"/>
        </w:rPr>
        <w:t xml:space="preserve"> salvo en lo dispuesto en el artículo 29 de la Convención Americana.</w:t>
      </w:r>
    </w:p>
    <w:p w14:paraId="714B80BF" w14:textId="77777777" w:rsidR="0063685A" w:rsidRPr="008C2EDF" w:rsidRDefault="0063685A" w:rsidP="008645D0">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20"/>
        <w:jc w:val="both"/>
        <w:rPr>
          <w:rFonts w:asciiTheme="majorHAnsi" w:hAnsiTheme="majorHAnsi"/>
          <w:b/>
          <w:sz w:val="20"/>
          <w:szCs w:val="20"/>
        </w:rPr>
      </w:pPr>
      <w:r w:rsidRPr="008C2EDF">
        <w:rPr>
          <w:rFonts w:asciiTheme="majorHAnsi" w:hAnsiTheme="majorHAnsi"/>
          <w:b/>
          <w:bCs/>
          <w:sz w:val="20"/>
          <w:szCs w:val="20"/>
        </w:rPr>
        <w:t xml:space="preserve">Requisitos de </w:t>
      </w:r>
      <w:r w:rsidRPr="008C2EDF">
        <w:rPr>
          <w:rFonts w:asciiTheme="majorHAnsi" w:hAnsiTheme="majorHAnsi"/>
          <w:b/>
          <w:sz w:val="20"/>
          <w:szCs w:val="20"/>
        </w:rPr>
        <w:t>Admisibilidad</w:t>
      </w:r>
    </w:p>
    <w:p w14:paraId="789710E6" w14:textId="77777777" w:rsidR="00734DCA" w:rsidRPr="008C2EDF" w:rsidRDefault="00734DCA" w:rsidP="00734DCA">
      <w:pPr>
        <w:spacing w:after="240"/>
        <w:ind w:firstLine="720"/>
        <w:jc w:val="both"/>
        <w:rPr>
          <w:rFonts w:asciiTheme="majorHAnsi" w:hAnsiTheme="majorHAnsi"/>
          <w:b/>
          <w:sz w:val="20"/>
          <w:szCs w:val="20"/>
        </w:rPr>
      </w:pPr>
      <w:r w:rsidRPr="008C2EDF">
        <w:rPr>
          <w:rFonts w:asciiTheme="majorHAnsi" w:hAnsiTheme="majorHAnsi"/>
          <w:b/>
          <w:sz w:val="20"/>
          <w:szCs w:val="20"/>
        </w:rPr>
        <w:t>1.</w:t>
      </w:r>
      <w:r w:rsidRPr="008C2EDF">
        <w:rPr>
          <w:rFonts w:asciiTheme="majorHAnsi" w:hAnsiTheme="majorHAnsi"/>
          <w:b/>
          <w:sz w:val="20"/>
          <w:szCs w:val="20"/>
        </w:rPr>
        <w:tab/>
        <w:t>Agotamiento de los recursos internos</w:t>
      </w:r>
    </w:p>
    <w:p w14:paraId="56704EF3" w14:textId="77777777" w:rsidR="00734DCA" w:rsidRPr="008C2EDF" w:rsidRDefault="00D82303"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cs="Arial"/>
          <w:sz w:val="20"/>
          <w:szCs w:val="20"/>
        </w:rPr>
        <w:t xml:space="preserve">Los artículos 31.1 del Reglamento y 46.1.a de la Convención Americana exigen el previo agotamiento de los recursos disponibles en la jurisdicción interna conforme a los principios de derecho internacional generalmente reconocidos, como requisito para la admisión de los reclamos presentados en la petición. </w:t>
      </w:r>
      <w:r w:rsidRPr="008C2EDF">
        <w:rPr>
          <w:rFonts w:asciiTheme="majorHAnsi" w:hAnsiTheme="majorHAnsi"/>
          <w:sz w:val="20"/>
          <w:szCs w:val="20"/>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8C2EDF">
        <w:rPr>
          <w:rFonts w:asciiTheme="majorHAnsi" w:hAnsiTheme="majorHAnsi" w:cs="Arial"/>
          <w:sz w:val="20"/>
          <w:szCs w:val="20"/>
        </w:rPr>
        <w:t>Por su parte, los artículos 31.2 del Reglamento y 46.2 de la Convención prevén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p>
    <w:p w14:paraId="2D91A2CF" w14:textId="238DD1A8" w:rsidR="00734DCA" w:rsidRPr="008C2EDF" w:rsidRDefault="00D82303" w:rsidP="00D823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Los</w:t>
      </w:r>
      <w:r w:rsidR="00734DCA" w:rsidRPr="008C2EDF">
        <w:rPr>
          <w:rFonts w:asciiTheme="majorHAnsi" w:hAnsiTheme="majorHAnsi"/>
          <w:sz w:val="20"/>
          <w:szCs w:val="20"/>
        </w:rPr>
        <w:t xml:space="preserve"> peticionario</w:t>
      </w:r>
      <w:r w:rsidRPr="008C2EDF">
        <w:rPr>
          <w:rFonts w:asciiTheme="majorHAnsi" w:hAnsiTheme="majorHAnsi"/>
          <w:sz w:val="20"/>
          <w:szCs w:val="20"/>
        </w:rPr>
        <w:t>s</w:t>
      </w:r>
      <w:r w:rsidR="00734DCA" w:rsidRPr="008C2EDF">
        <w:rPr>
          <w:rFonts w:asciiTheme="majorHAnsi" w:hAnsiTheme="majorHAnsi"/>
          <w:sz w:val="20"/>
          <w:szCs w:val="20"/>
        </w:rPr>
        <w:t xml:space="preserve"> alega</w:t>
      </w:r>
      <w:r w:rsidRPr="008C2EDF">
        <w:rPr>
          <w:rFonts w:asciiTheme="majorHAnsi" w:hAnsiTheme="majorHAnsi"/>
          <w:sz w:val="20"/>
          <w:szCs w:val="20"/>
        </w:rPr>
        <w:t>n</w:t>
      </w:r>
      <w:r w:rsidR="00734DCA" w:rsidRPr="008C2EDF">
        <w:rPr>
          <w:rFonts w:asciiTheme="majorHAnsi" w:hAnsiTheme="majorHAnsi"/>
          <w:sz w:val="20"/>
          <w:szCs w:val="20"/>
        </w:rPr>
        <w:t xml:space="preserve"> que</w:t>
      </w:r>
      <w:r w:rsidR="00D4112D" w:rsidRPr="008C2EDF">
        <w:rPr>
          <w:rFonts w:asciiTheme="majorHAnsi" w:hAnsiTheme="majorHAnsi"/>
          <w:sz w:val="20"/>
          <w:szCs w:val="20"/>
        </w:rPr>
        <w:t xml:space="preserve"> </w:t>
      </w:r>
      <w:r w:rsidR="00D4112D" w:rsidRPr="008C2EDF">
        <w:rPr>
          <w:rFonts w:asciiTheme="majorHAnsi" w:hAnsiTheme="majorHAnsi" w:cs="Arial"/>
          <w:sz w:val="20"/>
          <w:szCs w:val="20"/>
          <w:lang w:val="es-MX"/>
        </w:rPr>
        <w:t xml:space="preserve">al día siguiente de la masacre </w:t>
      </w:r>
      <w:r w:rsidR="009415CB" w:rsidRPr="008C2EDF">
        <w:rPr>
          <w:rFonts w:asciiTheme="majorHAnsi" w:hAnsiTheme="majorHAnsi" w:cs="Arial"/>
          <w:sz w:val="20"/>
          <w:szCs w:val="20"/>
          <w:lang w:val="es-MX"/>
        </w:rPr>
        <w:t xml:space="preserve">los habitantes la denunciaron ante </w:t>
      </w:r>
      <w:r w:rsidR="00D4112D" w:rsidRPr="008C2EDF">
        <w:rPr>
          <w:rFonts w:asciiTheme="majorHAnsi" w:hAnsiTheme="majorHAnsi" w:cs="Arial"/>
          <w:sz w:val="20"/>
          <w:szCs w:val="20"/>
          <w:lang w:val="es-MX"/>
        </w:rPr>
        <w:t>el Alcalde Municipal de Nebaj</w:t>
      </w:r>
      <w:r w:rsidR="009415CB" w:rsidRPr="008C2EDF">
        <w:rPr>
          <w:rFonts w:asciiTheme="majorHAnsi" w:hAnsiTheme="majorHAnsi" w:cs="Arial"/>
          <w:sz w:val="20"/>
          <w:szCs w:val="20"/>
          <w:lang w:val="es-MX"/>
        </w:rPr>
        <w:t>, quien</w:t>
      </w:r>
      <w:r w:rsidR="00D4112D" w:rsidRPr="008C2EDF">
        <w:rPr>
          <w:rFonts w:asciiTheme="majorHAnsi" w:hAnsiTheme="majorHAnsi" w:cs="Arial"/>
          <w:sz w:val="20"/>
          <w:szCs w:val="20"/>
          <w:lang w:val="es-MX"/>
        </w:rPr>
        <w:t xml:space="preserve"> se presentó en calidad de Juez de Paz en la aldea e hizo constar en actas de defunción la causa y día de la muerte de los fallecidos</w:t>
      </w:r>
      <w:r w:rsidR="000B13B4" w:rsidRPr="008C2EDF">
        <w:rPr>
          <w:rFonts w:asciiTheme="majorHAnsi" w:hAnsiTheme="majorHAnsi" w:cs="Arial"/>
          <w:sz w:val="20"/>
          <w:szCs w:val="20"/>
          <w:lang w:val="es-MX"/>
        </w:rPr>
        <w:t xml:space="preserve">. Señalan que </w:t>
      </w:r>
      <w:r w:rsidR="003056CA" w:rsidRPr="008C2EDF">
        <w:rPr>
          <w:rFonts w:asciiTheme="majorHAnsi" w:hAnsiTheme="majorHAnsi"/>
          <w:sz w:val="20"/>
          <w:szCs w:val="20"/>
        </w:rPr>
        <w:t>por temor</w:t>
      </w:r>
      <w:r w:rsidR="00A84A13" w:rsidRPr="008C2EDF">
        <w:rPr>
          <w:rFonts w:asciiTheme="majorHAnsi" w:hAnsiTheme="majorHAnsi"/>
          <w:sz w:val="20"/>
          <w:szCs w:val="20"/>
        </w:rPr>
        <w:t xml:space="preserve"> y debido a la presencia militar </w:t>
      </w:r>
      <w:r w:rsidR="000B13B4" w:rsidRPr="008C2EDF">
        <w:rPr>
          <w:rFonts w:asciiTheme="majorHAnsi" w:hAnsiTheme="majorHAnsi"/>
          <w:sz w:val="20"/>
          <w:szCs w:val="20"/>
        </w:rPr>
        <w:t xml:space="preserve">en la zona, </w:t>
      </w:r>
      <w:r w:rsidR="00A84A13" w:rsidRPr="008C2EDF">
        <w:rPr>
          <w:rFonts w:asciiTheme="majorHAnsi" w:hAnsiTheme="majorHAnsi"/>
          <w:sz w:val="20"/>
          <w:szCs w:val="20"/>
        </w:rPr>
        <w:t xml:space="preserve">los habitantes de la comunidad </w:t>
      </w:r>
      <w:r w:rsidR="003056CA" w:rsidRPr="008C2EDF">
        <w:rPr>
          <w:rFonts w:asciiTheme="majorHAnsi" w:hAnsiTheme="majorHAnsi"/>
          <w:sz w:val="20"/>
          <w:szCs w:val="20"/>
        </w:rPr>
        <w:t xml:space="preserve">no </w:t>
      </w:r>
      <w:r w:rsidR="007E284B" w:rsidRPr="008C2EDF">
        <w:rPr>
          <w:rFonts w:asciiTheme="majorHAnsi" w:hAnsiTheme="majorHAnsi"/>
          <w:sz w:val="20"/>
          <w:szCs w:val="20"/>
        </w:rPr>
        <w:t>realizaron ninguna otra gestión</w:t>
      </w:r>
      <w:r w:rsidR="000B13B4" w:rsidRPr="008C2EDF">
        <w:rPr>
          <w:rFonts w:asciiTheme="majorHAnsi" w:hAnsiTheme="majorHAnsi"/>
          <w:sz w:val="20"/>
          <w:szCs w:val="20"/>
        </w:rPr>
        <w:t xml:space="preserve"> </w:t>
      </w:r>
      <w:r w:rsidR="003056CA" w:rsidRPr="008C2EDF">
        <w:rPr>
          <w:rFonts w:asciiTheme="majorHAnsi" w:hAnsiTheme="majorHAnsi"/>
          <w:sz w:val="20"/>
          <w:szCs w:val="20"/>
        </w:rPr>
        <w:t>sino hasta</w:t>
      </w:r>
      <w:r w:rsidRPr="008C2EDF">
        <w:rPr>
          <w:rFonts w:asciiTheme="majorHAnsi" w:hAnsiTheme="majorHAnsi"/>
          <w:sz w:val="20"/>
          <w:szCs w:val="20"/>
        </w:rPr>
        <w:t xml:space="preserve"> el año 2000</w:t>
      </w:r>
      <w:r w:rsidR="003056CA" w:rsidRPr="008C2EDF">
        <w:rPr>
          <w:rFonts w:asciiTheme="majorHAnsi" w:hAnsiTheme="majorHAnsi"/>
          <w:sz w:val="20"/>
          <w:szCs w:val="20"/>
        </w:rPr>
        <w:t xml:space="preserve"> </w:t>
      </w:r>
      <w:r w:rsidR="000B13B4" w:rsidRPr="008C2EDF">
        <w:rPr>
          <w:rFonts w:asciiTheme="majorHAnsi" w:hAnsiTheme="majorHAnsi"/>
          <w:sz w:val="20"/>
          <w:szCs w:val="20"/>
        </w:rPr>
        <w:t xml:space="preserve">en </w:t>
      </w:r>
      <w:r w:rsidR="00A84A13" w:rsidRPr="008C2EDF">
        <w:rPr>
          <w:rFonts w:asciiTheme="majorHAnsi" w:hAnsiTheme="majorHAnsi"/>
          <w:sz w:val="20"/>
          <w:szCs w:val="20"/>
        </w:rPr>
        <w:t xml:space="preserve">que </w:t>
      </w:r>
      <w:r w:rsidR="009415CB" w:rsidRPr="008C2EDF">
        <w:rPr>
          <w:rFonts w:asciiTheme="majorHAnsi" w:hAnsiTheme="majorHAnsi"/>
          <w:sz w:val="20"/>
          <w:szCs w:val="20"/>
        </w:rPr>
        <w:t xml:space="preserve">presentaron denuncia </w:t>
      </w:r>
      <w:r w:rsidRPr="008C2EDF">
        <w:rPr>
          <w:rFonts w:asciiTheme="majorHAnsi" w:hAnsiTheme="majorHAnsi"/>
          <w:sz w:val="20"/>
          <w:szCs w:val="20"/>
        </w:rPr>
        <w:t>ante el Ministerio Público de Santa María Nebaj</w:t>
      </w:r>
      <w:r w:rsidR="003056CA" w:rsidRPr="008C2EDF">
        <w:rPr>
          <w:rFonts w:asciiTheme="majorHAnsi" w:hAnsiTheme="majorHAnsi"/>
          <w:sz w:val="20"/>
          <w:szCs w:val="20"/>
        </w:rPr>
        <w:t>. Indican que, al constatar</w:t>
      </w:r>
      <w:r w:rsidR="00E2267A" w:rsidRPr="008C2EDF">
        <w:rPr>
          <w:rFonts w:asciiTheme="majorHAnsi" w:hAnsiTheme="majorHAnsi"/>
          <w:sz w:val="20"/>
          <w:szCs w:val="20"/>
        </w:rPr>
        <w:t xml:space="preserve"> en el</w:t>
      </w:r>
      <w:r w:rsidR="003056CA" w:rsidRPr="008C2EDF">
        <w:rPr>
          <w:rFonts w:asciiTheme="majorHAnsi" w:hAnsiTheme="majorHAnsi"/>
          <w:sz w:val="20"/>
          <w:szCs w:val="20"/>
        </w:rPr>
        <w:t xml:space="preserve"> año</w:t>
      </w:r>
      <w:r w:rsidR="00E2267A" w:rsidRPr="008C2EDF">
        <w:rPr>
          <w:rFonts w:asciiTheme="majorHAnsi" w:hAnsiTheme="majorHAnsi"/>
          <w:sz w:val="20"/>
          <w:szCs w:val="20"/>
        </w:rPr>
        <w:t xml:space="preserve"> </w:t>
      </w:r>
      <w:r w:rsidRPr="008C2EDF">
        <w:rPr>
          <w:rFonts w:asciiTheme="majorHAnsi" w:hAnsiTheme="majorHAnsi"/>
          <w:sz w:val="20"/>
          <w:szCs w:val="20"/>
        </w:rPr>
        <w:t xml:space="preserve">2004 que </w:t>
      </w:r>
      <w:r w:rsidR="00E2267A" w:rsidRPr="008C2EDF">
        <w:rPr>
          <w:rFonts w:asciiTheme="majorHAnsi" w:hAnsiTheme="majorHAnsi"/>
          <w:sz w:val="20"/>
          <w:szCs w:val="20"/>
        </w:rPr>
        <w:t xml:space="preserve">dicha </w:t>
      </w:r>
      <w:r w:rsidRPr="008C2EDF">
        <w:rPr>
          <w:rFonts w:asciiTheme="majorHAnsi" w:hAnsiTheme="majorHAnsi"/>
          <w:sz w:val="20"/>
          <w:szCs w:val="20"/>
        </w:rPr>
        <w:t>denuncia había sido “perdida”</w:t>
      </w:r>
      <w:r w:rsidR="003056CA" w:rsidRPr="008C2EDF">
        <w:rPr>
          <w:rFonts w:asciiTheme="majorHAnsi" w:hAnsiTheme="majorHAnsi"/>
          <w:sz w:val="20"/>
          <w:szCs w:val="20"/>
        </w:rPr>
        <w:t>,</w:t>
      </w:r>
      <w:r w:rsidRPr="008C2EDF">
        <w:rPr>
          <w:rFonts w:asciiTheme="majorHAnsi" w:hAnsiTheme="majorHAnsi"/>
          <w:sz w:val="20"/>
          <w:szCs w:val="20"/>
        </w:rPr>
        <w:t xml:space="preserve"> interpusieron </w:t>
      </w:r>
      <w:r w:rsidR="003056CA" w:rsidRPr="008C2EDF">
        <w:rPr>
          <w:rFonts w:asciiTheme="majorHAnsi" w:hAnsiTheme="majorHAnsi"/>
          <w:sz w:val="20"/>
          <w:szCs w:val="20"/>
        </w:rPr>
        <w:t>nueva denuncia</w:t>
      </w:r>
      <w:r w:rsidR="00E2267A" w:rsidRPr="008C2EDF">
        <w:rPr>
          <w:rFonts w:asciiTheme="majorHAnsi" w:hAnsiTheme="majorHAnsi"/>
          <w:sz w:val="20"/>
          <w:szCs w:val="20"/>
        </w:rPr>
        <w:t xml:space="preserve"> el 27 de abril de 2004</w:t>
      </w:r>
      <w:r w:rsidR="003056CA" w:rsidRPr="008C2EDF">
        <w:rPr>
          <w:rFonts w:asciiTheme="majorHAnsi" w:hAnsiTheme="majorHAnsi"/>
          <w:sz w:val="20"/>
          <w:szCs w:val="20"/>
        </w:rPr>
        <w:t>. Se</w:t>
      </w:r>
      <w:r w:rsidR="00E2267A" w:rsidRPr="008C2EDF">
        <w:rPr>
          <w:rFonts w:asciiTheme="majorHAnsi" w:hAnsiTheme="majorHAnsi"/>
          <w:sz w:val="20"/>
          <w:szCs w:val="20"/>
        </w:rPr>
        <w:t xml:space="preserve">ñalan que la </w:t>
      </w:r>
      <w:r w:rsidR="003056CA" w:rsidRPr="008C2EDF">
        <w:rPr>
          <w:rFonts w:asciiTheme="majorHAnsi" w:hAnsiTheme="majorHAnsi"/>
          <w:sz w:val="20"/>
          <w:szCs w:val="20"/>
        </w:rPr>
        <w:t>ú</w:t>
      </w:r>
      <w:r w:rsidR="00E2267A" w:rsidRPr="008C2EDF">
        <w:rPr>
          <w:rFonts w:asciiTheme="majorHAnsi" w:hAnsiTheme="majorHAnsi"/>
          <w:sz w:val="20"/>
          <w:szCs w:val="20"/>
        </w:rPr>
        <w:t xml:space="preserve">nica diligencia realizada ha sido </w:t>
      </w:r>
      <w:r w:rsidRPr="008C2EDF">
        <w:rPr>
          <w:rFonts w:asciiTheme="majorHAnsi" w:hAnsiTheme="majorHAnsi"/>
          <w:sz w:val="20"/>
          <w:szCs w:val="20"/>
        </w:rPr>
        <w:t xml:space="preserve">la investigación antropológica forense </w:t>
      </w:r>
      <w:r w:rsidR="00E2267A" w:rsidRPr="008C2EDF">
        <w:rPr>
          <w:rFonts w:asciiTheme="majorHAnsi" w:hAnsiTheme="majorHAnsi"/>
          <w:sz w:val="20"/>
          <w:szCs w:val="20"/>
        </w:rPr>
        <w:t xml:space="preserve">efectuada por la CAFCA, cuyo </w:t>
      </w:r>
      <w:r w:rsidRPr="008C2EDF">
        <w:rPr>
          <w:rFonts w:asciiTheme="majorHAnsi" w:hAnsiTheme="majorHAnsi"/>
          <w:sz w:val="20"/>
          <w:szCs w:val="20"/>
        </w:rPr>
        <w:t>informe final se entregó al Ministerio Público el 15 de marzo de 2007</w:t>
      </w:r>
      <w:r w:rsidR="00734DCA" w:rsidRPr="008C2EDF">
        <w:rPr>
          <w:rFonts w:asciiTheme="majorHAnsi" w:hAnsiTheme="majorHAnsi"/>
          <w:sz w:val="20"/>
          <w:szCs w:val="20"/>
        </w:rPr>
        <w:t xml:space="preserve">. Por su parte el Estado indica que </w:t>
      </w:r>
      <w:r w:rsidR="00E2267A" w:rsidRPr="008C2EDF">
        <w:rPr>
          <w:rFonts w:asciiTheme="majorHAnsi" w:hAnsiTheme="majorHAnsi"/>
          <w:sz w:val="20"/>
          <w:szCs w:val="20"/>
          <w:lang w:val="es-MX"/>
        </w:rPr>
        <w:t xml:space="preserve">no se han agotado los recursos internos, toda vez que lo procedente es acudir al PNR para solicitar </w:t>
      </w:r>
      <w:r w:rsidR="003056CA" w:rsidRPr="008C2EDF">
        <w:rPr>
          <w:rFonts w:asciiTheme="majorHAnsi" w:hAnsiTheme="majorHAnsi"/>
          <w:sz w:val="20"/>
          <w:szCs w:val="20"/>
          <w:lang w:val="es-MX"/>
        </w:rPr>
        <w:t xml:space="preserve">una </w:t>
      </w:r>
      <w:r w:rsidR="00E2267A" w:rsidRPr="008C2EDF">
        <w:rPr>
          <w:rFonts w:asciiTheme="majorHAnsi" w:hAnsiTheme="majorHAnsi"/>
          <w:sz w:val="20"/>
          <w:szCs w:val="20"/>
          <w:lang w:val="es-MX"/>
        </w:rPr>
        <w:t>reparación integral</w:t>
      </w:r>
      <w:r w:rsidR="00734DCA" w:rsidRPr="008C2EDF">
        <w:rPr>
          <w:rFonts w:asciiTheme="majorHAnsi" w:hAnsiTheme="majorHAnsi"/>
          <w:sz w:val="20"/>
          <w:szCs w:val="20"/>
        </w:rPr>
        <w:t>.</w:t>
      </w:r>
    </w:p>
    <w:p w14:paraId="471FB392" w14:textId="77777777" w:rsidR="00CF5E14" w:rsidRPr="008C2EDF" w:rsidRDefault="00E2267A" w:rsidP="00CF5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lang w:val="es-MX"/>
        </w:rPr>
        <w:t xml:space="preserve">Respecto a la denuncia </w:t>
      </w:r>
      <w:r w:rsidR="00CF5E14" w:rsidRPr="008C2EDF">
        <w:rPr>
          <w:rFonts w:asciiTheme="majorHAnsi" w:hAnsiTheme="majorHAnsi"/>
          <w:sz w:val="20"/>
          <w:szCs w:val="20"/>
          <w:lang w:val="es-MX"/>
        </w:rPr>
        <w:t>penal interpuesta</w:t>
      </w:r>
      <w:r w:rsidR="00CF5E14" w:rsidRPr="008C2EDF">
        <w:rPr>
          <w:rFonts w:asciiTheme="majorHAnsi" w:hAnsiTheme="majorHAnsi"/>
          <w:sz w:val="20"/>
          <w:szCs w:val="20"/>
        </w:rPr>
        <w:t xml:space="preserve">, la Comisión recuerda que los precedentes establecidos por la misma señalan que, toda vez que se cometa un presunto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de tipo pecuniario. </w:t>
      </w:r>
    </w:p>
    <w:p w14:paraId="2638AFBF" w14:textId="35EF1439" w:rsidR="00734DCA" w:rsidRPr="008C2EDF" w:rsidRDefault="00CF5E14" w:rsidP="00CF5E1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FF0000"/>
          <w:sz w:val="20"/>
          <w:szCs w:val="20"/>
          <w:lang w:val="es-MX"/>
        </w:rPr>
      </w:pPr>
      <w:r w:rsidRPr="008C2EDF">
        <w:rPr>
          <w:rFonts w:asciiTheme="majorHAnsi" w:hAnsiTheme="majorHAnsi"/>
          <w:sz w:val="20"/>
          <w:szCs w:val="20"/>
        </w:rPr>
        <w:t xml:space="preserve">La Comisión observa que el </w:t>
      </w:r>
      <w:r w:rsidRPr="008C2EDF">
        <w:rPr>
          <w:rFonts w:asciiTheme="majorHAnsi" w:hAnsiTheme="majorHAnsi" w:cs="Arial"/>
          <w:sz w:val="20"/>
          <w:szCs w:val="20"/>
          <w:lang w:val="es-MX"/>
        </w:rPr>
        <w:t>Alcalde Municipal de Nebaj</w:t>
      </w:r>
      <w:r w:rsidRPr="008C2EDF">
        <w:rPr>
          <w:rFonts w:asciiTheme="majorHAnsi" w:hAnsiTheme="majorHAnsi"/>
          <w:sz w:val="20"/>
          <w:szCs w:val="20"/>
        </w:rPr>
        <w:t xml:space="preserve"> tuvo conocimiento de la </w:t>
      </w:r>
      <w:r w:rsidR="0065176D" w:rsidRPr="008C2EDF">
        <w:rPr>
          <w:rFonts w:asciiTheme="majorHAnsi" w:hAnsiTheme="majorHAnsi"/>
          <w:sz w:val="20"/>
          <w:szCs w:val="20"/>
        </w:rPr>
        <w:t xml:space="preserve">alegada </w:t>
      </w:r>
      <w:r w:rsidRPr="008C2EDF">
        <w:rPr>
          <w:rFonts w:asciiTheme="majorHAnsi" w:hAnsiTheme="majorHAnsi"/>
          <w:sz w:val="20"/>
          <w:szCs w:val="20"/>
        </w:rPr>
        <w:t>masacre el 17 de abril de 1981 y el Ministerio Público de Nebaj desde el año 2000, sin que hasta el momento de la adopción del presente informe, más de 25 años después</w:t>
      </w:r>
      <w:r w:rsidR="0065176D" w:rsidRPr="008C2EDF">
        <w:rPr>
          <w:rFonts w:asciiTheme="majorHAnsi" w:hAnsiTheme="majorHAnsi"/>
          <w:sz w:val="20"/>
          <w:szCs w:val="20"/>
        </w:rPr>
        <w:t xml:space="preserve"> de los hechos alegados</w:t>
      </w:r>
      <w:r w:rsidRPr="008C2EDF">
        <w:rPr>
          <w:rFonts w:asciiTheme="majorHAnsi" w:hAnsiTheme="majorHAnsi"/>
          <w:sz w:val="20"/>
          <w:szCs w:val="20"/>
        </w:rPr>
        <w:t>, se haya concluido siquiera la etapa de investigación correspondiente.</w:t>
      </w:r>
      <w:r w:rsidRPr="008C2EDF">
        <w:rPr>
          <w:rFonts w:asciiTheme="majorHAnsi" w:hAnsiTheme="majorHAnsi"/>
          <w:sz w:val="20"/>
          <w:szCs w:val="20"/>
          <w:lang w:val="es-ES_tradnl"/>
        </w:rPr>
        <w:t xml:space="preserve"> </w:t>
      </w:r>
      <w:r w:rsidRPr="008C2EDF">
        <w:rPr>
          <w:rFonts w:asciiTheme="majorHAnsi" w:hAnsiTheme="majorHAnsi"/>
          <w:sz w:val="20"/>
          <w:szCs w:val="20"/>
        </w:rPr>
        <w:t>Por ello, e</w:t>
      </w:r>
      <w:r w:rsidRPr="008C2EDF">
        <w:rPr>
          <w:rFonts w:asciiTheme="majorHAnsi" w:hAnsiTheme="majorHAnsi"/>
          <w:sz w:val="20"/>
          <w:szCs w:val="20"/>
          <w:lang w:val="es-ES_tradnl"/>
        </w:rPr>
        <w:t>n el presente caso, el requisito del agotamiento previo no puede interpretarse de tal manera que produzca un impedimento prolongado o injustificado del acceso al sistema interamericano. Por lo tanto, la CIDH determina que ha habido un retardo injustificado en la resolución definitiva y que la excepción prevista en el artículo 46.2.c de la Convención Americana es aplicable a este caso</w:t>
      </w:r>
      <w:r w:rsidRPr="008C2EDF">
        <w:rPr>
          <w:rFonts w:asciiTheme="majorHAnsi" w:hAnsiTheme="majorHAnsi"/>
          <w:sz w:val="20"/>
          <w:szCs w:val="20"/>
          <w:vertAlign w:val="superscript"/>
          <w:lang w:val="es-ES_tradnl"/>
        </w:rPr>
        <w:footnoteReference w:id="4"/>
      </w:r>
      <w:r w:rsidR="00734DCA" w:rsidRPr="008C2EDF">
        <w:rPr>
          <w:rFonts w:asciiTheme="majorHAnsi" w:hAnsiTheme="majorHAnsi"/>
          <w:sz w:val="20"/>
          <w:szCs w:val="20"/>
          <w:lang w:val="es-MX"/>
        </w:rPr>
        <w:t>.</w:t>
      </w:r>
    </w:p>
    <w:p w14:paraId="67BB05B4" w14:textId="6CA95F87" w:rsidR="00D67C43" w:rsidRPr="008C2EDF" w:rsidRDefault="00E2267A" w:rsidP="002C2B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 xml:space="preserve">En lo atinente al argumento del Estado sobre la falta de agotamiento de recursos internos al considerar que los peticionarios no han acudido al </w:t>
      </w:r>
      <w:r w:rsidRPr="008C2EDF">
        <w:rPr>
          <w:rFonts w:asciiTheme="majorHAnsi" w:hAnsiTheme="majorHAnsi"/>
          <w:sz w:val="20"/>
          <w:szCs w:val="20"/>
          <w:lang w:val="es-MX"/>
        </w:rPr>
        <w:t xml:space="preserve">PNR para solicitar </w:t>
      </w:r>
      <w:r w:rsidR="0065176D" w:rsidRPr="008C2EDF">
        <w:rPr>
          <w:rFonts w:asciiTheme="majorHAnsi" w:hAnsiTheme="majorHAnsi"/>
          <w:sz w:val="20"/>
          <w:szCs w:val="20"/>
          <w:lang w:val="es-MX"/>
        </w:rPr>
        <w:t xml:space="preserve">una </w:t>
      </w:r>
      <w:r w:rsidRPr="008C2EDF">
        <w:rPr>
          <w:rFonts w:asciiTheme="majorHAnsi" w:hAnsiTheme="majorHAnsi"/>
          <w:sz w:val="20"/>
          <w:szCs w:val="20"/>
          <w:lang w:val="es-MX"/>
        </w:rPr>
        <w:t>reparación integral</w:t>
      </w:r>
      <w:r w:rsidRPr="008C2EDF">
        <w:rPr>
          <w:rFonts w:asciiTheme="majorHAnsi" w:hAnsiTheme="majorHAnsi"/>
          <w:sz w:val="20"/>
          <w:szCs w:val="20"/>
        </w:rPr>
        <w:t xml:space="preserve">, la Comisión reitera que por tratarse de hechos que constituirían delitos, el proceso penal constituye el recurso adecuado para esclarecer este tipo de hechos, juzgar a los responsables y establecer las sanciones penales correspondientes, además de posibilitar otros modos de reparación para los familiares. La CIDH considera </w:t>
      </w:r>
      <w:r w:rsidRPr="008C2EDF">
        <w:rPr>
          <w:rFonts w:asciiTheme="majorHAnsi" w:hAnsiTheme="majorHAnsi"/>
          <w:sz w:val="20"/>
          <w:szCs w:val="20"/>
        </w:rPr>
        <w:lastRenderedPageBreak/>
        <w:t xml:space="preserve">pertinente aclarar que para los efectos de determinar la admisibilidad del reclamo, la </w:t>
      </w:r>
      <w:r w:rsidR="00CF5E14" w:rsidRPr="008C2EDF">
        <w:rPr>
          <w:rFonts w:asciiTheme="majorHAnsi" w:hAnsiTheme="majorHAnsi"/>
          <w:sz w:val="20"/>
          <w:szCs w:val="20"/>
        </w:rPr>
        <w:t xml:space="preserve">solicitud de reparación integral ante el PNR </w:t>
      </w:r>
      <w:r w:rsidRPr="008C2EDF">
        <w:rPr>
          <w:rFonts w:asciiTheme="majorHAnsi" w:hAnsiTheme="majorHAnsi"/>
          <w:sz w:val="20"/>
          <w:szCs w:val="20"/>
        </w:rPr>
        <w:t xml:space="preserve">no constituye la </w:t>
      </w:r>
      <w:r w:rsidR="00CF5E14" w:rsidRPr="008C2EDF">
        <w:rPr>
          <w:rFonts w:asciiTheme="majorHAnsi" w:hAnsiTheme="majorHAnsi"/>
          <w:sz w:val="20"/>
          <w:szCs w:val="20"/>
        </w:rPr>
        <w:t>vía idónea, ni resulta necesari</w:t>
      </w:r>
      <w:r w:rsidR="007E284B" w:rsidRPr="008C2EDF">
        <w:rPr>
          <w:rFonts w:asciiTheme="majorHAnsi" w:hAnsiTheme="majorHAnsi"/>
          <w:sz w:val="20"/>
          <w:szCs w:val="20"/>
        </w:rPr>
        <w:t>o</w:t>
      </w:r>
      <w:r w:rsidRPr="008C2EDF">
        <w:rPr>
          <w:rFonts w:asciiTheme="majorHAnsi" w:hAnsiTheme="majorHAnsi"/>
          <w:sz w:val="20"/>
          <w:szCs w:val="20"/>
        </w:rPr>
        <w:t xml:space="preserve"> su agotamiento</w:t>
      </w:r>
      <w:r w:rsidRPr="008C2EDF">
        <w:rPr>
          <w:rStyle w:val="FootnoteReference"/>
          <w:rFonts w:asciiTheme="majorHAnsi" w:hAnsiTheme="majorHAnsi"/>
          <w:sz w:val="20"/>
          <w:szCs w:val="20"/>
        </w:rPr>
        <w:footnoteReference w:id="5"/>
      </w:r>
      <w:r w:rsidRPr="008C2EDF">
        <w:rPr>
          <w:rFonts w:asciiTheme="majorHAnsi" w:hAnsiTheme="majorHAnsi"/>
          <w:sz w:val="20"/>
          <w:szCs w:val="20"/>
        </w:rPr>
        <w:t xml:space="preserve">.  </w:t>
      </w:r>
    </w:p>
    <w:p w14:paraId="0CD6C9FF" w14:textId="77777777" w:rsidR="002C2B99" w:rsidRPr="008C2EDF" w:rsidRDefault="002C2B99" w:rsidP="002C2B99">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 xml:space="preserve">Por lo tanto, la Comisión concluye que en el presente caso aplica la excepción al agotamiento de los recursos internos prevista en el artículo </w:t>
      </w:r>
      <w:sdt>
        <w:sdtPr>
          <w:rPr>
            <w:rFonts w:asciiTheme="majorHAnsi" w:hAnsiTheme="majorHAnsi"/>
            <w:sz w:val="20"/>
            <w:szCs w:val="20"/>
          </w:rPr>
          <w:id w:val="1289778244"/>
          <w:placeholder>
            <w:docPart w:val="C32AC786858B42A1AA395DA60D20DDF1"/>
          </w:placeholder>
          <w:dropDownList>
            <w:listItem w:value="Choose an item."/>
            <w:listItem w:displayText="46.2.a" w:value="46.2.a"/>
            <w:listItem w:displayText="46.2.b" w:value="46.2.b"/>
            <w:listItem w:displayText="46.2.c" w:value="46.2.c"/>
          </w:dropDownList>
        </w:sdtPr>
        <w:sdtEndPr/>
        <w:sdtContent>
          <w:r w:rsidRPr="008C2EDF">
            <w:rPr>
              <w:rFonts w:asciiTheme="majorHAnsi" w:hAnsiTheme="majorHAnsi"/>
              <w:sz w:val="20"/>
              <w:szCs w:val="20"/>
            </w:rPr>
            <w:t>46.2.c</w:t>
          </w:r>
        </w:sdtContent>
      </w:sdt>
      <w:r w:rsidRPr="008C2EDF">
        <w:rPr>
          <w:rFonts w:asciiTheme="majorHAnsi" w:hAnsiTheme="majorHAnsi"/>
          <w:sz w:val="20"/>
          <w:szCs w:val="20"/>
        </w:rPr>
        <w:t xml:space="preserve"> d</w:t>
      </w:r>
      <w:r w:rsidRPr="008C2EDF">
        <w:rPr>
          <w:rFonts w:asciiTheme="majorHAnsi" w:hAnsiTheme="majorHAnsi" w:cs="Arial"/>
          <w:sz w:val="20"/>
          <w:szCs w:val="20"/>
        </w:rPr>
        <w:t>e la Convención Americana</w:t>
      </w:r>
      <w:r w:rsidRPr="008C2EDF">
        <w:rPr>
          <w:rFonts w:asciiTheme="majorHAnsi" w:hAnsiTheme="majorHAnsi"/>
          <w:sz w:val="20"/>
          <w:szCs w:val="20"/>
        </w:rPr>
        <w:t xml:space="preserve"> y </w:t>
      </w:r>
      <w:sdt>
        <w:sdtPr>
          <w:rPr>
            <w:rFonts w:asciiTheme="majorHAnsi" w:hAnsiTheme="majorHAnsi"/>
            <w:sz w:val="20"/>
            <w:szCs w:val="20"/>
          </w:rPr>
          <w:id w:val="-1587381518"/>
          <w:placeholder>
            <w:docPart w:val="C32AC786858B42A1AA395DA60D20DDF1"/>
          </w:placeholder>
          <w:dropDownList>
            <w:listItem w:value="Choose an item."/>
            <w:listItem w:displayText="31.2.a" w:value="31.2.a"/>
            <w:listItem w:displayText="31.2.b" w:value="31.2.b"/>
            <w:listItem w:displayText="31.2.c" w:value="31.2.c"/>
          </w:dropDownList>
        </w:sdtPr>
        <w:sdtEndPr/>
        <w:sdtContent>
          <w:r w:rsidRPr="008C2EDF">
            <w:rPr>
              <w:rFonts w:asciiTheme="majorHAnsi" w:hAnsiTheme="majorHAnsi"/>
              <w:sz w:val="20"/>
              <w:szCs w:val="20"/>
            </w:rPr>
            <w:t>31.2.c</w:t>
          </w:r>
        </w:sdtContent>
      </w:sdt>
      <w:r w:rsidRPr="008C2EDF">
        <w:rPr>
          <w:rFonts w:asciiTheme="majorHAnsi" w:hAnsiTheme="majorHAnsi"/>
          <w:sz w:val="20"/>
          <w:szCs w:val="20"/>
        </w:rPr>
        <w:t xml:space="preserve"> del Reglamento.</w:t>
      </w:r>
    </w:p>
    <w:p w14:paraId="270FFBED" w14:textId="77777777" w:rsidR="00734DCA" w:rsidRPr="008C2EDF" w:rsidRDefault="00734DCA" w:rsidP="00734DCA">
      <w:pPr>
        <w:spacing w:after="240"/>
        <w:ind w:firstLine="720"/>
        <w:jc w:val="both"/>
        <w:rPr>
          <w:rFonts w:asciiTheme="majorHAnsi" w:hAnsiTheme="majorHAnsi"/>
          <w:b/>
          <w:sz w:val="20"/>
          <w:szCs w:val="20"/>
        </w:rPr>
      </w:pPr>
      <w:r w:rsidRPr="008C2EDF">
        <w:rPr>
          <w:rFonts w:asciiTheme="majorHAnsi" w:hAnsiTheme="majorHAnsi"/>
          <w:b/>
          <w:sz w:val="20"/>
          <w:szCs w:val="20"/>
        </w:rPr>
        <w:t>2.</w:t>
      </w:r>
      <w:r w:rsidRPr="008C2EDF">
        <w:rPr>
          <w:rFonts w:asciiTheme="majorHAnsi" w:hAnsiTheme="majorHAnsi"/>
          <w:b/>
          <w:sz w:val="20"/>
          <w:szCs w:val="20"/>
        </w:rPr>
        <w:tab/>
        <w:t>Plazo de presentación de la petición</w:t>
      </w:r>
    </w:p>
    <w:p w14:paraId="2B408718" w14:textId="77777777" w:rsidR="00C804E4" w:rsidRPr="008C2EDF" w:rsidRDefault="00C804E4" w:rsidP="00C804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cs="Arial"/>
          <w:sz w:val="20"/>
          <w:szCs w:val="20"/>
        </w:rPr>
        <w:t>El artículo</w:t>
      </w:r>
      <w:r w:rsidRPr="008C2EDF">
        <w:rPr>
          <w:rFonts w:asciiTheme="majorHAnsi" w:hAnsiTheme="majorHAnsi"/>
          <w:sz w:val="20"/>
          <w:szCs w:val="20"/>
        </w:rPr>
        <w:t xml:space="preserve"> 32.1 del Reglamento establece que para que una petición resulte admisible por la Comisión se requerirá que sea presentada dentro del plazo de seis meses a partir de la fecha en que el presunto lesionado haya sido notificado de la decisión definitiva. En el reclamo bajo análisis, la CIDH ha establecido la aplicación de la excepción al agotamiento de los recursos internos conforme al artículo 31.2.c del Reglamento. Al respecto, el artículo 32.2 del Reglamento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14:paraId="658B6EF2" w14:textId="77777777" w:rsidR="00734DCA" w:rsidRPr="008C2EDF" w:rsidRDefault="00C804E4"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 xml:space="preserve">En el caso bajo análisis, la CIDH ha establecido la aplicación de la excepción al agotamiento de los recursos internos prevista en el artículo </w:t>
      </w:r>
      <w:sdt>
        <w:sdtPr>
          <w:rPr>
            <w:rFonts w:asciiTheme="majorHAnsi" w:hAnsiTheme="majorHAnsi"/>
            <w:sz w:val="20"/>
            <w:szCs w:val="20"/>
          </w:rPr>
          <w:id w:val="-1194070618"/>
          <w:placeholder>
            <w:docPart w:val="443DF1FF4A414B7D828288C1CBE2F17E"/>
          </w:placeholder>
          <w:dropDownList>
            <w:listItem w:value="Choose an item."/>
            <w:listItem w:displayText="31.2.a" w:value="31.2.a"/>
            <w:listItem w:displayText="31.2.b" w:value="31.2.b"/>
            <w:listItem w:displayText="31.2.c" w:value="31.2.c"/>
          </w:dropDownList>
        </w:sdtPr>
        <w:sdtEndPr/>
        <w:sdtContent>
          <w:r w:rsidRPr="008C2EDF">
            <w:rPr>
              <w:rFonts w:asciiTheme="majorHAnsi" w:hAnsiTheme="majorHAnsi"/>
              <w:sz w:val="20"/>
              <w:szCs w:val="20"/>
            </w:rPr>
            <w:t>31.2.c</w:t>
          </w:r>
        </w:sdtContent>
      </w:sdt>
      <w:r w:rsidRPr="008C2EDF">
        <w:rPr>
          <w:rFonts w:asciiTheme="majorHAnsi" w:hAnsiTheme="majorHAnsi"/>
          <w:color w:val="FF0000"/>
          <w:sz w:val="20"/>
          <w:szCs w:val="20"/>
        </w:rPr>
        <w:t xml:space="preserve"> </w:t>
      </w:r>
      <w:r w:rsidRPr="008C2EDF">
        <w:rPr>
          <w:rFonts w:asciiTheme="majorHAnsi" w:hAnsiTheme="majorHAnsi"/>
          <w:sz w:val="20"/>
          <w:szCs w:val="20"/>
        </w:rPr>
        <w:t xml:space="preserve">del Reglamento. </w:t>
      </w:r>
      <w:r w:rsidRPr="008C2EDF">
        <w:rPr>
          <w:rFonts w:asciiTheme="majorHAnsi" w:hAnsiTheme="majorHAnsi" w:cs="Cambria"/>
          <w:sz w:val="20"/>
          <w:szCs w:val="20"/>
          <w:lang w:eastAsia="es-ES"/>
        </w:rPr>
        <w:t xml:space="preserve"> </w:t>
      </w:r>
      <w:r w:rsidRPr="008C2EDF">
        <w:rPr>
          <w:rFonts w:asciiTheme="majorHAnsi" w:hAnsiTheme="majorHAnsi"/>
          <w:sz w:val="20"/>
          <w:szCs w:val="20"/>
        </w:rPr>
        <w:t>La petición ante la CIDH fue recibida el 19 de junio de 2009 y los presuntos hechos materia del reclamo se iniciaron el 16 de abril de 1981</w:t>
      </w:r>
      <w:r w:rsidRPr="008C2EDF">
        <w:rPr>
          <w:rFonts w:asciiTheme="majorHAnsi" w:hAnsiTheme="majorHAnsi"/>
          <w:color w:val="FF0000"/>
          <w:sz w:val="20"/>
          <w:szCs w:val="20"/>
        </w:rPr>
        <w:t xml:space="preserve"> </w:t>
      </w:r>
      <w:r w:rsidRPr="008C2EDF">
        <w:rPr>
          <w:rFonts w:asciiTheme="majorHAnsi" w:hAnsiTheme="majorHAnsi"/>
          <w:sz w:val="20"/>
          <w:szCs w:val="20"/>
        </w:rPr>
        <w:t>y sus efectos se extenderían 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Pr="008C2EDF">
        <w:rPr>
          <w:rFonts w:asciiTheme="majorHAnsi" w:hAnsiTheme="majorHAnsi"/>
          <w:bCs/>
          <w:sz w:val="20"/>
          <w:szCs w:val="20"/>
        </w:rPr>
        <w:t>.</w:t>
      </w:r>
    </w:p>
    <w:p w14:paraId="312C21D7" w14:textId="77777777" w:rsidR="00734DCA" w:rsidRPr="008C2EDF" w:rsidRDefault="00734DCA" w:rsidP="00734DCA">
      <w:pPr>
        <w:spacing w:after="240"/>
        <w:ind w:firstLine="720"/>
        <w:jc w:val="both"/>
        <w:rPr>
          <w:rFonts w:asciiTheme="majorHAnsi" w:hAnsiTheme="majorHAnsi"/>
          <w:b/>
          <w:bCs/>
          <w:sz w:val="20"/>
          <w:szCs w:val="20"/>
        </w:rPr>
      </w:pPr>
      <w:r w:rsidRPr="008C2EDF">
        <w:rPr>
          <w:rFonts w:asciiTheme="majorHAnsi" w:hAnsiTheme="majorHAnsi"/>
          <w:b/>
          <w:bCs/>
          <w:sz w:val="20"/>
          <w:szCs w:val="20"/>
        </w:rPr>
        <w:t>3.</w:t>
      </w:r>
      <w:r w:rsidRPr="008C2EDF">
        <w:rPr>
          <w:rFonts w:asciiTheme="majorHAnsi" w:hAnsiTheme="majorHAnsi"/>
          <w:b/>
          <w:bCs/>
          <w:sz w:val="20"/>
          <w:szCs w:val="20"/>
        </w:rPr>
        <w:tab/>
        <w:t>Duplicación de procedimientos y cosa juzgada</w:t>
      </w:r>
      <w:r w:rsidRPr="008C2EDF">
        <w:rPr>
          <w:rFonts w:asciiTheme="majorHAnsi" w:hAnsiTheme="majorHAnsi"/>
          <w:b/>
          <w:bCs/>
          <w:i/>
          <w:sz w:val="20"/>
          <w:szCs w:val="20"/>
        </w:rPr>
        <w:t xml:space="preserve"> </w:t>
      </w:r>
      <w:r w:rsidRPr="008C2EDF">
        <w:rPr>
          <w:rFonts w:asciiTheme="majorHAnsi" w:hAnsiTheme="majorHAnsi"/>
          <w:b/>
          <w:bCs/>
          <w:sz w:val="20"/>
          <w:szCs w:val="20"/>
        </w:rPr>
        <w:t>internacional</w:t>
      </w:r>
    </w:p>
    <w:p w14:paraId="051B0C7A" w14:textId="77777777" w:rsidR="00734DCA" w:rsidRPr="008C2EDF" w:rsidRDefault="007F58B6"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No surge del expediente que la materia de la petición se encuentre pendiente de otro procedimiento de arreglo internacional, ni que reproduzca una petición ya examinada por éste u otro órgano internacional. Por lo tanto, no son aplicables las causales de inadmisibilidad establecidas en los artículos 46.1.c y 47.d de la Convención y 33.1.a y 33.1.b del Reglamento.</w:t>
      </w:r>
    </w:p>
    <w:p w14:paraId="79BA4FDA" w14:textId="77777777" w:rsidR="00734DCA" w:rsidRPr="008C2EDF" w:rsidRDefault="00734DCA" w:rsidP="00734DCA">
      <w:pPr>
        <w:spacing w:after="240"/>
        <w:ind w:firstLine="720"/>
        <w:jc w:val="both"/>
        <w:rPr>
          <w:rFonts w:asciiTheme="majorHAnsi" w:hAnsiTheme="majorHAnsi"/>
          <w:b/>
          <w:bCs/>
          <w:sz w:val="20"/>
          <w:szCs w:val="20"/>
        </w:rPr>
      </w:pPr>
      <w:r w:rsidRPr="008C2EDF">
        <w:rPr>
          <w:rFonts w:asciiTheme="majorHAnsi" w:hAnsiTheme="majorHAnsi"/>
          <w:b/>
          <w:bCs/>
          <w:sz w:val="20"/>
          <w:szCs w:val="20"/>
        </w:rPr>
        <w:t>4.</w:t>
      </w:r>
      <w:r w:rsidRPr="008C2EDF">
        <w:rPr>
          <w:rFonts w:asciiTheme="majorHAnsi" w:hAnsiTheme="majorHAnsi"/>
          <w:b/>
          <w:bCs/>
          <w:sz w:val="20"/>
          <w:szCs w:val="20"/>
        </w:rPr>
        <w:tab/>
        <w:t>Caracterización de los hechos alegados</w:t>
      </w:r>
    </w:p>
    <w:p w14:paraId="7B964C7D" w14:textId="77777777" w:rsidR="00C804E4" w:rsidRPr="008C2EDF" w:rsidRDefault="00C804E4" w:rsidP="00C804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 xml:space="preserve">A los efectos de la admisibilidad, la Comisión debe decidir si los hechos alegados pueden caracterizar una violación de derechos, según lo estipulado en los artículos 47.b de la Convención Americana y 34.a del Reglamento, o si la petición es "manifiestamente infundada" o es "evidente su total improcedencia", conforme a los artículos 47.c de la Convención Americana y 34.b del Reglamento.  El criterio para analizar la admisibilidad difiere del utilizado para el análisis del fondo de la petición dado que la Comisión sólo realiza un análisis </w:t>
      </w:r>
      <w:r w:rsidRPr="008C2EDF">
        <w:rPr>
          <w:rFonts w:asciiTheme="majorHAnsi" w:hAnsiTheme="majorHAnsi"/>
          <w:i/>
          <w:sz w:val="20"/>
          <w:szCs w:val="20"/>
        </w:rPr>
        <w:t>prima facie</w:t>
      </w:r>
      <w:r w:rsidRPr="008C2EDF">
        <w:rPr>
          <w:rFonts w:asciiTheme="majorHAnsi" w:hAnsiTheme="majorHAnsi"/>
          <w:sz w:val="20"/>
          <w:szCs w:val="20"/>
        </w:rPr>
        <w:t xml:space="preserve"> para determinar si los peticionarios establecen la aparente o posible violación de un derecho garantizado por </w:t>
      </w:r>
      <w:r w:rsidR="009A208C" w:rsidRPr="008C2EDF">
        <w:rPr>
          <w:rFonts w:asciiTheme="majorHAnsi" w:hAnsiTheme="majorHAnsi"/>
          <w:sz w:val="20"/>
          <w:szCs w:val="20"/>
        </w:rPr>
        <w:t>la Convención Americana sobre Derechos Humanos</w:t>
      </w:r>
      <w:r w:rsidRPr="008C2EDF">
        <w:rPr>
          <w:rFonts w:asciiTheme="majorHAnsi" w:hAnsiTheme="majorHAnsi"/>
          <w:sz w:val="20"/>
          <w:szCs w:val="20"/>
        </w:rPr>
        <w:t>. Se trata de un análisis somero que no implica prejuzgar o emitir una opinión preliminar sobre el fondo del asunto.</w:t>
      </w:r>
    </w:p>
    <w:p w14:paraId="50013FA2" w14:textId="77777777" w:rsidR="00C804E4" w:rsidRPr="008C2EDF" w:rsidRDefault="00C804E4" w:rsidP="00C804E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Asimismo, los instrumentos jurídicos correspondientes no exigen a los peticionarios identificar los derechos específicos que se alegan violados por parte del Estado en un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14:paraId="5AF31D2A" w14:textId="54620BC3" w:rsidR="00C804E4" w:rsidRPr="008C2EDF" w:rsidRDefault="009A208C" w:rsidP="00C804E4">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8C2EDF">
        <w:rPr>
          <w:rFonts w:asciiTheme="majorHAnsi" w:eastAsia="SimSun" w:hAnsiTheme="majorHAnsi"/>
          <w:sz w:val="20"/>
          <w:szCs w:val="20"/>
        </w:rPr>
        <w:t>Los peticionarios sostienen</w:t>
      </w:r>
      <w:r w:rsidR="00C804E4" w:rsidRPr="008C2EDF">
        <w:rPr>
          <w:rFonts w:asciiTheme="majorHAnsi" w:eastAsia="SimSun" w:hAnsiTheme="majorHAnsi"/>
          <w:sz w:val="20"/>
          <w:szCs w:val="20"/>
          <w:lang w:val="es-MX"/>
        </w:rPr>
        <w:t xml:space="preserve"> que </w:t>
      </w:r>
      <w:r w:rsidR="00B64CF1" w:rsidRPr="008C2EDF">
        <w:rPr>
          <w:rFonts w:asciiTheme="majorHAnsi" w:eastAsia="SimSun" w:hAnsiTheme="majorHAnsi"/>
          <w:sz w:val="20"/>
          <w:szCs w:val="20"/>
        </w:rPr>
        <w:t>el Estado es responsable de la masacre ocurrida el 16 de abril de 1981</w:t>
      </w:r>
      <w:r w:rsidR="00FA2448" w:rsidRPr="008C2EDF">
        <w:rPr>
          <w:rFonts w:asciiTheme="majorHAnsi" w:eastAsia="SimSun" w:hAnsiTheme="majorHAnsi"/>
          <w:sz w:val="20"/>
          <w:szCs w:val="20"/>
        </w:rPr>
        <w:t xml:space="preserve">, </w:t>
      </w:r>
      <w:r w:rsidR="004946B5" w:rsidRPr="008C2EDF">
        <w:rPr>
          <w:rFonts w:asciiTheme="majorHAnsi" w:eastAsia="SimSun" w:hAnsiTheme="majorHAnsi"/>
          <w:sz w:val="20"/>
          <w:szCs w:val="20"/>
        </w:rPr>
        <w:t xml:space="preserve">de </w:t>
      </w:r>
      <w:r w:rsidR="00FA2448" w:rsidRPr="008C2EDF">
        <w:rPr>
          <w:rFonts w:asciiTheme="majorHAnsi" w:eastAsia="SimSun" w:hAnsiTheme="majorHAnsi"/>
          <w:sz w:val="20"/>
          <w:szCs w:val="20"/>
        </w:rPr>
        <w:t>las detenciones y actos de tortura perpetrados inmediatamente después,</w:t>
      </w:r>
      <w:r w:rsidR="00B64CF1" w:rsidRPr="008C2EDF">
        <w:rPr>
          <w:rFonts w:asciiTheme="majorHAnsi" w:eastAsia="SimSun" w:hAnsiTheme="majorHAnsi"/>
          <w:sz w:val="20"/>
          <w:szCs w:val="20"/>
        </w:rPr>
        <w:t xml:space="preserve"> y de las muertes posteriores, las cuales a la fecha no han sido investigadas</w:t>
      </w:r>
      <w:r w:rsidR="00081CC9" w:rsidRPr="008C2EDF">
        <w:rPr>
          <w:rFonts w:asciiTheme="majorHAnsi" w:eastAsia="SimSun" w:hAnsiTheme="majorHAnsi"/>
          <w:sz w:val="20"/>
          <w:szCs w:val="20"/>
        </w:rPr>
        <w:t xml:space="preserve">, así como del desplazamiento y reclutamiento </w:t>
      </w:r>
      <w:r w:rsidR="00081CC9" w:rsidRPr="008C2EDF">
        <w:rPr>
          <w:rFonts w:asciiTheme="majorHAnsi" w:eastAsia="SimSun" w:hAnsiTheme="majorHAnsi"/>
          <w:sz w:val="20"/>
          <w:szCs w:val="20"/>
        </w:rPr>
        <w:lastRenderedPageBreak/>
        <w:t xml:space="preserve">forzados </w:t>
      </w:r>
      <w:r w:rsidR="00D70E33" w:rsidRPr="008C2EDF">
        <w:rPr>
          <w:rFonts w:asciiTheme="majorHAnsi" w:eastAsia="SimSun" w:hAnsiTheme="majorHAnsi"/>
          <w:sz w:val="20"/>
          <w:szCs w:val="20"/>
        </w:rPr>
        <w:t>ocurridos en dicho contexto</w:t>
      </w:r>
      <w:r w:rsidR="00C804E4" w:rsidRPr="008C2EDF">
        <w:rPr>
          <w:rFonts w:asciiTheme="majorHAnsi" w:eastAsia="SimSun" w:hAnsiTheme="majorHAnsi"/>
          <w:sz w:val="20"/>
          <w:szCs w:val="20"/>
          <w:lang w:val="es-MX"/>
        </w:rPr>
        <w:t xml:space="preserve">. </w:t>
      </w:r>
      <w:r w:rsidR="00C804E4" w:rsidRPr="008C2EDF">
        <w:rPr>
          <w:rFonts w:asciiTheme="majorHAnsi" w:eastAsia="SimSun" w:hAnsiTheme="majorHAnsi"/>
          <w:sz w:val="20"/>
          <w:szCs w:val="20"/>
        </w:rPr>
        <w:t>A su vez</w:t>
      </w:r>
      <w:r w:rsidR="004946B5" w:rsidRPr="008C2EDF">
        <w:rPr>
          <w:rFonts w:asciiTheme="majorHAnsi" w:eastAsia="SimSun" w:hAnsiTheme="majorHAnsi"/>
          <w:sz w:val="20"/>
          <w:szCs w:val="20"/>
        </w:rPr>
        <w:t>,</w:t>
      </w:r>
      <w:r w:rsidR="00C804E4" w:rsidRPr="008C2EDF">
        <w:rPr>
          <w:rFonts w:asciiTheme="majorHAnsi" w:eastAsia="SimSun" w:hAnsiTheme="majorHAnsi"/>
          <w:sz w:val="20"/>
          <w:szCs w:val="20"/>
        </w:rPr>
        <w:t xml:space="preserve"> el Estado manifiesta que </w:t>
      </w:r>
      <w:r w:rsidR="00AD4CA6" w:rsidRPr="008C2EDF">
        <w:rPr>
          <w:rFonts w:asciiTheme="majorHAnsi" w:hAnsiTheme="majorHAnsi"/>
          <w:sz w:val="20"/>
          <w:szCs w:val="20"/>
          <w:lang w:val="es-MX"/>
        </w:rPr>
        <w:t>no tuvo conocimiento de una situación de riesgo respecto de los habitantes de la comunidad de Q’oq’ob y que los peticionarios no aportan prueba que acredite que los responsables hayan sido miembros del ejército. Indica además que ha tomado las medidas necesarias para que, hechos como los ocurridos durante el conflicto armado interno, no vuelvan a ocurrir</w:t>
      </w:r>
      <w:r w:rsidR="00C804E4" w:rsidRPr="008C2EDF">
        <w:rPr>
          <w:rFonts w:asciiTheme="majorHAnsi" w:eastAsia="SimSun" w:hAnsiTheme="majorHAnsi"/>
          <w:sz w:val="20"/>
          <w:szCs w:val="20"/>
        </w:rPr>
        <w:t>.</w:t>
      </w:r>
    </w:p>
    <w:p w14:paraId="3BB2C301" w14:textId="38C2B1F5" w:rsidR="00C804E4" w:rsidRPr="008C2EDF" w:rsidRDefault="00C804E4" w:rsidP="004946B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0"/>
        </w:tabs>
        <w:suppressAutoHyphens/>
        <w:spacing w:after="240"/>
        <w:jc w:val="both"/>
        <w:rPr>
          <w:rFonts w:asciiTheme="majorHAnsi" w:eastAsia="SimSun" w:hAnsiTheme="majorHAnsi"/>
          <w:sz w:val="20"/>
          <w:szCs w:val="20"/>
          <w:lang w:val="es-MX"/>
        </w:rPr>
      </w:pPr>
      <w:r w:rsidRPr="008C2EDF">
        <w:rPr>
          <w:rFonts w:asciiTheme="majorHAnsi" w:hAnsiTheme="majorHAnsi"/>
          <w:sz w:val="20"/>
          <w:szCs w:val="20"/>
        </w:rPr>
        <w:t xml:space="preserve">En vista de los elementos de hecho y de derecho presentados por </w:t>
      </w:r>
      <w:r w:rsidR="00B64CF1" w:rsidRPr="008C2EDF">
        <w:rPr>
          <w:rFonts w:asciiTheme="majorHAnsi" w:hAnsiTheme="majorHAnsi"/>
          <w:sz w:val="20"/>
          <w:szCs w:val="20"/>
        </w:rPr>
        <w:t>las partes</w:t>
      </w:r>
      <w:r w:rsidRPr="008C2EDF">
        <w:rPr>
          <w:rFonts w:asciiTheme="majorHAnsi" w:hAnsiTheme="majorHAnsi"/>
          <w:sz w:val="20"/>
          <w:szCs w:val="20"/>
        </w:rPr>
        <w:t xml:space="preserve"> y la naturaleza del asunto puesto bajo su conocimiento, la CIDH considera que, de ser probados, los hechos alegados podrían caracterizar </w:t>
      </w:r>
      <w:r w:rsidR="00157FFA" w:rsidRPr="008C2EDF">
        <w:rPr>
          <w:rFonts w:asciiTheme="majorHAnsi" w:hAnsiTheme="majorHAnsi"/>
          <w:sz w:val="20"/>
          <w:szCs w:val="20"/>
        </w:rPr>
        <w:t>posibles violaciones a los derechos protegidos en los artículos</w:t>
      </w:r>
      <w:r w:rsidRPr="008C2EDF">
        <w:rPr>
          <w:rFonts w:asciiTheme="majorHAnsi" w:hAnsiTheme="majorHAnsi"/>
          <w:sz w:val="20"/>
          <w:szCs w:val="20"/>
        </w:rPr>
        <w:t xml:space="preserve"> </w:t>
      </w:r>
      <w:r w:rsidR="00157FFA" w:rsidRPr="008C2EDF">
        <w:rPr>
          <w:rFonts w:asciiTheme="majorHAnsi" w:hAnsiTheme="majorHAnsi"/>
          <w:sz w:val="20"/>
          <w:szCs w:val="20"/>
        </w:rPr>
        <w:t xml:space="preserve">4, 5, 6, </w:t>
      </w:r>
      <w:r w:rsidR="000B2FD6" w:rsidRPr="008C2EDF">
        <w:rPr>
          <w:rFonts w:asciiTheme="majorHAnsi" w:hAnsiTheme="majorHAnsi"/>
          <w:sz w:val="20"/>
          <w:szCs w:val="20"/>
        </w:rPr>
        <w:t xml:space="preserve">7, </w:t>
      </w:r>
      <w:r w:rsidR="00157FFA" w:rsidRPr="008C2EDF">
        <w:rPr>
          <w:rFonts w:asciiTheme="majorHAnsi" w:hAnsiTheme="majorHAnsi"/>
          <w:sz w:val="20"/>
          <w:szCs w:val="20"/>
        </w:rPr>
        <w:t xml:space="preserve">8, </w:t>
      </w:r>
      <w:r w:rsidR="000B2FD6" w:rsidRPr="008C2EDF">
        <w:rPr>
          <w:rFonts w:asciiTheme="majorHAnsi" w:hAnsiTheme="majorHAnsi"/>
          <w:sz w:val="20"/>
          <w:szCs w:val="20"/>
        </w:rPr>
        <w:t xml:space="preserve">11, </w:t>
      </w:r>
      <w:r w:rsidR="00157FFA" w:rsidRPr="008C2EDF">
        <w:rPr>
          <w:rFonts w:asciiTheme="majorHAnsi" w:hAnsiTheme="majorHAnsi"/>
          <w:sz w:val="20"/>
          <w:szCs w:val="20"/>
        </w:rPr>
        <w:t>17, 19, 22 y 25 de la Convención Americana a la luz de las obligaciones generales contenidas en el artículo 1.1 de dicho instrumento</w:t>
      </w:r>
      <w:r w:rsidR="00937A2A" w:rsidRPr="008C2EDF">
        <w:rPr>
          <w:rFonts w:asciiTheme="majorHAnsi" w:eastAsia="SimSun" w:hAnsiTheme="majorHAnsi"/>
          <w:sz w:val="20"/>
          <w:szCs w:val="20"/>
          <w:lang w:val="es-MX"/>
        </w:rPr>
        <w:t xml:space="preserve"> en perjuicio de los habitantes de la Comunidad Q’oq’ob del Municipio de Santa María Nebaj</w:t>
      </w:r>
      <w:r w:rsidR="006A5319" w:rsidRPr="008C2EDF">
        <w:rPr>
          <w:rFonts w:asciiTheme="majorHAnsi" w:eastAsia="SimSun" w:hAnsiTheme="majorHAnsi"/>
          <w:sz w:val="20"/>
          <w:szCs w:val="20"/>
          <w:lang w:val="es-MX"/>
        </w:rPr>
        <w:t xml:space="preserve"> identificados en la presente petición</w:t>
      </w:r>
      <w:r w:rsidR="001A4536" w:rsidRPr="008C2EDF">
        <w:rPr>
          <w:rFonts w:asciiTheme="majorHAnsi" w:eastAsia="SimSun" w:hAnsiTheme="majorHAnsi"/>
          <w:sz w:val="20"/>
          <w:szCs w:val="20"/>
          <w:lang w:val="es-MX"/>
        </w:rPr>
        <w:t>,</w:t>
      </w:r>
      <w:r w:rsidR="006A5319" w:rsidRPr="008C2EDF">
        <w:rPr>
          <w:rFonts w:asciiTheme="majorHAnsi" w:eastAsia="SimSun" w:hAnsiTheme="majorHAnsi"/>
          <w:sz w:val="20"/>
          <w:szCs w:val="20"/>
          <w:lang w:val="es-MX"/>
        </w:rPr>
        <w:t xml:space="preserve"> así como aquellos que se identifiquen en etapa de fondo</w:t>
      </w:r>
      <w:r w:rsidRPr="008C2EDF">
        <w:rPr>
          <w:rFonts w:asciiTheme="majorHAnsi" w:hAnsiTheme="majorHAnsi"/>
          <w:sz w:val="20"/>
          <w:szCs w:val="20"/>
        </w:rPr>
        <w:t>.</w:t>
      </w:r>
      <w:r w:rsidR="00B115AB" w:rsidRPr="008C2EDF">
        <w:rPr>
          <w:rFonts w:asciiTheme="majorHAnsi" w:hAnsiTheme="majorHAnsi"/>
          <w:sz w:val="20"/>
          <w:szCs w:val="20"/>
        </w:rPr>
        <w:t xml:space="preserve"> Asimismo, </w:t>
      </w:r>
      <w:r w:rsidR="002C7785" w:rsidRPr="008C2EDF">
        <w:rPr>
          <w:rFonts w:asciiTheme="majorHAnsi" w:hAnsiTheme="majorHAnsi"/>
          <w:sz w:val="20"/>
          <w:szCs w:val="20"/>
        </w:rPr>
        <w:t>la falta de investigación de</w:t>
      </w:r>
      <w:r w:rsidR="00B115AB" w:rsidRPr="008C2EDF">
        <w:rPr>
          <w:rFonts w:asciiTheme="majorHAnsi" w:hAnsiTheme="majorHAnsi"/>
          <w:sz w:val="20"/>
          <w:szCs w:val="20"/>
        </w:rPr>
        <w:t xml:space="preserve"> </w:t>
      </w:r>
      <w:r w:rsidR="0036500A" w:rsidRPr="008C2EDF">
        <w:rPr>
          <w:rFonts w:asciiTheme="majorHAnsi" w:hAnsiTheme="majorHAnsi"/>
          <w:sz w:val="20"/>
          <w:szCs w:val="20"/>
        </w:rPr>
        <w:t xml:space="preserve">los </w:t>
      </w:r>
      <w:r w:rsidR="002C7785" w:rsidRPr="008C2EDF">
        <w:rPr>
          <w:rFonts w:asciiTheme="majorHAnsi" w:hAnsiTheme="majorHAnsi"/>
          <w:sz w:val="20"/>
          <w:szCs w:val="20"/>
        </w:rPr>
        <w:t xml:space="preserve">alegados </w:t>
      </w:r>
      <w:r w:rsidR="0036500A" w:rsidRPr="008C2EDF">
        <w:rPr>
          <w:rFonts w:asciiTheme="majorHAnsi" w:hAnsiTheme="majorHAnsi"/>
          <w:sz w:val="20"/>
          <w:szCs w:val="20"/>
        </w:rPr>
        <w:t xml:space="preserve">actos de tortura </w:t>
      </w:r>
      <w:r w:rsidR="002C7785" w:rsidRPr="008C2EDF">
        <w:rPr>
          <w:rFonts w:asciiTheme="majorHAnsi" w:hAnsiTheme="majorHAnsi"/>
          <w:sz w:val="20"/>
          <w:szCs w:val="20"/>
        </w:rPr>
        <w:t xml:space="preserve">ocurridos </w:t>
      </w:r>
      <w:r w:rsidR="0036500A" w:rsidRPr="008C2EDF">
        <w:rPr>
          <w:rFonts w:asciiTheme="majorHAnsi" w:hAnsiTheme="majorHAnsi"/>
          <w:sz w:val="20"/>
          <w:szCs w:val="20"/>
        </w:rPr>
        <w:t>en el contexto de la masacre</w:t>
      </w:r>
      <w:r w:rsidR="002C7785" w:rsidRPr="008C2EDF">
        <w:rPr>
          <w:rFonts w:asciiTheme="majorHAnsi" w:hAnsiTheme="majorHAnsi"/>
          <w:sz w:val="20"/>
          <w:szCs w:val="20"/>
        </w:rPr>
        <w:t>,</w:t>
      </w:r>
      <w:r w:rsidR="0036500A" w:rsidRPr="008C2EDF">
        <w:rPr>
          <w:rFonts w:asciiTheme="majorHAnsi" w:hAnsiTheme="majorHAnsi"/>
          <w:sz w:val="20"/>
          <w:szCs w:val="20"/>
        </w:rPr>
        <w:t xml:space="preserve"> </w:t>
      </w:r>
      <w:r w:rsidR="002C7785" w:rsidRPr="008C2EDF">
        <w:rPr>
          <w:rFonts w:asciiTheme="majorHAnsi" w:hAnsiTheme="majorHAnsi"/>
          <w:sz w:val="20"/>
          <w:szCs w:val="20"/>
        </w:rPr>
        <w:t xml:space="preserve">de ser probada, </w:t>
      </w:r>
      <w:r w:rsidR="00B115AB" w:rsidRPr="008C2EDF">
        <w:rPr>
          <w:rFonts w:asciiTheme="majorHAnsi" w:hAnsiTheme="majorHAnsi"/>
          <w:sz w:val="20"/>
          <w:szCs w:val="20"/>
        </w:rPr>
        <w:t xml:space="preserve">podría caracterizar </w:t>
      </w:r>
      <w:r w:rsidR="0054241E" w:rsidRPr="008C2EDF">
        <w:rPr>
          <w:rFonts w:asciiTheme="majorHAnsi" w:hAnsiTheme="majorHAnsi"/>
          <w:sz w:val="20"/>
          <w:szCs w:val="20"/>
        </w:rPr>
        <w:t xml:space="preserve">posibles </w:t>
      </w:r>
      <w:r w:rsidR="00B115AB" w:rsidRPr="008C2EDF">
        <w:rPr>
          <w:rFonts w:asciiTheme="majorHAnsi" w:hAnsiTheme="majorHAnsi"/>
          <w:sz w:val="20"/>
          <w:szCs w:val="20"/>
        </w:rPr>
        <w:t xml:space="preserve">violaciones a los artículos 1, 6 y 8 de la </w:t>
      </w:r>
      <w:r w:rsidR="00B115AB" w:rsidRPr="008C2EDF">
        <w:rPr>
          <w:rFonts w:asciiTheme="majorHAnsi" w:eastAsia="SimSun" w:hAnsiTheme="majorHAnsi"/>
          <w:sz w:val="20"/>
          <w:szCs w:val="20"/>
          <w:lang w:val="es-MX"/>
        </w:rPr>
        <w:t>Convención Interamericana para Prevenir y Sancionar la Tortura</w:t>
      </w:r>
      <w:r w:rsidR="0054241E" w:rsidRPr="008C2EDF">
        <w:rPr>
          <w:rFonts w:asciiTheme="majorHAnsi" w:eastAsia="SimSun" w:hAnsiTheme="majorHAnsi"/>
          <w:sz w:val="20"/>
          <w:szCs w:val="20"/>
          <w:lang w:val="es-MX"/>
        </w:rPr>
        <w:t>, en perjuicio de las presuntas víctimas de tortura</w:t>
      </w:r>
      <w:r w:rsidR="004D0FE0" w:rsidRPr="008C2EDF">
        <w:rPr>
          <w:rFonts w:asciiTheme="majorHAnsi" w:eastAsia="SimSun" w:hAnsiTheme="majorHAnsi"/>
          <w:sz w:val="20"/>
          <w:szCs w:val="20"/>
          <w:lang w:val="es-MX"/>
        </w:rPr>
        <w:t>.</w:t>
      </w:r>
    </w:p>
    <w:p w14:paraId="5B7492A9" w14:textId="77777777" w:rsidR="0063685A" w:rsidRPr="008C2EDF" w:rsidRDefault="0063685A" w:rsidP="008645D0">
      <w:pPr>
        <w:spacing w:after="240"/>
        <w:ind w:firstLine="720"/>
        <w:jc w:val="both"/>
        <w:rPr>
          <w:rFonts w:asciiTheme="majorHAnsi" w:hAnsiTheme="majorHAnsi"/>
          <w:b/>
          <w:bCs/>
          <w:sz w:val="20"/>
          <w:szCs w:val="20"/>
        </w:rPr>
      </w:pPr>
      <w:r w:rsidRPr="008C2EDF">
        <w:rPr>
          <w:rFonts w:asciiTheme="majorHAnsi" w:hAnsiTheme="majorHAnsi"/>
          <w:b/>
          <w:bCs/>
          <w:sz w:val="20"/>
          <w:szCs w:val="20"/>
        </w:rPr>
        <w:t>V.</w:t>
      </w:r>
      <w:r w:rsidRPr="008C2EDF">
        <w:rPr>
          <w:rFonts w:asciiTheme="majorHAnsi" w:hAnsiTheme="majorHAnsi"/>
          <w:b/>
          <w:bCs/>
          <w:sz w:val="20"/>
          <w:szCs w:val="20"/>
        </w:rPr>
        <w:tab/>
        <w:t>CONCLUSIONES</w:t>
      </w:r>
    </w:p>
    <w:p w14:paraId="222B380F" w14:textId="77777777" w:rsidR="00A011F2" w:rsidRPr="008C2EDF" w:rsidRDefault="006F24B0" w:rsidP="00910E5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C2EDF">
        <w:rPr>
          <w:rFonts w:asciiTheme="majorHAnsi" w:hAnsiTheme="majorHAnsi"/>
          <w:sz w:val="20"/>
          <w:szCs w:val="20"/>
        </w:rPr>
        <w:t>Con fundamento en las consideraciones de hecho y de derecho expuestas, la Comisión Interamericana concluye que la presente petición satisface los requisitos de admisibilidad enunciados en los artículos 31 a 34 del Reglamento y 46 y 47 de la Convención Americana y, sin prejuzgar sobre el fondo del asunto,</w:t>
      </w:r>
    </w:p>
    <w:p w14:paraId="6F12690B" w14:textId="77777777" w:rsidR="0063685A" w:rsidRPr="008C2EDF" w:rsidRDefault="0063685A" w:rsidP="004038A3">
      <w:pPr>
        <w:spacing w:after="240"/>
        <w:jc w:val="center"/>
        <w:rPr>
          <w:rFonts w:asciiTheme="majorHAnsi" w:hAnsiTheme="majorHAnsi"/>
          <w:b/>
          <w:bCs/>
          <w:sz w:val="20"/>
          <w:szCs w:val="20"/>
        </w:rPr>
      </w:pPr>
      <w:r w:rsidRPr="008C2EDF">
        <w:rPr>
          <w:rFonts w:asciiTheme="majorHAnsi" w:hAnsiTheme="majorHAnsi"/>
          <w:b/>
          <w:bCs/>
          <w:sz w:val="20"/>
          <w:szCs w:val="20"/>
        </w:rPr>
        <w:t>LA COMISIÓN INTERAMERICANA DE DERECHOS HUMANOS</w:t>
      </w:r>
    </w:p>
    <w:p w14:paraId="3054C3C8" w14:textId="77777777" w:rsidR="0063685A" w:rsidRPr="008C2EDF" w:rsidRDefault="0063685A" w:rsidP="004038A3">
      <w:pPr>
        <w:spacing w:after="240"/>
        <w:jc w:val="both"/>
        <w:rPr>
          <w:rFonts w:asciiTheme="majorHAnsi" w:hAnsiTheme="majorHAnsi"/>
          <w:b/>
          <w:bCs/>
          <w:sz w:val="20"/>
          <w:szCs w:val="20"/>
        </w:rPr>
      </w:pPr>
      <w:r w:rsidRPr="008C2EDF">
        <w:rPr>
          <w:rFonts w:asciiTheme="majorHAnsi" w:hAnsiTheme="majorHAnsi"/>
          <w:b/>
          <w:bCs/>
          <w:sz w:val="20"/>
          <w:szCs w:val="20"/>
        </w:rPr>
        <w:t>DECIDE:</w:t>
      </w:r>
    </w:p>
    <w:p w14:paraId="3EE7A201" w14:textId="0A6F02B6" w:rsidR="00547D7F" w:rsidRPr="008C2EDF" w:rsidRDefault="00A011F2" w:rsidP="008645D0">
      <w:pPr>
        <w:pStyle w:val="ListParagraph"/>
        <w:numPr>
          <w:ilvl w:val="1"/>
          <w:numId w:val="57"/>
        </w:numPr>
        <w:tabs>
          <w:tab w:val="clear" w:pos="1800"/>
          <w:tab w:val="num" w:pos="0"/>
        </w:tabs>
        <w:suppressAutoHyphens/>
        <w:spacing w:after="240"/>
        <w:ind w:left="0" w:firstLine="720"/>
        <w:jc w:val="both"/>
        <w:rPr>
          <w:rFonts w:asciiTheme="majorHAnsi" w:eastAsia="SimSun" w:hAnsiTheme="majorHAnsi"/>
          <w:sz w:val="20"/>
          <w:szCs w:val="20"/>
          <w:lang w:val="es-MX"/>
        </w:rPr>
      </w:pPr>
      <w:r w:rsidRPr="008C2EDF">
        <w:rPr>
          <w:rFonts w:asciiTheme="majorHAnsi" w:hAnsiTheme="majorHAnsi"/>
          <w:sz w:val="20"/>
          <w:szCs w:val="20"/>
          <w:lang w:val="es-ES"/>
        </w:rPr>
        <w:t xml:space="preserve">Declarar admisible la presente petición en relación con </w:t>
      </w:r>
      <w:r w:rsidR="006F24B0" w:rsidRPr="008C2EDF">
        <w:rPr>
          <w:rFonts w:asciiTheme="majorHAnsi" w:hAnsiTheme="majorHAnsi"/>
          <w:sz w:val="20"/>
          <w:szCs w:val="20"/>
          <w:lang w:val="es-ES"/>
        </w:rPr>
        <w:t>los artículos</w:t>
      </w:r>
      <w:r w:rsidRPr="008C2EDF">
        <w:rPr>
          <w:rFonts w:asciiTheme="majorHAnsi" w:hAnsiTheme="majorHAnsi"/>
          <w:sz w:val="20"/>
          <w:szCs w:val="20"/>
          <w:lang w:val="es-ES"/>
        </w:rPr>
        <w:t xml:space="preserve"> </w:t>
      </w:r>
      <w:r w:rsidR="00605C01" w:rsidRPr="008C2EDF">
        <w:rPr>
          <w:rFonts w:asciiTheme="majorHAnsi" w:eastAsia="SimSun" w:hAnsiTheme="majorHAnsi"/>
          <w:sz w:val="20"/>
          <w:szCs w:val="20"/>
          <w:lang w:val="es-MX"/>
        </w:rPr>
        <w:t>4, 5, 6, 7, 8, 11, 17, 19, 22 y 25 de la Convención Americana sobre Derechos Humanos a la luz de las obligaciones generales contenidas en el artículo 1.1 de dicho instrumento, así como los artículos 1, 6 y 8 de la Convención Interamericana para Prevenir y Sancionar la Tortura</w:t>
      </w:r>
      <w:r w:rsidR="00F04952" w:rsidRPr="008C2EDF">
        <w:rPr>
          <w:rFonts w:asciiTheme="majorHAnsi" w:eastAsia="SimSun" w:hAnsiTheme="majorHAnsi"/>
          <w:sz w:val="20"/>
          <w:szCs w:val="20"/>
          <w:lang w:val="es-MX"/>
        </w:rPr>
        <w:t>;</w:t>
      </w:r>
    </w:p>
    <w:p w14:paraId="573ECBBD" w14:textId="77777777" w:rsidR="0063685A" w:rsidRPr="008C2EDF"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C2EDF">
        <w:rPr>
          <w:rFonts w:asciiTheme="majorHAnsi" w:hAnsiTheme="majorHAnsi"/>
          <w:sz w:val="20"/>
          <w:szCs w:val="20"/>
          <w:lang w:val="es-ES"/>
        </w:rPr>
        <w:t>Notificar a las partes la presente decisión;</w:t>
      </w:r>
    </w:p>
    <w:p w14:paraId="1F1B0786" w14:textId="77777777" w:rsidR="0063685A" w:rsidRPr="008C2EDF"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C2EDF">
        <w:rPr>
          <w:rFonts w:asciiTheme="majorHAnsi" w:hAnsiTheme="majorHAnsi"/>
          <w:sz w:val="20"/>
          <w:szCs w:val="20"/>
          <w:lang w:val="es-ES"/>
        </w:rPr>
        <w:t>Continuar con el análisis del fondo de la cuestión;</w:t>
      </w:r>
      <w:r w:rsidR="00711192" w:rsidRPr="008C2EDF">
        <w:rPr>
          <w:rFonts w:asciiTheme="majorHAnsi" w:hAnsiTheme="majorHAnsi"/>
          <w:sz w:val="20"/>
          <w:szCs w:val="20"/>
          <w:lang w:val="es-ES"/>
        </w:rPr>
        <w:t xml:space="preserve"> y</w:t>
      </w:r>
    </w:p>
    <w:p w14:paraId="6AFC6ECD" w14:textId="77777777" w:rsidR="0063685A" w:rsidRDefault="0063685A" w:rsidP="008645D0">
      <w:pPr>
        <w:pStyle w:val="ListParagraph"/>
        <w:numPr>
          <w:ilvl w:val="1"/>
          <w:numId w:val="57"/>
        </w:numPr>
        <w:tabs>
          <w:tab w:val="clear" w:pos="1800"/>
          <w:tab w:val="num" w:pos="0"/>
        </w:tabs>
        <w:suppressAutoHyphens/>
        <w:spacing w:after="240"/>
        <w:ind w:left="0" w:firstLine="720"/>
        <w:jc w:val="both"/>
        <w:rPr>
          <w:rFonts w:asciiTheme="majorHAnsi" w:hAnsiTheme="majorHAnsi"/>
          <w:sz w:val="20"/>
          <w:szCs w:val="20"/>
          <w:lang w:val="es-ES"/>
        </w:rPr>
      </w:pPr>
      <w:r w:rsidRPr="008C2EDF">
        <w:rPr>
          <w:rFonts w:asciiTheme="majorHAnsi" w:hAnsiTheme="majorHAnsi"/>
          <w:sz w:val="20"/>
          <w:szCs w:val="20"/>
          <w:lang w:val="es-ES"/>
        </w:rPr>
        <w:t>Publicar esta decisión e incluirla en su Informe Anual a la Asamblea General de la Organización de los Estados Americanos.</w:t>
      </w:r>
    </w:p>
    <w:p w14:paraId="07B7C0D4" w14:textId="448C246A" w:rsidR="00772837" w:rsidRPr="00A37B82" w:rsidRDefault="00772837" w:rsidP="00772837">
      <w:pPr>
        <w:ind w:firstLine="720"/>
        <w:jc w:val="both"/>
        <w:rPr>
          <w:rFonts w:asciiTheme="majorHAnsi" w:hAnsiTheme="majorHAnsi" w:cs="Arial"/>
          <w:noProof/>
          <w:spacing w:val="-2"/>
          <w:sz w:val="20"/>
          <w:szCs w:val="20"/>
          <w:lang w:val="es-CL"/>
        </w:rPr>
      </w:pPr>
      <w:r w:rsidRPr="00A37B82">
        <w:rPr>
          <w:rFonts w:asciiTheme="majorHAnsi" w:hAnsiTheme="majorHAnsi" w:cs="Arial"/>
          <w:noProof/>
          <w:spacing w:val="-2"/>
          <w:sz w:val="20"/>
          <w:szCs w:val="20"/>
          <w:lang w:val="es-CL"/>
        </w:rPr>
        <w:t>Dado y firmado en la ciudad de</w:t>
      </w:r>
      <w:r w:rsidR="006E6946">
        <w:rPr>
          <w:rFonts w:asciiTheme="majorHAnsi" w:hAnsiTheme="majorHAnsi" w:cs="Arial"/>
          <w:noProof/>
          <w:spacing w:val="-2"/>
          <w:sz w:val="20"/>
          <w:szCs w:val="20"/>
          <w:lang w:val="es-CL"/>
        </w:rPr>
        <w:t xml:space="preserve"> Panamá</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201</w:t>
      </w:r>
      <w:r>
        <w:rPr>
          <w:rFonts w:asciiTheme="majorHAnsi" w:hAnsiTheme="majorHAnsi" w:cs="Arial"/>
          <w:noProof/>
          <w:spacing w:val="-2"/>
          <w:sz w:val="20"/>
          <w:szCs w:val="20"/>
          <w:lang w:val="es-CL"/>
        </w:rPr>
        <w:t>6</w:t>
      </w:r>
      <w:r w:rsidRPr="00A37B82">
        <w:rPr>
          <w:rFonts w:asciiTheme="majorHAnsi" w:hAnsiTheme="majorHAnsi" w:cs="Arial"/>
          <w:noProof/>
          <w:spacing w:val="-2"/>
          <w:sz w:val="20"/>
          <w:szCs w:val="20"/>
          <w:lang w:val="es-CL"/>
        </w:rPr>
        <w:t xml:space="preserve">.  (Firmado): James L. Cavallaro, </w:t>
      </w:r>
      <w:r>
        <w:rPr>
          <w:rFonts w:asciiTheme="majorHAnsi" w:hAnsiTheme="majorHAnsi" w:cs="Arial"/>
          <w:noProof/>
          <w:spacing w:val="-2"/>
          <w:sz w:val="20"/>
          <w:szCs w:val="20"/>
          <w:lang w:val="es-CL"/>
        </w:rPr>
        <w:t>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Francisco José Eguiguren, </w:t>
      </w:r>
      <w:r w:rsidRPr="00A37B82">
        <w:rPr>
          <w:rFonts w:asciiTheme="majorHAnsi" w:hAnsiTheme="majorHAnsi" w:cs="Arial"/>
          <w:noProof/>
          <w:spacing w:val="-2"/>
          <w:sz w:val="20"/>
          <w:szCs w:val="20"/>
          <w:lang w:val="es-CL"/>
        </w:rPr>
        <w:t>Primer</w:t>
      </w:r>
      <w:r>
        <w:rPr>
          <w:rFonts w:asciiTheme="majorHAnsi" w:hAnsiTheme="majorHAnsi" w:cs="Arial"/>
          <w:noProof/>
          <w:spacing w:val="-2"/>
          <w:sz w:val="20"/>
          <w:szCs w:val="20"/>
          <w:lang w:val="es-CL"/>
        </w:rPr>
        <w:t xml:space="preserve"> Vicepresidente</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w:t>
      </w:r>
      <w:r w:rsidRPr="00A37B82">
        <w:rPr>
          <w:rFonts w:asciiTheme="majorHAnsi" w:hAnsiTheme="majorHAnsi" w:cs="Arial"/>
          <w:noProof/>
          <w:spacing w:val="-2"/>
          <w:sz w:val="20"/>
          <w:szCs w:val="20"/>
          <w:lang w:val="es-CL"/>
        </w:rPr>
        <w:t>Segund</w:t>
      </w:r>
      <w:r>
        <w:rPr>
          <w:rFonts w:asciiTheme="majorHAnsi" w:hAnsiTheme="majorHAnsi" w:cs="Arial"/>
          <w:noProof/>
          <w:spacing w:val="-2"/>
          <w:sz w:val="20"/>
          <w:szCs w:val="20"/>
          <w:lang w:val="es-CL"/>
        </w:rPr>
        <w:t>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José de Jesús Orozco Henríquez, Paulo Vannuchi,</w:t>
      </w:r>
      <w:r w:rsidRPr="00A37B82">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Arosema Bernal de Troitiño</w:t>
      </w:r>
      <w:r>
        <w:rPr>
          <w:rFonts w:asciiTheme="majorHAnsi" w:hAnsiTheme="majorHAnsi" w:cs="Arial"/>
          <w:noProof/>
          <w:spacing w:val="-2"/>
          <w:sz w:val="20"/>
          <w:szCs w:val="20"/>
          <w:lang w:val="es-CL"/>
        </w:rPr>
        <w:t xml:space="preserve">, y Enrique Gil Botero,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F6D4AB3" w14:textId="77777777" w:rsidR="00772837" w:rsidRPr="00A37B82" w:rsidRDefault="00772837" w:rsidP="00772837">
      <w:pPr>
        <w:suppressAutoHyphens/>
        <w:ind w:firstLine="720"/>
        <w:jc w:val="both"/>
        <w:rPr>
          <w:rFonts w:asciiTheme="majorHAnsi" w:hAnsiTheme="majorHAnsi" w:cs="Arial"/>
          <w:noProof/>
          <w:spacing w:val="-2"/>
          <w:sz w:val="20"/>
          <w:szCs w:val="20"/>
          <w:lang w:val="es-CL"/>
        </w:rPr>
      </w:pPr>
    </w:p>
    <w:sectPr w:rsidR="00772837" w:rsidRPr="00A37B82"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5233FA" w15:done="0"/>
  <w15:commentEx w15:paraId="287D242A" w15:done="0"/>
  <w15:commentEx w15:paraId="3E650420" w15:done="0"/>
  <w15:commentEx w15:paraId="67A0D7A8" w15:done="0"/>
  <w15:commentEx w15:paraId="69A332CC" w15:done="0"/>
  <w15:commentEx w15:paraId="6AF0EEA9" w15:done="0"/>
  <w15:commentEx w15:paraId="4CEDD8DE" w15:done="0"/>
  <w15:commentEx w15:paraId="7D8E6B12" w15:done="0"/>
  <w15:commentEx w15:paraId="40A5A706" w15:done="0"/>
  <w15:commentEx w15:paraId="465AFB43" w15:done="0"/>
  <w15:commentEx w15:paraId="6CD56CAE" w15:done="0"/>
  <w15:commentEx w15:paraId="64268F4A" w15:done="0"/>
  <w15:commentEx w15:paraId="592CAF63" w15:done="0"/>
  <w15:commentEx w15:paraId="7B59C034" w15:done="0"/>
  <w15:commentEx w15:paraId="207E4012" w15:done="0"/>
  <w15:commentEx w15:paraId="5FC858F6" w15:done="0"/>
  <w15:commentEx w15:paraId="613CB77E" w15:done="0"/>
  <w15:commentEx w15:paraId="4FF97072" w15:done="0"/>
  <w15:commentEx w15:paraId="7FA9C5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B9E2B" w14:textId="77777777" w:rsidR="00F26AD5" w:rsidRDefault="00F26AD5">
      <w:r>
        <w:separator/>
      </w:r>
    </w:p>
  </w:endnote>
  <w:endnote w:type="continuationSeparator" w:id="0">
    <w:p w14:paraId="54053E9C" w14:textId="77777777" w:rsidR="00F26AD5" w:rsidRDefault="00F2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058B4" w14:textId="77777777" w:rsidR="000C231A" w:rsidRDefault="000C2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3BBEF6BC" w14:textId="4D9BC318" w:rsidR="00D57C19" w:rsidRPr="00934A2C" w:rsidRDefault="00D57C1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C231A">
          <w:rPr>
            <w:noProof/>
            <w:sz w:val="16"/>
            <w:szCs w:val="22"/>
          </w:rPr>
          <w:t>1</w:t>
        </w:r>
        <w:r w:rsidRPr="00934A2C">
          <w:rPr>
            <w:noProof/>
            <w:sz w:val="16"/>
            <w:szCs w:val="22"/>
          </w:rPr>
          <w:fldChar w:fldCharType="end"/>
        </w:r>
      </w:p>
    </w:sdtContent>
  </w:sdt>
  <w:p w14:paraId="280C6423" w14:textId="77777777" w:rsidR="00D57C19" w:rsidRDefault="00D57C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A035A" w14:textId="77777777" w:rsidR="00D57C19" w:rsidRPr="00934A2C" w:rsidRDefault="00D57C19">
    <w:pPr>
      <w:pStyle w:val="Footer"/>
      <w:jc w:val="center"/>
      <w:rPr>
        <w:sz w:val="16"/>
        <w:szCs w:val="22"/>
      </w:rPr>
    </w:pPr>
  </w:p>
  <w:p w14:paraId="797F885B" w14:textId="77777777" w:rsidR="00D57C19" w:rsidRDefault="00D57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62EF8" w14:textId="77777777" w:rsidR="00F26AD5" w:rsidRPr="000F35ED" w:rsidRDefault="00F26AD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859CF1B" w14:textId="77777777" w:rsidR="00F26AD5" w:rsidRPr="000F35ED" w:rsidRDefault="00F26AD5" w:rsidP="000F35ED">
      <w:pPr>
        <w:rPr>
          <w:rFonts w:asciiTheme="majorHAnsi" w:hAnsiTheme="majorHAnsi"/>
          <w:sz w:val="16"/>
          <w:szCs w:val="16"/>
        </w:rPr>
      </w:pPr>
      <w:r w:rsidRPr="000F35ED">
        <w:rPr>
          <w:rFonts w:asciiTheme="majorHAnsi" w:hAnsiTheme="majorHAnsi"/>
          <w:sz w:val="16"/>
          <w:szCs w:val="16"/>
        </w:rPr>
        <w:separator/>
      </w:r>
    </w:p>
    <w:p w14:paraId="086B1F8B" w14:textId="77777777" w:rsidR="00F26AD5" w:rsidRPr="000F35ED" w:rsidRDefault="00F26AD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6458327" w14:textId="77777777" w:rsidR="00F26AD5" w:rsidRPr="000F35ED" w:rsidRDefault="00F26AD5"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F544B07" w14:textId="0D2CFBE0" w:rsidR="00AE7ED4" w:rsidRPr="00AE7ED4" w:rsidRDefault="00AE7ED4" w:rsidP="00E31712">
      <w:pPr>
        <w:pStyle w:val="FootnoteText"/>
        <w:spacing w:before="120"/>
        <w:ind w:firstLine="720"/>
        <w:jc w:val="both"/>
        <w:rPr>
          <w:rFonts w:asciiTheme="majorHAnsi" w:hAnsiTheme="majorHAnsi"/>
          <w:sz w:val="16"/>
          <w:szCs w:val="16"/>
          <w:lang w:val="es-MX"/>
        </w:rPr>
      </w:pPr>
      <w:r w:rsidRPr="00AE7ED4">
        <w:rPr>
          <w:rStyle w:val="FootnoteReference"/>
          <w:rFonts w:asciiTheme="majorHAnsi" w:hAnsiTheme="majorHAnsi"/>
          <w:sz w:val="16"/>
          <w:szCs w:val="16"/>
        </w:rPr>
        <w:footnoteRef/>
      </w:r>
      <w:r w:rsidRPr="00AE7ED4">
        <w:rPr>
          <w:rFonts w:asciiTheme="majorHAnsi" w:hAnsiTheme="majorHAnsi"/>
          <w:sz w:val="16"/>
          <w:szCs w:val="16"/>
          <w:lang w:val="es-MX"/>
        </w:rPr>
        <w:t xml:space="preserve"> La Comisión toma nota que los peticionarios aportaron un listado de 77 presuntas víctimas fallecidas durante la masacre</w:t>
      </w:r>
      <w:r w:rsidR="00120951">
        <w:rPr>
          <w:rFonts w:asciiTheme="majorHAnsi" w:hAnsiTheme="majorHAnsi"/>
          <w:sz w:val="16"/>
          <w:szCs w:val="16"/>
          <w:lang w:val="es-MX"/>
        </w:rPr>
        <w:t xml:space="preserve"> y sus grupos familiares</w:t>
      </w:r>
      <w:r w:rsidRPr="00AE7ED4">
        <w:rPr>
          <w:rFonts w:asciiTheme="majorHAnsi" w:hAnsiTheme="majorHAnsi"/>
          <w:sz w:val="16"/>
          <w:szCs w:val="16"/>
          <w:lang w:val="es-MX"/>
        </w:rPr>
        <w:t>.</w:t>
      </w:r>
    </w:p>
  </w:footnote>
  <w:footnote w:id="3">
    <w:p w14:paraId="220295B4" w14:textId="77777777" w:rsidR="00991BAE" w:rsidRPr="00057703" w:rsidRDefault="00991BAE" w:rsidP="00E31712">
      <w:pPr>
        <w:pStyle w:val="FootnoteText"/>
        <w:spacing w:before="120"/>
        <w:ind w:firstLine="720"/>
        <w:jc w:val="both"/>
        <w:rPr>
          <w:rFonts w:asciiTheme="majorHAnsi" w:hAnsiTheme="majorHAnsi"/>
          <w:sz w:val="16"/>
          <w:szCs w:val="16"/>
          <w:lang w:val="es-MX"/>
        </w:rPr>
      </w:pPr>
      <w:r w:rsidRPr="00057703">
        <w:rPr>
          <w:rStyle w:val="FootnoteReference"/>
          <w:rFonts w:asciiTheme="majorHAnsi" w:hAnsiTheme="majorHAnsi"/>
          <w:sz w:val="16"/>
          <w:szCs w:val="16"/>
        </w:rPr>
        <w:footnoteRef/>
      </w:r>
      <w:r w:rsidRPr="00057703">
        <w:rPr>
          <w:rFonts w:asciiTheme="majorHAnsi" w:hAnsiTheme="majorHAnsi"/>
          <w:sz w:val="16"/>
          <w:szCs w:val="16"/>
          <w:lang w:val="es-MX"/>
        </w:rPr>
        <w:t xml:space="preserve"> CIDH, Informe Nº 92/03 (Inadmisibilidad), Petición 0453/01, Elías Santana y otros, Venezuela, 23 de octubre de 2003, párr. 45 y ss.</w:t>
      </w:r>
    </w:p>
  </w:footnote>
  <w:footnote w:id="4">
    <w:p w14:paraId="266649F2" w14:textId="77777777" w:rsidR="00CF5E14" w:rsidRPr="00057703" w:rsidRDefault="00CF5E14" w:rsidP="00E31712">
      <w:pPr>
        <w:pStyle w:val="FootnoteText"/>
        <w:spacing w:before="120"/>
        <w:ind w:firstLine="720"/>
        <w:jc w:val="both"/>
        <w:rPr>
          <w:rFonts w:asciiTheme="majorHAnsi" w:hAnsiTheme="majorHAnsi"/>
          <w:sz w:val="16"/>
          <w:szCs w:val="16"/>
          <w:lang w:val="es-MX"/>
        </w:rPr>
      </w:pPr>
      <w:r w:rsidRPr="00057703">
        <w:rPr>
          <w:rStyle w:val="FootnoteReference"/>
          <w:rFonts w:asciiTheme="majorHAnsi" w:hAnsiTheme="majorHAnsi"/>
          <w:sz w:val="16"/>
          <w:szCs w:val="16"/>
        </w:rPr>
        <w:footnoteRef/>
      </w:r>
      <w:r w:rsidRPr="00057703">
        <w:rPr>
          <w:rFonts w:asciiTheme="majorHAnsi" w:hAnsiTheme="majorHAnsi"/>
          <w:sz w:val="16"/>
          <w:szCs w:val="16"/>
          <w:lang w:val="es-ES_tradnl"/>
        </w:rPr>
        <w:t xml:space="preserve"> CIDH, Informe Nº 71/12 (Admisibilidad), Petición 1073-05, Habitantes del conjunto habitacional “Barão de Mauá”, Brasil, 7 de Julio de 2012, párr. 22.</w:t>
      </w:r>
    </w:p>
  </w:footnote>
  <w:footnote w:id="5">
    <w:p w14:paraId="3D2FA095" w14:textId="77777777" w:rsidR="00E2267A" w:rsidRPr="00057703" w:rsidRDefault="00E2267A" w:rsidP="00E31712">
      <w:pPr>
        <w:pStyle w:val="FootnoteText"/>
        <w:spacing w:before="120"/>
        <w:ind w:firstLine="720"/>
        <w:jc w:val="both"/>
        <w:rPr>
          <w:rFonts w:asciiTheme="majorHAnsi" w:hAnsiTheme="majorHAnsi"/>
          <w:sz w:val="16"/>
          <w:szCs w:val="16"/>
          <w:lang w:val="es-MX"/>
        </w:rPr>
      </w:pPr>
      <w:r w:rsidRPr="00057703">
        <w:rPr>
          <w:rStyle w:val="FootnoteReference"/>
          <w:rFonts w:asciiTheme="majorHAnsi" w:hAnsiTheme="majorHAnsi"/>
          <w:sz w:val="16"/>
          <w:szCs w:val="16"/>
        </w:rPr>
        <w:footnoteRef/>
      </w:r>
      <w:r w:rsidRPr="00057703">
        <w:rPr>
          <w:rFonts w:asciiTheme="majorHAnsi" w:hAnsiTheme="majorHAnsi"/>
          <w:sz w:val="16"/>
          <w:szCs w:val="16"/>
          <w:lang w:val="es-MX"/>
        </w:rPr>
        <w:t xml:space="preserve"> CIDH, Informe Nº 18/14 (Admisibilidad), Petición 1625-07, Y.C.G.M. y Familiares, Colombia, 3 de abril de 2014, párr.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3FF75" w14:textId="77777777" w:rsidR="00D57C19" w:rsidRDefault="00D57C19" w:rsidP="00D57C1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AEBF11D" w14:textId="77777777" w:rsidR="00D57C19" w:rsidRDefault="00D57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B087E" w14:textId="77777777" w:rsidR="00D57C19" w:rsidRDefault="00D57C19" w:rsidP="00A50FCF">
    <w:pPr>
      <w:pStyle w:val="Header"/>
      <w:tabs>
        <w:tab w:val="clear" w:pos="4320"/>
        <w:tab w:val="clear" w:pos="8640"/>
      </w:tabs>
      <w:jc w:val="center"/>
      <w:rPr>
        <w:sz w:val="22"/>
        <w:szCs w:val="22"/>
      </w:rPr>
    </w:pPr>
    <w:r>
      <w:rPr>
        <w:noProof/>
        <w:sz w:val="22"/>
        <w:szCs w:val="22"/>
        <w:lang w:val="en-US"/>
      </w:rPr>
      <w:drawing>
        <wp:inline distT="0" distB="0" distL="0" distR="0" wp14:anchorId="13E08FDF" wp14:editId="28FC08CC">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E017F92" w14:textId="77777777" w:rsidR="00D57C19" w:rsidRPr="00EC7D62" w:rsidRDefault="00F26AD5" w:rsidP="00A50FCF">
    <w:pPr>
      <w:pStyle w:val="Header"/>
      <w:tabs>
        <w:tab w:val="clear" w:pos="4320"/>
        <w:tab w:val="clear" w:pos="8640"/>
      </w:tabs>
      <w:jc w:val="center"/>
      <w:rPr>
        <w:sz w:val="22"/>
        <w:szCs w:val="22"/>
      </w:rPr>
    </w:pPr>
    <w:r>
      <w:rPr>
        <w:sz w:val="22"/>
        <w:szCs w:val="22"/>
      </w:rPr>
      <w:pict w14:anchorId="67EA491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145CB" w14:textId="77777777" w:rsidR="000C231A" w:rsidRDefault="000C2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3700804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FD724E0"/>
    <w:multiLevelType w:val="hybridMultilevel"/>
    <w:tmpl w:val="67B2753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ED81DD2"/>
    <w:multiLevelType w:val="hybridMultilevel"/>
    <w:tmpl w:val="17209BEA"/>
    <w:lvl w:ilvl="0" w:tplc="0409000F">
      <w:start w:val="1"/>
      <w:numFmt w:val="decimal"/>
      <w:lvlText w:val="%1."/>
      <w:lvlJc w:val="left"/>
      <w:pPr>
        <w:ind w:left="47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091DF4"/>
    <w:multiLevelType w:val="hybridMultilevel"/>
    <w:tmpl w:val="A5E491BA"/>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6"/>
  </w:num>
  <w:num w:numId="12">
    <w:abstractNumId w:val="37"/>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40"/>
  </w:num>
  <w:num w:numId="41">
    <w:abstractNumId w:val="45"/>
  </w:num>
  <w:num w:numId="42">
    <w:abstractNumId w:val="48"/>
  </w:num>
  <w:num w:numId="43">
    <w:abstractNumId w:val="49"/>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1"/>
  </w:num>
  <w:num w:numId="53">
    <w:abstractNumId w:val="51"/>
  </w:num>
  <w:num w:numId="54">
    <w:abstractNumId w:val="44"/>
  </w:num>
  <w:num w:numId="55">
    <w:abstractNumId w:val="46"/>
  </w:num>
  <w:num w:numId="56">
    <w:abstractNumId w:val="5"/>
  </w:num>
  <w:num w:numId="57">
    <w:abstractNumId w:val="11"/>
  </w:num>
  <w:num w:numId="58">
    <w:abstractNumId w:val="50"/>
  </w:num>
  <w:num w:numId="59">
    <w:abstractNumId w:val="52"/>
  </w:num>
  <w:num w:numId="60">
    <w:abstractNumId w:val="39"/>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D2"/>
    <w:rsid w:val="00006E1F"/>
    <w:rsid w:val="000070D7"/>
    <w:rsid w:val="0001788C"/>
    <w:rsid w:val="00017DF0"/>
    <w:rsid w:val="00024654"/>
    <w:rsid w:val="0003493F"/>
    <w:rsid w:val="000369F9"/>
    <w:rsid w:val="00040C3A"/>
    <w:rsid w:val="00044531"/>
    <w:rsid w:val="00046860"/>
    <w:rsid w:val="000503D0"/>
    <w:rsid w:val="00056B8A"/>
    <w:rsid w:val="00057703"/>
    <w:rsid w:val="00057DD7"/>
    <w:rsid w:val="000610FA"/>
    <w:rsid w:val="000716C5"/>
    <w:rsid w:val="00073D64"/>
    <w:rsid w:val="00075E23"/>
    <w:rsid w:val="00081CC9"/>
    <w:rsid w:val="00083A15"/>
    <w:rsid w:val="0008733A"/>
    <w:rsid w:val="0009344A"/>
    <w:rsid w:val="000953BE"/>
    <w:rsid w:val="000A392E"/>
    <w:rsid w:val="000A575F"/>
    <w:rsid w:val="000B03D5"/>
    <w:rsid w:val="000B13B4"/>
    <w:rsid w:val="000B2FD6"/>
    <w:rsid w:val="000B436B"/>
    <w:rsid w:val="000C231A"/>
    <w:rsid w:val="000D10DB"/>
    <w:rsid w:val="000D7E9C"/>
    <w:rsid w:val="000E5EB5"/>
    <w:rsid w:val="000F35ED"/>
    <w:rsid w:val="000F7E8F"/>
    <w:rsid w:val="00102A0A"/>
    <w:rsid w:val="00102FB4"/>
    <w:rsid w:val="00107131"/>
    <w:rsid w:val="0010736F"/>
    <w:rsid w:val="00107AA9"/>
    <w:rsid w:val="00111ADD"/>
    <w:rsid w:val="00112D7A"/>
    <w:rsid w:val="00113F73"/>
    <w:rsid w:val="001154D3"/>
    <w:rsid w:val="00120951"/>
    <w:rsid w:val="00121CC2"/>
    <w:rsid w:val="0013046A"/>
    <w:rsid w:val="00133EE5"/>
    <w:rsid w:val="001403FA"/>
    <w:rsid w:val="00143409"/>
    <w:rsid w:val="00147961"/>
    <w:rsid w:val="0015464B"/>
    <w:rsid w:val="00155569"/>
    <w:rsid w:val="001575AB"/>
    <w:rsid w:val="00157FFA"/>
    <w:rsid w:val="001615B1"/>
    <w:rsid w:val="00161E5A"/>
    <w:rsid w:val="00167A34"/>
    <w:rsid w:val="00174A77"/>
    <w:rsid w:val="001816C7"/>
    <w:rsid w:val="00181715"/>
    <w:rsid w:val="00182D70"/>
    <w:rsid w:val="001862EF"/>
    <w:rsid w:val="00194AD1"/>
    <w:rsid w:val="001952FE"/>
    <w:rsid w:val="001A4536"/>
    <w:rsid w:val="001A45EE"/>
    <w:rsid w:val="001A701C"/>
    <w:rsid w:val="001A7870"/>
    <w:rsid w:val="001B416D"/>
    <w:rsid w:val="001C1B41"/>
    <w:rsid w:val="001D512D"/>
    <w:rsid w:val="001D65EF"/>
    <w:rsid w:val="001E4A41"/>
    <w:rsid w:val="001F543A"/>
    <w:rsid w:val="00203CD7"/>
    <w:rsid w:val="00205939"/>
    <w:rsid w:val="00223DA1"/>
    <w:rsid w:val="002245B9"/>
    <w:rsid w:val="002250A3"/>
    <w:rsid w:val="00235217"/>
    <w:rsid w:val="00245497"/>
    <w:rsid w:val="00246D1F"/>
    <w:rsid w:val="00247403"/>
    <w:rsid w:val="00247542"/>
    <w:rsid w:val="00254A44"/>
    <w:rsid w:val="00254E69"/>
    <w:rsid w:val="0026525D"/>
    <w:rsid w:val="00266B61"/>
    <w:rsid w:val="0026712A"/>
    <w:rsid w:val="002704DB"/>
    <w:rsid w:val="002803B9"/>
    <w:rsid w:val="00294030"/>
    <w:rsid w:val="002A0AAE"/>
    <w:rsid w:val="002A13D4"/>
    <w:rsid w:val="002A5820"/>
    <w:rsid w:val="002B1691"/>
    <w:rsid w:val="002B6A40"/>
    <w:rsid w:val="002C2B99"/>
    <w:rsid w:val="002C7785"/>
    <w:rsid w:val="002C7848"/>
    <w:rsid w:val="002D2B26"/>
    <w:rsid w:val="002D7B37"/>
    <w:rsid w:val="002D7EA2"/>
    <w:rsid w:val="002E0A91"/>
    <w:rsid w:val="002E187C"/>
    <w:rsid w:val="002E7980"/>
    <w:rsid w:val="002F1DA9"/>
    <w:rsid w:val="002F6E09"/>
    <w:rsid w:val="00302733"/>
    <w:rsid w:val="00303272"/>
    <w:rsid w:val="003056CA"/>
    <w:rsid w:val="00307905"/>
    <w:rsid w:val="00310769"/>
    <w:rsid w:val="00314078"/>
    <w:rsid w:val="0031535D"/>
    <w:rsid w:val="003267FA"/>
    <w:rsid w:val="0033169F"/>
    <w:rsid w:val="0033260A"/>
    <w:rsid w:val="0033467B"/>
    <w:rsid w:val="00335809"/>
    <w:rsid w:val="00336A74"/>
    <w:rsid w:val="003375DE"/>
    <w:rsid w:val="003405DE"/>
    <w:rsid w:val="00345E78"/>
    <w:rsid w:val="00346C95"/>
    <w:rsid w:val="003534C3"/>
    <w:rsid w:val="00356185"/>
    <w:rsid w:val="00360380"/>
    <w:rsid w:val="00363A43"/>
    <w:rsid w:val="0036500A"/>
    <w:rsid w:val="00365D51"/>
    <w:rsid w:val="003664B3"/>
    <w:rsid w:val="00372434"/>
    <w:rsid w:val="0037519E"/>
    <w:rsid w:val="0038170B"/>
    <w:rsid w:val="003818ED"/>
    <w:rsid w:val="00382318"/>
    <w:rsid w:val="00386CF0"/>
    <w:rsid w:val="003921AB"/>
    <w:rsid w:val="0039570A"/>
    <w:rsid w:val="00395DCC"/>
    <w:rsid w:val="003B3CDA"/>
    <w:rsid w:val="003B58AF"/>
    <w:rsid w:val="003B6458"/>
    <w:rsid w:val="003B67FB"/>
    <w:rsid w:val="003B75C0"/>
    <w:rsid w:val="003C676B"/>
    <w:rsid w:val="003D27EB"/>
    <w:rsid w:val="003D2966"/>
    <w:rsid w:val="003D3BC2"/>
    <w:rsid w:val="003D5023"/>
    <w:rsid w:val="003D7075"/>
    <w:rsid w:val="003E4EB1"/>
    <w:rsid w:val="003E6CA1"/>
    <w:rsid w:val="00402574"/>
    <w:rsid w:val="004038A3"/>
    <w:rsid w:val="00406DA6"/>
    <w:rsid w:val="0040771B"/>
    <w:rsid w:val="004165C2"/>
    <w:rsid w:val="00427CBB"/>
    <w:rsid w:val="00431AF9"/>
    <w:rsid w:val="00432351"/>
    <w:rsid w:val="00432633"/>
    <w:rsid w:val="00433AE4"/>
    <w:rsid w:val="00433C4C"/>
    <w:rsid w:val="004377C6"/>
    <w:rsid w:val="00440D2C"/>
    <w:rsid w:val="00441DBA"/>
    <w:rsid w:val="00441ECB"/>
    <w:rsid w:val="00443C49"/>
    <w:rsid w:val="00451D97"/>
    <w:rsid w:val="00467B7E"/>
    <w:rsid w:val="004700C1"/>
    <w:rsid w:val="004763DB"/>
    <w:rsid w:val="004771E0"/>
    <w:rsid w:val="00477592"/>
    <w:rsid w:val="00485810"/>
    <w:rsid w:val="00486F1C"/>
    <w:rsid w:val="0049419D"/>
    <w:rsid w:val="004946B5"/>
    <w:rsid w:val="004B6B40"/>
    <w:rsid w:val="004B6EBB"/>
    <w:rsid w:val="004B7A65"/>
    <w:rsid w:val="004C0141"/>
    <w:rsid w:val="004C20D2"/>
    <w:rsid w:val="004C44D7"/>
    <w:rsid w:val="004C4B62"/>
    <w:rsid w:val="004C54C9"/>
    <w:rsid w:val="004D077C"/>
    <w:rsid w:val="004D0FE0"/>
    <w:rsid w:val="004D484F"/>
    <w:rsid w:val="004D6025"/>
    <w:rsid w:val="004E2649"/>
    <w:rsid w:val="004E6276"/>
    <w:rsid w:val="004F25DF"/>
    <w:rsid w:val="00501399"/>
    <w:rsid w:val="00505CA5"/>
    <w:rsid w:val="0050633D"/>
    <w:rsid w:val="00506560"/>
    <w:rsid w:val="00507BC4"/>
    <w:rsid w:val="0051065E"/>
    <w:rsid w:val="005128E4"/>
    <w:rsid w:val="005133DB"/>
    <w:rsid w:val="00514486"/>
    <w:rsid w:val="00517351"/>
    <w:rsid w:val="00525560"/>
    <w:rsid w:val="005316A2"/>
    <w:rsid w:val="00531A90"/>
    <w:rsid w:val="00537490"/>
    <w:rsid w:val="00541CA3"/>
    <w:rsid w:val="00541CB4"/>
    <w:rsid w:val="0054241E"/>
    <w:rsid w:val="00544C49"/>
    <w:rsid w:val="00547D23"/>
    <w:rsid w:val="00547D7F"/>
    <w:rsid w:val="005516A1"/>
    <w:rsid w:val="005618A6"/>
    <w:rsid w:val="00565EAA"/>
    <w:rsid w:val="005677A5"/>
    <w:rsid w:val="0057402A"/>
    <w:rsid w:val="005771D0"/>
    <w:rsid w:val="0059177B"/>
    <w:rsid w:val="0059191A"/>
    <w:rsid w:val="005921FF"/>
    <w:rsid w:val="0059394A"/>
    <w:rsid w:val="00594411"/>
    <w:rsid w:val="0059619B"/>
    <w:rsid w:val="00596831"/>
    <w:rsid w:val="005A3067"/>
    <w:rsid w:val="005A5490"/>
    <w:rsid w:val="005A5CFB"/>
    <w:rsid w:val="005A6D0E"/>
    <w:rsid w:val="005A75D1"/>
    <w:rsid w:val="005B47D1"/>
    <w:rsid w:val="005B52B0"/>
    <w:rsid w:val="005B6806"/>
    <w:rsid w:val="005C0D72"/>
    <w:rsid w:val="005C1C11"/>
    <w:rsid w:val="005C3BC8"/>
    <w:rsid w:val="005C4225"/>
    <w:rsid w:val="005D5BFB"/>
    <w:rsid w:val="005D6865"/>
    <w:rsid w:val="005E2C2F"/>
    <w:rsid w:val="005F0DAD"/>
    <w:rsid w:val="005F0F33"/>
    <w:rsid w:val="005F1293"/>
    <w:rsid w:val="005F7C3D"/>
    <w:rsid w:val="006003F1"/>
    <w:rsid w:val="00600DEB"/>
    <w:rsid w:val="00605C01"/>
    <w:rsid w:val="006110EB"/>
    <w:rsid w:val="00623DA4"/>
    <w:rsid w:val="00625575"/>
    <w:rsid w:val="00627C9F"/>
    <w:rsid w:val="006311E9"/>
    <w:rsid w:val="00631402"/>
    <w:rsid w:val="00632354"/>
    <w:rsid w:val="00632A8B"/>
    <w:rsid w:val="0063685A"/>
    <w:rsid w:val="0063724D"/>
    <w:rsid w:val="00642810"/>
    <w:rsid w:val="0065081B"/>
    <w:rsid w:val="0065176D"/>
    <w:rsid w:val="00652333"/>
    <w:rsid w:val="00652CE4"/>
    <w:rsid w:val="00655954"/>
    <w:rsid w:val="006712FC"/>
    <w:rsid w:val="0068009E"/>
    <w:rsid w:val="00684157"/>
    <w:rsid w:val="00692219"/>
    <w:rsid w:val="00695A8D"/>
    <w:rsid w:val="006962DC"/>
    <w:rsid w:val="006965DA"/>
    <w:rsid w:val="006A17D2"/>
    <w:rsid w:val="006A5197"/>
    <w:rsid w:val="006A5319"/>
    <w:rsid w:val="006A73E6"/>
    <w:rsid w:val="006A7DE0"/>
    <w:rsid w:val="006B0513"/>
    <w:rsid w:val="006B2D5C"/>
    <w:rsid w:val="006C4EB1"/>
    <w:rsid w:val="006C6E89"/>
    <w:rsid w:val="006C7F6C"/>
    <w:rsid w:val="006E0166"/>
    <w:rsid w:val="006E0457"/>
    <w:rsid w:val="006E0AA8"/>
    <w:rsid w:val="006E6946"/>
    <w:rsid w:val="006E7B34"/>
    <w:rsid w:val="006F24B0"/>
    <w:rsid w:val="006F295D"/>
    <w:rsid w:val="006F2C2F"/>
    <w:rsid w:val="00700826"/>
    <w:rsid w:val="0070697F"/>
    <w:rsid w:val="00711192"/>
    <w:rsid w:val="00715F0E"/>
    <w:rsid w:val="007178B7"/>
    <w:rsid w:val="0072199C"/>
    <w:rsid w:val="00722C9F"/>
    <w:rsid w:val="007253B8"/>
    <w:rsid w:val="00725F07"/>
    <w:rsid w:val="00734DCA"/>
    <w:rsid w:val="0073741F"/>
    <w:rsid w:val="007467D4"/>
    <w:rsid w:val="007539FB"/>
    <w:rsid w:val="00754097"/>
    <w:rsid w:val="007555E8"/>
    <w:rsid w:val="007604B4"/>
    <w:rsid w:val="0076137A"/>
    <w:rsid w:val="007628E5"/>
    <w:rsid w:val="0076643F"/>
    <w:rsid w:val="00772837"/>
    <w:rsid w:val="00772900"/>
    <w:rsid w:val="00777F63"/>
    <w:rsid w:val="00787F1E"/>
    <w:rsid w:val="0079299B"/>
    <w:rsid w:val="0079671E"/>
    <w:rsid w:val="007A1E15"/>
    <w:rsid w:val="007A5817"/>
    <w:rsid w:val="007B4E2E"/>
    <w:rsid w:val="007B60E9"/>
    <w:rsid w:val="007B6CC3"/>
    <w:rsid w:val="007B7A1C"/>
    <w:rsid w:val="007C2C11"/>
    <w:rsid w:val="007C3334"/>
    <w:rsid w:val="007C655E"/>
    <w:rsid w:val="007C7975"/>
    <w:rsid w:val="007D1935"/>
    <w:rsid w:val="007D286D"/>
    <w:rsid w:val="007D2B98"/>
    <w:rsid w:val="007D52EE"/>
    <w:rsid w:val="007E1669"/>
    <w:rsid w:val="007E21BC"/>
    <w:rsid w:val="007E284B"/>
    <w:rsid w:val="007E3CCF"/>
    <w:rsid w:val="007E7560"/>
    <w:rsid w:val="007E782D"/>
    <w:rsid w:val="007E7B98"/>
    <w:rsid w:val="007F21ED"/>
    <w:rsid w:val="007F325C"/>
    <w:rsid w:val="007F58B6"/>
    <w:rsid w:val="00803F1C"/>
    <w:rsid w:val="00805DEC"/>
    <w:rsid w:val="00805E8D"/>
    <w:rsid w:val="0080600E"/>
    <w:rsid w:val="00810662"/>
    <w:rsid w:val="008144B3"/>
    <w:rsid w:val="00817612"/>
    <w:rsid w:val="00831155"/>
    <w:rsid w:val="00832E2F"/>
    <w:rsid w:val="008338A4"/>
    <w:rsid w:val="00837C45"/>
    <w:rsid w:val="00840EA6"/>
    <w:rsid w:val="00844730"/>
    <w:rsid w:val="008457C2"/>
    <w:rsid w:val="00847102"/>
    <w:rsid w:val="00857A82"/>
    <w:rsid w:val="008633FF"/>
    <w:rsid w:val="00863EBC"/>
    <w:rsid w:val="008645D0"/>
    <w:rsid w:val="008651FF"/>
    <w:rsid w:val="00870C07"/>
    <w:rsid w:val="00870C80"/>
    <w:rsid w:val="00870E84"/>
    <w:rsid w:val="00872E3A"/>
    <w:rsid w:val="00873836"/>
    <w:rsid w:val="00873F9C"/>
    <w:rsid w:val="0087781F"/>
    <w:rsid w:val="008817AB"/>
    <w:rsid w:val="00885737"/>
    <w:rsid w:val="00890650"/>
    <w:rsid w:val="00897E12"/>
    <w:rsid w:val="008A1640"/>
    <w:rsid w:val="008A7E0F"/>
    <w:rsid w:val="008B12F5"/>
    <w:rsid w:val="008C1801"/>
    <w:rsid w:val="008C2EDF"/>
    <w:rsid w:val="008C439A"/>
    <w:rsid w:val="008C50E1"/>
    <w:rsid w:val="008D4797"/>
    <w:rsid w:val="008D534E"/>
    <w:rsid w:val="008D5891"/>
    <w:rsid w:val="008D768D"/>
    <w:rsid w:val="008E3717"/>
    <w:rsid w:val="008E3759"/>
    <w:rsid w:val="008E5087"/>
    <w:rsid w:val="008F1912"/>
    <w:rsid w:val="0090270B"/>
    <w:rsid w:val="009041DC"/>
    <w:rsid w:val="00904D0E"/>
    <w:rsid w:val="00907DD4"/>
    <w:rsid w:val="0091011E"/>
    <w:rsid w:val="00910E56"/>
    <w:rsid w:val="00913125"/>
    <w:rsid w:val="00913522"/>
    <w:rsid w:val="00917B5A"/>
    <w:rsid w:val="00920A58"/>
    <w:rsid w:val="00920A8C"/>
    <w:rsid w:val="009309AC"/>
    <w:rsid w:val="00931124"/>
    <w:rsid w:val="00934A2C"/>
    <w:rsid w:val="00937A2A"/>
    <w:rsid w:val="00941264"/>
    <w:rsid w:val="009415CB"/>
    <w:rsid w:val="0094270F"/>
    <w:rsid w:val="00942BB4"/>
    <w:rsid w:val="009464AE"/>
    <w:rsid w:val="00946A6F"/>
    <w:rsid w:val="009568DB"/>
    <w:rsid w:val="00960640"/>
    <w:rsid w:val="009606A3"/>
    <w:rsid w:val="00960B95"/>
    <w:rsid w:val="009612C2"/>
    <w:rsid w:val="0096239D"/>
    <w:rsid w:val="00965657"/>
    <w:rsid w:val="0096706E"/>
    <w:rsid w:val="0097125D"/>
    <w:rsid w:val="0097536E"/>
    <w:rsid w:val="00975C4E"/>
    <w:rsid w:val="00976E8F"/>
    <w:rsid w:val="00981F8C"/>
    <w:rsid w:val="00981FBA"/>
    <w:rsid w:val="00991BAE"/>
    <w:rsid w:val="00993A8C"/>
    <w:rsid w:val="00996E8A"/>
    <w:rsid w:val="00997BC5"/>
    <w:rsid w:val="009A208C"/>
    <w:rsid w:val="009A2F02"/>
    <w:rsid w:val="009A47F0"/>
    <w:rsid w:val="009A4F41"/>
    <w:rsid w:val="009A6AB8"/>
    <w:rsid w:val="009B1B71"/>
    <w:rsid w:val="009B2E24"/>
    <w:rsid w:val="009B381B"/>
    <w:rsid w:val="009B646B"/>
    <w:rsid w:val="009C61A8"/>
    <w:rsid w:val="009C7C52"/>
    <w:rsid w:val="009D13FF"/>
    <w:rsid w:val="009D1753"/>
    <w:rsid w:val="009D55EF"/>
    <w:rsid w:val="009D7611"/>
    <w:rsid w:val="009E0B61"/>
    <w:rsid w:val="009E1922"/>
    <w:rsid w:val="009E53DE"/>
    <w:rsid w:val="009F0583"/>
    <w:rsid w:val="009F0B9A"/>
    <w:rsid w:val="009F11A4"/>
    <w:rsid w:val="009F2B78"/>
    <w:rsid w:val="009F6A07"/>
    <w:rsid w:val="00A011F2"/>
    <w:rsid w:val="00A07FBC"/>
    <w:rsid w:val="00A31AD5"/>
    <w:rsid w:val="00A328B3"/>
    <w:rsid w:val="00A357C2"/>
    <w:rsid w:val="00A43EF3"/>
    <w:rsid w:val="00A47A11"/>
    <w:rsid w:val="00A47F90"/>
    <w:rsid w:val="00A50FCF"/>
    <w:rsid w:val="00A514BE"/>
    <w:rsid w:val="00A528D1"/>
    <w:rsid w:val="00A60F16"/>
    <w:rsid w:val="00A610CD"/>
    <w:rsid w:val="00A7114D"/>
    <w:rsid w:val="00A72B47"/>
    <w:rsid w:val="00A800BC"/>
    <w:rsid w:val="00A82FFE"/>
    <w:rsid w:val="00A836AC"/>
    <w:rsid w:val="00A84A13"/>
    <w:rsid w:val="00A877FA"/>
    <w:rsid w:val="00A927F6"/>
    <w:rsid w:val="00AA09A2"/>
    <w:rsid w:val="00AA1AF3"/>
    <w:rsid w:val="00AA6B69"/>
    <w:rsid w:val="00AA7996"/>
    <w:rsid w:val="00AB66F4"/>
    <w:rsid w:val="00AC19CB"/>
    <w:rsid w:val="00AC26DA"/>
    <w:rsid w:val="00AD0F6D"/>
    <w:rsid w:val="00AD4CA6"/>
    <w:rsid w:val="00AE1327"/>
    <w:rsid w:val="00AE4DA0"/>
    <w:rsid w:val="00AE5488"/>
    <w:rsid w:val="00AE61D2"/>
    <w:rsid w:val="00AE63C6"/>
    <w:rsid w:val="00AE6D89"/>
    <w:rsid w:val="00AE6F91"/>
    <w:rsid w:val="00AE7ED4"/>
    <w:rsid w:val="00AF5571"/>
    <w:rsid w:val="00B02B9D"/>
    <w:rsid w:val="00B0498F"/>
    <w:rsid w:val="00B05658"/>
    <w:rsid w:val="00B056A5"/>
    <w:rsid w:val="00B071E3"/>
    <w:rsid w:val="00B07341"/>
    <w:rsid w:val="00B10150"/>
    <w:rsid w:val="00B115AB"/>
    <w:rsid w:val="00B20100"/>
    <w:rsid w:val="00B206D2"/>
    <w:rsid w:val="00B21CB2"/>
    <w:rsid w:val="00B26361"/>
    <w:rsid w:val="00B30539"/>
    <w:rsid w:val="00B30E48"/>
    <w:rsid w:val="00B314DB"/>
    <w:rsid w:val="00B361F2"/>
    <w:rsid w:val="00B3718B"/>
    <w:rsid w:val="00B376EC"/>
    <w:rsid w:val="00B4031E"/>
    <w:rsid w:val="00B45E8E"/>
    <w:rsid w:val="00B4632A"/>
    <w:rsid w:val="00B50E7C"/>
    <w:rsid w:val="00B51669"/>
    <w:rsid w:val="00B530F1"/>
    <w:rsid w:val="00B55BFF"/>
    <w:rsid w:val="00B6221C"/>
    <w:rsid w:val="00B62789"/>
    <w:rsid w:val="00B64CF1"/>
    <w:rsid w:val="00B64DEC"/>
    <w:rsid w:val="00B75329"/>
    <w:rsid w:val="00B764D4"/>
    <w:rsid w:val="00B80AAF"/>
    <w:rsid w:val="00B8181F"/>
    <w:rsid w:val="00B81C23"/>
    <w:rsid w:val="00B851B0"/>
    <w:rsid w:val="00BA276C"/>
    <w:rsid w:val="00BA35AD"/>
    <w:rsid w:val="00BB306F"/>
    <w:rsid w:val="00BD4403"/>
    <w:rsid w:val="00BD4B89"/>
    <w:rsid w:val="00BD56A5"/>
    <w:rsid w:val="00BE0AB5"/>
    <w:rsid w:val="00BF6021"/>
    <w:rsid w:val="00BF64F4"/>
    <w:rsid w:val="00BF6FD8"/>
    <w:rsid w:val="00BF7E3F"/>
    <w:rsid w:val="00C00B36"/>
    <w:rsid w:val="00C03680"/>
    <w:rsid w:val="00C04D7F"/>
    <w:rsid w:val="00C054DF"/>
    <w:rsid w:val="00C107D1"/>
    <w:rsid w:val="00C10D0C"/>
    <w:rsid w:val="00C163B0"/>
    <w:rsid w:val="00C21762"/>
    <w:rsid w:val="00C24543"/>
    <w:rsid w:val="00C256A2"/>
    <w:rsid w:val="00C26A77"/>
    <w:rsid w:val="00C37900"/>
    <w:rsid w:val="00C40978"/>
    <w:rsid w:val="00C51515"/>
    <w:rsid w:val="00C54CAE"/>
    <w:rsid w:val="00C5660B"/>
    <w:rsid w:val="00C62081"/>
    <w:rsid w:val="00C66B72"/>
    <w:rsid w:val="00C7217E"/>
    <w:rsid w:val="00C74C5A"/>
    <w:rsid w:val="00C756DA"/>
    <w:rsid w:val="00C76603"/>
    <w:rsid w:val="00C77B4F"/>
    <w:rsid w:val="00C804E4"/>
    <w:rsid w:val="00C848FA"/>
    <w:rsid w:val="00C867F6"/>
    <w:rsid w:val="00C9567A"/>
    <w:rsid w:val="00C97E74"/>
    <w:rsid w:val="00CA1171"/>
    <w:rsid w:val="00CA1278"/>
    <w:rsid w:val="00CA237D"/>
    <w:rsid w:val="00CA4B0F"/>
    <w:rsid w:val="00CA5199"/>
    <w:rsid w:val="00CB212D"/>
    <w:rsid w:val="00CB2660"/>
    <w:rsid w:val="00CB44B4"/>
    <w:rsid w:val="00CB6592"/>
    <w:rsid w:val="00CB6AE1"/>
    <w:rsid w:val="00CC513E"/>
    <w:rsid w:val="00CC5E90"/>
    <w:rsid w:val="00CC6E48"/>
    <w:rsid w:val="00CD046C"/>
    <w:rsid w:val="00CE076C"/>
    <w:rsid w:val="00CE429B"/>
    <w:rsid w:val="00CE5199"/>
    <w:rsid w:val="00CE6553"/>
    <w:rsid w:val="00CE66D5"/>
    <w:rsid w:val="00CF12E7"/>
    <w:rsid w:val="00CF576F"/>
    <w:rsid w:val="00CF5E14"/>
    <w:rsid w:val="00CF637A"/>
    <w:rsid w:val="00D00AD8"/>
    <w:rsid w:val="00D01FF8"/>
    <w:rsid w:val="00D059DE"/>
    <w:rsid w:val="00D075B0"/>
    <w:rsid w:val="00D110D7"/>
    <w:rsid w:val="00D13FCE"/>
    <w:rsid w:val="00D1656C"/>
    <w:rsid w:val="00D221BC"/>
    <w:rsid w:val="00D234DD"/>
    <w:rsid w:val="00D306D1"/>
    <w:rsid w:val="00D310FC"/>
    <w:rsid w:val="00D34786"/>
    <w:rsid w:val="00D3481B"/>
    <w:rsid w:val="00D377B9"/>
    <w:rsid w:val="00D37BFC"/>
    <w:rsid w:val="00D4112D"/>
    <w:rsid w:val="00D41E96"/>
    <w:rsid w:val="00D454E9"/>
    <w:rsid w:val="00D47A8E"/>
    <w:rsid w:val="00D50ADB"/>
    <w:rsid w:val="00D52D14"/>
    <w:rsid w:val="00D56A73"/>
    <w:rsid w:val="00D57C19"/>
    <w:rsid w:val="00D62F47"/>
    <w:rsid w:val="00D67BDE"/>
    <w:rsid w:val="00D67C43"/>
    <w:rsid w:val="00D70488"/>
    <w:rsid w:val="00D70E33"/>
    <w:rsid w:val="00D712D3"/>
    <w:rsid w:val="00D71422"/>
    <w:rsid w:val="00D72DC6"/>
    <w:rsid w:val="00D745D6"/>
    <w:rsid w:val="00D7558D"/>
    <w:rsid w:val="00D77BE6"/>
    <w:rsid w:val="00D81D92"/>
    <w:rsid w:val="00D82303"/>
    <w:rsid w:val="00D91341"/>
    <w:rsid w:val="00D92FF9"/>
    <w:rsid w:val="00DA2727"/>
    <w:rsid w:val="00DA6D0A"/>
    <w:rsid w:val="00DA7B5F"/>
    <w:rsid w:val="00DB5428"/>
    <w:rsid w:val="00DB630C"/>
    <w:rsid w:val="00DB6982"/>
    <w:rsid w:val="00DC11E7"/>
    <w:rsid w:val="00DC7023"/>
    <w:rsid w:val="00DC769A"/>
    <w:rsid w:val="00DD30AB"/>
    <w:rsid w:val="00DD3D86"/>
    <w:rsid w:val="00DD5850"/>
    <w:rsid w:val="00DE127D"/>
    <w:rsid w:val="00DE25B8"/>
    <w:rsid w:val="00DF1EC4"/>
    <w:rsid w:val="00E02FFA"/>
    <w:rsid w:val="00E0340B"/>
    <w:rsid w:val="00E04A90"/>
    <w:rsid w:val="00E14276"/>
    <w:rsid w:val="00E219C7"/>
    <w:rsid w:val="00E2267A"/>
    <w:rsid w:val="00E22EB7"/>
    <w:rsid w:val="00E23CF7"/>
    <w:rsid w:val="00E25213"/>
    <w:rsid w:val="00E273CF"/>
    <w:rsid w:val="00E31712"/>
    <w:rsid w:val="00E32383"/>
    <w:rsid w:val="00E32A49"/>
    <w:rsid w:val="00E334AB"/>
    <w:rsid w:val="00E40C75"/>
    <w:rsid w:val="00E43157"/>
    <w:rsid w:val="00E447FB"/>
    <w:rsid w:val="00E461CE"/>
    <w:rsid w:val="00E515FA"/>
    <w:rsid w:val="00E62A24"/>
    <w:rsid w:val="00E663A8"/>
    <w:rsid w:val="00E71531"/>
    <w:rsid w:val="00E720CA"/>
    <w:rsid w:val="00E74125"/>
    <w:rsid w:val="00E80288"/>
    <w:rsid w:val="00E84EB5"/>
    <w:rsid w:val="00E85662"/>
    <w:rsid w:val="00E8789F"/>
    <w:rsid w:val="00E97B71"/>
    <w:rsid w:val="00EA3D34"/>
    <w:rsid w:val="00EB454D"/>
    <w:rsid w:val="00EB51EF"/>
    <w:rsid w:val="00EB5A81"/>
    <w:rsid w:val="00EB5AF5"/>
    <w:rsid w:val="00EC1377"/>
    <w:rsid w:val="00EC16CC"/>
    <w:rsid w:val="00EC3EFC"/>
    <w:rsid w:val="00EC52D2"/>
    <w:rsid w:val="00EC719C"/>
    <w:rsid w:val="00ED0D0C"/>
    <w:rsid w:val="00ED1727"/>
    <w:rsid w:val="00ED3A83"/>
    <w:rsid w:val="00ED76BE"/>
    <w:rsid w:val="00EF1E7A"/>
    <w:rsid w:val="00EF2A51"/>
    <w:rsid w:val="00EF619B"/>
    <w:rsid w:val="00EF629E"/>
    <w:rsid w:val="00F00B55"/>
    <w:rsid w:val="00F01097"/>
    <w:rsid w:val="00F0290B"/>
    <w:rsid w:val="00F02AD1"/>
    <w:rsid w:val="00F04952"/>
    <w:rsid w:val="00F15DD3"/>
    <w:rsid w:val="00F17D97"/>
    <w:rsid w:val="00F21964"/>
    <w:rsid w:val="00F2241E"/>
    <w:rsid w:val="00F253CC"/>
    <w:rsid w:val="00F258BD"/>
    <w:rsid w:val="00F26AD5"/>
    <w:rsid w:val="00F3269A"/>
    <w:rsid w:val="00F36663"/>
    <w:rsid w:val="00F37106"/>
    <w:rsid w:val="00F45E9F"/>
    <w:rsid w:val="00F4798F"/>
    <w:rsid w:val="00F519CF"/>
    <w:rsid w:val="00F531A4"/>
    <w:rsid w:val="00F54365"/>
    <w:rsid w:val="00F56BA5"/>
    <w:rsid w:val="00F60E22"/>
    <w:rsid w:val="00F64392"/>
    <w:rsid w:val="00F67B0A"/>
    <w:rsid w:val="00F73BB8"/>
    <w:rsid w:val="00F742B0"/>
    <w:rsid w:val="00F76101"/>
    <w:rsid w:val="00F77FB5"/>
    <w:rsid w:val="00F81395"/>
    <w:rsid w:val="00F8242E"/>
    <w:rsid w:val="00F8294D"/>
    <w:rsid w:val="00F82DE9"/>
    <w:rsid w:val="00F84CAF"/>
    <w:rsid w:val="00F85A74"/>
    <w:rsid w:val="00F866BF"/>
    <w:rsid w:val="00F917D1"/>
    <w:rsid w:val="00F9653B"/>
    <w:rsid w:val="00F96A42"/>
    <w:rsid w:val="00FA0420"/>
    <w:rsid w:val="00FA2448"/>
    <w:rsid w:val="00FA44B0"/>
    <w:rsid w:val="00FA6ECD"/>
    <w:rsid w:val="00FB62CF"/>
    <w:rsid w:val="00FB7728"/>
    <w:rsid w:val="00FC2BEC"/>
    <w:rsid w:val="00FD3C3B"/>
    <w:rsid w:val="00FE3B64"/>
    <w:rsid w:val="00FE485E"/>
    <w:rsid w:val="00FE6B45"/>
    <w:rsid w:val="00FE7051"/>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0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styleId="Revision">
    <w:name w:val="Revision"/>
    <w:hidden/>
    <w:uiPriority w:val="99"/>
    <w:semiHidden/>
    <w:rsid w:val="0014796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 w:type="character" w:styleId="PlaceholderText">
    <w:name w:val="Placeholder Text"/>
    <w:basedOn w:val="DefaultParagraphFont"/>
    <w:uiPriority w:val="99"/>
    <w:semiHidden/>
    <w:rsid w:val="00E23CF7"/>
    <w:rPr>
      <w:color w:val="808080"/>
    </w:rPr>
  </w:style>
  <w:style w:type="character" w:styleId="CommentReference">
    <w:name w:val="annotation reference"/>
    <w:basedOn w:val="DefaultParagraphFont"/>
    <w:uiPriority w:val="99"/>
    <w:semiHidden/>
    <w:unhideWhenUsed/>
    <w:rsid w:val="00406DA6"/>
    <w:rPr>
      <w:sz w:val="16"/>
      <w:szCs w:val="16"/>
    </w:rPr>
  </w:style>
  <w:style w:type="paragraph" w:styleId="CommentText">
    <w:name w:val="annotation text"/>
    <w:basedOn w:val="Normal"/>
    <w:link w:val="CommentTextChar"/>
    <w:uiPriority w:val="99"/>
    <w:semiHidden/>
    <w:unhideWhenUsed/>
    <w:rsid w:val="00406DA6"/>
    <w:rPr>
      <w:sz w:val="20"/>
      <w:szCs w:val="20"/>
    </w:rPr>
  </w:style>
  <w:style w:type="character" w:customStyle="1" w:styleId="CommentTextChar">
    <w:name w:val="Comment Text Char"/>
    <w:basedOn w:val="DefaultParagraphFont"/>
    <w:link w:val="CommentText"/>
    <w:uiPriority w:val="99"/>
    <w:semiHidden/>
    <w:rsid w:val="00406DA6"/>
    <w:rPr>
      <w:lang w:val="en-US" w:eastAsia="en-US"/>
    </w:rPr>
  </w:style>
  <w:style w:type="paragraph" w:styleId="CommentSubject">
    <w:name w:val="annotation subject"/>
    <w:basedOn w:val="CommentText"/>
    <w:next w:val="CommentText"/>
    <w:link w:val="CommentSubjectChar"/>
    <w:uiPriority w:val="99"/>
    <w:semiHidden/>
    <w:unhideWhenUsed/>
    <w:rsid w:val="00406DA6"/>
    <w:rPr>
      <w:b/>
      <w:bCs/>
    </w:rPr>
  </w:style>
  <w:style w:type="character" w:customStyle="1" w:styleId="CommentSubjectChar">
    <w:name w:val="Comment Subject Char"/>
    <w:basedOn w:val="CommentTextChar"/>
    <w:link w:val="CommentSubject"/>
    <w:uiPriority w:val="99"/>
    <w:semiHidden/>
    <w:rsid w:val="00406DA6"/>
    <w:rPr>
      <w:b/>
      <w:bCs/>
      <w:lang w:val="en-US" w:eastAsia="en-US"/>
    </w:rPr>
  </w:style>
  <w:style w:type="character" w:customStyle="1" w:styleId="Style1">
    <w:name w:val="Style1"/>
    <w:basedOn w:val="DefaultParagraphFont"/>
    <w:uiPriority w:val="1"/>
    <w:rsid w:val="00BD4403"/>
    <w:rPr>
      <w:rFonts w:ascii="Cambria" w:hAnsi="Cambria"/>
      <w:b w:val="0"/>
      <w:i w:val="0"/>
      <w:caps/>
      <w:smallCaps w:val="0"/>
      <w:sz w:val="18"/>
    </w:rPr>
  </w:style>
  <w:style w:type="paragraph" w:styleId="Revision">
    <w:name w:val="Revision"/>
    <w:hidden/>
    <w:uiPriority w:val="99"/>
    <w:semiHidden/>
    <w:rsid w:val="0014796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854222">
      <w:bodyDiv w:val="1"/>
      <w:marLeft w:val="0"/>
      <w:marRight w:val="0"/>
      <w:marTop w:val="0"/>
      <w:marBottom w:val="0"/>
      <w:divBdr>
        <w:top w:val="none" w:sz="0" w:space="0" w:color="auto"/>
        <w:left w:val="none" w:sz="0" w:space="0" w:color="auto"/>
        <w:bottom w:val="none" w:sz="0" w:space="0" w:color="auto"/>
        <w:right w:val="none" w:sz="0" w:space="0" w:color="auto"/>
      </w:divBdr>
    </w:div>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095399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EB22FC814A40ECB24F451F09CA62B5"/>
        <w:category>
          <w:name w:val="General"/>
          <w:gallery w:val="placeholder"/>
        </w:category>
        <w:types>
          <w:type w:val="bbPlcHdr"/>
        </w:types>
        <w:behaviors>
          <w:behavior w:val="content"/>
        </w:behaviors>
        <w:guid w:val="{9C54968F-6BB2-4DAD-9079-2E434520CF13}"/>
      </w:docPartPr>
      <w:docPartBody>
        <w:p w:rsidR="00E334E7" w:rsidRDefault="00B426E9" w:rsidP="00B426E9">
          <w:pPr>
            <w:pStyle w:val="D5EB22FC814A40ECB24F451F09CA62B5"/>
          </w:pPr>
          <w:r w:rsidRPr="00DC7E52">
            <w:rPr>
              <w:rStyle w:val="PlaceholderText"/>
              <w:lang w:val="es-ES"/>
            </w:rPr>
            <w:t>Choose an item.</w:t>
          </w:r>
        </w:p>
      </w:docPartBody>
    </w:docPart>
    <w:docPart>
      <w:docPartPr>
        <w:name w:val="C14857BC950645D1BC273CEF858CF804"/>
        <w:category>
          <w:name w:val="General"/>
          <w:gallery w:val="placeholder"/>
        </w:category>
        <w:types>
          <w:type w:val="bbPlcHdr"/>
        </w:types>
        <w:behaviors>
          <w:behavior w:val="content"/>
        </w:behaviors>
        <w:guid w:val="{1B005C63-0DED-4138-B5C3-A28CAA3078E8}"/>
      </w:docPartPr>
      <w:docPartBody>
        <w:p w:rsidR="00E334E7" w:rsidRDefault="00B426E9" w:rsidP="00B426E9">
          <w:pPr>
            <w:pStyle w:val="C14857BC950645D1BC273CEF858CF804"/>
          </w:pPr>
          <w:r w:rsidRPr="00577A4E">
            <w:rPr>
              <w:rStyle w:val="PlaceholderText"/>
              <w:lang w:val="es-ES"/>
            </w:rPr>
            <w:t>Choose an item.</w:t>
          </w:r>
        </w:p>
      </w:docPartBody>
    </w:docPart>
    <w:docPart>
      <w:docPartPr>
        <w:name w:val="0ED75BE3C66341A695C825C59E2C0699"/>
        <w:category>
          <w:name w:val="General"/>
          <w:gallery w:val="placeholder"/>
        </w:category>
        <w:types>
          <w:type w:val="bbPlcHdr"/>
        </w:types>
        <w:behaviors>
          <w:behavior w:val="content"/>
        </w:behaviors>
        <w:guid w:val="{792D55F5-8B55-4B73-A816-B2051405AD67}"/>
      </w:docPartPr>
      <w:docPartBody>
        <w:p w:rsidR="00731043" w:rsidRDefault="006520EB" w:rsidP="006520EB">
          <w:pPr>
            <w:pStyle w:val="0ED75BE3C66341A695C825C59E2C0699"/>
          </w:pPr>
          <w:r w:rsidRPr="00BA531B">
            <w:rPr>
              <w:rStyle w:val="PlaceholderText"/>
              <w:lang w:val="es-ES"/>
            </w:rPr>
            <w:t>Click here to enter text.</w:t>
          </w:r>
        </w:p>
      </w:docPartBody>
    </w:docPart>
    <w:docPart>
      <w:docPartPr>
        <w:name w:val="426E464D569C449E9EBBCBC2098259C6"/>
        <w:category>
          <w:name w:val="General"/>
          <w:gallery w:val="placeholder"/>
        </w:category>
        <w:types>
          <w:type w:val="bbPlcHdr"/>
        </w:types>
        <w:behaviors>
          <w:behavior w:val="content"/>
        </w:behaviors>
        <w:guid w:val="{69ED0255-CC9B-41F3-A80A-CDFA170D14DA}"/>
      </w:docPartPr>
      <w:docPartBody>
        <w:p w:rsidR="00B64379" w:rsidRDefault="00731043" w:rsidP="00731043">
          <w:pPr>
            <w:pStyle w:val="426E464D569C449E9EBBCBC2098259C6"/>
          </w:pPr>
          <w:r w:rsidRPr="003C6892">
            <w:rPr>
              <w:rStyle w:val="PlaceholderText"/>
            </w:rPr>
            <w:t>Choose an item.</w:t>
          </w:r>
        </w:p>
      </w:docPartBody>
    </w:docPart>
    <w:docPart>
      <w:docPartPr>
        <w:name w:val="C32AC786858B42A1AA395DA60D20DDF1"/>
        <w:category>
          <w:name w:val="General"/>
          <w:gallery w:val="placeholder"/>
        </w:category>
        <w:types>
          <w:type w:val="bbPlcHdr"/>
        </w:types>
        <w:behaviors>
          <w:behavior w:val="content"/>
        </w:behaviors>
        <w:guid w:val="{BCAC4A97-3DC2-41D8-A7C2-5076986682E6}"/>
      </w:docPartPr>
      <w:docPartBody>
        <w:p w:rsidR="00B64379" w:rsidRDefault="00731043" w:rsidP="00731043">
          <w:pPr>
            <w:pStyle w:val="C32AC786858B42A1AA395DA60D20DDF1"/>
          </w:pPr>
          <w:r w:rsidRPr="003C6892">
            <w:rPr>
              <w:rStyle w:val="PlaceholderText"/>
            </w:rPr>
            <w:t>Choose an item.</w:t>
          </w:r>
        </w:p>
      </w:docPartBody>
    </w:docPart>
    <w:docPart>
      <w:docPartPr>
        <w:name w:val="443DF1FF4A414B7D828288C1CBE2F17E"/>
        <w:category>
          <w:name w:val="General"/>
          <w:gallery w:val="placeholder"/>
        </w:category>
        <w:types>
          <w:type w:val="bbPlcHdr"/>
        </w:types>
        <w:behaviors>
          <w:behavior w:val="content"/>
        </w:behaviors>
        <w:guid w:val="{9352AC98-3C19-40E8-ABB0-236B7BA53D40}"/>
      </w:docPartPr>
      <w:docPartBody>
        <w:p w:rsidR="00B64379" w:rsidRDefault="00731043" w:rsidP="00731043">
          <w:pPr>
            <w:pStyle w:val="443DF1FF4A414B7D828288C1CBE2F17E"/>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E9"/>
    <w:rsid w:val="000408A1"/>
    <w:rsid w:val="000527F4"/>
    <w:rsid w:val="001C686F"/>
    <w:rsid w:val="00255D9D"/>
    <w:rsid w:val="00307BA2"/>
    <w:rsid w:val="00331D8C"/>
    <w:rsid w:val="00404BB5"/>
    <w:rsid w:val="004447DB"/>
    <w:rsid w:val="00495E22"/>
    <w:rsid w:val="004B294B"/>
    <w:rsid w:val="004F5D31"/>
    <w:rsid w:val="0061070B"/>
    <w:rsid w:val="006520EB"/>
    <w:rsid w:val="006767EF"/>
    <w:rsid w:val="006D5259"/>
    <w:rsid w:val="00731043"/>
    <w:rsid w:val="00760C65"/>
    <w:rsid w:val="00777AEF"/>
    <w:rsid w:val="0087001A"/>
    <w:rsid w:val="00972B00"/>
    <w:rsid w:val="00991263"/>
    <w:rsid w:val="009D30BC"/>
    <w:rsid w:val="00A550CC"/>
    <w:rsid w:val="00A924D7"/>
    <w:rsid w:val="00AC63CF"/>
    <w:rsid w:val="00B426E9"/>
    <w:rsid w:val="00B5768C"/>
    <w:rsid w:val="00B64379"/>
    <w:rsid w:val="00C13283"/>
    <w:rsid w:val="00C64086"/>
    <w:rsid w:val="00D12A98"/>
    <w:rsid w:val="00D2545B"/>
    <w:rsid w:val="00D40385"/>
    <w:rsid w:val="00E00DE6"/>
    <w:rsid w:val="00E012F1"/>
    <w:rsid w:val="00E334E7"/>
    <w:rsid w:val="00E53BC8"/>
    <w:rsid w:val="00F97F78"/>
    <w:rsid w:val="00FB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043"/>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097C29B34E84D51A8CF8C897FC77810">
    <w:name w:val="2097C29B34E84D51A8CF8C897FC77810"/>
    <w:rsid w:val="006520EB"/>
  </w:style>
  <w:style w:type="paragraph" w:customStyle="1" w:styleId="54904B0F679F431DA975808B8F89A6E5">
    <w:name w:val="54904B0F679F431DA975808B8F89A6E5"/>
    <w:rsid w:val="006520EB"/>
  </w:style>
  <w:style w:type="paragraph" w:customStyle="1" w:styleId="FCCEBF41FB884111BC570C2242461D55">
    <w:name w:val="FCCEBF41FB884111BC570C2242461D55"/>
    <w:rsid w:val="006520EB"/>
  </w:style>
  <w:style w:type="paragraph" w:customStyle="1" w:styleId="0ED75BE3C66341A695C825C59E2C0699">
    <w:name w:val="0ED75BE3C66341A695C825C59E2C0699"/>
    <w:rsid w:val="006520EB"/>
  </w:style>
  <w:style w:type="paragraph" w:customStyle="1" w:styleId="48B62CBDFA40499EB332AEC6F23D081E">
    <w:name w:val="48B62CBDFA40499EB332AEC6F23D081E"/>
    <w:rsid w:val="006520EB"/>
  </w:style>
  <w:style w:type="paragraph" w:customStyle="1" w:styleId="E1DD4B1C56B9432F948D85B5B661A39A">
    <w:name w:val="E1DD4B1C56B9432F948D85B5B661A39A"/>
    <w:rsid w:val="006520EB"/>
  </w:style>
  <w:style w:type="paragraph" w:customStyle="1" w:styleId="0668B9FB5472487A984CE0C00F5ADBEC">
    <w:name w:val="0668B9FB5472487A984CE0C00F5ADBEC"/>
    <w:rsid w:val="006520EB"/>
  </w:style>
  <w:style w:type="paragraph" w:customStyle="1" w:styleId="2345D17F731D4C9480B020B03CC80FF5">
    <w:name w:val="2345D17F731D4C9480B020B03CC80FF5"/>
    <w:rsid w:val="006520EB"/>
  </w:style>
  <w:style w:type="paragraph" w:customStyle="1" w:styleId="04329C4B4F2849BD9353E15337A73BEE">
    <w:name w:val="04329C4B4F2849BD9353E15337A73BEE"/>
    <w:rsid w:val="006520EB"/>
  </w:style>
  <w:style w:type="paragraph" w:customStyle="1" w:styleId="02C57F4E84154587A51955B66CB625EA">
    <w:name w:val="02C57F4E84154587A51955B66CB625EA"/>
    <w:rsid w:val="006520EB"/>
  </w:style>
  <w:style w:type="paragraph" w:customStyle="1" w:styleId="07F2FCA599124514BBC671EB0594B674">
    <w:name w:val="07F2FCA599124514BBC671EB0594B674"/>
    <w:rsid w:val="006520EB"/>
  </w:style>
  <w:style w:type="paragraph" w:customStyle="1" w:styleId="02959766022145F99A34DC9E141A8E55">
    <w:name w:val="02959766022145F99A34DC9E141A8E55"/>
    <w:rsid w:val="006520EB"/>
  </w:style>
  <w:style w:type="paragraph" w:customStyle="1" w:styleId="48FB1791F6B94FA7B02B5619270A900B">
    <w:name w:val="48FB1791F6B94FA7B02B5619270A900B"/>
    <w:rsid w:val="006520EB"/>
  </w:style>
  <w:style w:type="paragraph" w:customStyle="1" w:styleId="0690FC8E04114C8D998AAB14603CE855">
    <w:name w:val="0690FC8E04114C8D998AAB14603CE855"/>
    <w:rsid w:val="006520EB"/>
  </w:style>
  <w:style w:type="paragraph" w:customStyle="1" w:styleId="4D0D403C4E7348E385A88E9E54CA0E5B">
    <w:name w:val="4D0D403C4E7348E385A88E9E54CA0E5B"/>
    <w:rsid w:val="006520EB"/>
  </w:style>
  <w:style w:type="paragraph" w:customStyle="1" w:styleId="E7F5BC8CCFD04126803031262E9E6CED">
    <w:name w:val="E7F5BC8CCFD04126803031262E9E6CED"/>
    <w:rsid w:val="006520EB"/>
  </w:style>
  <w:style w:type="paragraph" w:customStyle="1" w:styleId="7453CE9E48AB42E0AB52AC8252295EB9">
    <w:name w:val="7453CE9E48AB42E0AB52AC8252295EB9"/>
    <w:rsid w:val="006520EB"/>
  </w:style>
  <w:style w:type="paragraph" w:customStyle="1" w:styleId="71C4CC8FB78241FC890F1B1F2EDE1A0C">
    <w:name w:val="71C4CC8FB78241FC890F1B1F2EDE1A0C"/>
    <w:rsid w:val="006520EB"/>
  </w:style>
  <w:style w:type="paragraph" w:customStyle="1" w:styleId="F1A7414F56E740D1B41D5961F01D665C">
    <w:name w:val="F1A7414F56E740D1B41D5961F01D665C"/>
    <w:rsid w:val="006520EB"/>
  </w:style>
  <w:style w:type="paragraph" w:customStyle="1" w:styleId="30196A2386CC415998CE28287B902BFF">
    <w:name w:val="30196A2386CC415998CE28287B902BFF"/>
    <w:rsid w:val="006520EB"/>
  </w:style>
  <w:style w:type="paragraph" w:customStyle="1" w:styleId="3A7B946EA36C4419AB2E059A38F799F0">
    <w:name w:val="3A7B946EA36C4419AB2E059A38F799F0"/>
    <w:rsid w:val="006520EB"/>
  </w:style>
  <w:style w:type="paragraph" w:customStyle="1" w:styleId="786A452DC9704F41AD884EC48024D7D1">
    <w:name w:val="786A452DC9704F41AD884EC48024D7D1"/>
    <w:rsid w:val="006520EB"/>
  </w:style>
  <w:style w:type="paragraph" w:customStyle="1" w:styleId="9ABB78DF22874EDDB9B1CB345019F861">
    <w:name w:val="9ABB78DF22874EDDB9B1CB345019F861"/>
    <w:rsid w:val="006520EB"/>
  </w:style>
  <w:style w:type="paragraph" w:customStyle="1" w:styleId="8E0752EB17DD4E0B9A161D65D595ABEB">
    <w:name w:val="8E0752EB17DD4E0B9A161D65D595ABEB"/>
    <w:rsid w:val="006520EB"/>
  </w:style>
  <w:style w:type="paragraph" w:customStyle="1" w:styleId="D646BEC4716D454191C8EE1CD244B9D2">
    <w:name w:val="D646BEC4716D454191C8EE1CD244B9D2"/>
    <w:rsid w:val="006520EB"/>
  </w:style>
  <w:style w:type="paragraph" w:customStyle="1" w:styleId="44B964EA703A4E00849CB981F7C33FA2">
    <w:name w:val="44B964EA703A4E00849CB981F7C33FA2"/>
    <w:rsid w:val="006520EB"/>
  </w:style>
  <w:style w:type="paragraph" w:customStyle="1" w:styleId="9745D29270D147CEA6CE8D20E82737BD">
    <w:name w:val="9745D29270D147CEA6CE8D20E82737BD"/>
    <w:rsid w:val="006520EB"/>
  </w:style>
  <w:style w:type="paragraph" w:customStyle="1" w:styleId="504999CEC2F54A0686D254A343AEC30C">
    <w:name w:val="504999CEC2F54A0686D254A343AEC30C"/>
    <w:rsid w:val="006520EB"/>
  </w:style>
  <w:style w:type="paragraph" w:customStyle="1" w:styleId="426E464D569C449E9EBBCBC2098259C6">
    <w:name w:val="426E464D569C449E9EBBCBC2098259C6"/>
    <w:rsid w:val="00731043"/>
  </w:style>
  <w:style w:type="paragraph" w:customStyle="1" w:styleId="40A7F86BEACA4C3E985BD4B1D4A69E69">
    <w:name w:val="40A7F86BEACA4C3E985BD4B1D4A69E69"/>
    <w:rsid w:val="00731043"/>
  </w:style>
  <w:style w:type="paragraph" w:customStyle="1" w:styleId="C32AC786858B42A1AA395DA60D20DDF1">
    <w:name w:val="C32AC786858B42A1AA395DA60D20DDF1"/>
    <w:rsid w:val="00731043"/>
  </w:style>
  <w:style w:type="paragraph" w:customStyle="1" w:styleId="BD8C9EFDFC5142BDA467F07B779AC1FE">
    <w:name w:val="BD8C9EFDFC5142BDA467F07B779AC1FE"/>
    <w:rsid w:val="00731043"/>
  </w:style>
  <w:style w:type="paragraph" w:customStyle="1" w:styleId="443DF1FF4A414B7D828288C1CBE2F17E">
    <w:name w:val="443DF1FF4A414B7D828288C1CBE2F17E"/>
    <w:rsid w:val="00731043"/>
  </w:style>
  <w:style w:type="paragraph" w:customStyle="1" w:styleId="D1357D381B5E41BD97A10EB5E41F2240">
    <w:name w:val="D1357D381B5E41BD97A10EB5E41F2240"/>
    <w:rsid w:val="00731043"/>
  </w:style>
  <w:style w:type="paragraph" w:customStyle="1" w:styleId="A84120ADDB754D65A60B979F131D7A61">
    <w:name w:val="A84120ADDB754D65A60B979F131D7A61"/>
    <w:rsid w:val="00731043"/>
  </w:style>
  <w:style w:type="paragraph" w:customStyle="1" w:styleId="81EC76C8D97142BFB1345EC429B119B8">
    <w:name w:val="81EC76C8D97142BFB1345EC429B119B8"/>
    <w:rsid w:val="00731043"/>
  </w:style>
  <w:style w:type="paragraph" w:customStyle="1" w:styleId="1B6ADE45C5FF4CFDA3476CCA6A74613D">
    <w:name w:val="1B6ADE45C5FF4CFDA3476CCA6A74613D"/>
    <w:rsid w:val="00731043"/>
  </w:style>
  <w:style w:type="paragraph" w:customStyle="1" w:styleId="79DC33162B244930AD628FA443D3D274">
    <w:name w:val="79DC33162B244930AD628FA443D3D274"/>
    <w:rsid w:val="00731043"/>
  </w:style>
  <w:style w:type="paragraph" w:customStyle="1" w:styleId="A7EAEB4C3D7C45058B0C8460FDA6CF74">
    <w:name w:val="A7EAEB4C3D7C45058B0C8460FDA6CF74"/>
    <w:rsid w:val="00731043"/>
  </w:style>
  <w:style w:type="paragraph" w:customStyle="1" w:styleId="311EB2D9BBC340D482D45C490E26F545">
    <w:name w:val="311EB2D9BBC340D482D45C490E26F545"/>
    <w:rsid w:val="00731043"/>
  </w:style>
  <w:style w:type="paragraph" w:customStyle="1" w:styleId="BD7BB0E3CEB441D28BB66A99E54B822F">
    <w:name w:val="BD7BB0E3CEB441D28BB66A99E54B822F"/>
    <w:rsid w:val="00731043"/>
  </w:style>
  <w:style w:type="paragraph" w:customStyle="1" w:styleId="49792ABD38A54668A59C6D7C242C5997">
    <w:name w:val="49792ABD38A54668A59C6D7C242C5997"/>
    <w:rsid w:val="0073104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043"/>
    <w:rPr>
      <w:color w:val="808080"/>
    </w:rPr>
  </w:style>
  <w:style w:type="paragraph" w:customStyle="1" w:styleId="D5AA63A4E8984A49951B65DB747C0F94">
    <w:name w:val="D5AA63A4E8984A49951B65DB747C0F94"/>
    <w:rsid w:val="00B426E9"/>
  </w:style>
  <w:style w:type="paragraph" w:customStyle="1" w:styleId="09C4EA3FA6924A6D8B3EA332EF94D03A">
    <w:name w:val="09C4EA3FA6924A6D8B3EA332EF94D03A"/>
    <w:rsid w:val="00B426E9"/>
  </w:style>
  <w:style w:type="paragraph" w:customStyle="1" w:styleId="F30CB48F1D044847BAB594EB99F40D6C">
    <w:name w:val="F30CB48F1D044847BAB594EB99F40D6C"/>
    <w:rsid w:val="00B426E9"/>
  </w:style>
  <w:style w:type="paragraph" w:customStyle="1" w:styleId="788E855D931545B4B726CCA01648C033">
    <w:name w:val="788E855D931545B4B726CCA01648C033"/>
    <w:rsid w:val="00B426E9"/>
  </w:style>
  <w:style w:type="paragraph" w:customStyle="1" w:styleId="E79B624A64DA47AE994F4AAB46518BBC">
    <w:name w:val="E79B624A64DA47AE994F4AAB46518BBC"/>
    <w:rsid w:val="00B426E9"/>
  </w:style>
  <w:style w:type="paragraph" w:customStyle="1" w:styleId="A156815D9FC34F5E8F3FD4E2484D80A1">
    <w:name w:val="A156815D9FC34F5E8F3FD4E2484D80A1"/>
    <w:rsid w:val="00B426E9"/>
  </w:style>
  <w:style w:type="paragraph" w:customStyle="1" w:styleId="8619F5EE7A98454CB02AE62A9F2FC4FA">
    <w:name w:val="8619F5EE7A98454CB02AE62A9F2FC4FA"/>
    <w:rsid w:val="00B426E9"/>
  </w:style>
  <w:style w:type="paragraph" w:customStyle="1" w:styleId="5D75E4B7D85C4144A95D3AD956E99739">
    <w:name w:val="5D75E4B7D85C4144A95D3AD956E99739"/>
    <w:rsid w:val="00B426E9"/>
  </w:style>
  <w:style w:type="paragraph" w:customStyle="1" w:styleId="708CF83E8C7242B8AA1D49380D4F77BB">
    <w:name w:val="708CF83E8C7242B8AA1D49380D4F77BB"/>
    <w:rsid w:val="00B426E9"/>
  </w:style>
  <w:style w:type="paragraph" w:customStyle="1" w:styleId="7DDDD02DBD5647E0A819B66DE39BA183">
    <w:name w:val="7DDDD02DBD5647E0A819B66DE39BA183"/>
    <w:rsid w:val="00B426E9"/>
  </w:style>
  <w:style w:type="paragraph" w:customStyle="1" w:styleId="71657D435C6F43D289BA9E4700CCC74D">
    <w:name w:val="71657D435C6F43D289BA9E4700CCC74D"/>
    <w:rsid w:val="00B426E9"/>
  </w:style>
  <w:style w:type="paragraph" w:customStyle="1" w:styleId="B1CBA8F1FD9A4309BDE73FDE6944A0CE">
    <w:name w:val="B1CBA8F1FD9A4309BDE73FDE6944A0CE"/>
    <w:rsid w:val="00B426E9"/>
  </w:style>
  <w:style w:type="paragraph" w:customStyle="1" w:styleId="C4AEB197FF544F0F9BE5885D9251B5F8">
    <w:name w:val="C4AEB197FF544F0F9BE5885D9251B5F8"/>
    <w:rsid w:val="00B426E9"/>
  </w:style>
  <w:style w:type="paragraph" w:customStyle="1" w:styleId="C0A575D28832469C9D12AA35A45412A2">
    <w:name w:val="C0A575D28832469C9D12AA35A45412A2"/>
    <w:rsid w:val="00B426E9"/>
  </w:style>
  <w:style w:type="paragraph" w:customStyle="1" w:styleId="B2ABFD72A87E44A096CF0CA8117C7F7A">
    <w:name w:val="B2ABFD72A87E44A096CF0CA8117C7F7A"/>
    <w:rsid w:val="00B426E9"/>
  </w:style>
  <w:style w:type="paragraph" w:customStyle="1" w:styleId="A545BCB0BFA14ED89AB9B00612FD92B5">
    <w:name w:val="A545BCB0BFA14ED89AB9B00612FD92B5"/>
    <w:rsid w:val="00B426E9"/>
  </w:style>
  <w:style w:type="paragraph" w:customStyle="1" w:styleId="725C825A997449CBADB1297A2DA32AA5">
    <w:name w:val="725C825A997449CBADB1297A2DA32AA5"/>
    <w:rsid w:val="00B426E9"/>
  </w:style>
  <w:style w:type="paragraph" w:customStyle="1" w:styleId="3F7CDC68CF694C0EB9233F7C03ABF077">
    <w:name w:val="3F7CDC68CF694C0EB9233F7C03ABF077"/>
    <w:rsid w:val="00B426E9"/>
  </w:style>
  <w:style w:type="paragraph" w:customStyle="1" w:styleId="F4BF37C3ED5D4D088866C6CA38A4B217">
    <w:name w:val="F4BF37C3ED5D4D088866C6CA38A4B217"/>
    <w:rsid w:val="00B426E9"/>
  </w:style>
  <w:style w:type="paragraph" w:customStyle="1" w:styleId="3722539C3F964947BFDB89961DFD6E3B">
    <w:name w:val="3722539C3F964947BFDB89961DFD6E3B"/>
    <w:rsid w:val="00B426E9"/>
  </w:style>
  <w:style w:type="paragraph" w:customStyle="1" w:styleId="0BF141B17F444A69AEEDFC0A2B2DC5A9">
    <w:name w:val="0BF141B17F444A69AEEDFC0A2B2DC5A9"/>
    <w:rsid w:val="00B426E9"/>
  </w:style>
  <w:style w:type="paragraph" w:customStyle="1" w:styleId="59628446AC4F48508A34AE459A55A462">
    <w:name w:val="59628446AC4F48508A34AE459A55A462"/>
    <w:rsid w:val="00B426E9"/>
  </w:style>
  <w:style w:type="paragraph" w:customStyle="1" w:styleId="49B6197E4DF243F187C26728AF795BB7">
    <w:name w:val="49B6197E4DF243F187C26728AF795BB7"/>
    <w:rsid w:val="00B426E9"/>
  </w:style>
  <w:style w:type="paragraph" w:customStyle="1" w:styleId="8BB48DFE15B84E0AB7F21187D3B60002">
    <w:name w:val="8BB48DFE15B84E0AB7F21187D3B60002"/>
    <w:rsid w:val="00B426E9"/>
  </w:style>
  <w:style w:type="paragraph" w:customStyle="1" w:styleId="995B7B4E872E490A87925CBC1675DD70">
    <w:name w:val="995B7B4E872E490A87925CBC1675DD70"/>
    <w:rsid w:val="00B426E9"/>
  </w:style>
  <w:style w:type="paragraph" w:customStyle="1" w:styleId="031C73FB11294FCAAFBFBADDA965234D">
    <w:name w:val="031C73FB11294FCAAFBFBADDA965234D"/>
    <w:rsid w:val="00B426E9"/>
  </w:style>
  <w:style w:type="paragraph" w:customStyle="1" w:styleId="FD72B525EFD74FBC9669BDB2D83920A9">
    <w:name w:val="FD72B525EFD74FBC9669BDB2D83920A9"/>
    <w:rsid w:val="00B426E9"/>
  </w:style>
  <w:style w:type="paragraph" w:customStyle="1" w:styleId="6407773E906A410AB6F830555F6DD2D5">
    <w:name w:val="6407773E906A410AB6F830555F6DD2D5"/>
    <w:rsid w:val="00B426E9"/>
  </w:style>
  <w:style w:type="paragraph" w:customStyle="1" w:styleId="BAD373AA29C24917959F215E5E3D95BA">
    <w:name w:val="BAD373AA29C24917959F215E5E3D95BA"/>
    <w:rsid w:val="00B426E9"/>
  </w:style>
  <w:style w:type="paragraph" w:customStyle="1" w:styleId="A169C2814C514D6593658FF99CDCDCCF">
    <w:name w:val="A169C2814C514D6593658FF99CDCDCCF"/>
    <w:rsid w:val="00B426E9"/>
  </w:style>
  <w:style w:type="paragraph" w:customStyle="1" w:styleId="546FD0929D7040CCB4AC1C88E8CC0A2F">
    <w:name w:val="546FD0929D7040CCB4AC1C88E8CC0A2F"/>
    <w:rsid w:val="00B426E9"/>
  </w:style>
  <w:style w:type="paragraph" w:customStyle="1" w:styleId="9941043464BC464ABB59C0D8C24729D2">
    <w:name w:val="9941043464BC464ABB59C0D8C24729D2"/>
    <w:rsid w:val="00B426E9"/>
  </w:style>
  <w:style w:type="paragraph" w:customStyle="1" w:styleId="974F251906824BC6BD5A1B3472C39B39">
    <w:name w:val="974F251906824BC6BD5A1B3472C39B39"/>
    <w:rsid w:val="00B426E9"/>
  </w:style>
  <w:style w:type="paragraph" w:customStyle="1" w:styleId="0B51E3BC189040E7853C1B837C73ED0A">
    <w:name w:val="0B51E3BC189040E7853C1B837C73ED0A"/>
    <w:rsid w:val="00B426E9"/>
  </w:style>
  <w:style w:type="paragraph" w:customStyle="1" w:styleId="8387427FE45A463CA95D1B032FE8B49D">
    <w:name w:val="8387427FE45A463CA95D1B032FE8B49D"/>
    <w:rsid w:val="00B426E9"/>
  </w:style>
  <w:style w:type="paragraph" w:customStyle="1" w:styleId="0778A716BD5E4CC2BB7F06F959302BBB">
    <w:name w:val="0778A716BD5E4CC2BB7F06F959302BBB"/>
    <w:rsid w:val="00B426E9"/>
  </w:style>
  <w:style w:type="paragraph" w:customStyle="1" w:styleId="610F2BCA4DD048399EB68BE84F7729BF">
    <w:name w:val="610F2BCA4DD048399EB68BE84F7729BF"/>
    <w:rsid w:val="00B426E9"/>
  </w:style>
  <w:style w:type="paragraph" w:customStyle="1" w:styleId="D7F6DF092F524A6AB9484074A12E7CE3">
    <w:name w:val="D7F6DF092F524A6AB9484074A12E7CE3"/>
    <w:rsid w:val="00B426E9"/>
  </w:style>
  <w:style w:type="paragraph" w:customStyle="1" w:styleId="5FC20BB687D84AF5B5C2B2AC3A89E902">
    <w:name w:val="5FC20BB687D84AF5B5C2B2AC3A89E902"/>
    <w:rsid w:val="00B426E9"/>
  </w:style>
  <w:style w:type="paragraph" w:customStyle="1" w:styleId="55958DD8E5F7436DBD5AF1C939749286">
    <w:name w:val="55958DD8E5F7436DBD5AF1C939749286"/>
    <w:rsid w:val="00B426E9"/>
  </w:style>
  <w:style w:type="paragraph" w:customStyle="1" w:styleId="17784585D7564F578556D9AF8BAC66AB">
    <w:name w:val="17784585D7564F578556D9AF8BAC66AB"/>
    <w:rsid w:val="00B426E9"/>
  </w:style>
  <w:style w:type="paragraph" w:customStyle="1" w:styleId="64EBF6B04FFD40C19CE0326DBEE5ED39">
    <w:name w:val="64EBF6B04FFD40C19CE0326DBEE5ED39"/>
    <w:rsid w:val="00B426E9"/>
  </w:style>
  <w:style w:type="paragraph" w:customStyle="1" w:styleId="9F5CB1FA9DBF492481CD564DF587867B">
    <w:name w:val="9F5CB1FA9DBF492481CD564DF587867B"/>
    <w:rsid w:val="00B426E9"/>
  </w:style>
  <w:style w:type="paragraph" w:customStyle="1" w:styleId="0376F0D604AC44EE801F2044AA335AA8">
    <w:name w:val="0376F0D604AC44EE801F2044AA335AA8"/>
    <w:rsid w:val="00B426E9"/>
  </w:style>
  <w:style w:type="paragraph" w:customStyle="1" w:styleId="B7DD79B7662C43448F30CD6B97437829">
    <w:name w:val="B7DD79B7662C43448F30CD6B97437829"/>
    <w:rsid w:val="00B426E9"/>
  </w:style>
  <w:style w:type="paragraph" w:customStyle="1" w:styleId="9983CEB90FA842C0AABCA0DA5834FE4B">
    <w:name w:val="9983CEB90FA842C0AABCA0DA5834FE4B"/>
    <w:rsid w:val="00B426E9"/>
  </w:style>
  <w:style w:type="paragraph" w:customStyle="1" w:styleId="BD4E6E4BB3AE49978EE1A9A81F4BC56D">
    <w:name w:val="BD4E6E4BB3AE49978EE1A9A81F4BC56D"/>
    <w:rsid w:val="00B426E9"/>
  </w:style>
  <w:style w:type="paragraph" w:customStyle="1" w:styleId="2DC33097414841FD91A153FAB59374CA">
    <w:name w:val="2DC33097414841FD91A153FAB59374CA"/>
    <w:rsid w:val="00B426E9"/>
  </w:style>
  <w:style w:type="paragraph" w:customStyle="1" w:styleId="0867455369F54E54A9D14F087501914A">
    <w:name w:val="0867455369F54E54A9D14F087501914A"/>
    <w:rsid w:val="00B426E9"/>
  </w:style>
  <w:style w:type="paragraph" w:customStyle="1" w:styleId="3D5BD31FF5C844F086AE674A4B929513">
    <w:name w:val="3D5BD31FF5C844F086AE674A4B929513"/>
    <w:rsid w:val="00B426E9"/>
  </w:style>
  <w:style w:type="paragraph" w:customStyle="1" w:styleId="A6065EE580F54017B2D670915248C49A">
    <w:name w:val="A6065EE580F54017B2D670915248C49A"/>
    <w:rsid w:val="00B426E9"/>
  </w:style>
  <w:style w:type="paragraph" w:customStyle="1" w:styleId="8DDDE0E2A4D14B5C98E15118E089DC52">
    <w:name w:val="8DDDE0E2A4D14B5C98E15118E089DC52"/>
    <w:rsid w:val="00B426E9"/>
  </w:style>
  <w:style w:type="paragraph" w:customStyle="1" w:styleId="8D3917F9465E4F93B72D25BE6F34FD98">
    <w:name w:val="8D3917F9465E4F93B72D25BE6F34FD98"/>
    <w:rsid w:val="00B426E9"/>
  </w:style>
  <w:style w:type="paragraph" w:customStyle="1" w:styleId="9FCF5C3408B94B8DB1B7288CCEDBF17D">
    <w:name w:val="9FCF5C3408B94B8DB1B7288CCEDBF17D"/>
    <w:rsid w:val="00B426E9"/>
  </w:style>
  <w:style w:type="paragraph" w:customStyle="1" w:styleId="069D610AF9A34D7089C6E371B04AD474">
    <w:name w:val="069D610AF9A34D7089C6E371B04AD474"/>
    <w:rsid w:val="00B426E9"/>
  </w:style>
  <w:style w:type="paragraph" w:customStyle="1" w:styleId="4B4915D30C4E4B5BBCCC97F422594C6A">
    <w:name w:val="4B4915D30C4E4B5BBCCC97F422594C6A"/>
    <w:rsid w:val="00B426E9"/>
  </w:style>
  <w:style w:type="paragraph" w:customStyle="1" w:styleId="C9CBDB061DFD4F7FB09448505B3B6996">
    <w:name w:val="C9CBDB061DFD4F7FB09448505B3B6996"/>
    <w:rsid w:val="00B426E9"/>
  </w:style>
  <w:style w:type="paragraph" w:customStyle="1" w:styleId="5D8DF2F762B4419A848312F63B6CA16F">
    <w:name w:val="5D8DF2F762B4419A848312F63B6CA16F"/>
    <w:rsid w:val="00B426E9"/>
  </w:style>
  <w:style w:type="paragraph" w:customStyle="1" w:styleId="43BDE08789004A19A7C9E165681C2B29">
    <w:name w:val="43BDE08789004A19A7C9E165681C2B29"/>
    <w:rsid w:val="00B426E9"/>
  </w:style>
  <w:style w:type="paragraph" w:customStyle="1" w:styleId="76132B83287A444FA69F985C9557807C">
    <w:name w:val="76132B83287A444FA69F985C9557807C"/>
    <w:rsid w:val="00B426E9"/>
  </w:style>
  <w:style w:type="paragraph" w:customStyle="1" w:styleId="5CE5D0F71C8C4F8D9909D7F5F6D52F83">
    <w:name w:val="5CE5D0F71C8C4F8D9909D7F5F6D52F83"/>
    <w:rsid w:val="00B426E9"/>
  </w:style>
  <w:style w:type="paragraph" w:customStyle="1" w:styleId="504E5F144DD24C1C968749639C43A5A5">
    <w:name w:val="504E5F144DD24C1C968749639C43A5A5"/>
    <w:rsid w:val="00B426E9"/>
  </w:style>
  <w:style w:type="paragraph" w:customStyle="1" w:styleId="538C23790FAE4ED7B29CCF431BC5C7E4">
    <w:name w:val="538C23790FAE4ED7B29CCF431BC5C7E4"/>
    <w:rsid w:val="00B426E9"/>
  </w:style>
  <w:style w:type="paragraph" w:customStyle="1" w:styleId="30D1B7CD1CEF452CAD8DEF19143E596C">
    <w:name w:val="30D1B7CD1CEF452CAD8DEF19143E596C"/>
    <w:rsid w:val="00B426E9"/>
  </w:style>
  <w:style w:type="paragraph" w:customStyle="1" w:styleId="3D3D639FD6AF4770BAABC7526BD8F10B">
    <w:name w:val="3D3D639FD6AF4770BAABC7526BD8F10B"/>
    <w:rsid w:val="00B426E9"/>
  </w:style>
  <w:style w:type="paragraph" w:customStyle="1" w:styleId="246BAA3F7BC546E8BED7E3CF1A2DF569">
    <w:name w:val="246BAA3F7BC546E8BED7E3CF1A2DF569"/>
    <w:rsid w:val="00B426E9"/>
  </w:style>
  <w:style w:type="paragraph" w:customStyle="1" w:styleId="0D88309A8F1648F9824D274D6FC32481">
    <w:name w:val="0D88309A8F1648F9824D274D6FC32481"/>
    <w:rsid w:val="00B426E9"/>
  </w:style>
  <w:style w:type="paragraph" w:customStyle="1" w:styleId="F3445A51A894427D98519C58FF85116E">
    <w:name w:val="F3445A51A894427D98519C58FF85116E"/>
    <w:rsid w:val="00B426E9"/>
  </w:style>
  <w:style w:type="paragraph" w:customStyle="1" w:styleId="3D40B93071824563A9E69ABBBD2F2D9A">
    <w:name w:val="3D40B93071824563A9E69ABBBD2F2D9A"/>
    <w:rsid w:val="00B426E9"/>
  </w:style>
  <w:style w:type="paragraph" w:customStyle="1" w:styleId="431B8339072147148F378652340BDC80">
    <w:name w:val="431B8339072147148F378652340BDC80"/>
    <w:rsid w:val="00B426E9"/>
  </w:style>
  <w:style w:type="paragraph" w:customStyle="1" w:styleId="7E009D7E02A948F2BA01A9ACB96A6103">
    <w:name w:val="7E009D7E02A948F2BA01A9ACB96A6103"/>
    <w:rsid w:val="00B426E9"/>
  </w:style>
  <w:style w:type="paragraph" w:customStyle="1" w:styleId="E03E72F279814C7095F5EB0F0B6F45B7">
    <w:name w:val="E03E72F279814C7095F5EB0F0B6F45B7"/>
    <w:rsid w:val="00B426E9"/>
  </w:style>
  <w:style w:type="paragraph" w:customStyle="1" w:styleId="2533D411237A4D3E9B5B413C1947E938">
    <w:name w:val="2533D411237A4D3E9B5B413C1947E938"/>
    <w:rsid w:val="00B426E9"/>
  </w:style>
  <w:style w:type="paragraph" w:customStyle="1" w:styleId="F36E9BEC12F24755B4C8A11537776C63">
    <w:name w:val="F36E9BEC12F24755B4C8A11537776C63"/>
    <w:rsid w:val="00B426E9"/>
  </w:style>
  <w:style w:type="paragraph" w:customStyle="1" w:styleId="8C2370D77C48432E833C516DB7864B95">
    <w:name w:val="8C2370D77C48432E833C516DB7864B95"/>
    <w:rsid w:val="00B426E9"/>
  </w:style>
  <w:style w:type="paragraph" w:customStyle="1" w:styleId="92B180B331D4472D8886638CAC73D031">
    <w:name w:val="92B180B331D4472D8886638CAC73D031"/>
    <w:rsid w:val="00B426E9"/>
  </w:style>
  <w:style w:type="paragraph" w:customStyle="1" w:styleId="60BB448D180E4424B64056196028811D">
    <w:name w:val="60BB448D180E4424B64056196028811D"/>
    <w:rsid w:val="00B426E9"/>
  </w:style>
  <w:style w:type="paragraph" w:customStyle="1" w:styleId="9AF372B202504D51BC7F80AEAE4FB36C">
    <w:name w:val="9AF372B202504D51BC7F80AEAE4FB36C"/>
    <w:rsid w:val="00B426E9"/>
  </w:style>
  <w:style w:type="paragraph" w:customStyle="1" w:styleId="5B9824506A1B41B5B3BE83B5535DE7F4">
    <w:name w:val="5B9824506A1B41B5B3BE83B5535DE7F4"/>
    <w:rsid w:val="00B426E9"/>
  </w:style>
  <w:style w:type="paragraph" w:customStyle="1" w:styleId="2ECA52D4236C48A996156023E87C1B33">
    <w:name w:val="2ECA52D4236C48A996156023E87C1B33"/>
    <w:rsid w:val="00B426E9"/>
  </w:style>
  <w:style w:type="paragraph" w:customStyle="1" w:styleId="FD5BFED7292F44E5A33D46A96BD3A34C">
    <w:name w:val="FD5BFED7292F44E5A33D46A96BD3A34C"/>
    <w:rsid w:val="00B426E9"/>
  </w:style>
  <w:style w:type="paragraph" w:customStyle="1" w:styleId="DAC423DC73BF42A7A852EB9B027E08FE">
    <w:name w:val="DAC423DC73BF42A7A852EB9B027E08FE"/>
    <w:rsid w:val="00B426E9"/>
  </w:style>
  <w:style w:type="paragraph" w:customStyle="1" w:styleId="C63905218F0B46DBA23AFE668B88E64D">
    <w:name w:val="C63905218F0B46DBA23AFE668B88E64D"/>
    <w:rsid w:val="00B426E9"/>
  </w:style>
  <w:style w:type="paragraph" w:customStyle="1" w:styleId="CE70FAF153EB4C959BB4EA112ECB4B97">
    <w:name w:val="CE70FAF153EB4C959BB4EA112ECB4B97"/>
    <w:rsid w:val="00B426E9"/>
  </w:style>
  <w:style w:type="paragraph" w:customStyle="1" w:styleId="7F482CFC5D41489B8331FAFB1AFB1777">
    <w:name w:val="7F482CFC5D41489B8331FAFB1AFB1777"/>
    <w:rsid w:val="00B426E9"/>
  </w:style>
  <w:style w:type="paragraph" w:customStyle="1" w:styleId="5147FC94210A4BB78254EA12F2162787">
    <w:name w:val="5147FC94210A4BB78254EA12F2162787"/>
    <w:rsid w:val="00B426E9"/>
  </w:style>
  <w:style w:type="paragraph" w:customStyle="1" w:styleId="ABDA2BCB166C44E6AB045877B9CFA013">
    <w:name w:val="ABDA2BCB166C44E6AB045877B9CFA013"/>
    <w:rsid w:val="00B426E9"/>
  </w:style>
  <w:style w:type="paragraph" w:customStyle="1" w:styleId="98F109E5292A438F8425316F04D3D2C0">
    <w:name w:val="98F109E5292A438F8425316F04D3D2C0"/>
    <w:rsid w:val="00B426E9"/>
  </w:style>
  <w:style w:type="paragraph" w:customStyle="1" w:styleId="2B592C35FCAA44319FE065B0DC40703A">
    <w:name w:val="2B592C35FCAA44319FE065B0DC40703A"/>
    <w:rsid w:val="00B426E9"/>
  </w:style>
  <w:style w:type="paragraph" w:customStyle="1" w:styleId="D5EB22FC814A40ECB24F451F09CA62B5">
    <w:name w:val="D5EB22FC814A40ECB24F451F09CA62B5"/>
    <w:rsid w:val="00B426E9"/>
  </w:style>
  <w:style w:type="paragraph" w:customStyle="1" w:styleId="C14857BC950645D1BC273CEF858CF804">
    <w:name w:val="C14857BC950645D1BC273CEF858CF804"/>
    <w:rsid w:val="00B426E9"/>
  </w:style>
  <w:style w:type="paragraph" w:customStyle="1" w:styleId="0ABC1DD191C1423FAC22D7E7E5A1BA06">
    <w:name w:val="0ABC1DD191C1423FAC22D7E7E5A1BA06"/>
    <w:rsid w:val="00B426E9"/>
  </w:style>
  <w:style w:type="paragraph" w:customStyle="1" w:styleId="53EADD17F0F947E29C72BC0359D71A5F">
    <w:name w:val="53EADD17F0F947E29C72BC0359D71A5F"/>
    <w:rsid w:val="00B426E9"/>
  </w:style>
  <w:style w:type="paragraph" w:customStyle="1" w:styleId="FA7ECB940524416C8FC108549EF1F7C8">
    <w:name w:val="FA7ECB940524416C8FC108549EF1F7C8"/>
    <w:rsid w:val="00B426E9"/>
  </w:style>
  <w:style w:type="paragraph" w:customStyle="1" w:styleId="208CCB4DCEDE47BC83C8F7165AD15642">
    <w:name w:val="208CCB4DCEDE47BC83C8F7165AD15642"/>
    <w:rsid w:val="00B426E9"/>
  </w:style>
  <w:style w:type="paragraph" w:customStyle="1" w:styleId="A1DF97A58B904463A99BE78A2459DE79">
    <w:name w:val="A1DF97A58B904463A99BE78A2459DE79"/>
    <w:rsid w:val="00B426E9"/>
  </w:style>
  <w:style w:type="paragraph" w:customStyle="1" w:styleId="F8179C7ADA2A4D7AA7FF31A54776C5C2">
    <w:name w:val="F8179C7ADA2A4D7AA7FF31A54776C5C2"/>
    <w:rsid w:val="00B426E9"/>
  </w:style>
  <w:style w:type="paragraph" w:customStyle="1" w:styleId="DA11C4359F124E439E99FB1C04442E3F">
    <w:name w:val="DA11C4359F124E439E99FB1C04442E3F"/>
    <w:rsid w:val="00B426E9"/>
  </w:style>
  <w:style w:type="paragraph" w:customStyle="1" w:styleId="A4BC0561961640698585F7110510C517">
    <w:name w:val="A4BC0561961640698585F7110510C517"/>
    <w:rsid w:val="00B426E9"/>
  </w:style>
  <w:style w:type="paragraph" w:customStyle="1" w:styleId="D6C6FA83DE894595B4B14E3234C6477A">
    <w:name w:val="D6C6FA83DE894595B4B14E3234C6477A"/>
    <w:rsid w:val="00B426E9"/>
  </w:style>
  <w:style w:type="paragraph" w:customStyle="1" w:styleId="F5AFAD5DFEBD4347B4AB2088D9384955">
    <w:name w:val="F5AFAD5DFEBD4347B4AB2088D9384955"/>
    <w:rsid w:val="00B426E9"/>
  </w:style>
  <w:style w:type="paragraph" w:customStyle="1" w:styleId="565063FB2E994C1097BB5F869602203A">
    <w:name w:val="565063FB2E994C1097BB5F869602203A"/>
    <w:rsid w:val="00B426E9"/>
  </w:style>
  <w:style w:type="paragraph" w:customStyle="1" w:styleId="AB24E84C18BF4AB891249F33D17C0853">
    <w:name w:val="AB24E84C18BF4AB891249F33D17C0853"/>
    <w:rsid w:val="00B426E9"/>
  </w:style>
  <w:style w:type="paragraph" w:customStyle="1" w:styleId="EEFF6A8E0CFE46368A2B30FC70166B05">
    <w:name w:val="EEFF6A8E0CFE46368A2B30FC70166B05"/>
    <w:rsid w:val="00B426E9"/>
  </w:style>
  <w:style w:type="paragraph" w:customStyle="1" w:styleId="FDB36051C097492298026B3D12BCA0EB">
    <w:name w:val="FDB36051C097492298026B3D12BCA0EB"/>
    <w:rsid w:val="00B426E9"/>
  </w:style>
  <w:style w:type="paragraph" w:customStyle="1" w:styleId="DE721F3CD70B4FCF829C65FC8D8E1D3A">
    <w:name w:val="DE721F3CD70B4FCF829C65FC8D8E1D3A"/>
    <w:rsid w:val="00B426E9"/>
  </w:style>
  <w:style w:type="paragraph" w:customStyle="1" w:styleId="5D41E9BDB5BE412396F043B720406E6F">
    <w:name w:val="5D41E9BDB5BE412396F043B720406E6F"/>
    <w:rsid w:val="00B426E9"/>
  </w:style>
  <w:style w:type="paragraph" w:customStyle="1" w:styleId="9D102D7AD2C048A4A6C70FD94502548F">
    <w:name w:val="9D102D7AD2C048A4A6C70FD94502548F"/>
    <w:rsid w:val="00B426E9"/>
  </w:style>
  <w:style w:type="paragraph" w:customStyle="1" w:styleId="98E63401BD7D4829A7DA27ABF2093051">
    <w:name w:val="98E63401BD7D4829A7DA27ABF2093051"/>
    <w:rsid w:val="00B426E9"/>
  </w:style>
  <w:style w:type="paragraph" w:customStyle="1" w:styleId="0BBD9391F1F848CEAA2010BA643520CC">
    <w:name w:val="0BBD9391F1F848CEAA2010BA643520CC"/>
    <w:rsid w:val="00B426E9"/>
  </w:style>
  <w:style w:type="paragraph" w:customStyle="1" w:styleId="F90B8C100DA94C0699D12953669D9D65">
    <w:name w:val="F90B8C100DA94C0699D12953669D9D65"/>
    <w:rsid w:val="00B426E9"/>
  </w:style>
  <w:style w:type="paragraph" w:customStyle="1" w:styleId="1261EE36EAAE47E5B88B42F9CD3C8956">
    <w:name w:val="1261EE36EAAE47E5B88B42F9CD3C8956"/>
    <w:rsid w:val="00B426E9"/>
  </w:style>
  <w:style w:type="paragraph" w:customStyle="1" w:styleId="FEF13548E9884FCCAC82249959264DAF">
    <w:name w:val="FEF13548E9884FCCAC82249959264DAF"/>
    <w:rsid w:val="00495E22"/>
  </w:style>
  <w:style w:type="paragraph" w:customStyle="1" w:styleId="DC1FA80436AC4C15B12AFB9BF9CC826F">
    <w:name w:val="DC1FA80436AC4C15B12AFB9BF9CC826F"/>
    <w:rsid w:val="00495E22"/>
  </w:style>
  <w:style w:type="paragraph" w:customStyle="1" w:styleId="48BDCF6CA33548E6A474040B3D2F0447">
    <w:name w:val="48BDCF6CA33548E6A474040B3D2F0447"/>
    <w:rsid w:val="00495E22"/>
  </w:style>
  <w:style w:type="paragraph" w:customStyle="1" w:styleId="368147E852884868ACF67B257C4B0BEB">
    <w:name w:val="368147E852884868ACF67B257C4B0BEB"/>
    <w:rsid w:val="00495E22"/>
  </w:style>
  <w:style w:type="paragraph" w:customStyle="1" w:styleId="2DF3186994104F4C9291A63E4F492746">
    <w:name w:val="2DF3186994104F4C9291A63E4F492746"/>
    <w:rsid w:val="00495E22"/>
  </w:style>
  <w:style w:type="paragraph" w:customStyle="1" w:styleId="351D789ABDBC40E885C6C5C0B664E06E">
    <w:name w:val="351D789ABDBC40E885C6C5C0B664E06E"/>
    <w:rsid w:val="00495E22"/>
  </w:style>
  <w:style w:type="paragraph" w:customStyle="1" w:styleId="58A4FC7BED3E48328CC68762B486D86A">
    <w:name w:val="58A4FC7BED3E48328CC68762B486D86A"/>
    <w:rsid w:val="00495E22"/>
  </w:style>
  <w:style w:type="paragraph" w:customStyle="1" w:styleId="649E37DF84CC4108B3FE9904C4904587">
    <w:name w:val="649E37DF84CC4108B3FE9904C4904587"/>
    <w:rsid w:val="00495E22"/>
  </w:style>
  <w:style w:type="paragraph" w:customStyle="1" w:styleId="C35FEAB48CF14AF0ACDCE1E089DA876A">
    <w:name w:val="C35FEAB48CF14AF0ACDCE1E089DA876A"/>
    <w:rsid w:val="00495E22"/>
  </w:style>
  <w:style w:type="paragraph" w:customStyle="1" w:styleId="5F46ED75C7F74D5EB317C9090625700C">
    <w:name w:val="5F46ED75C7F74D5EB317C9090625700C"/>
    <w:rsid w:val="00495E22"/>
  </w:style>
  <w:style w:type="paragraph" w:customStyle="1" w:styleId="7A15C937F56D4022AF4BB989594CCF33">
    <w:name w:val="7A15C937F56D4022AF4BB989594CCF33"/>
    <w:rsid w:val="00495E22"/>
  </w:style>
  <w:style w:type="paragraph" w:customStyle="1" w:styleId="87C8D2013B3346FBA31210D39C8BE6B1">
    <w:name w:val="87C8D2013B3346FBA31210D39C8BE6B1"/>
    <w:rsid w:val="00495E22"/>
  </w:style>
  <w:style w:type="paragraph" w:customStyle="1" w:styleId="2BE6C0CFDE534E0F9CD90DCAE3FB7CCD">
    <w:name w:val="2BE6C0CFDE534E0F9CD90DCAE3FB7CCD"/>
    <w:rsid w:val="00495E22"/>
  </w:style>
  <w:style w:type="paragraph" w:customStyle="1" w:styleId="18339ECDEAE14756BD3D37065A85612E">
    <w:name w:val="18339ECDEAE14756BD3D37065A85612E"/>
    <w:rsid w:val="00495E22"/>
  </w:style>
  <w:style w:type="paragraph" w:customStyle="1" w:styleId="8925651A4FBB4EEA82F952AF0F73188E">
    <w:name w:val="8925651A4FBB4EEA82F952AF0F73188E"/>
    <w:rsid w:val="00495E22"/>
  </w:style>
  <w:style w:type="paragraph" w:customStyle="1" w:styleId="9A26662D5E3A458FB5DDB013F1666B41">
    <w:name w:val="9A26662D5E3A458FB5DDB013F1666B41"/>
    <w:rsid w:val="00495E22"/>
  </w:style>
  <w:style w:type="paragraph" w:customStyle="1" w:styleId="2C63D2F339014B08B14E8C4A08638720">
    <w:name w:val="2C63D2F339014B08B14E8C4A08638720"/>
    <w:rsid w:val="00495E22"/>
  </w:style>
  <w:style w:type="paragraph" w:customStyle="1" w:styleId="C75CA26B31F1402BBB1222988B0E494F">
    <w:name w:val="C75CA26B31F1402BBB1222988B0E494F"/>
    <w:rsid w:val="00495E22"/>
  </w:style>
  <w:style w:type="paragraph" w:customStyle="1" w:styleId="C0CA4031AA354D369CCEC9B90A6C5C1C">
    <w:name w:val="C0CA4031AA354D369CCEC9B90A6C5C1C"/>
    <w:rsid w:val="00495E22"/>
  </w:style>
  <w:style w:type="paragraph" w:customStyle="1" w:styleId="6E45FD29CE724A6F91D5A4D5B42C708F">
    <w:name w:val="6E45FD29CE724A6F91D5A4D5B42C708F"/>
    <w:rsid w:val="00495E22"/>
  </w:style>
  <w:style w:type="paragraph" w:customStyle="1" w:styleId="0BE249730FFA441495A125961FB64F79">
    <w:name w:val="0BE249730FFA441495A125961FB64F79"/>
    <w:rsid w:val="00495E22"/>
  </w:style>
  <w:style w:type="paragraph" w:customStyle="1" w:styleId="A2E9387F8C754B8F9582F3DFF16DB704">
    <w:name w:val="A2E9387F8C754B8F9582F3DFF16DB704"/>
    <w:rsid w:val="00495E22"/>
  </w:style>
  <w:style w:type="paragraph" w:customStyle="1" w:styleId="4E693353E0A74800B27B37F414B12B1E">
    <w:name w:val="4E693353E0A74800B27B37F414B12B1E"/>
    <w:rsid w:val="00331D8C"/>
  </w:style>
  <w:style w:type="paragraph" w:customStyle="1" w:styleId="BF533C065A5C4A6FB2395FF14A503CE9">
    <w:name w:val="BF533C065A5C4A6FB2395FF14A503CE9"/>
    <w:rsid w:val="00331D8C"/>
  </w:style>
  <w:style w:type="paragraph" w:customStyle="1" w:styleId="8E8F20A16F244D8EA4FE596F22442F7D">
    <w:name w:val="8E8F20A16F244D8EA4FE596F22442F7D"/>
    <w:rsid w:val="00331D8C"/>
  </w:style>
  <w:style w:type="paragraph" w:customStyle="1" w:styleId="9D7D1F846AE748D2877CAABFE5E760DE">
    <w:name w:val="9D7D1F846AE748D2877CAABFE5E760DE"/>
    <w:rsid w:val="00331D8C"/>
  </w:style>
  <w:style w:type="paragraph" w:customStyle="1" w:styleId="619C2A3BDE62460289539773683FFE11">
    <w:name w:val="619C2A3BDE62460289539773683FFE11"/>
    <w:rsid w:val="00331D8C"/>
  </w:style>
  <w:style w:type="paragraph" w:customStyle="1" w:styleId="4BC21D46EBE2423BB7E81143FAB51AD3">
    <w:name w:val="4BC21D46EBE2423BB7E81143FAB51AD3"/>
    <w:rsid w:val="00331D8C"/>
  </w:style>
  <w:style w:type="paragraph" w:customStyle="1" w:styleId="75DAD959AC6B424C959CB4E4E3392FC6">
    <w:name w:val="75DAD959AC6B424C959CB4E4E3392FC6"/>
    <w:rsid w:val="00331D8C"/>
  </w:style>
  <w:style w:type="paragraph" w:customStyle="1" w:styleId="EDA4458A9AD046B8883E6EC345C89864">
    <w:name w:val="EDA4458A9AD046B8883E6EC345C89864"/>
    <w:rsid w:val="00331D8C"/>
  </w:style>
  <w:style w:type="paragraph" w:customStyle="1" w:styleId="604B1148605B43609F38BF8AF639AD45">
    <w:name w:val="604B1148605B43609F38BF8AF639AD45"/>
    <w:rsid w:val="00331D8C"/>
  </w:style>
  <w:style w:type="paragraph" w:customStyle="1" w:styleId="78C53218EA8A4CE180394FB8466A4BCB">
    <w:name w:val="78C53218EA8A4CE180394FB8466A4BCB"/>
    <w:rsid w:val="00331D8C"/>
  </w:style>
  <w:style w:type="paragraph" w:customStyle="1" w:styleId="F65458C6106E471681C94414DDF5C837">
    <w:name w:val="F65458C6106E471681C94414DDF5C837"/>
    <w:rsid w:val="00331D8C"/>
  </w:style>
  <w:style w:type="paragraph" w:customStyle="1" w:styleId="D92CA97CDABA44E7A4E4E7C3FE1B0D39">
    <w:name w:val="D92CA97CDABA44E7A4E4E7C3FE1B0D39"/>
    <w:rsid w:val="00331D8C"/>
  </w:style>
  <w:style w:type="paragraph" w:customStyle="1" w:styleId="2A7271B753A14B2A8878F36482D82D3C">
    <w:name w:val="2A7271B753A14B2A8878F36482D82D3C"/>
    <w:rsid w:val="00331D8C"/>
  </w:style>
  <w:style w:type="paragraph" w:customStyle="1" w:styleId="53071C4610DD47609CDD293676D712AE">
    <w:name w:val="53071C4610DD47609CDD293676D712AE"/>
    <w:rsid w:val="00331D8C"/>
  </w:style>
  <w:style w:type="paragraph" w:customStyle="1" w:styleId="407E611778DD4DD4904BD20E2ED7CC1E">
    <w:name w:val="407E611778DD4DD4904BD20E2ED7CC1E"/>
    <w:rsid w:val="00331D8C"/>
  </w:style>
  <w:style w:type="paragraph" w:customStyle="1" w:styleId="2287F52A03D5466AA897F9C112D56916">
    <w:name w:val="2287F52A03D5466AA897F9C112D56916"/>
    <w:rsid w:val="00331D8C"/>
  </w:style>
  <w:style w:type="paragraph" w:customStyle="1" w:styleId="6F5F012439004A68A27C7BD2C531D28E">
    <w:name w:val="6F5F012439004A68A27C7BD2C531D28E"/>
    <w:rsid w:val="00331D8C"/>
  </w:style>
  <w:style w:type="paragraph" w:customStyle="1" w:styleId="2CF52B1EAF7441CA8E93431CCB88169B">
    <w:name w:val="2CF52B1EAF7441CA8E93431CCB88169B"/>
    <w:rsid w:val="00331D8C"/>
  </w:style>
  <w:style w:type="paragraph" w:customStyle="1" w:styleId="CD4477E424B34071BF39D08AD4B97C21">
    <w:name w:val="CD4477E424B34071BF39D08AD4B97C21"/>
    <w:rsid w:val="00331D8C"/>
  </w:style>
  <w:style w:type="paragraph" w:customStyle="1" w:styleId="711BB0A056DE4D51B12A5D443869A28C">
    <w:name w:val="711BB0A056DE4D51B12A5D443869A28C"/>
    <w:rsid w:val="00331D8C"/>
  </w:style>
  <w:style w:type="paragraph" w:customStyle="1" w:styleId="2363E67557F947BB878519E0FCCC249A">
    <w:name w:val="2363E67557F947BB878519E0FCCC249A"/>
    <w:rsid w:val="00331D8C"/>
  </w:style>
  <w:style w:type="paragraph" w:customStyle="1" w:styleId="97CC6BA9C31F4859AF4984BCE93A72B7">
    <w:name w:val="97CC6BA9C31F4859AF4984BCE93A72B7"/>
    <w:rsid w:val="00331D8C"/>
  </w:style>
  <w:style w:type="paragraph" w:customStyle="1" w:styleId="9376FA217C6D4FD0812835C702D6AFEC">
    <w:name w:val="9376FA217C6D4FD0812835C702D6AFEC"/>
    <w:rsid w:val="00331D8C"/>
  </w:style>
  <w:style w:type="paragraph" w:customStyle="1" w:styleId="622A134C945B48D09B121A2A4057DF79">
    <w:name w:val="622A134C945B48D09B121A2A4057DF79"/>
    <w:rsid w:val="00331D8C"/>
  </w:style>
  <w:style w:type="paragraph" w:customStyle="1" w:styleId="5A675669663349EAB46010DDC39A9DF9">
    <w:name w:val="5A675669663349EAB46010DDC39A9DF9"/>
    <w:rsid w:val="00331D8C"/>
  </w:style>
  <w:style w:type="paragraph" w:customStyle="1" w:styleId="26D356DDEBDD44EDBA772572A94E5D9B">
    <w:name w:val="26D356DDEBDD44EDBA772572A94E5D9B"/>
    <w:rsid w:val="00331D8C"/>
  </w:style>
  <w:style w:type="paragraph" w:customStyle="1" w:styleId="0F9F2D2D68F74C5AB08BE67C67D7D998">
    <w:name w:val="0F9F2D2D68F74C5AB08BE67C67D7D998"/>
    <w:rsid w:val="00331D8C"/>
  </w:style>
  <w:style w:type="paragraph" w:customStyle="1" w:styleId="256BE17695F64E08B28013DA945B75E2">
    <w:name w:val="256BE17695F64E08B28013DA945B75E2"/>
    <w:rsid w:val="00331D8C"/>
  </w:style>
  <w:style w:type="paragraph" w:customStyle="1" w:styleId="3745CBA113254BB1915BF58E07A7C7C9">
    <w:name w:val="3745CBA113254BB1915BF58E07A7C7C9"/>
    <w:rsid w:val="00331D8C"/>
  </w:style>
  <w:style w:type="paragraph" w:customStyle="1" w:styleId="37D6797DA1B445F7A6831E9F76C57A5E">
    <w:name w:val="37D6797DA1B445F7A6831E9F76C57A5E"/>
    <w:rsid w:val="00331D8C"/>
  </w:style>
  <w:style w:type="paragraph" w:customStyle="1" w:styleId="4641EB00A819420D93932909AE76EAFD">
    <w:name w:val="4641EB00A819420D93932909AE76EAFD"/>
    <w:rsid w:val="00331D8C"/>
  </w:style>
  <w:style w:type="paragraph" w:customStyle="1" w:styleId="14524F7C97054A5B91A24D7345716590">
    <w:name w:val="14524F7C97054A5B91A24D7345716590"/>
    <w:rsid w:val="00331D8C"/>
  </w:style>
  <w:style w:type="paragraph" w:customStyle="1" w:styleId="204FE96D47D540FF9BFD40DE271BD337">
    <w:name w:val="204FE96D47D540FF9BFD40DE271BD337"/>
    <w:rsid w:val="00331D8C"/>
  </w:style>
  <w:style w:type="paragraph" w:customStyle="1" w:styleId="C687D788E704403B95B43B39A6BF12CD">
    <w:name w:val="C687D788E704403B95B43B39A6BF12CD"/>
    <w:rsid w:val="00331D8C"/>
  </w:style>
  <w:style w:type="paragraph" w:customStyle="1" w:styleId="6DDD03B5864143BC8AB15D7FF06D5EFB">
    <w:name w:val="6DDD03B5864143BC8AB15D7FF06D5EFB"/>
    <w:rsid w:val="00331D8C"/>
  </w:style>
  <w:style w:type="paragraph" w:customStyle="1" w:styleId="647A5D6A5EC7463F828617E72BDF8349">
    <w:name w:val="647A5D6A5EC7463F828617E72BDF8349"/>
    <w:rsid w:val="00331D8C"/>
  </w:style>
  <w:style w:type="paragraph" w:customStyle="1" w:styleId="0860982E95384A8C8913C200A8BD76A4">
    <w:name w:val="0860982E95384A8C8913C200A8BD76A4"/>
    <w:rsid w:val="00331D8C"/>
  </w:style>
  <w:style w:type="paragraph" w:customStyle="1" w:styleId="9840B6033E8F4E138DBB09BE50B9FECA">
    <w:name w:val="9840B6033E8F4E138DBB09BE50B9FECA"/>
    <w:rsid w:val="00331D8C"/>
  </w:style>
  <w:style w:type="paragraph" w:customStyle="1" w:styleId="E71C19F965CC490F95333BDC13C046EB">
    <w:name w:val="E71C19F965CC490F95333BDC13C046EB"/>
    <w:rsid w:val="00331D8C"/>
  </w:style>
  <w:style w:type="paragraph" w:customStyle="1" w:styleId="0839F3748E324A5BB2027278CE3A2381">
    <w:name w:val="0839F3748E324A5BB2027278CE3A2381"/>
    <w:rsid w:val="00331D8C"/>
  </w:style>
  <w:style w:type="paragraph" w:customStyle="1" w:styleId="10AB2B461B144E9094942573E42DF3F8">
    <w:name w:val="10AB2B461B144E9094942573E42DF3F8"/>
    <w:rsid w:val="00331D8C"/>
  </w:style>
  <w:style w:type="paragraph" w:customStyle="1" w:styleId="A20EA5E3AB39471F9A545D4F5A92B5F1">
    <w:name w:val="A20EA5E3AB39471F9A545D4F5A92B5F1"/>
    <w:rsid w:val="00331D8C"/>
  </w:style>
  <w:style w:type="paragraph" w:customStyle="1" w:styleId="499077B723F54575B26832007BEDE21F">
    <w:name w:val="499077B723F54575B26832007BEDE21F"/>
    <w:rsid w:val="00331D8C"/>
  </w:style>
  <w:style w:type="paragraph" w:customStyle="1" w:styleId="5B00CFA564164222811B7B7B9C820711">
    <w:name w:val="5B00CFA564164222811B7B7B9C820711"/>
    <w:rsid w:val="00331D8C"/>
  </w:style>
  <w:style w:type="paragraph" w:customStyle="1" w:styleId="D1D8F58E857C420DBA562FE0162DB47D">
    <w:name w:val="D1D8F58E857C420DBA562FE0162DB47D"/>
    <w:rsid w:val="00331D8C"/>
  </w:style>
  <w:style w:type="paragraph" w:customStyle="1" w:styleId="2B56078A11B14627B5E0AC628DA6630F">
    <w:name w:val="2B56078A11B14627B5E0AC628DA6630F"/>
    <w:rsid w:val="00331D8C"/>
  </w:style>
  <w:style w:type="paragraph" w:customStyle="1" w:styleId="4B59CC5B71874F85BAD4AC1056D8E6AD">
    <w:name w:val="4B59CC5B71874F85BAD4AC1056D8E6AD"/>
    <w:rsid w:val="00331D8C"/>
  </w:style>
  <w:style w:type="paragraph" w:customStyle="1" w:styleId="2AF3C026F29C4CBEBACF17D52C07EC3E">
    <w:name w:val="2AF3C026F29C4CBEBACF17D52C07EC3E"/>
    <w:rsid w:val="00331D8C"/>
  </w:style>
  <w:style w:type="paragraph" w:customStyle="1" w:styleId="F609045A0DEC428BB4430BBD10AE5A4A">
    <w:name w:val="F609045A0DEC428BB4430BBD10AE5A4A"/>
    <w:rsid w:val="00331D8C"/>
  </w:style>
  <w:style w:type="paragraph" w:customStyle="1" w:styleId="FD6305C4DC4B429AA1201DE882342F3A">
    <w:name w:val="FD6305C4DC4B429AA1201DE882342F3A"/>
    <w:rsid w:val="00331D8C"/>
  </w:style>
  <w:style w:type="paragraph" w:customStyle="1" w:styleId="E3B97CD90FE747CDB875BA35B35DCFA6">
    <w:name w:val="E3B97CD90FE747CDB875BA35B35DCFA6"/>
    <w:rsid w:val="00331D8C"/>
  </w:style>
  <w:style w:type="paragraph" w:customStyle="1" w:styleId="06C1382FEB4D4F92A9604D97CC880FD3">
    <w:name w:val="06C1382FEB4D4F92A9604D97CC880FD3"/>
    <w:rsid w:val="00331D8C"/>
  </w:style>
  <w:style w:type="paragraph" w:customStyle="1" w:styleId="1B1553B9AF3D43FF91B2711DECC42D85">
    <w:name w:val="1B1553B9AF3D43FF91B2711DECC42D85"/>
    <w:rsid w:val="00331D8C"/>
  </w:style>
  <w:style w:type="paragraph" w:customStyle="1" w:styleId="4186C51AFFA743408F061D136CB30713">
    <w:name w:val="4186C51AFFA743408F061D136CB30713"/>
    <w:rsid w:val="00331D8C"/>
  </w:style>
  <w:style w:type="paragraph" w:customStyle="1" w:styleId="8A637CD5B0284AC1A7250B28E7D219F8">
    <w:name w:val="8A637CD5B0284AC1A7250B28E7D219F8"/>
    <w:rsid w:val="00331D8C"/>
  </w:style>
  <w:style w:type="paragraph" w:customStyle="1" w:styleId="D3A89F476809473C9DCD6511CE194341">
    <w:name w:val="D3A89F476809473C9DCD6511CE194341"/>
    <w:rsid w:val="00331D8C"/>
  </w:style>
  <w:style w:type="paragraph" w:customStyle="1" w:styleId="077C8ECAF1C34B1B95BBD1AC6C5EA570">
    <w:name w:val="077C8ECAF1C34B1B95BBD1AC6C5EA570"/>
    <w:rsid w:val="00331D8C"/>
  </w:style>
  <w:style w:type="paragraph" w:customStyle="1" w:styleId="46F2D6B8451E472295F6F6DB394D1CFE">
    <w:name w:val="46F2D6B8451E472295F6F6DB394D1CFE"/>
    <w:rsid w:val="00331D8C"/>
  </w:style>
  <w:style w:type="paragraph" w:customStyle="1" w:styleId="534A4526C89B4EE897FC9C5811650565">
    <w:name w:val="534A4526C89B4EE897FC9C5811650565"/>
    <w:rsid w:val="00331D8C"/>
  </w:style>
  <w:style w:type="paragraph" w:customStyle="1" w:styleId="398F2A9338B244769F30A3A1C44B8DE2">
    <w:name w:val="398F2A9338B244769F30A3A1C44B8DE2"/>
    <w:rsid w:val="00331D8C"/>
  </w:style>
  <w:style w:type="paragraph" w:customStyle="1" w:styleId="3A4A24B305EE4B8D907ACA1E260FE126">
    <w:name w:val="3A4A24B305EE4B8D907ACA1E260FE126"/>
    <w:rsid w:val="00331D8C"/>
  </w:style>
  <w:style w:type="paragraph" w:customStyle="1" w:styleId="EC277BD7C942444DABCC9688C1347C07">
    <w:name w:val="EC277BD7C942444DABCC9688C1347C07"/>
    <w:rsid w:val="00331D8C"/>
  </w:style>
  <w:style w:type="paragraph" w:customStyle="1" w:styleId="A0D4ED94A4A346D286AE7125CC8B38F6">
    <w:name w:val="A0D4ED94A4A346D286AE7125CC8B38F6"/>
    <w:rsid w:val="00331D8C"/>
  </w:style>
  <w:style w:type="paragraph" w:customStyle="1" w:styleId="D566747DB5B745BFABFE55B3764CBBFF">
    <w:name w:val="D566747DB5B745BFABFE55B3764CBBFF"/>
    <w:rsid w:val="00331D8C"/>
  </w:style>
  <w:style w:type="paragraph" w:customStyle="1" w:styleId="60BBEC4E3C3445DDB8F30B6933DBA6A8">
    <w:name w:val="60BBEC4E3C3445DDB8F30B6933DBA6A8"/>
    <w:rsid w:val="00331D8C"/>
  </w:style>
  <w:style w:type="paragraph" w:customStyle="1" w:styleId="746F006012E44F87A2021EF35C19517A">
    <w:name w:val="746F006012E44F87A2021EF35C19517A"/>
    <w:rsid w:val="00331D8C"/>
  </w:style>
  <w:style w:type="paragraph" w:customStyle="1" w:styleId="FACDB15956BE47F597891EA7B599F756">
    <w:name w:val="FACDB15956BE47F597891EA7B599F756"/>
    <w:rsid w:val="00331D8C"/>
  </w:style>
  <w:style w:type="paragraph" w:customStyle="1" w:styleId="9AC3B0E59D4048BDAF8EA79ECBEB6CCD">
    <w:name w:val="9AC3B0E59D4048BDAF8EA79ECBEB6CCD"/>
    <w:rsid w:val="00331D8C"/>
  </w:style>
  <w:style w:type="paragraph" w:customStyle="1" w:styleId="39B123F04D6A4B36A83DEABF67EDF689">
    <w:name w:val="39B123F04D6A4B36A83DEABF67EDF689"/>
    <w:rsid w:val="00331D8C"/>
  </w:style>
  <w:style w:type="paragraph" w:customStyle="1" w:styleId="05C3D818AFE34A8CBD4D59C85A8B149E">
    <w:name w:val="05C3D818AFE34A8CBD4D59C85A8B149E"/>
    <w:rsid w:val="00331D8C"/>
  </w:style>
  <w:style w:type="paragraph" w:customStyle="1" w:styleId="67166BF44A224E8AAF3BBE21F00B3424">
    <w:name w:val="67166BF44A224E8AAF3BBE21F00B3424"/>
    <w:rsid w:val="00331D8C"/>
  </w:style>
  <w:style w:type="paragraph" w:customStyle="1" w:styleId="EB56748A6A154E4F8473B64A32228AA3">
    <w:name w:val="EB56748A6A154E4F8473B64A32228AA3"/>
    <w:rsid w:val="00331D8C"/>
  </w:style>
  <w:style w:type="paragraph" w:customStyle="1" w:styleId="DD8340DF6EFC47C782143AB00D891B14">
    <w:name w:val="DD8340DF6EFC47C782143AB00D891B14"/>
    <w:rsid w:val="00331D8C"/>
  </w:style>
  <w:style w:type="paragraph" w:customStyle="1" w:styleId="BB0AFB05001546C2A057591CC8EAD8BB">
    <w:name w:val="BB0AFB05001546C2A057591CC8EAD8BB"/>
    <w:rsid w:val="00331D8C"/>
  </w:style>
  <w:style w:type="paragraph" w:customStyle="1" w:styleId="05C48C8FC08243138A2F6AED52DD4808">
    <w:name w:val="05C48C8FC08243138A2F6AED52DD4808"/>
    <w:rsid w:val="00331D8C"/>
  </w:style>
  <w:style w:type="paragraph" w:customStyle="1" w:styleId="4F38B78A45364745A080204709C9EEF1">
    <w:name w:val="4F38B78A45364745A080204709C9EEF1"/>
    <w:rsid w:val="00331D8C"/>
  </w:style>
  <w:style w:type="paragraph" w:customStyle="1" w:styleId="9C4CA1622305456089FC246393618881">
    <w:name w:val="9C4CA1622305456089FC246393618881"/>
    <w:rsid w:val="00331D8C"/>
  </w:style>
  <w:style w:type="paragraph" w:customStyle="1" w:styleId="20BC1F9E7AEE4DBB9DB4CCCC7216E6E7">
    <w:name w:val="20BC1F9E7AEE4DBB9DB4CCCC7216E6E7"/>
    <w:rsid w:val="00331D8C"/>
  </w:style>
  <w:style w:type="paragraph" w:customStyle="1" w:styleId="53DC41B695184607A9029B55D8C877EA">
    <w:name w:val="53DC41B695184607A9029B55D8C877EA"/>
    <w:rsid w:val="00331D8C"/>
  </w:style>
  <w:style w:type="paragraph" w:customStyle="1" w:styleId="F2C24EA29B4A40648E4A6D345AF49629">
    <w:name w:val="F2C24EA29B4A40648E4A6D345AF49629"/>
    <w:rsid w:val="00331D8C"/>
  </w:style>
  <w:style w:type="paragraph" w:customStyle="1" w:styleId="6BBFFD433D9B4397A68EF5E4F448C2F0">
    <w:name w:val="6BBFFD433D9B4397A68EF5E4F448C2F0"/>
    <w:rsid w:val="00331D8C"/>
  </w:style>
  <w:style w:type="paragraph" w:customStyle="1" w:styleId="9AE4159BBF3B4C5193C294AFB7BF8513">
    <w:name w:val="9AE4159BBF3B4C5193C294AFB7BF8513"/>
    <w:rsid w:val="00331D8C"/>
  </w:style>
  <w:style w:type="paragraph" w:customStyle="1" w:styleId="0207722B60464F1BB5DC30BD30AB22CE">
    <w:name w:val="0207722B60464F1BB5DC30BD30AB22CE"/>
    <w:rsid w:val="00331D8C"/>
  </w:style>
  <w:style w:type="paragraph" w:customStyle="1" w:styleId="954AD3B9126049B88A1D11B3D4A3FF48">
    <w:name w:val="954AD3B9126049B88A1D11B3D4A3FF48"/>
    <w:rsid w:val="00331D8C"/>
  </w:style>
  <w:style w:type="paragraph" w:customStyle="1" w:styleId="EE72EFF3C524435BBFCEB3B925864AC8">
    <w:name w:val="EE72EFF3C524435BBFCEB3B925864AC8"/>
    <w:rsid w:val="00331D8C"/>
  </w:style>
  <w:style w:type="paragraph" w:customStyle="1" w:styleId="7C55B3B2976F43218064C9DD4A04FA6A">
    <w:name w:val="7C55B3B2976F43218064C9DD4A04FA6A"/>
    <w:rsid w:val="00331D8C"/>
  </w:style>
  <w:style w:type="paragraph" w:customStyle="1" w:styleId="079EEB010B0249F68A5FB2CABC6BAE03">
    <w:name w:val="079EEB010B0249F68A5FB2CABC6BAE03"/>
    <w:rsid w:val="00331D8C"/>
  </w:style>
  <w:style w:type="paragraph" w:customStyle="1" w:styleId="E8E5C95D4ECC4031AA6A0A4E676D03AA">
    <w:name w:val="E8E5C95D4ECC4031AA6A0A4E676D03AA"/>
    <w:rsid w:val="00331D8C"/>
  </w:style>
  <w:style w:type="paragraph" w:customStyle="1" w:styleId="C3714BDFD55B40BABBA46800F9627AA3">
    <w:name w:val="C3714BDFD55B40BABBA46800F9627AA3"/>
    <w:rsid w:val="00331D8C"/>
  </w:style>
  <w:style w:type="paragraph" w:customStyle="1" w:styleId="21526F02142845DDAA55FCC39B9349DA">
    <w:name w:val="21526F02142845DDAA55FCC39B9349DA"/>
    <w:rsid w:val="00331D8C"/>
  </w:style>
  <w:style w:type="paragraph" w:customStyle="1" w:styleId="4B5FDDDB59514225A47C40DEBFC97D38">
    <w:name w:val="4B5FDDDB59514225A47C40DEBFC97D38"/>
    <w:rsid w:val="00331D8C"/>
  </w:style>
  <w:style w:type="paragraph" w:customStyle="1" w:styleId="C9726044F96C4D798805863972BF3D0C">
    <w:name w:val="C9726044F96C4D798805863972BF3D0C"/>
    <w:rsid w:val="00331D8C"/>
  </w:style>
  <w:style w:type="paragraph" w:customStyle="1" w:styleId="9A541EB9600147E8975EFDD1AECD9F68">
    <w:name w:val="9A541EB9600147E8975EFDD1AECD9F68"/>
    <w:rsid w:val="00331D8C"/>
  </w:style>
  <w:style w:type="paragraph" w:customStyle="1" w:styleId="7D73A5A08BEE4EC6A4A633428F565234">
    <w:name w:val="7D73A5A08BEE4EC6A4A633428F565234"/>
    <w:rsid w:val="00331D8C"/>
  </w:style>
  <w:style w:type="paragraph" w:customStyle="1" w:styleId="E2622F1BD452410CB567739E3B80A287">
    <w:name w:val="E2622F1BD452410CB567739E3B80A287"/>
    <w:rsid w:val="00331D8C"/>
  </w:style>
  <w:style w:type="paragraph" w:customStyle="1" w:styleId="3CE81421FC204431901D8D156D6537B5">
    <w:name w:val="3CE81421FC204431901D8D156D6537B5"/>
    <w:rsid w:val="00331D8C"/>
  </w:style>
  <w:style w:type="paragraph" w:customStyle="1" w:styleId="EC160D06CB3E4B3BB6F40C5BB005CDAD">
    <w:name w:val="EC160D06CB3E4B3BB6F40C5BB005CDAD"/>
    <w:rsid w:val="00331D8C"/>
  </w:style>
  <w:style w:type="paragraph" w:customStyle="1" w:styleId="D09721ABD658490391A023130F2D3978">
    <w:name w:val="D09721ABD658490391A023130F2D3978"/>
    <w:rsid w:val="00331D8C"/>
  </w:style>
  <w:style w:type="paragraph" w:customStyle="1" w:styleId="19E778EC95A844B4BC7CBD4269E1AE7B">
    <w:name w:val="19E778EC95A844B4BC7CBD4269E1AE7B"/>
    <w:rsid w:val="00331D8C"/>
  </w:style>
  <w:style w:type="paragraph" w:customStyle="1" w:styleId="F0662C97A102450AA7D8D80111EF748B">
    <w:name w:val="F0662C97A102450AA7D8D80111EF748B"/>
    <w:rsid w:val="00331D8C"/>
  </w:style>
  <w:style w:type="paragraph" w:customStyle="1" w:styleId="6861E7851A2F4C089FF1A8A636CD1F31">
    <w:name w:val="6861E7851A2F4C089FF1A8A636CD1F31"/>
    <w:rsid w:val="00331D8C"/>
  </w:style>
  <w:style w:type="paragraph" w:customStyle="1" w:styleId="46BED56281C8478AA3811762730A7E2C">
    <w:name w:val="46BED56281C8478AA3811762730A7E2C"/>
    <w:rsid w:val="00331D8C"/>
  </w:style>
  <w:style w:type="paragraph" w:customStyle="1" w:styleId="C24CCA7B50AF421997C8896B7D6A9AEB">
    <w:name w:val="C24CCA7B50AF421997C8896B7D6A9AEB"/>
    <w:rsid w:val="00331D8C"/>
  </w:style>
  <w:style w:type="paragraph" w:customStyle="1" w:styleId="C07142318BFB49A684A635567EA93463">
    <w:name w:val="C07142318BFB49A684A635567EA93463"/>
    <w:rsid w:val="00331D8C"/>
  </w:style>
  <w:style w:type="paragraph" w:customStyle="1" w:styleId="94AEB8A90A064730B0FBD363803F7CA1">
    <w:name w:val="94AEB8A90A064730B0FBD363803F7CA1"/>
    <w:rsid w:val="00331D8C"/>
  </w:style>
  <w:style w:type="paragraph" w:customStyle="1" w:styleId="1488E2DE0BA948B4ACBC99BFE3E1308E">
    <w:name w:val="1488E2DE0BA948B4ACBC99BFE3E1308E"/>
    <w:rsid w:val="00331D8C"/>
  </w:style>
  <w:style w:type="paragraph" w:customStyle="1" w:styleId="030613590A0B4FC888832C789074E90E">
    <w:name w:val="030613590A0B4FC888832C789074E90E"/>
    <w:rsid w:val="00331D8C"/>
  </w:style>
  <w:style w:type="paragraph" w:customStyle="1" w:styleId="853C479E2D184069AA69D1BED6F245DE">
    <w:name w:val="853C479E2D184069AA69D1BED6F245DE"/>
    <w:rsid w:val="00331D8C"/>
  </w:style>
  <w:style w:type="paragraph" w:customStyle="1" w:styleId="7AB7A4B39E714191AC30A00D82749B0D">
    <w:name w:val="7AB7A4B39E714191AC30A00D82749B0D"/>
    <w:rsid w:val="00331D8C"/>
  </w:style>
  <w:style w:type="paragraph" w:customStyle="1" w:styleId="B35488CC12A84079A6016A84EE99527F">
    <w:name w:val="B35488CC12A84079A6016A84EE99527F"/>
    <w:rsid w:val="00331D8C"/>
  </w:style>
  <w:style w:type="paragraph" w:customStyle="1" w:styleId="985F3535581F4D91A1B008461DFA191D">
    <w:name w:val="985F3535581F4D91A1B008461DFA191D"/>
    <w:rsid w:val="00331D8C"/>
  </w:style>
  <w:style w:type="paragraph" w:customStyle="1" w:styleId="37A37E5C610B4E198B6E393B960AB4CE">
    <w:name w:val="37A37E5C610B4E198B6E393B960AB4CE"/>
    <w:rsid w:val="00331D8C"/>
  </w:style>
  <w:style w:type="paragraph" w:customStyle="1" w:styleId="F520B7279F2B4F57B202A90DA289D48A">
    <w:name w:val="F520B7279F2B4F57B202A90DA289D48A"/>
    <w:rsid w:val="00331D8C"/>
  </w:style>
  <w:style w:type="paragraph" w:customStyle="1" w:styleId="D1BED671E5C14F6EA4C0E83EA62C2309">
    <w:name w:val="D1BED671E5C14F6EA4C0E83EA62C2309"/>
    <w:rsid w:val="00331D8C"/>
  </w:style>
  <w:style w:type="paragraph" w:customStyle="1" w:styleId="3A5B66124E004DC0B2941D32AA45BA87">
    <w:name w:val="3A5B66124E004DC0B2941D32AA45BA87"/>
    <w:rsid w:val="00331D8C"/>
  </w:style>
  <w:style w:type="paragraph" w:customStyle="1" w:styleId="876DCC6750AC4AA78A45317DD8246BB6">
    <w:name w:val="876DCC6750AC4AA78A45317DD8246BB6"/>
    <w:rsid w:val="00331D8C"/>
  </w:style>
  <w:style w:type="paragraph" w:customStyle="1" w:styleId="456F6DA6A7344770BFC617D4157A079A">
    <w:name w:val="456F6DA6A7344770BFC617D4157A079A"/>
    <w:rsid w:val="00331D8C"/>
  </w:style>
  <w:style w:type="paragraph" w:customStyle="1" w:styleId="099120DA13BB4203AC4CDA579FC14813">
    <w:name w:val="099120DA13BB4203AC4CDA579FC14813"/>
    <w:rsid w:val="00331D8C"/>
  </w:style>
  <w:style w:type="paragraph" w:customStyle="1" w:styleId="B945FC4DBFDD41D78E1CFA69EEACF64C">
    <w:name w:val="B945FC4DBFDD41D78E1CFA69EEACF64C"/>
    <w:rsid w:val="00331D8C"/>
  </w:style>
  <w:style w:type="paragraph" w:customStyle="1" w:styleId="4F10058E1D334D558AF86FC56AF330AA">
    <w:name w:val="4F10058E1D334D558AF86FC56AF330AA"/>
    <w:rsid w:val="00331D8C"/>
  </w:style>
  <w:style w:type="paragraph" w:customStyle="1" w:styleId="0D74A169A90D4D1082DD41A2D0F7B31B">
    <w:name w:val="0D74A169A90D4D1082DD41A2D0F7B31B"/>
    <w:rsid w:val="00331D8C"/>
  </w:style>
  <w:style w:type="paragraph" w:customStyle="1" w:styleId="92960BB2045940C6A18814F8F4318A9A">
    <w:name w:val="92960BB2045940C6A18814F8F4318A9A"/>
    <w:rsid w:val="00331D8C"/>
  </w:style>
  <w:style w:type="paragraph" w:customStyle="1" w:styleId="8D37ABEB94164F95B60547AE28EB0AA0">
    <w:name w:val="8D37ABEB94164F95B60547AE28EB0AA0"/>
    <w:rsid w:val="00331D8C"/>
  </w:style>
  <w:style w:type="paragraph" w:customStyle="1" w:styleId="9815A00EFA8549A5AC7081DAE76F046B">
    <w:name w:val="9815A00EFA8549A5AC7081DAE76F046B"/>
    <w:rsid w:val="00331D8C"/>
  </w:style>
  <w:style w:type="paragraph" w:customStyle="1" w:styleId="6B8D1C78326D47E887CB52CF37CB47AF">
    <w:name w:val="6B8D1C78326D47E887CB52CF37CB47AF"/>
    <w:rsid w:val="00331D8C"/>
  </w:style>
  <w:style w:type="paragraph" w:customStyle="1" w:styleId="8C29EB5A284541EDB82270118DA246B7">
    <w:name w:val="8C29EB5A284541EDB82270118DA246B7"/>
    <w:rsid w:val="00331D8C"/>
  </w:style>
  <w:style w:type="paragraph" w:customStyle="1" w:styleId="9B52B24E157D43FC80E3993689E9BF5A">
    <w:name w:val="9B52B24E157D43FC80E3993689E9BF5A"/>
    <w:rsid w:val="00331D8C"/>
  </w:style>
  <w:style w:type="paragraph" w:customStyle="1" w:styleId="CE7BE2F749D04E56AD6BB59FC257ED4D">
    <w:name w:val="CE7BE2F749D04E56AD6BB59FC257ED4D"/>
    <w:rsid w:val="00331D8C"/>
  </w:style>
  <w:style w:type="paragraph" w:customStyle="1" w:styleId="7C72D8222BB94ACFB7211ED28CA354E5">
    <w:name w:val="7C72D8222BB94ACFB7211ED28CA354E5"/>
    <w:rsid w:val="00331D8C"/>
  </w:style>
  <w:style w:type="paragraph" w:customStyle="1" w:styleId="66A37F5CB3EE411588416C0151C49301">
    <w:name w:val="66A37F5CB3EE411588416C0151C49301"/>
    <w:rsid w:val="00331D8C"/>
  </w:style>
  <w:style w:type="paragraph" w:customStyle="1" w:styleId="355E553602F846A88FF10D14577A4B01">
    <w:name w:val="355E553602F846A88FF10D14577A4B01"/>
    <w:rsid w:val="00331D8C"/>
  </w:style>
  <w:style w:type="paragraph" w:customStyle="1" w:styleId="378001E160E74B0D938333C5BB0E8A1D">
    <w:name w:val="378001E160E74B0D938333C5BB0E8A1D"/>
    <w:rsid w:val="00331D8C"/>
  </w:style>
  <w:style w:type="paragraph" w:customStyle="1" w:styleId="BC62A45046544E2B8ECAA7DCEB8EF983">
    <w:name w:val="BC62A45046544E2B8ECAA7DCEB8EF983"/>
    <w:rsid w:val="00331D8C"/>
  </w:style>
  <w:style w:type="paragraph" w:customStyle="1" w:styleId="4F69B5E7BE1849608FB8F632599429C3">
    <w:name w:val="4F69B5E7BE1849608FB8F632599429C3"/>
    <w:rsid w:val="00331D8C"/>
  </w:style>
  <w:style w:type="paragraph" w:customStyle="1" w:styleId="C0B09CD64C1B432998BE36F153DB947C">
    <w:name w:val="C0B09CD64C1B432998BE36F153DB947C"/>
    <w:rsid w:val="00331D8C"/>
  </w:style>
  <w:style w:type="paragraph" w:customStyle="1" w:styleId="2E17576F7C47448B9E42F6B0B5C9B308">
    <w:name w:val="2E17576F7C47448B9E42F6B0B5C9B308"/>
    <w:rsid w:val="00331D8C"/>
  </w:style>
  <w:style w:type="paragraph" w:customStyle="1" w:styleId="7A7C3D9660E8428BB352D00B051F1ED0">
    <w:name w:val="7A7C3D9660E8428BB352D00B051F1ED0"/>
    <w:rsid w:val="00331D8C"/>
  </w:style>
  <w:style w:type="paragraph" w:customStyle="1" w:styleId="1DDB9168CD9B4C5A81F1E477AB103C99">
    <w:name w:val="1DDB9168CD9B4C5A81F1E477AB103C99"/>
    <w:rsid w:val="00331D8C"/>
  </w:style>
  <w:style w:type="paragraph" w:customStyle="1" w:styleId="8BF63CBCCC424C0AAC49E6F3AB913094">
    <w:name w:val="8BF63CBCCC424C0AAC49E6F3AB913094"/>
    <w:rsid w:val="00331D8C"/>
  </w:style>
  <w:style w:type="paragraph" w:customStyle="1" w:styleId="7858AE9EAE6441BCAF8AAF8E920FAFFA">
    <w:name w:val="7858AE9EAE6441BCAF8AAF8E920FAFFA"/>
    <w:rsid w:val="00331D8C"/>
  </w:style>
  <w:style w:type="paragraph" w:customStyle="1" w:styleId="46822BC0D047424680E52C60386E4DB6">
    <w:name w:val="46822BC0D047424680E52C60386E4DB6"/>
    <w:rsid w:val="00331D8C"/>
  </w:style>
  <w:style w:type="paragraph" w:customStyle="1" w:styleId="B1FE20E356DD40E7B2C416B57B5B15C9">
    <w:name w:val="B1FE20E356DD40E7B2C416B57B5B15C9"/>
    <w:rsid w:val="00331D8C"/>
  </w:style>
  <w:style w:type="paragraph" w:customStyle="1" w:styleId="DA44240D2786430B9E997DB80D571CCD">
    <w:name w:val="DA44240D2786430B9E997DB80D571CCD"/>
    <w:rsid w:val="00331D8C"/>
  </w:style>
  <w:style w:type="paragraph" w:customStyle="1" w:styleId="5F2F5B0625834F63BB34BCCC9E07948F">
    <w:name w:val="5F2F5B0625834F63BB34BCCC9E07948F"/>
    <w:rsid w:val="00331D8C"/>
  </w:style>
  <w:style w:type="paragraph" w:customStyle="1" w:styleId="270543DAE33B405999B4267365C2BC01">
    <w:name w:val="270543DAE33B405999B4267365C2BC01"/>
    <w:rsid w:val="00331D8C"/>
  </w:style>
  <w:style w:type="paragraph" w:customStyle="1" w:styleId="74EA7B05B45D4228B2D96B31741D946C">
    <w:name w:val="74EA7B05B45D4228B2D96B31741D946C"/>
    <w:rsid w:val="00331D8C"/>
  </w:style>
  <w:style w:type="paragraph" w:customStyle="1" w:styleId="338E94035691460EB67FFD193805E644">
    <w:name w:val="338E94035691460EB67FFD193805E644"/>
    <w:rsid w:val="00331D8C"/>
  </w:style>
  <w:style w:type="paragraph" w:customStyle="1" w:styleId="1D2897852A58450DA6E2BFA93BB5CFDB">
    <w:name w:val="1D2897852A58450DA6E2BFA93BB5CFDB"/>
    <w:rsid w:val="00331D8C"/>
  </w:style>
  <w:style w:type="paragraph" w:customStyle="1" w:styleId="9D47D917A7AA4ADF943A6E3B4F17EF67">
    <w:name w:val="9D47D917A7AA4ADF943A6E3B4F17EF67"/>
    <w:rsid w:val="00331D8C"/>
  </w:style>
  <w:style w:type="paragraph" w:customStyle="1" w:styleId="CEDF313C9C734EC9A702CD4509E5F194">
    <w:name w:val="CEDF313C9C734EC9A702CD4509E5F194"/>
    <w:rsid w:val="00331D8C"/>
  </w:style>
  <w:style w:type="paragraph" w:customStyle="1" w:styleId="32BE9C4B2A4444D3B403D854B5A780B8">
    <w:name w:val="32BE9C4B2A4444D3B403D854B5A780B8"/>
    <w:rsid w:val="00331D8C"/>
  </w:style>
  <w:style w:type="paragraph" w:customStyle="1" w:styleId="6646C17D07814E7A9D1FF23142DE22FF">
    <w:name w:val="6646C17D07814E7A9D1FF23142DE22FF"/>
    <w:rsid w:val="00331D8C"/>
  </w:style>
  <w:style w:type="paragraph" w:customStyle="1" w:styleId="047A99E18490458B9D88F2F7309F424B">
    <w:name w:val="047A99E18490458B9D88F2F7309F424B"/>
    <w:rsid w:val="00331D8C"/>
  </w:style>
  <w:style w:type="paragraph" w:customStyle="1" w:styleId="9CCFAE9BC4C14ADEACB7C3AE209938AD">
    <w:name w:val="9CCFAE9BC4C14ADEACB7C3AE209938AD"/>
    <w:rsid w:val="00331D8C"/>
  </w:style>
  <w:style w:type="paragraph" w:customStyle="1" w:styleId="CA650B9195E9466CBD32BEF8A594839F">
    <w:name w:val="CA650B9195E9466CBD32BEF8A594839F"/>
    <w:rsid w:val="00331D8C"/>
  </w:style>
  <w:style w:type="paragraph" w:customStyle="1" w:styleId="C0129E78DDF845AD9298CBCB9894D453">
    <w:name w:val="C0129E78DDF845AD9298CBCB9894D453"/>
    <w:rsid w:val="00331D8C"/>
  </w:style>
  <w:style w:type="paragraph" w:customStyle="1" w:styleId="2B6BB42514F74807A8C5E8519D2E6DC4">
    <w:name w:val="2B6BB42514F74807A8C5E8519D2E6DC4"/>
    <w:rsid w:val="00331D8C"/>
  </w:style>
  <w:style w:type="paragraph" w:customStyle="1" w:styleId="A03BE56902664D2FB8F596632910EC11">
    <w:name w:val="A03BE56902664D2FB8F596632910EC11"/>
    <w:rsid w:val="00331D8C"/>
  </w:style>
  <w:style w:type="paragraph" w:customStyle="1" w:styleId="84D9AB303121444F8E4A48D57D01025E">
    <w:name w:val="84D9AB303121444F8E4A48D57D01025E"/>
    <w:rsid w:val="00331D8C"/>
  </w:style>
  <w:style w:type="paragraph" w:customStyle="1" w:styleId="881135316B394F59851BE0BD466AD2DF">
    <w:name w:val="881135316B394F59851BE0BD466AD2DF"/>
    <w:rsid w:val="00331D8C"/>
  </w:style>
  <w:style w:type="paragraph" w:customStyle="1" w:styleId="C8613AB993854B9380869103E4F866A3">
    <w:name w:val="C8613AB993854B9380869103E4F866A3"/>
    <w:rsid w:val="00331D8C"/>
  </w:style>
  <w:style w:type="paragraph" w:customStyle="1" w:styleId="408D5550D3BE4A20BF5B15843C31AC3D">
    <w:name w:val="408D5550D3BE4A20BF5B15843C31AC3D"/>
    <w:rsid w:val="00331D8C"/>
  </w:style>
  <w:style w:type="paragraph" w:customStyle="1" w:styleId="FC2842DE53874F3590F9EAAA6FE8A7A1">
    <w:name w:val="FC2842DE53874F3590F9EAAA6FE8A7A1"/>
    <w:rsid w:val="00331D8C"/>
  </w:style>
  <w:style w:type="paragraph" w:customStyle="1" w:styleId="9BCC67B05A454F20A21D36A5EEA7081A">
    <w:name w:val="9BCC67B05A454F20A21D36A5EEA7081A"/>
    <w:rsid w:val="00331D8C"/>
  </w:style>
  <w:style w:type="paragraph" w:customStyle="1" w:styleId="65F9D1476C694B18B26E4260F23DD322">
    <w:name w:val="65F9D1476C694B18B26E4260F23DD322"/>
    <w:rsid w:val="00331D8C"/>
  </w:style>
  <w:style w:type="paragraph" w:customStyle="1" w:styleId="7D707D7D11964825B429A83B21A7D7DD">
    <w:name w:val="7D707D7D11964825B429A83B21A7D7DD"/>
    <w:rsid w:val="00331D8C"/>
  </w:style>
  <w:style w:type="paragraph" w:customStyle="1" w:styleId="AECAAB4E2EBA47C696D43E58B9C417B9">
    <w:name w:val="AECAAB4E2EBA47C696D43E58B9C417B9"/>
    <w:rsid w:val="00331D8C"/>
  </w:style>
  <w:style w:type="paragraph" w:customStyle="1" w:styleId="181DD5FD13C74068BD006783E5A73E09">
    <w:name w:val="181DD5FD13C74068BD006783E5A73E09"/>
    <w:rsid w:val="00331D8C"/>
  </w:style>
  <w:style w:type="paragraph" w:customStyle="1" w:styleId="771855047FA24C7F98F401EAEA53FFA8">
    <w:name w:val="771855047FA24C7F98F401EAEA53FFA8"/>
    <w:rsid w:val="00331D8C"/>
  </w:style>
  <w:style w:type="paragraph" w:customStyle="1" w:styleId="DD5E64B796BE4BD9982931D84F72157A">
    <w:name w:val="DD5E64B796BE4BD9982931D84F72157A"/>
    <w:rsid w:val="00331D8C"/>
  </w:style>
  <w:style w:type="paragraph" w:customStyle="1" w:styleId="1BC9B0CA32E045B28FB4CA51730D8732">
    <w:name w:val="1BC9B0CA32E045B28FB4CA51730D8732"/>
    <w:rsid w:val="00331D8C"/>
  </w:style>
  <w:style w:type="paragraph" w:customStyle="1" w:styleId="546DF5C5D4A942838FD53CB260D5A09E">
    <w:name w:val="546DF5C5D4A942838FD53CB260D5A09E"/>
    <w:rsid w:val="00331D8C"/>
  </w:style>
  <w:style w:type="paragraph" w:customStyle="1" w:styleId="D3B6B36E51164973A4E3F59F779DFAA7">
    <w:name w:val="D3B6B36E51164973A4E3F59F779DFAA7"/>
    <w:rsid w:val="00331D8C"/>
  </w:style>
  <w:style w:type="paragraph" w:customStyle="1" w:styleId="2CD0527846F94BBE906AE3A043746EDC">
    <w:name w:val="2CD0527846F94BBE906AE3A043746EDC"/>
    <w:rsid w:val="00331D8C"/>
  </w:style>
  <w:style w:type="paragraph" w:customStyle="1" w:styleId="1A5A08C56C87407591BB91878BCE17FF">
    <w:name w:val="1A5A08C56C87407591BB91878BCE17FF"/>
    <w:rsid w:val="00331D8C"/>
  </w:style>
  <w:style w:type="paragraph" w:customStyle="1" w:styleId="9DB20493E9E14E8FB37DFE3B774F7946">
    <w:name w:val="9DB20493E9E14E8FB37DFE3B774F7946"/>
    <w:rsid w:val="00331D8C"/>
  </w:style>
  <w:style w:type="paragraph" w:customStyle="1" w:styleId="17D9CE6C66CF4E72AD2B0DF151852D27">
    <w:name w:val="17D9CE6C66CF4E72AD2B0DF151852D27"/>
    <w:rsid w:val="00331D8C"/>
  </w:style>
  <w:style w:type="paragraph" w:customStyle="1" w:styleId="89FDA26332DD4FC0AAD45BE0DADCA252">
    <w:name w:val="89FDA26332DD4FC0AAD45BE0DADCA252"/>
    <w:rsid w:val="00331D8C"/>
  </w:style>
  <w:style w:type="paragraph" w:customStyle="1" w:styleId="E387C928257D4883855FE28A3847F66A">
    <w:name w:val="E387C928257D4883855FE28A3847F66A"/>
    <w:rsid w:val="00331D8C"/>
  </w:style>
  <w:style w:type="paragraph" w:customStyle="1" w:styleId="0EB2B2C60F55491ABBAEA15AA9B9F4CB">
    <w:name w:val="0EB2B2C60F55491ABBAEA15AA9B9F4CB"/>
    <w:rsid w:val="00331D8C"/>
  </w:style>
  <w:style w:type="paragraph" w:customStyle="1" w:styleId="A2DFC404832F4C18AB9035E496977184">
    <w:name w:val="A2DFC404832F4C18AB9035E496977184"/>
    <w:rsid w:val="00331D8C"/>
  </w:style>
  <w:style w:type="paragraph" w:customStyle="1" w:styleId="9697EC61D37E485E87EEDD2AA0B14E4E">
    <w:name w:val="9697EC61D37E485E87EEDD2AA0B14E4E"/>
    <w:rsid w:val="00331D8C"/>
  </w:style>
  <w:style w:type="paragraph" w:customStyle="1" w:styleId="60BD339357F7451397D70E3F0B00F99F">
    <w:name w:val="60BD339357F7451397D70E3F0B00F99F"/>
    <w:rsid w:val="00331D8C"/>
  </w:style>
  <w:style w:type="paragraph" w:customStyle="1" w:styleId="54E34B1933154AE695525D386BD2DDB1">
    <w:name w:val="54E34B1933154AE695525D386BD2DDB1"/>
    <w:rsid w:val="00331D8C"/>
  </w:style>
  <w:style w:type="paragraph" w:customStyle="1" w:styleId="AAF81F24343B4CF5B873B28D4CB7695F">
    <w:name w:val="AAF81F24343B4CF5B873B28D4CB7695F"/>
    <w:rsid w:val="00331D8C"/>
  </w:style>
  <w:style w:type="paragraph" w:customStyle="1" w:styleId="2D266655EA584E51BC80E6CE10ACEE11">
    <w:name w:val="2D266655EA584E51BC80E6CE10ACEE11"/>
    <w:rsid w:val="00331D8C"/>
  </w:style>
  <w:style w:type="paragraph" w:customStyle="1" w:styleId="7B5C8AB8E3824963B1D2307A49A249B3">
    <w:name w:val="7B5C8AB8E3824963B1D2307A49A249B3"/>
    <w:rsid w:val="00331D8C"/>
  </w:style>
  <w:style w:type="paragraph" w:customStyle="1" w:styleId="3FB57289C67E4EE2A22E07884FD12B14">
    <w:name w:val="3FB57289C67E4EE2A22E07884FD12B14"/>
    <w:rsid w:val="00331D8C"/>
  </w:style>
  <w:style w:type="paragraph" w:customStyle="1" w:styleId="BAF816D78A1141EC9FC69A20F516DB9A">
    <w:name w:val="BAF816D78A1141EC9FC69A20F516DB9A"/>
    <w:rsid w:val="00331D8C"/>
  </w:style>
  <w:style w:type="paragraph" w:customStyle="1" w:styleId="03D11CA011264C958694D40D920B7A92">
    <w:name w:val="03D11CA011264C958694D40D920B7A92"/>
    <w:rsid w:val="00331D8C"/>
  </w:style>
  <w:style w:type="paragraph" w:customStyle="1" w:styleId="C36B027AC41947E3A31D9B1C230302DD">
    <w:name w:val="C36B027AC41947E3A31D9B1C230302DD"/>
    <w:rsid w:val="00331D8C"/>
  </w:style>
  <w:style w:type="paragraph" w:customStyle="1" w:styleId="89B30EB16E454311B23419966285332E">
    <w:name w:val="89B30EB16E454311B23419966285332E"/>
    <w:rsid w:val="00331D8C"/>
  </w:style>
  <w:style w:type="paragraph" w:customStyle="1" w:styleId="EE48F8F0D261476397258FDE03118846">
    <w:name w:val="EE48F8F0D261476397258FDE03118846"/>
    <w:rsid w:val="00331D8C"/>
  </w:style>
  <w:style w:type="paragraph" w:customStyle="1" w:styleId="D1AAD43B51E34C78A23BB96BBACF86D3">
    <w:name w:val="D1AAD43B51E34C78A23BB96BBACF86D3"/>
    <w:rsid w:val="00331D8C"/>
  </w:style>
  <w:style w:type="paragraph" w:customStyle="1" w:styleId="6FC1FE35DA54443EAF65B873F33394E9">
    <w:name w:val="6FC1FE35DA54443EAF65B873F33394E9"/>
    <w:rsid w:val="00331D8C"/>
  </w:style>
  <w:style w:type="paragraph" w:customStyle="1" w:styleId="985F03E4306744A69B64CBC487D1B470">
    <w:name w:val="985F03E4306744A69B64CBC487D1B470"/>
    <w:rsid w:val="00331D8C"/>
  </w:style>
  <w:style w:type="paragraph" w:customStyle="1" w:styleId="7249EC6A02134C9CA386FC0EC952F283">
    <w:name w:val="7249EC6A02134C9CA386FC0EC952F283"/>
    <w:rsid w:val="00331D8C"/>
  </w:style>
  <w:style w:type="paragraph" w:customStyle="1" w:styleId="785F7A03EA854EB38198A9B74A98F17A">
    <w:name w:val="785F7A03EA854EB38198A9B74A98F17A"/>
    <w:rsid w:val="00331D8C"/>
  </w:style>
  <w:style w:type="paragraph" w:customStyle="1" w:styleId="11487317FC42412F80B9B3645C551A18">
    <w:name w:val="11487317FC42412F80B9B3645C551A18"/>
    <w:rsid w:val="00331D8C"/>
  </w:style>
  <w:style w:type="paragraph" w:customStyle="1" w:styleId="84A945945A084D9E9736EC8840228B81">
    <w:name w:val="84A945945A084D9E9736EC8840228B81"/>
    <w:rsid w:val="00331D8C"/>
  </w:style>
  <w:style w:type="paragraph" w:customStyle="1" w:styleId="A550BB8FE39341B380B272FCA6EECA90">
    <w:name w:val="A550BB8FE39341B380B272FCA6EECA90"/>
    <w:rsid w:val="00331D8C"/>
  </w:style>
  <w:style w:type="paragraph" w:customStyle="1" w:styleId="CD9869DCD63A404C9340902684763F69">
    <w:name w:val="CD9869DCD63A404C9340902684763F69"/>
    <w:rsid w:val="00331D8C"/>
  </w:style>
  <w:style w:type="paragraph" w:customStyle="1" w:styleId="27DCB9F342784541A788C0F55CF9A807">
    <w:name w:val="27DCB9F342784541A788C0F55CF9A807"/>
    <w:rsid w:val="00331D8C"/>
  </w:style>
  <w:style w:type="paragraph" w:customStyle="1" w:styleId="4A1663CFF5F541ECBBFE666383354EA4">
    <w:name w:val="4A1663CFF5F541ECBBFE666383354EA4"/>
    <w:rsid w:val="00331D8C"/>
  </w:style>
  <w:style w:type="paragraph" w:customStyle="1" w:styleId="2544BCF1023D406BB72A25698200AB38">
    <w:name w:val="2544BCF1023D406BB72A25698200AB38"/>
    <w:rsid w:val="00331D8C"/>
  </w:style>
  <w:style w:type="paragraph" w:customStyle="1" w:styleId="1707E1BF846E45B1B6F78BE8682F235F">
    <w:name w:val="1707E1BF846E45B1B6F78BE8682F235F"/>
    <w:rsid w:val="00331D8C"/>
  </w:style>
  <w:style w:type="paragraph" w:customStyle="1" w:styleId="9840B8B749B34541939A037E121554F7">
    <w:name w:val="9840B8B749B34541939A037E121554F7"/>
    <w:rsid w:val="00331D8C"/>
  </w:style>
  <w:style w:type="paragraph" w:customStyle="1" w:styleId="D7D50A1A022C49D482B44A735A196D66">
    <w:name w:val="D7D50A1A022C49D482B44A735A196D66"/>
    <w:rsid w:val="00331D8C"/>
  </w:style>
  <w:style w:type="paragraph" w:customStyle="1" w:styleId="301ACB51A3354D779C9AB74CFB4864DE">
    <w:name w:val="301ACB51A3354D779C9AB74CFB4864DE"/>
    <w:rsid w:val="00331D8C"/>
  </w:style>
  <w:style w:type="paragraph" w:customStyle="1" w:styleId="A6C8F6DCBDC547CC95B05B3BE3C5FF7D">
    <w:name w:val="A6C8F6DCBDC547CC95B05B3BE3C5FF7D"/>
    <w:rsid w:val="00331D8C"/>
  </w:style>
  <w:style w:type="paragraph" w:customStyle="1" w:styleId="F03D213276FE4D9D85084A889019DE81">
    <w:name w:val="F03D213276FE4D9D85084A889019DE81"/>
    <w:rsid w:val="00331D8C"/>
  </w:style>
  <w:style w:type="paragraph" w:customStyle="1" w:styleId="9A0CC7CA62A540039A96F021FC7ED083">
    <w:name w:val="9A0CC7CA62A540039A96F021FC7ED083"/>
    <w:rsid w:val="00331D8C"/>
  </w:style>
  <w:style w:type="paragraph" w:customStyle="1" w:styleId="A9197793D94A44678D0EC46B6A672B2F">
    <w:name w:val="A9197793D94A44678D0EC46B6A672B2F"/>
    <w:rsid w:val="00331D8C"/>
  </w:style>
  <w:style w:type="paragraph" w:customStyle="1" w:styleId="A9E33A4E9DC94934A9EDC1E469B94AE8">
    <w:name w:val="A9E33A4E9DC94934A9EDC1E469B94AE8"/>
    <w:rsid w:val="00331D8C"/>
  </w:style>
  <w:style w:type="paragraph" w:customStyle="1" w:styleId="2BFEBE7CDFEB4DCF9C8F87727B973BCC">
    <w:name w:val="2BFEBE7CDFEB4DCF9C8F87727B973BCC"/>
    <w:rsid w:val="00331D8C"/>
  </w:style>
  <w:style w:type="paragraph" w:customStyle="1" w:styleId="84EBA91CCCEC454E9C2C2D896791317A">
    <w:name w:val="84EBA91CCCEC454E9C2C2D896791317A"/>
    <w:rsid w:val="00331D8C"/>
  </w:style>
  <w:style w:type="paragraph" w:customStyle="1" w:styleId="4010CF71BA1841DFAC1C67DFC2179789">
    <w:name w:val="4010CF71BA1841DFAC1C67DFC2179789"/>
    <w:rsid w:val="00331D8C"/>
  </w:style>
  <w:style w:type="paragraph" w:customStyle="1" w:styleId="54E5A342560B479B815634469FED17C3">
    <w:name w:val="54E5A342560B479B815634469FED17C3"/>
    <w:rsid w:val="00331D8C"/>
  </w:style>
  <w:style w:type="paragraph" w:customStyle="1" w:styleId="C0C6FD8AF1FB46A9946A37C6CA94ABD0">
    <w:name w:val="C0C6FD8AF1FB46A9946A37C6CA94ABD0"/>
    <w:rsid w:val="00331D8C"/>
  </w:style>
  <w:style w:type="paragraph" w:customStyle="1" w:styleId="01A22341966A48FFBDA8D9F03F657511">
    <w:name w:val="01A22341966A48FFBDA8D9F03F657511"/>
    <w:rsid w:val="00331D8C"/>
  </w:style>
  <w:style w:type="paragraph" w:customStyle="1" w:styleId="4F303B48E7E74F00B6349B5C10B81684">
    <w:name w:val="4F303B48E7E74F00B6349B5C10B81684"/>
    <w:rsid w:val="00331D8C"/>
  </w:style>
  <w:style w:type="paragraph" w:customStyle="1" w:styleId="2A2F0C4D33504949AC0B81BF380E4076">
    <w:name w:val="2A2F0C4D33504949AC0B81BF380E4076"/>
    <w:rsid w:val="00331D8C"/>
  </w:style>
  <w:style w:type="paragraph" w:customStyle="1" w:styleId="C800E661EBAB44159989E320E2C4639C">
    <w:name w:val="C800E661EBAB44159989E320E2C4639C"/>
    <w:rsid w:val="00331D8C"/>
  </w:style>
  <w:style w:type="paragraph" w:customStyle="1" w:styleId="A77916BC9D2B493DBC9AEEF98EBCD084">
    <w:name w:val="A77916BC9D2B493DBC9AEEF98EBCD084"/>
    <w:rsid w:val="00331D8C"/>
  </w:style>
  <w:style w:type="paragraph" w:customStyle="1" w:styleId="767864CFF6794DC4AE190DFCFB37A06B">
    <w:name w:val="767864CFF6794DC4AE190DFCFB37A06B"/>
    <w:rsid w:val="00331D8C"/>
  </w:style>
  <w:style w:type="paragraph" w:customStyle="1" w:styleId="0BDDE122676245E5A42CE74327B02E3A">
    <w:name w:val="0BDDE122676245E5A42CE74327B02E3A"/>
    <w:rsid w:val="00331D8C"/>
  </w:style>
  <w:style w:type="paragraph" w:customStyle="1" w:styleId="D475B99917CD4CFE9F5A2EBAC4263B71">
    <w:name w:val="D475B99917CD4CFE9F5A2EBAC4263B71"/>
    <w:rsid w:val="00331D8C"/>
  </w:style>
  <w:style w:type="paragraph" w:customStyle="1" w:styleId="7FBD696699214FD2AE948DF3A7B90C01">
    <w:name w:val="7FBD696699214FD2AE948DF3A7B90C01"/>
    <w:rsid w:val="00331D8C"/>
  </w:style>
  <w:style w:type="paragraph" w:customStyle="1" w:styleId="3C827E4C51F64AD68BA78956B711DEEE">
    <w:name w:val="3C827E4C51F64AD68BA78956B711DEEE"/>
    <w:rsid w:val="00331D8C"/>
  </w:style>
  <w:style w:type="paragraph" w:customStyle="1" w:styleId="CFD13A7D568D46AA8B86C32ED1BCE2EF">
    <w:name w:val="CFD13A7D568D46AA8B86C32ED1BCE2EF"/>
    <w:rsid w:val="00331D8C"/>
  </w:style>
  <w:style w:type="paragraph" w:customStyle="1" w:styleId="1BF2C16B511747F69DD1D47F4E7F15E4">
    <w:name w:val="1BF2C16B511747F69DD1D47F4E7F15E4"/>
    <w:rsid w:val="00331D8C"/>
  </w:style>
  <w:style w:type="paragraph" w:customStyle="1" w:styleId="122C998E1F424986AAE2E7EE6F871170">
    <w:name w:val="122C998E1F424986AAE2E7EE6F871170"/>
    <w:rsid w:val="00331D8C"/>
  </w:style>
  <w:style w:type="paragraph" w:customStyle="1" w:styleId="E509CC2CA8F0407296D8180735C509AD">
    <w:name w:val="E509CC2CA8F0407296D8180735C509AD"/>
    <w:rsid w:val="00331D8C"/>
  </w:style>
  <w:style w:type="paragraph" w:customStyle="1" w:styleId="0D32F89DA7D44F0FBBB0631178592429">
    <w:name w:val="0D32F89DA7D44F0FBBB0631178592429"/>
    <w:rsid w:val="00331D8C"/>
  </w:style>
  <w:style w:type="paragraph" w:customStyle="1" w:styleId="90BE2C89E2664A14BE77195774067A29">
    <w:name w:val="90BE2C89E2664A14BE77195774067A29"/>
    <w:rsid w:val="00331D8C"/>
  </w:style>
  <w:style w:type="paragraph" w:customStyle="1" w:styleId="25850D4B8A8147809E3E245E1F0EA2A5">
    <w:name w:val="25850D4B8A8147809E3E245E1F0EA2A5"/>
    <w:rsid w:val="00331D8C"/>
  </w:style>
  <w:style w:type="paragraph" w:customStyle="1" w:styleId="E076BB42421E49B9A90554769E99C387">
    <w:name w:val="E076BB42421E49B9A90554769E99C387"/>
    <w:rsid w:val="00331D8C"/>
  </w:style>
  <w:style w:type="paragraph" w:customStyle="1" w:styleId="50BC93EEAABE408498B91FAD987DFC6C">
    <w:name w:val="50BC93EEAABE408498B91FAD987DFC6C"/>
    <w:rsid w:val="00331D8C"/>
  </w:style>
  <w:style w:type="paragraph" w:customStyle="1" w:styleId="EA54288D55204B34A38C47B6E77F453F">
    <w:name w:val="EA54288D55204B34A38C47B6E77F453F"/>
    <w:rsid w:val="00331D8C"/>
  </w:style>
  <w:style w:type="paragraph" w:customStyle="1" w:styleId="5F93E13067964CA39E1F5E93BF23BF0D">
    <w:name w:val="5F93E13067964CA39E1F5E93BF23BF0D"/>
    <w:rsid w:val="00331D8C"/>
  </w:style>
  <w:style w:type="paragraph" w:customStyle="1" w:styleId="8948E1C99595461FA9E12E5EB753F1EB">
    <w:name w:val="8948E1C99595461FA9E12E5EB753F1EB"/>
    <w:rsid w:val="00331D8C"/>
  </w:style>
  <w:style w:type="paragraph" w:customStyle="1" w:styleId="CF0D07E4B4EA4CCF97D955087CF6ABB4">
    <w:name w:val="CF0D07E4B4EA4CCF97D955087CF6ABB4"/>
    <w:rsid w:val="00331D8C"/>
  </w:style>
  <w:style w:type="paragraph" w:customStyle="1" w:styleId="A241AEE230C54883AEF11CA8C67ED60C">
    <w:name w:val="A241AEE230C54883AEF11CA8C67ED60C"/>
    <w:rsid w:val="00331D8C"/>
  </w:style>
  <w:style w:type="paragraph" w:customStyle="1" w:styleId="800105B9642742FF9F3C63AD103C65FC">
    <w:name w:val="800105B9642742FF9F3C63AD103C65FC"/>
    <w:rsid w:val="00331D8C"/>
  </w:style>
  <w:style w:type="paragraph" w:customStyle="1" w:styleId="F614442C00A74CF0A2733E6EDA7F7A5D">
    <w:name w:val="F614442C00A74CF0A2733E6EDA7F7A5D"/>
    <w:rsid w:val="004447DB"/>
  </w:style>
  <w:style w:type="paragraph" w:customStyle="1" w:styleId="84A0AB79064544838AEC22E2268C24F9">
    <w:name w:val="84A0AB79064544838AEC22E2268C24F9"/>
    <w:rsid w:val="004447DB"/>
  </w:style>
  <w:style w:type="paragraph" w:customStyle="1" w:styleId="17351E84041F44FE874DB834B8422DC1">
    <w:name w:val="17351E84041F44FE874DB834B8422DC1"/>
    <w:rsid w:val="004447DB"/>
  </w:style>
  <w:style w:type="paragraph" w:customStyle="1" w:styleId="471307226D4047E896AA56060580C68E">
    <w:name w:val="471307226D4047E896AA56060580C68E"/>
    <w:rsid w:val="004447DB"/>
  </w:style>
  <w:style w:type="paragraph" w:customStyle="1" w:styleId="AEABF1F4318D4C24920FFA8FD53FC24F">
    <w:name w:val="AEABF1F4318D4C24920FFA8FD53FC24F"/>
    <w:rsid w:val="004447DB"/>
  </w:style>
  <w:style w:type="paragraph" w:customStyle="1" w:styleId="8D0CF7F0D03E4AF6A06916F5F815B9FC">
    <w:name w:val="8D0CF7F0D03E4AF6A06916F5F815B9FC"/>
    <w:rsid w:val="004447DB"/>
  </w:style>
  <w:style w:type="paragraph" w:customStyle="1" w:styleId="2F50FE91E96D47A7BB4B42A4A9AE0A18">
    <w:name w:val="2F50FE91E96D47A7BB4B42A4A9AE0A18"/>
    <w:rsid w:val="004447DB"/>
  </w:style>
  <w:style w:type="paragraph" w:customStyle="1" w:styleId="C00AC67BF8B748E5B69148A756DAF4E1">
    <w:name w:val="C00AC67BF8B748E5B69148A756DAF4E1"/>
    <w:rsid w:val="004447DB"/>
  </w:style>
  <w:style w:type="paragraph" w:customStyle="1" w:styleId="5812DBBFEE834649A35CDED2108975CF">
    <w:name w:val="5812DBBFEE834649A35CDED2108975CF"/>
    <w:rsid w:val="004447DB"/>
  </w:style>
  <w:style w:type="paragraph" w:customStyle="1" w:styleId="10622D6AAE3C4D7CBF5C6CBFC5D01017">
    <w:name w:val="10622D6AAE3C4D7CBF5C6CBFC5D01017"/>
    <w:rsid w:val="004447DB"/>
  </w:style>
  <w:style w:type="paragraph" w:customStyle="1" w:styleId="3D2FA4EC00224C3D92BF052D5EC2EDF0">
    <w:name w:val="3D2FA4EC00224C3D92BF052D5EC2EDF0"/>
    <w:rsid w:val="004447DB"/>
  </w:style>
  <w:style w:type="paragraph" w:customStyle="1" w:styleId="99E7EF1791F1448F9BB3ACB5FB479BDA">
    <w:name w:val="99E7EF1791F1448F9BB3ACB5FB479BDA"/>
    <w:rsid w:val="004447DB"/>
  </w:style>
  <w:style w:type="paragraph" w:customStyle="1" w:styleId="884775C53488450DAB0EC8F6A86ADF05">
    <w:name w:val="884775C53488450DAB0EC8F6A86ADF05"/>
    <w:rsid w:val="004447DB"/>
  </w:style>
  <w:style w:type="paragraph" w:customStyle="1" w:styleId="31E0F919D4C54B3083503385C6E36B14">
    <w:name w:val="31E0F919D4C54B3083503385C6E36B14"/>
    <w:rsid w:val="004447DB"/>
  </w:style>
  <w:style w:type="paragraph" w:customStyle="1" w:styleId="FE2D497DF7C94EEBB8AC3AD0BF96A08B">
    <w:name w:val="FE2D497DF7C94EEBB8AC3AD0BF96A08B"/>
    <w:rsid w:val="004447DB"/>
  </w:style>
  <w:style w:type="paragraph" w:customStyle="1" w:styleId="33B4A0BCE148468A99D9ED63DE30A5AA">
    <w:name w:val="33B4A0BCE148468A99D9ED63DE30A5AA"/>
    <w:rsid w:val="004447DB"/>
  </w:style>
  <w:style w:type="paragraph" w:customStyle="1" w:styleId="8DDCD87119494F878352345B67DAFF2E">
    <w:name w:val="8DDCD87119494F878352345B67DAFF2E"/>
    <w:rsid w:val="004B294B"/>
  </w:style>
  <w:style w:type="paragraph" w:customStyle="1" w:styleId="D66B1B33FC644EFBB837E90B95F09564">
    <w:name w:val="D66B1B33FC644EFBB837E90B95F09564"/>
    <w:rsid w:val="004B294B"/>
  </w:style>
  <w:style w:type="paragraph" w:customStyle="1" w:styleId="C9C4F3F38EC64DE49F4B98ACCCF66F82">
    <w:name w:val="C9C4F3F38EC64DE49F4B98ACCCF66F82"/>
    <w:rsid w:val="004B294B"/>
  </w:style>
  <w:style w:type="paragraph" w:customStyle="1" w:styleId="2316DEA5720F44A8BDCF4958424FA956">
    <w:name w:val="2316DEA5720F44A8BDCF4958424FA956"/>
    <w:rsid w:val="004B294B"/>
  </w:style>
  <w:style w:type="paragraph" w:customStyle="1" w:styleId="0A268050C8BC48FDB9DD13D9FCA6D798">
    <w:name w:val="0A268050C8BC48FDB9DD13D9FCA6D798"/>
    <w:rsid w:val="004B294B"/>
  </w:style>
  <w:style w:type="paragraph" w:customStyle="1" w:styleId="C5980A76B1AE48A288FDF75B5C60FC20">
    <w:name w:val="C5980A76B1AE48A288FDF75B5C60FC20"/>
    <w:rsid w:val="004B294B"/>
  </w:style>
  <w:style w:type="paragraph" w:customStyle="1" w:styleId="6F6B197EFB414E4C8654F3919979E310">
    <w:name w:val="6F6B197EFB414E4C8654F3919979E310"/>
    <w:rsid w:val="004B294B"/>
  </w:style>
  <w:style w:type="paragraph" w:customStyle="1" w:styleId="99AF3460E80C4CAA9F15808CB8294CB4">
    <w:name w:val="99AF3460E80C4CAA9F15808CB8294CB4"/>
    <w:rsid w:val="004B294B"/>
  </w:style>
  <w:style w:type="paragraph" w:customStyle="1" w:styleId="F887390B63AD438AA3F13AFD0AB81826">
    <w:name w:val="F887390B63AD438AA3F13AFD0AB81826"/>
    <w:rsid w:val="004B294B"/>
  </w:style>
  <w:style w:type="paragraph" w:customStyle="1" w:styleId="752ABFF39C894EA99868ADD6E56C8603">
    <w:name w:val="752ABFF39C894EA99868ADD6E56C8603"/>
    <w:rsid w:val="004B294B"/>
  </w:style>
  <w:style w:type="paragraph" w:customStyle="1" w:styleId="545BD85DC4BD497D953D5067412FF8A0">
    <w:name w:val="545BD85DC4BD497D953D5067412FF8A0"/>
    <w:rsid w:val="004B294B"/>
  </w:style>
  <w:style w:type="paragraph" w:customStyle="1" w:styleId="964945BFA1FD49228A55728A00371E25">
    <w:name w:val="964945BFA1FD49228A55728A00371E25"/>
    <w:rsid w:val="004B294B"/>
  </w:style>
  <w:style w:type="paragraph" w:customStyle="1" w:styleId="5730EBED17A54194BAE0C1B689A7EF1A">
    <w:name w:val="5730EBED17A54194BAE0C1B689A7EF1A"/>
    <w:rsid w:val="004B294B"/>
  </w:style>
  <w:style w:type="paragraph" w:customStyle="1" w:styleId="6786F7D7F4094F4DBCA2B9500D4C600A">
    <w:name w:val="6786F7D7F4094F4DBCA2B9500D4C600A"/>
    <w:rsid w:val="004B294B"/>
  </w:style>
  <w:style w:type="paragraph" w:customStyle="1" w:styleId="FB4F0F782252493CACCF075D985DF2B3">
    <w:name w:val="FB4F0F782252493CACCF075D985DF2B3"/>
    <w:rsid w:val="004B294B"/>
  </w:style>
  <w:style w:type="paragraph" w:customStyle="1" w:styleId="29283C64AE5C4E26B63D48DABD4B5861">
    <w:name w:val="29283C64AE5C4E26B63D48DABD4B5861"/>
    <w:rsid w:val="004B294B"/>
  </w:style>
  <w:style w:type="paragraph" w:customStyle="1" w:styleId="999AFCD585BA4B70A14D06FE2A1699FB">
    <w:name w:val="999AFCD585BA4B70A14D06FE2A1699FB"/>
    <w:rsid w:val="004B294B"/>
  </w:style>
  <w:style w:type="paragraph" w:customStyle="1" w:styleId="A1961FC6CBA440F587951FC01447AA52">
    <w:name w:val="A1961FC6CBA440F587951FC01447AA52"/>
    <w:rsid w:val="004B294B"/>
  </w:style>
  <w:style w:type="paragraph" w:customStyle="1" w:styleId="5D8AC8FE202748B9AD8A4A4FB8FCDFB3">
    <w:name w:val="5D8AC8FE202748B9AD8A4A4FB8FCDFB3"/>
    <w:rsid w:val="004B294B"/>
  </w:style>
  <w:style w:type="paragraph" w:customStyle="1" w:styleId="91DF33B8DE5E43A0BEAE8AB7FD7E63F1">
    <w:name w:val="91DF33B8DE5E43A0BEAE8AB7FD7E63F1"/>
    <w:rsid w:val="004B294B"/>
  </w:style>
  <w:style w:type="paragraph" w:customStyle="1" w:styleId="E6539F43AB1849188EA3AD2D3637ECB6">
    <w:name w:val="E6539F43AB1849188EA3AD2D3637ECB6"/>
    <w:rsid w:val="004B294B"/>
  </w:style>
  <w:style w:type="paragraph" w:customStyle="1" w:styleId="BFE47A14607E400598DF8AF9140DE34F">
    <w:name w:val="BFE47A14607E400598DF8AF9140DE34F"/>
    <w:rsid w:val="004B294B"/>
  </w:style>
  <w:style w:type="paragraph" w:customStyle="1" w:styleId="28750F7011614795BEC37D83F2C9E871">
    <w:name w:val="28750F7011614795BEC37D83F2C9E871"/>
    <w:rsid w:val="004B294B"/>
  </w:style>
  <w:style w:type="paragraph" w:customStyle="1" w:styleId="77AC09D39AA9446D8A5DD06D8A6BA3C7">
    <w:name w:val="77AC09D39AA9446D8A5DD06D8A6BA3C7"/>
    <w:rsid w:val="004B294B"/>
  </w:style>
  <w:style w:type="paragraph" w:customStyle="1" w:styleId="F46BA146FD6B41D79DF300851EE23E72">
    <w:name w:val="F46BA146FD6B41D79DF300851EE23E72"/>
    <w:rsid w:val="004B294B"/>
  </w:style>
  <w:style w:type="paragraph" w:customStyle="1" w:styleId="FFE54115CE7641C7B9D897E154B9CBEB">
    <w:name w:val="FFE54115CE7641C7B9D897E154B9CBEB"/>
    <w:rsid w:val="004B294B"/>
  </w:style>
  <w:style w:type="paragraph" w:customStyle="1" w:styleId="72A0CCE19BCC4581B248BD7B433576FA">
    <w:name w:val="72A0CCE19BCC4581B248BD7B433576FA"/>
    <w:rsid w:val="004B294B"/>
  </w:style>
  <w:style w:type="paragraph" w:customStyle="1" w:styleId="5939680367DE43E3B5D4CA7B53E0AD2B">
    <w:name w:val="5939680367DE43E3B5D4CA7B53E0AD2B"/>
    <w:rsid w:val="004B294B"/>
  </w:style>
  <w:style w:type="paragraph" w:customStyle="1" w:styleId="3B98201427AE4DD39F048787CA3CCBBA">
    <w:name w:val="3B98201427AE4DD39F048787CA3CCBBA"/>
    <w:rsid w:val="004B294B"/>
  </w:style>
  <w:style w:type="paragraph" w:customStyle="1" w:styleId="E573A24FCD63419A964BDE87137503BC">
    <w:name w:val="E573A24FCD63419A964BDE87137503BC"/>
    <w:rsid w:val="004B294B"/>
  </w:style>
  <w:style w:type="paragraph" w:customStyle="1" w:styleId="D594668F83EF492EA9D0683C4B6EA90E">
    <w:name w:val="D594668F83EF492EA9D0683C4B6EA90E"/>
    <w:rsid w:val="004B294B"/>
  </w:style>
  <w:style w:type="paragraph" w:customStyle="1" w:styleId="050A841153324169AE774EB64ACDCFB2">
    <w:name w:val="050A841153324169AE774EB64ACDCFB2"/>
    <w:rsid w:val="004B294B"/>
  </w:style>
  <w:style w:type="paragraph" w:customStyle="1" w:styleId="09B5D7013DB6459DBC7FCC901FAE441B">
    <w:name w:val="09B5D7013DB6459DBC7FCC901FAE441B"/>
    <w:rsid w:val="004B294B"/>
  </w:style>
  <w:style w:type="paragraph" w:customStyle="1" w:styleId="2319C78E79D04B338B5035F709E51B60">
    <w:name w:val="2319C78E79D04B338B5035F709E51B60"/>
    <w:rsid w:val="004B294B"/>
  </w:style>
  <w:style w:type="paragraph" w:customStyle="1" w:styleId="83CF51C963CA4E6D8A83876B528DCD1D">
    <w:name w:val="83CF51C963CA4E6D8A83876B528DCD1D"/>
    <w:rsid w:val="004B294B"/>
  </w:style>
  <w:style w:type="paragraph" w:customStyle="1" w:styleId="D5306F96779C44AB8EBC9FC7237D2CE7">
    <w:name w:val="D5306F96779C44AB8EBC9FC7237D2CE7"/>
    <w:rsid w:val="004B294B"/>
  </w:style>
  <w:style w:type="paragraph" w:customStyle="1" w:styleId="B6CC144538F649A0AAC338A2B9986D10">
    <w:name w:val="B6CC144538F649A0AAC338A2B9986D10"/>
    <w:rsid w:val="004B294B"/>
  </w:style>
  <w:style w:type="paragraph" w:customStyle="1" w:styleId="F0CA7A28D43742BCBE94D0171B4595C3">
    <w:name w:val="F0CA7A28D43742BCBE94D0171B4595C3"/>
    <w:rsid w:val="004B294B"/>
  </w:style>
  <w:style w:type="paragraph" w:customStyle="1" w:styleId="1FCFB4E54F264269ADC0336E4BDE90DE">
    <w:name w:val="1FCFB4E54F264269ADC0336E4BDE90DE"/>
    <w:rsid w:val="004B294B"/>
  </w:style>
  <w:style w:type="paragraph" w:customStyle="1" w:styleId="4E171AB688434E4EA1037BD83E182C4F">
    <w:name w:val="4E171AB688434E4EA1037BD83E182C4F"/>
    <w:rsid w:val="004B294B"/>
  </w:style>
  <w:style w:type="paragraph" w:customStyle="1" w:styleId="BB369D69E0A842C7AE14027117367256">
    <w:name w:val="BB369D69E0A842C7AE14027117367256"/>
    <w:rsid w:val="004B294B"/>
  </w:style>
  <w:style w:type="paragraph" w:customStyle="1" w:styleId="F22A7323AB93411888EAF49A6E312227">
    <w:name w:val="F22A7323AB93411888EAF49A6E312227"/>
    <w:rsid w:val="004B294B"/>
  </w:style>
  <w:style w:type="paragraph" w:customStyle="1" w:styleId="8A6294DF05AB4BED85ECE1BCDEF9F446">
    <w:name w:val="8A6294DF05AB4BED85ECE1BCDEF9F446"/>
    <w:rsid w:val="004B294B"/>
  </w:style>
  <w:style w:type="paragraph" w:customStyle="1" w:styleId="3522C6C39E5345BABAB0CE0E238E3BE4">
    <w:name w:val="3522C6C39E5345BABAB0CE0E238E3BE4"/>
    <w:rsid w:val="004B294B"/>
  </w:style>
  <w:style w:type="paragraph" w:customStyle="1" w:styleId="2A8F9D4EC4DA49D3B61559861088855E">
    <w:name w:val="2A8F9D4EC4DA49D3B61559861088855E"/>
    <w:rsid w:val="004B294B"/>
  </w:style>
  <w:style w:type="paragraph" w:customStyle="1" w:styleId="E1E513A531524D92A72DF10AFBC35D1B">
    <w:name w:val="E1E513A531524D92A72DF10AFBC35D1B"/>
    <w:rsid w:val="004B294B"/>
  </w:style>
  <w:style w:type="paragraph" w:customStyle="1" w:styleId="6CFA2E2AB8DA4B8E87D52B9946C381DB">
    <w:name w:val="6CFA2E2AB8DA4B8E87D52B9946C381DB"/>
    <w:rsid w:val="004B294B"/>
  </w:style>
  <w:style w:type="paragraph" w:customStyle="1" w:styleId="644596E2C18D43659786CDC3A9FC68D1">
    <w:name w:val="644596E2C18D43659786CDC3A9FC68D1"/>
    <w:rsid w:val="004B294B"/>
  </w:style>
  <w:style w:type="paragraph" w:customStyle="1" w:styleId="8D416FAD3F904ECCAD676CA0BCB5AF8B">
    <w:name w:val="8D416FAD3F904ECCAD676CA0BCB5AF8B"/>
    <w:rsid w:val="004B294B"/>
  </w:style>
  <w:style w:type="paragraph" w:customStyle="1" w:styleId="3EA7A1740B8448AFB3C3B0C509BED336">
    <w:name w:val="3EA7A1740B8448AFB3C3B0C509BED336"/>
    <w:rsid w:val="004B294B"/>
  </w:style>
  <w:style w:type="paragraph" w:customStyle="1" w:styleId="110747FE02D84618AA34264C6EEB8532">
    <w:name w:val="110747FE02D84618AA34264C6EEB8532"/>
    <w:rsid w:val="004B294B"/>
  </w:style>
  <w:style w:type="paragraph" w:customStyle="1" w:styleId="AD799C4DF6F94533A06F0DBAC5285289">
    <w:name w:val="AD799C4DF6F94533A06F0DBAC5285289"/>
    <w:rsid w:val="004B294B"/>
  </w:style>
  <w:style w:type="paragraph" w:customStyle="1" w:styleId="E7C3365DF4294E52920F896340406A1F">
    <w:name w:val="E7C3365DF4294E52920F896340406A1F"/>
    <w:rsid w:val="004B294B"/>
  </w:style>
  <w:style w:type="paragraph" w:customStyle="1" w:styleId="5E00EAF8C9994BF8B56ED4FC58C82DBD">
    <w:name w:val="5E00EAF8C9994BF8B56ED4FC58C82DBD"/>
    <w:rsid w:val="004B294B"/>
  </w:style>
  <w:style w:type="paragraph" w:customStyle="1" w:styleId="568DABAB305B4E21AD262F2EECF5ED30">
    <w:name w:val="568DABAB305B4E21AD262F2EECF5ED30"/>
    <w:rsid w:val="004B294B"/>
  </w:style>
  <w:style w:type="paragraph" w:customStyle="1" w:styleId="92EE1FA89B754F5EB125BCC2F9FFFA8C">
    <w:name w:val="92EE1FA89B754F5EB125BCC2F9FFFA8C"/>
    <w:rsid w:val="004B294B"/>
  </w:style>
  <w:style w:type="paragraph" w:customStyle="1" w:styleId="24682AF983CB484B92E089999E285A2F">
    <w:name w:val="24682AF983CB484B92E089999E285A2F"/>
    <w:rsid w:val="004B294B"/>
  </w:style>
  <w:style w:type="paragraph" w:customStyle="1" w:styleId="87663148B7CA45A38E3B106D82559954">
    <w:name w:val="87663148B7CA45A38E3B106D82559954"/>
    <w:rsid w:val="004B294B"/>
  </w:style>
  <w:style w:type="paragraph" w:customStyle="1" w:styleId="E6FD66CD37B24B5EB23E9CDDD4DEBE6E">
    <w:name w:val="E6FD66CD37B24B5EB23E9CDDD4DEBE6E"/>
    <w:rsid w:val="004B294B"/>
  </w:style>
  <w:style w:type="paragraph" w:customStyle="1" w:styleId="0C42418C479C45BB8F1FEAB2AB322E4C">
    <w:name w:val="0C42418C479C45BB8F1FEAB2AB322E4C"/>
    <w:rsid w:val="004B294B"/>
  </w:style>
  <w:style w:type="paragraph" w:customStyle="1" w:styleId="056F6123EFA74BBF92694F99D1D18630">
    <w:name w:val="056F6123EFA74BBF92694F99D1D18630"/>
    <w:rsid w:val="004B294B"/>
  </w:style>
  <w:style w:type="paragraph" w:customStyle="1" w:styleId="7E80878382D24163AE89DA9FE98FD488">
    <w:name w:val="7E80878382D24163AE89DA9FE98FD488"/>
    <w:rsid w:val="004B294B"/>
  </w:style>
  <w:style w:type="paragraph" w:customStyle="1" w:styleId="BF34D8BCA27242CA99DF2C55CEA4A133">
    <w:name w:val="BF34D8BCA27242CA99DF2C55CEA4A133"/>
    <w:rsid w:val="004B294B"/>
  </w:style>
  <w:style w:type="paragraph" w:customStyle="1" w:styleId="189228409E5048DA806F254CC38BE28D">
    <w:name w:val="189228409E5048DA806F254CC38BE28D"/>
    <w:rsid w:val="004B294B"/>
  </w:style>
  <w:style w:type="paragraph" w:customStyle="1" w:styleId="B9391F40E36D4031A51EBE3A5024B11C">
    <w:name w:val="B9391F40E36D4031A51EBE3A5024B11C"/>
    <w:rsid w:val="004B294B"/>
  </w:style>
  <w:style w:type="paragraph" w:customStyle="1" w:styleId="2C221756A21F40F889E944ED63B34456">
    <w:name w:val="2C221756A21F40F889E944ED63B34456"/>
    <w:rsid w:val="004B294B"/>
  </w:style>
  <w:style w:type="paragraph" w:customStyle="1" w:styleId="0C967870C1FA4D6FA813223BE3CBB5DE">
    <w:name w:val="0C967870C1FA4D6FA813223BE3CBB5DE"/>
    <w:rsid w:val="004B294B"/>
  </w:style>
  <w:style w:type="paragraph" w:customStyle="1" w:styleId="629DF13584984F89AD6FE4CD5409E7C7">
    <w:name w:val="629DF13584984F89AD6FE4CD5409E7C7"/>
    <w:rsid w:val="004B294B"/>
  </w:style>
  <w:style w:type="paragraph" w:customStyle="1" w:styleId="D7467C0710BC4DF4802B0C7B9943E99E">
    <w:name w:val="D7467C0710BC4DF4802B0C7B9943E99E"/>
    <w:rsid w:val="004B294B"/>
  </w:style>
  <w:style w:type="paragraph" w:customStyle="1" w:styleId="B78C704B9FF14170B18CDACCABC94571">
    <w:name w:val="B78C704B9FF14170B18CDACCABC94571"/>
    <w:rsid w:val="004B294B"/>
  </w:style>
  <w:style w:type="paragraph" w:customStyle="1" w:styleId="ABA2ABBF50E0495491285ADA71B507D1">
    <w:name w:val="ABA2ABBF50E0495491285ADA71B507D1"/>
    <w:rsid w:val="004B294B"/>
  </w:style>
  <w:style w:type="paragraph" w:customStyle="1" w:styleId="ECBD9D8C1BF145B9901A3F0055A45275">
    <w:name w:val="ECBD9D8C1BF145B9901A3F0055A45275"/>
    <w:rsid w:val="004B294B"/>
  </w:style>
  <w:style w:type="paragraph" w:customStyle="1" w:styleId="9297E850F5DE4BA9BA8EAB7410D6CD3A">
    <w:name w:val="9297E850F5DE4BA9BA8EAB7410D6CD3A"/>
    <w:rsid w:val="004B294B"/>
  </w:style>
  <w:style w:type="paragraph" w:customStyle="1" w:styleId="025EF8889F0A49B0A7D66FC288A9439D">
    <w:name w:val="025EF8889F0A49B0A7D66FC288A9439D"/>
    <w:rsid w:val="004B294B"/>
  </w:style>
  <w:style w:type="paragraph" w:customStyle="1" w:styleId="D8B8A5D404AA43A28B50D5595DD463B2">
    <w:name w:val="D8B8A5D404AA43A28B50D5595DD463B2"/>
    <w:rsid w:val="004B294B"/>
  </w:style>
  <w:style w:type="paragraph" w:customStyle="1" w:styleId="6AB70B5F098E430485BFD94D425CEFA7">
    <w:name w:val="6AB70B5F098E430485BFD94D425CEFA7"/>
    <w:rsid w:val="004B294B"/>
  </w:style>
  <w:style w:type="paragraph" w:customStyle="1" w:styleId="974A4124020148BFBEF4585CCD0C049D">
    <w:name w:val="974A4124020148BFBEF4585CCD0C049D"/>
    <w:rsid w:val="004B294B"/>
  </w:style>
  <w:style w:type="paragraph" w:customStyle="1" w:styleId="828EEE4FE561427789493D0B634855D1">
    <w:name w:val="828EEE4FE561427789493D0B634855D1"/>
    <w:rsid w:val="004B294B"/>
  </w:style>
  <w:style w:type="paragraph" w:customStyle="1" w:styleId="378F9EA9006142CB87746DF80075C695">
    <w:name w:val="378F9EA9006142CB87746DF80075C695"/>
    <w:rsid w:val="004B294B"/>
  </w:style>
  <w:style w:type="paragraph" w:customStyle="1" w:styleId="D6E24902E9A44727BC1C724AEAD2B931">
    <w:name w:val="D6E24902E9A44727BC1C724AEAD2B931"/>
    <w:rsid w:val="004B294B"/>
  </w:style>
  <w:style w:type="paragraph" w:customStyle="1" w:styleId="BD80086D72A045F09ACEA9B22D84E27F">
    <w:name w:val="BD80086D72A045F09ACEA9B22D84E27F"/>
    <w:rsid w:val="004B294B"/>
  </w:style>
  <w:style w:type="paragraph" w:customStyle="1" w:styleId="8373DD282BA74B66981FC84F52EAE8AC">
    <w:name w:val="8373DD282BA74B66981FC84F52EAE8AC"/>
    <w:rsid w:val="004B294B"/>
  </w:style>
  <w:style w:type="paragraph" w:customStyle="1" w:styleId="48E39D8A545C49E4BBA14EC4F8417AA1">
    <w:name w:val="48E39D8A545C49E4BBA14EC4F8417AA1"/>
    <w:rsid w:val="004B294B"/>
  </w:style>
  <w:style w:type="paragraph" w:customStyle="1" w:styleId="146124F9C54D479FB51FD259C52D539D">
    <w:name w:val="146124F9C54D479FB51FD259C52D539D"/>
    <w:rsid w:val="004B294B"/>
  </w:style>
  <w:style w:type="paragraph" w:customStyle="1" w:styleId="0290E8AD1AD34A9EA092C983055C8D03">
    <w:name w:val="0290E8AD1AD34A9EA092C983055C8D03"/>
    <w:rsid w:val="004B294B"/>
  </w:style>
  <w:style w:type="paragraph" w:customStyle="1" w:styleId="21DCD86B44AD44A3A04E39656F67D43F">
    <w:name w:val="21DCD86B44AD44A3A04E39656F67D43F"/>
    <w:rsid w:val="004B294B"/>
  </w:style>
  <w:style w:type="paragraph" w:customStyle="1" w:styleId="0A5573E774164F67BE3FEC7192764752">
    <w:name w:val="0A5573E774164F67BE3FEC7192764752"/>
    <w:rsid w:val="004B294B"/>
  </w:style>
  <w:style w:type="paragraph" w:customStyle="1" w:styleId="F285D9455B9344E7A204A3CF17C81989">
    <w:name w:val="F285D9455B9344E7A204A3CF17C81989"/>
    <w:rsid w:val="004B294B"/>
  </w:style>
  <w:style w:type="paragraph" w:customStyle="1" w:styleId="33F83E05BF2E4288AD0BC9F38C81DD4A">
    <w:name w:val="33F83E05BF2E4288AD0BC9F38C81DD4A"/>
    <w:rsid w:val="004B294B"/>
  </w:style>
  <w:style w:type="paragraph" w:customStyle="1" w:styleId="1474DB051F2E41C0A6C236835B2B820E">
    <w:name w:val="1474DB051F2E41C0A6C236835B2B820E"/>
    <w:rsid w:val="004B294B"/>
  </w:style>
  <w:style w:type="paragraph" w:customStyle="1" w:styleId="76044594E6794EF1B1AB94C627E2DA3F">
    <w:name w:val="76044594E6794EF1B1AB94C627E2DA3F"/>
    <w:rsid w:val="004B294B"/>
  </w:style>
  <w:style w:type="paragraph" w:customStyle="1" w:styleId="829F2CA4A49F40D1B260A6470A7A3E56">
    <w:name w:val="829F2CA4A49F40D1B260A6470A7A3E56"/>
    <w:rsid w:val="004B294B"/>
  </w:style>
  <w:style w:type="paragraph" w:customStyle="1" w:styleId="30F180E1C19241EEB3277627E943DC7A">
    <w:name w:val="30F180E1C19241EEB3277627E943DC7A"/>
    <w:rsid w:val="004B294B"/>
  </w:style>
  <w:style w:type="paragraph" w:customStyle="1" w:styleId="4275BEA4030A4BBCBDA29FD189585F21">
    <w:name w:val="4275BEA4030A4BBCBDA29FD189585F21"/>
    <w:rsid w:val="004B294B"/>
  </w:style>
  <w:style w:type="paragraph" w:customStyle="1" w:styleId="3957791EBBCA44D390084120F41B0953">
    <w:name w:val="3957791EBBCA44D390084120F41B0953"/>
    <w:rsid w:val="004B294B"/>
  </w:style>
  <w:style w:type="paragraph" w:customStyle="1" w:styleId="D804D01F5D54460DA5125D51C6D7EE83">
    <w:name w:val="D804D01F5D54460DA5125D51C6D7EE83"/>
    <w:rsid w:val="004B294B"/>
  </w:style>
  <w:style w:type="paragraph" w:customStyle="1" w:styleId="95C2B6CB0D774F218F192639BFC8C6B1">
    <w:name w:val="95C2B6CB0D774F218F192639BFC8C6B1"/>
    <w:rsid w:val="004B294B"/>
  </w:style>
  <w:style w:type="paragraph" w:customStyle="1" w:styleId="323EB667A26346F195047D880DC39D28">
    <w:name w:val="323EB667A26346F195047D880DC39D28"/>
    <w:rsid w:val="004B294B"/>
  </w:style>
  <w:style w:type="paragraph" w:customStyle="1" w:styleId="C2B512F7200B4BE2B4605F3C112633EE">
    <w:name w:val="C2B512F7200B4BE2B4605F3C112633EE"/>
    <w:rsid w:val="004B294B"/>
  </w:style>
  <w:style w:type="paragraph" w:customStyle="1" w:styleId="57776111C4274D9782BB89B2F2EC0592">
    <w:name w:val="57776111C4274D9782BB89B2F2EC0592"/>
    <w:rsid w:val="004B294B"/>
  </w:style>
  <w:style w:type="paragraph" w:customStyle="1" w:styleId="F9A210AC4F4244A3AF220F3C03D74A3B">
    <w:name w:val="F9A210AC4F4244A3AF220F3C03D74A3B"/>
    <w:rsid w:val="004B294B"/>
  </w:style>
  <w:style w:type="paragraph" w:customStyle="1" w:styleId="9E1046427C204E02AB585D89F4C847D1">
    <w:name w:val="9E1046427C204E02AB585D89F4C847D1"/>
    <w:rsid w:val="004B294B"/>
  </w:style>
  <w:style w:type="paragraph" w:customStyle="1" w:styleId="82B08B2EE2954E869B575B4A0ADCCC10">
    <w:name w:val="82B08B2EE2954E869B575B4A0ADCCC10"/>
    <w:rsid w:val="004B294B"/>
  </w:style>
  <w:style w:type="paragraph" w:customStyle="1" w:styleId="A6BBF88379BC4A64AB1890690401E8BE">
    <w:name w:val="A6BBF88379BC4A64AB1890690401E8BE"/>
    <w:rsid w:val="004B294B"/>
  </w:style>
  <w:style w:type="paragraph" w:customStyle="1" w:styleId="8AC476F7B07546F99746AD7AA2A607D7">
    <w:name w:val="8AC476F7B07546F99746AD7AA2A607D7"/>
    <w:rsid w:val="004B294B"/>
  </w:style>
  <w:style w:type="paragraph" w:customStyle="1" w:styleId="FC1C34402067409F96A39D595BED679E">
    <w:name w:val="FC1C34402067409F96A39D595BED679E"/>
    <w:rsid w:val="004B294B"/>
  </w:style>
  <w:style w:type="paragraph" w:customStyle="1" w:styleId="7102A4BCCF64430BA3D7F06A5313B1B7">
    <w:name w:val="7102A4BCCF64430BA3D7F06A5313B1B7"/>
    <w:rsid w:val="004B294B"/>
  </w:style>
  <w:style w:type="paragraph" w:customStyle="1" w:styleId="24C2B2730D024771811EE0A4AB0ED33F">
    <w:name w:val="24C2B2730D024771811EE0A4AB0ED33F"/>
    <w:rsid w:val="004B294B"/>
  </w:style>
  <w:style w:type="paragraph" w:customStyle="1" w:styleId="156D8C250AE947AA93582DBD0B8B5CCC">
    <w:name w:val="156D8C250AE947AA93582DBD0B8B5CCC"/>
    <w:rsid w:val="004B294B"/>
  </w:style>
  <w:style w:type="paragraph" w:customStyle="1" w:styleId="8AAD5C1FDA1147C5B7E6F98C88717FBC">
    <w:name w:val="8AAD5C1FDA1147C5B7E6F98C88717FBC"/>
    <w:rsid w:val="004B294B"/>
  </w:style>
  <w:style w:type="paragraph" w:customStyle="1" w:styleId="D535FC2F9A614E22B1FEB0E5808100F3">
    <w:name w:val="D535FC2F9A614E22B1FEB0E5808100F3"/>
    <w:rsid w:val="004B294B"/>
  </w:style>
  <w:style w:type="paragraph" w:customStyle="1" w:styleId="280F6CE859CD4426A0F2A9301AEB4F55">
    <w:name w:val="280F6CE859CD4426A0F2A9301AEB4F55"/>
    <w:rsid w:val="004B294B"/>
  </w:style>
  <w:style w:type="paragraph" w:customStyle="1" w:styleId="BD59BC8FE257415BBB4D7DBD4820EFDC">
    <w:name w:val="BD59BC8FE257415BBB4D7DBD4820EFDC"/>
    <w:rsid w:val="004B294B"/>
  </w:style>
  <w:style w:type="paragraph" w:customStyle="1" w:styleId="134097675B6A4B1BB99876196E016C82">
    <w:name w:val="134097675B6A4B1BB99876196E016C82"/>
    <w:rsid w:val="004B294B"/>
  </w:style>
  <w:style w:type="paragraph" w:customStyle="1" w:styleId="0A0F84B603CB434487DAC029DAE44448">
    <w:name w:val="0A0F84B603CB434487DAC029DAE44448"/>
    <w:rsid w:val="004B294B"/>
  </w:style>
  <w:style w:type="paragraph" w:customStyle="1" w:styleId="B19DCE435DBB4FC18FC02DA9FE6571F8">
    <w:name w:val="B19DCE435DBB4FC18FC02DA9FE6571F8"/>
    <w:rsid w:val="004B294B"/>
  </w:style>
  <w:style w:type="paragraph" w:customStyle="1" w:styleId="7EAEB617FD5E49B58A5060F61DC32432">
    <w:name w:val="7EAEB617FD5E49B58A5060F61DC32432"/>
    <w:rsid w:val="004B294B"/>
  </w:style>
  <w:style w:type="paragraph" w:customStyle="1" w:styleId="7999F883D74F497AAA0FED0D68A3AC92">
    <w:name w:val="7999F883D74F497AAA0FED0D68A3AC92"/>
    <w:rsid w:val="004B294B"/>
  </w:style>
  <w:style w:type="paragraph" w:customStyle="1" w:styleId="7B64ABC39E194C5F99A4EFF7C8D5BE15">
    <w:name w:val="7B64ABC39E194C5F99A4EFF7C8D5BE15"/>
    <w:rsid w:val="004B294B"/>
  </w:style>
  <w:style w:type="paragraph" w:customStyle="1" w:styleId="2C140D079A824820AAEE278C55EDBE66">
    <w:name w:val="2C140D079A824820AAEE278C55EDBE66"/>
    <w:rsid w:val="004B294B"/>
  </w:style>
  <w:style w:type="paragraph" w:customStyle="1" w:styleId="59F13155CA3B4DFD87DAC7AE98A460C2">
    <w:name w:val="59F13155CA3B4DFD87DAC7AE98A460C2"/>
    <w:rsid w:val="004B294B"/>
  </w:style>
  <w:style w:type="paragraph" w:customStyle="1" w:styleId="3743CF2CB7E146AF9182BF0C45A71DDD">
    <w:name w:val="3743CF2CB7E146AF9182BF0C45A71DDD"/>
    <w:rsid w:val="004B294B"/>
  </w:style>
  <w:style w:type="paragraph" w:customStyle="1" w:styleId="C185779003974B8A9EFF35D0C5F35C39">
    <w:name w:val="C185779003974B8A9EFF35D0C5F35C39"/>
    <w:rsid w:val="004B294B"/>
  </w:style>
  <w:style w:type="paragraph" w:customStyle="1" w:styleId="96CF961947E14DDEAADC64971465F4CD">
    <w:name w:val="96CF961947E14DDEAADC64971465F4CD"/>
    <w:rsid w:val="004B294B"/>
  </w:style>
  <w:style w:type="paragraph" w:customStyle="1" w:styleId="CFDC7C32E1BB4FEC9C177C62C182F854">
    <w:name w:val="CFDC7C32E1BB4FEC9C177C62C182F854"/>
    <w:rsid w:val="004B294B"/>
  </w:style>
  <w:style w:type="paragraph" w:customStyle="1" w:styleId="D5FED167753E44C7903924E7322F512C">
    <w:name w:val="D5FED167753E44C7903924E7322F512C"/>
    <w:rsid w:val="004B294B"/>
  </w:style>
  <w:style w:type="paragraph" w:customStyle="1" w:styleId="E6359EF3B5184CCE9A0CECECAFA8FF0D">
    <w:name w:val="E6359EF3B5184CCE9A0CECECAFA8FF0D"/>
    <w:rsid w:val="004B294B"/>
  </w:style>
  <w:style w:type="paragraph" w:customStyle="1" w:styleId="2E992F6A43264D939CDB17F04DE407B4">
    <w:name w:val="2E992F6A43264D939CDB17F04DE407B4"/>
    <w:rsid w:val="004B294B"/>
  </w:style>
  <w:style w:type="paragraph" w:customStyle="1" w:styleId="65BCCF9B1D354C3786D0A60786667606">
    <w:name w:val="65BCCF9B1D354C3786D0A60786667606"/>
    <w:rsid w:val="004B294B"/>
  </w:style>
  <w:style w:type="paragraph" w:customStyle="1" w:styleId="49BEFF4311E8426EBD3C1F15EA91FD91">
    <w:name w:val="49BEFF4311E8426EBD3C1F15EA91FD91"/>
    <w:rsid w:val="004B294B"/>
  </w:style>
  <w:style w:type="paragraph" w:customStyle="1" w:styleId="1F7D03DE67254D7E93A642C35294D7CF">
    <w:name w:val="1F7D03DE67254D7E93A642C35294D7CF"/>
    <w:rsid w:val="004B294B"/>
  </w:style>
  <w:style w:type="paragraph" w:customStyle="1" w:styleId="78DF5021C9EA4712AAC7165A038BD7DA">
    <w:name w:val="78DF5021C9EA4712AAC7165A038BD7DA"/>
    <w:rsid w:val="004B294B"/>
  </w:style>
  <w:style w:type="paragraph" w:customStyle="1" w:styleId="2C70B79927D24B33A8FC0F1FBD0A6F6C">
    <w:name w:val="2C70B79927D24B33A8FC0F1FBD0A6F6C"/>
    <w:rsid w:val="004B294B"/>
  </w:style>
  <w:style w:type="paragraph" w:customStyle="1" w:styleId="B8D0C5E339E74A32A432AA071C7D87E7">
    <w:name w:val="B8D0C5E339E74A32A432AA071C7D87E7"/>
    <w:rsid w:val="004B294B"/>
  </w:style>
  <w:style w:type="paragraph" w:customStyle="1" w:styleId="506DDE22480F49E5B2DC417F98A05808">
    <w:name w:val="506DDE22480F49E5B2DC417F98A05808"/>
    <w:rsid w:val="004B294B"/>
  </w:style>
  <w:style w:type="paragraph" w:customStyle="1" w:styleId="7BF1D7ABF0154F31B2065BAC6C339E95">
    <w:name w:val="7BF1D7ABF0154F31B2065BAC6C339E95"/>
    <w:rsid w:val="004B294B"/>
  </w:style>
  <w:style w:type="paragraph" w:customStyle="1" w:styleId="F7F8CEF7F8FD48ED8133F08D9757AD91">
    <w:name w:val="F7F8CEF7F8FD48ED8133F08D9757AD91"/>
    <w:rsid w:val="004B294B"/>
  </w:style>
  <w:style w:type="paragraph" w:customStyle="1" w:styleId="B556A2D33DB34A35805732EB2A875F77">
    <w:name w:val="B556A2D33DB34A35805732EB2A875F77"/>
    <w:rsid w:val="004B294B"/>
  </w:style>
  <w:style w:type="paragraph" w:customStyle="1" w:styleId="7247ADCA18274C1E9D0A7C78C8972F12">
    <w:name w:val="7247ADCA18274C1E9D0A7C78C8972F12"/>
    <w:rsid w:val="004B294B"/>
  </w:style>
  <w:style w:type="paragraph" w:customStyle="1" w:styleId="F105C237653C456E87C72B02BA5E68B9">
    <w:name w:val="F105C237653C456E87C72B02BA5E68B9"/>
    <w:rsid w:val="004B294B"/>
  </w:style>
  <w:style w:type="paragraph" w:customStyle="1" w:styleId="B48C1B99D423443FBABFF3880C8B4ED9">
    <w:name w:val="B48C1B99D423443FBABFF3880C8B4ED9"/>
    <w:rsid w:val="004B294B"/>
  </w:style>
  <w:style w:type="paragraph" w:customStyle="1" w:styleId="08FF4BC52779432293FE131970E917A8">
    <w:name w:val="08FF4BC52779432293FE131970E917A8"/>
    <w:rsid w:val="004B294B"/>
  </w:style>
  <w:style w:type="paragraph" w:customStyle="1" w:styleId="E1790F6CCA9442BFB43B697A1EAF792A">
    <w:name w:val="E1790F6CCA9442BFB43B697A1EAF792A"/>
    <w:rsid w:val="004B294B"/>
  </w:style>
  <w:style w:type="paragraph" w:customStyle="1" w:styleId="8AD431AD98424A4EB6F1DA287CEB6773">
    <w:name w:val="8AD431AD98424A4EB6F1DA287CEB6773"/>
    <w:rsid w:val="004B294B"/>
  </w:style>
  <w:style w:type="paragraph" w:customStyle="1" w:styleId="1D4B7203DB394390B5022214251D5E2F">
    <w:name w:val="1D4B7203DB394390B5022214251D5E2F"/>
    <w:rsid w:val="004B294B"/>
  </w:style>
  <w:style w:type="paragraph" w:customStyle="1" w:styleId="980B06A9B4714014B596B00C9B860634">
    <w:name w:val="980B06A9B4714014B596B00C9B860634"/>
    <w:rsid w:val="004B294B"/>
  </w:style>
  <w:style w:type="paragraph" w:customStyle="1" w:styleId="A12BF8804F244877BFA9FD3ED70B8E9D">
    <w:name w:val="A12BF8804F244877BFA9FD3ED70B8E9D"/>
    <w:rsid w:val="004B294B"/>
  </w:style>
  <w:style w:type="paragraph" w:customStyle="1" w:styleId="5CB15000D62146B7B0E74E9CC675705D">
    <w:name w:val="5CB15000D62146B7B0E74E9CC675705D"/>
    <w:rsid w:val="004B294B"/>
  </w:style>
  <w:style w:type="paragraph" w:customStyle="1" w:styleId="E389F21FD56A477E846F2E7F81146462">
    <w:name w:val="E389F21FD56A477E846F2E7F81146462"/>
    <w:rsid w:val="004B294B"/>
  </w:style>
  <w:style w:type="paragraph" w:customStyle="1" w:styleId="BE6D94F5D840468CABF60CF0FCB52679">
    <w:name w:val="BE6D94F5D840468CABF60CF0FCB52679"/>
    <w:rsid w:val="004B294B"/>
  </w:style>
  <w:style w:type="paragraph" w:customStyle="1" w:styleId="6A8A226B47374CC9BBA566CABF931011">
    <w:name w:val="6A8A226B47374CC9BBA566CABF931011"/>
    <w:rsid w:val="004B294B"/>
  </w:style>
  <w:style w:type="paragraph" w:customStyle="1" w:styleId="725D7D86C5714359952B2F61FEBF0A65">
    <w:name w:val="725D7D86C5714359952B2F61FEBF0A65"/>
    <w:rsid w:val="004B294B"/>
  </w:style>
  <w:style w:type="paragraph" w:customStyle="1" w:styleId="3371635772FC4759A92C604C01425FC4">
    <w:name w:val="3371635772FC4759A92C604C01425FC4"/>
    <w:rsid w:val="004B294B"/>
  </w:style>
  <w:style w:type="paragraph" w:customStyle="1" w:styleId="594FD6774DE546B5B0E4F9A1E0493F52">
    <w:name w:val="594FD6774DE546B5B0E4F9A1E0493F52"/>
    <w:rsid w:val="004B294B"/>
  </w:style>
  <w:style w:type="paragraph" w:customStyle="1" w:styleId="D21DFDDF6F1C4E36AD1DDBB725F3816B">
    <w:name w:val="D21DFDDF6F1C4E36AD1DDBB725F3816B"/>
    <w:rsid w:val="004B294B"/>
  </w:style>
  <w:style w:type="paragraph" w:customStyle="1" w:styleId="59CF06E2511842C1B65322A6702F3BC4">
    <w:name w:val="59CF06E2511842C1B65322A6702F3BC4"/>
    <w:rsid w:val="004B294B"/>
  </w:style>
  <w:style w:type="paragraph" w:customStyle="1" w:styleId="7A51320114A744C79DBA25FAD99030A1">
    <w:name w:val="7A51320114A744C79DBA25FAD99030A1"/>
    <w:rsid w:val="004B294B"/>
  </w:style>
  <w:style w:type="paragraph" w:customStyle="1" w:styleId="5DCEA18BF9B74B5FB288D8DFCDC11B5B">
    <w:name w:val="5DCEA18BF9B74B5FB288D8DFCDC11B5B"/>
    <w:rsid w:val="004B294B"/>
  </w:style>
  <w:style w:type="paragraph" w:customStyle="1" w:styleId="4E4A572AA6D64C5A943F96C1C7DB1139">
    <w:name w:val="4E4A572AA6D64C5A943F96C1C7DB1139"/>
    <w:rsid w:val="004B294B"/>
  </w:style>
  <w:style w:type="paragraph" w:customStyle="1" w:styleId="4B3ADF55D2E0464CB15CC23B7FBBEB5D">
    <w:name w:val="4B3ADF55D2E0464CB15CC23B7FBBEB5D"/>
    <w:rsid w:val="004B294B"/>
  </w:style>
  <w:style w:type="paragraph" w:customStyle="1" w:styleId="E2A331D0C71C42CFB6D5BD414F6507AB">
    <w:name w:val="E2A331D0C71C42CFB6D5BD414F6507AB"/>
    <w:rsid w:val="004B294B"/>
  </w:style>
  <w:style w:type="paragraph" w:customStyle="1" w:styleId="CA5634349B534C4D99BB5233A7E4CCAE">
    <w:name w:val="CA5634349B534C4D99BB5233A7E4CCAE"/>
    <w:rsid w:val="004B294B"/>
  </w:style>
  <w:style w:type="paragraph" w:customStyle="1" w:styleId="50E48D77EBB14D34B349D83757E63656">
    <w:name w:val="50E48D77EBB14D34B349D83757E63656"/>
    <w:rsid w:val="004B294B"/>
  </w:style>
  <w:style w:type="paragraph" w:customStyle="1" w:styleId="393E06683B9042AA8C46680FA602994E">
    <w:name w:val="393E06683B9042AA8C46680FA602994E"/>
    <w:rsid w:val="004B294B"/>
  </w:style>
  <w:style w:type="paragraph" w:customStyle="1" w:styleId="0919A40EBBAD43208E3045E726675498">
    <w:name w:val="0919A40EBBAD43208E3045E726675498"/>
    <w:rsid w:val="004B294B"/>
  </w:style>
  <w:style w:type="paragraph" w:customStyle="1" w:styleId="D8D05BC038CB4FDF8671E4358473F925">
    <w:name w:val="D8D05BC038CB4FDF8671E4358473F925"/>
    <w:rsid w:val="004B294B"/>
  </w:style>
  <w:style w:type="paragraph" w:customStyle="1" w:styleId="57F814663DAA46D9A2B8DBCBA286A54B">
    <w:name w:val="57F814663DAA46D9A2B8DBCBA286A54B"/>
    <w:rsid w:val="004B294B"/>
  </w:style>
  <w:style w:type="paragraph" w:customStyle="1" w:styleId="A0B82018C0AC4690BF05D4291A57581C">
    <w:name w:val="A0B82018C0AC4690BF05D4291A57581C"/>
    <w:rsid w:val="004B294B"/>
  </w:style>
  <w:style w:type="paragraph" w:customStyle="1" w:styleId="669CD2F39C964D73B938184D0B3B96B4">
    <w:name w:val="669CD2F39C964D73B938184D0B3B96B4"/>
    <w:rsid w:val="004B294B"/>
  </w:style>
  <w:style w:type="paragraph" w:customStyle="1" w:styleId="5D419654F38E444AA784161D227138BF">
    <w:name w:val="5D419654F38E444AA784161D227138BF"/>
    <w:rsid w:val="004B294B"/>
  </w:style>
  <w:style w:type="paragraph" w:customStyle="1" w:styleId="E8E5E455BC4D4EAC94244D4475AD59BD">
    <w:name w:val="E8E5E455BC4D4EAC94244D4475AD59BD"/>
    <w:rsid w:val="004B294B"/>
  </w:style>
  <w:style w:type="paragraph" w:customStyle="1" w:styleId="8BD4347678FE4FE1B93F479667F3D5F6">
    <w:name w:val="8BD4347678FE4FE1B93F479667F3D5F6"/>
    <w:rsid w:val="004B294B"/>
  </w:style>
  <w:style w:type="paragraph" w:customStyle="1" w:styleId="EC091EA0BEBC473BA0A9C322A3C30B2E">
    <w:name w:val="EC091EA0BEBC473BA0A9C322A3C30B2E"/>
    <w:rsid w:val="004B294B"/>
  </w:style>
  <w:style w:type="paragraph" w:customStyle="1" w:styleId="2173A44D823244CA820393BE2332B8D4">
    <w:name w:val="2173A44D823244CA820393BE2332B8D4"/>
    <w:rsid w:val="004B294B"/>
  </w:style>
  <w:style w:type="paragraph" w:customStyle="1" w:styleId="06AE56676EE4489B805DE990DD0991C3">
    <w:name w:val="06AE56676EE4489B805DE990DD0991C3"/>
    <w:rsid w:val="004B294B"/>
  </w:style>
  <w:style w:type="paragraph" w:customStyle="1" w:styleId="26E7DF22C61A4E5085C7668B2FB7CFE4">
    <w:name w:val="26E7DF22C61A4E5085C7668B2FB7CFE4"/>
    <w:rsid w:val="004B294B"/>
  </w:style>
  <w:style w:type="paragraph" w:customStyle="1" w:styleId="58D6E3BA36E543E189F50B580C4E7B26">
    <w:name w:val="58D6E3BA36E543E189F50B580C4E7B26"/>
    <w:rsid w:val="004B294B"/>
  </w:style>
  <w:style w:type="paragraph" w:customStyle="1" w:styleId="BCB09F20A47C483A9A676E942FE13849">
    <w:name w:val="BCB09F20A47C483A9A676E942FE13849"/>
    <w:rsid w:val="004B294B"/>
  </w:style>
  <w:style w:type="paragraph" w:customStyle="1" w:styleId="F07C650B01D34CACAE1245F06A987FF2">
    <w:name w:val="F07C650B01D34CACAE1245F06A987FF2"/>
    <w:rsid w:val="004B294B"/>
  </w:style>
  <w:style w:type="paragraph" w:customStyle="1" w:styleId="C625B12B4D194BFCB665B53907DA37E9">
    <w:name w:val="C625B12B4D194BFCB665B53907DA37E9"/>
    <w:rsid w:val="004B294B"/>
  </w:style>
  <w:style w:type="paragraph" w:customStyle="1" w:styleId="55E1D97F020E4140A82C54B842928C8C">
    <w:name w:val="55E1D97F020E4140A82C54B842928C8C"/>
    <w:rsid w:val="004B294B"/>
  </w:style>
  <w:style w:type="paragraph" w:customStyle="1" w:styleId="2FA5B08776CE4A488CA971E237EC8657">
    <w:name w:val="2FA5B08776CE4A488CA971E237EC8657"/>
    <w:rsid w:val="004B294B"/>
  </w:style>
  <w:style w:type="paragraph" w:customStyle="1" w:styleId="514AC3FB9FA34B6A91919045A82794C6">
    <w:name w:val="514AC3FB9FA34B6A91919045A82794C6"/>
    <w:rsid w:val="004B294B"/>
  </w:style>
  <w:style w:type="paragraph" w:customStyle="1" w:styleId="798C502EF0014A5781FAFB1DA1B7CFE1">
    <w:name w:val="798C502EF0014A5781FAFB1DA1B7CFE1"/>
    <w:rsid w:val="004B294B"/>
  </w:style>
  <w:style w:type="paragraph" w:customStyle="1" w:styleId="5595C37EE061460EBA60225D53C9B51D">
    <w:name w:val="5595C37EE061460EBA60225D53C9B51D"/>
    <w:rsid w:val="004B294B"/>
  </w:style>
  <w:style w:type="paragraph" w:customStyle="1" w:styleId="6E9A8F39B6E5417C9576FF9A100C8C7C">
    <w:name w:val="6E9A8F39B6E5417C9576FF9A100C8C7C"/>
  </w:style>
  <w:style w:type="paragraph" w:customStyle="1" w:styleId="B66C1BB0CF27416F9F3208D05A496048">
    <w:name w:val="B66C1BB0CF27416F9F3208D05A496048"/>
  </w:style>
  <w:style w:type="paragraph" w:customStyle="1" w:styleId="B7D12ACC5DE14E7AAFA5F354BDF80BCA">
    <w:name w:val="B7D12ACC5DE14E7AAFA5F354BDF80BCA"/>
  </w:style>
  <w:style w:type="paragraph" w:customStyle="1" w:styleId="DB60DBC1E09D4BFA8156DDE6139980A2">
    <w:name w:val="DB60DBC1E09D4BFA8156DDE6139980A2"/>
  </w:style>
  <w:style w:type="paragraph" w:customStyle="1" w:styleId="6EEB471D08574F9097D959162393E672">
    <w:name w:val="6EEB471D08574F9097D959162393E672"/>
  </w:style>
  <w:style w:type="paragraph" w:customStyle="1" w:styleId="A46BDC23550E445585486EEB828D613C">
    <w:name w:val="A46BDC23550E445585486EEB828D613C"/>
  </w:style>
  <w:style w:type="paragraph" w:customStyle="1" w:styleId="BE2865862F794968AC0E7A49337C93F3">
    <w:name w:val="BE2865862F794968AC0E7A49337C93F3"/>
  </w:style>
  <w:style w:type="paragraph" w:customStyle="1" w:styleId="E902578C554B4937A23FDA6864CADD39">
    <w:name w:val="E902578C554B4937A23FDA6864CADD39"/>
  </w:style>
  <w:style w:type="paragraph" w:customStyle="1" w:styleId="2CDBCBD7B0BE4AC098E95BEE3609B6D0">
    <w:name w:val="2CDBCBD7B0BE4AC098E95BEE3609B6D0"/>
  </w:style>
  <w:style w:type="paragraph" w:customStyle="1" w:styleId="3D3686A82BAC441DA082A616C3980297">
    <w:name w:val="3D3686A82BAC441DA082A616C3980297"/>
  </w:style>
  <w:style w:type="paragraph" w:customStyle="1" w:styleId="34C43C46B2EE499F908DEF6C7215DBCC">
    <w:name w:val="34C43C46B2EE499F908DEF6C7215DBCC"/>
  </w:style>
  <w:style w:type="paragraph" w:customStyle="1" w:styleId="300145A15DE84AB893EF5819BBF7C13B">
    <w:name w:val="300145A15DE84AB893EF5819BBF7C13B"/>
  </w:style>
  <w:style w:type="paragraph" w:customStyle="1" w:styleId="E4308128755843ECBADFE0A053823273">
    <w:name w:val="E4308128755843ECBADFE0A053823273"/>
  </w:style>
  <w:style w:type="paragraph" w:customStyle="1" w:styleId="9EC3EDDFE9D3460FB468D5A287385BD5">
    <w:name w:val="9EC3EDDFE9D3460FB468D5A287385BD5"/>
  </w:style>
  <w:style w:type="paragraph" w:customStyle="1" w:styleId="091B670E2FE14AE583786C8DD2D0862B">
    <w:name w:val="091B670E2FE14AE583786C8DD2D0862B"/>
  </w:style>
  <w:style w:type="paragraph" w:customStyle="1" w:styleId="1FD50F0E451D4181AB2A1CB63DF2F17A">
    <w:name w:val="1FD50F0E451D4181AB2A1CB63DF2F17A"/>
  </w:style>
  <w:style w:type="paragraph" w:customStyle="1" w:styleId="9CA252D99F59432CAF81CF70578AA85F">
    <w:name w:val="9CA252D99F59432CAF81CF70578AA85F"/>
  </w:style>
  <w:style w:type="paragraph" w:customStyle="1" w:styleId="636B4D7170214715B86235E1DBCC7C8C">
    <w:name w:val="636B4D7170214715B86235E1DBCC7C8C"/>
  </w:style>
  <w:style w:type="paragraph" w:customStyle="1" w:styleId="8F1E2C969176497A9AC153131DF615A2">
    <w:name w:val="8F1E2C969176497A9AC153131DF615A2"/>
  </w:style>
  <w:style w:type="paragraph" w:customStyle="1" w:styleId="495AC8B328954846816A766170A0A46A">
    <w:name w:val="495AC8B328954846816A766170A0A46A"/>
  </w:style>
  <w:style w:type="paragraph" w:customStyle="1" w:styleId="4A1EE15880B2476F8A959BAE37EB0754">
    <w:name w:val="4A1EE15880B2476F8A959BAE37EB0754"/>
  </w:style>
  <w:style w:type="paragraph" w:customStyle="1" w:styleId="2324B6EE83E64202AB34C7A8158B03B6">
    <w:name w:val="2324B6EE83E64202AB34C7A8158B03B6"/>
  </w:style>
  <w:style w:type="paragraph" w:customStyle="1" w:styleId="988BA58D91024BA59123B4018E5130BF">
    <w:name w:val="988BA58D91024BA59123B4018E5130BF"/>
  </w:style>
  <w:style w:type="paragraph" w:customStyle="1" w:styleId="31EDF93AF3BA48498F4D6F7B564A5508">
    <w:name w:val="31EDF93AF3BA48498F4D6F7B564A5508"/>
  </w:style>
  <w:style w:type="paragraph" w:customStyle="1" w:styleId="5AF7EF85D47C45C4BF4037CD4487BBEE">
    <w:name w:val="5AF7EF85D47C45C4BF4037CD4487BBEE"/>
  </w:style>
  <w:style w:type="paragraph" w:customStyle="1" w:styleId="9BEC1A8AD5B74E3A93C6A221BAB0CD15">
    <w:name w:val="9BEC1A8AD5B74E3A93C6A221BAB0CD15"/>
  </w:style>
  <w:style w:type="paragraph" w:customStyle="1" w:styleId="95DF556D7D054E0CBE520168B353D492">
    <w:name w:val="95DF556D7D054E0CBE520168B353D492"/>
  </w:style>
  <w:style w:type="paragraph" w:customStyle="1" w:styleId="BBBBD15A7FBF449E9E245233B4E4FFB7">
    <w:name w:val="BBBBD15A7FBF449E9E245233B4E4FFB7"/>
  </w:style>
  <w:style w:type="paragraph" w:customStyle="1" w:styleId="EC5E05D882DB4775BDFC23BF627BC686">
    <w:name w:val="EC5E05D882DB4775BDFC23BF627BC686"/>
  </w:style>
  <w:style w:type="paragraph" w:customStyle="1" w:styleId="F421E52D1C7A453E9E3E9DEF4A3BBAD6">
    <w:name w:val="F421E52D1C7A453E9E3E9DEF4A3BBAD6"/>
  </w:style>
  <w:style w:type="paragraph" w:customStyle="1" w:styleId="7157DEB311284FB7B63F54F14B196AB0">
    <w:name w:val="7157DEB311284FB7B63F54F14B196AB0"/>
  </w:style>
  <w:style w:type="paragraph" w:customStyle="1" w:styleId="C189CD6A73E047898521DBF03D775299">
    <w:name w:val="C189CD6A73E047898521DBF03D775299"/>
  </w:style>
  <w:style w:type="paragraph" w:customStyle="1" w:styleId="962C42AF41544826B1900D1A8913DAA6">
    <w:name w:val="962C42AF41544826B1900D1A8913DAA6"/>
  </w:style>
  <w:style w:type="paragraph" w:customStyle="1" w:styleId="41E6E0F215464E96B6251382A8EE5C4F">
    <w:name w:val="41E6E0F215464E96B6251382A8EE5C4F"/>
  </w:style>
  <w:style w:type="paragraph" w:customStyle="1" w:styleId="0208BB7C4C854A489EBAC1BE431BE8A3">
    <w:name w:val="0208BB7C4C854A489EBAC1BE431BE8A3"/>
  </w:style>
  <w:style w:type="paragraph" w:customStyle="1" w:styleId="CD94402C485B46E48FB20B12D9BD1F2B">
    <w:name w:val="CD94402C485B46E48FB20B12D9BD1F2B"/>
  </w:style>
  <w:style w:type="paragraph" w:customStyle="1" w:styleId="484B4ADD346F422ABF9ECE74DFC167A8">
    <w:name w:val="484B4ADD346F422ABF9ECE74DFC167A8"/>
  </w:style>
  <w:style w:type="paragraph" w:customStyle="1" w:styleId="95EAFABE0EB04FE8B45F02F21A9E4780">
    <w:name w:val="95EAFABE0EB04FE8B45F02F21A9E4780"/>
  </w:style>
  <w:style w:type="paragraph" w:customStyle="1" w:styleId="D7628294A607478CBCC7F328291AF61E">
    <w:name w:val="D7628294A607478CBCC7F328291AF61E"/>
  </w:style>
  <w:style w:type="paragraph" w:customStyle="1" w:styleId="59B30564D1E64C649DDAC64926941D23">
    <w:name w:val="59B30564D1E64C649DDAC64926941D23"/>
  </w:style>
  <w:style w:type="paragraph" w:customStyle="1" w:styleId="0995C50F6E8E42EAACD2C0227F2435DB">
    <w:name w:val="0995C50F6E8E42EAACD2C0227F2435DB"/>
  </w:style>
  <w:style w:type="paragraph" w:customStyle="1" w:styleId="72F202DF45D44306B6D97B146E614B29">
    <w:name w:val="72F202DF45D44306B6D97B146E614B29"/>
  </w:style>
  <w:style w:type="paragraph" w:customStyle="1" w:styleId="49C3BA4795D64A53A5198733AD858B28">
    <w:name w:val="49C3BA4795D64A53A5198733AD858B28"/>
  </w:style>
  <w:style w:type="paragraph" w:customStyle="1" w:styleId="34CF08A746BA457C8A21ADA36B26EA97">
    <w:name w:val="34CF08A746BA457C8A21ADA36B26EA97"/>
  </w:style>
  <w:style w:type="paragraph" w:customStyle="1" w:styleId="B5512E8CCE8541A5AA9F0B05836AA7DB">
    <w:name w:val="B5512E8CCE8541A5AA9F0B05836AA7DB"/>
  </w:style>
  <w:style w:type="paragraph" w:customStyle="1" w:styleId="9C846B0FA93C47BD9802BE4238234095">
    <w:name w:val="9C846B0FA93C47BD9802BE4238234095"/>
  </w:style>
  <w:style w:type="paragraph" w:customStyle="1" w:styleId="F5D7C1CB5BD94C188A80CEA9565EC9AA">
    <w:name w:val="F5D7C1CB5BD94C188A80CEA9565EC9AA"/>
  </w:style>
  <w:style w:type="paragraph" w:customStyle="1" w:styleId="3B20F3E1B17D429789DB7FE66D13BB78">
    <w:name w:val="3B20F3E1B17D429789DB7FE66D13BB78"/>
  </w:style>
  <w:style w:type="paragraph" w:customStyle="1" w:styleId="1B0458526988421FBDAD02870B3CEA86">
    <w:name w:val="1B0458526988421FBDAD02870B3CEA86"/>
  </w:style>
  <w:style w:type="paragraph" w:customStyle="1" w:styleId="962D820B2BC04CFDBD0B01DF17493337">
    <w:name w:val="962D820B2BC04CFDBD0B01DF17493337"/>
  </w:style>
  <w:style w:type="paragraph" w:customStyle="1" w:styleId="BFB541D453D645D988FF529E12C9D2C1">
    <w:name w:val="BFB541D453D645D988FF529E12C9D2C1"/>
  </w:style>
  <w:style w:type="paragraph" w:customStyle="1" w:styleId="38DEE848BC574404A44A0ED79087934B">
    <w:name w:val="38DEE848BC574404A44A0ED79087934B"/>
  </w:style>
  <w:style w:type="paragraph" w:customStyle="1" w:styleId="DC86F85FD5414ECCA0094741CFDF6CF1">
    <w:name w:val="DC86F85FD5414ECCA0094741CFDF6CF1"/>
  </w:style>
  <w:style w:type="paragraph" w:customStyle="1" w:styleId="8EFFA3152A424B81913A1B54CB035073">
    <w:name w:val="8EFFA3152A424B81913A1B54CB035073"/>
  </w:style>
  <w:style w:type="paragraph" w:customStyle="1" w:styleId="6E3C81753ED2461F90283C37923E4E07">
    <w:name w:val="6E3C81753ED2461F90283C37923E4E07"/>
  </w:style>
  <w:style w:type="paragraph" w:customStyle="1" w:styleId="D6A73A0755514E09B92A5DAC4B881447">
    <w:name w:val="D6A73A0755514E09B92A5DAC4B881447"/>
  </w:style>
  <w:style w:type="paragraph" w:customStyle="1" w:styleId="981A4E0DFD6F409CAA462BF0F99B6B6D">
    <w:name w:val="981A4E0DFD6F409CAA462BF0F99B6B6D"/>
  </w:style>
  <w:style w:type="paragraph" w:customStyle="1" w:styleId="6960A68153764DF998CB01B865D0C30B">
    <w:name w:val="6960A68153764DF998CB01B865D0C30B"/>
  </w:style>
  <w:style w:type="paragraph" w:customStyle="1" w:styleId="AC721F01DCB04CB68D83EE5294DF1B07">
    <w:name w:val="AC721F01DCB04CB68D83EE5294DF1B07"/>
  </w:style>
  <w:style w:type="paragraph" w:customStyle="1" w:styleId="6BD9E0719A09414CB91398EABCBB3819">
    <w:name w:val="6BD9E0719A09414CB91398EABCBB3819"/>
  </w:style>
  <w:style w:type="paragraph" w:customStyle="1" w:styleId="4FFE73362D084604A4CA12A017B901FD">
    <w:name w:val="4FFE73362D084604A4CA12A017B901FD"/>
  </w:style>
  <w:style w:type="paragraph" w:customStyle="1" w:styleId="ECE6AC5B29144019BD57C05B60644C18">
    <w:name w:val="ECE6AC5B29144019BD57C05B60644C18"/>
  </w:style>
  <w:style w:type="paragraph" w:customStyle="1" w:styleId="9F216767A7E14F6293686C33F0EAB333">
    <w:name w:val="9F216767A7E14F6293686C33F0EAB333"/>
  </w:style>
  <w:style w:type="paragraph" w:customStyle="1" w:styleId="246BEA9243724BDEA5CB3F0C8EB380AB">
    <w:name w:val="246BEA9243724BDEA5CB3F0C8EB380AB"/>
  </w:style>
  <w:style w:type="paragraph" w:customStyle="1" w:styleId="38D533DF1288449283D187EDCD2EBC54">
    <w:name w:val="38D533DF1288449283D187EDCD2EBC54"/>
  </w:style>
  <w:style w:type="paragraph" w:customStyle="1" w:styleId="3F07850F961E4628BD916DA4D110D274">
    <w:name w:val="3F07850F961E4628BD916DA4D110D274"/>
  </w:style>
  <w:style w:type="paragraph" w:customStyle="1" w:styleId="E1608498378E433486945D258723DD34">
    <w:name w:val="E1608498378E433486945D258723DD34"/>
  </w:style>
  <w:style w:type="paragraph" w:customStyle="1" w:styleId="34BDC265B7CB45F5AE951F7A374854B2">
    <w:name w:val="34BDC265B7CB45F5AE951F7A374854B2"/>
  </w:style>
  <w:style w:type="paragraph" w:customStyle="1" w:styleId="A33CD87D0CFD48B4AB8DFA7E4138627F">
    <w:name w:val="A33CD87D0CFD48B4AB8DFA7E4138627F"/>
  </w:style>
  <w:style w:type="paragraph" w:customStyle="1" w:styleId="8A468A77E6744CFC868E73B8950CDA63">
    <w:name w:val="8A468A77E6744CFC868E73B8950CDA63"/>
  </w:style>
  <w:style w:type="paragraph" w:customStyle="1" w:styleId="36A7963D66234F3AAA6822EEC7930CF5">
    <w:name w:val="36A7963D66234F3AAA6822EEC7930CF5"/>
  </w:style>
  <w:style w:type="paragraph" w:customStyle="1" w:styleId="61BBE285512049D585B650CB78D7E44C">
    <w:name w:val="61BBE285512049D585B650CB78D7E44C"/>
  </w:style>
  <w:style w:type="paragraph" w:customStyle="1" w:styleId="A20A93BF944E44A1ABC12B8EEC47F4B4">
    <w:name w:val="A20A93BF944E44A1ABC12B8EEC47F4B4"/>
  </w:style>
  <w:style w:type="paragraph" w:customStyle="1" w:styleId="236591FCC07140258B39250A699FD3D7">
    <w:name w:val="236591FCC07140258B39250A699FD3D7"/>
  </w:style>
  <w:style w:type="paragraph" w:customStyle="1" w:styleId="00B9747A84694708910A2281AC34BE6F">
    <w:name w:val="00B9747A84694708910A2281AC34BE6F"/>
  </w:style>
  <w:style w:type="paragraph" w:customStyle="1" w:styleId="47F2C8A744BF43968072741AA73540FC">
    <w:name w:val="47F2C8A744BF43968072741AA73540FC"/>
  </w:style>
  <w:style w:type="paragraph" w:customStyle="1" w:styleId="EA5160FD912F43E0805F28E61144607B">
    <w:name w:val="EA5160FD912F43E0805F28E61144607B"/>
  </w:style>
  <w:style w:type="paragraph" w:customStyle="1" w:styleId="402B55818C2D489BBE4C71F45F380341">
    <w:name w:val="402B55818C2D489BBE4C71F45F380341"/>
  </w:style>
  <w:style w:type="paragraph" w:customStyle="1" w:styleId="A15F0CFEB5CF4345B645C71FD471730D">
    <w:name w:val="A15F0CFEB5CF4345B645C71FD471730D"/>
  </w:style>
  <w:style w:type="paragraph" w:customStyle="1" w:styleId="D1B218BDC9F94F92955E95254FDC5AD0">
    <w:name w:val="D1B218BDC9F94F92955E95254FDC5AD0"/>
  </w:style>
  <w:style w:type="paragraph" w:customStyle="1" w:styleId="2ACB8416856D423288214E09921DEC65">
    <w:name w:val="2ACB8416856D423288214E09921DEC65"/>
  </w:style>
  <w:style w:type="paragraph" w:customStyle="1" w:styleId="09600B88974245C1BCA4B9BEF196A97B">
    <w:name w:val="09600B88974245C1BCA4B9BEF196A97B"/>
  </w:style>
  <w:style w:type="paragraph" w:customStyle="1" w:styleId="E5B29F8972EF492DB885D5514DB9550B">
    <w:name w:val="E5B29F8972EF492DB885D5514DB9550B"/>
  </w:style>
  <w:style w:type="paragraph" w:customStyle="1" w:styleId="592C3533808642B0B88496EDC1C88AD5">
    <w:name w:val="592C3533808642B0B88496EDC1C88AD5"/>
  </w:style>
  <w:style w:type="paragraph" w:customStyle="1" w:styleId="D31C2C7190D048B5B0D2DCF4D18A00DB">
    <w:name w:val="D31C2C7190D048B5B0D2DCF4D18A00DB"/>
  </w:style>
  <w:style w:type="paragraph" w:customStyle="1" w:styleId="19122F1CD01545B7AE86CD0571718610">
    <w:name w:val="19122F1CD01545B7AE86CD0571718610"/>
  </w:style>
  <w:style w:type="paragraph" w:customStyle="1" w:styleId="825BD96B8AAF4D938903A1F059AE0669">
    <w:name w:val="825BD96B8AAF4D938903A1F059AE0669"/>
  </w:style>
  <w:style w:type="paragraph" w:customStyle="1" w:styleId="27F13C6FD52C4CE2B52A6087892CFCC5">
    <w:name w:val="27F13C6FD52C4CE2B52A6087892CFCC5"/>
  </w:style>
  <w:style w:type="paragraph" w:customStyle="1" w:styleId="4053F06C4CDA47F18BBE9820B781BA35">
    <w:name w:val="4053F06C4CDA47F18BBE9820B781BA35"/>
  </w:style>
  <w:style w:type="paragraph" w:customStyle="1" w:styleId="61035163EAF74CABB30E6E2D1E41E6A4">
    <w:name w:val="61035163EAF74CABB30E6E2D1E41E6A4"/>
  </w:style>
  <w:style w:type="paragraph" w:customStyle="1" w:styleId="CDCCCE7FE46C43FF983825F8F4FA93A5">
    <w:name w:val="CDCCCE7FE46C43FF983825F8F4FA93A5"/>
  </w:style>
  <w:style w:type="paragraph" w:customStyle="1" w:styleId="7B88FA7C59F143AFAF28EA994A57E968">
    <w:name w:val="7B88FA7C59F143AFAF28EA994A57E968"/>
  </w:style>
  <w:style w:type="paragraph" w:customStyle="1" w:styleId="F2649C5D4F604726BADC72EDA612F568">
    <w:name w:val="F2649C5D4F604726BADC72EDA612F568"/>
  </w:style>
  <w:style w:type="paragraph" w:customStyle="1" w:styleId="BF1FA5F62343430BA54768A02C7481E1">
    <w:name w:val="BF1FA5F62343430BA54768A02C7481E1"/>
  </w:style>
  <w:style w:type="paragraph" w:customStyle="1" w:styleId="2AB2C2C9503347D39231D09529652EAB">
    <w:name w:val="2AB2C2C9503347D39231D09529652EAB"/>
  </w:style>
  <w:style w:type="paragraph" w:customStyle="1" w:styleId="1E65F8291F32497CB0BA9A3DB6538955">
    <w:name w:val="1E65F8291F32497CB0BA9A3DB6538955"/>
  </w:style>
  <w:style w:type="paragraph" w:customStyle="1" w:styleId="FA3DD0D5734348BFADDC2B301C17F882">
    <w:name w:val="FA3DD0D5734348BFADDC2B301C17F882"/>
  </w:style>
  <w:style w:type="paragraph" w:customStyle="1" w:styleId="565561D579E84F42A7E54F5502F30AD1">
    <w:name w:val="565561D579E84F42A7E54F5502F30AD1"/>
  </w:style>
  <w:style w:type="paragraph" w:customStyle="1" w:styleId="2986247FC164499BBEBD24984EBA6D10">
    <w:name w:val="2986247FC164499BBEBD24984EBA6D10"/>
  </w:style>
  <w:style w:type="paragraph" w:customStyle="1" w:styleId="8D4D12BCDB1C4A85AC8C9A32413596F2">
    <w:name w:val="8D4D12BCDB1C4A85AC8C9A32413596F2"/>
  </w:style>
  <w:style w:type="paragraph" w:customStyle="1" w:styleId="988600B881E747B2BF3697A818941BDF">
    <w:name w:val="988600B881E747B2BF3697A818941BDF"/>
  </w:style>
  <w:style w:type="paragraph" w:customStyle="1" w:styleId="ADD8228A134746F7912B82036E5B2822">
    <w:name w:val="ADD8228A134746F7912B82036E5B2822"/>
  </w:style>
  <w:style w:type="paragraph" w:customStyle="1" w:styleId="C30264DD0BCA4B0C8B053B4D346B78FE">
    <w:name w:val="C30264DD0BCA4B0C8B053B4D346B78FE"/>
  </w:style>
  <w:style w:type="paragraph" w:customStyle="1" w:styleId="0673C3E201C34AD7856D3696B8D34733">
    <w:name w:val="0673C3E201C34AD7856D3696B8D34733"/>
  </w:style>
  <w:style w:type="paragraph" w:customStyle="1" w:styleId="8FF7FE8D19B84A33A02BB20BE4D5A5E1">
    <w:name w:val="8FF7FE8D19B84A33A02BB20BE4D5A5E1"/>
  </w:style>
  <w:style w:type="paragraph" w:customStyle="1" w:styleId="C617C5D13DB2433D8D4D8AC2FE341471">
    <w:name w:val="C617C5D13DB2433D8D4D8AC2FE341471"/>
  </w:style>
  <w:style w:type="paragraph" w:customStyle="1" w:styleId="3C9066913F454A55B48B82DD8C79FE4E">
    <w:name w:val="3C9066913F454A55B48B82DD8C79FE4E"/>
  </w:style>
  <w:style w:type="paragraph" w:customStyle="1" w:styleId="55A453618170485888AA92547FC2C95D">
    <w:name w:val="55A453618170485888AA92547FC2C95D"/>
  </w:style>
  <w:style w:type="paragraph" w:customStyle="1" w:styleId="9F0031BA373D4F5FBEE266BE4B8EAB1D">
    <w:name w:val="9F0031BA373D4F5FBEE266BE4B8EAB1D"/>
  </w:style>
  <w:style w:type="paragraph" w:customStyle="1" w:styleId="62B0F5DF7927463592E1ABD064928294">
    <w:name w:val="62B0F5DF7927463592E1ABD064928294"/>
  </w:style>
  <w:style w:type="paragraph" w:customStyle="1" w:styleId="D094F36A51AB490FA5A4FDF19596B327">
    <w:name w:val="D094F36A51AB490FA5A4FDF19596B327"/>
  </w:style>
  <w:style w:type="paragraph" w:customStyle="1" w:styleId="61AA19FBF07743529CC8392A65A4BC14">
    <w:name w:val="61AA19FBF07743529CC8392A65A4BC14"/>
  </w:style>
  <w:style w:type="paragraph" w:customStyle="1" w:styleId="78BCA65FE79B400B9B7CF316AD855AD7">
    <w:name w:val="78BCA65FE79B400B9B7CF316AD855AD7"/>
  </w:style>
  <w:style w:type="paragraph" w:customStyle="1" w:styleId="323A3A3D0B6A42009038E74503CF9F85">
    <w:name w:val="323A3A3D0B6A42009038E74503CF9F85"/>
  </w:style>
  <w:style w:type="paragraph" w:customStyle="1" w:styleId="8A67F8A9314C4C52977B66ACF819A588">
    <w:name w:val="8A67F8A9314C4C52977B66ACF819A588"/>
  </w:style>
  <w:style w:type="paragraph" w:customStyle="1" w:styleId="4087B65C10C7407189449708BDE7B7F3">
    <w:name w:val="4087B65C10C7407189449708BDE7B7F3"/>
  </w:style>
  <w:style w:type="paragraph" w:customStyle="1" w:styleId="3C644047CE2D42F0ACC1D1BE70E3709D">
    <w:name w:val="3C644047CE2D42F0ACC1D1BE70E3709D"/>
  </w:style>
  <w:style w:type="paragraph" w:customStyle="1" w:styleId="64E8FAF3CECD4F1689C852A983E3435D">
    <w:name w:val="64E8FAF3CECD4F1689C852A983E3435D"/>
  </w:style>
  <w:style w:type="paragraph" w:customStyle="1" w:styleId="8C4ABF6BFE9B43119FBFFF7E04CFF345">
    <w:name w:val="8C4ABF6BFE9B43119FBFFF7E04CFF345"/>
  </w:style>
  <w:style w:type="paragraph" w:customStyle="1" w:styleId="6F8576CDCB4146B0BB8FF2187652AFD0">
    <w:name w:val="6F8576CDCB4146B0BB8FF2187652AFD0"/>
  </w:style>
  <w:style w:type="paragraph" w:customStyle="1" w:styleId="A82F08A7B2B2480D9149EB27DD3BA333">
    <w:name w:val="A82F08A7B2B2480D9149EB27DD3BA333"/>
  </w:style>
  <w:style w:type="paragraph" w:customStyle="1" w:styleId="436F546543B4488DB279CE41437C1DD1">
    <w:name w:val="436F546543B4488DB279CE41437C1DD1"/>
  </w:style>
  <w:style w:type="paragraph" w:customStyle="1" w:styleId="3B8B8952B06547229FD99DD25C1DB5A6">
    <w:name w:val="3B8B8952B06547229FD99DD25C1DB5A6"/>
  </w:style>
  <w:style w:type="paragraph" w:customStyle="1" w:styleId="E536D1EBFB3A449E8F5C2571254CBFE1">
    <w:name w:val="E536D1EBFB3A449E8F5C2571254CBFE1"/>
  </w:style>
  <w:style w:type="paragraph" w:customStyle="1" w:styleId="E873D5083D984F73908C26B9BC151E5B">
    <w:name w:val="E873D5083D984F73908C26B9BC151E5B"/>
  </w:style>
  <w:style w:type="paragraph" w:customStyle="1" w:styleId="96D3DB683559424F9ECCC4A74ADF1C4F">
    <w:name w:val="96D3DB683559424F9ECCC4A74ADF1C4F"/>
  </w:style>
  <w:style w:type="paragraph" w:customStyle="1" w:styleId="08B4A7AB3DD5435B82976F3725398797">
    <w:name w:val="08B4A7AB3DD5435B82976F3725398797"/>
  </w:style>
  <w:style w:type="paragraph" w:customStyle="1" w:styleId="43AAF1D618364BE79DF84979EA8D36C0">
    <w:name w:val="43AAF1D618364BE79DF84979EA8D36C0"/>
  </w:style>
  <w:style w:type="paragraph" w:customStyle="1" w:styleId="1BEC5DC526934CA2850911636E8870E2">
    <w:name w:val="1BEC5DC526934CA2850911636E8870E2"/>
  </w:style>
  <w:style w:type="paragraph" w:customStyle="1" w:styleId="8106E945BEE34A96A4C43B0B48183D6E">
    <w:name w:val="8106E945BEE34A96A4C43B0B48183D6E"/>
  </w:style>
  <w:style w:type="paragraph" w:customStyle="1" w:styleId="24EF33FD42F947E2A7A344094C40857A">
    <w:name w:val="24EF33FD42F947E2A7A344094C40857A"/>
  </w:style>
  <w:style w:type="paragraph" w:customStyle="1" w:styleId="7CD2C64D61EF4BC081F9575CF1D90C59">
    <w:name w:val="7CD2C64D61EF4BC081F9575CF1D90C59"/>
  </w:style>
  <w:style w:type="paragraph" w:customStyle="1" w:styleId="96A1C1B1D52B4A2DADA77A54E4BA4460">
    <w:name w:val="96A1C1B1D52B4A2DADA77A54E4BA4460"/>
  </w:style>
  <w:style w:type="paragraph" w:customStyle="1" w:styleId="4046E12EA88C49E6AB28420942FA1284">
    <w:name w:val="4046E12EA88C49E6AB28420942FA1284"/>
  </w:style>
  <w:style w:type="paragraph" w:customStyle="1" w:styleId="5C8E42BC11814BAD835F417BE6E56195">
    <w:name w:val="5C8E42BC11814BAD835F417BE6E56195"/>
  </w:style>
  <w:style w:type="paragraph" w:customStyle="1" w:styleId="35D40D27AFF746F1A2F4331823ED8FF5">
    <w:name w:val="35D40D27AFF746F1A2F4331823ED8FF5"/>
  </w:style>
  <w:style w:type="paragraph" w:customStyle="1" w:styleId="A554248C077949648D9B390CA49127B3">
    <w:name w:val="A554248C077949648D9B390CA49127B3"/>
  </w:style>
  <w:style w:type="paragraph" w:customStyle="1" w:styleId="EA2A129D697743009FB2C6FF3B0B163A">
    <w:name w:val="EA2A129D697743009FB2C6FF3B0B163A"/>
  </w:style>
  <w:style w:type="paragraph" w:customStyle="1" w:styleId="34C063BF8C9F4C40A76276F25E3F54AE">
    <w:name w:val="34C063BF8C9F4C40A76276F25E3F54AE"/>
  </w:style>
  <w:style w:type="paragraph" w:customStyle="1" w:styleId="357FBB44A4494AD7804BD905DC2212EB">
    <w:name w:val="357FBB44A4494AD7804BD905DC2212EB"/>
  </w:style>
  <w:style w:type="paragraph" w:customStyle="1" w:styleId="361E368502E24946A35949DD297103FE">
    <w:name w:val="361E368502E24946A35949DD297103FE"/>
  </w:style>
  <w:style w:type="paragraph" w:customStyle="1" w:styleId="95A27E6311784F9ABEBEAE1DD0B8596F">
    <w:name w:val="95A27E6311784F9ABEBEAE1DD0B8596F"/>
  </w:style>
  <w:style w:type="paragraph" w:customStyle="1" w:styleId="656B90EC35444214ACBC98002ECBD554">
    <w:name w:val="656B90EC35444214ACBC98002ECBD554"/>
  </w:style>
  <w:style w:type="paragraph" w:customStyle="1" w:styleId="B62710742CBA47FA8C2BF3A21A81C54C">
    <w:name w:val="B62710742CBA47FA8C2BF3A21A81C54C"/>
  </w:style>
  <w:style w:type="paragraph" w:customStyle="1" w:styleId="F0F93809B7B54E1EB8E8DAFDA57BAEE9">
    <w:name w:val="F0F93809B7B54E1EB8E8DAFDA57BAEE9"/>
  </w:style>
  <w:style w:type="paragraph" w:customStyle="1" w:styleId="0102FDC7136F447BA3F660B7D9B368B2">
    <w:name w:val="0102FDC7136F447BA3F660B7D9B368B2"/>
  </w:style>
  <w:style w:type="paragraph" w:customStyle="1" w:styleId="BAB5225DCD7B472191D394D49D34B1A8">
    <w:name w:val="BAB5225DCD7B472191D394D49D34B1A8"/>
  </w:style>
  <w:style w:type="paragraph" w:customStyle="1" w:styleId="D785E39E84144811BE874171711FB52C">
    <w:name w:val="D785E39E84144811BE874171711FB52C"/>
  </w:style>
  <w:style w:type="paragraph" w:customStyle="1" w:styleId="FC33F66599884D7084E2DBB1319C64FF">
    <w:name w:val="FC33F66599884D7084E2DBB1319C64FF"/>
  </w:style>
  <w:style w:type="paragraph" w:customStyle="1" w:styleId="7C82EA1DFEC4489CBDA6F3042324EE18">
    <w:name w:val="7C82EA1DFEC4489CBDA6F3042324EE18"/>
  </w:style>
  <w:style w:type="paragraph" w:customStyle="1" w:styleId="99E5FADECFF442A393E17ABB6F82E510">
    <w:name w:val="99E5FADECFF442A393E17ABB6F82E510"/>
  </w:style>
  <w:style w:type="paragraph" w:customStyle="1" w:styleId="FB409DB15B4742ED9C21DD13F3A559F6">
    <w:name w:val="FB409DB15B4742ED9C21DD13F3A559F6"/>
  </w:style>
  <w:style w:type="paragraph" w:customStyle="1" w:styleId="86E5A5E0DD754D4891E067AF7D882AE1">
    <w:name w:val="86E5A5E0DD754D4891E067AF7D882AE1"/>
  </w:style>
  <w:style w:type="paragraph" w:customStyle="1" w:styleId="3B0BB89CBE8C4247968D4FB4ECB4CED6">
    <w:name w:val="3B0BB89CBE8C4247968D4FB4ECB4CED6"/>
  </w:style>
  <w:style w:type="paragraph" w:customStyle="1" w:styleId="6EE716DED9234A7CB435DAAD38888BE0">
    <w:name w:val="6EE716DED9234A7CB435DAAD38888BE0"/>
  </w:style>
  <w:style w:type="paragraph" w:customStyle="1" w:styleId="125D567CBA724ADBA06E3482A8A5D698">
    <w:name w:val="125D567CBA724ADBA06E3482A8A5D698"/>
  </w:style>
  <w:style w:type="paragraph" w:customStyle="1" w:styleId="20DEA1ABF6394E778125464BDD09C37B">
    <w:name w:val="20DEA1ABF6394E778125464BDD09C37B"/>
  </w:style>
  <w:style w:type="paragraph" w:customStyle="1" w:styleId="3E4427E4FD984F9580E088D8E247636A">
    <w:name w:val="3E4427E4FD984F9580E088D8E247636A"/>
  </w:style>
  <w:style w:type="paragraph" w:customStyle="1" w:styleId="8160FF4C2E954042ACE8390A34F74E18">
    <w:name w:val="8160FF4C2E954042ACE8390A34F74E18"/>
  </w:style>
  <w:style w:type="paragraph" w:customStyle="1" w:styleId="751C8AE759CF4013B701FACCB8FD617C">
    <w:name w:val="751C8AE759CF4013B701FACCB8FD617C"/>
  </w:style>
  <w:style w:type="paragraph" w:customStyle="1" w:styleId="B1DD8DC170FD462AA30E1A9E85795536">
    <w:name w:val="B1DD8DC170FD462AA30E1A9E85795536"/>
  </w:style>
  <w:style w:type="paragraph" w:customStyle="1" w:styleId="06E6C94650DF4C79B11332282487AE8A">
    <w:name w:val="06E6C94650DF4C79B11332282487AE8A"/>
  </w:style>
  <w:style w:type="paragraph" w:customStyle="1" w:styleId="3DA565D806FA4ECAB7929631E699A9C6">
    <w:name w:val="3DA565D806FA4ECAB7929631E699A9C6"/>
  </w:style>
  <w:style w:type="paragraph" w:customStyle="1" w:styleId="3E545601E33E4721BF46F28B1CCDDF20">
    <w:name w:val="3E545601E33E4721BF46F28B1CCDDF20"/>
  </w:style>
  <w:style w:type="paragraph" w:customStyle="1" w:styleId="5AFB79654B4B49ABA0FDBA3F6EF11D5F">
    <w:name w:val="5AFB79654B4B49ABA0FDBA3F6EF11D5F"/>
  </w:style>
  <w:style w:type="paragraph" w:customStyle="1" w:styleId="C7C2E3654C20451F99E3D77F6B001A55">
    <w:name w:val="C7C2E3654C20451F99E3D77F6B001A55"/>
  </w:style>
  <w:style w:type="paragraph" w:customStyle="1" w:styleId="B39B4C9D6BA74A4896EB7CA6022BEDF7">
    <w:name w:val="B39B4C9D6BA74A4896EB7CA6022BEDF7"/>
  </w:style>
  <w:style w:type="paragraph" w:customStyle="1" w:styleId="BEC7B50CD31B440D93087B000AAF2C28">
    <w:name w:val="BEC7B50CD31B440D93087B000AAF2C28"/>
    <w:rsid w:val="000408A1"/>
  </w:style>
  <w:style w:type="paragraph" w:customStyle="1" w:styleId="348A4C3A008743AEBC7231467C9A6431">
    <w:name w:val="348A4C3A008743AEBC7231467C9A6431"/>
    <w:rsid w:val="000408A1"/>
  </w:style>
  <w:style w:type="paragraph" w:customStyle="1" w:styleId="AF15627F5C6347F4881C692F0E0AC6EA">
    <w:name w:val="AF15627F5C6347F4881C692F0E0AC6EA"/>
    <w:rsid w:val="000408A1"/>
  </w:style>
  <w:style w:type="paragraph" w:customStyle="1" w:styleId="05DDD23BC5B7468E809F36183ACEDABB">
    <w:name w:val="05DDD23BC5B7468E809F36183ACEDABB"/>
    <w:rsid w:val="000408A1"/>
  </w:style>
  <w:style w:type="paragraph" w:customStyle="1" w:styleId="724C5DEC584648BDB2A20849EBD3D9E7">
    <w:name w:val="724C5DEC584648BDB2A20849EBD3D9E7"/>
    <w:rsid w:val="000408A1"/>
  </w:style>
  <w:style w:type="paragraph" w:customStyle="1" w:styleId="3EDA03A119AC451C9A68F383F3A4A032">
    <w:name w:val="3EDA03A119AC451C9A68F383F3A4A032"/>
    <w:rsid w:val="000408A1"/>
  </w:style>
  <w:style w:type="paragraph" w:customStyle="1" w:styleId="F8D0199452554A649941BA6FE27D9F00">
    <w:name w:val="F8D0199452554A649941BA6FE27D9F00"/>
    <w:rsid w:val="000408A1"/>
  </w:style>
  <w:style w:type="paragraph" w:customStyle="1" w:styleId="986588363DB047A2A5C37952F423A76F">
    <w:name w:val="986588363DB047A2A5C37952F423A76F"/>
    <w:rsid w:val="000408A1"/>
  </w:style>
  <w:style w:type="paragraph" w:customStyle="1" w:styleId="6C7EE8327C474B39B3B58E41BC2BCFFF">
    <w:name w:val="6C7EE8327C474B39B3B58E41BC2BCFFF"/>
    <w:rsid w:val="000408A1"/>
  </w:style>
  <w:style w:type="paragraph" w:customStyle="1" w:styleId="E135EBBA1BD748DDA243D05326D46FD3">
    <w:name w:val="E135EBBA1BD748DDA243D05326D46FD3"/>
    <w:rsid w:val="000408A1"/>
  </w:style>
  <w:style w:type="paragraph" w:customStyle="1" w:styleId="D3D8EB648838434287A38DDCD70E442B">
    <w:name w:val="D3D8EB648838434287A38DDCD70E442B"/>
    <w:rsid w:val="000408A1"/>
  </w:style>
  <w:style w:type="paragraph" w:customStyle="1" w:styleId="F2710DF241B745DABB2FB0777E0B69FE">
    <w:name w:val="F2710DF241B745DABB2FB0777E0B69FE"/>
    <w:rsid w:val="000408A1"/>
  </w:style>
  <w:style w:type="paragraph" w:customStyle="1" w:styleId="471EDEE0B30D482B9492C70888D12739">
    <w:name w:val="471EDEE0B30D482B9492C70888D12739"/>
    <w:rsid w:val="000408A1"/>
  </w:style>
  <w:style w:type="paragraph" w:customStyle="1" w:styleId="17035D118E224BB48EC9C985339BFFC6">
    <w:name w:val="17035D118E224BB48EC9C985339BFFC6"/>
    <w:rsid w:val="000408A1"/>
  </w:style>
  <w:style w:type="paragraph" w:customStyle="1" w:styleId="554B95B24B8D49BA9FDAC8083D00F70F">
    <w:name w:val="554B95B24B8D49BA9FDAC8083D00F70F"/>
    <w:rsid w:val="000408A1"/>
  </w:style>
  <w:style w:type="paragraph" w:customStyle="1" w:styleId="2097C29B34E84D51A8CF8C897FC77810">
    <w:name w:val="2097C29B34E84D51A8CF8C897FC77810"/>
    <w:rsid w:val="006520EB"/>
  </w:style>
  <w:style w:type="paragraph" w:customStyle="1" w:styleId="54904B0F679F431DA975808B8F89A6E5">
    <w:name w:val="54904B0F679F431DA975808B8F89A6E5"/>
    <w:rsid w:val="006520EB"/>
  </w:style>
  <w:style w:type="paragraph" w:customStyle="1" w:styleId="FCCEBF41FB884111BC570C2242461D55">
    <w:name w:val="FCCEBF41FB884111BC570C2242461D55"/>
    <w:rsid w:val="006520EB"/>
  </w:style>
  <w:style w:type="paragraph" w:customStyle="1" w:styleId="0ED75BE3C66341A695C825C59E2C0699">
    <w:name w:val="0ED75BE3C66341A695C825C59E2C0699"/>
    <w:rsid w:val="006520EB"/>
  </w:style>
  <w:style w:type="paragraph" w:customStyle="1" w:styleId="48B62CBDFA40499EB332AEC6F23D081E">
    <w:name w:val="48B62CBDFA40499EB332AEC6F23D081E"/>
    <w:rsid w:val="006520EB"/>
  </w:style>
  <w:style w:type="paragraph" w:customStyle="1" w:styleId="E1DD4B1C56B9432F948D85B5B661A39A">
    <w:name w:val="E1DD4B1C56B9432F948D85B5B661A39A"/>
    <w:rsid w:val="006520EB"/>
  </w:style>
  <w:style w:type="paragraph" w:customStyle="1" w:styleId="0668B9FB5472487A984CE0C00F5ADBEC">
    <w:name w:val="0668B9FB5472487A984CE0C00F5ADBEC"/>
    <w:rsid w:val="006520EB"/>
  </w:style>
  <w:style w:type="paragraph" w:customStyle="1" w:styleId="2345D17F731D4C9480B020B03CC80FF5">
    <w:name w:val="2345D17F731D4C9480B020B03CC80FF5"/>
    <w:rsid w:val="006520EB"/>
  </w:style>
  <w:style w:type="paragraph" w:customStyle="1" w:styleId="04329C4B4F2849BD9353E15337A73BEE">
    <w:name w:val="04329C4B4F2849BD9353E15337A73BEE"/>
    <w:rsid w:val="006520EB"/>
  </w:style>
  <w:style w:type="paragraph" w:customStyle="1" w:styleId="02C57F4E84154587A51955B66CB625EA">
    <w:name w:val="02C57F4E84154587A51955B66CB625EA"/>
    <w:rsid w:val="006520EB"/>
  </w:style>
  <w:style w:type="paragraph" w:customStyle="1" w:styleId="07F2FCA599124514BBC671EB0594B674">
    <w:name w:val="07F2FCA599124514BBC671EB0594B674"/>
    <w:rsid w:val="006520EB"/>
  </w:style>
  <w:style w:type="paragraph" w:customStyle="1" w:styleId="02959766022145F99A34DC9E141A8E55">
    <w:name w:val="02959766022145F99A34DC9E141A8E55"/>
    <w:rsid w:val="006520EB"/>
  </w:style>
  <w:style w:type="paragraph" w:customStyle="1" w:styleId="48FB1791F6B94FA7B02B5619270A900B">
    <w:name w:val="48FB1791F6B94FA7B02B5619270A900B"/>
    <w:rsid w:val="006520EB"/>
  </w:style>
  <w:style w:type="paragraph" w:customStyle="1" w:styleId="0690FC8E04114C8D998AAB14603CE855">
    <w:name w:val="0690FC8E04114C8D998AAB14603CE855"/>
    <w:rsid w:val="006520EB"/>
  </w:style>
  <w:style w:type="paragraph" w:customStyle="1" w:styleId="4D0D403C4E7348E385A88E9E54CA0E5B">
    <w:name w:val="4D0D403C4E7348E385A88E9E54CA0E5B"/>
    <w:rsid w:val="006520EB"/>
  </w:style>
  <w:style w:type="paragraph" w:customStyle="1" w:styleId="E7F5BC8CCFD04126803031262E9E6CED">
    <w:name w:val="E7F5BC8CCFD04126803031262E9E6CED"/>
    <w:rsid w:val="006520EB"/>
  </w:style>
  <w:style w:type="paragraph" w:customStyle="1" w:styleId="7453CE9E48AB42E0AB52AC8252295EB9">
    <w:name w:val="7453CE9E48AB42E0AB52AC8252295EB9"/>
    <w:rsid w:val="006520EB"/>
  </w:style>
  <w:style w:type="paragraph" w:customStyle="1" w:styleId="71C4CC8FB78241FC890F1B1F2EDE1A0C">
    <w:name w:val="71C4CC8FB78241FC890F1B1F2EDE1A0C"/>
    <w:rsid w:val="006520EB"/>
  </w:style>
  <w:style w:type="paragraph" w:customStyle="1" w:styleId="F1A7414F56E740D1B41D5961F01D665C">
    <w:name w:val="F1A7414F56E740D1B41D5961F01D665C"/>
    <w:rsid w:val="006520EB"/>
  </w:style>
  <w:style w:type="paragraph" w:customStyle="1" w:styleId="30196A2386CC415998CE28287B902BFF">
    <w:name w:val="30196A2386CC415998CE28287B902BFF"/>
    <w:rsid w:val="006520EB"/>
  </w:style>
  <w:style w:type="paragraph" w:customStyle="1" w:styleId="3A7B946EA36C4419AB2E059A38F799F0">
    <w:name w:val="3A7B946EA36C4419AB2E059A38F799F0"/>
    <w:rsid w:val="006520EB"/>
  </w:style>
  <w:style w:type="paragraph" w:customStyle="1" w:styleId="786A452DC9704F41AD884EC48024D7D1">
    <w:name w:val="786A452DC9704F41AD884EC48024D7D1"/>
    <w:rsid w:val="006520EB"/>
  </w:style>
  <w:style w:type="paragraph" w:customStyle="1" w:styleId="9ABB78DF22874EDDB9B1CB345019F861">
    <w:name w:val="9ABB78DF22874EDDB9B1CB345019F861"/>
    <w:rsid w:val="006520EB"/>
  </w:style>
  <w:style w:type="paragraph" w:customStyle="1" w:styleId="8E0752EB17DD4E0B9A161D65D595ABEB">
    <w:name w:val="8E0752EB17DD4E0B9A161D65D595ABEB"/>
    <w:rsid w:val="006520EB"/>
  </w:style>
  <w:style w:type="paragraph" w:customStyle="1" w:styleId="D646BEC4716D454191C8EE1CD244B9D2">
    <w:name w:val="D646BEC4716D454191C8EE1CD244B9D2"/>
    <w:rsid w:val="006520EB"/>
  </w:style>
  <w:style w:type="paragraph" w:customStyle="1" w:styleId="44B964EA703A4E00849CB981F7C33FA2">
    <w:name w:val="44B964EA703A4E00849CB981F7C33FA2"/>
    <w:rsid w:val="006520EB"/>
  </w:style>
  <w:style w:type="paragraph" w:customStyle="1" w:styleId="9745D29270D147CEA6CE8D20E82737BD">
    <w:name w:val="9745D29270D147CEA6CE8D20E82737BD"/>
    <w:rsid w:val="006520EB"/>
  </w:style>
  <w:style w:type="paragraph" w:customStyle="1" w:styleId="504999CEC2F54A0686D254A343AEC30C">
    <w:name w:val="504999CEC2F54A0686D254A343AEC30C"/>
    <w:rsid w:val="006520EB"/>
  </w:style>
  <w:style w:type="paragraph" w:customStyle="1" w:styleId="426E464D569C449E9EBBCBC2098259C6">
    <w:name w:val="426E464D569C449E9EBBCBC2098259C6"/>
    <w:rsid w:val="00731043"/>
  </w:style>
  <w:style w:type="paragraph" w:customStyle="1" w:styleId="40A7F86BEACA4C3E985BD4B1D4A69E69">
    <w:name w:val="40A7F86BEACA4C3E985BD4B1D4A69E69"/>
    <w:rsid w:val="00731043"/>
  </w:style>
  <w:style w:type="paragraph" w:customStyle="1" w:styleId="C32AC786858B42A1AA395DA60D20DDF1">
    <w:name w:val="C32AC786858B42A1AA395DA60D20DDF1"/>
    <w:rsid w:val="00731043"/>
  </w:style>
  <w:style w:type="paragraph" w:customStyle="1" w:styleId="BD8C9EFDFC5142BDA467F07B779AC1FE">
    <w:name w:val="BD8C9EFDFC5142BDA467F07B779AC1FE"/>
    <w:rsid w:val="00731043"/>
  </w:style>
  <w:style w:type="paragraph" w:customStyle="1" w:styleId="443DF1FF4A414B7D828288C1CBE2F17E">
    <w:name w:val="443DF1FF4A414B7D828288C1CBE2F17E"/>
    <w:rsid w:val="00731043"/>
  </w:style>
  <w:style w:type="paragraph" w:customStyle="1" w:styleId="D1357D381B5E41BD97A10EB5E41F2240">
    <w:name w:val="D1357D381B5E41BD97A10EB5E41F2240"/>
    <w:rsid w:val="00731043"/>
  </w:style>
  <w:style w:type="paragraph" w:customStyle="1" w:styleId="A84120ADDB754D65A60B979F131D7A61">
    <w:name w:val="A84120ADDB754D65A60B979F131D7A61"/>
    <w:rsid w:val="00731043"/>
  </w:style>
  <w:style w:type="paragraph" w:customStyle="1" w:styleId="81EC76C8D97142BFB1345EC429B119B8">
    <w:name w:val="81EC76C8D97142BFB1345EC429B119B8"/>
    <w:rsid w:val="00731043"/>
  </w:style>
  <w:style w:type="paragraph" w:customStyle="1" w:styleId="1B6ADE45C5FF4CFDA3476CCA6A74613D">
    <w:name w:val="1B6ADE45C5FF4CFDA3476CCA6A74613D"/>
    <w:rsid w:val="00731043"/>
  </w:style>
  <w:style w:type="paragraph" w:customStyle="1" w:styleId="79DC33162B244930AD628FA443D3D274">
    <w:name w:val="79DC33162B244930AD628FA443D3D274"/>
    <w:rsid w:val="00731043"/>
  </w:style>
  <w:style w:type="paragraph" w:customStyle="1" w:styleId="A7EAEB4C3D7C45058B0C8460FDA6CF74">
    <w:name w:val="A7EAEB4C3D7C45058B0C8460FDA6CF74"/>
    <w:rsid w:val="00731043"/>
  </w:style>
  <w:style w:type="paragraph" w:customStyle="1" w:styleId="311EB2D9BBC340D482D45C490E26F545">
    <w:name w:val="311EB2D9BBC340D482D45C490E26F545"/>
    <w:rsid w:val="00731043"/>
  </w:style>
  <w:style w:type="paragraph" w:customStyle="1" w:styleId="BD7BB0E3CEB441D28BB66A99E54B822F">
    <w:name w:val="BD7BB0E3CEB441D28BB66A99E54B822F"/>
    <w:rsid w:val="00731043"/>
  </w:style>
  <w:style w:type="paragraph" w:customStyle="1" w:styleId="49792ABD38A54668A59C6D7C242C5997">
    <w:name w:val="49792ABD38A54668A59C6D7C242C5997"/>
    <w:rsid w:val="00731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77B66-01BB-4CF1-8F09-47AE4E70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3913</Words>
  <Characters>22307</Characters>
  <Application>Microsoft Office Word</Application>
  <DocSecurity>0</DocSecurity>
  <Lines>185</Lines>
  <Paragraphs>52</Paragraphs>
  <ScaleCrop>false</ScaleCrop>
  <Company/>
  <LinksUpToDate>false</LinksUpToDate>
  <CharactersWithSpaces>26168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71/16</dc:title>
  <dc:creator/>
  <cp:lastModifiedBy/>
  <cp:revision>1</cp:revision>
  <dcterms:created xsi:type="dcterms:W3CDTF">2017-01-12T20:22:00Z</dcterms:created>
  <dcterms:modified xsi:type="dcterms:W3CDTF">2017-01-12T20:22:00Z</dcterms:modified>
</cp:coreProperties>
</file>