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204501B" w14:textId="77777777" w:rsidR="00040C3A" w:rsidRPr="004A3148" w:rsidRDefault="00D306D1" w:rsidP="00627C9F">
      <w:pPr>
        <w:jc w:val="both"/>
        <w:rPr>
          <w:rFonts w:asciiTheme="majorHAnsi" w:hAnsiTheme="majorHAnsi" w:cs="Univers"/>
          <w:b/>
          <w:bCs/>
          <w:sz w:val="22"/>
          <w:szCs w:val="22"/>
          <w:lang w:val="es-ES"/>
        </w:rPr>
      </w:pPr>
      <w:r w:rsidRPr="004A314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B447540" wp14:editId="6C52F29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A314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5324D1F" wp14:editId="35C5813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DA303" w14:textId="23A425BB" w:rsidR="00E820B7" w:rsidRDefault="00E820B7" w:rsidP="00AE5488">
                            <w:r>
                              <w:rPr>
                                <w:noProof/>
                              </w:rPr>
                              <w:drawing>
                                <wp:inline distT="0" distB="0" distL="0" distR="0" wp14:anchorId="2414E63F" wp14:editId="50D1BCB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4768E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F1DA303" w14:textId="23A425BB" w:rsidR="00E820B7" w:rsidRDefault="00E820B7" w:rsidP="00AE5488">
                      <w:r>
                        <w:rPr>
                          <w:noProof/>
                        </w:rPr>
                        <w:drawing>
                          <wp:inline distT="0" distB="0" distL="0" distR="0" wp14:anchorId="2414E63F" wp14:editId="50D1BCB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4768E3">
                        <w:t xml:space="preserve">               </w:t>
                      </w:r>
                    </w:p>
                  </w:txbxContent>
                </v:textbox>
              </v:shape>
            </w:pict>
          </mc:Fallback>
        </mc:AlternateContent>
      </w:r>
    </w:p>
    <w:p w14:paraId="3A81EAB5" w14:textId="77777777" w:rsidR="00040C3A" w:rsidRPr="004A3148" w:rsidRDefault="00040C3A" w:rsidP="00040C3A">
      <w:pPr>
        <w:tabs>
          <w:tab w:val="center" w:pos="5400"/>
        </w:tabs>
        <w:suppressAutoHyphens/>
        <w:jc w:val="both"/>
        <w:rPr>
          <w:rFonts w:asciiTheme="majorHAnsi" w:hAnsiTheme="majorHAnsi"/>
          <w:sz w:val="22"/>
          <w:szCs w:val="22"/>
          <w:lang w:val="es-ES"/>
        </w:rPr>
      </w:pPr>
    </w:p>
    <w:p w14:paraId="251605DC" w14:textId="77777777" w:rsidR="00040C3A" w:rsidRPr="004A3148" w:rsidRDefault="00040C3A" w:rsidP="00040C3A">
      <w:pPr>
        <w:tabs>
          <w:tab w:val="center" w:pos="5400"/>
        </w:tabs>
        <w:suppressAutoHyphens/>
        <w:jc w:val="both"/>
        <w:rPr>
          <w:rFonts w:asciiTheme="majorHAnsi" w:hAnsiTheme="majorHAnsi"/>
          <w:sz w:val="22"/>
          <w:szCs w:val="22"/>
          <w:lang w:val="es-ES"/>
        </w:rPr>
      </w:pPr>
    </w:p>
    <w:p w14:paraId="58EB962C" w14:textId="77777777" w:rsidR="005128E4" w:rsidRPr="004A3148" w:rsidRDefault="005128E4" w:rsidP="00040C3A">
      <w:pPr>
        <w:tabs>
          <w:tab w:val="center" w:pos="5400"/>
        </w:tabs>
        <w:suppressAutoHyphens/>
        <w:rPr>
          <w:rFonts w:asciiTheme="majorHAnsi" w:hAnsiTheme="majorHAnsi"/>
          <w:sz w:val="22"/>
          <w:szCs w:val="22"/>
          <w:lang w:val="es-ES"/>
        </w:rPr>
      </w:pPr>
    </w:p>
    <w:p w14:paraId="60ECFA3D" w14:textId="77777777" w:rsidR="005128E4" w:rsidRPr="004A3148" w:rsidRDefault="005128E4" w:rsidP="00040C3A">
      <w:pPr>
        <w:tabs>
          <w:tab w:val="center" w:pos="5400"/>
        </w:tabs>
        <w:suppressAutoHyphens/>
        <w:rPr>
          <w:rFonts w:asciiTheme="majorHAnsi" w:hAnsiTheme="majorHAnsi"/>
          <w:sz w:val="22"/>
          <w:szCs w:val="22"/>
          <w:lang w:val="es-ES"/>
        </w:rPr>
      </w:pPr>
    </w:p>
    <w:p w14:paraId="7E48D158" w14:textId="77777777" w:rsidR="005128E4" w:rsidRPr="004A3148" w:rsidRDefault="005128E4" w:rsidP="00040C3A">
      <w:pPr>
        <w:tabs>
          <w:tab w:val="center" w:pos="5400"/>
        </w:tabs>
        <w:suppressAutoHyphens/>
        <w:rPr>
          <w:rFonts w:asciiTheme="majorHAnsi" w:hAnsiTheme="majorHAnsi"/>
          <w:sz w:val="22"/>
          <w:szCs w:val="22"/>
          <w:lang w:val="es-ES"/>
        </w:rPr>
      </w:pPr>
    </w:p>
    <w:p w14:paraId="4A941F58" w14:textId="77777777" w:rsidR="00040C3A" w:rsidRPr="004A3148" w:rsidRDefault="00040C3A" w:rsidP="005128E4">
      <w:pPr>
        <w:tabs>
          <w:tab w:val="center" w:pos="5400"/>
        </w:tabs>
        <w:suppressAutoHyphens/>
        <w:jc w:val="center"/>
        <w:rPr>
          <w:rFonts w:asciiTheme="majorHAnsi" w:hAnsiTheme="majorHAnsi"/>
          <w:sz w:val="22"/>
          <w:szCs w:val="22"/>
          <w:lang w:val="es-ES"/>
        </w:rPr>
      </w:pPr>
    </w:p>
    <w:p w14:paraId="2F834EE8" w14:textId="77777777" w:rsidR="00040C3A" w:rsidRPr="004A3148" w:rsidRDefault="00040C3A" w:rsidP="005128E4">
      <w:pPr>
        <w:tabs>
          <w:tab w:val="center" w:pos="5400"/>
        </w:tabs>
        <w:suppressAutoHyphens/>
        <w:jc w:val="center"/>
        <w:rPr>
          <w:rFonts w:asciiTheme="majorHAnsi" w:hAnsiTheme="majorHAnsi"/>
          <w:sz w:val="22"/>
          <w:szCs w:val="22"/>
          <w:lang w:val="es-ES"/>
        </w:rPr>
      </w:pPr>
    </w:p>
    <w:p w14:paraId="5B76EF40" w14:textId="77777777" w:rsidR="005B52B0" w:rsidRPr="004A3148" w:rsidRDefault="005B52B0" w:rsidP="005128E4">
      <w:pPr>
        <w:tabs>
          <w:tab w:val="center" w:pos="5400"/>
        </w:tabs>
        <w:suppressAutoHyphens/>
        <w:jc w:val="center"/>
        <w:rPr>
          <w:rFonts w:asciiTheme="majorHAnsi" w:hAnsiTheme="majorHAnsi"/>
          <w:sz w:val="22"/>
          <w:szCs w:val="22"/>
          <w:lang w:val="es-ES"/>
        </w:rPr>
      </w:pPr>
    </w:p>
    <w:p w14:paraId="7CC54356" w14:textId="77777777" w:rsidR="005B52B0" w:rsidRPr="004A3148" w:rsidRDefault="005B52B0" w:rsidP="005128E4">
      <w:pPr>
        <w:tabs>
          <w:tab w:val="center" w:pos="5400"/>
        </w:tabs>
        <w:suppressAutoHyphens/>
        <w:jc w:val="center"/>
        <w:rPr>
          <w:rFonts w:asciiTheme="majorHAnsi" w:hAnsiTheme="majorHAnsi"/>
          <w:sz w:val="22"/>
          <w:szCs w:val="22"/>
          <w:lang w:val="es-ES"/>
        </w:rPr>
      </w:pPr>
    </w:p>
    <w:p w14:paraId="36B53952" w14:textId="77777777" w:rsidR="005B52B0" w:rsidRPr="004A3148" w:rsidRDefault="005B52B0" w:rsidP="005128E4">
      <w:pPr>
        <w:tabs>
          <w:tab w:val="center" w:pos="5400"/>
        </w:tabs>
        <w:suppressAutoHyphens/>
        <w:jc w:val="center"/>
        <w:rPr>
          <w:rFonts w:asciiTheme="majorHAnsi" w:hAnsiTheme="majorHAnsi"/>
          <w:sz w:val="22"/>
          <w:szCs w:val="22"/>
          <w:lang w:val="es-ES"/>
        </w:rPr>
      </w:pPr>
    </w:p>
    <w:p w14:paraId="6164DB06"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75336605"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4FDDBCC9" w14:textId="77777777" w:rsidR="00040C3A" w:rsidRPr="004A3148" w:rsidRDefault="003D3BC2" w:rsidP="00040C3A">
      <w:pPr>
        <w:tabs>
          <w:tab w:val="center" w:pos="5400"/>
        </w:tabs>
        <w:suppressAutoHyphens/>
        <w:jc w:val="center"/>
        <w:rPr>
          <w:rFonts w:asciiTheme="majorHAnsi" w:hAnsiTheme="majorHAnsi"/>
          <w:sz w:val="22"/>
          <w:szCs w:val="22"/>
          <w:lang w:val="es-ES"/>
        </w:rPr>
      </w:pPr>
      <w:r w:rsidRPr="004A314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4FBFF56" wp14:editId="027F81F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B302A" w14:textId="63A2FAC9" w:rsidR="00E820B7" w:rsidRPr="004E2649" w:rsidRDefault="00E820B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E4F1B">
                              <w:rPr>
                                <w:rFonts w:asciiTheme="majorHAnsi" w:hAnsiTheme="majorHAnsi" w:cs="Arial"/>
                                <w:b/>
                                <w:bCs/>
                                <w:color w:val="0D0D0D" w:themeColor="text1" w:themeTint="F2"/>
                                <w:sz w:val="36"/>
                                <w:szCs w:val="22"/>
                                <w:lang w:val="es-ES_tradnl"/>
                              </w:rPr>
                              <w:t>9</w:t>
                            </w:r>
                            <w:r>
                              <w:rPr>
                                <w:rFonts w:asciiTheme="majorHAnsi" w:hAnsiTheme="majorHAnsi" w:cs="Arial"/>
                                <w:b/>
                                <w:bCs/>
                                <w:color w:val="0D0D0D" w:themeColor="text1" w:themeTint="F2"/>
                                <w:sz w:val="36"/>
                                <w:szCs w:val="22"/>
                                <w:lang w:val="es-ES_tradnl"/>
                              </w:rPr>
                              <w:t>/</w:t>
                            </w:r>
                            <w:r w:rsidR="00827661">
                              <w:rPr>
                                <w:rFonts w:asciiTheme="majorHAnsi" w:hAnsiTheme="majorHAnsi" w:cs="Arial"/>
                                <w:b/>
                                <w:bCs/>
                                <w:color w:val="0D0D0D" w:themeColor="text1" w:themeTint="F2"/>
                                <w:sz w:val="36"/>
                                <w:szCs w:val="22"/>
                                <w:lang w:val="es-ES_tradnl"/>
                              </w:rPr>
                              <w:t>1</w:t>
                            </w:r>
                            <w:r w:rsidR="00240484">
                              <w:rPr>
                                <w:rFonts w:asciiTheme="majorHAnsi" w:hAnsiTheme="majorHAnsi" w:cs="Arial"/>
                                <w:b/>
                                <w:bCs/>
                                <w:color w:val="0D0D0D" w:themeColor="text1" w:themeTint="F2"/>
                                <w:sz w:val="36"/>
                                <w:szCs w:val="22"/>
                                <w:lang w:val="es-ES_tradnl"/>
                              </w:rPr>
                              <w:t>6</w:t>
                            </w:r>
                          </w:p>
                          <w:p w14:paraId="64E35C39" w14:textId="5871B951" w:rsidR="00E820B7" w:rsidRPr="004E2649" w:rsidRDefault="00E820B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149-02</w:t>
                            </w:r>
                            <w:r w:rsidRPr="004E2649">
                              <w:rPr>
                                <w:rFonts w:asciiTheme="majorHAnsi" w:hAnsiTheme="majorHAnsi" w:cs="Arial"/>
                                <w:b/>
                                <w:color w:val="0D0D0D" w:themeColor="text1" w:themeTint="F2"/>
                                <w:sz w:val="36"/>
                                <w:szCs w:val="22"/>
                                <w:lang w:val="es-ES_tradnl"/>
                              </w:rPr>
                              <w:t xml:space="preserve"> </w:t>
                            </w:r>
                          </w:p>
                          <w:p w14:paraId="0155F3EB" w14:textId="77777777" w:rsidR="00E820B7" w:rsidRPr="0010736F" w:rsidRDefault="00E820B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97B1F7D" w14:textId="77777777" w:rsidR="00E820B7" w:rsidRPr="0010736F" w:rsidRDefault="00E820B7" w:rsidP="00997BC5">
                            <w:pPr>
                              <w:spacing w:line="276" w:lineRule="auto"/>
                              <w:rPr>
                                <w:rFonts w:asciiTheme="majorHAnsi" w:hAnsiTheme="majorHAnsi" w:cs="Arial"/>
                                <w:color w:val="0D0D0D" w:themeColor="text1" w:themeTint="F2"/>
                                <w:szCs w:val="22"/>
                                <w:lang w:val="es-ES_tradnl"/>
                              </w:rPr>
                            </w:pPr>
                            <w:bookmarkStart w:id="1" w:name="_ftnref1"/>
                          </w:p>
                          <w:p w14:paraId="6373E330" w14:textId="26AC1616" w:rsidR="00E820B7" w:rsidRPr="0010736F" w:rsidRDefault="00E820B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RICO</w:t>
                            </w:r>
                          </w:p>
                          <w:bookmarkEnd w:id="1"/>
                          <w:p w14:paraId="6FDF9980" w14:textId="26D56BB8" w:rsidR="00E820B7" w:rsidRPr="0010736F" w:rsidRDefault="00E820B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010C75F" w14:textId="77777777" w:rsidR="00E820B7" w:rsidRPr="00AE5488" w:rsidRDefault="00E820B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52B302A" w14:textId="63A2FAC9" w:rsidR="00E820B7" w:rsidRPr="004E2649" w:rsidRDefault="00E820B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E4F1B">
                        <w:rPr>
                          <w:rFonts w:asciiTheme="majorHAnsi" w:hAnsiTheme="majorHAnsi" w:cs="Arial"/>
                          <w:b/>
                          <w:bCs/>
                          <w:color w:val="0D0D0D" w:themeColor="text1" w:themeTint="F2"/>
                          <w:sz w:val="36"/>
                          <w:szCs w:val="22"/>
                          <w:lang w:val="es-ES_tradnl"/>
                        </w:rPr>
                        <w:t>9</w:t>
                      </w:r>
                      <w:r>
                        <w:rPr>
                          <w:rFonts w:asciiTheme="majorHAnsi" w:hAnsiTheme="majorHAnsi" w:cs="Arial"/>
                          <w:b/>
                          <w:bCs/>
                          <w:color w:val="0D0D0D" w:themeColor="text1" w:themeTint="F2"/>
                          <w:sz w:val="36"/>
                          <w:szCs w:val="22"/>
                          <w:lang w:val="es-ES_tradnl"/>
                        </w:rPr>
                        <w:t>/</w:t>
                      </w:r>
                      <w:r w:rsidR="00827661">
                        <w:rPr>
                          <w:rFonts w:asciiTheme="majorHAnsi" w:hAnsiTheme="majorHAnsi" w:cs="Arial"/>
                          <w:b/>
                          <w:bCs/>
                          <w:color w:val="0D0D0D" w:themeColor="text1" w:themeTint="F2"/>
                          <w:sz w:val="36"/>
                          <w:szCs w:val="22"/>
                          <w:lang w:val="es-ES_tradnl"/>
                        </w:rPr>
                        <w:t>1</w:t>
                      </w:r>
                      <w:r w:rsidR="00240484">
                        <w:rPr>
                          <w:rFonts w:asciiTheme="majorHAnsi" w:hAnsiTheme="majorHAnsi" w:cs="Arial"/>
                          <w:b/>
                          <w:bCs/>
                          <w:color w:val="0D0D0D" w:themeColor="text1" w:themeTint="F2"/>
                          <w:sz w:val="36"/>
                          <w:szCs w:val="22"/>
                          <w:lang w:val="es-ES_tradnl"/>
                        </w:rPr>
                        <w:t>6</w:t>
                      </w:r>
                    </w:p>
                    <w:p w14:paraId="64E35C39" w14:textId="5871B951" w:rsidR="00E820B7" w:rsidRPr="004E2649" w:rsidRDefault="00E820B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149-02</w:t>
                      </w:r>
                      <w:r w:rsidRPr="004E2649">
                        <w:rPr>
                          <w:rFonts w:asciiTheme="majorHAnsi" w:hAnsiTheme="majorHAnsi" w:cs="Arial"/>
                          <w:b/>
                          <w:color w:val="0D0D0D" w:themeColor="text1" w:themeTint="F2"/>
                          <w:sz w:val="36"/>
                          <w:szCs w:val="22"/>
                          <w:lang w:val="es-ES_tradnl"/>
                        </w:rPr>
                        <w:t xml:space="preserve"> </w:t>
                      </w:r>
                    </w:p>
                    <w:p w14:paraId="0155F3EB" w14:textId="77777777" w:rsidR="00E820B7" w:rsidRPr="0010736F" w:rsidRDefault="00E820B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97B1F7D" w14:textId="77777777" w:rsidR="00E820B7" w:rsidRPr="0010736F" w:rsidRDefault="00E820B7" w:rsidP="00997BC5">
                      <w:pPr>
                        <w:spacing w:line="276" w:lineRule="auto"/>
                        <w:rPr>
                          <w:rFonts w:asciiTheme="majorHAnsi" w:hAnsiTheme="majorHAnsi" w:cs="Arial"/>
                          <w:color w:val="0D0D0D" w:themeColor="text1" w:themeTint="F2"/>
                          <w:szCs w:val="22"/>
                          <w:lang w:val="es-ES_tradnl"/>
                        </w:rPr>
                      </w:pPr>
                      <w:bookmarkStart w:id="1" w:name="_ftnref1"/>
                    </w:p>
                    <w:p w14:paraId="6373E330" w14:textId="26AC1616" w:rsidR="00E820B7" w:rsidRPr="0010736F" w:rsidRDefault="00E820B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RICO</w:t>
                      </w:r>
                    </w:p>
                    <w:bookmarkEnd w:id="1"/>
                    <w:p w14:paraId="6FDF9980" w14:textId="26D56BB8" w:rsidR="00E820B7" w:rsidRPr="0010736F" w:rsidRDefault="00E820B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010C75F" w14:textId="77777777" w:rsidR="00E820B7" w:rsidRPr="00AE5488" w:rsidRDefault="00E820B7" w:rsidP="007A5817">
                      <w:pPr>
                        <w:rPr>
                          <w:color w:val="0D0D0D" w:themeColor="text1" w:themeTint="F2"/>
                          <w:lang w:val="es-ES_tradnl"/>
                        </w:rPr>
                      </w:pPr>
                    </w:p>
                  </w:txbxContent>
                </v:textbox>
              </v:shape>
            </w:pict>
          </mc:Fallback>
        </mc:AlternateContent>
      </w:r>
      <w:r w:rsidR="004E2649" w:rsidRPr="004A314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A91CEB" wp14:editId="22C754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05DEB" w14:textId="4C52645F" w:rsidR="00E820B7" w:rsidRPr="004E2649" w:rsidRDefault="00E820B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240484">
                              <w:rPr>
                                <w:rFonts w:asciiTheme="minorHAnsi" w:hAnsiTheme="minorHAnsi"/>
                                <w:color w:val="FFFFFF" w:themeColor="background1"/>
                                <w:sz w:val="22"/>
                                <w:lang w:val="pt-BR"/>
                              </w:rPr>
                              <w:t>7</w:t>
                            </w:r>
                          </w:p>
                          <w:p w14:paraId="7E5FE7EB" w14:textId="1823A5FD" w:rsidR="00E820B7" w:rsidRPr="004E2649" w:rsidRDefault="00E820B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E4F1B" w:rsidRPr="00EE4F1B">
                              <w:rPr>
                                <w:rFonts w:asciiTheme="minorHAnsi" w:hAnsiTheme="minorHAnsi"/>
                                <w:color w:val="FFFFFF" w:themeColor="background1"/>
                                <w:sz w:val="22"/>
                                <w:lang w:val="pt-BR"/>
                              </w:rPr>
                              <w:t>13</w:t>
                            </w:r>
                          </w:p>
                          <w:p w14:paraId="4051239F" w14:textId="233BA272" w:rsidR="00E820B7" w:rsidRPr="004E2649" w:rsidRDefault="00240484" w:rsidP="007A5817">
                            <w:pPr>
                              <w:spacing w:line="276" w:lineRule="auto"/>
                              <w:jc w:val="right"/>
                              <w:rPr>
                                <w:rFonts w:asciiTheme="minorHAnsi" w:hAnsiTheme="minorHAnsi"/>
                                <w:color w:val="FFFFFF" w:themeColor="background1"/>
                                <w:sz w:val="22"/>
                              </w:rPr>
                            </w:pPr>
                            <w:r w:rsidRPr="00240484">
                              <w:rPr>
                                <w:rFonts w:asciiTheme="minorHAnsi" w:hAnsiTheme="minorHAnsi"/>
                                <w:color w:val="FFFFFF" w:themeColor="background1"/>
                                <w:sz w:val="22"/>
                              </w:rPr>
                              <w:t>13</w:t>
                            </w:r>
                            <w:r w:rsidR="00E820B7" w:rsidRPr="00240484">
                              <w:rPr>
                                <w:rFonts w:asciiTheme="minorHAnsi" w:hAnsiTheme="minorHAnsi"/>
                                <w:color w:val="FFFFFF" w:themeColor="background1"/>
                                <w:sz w:val="22"/>
                              </w:rPr>
                              <w:t xml:space="preserve"> </w:t>
                            </w:r>
                            <w:r w:rsidR="00B35243">
                              <w:rPr>
                                <w:rFonts w:asciiTheme="minorHAnsi" w:hAnsiTheme="minorHAnsi"/>
                                <w:color w:val="FFFFFF" w:themeColor="background1"/>
                                <w:sz w:val="22"/>
                              </w:rPr>
                              <w:t>Abril</w:t>
                            </w:r>
                            <w:r w:rsidR="00E820B7" w:rsidRPr="002E3B2E">
                              <w:rPr>
                                <w:rFonts w:asciiTheme="minorHAnsi" w:hAnsiTheme="minorHAnsi"/>
                                <w:color w:val="FFFFFF" w:themeColor="background1"/>
                                <w:sz w:val="22"/>
                              </w:rPr>
                              <w:t xml:space="preserve"> </w:t>
                            </w:r>
                            <w:r w:rsidR="00E820B7">
                              <w:rPr>
                                <w:rFonts w:asciiTheme="minorHAnsi" w:hAnsiTheme="minorHAnsi"/>
                                <w:color w:val="FFFFFF" w:themeColor="background1"/>
                                <w:sz w:val="22"/>
                              </w:rPr>
                              <w:t>201</w:t>
                            </w:r>
                            <w:r w:rsidR="00B35243">
                              <w:rPr>
                                <w:rFonts w:asciiTheme="minorHAnsi" w:hAnsiTheme="minorHAnsi"/>
                                <w:color w:val="FFFFFF" w:themeColor="background1"/>
                                <w:sz w:val="22"/>
                              </w:rPr>
                              <w:t>6</w:t>
                            </w:r>
                          </w:p>
                          <w:p w14:paraId="03D07158" w14:textId="77777777" w:rsidR="00E820B7" w:rsidRPr="004E2649" w:rsidRDefault="00E820B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6405DEB" w14:textId="4C52645F" w:rsidR="00E820B7" w:rsidRPr="004E2649" w:rsidRDefault="00E820B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w:t>
                      </w:r>
                      <w:proofErr w:type="spellStart"/>
                      <w:proofErr w:type="gramStart"/>
                      <w:r w:rsidRPr="004E2649">
                        <w:rPr>
                          <w:rFonts w:asciiTheme="minorHAnsi" w:hAnsiTheme="minorHAnsi"/>
                          <w:color w:val="FFFFFF" w:themeColor="background1"/>
                          <w:sz w:val="22"/>
                          <w:lang w:val="pt-BR"/>
                        </w:rPr>
                        <w:t>Ser.</w:t>
                      </w:r>
                      <w:proofErr w:type="gramEnd"/>
                      <w:r w:rsidRPr="004E2649">
                        <w:rPr>
                          <w:rFonts w:asciiTheme="minorHAnsi" w:hAnsiTheme="minorHAnsi"/>
                          <w:color w:val="FFFFFF" w:themeColor="background1"/>
                          <w:sz w:val="22"/>
                          <w:lang w:val="pt-BR"/>
                        </w:rPr>
                        <w:t>L</w:t>
                      </w:r>
                      <w:proofErr w:type="spellEnd"/>
                      <w:r w:rsidRPr="004E2649">
                        <w:rPr>
                          <w:rFonts w:asciiTheme="minorHAnsi" w:hAnsiTheme="minorHAnsi"/>
                          <w:color w:val="FFFFFF" w:themeColor="background1"/>
                          <w:sz w:val="22"/>
                          <w:lang w:val="pt-BR"/>
                        </w:rPr>
                        <w:t>/V/II.15</w:t>
                      </w:r>
                      <w:r w:rsidR="00240484">
                        <w:rPr>
                          <w:rFonts w:asciiTheme="minorHAnsi" w:hAnsiTheme="minorHAnsi"/>
                          <w:color w:val="FFFFFF" w:themeColor="background1"/>
                          <w:sz w:val="22"/>
                          <w:lang w:val="pt-BR"/>
                        </w:rPr>
                        <w:t>7</w:t>
                      </w:r>
                    </w:p>
                    <w:p w14:paraId="7E5FE7EB" w14:textId="1823A5FD" w:rsidR="00E820B7" w:rsidRPr="004E2649" w:rsidRDefault="00E820B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E4F1B" w:rsidRPr="00EE4F1B">
                        <w:rPr>
                          <w:rFonts w:asciiTheme="minorHAnsi" w:hAnsiTheme="minorHAnsi"/>
                          <w:color w:val="FFFFFF" w:themeColor="background1"/>
                          <w:sz w:val="22"/>
                          <w:lang w:val="pt-BR"/>
                        </w:rPr>
                        <w:t>13</w:t>
                      </w:r>
                    </w:p>
                    <w:p w14:paraId="4051239F" w14:textId="233BA272" w:rsidR="00E820B7" w:rsidRPr="004E2649" w:rsidRDefault="00240484" w:rsidP="007A5817">
                      <w:pPr>
                        <w:spacing w:line="276" w:lineRule="auto"/>
                        <w:jc w:val="right"/>
                        <w:rPr>
                          <w:rFonts w:asciiTheme="minorHAnsi" w:hAnsiTheme="minorHAnsi"/>
                          <w:color w:val="FFFFFF" w:themeColor="background1"/>
                          <w:sz w:val="22"/>
                        </w:rPr>
                      </w:pPr>
                      <w:r w:rsidRPr="00240484">
                        <w:rPr>
                          <w:rFonts w:asciiTheme="minorHAnsi" w:hAnsiTheme="minorHAnsi"/>
                          <w:color w:val="FFFFFF" w:themeColor="background1"/>
                          <w:sz w:val="22"/>
                        </w:rPr>
                        <w:t>13</w:t>
                      </w:r>
                      <w:r w:rsidR="00E820B7" w:rsidRPr="00240484">
                        <w:rPr>
                          <w:rFonts w:asciiTheme="minorHAnsi" w:hAnsiTheme="minorHAnsi"/>
                          <w:color w:val="FFFFFF" w:themeColor="background1"/>
                          <w:sz w:val="22"/>
                        </w:rPr>
                        <w:t xml:space="preserve"> </w:t>
                      </w:r>
                      <w:r w:rsidR="00B35243">
                        <w:rPr>
                          <w:rFonts w:asciiTheme="minorHAnsi" w:hAnsiTheme="minorHAnsi"/>
                          <w:color w:val="FFFFFF" w:themeColor="background1"/>
                          <w:sz w:val="22"/>
                        </w:rPr>
                        <w:t>Abril</w:t>
                      </w:r>
                      <w:r w:rsidR="00E820B7" w:rsidRPr="002E3B2E">
                        <w:rPr>
                          <w:rFonts w:asciiTheme="minorHAnsi" w:hAnsiTheme="minorHAnsi"/>
                          <w:color w:val="FFFFFF" w:themeColor="background1"/>
                          <w:sz w:val="22"/>
                        </w:rPr>
                        <w:t xml:space="preserve"> </w:t>
                      </w:r>
                      <w:r w:rsidR="00E820B7">
                        <w:rPr>
                          <w:rFonts w:asciiTheme="minorHAnsi" w:hAnsiTheme="minorHAnsi"/>
                          <w:color w:val="FFFFFF" w:themeColor="background1"/>
                          <w:sz w:val="22"/>
                        </w:rPr>
                        <w:t>201</w:t>
                      </w:r>
                      <w:r w:rsidR="00B35243">
                        <w:rPr>
                          <w:rFonts w:asciiTheme="minorHAnsi" w:hAnsiTheme="minorHAnsi"/>
                          <w:color w:val="FFFFFF" w:themeColor="background1"/>
                          <w:sz w:val="22"/>
                        </w:rPr>
                        <w:t>6</w:t>
                      </w:r>
                    </w:p>
                    <w:p w14:paraId="03D07158" w14:textId="77777777" w:rsidR="00E820B7" w:rsidRPr="004E2649" w:rsidRDefault="00E820B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08A04550"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078FBCD2"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304B84F4" w14:textId="77777777" w:rsidR="00040C3A" w:rsidRPr="004A3148" w:rsidRDefault="00040C3A" w:rsidP="00040C3A">
      <w:pPr>
        <w:tabs>
          <w:tab w:val="center" w:pos="5400"/>
        </w:tabs>
        <w:suppressAutoHyphens/>
        <w:jc w:val="center"/>
        <w:rPr>
          <w:rFonts w:asciiTheme="majorHAnsi" w:hAnsiTheme="majorHAnsi" w:cs="Arial"/>
          <w:sz w:val="22"/>
          <w:szCs w:val="22"/>
          <w:lang w:val="es-ES"/>
        </w:rPr>
      </w:pPr>
    </w:p>
    <w:p w14:paraId="5C38551D"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78261685"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683AD61D"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343502A8"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70B3C4FD" w14:textId="77777777" w:rsidR="005128E4" w:rsidRPr="004A3148" w:rsidRDefault="005128E4" w:rsidP="00040C3A">
      <w:pPr>
        <w:tabs>
          <w:tab w:val="center" w:pos="5400"/>
        </w:tabs>
        <w:suppressAutoHyphens/>
        <w:jc w:val="center"/>
        <w:rPr>
          <w:rFonts w:asciiTheme="majorHAnsi" w:hAnsiTheme="majorHAnsi"/>
          <w:sz w:val="22"/>
          <w:szCs w:val="22"/>
          <w:lang w:val="es-ES"/>
        </w:rPr>
      </w:pPr>
    </w:p>
    <w:p w14:paraId="3B991592"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7ADD5F06" w14:textId="77777777" w:rsidR="005128E4" w:rsidRPr="004A3148" w:rsidRDefault="005128E4" w:rsidP="00040C3A">
      <w:pPr>
        <w:tabs>
          <w:tab w:val="center" w:pos="5400"/>
        </w:tabs>
        <w:suppressAutoHyphens/>
        <w:jc w:val="center"/>
        <w:rPr>
          <w:rFonts w:asciiTheme="majorHAnsi" w:hAnsiTheme="majorHAnsi"/>
          <w:sz w:val="22"/>
          <w:szCs w:val="22"/>
          <w:lang w:val="es-ES"/>
        </w:rPr>
      </w:pPr>
    </w:p>
    <w:p w14:paraId="199352FB" w14:textId="77777777" w:rsidR="005128E4" w:rsidRPr="004A3148" w:rsidRDefault="005128E4" w:rsidP="00040C3A">
      <w:pPr>
        <w:tabs>
          <w:tab w:val="center" w:pos="5400"/>
        </w:tabs>
        <w:suppressAutoHyphens/>
        <w:jc w:val="center"/>
        <w:rPr>
          <w:rFonts w:asciiTheme="majorHAnsi" w:hAnsiTheme="majorHAnsi"/>
          <w:sz w:val="22"/>
          <w:szCs w:val="22"/>
          <w:lang w:val="es-ES"/>
        </w:rPr>
      </w:pPr>
    </w:p>
    <w:p w14:paraId="43E32CF1" w14:textId="77777777" w:rsidR="005128E4" w:rsidRPr="004A3148" w:rsidRDefault="005128E4" w:rsidP="00040C3A">
      <w:pPr>
        <w:tabs>
          <w:tab w:val="center" w:pos="5400"/>
        </w:tabs>
        <w:suppressAutoHyphens/>
        <w:jc w:val="center"/>
        <w:rPr>
          <w:rFonts w:asciiTheme="majorHAnsi" w:hAnsiTheme="majorHAnsi"/>
          <w:sz w:val="22"/>
          <w:szCs w:val="22"/>
          <w:lang w:val="es-ES"/>
        </w:rPr>
      </w:pPr>
    </w:p>
    <w:p w14:paraId="7D3FF782"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1A072DE4" w14:textId="77777777" w:rsidR="00040C3A" w:rsidRPr="004A3148" w:rsidRDefault="00040C3A" w:rsidP="00040C3A">
      <w:pPr>
        <w:tabs>
          <w:tab w:val="center" w:pos="5400"/>
        </w:tabs>
        <w:suppressAutoHyphens/>
        <w:jc w:val="center"/>
        <w:rPr>
          <w:rFonts w:asciiTheme="majorHAnsi" w:hAnsiTheme="majorHAnsi"/>
          <w:sz w:val="22"/>
          <w:szCs w:val="22"/>
          <w:lang w:val="es-ES"/>
        </w:rPr>
      </w:pPr>
    </w:p>
    <w:p w14:paraId="20783A74"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3F673794"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75CBEE85"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2B8A68A4"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77DD2D06"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7B152A06"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75FA2947"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190E87CD"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5D7C7274"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0A3FA1B6"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462B873A"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0EEF9A2F"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18FAB5F3"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6522D995"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05020CB6" w14:textId="77777777" w:rsidR="00A50FCF" w:rsidRPr="004A3148" w:rsidRDefault="0090270B" w:rsidP="00040C3A">
      <w:pPr>
        <w:tabs>
          <w:tab w:val="center" w:pos="5400"/>
        </w:tabs>
        <w:suppressAutoHyphens/>
        <w:jc w:val="center"/>
        <w:rPr>
          <w:rFonts w:asciiTheme="majorHAnsi" w:hAnsiTheme="majorHAnsi"/>
          <w:sz w:val="18"/>
          <w:szCs w:val="22"/>
          <w:lang w:val="es-ES"/>
        </w:rPr>
      </w:pPr>
      <w:r w:rsidRPr="004A314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40DA0A1" wp14:editId="29D81E0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24B19" w14:textId="489E2B9D" w:rsidR="00E820B7" w:rsidRPr="00905DCE" w:rsidRDefault="00E820B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40484">
                              <w:rPr>
                                <w:rFonts w:asciiTheme="majorHAnsi" w:hAnsiTheme="majorHAnsi"/>
                                <w:color w:val="0D0D0D" w:themeColor="text1" w:themeTint="F2"/>
                                <w:sz w:val="18"/>
                                <w:szCs w:val="20"/>
                                <w:lang w:val="es-ES"/>
                              </w:rPr>
                              <w:t xml:space="preserve">157 </w:t>
                            </w:r>
                            <w:r w:rsidRPr="00890650">
                              <w:rPr>
                                <w:rFonts w:asciiTheme="majorHAnsi" w:hAnsiTheme="majorHAnsi"/>
                                <w:color w:val="0D0D0D" w:themeColor="text1" w:themeTint="F2"/>
                                <w:sz w:val="18"/>
                                <w:szCs w:val="20"/>
                                <w:lang w:val="es-ES"/>
                              </w:rPr>
                              <w:t xml:space="preserve">celebrada el </w:t>
                            </w:r>
                            <w:r w:rsidR="00240484">
                              <w:rPr>
                                <w:rFonts w:asciiTheme="majorHAnsi" w:hAnsiTheme="majorHAnsi"/>
                                <w:color w:val="0D0D0D" w:themeColor="text1" w:themeTint="F2"/>
                                <w:sz w:val="18"/>
                                <w:szCs w:val="20"/>
                                <w:lang w:val="es-ES"/>
                              </w:rPr>
                              <w:t>13</w:t>
                            </w:r>
                            <w:r w:rsidRPr="00890650">
                              <w:rPr>
                                <w:rFonts w:asciiTheme="majorHAnsi" w:hAnsiTheme="majorHAnsi"/>
                                <w:color w:val="0D0D0D" w:themeColor="text1" w:themeTint="F2"/>
                                <w:sz w:val="18"/>
                                <w:szCs w:val="20"/>
                                <w:lang w:val="es-ES"/>
                              </w:rPr>
                              <w:t xml:space="preserve"> de </w:t>
                            </w:r>
                            <w:r w:rsidR="00B35243">
                              <w:rPr>
                                <w:rFonts w:asciiTheme="majorHAnsi" w:hAnsiTheme="majorHAnsi"/>
                                <w:color w:val="0D0D0D" w:themeColor="text1" w:themeTint="F2"/>
                                <w:sz w:val="18"/>
                                <w:szCs w:val="20"/>
                                <w:lang w:val="es-ES"/>
                              </w:rPr>
                              <w:t>abril</w:t>
                            </w:r>
                            <w:r>
                              <w:rPr>
                                <w:rFonts w:asciiTheme="majorHAnsi" w:hAnsiTheme="majorHAnsi"/>
                                <w:color w:val="0D0D0D" w:themeColor="text1" w:themeTint="F2"/>
                                <w:sz w:val="18"/>
                                <w:szCs w:val="20"/>
                                <w:lang w:val="es-ES"/>
                              </w:rPr>
                              <w:t xml:space="preserve"> de 201</w:t>
                            </w:r>
                            <w:r w:rsidR="00B35243">
                              <w:rPr>
                                <w:rFonts w:asciiTheme="majorHAnsi" w:hAnsiTheme="majorHAnsi"/>
                                <w:color w:val="0D0D0D" w:themeColor="text1" w:themeTint="F2"/>
                                <w:sz w:val="18"/>
                                <w:szCs w:val="20"/>
                                <w:lang w:val="es-ES"/>
                              </w:rPr>
                              <w:t>6</w:t>
                            </w:r>
                            <w:r w:rsidRPr="00890650">
                              <w:rPr>
                                <w:rFonts w:asciiTheme="majorHAnsi" w:hAnsiTheme="majorHAnsi"/>
                                <w:color w:val="0D0D0D" w:themeColor="text1" w:themeTint="F2"/>
                                <w:sz w:val="18"/>
                                <w:szCs w:val="20"/>
                                <w:lang w:val="es-ES"/>
                              </w:rPr>
                              <w:br/>
                            </w:r>
                            <w:r w:rsidR="001B042B">
                              <w:rPr>
                                <w:rFonts w:asciiTheme="majorHAnsi" w:hAnsiTheme="majorHAnsi" w:cs="Univers"/>
                                <w:color w:val="0D0D0D" w:themeColor="text1" w:themeTint="F2"/>
                                <w:sz w:val="18"/>
                                <w:szCs w:val="20"/>
                                <w:lang w:val="es-ES_tradnl"/>
                              </w:rPr>
                              <w:t>15</w:t>
                            </w:r>
                            <w:r w:rsidR="00B35243">
                              <w:rPr>
                                <w:rFonts w:asciiTheme="majorHAnsi" w:hAnsiTheme="majorHAnsi" w:cs="Univers"/>
                                <w:color w:val="0D0D0D" w:themeColor="text1" w:themeTint="F2"/>
                                <w:sz w:val="18"/>
                                <w:szCs w:val="20"/>
                                <w:lang w:val="es-ES_tradnl"/>
                              </w:rPr>
                              <w:t>7</w:t>
                            </w:r>
                            <w:r w:rsidR="00B35243">
                              <w:rPr>
                                <w:rFonts w:asciiTheme="majorHAnsi" w:hAnsiTheme="majorHAnsi" w:cs="Univers"/>
                                <w:color w:val="0D0D0D" w:themeColor="text1" w:themeTint="F2"/>
                                <w:sz w:val="18"/>
                                <w:szCs w:val="20"/>
                                <w:lang w:val="es-ES"/>
                              </w:rPr>
                              <w:t>º</w:t>
                            </w:r>
                            <w:r w:rsidR="001B042B">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período ordinario de sesiones.</w:t>
                            </w:r>
                          </w:p>
                          <w:p w14:paraId="6C07E76E" w14:textId="77777777" w:rsidR="00E820B7" w:rsidRPr="00167A34" w:rsidRDefault="00E820B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D024B19" w14:textId="489E2B9D" w:rsidR="00E820B7" w:rsidRPr="00905DCE" w:rsidRDefault="00E820B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40484">
                        <w:rPr>
                          <w:rFonts w:asciiTheme="majorHAnsi" w:hAnsiTheme="majorHAnsi"/>
                          <w:color w:val="0D0D0D" w:themeColor="text1" w:themeTint="F2"/>
                          <w:sz w:val="18"/>
                          <w:szCs w:val="20"/>
                          <w:lang w:val="es-ES"/>
                        </w:rPr>
                        <w:t xml:space="preserve">157 </w:t>
                      </w:r>
                      <w:r w:rsidRPr="00890650">
                        <w:rPr>
                          <w:rFonts w:asciiTheme="majorHAnsi" w:hAnsiTheme="majorHAnsi"/>
                          <w:color w:val="0D0D0D" w:themeColor="text1" w:themeTint="F2"/>
                          <w:sz w:val="18"/>
                          <w:szCs w:val="20"/>
                          <w:lang w:val="es-ES"/>
                        </w:rPr>
                        <w:t xml:space="preserve">celebrada el </w:t>
                      </w:r>
                      <w:r w:rsidR="00240484">
                        <w:rPr>
                          <w:rFonts w:asciiTheme="majorHAnsi" w:hAnsiTheme="majorHAnsi"/>
                          <w:color w:val="0D0D0D" w:themeColor="text1" w:themeTint="F2"/>
                          <w:sz w:val="18"/>
                          <w:szCs w:val="20"/>
                          <w:lang w:val="es-ES"/>
                        </w:rPr>
                        <w:t>13</w:t>
                      </w:r>
                      <w:r w:rsidRPr="00890650">
                        <w:rPr>
                          <w:rFonts w:asciiTheme="majorHAnsi" w:hAnsiTheme="majorHAnsi"/>
                          <w:color w:val="0D0D0D" w:themeColor="text1" w:themeTint="F2"/>
                          <w:sz w:val="18"/>
                          <w:szCs w:val="20"/>
                          <w:lang w:val="es-ES"/>
                        </w:rPr>
                        <w:t xml:space="preserve"> de </w:t>
                      </w:r>
                      <w:r w:rsidR="00B35243">
                        <w:rPr>
                          <w:rFonts w:asciiTheme="majorHAnsi" w:hAnsiTheme="majorHAnsi"/>
                          <w:color w:val="0D0D0D" w:themeColor="text1" w:themeTint="F2"/>
                          <w:sz w:val="18"/>
                          <w:szCs w:val="20"/>
                          <w:lang w:val="es-ES"/>
                        </w:rPr>
                        <w:t>abril</w:t>
                      </w:r>
                      <w:r>
                        <w:rPr>
                          <w:rFonts w:asciiTheme="majorHAnsi" w:hAnsiTheme="majorHAnsi"/>
                          <w:color w:val="0D0D0D" w:themeColor="text1" w:themeTint="F2"/>
                          <w:sz w:val="18"/>
                          <w:szCs w:val="20"/>
                          <w:lang w:val="es-ES"/>
                        </w:rPr>
                        <w:t xml:space="preserve"> de 201</w:t>
                      </w:r>
                      <w:r w:rsidR="00B35243">
                        <w:rPr>
                          <w:rFonts w:asciiTheme="majorHAnsi" w:hAnsiTheme="majorHAnsi"/>
                          <w:color w:val="0D0D0D" w:themeColor="text1" w:themeTint="F2"/>
                          <w:sz w:val="18"/>
                          <w:szCs w:val="20"/>
                          <w:lang w:val="es-ES"/>
                        </w:rPr>
                        <w:t>6</w:t>
                      </w:r>
                      <w:r w:rsidRPr="00890650">
                        <w:rPr>
                          <w:rFonts w:asciiTheme="majorHAnsi" w:hAnsiTheme="majorHAnsi"/>
                          <w:color w:val="0D0D0D" w:themeColor="text1" w:themeTint="F2"/>
                          <w:sz w:val="18"/>
                          <w:szCs w:val="20"/>
                          <w:lang w:val="es-ES"/>
                        </w:rPr>
                        <w:br/>
                      </w:r>
                      <w:r w:rsidR="001B042B">
                        <w:rPr>
                          <w:rFonts w:asciiTheme="majorHAnsi" w:hAnsiTheme="majorHAnsi" w:cs="Univers"/>
                          <w:color w:val="0D0D0D" w:themeColor="text1" w:themeTint="F2"/>
                          <w:sz w:val="18"/>
                          <w:szCs w:val="20"/>
                          <w:lang w:val="es-ES_tradnl"/>
                        </w:rPr>
                        <w:t>15</w:t>
                      </w:r>
                      <w:r w:rsidR="00B35243">
                        <w:rPr>
                          <w:rFonts w:asciiTheme="majorHAnsi" w:hAnsiTheme="majorHAnsi" w:cs="Univers"/>
                          <w:color w:val="0D0D0D" w:themeColor="text1" w:themeTint="F2"/>
                          <w:sz w:val="18"/>
                          <w:szCs w:val="20"/>
                          <w:lang w:val="es-ES_tradnl"/>
                        </w:rPr>
                        <w:t>7</w:t>
                      </w:r>
                      <w:r w:rsidR="00B35243">
                        <w:rPr>
                          <w:rFonts w:asciiTheme="majorHAnsi" w:hAnsiTheme="majorHAnsi" w:cs="Univers"/>
                          <w:color w:val="0D0D0D" w:themeColor="text1" w:themeTint="F2"/>
                          <w:sz w:val="18"/>
                          <w:szCs w:val="20"/>
                          <w:lang w:val="es-ES"/>
                        </w:rPr>
                        <w:t>º</w:t>
                      </w:r>
                      <w:r w:rsidR="001B042B">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período ordinario de sesiones.</w:t>
                      </w:r>
                    </w:p>
                    <w:p w14:paraId="6C07E76E" w14:textId="77777777" w:rsidR="00E820B7" w:rsidRPr="00167A34" w:rsidRDefault="00E820B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AE64F4"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4F63BF61"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40B1C4CE"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7ED7E122"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3AE4CE70" w14:textId="77777777" w:rsidR="00A50FCF" w:rsidRPr="004A3148" w:rsidRDefault="0090270B" w:rsidP="00040C3A">
      <w:pPr>
        <w:tabs>
          <w:tab w:val="center" w:pos="5400"/>
        </w:tabs>
        <w:suppressAutoHyphens/>
        <w:jc w:val="center"/>
        <w:rPr>
          <w:rFonts w:asciiTheme="majorHAnsi" w:hAnsiTheme="majorHAnsi"/>
          <w:sz w:val="18"/>
          <w:szCs w:val="22"/>
          <w:lang w:val="es-ES"/>
        </w:rPr>
      </w:pPr>
      <w:r w:rsidRPr="004A314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303B3D9" wp14:editId="201781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9F09D" w14:textId="7D6A9D89" w:rsidR="00E820B7" w:rsidRPr="0063685A" w:rsidRDefault="00E820B7" w:rsidP="00113F73">
                            <w:pPr>
                              <w:spacing w:line="276" w:lineRule="auto"/>
                              <w:rPr>
                                <w:rFonts w:asciiTheme="majorHAnsi" w:hAnsiTheme="majorHAnsi"/>
                                <w:color w:val="595959" w:themeColor="text1" w:themeTint="A6"/>
                                <w:sz w:val="18"/>
                                <w:szCs w:val="18"/>
                                <w:lang w:val="es-ES"/>
                              </w:rPr>
                            </w:pPr>
                            <w:r w:rsidRPr="00EE4F1B">
                              <w:rPr>
                                <w:rFonts w:asciiTheme="majorHAnsi" w:hAnsiTheme="majorHAnsi"/>
                                <w:b/>
                                <w:color w:val="595959" w:themeColor="text1" w:themeTint="A6"/>
                                <w:sz w:val="18"/>
                                <w:szCs w:val="18"/>
                                <w:lang w:val="es-ES"/>
                              </w:rPr>
                              <w:t>Citar como:</w:t>
                            </w:r>
                            <w:r w:rsidRPr="00EE4F1B">
                              <w:rPr>
                                <w:rFonts w:asciiTheme="majorHAnsi" w:hAnsiTheme="majorHAnsi"/>
                                <w:color w:val="595959" w:themeColor="text1" w:themeTint="A6"/>
                                <w:sz w:val="18"/>
                                <w:szCs w:val="18"/>
                                <w:lang w:val="es-ES"/>
                              </w:rPr>
                              <w:t xml:space="preserve"> CIDH, Informe No. </w:t>
                            </w:r>
                            <w:r w:rsidR="00EE4F1B">
                              <w:rPr>
                                <w:rFonts w:asciiTheme="majorHAnsi" w:hAnsiTheme="majorHAnsi"/>
                                <w:color w:val="595959" w:themeColor="text1" w:themeTint="A6"/>
                                <w:sz w:val="18"/>
                                <w:szCs w:val="18"/>
                                <w:lang w:val="es-ES_tradnl"/>
                              </w:rPr>
                              <w:t>9</w:t>
                            </w:r>
                            <w:r>
                              <w:rPr>
                                <w:rFonts w:asciiTheme="majorHAnsi" w:hAnsiTheme="majorHAnsi"/>
                                <w:color w:val="595959" w:themeColor="text1" w:themeTint="A6"/>
                                <w:sz w:val="18"/>
                                <w:szCs w:val="18"/>
                                <w:lang w:val="es-ES_tradnl"/>
                              </w:rPr>
                              <w:t>/</w:t>
                            </w:r>
                            <w:r w:rsidR="00827661">
                              <w:rPr>
                                <w:rFonts w:asciiTheme="majorHAnsi" w:hAnsiTheme="majorHAnsi"/>
                                <w:color w:val="595959" w:themeColor="text1" w:themeTint="A6"/>
                                <w:sz w:val="18"/>
                                <w:szCs w:val="18"/>
                                <w:lang w:val="es-ES_tradnl"/>
                              </w:rPr>
                              <w:t>1</w:t>
                            </w:r>
                            <w:r w:rsidR="00240484">
                              <w:rPr>
                                <w:rFonts w:asciiTheme="majorHAnsi" w:hAnsiTheme="majorHAnsi"/>
                                <w:color w:val="595959" w:themeColor="text1" w:themeTint="A6"/>
                                <w:sz w:val="18"/>
                                <w:szCs w:val="18"/>
                                <w:lang w:val="es-ES_tradnl"/>
                              </w:rPr>
                              <w:t>6</w:t>
                            </w:r>
                            <w:r>
                              <w:rPr>
                                <w:rFonts w:asciiTheme="majorHAnsi" w:hAnsiTheme="majorHAnsi"/>
                                <w:color w:val="595959" w:themeColor="text1" w:themeTint="A6"/>
                                <w:sz w:val="18"/>
                                <w:szCs w:val="18"/>
                                <w:lang w:val="es-ES_tradnl"/>
                              </w:rPr>
                              <w:t>, Petición 149-02. Admisibilidad. Eduardo Rico. Argentina.</w:t>
                            </w:r>
                            <w:r w:rsidRPr="00890650">
                              <w:rPr>
                                <w:rFonts w:asciiTheme="majorHAnsi" w:hAnsiTheme="majorHAnsi"/>
                                <w:color w:val="595959" w:themeColor="text1" w:themeTint="A6"/>
                                <w:sz w:val="18"/>
                                <w:szCs w:val="18"/>
                                <w:lang w:val="es-ES_tradnl"/>
                              </w:rPr>
                              <w:t xml:space="preserve"> </w:t>
                            </w:r>
                            <w:r w:rsidR="00240484">
                              <w:rPr>
                                <w:rFonts w:asciiTheme="majorHAnsi" w:hAnsiTheme="majorHAnsi"/>
                                <w:color w:val="595959" w:themeColor="text1" w:themeTint="A6"/>
                                <w:sz w:val="18"/>
                                <w:szCs w:val="18"/>
                                <w:lang w:val="es-ES_tradnl"/>
                              </w:rPr>
                              <w:t>13 de abril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69F09D" w14:textId="7D6A9D89" w:rsidR="00E820B7" w:rsidRPr="0063685A" w:rsidRDefault="00E820B7" w:rsidP="00113F73">
                      <w:pPr>
                        <w:spacing w:line="276" w:lineRule="auto"/>
                        <w:rPr>
                          <w:rFonts w:asciiTheme="majorHAnsi" w:hAnsiTheme="majorHAnsi"/>
                          <w:color w:val="595959" w:themeColor="text1" w:themeTint="A6"/>
                          <w:sz w:val="18"/>
                          <w:szCs w:val="18"/>
                          <w:lang w:val="es-ES"/>
                        </w:rPr>
                      </w:pPr>
                      <w:r w:rsidRPr="00EE4F1B">
                        <w:rPr>
                          <w:rFonts w:asciiTheme="majorHAnsi" w:hAnsiTheme="majorHAnsi"/>
                          <w:b/>
                          <w:color w:val="595959" w:themeColor="text1" w:themeTint="A6"/>
                          <w:sz w:val="18"/>
                          <w:szCs w:val="18"/>
                          <w:lang w:val="es-ES"/>
                        </w:rPr>
                        <w:t>Citar como:</w:t>
                      </w:r>
                      <w:r w:rsidRPr="00EE4F1B">
                        <w:rPr>
                          <w:rFonts w:asciiTheme="majorHAnsi" w:hAnsiTheme="majorHAnsi"/>
                          <w:color w:val="595959" w:themeColor="text1" w:themeTint="A6"/>
                          <w:sz w:val="18"/>
                          <w:szCs w:val="18"/>
                          <w:lang w:val="es-ES"/>
                        </w:rPr>
                        <w:t xml:space="preserve"> CIDH, Informe No. </w:t>
                      </w:r>
                      <w:r w:rsidR="00EE4F1B">
                        <w:rPr>
                          <w:rFonts w:asciiTheme="majorHAnsi" w:hAnsiTheme="majorHAnsi"/>
                          <w:color w:val="595959" w:themeColor="text1" w:themeTint="A6"/>
                          <w:sz w:val="18"/>
                          <w:szCs w:val="18"/>
                          <w:lang w:val="es-ES_tradnl"/>
                        </w:rPr>
                        <w:t>9</w:t>
                      </w:r>
                      <w:r>
                        <w:rPr>
                          <w:rFonts w:asciiTheme="majorHAnsi" w:hAnsiTheme="majorHAnsi"/>
                          <w:color w:val="595959" w:themeColor="text1" w:themeTint="A6"/>
                          <w:sz w:val="18"/>
                          <w:szCs w:val="18"/>
                          <w:lang w:val="es-ES_tradnl"/>
                        </w:rPr>
                        <w:t>/</w:t>
                      </w:r>
                      <w:r w:rsidR="00827661">
                        <w:rPr>
                          <w:rFonts w:asciiTheme="majorHAnsi" w:hAnsiTheme="majorHAnsi"/>
                          <w:color w:val="595959" w:themeColor="text1" w:themeTint="A6"/>
                          <w:sz w:val="18"/>
                          <w:szCs w:val="18"/>
                          <w:lang w:val="es-ES_tradnl"/>
                        </w:rPr>
                        <w:t>1</w:t>
                      </w:r>
                      <w:r w:rsidR="00240484">
                        <w:rPr>
                          <w:rFonts w:asciiTheme="majorHAnsi" w:hAnsiTheme="majorHAnsi"/>
                          <w:color w:val="595959" w:themeColor="text1" w:themeTint="A6"/>
                          <w:sz w:val="18"/>
                          <w:szCs w:val="18"/>
                          <w:lang w:val="es-ES_tradnl"/>
                        </w:rPr>
                        <w:t>6</w:t>
                      </w:r>
                      <w:r>
                        <w:rPr>
                          <w:rFonts w:asciiTheme="majorHAnsi" w:hAnsiTheme="majorHAnsi"/>
                          <w:color w:val="595959" w:themeColor="text1" w:themeTint="A6"/>
                          <w:sz w:val="18"/>
                          <w:szCs w:val="18"/>
                          <w:lang w:val="es-ES_tradnl"/>
                        </w:rPr>
                        <w:t>, Petición 149-02. Admisibilidad. Eduardo Rico. Argentina.</w:t>
                      </w:r>
                      <w:r w:rsidRPr="00890650">
                        <w:rPr>
                          <w:rFonts w:asciiTheme="majorHAnsi" w:hAnsiTheme="majorHAnsi"/>
                          <w:color w:val="595959" w:themeColor="text1" w:themeTint="A6"/>
                          <w:sz w:val="18"/>
                          <w:szCs w:val="18"/>
                          <w:lang w:val="es-ES_tradnl"/>
                        </w:rPr>
                        <w:t xml:space="preserve"> </w:t>
                      </w:r>
                      <w:r w:rsidR="00240484">
                        <w:rPr>
                          <w:rFonts w:asciiTheme="majorHAnsi" w:hAnsiTheme="majorHAnsi"/>
                          <w:color w:val="595959" w:themeColor="text1" w:themeTint="A6"/>
                          <w:sz w:val="18"/>
                          <w:szCs w:val="18"/>
                          <w:lang w:val="es-ES_tradnl"/>
                        </w:rPr>
                        <w:t>13 de abril de 2016.</w:t>
                      </w:r>
                    </w:p>
                  </w:txbxContent>
                </v:textbox>
              </v:shape>
            </w:pict>
          </mc:Fallback>
        </mc:AlternateContent>
      </w:r>
    </w:p>
    <w:p w14:paraId="76D0668A" w14:textId="77777777" w:rsidR="00A50FCF" w:rsidRPr="004A3148" w:rsidRDefault="00A50FCF" w:rsidP="00040C3A">
      <w:pPr>
        <w:tabs>
          <w:tab w:val="center" w:pos="5400"/>
        </w:tabs>
        <w:suppressAutoHyphens/>
        <w:jc w:val="center"/>
        <w:rPr>
          <w:rFonts w:asciiTheme="majorHAnsi" w:hAnsiTheme="majorHAnsi"/>
          <w:sz w:val="18"/>
          <w:szCs w:val="22"/>
          <w:lang w:val="es-ES"/>
        </w:rPr>
      </w:pPr>
    </w:p>
    <w:p w14:paraId="33FAC3C1" w14:textId="77777777" w:rsidR="0090270B" w:rsidRPr="004A3148" w:rsidRDefault="00D306D1" w:rsidP="005516A1">
      <w:pPr>
        <w:tabs>
          <w:tab w:val="center" w:pos="5400"/>
        </w:tabs>
        <w:suppressAutoHyphens/>
        <w:jc w:val="center"/>
        <w:rPr>
          <w:rFonts w:asciiTheme="majorHAnsi" w:hAnsiTheme="majorHAnsi"/>
          <w:b/>
          <w:sz w:val="20"/>
          <w:lang w:val="es-ES"/>
        </w:rPr>
      </w:pPr>
      <w:r w:rsidRPr="004A314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0CEB92D" wp14:editId="55A2D25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019A4" w14:textId="77777777" w:rsidR="00E820B7" w:rsidRPr="00D72DC6" w:rsidRDefault="00E820B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941199D" wp14:editId="718055C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87019A4" w14:textId="77777777" w:rsidR="00E820B7" w:rsidRPr="00D72DC6" w:rsidRDefault="00E820B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941199D" wp14:editId="718055C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A314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6CD32F" wp14:editId="03EEA2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B15A2" w14:textId="77777777" w:rsidR="00E820B7" w:rsidRPr="004B7EB6" w:rsidRDefault="00E820B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20B15A2" w14:textId="77777777" w:rsidR="00E820B7" w:rsidRPr="004B7EB6" w:rsidRDefault="00E820B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6349443" w14:textId="77777777" w:rsidR="0070697F" w:rsidRPr="004A3148" w:rsidRDefault="0070697F" w:rsidP="005516A1">
      <w:pPr>
        <w:tabs>
          <w:tab w:val="center" w:pos="5400"/>
        </w:tabs>
        <w:suppressAutoHyphens/>
        <w:jc w:val="center"/>
        <w:rPr>
          <w:rFonts w:asciiTheme="majorHAnsi" w:hAnsiTheme="majorHAnsi"/>
          <w:b/>
          <w:sz w:val="20"/>
          <w:lang w:val="es-ES"/>
        </w:rPr>
        <w:sectPr w:rsidR="0070697F" w:rsidRPr="004A314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A289D51" w14:textId="3FE039E6" w:rsidR="00722C9F" w:rsidRPr="004A3148" w:rsidRDefault="0063685A" w:rsidP="00722C9F">
      <w:pPr>
        <w:tabs>
          <w:tab w:val="center" w:pos="5400"/>
        </w:tabs>
        <w:suppressAutoHyphens/>
        <w:spacing w:line="276" w:lineRule="auto"/>
        <w:jc w:val="center"/>
        <w:rPr>
          <w:rFonts w:asciiTheme="majorHAnsi" w:hAnsiTheme="majorHAnsi"/>
          <w:b/>
          <w:sz w:val="18"/>
          <w:szCs w:val="20"/>
          <w:lang w:val="es-ES"/>
        </w:rPr>
      </w:pPr>
      <w:r w:rsidRPr="004A3148">
        <w:rPr>
          <w:rFonts w:asciiTheme="majorHAnsi" w:hAnsiTheme="majorHAnsi"/>
          <w:b/>
          <w:sz w:val="18"/>
          <w:szCs w:val="20"/>
          <w:lang w:val="es-ES"/>
        </w:rPr>
        <w:lastRenderedPageBreak/>
        <w:t xml:space="preserve">INFORME No. </w:t>
      </w:r>
      <w:r w:rsidR="00EE4F1B">
        <w:rPr>
          <w:rFonts w:asciiTheme="majorHAnsi" w:hAnsiTheme="majorHAnsi"/>
          <w:b/>
          <w:sz w:val="18"/>
          <w:szCs w:val="20"/>
          <w:lang w:val="es-ES"/>
        </w:rPr>
        <w:t>9</w:t>
      </w:r>
      <w:r w:rsidRPr="004A3148">
        <w:rPr>
          <w:rFonts w:asciiTheme="majorHAnsi" w:hAnsiTheme="majorHAnsi"/>
          <w:b/>
          <w:sz w:val="18"/>
          <w:szCs w:val="20"/>
          <w:lang w:val="es-ES"/>
        </w:rPr>
        <w:t>/1</w:t>
      </w:r>
      <w:r w:rsidR="00240484">
        <w:rPr>
          <w:rFonts w:asciiTheme="majorHAnsi" w:hAnsiTheme="majorHAnsi"/>
          <w:b/>
          <w:sz w:val="18"/>
          <w:szCs w:val="20"/>
          <w:lang w:val="es-ES"/>
        </w:rPr>
        <w:t>6</w:t>
      </w:r>
    </w:p>
    <w:p w14:paraId="2327F123" w14:textId="3872CCC6" w:rsidR="00722C9F" w:rsidRPr="004A3148" w:rsidRDefault="00722C9F" w:rsidP="00722C9F">
      <w:pPr>
        <w:tabs>
          <w:tab w:val="center" w:pos="5400"/>
        </w:tabs>
        <w:suppressAutoHyphens/>
        <w:spacing w:line="276" w:lineRule="auto"/>
        <w:jc w:val="center"/>
        <w:rPr>
          <w:rFonts w:asciiTheme="majorHAnsi" w:hAnsiTheme="majorHAnsi"/>
          <w:b/>
          <w:sz w:val="18"/>
          <w:szCs w:val="20"/>
          <w:lang w:val="es-ES"/>
        </w:rPr>
      </w:pPr>
      <w:r w:rsidRPr="004A3148">
        <w:rPr>
          <w:rFonts w:asciiTheme="majorHAnsi" w:hAnsiTheme="majorHAnsi"/>
          <w:b/>
          <w:sz w:val="18"/>
          <w:szCs w:val="20"/>
          <w:lang w:val="es-ES"/>
        </w:rPr>
        <w:t xml:space="preserve">PETICIÓN </w:t>
      </w:r>
      <w:r w:rsidR="00905DCE" w:rsidRPr="004A3148">
        <w:rPr>
          <w:rFonts w:asciiTheme="majorHAnsi" w:hAnsiTheme="majorHAnsi"/>
          <w:b/>
          <w:sz w:val="18"/>
          <w:szCs w:val="20"/>
          <w:lang w:val="es-ES"/>
        </w:rPr>
        <w:t>149-02</w:t>
      </w:r>
    </w:p>
    <w:p w14:paraId="4E5A94D8" w14:textId="77777777" w:rsidR="00722C9F" w:rsidRPr="004A3148" w:rsidRDefault="006E0457" w:rsidP="00722C9F">
      <w:pPr>
        <w:tabs>
          <w:tab w:val="center" w:pos="5400"/>
        </w:tabs>
        <w:suppressAutoHyphens/>
        <w:spacing w:line="276" w:lineRule="auto"/>
        <w:jc w:val="center"/>
        <w:rPr>
          <w:rFonts w:asciiTheme="majorHAnsi" w:hAnsiTheme="majorHAnsi"/>
          <w:sz w:val="18"/>
          <w:szCs w:val="20"/>
          <w:lang w:val="es-ES"/>
        </w:rPr>
      </w:pPr>
      <w:r w:rsidRPr="004A3148">
        <w:rPr>
          <w:rFonts w:asciiTheme="majorHAnsi" w:hAnsiTheme="majorHAnsi"/>
          <w:sz w:val="18"/>
          <w:szCs w:val="20"/>
          <w:lang w:val="es-ES"/>
        </w:rPr>
        <w:t>INFORME DE ADMISIBILIDAD</w:t>
      </w:r>
    </w:p>
    <w:p w14:paraId="040D071A" w14:textId="0F0D8045" w:rsidR="00722C9F" w:rsidRPr="004A3148" w:rsidRDefault="00905DCE" w:rsidP="00722C9F">
      <w:pPr>
        <w:tabs>
          <w:tab w:val="center" w:pos="5400"/>
        </w:tabs>
        <w:suppressAutoHyphens/>
        <w:spacing w:line="276" w:lineRule="auto"/>
        <w:jc w:val="center"/>
        <w:rPr>
          <w:rFonts w:asciiTheme="majorHAnsi" w:hAnsiTheme="majorHAnsi"/>
          <w:sz w:val="18"/>
          <w:szCs w:val="20"/>
          <w:lang w:val="es-ES"/>
        </w:rPr>
      </w:pPr>
      <w:r w:rsidRPr="004A3148">
        <w:rPr>
          <w:rFonts w:asciiTheme="majorHAnsi" w:hAnsiTheme="majorHAnsi"/>
          <w:sz w:val="18"/>
          <w:szCs w:val="20"/>
          <w:lang w:val="es-ES"/>
        </w:rPr>
        <w:t>EDUARDO RICO</w:t>
      </w:r>
    </w:p>
    <w:p w14:paraId="02D621C1" w14:textId="26F62998" w:rsidR="0070697F" w:rsidRPr="004A3148" w:rsidRDefault="00905DCE" w:rsidP="00722C9F">
      <w:pPr>
        <w:tabs>
          <w:tab w:val="center" w:pos="5400"/>
        </w:tabs>
        <w:suppressAutoHyphens/>
        <w:spacing w:line="276" w:lineRule="auto"/>
        <w:jc w:val="center"/>
        <w:rPr>
          <w:rFonts w:asciiTheme="majorHAnsi" w:hAnsiTheme="majorHAnsi"/>
          <w:sz w:val="18"/>
          <w:szCs w:val="20"/>
          <w:lang w:val="es-ES"/>
        </w:rPr>
      </w:pPr>
      <w:r w:rsidRPr="004A3148">
        <w:rPr>
          <w:rFonts w:asciiTheme="majorHAnsi" w:hAnsiTheme="majorHAnsi"/>
          <w:sz w:val="18"/>
          <w:szCs w:val="20"/>
          <w:lang w:val="es-ES"/>
        </w:rPr>
        <w:t>ARGENTINA</w:t>
      </w:r>
    </w:p>
    <w:p w14:paraId="6BD98A28" w14:textId="49D9062E" w:rsidR="00722C9F" w:rsidRPr="004A3148" w:rsidRDefault="00240484" w:rsidP="00722C9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13</w:t>
      </w:r>
      <w:r w:rsidR="001B042B">
        <w:rPr>
          <w:rFonts w:asciiTheme="majorHAnsi" w:hAnsiTheme="majorHAnsi"/>
          <w:sz w:val="18"/>
          <w:szCs w:val="20"/>
          <w:lang w:val="es-ES"/>
        </w:rPr>
        <w:t xml:space="preserve"> DE </w:t>
      </w:r>
      <w:r w:rsidR="00B35243">
        <w:rPr>
          <w:rFonts w:asciiTheme="majorHAnsi" w:hAnsiTheme="majorHAnsi"/>
          <w:sz w:val="18"/>
          <w:szCs w:val="20"/>
          <w:lang w:val="es-ES"/>
        </w:rPr>
        <w:t>ABRIL</w:t>
      </w:r>
      <w:r w:rsidR="001B042B">
        <w:rPr>
          <w:rFonts w:asciiTheme="majorHAnsi" w:hAnsiTheme="majorHAnsi"/>
          <w:sz w:val="18"/>
          <w:szCs w:val="20"/>
          <w:lang w:val="es-ES"/>
        </w:rPr>
        <w:t xml:space="preserve"> DE 201</w:t>
      </w:r>
      <w:r w:rsidR="00B35243">
        <w:rPr>
          <w:rFonts w:asciiTheme="majorHAnsi" w:hAnsiTheme="majorHAnsi"/>
          <w:sz w:val="18"/>
          <w:szCs w:val="20"/>
          <w:lang w:val="es-ES"/>
        </w:rPr>
        <w:t>6</w:t>
      </w:r>
    </w:p>
    <w:p w14:paraId="1395FE59" w14:textId="77777777" w:rsidR="00722C9F" w:rsidRPr="004A3148" w:rsidRDefault="00722C9F" w:rsidP="00722C9F">
      <w:pPr>
        <w:tabs>
          <w:tab w:val="center" w:pos="5400"/>
        </w:tabs>
        <w:suppressAutoHyphens/>
        <w:spacing w:line="276" w:lineRule="auto"/>
        <w:jc w:val="center"/>
        <w:rPr>
          <w:rFonts w:asciiTheme="majorHAnsi" w:hAnsiTheme="majorHAnsi"/>
          <w:sz w:val="18"/>
          <w:szCs w:val="20"/>
          <w:lang w:val="es-ES"/>
        </w:rPr>
      </w:pPr>
    </w:p>
    <w:p w14:paraId="7C4B5067" w14:textId="77777777" w:rsidR="0063685A" w:rsidRPr="004A3148" w:rsidRDefault="0063685A" w:rsidP="009F0583">
      <w:pPr>
        <w:spacing w:after="240"/>
        <w:ind w:firstLine="720"/>
        <w:jc w:val="both"/>
        <w:rPr>
          <w:rFonts w:asciiTheme="majorHAnsi" w:hAnsiTheme="majorHAnsi"/>
          <w:b/>
          <w:bCs/>
          <w:sz w:val="20"/>
          <w:szCs w:val="20"/>
          <w:lang w:val="es-ES"/>
        </w:rPr>
      </w:pPr>
      <w:r w:rsidRPr="004A3148">
        <w:rPr>
          <w:rFonts w:asciiTheme="majorHAnsi" w:hAnsiTheme="majorHAnsi"/>
          <w:b/>
          <w:bCs/>
          <w:sz w:val="20"/>
          <w:szCs w:val="20"/>
          <w:lang w:val="es-ES"/>
        </w:rPr>
        <w:t>I.</w:t>
      </w:r>
      <w:r w:rsidRPr="004A3148">
        <w:rPr>
          <w:rFonts w:asciiTheme="majorHAnsi" w:hAnsiTheme="majorHAnsi"/>
          <w:b/>
          <w:bCs/>
          <w:sz w:val="20"/>
          <w:szCs w:val="20"/>
          <w:lang w:val="es-ES"/>
        </w:rPr>
        <w:tab/>
        <w:t>RESUMEN</w:t>
      </w:r>
    </w:p>
    <w:p w14:paraId="705888D5" w14:textId="04BD7C57" w:rsidR="00182D70" w:rsidRPr="004A3148" w:rsidRDefault="0063685A" w:rsidP="0017437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 xml:space="preserve">El </w:t>
      </w:r>
      <w:r w:rsidR="00E82441" w:rsidRPr="004A3148">
        <w:rPr>
          <w:rFonts w:asciiTheme="majorHAnsi" w:hAnsiTheme="majorHAnsi"/>
          <w:sz w:val="20"/>
          <w:szCs w:val="20"/>
          <w:lang w:val="es-ES"/>
        </w:rPr>
        <w:t>4 de marzo de 2002</w:t>
      </w:r>
      <w:r w:rsidRPr="004A3148">
        <w:rPr>
          <w:rFonts w:asciiTheme="majorHAnsi" w:hAnsiTheme="majorHAnsi"/>
          <w:sz w:val="20"/>
          <w:szCs w:val="20"/>
          <w:lang w:val="es-ES"/>
        </w:rPr>
        <w:t xml:space="preserve"> la Comisión Interamericana de Derechos Humanos (en adelante, “la Comisión Interamericana”</w:t>
      </w:r>
      <w:r w:rsidR="00182D70" w:rsidRPr="004A3148">
        <w:rPr>
          <w:rFonts w:asciiTheme="majorHAnsi" w:hAnsiTheme="majorHAnsi"/>
          <w:sz w:val="20"/>
          <w:szCs w:val="20"/>
          <w:lang w:val="es-ES"/>
        </w:rPr>
        <w:t>, “la Comisión”</w:t>
      </w:r>
      <w:r w:rsidRPr="004A3148">
        <w:rPr>
          <w:rFonts w:asciiTheme="majorHAnsi" w:hAnsiTheme="majorHAnsi"/>
          <w:sz w:val="20"/>
          <w:szCs w:val="20"/>
          <w:lang w:val="es-ES"/>
        </w:rPr>
        <w:t xml:space="preserve"> o “la CIDH”) recibió una petición</w:t>
      </w:r>
      <w:r w:rsidR="00174375" w:rsidRPr="004A3148">
        <w:rPr>
          <w:rFonts w:asciiTheme="majorHAnsi" w:hAnsiTheme="majorHAnsi"/>
          <w:sz w:val="20"/>
          <w:szCs w:val="20"/>
          <w:lang w:val="es-ES"/>
        </w:rPr>
        <w:t xml:space="preserve"> presentada en favor de Eduardo Rico (en adelante, “la presunta víctima” o “el señor Rico”)</w:t>
      </w:r>
      <w:r w:rsidRPr="004A3148">
        <w:rPr>
          <w:rFonts w:asciiTheme="majorHAnsi" w:hAnsiTheme="majorHAnsi"/>
          <w:sz w:val="20"/>
          <w:szCs w:val="20"/>
          <w:lang w:val="es-ES"/>
        </w:rPr>
        <w:t xml:space="preserve"> contra </w:t>
      </w:r>
      <w:r w:rsidR="00E82441" w:rsidRPr="004A3148">
        <w:rPr>
          <w:rFonts w:asciiTheme="majorHAnsi" w:hAnsiTheme="majorHAnsi"/>
          <w:sz w:val="20"/>
          <w:szCs w:val="20"/>
          <w:lang w:val="es-ES"/>
        </w:rPr>
        <w:t>Argentina</w:t>
      </w:r>
      <w:r w:rsidRPr="004A3148">
        <w:rPr>
          <w:rFonts w:asciiTheme="majorHAnsi" w:hAnsiTheme="majorHAnsi"/>
          <w:sz w:val="20"/>
          <w:szCs w:val="20"/>
          <w:lang w:val="es-ES"/>
        </w:rPr>
        <w:t xml:space="preserve"> (en adelante, “</w:t>
      </w:r>
      <w:r w:rsidR="00E82441" w:rsidRPr="004A3148">
        <w:rPr>
          <w:rFonts w:asciiTheme="majorHAnsi" w:hAnsiTheme="majorHAnsi"/>
          <w:sz w:val="20"/>
          <w:szCs w:val="20"/>
          <w:lang w:val="es-ES"/>
        </w:rPr>
        <w:t>Argentina</w:t>
      </w:r>
      <w:r w:rsidRPr="004A3148">
        <w:rPr>
          <w:rFonts w:asciiTheme="majorHAnsi" w:hAnsiTheme="majorHAnsi"/>
          <w:sz w:val="20"/>
          <w:szCs w:val="20"/>
          <w:lang w:val="es-ES"/>
        </w:rPr>
        <w:t xml:space="preserve">” o “el Estado”). La petición fue presentada </w:t>
      </w:r>
      <w:r w:rsidR="00174375" w:rsidRPr="004A3148">
        <w:rPr>
          <w:rFonts w:asciiTheme="majorHAnsi" w:hAnsiTheme="majorHAnsi"/>
          <w:sz w:val="20"/>
          <w:szCs w:val="20"/>
          <w:lang w:val="es-ES"/>
        </w:rPr>
        <w:t>por el señor Rico y sus representantes (en adelante, “los peticionarios”)</w:t>
      </w:r>
      <w:r w:rsidR="00174375" w:rsidRPr="004A3148">
        <w:rPr>
          <w:rStyle w:val="FootnoteReference"/>
          <w:rFonts w:asciiTheme="majorHAnsi" w:hAnsiTheme="majorHAnsi"/>
          <w:sz w:val="20"/>
          <w:szCs w:val="20"/>
          <w:lang w:val="es-ES"/>
        </w:rPr>
        <w:footnoteReference w:id="2"/>
      </w:r>
      <w:r w:rsidR="00D67AE2" w:rsidRPr="004A3148">
        <w:rPr>
          <w:rFonts w:asciiTheme="majorHAnsi" w:hAnsiTheme="majorHAnsi"/>
          <w:sz w:val="20"/>
          <w:szCs w:val="20"/>
          <w:lang w:val="es-ES"/>
        </w:rPr>
        <w:t xml:space="preserve"> quienes alegan que se habrían violado varios derechos protegidos por la Convención Americana sobre Derechos Humanos (en adelante, “Convención Americana” o “Convención”) durante el proceso de destitución del señor Rico de su cargo de juez.</w:t>
      </w:r>
    </w:p>
    <w:p w14:paraId="0F8658AE" w14:textId="57DBA201" w:rsidR="0063685A" w:rsidRPr="004A3148" w:rsidRDefault="00071ABF" w:rsidP="00D67AE2">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4A3148">
        <w:rPr>
          <w:rFonts w:asciiTheme="majorHAnsi" w:eastAsia="SimSun" w:hAnsiTheme="majorHAnsi"/>
          <w:sz w:val="20"/>
          <w:szCs w:val="20"/>
          <w:lang w:val="es-ES"/>
        </w:rPr>
        <w:t>Los</w:t>
      </w:r>
      <w:r w:rsidR="0063685A" w:rsidRPr="004A3148">
        <w:rPr>
          <w:rFonts w:asciiTheme="majorHAnsi" w:eastAsia="SimSun" w:hAnsiTheme="majorHAnsi"/>
          <w:sz w:val="20"/>
          <w:szCs w:val="20"/>
          <w:lang w:val="es-ES"/>
        </w:rPr>
        <w:t xml:space="preserve"> peticionario</w:t>
      </w:r>
      <w:r w:rsidRPr="004A3148">
        <w:rPr>
          <w:rFonts w:asciiTheme="majorHAnsi" w:eastAsia="SimSun" w:hAnsiTheme="majorHAnsi"/>
          <w:sz w:val="20"/>
          <w:szCs w:val="20"/>
          <w:lang w:val="es-ES"/>
        </w:rPr>
        <w:t>s</w:t>
      </w:r>
      <w:r w:rsidR="0063685A" w:rsidRPr="004A3148">
        <w:rPr>
          <w:rFonts w:asciiTheme="majorHAnsi" w:eastAsia="SimSun" w:hAnsiTheme="majorHAnsi"/>
          <w:sz w:val="20"/>
          <w:szCs w:val="20"/>
          <w:lang w:val="es-ES"/>
        </w:rPr>
        <w:t xml:space="preserve"> sostiene</w:t>
      </w:r>
      <w:r w:rsidRPr="004A3148">
        <w:rPr>
          <w:rFonts w:asciiTheme="majorHAnsi" w:eastAsia="SimSun" w:hAnsiTheme="majorHAnsi"/>
          <w:sz w:val="20"/>
          <w:szCs w:val="20"/>
          <w:lang w:val="es-ES"/>
        </w:rPr>
        <w:t>n</w:t>
      </w:r>
      <w:r w:rsidR="00D67AE2" w:rsidRPr="004A3148">
        <w:rPr>
          <w:rFonts w:asciiTheme="majorHAnsi" w:eastAsia="SimSun" w:hAnsiTheme="majorHAnsi"/>
          <w:sz w:val="20"/>
          <w:szCs w:val="20"/>
          <w:lang w:val="es-ES"/>
        </w:rPr>
        <w:t xml:space="preserve"> que </w:t>
      </w:r>
      <w:r w:rsidR="00D67AE2" w:rsidRPr="004A3148">
        <w:rPr>
          <w:rFonts w:asciiTheme="majorHAnsi" w:hAnsiTheme="majorHAnsi"/>
          <w:sz w:val="20"/>
          <w:szCs w:val="20"/>
          <w:lang w:val="es-ES"/>
        </w:rPr>
        <w:t xml:space="preserve">el señor Rico fue destituido en un procedimiento político </w:t>
      </w:r>
      <w:r w:rsidR="00D67AE2" w:rsidRPr="004A3148">
        <w:rPr>
          <w:rFonts w:asciiTheme="majorHAnsi" w:eastAsia="SimSun" w:hAnsiTheme="majorHAnsi"/>
          <w:sz w:val="20"/>
          <w:szCs w:val="20"/>
          <w:lang w:val="es-ES"/>
        </w:rPr>
        <w:t>sin haber tenido la oportunidad de ser oído por un tribunal competente, independiente e imparcial</w:t>
      </w:r>
      <w:r w:rsidR="00D67AE2" w:rsidRPr="004A3148">
        <w:rPr>
          <w:rFonts w:asciiTheme="majorHAnsi" w:hAnsiTheme="majorHAnsi"/>
          <w:sz w:val="20"/>
          <w:szCs w:val="20"/>
          <w:lang w:val="es-ES"/>
        </w:rPr>
        <w:t xml:space="preserve"> y que tampoco pudo revisar judicialmente la decisión de destitución.</w:t>
      </w:r>
      <w:r w:rsidR="00D67AE2" w:rsidRPr="004A3148">
        <w:rPr>
          <w:rFonts w:asciiTheme="majorHAnsi" w:eastAsia="SimSun" w:hAnsiTheme="majorHAnsi"/>
          <w:sz w:val="20"/>
          <w:szCs w:val="20"/>
          <w:lang w:val="es-ES"/>
        </w:rPr>
        <w:t xml:space="preserve"> </w:t>
      </w:r>
      <w:r w:rsidR="0063685A" w:rsidRPr="004A3148">
        <w:rPr>
          <w:rFonts w:asciiTheme="majorHAnsi" w:eastAsia="SimSun" w:hAnsiTheme="majorHAnsi"/>
          <w:sz w:val="20"/>
          <w:szCs w:val="20"/>
          <w:lang w:val="es-ES"/>
        </w:rPr>
        <w:t xml:space="preserve">Por su parte el Estado señala que </w:t>
      </w:r>
      <w:r w:rsidR="00D67AE2" w:rsidRPr="004A3148">
        <w:rPr>
          <w:rFonts w:asciiTheme="majorHAnsi" w:eastAsia="SimSun" w:hAnsiTheme="majorHAnsi"/>
          <w:sz w:val="20"/>
          <w:szCs w:val="20"/>
          <w:lang w:val="es-ES"/>
        </w:rPr>
        <w:t>el proceso de destituci</w:t>
      </w:r>
      <w:r w:rsidR="00D67AE2" w:rsidRPr="004A3148">
        <w:rPr>
          <w:rFonts w:asciiTheme="majorHAnsi" w:hAnsiTheme="majorHAnsi"/>
          <w:sz w:val="20"/>
          <w:szCs w:val="20"/>
          <w:lang w:val="es-ES"/>
        </w:rPr>
        <w:t>ón</w:t>
      </w:r>
      <w:r w:rsidR="00D67AE2" w:rsidRPr="004A3148">
        <w:rPr>
          <w:rFonts w:asciiTheme="majorHAnsi" w:eastAsia="SimSun" w:hAnsiTheme="majorHAnsi"/>
          <w:sz w:val="20"/>
          <w:szCs w:val="20"/>
          <w:lang w:val="es-ES"/>
        </w:rPr>
        <w:t xml:space="preserve"> del </w:t>
      </w:r>
      <w:r w:rsidR="00D67AE2" w:rsidRPr="004A3148">
        <w:rPr>
          <w:rFonts w:asciiTheme="majorHAnsi" w:hAnsiTheme="majorHAnsi"/>
          <w:sz w:val="20"/>
          <w:szCs w:val="20"/>
          <w:lang w:val="es-ES"/>
        </w:rPr>
        <w:t xml:space="preserve">señor Rico </w:t>
      </w:r>
      <w:r w:rsidR="00634415" w:rsidRPr="004A3148">
        <w:rPr>
          <w:rFonts w:asciiTheme="majorHAnsi" w:hAnsiTheme="majorHAnsi"/>
          <w:sz w:val="20"/>
          <w:szCs w:val="20"/>
          <w:lang w:val="es-ES"/>
        </w:rPr>
        <w:t>fue llevado a cabo</w:t>
      </w:r>
      <w:r w:rsidR="00D67AE2" w:rsidRPr="004A3148">
        <w:rPr>
          <w:rFonts w:asciiTheme="majorHAnsi" w:hAnsiTheme="majorHAnsi"/>
          <w:sz w:val="20"/>
          <w:szCs w:val="20"/>
          <w:lang w:val="es-ES"/>
        </w:rPr>
        <w:t xml:space="preserve"> por un órgano </w:t>
      </w:r>
      <w:r w:rsidR="0030158B" w:rsidRPr="004A3148">
        <w:rPr>
          <w:rFonts w:asciiTheme="majorHAnsi" w:hAnsiTheme="majorHAnsi"/>
          <w:sz w:val="20"/>
          <w:szCs w:val="20"/>
          <w:lang w:val="es-ES"/>
        </w:rPr>
        <w:t>independiente</w:t>
      </w:r>
      <w:r w:rsidR="00D67AE2" w:rsidRPr="004A3148">
        <w:rPr>
          <w:rFonts w:asciiTheme="majorHAnsi" w:hAnsiTheme="majorHAnsi"/>
          <w:sz w:val="20"/>
          <w:szCs w:val="20"/>
          <w:lang w:val="es-ES"/>
        </w:rPr>
        <w:t>, imparcial y competente con conformidad al debido proceso</w:t>
      </w:r>
      <w:r w:rsidR="0063685A" w:rsidRPr="004A3148">
        <w:rPr>
          <w:rFonts w:asciiTheme="majorHAnsi" w:eastAsia="SimSun" w:hAnsiTheme="majorHAnsi"/>
          <w:sz w:val="20"/>
          <w:szCs w:val="20"/>
          <w:lang w:val="es-ES"/>
        </w:rPr>
        <w:t xml:space="preserve"> </w:t>
      </w:r>
      <w:r w:rsidR="00D67AE2" w:rsidRPr="004A3148">
        <w:rPr>
          <w:rFonts w:asciiTheme="majorHAnsi" w:eastAsia="SimSun" w:hAnsiTheme="majorHAnsi"/>
          <w:sz w:val="20"/>
          <w:szCs w:val="20"/>
          <w:lang w:val="es-ES"/>
        </w:rPr>
        <w:t xml:space="preserve">y que la presunta </w:t>
      </w:r>
      <w:r w:rsidR="00D67AE2" w:rsidRPr="004A3148">
        <w:rPr>
          <w:rFonts w:asciiTheme="majorHAnsi" w:hAnsiTheme="majorHAnsi"/>
          <w:sz w:val="20"/>
          <w:szCs w:val="20"/>
          <w:lang w:val="es-ES"/>
        </w:rPr>
        <w:t>víctima acude a la CIDH como cuarta instancia.</w:t>
      </w:r>
    </w:p>
    <w:p w14:paraId="3004C415" w14:textId="77865FF4" w:rsidR="0063685A" w:rsidRPr="004A3148" w:rsidRDefault="0063685A" w:rsidP="009F05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Sin prejuzgar sobre el fondo de la denuncia, tras analizar las posiciones de las partes y en cumplimiento de los requisitos previstos en los artículos 46 y 47 de la Convención Americana, la Comisión decide declarar el caso admisible a efectos del examen sobre la presunta violación de</w:t>
      </w:r>
      <w:r w:rsidR="00453829" w:rsidRPr="004A3148">
        <w:rPr>
          <w:rFonts w:asciiTheme="majorHAnsi" w:hAnsiTheme="majorHAnsi"/>
          <w:sz w:val="20"/>
          <w:szCs w:val="20"/>
          <w:lang w:val="es-ES"/>
        </w:rPr>
        <w:t xml:space="preserve"> </w:t>
      </w:r>
      <w:r w:rsidRPr="004A3148">
        <w:rPr>
          <w:rFonts w:asciiTheme="majorHAnsi" w:hAnsiTheme="majorHAnsi"/>
          <w:sz w:val="20"/>
          <w:szCs w:val="20"/>
          <w:lang w:val="es-ES"/>
        </w:rPr>
        <w:t xml:space="preserve">los derechos consagrados en los artículos </w:t>
      </w:r>
      <w:r w:rsidR="00A81396" w:rsidRPr="00D62EC5">
        <w:rPr>
          <w:rFonts w:asciiTheme="majorHAnsi" w:hAnsiTheme="majorHAnsi"/>
          <w:sz w:val="20"/>
          <w:szCs w:val="20"/>
          <w:lang w:val="es-ES"/>
        </w:rPr>
        <w:t>8</w:t>
      </w:r>
      <w:r w:rsidR="00DA24E3" w:rsidRPr="00D62EC5">
        <w:rPr>
          <w:rFonts w:asciiTheme="majorHAnsi" w:hAnsiTheme="majorHAnsi"/>
          <w:sz w:val="20"/>
          <w:szCs w:val="20"/>
          <w:lang w:val="es-ES"/>
        </w:rPr>
        <w:t>, 9</w:t>
      </w:r>
      <w:r w:rsidR="00695AF7" w:rsidRPr="00D62EC5">
        <w:rPr>
          <w:rFonts w:asciiTheme="majorHAnsi" w:hAnsiTheme="majorHAnsi"/>
          <w:sz w:val="20"/>
          <w:szCs w:val="20"/>
          <w:lang w:val="es-ES"/>
        </w:rPr>
        <w:t xml:space="preserve">, </w:t>
      </w:r>
      <w:r w:rsidR="00905DCE" w:rsidRPr="00D62EC5">
        <w:rPr>
          <w:rFonts w:asciiTheme="majorHAnsi" w:hAnsiTheme="majorHAnsi"/>
          <w:sz w:val="20"/>
          <w:szCs w:val="20"/>
          <w:lang w:val="es-ES"/>
        </w:rPr>
        <w:t>y 25</w:t>
      </w:r>
      <w:r w:rsidRPr="004A3148">
        <w:rPr>
          <w:rFonts w:asciiTheme="majorHAnsi" w:hAnsiTheme="majorHAnsi"/>
          <w:sz w:val="20"/>
          <w:szCs w:val="20"/>
          <w:lang w:val="es-ES"/>
        </w:rPr>
        <w:t xml:space="preserve"> </w:t>
      </w:r>
      <w:r w:rsidR="00905DCE" w:rsidRPr="004A3148">
        <w:rPr>
          <w:rFonts w:asciiTheme="majorHAnsi" w:hAnsiTheme="majorHAnsi"/>
          <w:sz w:val="20"/>
          <w:szCs w:val="20"/>
          <w:lang w:val="es-ES"/>
        </w:rPr>
        <w:t>de la Convención Americana, en concordancia con los artículos 1.1 y 2 de dicho tratado</w:t>
      </w:r>
      <w:r w:rsidR="00701ABB" w:rsidRPr="004A3148">
        <w:rPr>
          <w:rFonts w:asciiTheme="majorHAnsi" w:hAnsiTheme="majorHAnsi"/>
          <w:sz w:val="20"/>
          <w:szCs w:val="20"/>
          <w:lang w:val="es-ES"/>
        </w:rPr>
        <w:t xml:space="preserve">. La CIDH </w:t>
      </w:r>
      <w:r w:rsidR="00701ABB" w:rsidRPr="004A3148">
        <w:rPr>
          <w:rFonts w:asciiTheme="majorHAnsi" w:hAnsiTheme="majorHAnsi" w:cs="Arial"/>
          <w:sz w:val="20"/>
          <w:szCs w:val="20"/>
          <w:lang w:val="es-ES"/>
        </w:rPr>
        <w:t xml:space="preserve">también decide </w:t>
      </w:r>
      <w:r w:rsidR="00701ABB" w:rsidRPr="004A3148">
        <w:rPr>
          <w:rFonts w:asciiTheme="majorHAnsi" w:hAnsiTheme="majorHAnsi"/>
          <w:sz w:val="20"/>
          <w:szCs w:val="20"/>
          <w:lang w:val="es-ES"/>
        </w:rPr>
        <w:t>declarar inadmisible la presente petición en re</w:t>
      </w:r>
      <w:r w:rsidR="00A81396">
        <w:rPr>
          <w:rFonts w:asciiTheme="majorHAnsi" w:hAnsiTheme="majorHAnsi"/>
          <w:sz w:val="20"/>
          <w:szCs w:val="20"/>
          <w:lang w:val="es-ES"/>
        </w:rPr>
        <w:t xml:space="preserve">lación con los artículos </w:t>
      </w:r>
      <w:r w:rsidR="00A81396" w:rsidRPr="00D62EC5">
        <w:rPr>
          <w:rFonts w:asciiTheme="majorHAnsi" w:hAnsiTheme="majorHAnsi"/>
          <w:sz w:val="20"/>
          <w:szCs w:val="20"/>
          <w:lang w:val="es-ES"/>
        </w:rPr>
        <w:t>11</w:t>
      </w:r>
      <w:r w:rsidR="00A4461B" w:rsidRPr="00D62EC5">
        <w:rPr>
          <w:rFonts w:asciiTheme="majorHAnsi" w:hAnsiTheme="majorHAnsi"/>
          <w:sz w:val="20"/>
          <w:szCs w:val="20"/>
          <w:lang w:val="es-ES"/>
        </w:rPr>
        <w:t>, 21</w:t>
      </w:r>
      <w:r w:rsidR="00701ABB" w:rsidRPr="00D62EC5">
        <w:rPr>
          <w:rFonts w:asciiTheme="majorHAnsi" w:hAnsiTheme="majorHAnsi"/>
          <w:sz w:val="20"/>
          <w:szCs w:val="20"/>
          <w:lang w:val="es-ES"/>
        </w:rPr>
        <w:t xml:space="preserve"> </w:t>
      </w:r>
      <w:r w:rsidR="00A81396" w:rsidRPr="00D62EC5">
        <w:rPr>
          <w:rFonts w:asciiTheme="majorHAnsi" w:hAnsiTheme="majorHAnsi"/>
          <w:sz w:val="20"/>
          <w:szCs w:val="20"/>
          <w:lang w:val="es-ES"/>
        </w:rPr>
        <w:t>y 24</w:t>
      </w:r>
      <w:r w:rsidR="00701ABB" w:rsidRPr="004A3148">
        <w:rPr>
          <w:rFonts w:asciiTheme="majorHAnsi" w:hAnsiTheme="majorHAnsi"/>
          <w:sz w:val="20"/>
          <w:szCs w:val="20"/>
          <w:lang w:val="es-ES"/>
        </w:rPr>
        <w:t xml:space="preserve"> de la Convención. </w:t>
      </w:r>
      <w:r w:rsidRPr="004A3148">
        <w:rPr>
          <w:rFonts w:asciiTheme="majorHAnsi" w:hAnsiTheme="majorHAnsi"/>
          <w:sz w:val="20"/>
          <w:szCs w:val="20"/>
          <w:lang w:val="es-ES"/>
        </w:rPr>
        <w:t>La Comisión decide además notificar esta decisión a las partes, publicarla e incluirla en su Informe Anual para la Asamblea General de la OEA.</w:t>
      </w:r>
    </w:p>
    <w:p w14:paraId="41E32E4C" w14:textId="77777777" w:rsidR="0063685A" w:rsidRPr="004A3148" w:rsidRDefault="0063685A" w:rsidP="009F0583">
      <w:pPr>
        <w:spacing w:after="240"/>
        <w:ind w:firstLine="720"/>
        <w:jc w:val="both"/>
        <w:rPr>
          <w:rFonts w:asciiTheme="majorHAnsi" w:hAnsiTheme="majorHAnsi"/>
          <w:b/>
          <w:bCs/>
          <w:sz w:val="20"/>
          <w:szCs w:val="20"/>
          <w:lang w:val="es-ES"/>
        </w:rPr>
      </w:pPr>
      <w:r w:rsidRPr="004A3148">
        <w:rPr>
          <w:rFonts w:asciiTheme="majorHAnsi" w:hAnsiTheme="majorHAnsi"/>
          <w:b/>
          <w:bCs/>
          <w:sz w:val="20"/>
          <w:szCs w:val="20"/>
          <w:lang w:val="es-ES"/>
        </w:rPr>
        <w:t>II.</w:t>
      </w:r>
      <w:r w:rsidRPr="004A3148">
        <w:rPr>
          <w:rFonts w:asciiTheme="majorHAnsi" w:hAnsiTheme="majorHAnsi"/>
          <w:b/>
          <w:bCs/>
          <w:sz w:val="20"/>
          <w:szCs w:val="20"/>
          <w:lang w:val="es-ES"/>
        </w:rPr>
        <w:tab/>
        <w:t>TRÁMITE ANTE LA CIDH</w:t>
      </w:r>
    </w:p>
    <w:p w14:paraId="1FFCC480" w14:textId="77777777" w:rsidR="00900CC4" w:rsidRPr="00900CC4"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 xml:space="preserve">La CIDH recibió la petición el </w:t>
      </w:r>
      <w:r w:rsidR="00732A32" w:rsidRPr="004A3148">
        <w:rPr>
          <w:rFonts w:asciiTheme="majorHAnsi" w:hAnsiTheme="majorHAnsi"/>
          <w:sz w:val="20"/>
          <w:szCs w:val="20"/>
          <w:lang w:val="es-ES"/>
        </w:rPr>
        <w:t>4 de marzo de</w:t>
      </w:r>
      <w:r w:rsidR="00ED59A3" w:rsidRPr="004A3148">
        <w:rPr>
          <w:rFonts w:asciiTheme="majorHAnsi" w:hAnsiTheme="majorHAnsi"/>
          <w:sz w:val="20"/>
          <w:szCs w:val="20"/>
          <w:lang w:val="es-ES"/>
        </w:rPr>
        <w:t xml:space="preserve"> </w:t>
      </w:r>
      <w:r w:rsidR="00732A32" w:rsidRPr="004A3148">
        <w:rPr>
          <w:rFonts w:asciiTheme="majorHAnsi" w:hAnsiTheme="majorHAnsi"/>
          <w:sz w:val="20"/>
          <w:szCs w:val="20"/>
          <w:lang w:val="es-ES"/>
        </w:rPr>
        <w:t xml:space="preserve">2002 </w:t>
      </w:r>
      <w:r w:rsidRPr="004A3148">
        <w:rPr>
          <w:rFonts w:asciiTheme="majorHAnsi" w:hAnsiTheme="majorHAnsi"/>
          <w:sz w:val="20"/>
          <w:szCs w:val="20"/>
          <w:lang w:val="es-ES"/>
        </w:rPr>
        <w:t xml:space="preserve">y el </w:t>
      </w:r>
      <w:r w:rsidR="003034D6" w:rsidRPr="004A3148">
        <w:rPr>
          <w:rFonts w:asciiTheme="majorHAnsi" w:hAnsiTheme="majorHAnsi"/>
          <w:sz w:val="20"/>
          <w:szCs w:val="20"/>
          <w:lang w:val="es-ES"/>
        </w:rPr>
        <w:t>17 de febrero de 2004</w:t>
      </w:r>
      <w:r w:rsidRPr="004A3148">
        <w:rPr>
          <w:rFonts w:asciiTheme="majorHAnsi" w:hAnsiTheme="majorHAnsi"/>
          <w:sz w:val="20"/>
          <w:szCs w:val="20"/>
          <w:lang w:val="es-ES"/>
        </w:rPr>
        <w:t xml:space="preserve"> transmitió copia de las partes pertinentes al Estado otorgándole un plazo de </w:t>
      </w:r>
      <w:r w:rsidR="003034D6" w:rsidRPr="004A3148">
        <w:rPr>
          <w:rFonts w:asciiTheme="majorHAnsi" w:hAnsiTheme="majorHAnsi"/>
          <w:sz w:val="20"/>
          <w:szCs w:val="20"/>
          <w:lang w:val="es-ES"/>
        </w:rPr>
        <w:t>2 meses</w:t>
      </w:r>
      <w:r w:rsidRPr="004A3148">
        <w:rPr>
          <w:rFonts w:asciiTheme="majorHAnsi" w:hAnsiTheme="majorHAnsi"/>
          <w:sz w:val="20"/>
          <w:szCs w:val="20"/>
          <w:lang w:val="es-ES"/>
        </w:rPr>
        <w:t xml:space="preserve"> para someter sus observaciones</w:t>
      </w:r>
      <w:r w:rsidR="00057DD7" w:rsidRPr="004A3148">
        <w:rPr>
          <w:rFonts w:asciiTheme="majorHAnsi" w:hAnsiTheme="majorHAnsi"/>
          <w:sz w:val="20"/>
          <w:szCs w:val="20"/>
          <w:lang w:val="es-ES"/>
        </w:rPr>
        <w:t>, con base en el artículo 30 de su Reglamento</w:t>
      </w:r>
      <w:r w:rsidR="003034D6" w:rsidRPr="004A3148">
        <w:rPr>
          <w:rFonts w:asciiTheme="majorHAnsi" w:hAnsiTheme="majorHAnsi"/>
          <w:sz w:val="20"/>
          <w:szCs w:val="20"/>
          <w:lang w:val="es-ES"/>
        </w:rPr>
        <w:t xml:space="preserve"> entonces en vigor</w:t>
      </w:r>
      <w:r w:rsidRPr="004A3148">
        <w:rPr>
          <w:rFonts w:asciiTheme="majorHAnsi" w:hAnsiTheme="majorHAnsi"/>
          <w:sz w:val="20"/>
          <w:szCs w:val="20"/>
          <w:lang w:val="es-ES"/>
        </w:rPr>
        <w:t xml:space="preserve">. </w:t>
      </w:r>
      <w:r w:rsidRPr="004A3148">
        <w:rPr>
          <w:rFonts w:asciiTheme="majorHAnsi" w:hAnsiTheme="majorHAnsi"/>
          <w:bCs/>
          <w:sz w:val="20"/>
          <w:szCs w:val="20"/>
          <w:lang w:val="es-ES"/>
        </w:rPr>
        <w:t xml:space="preserve">El </w:t>
      </w:r>
      <w:r w:rsidR="00732A32" w:rsidRPr="004A3148">
        <w:rPr>
          <w:rFonts w:asciiTheme="majorHAnsi" w:hAnsiTheme="majorHAnsi"/>
          <w:sz w:val="20"/>
          <w:szCs w:val="20"/>
          <w:lang w:val="es-ES"/>
        </w:rPr>
        <w:t>1 de febrero de 2005</w:t>
      </w:r>
      <w:r w:rsidRPr="004A3148">
        <w:rPr>
          <w:rFonts w:asciiTheme="majorHAnsi" w:hAnsiTheme="majorHAnsi"/>
          <w:bCs/>
          <w:sz w:val="20"/>
          <w:szCs w:val="20"/>
          <w:lang w:val="es-ES"/>
        </w:rPr>
        <w:t xml:space="preserve"> se recibió la respuesta del Estado</w:t>
      </w:r>
      <w:r w:rsidRPr="004A3148">
        <w:rPr>
          <w:rFonts w:asciiTheme="majorHAnsi" w:hAnsiTheme="majorHAnsi"/>
          <w:sz w:val="20"/>
          <w:szCs w:val="20"/>
          <w:lang w:val="es-ES"/>
        </w:rPr>
        <w:t xml:space="preserve">, </w:t>
      </w:r>
      <w:r w:rsidR="00057DD7" w:rsidRPr="004A3148">
        <w:rPr>
          <w:rFonts w:asciiTheme="majorHAnsi" w:hAnsiTheme="majorHAnsi"/>
          <w:sz w:val="20"/>
          <w:szCs w:val="20"/>
          <w:lang w:val="es-ES"/>
        </w:rPr>
        <w:t>la cual fue trasladada a los</w:t>
      </w:r>
      <w:r w:rsidRPr="004A3148">
        <w:rPr>
          <w:rFonts w:asciiTheme="majorHAnsi" w:hAnsiTheme="majorHAnsi"/>
          <w:sz w:val="20"/>
          <w:szCs w:val="20"/>
          <w:lang w:val="es-ES"/>
        </w:rPr>
        <w:t xml:space="preserve"> peticionario</w:t>
      </w:r>
      <w:r w:rsidR="00057DD7" w:rsidRPr="004A3148">
        <w:rPr>
          <w:rFonts w:asciiTheme="majorHAnsi" w:hAnsiTheme="majorHAnsi"/>
          <w:sz w:val="20"/>
          <w:szCs w:val="20"/>
          <w:lang w:val="es-ES"/>
        </w:rPr>
        <w:t>s</w:t>
      </w:r>
      <w:r w:rsidRPr="004A3148">
        <w:rPr>
          <w:rFonts w:asciiTheme="majorHAnsi" w:hAnsiTheme="majorHAnsi"/>
          <w:sz w:val="20"/>
          <w:szCs w:val="20"/>
          <w:lang w:val="es-ES"/>
        </w:rPr>
        <w:t xml:space="preserve"> el </w:t>
      </w:r>
      <w:r w:rsidR="00732A32" w:rsidRPr="004A3148">
        <w:rPr>
          <w:rFonts w:asciiTheme="majorHAnsi" w:hAnsiTheme="majorHAnsi"/>
          <w:sz w:val="20"/>
          <w:szCs w:val="20"/>
          <w:lang w:val="es-ES"/>
        </w:rPr>
        <w:t>22 de septiembre de 2005</w:t>
      </w:r>
      <w:r w:rsidRPr="004A3148">
        <w:rPr>
          <w:rFonts w:asciiTheme="majorHAnsi" w:hAnsiTheme="majorHAnsi"/>
          <w:bCs/>
          <w:sz w:val="20"/>
          <w:szCs w:val="20"/>
          <w:lang w:val="es-ES"/>
        </w:rPr>
        <w:t>.</w:t>
      </w:r>
      <w:r w:rsidR="00E803D8" w:rsidRPr="004A3148">
        <w:rPr>
          <w:rFonts w:asciiTheme="majorHAnsi" w:hAnsiTheme="majorHAnsi"/>
          <w:bCs/>
          <w:sz w:val="20"/>
          <w:szCs w:val="20"/>
          <w:lang w:val="es-ES"/>
        </w:rPr>
        <w:t xml:space="preserve"> </w:t>
      </w:r>
    </w:p>
    <w:p w14:paraId="4373FD30" w14:textId="3A048D34" w:rsidR="0063685A" w:rsidRPr="004A3148" w:rsidRDefault="00900CC4"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900CC4">
        <w:rPr>
          <w:rFonts w:asciiTheme="majorHAnsi" w:hAnsiTheme="majorHAnsi"/>
          <w:sz w:val="20"/>
          <w:szCs w:val="20"/>
          <w:lang w:val="es-ES"/>
        </w:rPr>
        <w:t>La CIDH recibió observaciones adicionales de los peticionarios el 20 de octubre de 2004, 25 de diciembre de 2005, 3 de noviembre de 2006, 16 de mayo de 2007, 28 de octubre de 2013, 2 de marzo de 2015 y 21 de julio de 2015. La CIDH recibió observaciones adicionales del Estado el 2</w:t>
      </w:r>
      <w:r w:rsidR="000B757D">
        <w:rPr>
          <w:rFonts w:asciiTheme="majorHAnsi" w:hAnsiTheme="majorHAnsi"/>
          <w:sz w:val="20"/>
          <w:szCs w:val="20"/>
          <w:lang w:val="es-ES"/>
        </w:rPr>
        <w:t>2</w:t>
      </w:r>
      <w:r w:rsidRPr="00900CC4">
        <w:rPr>
          <w:rFonts w:asciiTheme="majorHAnsi" w:hAnsiTheme="majorHAnsi"/>
          <w:sz w:val="20"/>
          <w:szCs w:val="20"/>
          <w:lang w:val="es-ES"/>
        </w:rPr>
        <w:t xml:space="preserve"> de noviembre de 2006, 27 de abril de 2007</w:t>
      </w:r>
      <w:r w:rsidR="00EC47EF">
        <w:rPr>
          <w:rFonts w:asciiTheme="majorHAnsi" w:hAnsiTheme="majorHAnsi"/>
          <w:sz w:val="20"/>
          <w:szCs w:val="20"/>
          <w:lang w:val="es-ES"/>
        </w:rPr>
        <w:t>,</w:t>
      </w:r>
      <w:r w:rsidRPr="00900CC4">
        <w:rPr>
          <w:rFonts w:asciiTheme="majorHAnsi" w:hAnsiTheme="majorHAnsi"/>
          <w:sz w:val="20"/>
          <w:szCs w:val="20"/>
          <w:lang w:val="es-ES"/>
        </w:rPr>
        <w:t xml:space="preserve"> 22 de agosto de 2014</w:t>
      </w:r>
      <w:r w:rsidR="00EC47EF">
        <w:rPr>
          <w:rFonts w:asciiTheme="majorHAnsi" w:hAnsiTheme="majorHAnsi"/>
          <w:sz w:val="20"/>
          <w:szCs w:val="20"/>
          <w:lang w:val="es-ES"/>
        </w:rPr>
        <w:t xml:space="preserve"> y 15 de diciembre de 2015</w:t>
      </w:r>
      <w:r>
        <w:rPr>
          <w:rFonts w:asciiTheme="majorHAnsi" w:hAnsiTheme="majorHAnsi"/>
          <w:sz w:val="20"/>
          <w:szCs w:val="20"/>
          <w:lang w:val="es-ES"/>
        </w:rPr>
        <w:t xml:space="preserve">. </w:t>
      </w:r>
      <w:r w:rsidR="0063685A" w:rsidRPr="004A3148">
        <w:rPr>
          <w:rFonts w:asciiTheme="majorHAnsi" w:hAnsiTheme="majorHAnsi"/>
          <w:bCs/>
          <w:sz w:val="20"/>
          <w:szCs w:val="20"/>
          <w:lang w:val="es-ES"/>
        </w:rPr>
        <w:t xml:space="preserve">Estas comunicaciones fueron debidamente </w:t>
      </w:r>
      <w:r>
        <w:rPr>
          <w:rFonts w:asciiTheme="majorHAnsi" w:hAnsiTheme="majorHAnsi"/>
          <w:bCs/>
          <w:sz w:val="20"/>
          <w:szCs w:val="20"/>
          <w:lang w:val="es-ES"/>
        </w:rPr>
        <w:t>transmitidas</w:t>
      </w:r>
      <w:r w:rsidR="0063685A" w:rsidRPr="004A3148">
        <w:rPr>
          <w:rFonts w:asciiTheme="majorHAnsi" w:hAnsiTheme="majorHAnsi"/>
          <w:bCs/>
          <w:sz w:val="20"/>
          <w:szCs w:val="20"/>
          <w:lang w:val="es-ES"/>
        </w:rPr>
        <w:t xml:space="preserve"> a la parte contraria.</w:t>
      </w:r>
      <w:r w:rsidR="0063685A" w:rsidRPr="004A3148">
        <w:rPr>
          <w:rFonts w:asciiTheme="majorHAnsi" w:hAnsiTheme="majorHAnsi"/>
          <w:sz w:val="20"/>
          <w:szCs w:val="20"/>
          <w:lang w:val="es-ES"/>
        </w:rPr>
        <w:t xml:space="preserve"> </w:t>
      </w:r>
    </w:p>
    <w:p w14:paraId="53C503A3" w14:textId="77777777" w:rsidR="0063685A" w:rsidRPr="004A3148" w:rsidRDefault="0063685A" w:rsidP="009F0583">
      <w:pPr>
        <w:spacing w:after="240"/>
        <w:ind w:firstLine="720"/>
        <w:jc w:val="both"/>
        <w:rPr>
          <w:rFonts w:asciiTheme="majorHAnsi" w:hAnsiTheme="majorHAnsi"/>
          <w:b/>
          <w:bCs/>
          <w:sz w:val="20"/>
          <w:szCs w:val="20"/>
          <w:lang w:val="es-ES"/>
        </w:rPr>
      </w:pPr>
      <w:r w:rsidRPr="004A3148">
        <w:rPr>
          <w:rFonts w:asciiTheme="majorHAnsi" w:hAnsiTheme="majorHAnsi"/>
          <w:b/>
          <w:bCs/>
          <w:sz w:val="20"/>
          <w:szCs w:val="20"/>
          <w:lang w:val="es-ES"/>
        </w:rPr>
        <w:t>III.</w:t>
      </w:r>
      <w:r w:rsidRPr="004A3148">
        <w:rPr>
          <w:rFonts w:asciiTheme="majorHAnsi" w:hAnsiTheme="majorHAnsi"/>
          <w:b/>
          <w:bCs/>
          <w:sz w:val="20"/>
          <w:szCs w:val="20"/>
          <w:lang w:val="es-ES"/>
        </w:rPr>
        <w:tab/>
        <w:t>POSICIÓN DE LAS PARTES</w:t>
      </w:r>
    </w:p>
    <w:p w14:paraId="48295EF4" w14:textId="77777777" w:rsidR="0063685A" w:rsidRPr="004A3148" w:rsidRDefault="0063685A" w:rsidP="009F0583">
      <w:pPr>
        <w:spacing w:after="240"/>
        <w:ind w:firstLine="720"/>
        <w:jc w:val="both"/>
        <w:rPr>
          <w:rFonts w:asciiTheme="majorHAnsi" w:hAnsiTheme="majorHAnsi"/>
          <w:b/>
          <w:bCs/>
          <w:color w:val="FF0000"/>
          <w:sz w:val="20"/>
          <w:szCs w:val="20"/>
          <w:lang w:val="es-ES"/>
        </w:rPr>
      </w:pPr>
      <w:r w:rsidRPr="004A3148">
        <w:rPr>
          <w:rFonts w:asciiTheme="majorHAnsi" w:hAnsiTheme="majorHAnsi"/>
          <w:b/>
          <w:bCs/>
          <w:sz w:val="20"/>
          <w:szCs w:val="20"/>
          <w:lang w:val="es-ES"/>
        </w:rPr>
        <w:t>A.</w:t>
      </w:r>
      <w:r w:rsidRPr="004A3148">
        <w:rPr>
          <w:rFonts w:asciiTheme="majorHAnsi" w:hAnsiTheme="majorHAnsi"/>
          <w:b/>
          <w:bCs/>
          <w:sz w:val="20"/>
          <w:szCs w:val="20"/>
          <w:lang w:val="es-ES"/>
        </w:rPr>
        <w:tab/>
        <w:t>Posición de</w:t>
      </w:r>
      <w:r w:rsidR="006E6DC3" w:rsidRPr="004A3148">
        <w:rPr>
          <w:rFonts w:asciiTheme="majorHAnsi" w:hAnsiTheme="majorHAnsi"/>
          <w:b/>
          <w:bCs/>
          <w:sz w:val="20"/>
          <w:szCs w:val="20"/>
          <w:lang w:val="es-ES"/>
        </w:rPr>
        <w:t xml:space="preserve"> los</w:t>
      </w:r>
      <w:r w:rsidRPr="004A3148">
        <w:rPr>
          <w:rFonts w:asciiTheme="majorHAnsi" w:hAnsiTheme="majorHAnsi"/>
          <w:b/>
          <w:bCs/>
          <w:color w:val="FF0000"/>
          <w:sz w:val="20"/>
          <w:szCs w:val="20"/>
          <w:lang w:val="es-ES"/>
        </w:rPr>
        <w:t xml:space="preserve"> </w:t>
      </w:r>
      <w:r w:rsidRPr="004A3148">
        <w:rPr>
          <w:rFonts w:asciiTheme="majorHAnsi" w:hAnsiTheme="majorHAnsi"/>
          <w:b/>
          <w:bCs/>
          <w:sz w:val="20"/>
          <w:szCs w:val="20"/>
          <w:lang w:val="es-ES"/>
        </w:rPr>
        <w:t>peticionario</w:t>
      </w:r>
      <w:r w:rsidR="006E6DC3" w:rsidRPr="004A3148">
        <w:rPr>
          <w:rFonts w:asciiTheme="majorHAnsi" w:hAnsiTheme="majorHAnsi"/>
          <w:b/>
          <w:bCs/>
          <w:sz w:val="20"/>
          <w:szCs w:val="20"/>
          <w:lang w:val="es-ES"/>
        </w:rPr>
        <w:t>s</w:t>
      </w:r>
    </w:p>
    <w:p w14:paraId="5222AE00" w14:textId="75F23C17" w:rsidR="0071612D" w:rsidRPr="00D62EC5" w:rsidRDefault="009A7706" w:rsidP="007161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D62EC5">
        <w:rPr>
          <w:rFonts w:asciiTheme="majorHAnsi" w:hAnsiTheme="majorHAnsi" w:cs="Arial"/>
          <w:sz w:val="20"/>
          <w:szCs w:val="20"/>
          <w:lang w:val="es-ES"/>
        </w:rPr>
        <w:t xml:space="preserve">Los peticionarios </w:t>
      </w:r>
      <w:r w:rsidR="00ED12C7" w:rsidRPr="00D62EC5">
        <w:rPr>
          <w:rFonts w:asciiTheme="majorHAnsi" w:hAnsiTheme="majorHAnsi" w:cs="Arial"/>
          <w:sz w:val="20"/>
          <w:szCs w:val="20"/>
          <w:lang w:val="es-ES"/>
        </w:rPr>
        <w:t>afirman</w:t>
      </w:r>
      <w:r w:rsidRPr="00D62EC5">
        <w:rPr>
          <w:rFonts w:asciiTheme="majorHAnsi" w:hAnsiTheme="majorHAnsi" w:cs="Arial"/>
          <w:sz w:val="20"/>
          <w:szCs w:val="20"/>
          <w:lang w:val="es-ES"/>
        </w:rPr>
        <w:t xml:space="preserve"> </w:t>
      </w:r>
      <w:r w:rsidR="00ED12C7" w:rsidRPr="00D62EC5">
        <w:rPr>
          <w:rFonts w:asciiTheme="majorHAnsi" w:hAnsiTheme="majorHAnsi" w:cs="Arial"/>
          <w:sz w:val="20"/>
          <w:szCs w:val="20"/>
          <w:lang w:val="es-ES"/>
        </w:rPr>
        <w:t xml:space="preserve">que el señor Rico inició su carrera como magistrado </w:t>
      </w:r>
      <w:r w:rsidR="0071612D" w:rsidRPr="00D62EC5">
        <w:rPr>
          <w:rFonts w:asciiTheme="majorHAnsi" w:hAnsiTheme="majorHAnsi" w:cs="Arial"/>
          <w:sz w:val="20"/>
          <w:szCs w:val="20"/>
          <w:lang w:val="es-ES"/>
        </w:rPr>
        <w:t>d</w:t>
      </w:r>
      <w:r w:rsidR="00ED12C7" w:rsidRPr="00D62EC5">
        <w:rPr>
          <w:rFonts w:asciiTheme="majorHAnsi" w:hAnsiTheme="majorHAnsi" w:cs="Arial"/>
          <w:sz w:val="20"/>
          <w:szCs w:val="20"/>
          <w:lang w:val="es-ES"/>
        </w:rPr>
        <w:t>el Tribunal del Trabajo Nº 1 del Departamento Judicial de San Martin y</w:t>
      </w:r>
      <w:r w:rsidR="0071612D" w:rsidRPr="00D62EC5">
        <w:rPr>
          <w:rFonts w:asciiTheme="majorHAnsi" w:hAnsiTheme="majorHAnsi" w:cs="Arial"/>
          <w:sz w:val="20"/>
          <w:szCs w:val="20"/>
          <w:lang w:val="es-ES"/>
        </w:rPr>
        <w:t xml:space="preserve"> allí desempeño sus funciones hasta que, como consecuencia del advenimiento del régimen miliar, se dispuso su cesantía por decreto en agosto de 1976. En </w:t>
      </w:r>
      <w:r w:rsidR="0071612D" w:rsidRPr="00D62EC5">
        <w:rPr>
          <w:rFonts w:asciiTheme="majorHAnsi" w:hAnsiTheme="majorHAnsi" w:cs="Arial"/>
          <w:sz w:val="20"/>
          <w:szCs w:val="20"/>
          <w:lang w:val="es-ES"/>
        </w:rPr>
        <w:lastRenderedPageBreak/>
        <w:t xml:space="preserve">el año de 1996 el señor Rico fue </w:t>
      </w:r>
      <w:r w:rsidR="00EC2840" w:rsidRPr="00D62EC5">
        <w:rPr>
          <w:rFonts w:asciiTheme="majorHAnsi" w:hAnsiTheme="majorHAnsi" w:cs="Arial"/>
          <w:sz w:val="20"/>
          <w:szCs w:val="20"/>
          <w:lang w:val="es-ES"/>
        </w:rPr>
        <w:t xml:space="preserve">nuevamente </w:t>
      </w:r>
      <w:r w:rsidR="0071612D" w:rsidRPr="00D62EC5">
        <w:rPr>
          <w:rFonts w:asciiTheme="majorHAnsi" w:hAnsiTheme="majorHAnsi" w:cs="Arial"/>
          <w:sz w:val="20"/>
          <w:szCs w:val="20"/>
          <w:lang w:val="es-ES"/>
        </w:rPr>
        <w:t xml:space="preserve">llamado para integrar la magistratura, siendo designado como uno de los tres jueces del </w:t>
      </w:r>
      <w:r w:rsidR="00ED12C7" w:rsidRPr="00D62EC5">
        <w:rPr>
          <w:rFonts w:asciiTheme="majorHAnsi" w:hAnsiTheme="majorHAnsi" w:cs="Arial"/>
          <w:sz w:val="20"/>
          <w:szCs w:val="20"/>
          <w:lang w:val="es-ES"/>
        </w:rPr>
        <w:t xml:space="preserve">Tribunal del Trabajo Nº6 del Departamento Judicial de San Isidro, </w:t>
      </w:r>
      <w:r w:rsidR="00FC00ED" w:rsidRPr="00D62EC5">
        <w:rPr>
          <w:rFonts w:asciiTheme="majorHAnsi" w:hAnsiTheme="majorHAnsi" w:cs="Arial"/>
          <w:sz w:val="20"/>
          <w:szCs w:val="20"/>
          <w:lang w:val="es-ES"/>
        </w:rPr>
        <w:t xml:space="preserve">en </w:t>
      </w:r>
      <w:r w:rsidR="00ED12C7" w:rsidRPr="00D62EC5">
        <w:rPr>
          <w:rFonts w:asciiTheme="majorHAnsi" w:hAnsiTheme="majorHAnsi" w:cs="Arial"/>
          <w:sz w:val="20"/>
          <w:szCs w:val="20"/>
          <w:lang w:val="es-ES"/>
        </w:rPr>
        <w:t>Buenos Aires</w:t>
      </w:r>
      <w:r w:rsidR="0071612D" w:rsidRPr="00D62EC5">
        <w:rPr>
          <w:rFonts w:asciiTheme="majorHAnsi" w:hAnsiTheme="majorHAnsi" w:cs="Arial"/>
          <w:sz w:val="20"/>
          <w:szCs w:val="20"/>
          <w:lang w:val="es-ES"/>
        </w:rPr>
        <w:t xml:space="preserve">. </w:t>
      </w:r>
    </w:p>
    <w:p w14:paraId="4415A657" w14:textId="3DBF7A10" w:rsidR="0071612D" w:rsidRPr="00D62EC5" w:rsidRDefault="00FC00ED" w:rsidP="007161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D62EC5">
        <w:rPr>
          <w:rFonts w:asciiTheme="majorHAnsi" w:hAnsiTheme="majorHAnsi" w:cs="Arial"/>
          <w:sz w:val="20"/>
          <w:szCs w:val="20"/>
          <w:lang w:val="es-ES"/>
        </w:rPr>
        <w:t xml:space="preserve">Afirman que </w:t>
      </w:r>
      <w:r w:rsidR="00DB4D31" w:rsidRPr="00D62EC5">
        <w:rPr>
          <w:rFonts w:asciiTheme="majorHAnsi" w:hAnsiTheme="majorHAnsi" w:cs="Arial"/>
          <w:sz w:val="20"/>
          <w:szCs w:val="20"/>
          <w:lang w:val="es-ES"/>
        </w:rPr>
        <w:t xml:space="preserve">las cuestiones sometidas a la jurisdicción de este órgano deberían ser resueltas mediante acuerdos entre los tres jueces y no por la suma de votos individuales obtenidos sin deliberación. Indican que el señor Rico nunca pudo llegar a ningún acuerdo con sus pares, quienes haciendo valer de ventaja numérica, obstruían la labor del órgano y cometían una serie de irregularidades. Alegan que los demás jueces </w:t>
      </w:r>
      <w:r w:rsidR="00760EF6" w:rsidRPr="00D62EC5">
        <w:rPr>
          <w:rFonts w:asciiTheme="majorHAnsi" w:hAnsiTheme="majorHAnsi" w:cs="Arial"/>
          <w:sz w:val="20"/>
          <w:szCs w:val="20"/>
          <w:lang w:val="es-ES"/>
        </w:rPr>
        <w:t>tendían a beneficiar a cierto grupo de abogados, quienes eran aquellos que participaban o eran cercanos a la conducción del Colegio de Abogados de San Isidro</w:t>
      </w:r>
      <w:r w:rsidR="008D418E" w:rsidRPr="00D62EC5">
        <w:rPr>
          <w:rFonts w:asciiTheme="majorHAnsi" w:hAnsiTheme="majorHAnsi" w:cs="Arial"/>
          <w:sz w:val="20"/>
          <w:szCs w:val="20"/>
          <w:lang w:val="es-ES"/>
        </w:rPr>
        <w:t xml:space="preserve"> (en adelante, </w:t>
      </w:r>
      <w:r w:rsidR="00001138" w:rsidRPr="00D62EC5">
        <w:rPr>
          <w:rFonts w:asciiTheme="majorHAnsi" w:hAnsiTheme="majorHAnsi" w:cs="Arial"/>
          <w:sz w:val="20"/>
          <w:szCs w:val="20"/>
          <w:lang w:val="es-ES"/>
        </w:rPr>
        <w:t xml:space="preserve">“el Colegio” o </w:t>
      </w:r>
      <w:r w:rsidR="008D418E" w:rsidRPr="00D62EC5">
        <w:rPr>
          <w:rFonts w:asciiTheme="majorHAnsi" w:hAnsiTheme="majorHAnsi" w:cs="Arial"/>
          <w:sz w:val="20"/>
          <w:szCs w:val="20"/>
          <w:lang w:val="es-ES"/>
        </w:rPr>
        <w:t>“el Colegio de Abogados”)</w:t>
      </w:r>
      <w:r w:rsidR="00760EF6" w:rsidRPr="00D62EC5">
        <w:rPr>
          <w:rFonts w:asciiTheme="majorHAnsi" w:hAnsiTheme="majorHAnsi" w:cs="Arial"/>
          <w:sz w:val="20"/>
          <w:szCs w:val="20"/>
          <w:lang w:val="es-ES"/>
        </w:rPr>
        <w:t>.</w:t>
      </w:r>
    </w:p>
    <w:p w14:paraId="20A468D1" w14:textId="73187059" w:rsidR="00760EF6" w:rsidRPr="003511CB" w:rsidRDefault="003511CB" w:rsidP="003511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Pr>
          <w:rFonts w:asciiTheme="majorHAnsi" w:hAnsiTheme="majorHAnsi" w:cs="Arial"/>
          <w:sz w:val="20"/>
          <w:szCs w:val="20"/>
          <w:lang w:val="es-ES"/>
        </w:rPr>
        <w:t>S</w:t>
      </w:r>
      <w:r w:rsidR="00760EF6">
        <w:rPr>
          <w:rFonts w:asciiTheme="majorHAnsi" w:hAnsiTheme="majorHAnsi" w:cs="Arial"/>
          <w:sz w:val="20"/>
          <w:szCs w:val="20"/>
          <w:lang w:val="es-ES"/>
        </w:rPr>
        <w:t>ostienen que</w:t>
      </w:r>
      <w:r w:rsidR="001F621F" w:rsidRPr="001F621F">
        <w:rPr>
          <w:rFonts w:asciiTheme="majorHAnsi" w:hAnsiTheme="majorHAnsi" w:cs="Arial"/>
          <w:sz w:val="20"/>
          <w:szCs w:val="20"/>
          <w:lang w:val="es-ES"/>
        </w:rPr>
        <w:t xml:space="preserve"> </w:t>
      </w:r>
      <w:r w:rsidR="001F621F">
        <w:rPr>
          <w:rFonts w:asciiTheme="majorHAnsi" w:hAnsiTheme="majorHAnsi" w:cs="Arial"/>
          <w:sz w:val="20"/>
          <w:szCs w:val="20"/>
          <w:lang w:val="es-ES"/>
        </w:rPr>
        <w:t xml:space="preserve">el 20 de noviembre de 1997 el señor Rico presentó una denuncia en contra de sus pares </w:t>
      </w:r>
      <w:r w:rsidR="00760EF6">
        <w:rPr>
          <w:rFonts w:asciiTheme="majorHAnsi" w:hAnsiTheme="majorHAnsi" w:cs="Arial"/>
          <w:sz w:val="20"/>
          <w:szCs w:val="20"/>
          <w:lang w:val="es-ES"/>
        </w:rPr>
        <w:t xml:space="preserve">en razón </w:t>
      </w:r>
      <w:r w:rsidR="001F621F">
        <w:rPr>
          <w:rFonts w:asciiTheme="majorHAnsi" w:hAnsiTheme="majorHAnsi" w:cs="Arial"/>
          <w:sz w:val="20"/>
          <w:szCs w:val="20"/>
          <w:lang w:val="es-ES"/>
        </w:rPr>
        <w:t xml:space="preserve">de las supuestas irregularidades </w:t>
      </w:r>
      <w:r w:rsidR="00123D12">
        <w:rPr>
          <w:rFonts w:asciiTheme="majorHAnsi" w:hAnsiTheme="majorHAnsi" w:cs="Arial"/>
          <w:sz w:val="20"/>
          <w:szCs w:val="20"/>
          <w:lang w:val="es-ES"/>
        </w:rPr>
        <w:t>y la amplió el 16 de febrero de 1998</w:t>
      </w:r>
      <w:r w:rsidR="00760EF6">
        <w:rPr>
          <w:rFonts w:asciiTheme="majorHAnsi" w:hAnsiTheme="majorHAnsi" w:cs="Arial"/>
          <w:sz w:val="20"/>
          <w:szCs w:val="20"/>
          <w:lang w:val="es-ES"/>
        </w:rPr>
        <w:t>.</w:t>
      </w:r>
      <w:r w:rsidR="001F621F">
        <w:rPr>
          <w:rFonts w:asciiTheme="majorHAnsi" w:hAnsiTheme="majorHAnsi" w:cs="Arial"/>
          <w:sz w:val="20"/>
          <w:szCs w:val="20"/>
          <w:lang w:val="es-ES"/>
        </w:rPr>
        <w:t xml:space="preserve"> </w:t>
      </w:r>
      <w:r w:rsidR="00E7777F">
        <w:rPr>
          <w:rFonts w:asciiTheme="majorHAnsi" w:hAnsiTheme="majorHAnsi" w:cs="Arial"/>
          <w:sz w:val="20"/>
          <w:szCs w:val="20"/>
          <w:lang w:val="es-ES"/>
        </w:rPr>
        <w:t xml:space="preserve">Indican que esta </w:t>
      </w:r>
      <w:r w:rsidR="001F621F">
        <w:rPr>
          <w:rFonts w:asciiTheme="majorHAnsi" w:hAnsiTheme="majorHAnsi" w:cs="Arial"/>
          <w:sz w:val="20"/>
          <w:szCs w:val="20"/>
          <w:lang w:val="es-ES"/>
        </w:rPr>
        <w:t xml:space="preserve">denuncia </w:t>
      </w:r>
      <w:r w:rsidR="00E7777F">
        <w:rPr>
          <w:rFonts w:asciiTheme="majorHAnsi" w:hAnsiTheme="majorHAnsi" w:cs="Arial"/>
          <w:sz w:val="20"/>
          <w:szCs w:val="20"/>
          <w:lang w:val="es-ES"/>
        </w:rPr>
        <w:t xml:space="preserve">resultó </w:t>
      </w:r>
      <w:r w:rsidR="00123D12">
        <w:rPr>
          <w:rFonts w:asciiTheme="majorHAnsi" w:hAnsiTheme="majorHAnsi" w:cs="Arial"/>
          <w:sz w:val="20"/>
          <w:szCs w:val="20"/>
          <w:lang w:val="es-ES"/>
        </w:rPr>
        <w:t>en la instauración de la actuación admini</w:t>
      </w:r>
      <w:r>
        <w:rPr>
          <w:rFonts w:asciiTheme="majorHAnsi" w:hAnsiTheme="majorHAnsi" w:cs="Arial"/>
          <w:sz w:val="20"/>
          <w:szCs w:val="20"/>
          <w:lang w:val="es-ES"/>
        </w:rPr>
        <w:t>strativa nº 3001-1517/97</w:t>
      </w:r>
      <w:r w:rsidRPr="003511CB">
        <w:rPr>
          <w:rFonts w:asciiTheme="majorHAnsi" w:hAnsiTheme="majorHAnsi" w:cs="Arial"/>
          <w:sz w:val="20"/>
          <w:szCs w:val="20"/>
          <w:lang w:val="es-ES"/>
        </w:rPr>
        <w:t>,</w:t>
      </w:r>
      <w:r>
        <w:rPr>
          <w:rFonts w:asciiTheme="majorHAnsi" w:hAnsiTheme="majorHAnsi" w:cs="Arial"/>
          <w:sz w:val="20"/>
          <w:szCs w:val="20"/>
          <w:lang w:val="es-ES"/>
        </w:rPr>
        <w:t xml:space="preserve"> de la cual ilegalmente se dio </w:t>
      </w:r>
      <w:r w:rsidRPr="003511CB">
        <w:rPr>
          <w:rFonts w:asciiTheme="majorHAnsi" w:hAnsiTheme="majorHAnsi" w:cs="Arial"/>
          <w:sz w:val="20"/>
          <w:szCs w:val="20"/>
          <w:lang w:val="es-ES"/>
        </w:rPr>
        <w:t xml:space="preserve">vista al Colegio de Abogados. </w:t>
      </w:r>
      <w:r w:rsidR="00FC00ED">
        <w:rPr>
          <w:rFonts w:asciiTheme="majorHAnsi" w:hAnsiTheme="majorHAnsi" w:cs="Arial"/>
          <w:sz w:val="20"/>
          <w:szCs w:val="20"/>
          <w:lang w:val="es-ES"/>
        </w:rPr>
        <w:t>A</w:t>
      </w:r>
      <w:r w:rsidR="00760EF6" w:rsidRPr="003511CB">
        <w:rPr>
          <w:rFonts w:asciiTheme="majorHAnsi" w:hAnsiTheme="majorHAnsi" w:cs="Arial"/>
          <w:sz w:val="20"/>
          <w:szCs w:val="20"/>
          <w:lang w:val="es-ES"/>
        </w:rPr>
        <w:t>firman que</w:t>
      </w:r>
      <w:r w:rsidR="001F621F" w:rsidRPr="003511CB">
        <w:rPr>
          <w:rFonts w:asciiTheme="majorHAnsi" w:hAnsiTheme="majorHAnsi" w:cs="Arial"/>
          <w:sz w:val="20"/>
          <w:szCs w:val="20"/>
          <w:lang w:val="es-ES"/>
        </w:rPr>
        <w:t>,</w:t>
      </w:r>
      <w:r w:rsidR="00760EF6" w:rsidRPr="003511CB">
        <w:rPr>
          <w:rFonts w:asciiTheme="majorHAnsi" w:hAnsiTheme="majorHAnsi" w:cs="Arial"/>
          <w:sz w:val="20"/>
          <w:szCs w:val="20"/>
          <w:lang w:val="es-ES"/>
        </w:rPr>
        <w:t xml:space="preserve"> paralelamente a la denuncia del señor Rico, </w:t>
      </w:r>
      <w:r w:rsidR="00E45361" w:rsidRPr="003511CB">
        <w:rPr>
          <w:rFonts w:asciiTheme="majorHAnsi" w:hAnsiTheme="majorHAnsi" w:cs="Arial"/>
          <w:sz w:val="20"/>
          <w:szCs w:val="20"/>
          <w:lang w:val="es-ES"/>
        </w:rPr>
        <w:t xml:space="preserve">abogados particulares </w:t>
      </w:r>
      <w:r>
        <w:rPr>
          <w:rFonts w:asciiTheme="majorHAnsi" w:hAnsiTheme="majorHAnsi" w:cs="Arial"/>
          <w:sz w:val="20"/>
          <w:szCs w:val="20"/>
          <w:lang w:val="es-ES"/>
        </w:rPr>
        <w:t xml:space="preserve">que no pertenecían al círculo estrecho del Colegio de Abogados </w:t>
      </w:r>
      <w:r w:rsidR="00E45361" w:rsidRPr="003511CB">
        <w:rPr>
          <w:rFonts w:asciiTheme="majorHAnsi" w:hAnsiTheme="majorHAnsi" w:cs="Arial"/>
          <w:sz w:val="20"/>
          <w:szCs w:val="20"/>
          <w:lang w:val="es-ES"/>
        </w:rPr>
        <w:t xml:space="preserve">presentaron </w:t>
      </w:r>
      <w:r w:rsidR="00760EF6" w:rsidRPr="003511CB">
        <w:rPr>
          <w:rFonts w:asciiTheme="majorHAnsi" w:hAnsiTheme="majorHAnsi" w:cs="Arial"/>
          <w:sz w:val="20"/>
          <w:szCs w:val="20"/>
          <w:lang w:val="es-ES"/>
        </w:rPr>
        <w:t>otras denuncias contra los demás jueces.</w:t>
      </w:r>
      <w:r w:rsidR="00CC4868" w:rsidRPr="003511CB">
        <w:rPr>
          <w:rFonts w:asciiTheme="majorHAnsi" w:hAnsiTheme="majorHAnsi" w:cs="Arial"/>
          <w:sz w:val="20"/>
          <w:szCs w:val="20"/>
          <w:lang w:val="es-ES"/>
        </w:rPr>
        <w:t xml:space="preserve"> </w:t>
      </w:r>
    </w:p>
    <w:p w14:paraId="450C7C23" w14:textId="1D0CEE79" w:rsidR="00E45361" w:rsidRPr="00D62EC5" w:rsidRDefault="003511CB" w:rsidP="009B52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D62EC5">
        <w:rPr>
          <w:rFonts w:asciiTheme="majorHAnsi" w:hAnsiTheme="majorHAnsi" w:cs="Arial"/>
          <w:sz w:val="20"/>
          <w:szCs w:val="20"/>
          <w:lang w:val="es-ES"/>
        </w:rPr>
        <w:t>I</w:t>
      </w:r>
      <w:r w:rsidR="00CC4868" w:rsidRPr="00D62EC5">
        <w:rPr>
          <w:rFonts w:asciiTheme="majorHAnsi" w:hAnsiTheme="majorHAnsi" w:cs="Arial"/>
          <w:sz w:val="20"/>
          <w:szCs w:val="20"/>
          <w:lang w:val="es-ES"/>
        </w:rPr>
        <w:t xml:space="preserve">ndican que la Suprema Corte de Justicia de la Provincia de Buenos Aires </w:t>
      </w:r>
      <w:r w:rsidR="002D562C" w:rsidRPr="00D62EC5">
        <w:rPr>
          <w:rFonts w:asciiTheme="majorHAnsi" w:hAnsiTheme="majorHAnsi" w:cs="Arial"/>
          <w:sz w:val="20"/>
          <w:szCs w:val="20"/>
          <w:lang w:val="es-ES"/>
        </w:rPr>
        <w:t xml:space="preserve">(en adelante, “Suprema Corte Provincial”) </w:t>
      </w:r>
      <w:r w:rsidR="00CC4868" w:rsidRPr="00D62EC5">
        <w:rPr>
          <w:rFonts w:asciiTheme="majorHAnsi" w:hAnsiTheme="majorHAnsi" w:cs="Arial"/>
          <w:sz w:val="20"/>
          <w:szCs w:val="20"/>
          <w:lang w:val="es-ES"/>
        </w:rPr>
        <w:t xml:space="preserve">decidió investigar las denuncias y, </w:t>
      </w:r>
      <w:r w:rsidRPr="00D62EC5">
        <w:rPr>
          <w:rFonts w:asciiTheme="majorHAnsi" w:hAnsiTheme="majorHAnsi" w:cs="Arial"/>
          <w:sz w:val="20"/>
          <w:szCs w:val="20"/>
          <w:lang w:val="es-ES"/>
        </w:rPr>
        <w:t xml:space="preserve">en </w:t>
      </w:r>
      <w:r w:rsidR="00396F79" w:rsidRPr="00D62EC5">
        <w:rPr>
          <w:rFonts w:asciiTheme="majorHAnsi" w:hAnsiTheme="majorHAnsi" w:cs="Arial"/>
          <w:sz w:val="20"/>
          <w:szCs w:val="20"/>
          <w:lang w:val="es-ES"/>
        </w:rPr>
        <w:t>represalia</w:t>
      </w:r>
      <w:r w:rsidR="00CC4868" w:rsidRPr="00D62EC5">
        <w:rPr>
          <w:rFonts w:asciiTheme="majorHAnsi" w:hAnsiTheme="majorHAnsi" w:cs="Arial"/>
          <w:sz w:val="20"/>
          <w:szCs w:val="20"/>
          <w:lang w:val="es-ES"/>
        </w:rPr>
        <w:t xml:space="preserve">, el Colegio de Abogados </w:t>
      </w:r>
      <w:r w:rsidRPr="00D62EC5">
        <w:rPr>
          <w:rFonts w:asciiTheme="majorHAnsi" w:hAnsiTheme="majorHAnsi" w:cs="Arial"/>
          <w:sz w:val="20"/>
          <w:szCs w:val="20"/>
          <w:lang w:val="es-ES"/>
        </w:rPr>
        <w:t xml:space="preserve">con el objetivo de </w:t>
      </w:r>
      <w:r w:rsidR="00E45361" w:rsidRPr="00D62EC5">
        <w:rPr>
          <w:rFonts w:asciiTheme="majorHAnsi" w:hAnsiTheme="majorHAnsi" w:cs="Arial"/>
          <w:sz w:val="20"/>
          <w:szCs w:val="20"/>
          <w:lang w:val="es-ES"/>
        </w:rPr>
        <w:t xml:space="preserve">favorecer a </w:t>
      </w:r>
      <w:r w:rsidR="008D418E" w:rsidRPr="00D62EC5">
        <w:rPr>
          <w:rFonts w:asciiTheme="majorHAnsi" w:hAnsiTheme="majorHAnsi" w:cs="Arial"/>
          <w:sz w:val="20"/>
          <w:szCs w:val="20"/>
          <w:lang w:val="es-ES"/>
        </w:rPr>
        <w:t xml:space="preserve">sus dirigentes y </w:t>
      </w:r>
      <w:r w:rsidR="00CC4868" w:rsidRPr="00D62EC5">
        <w:rPr>
          <w:rFonts w:asciiTheme="majorHAnsi" w:hAnsiTheme="majorHAnsi" w:cs="Arial"/>
          <w:sz w:val="20"/>
          <w:szCs w:val="20"/>
          <w:lang w:val="es-ES"/>
        </w:rPr>
        <w:t>los pares del señor Rico</w:t>
      </w:r>
      <w:r w:rsidR="00E7777F">
        <w:rPr>
          <w:rFonts w:asciiTheme="majorHAnsi" w:hAnsiTheme="majorHAnsi" w:cs="Arial"/>
          <w:sz w:val="20"/>
          <w:szCs w:val="20"/>
          <w:lang w:val="es-ES"/>
        </w:rPr>
        <w:t>,</w:t>
      </w:r>
      <w:r w:rsidR="00E45361" w:rsidRPr="00D62EC5">
        <w:rPr>
          <w:rFonts w:asciiTheme="majorHAnsi" w:hAnsiTheme="majorHAnsi" w:cs="Arial"/>
          <w:sz w:val="20"/>
          <w:szCs w:val="20"/>
          <w:lang w:val="es-ES"/>
        </w:rPr>
        <w:t xml:space="preserve"> </w:t>
      </w:r>
      <w:r w:rsidR="008D418E" w:rsidRPr="00D62EC5">
        <w:rPr>
          <w:rFonts w:asciiTheme="majorHAnsi" w:hAnsiTheme="majorHAnsi" w:cs="Arial"/>
          <w:sz w:val="20"/>
          <w:szCs w:val="20"/>
          <w:lang w:val="es-ES"/>
        </w:rPr>
        <w:t>trató</w:t>
      </w:r>
      <w:r w:rsidR="00E45361" w:rsidRPr="00D62EC5">
        <w:rPr>
          <w:rFonts w:asciiTheme="majorHAnsi" w:hAnsiTheme="majorHAnsi" w:cs="Arial"/>
          <w:sz w:val="20"/>
          <w:szCs w:val="20"/>
          <w:lang w:val="es-ES"/>
        </w:rPr>
        <w:t xml:space="preserve"> </w:t>
      </w:r>
      <w:r w:rsidR="008D418E" w:rsidRPr="00D62EC5">
        <w:rPr>
          <w:rFonts w:asciiTheme="majorHAnsi" w:hAnsiTheme="majorHAnsi" w:cs="Arial"/>
          <w:sz w:val="20"/>
          <w:szCs w:val="20"/>
          <w:lang w:val="es-ES"/>
        </w:rPr>
        <w:t>de desviar la investigación dirigiéndola exclusivamente contra el señor Rico</w:t>
      </w:r>
      <w:r w:rsidRPr="00D62EC5">
        <w:rPr>
          <w:rFonts w:asciiTheme="majorHAnsi" w:hAnsiTheme="majorHAnsi" w:cs="Arial"/>
          <w:sz w:val="20"/>
          <w:szCs w:val="20"/>
          <w:lang w:val="es-ES"/>
        </w:rPr>
        <w:t xml:space="preserve">. </w:t>
      </w:r>
      <w:r w:rsidR="00E7777F">
        <w:rPr>
          <w:rFonts w:asciiTheme="majorHAnsi" w:hAnsiTheme="majorHAnsi" w:cs="Arial"/>
          <w:sz w:val="20"/>
          <w:szCs w:val="20"/>
          <w:lang w:val="es-ES"/>
        </w:rPr>
        <w:t>Alegan que dicho</w:t>
      </w:r>
      <w:r w:rsidR="00E7777F" w:rsidRPr="00D62EC5">
        <w:rPr>
          <w:rFonts w:asciiTheme="majorHAnsi" w:hAnsiTheme="majorHAnsi" w:cs="Arial"/>
          <w:sz w:val="20"/>
          <w:szCs w:val="20"/>
          <w:lang w:val="es-ES"/>
        </w:rPr>
        <w:t xml:space="preserve"> </w:t>
      </w:r>
      <w:r w:rsidRPr="00D62EC5">
        <w:rPr>
          <w:rFonts w:asciiTheme="majorHAnsi" w:hAnsiTheme="majorHAnsi" w:cs="Arial"/>
          <w:sz w:val="20"/>
          <w:szCs w:val="20"/>
          <w:lang w:val="es-ES"/>
        </w:rPr>
        <w:t>Colegio</w:t>
      </w:r>
      <w:r w:rsidR="00547776">
        <w:rPr>
          <w:rFonts w:asciiTheme="majorHAnsi" w:hAnsiTheme="majorHAnsi" w:cs="Arial"/>
          <w:sz w:val="20"/>
          <w:szCs w:val="20"/>
          <w:lang w:val="es-ES"/>
        </w:rPr>
        <w:t xml:space="preserve">, a través de sus medios de publicación y con base en </w:t>
      </w:r>
      <w:r w:rsidR="002E10CD">
        <w:rPr>
          <w:rFonts w:asciiTheme="majorHAnsi" w:hAnsiTheme="majorHAnsi" w:cs="Arial"/>
          <w:sz w:val="20"/>
          <w:szCs w:val="20"/>
          <w:lang w:val="es-ES"/>
        </w:rPr>
        <w:t>artículos</w:t>
      </w:r>
      <w:r w:rsidR="00547776">
        <w:rPr>
          <w:rFonts w:asciiTheme="majorHAnsi" w:hAnsiTheme="majorHAnsi" w:cs="Arial"/>
          <w:sz w:val="20"/>
          <w:szCs w:val="20"/>
          <w:lang w:val="es-ES"/>
        </w:rPr>
        <w:t xml:space="preserve"> elaboradas por este mismo órgano,</w:t>
      </w:r>
      <w:r w:rsidRPr="00D62EC5">
        <w:rPr>
          <w:rFonts w:asciiTheme="majorHAnsi" w:hAnsiTheme="majorHAnsi" w:cs="Arial"/>
          <w:sz w:val="20"/>
          <w:szCs w:val="20"/>
          <w:lang w:val="es-ES"/>
        </w:rPr>
        <w:t xml:space="preserve"> </w:t>
      </w:r>
      <w:r w:rsidR="00E7777F" w:rsidRPr="00D62EC5">
        <w:rPr>
          <w:rFonts w:asciiTheme="majorHAnsi" w:hAnsiTheme="majorHAnsi" w:cs="Arial"/>
          <w:sz w:val="20"/>
          <w:szCs w:val="20"/>
          <w:lang w:val="es-ES"/>
        </w:rPr>
        <w:t>comenz</w:t>
      </w:r>
      <w:r w:rsidR="00E7777F">
        <w:rPr>
          <w:rFonts w:asciiTheme="majorHAnsi" w:hAnsiTheme="majorHAnsi" w:cs="Arial"/>
          <w:sz w:val="20"/>
          <w:szCs w:val="20"/>
          <w:lang w:val="es-ES"/>
        </w:rPr>
        <w:t>ó</w:t>
      </w:r>
      <w:r w:rsidR="00E7777F" w:rsidRPr="00D62EC5">
        <w:rPr>
          <w:rFonts w:asciiTheme="majorHAnsi" w:hAnsiTheme="majorHAnsi" w:cs="Arial"/>
          <w:sz w:val="20"/>
          <w:szCs w:val="20"/>
          <w:lang w:val="es-ES"/>
        </w:rPr>
        <w:t xml:space="preserve"> </w:t>
      </w:r>
      <w:r w:rsidR="008D418E" w:rsidRPr="00D62EC5">
        <w:rPr>
          <w:rFonts w:asciiTheme="majorHAnsi" w:hAnsiTheme="majorHAnsi" w:cs="Arial"/>
          <w:sz w:val="20"/>
          <w:szCs w:val="20"/>
          <w:lang w:val="es-ES"/>
        </w:rPr>
        <w:t>una ca</w:t>
      </w:r>
      <w:r w:rsidR="00396F79" w:rsidRPr="00D62EC5">
        <w:rPr>
          <w:rFonts w:asciiTheme="majorHAnsi" w:hAnsiTheme="majorHAnsi" w:cs="Arial"/>
          <w:sz w:val="20"/>
          <w:szCs w:val="20"/>
          <w:lang w:val="es-ES"/>
        </w:rPr>
        <w:t xml:space="preserve">mpaña difamatoria en contra </w:t>
      </w:r>
      <w:r w:rsidR="00D62EC5">
        <w:rPr>
          <w:rFonts w:asciiTheme="majorHAnsi" w:hAnsiTheme="majorHAnsi" w:cs="Arial"/>
          <w:sz w:val="20"/>
          <w:szCs w:val="20"/>
          <w:lang w:val="es-ES"/>
        </w:rPr>
        <w:t>del señor Rico</w:t>
      </w:r>
      <w:r w:rsidR="00547776">
        <w:rPr>
          <w:rFonts w:asciiTheme="majorHAnsi" w:hAnsiTheme="majorHAnsi" w:cs="Arial"/>
          <w:sz w:val="20"/>
          <w:szCs w:val="20"/>
          <w:lang w:val="es-ES"/>
        </w:rPr>
        <w:t>. Según los peticionarios, el Colegio llegó a publicar un</w:t>
      </w:r>
      <w:r w:rsidR="00D62EC5">
        <w:rPr>
          <w:rFonts w:asciiTheme="majorHAnsi" w:hAnsiTheme="majorHAnsi" w:cs="Arial"/>
          <w:sz w:val="20"/>
          <w:szCs w:val="20"/>
          <w:lang w:val="es-ES"/>
        </w:rPr>
        <w:t xml:space="preserve"> supuesto </w:t>
      </w:r>
      <w:r w:rsidR="00D62EC5" w:rsidRPr="00D62EC5">
        <w:rPr>
          <w:rFonts w:asciiTheme="majorHAnsi" w:hAnsiTheme="majorHAnsi" w:cs="Arial"/>
          <w:sz w:val="20"/>
          <w:szCs w:val="20"/>
          <w:lang w:val="es-ES"/>
        </w:rPr>
        <w:t>examen psi</w:t>
      </w:r>
      <w:r w:rsidR="00547776">
        <w:rPr>
          <w:rFonts w:asciiTheme="majorHAnsi" w:hAnsiTheme="majorHAnsi" w:cs="Arial"/>
          <w:sz w:val="20"/>
          <w:szCs w:val="20"/>
          <w:lang w:val="es-ES"/>
        </w:rPr>
        <w:t xml:space="preserve">quiátrico del señor Rico que </w:t>
      </w:r>
      <w:r w:rsidR="00E7777F">
        <w:rPr>
          <w:rFonts w:asciiTheme="majorHAnsi" w:hAnsiTheme="majorHAnsi" w:cs="Arial"/>
          <w:sz w:val="20"/>
          <w:szCs w:val="20"/>
          <w:lang w:val="es-ES"/>
        </w:rPr>
        <w:t xml:space="preserve">indica </w:t>
      </w:r>
      <w:r w:rsidR="00547776">
        <w:rPr>
          <w:rFonts w:asciiTheme="majorHAnsi" w:hAnsiTheme="majorHAnsi" w:cs="Arial"/>
          <w:sz w:val="20"/>
          <w:szCs w:val="20"/>
          <w:lang w:val="es-ES"/>
        </w:rPr>
        <w:t xml:space="preserve">su inhabilitación </w:t>
      </w:r>
      <w:r w:rsidR="00D62EC5" w:rsidRPr="00D62EC5">
        <w:rPr>
          <w:rFonts w:asciiTheme="majorHAnsi" w:hAnsiTheme="majorHAnsi" w:cs="Arial"/>
          <w:sz w:val="20"/>
          <w:szCs w:val="20"/>
          <w:lang w:val="es-ES"/>
        </w:rPr>
        <w:t>para actuar como juez</w:t>
      </w:r>
      <w:r w:rsidR="00547776">
        <w:rPr>
          <w:rFonts w:asciiTheme="majorHAnsi" w:hAnsiTheme="majorHAnsi" w:cs="Arial"/>
          <w:sz w:val="20"/>
          <w:szCs w:val="20"/>
          <w:lang w:val="es-ES"/>
        </w:rPr>
        <w:t>.</w:t>
      </w:r>
      <w:r w:rsidR="00D62EC5">
        <w:rPr>
          <w:rFonts w:asciiTheme="majorHAnsi" w:hAnsiTheme="majorHAnsi" w:cs="Arial"/>
          <w:sz w:val="20"/>
          <w:szCs w:val="20"/>
          <w:lang w:val="es-ES"/>
        </w:rPr>
        <w:t xml:space="preserve"> </w:t>
      </w:r>
      <w:r w:rsidR="00547776">
        <w:rPr>
          <w:rFonts w:asciiTheme="majorHAnsi" w:hAnsiTheme="majorHAnsi" w:cs="Arial"/>
          <w:sz w:val="20"/>
          <w:szCs w:val="20"/>
          <w:lang w:val="es-ES"/>
        </w:rPr>
        <w:t>P</w:t>
      </w:r>
      <w:r w:rsidR="00D62EC5">
        <w:rPr>
          <w:rFonts w:asciiTheme="majorHAnsi" w:hAnsiTheme="majorHAnsi" w:cs="Arial"/>
          <w:sz w:val="20"/>
          <w:szCs w:val="20"/>
          <w:lang w:val="es-ES"/>
        </w:rPr>
        <w:t>osteriormente</w:t>
      </w:r>
      <w:r w:rsidR="00547776">
        <w:rPr>
          <w:rFonts w:asciiTheme="majorHAnsi" w:hAnsiTheme="majorHAnsi" w:cs="Arial"/>
          <w:sz w:val="20"/>
          <w:szCs w:val="20"/>
          <w:lang w:val="es-ES"/>
        </w:rPr>
        <w:t>, según los peticionarios,</w:t>
      </w:r>
      <w:r w:rsidR="00D62EC5">
        <w:rPr>
          <w:rFonts w:asciiTheme="majorHAnsi" w:hAnsiTheme="majorHAnsi" w:cs="Arial"/>
          <w:sz w:val="20"/>
          <w:szCs w:val="20"/>
          <w:lang w:val="es-ES"/>
        </w:rPr>
        <w:t xml:space="preserve"> se probó que el señor Rico no se había sometido a este examen y que el mismo había sido fraudulentamente elaborado</w:t>
      </w:r>
      <w:r w:rsidR="00547776">
        <w:rPr>
          <w:rFonts w:asciiTheme="majorHAnsi" w:hAnsiTheme="majorHAnsi" w:cs="Arial"/>
          <w:sz w:val="20"/>
          <w:szCs w:val="20"/>
          <w:lang w:val="es-ES"/>
        </w:rPr>
        <w:t>.</w:t>
      </w:r>
    </w:p>
    <w:p w14:paraId="43CB06C1" w14:textId="5E361468" w:rsidR="00FA4646" w:rsidRPr="00FC00ED" w:rsidRDefault="003511CB" w:rsidP="00FC00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547776">
        <w:rPr>
          <w:rFonts w:asciiTheme="majorHAnsi" w:hAnsiTheme="majorHAnsi" w:cs="Arial"/>
          <w:sz w:val="20"/>
          <w:szCs w:val="20"/>
          <w:lang w:val="es-ES"/>
        </w:rPr>
        <w:t xml:space="preserve">Señalan que </w:t>
      </w:r>
      <w:r w:rsidR="00617E43" w:rsidRPr="00547776">
        <w:rPr>
          <w:rFonts w:asciiTheme="majorHAnsi" w:hAnsiTheme="majorHAnsi" w:cs="Arial"/>
          <w:sz w:val="20"/>
          <w:szCs w:val="20"/>
          <w:lang w:val="es-ES"/>
        </w:rPr>
        <w:t>el 1 de junio de 1999 el Colegio de Abogados presentó una denuncia en contra del señor Rico que resultó en la instauración de la actuación administrativa nº 3001-1036/99</w:t>
      </w:r>
      <w:r w:rsidR="00617E43">
        <w:rPr>
          <w:rFonts w:asciiTheme="majorHAnsi" w:hAnsiTheme="majorHAnsi" w:cs="Arial"/>
          <w:sz w:val="20"/>
          <w:szCs w:val="20"/>
          <w:lang w:val="es-ES"/>
        </w:rPr>
        <w:t>.</w:t>
      </w:r>
      <w:r w:rsidR="00B8375C">
        <w:rPr>
          <w:rFonts w:asciiTheme="majorHAnsi" w:hAnsiTheme="majorHAnsi" w:cs="Arial"/>
          <w:sz w:val="20"/>
          <w:szCs w:val="20"/>
          <w:lang w:val="es-ES"/>
        </w:rPr>
        <w:t xml:space="preserve"> </w:t>
      </w:r>
      <w:r w:rsidR="00FA4646" w:rsidRPr="00FC00ED">
        <w:rPr>
          <w:rFonts w:asciiTheme="majorHAnsi" w:hAnsiTheme="majorHAnsi" w:cs="Arial"/>
          <w:sz w:val="20"/>
          <w:szCs w:val="20"/>
          <w:lang w:val="es-ES"/>
        </w:rPr>
        <w:t>Manifiestan que a</w:t>
      </w:r>
      <w:r w:rsidR="001D249D" w:rsidRPr="00FC00ED">
        <w:rPr>
          <w:rFonts w:asciiTheme="majorHAnsi" w:hAnsiTheme="majorHAnsi" w:cs="Arial"/>
          <w:sz w:val="20"/>
          <w:szCs w:val="20"/>
          <w:lang w:val="es-ES"/>
        </w:rPr>
        <w:t xml:space="preserve"> raíz de </w:t>
      </w:r>
      <w:r w:rsidR="00FC00ED">
        <w:rPr>
          <w:rFonts w:asciiTheme="majorHAnsi" w:hAnsiTheme="majorHAnsi" w:cs="Arial"/>
          <w:sz w:val="20"/>
          <w:szCs w:val="20"/>
          <w:lang w:val="es-ES"/>
        </w:rPr>
        <w:t xml:space="preserve">esta denuncia </w:t>
      </w:r>
      <w:r w:rsidR="0097295D" w:rsidRPr="00FC00ED">
        <w:rPr>
          <w:rFonts w:asciiTheme="majorHAnsi" w:hAnsiTheme="majorHAnsi" w:cs="Arial"/>
          <w:sz w:val="20"/>
          <w:szCs w:val="20"/>
          <w:lang w:val="es-ES"/>
        </w:rPr>
        <w:t xml:space="preserve">se inició un proceso en contra </w:t>
      </w:r>
      <w:r w:rsidR="00FC00ED">
        <w:rPr>
          <w:rFonts w:asciiTheme="majorHAnsi" w:hAnsiTheme="majorHAnsi" w:cs="Arial"/>
          <w:sz w:val="20"/>
          <w:szCs w:val="20"/>
          <w:lang w:val="es-ES"/>
        </w:rPr>
        <w:t xml:space="preserve">de la presunta víctima </w:t>
      </w:r>
      <w:r w:rsidR="0097295D" w:rsidRPr="00FC00ED">
        <w:rPr>
          <w:rFonts w:asciiTheme="majorHAnsi" w:hAnsiTheme="majorHAnsi" w:cs="Arial"/>
          <w:sz w:val="20"/>
          <w:szCs w:val="20"/>
          <w:lang w:val="es-ES"/>
        </w:rPr>
        <w:t xml:space="preserve">ante </w:t>
      </w:r>
      <w:r w:rsidR="001D249D" w:rsidRPr="00FC00ED">
        <w:rPr>
          <w:rFonts w:asciiTheme="majorHAnsi" w:hAnsiTheme="majorHAnsi" w:cs="Arial"/>
          <w:sz w:val="20"/>
          <w:szCs w:val="20"/>
          <w:lang w:val="es-ES"/>
        </w:rPr>
        <w:t xml:space="preserve">el Jurado de Enjuiciamiento de Magistrados (en adelante, </w:t>
      </w:r>
      <w:r w:rsidR="0030158B" w:rsidRPr="00FC00ED">
        <w:rPr>
          <w:rFonts w:asciiTheme="majorHAnsi" w:hAnsiTheme="majorHAnsi" w:cs="Arial"/>
          <w:sz w:val="20"/>
          <w:szCs w:val="20"/>
          <w:lang w:val="es-ES"/>
        </w:rPr>
        <w:t xml:space="preserve">“el Jurado” o </w:t>
      </w:r>
      <w:r w:rsidR="001D249D" w:rsidRPr="00FC00ED">
        <w:rPr>
          <w:rFonts w:asciiTheme="majorHAnsi" w:hAnsiTheme="majorHAnsi" w:cs="Arial"/>
          <w:sz w:val="20"/>
          <w:szCs w:val="20"/>
          <w:lang w:val="es-ES"/>
        </w:rPr>
        <w:t xml:space="preserve">“Jurado de Enjuiciamiento”), </w:t>
      </w:r>
      <w:r w:rsidR="00B8375C" w:rsidRPr="00FC00ED">
        <w:rPr>
          <w:rFonts w:asciiTheme="majorHAnsi" w:hAnsiTheme="majorHAnsi" w:cs="Arial"/>
          <w:sz w:val="20"/>
          <w:szCs w:val="20"/>
          <w:lang w:val="es-ES"/>
        </w:rPr>
        <w:t>un órgano político compuesto por abogados y legisladores</w:t>
      </w:r>
      <w:r w:rsidR="0097295D" w:rsidRPr="00FC00ED">
        <w:rPr>
          <w:rFonts w:asciiTheme="majorHAnsi" w:hAnsiTheme="majorHAnsi" w:cs="Arial"/>
          <w:sz w:val="20"/>
          <w:szCs w:val="20"/>
          <w:lang w:val="es-ES"/>
        </w:rPr>
        <w:t>, con el objetivo d</w:t>
      </w:r>
      <w:r w:rsidR="00B6319D">
        <w:rPr>
          <w:rFonts w:asciiTheme="majorHAnsi" w:hAnsiTheme="majorHAnsi" w:cs="Arial"/>
          <w:sz w:val="20"/>
          <w:szCs w:val="20"/>
          <w:lang w:val="es-ES"/>
        </w:rPr>
        <w:t>e d</w:t>
      </w:r>
      <w:r w:rsidR="0097295D" w:rsidRPr="00FC00ED">
        <w:rPr>
          <w:rFonts w:asciiTheme="majorHAnsi" w:hAnsiTheme="majorHAnsi" w:cs="Arial"/>
          <w:sz w:val="20"/>
          <w:szCs w:val="20"/>
          <w:lang w:val="es-ES"/>
        </w:rPr>
        <w:t>estituirlo de su cargo</w:t>
      </w:r>
      <w:r w:rsidR="00B270E2" w:rsidRPr="00FC00ED">
        <w:rPr>
          <w:rFonts w:asciiTheme="majorHAnsi" w:hAnsiTheme="majorHAnsi" w:cs="Arial"/>
          <w:sz w:val="20"/>
          <w:szCs w:val="20"/>
          <w:lang w:val="es-ES"/>
        </w:rPr>
        <w:t>.</w:t>
      </w:r>
      <w:r w:rsidR="001D249D" w:rsidRPr="00FC00ED">
        <w:rPr>
          <w:rFonts w:asciiTheme="majorHAnsi" w:hAnsiTheme="majorHAnsi" w:cs="Arial"/>
          <w:sz w:val="20"/>
          <w:szCs w:val="20"/>
          <w:lang w:val="es-ES"/>
        </w:rPr>
        <w:t xml:space="preserve"> Según los peticionarios,</w:t>
      </w:r>
      <w:r w:rsidR="00B8375C" w:rsidRPr="00FC00ED">
        <w:rPr>
          <w:rFonts w:asciiTheme="majorHAnsi" w:hAnsiTheme="majorHAnsi" w:cs="Arial"/>
          <w:sz w:val="20"/>
          <w:szCs w:val="20"/>
          <w:lang w:val="es-ES"/>
        </w:rPr>
        <w:t xml:space="preserve"> </w:t>
      </w:r>
      <w:r w:rsidR="0097295D" w:rsidRPr="00FC00ED">
        <w:rPr>
          <w:rFonts w:asciiTheme="majorHAnsi" w:hAnsiTheme="majorHAnsi" w:cs="Arial"/>
          <w:sz w:val="20"/>
          <w:szCs w:val="20"/>
          <w:lang w:val="es-ES"/>
        </w:rPr>
        <w:t>el Jurado</w:t>
      </w:r>
      <w:r w:rsidR="00B8375C" w:rsidRPr="00FC00ED">
        <w:rPr>
          <w:rFonts w:asciiTheme="majorHAnsi" w:hAnsiTheme="majorHAnsi" w:cs="Arial"/>
          <w:sz w:val="20"/>
          <w:szCs w:val="20"/>
          <w:lang w:val="es-ES"/>
        </w:rPr>
        <w:t xml:space="preserve"> no </w:t>
      </w:r>
      <w:r w:rsidR="00E7777F">
        <w:rPr>
          <w:rFonts w:asciiTheme="majorHAnsi" w:hAnsiTheme="majorHAnsi" w:cs="Arial"/>
          <w:sz w:val="20"/>
          <w:szCs w:val="20"/>
          <w:lang w:val="es-ES"/>
        </w:rPr>
        <w:t>era</w:t>
      </w:r>
      <w:r w:rsidR="00E7777F" w:rsidRPr="00FC00ED">
        <w:rPr>
          <w:rFonts w:asciiTheme="majorHAnsi" w:hAnsiTheme="majorHAnsi" w:cs="Arial"/>
          <w:sz w:val="20"/>
          <w:szCs w:val="20"/>
          <w:lang w:val="es-ES"/>
        </w:rPr>
        <w:t xml:space="preserve"> </w:t>
      </w:r>
      <w:r w:rsidR="00B8375C" w:rsidRPr="00FC00ED">
        <w:rPr>
          <w:rFonts w:asciiTheme="majorHAnsi" w:hAnsiTheme="majorHAnsi" w:cs="Arial"/>
          <w:sz w:val="20"/>
          <w:szCs w:val="20"/>
          <w:lang w:val="es-ES"/>
        </w:rPr>
        <w:t>imparcial o independiente</w:t>
      </w:r>
      <w:r w:rsidR="001D249D" w:rsidRPr="00FC00ED">
        <w:rPr>
          <w:rFonts w:asciiTheme="majorHAnsi" w:hAnsiTheme="majorHAnsi" w:cs="Arial"/>
          <w:sz w:val="20"/>
          <w:szCs w:val="20"/>
          <w:lang w:val="es-ES"/>
        </w:rPr>
        <w:t xml:space="preserve"> </w:t>
      </w:r>
      <w:r w:rsidR="00B8375C" w:rsidRPr="00FC00ED">
        <w:rPr>
          <w:rFonts w:asciiTheme="majorHAnsi" w:hAnsiTheme="majorHAnsi" w:cs="Arial"/>
          <w:sz w:val="20"/>
          <w:szCs w:val="20"/>
          <w:lang w:val="es-ES"/>
        </w:rPr>
        <w:t xml:space="preserve">y la falta de estabilidad en sus cargos </w:t>
      </w:r>
      <w:r w:rsidR="00393D63">
        <w:rPr>
          <w:rFonts w:asciiTheme="majorHAnsi" w:hAnsiTheme="majorHAnsi" w:cs="Arial"/>
          <w:sz w:val="20"/>
          <w:szCs w:val="20"/>
          <w:lang w:val="es-ES"/>
        </w:rPr>
        <w:t>deja</w:t>
      </w:r>
      <w:r w:rsidR="00393D63" w:rsidRPr="00FC00ED">
        <w:rPr>
          <w:rFonts w:asciiTheme="majorHAnsi" w:hAnsiTheme="majorHAnsi" w:cs="Arial"/>
          <w:sz w:val="20"/>
          <w:szCs w:val="20"/>
          <w:lang w:val="es-ES"/>
        </w:rPr>
        <w:t xml:space="preserve"> </w:t>
      </w:r>
      <w:r w:rsidR="00A80D92" w:rsidRPr="00FC00ED">
        <w:rPr>
          <w:rFonts w:asciiTheme="majorHAnsi" w:hAnsiTheme="majorHAnsi" w:cs="Arial"/>
          <w:sz w:val="20"/>
          <w:szCs w:val="20"/>
          <w:lang w:val="es-ES"/>
        </w:rPr>
        <w:t>a los juzgadores</w:t>
      </w:r>
      <w:r w:rsidR="00B8375C" w:rsidRPr="00FC00ED">
        <w:rPr>
          <w:rFonts w:asciiTheme="majorHAnsi" w:hAnsiTheme="majorHAnsi" w:cs="Arial"/>
          <w:sz w:val="20"/>
          <w:szCs w:val="20"/>
          <w:lang w:val="es-ES"/>
        </w:rPr>
        <w:t xml:space="preserve"> vulnerables a sufrir presión externa. Indican además que </w:t>
      </w:r>
      <w:r w:rsidR="00855F03" w:rsidRPr="00FC00ED">
        <w:rPr>
          <w:rFonts w:asciiTheme="majorHAnsi" w:hAnsiTheme="majorHAnsi" w:cs="Arial"/>
          <w:sz w:val="20"/>
          <w:szCs w:val="20"/>
          <w:lang w:val="es-ES"/>
        </w:rPr>
        <w:t xml:space="preserve">durante el proceso este órgano </w:t>
      </w:r>
      <w:r w:rsidR="00FA4646" w:rsidRPr="00FC00ED">
        <w:rPr>
          <w:rFonts w:asciiTheme="majorHAnsi" w:hAnsiTheme="majorHAnsi" w:cs="Arial"/>
          <w:sz w:val="20"/>
          <w:szCs w:val="20"/>
          <w:lang w:val="es-ES"/>
        </w:rPr>
        <w:t xml:space="preserve">atribuyó conductas a la presunta víctima que no estaban tipificadas en las causales establecidas en la ley. </w:t>
      </w:r>
    </w:p>
    <w:p w14:paraId="40FC8210" w14:textId="7D066F87" w:rsidR="002D6894" w:rsidRPr="00547776" w:rsidRDefault="0030158B" w:rsidP="00F067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547776">
        <w:rPr>
          <w:rFonts w:asciiTheme="majorHAnsi" w:hAnsiTheme="majorHAnsi" w:cs="Arial"/>
          <w:sz w:val="20"/>
          <w:szCs w:val="20"/>
          <w:lang w:val="es-ES"/>
        </w:rPr>
        <w:t xml:space="preserve">Respecto a las </w:t>
      </w:r>
      <w:r w:rsidR="006912C2" w:rsidRPr="00547776">
        <w:rPr>
          <w:rFonts w:asciiTheme="majorHAnsi" w:hAnsiTheme="majorHAnsi" w:cs="Arial"/>
          <w:sz w:val="20"/>
          <w:szCs w:val="20"/>
          <w:lang w:val="es-ES"/>
        </w:rPr>
        <w:t>supuestas</w:t>
      </w:r>
      <w:r w:rsidRPr="00547776">
        <w:rPr>
          <w:rFonts w:asciiTheme="majorHAnsi" w:hAnsiTheme="majorHAnsi" w:cs="Arial"/>
          <w:sz w:val="20"/>
          <w:szCs w:val="20"/>
          <w:lang w:val="es-ES"/>
        </w:rPr>
        <w:t xml:space="preserve"> </w:t>
      </w:r>
      <w:r w:rsidR="00FC00ED" w:rsidRPr="00547776">
        <w:rPr>
          <w:rFonts w:asciiTheme="majorHAnsi" w:hAnsiTheme="majorHAnsi" w:cs="Arial"/>
          <w:sz w:val="20"/>
          <w:szCs w:val="20"/>
          <w:lang w:val="es-ES"/>
        </w:rPr>
        <w:t>“</w:t>
      </w:r>
      <w:r w:rsidRPr="00547776">
        <w:rPr>
          <w:rFonts w:asciiTheme="majorHAnsi" w:hAnsiTheme="majorHAnsi" w:cs="Arial"/>
          <w:sz w:val="20"/>
          <w:szCs w:val="20"/>
          <w:lang w:val="es-ES"/>
        </w:rPr>
        <w:t>ilegalidades</w:t>
      </w:r>
      <w:r w:rsidR="00FC00ED" w:rsidRPr="00547776">
        <w:rPr>
          <w:rFonts w:asciiTheme="majorHAnsi" w:hAnsiTheme="majorHAnsi" w:cs="Arial"/>
          <w:sz w:val="20"/>
          <w:szCs w:val="20"/>
          <w:lang w:val="es-ES"/>
        </w:rPr>
        <w:t xml:space="preserve">” en que </w:t>
      </w:r>
      <w:r w:rsidR="00D05328" w:rsidRPr="00547776">
        <w:rPr>
          <w:rFonts w:asciiTheme="majorHAnsi" w:hAnsiTheme="majorHAnsi" w:cs="Arial"/>
          <w:sz w:val="20"/>
          <w:szCs w:val="20"/>
          <w:lang w:val="es-ES"/>
        </w:rPr>
        <w:t>incurri</w:t>
      </w:r>
      <w:r w:rsidR="00D05328">
        <w:rPr>
          <w:rFonts w:asciiTheme="majorHAnsi" w:hAnsiTheme="majorHAnsi" w:cs="Arial"/>
          <w:sz w:val="20"/>
          <w:szCs w:val="20"/>
          <w:lang w:val="es-ES"/>
        </w:rPr>
        <w:t>ó</w:t>
      </w:r>
      <w:r w:rsidR="00D05328" w:rsidRPr="00547776">
        <w:rPr>
          <w:rFonts w:asciiTheme="majorHAnsi" w:hAnsiTheme="majorHAnsi" w:cs="Arial"/>
          <w:sz w:val="20"/>
          <w:szCs w:val="20"/>
          <w:lang w:val="es-ES"/>
        </w:rPr>
        <w:t xml:space="preserve"> </w:t>
      </w:r>
      <w:r w:rsidR="00FC00ED" w:rsidRPr="00547776">
        <w:rPr>
          <w:rFonts w:asciiTheme="majorHAnsi" w:hAnsiTheme="majorHAnsi" w:cs="Arial"/>
          <w:sz w:val="20"/>
          <w:szCs w:val="20"/>
          <w:lang w:val="es-ES"/>
        </w:rPr>
        <w:t>el Jurado</w:t>
      </w:r>
      <w:r w:rsidRPr="00547776">
        <w:rPr>
          <w:rFonts w:asciiTheme="majorHAnsi" w:hAnsiTheme="majorHAnsi" w:cs="Arial"/>
          <w:sz w:val="20"/>
          <w:szCs w:val="20"/>
          <w:lang w:val="es-ES"/>
        </w:rPr>
        <w:t xml:space="preserve">, los peticionarios </w:t>
      </w:r>
      <w:r w:rsidR="00293A94" w:rsidRPr="00547776">
        <w:rPr>
          <w:rFonts w:asciiTheme="majorHAnsi" w:hAnsiTheme="majorHAnsi" w:cs="Arial"/>
          <w:sz w:val="20"/>
          <w:szCs w:val="20"/>
          <w:lang w:val="es-ES"/>
        </w:rPr>
        <w:t>afirman</w:t>
      </w:r>
      <w:r w:rsidR="006912C2" w:rsidRPr="00547776">
        <w:rPr>
          <w:rFonts w:asciiTheme="majorHAnsi" w:hAnsiTheme="majorHAnsi" w:cs="Arial"/>
          <w:sz w:val="20"/>
          <w:szCs w:val="20"/>
          <w:lang w:val="es-ES"/>
        </w:rPr>
        <w:t>, primeramente,</w:t>
      </w:r>
      <w:r w:rsidRPr="00547776">
        <w:rPr>
          <w:rFonts w:asciiTheme="majorHAnsi" w:hAnsiTheme="majorHAnsi" w:cs="Arial"/>
          <w:sz w:val="20"/>
          <w:szCs w:val="20"/>
          <w:lang w:val="es-ES"/>
        </w:rPr>
        <w:t xml:space="preserve"> que</w:t>
      </w:r>
      <w:r w:rsidR="006912C2" w:rsidRPr="00547776">
        <w:rPr>
          <w:rFonts w:asciiTheme="majorHAnsi" w:hAnsiTheme="majorHAnsi" w:cs="Arial"/>
          <w:sz w:val="20"/>
          <w:szCs w:val="20"/>
          <w:lang w:val="es-ES"/>
        </w:rPr>
        <w:t xml:space="preserve"> extendió de forma ilegal el plazo de información sumaria</w:t>
      </w:r>
      <w:r w:rsidR="006E4932" w:rsidRPr="00547776">
        <w:rPr>
          <w:rFonts w:asciiTheme="majorHAnsi" w:hAnsiTheme="majorHAnsi" w:cs="Arial"/>
          <w:sz w:val="20"/>
          <w:szCs w:val="20"/>
          <w:lang w:val="es-ES"/>
        </w:rPr>
        <w:t>,</w:t>
      </w:r>
      <w:r w:rsidR="006912C2" w:rsidRPr="00547776">
        <w:rPr>
          <w:rFonts w:asciiTheme="majorHAnsi" w:hAnsiTheme="majorHAnsi" w:cs="Arial"/>
          <w:sz w:val="20"/>
          <w:szCs w:val="20"/>
          <w:lang w:val="es-ES"/>
        </w:rPr>
        <w:t xml:space="preserve"> y toda diligencia y prueba </w:t>
      </w:r>
      <w:r w:rsidR="006E4932" w:rsidRPr="00547776">
        <w:rPr>
          <w:rFonts w:asciiTheme="majorHAnsi" w:hAnsiTheme="majorHAnsi" w:cs="Arial"/>
          <w:sz w:val="20"/>
          <w:szCs w:val="20"/>
          <w:lang w:val="es-ES"/>
        </w:rPr>
        <w:t xml:space="preserve">incorporada </w:t>
      </w:r>
      <w:r w:rsidR="006912C2" w:rsidRPr="00547776">
        <w:rPr>
          <w:rFonts w:asciiTheme="majorHAnsi" w:hAnsiTheme="majorHAnsi" w:cs="Arial"/>
          <w:sz w:val="20"/>
          <w:szCs w:val="20"/>
          <w:lang w:val="es-ES"/>
        </w:rPr>
        <w:t xml:space="preserve">después del vencimiento de este plazo debería haber sido declarada nula. </w:t>
      </w:r>
      <w:r w:rsidR="006F0248" w:rsidRPr="00547776">
        <w:rPr>
          <w:rFonts w:asciiTheme="majorHAnsi" w:hAnsiTheme="majorHAnsi" w:cs="Arial"/>
          <w:sz w:val="20"/>
          <w:szCs w:val="20"/>
          <w:lang w:val="es-ES"/>
        </w:rPr>
        <w:t xml:space="preserve">Segundo, </w:t>
      </w:r>
      <w:r w:rsidR="00BD1B99" w:rsidRPr="00547776">
        <w:rPr>
          <w:rFonts w:asciiTheme="majorHAnsi" w:hAnsiTheme="majorHAnsi" w:cs="Arial"/>
          <w:sz w:val="20"/>
          <w:szCs w:val="20"/>
          <w:lang w:val="es-ES"/>
        </w:rPr>
        <w:t xml:space="preserve">que el Jurado </w:t>
      </w:r>
      <w:r w:rsidR="002E10CD" w:rsidRPr="00547776">
        <w:rPr>
          <w:rFonts w:asciiTheme="majorHAnsi" w:hAnsiTheme="majorHAnsi" w:cs="Arial"/>
          <w:sz w:val="20"/>
          <w:szCs w:val="20"/>
          <w:lang w:val="es-ES"/>
        </w:rPr>
        <w:t>impidi</w:t>
      </w:r>
      <w:r w:rsidR="002E10CD">
        <w:rPr>
          <w:rFonts w:asciiTheme="majorHAnsi" w:hAnsiTheme="majorHAnsi" w:cs="Arial"/>
          <w:sz w:val="20"/>
          <w:szCs w:val="20"/>
          <w:lang w:val="es-ES"/>
        </w:rPr>
        <w:t>ó</w:t>
      </w:r>
      <w:r w:rsidR="00D05328" w:rsidRPr="00547776">
        <w:rPr>
          <w:rFonts w:asciiTheme="majorHAnsi" w:hAnsiTheme="majorHAnsi" w:cs="Arial"/>
          <w:sz w:val="20"/>
          <w:szCs w:val="20"/>
          <w:lang w:val="es-ES"/>
        </w:rPr>
        <w:t xml:space="preserve"> </w:t>
      </w:r>
      <w:r w:rsidR="00BD1B99" w:rsidRPr="00547776">
        <w:rPr>
          <w:rFonts w:asciiTheme="majorHAnsi" w:hAnsiTheme="majorHAnsi" w:cs="Arial"/>
          <w:sz w:val="20"/>
          <w:szCs w:val="20"/>
          <w:lang w:val="es-ES"/>
        </w:rPr>
        <w:t>e</w:t>
      </w:r>
      <w:r w:rsidR="006F0248" w:rsidRPr="00547776">
        <w:rPr>
          <w:rFonts w:asciiTheme="majorHAnsi" w:hAnsiTheme="majorHAnsi" w:cs="Arial"/>
          <w:sz w:val="20"/>
          <w:szCs w:val="20"/>
          <w:lang w:val="es-ES"/>
        </w:rPr>
        <w:t xml:space="preserve">l señor Rico presentar prueba esencial </w:t>
      </w:r>
      <w:r w:rsidR="0090122B" w:rsidRPr="00547776">
        <w:rPr>
          <w:rFonts w:asciiTheme="majorHAnsi" w:hAnsiTheme="majorHAnsi" w:cs="Arial"/>
          <w:sz w:val="20"/>
          <w:szCs w:val="20"/>
          <w:lang w:val="es-ES"/>
        </w:rPr>
        <w:t xml:space="preserve">a su defensa </w:t>
      </w:r>
      <w:r w:rsidR="006F0248" w:rsidRPr="00547776">
        <w:rPr>
          <w:rFonts w:asciiTheme="majorHAnsi" w:hAnsiTheme="majorHAnsi" w:cs="Arial"/>
          <w:sz w:val="20"/>
          <w:szCs w:val="20"/>
          <w:lang w:val="es-ES"/>
        </w:rPr>
        <w:t xml:space="preserve">como testimonios </w:t>
      </w:r>
      <w:r w:rsidR="0090122B" w:rsidRPr="00547776">
        <w:rPr>
          <w:rFonts w:asciiTheme="majorHAnsi" w:hAnsiTheme="majorHAnsi" w:cs="Arial"/>
          <w:sz w:val="20"/>
          <w:szCs w:val="20"/>
          <w:lang w:val="es-ES"/>
        </w:rPr>
        <w:t xml:space="preserve">y prueba que demostraría la falsedad de hechos imputados a él. </w:t>
      </w:r>
      <w:r w:rsidR="00AC6356">
        <w:rPr>
          <w:rFonts w:asciiTheme="majorHAnsi" w:hAnsiTheme="majorHAnsi" w:cs="Arial"/>
          <w:sz w:val="20"/>
          <w:szCs w:val="20"/>
          <w:lang w:val="es-ES"/>
        </w:rPr>
        <w:t xml:space="preserve">Al mismo tiempo, el Jurado aceptaba toda prueba y ampliación ofrecida por la acusación. </w:t>
      </w:r>
      <w:r w:rsidR="006E4932" w:rsidRPr="00547776">
        <w:rPr>
          <w:rFonts w:asciiTheme="majorHAnsi" w:hAnsiTheme="majorHAnsi" w:cs="Arial"/>
          <w:sz w:val="20"/>
          <w:szCs w:val="20"/>
          <w:lang w:val="es-ES"/>
        </w:rPr>
        <w:t>I</w:t>
      </w:r>
      <w:r w:rsidR="0090122B" w:rsidRPr="00547776">
        <w:rPr>
          <w:rFonts w:asciiTheme="majorHAnsi" w:hAnsiTheme="majorHAnsi" w:cs="Arial"/>
          <w:sz w:val="20"/>
          <w:szCs w:val="20"/>
          <w:lang w:val="es-ES"/>
        </w:rPr>
        <w:t xml:space="preserve">ndican que </w:t>
      </w:r>
      <w:r w:rsidR="006E4932" w:rsidRPr="00547776">
        <w:rPr>
          <w:rFonts w:asciiTheme="majorHAnsi" w:hAnsiTheme="majorHAnsi" w:cs="Arial"/>
          <w:sz w:val="20"/>
          <w:szCs w:val="20"/>
          <w:lang w:val="es-ES"/>
        </w:rPr>
        <w:t xml:space="preserve">esta situación tuvo por consecuencia que, ante las </w:t>
      </w:r>
      <w:r w:rsidR="0090122B" w:rsidRPr="00547776">
        <w:rPr>
          <w:rFonts w:asciiTheme="majorHAnsi" w:hAnsiTheme="majorHAnsi" w:cs="Arial"/>
          <w:sz w:val="20"/>
          <w:szCs w:val="20"/>
          <w:lang w:val="es-ES"/>
        </w:rPr>
        <w:t>nuevas presuntas acusaciones y pruebas</w:t>
      </w:r>
      <w:r w:rsidR="006E4932" w:rsidRPr="00547776">
        <w:rPr>
          <w:rFonts w:asciiTheme="majorHAnsi" w:hAnsiTheme="majorHAnsi" w:cs="Arial"/>
          <w:sz w:val="20"/>
          <w:szCs w:val="20"/>
          <w:lang w:val="es-ES"/>
        </w:rPr>
        <w:t xml:space="preserve">, el </w:t>
      </w:r>
      <w:r w:rsidR="0090122B" w:rsidRPr="00547776">
        <w:rPr>
          <w:rFonts w:asciiTheme="majorHAnsi" w:hAnsiTheme="majorHAnsi" w:cs="Arial"/>
          <w:sz w:val="20"/>
          <w:szCs w:val="20"/>
          <w:lang w:val="es-ES"/>
        </w:rPr>
        <w:t xml:space="preserve">señor Rico </w:t>
      </w:r>
      <w:r w:rsidR="006E4932" w:rsidRPr="00547776">
        <w:rPr>
          <w:rFonts w:asciiTheme="majorHAnsi" w:hAnsiTheme="majorHAnsi" w:cs="Arial"/>
          <w:sz w:val="20"/>
          <w:szCs w:val="20"/>
          <w:lang w:val="es-ES"/>
        </w:rPr>
        <w:t xml:space="preserve">no </w:t>
      </w:r>
      <w:r w:rsidR="00D05328">
        <w:rPr>
          <w:rFonts w:asciiTheme="majorHAnsi" w:hAnsiTheme="majorHAnsi" w:cs="Arial"/>
          <w:sz w:val="20"/>
          <w:szCs w:val="20"/>
          <w:lang w:val="es-ES"/>
        </w:rPr>
        <w:t>pudo</w:t>
      </w:r>
      <w:r w:rsidR="00D05328" w:rsidRPr="00547776">
        <w:rPr>
          <w:rFonts w:asciiTheme="majorHAnsi" w:hAnsiTheme="majorHAnsi" w:cs="Arial"/>
          <w:sz w:val="20"/>
          <w:szCs w:val="20"/>
          <w:lang w:val="es-ES"/>
        </w:rPr>
        <w:t xml:space="preserve"> </w:t>
      </w:r>
      <w:r w:rsidR="006E4932" w:rsidRPr="00547776">
        <w:rPr>
          <w:rFonts w:asciiTheme="majorHAnsi" w:hAnsiTheme="majorHAnsi" w:cs="Arial"/>
          <w:sz w:val="20"/>
          <w:szCs w:val="20"/>
          <w:lang w:val="es-ES"/>
        </w:rPr>
        <w:t xml:space="preserve">ejercer en forma adecuada </w:t>
      </w:r>
      <w:r w:rsidR="0090122B" w:rsidRPr="00547776">
        <w:rPr>
          <w:rFonts w:asciiTheme="majorHAnsi" w:hAnsiTheme="majorHAnsi" w:cs="Arial"/>
          <w:sz w:val="20"/>
          <w:szCs w:val="20"/>
          <w:lang w:val="es-ES"/>
        </w:rPr>
        <w:t>su derecho de defensa.</w:t>
      </w:r>
      <w:r w:rsidR="00F0672E" w:rsidRPr="00547776">
        <w:rPr>
          <w:rFonts w:asciiTheme="majorHAnsi" w:hAnsiTheme="majorHAnsi" w:cs="Arial"/>
          <w:sz w:val="20"/>
          <w:szCs w:val="20"/>
          <w:lang w:val="es-ES"/>
        </w:rPr>
        <w:t xml:space="preserve"> </w:t>
      </w:r>
      <w:r w:rsidR="002D6894" w:rsidRPr="00547776">
        <w:rPr>
          <w:rFonts w:asciiTheme="majorHAnsi" w:hAnsiTheme="majorHAnsi" w:cs="Arial"/>
          <w:sz w:val="20"/>
          <w:szCs w:val="20"/>
          <w:lang w:val="es-ES"/>
        </w:rPr>
        <w:t>Según los peticionarios, el señor Rico d</w:t>
      </w:r>
      <w:r w:rsidR="00F00D60" w:rsidRPr="00547776">
        <w:rPr>
          <w:rFonts w:asciiTheme="majorHAnsi" w:hAnsiTheme="majorHAnsi" w:cs="Arial"/>
          <w:sz w:val="20"/>
          <w:szCs w:val="20"/>
          <w:lang w:val="es-ES"/>
        </w:rPr>
        <w:t>enunció</w:t>
      </w:r>
      <w:r w:rsidR="002D6894" w:rsidRPr="00547776">
        <w:rPr>
          <w:rFonts w:asciiTheme="majorHAnsi" w:hAnsiTheme="majorHAnsi" w:cs="Arial"/>
          <w:sz w:val="20"/>
          <w:szCs w:val="20"/>
          <w:lang w:val="es-ES"/>
        </w:rPr>
        <w:t xml:space="preserve"> estos presuntos vicios al Jurado de Enjuiciamiento pero su denuncia fue rechazada.</w:t>
      </w:r>
      <w:r w:rsidR="004768E3" w:rsidRPr="00547776">
        <w:rPr>
          <w:rFonts w:asciiTheme="majorHAnsi" w:hAnsiTheme="majorHAnsi" w:cs="Arial"/>
          <w:sz w:val="20"/>
          <w:szCs w:val="20"/>
          <w:lang w:val="es-ES"/>
        </w:rPr>
        <w:t xml:space="preserve"> </w:t>
      </w:r>
    </w:p>
    <w:p w14:paraId="09EA3B10" w14:textId="17D83F0E" w:rsidR="00DB1D31" w:rsidRPr="00547776" w:rsidRDefault="00FA4646" w:rsidP="00DB1D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547776">
        <w:rPr>
          <w:rFonts w:asciiTheme="majorHAnsi" w:hAnsiTheme="majorHAnsi" w:cs="Arial"/>
          <w:sz w:val="20"/>
          <w:szCs w:val="20"/>
          <w:lang w:val="es-ES"/>
        </w:rPr>
        <w:t xml:space="preserve">Alegan </w:t>
      </w:r>
      <w:r w:rsidR="004A3D4D" w:rsidRPr="00547776">
        <w:rPr>
          <w:rFonts w:asciiTheme="majorHAnsi" w:hAnsiTheme="majorHAnsi" w:cs="Arial"/>
          <w:sz w:val="20"/>
          <w:szCs w:val="20"/>
          <w:lang w:val="es-ES"/>
        </w:rPr>
        <w:t xml:space="preserve">que </w:t>
      </w:r>
      <w:r w:rsidR="00383486" w:rsidRPr="00547776">
        <w:rPr>
          <w:rFonts w:asciiTheme="majorHAnsi" w:hAnsiTheme="majorHAnsi" w:cs="Arial"/>
          <w:sz w:val="20"/>
          <w:szCs w:val="20"/>
          <w:lang w:val="es-ES"/>
        </w:rPr>
        <w:t>el</w:t>
      </w:r>
      <w:r w:rsidR="004A3D4D" w:rsidRPr="00547776">
        <w:rPr>
          <w:rFonts w:asciiTheme="majorHAnsi" w:hAnsiTheme="majorHAnsi" w:cs="Arial"/>
          <w:sz w:val="20"/>
          <w:szCs w:val="20"/>
          <w:lang w:val="es-ES"/>
        </w:rPr>
        <w:t xml:space="preserve"> Jurado de Enjuiciamiento</w:t>
      </w:r>
      <w:r w:rsidR="00566B80" w:rsidRPr="00547776">
        <w:rPr>
          <w:rFonts w:asciiTheme="majorHAnsi" w:hAnsiTheme="majorHAnsi" w:cs="Arial"/>
          <w:sz w:val="20"/>
          <w:szCs w:val="20"/>
          <w:lang w:val="es-ES"/>
        </w:rPr>
        <w:t xml:space="preserve">, de acuerdo con el artículo 30 de la Ley </w:t>
      </w:r>
      <w:r w:rsidR="006E4932" w:rsidRPr="00547776">
        <w:rPr>
          <w:rFonts w:asciiTheme="majorHAnsi" w:hAnsiTheme="majorHAnsi" w:cs="Arial"/>
          <w:sz w:val="20"/>
          <w:szCs w:val="20"/>
          <w:lang w:val="es-ES"/>
        </w:rPr>
        <w:t xml:space="preserve">8085 (en adelante, </w:t>
      </w:r>
      <w:r w:rsidR="00001138" w:rsidRPr="00547776">
        <w:rPr>
          <w:rFonts w:asciiTheme="majorHAnsi" w:hAnsiTheme="majorHAnsi" w:cs="Arial"/>
          <w:sz w:val="20"/>
          <w:szCs w:val="20"/>
          <w:lang w:val="es-ES"/>
        </w:rPr>
        <w:t>“</w:t>
      </w:r>
      <w:r w:rsidR="006E4932" w:rsidRPr="00547776">
        <w:rPr>
          <w:rFonts w:asciiTheme="majorHAnsi" w:hAnsiTheme="majorHAnsi" w:cs="Arial"/>
          <w:sz w:val="20"/>
          <w:szCs w:val="20"/>
          <w:lang w:val="es-ES"/>
        </w:rPr>
        <w:t xml:space="preserve">Ley </w:t>
      </w:r>
      <w:r w:rsidR="00566B80" w:rsidRPr="00547776">
        <w:rPr>
          <w:rFonts w:asciiTheme="majorHAnsi" w:hAnsiTheme="majorHAnsi" w:cs="Arial"/>
          <w:sz w:val="20"/>
          <w:szCs w:val="20"/>
          <w:lang w:val="es-ES"/>
        </w:rPr>
        <w:t>de Enjuiciamiento</w:t>
      </w:r>
      <w:r w:rsidR="00001138" w:rsidRPr="00547776">
        <w:rPr>
          <w:rFonts w:asciiTheme="majorHAnsi" w:hAnsiTheme="majorHAnsi" w:cs="Arial"/>
          <w:sz w:val="20"/>
          <w:szCs w:val="20"/>
          <w:lang w:val="es-ES"/>
        </w:rPr>
        <w:t>”</w:t>
      </w:r>
      <w:r w:rsidR="006E4932" w:rsidRPr="00547776">
        <w:rPr>
          <w:rFonts w:asciiTheme="majorHAnsi" w:hAnsiTheme="majorHAnsi" w:cs="Arial"/>
          <w:sz w:val="20"/>
          <w:szCs w:val="20"/>
          <w:lang w:val="es-ES"/>
        </w:rPr>
        <w:t>)</w:t>
      </w:r>
      <w:r w:rsidR="00566B80" w:rsidRPr="00547776">
        <w:rPr>
          <w:rFonts w:asciiTheme="majorHAnsi" w:hAnsiTheme="majorHAnsi" w:cs="Arial"/>
          <w:sz w:val="20"/>
          <w:szCs w:val="20"/>
          <w:lang w:val="es-ES"/>
        </w:rPr>
        <w:t xml:space="preserve">, </w:t>
      </w:r>
      <w:r w:rsidR="00731A0B" w:rsidRPr="00547776">
        <w:rPr>
          <w:rFonts w:asciiTheme="majorHAnsi" w:hAnsiTheme="majorHAnsi" w:cs="Arial"/>
          <w:sz w:val="20"/>
          <w:szCs w:val="20"/>
          <w:lang w:val="es-ES"/>
        </w:rPr>
        <w:t xml:space="preserve">embargó el </w:t>
      </w:r>
      <w:r w:rsidR="00566B80" w:rsidRPr="00547776">
        <w:rPr>
          <w:rFonts w:asciiTheme="majorHAnsi" w:hAnsiTheme="majorHAnsi" w:cs="Arial"/>
          <w:sz w:val="20"/>
          <w:szCs w:val="20"/>
          <w:lang w:val="es-ES"/>
        </w:rPr>
        <w:t>40% del salario del señor Rico de diciembre de 1999 a junio de 2000 mientras seguía el proceso</w:t>
      </w:r>
      <w:r w:rsidR="00731A0B" w:rsidRPr="00547776">
        <w:rPr>
          <w:rFonts w:asciiTheme="majorHAnsi" w:hAnsiTheme="majorHAnsi" w:cs="Arial"/>
          <w:sz w:val="20"/>
          <w:szCs w:val="20"/>
          <w:lang w:val="es-ES"/>
        </w:rPr>
        <w:t xml:space="preserve"> con el objetivo de pagar los costos del proceso y los honorarios de conjueces y letrados en caso de una condena</w:t>
      </w:r>
      <w:r w:rsidR="00566B80" w:rsidRPr="00547776">
        <w:rPr>
          <w:rFonts w:asciiTheme="majorHAnsi" w:hAnsiTheme="majorHAnsi" w:cs="Arial"/>
          <w:sz w:val="20"/>
          <w:szCs w:val="20"/>
          <w:lang w:val="es-ES"/>
        </w:rPr>
        <w:t xml:space="preserve">. </w:t>
      </w:r>
      <w:r w:rsidR="00DB1D31" w:rsidRPr="00547776">
        <w:rPr>
          <w:rFonts w:asciiTheme="majorHAnsi" w:hAnsiTheme="majorHAnsi" w:cs="Arial"/>
          <w:sz w:val="20"/>
          <w:szCs w:val="20"/>
          <w:lang w:val="es-ES"/>
        </w:rPr>
        <w:t>Los peticionarios señalan que aunque el señor Rico solicitó la conversión del monto embargado en dólares estadounidenses para preservar tal valor</w:t>
      </w:r>
      <w:r w:rsidR="00481589" w:rsidRPr="00547776">
        <w:rPr>
          <w:rFonts w:asciiTheme="majorHAnsi" w:hAnsiTheme="majorHAnsi" w:cs="Arial"/>
          <w:sz w:val="20"/>
          <w:szCs w:val="20"/>
          <w:lang w:val="es-ES"/>
        </w:rPr>
        <w:t xml:space="preserve"> ante la crisis económica que atravesaba el país</w:t>
      </w:r>
      <w:r w:rsidR="00DB1D31" w:rsidRPr="00547776">
        <w:rPr>
          <w:rFonts w:asciiTheme="majorHAnsi" w:hAnsiTheme="majorHAnsi" w:cs="Arial"/>
          <w:sz w:val="20"/>
          <w:szCs w:val="20"/>
          <w:lang w:val="es-ES"/>
        </w:rPr>
        <w:t>, tal solicitud fue negada.</w:t>
      </w:r>
    </w:p>
    <w:p w14:paraId="6D0E1FFC" w14:textId="65B8ED07" w:rsidR="001F1F42" w:rsidRPr="0043231A" w:rsidRDefault="00481589" w:rsidP="004815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43231A">
        <w:rPr>
          <w:rFonts w:asciiTheme="majorHAnsi" w:hAnsiTheme="majorHAnsi" w:cs="Arial"/>
          <w:sz w:val="20"/>
          <w:szCs w:val="20"/>
          <w:lang w:val="es-ES"/>
        </w:rPr>
        <w:t xml:space="preserve">Indicaron </w:t>
      </w:r>
      <w:r w:rsidR="00DB1D31" w:rsidRPr="0043231A">
        <w:rPr>
          <w:rFonts w:asciiTheme="majorHAnsi" w:hAnsiTheme="majorHAnsi" w:cs="Arial"/>
          <w:sz w:val="20"/>
          <w:szCs w:val="20"/>
          <w:lang w:val="es-ES"/>
        </w:rPr>
        <w:t xml:space="preserve">que ante la negativa de </w:t>
      </w:r>
      <w:r w:rsidRPr="0043231A">
        <w:rPr>
          <w:rFonts w:asciiTheme="majorHAnsi" w:hAnsiTheme="majorHAnsi" w:cs="Arial"/>
          <w:sz w:val="20"/>
          <w:szCs w:val="20"/>
          <w:lang w:val="es-ES"/>
        </w:rPr>
        <w:t xml:space="preserve">convertir </w:t>
      </w:r>
      <w:r w:rsidR="00DB1D31" w:rsidRPr="0043231A">
        <w:rPr>
          <w:rFonts w:asciiTheme="majorHAnsi" w:hAnsiTheme="majorHAnsi" w:cs="Arial"/>
          <w:sz w:val="20"/>
          <w:szCs w:val="20"/>
          <w:lang w:val="es-ES"/>
        </w:rPr>
        <w:t xml:space="preserve">el valor a dólares, </w:t>
      </w:r>
      <w:r w:rsidRPr="0043231A">
        <w:rPr>
          <w:rFonts w:asciiTheme="majorHAnsi" w:hAnsiTheme="majorHAnsi" w:cs="Arial"/>
          <w:sz w:val="20"/>
          <w:szCs w:val="20"/>
          <w:lang w:val="es-ES"/>
        </w:rPr>
        <w:t xml:space="preserve">el monto perdió el </w:t>
      </w:r>
      <w:r w:rsidR="00DB1D31" w:rsidRPr="0043231A">
        <w:rPr>
          <w:rFonts w:asciiTheme="majorHAnsi" w:hAnsiTheme="majorHAnsi"/>
          <w:sz w:val="20"/>
          <w:szCs w:val="20"/>
          <w:lang w:val="es-ES"/>
        </w:rPr>
        <w:t>75% de</w:t>
      </w:r>
      <w:r w:rsidRPr="0043231A">
        <w:rPr>
          <w:rFonts w:asciiTheme="majorHAnsi" w:hAnsiTheme="majorHAnsi"/>
          <w:sz w:val="20"/>
          <w:szCs w:val="20"/>
          <w:lang w:val="es-ES"/>
        </w:rPr>
        <w:t xml:space="preserve"> su valor. Además, una vez terminado el proceso, </w:t>
      </w:r>
      <w:r w:rsidRPr="0043231A">
        <w:rPr>
          <w:rFonts w:asciiTheme="majorHAnsi" w:hAnsiTheme="majorHAnsi" w:cs="Arial"/>
          <w:sz w:val="20"/>
          <w:szCs w:val="20"/>
          <w:lang w:val="es-ES"/>
        </w:rPr>
        <w:t>el Jurado fijó un valor excesivo y arbitrario de los honorarios de conjueces y letrados que excedieron en demasía el valor del monto que estaba embargado como garantía.</w:t>
      </w:r>
      <w:r w:rsidR="004768E3" w:rsidRPr="0043231A">
        <w:rPr>
          <w:rFonts w:asciiTheme="majorHAnsi" w:hAnsiTheme="majorHAnsi" w:cs="Arial"/>
          <w:sz w:val="20"/>
          <w:szCs w:val="20"/>
          <w:lang w:val="es-ES"/>
        </w:rPr>
        <w:t xml:space="preserve"> </w:t>
      </w:r>
      <w:r w:rsidRPr="0043231A">
        <w:rPr>
          <w:rFonts w:asciiTheme="majorHAnsi" w:hAnsiTheme="majorHAnsi"/>
          <w:sz w:val="20"/>
          <w:szCs w:val="20"/>
          <w:lang w:val="es-ES"/>
        </w:rPr>
        <w:t xml:space="preserve"> </w:t>
      </w:r>
      <w:r w:rsidR="00DB1D31" w:rsidRPr="0043231A">
        <w:rPr>
          <w:rFonts w:asciiTheme="majorHAnsi" w:hAnsiTheme="majorHAnsi" w:cs="Arial"/>
          <w:sz w:val="20"/>
          <w:szCs w:val="20"/>
          <w:lang w:val="es-ES"/>
        </w:rPr>
        <w:lastRenderedPageBreak/>
        <w:t xml:space="preserve">Sobre este punto, los peticionarios </w:t>
      </w:r>
      <w:r w:rsidR="00D05328" w:rsidRPr="0043231A">
        <w:rPr>
          <w:rFonts w:asciiTheme="majorHAnsi" w:hAnsiTheme="majorHAnsi" w:cs="Arial"/>
          <w:sz w:val="20"/>
          <w:szCs w:val="20"/>
          <w:lang w:val="es-ES"/>
        </w:rPr>
        <w:t>indica</w:t>
      </w:r>
      <w:r w:rsidR="00D05328">
        <w:rPr>
          <w:rFonts w:asciiTheme="majorHAnsi" w:hAnsiTheme="majorHAnsi" w:cs="Arial"/>
          <w:sz w:val="20"/>
          <w:szCs w:val="20"/>
          <w:lang w:val="es-ES"/>
        </w:rPr>
        <w:t>n</w:t>
      </w:r>
      <w:r w:rsidR="00D05328" w:rsidRPr="0043231A">
        <w:rPr>
          <w:rFonts w:asciiTheme="majorHAnsi" w:hAnsiTheme="majorHAnsi" w:cs="Arial"/>
          <w:sz w:val="20"/>
          <w:szCs w:val="20"/>
          <w:lang w:val="es-ES"/>
        </w:rPr>
        <w:t xml:space="preserve"> </w:t>
      </w:r>
      <w:r w:rsidR="002C462C" w:rsidRPr="0043231A">
        <w:rPr>
          <w:rFonts w:asciiTheme="majorHAnsi" w:hAnsiTheme="majorHAnsi" w:cs="Arial"/>
          <w:sz w:val="20"/>
          <w:szCs w:val="20"/>
          <w:lang w:val="es-ES"/>
        </w:rPr>
        <w:t xml:space="preserve">que el señor Rico </w:t>
      </w:r>
      <w:r w:rsidR="00DB1D31" w:rsidRPr="0043231A">
        <w:rPr>
          <w:rFonts w:asciiTheme="majorHAnsi" w:hAnsiTheme="majorHAnsi" w:cs="Arial"/>
          <w:sz w:val="20"/>
          <w:szCs w:val="20"/>
          <w:lang w:val="es-ES"/>
        </w:rPr>
        <w:t xml:space="preserve">oportunamente </w:t>
      </w:r>
      <w:r w:rsidR="00D05328">
        <w:rPr>
          <w:rFonts w:asciiTheme="majorHAnsi" w:hAnsiTheme="majorHAnsi" w:cs="Arial"/>
          <w:sz w:val="20"/>
          <w:szCs w:val="20"/>
          <w:lang w:val="es-ES"/>
        </w:rPr>
        <w:t>había</w:t>
      </w:r>
      <w:r w:rsidR="00D05328" w:rsidRPr="0043231A">
        <w:rPr>
          <w:rFonts w:asciiTheme="majorHAnsi" w:hAnsiTheme="majorHAnsi" w:cs="Arial"/>
          <w:sz w:val="20"/>
          <w:szCs w:val="20"/>
          <w:lang w:val="es-ES"/>
        </w:rPr>
        <w:t xml:space="preserve"> </w:t>
      </w:r>
      <w:r w:rsidR="002C462C" w:rsidRPr="0043231A">
        <w:rPr>
          <w:rFonts w:asciiTheme="majorHAnsi" w:hAnsiTheme="majorHAnsi" w:cs="Arial"/>
          <w:sz w:val="20"/>
          <w:szCs w:val="20"/>
          <w:lang w:val="es-ES"/>
        </w:rPr>
        <w:t>solicitado vista del proceso de enjuiciamiento para analizar la regulación de honorarios operadas en su contra, como también conocer si la misma tenía fundamentación</w:t>
      </w:r>
      <w:r w:rsidR="00F0672E" w:rsidRPr="0043231A">
        <w:rPr>
          <w:rFonts w:asciiTheme="majorHAnsi" w:hAnsiTheme="majorHAnsi" w:cs="Arial"/>
          <w:sz w:val="20"/>
          <w:szCs w:val="20"/>
          <w:lang w:val="es-ES"/>
        </w:rPr>
        <w:t>,</w:t>
      </w:r>
      <w:r w:rsidR="002C462C" w:rsidRPr="0043231A">
        <w:rPr>
          <w:rFonts w:asciiTheme="majorHAnsi" w:hAnsiTheme="majorHAnsi" w:cs="Arial"/>
          <w:sz w:val="20"/>
          <w:szCs w:val="20"/>
          <w:lang w:val="es-ES"/>
        </w:rPr>
        <w:t xml:space="preserve"> y el Jurado denegó su solicitud a pesar de su condición como parte en el proceso. </w:t>
      </w:r>
    </w:p>
    <w:p w14:paraId="51E84C8F" w14:textId="7D9FB064" w:rsidR="001D577F" w:rsidRPr="0043231A" w:rsidRDefault="00B06EFB" w:rsidP="00B06E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Pr>
          <w:rFonts w:asciiTheme="majorHAnsi" w:hAnsiTheme="majorHAnsi" w:cs="Arial"/>
          <w:sz w:val="20"/>
          <w:szCs w:val="20"/>
          <w:lang w:val="es-ES"/>
        </w:rPr>
        <w:t>A</w:t>
      </w:r>
      <w:r w:rsidR="008775A3" w:rsidRPr="004A3148">
        <w:rPr>
          <w:rFonts w:asciiTheme="majorHAnsi" w:hAnsiTheme="majorHAnsi" w:cs="Arial"/>
          <w:sz w:val="20"/>
          <w:szCs w:val="20"/>
          <w:lang w:val="es-ES"/>
        </w:rPr>
        <w:t>firman</w:t>
      </w:r>
      <w:r w:rsidR="00F2618D" w:rsidRPr="004A3148">
        <w:rPr>
          <w:rFonts w:asciiTheme="majorHAnsi" w:hAnsiTheme="majorHAnsi" w:cs="Arial"/>
          <w:sz w:val="20"/>
          <w:szCs w:val="20"/>
          <w:lang w:val="es-ES"/>
        </w:rPr>
        <w:t xml:space="preserve"> que </w:t>
      </w:r>
      <w:r w:rsidR="00F950C9">
        <w:rPr>
          <w:rFonts w:asciiTheme="majorHAnsi" w:hAnsiTheme="majorHAnsi" w:cs="Arial"/>
          <w:sz w:val="20"/>
          <w:szCs w:val="20"/>
          <w:lang w:val="es-ES"/>
        </w:rPr>
        <w:t xml:space="preserve">el artículo 45 de </w:t>
      </w:r>
      <w:r w:rsidR="00F2618D" w:rsidRPr="004A3148">
        <w:rPr>
          <w:rFonts w:asciiTheme="majorHAnsi" w:hAnsiTheme="majorHAnsi" w:cs="Arial"/>
          <w:sz w:val="20"/>
          <w:szCs w:val="20"/>
          <w:lang w:val="es-ES"/>
        </w:rPr>
        <w:t xml:space="preserve">la </w:t>
      </w:r>
      <w:r w:rsidR="00F00D60">
        <w:rPr>
          <w:rFonts w:asciiTheme="majorHAnsi" w:hAnsiTheme="majorHAnsi" w:cs="Arial"/>
          <w:sz w:val="20"/>
          <w:szCs w:val="20"/>
          <w:lang w:val="es-ES"/>
        </w:rPr>
        <w:t>Ley de Enjuiciamiento</w:t>
      </w:r>
      <w:r w:rsidR="00F2618D" w:rsidRPr="004A3148">
        <w:rPr>
          <w:rFonts w:asciiTheme="majorHAnsi" w:hAnsiTheme="majorHAnsi" w:cs="Arial"/>
          <w:sz w:val="20"/>
          <w:szCs w:val="20"/>
          <w:lang w:val="es-ES"/>
        </w:rPr>
        <w:t xml:space="preserve"> establece que las resoluciones del Presidente o del Jurado de Enjuiciamiento son irrecurribles</w:t>
      </w:r>
      <w:r>
        <w:rPr>
          <w:rFonts w:asciiTheme="majorHAnsi" w:hAnsiTheme="majorHAnsi" w:cs="Arial"/>
          <w:sz w:val="20"/>
          <w:szCs w:val="20"/>
          <w:lang w:val="es-ES"/>
        </w:rPr>
        <w:t xml:space="preserve">, </w:t>
      </w:r>
      <w:r w:rsidR="00481589">
        <w:rPr>
          <w:rFonts w:asciiTheme="majorHAnsi" w:hAnsiTheme="majorHAnsi" w:cs="Arial"/>
          <w:sz w:val="20"/>
          <w:szCs w:val="20"/>
          <w:lang w:val="es-ES"/>
        </w:rPr>
        <w:t xml:space="preserve">con la salvedad de solicitar un recurso de aclaración </w:t>
      </w:r>
      <w:r w:rsidR="00F2618D" w:rsidRPr="004A3148">
        <w:rPr>
          <w:rFonts w:asciiTheme="majorHAnsi" w:hAnsiTheme="majorHAnsi" w:cs="Arial"/>
          <w:sz w:val="20"/>
          <w:szCs w:val="20"/>
          <w:lang w:val="es-ES"/>
        </w:rPr>
        <w:t xml:space="preserve">cuando el veredicto disponga la remoción del enjuiciado. </w:t>
      </w:r>
      <w:r w:rsidRPr="0043231A">
        <w:rPr>
          <w:rFonts w:asciiTheme="majorHAnsi" w:hAnsiTheme="majorHAnsi" w:cs="Arial"/>
          <w:sz w:val="20"/>
          <w:szCs w:val="20"/>
          <w:lang w:val="es-ES"/>
        </w:rPr>
        <w:t>L</w:t>
      </w:r>
      <w:r w:rsidR="00A80D92" w:rsidRPr="0043231A">
        <w:rPr>
          <w:rFonts w:asciiTheme="majorHAnsi" w:hAnsiTheme="majorHAnsi" w:cs="Arial"/>
          <w:sz w:val="20"/>
          <w:szCs w:val="20"/>
          <w:lang w:val="es-ES"/>
        </w:rPr>
        <w:t>os peticionarios señalan que</w:t>
      </w:r>
      <w:r w:rsidR="00F2618D" w:rsidRPr="0043231A">
        <w:rPr>
          <w:rFonts w:asciiTheme="majorHAnsi" w:hAnsiTheme="majorHAnsi" w:cs="Arial"/>
          <w:sz w:val="20"/>
          <w:szCs w:val="20"/>
          <w:lang w:val="es-ES"/>
        </w:rPr>
        <w:t xml:space="preserve"> </w:t>
      </w:r>
      <w:r w:rsidR="00652A52" w:rsidRPr="0043231A">
        <w:rPr>
          <w:rFonts w:asciiTheme="majorHAnsi" w:hAnsiTheme="majorHAnsi" w:cs="Arial"/>
          <w:sz w:val="20"/>
          <w:szCs w:val="20"/>
          <w:lang w:val="es-ES"/>
        </w:rPr>
        <w:t xml:space="preserve">a partir de la decisión de la Corte Suprema de la Nación </w:t>
      </w:r>
      <w:r w:rsidR="00795A47">
        <w:rPr>
          <w:rFonts w:asciiTheme="majorHAnsi" w:hAnsiTheme="majorHAnsi" w:cs="Arial"/>
          <w:sz w:val="20"/>
          <w:szCs w:val="20"/>
          <w:lang w:val="es-ES"/>
        </w:rPr>
        <w:t xml:space="preserve">Argentina </w:t>
      </w:r>
      <w:r w:rsidR="00826877">
        <w:rPr>
          <w:rFonts w:asciiTheme="majorHAnsi" w:hAnsiTheme="majorHAnsi" w:cs="Arial"/>
          <w:sz w:val="20"/>
          <w:szCs w:val="20"/>
          <w:lang w:val="es-ES"/>
        </w:rPr>
        <w:t>(en adelante, “Corte Suprema de la Nación”) en</w:t>
      </w:r>
      <w:r w:rsidR="00652A52" w:rsidRPr="0043231A">
        <w:rPr>
          <w:rFonts w:asciiTheme="majorHAnsi" w:hAnsiTheme="majorHAnsi" w:cs="Arial"/>
          <w:sz w:val="20"/>
          <w:szCs w:val="20"/>
          <w:lang w:val="es-ES"/>
        </w:rPr>
        <w:t xml:space="preserve"> el caso Graffigna Latino, </w:t>
      </w:r>
      <w:r w:rsidRPr="0043231A">
        <w:rPr>
          <w:rFonts w:asciiTheme="majorHAnsi" w:hAnsiTheme="majorHAnsi" w:cs="Arial"/>
          <w:sz w:val="20"/>
          <w:szCs w:val="20"/>
          <w:lang w:val="es-ES"/>
        </w:rPr>
        <w:t xml:space="preserve">tal irrecurribilidad no debería entenderse como un impedimento a tener </w:t>
      </w:r>
      <w:r w:rsidR="00FE750F" w:rsidRPr="0043231A">
        <w:rPr>
          <w:rFonts w:asciiTheme="majorHAnsi" w:hAnsiTheme="majorHAnsi" w:cs="Arial"/>
          <w:sz w:val="20"/>
          <w:szCs w:val="20"/>
          <w:lang w:val="es-ES"/>
        </w:rPr>
        <w:t xml:space="preserve">una revisión judicial </w:t>
      </w:r>
      <w:r w:rsidRPr="0043231A">
        <w:rPr>
          <w:rFonts w:asciiTheme="majorHAnsi" w:hAnsiTheme="majorHAnsi" w:cs="Arial"/>
          <w:sz w:val="20"/>
          <w:szCs w:val="20"/>
          <w:lang w:val="es-ES"/>
        </w:rPr>
        <w:t xml:space="preserve">de la </w:t>
      </w:r>
      <w:r w:rsidR="00F2618D" w:rsidRPr="0043231A">
        <w:rPr>
          <w:rFonts w:asciiTheme="majorHAnsi" w:hAnsiTheme="majorHAnsi" w:cs="Arial"/>
          <w:sz w:val="20"/>
          <w:szCs w:val="20"/>
          <w:lang w:val="es-ES"/>
        </w:rPr>
        <w:t xml:space="preserve">destitución </w:t>
      </w:r>
      <w:r w:rsidR="005655FE" w:rsidRPr="0043231A">
        <w:rPr>
          <w:rFonts w:asciiTheme="majorHAnsi" w:hAnsiTheme="majorHAnsi" w:cs="Arial"/>
          <w:sz w:val="20"/>
          <w:szCs w:val="20"/>
          <w:lang w:val="es-ES"/>
        </w:rPr>
        <w:t xml:space="preserve">emitida por el Jurado </w:t>
      </w:r>
      <w:r w:rsidR="00936F07" w:rsidRPr="0043231A">
        <w:rPr>
          <w:rFonts w:asciiTheme="majorHAnsi" w:hAnsiTheme="majorHAnsi" w:cs="Arial"/>
          <w:sz w:val="20"/>
          <w:szCs w:val="20"/>
          <w:lang w:val="es-ES"/>
        </w:rPr>
        <w:t>cuando se alega</w:t>
      </w:r>
      <w:r w:rsidR="00F2618D" w:rsidRPr="0043231A">
        <w:rPr>
          <w:rFonts w:asciiTheme="majorHAnsi" w:hAnsiTheme="majorHAnsi" w:cs="Arial"/>
          <w:sz w:val="20"/>
          <w:szCs w:val="20"/>
          <w:lang w:val="es-ES"/>
        </w:rPr>
        <w:t>n</w:t>
      </w:r>
      <w:r w:rsidR="00936F07" w:rsidRPr="0043231A">
        <w:rPr>
          <w:rFonts w:asciiTheme="majorHAnsi" w:hAnsiTheme="majorHAnsi" w:cs="Arial"/>
          <w:sz w:val="20"/>
          <w:szCs w:val="20"/>
          <w:lang w:val="es-ES"/>
        </w:rPr>
        <w:t xml:space="preserve"> violaci</w:t>
      </w:r>
      <w:r w:rsidR="00F2618D" w:rsidRPr="0043231A">
        <w:rPr>
          <w:rFonts w:asciiTheme="majorHAnsi" w:hAnsiTheme="majorHAnsi" w:cs="Arial"/>
          <w:sz w:val="20"/>
          <w:szCs w:val="20"/>
          <w:lang w:val="es-ES"/>
        </w:rPr>
        <w:t>ones</w:t>
      </w:r>
      <w:r w:rsidR="001D577F" w:rsidRPr="0043231A">
        <w:rPr>
          <w:rFonts w:asciiTheme="majorHAnsi" w:hAnsiTheme="majorHAnsi" w:cs="Arial"/>
          <w:sz w:val="20"/>
          <w:szCs w:val="20"/>
          <w:lang w:val="es-ES"/>
        </w:rPr>
        <w:t xml:space="preserve"> al debido proceso.</w:t>
      </w:r>
    </w:p>
    <w:p w14:paraId="05CBD34F" w14:textId="77777777" w:rsidR="00B06EFB" w:rsidRPr="0043231A" w:rsidRDefault="00B06EFB"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43231A">
        <w:rPr>
          <w:rFonts w:asciiTheme="majorHAnsi" w:hAnsiTheme="majorHAnsi" w:cs="Arial"/>
          <w:sz w:val="20"/>
          <w:szCs w:val="20"/>
          <w:lang w:val="es-ES"/>
        </w:rPr>
        <w:t>Bajo ese entendimiento</w:t>
      </w:r>
      <w:r w:rsidR="00375157" w:rsidRPr="0043231A">
        <w:rPr>
          <w:rFonts w:asciiTheme="majorHAnsi" w:hAnsiTheme="majorHAnsi" w:cs="Arial"/>
          <w:sz w:val="20"/>
          <w:szCs w:val="20"/>
          <w:lang w:val="es-ES"/>
        </w:rPr>
        <w:t>, señalan que</w:t>
      </w:r>
      <w:r w:rsidR="001D577F" w:rsidRPr="0043231A">
        <w:rPr>
          <w:rFonts w:asciiTheme="majorHAnsi" w:hAnsiTheme="majorHAnsi" w:cs="Arial"/>
          <w:sz w:val="20"/>
          <w:szCs w:val="20"/>
          <w:lang w:val="es-ES"/>
        </w:rPr>
        <w:t xml:space="preserve"> el señor Rico</w:t>
      </w:r>
      <w:r w:rsidR="002A1B26" w:rsidRPr="0043231A">
        <w:rPr>
          <w:rFonts w:asciiTheme="majorHAnsi" w:hAnsiTheme="majorHAnsi" w:cs="Arial"/>
          <w:sz w:val="20"/>
          <w:szCs w:val="20"/>
          <w:lang w:val="es-ES"/>
        </w:rPr>
        <w:t xml:space="preserve"> </w:t>
      </w:r>
      <w:r w:rsidRPr="0043231A">
        <w:rPr>
          <w:rFonts w:asciiTheme="majorHAnsi" w:hAnsiTheme="majorHAnsi" w:cs="Arial"/>
          <w:sz w:val="20"/>
          <w:szCs w:val="20"/>
          <w:lang w:val="es-ES"/>
        </w:rPr>
        <w:t xml:space="preserve">interpuso en contra de la decisión del Jurado </w:t>
      </w:r>
      <w:r w:rsidR="001D577F" w:rsidRPr="0043231A">
        <w:rPr>
          <w:rFonts w:asciiTheme="majorHAnsi" w:hAnsiTheme="majorHAnsi" w:cs="Arial"/>
          <w:sz w:val="20"/>
          <w:szCs w:val="20"/>
          <w:lang w:val="es-ES"/>
        </w:rPr>
        <w:t xml:space="preserve">un recurso extraordinario de nulidad </w:t>
      </w:r>
      <w:r w:rsidR="006600CC" w:rsidRPr="0043231A">
        <w:rPr>
          <w:rFonts w:asciiTheme="majorHAnsi" w:hAnsiTheme="majorHAnsi" w:cs="Arial"/>
          <w:sz w:val="20"/>
          <w:szCs w:val="20"/>
          <w:lang w:val="es-ES"/>
        </w:rPr>
        <w:t>a</w:t>
      </w:r>
      <w:r w:rsidR="002A1B26" w:rsidRPr="0043231A">
        <w:rPr>
          <w:rFonts w:asciiTheme="majorHAnsi" w:hAnsiTheme="majorHAnsi" w:cs="Arial"/>
          <w:sz w:val="20"/>
          <w:szCs w:val="20"/>
          <w:lang w:val="es-ES"/>
        </w:rPr>
        <w:t>nte</w:t>
      </w:r>
      <w:r w:rsidR="006600CC" w:rsidRPr="0043231A">
        <w:rPr>
          <w:rFonts w:asciiTheme="majorHAnsi" w:hAnsiTheme="majorHAnsi" w:cs="Arial"/>
          <w:sz w:val="20"/>
          <w:szCs w:val="20"/>
          <w:lang w:val="es-ES"/>
        </w:rPr>
        <w:t xml:space="preserve"> </w:t>
      </w:r>
      <w:r w:rsidR="001D577F" w:rsidRPr="0043231A">
        <w:rPr>
          <w:rFonts w:asciiTheme="majorHAnsi" w:hAnsiTheme="majorHAnsi" w:cs="Arial"/>
          <w:sz w:val="20"/>
          <w:szCs w:val="20"/>
          <w:lang w:val="es-ES"/>
        </w:rPr>
        <w:t>la Suprema Corte Provincia</w:t>
      </w:r>
      <w:r w:rsidR="006600CC" w:rsidRPr="0043231A">
        <w:rPr>
          <w:rFonts w:asciiTheme="majorHAnsi" w:hAnsiTheme="majorHAnsi" w:cs="Arial"/>
          <w:sz w:val="20"/>
          <w:szCs w:val="20"/>
          <w:lang w:val="es-ES"/>
        </w:rPr>
        <w:t xml:space="preserve">l </w:t>
      </w:r>
      <w:r w:rsidR="000146E7" w:rsidRPr="0043231A">
        <w:rPr>
          <w:rFonts w:asciiTheme="majorHAnsi" w:hAnsiTheme="majorHAnsi" w:cs="Arial"/>
          <w:sz w:val="20"/>
          <w:szCs w:val="20"/>
          <w:lang w:val="es-ES"/>
        </w:rPr>
        <w:t>e</w:t>
      </w:r>
      <w:r w:rsidR="00B6375B" w:rsidRPr="0043231A">
        <w:rPr>
          <w:rFonts w:asciiTheme="majorHAnsi" w:hAnsiTheme="majorHAnsi" w:cs="Arial"/>
          <w:sz w:val="20"/>
          <w:szCs w:val="20"/>
          <w:lang w:val="es-ES"/>
        </w:rPr>
        <w:t xml:space="preserve">n que: i) hizo una reserva sobre su intención de presentar alegatos respecto </w:t>
      </w:r>
      <w:r w:rsidR="002A1B26" w:rsidRPr="0043231A">
        <w:rPr>
          <w:rFonts w:asciiTheme="majorHAnsi" w:hAnsiTheme="majorHAnsi" w:cs="Arial"/>
          <w:sz w:val="20"/>
          <w:szCs w:val="20"/>
          <w:lang w:val="es-ES"/>
        </w:rPr>
        <w:t>a la inconstitucionalidad del</w:t>
      </w:r>
      <w:r w:rsidR="00B6375B" w:rsidRPr="0043231A">
        <w:rPr>
          <w:rFonts w:asciiTheme="majorHAnsi" w:hAnsiTheme="majorHAnsi" w:cs="Arial"/>
          <w:sz w:val="20"/>
          <w:szCs w:val="20"/>
          <w:lang w:val="es-ES"/>
        </w:rPr>
        <w:t xml:space="preserve"> artículo 45 de la Ley de Enjuiciamiento en la hipótesis de que la Suprema Corte Provincial </w:t>
      </w:r>
      <w:r w:rsidR="002A1B26" w:rsidRPr="0043231A">
        <w:rPr>
          <w:rFonts w:asciiTheme="majorHAnsi" w:hAnsiTheme="majorHAnsi" w:cs="Arial"/>
          <w:sz w:val="20"/>
          <w:szCs w:val="20"/>
          <w:lang w:val="es-ES"/>
        </w:rPr>
        <w:t>desestimara</w:t>
      </w:r>
      <w:r w:rsidR="00B6375B" w:rsidRPr="0043231A">
        <w:rPr>
          <w:rFonts w:asciiTheme="majorHAnsi" w:hAnsiTheme="majorHAnsi" w:cs="Arial"/>
          <w:sz w:val="20"/>
          <w:szCs w:val="20"/>
          <w:lang w:val="es-ES"/>
        </w:rPr>
        <w:t xml:space="preserve"> su recurso</w:t>
      </w:r>
      <w:r w:rsidR="00D00636" w:rsidRPr="0043231A">
        <w:rPr>
          <w:rFonts w:asciiTheme="majorHAnsi" w:hAnsiTheme="majorHAnsi"/>
          <w:sz w:val="20"/>
          <w:szCs w:val="20"/>
          <w:lang w:val="es-ES"/>
        </w:rPr>
        <w:t xml:space="preserve">; </w:t>
      </w:r>
      <w:r w:rsidR="00A81396" w:rsidRPr="0043231A">
        <w:rPr>
          <w:rFonts w:asciiTheme="majorHAnsi" w:hAnsiTheme="majorHAnsi"/>
          <w:sz w:val="20"/>
          <w:szCs w:val="20"/>
          <w:lang w:val="es-ES"/>
        </w:rPr>
        <w:t>ii)</w:t>
      </w:r>
      <w:r w:rsidR="00FE750F" w:rsidRPr="0043231A">
        <w:rPr>
          <w:rFonts w:asciiTheme="majorHAnsi" w:hAnsiTheme="majorHAnsi"/>
          <w:sz w:val="20"/>
          <w:szCs w:val="20"/>
          <w:lang w:val="es-ES"/>
        </w:rPr>
        <w:t xml:space="preserve"> </w:t>
      </w:r>
      <w:r w:rsidR="00A81396" w:rsidRPr="0043231A">
        <w:rPr>
          <w:rFonts w:asciiTheme="majorHAnsi" w:hAnsiTheme="majorHAnsi"/>
          <w:sz w:val="20"/>
          <w:szCs w:val="20"/>
          <w:lang w:val="es-ES"/>
        </w:rPr>
        <w:t>cuestionó la valoración de la prueba</w:t>
      </w:r>
      <w:r w:rsidR="00FE750F" w:rsidRPr="0043231A">
        <w:rPr>
          <w:rFonts w:asciiTheme="majorHAnsi" w:hAnsiTheme="majorHAnsi"/>
          <w:sz w:val="20"/>
          <w:szCs w:val="20"/>
          <w:lang w:val="es-ES"/>
        </w:rPr>
        <w:t xml:space="preserve"> por el Jurado de Enjuiciamiento</w:t>
      </w:r>
      <w:r w:rsidR="00A81396" w:rsidRPr="0043231A">
        <w:rPr>
          <w:rFonts w:asciiTheme="majorHAnsi" w:hAnsiTheme="majorHAnsi"/>
          <w:sz w:val="20"/>
          <w:szCs w:val="20"/>
          <w:lang w:val="es-ES"/>
        </w:rPr>
        <w:t>; y i</w:t>
      </w:r>
      <w:r w:rsidR="00D00636" w:rsidRPr="0043231A">
        <w:rPr>
          <w:rFonts w:asciiTheme="majorHAnsi" w:hAnsiTheme="majorHAnsi"/>
          <w:sz w:val="20"/>
          <w:szCs w:val="20"/>
          <w:lang w:val="es-ES"/>
        </w:rPr>
        <w:t xml:space="preserve">ii) denunció </w:t>
      </w:r>
      <w:r w:rsidR="00B6375B" w:rsidRPr="0043231A">
        <w:rPr>
          <w:rFonts w:asciiTheme="majorHAnsi" w:hAnsiTheme="majorHAnsi"/>
          <w:sz w:val="20"/>
          <w:szCs w:val="20"/>
          <w:lang w:val="es-ES"/>
        </w:rPr>
        <w:t>supuestas nulidades procesales</w:t>
      </w:r>
      <w:r w:rsidRPr="0043231A">
        <w:rPr>
          <w:rStyle w:val="FootnoteReference"/>
          <w:rFonts w:asciiTheme="majorHAnsi" w:hAnsiTheme="majorHAnsi"/>
          <w:sz w:val="20"/>
          <w:szCs w:val="20"/>
          <w:lang w:val="es-ES"/>
        </w:rPr>
        <w:footnoteReference w:id="3"/>
      </w:r>
      <w:r w:rsidR="00A81396" w:rsidRPr="0043231A">
        <w:rPr>
          <w:rFonts w:asciiTheme="majorHAnsi" w:hAnsiTheme="majorHAnsi"/>
          <w:sz w:val="20"/>
          <w:szCs w:val="20"/>
          <w:lang w:val="es-ES"/>
        </w:rPr>
        <w:t>.</w:t>
      </w:r>
      <w:r w:rsidR="0078266C" w:rsidRPr="0043231A">
        <w:rPr>
          <w:rFonts w:asciiTheme="majorHAnsi" w:hAnsiTheme="majorHAnsi"/>
          <w:sz w:val="20"/>
          <w:szCs w:val="20"/>
          <w:lang w:val="es-ES"/>
        </w:rPr>
        <w:t xml:space="preserve"> </w:t>
      </w:r>
    </w:p>
    <w:p w14:paraId="45A669EC" w14:textId="6DC404C4" w:rsidR="0078266C" w:rsidRPr="0043231A" w:rsidRDefault="00070F64"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43231A">
        <w:rPr>
          <w:rFonts w:asciiTheme="majorHAnsi" w:hAnsiTheme="majorHAnsi"/>
          <w:sz w:val="20"/>
          <w:szCs w:val="20"/>
          <w:lang w:val="es-ES"/>
        </w:rPr>
        <w:t>Indican que l</w:t>
      </w:r>
      <w:r w:rsidR="0078266C" w:rsidRPr="0043231A">
        <w:rPr>
          <w:rFonts w:asciiTheme="majorHAnsi" w:hAnsiTheme="majorHAnsi"/>
          <w:sz w:val="20"/>
          <w:szCs w:val="20"/>
          <w:lang w:val="es-ES"/>
        </w:rPr>
        <w:t xml:space="preserve">a Suprema Corte Provincial </w:t>
      </w:r>
      <w:r w:rsidR="00FE750F" w:rsidRPr="0043231A">
        <w:rPr>
          <w:rFonts w:asciiTheme="majorHAnsi" w:hAnsiTheme="majorHAnsi"/>
          <w:sz w:val="20"/>
          <w:szCs w:val="20"/>
          <w:lang w:val="es-ES"/>
        </w:rPr>
        <w:t xml:space="preserve">no revisó </w:t>
      </w:r>
      <w:r w:rsidRPr="0043231A">
        <w:rPr>
          <w:rFonts w:asciiTheme="majorHAnsi" w:hAnsiTheme="majorHAnsi"/>
          <w:sz w:val="20"/>
          <w:szCs w:val="20"/>
          <w:lang w:val="es-ES"/>
        </w:rPr>
        <w:t xml:space="preserve">los </w:t>
      </w:r>
      <w:r w:rsidR="00FE750F" w:rsidRPr="0043231A">
        <w:rPr>
          <w:rFonts w:asciiTheme="majorHAnsi" w:hAnsiTheme="majorHAnsi"/>
          <w:sz w:val="20"/>
          <w:szCs w:val="20"/>
          <w:lang w:val="es-ES"/>
        </w:rPr>
        <w:t xml:space="preserve">argumentos </w:t>
      </w:r>
      <w:r w:rsidRPr="0043231A">
        <w:rPr>
          <w:rFonts w:asciiTheme="majorHAnsi" w:hAnsiTheme="majorHAnsi"/>
          <w:sz w:val="20"/>
          <w:szCs w:val="20"/>
          <w:lang w:val="es-ES"/>
        </w:rPr>
        <w:t xml:space="preserve">presentados </w:t>
      </w:r>
      <w:r w:rsidR="00FE750F" w:rsidRPr="0043231A">
        <w:rPr>
          <w:rFonts w:asciiTheme="majorHAnsi" w:hAnsiTheme="majorHAnsi"/>
          <w:sz w:val="20"/>
          <w:szCs w:val="20"/>
          <w:lang w:val="es-ES"/>
        </w:rPr>
        <w:t xml:space="preserve">y </w:t>
      </w:r>
      <w:r w:rsidRPr="0043231A">
        <w:rPr>
          <w:rFonts w:asciiTheme="majorHAnsi" w:hAnsiTheme="majorHAnsi"/>
          <w:sz w:val="20"/>
          <w:szCs w:val="20"/>
          <w:lang w:val="es-ES"/>
        </w:rPr>
        <w:t xml:space="preserve">se limitó a desestimar el </w:t>
      </w:r>
      <w:r w:rsidR="002A1B26" w:rsidRPr="0043231A">
        <w:rPr>
          <w:rFonts w:asciiTheme="majorHAnsi" w:hAnsiTheme="majorHAnsi"/>
          <w:sz w:val="20"/>
          <w:szCs w:val="20"/>
          <w:lang w:val="es-ES"/>
        </w:rPr>
        <w:t xml:space="preserve">recurso </w:t>
      </w:r>
      <w:r w:rsidR="0078266C" w:rsidRPr="0043231A">
        <w:rPr>
          <w:rFonts w:asciiTheme="majorHAnsi" w:hAnsiTheme="majorHAnsi"/>
          <w:sz w:val="20"/>
          <w:szCs w:val="20"/>
          <w:lang w:val="es-ES"/>
        </w:rPr>
        <w:t xml:space="preserve">por </w:t>
      </w:r>
      <w:r w:rsidR="002A1B26" w:rsidRPr="0043231A">
        <w:rPr>
          <w:rFonts w:asciiTheme="majorHAnsi" w:hAnsiTheme="majorHAnsi" w:cs="Arial"/>
          <w:sz w:val="20"/>
          <w:szCs w:val="20"/>
          <w:lang w:val="es-ES"/>
        </w:rPr>
        <w:t xml:space="preserve">entender que </w:t>
      </w:r>
      <w:r w:rsidR="004E740D" w:rsidRPr="0043231A">
        <w:rPr>
          <w:rFonts w:asciiTheme="majorHAnsi" w:hAnsiTheme="majorHAnsi" w:cs="Arial"/>
          <w:sz w:val="20"/>
          <w:szCs w:val="20"/>
          <w:lang w:val="es-ES"/>
        </w:rPr>
        <w:t>esta Corte no tenía</w:t>
      </w:r>
      <w:r w:rsidR="00FE750F" w:rsidRPr="0043231A">
        <w:rPr>
          <w:rFonts w:asciiTheme="majorHAnsi" w:hAnsiTheme="majorHAnsi" w:cs="Arial"/>
          <w:sz w:val="20"/>
          <w:szCs w:val="20"/>
          <w:lang w:val="es-ES"/>
        </w:rPr>
        <w:t xml:space="preserve"> competencia para revisar judicialmente</w:t>
      </w:r>
      <w:r w:rsidR="005D343F" w:rsidRPr="0043231A">
        <w:rPr>
          <w:rFonts w:asciiTheme="majorHAnsi" w:hAnsiTheme="majorHAnsi" w:cs="Arial"/>
          <w:sz w:val="20"/>
          <w:szCs w:val="20"/>
          <w:lang w:val="es-ES"/>
        </w:rPr>
        <w:t xml:space="preserve"> los</w:t>
      </w:r>
      <w:r w:rsidR="002A1B26" w:rsidRPr="0043231A">
        <w:rPr>
          <w:rFonts w:asciiTheme="majorHAnsi" w:hAnsiTheme="majorHAnsi" w:cs="Arial"/>
          <w:sz w:val="20"/>
          <w:szCs w:val="20"/>
          <w:lang w:val="es-ES"/>
        </w:rPr>
        <w:t xml:space="preserve"> fallos del Jurado de Enjuiciamiento</w:t>
      </w:r>
      <w:r w:rsidRPr="0043231A">
        <w:rPr>
          <w:rFonts w:asciiTheme="majorHAnsi" w:hAnsiTheme="majorHAnsi" w:cs="Arial"/>
          <w:sz w:val="20"/>
          <w:szCs w:val="20"/>
          <w:lang w:val="es-ES"/>
        </w:rPr>
        <w:t xml:space="preserve"> en los términos de</w:t>
      </w:r>
      <w:r w:rsidR="0043231A">
        <w:rPr>
          <w:rFonts w:asciiTheme="majorHAnsi" w:hAnsiTheme="majorHAnsi" w:cs="Arial"/>
          <w:sz w:val="20"/>
          <w:szCs w:val="20"/>
          <w:lang w:val="es-ES"/>
        </w:rPr>
        <w:t xml:space="preserve"> la irrecurribilidad prevista en el</w:t>
      </w:r>
      <w:r w:rsidRPr="0043231A">
        <w:rPr>
          <w:rFonts w:asciiTheme="majorHAnsi" w:hAnsiTheme="majorHAnsi" w:cs="Arial"/>
          <w:sz w:val="20"/>
          <w:szCs w:val="20"/>
          <w:lang w:val="es-ES"/>
        </w:rPr>
        <w:t xml:space="preserve"> </w:t>
      </w:r>
      <w:r w:rsidR="005D343F" w:rsidRPr="0043231A">
        <w:rPr>
          <w:rFonts w:asciiTheme="majorHAnsi" w:hAnsiTheme="majorHAnsi" w:cs="Arial"/>
          <w:sz w:val="20"/>
          <w:szCs w:val="20"/>
          <w:lang w:val="es-ES"/>
        </w:rPr>
        <w:t>artículo 45 de la Ley de Enjuiciamiento.</w:t>
      </w:r>
    </w:p>
    <w:p w14:paraId="1B724E52" w14:textId="13F7B5F6" w:rsidR="00070F64" w:rsidRPr="0043231A" w:rsidRDefault="00070F64" w:rsidP="00906A5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43231A">
        <w:rPr>
          <w:rFonts w:asciiTheme="majorHAnsi" w:hAnsiTheme="majorHAnsi" w:cs="Arial"/>
          <w:sz w:val="20"/>
          <w:szCs w:val="20"/>
          <w:lang w:val="es-ES"/>
        </w:rPr>
        <w:t>Señalan que contra la anterior decisión</w:t>
      </w:r>
      <w:r w:rsidR="005D343F" w:rsidRPr="0043231A">
        <w:rPr>
          <w:rFonts w:asciiTheme="majorHAnsi" w:hAnsiTheme="majorHAnsi" w:cs="Arial"/>
          <w:sz w:val="20"/>
          <w:szCs w:val="20"/>
          <w:lang w:val="es-ES"/>
        </w:rPr>
        <w:t xml:space="preserve">, </w:t>
      </w:r>
      <w:r w:rsidR="0078266C" w:rsidRPr="0043231A">
        <w:rPr>
          <w:rFonts w:asciiTheme="majorHAnsi" w:hAnsiTheme="majorHAnsi" w:cs="Arial"/>
          <w:sz w:val="20"/>
          <w:szCs w:val="20"/>
          <w:lang w:val="es-ES"/>
        </w:rPr>
        <w:t xml:space="preserve">el señor Rico </w:t>
      </w:r>
      <w:r w:rsidR="005D343F" w:rsidRPr="0043231A">
        <w:rPr>
          <w:rFonts w:asciiTheme="majorHAnsi" w:hAnsiTheme="majorHAnsi" w:cs="Arial"/>
          <w:sz w:val="20"/>
          <w:szCs w:val="20"/>
          <w:lang w:val="es-ES"/>
        </w:rPr>
        <w:t xml:space="preserve">presentó un </w:t>
      </w:r>
      <w:r w:rsidR="0054572F" w:rsidRPr="0043231A">
        <w:rPr>
          <w:rFonts w:asciiTheme="majorHAnsi" w:hAnsiTheme="majorHAnsi" w:cs="Arial"/>
          <w:sz w:val="20"/>
          <w:szCs w:val="20"/>
          <w:lang w:val="es-ES"/>
        </w:rPr>
        <w:t>r</w:t>
      </w:r>
      <w:r w:rsidR="005D343F" w:rsidRPr="0043231A">
        <w:rPr>
          <w:rFonts w:asciiTheme="majorHAnsi" w:hAnsiTheme="majorHAnsi" w:cs="Arial"/>
          <w:sz w:val="20"/>
          <w:szCs w:val="20"/>
          <w:lang w:val="es-ES"/>
        </w:rPr>
        <w:t xml:space="preserve">ecurso </w:t>
      </w:r>
      <w:r w:rsidR="0054572F" w:rsidRPr="0043231A">
        <w:rPr>
          <w:rFonts w:asciiTheme="majorHAnsi" w:hAnsiTheme="majorHAnsi" w:cs="Arial"/>
          <w:sz w:val="20"/>
          <w:szCs w:val="20"/>
          <w:lang w:val="es-ES"/>
        </w:rPr>
        <w:t>e</w:t>
      </w:r>
      <w:r w:rsidR="005D343F" w:rsidRPr="0043231A">
        <w:rPr>
          <w:rFonts w:asciiTheme="majorHAnsi" w:hAnsiTheme="majorHAnsi" w:cs="Arial"/>
          <w:sz w:val="20"/>
          <w:szCs w:val="20"/>
          <w:lang w:val="es-ES"/>
        </w:rPr>
        <w:t xml:space="preserve">xtraordinario </w:t>
      </w:r>
      <w:r w:rsidR="0054572F" w:rsidRPr="0043231A">
        <w:rPr>
          <w:rFonts w:asciiTheme="majorHAnsi" w:hAnsiTheme="majorHAnsi" w:cs="Arial"/>
          <w:sz w:val="20"/>
          <w:szCs w:val="20"/>
          <w:lang w:val="es-ES"/>
        </w:rPr>
        <w:t>f</w:t>
      </w:r>
      <w:r w:rsidR="005D343F" w:rsidRPr="0043231A">
        <w:rPr>
          <w:rFonts w:asciiTheme="majorHAnsi" w:hAnsiTheme="majorHAnsi" w:cs="Arial"/>
          <w:sz w:val="20"/>
          <w:szCs w:val="20"/>
          <w:lang w:val="es-ES"/>
        </w:rPr>
        <w:t>ederal</w:t>
      </w:r>
      <w:r w:rsidR="001B4C08" w:rsidRPr="0043231A">
        <w:rPr>
          <w:rFonts w:asciiTheme="majorHAnsi" w:hAnsiTheme="majorHAnsi" w:cs="Arial"/>
          <w:sz w:val="20"/>
          <w:szCs w:val="20"/>
          <w:lang w:val="es-ES"/>
        </w:rPr>
        <w:t xml:space="preserve"> ante </w:t>
      </w:r>
      <w:r w:rsidR="0054572F" w:rsidRPr="0043231A">
        <w:rPr>
          <w:rFonts w:asciiTheme="majorHAnsi" w:hAnsiTheme="majorHAnsi" w:cs="Arial"/>
          <w:sz w:val="20"/>
          <w:szCs w:val="20"/>
          <w:lang w:val="es-ES"/>
        </w:rPr>
        <w:t>la Suprema Corte Provincial</w:t>
      </w:r>
      <w:r w:rsidR="001B4C08" w:rsidRPr="0043231A">
        <w:rPr>
          <w:rFonts w:asciiTheme="majorHAnsi" w:hAnsiTheme="majorHAnsi" w:cs="Arial"/>
          <w:sz w:val="20"/>
          <w:szCs w:val="20"/>
          <w:lang w:val="es-ES"/>
        </w:rPr>
        <w:t xml:space="preserve"> </w:t>
      </w:r>
      <w:r w:rsidR="0054572F" w:rsidRPr="0043231A">
        <w:rPr>
          <w:rFonts w:asciiTheme="majorHAnsi" w:hAnsiTheme="majorHAnsi" w:cs="Arial"/>
          <w:sz w:val="20"/>
          <w:szCs w:val="20"/>
          <w:lang w:val="es-ES"/>
        </w:rPr>
        <w:t>reiterando</w:t>
      </w:r>
      <w:r w:rsidR="001B4C08" w:rsidRPr="0043231A">
        <w:rPr>
          <w:rFonts w:asciiTheme="majorHAnsi" w:hAnsiTheme="majorHAnsi" w:cs="Arial"/>
          <w:sz w:val="20"/>
          <w:szCs w:val="20"/>
          <w:lang w:val="es-ES"/>
        </w:rPr>
        <w:t xml:space="preserve"> los argumentos presentados en su recurso </w:t>
      </w:r>
      <w:r w:rsidR="0054572F" w:rsidRPr="0043231A">
        <w:rPr>
          <w:rFonts w:asciiTheme="majorHAnsi" w:hAnsiTheme="majorHAnsi" w:cs="Arial"/>
          <w:sz w:val="20"/>
          <w:szCs w:val="20"/>
          <w:lang w:val="es-ES"/>
        </w:rPr>
        <w:t>extraordinario de nulidad</w:t>
      </w:r>
      <w:r w:rsidRPr="0043231A">
        <w:rPr>
          <w:rFonts w:asciiTheme="majorHAnsi" w:hAnsiTheme="majorHAnsi" w:cs="Arial"/>
          <w:sz w:val="20"/>
          <w:szCs w:val="20"/>
          <w:lang w:val="es-ES"/>
        </w:rPr>
        <w:t xml:space="preserve"> </w:t>
      </w:r>
      <w:r w:rsidR="0043231A">
        <w:rPr>
          <w:rFonts w:asciiTheme="majorHAnsi" w:hAnsiTheme="majorHAnsi" w:cs="Arial"/>
          <w:sz w:val="20"/>
          <w:szCs w:val="20"/>
          <w:lang w:val="es-ES"/>
        </w:rPr>
        <w:t>a</w:t>
      </w:r>
      <w:r w:rsidRPr="0043231A">
        <w:rPr>
          <w:rFonts w:asciiTheme="majorHAnsi" w:hAnsiTheme="majorHAnsi" w:cs="Arial"/>
          <w:sz w:val="20"/>
          <w:szCs w:val="20"/>
          <w:lang w:val="es-ES"/>
        </w:rPr>
        <w:t xml:space="preserve">sí como </w:t>
      </w:r>
      <w:r w:rsidR="00FE750F" w:rsidRPr="0043231A">
        <w:rPr>
          <w:rFonts w:asciiTheme="majorHAnsi" w:hAnsiTheme="majorHAnsi" w:cs="Arial"/>
          <w:sz w:val="20"/>
          <w:szCs w:val="20"/>
          <w:lang w:val="es-ES"/>
        </w:rPr>
        <w:t>el planteamiento acerca de la inconstitucionalidad del artículo 45 de la Ley de Enjuiciamiento en complementación a la reserva que había hecho en su anterior recurso</w:t>
      </w:r>
      <w:r w:rsidR="0054572F" w:rsidRPr="0043231A">
        <w:rPr>
          <w:rFonts w:asciiTheme="majorHAnsi" w:hAnsiTheme="majorHAnsi" w:cs="Arial"/>
          <w:sz w:val="20"/>
          <w:szCs w:val="20"/>
          <w:lang w:val="es-ES"/>
        </w:rPr>
        <w:t xml:space="preserve"> y </w:t>
      </w:r>
      <w:r w:rsidRPr="0043231A">
        <w:rPr>
          <w:rFonts w:asciiTheme="majorHAnsi" w:hAnsiTheme="majorHAnsi" w:cs="Arial"/>
          <w:sz w:val="20"/>
          <w:szCs w:val="20"/>
          <w:lang w:val="es-ES"/>
        </w:rPr>
        <w:t xml:space="preserve">cuestionando </w:t>
      </w:r>
      <w:r w:rsidR="001B4C08" w:rsidRPr="0043231A">
        <w:rPr>
          <w:rFonts w:asciiTheme="majorHAnsi" w:hAnsiTheme="majorHAnsi" w:cs="Arial"/>
          <w:sz w:val="20"/>
          <w:szCs w:val="20"/>
          <w:lang w:val="es-ES"/>
        </w:rPr>
        <w:t xml:space="preserve">la decisión de la Suprema Corte Provincial que había desestimado su recurso </w:t>
      </w:r>
      <w:r w:rsidR="0054572F" w:rsidRPr="0043231A">
        <w:rPr>
          <w:rFonts w:asciiTheme="majorHAnsi" w:hAnsiTheme="majorHAnsi" w:cs="Arial"/>
          <w:sz w:val="20"/>
          <w:szCs w:val="20"/>
          <w:lang w:val="es-ES"/>
        </w:rPr>
        <w:t>de nulidad sin</w:t>
      </w:r>
      <w:r w:rsidR="001B4C08" w:rsidRPr="0043231A">
        <w:rPr>
          <w:rFonts w:asciiTheme="majorHAnsi" w:hAnsiTheme="majorHAnsi" w:cs="Arial"/>
          <w:sz w:val="20"/>
          <w:szCs w:val="20"/>
          <w:lang w:val="es-ES"/>
        </w:rPr>
        <w:t xml:space="preserve"> apreciar sus argumentos. </w:t>
      </w:r>
    </w:p>
    <w:p w14:paraId="413A468D" w14:textId="1986BA75" w:rsidR="005D343F" w:rsidRPr="0043231A" w:rsidRDefault="00070F64" w:rsidP="00070F6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43231A">
        <w:rPr>
          <w:rFonts w:asciiTheme="majorHAnsi" w:hAnsiTheme="majorHAnsi" w:cs="Arial"/>
          <w:sz w:val="20"/>
          <w:szCs w:val="20"/>
          <w:lang w:val="es-ES"/>
        </w:rPr>
        <w:t xml:space="preserve">Indican que tal recurso </w:t>
      </w:r>
      <w:r w:rsidR="00195146" w:rsidRPr="0043231A">
        <w:rPr>
          <w:rFonts w:asciiTheme="majorHAnsi" w:hAnsiTheme="majorHAnsi" w:cs="Arial"/>
          <w:sz w:val="20"/>
          <w:szCs w:val="20"/>
          <w:lang w:val="es-ES"/>
        </w:rPr>
        <w:t xml:space="preserve">fue desestimado </w:t>
      </w:r>
      <w:r w:rsidR="00014D35" w:rsidRPr="0043231A">
        <w:rPr>
          <w:rFonts w:asciiTheme="majorHAnsi" w:hAnsiTheme="majorHAnsi" w:cs="Arial"/>
          <w:sz w:val="20"/>
          <w:szCs w:val="20"/>
          <w:lang w:val="es-ES"/>
        </w:rPr>
        <w:t xml:space="preserve">el 29 de noviembre de 2000 </w:t>
      </w:r>
      <w:r w:rsidR="00195146" w:rsidRPr="0043231A">
        <w:rPr>
          <w:rFonts w:asciiTheme="majorHAnsi" w:hAnsiTheme="majorHAnsi" w:cs="Arial"/>
          <w:sz w:val="20"/>
          <w:szCs w:val="20"/>
          <w:lang w:val="es-ES"/>
        </w:rPr>
        <w:t xml:space="preserve">pues la Suprema Corte Provincial entendió </w:t>
      </w:r>
      <w:r w:rsidRPr="0043231A">
        <w:rPr>
          <w:rFonts w:asciiTheme="majorHAnsi" w:hAnsiTheme="majorHAnsi" w:cs="Arial"/>
          <w:sz w:val="20"/>
          <w:szCs w:val="20"/>
          <w:lang w:val="es-ES"/>
        </w:rPr>
        <w:t xml:space="preserve">que los argumentos de la presunta víctima se referían a su “discrepancia con los del tribunal sentenciante” y que </w:t>
      </w:r>
      <w:r w:rsidR="00014D35" w:rsidRPr="0043231A">
        <w:rPr>
          <w:rFonts w:asciiTheme="majorHAnsi" w:hAnsiTheme="majorHAnsi" w:cs="Arial"/>
          <w:sz w:val="20"/>
          <w:szCs w:val="20"/>
          <w:lang w:val="es-ES"/>
        </w:rPr>
        <w:t xml:space="preserve">era “recién en el recurso extraordinario federal que se [planteaba] concretamente la pretensa inconstitucionalidad del art. 45 de la [Ley de Enjuiciamiento], omitiendo dicha impugnación en el recurso de nulidad planteado ante </w:t>
      </w:r>
      <w:r w:rsidR="00432A8F" w:rsidRPr="0043231A">
        <w:rPr>
          <w:rFonts w:asciiTheme="majorHAnsi" w:hAnsiTheme="majorHAnsi" w:cs="Arial"/>
          <w:sz w:val="20"/>
          <w:szCs w:val="20"/>
          <w:lang w:val="es-ES"/>
        </w:rPr>
        <w:t xml:space="preserve">[la </w:t>
      </w:r>
      <w:r w:rsidR="00014D35" w:rsidRPr="0043231A">
        <w:rPr>
          <w:rFonts w:asciiTheme="majorHAnsi" w:hAnsiTheme="majorHAnsi" w:cs="Arial"/>
          <w:sz w:val="20"/>
          <w:szCs w:val="20"/>
          <w:lang w:val="es-ES"/>
        </w:rPr>
        <w:t>Suprema Corte</w:t>
      </w:r>
      <w:r w:rsidR="00432A8F" w:rsidRPr="0043231A">
        <w:rPr>
          <w:rFonts w:asciiTheme="majorHAnsi" w:hAnsiTheme="majorHAnsi" w:cs="Arial"/>
          <w:sz w:val="20"/>
          <w:szCs w:val="20"/>
          <w:lang w:val="es-ES"/>
        </w:rPr>
        <w:t xml:space="preserve"> Provincial]</w:t>
      </w:r>
      <w:r w:rsidR="00014D35" w:rsidRPr="0043231A">
        <w:rPr>
          <w:rFonts w:asciiTheme="majorHAnsi" w:hAnsiTheme="majorHAnsi" w:cs="Arial"/>
          <w:sz w:val="20"/>
          <w:szCs w:val="20"/>
          <w:lang w:val="es-ES"/>
        </w:rPr>
        <w:t xml:space="preserve">, donde solamente se </w:t>
      </w:r>
      <w:r w:rsidR="00840429" w:rsidRPr="0043231A">
        <w:rPr>
          <w:rFonts w:asciiTheme="majorHAnsi" w:hAnsiTheme="majorHAnsi" w:cs="Arial"/>
          <w:sz w:val="20"/>
          <w:szCs w:val="20"/>
          <w:lang w:val="es-ES"/>
        </w:rPr>
        <w:t xml:space="preserve">[había </w:t>
      </w:r>
      <w:r w:rsidR="00014D35" w:rsidRPr="0043231A">
        <w:rPr>
          <w:rFonts w:asciiTheme="majorHAnsi" w:hAnsiTheme="majorHAnsi" w:cs="Arial"/>
          <w:sz w:val="20"/>
          <w:szCs w:val="20"/>
          <w:lang w:val="es-ES"/>
        </w:rPr>
        <w:t>formula</w:t>
      </w:r>
      <w:r w:rsidR="00840429" w:rsidRPr="0043231A">
        <w:rPr>
          <w:rFonts w:asciiTheme="majorHAnsi" w:hAnsiTheme="majorHAnsi" w:cs="Arial"/>
          <w:sz w:val="20"/>
          <w:szCs w:val="20"/>
          <w:lang w:val="es-ES"/>
        </w:rPr>
        <w:t>do]</w:t>
      </w:r>
      <w:r w:rsidR="00014D35" w:rsidRPr="0043231A">
        <w:rPr>
          <w:rFonts w:asciiTheme="majorHAnsi" w:hAnsiTheme="majorHAnsi" w:cs="Arial"/>
          <w:sz w:val="20"/>
          <w:szCs w:val="20"/>
          <w:lang w:val="es-ES"/>
        </w:rPr>
        <w:t xml:space="preserve"> ineficaz reserva”.</w:t>
      </w:r>
    </w:p>
    <w:p w14:paraId="60E491E6" w14:textId="62F2A2C6" w:rsidR="00276114" w:rsidRPr="008A1CC6" w:rsidRDefault="00070F64"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8A1CC6">
        <w:rPr>
          <w:rFonts w:asciiTheme="majorHAnsi" w:hAnsiTheme="majorHAnsi" w:cs="Arial"/>
          <w:sz w:val="20"/>
          <w:szCs w:val="20"/>
          <w:lang w:val="es-ES"/>
        </w:rPr>
        <w:t xml:space="preserve">Manifiestan que </w:t>
      </w:r>
      <w:r w:rsidR="00403C53" w:rsidRPr="008A1CC6">
        <w:rPr>
          <w:rFonts w:asciiTheme="majorHAnsi" w:hAnsiTheme="majorHAnsi" w:cs="Arial"/>
          <w:sz w:val="20"/>
          <w:szCs w:val="20"/>
          <w:lang w:val="es-ES"/>
        </w:rPr>
        <w:t xml:space="preserve">el señor Rico presentó un recurso de queja ante </w:t>
      </w:r>
      <w:r w:rsidR="00375157" w:rsidRPr="008A1CC6">
        <w:rPr>
          <w:rFonts w:asciiTheme="majorHAnsi" w:hAnsiTheme="majorHAnsi" w:cs="Arial"/>
          <w:sz w:val="20"/>
          <w:szCs w:val="20"/>
          <w:lang w:val="es-ES"/>
        </w:rPr>
        <w:t xml:space="preserve">la Corte Suprema de la Nación </w:t>
      </w:r>
      <w:r w:rsidR="008A1CC6" w:rsidRPr="008A1CC6">
        <w:rPr>
          <w:rFonts w:asciiTheme="majorHAnsi" w:hAnsiTheme="majorHAnsi" w:cs="Arial"/>
          <w:sz w:val="20"/>
          <w:szCs w:val="20"/>
          <w:lang w:val="es-ES"/>
        </w:rPr>
        <w:t xml:space="preserve">impugnando la decisión de la Suprema Corte Provincial, </w:t>
      </w:r>
      <w:r w:rsidR="008A1CC6">
        <w:rPr>
          <w:rFonts w:asciiTheme="majorHAnsi" w:hAnsiTheme="majorHAnsi" w:cs="Arial"/>
          <w:sz w:val="20"/>
          <w:szCs w:val="20"/>
          <w:lang w:val="es-ES"/>
        </w:rPr>
        <w:t xml:space="preserve">en la cual se reiteraron </w:t>
      </w:r>
      <w:r w:rsidR="00403C53" w:rsidRPr="008A1CC6">
        <w:rPr>
          <w:rFonts w:asciiTheme="majorHAnsi" w:hAnsiTheme="majorHAnsi" w:cs="Arial"/>
          <w:sz w:val="20"/>
          <w:szCs w:val="20"/>
          <w:lang w:val="es-ES"/>
        </w:rPr>
        <w:t>los argumentos presentados en recursos anteriores.</w:t>
      </w:r>
      <w:r w:rsidR="00D867B2" w:rsidRPr="008A1CC6">
        <w:rPr>
          <w:rFonts w:asciiTheme="majorHAnsi" w:hAnsiTheme="majorHAnsi" w:cs="Arial"/>
          <w:sz w:val="20"/>
          <w:szCs w:val="20"/>
          <w:lang w:val="es-ES"/>
        </w:rPr>
        <w:t xml:space="preserve"> </w:t>
      </w:r>
      <w:r w:rsidR="009A4F9E">
        <w:rPr>
          <w:rFonts w:asciiTheme="majorHAnsi" w:hAnsiTheme="majorHAnsi" w:cs="Arial"/>
          <w:sz w:val="20"/>
          <w:szCs w:val="20"/>
          <w:lang w:val="es-ES"/>
        </w:rPr>
        <w:t>Agregan que tal</w:t>
      </w:r>
      <w:r w:rsidR="009A4F9E" w:rsidRPr="008A1CC6">
        <w:rPr>
          <w:rFonts w:asciiTheme="majorHAnsi" w:hAnsiTheme="majorHAnsi" w:cs="Arial"/>
          <w:sz w:val="20"/>
          <w:szCs w:val="20"/>
          <w:lang w:val="es-ES"/>
        </w:rPr>
        <w:t xml:space="preserve"> </w:t>
      </w:r>
      <w:r w:rsidR="008A1CC6" w:rsidRPr="008A1CC6">
        <w:rPr>
          <w:rFonts w:asciiTheme="majorHAnsi" w:hAnsiTheme="majorHAnsi" w:cs="Arial"/>
          <w:sz w:val="20"/>
          <w:szCs w:val="20"/>
          <w:lang w:val="es-ES"/>
        </w:rPr>
        <w:t xml:space="preserve">recurso </w:t>
      </w:r>
      <w:r w:rsidR="009A4F9E">
        <w:rPr>
          <w:rFonts w:asciiTheme="majorHAnsi" w:hAnsiTheme="majorHAnsi" w:cs="Arial"/>
          <w:sz w:val="20"/>
          <w:szCs w:val="20"/>
          <w:lang w:val="es-ES"/>
        </w:rPr>
        <w:t>fue</w:t>
      </w:r>
      <w:r w:rsidR="008A1CC6" w:rsidRPr="008A1CC6">
        <w:rPr>
          <w:rFonts w:asciiTheme="majorHAnsi" w:hAnsiTheme="majorHAnsi" w:cs="Arial"/>
          <w:sz w:val="20"/>
          <w:szCs w:val="20"/>
          <w:lang w:val="es-ES"/>
        </w:rPr>
        <w:t xml:space="preserve"> </w:t>
      </w:r>
      <w:r w:rsidR="00D867B2" w:rsidRPr="008A1CC6">
        <w:rPr>
          <w:rFonts w:asciiTheme="majorHAnsi" w:hAnsiTheme="majorHAnsi" w:cs="Arial"/>
          <w:sz w:val="20"/>
          <w:szCs w:val="20"/>
          <w:lang w:val="es-ES"/>
        </w:rPr>
        <w:t>de</w:t>
      </w:r>
      <w:r w:rsidR="00840429" w:rsidRPr="008A1CC6">
        <w:rPr>
          <w:rFonts w:asciiTheme="majorHAnsi" w:hAnsiTheme="majorHAnsi" w:cs="Arial"/>
          <w:sz w:val="20"/>
          <w:szCs w:val="20"/>
          <w:lang w:val="es-ES"/>
        </w:rPr>
        <w:t xml:space="preserve">sestimado </w:t>
      </w:r>
      <w:r w:rsidR="008A1CC6" w:rsidRPr="008A1CC6">
        <w:rPr>
          <w:rFonts w:asciiTheme="majorHAnsi" w:hAnsiTheme="majorHAnsi" w:cs="Arial"/>
          <w:sz w:val="20"/>
          <w:szCs w:val="20"/>
          <w:lang w:val="es-ES"/>
        </w:rPr>
        <w:t xml:space="preserve">por </w:t>
      </w:r>
      <w:r w:rsidR="00D867B2" w:rsidRPr="008A1CC6">
        <w:rPr>
          <w:rFonts w:asciiTheme="majorHAnsi" w:hAnsiTheme="majorHAnsi" w:cs="Arial"/>
          <w:sz w:val="20"/>
          <w:szCs w:val="20"/>
          <w:lang w:val="es-ES"/>
        </w:rPr>
        <w:t xml:space="preserve">la Corte </w:t>
      </w:r>
      <w:r w:rsidR="0043231A">
        <w:rPr>
          <w:rFonts w:asciiTheme="majorHAnsi" w:hAnsiTheme="majorHAnsi" w:cs="Arial"/>
          <w:sz w:val="20"/>
          <w:szCs w:val="20"/>
          <w:lang w:val="es-ES"/>
        </w:rPr>
        <w:t xml:space="preserve">el 28 de agosto de 2001 </w:t>
      </w:r>
      <w:r w:rsidR="00833A37" w:rsidRPr="008A1CC6">
        <w:rPr>
          <w:rFonts w:asciiTheme="majorHAnsi" w:hAnsiTheme="majorHAnsi" w:cs="Arial"/>
          <w:sz w:val="20"/>
          <w:szCs w:val="20"/>
          <w:lang w:val="es-ES"/>
        </w:rPr>
        <w:t>sin siquiera requerir las actuaciones del Jurado de Enjuiciamiento o de la Suprema Corte Provincial,</w:t>
      </w:r>
      <w:r w:rsidR="00154FC1" w:rsidRPr="008A1CC6">
        <w:rPr>
          <w:rFonts w:asciiTheme="majorHAnsi" w:hAnsiTheme="majorHAnsi" w:cs="Arial"/>
          <w:sz w:val="20"/>
          <w:szCs w:val="20"/>
          <w:lang w:val="es-ES"/>
        </w:rPr>
        <w:t xml:space="preserve"> </w:t>
      </w:r>
      <w:r w:rsidR="008A1CC6" w:rsidRPr="008A1CC6">
        <w:rPr>
          <w:rFonts w:asciiTheme="majorHAnsi" w:hAnsiTheme="majorHAnsi" w:cs="Arial"/>
          <w:sz w:val="20"/>
          <w:szCs w:val="20"/>
          <w:lang w:val="es-ES"/>
        </w:rPr>
        <w:t xml:space="preserve">limitándose a indicar que el </w:t>
      </w:r>
      <w:r w:rsidR="000571AB" w:rsidRPr="008A1CC6">
        <w:rPr>
          <w:rFonts w:asciiTheme="majorHAnsi" w:hAnsiTheme="majorHAnsi" w:cs="Arial"/>
          <w:sz w:val="20"/>
          <w:szCs w:val="20"/>
          <w:lang w:val="es-ES"/>
        </w:rPr>
        <w:t>reclamo trataría de cuestiones de hecho y</w:t>
      </w:r>
      <w:r w:rsidR="00154FC1" w:rsidRPr="008A1CC6">
        <w:rPr>
          <w:rFonts w:asciiTheme="majorHAnsi" w:hAnsiTheme="majorHAnsi" w:cs="Arial"/>
          <w:sz w:val="20"/>
          <w:szCs w:val="20"/>
          <w:lang w:val="es-ES"/>
        </w:rPr>
        <w:t xml:space="preserve"> prueba</w:t>
      </w:r>
      <w:r w:rsidR="008A1CC6">
        <w:rPr>
          <w:rFonts w:asciiTheme="majorHAnsi" w:hAnsiTheme="majorHAnsi" w:cs="Arial"/>
          <w:sz w:val="20"/>
          <w:szCs w:val="20"/>
          <w:lang w:val="es-ES"/>
        </w:rPr>
        <w:t>;</w:t>
      </w:r>
      <w:r w:rsidR="008A1CC6" w:rsidRPr="008A1CC6">
        <w:rPr>
          <w:rFonts w:asciiTheme="majorHAnsi" w:hAnsiTheme="majorHAnsi" w:cs="Arial"/>
          <w:sz w:val="20"/>
          <w:szCs w:val="20"/>
          <w:lang w:val="es-ES"/>
        </w:rPr>
        <w:t xml:space="preserve"> que no </w:t>
      </w:r>
      <w:r w:rsidR="008A1CC6">
        <w:rPr>
          <w:rFonts w:asciiTheme="majorHAnsi" w:hAnsiTheme="majorHAnsi" w:cs="Arial"/>
          <w:sz w:val="20"/>
          <w:szCs w:val="20"/>
          <w:lang w:val="es-ES"/>
        </w:rPr>
        <w:t xml:space="preserve">se </w:t>
      </w:r>
      <w:r w:rsidR="009A4F9E">
        <w:rPr>
          <w:rFonts w:asciiTheme="majorHAnsi" w:hAnsiTheme="majorHAnsi" w:cs="Arial"/>
          <w:sz w:val="20"/>
          <w:szCs w:val="20"/>
          <w:lang w:val="es-ES"/>
        </w:rPr>
        <w:t>había</w:t>
      </w:r>
      <w:r w:rsidR="009A4F9E" w:rsidRPr="008A1CC6">
        <w:rPr>
          <w:rFonts w:asciiTheme="majorHAnsi" w:hAnsiTheme="majorHAnsi" w:cs="Arial"/>
          <w:sz w:val="20"/>
          <w:szCs w:val="20"/>
          <w:lang w:val="es-ES"/>
        </w:rPr>
        <w:t xml:space="preserve"> </w:t>
      </w:r>
      <w:r w:rsidR="008A1CC6" w:rsidRPr="008A1CC6">
        <w:rPr>
          <w:rFonts w:asciiTheme="majorHAnsi" w:hAnsiTheme="majorHAnsi" w:cs="Arial"/>
          <w:sz w:val="20"/>
          <w:szCs w:val="20"/>
          <w:lang w:val="es-ES"/>
        </w:rPr>
        <w:t>acreditado el menoscabo de garantías constitucionales</w:t>
      </w:r>
      <w:r w:rsidR="008A1CC6">
        <w:rPr>
          <w:rFonts w:asciiTheme="majorHAnsi" w:hAnsiTheme="majorHAnsi" w:cs="Arial"/>
          <w:sz w:val="20"/>
          <w:szCs w:val="20"/>
          <w:lang w:val="es-ES"/>
        </w:rPr>
        <w:t>;</w:t>
      </w:r>
      <w:r w:rsidR="008A1CC6" w:rsidRPr="008A1CC6">
        <w:rPr>
          <w:rFonts w:asciiTheme="majorHAnsi" w:hAnsiTheme="majorHAnsi" w:cs="Arial"/>
          <w:sz w:val="20"/>
          <w:szCs w:val="20"/>
          <w:lang w:val="es-ES"/>
        </w:rPr>
        <w:t xml:space="preserve"> y que </w:t>
      </w:r>
      <w:r w:rsidR="008A1CC6">
        <w:rPr>
          <w:rFonts w:asciiTheme="majorHAnsi" w:hAnsiTheme="majorHAnsi" w:cs="Arial"/>
          <w:sz w:val="20"/>
          <w:szCs w:val="20"/>
          <w:lang w:val="es-ES"/>
        </w:rPr>
        <w:t>el planteo de inconstitucionalidad del artículo 45 de la Ley de Enjuiciamiento era extemporáneo. Esta última situación, fue considerada por los peticionarios una “excusa” para no pronunciarse sobre las violaciones alegadas.</w:t>
      </w:r>
    </w:p>
    <w:p w14:paraId="28A9E080" w14:textId="7AF1804E" w:rsidR="008A1CC6" w:rsidRPr="008A1CC6" w:rsidRDefault="008A1CC6" w:rsidP="008A1C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Pr>
          <w:rFonts w:asciiTheme="majorHAnsi" w:hAnsiTheme="majorHAnsi" w:cs="Arial"/>
          <w:sz w:val="20"/>
          <w:szCs w:val="20"/>
          <w:lang w:val="es-ES"/>
        </w:rPr>
        <w:t xml:space="preserve">Por último, en cuanto al valor de los honorarios fijados por el Jurado que tenía que cubrir el señor Rico, los peticionarios indicaron que </w:t>
      </w:r>
      <w:r w:rsidRPr="008A1CC6">
        <w:rPr>
          <w:rFonts w:asciiTheme="majorHAnsi" w:hAnsiTheme="majorHAnsi" w:cs="Arial"/>
          <w:sz w:val="20"/>
          <w:szCs w:val="20"/>
          <w:lang w:val="es-ES"/>
        </w:rPr>
        <w:t xml:space="preserve">presentó un recurso de apelación ante la Suprema Corte Provincial </w:t>
      </w:r>
      <w:r>
        <w:rPr>
          <w:rFonts w:asciiTheme="majorHAnsi" w:hAnsiTheme="majorHAnsi" w:cs="Arial"/>
          <w:sz w:val="20"/>
          <w:szCs w:val="20"/>
          <w:lang w:val="es-ES"/>
        </w:rPr>
        <w:t xml:space="preserve">el cual fue rechazado. </w:t>
      </w:r>
      <w:r w:rsidR="009A4F9E">
        <w:rPr>
          <w:rFonts w:asciiTheme="majorHAnsi" w:hAnsiTheme="majorHAnsi" w:cs="Arial"/>
          <w:sz w:val="20"/>
          <w:szCs w:val="20"/>
          <w:lang w:val="es-ES"/>
        </w:rPr>
        <w:t xml:space="preserve">Señalan que contra </w:t>
      </w:r>
      <w:r>
        <w:rPr>
          <w:rFonts w:asciiTheme="majorHAnsi" w:hAnsiTheme="majorHAnsi" w:cs="Arial"/>
          <w:sz w:val="20"/>
          <w:szCs w:val="20"/>
          <w:lang w:val="es-ES"/>
        </w:rPr>
        <w:t>esta decisión</w:t>
      </w:r>
      <w:r w:rsidRPr="008A1CC6">
        <w:rPr>
          <w:rFonts w:asciiTheme="majorHAnsi" w:hAnsiTheme="majorHAnsi" w:cs="Arial"/>
          <w:sz w:val="20"/>
          <w:szCs w:val="20"/>
          <w:lang w:val="es-ES"/>
        </w:rPr>
        <w:t xml:space="preserve">, el señor Rico </w:t>
      </w:r>
      <w:r w:rsidR="009A4F9E" w:rsidRPr="008A1CC6">
        <w:rPr>
          <w:rFonts w:asciiTheme="majorHAnsi" w:hAnsiTheme="majorHAnsi" w:cs="Arial"/>
          <w:sz w:val="20"/>
          <w:szCs w:val="20"/>
          <w:lang w:val="es-ES"/>
        </w:rPr>
        <w:t>present</w:t>
      </w:r>
      <w:r w:rsidR="009A4F9E">
        <w:rPr>
          <w:rFonts w:asciiTheme="majorHAnsi" w:hAnsiTheme="majorHAnsi" w:cs="Arial"/>
          <w:sz w:val="20"/>
          <w:szCs w:val="20"/>
          <w:lang w:val="es-ES"/>
        </w:rPr>
        <w:t>ó</w:t>
      </w:r>
      <w:r w:rsidR="009A4F9E" w:rsidRPr="008A1CC6">
        <w:rPr>
          <w:rFonts w:asciiTheme="majorHAnsi" w:hAnsiTheme="majorHAnsi" w:cs="Arial"/>
          <w:sz w:val="20"/>
          <w:szCs w:val="20"/>
          <w:lang w:val="es-ES"/>
        </w:rPr>
        <w:t xml:space="preserve"> </w:t>
      </w:r>
      <w:r w:rsidRPr="008A1CC6">
        <w:rPr>
          <w:rFonts w:asciiTheme="majorHAnsi" w:hAnsiTheme="majorHAnsi" w:cs="Arial"/>
          <w:sz w:val="20"/>
          <w:szCs w:val="20"/>
          <w:lang w:val="es-ES"/>
        </w:rPr>
        <w:t>un recurso extraordinario federal y, con</w:t>
      </w:r>
      <w:r w:rsidR="002E10CD">
        <w:rPr>
          <w:rFonts w:asciiTheme="majorHAnsi" w:hAnsiTheme="majorHAnsi" w:cs="Arial"/>
          <w:sz w:val="20"/>
          <w:szCs w:val="20"/>
          <w:lang w:val="es-ES"/>
        </w:rPr>
        <w:t>tra</w:t>
      </w:r>
      <w:r w:rsidRPr="008A1CC6">
        <w:rPr>
          <w:rFonts w:asciiTheme="majorHAnsi" w:hAnsiTheme="majorHAnsi" w:cs="Arial"/>
          <w:sz w:val="20"/>
          <w:szCs w:val="20"/>
          <w:lang w:val="es-ES"/>
        </w:rPr>
        <w:t xml:space="preserve"> el rechazo de éste, un recurso de queja ante la Corte Suprema de la Nación. En escrito de </w:t>
      </w:r>
      <w:r w:rsidRPr="008A1CC6">
        <w:rPr>
          <w:rFonts w:asciiTheme="majorHAnsi" w:hAnsiTheme="majorHAnsi" w:cs="Arial"/>
          <w:sz w:val="20"/>
          <w:szCs w:val="20"/>
          <w:lang w:val="es-ES"/>
        </w:rPr>
        <w:lastRenderedPageBreak/>
        <w:t xml:space="preserve">diciembre de 2005 los peticionarios señalaron que el recurso de queja había sido rechazado, dando por agotado los recursos internos. </w:t>
      </w:r>
    </w:p>
    <w:p w14:paraId="7265F14A" w14:textId="03E0CB58" w:rsidR="00FC00ED" w:rsidRPr="00FC00ED" w:rsidRDefault="00FC00ED" w:rsidP="00FC00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Pr>
          <w:rFonts w:asciiTheme="majorHAnsi" w:hAnsiTheme="majorHAnsi" w:cs="Arial"/>
          <w:sz w:val="20"/>
          <w:szCs w:val="20"/>
          <w:lang w:val="es-ES"/>
        </w:rPr>
        <w:t xml:space="preserve">Indican </w:t>
      </w:r>
      <w:r w:rsidR="00B37BB9" w:rsidRPr="00FC00ED">
        <w:rPr>
          <w:rFonts w:asciiTheme="majorHAnsi" w:hAnsiTheme="majorHAnsi" w:cs="Arial"/>
          <w:sz w:val="20"/>
          <w:szCs w:val="20"/>
          <w:lang w:val="es-ES"/>
        </w:rPr>
        <w:t xml:space="preserve">que los anteriores hechos, se traducen en diversas violaciones a la Convención Americana. Entre ellas, señalaron que </w:t>
      </w:r>
      <w:r w:rsidRPr="00FC00ED">
        <w:rPr>
          <w:rFonts w:asciiTheme="majorHAnsi" w:hAnsiTheme="majorHAnsi" w:cs="Arial"/>
          <w:sz w:val="20"/>
          <w:szCs w:val="20"/>
          <w:lang w:val="es-ES"/>
        </w:rPr>
        <w:t>las actuaciones administrativas, unida a la campaña de difamación por parte del Colegio de Abogados se tradujo en una violación al derecho a la honra y dignidad (artículo 11 de la Convención).</w:t>
      </w:r>
      <w:r w:rsidR="004768E3">
        <w:rPr>
          <w:rFonts w:asciiTheme="majorHAnsi" w:hAnsiTheme="majorHAnsi" w:cs="Arial"/>
          <w:sz w:val="20"/>
          <w:szCs w:val="20"/>
          <w:lang w:val="es-ES"/>
        </w:rPr>
        <w:t xml:space="preserve"> </w:t>
      </w:r>
      <w:r w:rsidR="006E4932">
        <w:rPr>
          <w:rFonts w:asciiTheme="majorHAnsi" w:hAnsiTheme="majorHAnsi" w:cs="Arial"/>
          <w:sz w:val="20"/>
          <w:szCs w:val="20"/>
          <w:lang w:val="es-ES"/>
        </w:rPr>
        <w:t>E</w:t>
      </w:r>
      <w:r w:rsidRPr="00FC00ED">
        <w:rPr>
          <w:rFonts w:ascii="Cambria" w:hAnsi="Cambria" w:cs="Arial"/>
          <w:sz w:val="20"/>
          <w:szCs w:val="20"/>
          <w:lang w:val="es-ES"/>
        </w:rPr>
        <w:t xml:space="preserve">n vista de la actuación del Jurado y la manera en que se desarrolló el proceso el Estado </w:t>
      </w:r>
      <w:r w:rsidR="009A4F9E">
        <w:rPr>
          <w:rFonts w:ascii="Cambria" w:hAnsi="Cambria" w:cs="Arial"/>
          <w:sz w:val="20"/>
          <w:szCs w:val="20"/>
          <w:lang w:val="es-ES"/>
        </w:rPr>
        <w:t xml:space="preserve">incurrió </w:t>
      </w:r>
      <w:r w:rsidRPr="00FC00ED">
        <w:rPr>
          <w:rFonts w:ascii="Cambria" w:hAnsi="Cambria" w:cs="Arial"/>
          <w:sz w:val="20"/>
          <w:szCs w:val="20"/>
          <w:lang w:val="es-ES"/>
        </w:rPr>
        <w:t>en violaciones a la garantía de independencia e imparcialidad y defensa</w:t>
      </w:r>
      <w:r>
        <w:rPr>
          <w:rFonts w:ascii="Cambria" w:hAnsi="Cambria" w:cs="Arial"/>
          <w:sz w:val="20"/>
          <w:szCs w:val="20"/>
          <w:lang w:val="es-ES"/>
        </w:rPr>
        <w:t xml:space="preserve"> (8.1 y 8.2</w:t>
      </w:r>
      <w:r w:rsidR="00DF3FDC">
        <w:rPr>
          <w:rFonts w:ascii="Cambria" w:hAnsi="Cambria" w:cs="Arial"/>
          <w:sz w:val="20"/>
          <w:szCs w:val="20"/>
          <w:lang w:val="es-ES"/>
        </w:rPr>
        <w:t>.</w:t>
      </w:r>
      <w:r>
        <w:rPr>
          <w:rFonts w:ascii="Cambria" w:hAnsi="Cambria" w:cs="Arial"/>
          <w:sz w:val="20"/>
          <w:szCs w:val="20"/>
          <w:lang w:val="es-ES"/>
        </w:rPr>
        <w:t>f de la Convención)</w:t>
      </w:r>
      <w:r w:rsidRPr="00FC00ED">
        <w:rPr>
          <w:rFonts w:ascii="Cambria" w:hAnsi="Cambria" w:cs="Arial"/>
          <w:sz w:val="20"/>
          <w:szCs w:val="20"/>
          <w:lang w:val="es-ES"/>
        </w:rPr>
        <w:t>.</w:t>
      </w:r>
      <w:r w:rsidR="004768E3">
        <w:rPr>
          <w:rFonts w:ascii="Cambria" w:hAnsi="Cambria" w:cs="Arial"/>
          <w:sz w:val="20"/>
          <w:szCs w:val="20"/>
          <w:lang w:val="es-ES"/>
        </w:rPr>
        <w:t xml:space="preserve"> </w:t>
      </w:r>
      <w:r w:rsidR="006E4932">
        <w:rPr>
          <w:rFonts w:ascii="Cambria" w:hAnsi="Cambria" w:cs="Arial"/>
          <w:sz w:val="20"/>
          <w:szCs w:val="20"/>
          <w:lang w:val="es-ES"/>
        </w:rPr>
        <w:t>L</w:t>
      </w:r>
      <w:r w:rsidRPr="00FC00ED">
        <w:rPr>
          <w:rFonts w:ascii="Cambria" w:hAnsi="Cambria" w:cs="Arial"/>
          <w:sz w:val="20"/>
          <w:szCs w:val="20"/>
          <w:lang w:val="es-ES"/>
        </w:rPr>
        <w:t>a falta de “tipificación” de las conductas por las cuales finalmente fue sancionado, viola el principio de legalidad</w:t>
      </w:r>
      <w:r w:rsidR="00041692">
        <w:rPr>
          <w:rFonts w:ascii="Cambria" w:hAnsi="Cambria" w:cs="Arial"/>
          <w:sz w:val="20"/>
          <w:szCs w:val="20"/>
          <w:lang w:val="es-ES"/>
        </w:rPr>
        <w:t xml:space="preserve"> (artículo 9 de la Convención)</w:t>
      </w:r>
      <w:r w:rsidRPr="00FC00ED">
        <w:rPr>
          <w:rFonts w:ascii="Cambria" w:hAnsi="Cambria" w:cs="Arial"/>
          <w:sz w:val="20"/>
          <w:szCs w:val="20"/>
          <w:lang w:val="es-ES"/>
        </w:rPr>
        <w:t xml:space="preserve"> y, ante la ausencia de un recurso idóneo y efectivo para impugnar tales violaciones se violó en su perjuicio el artículo 25 de la Convención. </w:t>
      </w:r>
    </w:p>
    <w:p w14:paraId="4F9015EC" w14:textId="03A414FF" w:rsidR="00FC00ED" w:rsidRPr="00FC00ED" w:rsidRDefault="00FC00ED" w:rsidP="00FC00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Pr>
          <w:rFonts w:asciiTheme="majorHAnsi" w:hAnsiTheme="majorHAnsi" w:cs="Arial"/>
          <w:sz w:val="20"/>
          <w:szCs w:val="20"/>
          <w:lang w:val="es-ES"/>
        </w:rPr>
        <w:t xml:space="preserve">Señalan además que </w:t>
      </w:r>
      <w:r w:rsidR="00AE0E1B" w:rsidRPr="00FC00ED">
        <w:rPr>
          <w:rFonts w:asciiTheme="majorHAnsi" w:hAnsiTheme="majorHAnsi" w:cs="Arial"/>
          <w:sz w:val="20"/>
          <w:szCs w:val="20"/>
          <w:lang w:val="es-ES"/>
        </w:rPr>
        <w:t xml:space="preserve">debido a </w:t>
      </w:r>
      <w:r w:rsidR="006E4932">
        <w:rPr>
          <w:rFonts w:asciiTheme="majorHAnsi" w:hAnsiTheme="majorHAnsi" w:cs="Arial"/>
          <w:sz w:val="20"/>
          <w:szCs w:val="20"/>
          <w:lang w:val="es-ES"/>
        </w:rPr>
        <w:t xml:space="preserve">la </w:t>
      </w:r>
      <w:r w:rsidR="00AE0E1B" w:rsidRPr="00FC00ED">
        <w:rPr>
          <w:rFonts w:asciiTheme="majorHAnsi" w:hAnsiTheme="majorHAnsi" w:cs="Arial"/>
          <w:sz w:val="20"/>
          <w:szCs w:val="20"/>
          <w:lang w:val="es-ES"/>
        </w:rPr>
        <w:t xml:space="preserve">naturaleza sancionatoria y penal </w:t>
      </w:r>
      <w:r w:rsidR="006E4932">
        <w:rPr>
          <w:rFonts w:asciiTheme="majorHAnsi" w:hAnsiTheme="majorHAnsi" w:cs="Arial"/>
          <w:sz w:val="20"/>
          <w:szCs w:val="20"/>
          <w:lang w:val="es-ES"/>
        </w:rPr>
        <w:t xml:space="preserve">de la decisión del Jurado </w:t>
      </w:r>
      <w:r w:rsidR="00AE0E1B" w:rsidRPr="00FC00ED">
        <w:rPr>
          <w:rFonts w:asciiTheme="majorHAnsi" w:hAnsiTheme="majorHAnsi" w:cs="Arial"/>
          <w:sz w:val="20"/>
          <w:szCs w:val="20"/>
          <w:lang w:val="es-ES"/>
        </w:rPr>
        <w:t xml:space="preserve">que resultó en la remoción </w:t>
      </w:r>
      <w:r w:rsidR="006E4932">
        <w:rPr>
          <w:rFonts w:asciiTheme="majorHAnsi" w:hAnsiTheme="majorHAnsi" w:cs="Arial"/>
          <w:sz w:val="20"/>
          <w:szCs w:val="20"/>
          <w:lang w:val="es-ES"/>
        </w:rPr>
        <w:t xml:space="preserve">e inhabilitación </w:t>
      </w:r>
      <w:r w:rsidR="00AE0E1B" w:rsidRPr="00FC00ED">
        <w:rPr>
          <w:rFonts w:asciiTheme="majorHAnsi" w:hAnsiTheme="majorHAnsi" w:cs="Arial"/>
          <w:sz w:val="20"/>
          <w:szCs w:val="20"/>
          <w:lang w:val="es-ES"/>
        </w:rPr>
        <w:t xml:space="preserve">de la presunta víctima para otro cargo </w:t>
      </w:r>
      <w:r w:rsidR="000B757D" w:rsidRPr="00FC00ED">
        <w:rPr>
          <w:rFonts w:asciiTheme="majorHAnsi" w:hAnsiTheme="majorHAnsi" w:cs="Arial"/>
          <w:sz w:val="20"/>
          <w:szCs w:val="20"/>
          <w:lang w:val="es-ES"/>
        </w:rPr>
        <w:t>judicial</w:t>
      </w:r>
      <w:r w:rsidR="00AE0E1B" w:rsidRPr="00FC00ED">
        <w:rPr>
          <w:rFonts w:asciiTheme="majorHAnsi" w:hAnsiTheme="majorHAnsi" w:cs="Arial"/>
          <w:sz w:val="20"/>
          <w:szCs w:val="20"/>
          <w:lang w:val="es-ES"/>
        </w:rPr>
        <w:t>,</w:t>
      </w:r>
      <w:r w:rsidR="00BC0B64" w:rsidRPr="00FC00ED">
        <w:rPr>
          <w:rFonts w:asciiTheme="majorHAnsi" w:hAnsiTheme="majorHAnsi" w:cs="Arial"/>
          <w:sz w:val="20"/>
          <w:szCs w:val="20"/>
          <w:lang w:val="es-ES"/>
        </w:rPr>
        <w:t xml:space="preserve"> debería haber </w:t>
      </w:r>
      <w:r w:rsidR="006E4932">
        <w:rPr>
          <w:rFonts w:asciiTheme="majorHAnsi" w:hAnsiTheme="majorHAnsi" w:cs="Arial"/>
          <w:sz w:val="20"/>
          <w:szCs w:val="20"/>
          <w:lang w:val="es-ES"/>
        </w:rPr>
        <w:t xml:space="preserve">tenido derecho a </w:t>
      </w:r>
      <w:r w:rsidR="00AE0E1B" w:rsidRPr="00FC00ED">
        <w:rPr>
          <w:rFonts w:asciiTheme="majorHAnsi" w:hAnsiTheme="majorHAnsi" w:cs="Arial"/>
          <w:sz w:val="20"/>
          <w:szCs w:val="20"/>
          <w:lang w:val="es-ES"/>
        </w:rPr>
        <w:t>una revisión integral</w:t>
      </w:r>
      <w:r w:rsidR="006E4932">
        <w:rPr>
          <w:rFonts w:asciiTheme="majorHAnsi" w:hAnsiTheme="majorHAnsi" w:cs="Arial"/>
          <w:sz w:val="20"/>
          <w:szCs w:val="20"/>
          <w:lang w:val="es-ES"/>
        </w:rPr>
        <w:t>, la cual no fue garantizada en</w:t>
      </w:r>
      <w:r w:rsidR="004768E3">
        <w:rPr>
          <w:rFonts w:asciiTheme="majorHAnsi" w:hAnsiTheme="majorHAnsi" w:cs="Arial"/>
          <w:sz w:val="20"/>
          <w:szCs w:val="20"/>
          <w:lang w:val="es-ES"/>
        </w:rPr>
        <w:t xml:space="preserve"> </w:t>
      </w:r>
      <w:r w:rsidR="00152115" w:rsidRPr="00FC00ED">
        <w:rPr>
          <w:rFonts w:asciiTheme="majorHAnsi" w:hAnsiTheme="majorHAnsi" w:cs="Arial"/>
          <w:sz w:val="20"/>
          <w:szCs w:val="20"/>
          <w:lang w:val="es-ES"/>
        </w:rPr>
        <w:t>violación de</w:t>
      </w:r>
      <w:r w:rsidR="00AE0E1B" w:rsidRPr="00FC00ED">
        <w:rPr>
          <w:rFonts w:asciiTheme="majorHAnsi" w:hAnsiTheme="majorHAnsi" w:cs="Arial"/>
          <w:sz w:val="20"/>
          <w:szCs w:val="20"/>
          <w:lang w:val="es-ES"/>
        </w:rPr>
        <w:t>l a</w:t>
      </w:r>
      <w:r>
        <w:rPr>
          <w:rFonts w:asciiTheme="majorHAnsi" w:hAnsiTheme="majorHAnsi" w:cs="Arial"/>
          <w:sz w:val="20"/>
          <w:szCs w:val="20"/>
          <w:lang w:val="es-ES"/>
        </w:rPr>
        <w:t>rtículo 8.2.h de la Convención</w:t>
      </w:r>
      <w:r w:rsidR="009A4F9E">
        <w:rPr>
          <w:rFonts w:asciiTheme="majorHAnsi" w:hAnsiTheme="majorHAnsi" w:cs="Arial"/>
          <w:sz w:val="20"/>
          <w:szCs w:val="20"/>
          <w:lang w:val="es-ES"/>
        </w:rPr>
        <w:t>.</w:t>
      </w:r>
      <w:r>
        <w:rPr>
          <w:rFonts w:asciiTheme="majorHAnsi" w:hAnsiTheme="majorHAnsi" w:cs="Arial"/>
          <w:sz w:val="20"/>
          <w:szCs w:val="20"/>
          <w:lang w:val="es-ES"/>
        </w:rPr>
        <w:t xml:space="preserve"> </w:t>
      </w:r>
      <w:r>
        <w:rPr>
          <w:rFonts w:ascii="Cambria" w:hAnsi="Cambria" w:cs="Arial"/>
          <w:sz w:val="20"/>
          <w:szCs w:val="20"/>
          <w:lang w:val="es-ES"/>
        </w:rPr>
        <w:t>S</w:t>
      </w:r>
      <w:r w:rsidR="00B37BB9" w:rsidRPr="00FC00ED">
        <w:rPr>
          <w:rFonts w:ascii="Cambria" w:hAnsi="Cambria" w:cs="Arial"/>
          <w:sz w:val="20"/>
          <w:szCs w:val="20"/>
          <w:lang w:val="es-ES"/>
        </w:rPr>
        <w:t xml:space="preserve">ostienen </w:t>
      </w:r>
      <w:r w:rsidR="009048F6" w:rsidRPr="00FC00ED">
        <w:rPr>
          <w:rFonts w:ascii="Cambria" w:hAnsi="Cambria" w:cs="Arial"/>
          <w:sz w:val="20"/>
          <w:szCs w:val="20"/>
          <w:lang w:val="es-ES"/>
        </w:rPr>
        <w:t>que el trato otorgado a la presunta víctima por el Poder Judic</w:t>
      </w:r>
      <w:r w:rsidR="00B37BB9" w:rsidRPr="00FC00ED">
        <w:rPr>
          <w:rFonts w:ascii="Cambria" w:hAnsi="Cambria" w:cs="Arial"/>
          <w:sz w:val="20"/>
          <w:szCs w:val="20"/>
          <w:lang w:val="es-ES"/>
        </w:rPr>
        <w:t xml:space="preserve">ial </w:t>
      </w:r>
      <w:r w:rsidR="009A4F9E">
        <w:rPr>
          <w:rFonts w:ascii="Cambria" w:hAnsi="Cambria" w:cs="Arial"/>
          <w:sz w:val="20"/>
          <w:szCs w:val="20"/>
          <w:lang w:val="es-ES"/>
        </w:rPr>
        <w:t>fue</w:t>
      </w:r>
      <w:r w:rsidR="009A4F9E" w:rsidRPr="00FC00ED">
        <w:rPr>
          <w:rFonts w:ascii="Cambria" w:hAnsi="Cambria" w:cs="Arial"/>
          <w:sz w:val="20"/>
          <w:szCs w:val="20"/>
          <w:lang w:val="es-ES"/>
        </w:rPr>
        <w:t xml:space="preserve"> </w:t>
      </w:r>
      <w:r w:rsidR="00B37BB9" w:rsidRPr="00FC00ED">
        <w:rPr>
          <w:rFonts w:ascii="Cambria" w:hAnsi="Cambria" w:cs="Arial"/>
          <w:sz w:val="20"/>
          <w:szCs w:val="20"/>
          <w:lang w:val="es-ES"/>
        </w:rPr>
        <w:t xml:space="preserve">discriminatorio </w:t>
      </w:r>
      <w:r>
        <w:rPr>
          <w:rFonts w:ascii="Cambria" w:hAnsi="Cambria" w:cs="Arial"/>
          <w:sz w:val="20"/>
          <w:szCs w:val="20"/>
          <w:lang w:val="es-ES"/>
        </w:rPr>
        <w:t>(</w:t>
      </w:r>
      <w:r w:rsidR="00B37BB9" w:rsidRPr="00FC00ED">
        <w:rPr>
          <w:rFonts w:ascii="Cambria" w:hAnsi="Cambria" w:cs="Arial"/>
          <w:sz w:val="20"/>
          <w:szCs w:val="20"/>
          <w:lang w:val="es-ES"/>
        </w:rPr>
        <w:t>artículo 24 de la Convención</w:t>
      </w:r>
      <w:r>
        <w:rPr>
          <w:rFonts w:ascii="Cambria" w:hAnsi="Cambria" w:cs="Arial"/>
          <w:sz w:val="20"/>
          <w:szCs w:val="20"/>
          <w:lang w:val="es-ES"/>
        </w:rPr>
        <w:t>)</w:t>
      </w:r>
      <w:r w:rsidR="00B37BB9" w:rsidRPr="00FC00ED">
        <w:rPr>
          <w:rFonts w:ascii="Cambria" w:hAnsi="Cambria" w:cs="Arial"/>
          <w:sz w:val="20"/>
          <w:szCs w:val="20"/>
          <w:lang w:val="es-ES"/>
        </w:rPr>
        <w:t xml:space="preserve"> pues fue dictado sin seguir los </w:t>
      </w:r>
      <w:r w:rsidR="009048F6" w:rsidRPr="00FC00ED">
        <w:rPr>
          <w:rFonts w:ascii="Cambria" w:hAnsi="Cambria" w:cs="Arial"/>
          <w:sz w:val="20"/>
          <w:szCs w:val="20"/>
          <w:lang w:val="es-ES"/>
        </w:rPr>
        <w:t>precedentes de la Corte Suprema de la Nación</w:t>
      </w:r>
      <w:r w:rsidR="00B37BB9" w:rsidRPr="00FC00ED">
        <w:rPr>
          <w:rFonts w:ascii="Cambria" w:hAnsi="Cambria" w:cs="Arial"/>
          <w:sz w:val="20"/>
          <w:szCs w:val="20"/>
          <w:lang w:val="es-ES"/>
        </w:rPr>
        <w:t xml:space="preserve"> que había aplicado en forma distinta en otros casos. </w:t>
      </w:r>
      <w:r>
        <w:rPr>
          <w:rFonts w:ascii="Cambria" w:hAnsi="Cambria" w:cs="Arial"/>
          <w:sz w:val="20"/>
          <w:szCs w:val="20"/>
          <w:lang w:val="es-ES"/>
        </w:rPr>
        <w:t>Finalmente, señalan que la manera en que fue determinado el honorario de los conjueces y letrados, así como la desvalorización del valor del monto que le fue embargado se tradujo en una violación al derecho a la propiedad (artículo 21</w:t>
      </w:r>
      <w:r w:rsidR="006E4932">
        <w:rPr>
          <w:rFonts w:ascii="Cambria" w:hAnsi="Cambria" w:cs="Arial"/>
          <w:sz w:val="20"/>
          <w:szCs w:val="20"/>
          <w:lang w:val="es-ES"/>
        </w:rPr>
        <w:t xml:space="preserve"> de la Convención</w:t>
      </w:r>
      <w:r>
        <w:rPr>
          <w:rFonts w:ascii="Cambria" w:hAnsi="Cambria" w:cs="Arial"/>
          <w:sz w:val="20"/>
          <w:szCs w:val="20"/>
          <w:lang w:val="es-ES"/>
        </w:rPr>
        <w:t>).</w:t>
      </w:r>
    </w:p>
    <w:p w14:paraId="35AA0194" w14:textId="2FC73FB2" w:rsidR="0063685A" w:rsidRPr="004A3148" w:rsidRDefault="0063685A" w:rsidP="009F0583">
      <w:pPr>
        <w:spacing w:after="240"/>
        <w:ind w:firstLine="720"/>
        <w:jc w:val="both"/>
        <w:rPr>
          <w:rFonts w:asciiTheme="majorHAnsi" w:hAnsiTheme="majorHAnsi"/>
          <w:b/>
          <w:bCs/>
          <w:sz w:val="20"/>
          <w:szCs w:val="20"/>
          <w:lang w:val="es-ES"/>
        </w:rPr>
      </w:pPr>
      <w:r w:rsidRPr="004A3148">
        <w:rPr>
          <w:rFonts w:asciiTheme="majorHAnsi" w:hAnsiTheme="majorHAnsi"/>
          <w:b/>
          <w:bCs/>
          <w:sz w:val="20"/>
          <w:szCs w:val="20"/>
          <w:lang w:val="es-ES"/>
        </w:rPr>
        <w:t>B.</w:t>
      </w:r>
      <w:r w:rsidRPr="004A3148">
        <w:rPr>
          <w:rFonts w:asciiTheme="majorHAnsi" w:hAnsiTheme="majorHAnsi"/>
          <w:b/>
          <w:bCs/>
          <w:sz w:val="20"/>
          <w:szCs w:val="20"/>
          <w:lang w:val="es-ES"/>
        </w:rPr>
        <w:tab/>
        <w:t>Posición del Estado</w:t>
      </w:r>
      <w:r w:rsidR="004768E3">
        <w:rPr>
          <w:rFonts w:asciiTheme="majorHAnsi" w:hAnsiTheme="majorHAnsi"/>
          <w:b/>
          <w:bCs/>
          <w:sz w:val="20"/>
          <w:szCs w:val="20"/>
          <w:lang w:val="es-ES"/>
        </w:rPr>
        <w:t xml:space="preserve"> </w:t>
      </w:r>
    </w:p>
    <w:p w14:paraId="560B4AFA" w14:textId="1306DFF5" w:rsidR="008A0E0D" w:rsidRPr="004A3148" w:rsidRDefault="00A548AB" w:rsidP="00670D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 xml:space="preserve">El Estado </w:t>
      </w:r>
      <w:r w:rsidR="00495FFC" w:rsidRPr="004A3148">
        <w:rPr>
          <w:rFonts w:asciiTheme="majorHAnsi" w:hAnsiTheme="majorHAnsi"/>
          <w:sz w:val="20"/>
          <w:szCs w:val="20"/>
          <w:lang w:val="es-ES"/>
        </w:rPr>
        <w:t>afirma</w:t>
      </w:r>
      <w:r w:rsidRPr="004A3148">
        <w:rPr>
          <w:rFonts w:asciiTheme="majorHAnsi" w:hAnsiTheme="majorHAnsi"/>
          <w:sz w:val="20"/>
          <w:szCs w:val="20"/>
          <w:lang w:val="es-ES"/>
        </w:rPr>
        <w:t xml:space="preserve"> que la actuación del Jurado de Enjuiciamiento es política y no de carácter </w:t>
      </w:r>
      <w:r w:rsidR="008A0E0D" w:rsidRPr="004A3148">
        <w:rPr>
          <w:rFonts w:asciiTheme="majorHAnsi" w:hAnsiTheme="majorHAnsi"/>
          <w:sz w:val="20"/>
          <w:szCs w:val="20"/>
          <w:lang w:val="es-ES"/>
        </w:rPr>
        <w:t>judicial</w:t>
      </w:r>
      <w:r w:rsidR="00EA262A" w:rsidRPr="004A3148">
        <w:rPr>
          <w:rFonts w:asciiTheme="majorHAnsi" w:hAnsiTheme="majorHAnsi"/>
          <w:sz w:val="20"/>
          <w:szCs w:val="20"/>
          <w:lang w:val="es-ES"/>
        </w:rPr>
        <w:t xml:space="preserve"> </w:t>
      </w:r>
      <w:r w:rsidR="00EF70AC" w:rsidRPr="004A3148">
        <w:rPr>
          <w:rFonts w:asciiTheme="majorHAnsi" w:hAnsiTheme="majorHAnsi"/>
          <w:sz w:val="20"/>
          <w:szCs w:val="20"/>
          <w:lang w:val="es-ES"/>
        </w:rPr>
        <w:t xml:space="preserve">y que no se puede recurrir </w:t>
      </w:r>
      <w:r w:rsidRPr="004A3148">
        <w:rPr>
          <w:rFonts w:asciiTheme="majorHAnsi" w:hAnsiTheme="majorHAnsi"/>
          <w:sz w:val="20"/>
          <w:szCs w:val="20"/>
          <w:lang w:val="es-ES"/>
        </w:rPr>
        <w:t>el fallo a menos que se verifique una violación al debido proceso</w:t>
      </w:r>
      <w:r w:rsidR="008A0E0D" w:rsidRPr="004A3148">
        <w:rPr>
          <w:rFonts w:asciiTheme="majorHAnsi" w:hAnsiTheme="majorHAnsi"/>
          <w:sz w:val="20"/>
          <w:szCs w:val="20"/>
          <w:lang w:val="es-ES"/>
        </w:rPr>
        <w:t xml:space="preserve">. </w:t>
      </w:r>
      <w:r w:rsidR="00A4461B">
        <w:rPr>
          <w:rFonts w:asciiTheme="majorHAnsi" w:hAnsiTheme="majorHAnsi"/>
          <w:sz w:val="20"/>
          <w:szCs w:val="20"/>
          <w:lang w:val="es-ES"/>
        </w:rPr>
        <w:t>I</w:t>
      </w:r>
      <w:r w:rsidR="008A0E0D" w:rsidRPr="004A3148">
        <w:rPr>
          <w:rFonts w:asciiTheme="majorHAnsi" w:hAnsiTheme="majorHAnsi"/>
          <w:sz w:val="20"/>
          <w:szCs w:val="20"/>
          <w:lang w:val="es-ES"/>
        </w:rPr>
        <w:t>ndica que</w:t>
      </w:r>
      <w:r w:rsidR="00495FFC" w:rsidRPr="004A3148">
        <w:rPr>
          <w:rFonts w:asciiTheme="majorHAnsi" w:hAnsiTheme="majorHAnsi"/>
          <w:sz w:val="20"/>
          <w:szCs w:val="20"/>
          <w:lang w:val="es-ES"/>
        </w:rPr>
        <w:t xml:space="preserve"> </w:t>
      </w:r>
      <w:r w:rsidR="00EF70AC" w:rsidRPr="004A3148">
        <w:rPr>
          <w:rFonts w:asciiTheme="majorHAnsi" w:hAnsiTheme="majorHAnsi"/>
          <w:sz w:val="20"/>
          <w:szCs w:val="20"/>
          <w:lang w:val="es-ES"/>
        </w:rPr>
        <w:t xml:space="preserve">ello no viola </w:t>
      </w:r>
      <w:r w:rsidR="00670D55" w:rsidRPr="004A3148">
        <w:rPr>
          <w:rFonts w:asciiTheme="majorHAnsi" w:hAnsiTheme="majorHAnsi"/>
          <w:sz w:val="20"/>
          <w:szCs w:val="20"/>
          <w:lang w:val="es-ES"/>
        </w:rPr>
        <w:t xml:space="preserve">la Convención </w:t>
      </w:r>
      <w:r w:rsidR="00495FFC" w:rsidRPr="004A3148">
        <w:rPr>
          <w:rFonts w:asciiTheme="majorHAnsi" w:hAnsiTheme="majorHAnsi"/>
          <w:sz w:val="20"/>
          <w:szCs w:val="20"/>
          <w:lang w:val="es-ES"/>
        </w:rPr>
        <w:t xml:space="preserve">ya que </w:t>
      </w:r>
      <w:r w:rsidR="00EA262A" w:rsidRPr="004A3148">
        <w:rPr>
          <w:rFonts w:asciiTheme="majorHAnsi" w:hAnsiTheme="majorHAnsi"/>
          <w:sz w:val="20"/>
          <w:szCs w:val="20"/>
          <w:lang w:val="es-ES"/>
        </w:rPr>
        <w:t>é</w:t>
      </w:r>
      <w:r w:rsidR="00495FFC" w:rsidRPr="004A3148">
        <w:rPr>
          <w:rFonts w:asciiTheme="majorHAnsi" w:hAnsiTheme="majorHAnsi"/>
          <w:sz w:val="20"/>
          <w:szCs w:val="20"/>
          <w:lang w:val="es-ES"/>
        </w:rPr>
        <w:t xml:space="preserve">sta </w:t>
      </w:r>
      <w:r w:rsidR="00670D55" w:rsidRPr="004A3148">
        <w:rPr>
          <w:rFonts w:asciiTheme="majorHAnsi" w:hAnsiTheme="majorHAnsi"/>
          <w:sz w:val="20"/>
          <w:szCs w:val="20"/>
          <w:lang w:val="es-ES"/>
        </w:rPr>
        <w:t>no exige que</w:t>
      </w:r>
      <w:r w:rsidR="008A0E0D" w:rsidRPr="004A3148">
        <w:rPr>
          <w:rFonts w:asciiTheme="majorHAnsi" w:hAnsiTheme="majorHAnsi"/>
          <w:sz w:val="20"/>
          <w:szCs w:val="20"/>
          <w:lang w:val="es-ES"/>
        </w:rPr>
        <w:t xml:space="preserve"> </w:t>
      </w:r>
      <w:r w:rsidR="00670D55" w:rsidRPr="004A3148">
        <w:rPr>
          <w:rFonts w:asciiTheme="majorHAnsi" w:hAnsiTheme="majorHAnsi"/>
          <w:sz w:val="20"/>
          <w:szCs w:val="20"/>
          <w:lang w:val="es-ES"/>
        </w:rPr>
        <w:t xml:space="preserve">el proceso de destitución de un juez sea llevado a cabo por un órgano del Poder Judicial. Según el Estado, la palabra “tribunal” contenida en el artículo 8.1 de la Convención Americana no debe ser entendida necesariamente como </w:t>
      </w:r>
      <w:r w:rsidR="00495FFC" w:rsidRPr="004A3148">
        <w:rPr>
          <w:rFonts w:asciiTheme="majorHAnsi" w:hAnsiTheme="majorHAnsi"/>
          <w:sz w:val="20"/>
          <w:szCs w:val="20"/>
          <w:lang w:val="es-ES"/>
        </w:rPr>
        <w:t>tribunal</w:t>
      </w:r>
      <w:r w:rsidR="00670D55" w:rsidRPr="004A3148">
        <w:rPr>
          <w:rFonts w:asciiTheme="majorHAnsi" w:hAnsiTheme="majorHAnsi"/>
          <w:sz w:val="20"/>
          <w:szCs w:val="20"/>
          <w:lang w:val="es-ES"/>
        </w:rPr>
        <w:t xml:space="preserve"> judicial del tipo clásico integrado dentro del sistema judicial del Estado. Un tribunal competente sería </w:t>
      </w:r>
      <w:r w:rsidR="005D2815" w:rsidRPr="004A3148">
        <w:rPr>
          <w:rFonts w:asciiTheme="majorHAnsi" w:hAnsiTheme="majorHAnsi"/>
          <w:sz w:val="20"/>
          <w:szCs w:val="20"/>
          <w:lang w:val="es-ES"/>
        </w:rPr>
        <w:t xml:space="preserve">aquel </w:t>
      </w:r>
      <w:r w:rsidR="00670D55" w:rsidRPr="004A3148">
        <w:rPr>
          <w:rFonts w:asciiTheme="majorHAnsi" w:hAnsiTheme="majorHAnsi"/>
          <w:sz w:val="20"/>
          <w:szCs w:val="20"/>
          <w:lang w:val="es-ES"/>
        </w:rPr>
        <w:t xml:space="preserve">que </w:t>
      </w:r>
      <w:r w:rsidR="008A0E0D" w:rsidRPr="004A3148">
        <w:rPr>
          <w:rFonts w:asciiTheme="majorHAnsi" w:hAnsiTheme="majorHAnsi"/>
          <w:sz w:val="20"/>
          <w:szCs w:val="20"/>
          <w:lang w:val="es-ES"/>
        </w:rPr>
        <w:t>cumpl</w:t>
      </w:r>
      <w:r w:rsidR="00670D55" w:rsidRPr="004A3148">
        <w:rPr>
          <w:rFonts w:asciiTheme="majorHAnsi" w:hAnsiTheme="majorHAnsi"/>
          <w:sz w:val="20"/>
          <w:szCs w:val="20"/>
          <w:lang w:val="es-ES"/>
        </w:rPr>
        <w:t>e</w:t>
      </w:r>
      <w:r w:rsidR="008A0E0D" w:rsidRPr="004A3148">
        <w:rPr>
          <w:rFonts w:asciiTheme="majorHAnsi" w:hAnsiTheme="majorHAnsi"/>
          <w:sz w:val="20"/>
          <w:szCs w:val="20"/>
          <w:lang w:val="es-ES"/>
        </w:rPr>
        <w:t xml:space="preserve"> con ciertos estándares relativos al derecho de defensa reconoc</w:t>
      </w:r>
      <w:r w:rsidR="00495FFC" w:rsidRPr="004A3148">
        <w:rPr>
          <w:rFonts w:asciiTheme="majorHAnsi" w:hAnsiTheme="majorHAnsi"/>
          <w:sz w:val="20"/>
          <w:szCs w:val="20"/>
          <w:lang w:val="es-ES"/>
        </w:rPr>
        <w:t>idos en la Convención Americana. El Estado af</w:t>
      </w:r>
      <w:r w:rsidR="008A0E0D" w:rsidRPr="004A3148">
        <w:rPr>
          <w:rFonts w:asciiTheme="majorHAnsi" w:hAnsiTheme="majorHAnsi"/>
          <w:sz w:val="20"/>
          <w:szCs w:val="20"/>
          <w:lang w:val="es-ES"/>
        </w:rPr>
        <w:t>irma que el Jurado de Enjuiciamiento cumple con estos requisitos en general y ha cumplido con estos requisitos en el caso del señor Rico.</w:t>
      </w:r>
    </w:p>
    <w:p w14:paraId="0A484C37" w14:textId="1E582EAB" w:rsidR="00A9012A" w:rsidRPr="004A3148" w:rsidRDefault="00A4461B" w:rsidP="003268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 xml:space="preserve">Indica </w:t>
      </w:r>
      <w:r w:rsidR="00D4760B" w:rsidRPr="004A3148">
        <w:rPr>
          <w:rFonts w:asciiTheme="majorHAnsi" w:hAnsiTheme="majorHAnsi"/>
          <w:sz w:val="20"/>
          <w:szCs w:val="20"/>
          <w:lang w:val="es-ES"/>
        </w:rPr>
        <w:t xml:space="preserve">que el Jurado de Enjuiciamiento actuó con independencia e imparcialidad y </w:t>
      </w:r>
      <w:r w:rsidR="001E3B0F" w:rsidRPr="004A3148">
        <w:rPr>
          <w:rFonts w:asciiTheme="majorHAnsi" w:hAnsiTheme="majorHAnsi"/>
          <w:sz w:val="20"/>
          <w:szCs w:val="20"/>
          <w:lang w:val="es-ES"/>
        </w:rPr>
        <w:t>respetó el debido proces</w:t>
      </w:r>
      <w:r w:rsidR="0032684C" w:rsidRPr="004A3148">
        <w:rPr>
          <w:rFonts w:asciiTheme="majorHAnsi" w:hAnsiTheme="majorHAnsi"/>
          <w:sz w:val="20"/>
          <w:szCs w:val="20"/>
          <w:lang w:val="es-ES"/>
        </w:rPr>
        <w:t>o legal, concediéndole al señor Rico</w:t>
      </w:r>
      <w:r w:rsidR="00D4760B" w:rsidRPr="004A3148">
        <w:rPr>
          <w:rFonts w:asciiTheme="majorHAnsi" w:hAnsiTheme="majorHAnsi"/>
          <w:sz w:val="20"/>
          <w:szCs w:val="20"/>
          <w:lang w:val="es-ES"/>
        </w:rPr>
        <w:t xml:space="preserve"> la oportunidad de ser oído y de presentar pruebas. Según el Estado, los peticionarios </w:t>
      </w:r>
      <w:r w:rsidR="001E3B0F" w:rsidRPr="004A3148">
        <w:rPr>
          <w:rFonts w:asciiTheme="majorHAnsi" w:hAnsiTheme="majorHAnsi"/>
          <w:sz w:val="20"/>
          <w:szCs w:val="20"/>
          <w:lang w:val="es-ES"/>
        </w:rPr>
        <w:t xml:space="preserve">se quejan del proceso ante el Jurado de Enjuiciamiento pero no indican como los actos de este órgano afectaron los derechos del señor Rico. </w:t>
      </w:r>
      <w:r w:rsidR="00AE10B0" w:rsidRPr="004A3148">
        <w:rPr>
          <w:rFonts w:asciiTheme="majorHAnsi" w:hAnsiTheme="majorHAnsi"/>
          <w:sz w:val="20"/>
          <w:szCs w:val="20"/>
          <w:lang w:val="es-ES"/>
        </w:rPr>
        <w:t>En</w:t>
      </w:r>
      <w:r w:rsidR="00EA262A" w:rsidRPr="004A3148">
        <w:rPr>
          <w:rFonts w:asciiTheme="majorHAnsi" w:hAnsiTheme="majorHAnsi"/>
          <w:sz w:val="20"/>
          <w:szCs w:val="20"/>
          <w:lang w:val="es-ES"/>
        </w:rPr>
        <w:t xml:space="preserve"> ese sentido, los peticionarios</w:t>
      </w:r>
      <w:r w:rsidR="005D2815" w:rsidRPr="004A3148">
        <w:rPr>
          <w:rFonts w:asciiTheme="majorHAnsi" w:hAnsiTheme="majorHAnsi"/>
          <w:sz w:val="20"/>
          <w:szCs w:val="20"/>
          <w:lang w:val="es-ES"/>
        </w:rPr>
        <w:t>, según el Estado,</w:t>
      </w:r>
      <w:r w:rsidR="00AE10B0" w:rsidRPr="004A3148">
        <w:rPr>
          <w:rFonts w:asciiTheme="majorHAnsi" w:hAnsiTheme="majorHAnsi"/>
          <w:sz w:val="20"/>
          <w:szCs w:val="20"/>
          <w:lang w:val="es-ES"/>
        </w:rPr>
        <w:t xml:space="preserve"> </w:t>
      </w:r>
      <w:r w:rsidR="001E3B0F" w:rsidRPr="004A3148">
        <w:rPr>
          <w:rFonts w:asciiTheme="majorHAnsi" w:hAnsiTheme="majorHAnsi"/>
          <w:sz w:val="20"/>
          <w:szCs w:val="20"/>
          <w:lang w:val="es-ES"/>
        </w:rPr>
        <w:t xml:space="preserve">no aportan pruebas </w:t>
      </w:r>
      <w:r w:rsidR="005D2815" w:rsidRPr="004A3148">
        <w:rPr>
          <w:rFonts w:asciiTheme="majorHAnsi" w:hAnsiTheme="majorHAnsi"/>
          <w:sz w:val="20"/>
          <w:szCs w:val="20"/>
          <w:lang w:val="es-ES"/>
        </w:rPr>
        <w:t>par</w:t>
      </w:r>
      <w:r w:rsidR="001E3B0F" w:rsidRPr="004A3148">
        <w:rPr>
          <w:rFonts w:asciiTheme="majorHAnsi" w:hAnsiTheme="majorHAnsi"/>
          <w:sz w:val="20"/>
          <w:szCs w:val="20"/>
          <w:lang w:val="es-ES"/>
        </w:rPr>
        <w:t>a sustentar la alegación de falta de independencia e imparcialidad del Jurado de Enjuiciamiento y sólo hacen referencia vaga a presiones externas</w:t>
      </w:r>
      <w:r w:rsidR="00EA262A" w:rsidRPr="004A3148">
        <w:rPr>
          <w:rFonts w:asciiTheme="majorHAnsi" w:hAnsiTheme="majorHAnsi"/>
          <w:sz w:val="20"/>
          <w:szCs w:val="20"/>
          <w:lang w:val="es-ES"/>
        </w:rPr>
        <w:t xml:space="preserve">. </w:t>
      </w:r>
      <w:r w:rsidR="005D2815" w:rsidRPr="004A3148">
        <w:rPr>
          <w:rFonts w:asciiTheme="majorHAnsi" w:hAnsiTheme="majorHAnsi"/>
          <w:sz w:val="20"/>
          <w:szCs w:val="20"/>
          <w:lang w:val="es-ES"/>
        </w:rPr>
        <w:t>Indica a</w:t>
      </w:r>
      <w:r w:rsidR="00EA262A" w:rsidRPr="004A3148">
        <w:rPr>
          <w:rFonts w:asciiTheme="majorHAnsi" w:hAnsiTheme="majorHAnsi"/>
          <w:sz w:val="20"/>
          <w:szCs w:val="20"/>
          <w:lang w:val="es-ES"/>
        </w:rPr>
        <w:t>demás,</w:t>
      </w:r>
      <w:r w:rsidR="005D2815" w:rsidRPr="004A3148">
        <w:rPr>
          <w:rFonts w:asciiTheme="majorHAnsi" w:hAnsiTheme="majorHAnsi"/>
          <w:sz w:val="20"/>
          <w:szCs w:val="20"/>
          <w:lang w:val="es-ES"/>
        </w:rPr>
        <w:t xml:space="preserve"> que</w:t>
      </w:r>
      <w:r w:rsidR="001E3B0F" w:rsidRPr="004A3148">
        <w:rPr>
          <w:rFonts w:asciiTheme="majorHAnsi" w:hAnsiTheme="majorHAnsi"/>
          <w:sz w:val="20"/>
          <w:szCs w:val="20"/>
          <w:lang w:val="es-ES"/>
        </w:rPr>
        <w:t xml:space="preserve"> no ofrecen elemento probatorio alguno que demuestre la parcialidad subjetiva de los integrantes del Jurado de Enjuiciamiento y </w:t>
      </w:r>
      <w:r w:rsidR="00EA262A" w:rsidRPr="004A3148">
        <w:rPr>
          <w:rFonts w:asciiTheme="majorHAnsi" w:hAnsiTheme="majorHAnsi"/>
          <w:sz w:val="20"/>
          <w:szCs w:val="20"/>
          <w:lang w:val="es-ES"/>
        </w:rPr>
        <w:t>que se ha</w:t>
      </w:r>
      <w:r w:rsidR="005D2815" w:rsidRPr="004A3148">
        <w:rPr>
          <w:rFonts w:asciiTheme="majorHAnsi" w:hAnsiTheme="majorHAnsi"/>
          <w:sz w:val="20"/>
          <w:szCs w:val="20"/>
          <w:lang w:val="es-ES"/>
        </w:rPr>
        <w:t xml:space="preserve">ya </w:t>
      </w:r>
      <w:r w:rsidR="00EA262A" w:rsidRPr="004A3148">
        <w:rPr>
          <w:rFonts w:asciiTheme="majorHAnsi" w:hAnsiTheme="majorHAnsi"/>
          <w:sz w:val="20"/>
          <w:szCs w:val="20"/>
          <w:lang w:val="es-ES"/>
        </w:rPr>
        <w:t>intentado</w:t>
      </w:r>
      <w:r w:rsidR="001E3B0F" w:rsidRPr="004A3148">
        <w:rPr>
          <w:rFonts w:asciiTheme="majorHAnsi" w:hAnsiTheme="majorHAnsi"/>
          <w:sz w:val="20"/>
          <w:szCs w:val="20"/>
          <w:lang w:val="es-ES"/>
        </w:rPr>
        <w:t xml:space="preserve"> recusar </w:t>
      </w:r>
      <w:r w:rsidR="005D2815" w:rsidRPr="004A3148">
        <w:rPr>
          <w:rFonts w:asciiTheme="majorHAnsi" w:hAnsiTheme="majorHAnsi"/>
          <w:sz w:val="20"/>
          <w:szCs w:val="20"/>
          <w:lang w:val="es-ES"/>
        </w:rPr>
        <w:t xml:space="preserve">a </w:t>
      </w:r>
      <w:r w:rsidR="001E3B0F" w:rsidRPr="004A3148">
        <w:rPr>
          <w:rFonts w:asciiTheme="majorHAnsi" w:hAnsiTheme="majorHAnsi"/>
          <w:sz w:val="20"/>
          <w:szCs w:val="20"/>
          <w:lang w:val="es-ES"/>
        </w:rPr>
        <w:t>los</w:t>
      </w:r>
      <w:r w:rsidR="0032684C" w:rsidRPr="004A3148">
        <w:rPr>
          <w:rFonts w:asciiTheme="majorHAnsi" w:hAnsiTheme="majorHAnsi"/>
          <w:sz w:val="20"/>
          <w:szCs w:val="20"/>
          <w:lang w:val="es-ES"/>
        </w:rPr>
        <w:t xml:space="preserve"> integrantes de este órgano</w:t>
      </w:r>
      <w:r w:rsidR="00EA262A" w:rsidRPr="004A3148">
        <w:rPr>
          <w:rFonts w:asciiTheme="majorHAnsi" w:hAnsiTheme="majorHAnsi"/>
          <w:sz w:val="20"/>
          <w:szCs w:val="20"/>
          <w:lang w:val="es-ES"/>
        </w:rPr>
        <w:t xml:space="preserve">. </w:t>
      </w:r>
      <w:r w:rsidR="005D2815" w:rsidRPr="004A3148">
        <w:rPr>
          <w:rFonts w:asciiTheme="majorHAnsi" w:hAnsiTheme="majorHAnsi"/>
          <w:sz w:val="20"/>
          <w:szCs w:val="20"/>
          <w:lang w:val="es-ES"/>
        </w:rPr>
        <w:t>Asimismo</w:t>
      </w:r>
      <w:r w:rsidR="00EA262A" w:rsidRPr="004A3148">
        <w:rPr>
          <w:rFonts w:asciiTheme="majorHAnsi" w:hAnsiTheme="majorHAnsi"/>
          <w:sz w:val="20"/>
          <w:szCs w:val="20"/>
          <w:lang w:val="es-ES"/>
        </w:rPr>
        <w:t>, no indica</w:t>
      </w:r>
      <w:r w:rsidR="005D2815" w:rsidRPr="004A3148">
        <w:rPr>
          <w:rFonts w:asciiTheme="majorHAnsi" w:hAnsiTheme="majorHAnsi"/>
          <w:sz w:val="20"/>
          <w:szCs w:val="20"/>
          <w:lang w:val="es-ES"/>
        </w:rPr>
        <w:t>ría</w:t>
      </w:r>
      <w:r w:rsidR="00EA262A" w:rsidRPr="004A3148">
        <w:rPr>
          <w:rFonts w:asciiTheme="majorHAnsi" w:hAnsiTheme="majorHAnsi"/>
          <w:sz w:val="20"/>
          <w:szCs w:val="20"/>
          <w:lang w:val="es-ES"/>
        </w:rPr>
        <w:t>n</w:t>
      </w:r>
      <w:r w:rsidR="00D4760B" w:rsidRPr="004A3148">
        <w:rPr>
          <w:rFonts w:asciiTheme="majorHAnsi" w:hAnsiTheme="majorHAnsi"/>
          <w:sz w:val="20"/>
          <w:szCs w:val="20"/>
          <w:lang w:val="es-ES"/>
        </w:rPr>
        <w:t xml:space="preserve"> de qué manera la presunta v</w:t>
      </w:r>
      <w:r w:rsidR="0032684C" w:rsidRPr="004A3148">
        <w:rPr>
          <w:rFonts w:asciiTheme="majorHAnsi" w:hAnsiTheme="majorHAnsi"/>
          <w:sz w:val="20"/>
          <w:szCs w:val="20"/>
          <w:lang w:val="es-ES"/>
        </w:rPr>
        <w:t>íctima vio</w:t>
      </w:r>
      <w:r w:rsidR="00D4760B" w:rsidRPr="004A3148">
        <w:rPr>
          <w:rFonts w:asciiTheme="majorHAnsi" w:hAnsiTheme="majorHAnsi"/>
          <w:sz w:val="20"/>
          <w:szCs w:val="20"/>
          <w:lang w:val="es-ES"/>
        </w:rPr>
        <w:t xml:space="preserve"> afectad</w:t>
      </w:r>
      <w:r w:rsidR="0032684C" w:rsidRPr="004A3148">
        <w:rPr>
          <w:rFonts w:asciiTheme="majorHAnsi" w:hAnsiTheme="majorHAnsi"/>
          <w:sz w:val="20"/>
          <w:szCs w:val="20"/>
          <w:lang w:val="es-ES"/>
        </w:rPr>
        <w:t>o</w:t>
      </w:r>
      <w:r w:rsidR="00D4760B" w:rsidRPr="004A3148">
        <w:rPr>
          <w:rFonts w:asciiTheme="majorHAnsi" w:hAnsiTheme="majorHAnsi"/>
          <w:sz w:val="20"/>
          <w:szCs w:val="20"/>
          <w:lang w:val="es-ES"/>
        </w:rPr>
        <w:t xml:space="preserve"> su derecho a ser oído con las debidas garantías por el hecho de que el presidente del Jurado</w:t>
      </w:r>
      <w:r w:rsidR="0032684C" w:rsidRPr="004A3148">
        <w:rPr>
          <w:rFonts w:asciiTheme="majorHAnsi" w:hAnsiTheme="majorHAnsi"/>
          <w:sz w:val="20"/>
          <w:szCs w:val="20"/>
          <w:lang w:val="es-ES"/>
        </w:rPr>
        <w:t xml:space="preserve"> de Enjuiciamiento</w:t>
      </w:r>
      <w:r w:rsidR="00D4760B" w:rsidRPr="004A3148">
        <w:rPr>
          <w:rFonts w:asciiTheme="majorHAnsi" w:hAnsiTheme="majorHAnsi"/>
          <w:sz w:val="20"/>
          <w:szCs w:val="20"/>
          <w:lang w:val="es-ES"/>
        </w:rPr>
        <w:t xml:space="preserve"> prorrogó por quince días</w:t>
      </w:r>
      <w:r w:rsidR="00A9012A" w:rsidRPr="004A3148">
        <w:rPr>
          <w:rFonts w:asciiTheme="majorHAnsi" w:hAnsiTheme="majorHAnsi"/>
          <w:sz w:val="20"/>
          <w:szCs w:val="20"/>
          <w:lang w:val="es-ES"/>
        </w:rPr>
        <w:t>, de forma legal,</w:t>
      </w:r>
      <w:r w:rsidR="00D4760B" w:rsidRPr="004A3148">
        <w:rPr>
          <w:rFonts w:asciiTheme="majorHAnsi" w:hAnsiTheme="majorHAnsi"/>
          <w:sz w:val="20"/>
          <w:szCs w:val="20"/>
          <w:lang w:val="es-ES"/>
        </w:rPr>
        <w:t xml:space="preserve"> la etapa de información sumaria</w:t>
      </w:r>
      <w:r w:rsidR="00EA262A" w:rsidRPr="004A3148">
        <w:rPr>
          <w:rFonts w:asciiTheme="majorHAnsi" w:hAnsiTheme="majorHAnsi"/>
          <w:sz w:val="20"/>
          <w:szCs w:val="20"/>
          <w:lang w:val="es-ES"/>
        </w:rPr>
        <w:t xml:space="preserve"> y </w:t>
      </w:r>
      <w:r w:rsidR="0032684C" w:rsidRPr="004A3148">
        <w:rPr>
          <w:rFonts w:asciiTheme="majorHAnsi" w:hAnsiTheme="majorHAnsi"/>
          <w:sz w:val="20"/>
          <w:szCs w:val="20"/>
          <w:lang w:val="es-ES"/>
        </w:rPr>
        <w:t>no</w:t>
      </w:r>
      <w:r w:rsidR="00EA262A" w:rsidRPr="004A3148">
        <w:rPr>
          <w:rFonts w:asciiTheme="majorHAnsi" w:hAnsiTheme="majorHAnsi"/>
          <w:sz w:val="20"/>
          <w:szCs w:val="20"/>
          <w:lang w:val="es-ES"/>
        </w:rPr>
        <w:t xml:space="preserve"> explican có</w:t>
      </w:r>
      <w:r w:rsidR="00D4760B" w:rsidRPr="004A3148">
        <w:rPr>
          <w:rFonts w:asciiTheme="majorHAnsi" w:hAnsiTheme="majorHAnsi"/>
          <w:sz w:val="20"/>
          <w:szCs w:val="20"/>
          <w:lang w:val="es-ES"/>
        </w:rPr>
        <w:t xml:space="preserve">mo las </w:t>
      </w:r>
      <w:r w:rsidR="0032684C" w:rsidRPr="004A3148">
        <w:rPr>
          <w:rFonts w:asciiTheme="majorHAnsi" w:hAnsiTheme="majorHAnsi"/>
          <w:sz w:val="20"/>
          <w:szCs w:val="20"/>
          <w:lang w:val="es-ES"/>
        </w:rPr>
        <w:t>ampliaciones</w:t>
      </w:r>
      <w:r w:rsidR="00D4760B" w:rsidRPr="004A3148">
        <w:rPr>
          <w:rFonts w:asciiTheme="majorHAnsi" w:hAnsiTheme="majorHAnsi"/>
          <w:sz w:val="20"/>
          <w:szCs w:val="20"/>
          <w:lang w:val="es-ES"/>
        </w:rPr>
        <w:t xml:space="preserve"> a la denuncia afectaron </w:t>
      </w:r>
      <w:r w:rsidR="0032684C" w:rsidRPr="004A3148">
        <w:rPr>
          <w:rFonts w:asciiTheme="majorHAnsi" w:hAnsiTheme="majorHAnsi"/>
          <w:sz w:val="20"/>
          <w:szCs w:val="20"/>
          <w:lang w:val="es-ES"/>
        </w:rPr>
        <w:t>el</w:t>
      </w:r>
      <w:r w:rsidR="00D4760B" w:rsidRPr="004A3148">
        <w:rPr>
          <w:rFonts w:asciiTheme="majorHAnsi" w:hAnsiTheme="majorHAnsi"/>
          <w:sz w:val="20"/>
          <w:szCs w:val="20"/>
          <w:lang w:val="es-ES"/>
        </w:rPr>
        <w:t xml:space="preserve"> derecho de defensa</w:t>
      </w:r>
      <w:r w:rsidR="00EA262A" w:rsidRPr="004A3148">
        <w:rPr>
          <w:rFonts w:asciiTheme="majorHAnsi" w:hAnsiTheme="majorHAnsi"/>
          <w:sz w:val="20"/>
          <w:szCs w:val="20"/>
          <w:lang w:val="es-ES"/>
        </w:rPr>
        <w:t>.</w:t>
      </w:r>
      <w:r w:rsidR="0032684C" w:rsidRPr="004A3148">
        <w:rPr>
          <w:rFonts w:asciiTheme="majorHAnsi" w:hAnsiTheme="majorHAnsi"/>
          <w:sz w:val="20"/>
          <w:szCs w:val="20"/>
          <w:lang w:val="es-ES"/>
        </w:rPr>
        <w:t xml:space="preserve"> </w:t>
      </w:r>
    </w:p>
    <w:p w14:paraId="12A082F8" w14:textId="2F6D252D" w:rsidR="00D4760B" w:rsidRPr="004A3148" w:rsidRDefault="00A4461B" w:rsidP="00A901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Sostiene</w:t>
      </w:r>
      <w:r w:rsidR="00D4760B" w:rsidRPr="004A3148">
        <w:rPr>
          <w:rFonts w:asciiTheme="majorHAnsi" w:hAnsiTheme="majorHAnsi"/>
          <w:sz w:val="20"/>
          <w:szCs w:val="20"/>
          <w:lang w:val="es-ES"/>
        </w:rPr>
        <w:t xml:space="preserve"> que la presunta víctima gozó de amplias posibilidades para sostener su posición ante el Jurado de Enjuiciamiento </w:t>
      </w:r>
      <w:r w:rsidR="005D2815" w:rsidRPr="004A3148">
        <w:rPr>
          <w:rFonts w:asciiTheme="majorHAnsi" w:hAnsiTheme="majorHAnsi"/>
          <w:sz w:val="20"/>
          <w:szCs w:val="20"/>
          <w:lang w:val="es-ES"/>
        </w:rPr>
        <w:t>en</w:t>
      </w:r>
      <w:r w:rsidR="00D4760B" w:rsidRPr="004A3148">
        <w:rPr>
          <w:rFonts w:asciiTheme="majorHAnsi" w:hAnsiTheme="majorHAnsi"/>
          <w:sz w:val="20"/>
          <w:szCs w:val="20"/>
          <w:lang w:val="es-ES"/>
        </w:rPr>
        <w:t xml:space="preserve"> conformidad con las gar</w:t>
      </w:r>
      <w:r w:rsidR="00A9012A" w:rsidRPr="004A3148">
        <w:rPr>
          <w:rFonts w:asciiTheme="majorHAnsi" w:hAnsiTheme="majorHAnsi"/>
          <w:sz w:val="20"/>
          <w:szCs w:val="20"/>
          <w:lang w:val="es-ES"/>
        </w:rPr>
        <w:t>antías del debido proceso legal y que</w:t>
      </w:r>
      <w:r w:rsidR="00D4760B" w:rsidRPr="004A3148">
        <w:rPr>
          <w:rFonts w:asciiTheme="majorHAnsi" w:hAnsiTheme="majorHAnsi"/>
          <w:sz w:val="20"/>
          <w:szCs w:val="20"/>
          <w:lang w:val="es-ES"/>
        </w:rPr>
        <w:t xml:space="preserve"> </w:t>
      </w:r>
      <w:r w:rsidR="00A9012A" w:rsidRPr="004A3148">
        <w:rPr>
          <w:rFonts w:asciiTheme="majorHAnsi" w:hAnsiTheme="majorHAnsi"/>
          <w:sz w:val="20"/>
          <w:szCs w:val="20"/>
          <w:lang w:val="es-ES"/>
        </w:rPr>
        <w:t>l</w:t>
      </w:r>
      <w:r w:rsidR="00D4760B" w:rsidRPr="004A3148">
        <w:rPr>
          <w:rFonts w:asciiTheme="majorHAnsi" w:hAnsiTheme="majorHAnsi"/>
          <w:sz w:val="20"/>
          <w:szCs w:val="20"/>
          <w:lang w:val="es-ES"/>
        </w:rPr>
        <w:t xml:space="preserve">os peticionarios ahora </w:t>
      </w:r>
      <w:r w:rsidR="005D2815" w:rsidRPr="004A3148">
        <w:rPr>
          <w:rFonts w:asciiTheme="majorHAnsi" w:hAnsiTheme="majorHAnsi"/>
          <w:sz w:val="20"/>
          <w:szCs w:val="20"/>
          <w:lang w:val="es-ES"/>
        </w:rPr>
        <w:t>buscan</w:t>
      </w:r>
      <w:r w:rsidR="00D4760B" w:rsidRPr="004A3148">
        <w:rPr>
          <w:rFonts w:asciiTheme="majorHAnsi" w:hAnsiTheme="majorHAnsi"/>
          <w:sz w:val="20"/>
          <w:szCs w:val="20"/>
          <w:lang w:val="es-ES"/>
        </w:rPr>
        <w:t xml:space="preserve"> acudir a la CIDH como tribunal de alzada. </w:t>
      </w:r>
    </w:p>
    <w:p w14:paraId="32CD2548" w14:textId="09380405" w:rsidR="00AE10B0" w:rsidRPr="004A3148" w:rsidRDefault="00670D55" w:rsidP="00A901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 xml:space="preserve">Respecto a la posibilidad de recurrir la decisión del Jurado de Enjuiciamiento, </w:t>
      </w:r>
      <w:r w:rsidR="00A951EF" w:rsidRPr="004A3148">
        <w:rPr>
          <w:rFonts w:asciiTheme="majorHAnsi" w:hAnsiTheme="majorHAnsi"/>
          <w:sz w:val="20"/>
          <w:szCs w:val="20"/>
          <w:lang w:val="es-ES"/>
        </w:rPr>
        <w:t>afirma que</w:t>
      </w:r>
      <w:r w:rsidR="00E661CA">
        <w:rPr>
          <w:rFonts w:asciiTheme="majorHAnsi" w:hAnsiTheme="majorHAnsi"/>
          <w:sz w:val="20"/>
          <w:szCs w:val="20"/>
          <w:lang w:val="es-ES"/>
        </w:rPr>
        <w:t xml:space="preserve"> “</w:t>
      </w:r>
      <w:r w:rsidR="00A951EF" w:rsidRPr="004A3148">
        <w:rPr>
          <w:rFonts w:asciiTheme="majorHAnsi" w:hAnsiTheme="majorHAnsi"/>
          <w:sz w:val="20"/>
          <w:szCs w:val="20"/>
          <w:lang w:val="es-ES"/>
        </w:rPr>
        <w:t>n</w:t>
      </w:r>
      <w:r w:rsidRPr="004A3148">
        <w:rPr>
          <w:rFonts w:asciiTheme="majorHAnsi" w:hAnsiTheme="majorHAnsi"/>
          <w:sz w:val="20"/>
          <w:szCs w:val="20"/>
          <w:lang w:val="es-ES"/>
        </w:rPr>
        <w:t xml:space="preserve">o existen vías judiciales a ser agotadas en el ámbito doméstico en lo que respecta a las supuestas irregularidades que </w:t>
      </w:r>
      <w:r w:rsidR="000F7598">
        <w:rPr>
          <w:rFonts w:asciiTheme="majorHAnsi" w:hAnsiTheme="majorHAnsi"/>
          <w:sz w:val="20"/>
          <w:szCs w:val="20"/>
          <w:lang w:val="es-ES"/>
        </w:rPr>
        <w:t>[</w:t>
      </w:r>
      <w:r w:rsidRPr="004A3148">
        <w:rPr>
          <w:rFonts w:asciiTheme="majorHAnsi" w:hAnsiTheme="majorHAnsi"/>
          <w:sz w:val="20"/>
          <w:szCs w:val="20"/>
          <w:lang w:val="es-ES"/>
        </w:rPr>
        <w:t>los peticionarios</w:t>
      </w:r>
      <w:r w:rsidR="000F7598">
        <w:rPr>
          <w:rFonts w:asciiTheme="majorHAnsi" w:hAnsiTheme="majorHAnsi"/>
          <w:sz w:val="20"/>
          <w:szCs w:val="20"/>
          <w:lang w:val="es-ES"/>
        </w:rPr>
        <w:t>]</w:t>
      </w:r>
      <w:r w:rsidRPr="004A3148">
        <w:rPr>
          <w:rFonts w:asciiTheme="majorHAnsi" w:hAnsiTheme="majorHAnsi"/>
          <w:sz w:val="20"/>
          <w:szCs w:val="20"/>
          <w:lang w:val="es-ES"/>
        </w:rPr>
        <w:t xml:space="preserve"> denuncia</w:t>
      </w:r>
      <w:r w:rsidR="000F7598">
        <w:rPr>
          <w:rFonts w:asciiTheme="majorHAnsi" w:hAnsiTheme="majorHAnsi"/>
          <w:sz w:val="20"/>
          <w:szCs w:val="20"/>
          <w:lang w:val="es-ES"/>
        </w:rPr>
        <w:t>[</w:t>
      </w:r>
      <w:r w:rsidRPr="004A3148">
        <w:rPr>
          <w:rFonts w:asciiTheme="majorHAnsi" w:hAnsiTheme="majorHAnsi"/>
          <w:sz w:val="20"/>
          <w:szCs w:val="20"/>
          <w:lang w:val="es-ES"/>
        </w:rPr>
        <w:t>n</w:t>
      </w:r>
      <w:r w:rsidR="000F7598">
        <w:rPr>
          <w:rFonts w:asciiTheme="majorHAnsi" w:hAnsiTheme="majorHAnsi"/>
          <w:sz w:val="20"/>
          <w:szCs w:val="20"/>
          <w:lang w:val="es-ES"/>
        </w:rPr>
        <w:t>]</w:t>
      </w:r>
      <w:r w:rsidRPr="004A3148">
        <w:rPr>
          <w:rFonts w:asciiTheme="majorHAnsi" w:hAnsiTheme="majorHAnsi"/>
          <w:sz w:val="20"/>
          <w:szCs w:val="20"/>
          <w:lang w:val="es-ES"/>
        </w:rPr>
        <w:t xml:space="preserve"> en relación al proceso que culminó con </w:t>
      </w:r>
      <w:r w:rsidR="000F7598">
        <w:rPr>
          <w:rFonts w:asciiTheme="majorHAnsi" w:hAnsiTheme="majorHAnsi"/>
          <w:sz w:val="20"/>
          <w:szCs w:val="20"/>
          <w:lang w:val="es-ES"/>
        </w:rPr>
        <w:t>[</w:t>
      </w:r>
      <w:r w:rsidRPr="004A3148">
        <w:rPr>
          <w:rFonts w:asciiTheme="majorHAnsi" w:hAnsiTheme="majorHAnsi"/>
          <w:sz w:val="20"/>
          <w:szCs w:val="20"/>
          <w:lang w:val="es-ES"/>
        </w:rPr>
        <w:t>la</w:t>
      </w:r>
      <w:r w:rsidR="000F7598">
        <w:rPr>
          <w:rFonts w:asciiTheme="majorHAnsi" w:hAnsiTheme="majorHAnsi"/>
          <w:sz w:val="20"/>
          <w:szCs w:val="20"/>
          <w:lang w:val="es-ES"/>
        </w:rPr>
        <w:t xml:space="preserve"> </w:t>
      </w:r>
      <w:r w:rsidRPr="004A3148">
        <w:rPr>
          <w:rFonts w:asciiTheme="majorHAnsi" w:hAnsiTheme="majorHAnsi"/>
          <w:sz w:val="20"/>
          <w:szCs w:val="20"/>
          <w:lang w:val="es-ES"/>
        </w:rPr>
        <w:t>destitución del señor Rico</w:t>
      </w:r>
      <w:r w:rsidR="000F7598">
        <w:rPr>
          <w:rFonts w:asciiTheme="majorHAnsi" w:hAnsiTheme="majorHAnsi"/>
          <w:sz w:val="20"/>
          <w:szCs w:val="20"/>
          <w:lang w:val="es-ES"/>
        </w:rPr>
        <w:t>]”</w:t>
      </w:r>
      <w:r w:rsidRPr="004A3148">
        <w:rPr>
          <w:rFonts w:asciiTheme="majorHAnsi" w:hAnsiTheme="majorHAnsi"/>
          <w:sz w:val="20"/>
          <w:szCs w:val="20"/>
          <w:lang w:val="es-ES"/>
        </w:rPr>
        <w:t xml:space="preserve">. Sin embargo, el Estado sostiene que </w:t>
      </w:r>
      <w:r w:rsidR="005D2815" w:rsidRPr="004A3148">
        <w:rPr>
          <w:rFonts w:asciiTheme="majorHAnsi" w:hAnsiTheme="majorHAnsi"/>
          <w:sz w:val="20"/>
          <w:szCs w:val="20"/>
          <w:lang w:val="es-ES"/>
        </w:rPr>
        <w:t>ello</w:t>
      </w:r>
      <w:r w:rsidRPr="004A3148">
        <w:rPr>
          <w:rFonts w:asciiTheme="majorHAnsi" w:hAnsiTheme="majorHAnsi"/>
          <w:sz w:val="20"/>
          <w:szCs w:val="20"/>
          <w:lang w:val="es-ES"/>
        </w:rPr>
        <w:t xml:space="preserve"> no signi</w:t>
      </w:r>
      <w:r w:rsidR="00A951EF" w:rsidRPr="004A3148">
        <w:rPr>
          <w:rFonts w:asciiTheme="majorHAnsi" w:hAnsiTheme="majorHAnsi"/>
          <w:sz w:val="20"/>
          <w:szCs w:val="20"/>
          <w:lang w:val="es-ES"/>
        </w:rPr>
        <w:t>fica que la presunta víctima ha</w:t>
      </w:r>
      <w:r w:rsidRPr="004A3148">
        <w:rPr>
          <w:rFonts w:asciiTheme="majorHAnsi" w:hAnsiTheme="majorHAnsi"/>
          <w:sz w:val="20"/>
          <w:szCs w:val="20"/>
          <w:lang w:val="es-ES"/>
        </w:rPr>
        <w:t xml:space="preserve"> dado fiel y acabado cumplimiento al artículo 46 de la Convención, en tanto y cuanto tal agotamiento se ha producido sin observar las exigencias legales que las normas procesales locales prevén, toda vez que los recursos incoados </w:t>
      </w:r>
      <w:r w:rsidRPr="004A3148">
        <w:rPr>
          <w:rFonts w:asciiTheme="majorHAnsi" w:hAnsiTheme="majorHAnsi"/>
          <w:sz w:val="20"/>
          <w:szCs w:val="20"/>
          <w:lang w:val="es-ES"/>
        </w:rPr>
        <w:lastRenderedPageBreak/>
        <w:t xml:space="preserve">contra la resolución del Jurado de Enjuiciamiento fueron rechazados por carecer de la fundamentación exigida y por extemporaneidad del planteo de inconstitucionalidad del artículo 45 de la Ley </w:t>
      </w:r>
      <w:r w:rsidR="00F00D60">
        <w:rPr>
          <w:rFonts w:asciiTheme="majorHAnsi" w:hAnsiTheme="majorHAnsi"/>
          <w:sz w:val="20"/>
          <w:szCs w:val="20"/>
          <w:lang w:val="es-ES"/>
        </w:rPr>
        <w:t>de Enjuiciamiento</w:t>
      </w:r>
      <w:r w:rsidRPr="004A3148">
        <w:rPr>
          <w:rFonts w:asciiTheme="majorHAnsi" w:hAnsiTheme="majorHAnsi"/>
          <w:sz w:val="20"/>
          <w:szCs w:val="20"/>
          <w:lang w:val="es-ES"/>
        </w:rPr>
        <w:t xml:space="preserve">, circunstancias que importan que tales recursos internos no han sido agotados en buena y debida forma. </w:t>
      </w:r>
      <w:r w:rsidR="00AE10B0" w:rsidRPr="004A3148">
        <w:rPr>
          <w:rFonts w:asciiTheme="majorHAnsi" w:hAnsiTheme="majorHAnsi"/>
          <w:sz w:val="20"/>
          <w:szCs w:val="20"/>
          <w:lang w:val="es-ES"/>
        </w:rPr>
        <w:t>El Estado afirma que la propia CIDH ya ha concluido</w:t>
      </w:r>
      <w:r w:rsidR="00EB3B3B">
        <w:rPr>
          <w:rFonts w:asciiTheme="majorHAnsi" w:hAnsiTheme="majorHAnsi"/>
          <w:sz w:val="20"/>
          <w:szCs w:val="20"/>
          <w:lang w:val="es-ES"/>
        </w:rPr>
        <w:t xml:space="preserve">, en el caso </w:t>
      </w:r>
      <w:r w:rsidR="00EB3B3B" w:rsidRPr="00EB3B3B">
        <w:rPr>
          <w:rFonts w:asciiTheme="majorHAnsi" w:hAnsiTheme="majorHAnsi"/>
          <w:sz w:val="20"/>
          <w:szCs w:val="20"/>
          <w:lang w:val="es-ES"/>
        </w:rPr>
        <w:t>Ernesto Máximo Rodríguez</w:t>
      </w:r>
      <w:r w:rsidR="00EB3B3B">
        <w:rPr>
          <w:rFonts w:asciiTheme="majorHAnsi" w:hAnsiTheme="majorHAnsi"/>
          <w:sz w:val="20"/>
          <w:szCs w:val="20"/>
          <w:lang w:val="es-ES"/>
        </w:rPr>
        <w:t xml:space="preserve"> v. Argentina, </w:t>
      </w:r>
      <w:r w:rsidR="00AE10B0" w:rsidRPr="004A3148">
        <w:rPr>
          <w:rFonts w:asciiTheme="majorHAnsi" w:hAnsiTheme="majorHAnsi"/>
          <w:sz w:val="20"/>
          <w:szCs w:val="20"/>
          <w:lang w:val="es-ES"/>
        </w:rPr>
        <w:t xml:space="preserve">que </w:t>
      </w:r>
      <w:r w:rsidR="00EB3B3B">
        <w:rPr>
          <w:rFonts w:asciiTheme="majorHAnsi" w:hAnsiTheme="majorHAnsi"/>
          <w:sz w:val="20"/>
          <w:szCs w:val="20"/>
          <w:lang w:val="es-ES"/>
        </w:rPr>
        <w:t>“</w:t>
      </w:r>
      <w:r w:rsidR="00AE10B0" w:rsidRPr="004A3148">
        <w:rPr>
          <w:rFonts w:asciiTheme="majorHAnsi" w:hAnsiTheme="majorHAnsi"/>
          <w:sz w:val="20"/>
          <w:szCs w:val="20"/>
          <w:lang w:val="es-ES"/>
        </w:rPr>
        <w:t>si la Corte Suprema</w:t>
      </w:r>
      <w:r w:rsidR="00A9012A" w:rsidRPr="004A3148">
        <w:rPr>
          <w:rFonts w:asciiTheme="majorHAnsi" w:hAnsiTheme="majorHAnsi"/>
          <w:sz w:val="20"/>
          <w:szCs w:val="20"/>
          <w:lang w:val="es-ES"/>
        </w:rPr>
        <w:t xml:space="preserve"> de la Nación</w:t>
      </w:r>
      <w:r w:rsidR="00AE10B0" w:rsidRPr="004A3148">
        <w:rPr>
          <w:rFonts w:asciiTheme="majorHAnsi" w:hAnsiTheme="majorHAnsi"/>
          <w:sz w:val="20"/>
          <w:szCs w:val="20"/>
          <w:lang w:val="es-ES"/>
        </w:rPr>
        <w:t xml:space="preserve"> manifestó que una falta de pericia procesal por parte del peticionario condujo a eliminar las posibilidades de revisión de la sanción </w:t>
      </w:r>
      <w:r w:rsidR="00EB3B3B">
        <w:rPr>
          <w:rFonts w:asciiTheme="majorHAnsi" w:hAnsiTheme="majorHAnsi"/>
          <w:sz w:val="20"/>
          <w:szCs w:val="20"/>
          <w:lang w:val="es-ES"/>
        </w:rPr>
        <w:t xml:space="preserve">… </w:t>
      </w:r>
      <w:r w:rsidR="00AE10B0" w:rsidRPr="004A3148">
        <w:rPr>
          <w:rFonts w:asciiTheme="majorHAnsi" w:hAnsiTheme="majorHAnsi"/>
          <w:sz w:val="20"/>
          <w:szCs w:val="20"/>
          <w:lang w:val="es-ES"/>
        </w:rPr>
        <w:t xml:space="preserve">impuesta </w:t>
      </w:r>
      <w:r w:rsidR="00EB3B3B">
        <w:rPr>
          <w:rFonts w:asciiTheme="majorHAnsi" w:hAnsiTheme="majorHAnsi"/>
          <w:sz w:val="20"/>
          <w:szCs w:val="20"/>
          <w:lang w:val="es-ES"/>
        </w:rPr>
        <w:t>[</w:t>
      </w:r>
      <w:r w:rsidR="00AE10B0" w:rsidRPr="004A3148">
        <w:rPr>
          <w:rFonts w:asciiTheme="majorHAnsi" w:hAnsiTheme="majorHAnsi"/>
          <w:sz w:val="20"/>
          <w:szCs w:val="20"/>
          <w:lang w:val="es-ES"/>
        </w:rPr>
        <w:t>a una persona</w:t>
      </w:r>
      <w:r w:rsidR="00EB3B3B">
        <w:rPr>
          <w:rFonts w:asciiTheme="majorHAnsi" w:hAnsiTheme="majorHAnsi"/>
          <w:sz w:val="20"/>
          <w:szCs w:val="20"/>
          <w:lang w:val="es-ES"/>
        </w:rPr>
        <w:t>]</w:t>
      </w:r>
      <w:r w:rsidR="00AE10B0" w:rsidRPr="004A3148">
        <w:rPr>
          <w:rFonts w:asciiTheme="majorHAnsi" w:hAnsiTheme="majorHAnsi"/>
          <w:sz w:val="20"/>
          <w:szCs w:val="20"/>
          <w:lang w:val="es-ES"/>
        </w:rPr>
        <w:t xml:space="preserve">, este criterio no puede </w:t>
      </w:r>
      <w:r w:rsidR="00EB3B3B">
        <w:rPr>
          <w:rFonts w:asciiTheme="majorHAnsi" w:hAnsiTheme="majorHAnsi"/>
          <w:sz w:val="20"/>
          <w:szCs w:val="20"/>
          <w:lang w:val="es-ES"/>
        </w:rPr>
        <w:t>ser cuestionado por la Comisión” ya que “[l]as normas f</w:t>
      </w:r>
      <w:r w:rsidR="00EB3B3B" w:rsidRPr="00EB3B3B">
        <w:rPr>
          <w:rFonts w:asciiTheme="majorHAnsi" w:hAnsiTheme="majorHAnsi"/>
          <w:sz w:val="20"/>
          <w:szCs w:val="20"/>
          <w:lang w:val="es-ES"/>
        </w:rPr>
        <w:t>ijadas en el campo del derecho procesal, cuya aplicación corresponde a los magistrados, obedecen a criterios metodológicos orientados a ordenar la utilización de las acciones y hacer más efectivo el trabajo judicial</w:t>
      </w:r>
      <w:r w:rsidR="00EB3B3B">
        <w:rPr>
          <w:rFonts w:asciiTheme="majorHAnsi" w:hAnsiTheme="majorHAnsi"/>
          <w:sz w:val="20"/>
          <w:szCs w:val="20"/>
          <w:lang w:val="es-ES"/>
        </w:rPr>
        <w:t>”</w:t>
      </w:r>
      <w:r w:rsidR="00EB3B3B" w:rsidRPr="004A3148">
        <w:rPr>
          <w:rStyle w:val="FootnoteReference"/>
          <w:rFonts w:asciiTheme="majorHAnsi" w:hAnsiTheme="majorHAnsi"/>
          <w:sz w:val="20"/>
          <w:szCs w:val="20"/>
          <w:lang w:val="es-ES"/>
        </w:rPr>
        <w:footnoteReference w:id="4"/>
      </w:r>
      <w:r w:rsidR="00EB3B3B">
        <w:rPr>
          <w:rFonts w:asciiTheme="majorHAnsi" w:hAnsiTheme="majorHAnsi"/>
          <w:sz w:val="20"/>
          <w:szCs w:val="20"/>
          <w:lang w:val="es-ES"/>
        </w:rPr>
        <w:t>.</w:t>
      </w:r>
    </w:p>
    <w:p w14:paraId="031C160C" w14:textId="48C62E1D" w:rsidR="00B718CE" w:rsidRPr="004A3148" w:rsidRDefault="00A4461B" w:rsidP="00670D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Af</w:t>
      </w:r>
      <w:r w:rsidR="00B718CE" w:rsidRPr="004A3148">
        <w:rPr>
          <w:rFonts w:asciiTheme="majorHAnsi" w:hAnsiTheme="majorHAnsi"/>
          <w:sz w:val="20"/>
          <w:szCs w:val="20"/>
          <w:lang w:val="es-ES"/>
        </w:rPr>
        <w:t xml:space="preserve">irma </w:t>
      </w:r>
      <w:r>
        <w:rPr>
          <w:rFonts w:asciiTheme="majorHAnsi" w:hAnsiTheme="majorHAnsi"/>
          <w:sz w:val="20"/>
          <w:szCs w:val="20"/>
          <w:lang w:val="es-ES"/>
        </w:rPr>
        <w:t xml:space="preserve">además </w:t>
      </w:r>
      <w:r w:rsidR="00B718CE" w:rsidRPr="004A3148">
        <w:rPr>
          <w:rFonts w:asciiTheme="majorHAnsi" w:hAnsiTheme="majorHAnsi"/>
          <w:sz w:val="20"/>
          <w:szCs w:val="20"/>
          <w:lang w:val="es-ES"/>
        </w:rPr>
        <w:t xml:space="preserve">que los peticionarios confunden la naturaleza del proceso de destitución para </w:t>
      </w:r>
      <w:r w:rsidR="001A1C90" w:rsidRPr="004A3148">
        <w:rPr>
          <w:rFonts w:asciiTheme="majorHAnsi" w:hAnsiTheme="majorHAnsi"/>
          <w:sz w:val="20"/>
          <w:szCs w:val="20"/>
          <w:lang w:val="es-ES"/>
        </w:rPr>
        <w:t>argumentar</w:t>
      </w:r>
      <w:r w:rsidR="00B718CE" w:rsidRPr="004A3148">
        <w:rPr>
          <w:rFonts w:asciiTheme="majorHAnsi" w:hAnsiTheme="majorHAnsi"/>
          <w:sz w:val="20"/>
          <w:szCs w:val="20"/>
          <w:lang w:val="es-ES"/>
        </w:rPr>
        <w:t xml:space="preserve"> que hubo una violación del artículo 8.2.h de la Convención Americana</w:t>
      </w:r>
      <w:r w:rsidR="001A1C90" w:rsidRPr="004A3148">
        <w:rPr>
          <w:rFonts w:asciiTheme="majorHAnsi" w:hAnsiTheme="majorHAnsi"/>
          <w:sz w:val="20"/>
          <w:szCs w:val="20"/>
          <w:lang w:val="es-ES"/>
        </w:rPr>
        <w:t xml:space="preserve">, pero </w:t>
      </w:r>
      <w:r w:rsidR="00B718CE" w:rsidRPr="004A3148">
        <w:rPr>
          <w:rFonts w:asciiTheme="majorHAnsi" w:hAnsiTheme="majorHAnsi"/>
          <w:sz w:val="20"/>
          <w:szCs w:val="20"/>
          <w:lang w:val="es-ES"/>
        </w:rPr>
        <w:t xml:space="preserve">el proceso </w:t>
      </w:r>
      <w:r w:rsidR="001A1C90" w:rsidRPr="004A3148">
        <w:rPr>
          <w:rFonts w:asciiTheme="majorHAnsi" w:hAnsiTheme="majorHAnsi"/>
          <w:sz w:val="20"/>
          <w:szCs w:val="20"/>
          <w:lang w:val="es-ES"/>
        </w:rPr>
        <w:t xml:space="preserve">de destitución </w:t>
      </w:r>
      <w:r w:rsidR="00B718CE" w:rsidRPr="004A3148">
        <w:rPr>
          <w:rFonts w:asciiTheme="majorHAnsi" w:hAnsiTheme="majorHAnsi"/>
          <w:sz w:val="20"/>
          <w:szCs w:val="20"/>
          <w:lang w:val="es-ES"/>
        </w:rPr>
        <w:t xml:space="preserve">no tiene naturaleza penal y no hubo una violación de este artículo. </w:t>
      </w:r>
      <w:r w:rsidR="00C03608">
        <w:rPr>
          <w:rFonts w:asciiTheme="majorHAnsi" w:hAnsiTheme="majorHAnsi"/>
          <w:sz w:val="20"/>
          <w:szCs w:val="20"/>
          <w:lang w:val="es-ES"/>
        </w:rPr>
        <w:t xml:space="preserve">Señala además, que la existencia de la posibilidad de recurrir el fallo ante un tribunal superior en el caso de acreditarse nítidamente una violación al debido proceso cumple con la referida norma. </w:t>
      </w:r>
    </w:p>
    <w:p w14:paraId="67868A7F" w14:textId="5DDAAFC3" w:rsidR="00670D55" w:rsidRPr="004A3148" w:rsidRDefault="00B718CE" w:rsidP="00670D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 xml:space="preserve"> </w:t>
      </w:r>
      <w:r w:rsidR="00EB3B3B">
        <w:rPr>
          <w:rFonts w:asciiTheme="majorHAnsi" w:hAnsiTheme="majorHAnsi"/>
          <w:sz w:val="20"/>
          <w:szCs w:val="20"/>
          <w:lang w:val="es-ES"/>
        </w:rPr>
        <w:t>En cualquier caso</w:t>
      </w:r>
      <w:r w:rsidR="00A9012A" w:rsidRPr="004A3148">
        <w:rPr>
          <w:rFonts w:asciiTheme="majorHAnsi" w:hAnsiTheme="majorHAnsi"/>
          <w:sz w:val="20"/>
          <w:szCs w:val="20"/>
          <w:lang w:val="es-ES"/>
        </w:rPr>
        <w:t xml:space="preserve">, el Estado indica que el caso de la presunta víctima tuvo una revisión judicial que resultó en una decisión desfavorable. En ese sentido, afirma que la Corte Suprema de la Nación analizó las violaciones anunciadas por el señor Rico y resolvió que no se encontraban acreditadas en la causa, careciendo la presentación de fundamentación suficiente. </w:t>
      </w:r>
      <w:r w:rsidR="001A1C90" w:rsidRPr="004A3148">
        <w:rPr>
          <w:rFonts w:asciiTheme="majorHAnsi" w:hAnsiTheme="majorHAnsi"/>
          <w:sz w:val="20"/>
          <w:szCs w:val="20"/>
          <w:lang w:val="es-ES"/>
        </w:rPr>
        <w:t>L</w:t>
      </w:r>
      <w:r w:rsidR="00A9012A" w:rsidRPr="004A3148">
        <w:rPr>
          <w:rFonts w:asciiTheme="majorHAnsi" w:hAnsiTheme="majorHAnsi"/>
          <w:sz w:val="20"/>
          <w:szCs w:val="20"/>
          <w:lang w:val="es-ES"/>
        </w:rPr>
        <w:t xml:space="preserve">a </w:t>
      </w:r>
      <w:r w:rsidR="00EB3B3B">
        <w:rPr>
          <w:rFonts w:asciiTheme="majorHAnsi" w:hAnsiTheme="majorHAnsi"/>
          <w:sz w:val="20"/>
          <w:szCs w:val="20"/>
          <w:lang w:val="es-ES"/>
        </w:rPr>
        <w:t>C</w:t>
      </w:r>
      <w:r w:rsidR="00A9012A" w:rsidRPr="004A3148">
        <w:rPr>
          <w:rFonts w:asciiTheme="majorHAnsi" w:hAnsiTheme="majorHAnsi"/>
          <w:sz w:val="20"/>
          <w:szCs w:val="20"/>
          <w:lang w:val="es-ES"/>
        </w:rPr>
        <w:t xml:space="preserve">orte afirmó que la presunta víctima sólo </w:t>
      </w:r>
      <w:r w:rsidR="001A1C90" w:rsidRPr="004A3148">
        <w:rPr>
          <w:rFonts w:asciiTheme="majorHAnsi" w:hAnsiTheme="majorHAnsi"/>
          <w:sz w:val="20"/>
          <w:szCs w:val="20"/>
          <w:lang w:val="es-ES"/>
        </w:rPr>
        <w:t>había agraviado</w:t>
      </w:r>
      <w:r w:rsidR="00A9012A" w:rsidRPr="004A3148">
        <w:rPr>
          <w:rFonts w:asciiTheme="majorHAnsi" w:hAnsiTheme="majorHAnsi"/>
          <w:sz w:val="20"/>
          <w:szCs w:val="20"/>
          <w:lang w:val="es-ES"/>
        </w:rPr>
        <w:t xml:space="preserve"> la valoración de la prueba y </w:t>
      </w:r>
      <w:r w:rsidR="001A1C90" w:rsidRPr="004A3148">
        <w:rPr>
          <w:rFonts w:asciiTheme="majorHAnsi" w:hAnsiTheme="majorHAnsi"/>
          <w:sz w:val="20"/>
          <w:szCs w:val="20"/>
          <w:lang w:val="es-ES"/>
        </w:rPr>
        <w:t>sostenido</w:t>
      </w:r>
      <w:r w:rsidR="00A9012A" w:rsidRPr="004A3148">
        <w:rPr>
          <w:rFonts w:asciiTheme="majorHAnsi" w:hAnsiTheme="majorHAnsi"/>
          <w:sz w:val="20"/>
          <w:szCs w:val="20"/>
          <w:lang w:val="es-ES"/>
        </w:rPr>
        <w:t xml:space="preserve"> que el Jurado</w:t>
      </w:r>
      <w:r w:rsidRPr="004A3148">
        <w:rPr>
          <w:rFonts w:asciiTheme="majorHAnsi" w:hAnsiTheme="majorHAnsi"/>
          <w:sz w:val="20"/>
          <w:szCs w:val="20"/>
          <w:lang w:val="es-ES"/>
        </w:rPr>
        <w:t xml:space="preserve"> de Enjuiciamiento</w:t>
      </w:r>
      <w:r w:rsidR="00A9012A" w:rsidRPr="004A3148">
        <w:rPr>
          <w:rFonts w:asciiTheme="majorHAnsi" w:hAnsiTheme="majorHAnsi"/>
          <w:sz w:val="20"/>
          <w:szCs w:val="20"/>
          <w:lang w:val="es-ES"/>
        </w:rPr>
        <w:t xml:space="preserve"> debería haber prescindido de las que tuvo en consideración y tenido en cuenta aquellas que desechó. </w:t>
      </w:r>
      <w:r w:rsidR="0077479E" w:rsidRPr="004A3148">
        <w:rPr>
          <w:rFonts w:asciiTheme="majorHAnsi" w:hAnsiTheme="majorHAnsi"/>
          <w:sz w:val="20"/>
          <w:szCs w:val="20"/>
          <w:lang w:val="es-ES"/>
        </w:rPr>
        <w:t xml:space="preserve">El </w:t>
      </w:r>
      <w:r w:rsidR="007B75C6">
        <w:rPr>
          <w:rFonts w:asciiTheme="majorHAnsi" w:hAnsiTheme="majorHAnsi"/>
          <w:sz w:val="20"/>
          <w:szCs w:val="20"/>
          <w:lang w:val="es-ES"/>
        </w:rPr>
        <w:t>E</w:t>
      </w:r>
      <w:r w:rsidR="0077479E" w:rsidRPr="004A3148">
        <w:rPr>
          <w:rFonts w:asciiTheme="majorHAnsi" w:hAnsiTheme="majorHAnsi"/>
          <w:sz w:val="20"/>
          <w:szCs w:val="20"/>
          <w:lang w:val="es-ES"/>
        </w:rPr>
        <w:t xml:space="preserve">stado afirma que los peticionarios confunden esa decisión desfavorable con una falta de pronunciamiento de un órgano judicial. Según el Estado, el hecho de que los recursos presentados por la presunta víctima no hayan tenido resolución del fondo del asunto no equivale a afirmar que el señor Rico no tuvo acceso a la protección judicial. El Estado afirma que su obligación de administrar justicia es de medio y no de resultado. </w:t>
      </w:r>
      <w:r w:rsidR="001A1C90" w:rsidRPr="004A3148">
        <w:rPr>
          <w:rFonts w:asciiTheme="majorHAnsi" w:hAnsiTheme="majorHAnsi"/>
          <w:sz w:val="20"/>
          <w:szCs w:val="20"/>
          <w:lang w:val="es-ES"/>
        </w:rPr>
        <w:t xml:space="preserve">Además, el Estado señala que la valoración de </w:t>
      </w:r>
      <w:r w:rsidR="005D2815" w:rsidRPr="004A3148">
        <w:rPr>
          <w:rFonts w:asciiTheme="majorHAnsi" w:hAnsiTheme="majorHAnsi"/>
          <w:sz w:val="20"/>
          <w:szCs w:val="20"/>
          <w:lang w:val="es-ES"/>
        </w:rPr>
        <w:t xml:space="preserve">la </w:t>
      </w:r>
      <w:r w:rsidR="001A1C90" w:rsidRPr="004A3148">
        <w:rPr>
          <w:rFonts w:asciiTheme="majorHAnsi" w:hAnsiTheme="majorHAnsi"/>
          <w:sz w:val="20"/>
          <w:szCs w:val="20"/>
          <w:lang w:val="es-ES"/>
        </w:rPr>
        <w:t>prueba efectuada por los tribunales internos en el marco del ejercicio de su competencia no es materia susceptible de revisión en sede internacional, salvo muy limitadas excepciones</w:t>
      </w:r>
      <w:r w:rsidR="00A9012A" w:rsidRPr="004A3148">
        <w:rPr>
          <w:rFonts w:asciiTheme="majorHAnsi" w:hAnsiTheme="majorHAnsi"/>
          <w:sz w:val="20"/>
          <w:szCs w:val="20"/>
          <w:lang w:val="es-ES"/>
        </w:rPr>
        <w:t>.</w:t>
      </w:r>
      <w:r w:rsidR="00A951EF" w:rsidRPr="004A3148">
        <w:rPr>
          <w:rFonts w:asciiTheme="majorHAnsi" w:hAnsiTheme="majorHAnsi"/>
          <w:sz w:val="20"/>
          <w:szCs w:val="20"/>
          <w:lang w:val="es-ES"/>
        </w:rPr>
        <w:t xml:space="preserve"> </w:t>
      </w:r>
    </w:p>
    <w:p w14:paraId="2F7C1690" w14:textId="69D6F93F" w:rsidR="00AE10B0" w:rsidRPr="0043231A" w:rsidRDefault="001A1C90" w:rsidP="00670D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3231A">
        <w:rPr>
          <w:rFonts w:asciiTheme="majorHAnsi" w:hAnsiTheme="majorHAnsi"/>
          <w:sz w:val="20"/>
          <w:szCs w:val="20"/>
          <w:lang w:val="es-ES"/>
        </w:rPr>
        <w:t xml:space="preserve">Respecto a la presunta violación al principio de legalidad, indica que </w:t>
      </w:r>
      <w:r w:rsidR="00D56B84" w:rsidRPr="0043231A">
        <w:rPr>
          <w:rFonts w:asciiTheme="majorHAnsi" w:hAnsiTheme="majorHAnsi"/>
          <w:sz w:val="20"/>
          <w:szCs w:val="20"/>
          <w:lang w:val="es-ES"/>
        </w:rPr>
        <w:t xml:space="preserve">el señor Rico fue destituido de su cargo por un órgano previamente constituido por ley en razón de haber incurrido en </w:t>
      </w:r>
      <w:r w:rsidR="00B6375B" w:rsidRPr="0043231A">
        <w:rPr>
          <w:rFonts w:asciiTheme="majorHAnsi" w:hAnsiTheme="majorHAnsi"/>
          <w:sz w:val="20"/>
          <w:szCs w:val="20"/>
          <w:lang w:val="es-ES"/>
        </w:rPr>
        <w:t xml:space="preserve">las </w:t>
      </w:r>
      <w:r w:rsidR="00D56B84" w:rsidRPr="0043231A">
        <w:rPr>
          <w:rFonts w:asciiTheme="majorHAnsi" w:hAnsiTheme="majorHAnsi"/>
          <w:sz w:val="20"/>
          <w:szCs w:val="20"/>
          <w:lang w:val="es-ES"/>
        </w:rPr>
        <w:t xml:space="preserve">causales </w:t>
      </w:r>
      <w:r w:rsidR="00B6375B" w:rsidRPr="0043231A">
        <w:rPr>
          <w:rFonts w:asciiTheme="majorHAnsi" w:hAnsiTheme="majorHAnsi"/>
          <w:sz w:val="20"/>
          <w:szCs w:val="20"/>
          <w:lang w:val="es-ES"/>
        </w:rPr>
        <w:t>e), f) y k) de la Ley de Enjuiciamiento, a saber, incompetencia o negligencia reiteradamente demostrada en el ejercicio de sus funciones, incumplimiento reiterado de los deberes inherentes al cargo y dejar transcurrir los términos legales reiteradamente, sin pronunciarse en las cuestiones sometidas a su decisión o dictamen</w:t>
      </w:r>
      <w:r w:rsidR="001D577F" w:rsidRPr="0043231A">
        <w:rPr>
          <w:rFonts w:asciiTheme="majorHAnsi" w:hAnsiTheme="majorHAnsi"/>
          <w:sz w:val="20"/>
          <w:szCs w:val="20"/>
          <w:lang w:val="es-ES"/>
        </w:rPr>
        <w:t>.</w:t>
      </w:r>
      <w:r w:rsidR="001E53B8" w:rsidRPr="0043231A">
        <w:rPr>
          <w:rFonts w:asciiTheme="majorHAnsi" w:hAnsiTheme="majorHAnsi"/>
          <w:sz w:val="20"/>
          <w:szCs w:val="20"/>
          <w:lang w:val="es-ES"/>
        </w:rPr>
        <w:t xml:space="preserve"> </w:t>
      </w:r>
      <w:r w:rsidR="000F7598" w:rsidRPr="0043231A">
        <w:rPr>
          <w:rFonts w:asciiTheme="majorHAnsi" w:hAnsiTheme="majorHAnsi"/>
          <w:sz w:val="20"/>
          <w:szCs w:val="20"/>
          <w:lang w:val="es-ES"/>
        </w:rPr>
        <w:t xml:space="preserve">Según el Estado, la alegación de los peticionarios respecto a la no “tipificación” de las conductas atribuidas al señor Rico se debe a la confusión que hacen respecto a la naturaleza del proceso de enjuiciamiento, siendo esta política y no penal. </w:t>
      </w:r>
      <w:r w:rsidR="0046119E" w:rsidRPr="0043231A">
        <w:rPr>
          <w:rFonts w:asciiTheme="majorHAnsi" w:hAnsiTheme="majorHAnsi"/>
          <w:sz w:val="20"/>
          <w:szCs w:val="20"/>
          <w:lang w:val="es-ES"/>
        </w:rPr>
        <w:t xml:space="preserve">Además, señala que las conductas previstas en los apartados e) y f) del artículo 21 de la Ley de Enjuiciamiento son equiparables a la causal de “mal desempeño” prevista por el artículo 110 de la Constitución Nacional </w:t>
      </w:r>
      <w:r w:rsidR="00BC7063" w:rsidRPr="0043231A">
        <w:rPr>
          <w:rFonts w:asciiTheme="majorHAnsi" w:hAnsiTheme="majorHAnsi"/>
          <w:sz w:val="20"/>
          <w:szCs w:val="20"/>
          <w:lang w:val="es-ES"/>
        </w:rPr>
        <w:t>que, de acuerdo con los tribunales internos, posee una definición amplia y que no sería posible precisar sino en el caso concreto. Por otra parte</w:t>
      </w:r>
      <w:r w:rsidR="00A4461B" w:rsidRPr="0043231A">
        <w:rPr>
          <w:rFonts w:asciiTheme="majorHAnsi" w:hAnsiTheme="majorHAnsi"/>
          <w:sz w:val="20"/>
          <w:szCs w:val="20"/>
          <w:lang w:val="es-ES"/>
        </w:rPr>
        <w:t>,</w:t>
      </w:r>
      <w:r w:rsidR="00BC7063" w:rsidRPr="0043231A">
        <w:rPr>
          <w:rFonts w:asciiTheme="majorHAnsi" w:hAnsiTheme="majorHAnsi"/>
          <w:sz w:val="20"/>
          <w:szCs w:val="20"/>
          <w:lang w:val="es-ES"/>
        </w:rPr>
        <w:t xml:space="preserve"> afirma que la causal k) del artículo 21 de la Ley de Enjuiciamiento </w:t>
      </w:r>
      <w:r w:rsidR="00AF1B04" w:rsidRPr="0043231A">
        <w:rPr>
          <w:rFonts w:asciiTheme="majorHAnsi" w:hAnsiTheme="majorHAnsi"/>
          <w:sz w:val="20"/>
          <w:szCs w:val="20"/>
          <w:lang w:val="es-ES"/>
        </w:rPr>
        <w:t>se trata “de una conducta muy específica que el Jurado de Enjuiciamiento consideró probaba en el caso concreto”.</w:t>
      </w:r>
      <w:r w:rsidR="00A4461B" w:rsidRPr="0043231A">
        <w:rPr>
          <w:rFonts w:asciiTheme="majorHAnsi" w:hAnsiTheme="majorHAnsi"/>
          <w:sz w:val="20"/>
          <w:szCs w:val="20"/>
          <w:lang w:val="es-ES"/>
        </w:rPr>
        <w:t xml:space="preserve"> A</w:t>
      </w:r>
      <w:r w:rsidR="00AF1B04" w:rsidRPr="0043231A">
        <w:rPr>
          <w:rFonts w:asciiTheme="majorHAnsi" w:hAnsiTheme="majorHAnsi"/>
          <w:sz w:val="20"/>
          <w:szCs w:val="20"/>
          <w:lang w:val="es-ES"/>
        </w:rPr>
        <w:t>grega, controvirtiendo la posición de los peticionarios,</w:t>
      </w:r>
      <w:r w:rsidR="001E53B8" w:rsidRPr="0043231A">
        <w:rPr>
          <w:rFonts w:asciiTheme="majorHAnsi" w:hAnsiTheme="majorHAnsi"/>
          <w:sz w:val="20"/>
          <w:szCs w:val="20"/>
          <w:lang w:val="es-ES"/>
        </w:rPr>
        <w:t xml:space="preserve"> que el hecho de que hubo un proceso </w:t>
      </w:r>
      <w:r w:rsidR="00AF1B04" w:rsidRPr="0043231A">
        <w:rPr>
          <w:rFonts w:asciiTheme="majorHAnsi" w:hAnsiTheme="majorHAnsi"/>
          <w:sz w:val="20"/>
          <w:szCs w:val="20"/>
          <w:lang w:val="es-ES"/>
        </w:rPr>
        <w:t xml:space="preserve">en </w:t>
      </w:r>
      <w:r w:rsidR="001E53B8" w:rsidRPr="0043231A">
        <w:rPr>
          <w:rFonts w:asciiTheme="majorHAnsi" w:hAnsiTheme="majorHAnsi"/>
          <w:sz w:val="20"/>
          <w:szCs w:val="20"/>
          <w:lang w:val="es-ES"/>
        </w:rPr>
        <w:t>contra</w:t>
      </w:r>
      <w:r w:rsidR="00AF1B04" w:rsidRPr="0043231A">
        <w:rPr>
          <w:rFonts w:asciiTheme="majorHAnsi" w:hAnsiTheme="majorHAnsi"/>
          <w:sz w:val="20"/>
          <w:szCs w:val="20"/>
          <w:lang w:val="es-ES"/>
        </w:rPr>
        <w:t xml:space="preserve"> de</w:t>
      </w:r>
      <w:r w:rsidR="001E53B8" w:rsidRPr="0043231A">
        <w:rPr>
          <w:rFonts w:asciiTheme="majorHAnsi" w:hAnsiTheme="majorHAnsi"/>
          <w:sz w:val="20"/>
          <w:szCs w:val="20"/>
          <w:lang w:val="es-ES"/>
        </w:rPr>
        <w:t xml:space="preserve"> la presunta víctima no viola su derecho a la honra y dignidad.</w:t>
      </w:r>
    </w:p>
    <w:p w14:paraId="62295D3E" w14:textId="75E3E034" w:rsidR="007B75C6" w:rsidRDefault="007C3AAB" w:rsidP="007B75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Respecto a la supuesta violación del artículo 21 de la Convención, alega que la fijación de honorarios es un acto discrecional guiado por parámetros legales y que el valor fijado no constituye una violación. Además, el Estado afirma que no hay pruebas suficientes para determinar la veracidad de la alegación de que se ha sustraído un documento del expediente del proceso ante el Jurado de Enjuiciamiento.</w:t>
      </w:r>
      <w:r w:rsidR="004768E3">
        <w:rPr>
          <w:rFonts w:asciiTheme="majorHAnsi" w:hAnsiTheme="majorHAnsi"/>
          <w:sz w:val="20"/>
          <w:szCs w:val="20"/>
          <w:lang w:val="es-ES"/>
        </w:rPr>
        <w:t xml:space="preserve"> </w:t>
      </w:r>
      <w:r w:rsidRPr="004A3148">
        <w:rPr>
          <w:rFonts w:asciiTheme="majorHAnsi" w:hAnsiTheme="majorHAnsi"/>
          <w:sz w:val="20"/>
          <w:szCs w:val="20"/>
          <w:lang w:val="es-ES"/>
        </w:rPr>
        <w:t xml:space="preserve">De todas maneras, el Estado sostiene que este documento </w:t>
      </w:r>
      <w:r w:rsidR="00EA2F83">
        <w:rPr>
          <w:rFonts w:asciiTheme="majorHAnsi" w:hAnsiTheme="majorHAnsi"/>
          <w:sz w:val="20"/>
          <w:szCs w:val="20"/>
          <w:lang w:val="es-ES"/>
        </w:rPr>
        <w:t>está</w:t>
      </w:r>
      <w:r w:rsidR="00EA2F83" w:rsidRPr="004A3148">
        <w:rPr>
          <w:rFonts w:asciiTheme="majorHAnsi" w:hAnsiTheme="majorHAnsi"/>
          <w:sz w:val="20"/>
          <w:szCs w:val="20"/>
          <w:lang w:val="es-ES"/>
        </w:rPr>
        <w:t xml:space="preserve"> </w:t>
      </w:r>
      <w:r w:rsidRPr="004A3148">
        <w:rPr>
          <w:rFonts w:asciiTheme="majorHAnsi" w:hAnsiTheme="majorHAnsi"/>
          <w:sz w:val="20"/>
          <w:szCs w:val="20"/>
          <w:lang w:val="es-ES"/>
        </w:rPr>
        <w:t>vinculado a la solicitud de convertir el monto embargado de pesos a dólares estadounidenses; lo que estaría fuera de la competencia de la CIDH</w:t>
      </w:r>
      <w:r w:rsidR="001E53B8" w:rsidRPr="004A3148">
        <w:rPr>
          <w:rFonts w:asciiTheme="majorHAnsi" w:hAnsiTheme="majorHAnsi"/>
          <w:sz w:val="20"/>
          <w:szCs w:val="20"/>
          <w:lang w:val="es-ES"/>
        </w:rPr>
        <w:t xml:space="preserve"> por ser </w:t>
      </w:r>
      <w:r w:rsidRPr="004A3148">
        <w:rPr>
          <w:rFonts w:asciiTheme="majorHAnsi" w:hAnsiTheme="majorHAnsi"/>
          <w:sz w:val="20"/>
          <w:szCs w:val="20"/>
          <w:lang w:val="es-ES"/>
        </w:rPr>
        <w:lastRenderedPageBreak/>
        <w:t xml:space="preserve">parte </w:t>
      </w:r>
      <w:r w:rsidR="001E53B8" w:rsidRPr="004A3148">
        <w:rPr>
          <w:rFonts w:asciiTheme="majorHAnsi" w:hAnsiTheme="majorHAnsi"/>
          <w:sz w:val="20"/>
          <w:szCs w:val="20"/>
          <w:lang w:val="es-ES"/>
        </w:rPr>
        <w:t xml:space="preserve">de </w:t>
      </w:r>
      <w:r w:rsidRPr="004A3148">
        <w:rPr>
          <w:rFonts w:asciiTheme="majorHAnsi" w:hAnsiTheme="majorHAnsi"/>
          <w:sz w:val="20"/>
          <w:szCs w:val="20"/>
          <w:lang w:val="es-ES"/>
        </w:rPr>
        <w:t>la política económica del Estado</w:t>
      </w:r>
      <w:r w:rsidR="007B75C6">
        <w:rPr>
          <w:rFonts w:asciiTheme="majorHAnsi" w:hAnsiTheme="majorHAnsi"/>
          <w:sz w:val="20"/>
          <w:szCs w:val="20"/>
          <w:lang w:val="es-ES"/>
        </w:rPr>
        <w:t xml:space="preserve"> según la reserva presentada por el Estado cuando depositó su instrumento de ratificación de la Convención.</w:t>
      </w:r>
    </w:p>
    <w:p w14:paraId="5E524B58" w14:textId="67EB050A" w:rsidR="0063685A" w:rsidRPr="004A3148" w:rsidRDefault="007B75C6" w:rsidP="007B75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 xml:space="preserve"> </w:t>
      </w:r>
      <w:r w:rsidR="0063685A" w:rsidRPr="004A3148">
        <w:rPr>
          <w:rFonts w:asciiTheme="majorHAnsi" w:hAnsiTheme="majorHAnsi"/>
          <w:sz w:val="20"/>
          <w:szCs w:val="20"/>
          <w:lang w:val="es-ES"/>
        </w:rPr>
        <w:t xml:space="preserve">En conclusión, el Estado sostiene que, en función de </w:t>
      </w:r>
      <w:r w:rsidR="00961657" w:rsidRPr="004A3148">
        <w:rPr>
          <w:rFonts w:asciiTheme="majorHAnsi" w:hAnsiTheme="majorHAnsi"/>
          <w:sz w:val="20"/>
          <w:szCs w:val="20"/>
          <w:lang w:val="es-ES"/>
        </w:rPr>
        <w:t xml:space="preserve">agotamiento indebido y de la no caracterización de violaciones de derechos protegidos en la Convención Americana, </w:t>
      </w:r>
      <w:r w:rsidR="0063685A" w:rsidRPr="004A3148">
        <w:rPr>
          <w:rFonts w:asciiTheme="majorHAnsi" w:hAnsiTheme="majorHAnsi"/>
          <w:sz w:val="20"/>
          <w:szCs w:val="20"/>
          <w:lang w:val="es-ES"/>
        </w:rPr>
        <w:t>la petición es inadmisible y solicita a la CIDH que así lo declare.</w:t>
      </w:r>
    </w:p>
    <w:p w14:paraId="16214E35" w14:textId="77777777" w:rsidR="0063685A" w:rsidRPr="004A3148" w:rsidRDefault="0063685A" w:rsidP="009F0583">
      <w:pPr>
        <w:spacing w:after="240"/>
        <w:ind w:firstLine="720"/>
        <w:jc w:val="both"/>
        <w:rPr>
          <w:rFonts w:asciiTheme="majorHAnsi" w:hAnsiTheme="majorHAnsi"/>
          <w:b/>
          <w:bCs/>
          <w:sz w:val="20"/>
          <w:szCs w:val="20"/>
          <w:lang w:val="es-ES"/>
        </w:rPr>
      </w:pPr>
      <w:r w:rsidRPr="004A3148">
        <w:rPr>
          <w:rFonts w:asciiTheme="majorHAnsi" w:hAnsiTheme="majorHAnsi"/>
          <w:b/>
          <w:bCs/>
          <w:sz w:val="20"/>
          <w:szCs w:val="20"/>
          <w:lang w:val="es-ES"/>
        </w:rPr>
        <w:t>IV.</w:t>
      </w:r>
      <w:r w:rsidRPr="004A3148">
        <w:rPr>
          <w:rFonts w:asciiTheme="majorHAnsi" w:hAnsiTheme="majorHAnsi"/>
          <w:b/>
          <w:bCs/>
          <w:sz w:val="20"/>
          <w:szCs w:val="20"/>
          <w:lang w:val="es-ES"/>
        </w:rPr>
        <w:tab/>
        <w:t>ANÁLISIS SOBRE COMPETENCIA Y ADMISIBILIDAD</w:t>
      </w:r>
    </w:p>
    <w:p w14:paraId="16C1F590" w14:textId="77777777" w:rsidR="0063685A" w:rsidRPr="004A3148" w:rsidRDefault="0063685A" w:rsidP="009F0583">
      <w:pPr>
        <w:spacing w:after="240"/>
        <w:ind w:left="1440" w:hanging="720"/>
        <w:jc w:val="both"/>
        <w:rPr>
          <w:rFonts w:asciiTheme="majorHAnsi" w:hAnsiTheme="majorHAnsi"/>
          <w:sz w:val="20"/>
          <w:szCs w:val="20"/>
          <w:lang w:val="es-ES"/>
        </w:rPr>
      </w:pPr>
      <w:r w:rsidRPr="004A3148">
        <w:rPr>
          <w:rFonts w:asciiTheme="majorHAnsi" w:hAnsiTheme="majorHAnsi"/>
          <w:b/>
          <w:bCs/>
          <w:sz w:val="20"/>
          <w:szCs w:val="20"/>
          <w:lang w:val="es-ES"/>
        </w:rPr>
        <w:t>A.</w:t>
      </w:r>
      <w:r w:rsidRPr="004A3148">
        <w:rPr>
          <w:rFonts w:asciiTheme="majorHAnsi" w:hAnsiTheme="majorHAnsi"/>
          <w:b/>
          <w:bCs/>
          <w:sz w:val="20"/>
          <w:szCs w:val="20"/>
          <w:lang w:val="es-ES"/>
        </w:rPr>
        <w:tab/>
        <w:t xml:space="preserve">Competencia </w:t>
      </w:r>
    </w:p>
    <w:p w14:paraId="29F65288" w14:textId="77777777" w:rsidR="0063685A" w:rsidRPr="004A3148" w:rsidRDefault="00E226E3" w:rsidP="009F058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SimSun" w:hAnsiTheme="majorHAnsi"/>
          <w:sz w:val="20"/>
          <w:szCs w:val="20"/>
          <w:lang w:val="es-ES"/>
        </w:rPr>
      </w:pPr>
      <w:r w:rsidRPr="004A3148">
        <w:rPr>
          <w:rFonts w:asciiTheme="majorHAnsi" w:eastAsia="SimSun" w:hAnsiTheme="majorHAnsi"/>
          <w:sz w:val="20"/>
          <w:szCs w:val="20"/>
          <w:lang w:val="es-ES"/>
        </w:rPr>
        <w:t>Los</w:t>
      </w:r>
      <w:r w:rsidR="0063685A" w:rsidRPr="004A3148">
        <w:rPr>
          <w:rFonts w:asciiTheme="majorHAnsi" w:eastAsia="SimSun" w:hAnsiTheme="majorHAnsi"/>
          <w:sz w:val="20"/>
          <w:szCs w:val="20"/>
          <w:lang w:val="es-ES"/>
        </w:rPr>
        <w:t xml:space="preserve"> peticionario</w:t>
      </w:r>
      <w:r w:rsidRPr="004A3148">
        <w:rPr>
          <w:rFonts w:asciiTheme="majorHAnsi" w:eastAsia="SimSun" w:hAnsiTheme="majorHAnsi"/>
          <w:sz w:val="20"/>
          <w:szCs w:val="20"/>
          <w:lang w:val="es-ES"/>
        </w:rPr>
        <w:t>s</w:t>
      </w:r>
      <w:r w:rsidR="0063685A" w:rsidRPr="004A3148">
        <w:rPr>
          <w:rFonts w:asciiTheme="majorHAnsi" w:eastAsia="SimSun" w:hAnsiTheme="majorHAnsi"/>
          <w:sz w:val="20"/>
          <w:szCs w:val="20"/>
          <w:lang w:val="es-ES"/>
        </w:rPr>
        <w:t xml:space="preserve"> se encuentra</w:t>
      </w:r>
      <w:r w:rsidRPr="004A3148">
        <w:rPr>
          <w:rFonts w:asciiTheme="majorHAnsi" w:eastAsia="SimSun" w:hAnsiTheme="majorHAnsi"/>
          <w:sz w:val="20"/>
          <w:szCs w:val="20"/>
          <w:lang w:val="es-ES"/>
        </w:rPr>
        <w:t>n</w:t>
      </w:r>
      <w:r w:rsidR="0063685A" w:rsidRPr="004A3148">
        <w:rPr>
          <w:rFonts w:asciiTheme="majorHAnsi" w:eastAsia="SimSun" w:hAnsiTheme="majorHAnsi"/>
          <w:sz w:val="20"/>
          <w:szCs w:val="20"/>
          <w:lang w:val="es-ES"/>
        </w:rPr>
        <w:t xml:space="preserve"> facultado</w:t>
      </w:r>
      <w:r w:rsidRPr="004A3148">
        <w:rPr>
          <w:rFonts w:asciiTheme="majorHAnsi" w:eastAsia="SimSun" w:hAnsiTheme="majorHAnsi"/>
          <w:sz w:val="20"/>
          <w:szCs w:val="20"/>
          <w:lang w:val="es-ES"/>
        </w:rPr>
        <w:t>s</w:t>
      </w:r>
      <w:r w:rsidR="0063685A" w:rsidRPr="004A3148">
        <w:rPr>
          <w:rFonts w:asciiTheme="majorHAnsi" w:eastAsia="SimSun" w:hAnsiTheme="majorHAnsi"/>
          <w:sz w:val="20"/>
          <w:szCs w:val="20"/>
          <w:lang w:val="es-ES"/>
        </w:rPr>
        <w:t xml:space="preserve">, en principio, por el artículo 44 de la Convención Americana para presentar peticiones ante la Comisión. La petición señala como presunta víctima a una persona individual, respecto de quien el Estado </w:t>
      </w:r>
      <w:r w:rsidRPr="004A3148">
        <w:rPr>
          <w:rFonts w:asciiTheme="majorHAnsi" w:eastAsia="SimSun" w:hAnsiTheme="majorHAnsi"/>
          <w:sz w:val="20"/>
          <w:szCs w:val="20"/>
          <w:lang w:val="es-ES"/>
        </w:rPr>
        <w:t>de Argentina</w:t>
      </w:r>
      <w:r w:rsidR="0063685A" w:rsidRPr="004A3148">
        <w:rPr>
          <w:rFonts w:asciiTheme="majorHAnsi" w:eastAsia="SimSun" w:hAnsiTheme="majorHAnsi"/>
          <w:sz w:val="20"/>
          <w:szCs w:val="20"/>
          <w:lang w:val="es-ES"/>
        </w:rPr>
        <w:t xml:space="preserve"> se comprometió a respetar y garantizar los derechos consagrados en la Convención Americana. En lo concerniente al Estado, la Comisión señala que </w:t>
      </w:r>
      <w:r w:rsidRPr="004A3148">
        <w:rPr>
          <w:rFonts w:asciiTheme="majorHAnsi" w:eastAsia="SimSun" w:hAnsiTheme="majorHAnsi"/>
          <w:sz w:val="20"/>
          <w:szCs w:val="20"/>
          <w:lang w:val="es-ES"/>
        </w:rPr>
        <w:t>Argentina</w:t>
      </w:r>
      <w:r w:rsidR="0063685A" w:rsidRPr="004A3148">
        <w:rPr>
          <w:rFonts w:asciiTheme="majorHAnsi" w:eastAsia="SimSun" w:hAnsiTheme="majorHAnsi"/>
          <w:sz w:val="20"/>
          <w:szCs w:val="20"/>
          <w:lang w:val="es-ES"/>
        </w:rPr>
        <w:t xml:space="preserve"> es un Estado parte en la Convención Americana desde el </w:t>
      </w:r>
      <w:r w:rsidRPr="004A3148">
        <w:rPr>
          <w:rFonts w:asciiTheme="majorHAnsi" w:eastAsia="SimSun" w:hAnsiTheme="majorHAnsi"/>
          <w:sz w:val="20"/>
          <w:szCs w:val="20"/>
          <w:lang w:val="es-ES"/>
        </w:rPr>
        <w:t>5 de septiembre de 1984</w:t>
      </w:r>
      <w:r w:rsidR="0063685A" w:rsidRPr="004A3148">
        <w:rPr>
          <w:rFonts w:asciiTheme="majorHAnsi" w:eastAsia="SimSun" w:hAnsiTheme="majorHAnsi"/>
          <w:sz w:val="20"/>
          <w:szCs w:val="20"/>
          <w:lang w:val="es-ES"/>
        </w:rPr>
        <w:t xml:space="preserve">, fecha en la que depositó su instrumento de ratificación. Por lo tanto, la Comisión tiene competencia </w:t>
      </w:r>
      <w:r w:rsidR="0063685A" w:rsidRPr="004A3148">
        <w:rPr>
          <w:rFonts w:asciiTheme="majorHAnsi" w:eastAsia="SimSun" w:hAnsiTheme="majorHAnsi"/>
          <w:i/>
          <w:sz w:val="20"/>
          <w:szCs w:val="20"/>
          <w:lang w:val="es-ES"/>
        </w:rPr>
        <w:t>ratione personae</w:t>
      </w:r>
      <w:r w:rsidR="0063685A" w:rsidRPr="004A3148">
        <w:rPr>
          <w:rFonts w:asciiTheme="majorHAnsi" w:eastAsia="SimSun" w:hAnsiTheme="majorHAnsi"/>
          <w:sz w:val="20"/>
          <w:szCs w:val="20"/>
          <w:lang w:val="es-ES"/>
        </w:rPr>
        <w:t xml:space="preserve"> para examinar la petición. Asimismo, la Comisión tiene competencia </w:t>
      </w:r>
      <w:r w:rsidR="0063685A" w:rsidRPr="004A3148">
        <w:rPr>
          <w:rFonts w:asciiTheme="majorHAnsi" w:eastAsia="SimSun" w:hAnsiTheme="majorHAnsi"/>
          <w:i/>
          <w:sz w:val="20"/>
          <w:szCs w:val="20"/>
          <w:lang w:val="es-ES"/>
        </w:rPr>
        <w:t>ratione loci</w:t>
      </w:r>
      <w:r w:rsidR="0063685A" w:rsidRPr="004A3148">
        <w:rPr>
          <w:rFonts w:asciiTheme="majorHAnsi" w:eastAsia="SimSun" w:hAnsiTheme="majorHAnsi"/>
          <w:sz w:val="20"/>
          <w:szCs w:val="20"/>
          <w:lang w:val="es-ES"/>
        </w:rPr>
        <w:t xml:space="preserve"> para conocer la petición, por cuanto en ella se alegan violaciones de derechos protegidos en la Convención Americana que habrían tenido lugar dentro del territorio de </w:t>
      </w:r>
      <w:r w:rsidRPr="004A3148">
        <w:rPr>
          <w:rFonts w:asciiTheme="majorHAnsi" w:eastAsia="SimSun" w:hAnsiTheme="majorHAnsi"/>
          <w:sz w:val="20"/>
          <w:szCs w:val="20"/>
          <w:lang w:val="es-ES"/>
        </w:rPr>
        <w:t>Argentina</w:t>
      </w:r>
      <w:r w:rsidR="0063685A" w:rsidRPr="004A3148">
        <w:rPr>
          <w:rFonts w:asciiTheme="majorHAnsi" w:eastAsia="SimSun" w:hAnsiTheme="majorHAnsi"/>
          <w:sz w:val="20"/>
          <w:szCs w:val="20"/>
          <w:lang w:val="es-ES"/>
        </w:rPr>
        <w:t xml:space="preserve">, Estado Parte en dicho tratado. La Comisión </w:t>
      </w:r>
      <w:r w:rsidRPr="004A3148">
        <w:rPr>
          <w:rFonts w:asciiTheme="majorHAnsi" w:eastAsia="SimSun" w:hAnsiTheme="majorHAnsi"/>
          <w:sz w:val="20"/>
          <w:szCs w:val="20"/>
          <w:lang w:val="es-ES"/>
        </w:rPr>
        <w:t xml:space="preserve">también </w:t>
      </w:r>
      <w:r w:rsidR="0063685A" w:rsidRPr="004A3148">
        <w:rPr>
          <w:rFonts w:asciiTheme="majorHAnsi" w:eastAsia="SimSun" w:hAnsiTheme="majorHAnsi"/>
          <w:sz w:val="20"/>
          <w:szCs w:val="20"/>
          <w:lang w:val="es-ES"/>
        </w:rPr>
        <w:t xml:space="preserve">tiene competencia </w:t>
      </w:r>
      <w:r w:rsidR="0063685A" w:rsidRPr="004A3148">
        <w:rPr>
          <w:rFonts w:asciiTheme="majorHAnsi" w:eastAsia="SimSun" w:hAnsiTheme="majorHAnsi"/>
          <w:i/>
          <w:sz w:val="20"/>
          <w:szCs w:val="20"/>
          <w:lang w:val="es-ES"/>
        </w:rPr>
        <w:t>ratione temporis</w:t>
      </w:r>
      <w:r w:rsidR="0063685A" w:rsidRPr="004A3148">
        <w:rPr>
          <w:rFonts w:asciiTheme="majorHAnsi" w:eastAsia="SimSun" w:hAnsiTheme="majorHAnsi"/>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0063685A" w:rsidRPr="004A3148">
        <w:rPr>
          <w:rFonts w:asciiTheme="majorHAnsi" w:eastAsia="SimSun" w:hAnsiTheme="majorHAnsi"/>
          <w:i/>
          <w:sz w:val="20"/>
          <w:szCs w:val="20"/>
          <w:lang w:val="es-ES"/>
        </w:rPr>
        <w:t>ratione materiae</w:t>
      </w:r>
      <w:r w:rsidR="0063685A" w:rsidRPr="004A3148">
        <w:rPr>
          <w:rFonts w:asciiTheme="majorHAnsi" w:eastAsia="SimSun" w:hAnsiTheme="majorHAnsi"/>
          <w:sz w:val="20"/>
          <w:szCs w:val="20"/>
          <w:lang w:val="es-ES"/>
        </w:rPr>
        <w:t xml:space="preserve">, </w:t>
      </w:r>
      <w:r w:rsidR="00D110D7" w:rsidRPr="004A3148">
        <w:rPr>
          <w:rFonts w:asciiTheme="majorHAnsi" w:eastAsia="SimSun" w:hAnsiTheme="majorHAnsi"/>
          <w:sz w:val="20"/>
          <w:szCs w:val="20"/>
          <w:lang w:val="es-ES"/>
        </w:rPr>
        <w:t>dado que</w:t>
      </w:r>
      <w:r w:rsidR="0063685A" w:rsidRPr="004A3148">
        <w:rPr>
          <w:rFonts w:asciiTheme="majorHAnsi" w:eastAsia="SimSun" w:hAnsiTheme="majorHAnsi"/>
          <w:sz w:val="20"/>
          <w:szCs w:val="20"/>
          <w:lang w:val="es-ES"/>
        </w:rPr>
        <w:t xml:space="preserve"> en la petición se denuncian posibles violaciones a derechos humanos protegi</w:t>
      </w:r>
      <w:r w:rsidR="00BD4D5E" w:rsidRPr="004A3148">
        <w:rPr>
          <w:rFonts w:asciiTheme="majorHAnsi" w:eastAsia="SimSun" w:hAnsiTheme="majorHAnsi"/>
          <w:sz w:val="20"/>
          <w:szCs w:val="20"/>
          <w:lang w:val="es-ES"/>
        </w:rPr>
        <w:t>dos por la Convención Americana</w:t>
      </w:r>
      <w:r w:rsidR="00495FFC" w:rsidRPr="004A3148">
        <w:rPr>
          <w:rFonts w:asciiTheme="majorHAnsi" w:eastAsia="SimSun" w:hAnsiTheme="majorHAnsi"/>
          <w:sz w:val="20"/>
          <w:szCs w:val="20"/>
          <w:lang w:val="es-ES"/>
        </w:rPr>
        <w:t>.</w:t>
      </w:r>
    </w:p>
    <w:p w14:paraId="69C8EE3D" w14:textId="77777777" w:rsidR="0063685A" w:rsidRPr="004A3148" w:rsidRDefault="0063685A" w:rsidP="009F05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lang w:val="es-ES"/>
        </w:rPr>
      </w:pPr>
      <w:r w:rsidRPr="004A3148">
        <w:rPr>
          <w:rFonts w:asciiTheme="majorHAnsi" w:hAnsiTheme="majorHAnsi"/>
          <w:b/>
          <w:bCs/>
          <w:sz w:val="20"/>
          <w:szCs w:val="20"/>
          <w:lang w:val="es-ES"/>
        </w:rPr>
        <w:t xml:space="preserve">Requisitos de </w:t>
      </w:r>
      <w:r w:rsidRPr="004A3148">
        <w:rPr>
          <w:rFonts w:asciiTheme="majorHAnsi" w:hAnsiTheme="majorHAnsi"/>
          <w:b/>
          <w:sz w:val="20"/>
          <w:szCs w:val="20"/>
          <w:lang w:val="es-ES"/>
        </w:rPr>
        <w:t>Admisibilidad</w:t>
      </w:r>
    </w:p>
    <w:p w14:paraId="5C689B43" w14:textId="77777777" w:rsidR="0063685A" w:rsidRPr="004A3148" w:rsidRDefault="0063685A" w:rsidP="009F0583">
      <w:pPr>
        <w:spacing w:after="240"/>
        <w:ind w:firstLine="720"/>
        <w:jc w:val="both"/>
        <w:rPr>
          <w:rFonts w:asciiTheme="majorHAnsi" w:hAnsiTheme="majorHAnsi"/>
          <w:b/>
          <w:sz w:val="20"/>
          <w:szCs w:val="20"/>
          <w:lang w:val="es-ES"/>
        </w:rPr>
      </w:pPr>
      <w:r w:rsidRPr="004A3148">
        <w:rPr>
          <w:rFonts w:asciiTheme="majorHAnsi" w:hAnsiTheme="majorHAnsi"/>
          <w:b/>
          <w:sz w:val="20"/>
          <w:szCs w:val="20"/>
          <w:lang w:val="es-ES"/>
        </w:rPr>
        <w:t>1.</w:t>
      </w:r>
      <w:r w:rsidRPr="004A3148">
        <w:rPr>
          <w:rFonts w:asciiTheme="majorHAnsi" w:hAnsiTheme="majorHAnsi"/>
          <w:b/>
          <w:sz w:val="20"/>
          <w:szCs w:val="20"/>
          <w:lang w:val="es-ES"/>
        </w:rPr>
        <w:tab/>
        <w:t>Agotamiento de los recursos internos</w:t>
      </w:r>
    </w:p>
    <w:p w14:paraId="341931E8" w14:textId="421D2AA5" w:rsidR="0063685A" w:rsidRPr="004A3148" w:rsidRDefault="00A81396"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i/>
          <w:sz w:val="20"/>
          <w:szCs w:val="20"/>
          <w:lang w:val="es-ES"/>
        </w:rPr>
      </w:pPr>
      <w:r>
        <w:rPr>
          <w:rFonts w:asciiTheme="majorHAnsi" w:hAnsiTheme="majorHAnsi" w:cs="Arial"/>
          <w:sz w:val="20"/>
          <w:szCs w:val="20"/>
          <w:lang w:val="es-ES"/>
        </w:rPr>
        <w:t>El artículo 46.</w:t>
      </w:r>
      <w:r w:rsidR="0063685A" w:rsidRPr="004A3148">
        <w:rPr>
          <w:rFonts w:asciiTheme="majorHAnsi" w:hAnsiTheme="majorHAnsi" w:cs="Arial"/>
          <w:sz w:val="20"/>
          <w:szCs w:val="20"/>
          <w:lang w:val="es-ES"/>
        </w:rPr>
        <w:t>1</w:t>
      </w:r>
      <w:r>
        <w:rPr>
          <w:rFonts w:asciiTheme="majorHAnsi" w:hAnsiTheme="majorHAnsi" w:cs="Arial"/>
          <w:sz w:val="20"/>
          <w:szCs w:val="20"/>
          <w:lang w:val="es-ES"/>
        </w:rPr>
        <w:t>.</w:t>
      </w:r>
      <w:r w:rsidR="0063685A" w:rsidRPr="004A3148">
        <w:rPr>
          <w:rFonts w:asciiTheme="majorHAnsi" w:hAnsiTheme="majorHAnsi" w:cs="Arial"/>
          <w:sz w:val="20"/>
          <w:szCs w:val="20"/>
          <w:lang w:val="es-ES"/>
        </w:rPr>
        <w:t>a de la Convención Americana exige el previo agotamiento de los recursos disponibles en la jurisdicción interna conforme a los principios de derecho internacional generalmente reconocidos, como requisito para la admisión de reclamos sobre la presunta violac</w:t>
      </w:r>
      <w:r w:rsidR="002C29AF" w:rsidRPr="004A3148">
        <w:rPr>
          <w:rFonts w:asciiTheme="majorHAnsi" w:hAnsiTheme="majorHAnsi" w:cs="Arial"/>
          <w:sz w:val="20"/>
          <w:szCs w:val="20"/>
          <w:lang w:val="es-ES"/>
        </w:rPr>
        <w:t>ión de la Convención Americana.</w:t>
      </w:r>
      <w:r w:rsidR="0063685A" w:rsidRPr="004A3148">
        <w:rPr>
          <w:rFonts w:asciiTheme="majorHAnsi" w:hAnsiTheme="majorHAnsi" w:cs="Arial"/>
          <w:sz w:val="20"/>
          <w:szCs w:val="20"/>
          <w:lang w:val="es-ES"/>
        </w:rPr>
        <w:t xml:space="preserve"> </w:t>
      </w:r>
    </w:p>
    <w:p w14:paraId="380B6F32" w14:textId="65BE7CF1" w:rsidR="004D0F65" w:rsidRDefault="004D0F65" w:rsidP="00324C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La Comisión observa que a</w:t>
      </w:r>
      <w:r w:rsidR="00895C07">
        <w:rPr>
          <w:rFonts w:asciiTheme="majorHAnsi" w:hAnsiTheme="majorHAnsi"/>
          <w:sz w:val="20"/>
          <w:szCs w:val="20"/>
          <w:lang w:val="es-ES"/>
        </w:rPr>
        <w:t xml:space="preserve">mbas partes </w:t>
      </w:r>
      <w:r>
        <w:rPr>
          <w:rFonts w:asciiTheme="majorHAnsi" w:hAnsiTheme="majorHAnsi"/>
          <w:sz w:val="20"/>
          <w:szCs w:val="20"/>
          <w:lang w:val="es-ES"/>
        </w:rPr>
        <w:t xml:space="preserve">coinciden en que el marco jurídico aplicable, en particular </w:t>
      </w:r>
      <w:r w:rsidR="00FE3BD7">
        <w:rPr>
          <w:rFonts w:asciiTheme="majorHAnsi" w:hAnsiTheme="majorHAnsi"/>
          <w:sz w:val="20"/>
          <w:szCs w:val="20"/>
          <w:lang w:val="es-ES"/>
        </w:rPr>
        <w:t xml:space="preserve">el artículo 45 de </w:t>
      </w:r>
      <w:r w:rsidR="00DB2438" w:rsidRPr="004A3148">
        <w:rPr>
          <w:rFonts w:asciiTheme="majorHAnsi" w:hAnsiTheme="majorHAnsi"/>
          <w:sz w:val="20"/>
          <w:szCs w:val="20"/>
          <w:lang w:val="es-ES"/>
        </w:rPr>
        <w:t xml:space="preserve">la </w:t>
      </w:r>
      <w:r w:rsidR="00895C07">
        <w:rPr>
          <w:rFonts w:asciiTheme="majorHAnsi" w:hAnsiTheme="majorHAnsi"/>
          <w:sz w:val="20"/>
          <w:szCs w:val="20"/>
          <w:lang w:val="es-ES"/>
        </w:rPr>
        <w:t>Ley de Enjuiciamiento</w:t>
      </w:r>
      <w:r>
        <w:rPr>
          <w:rFonts w:asciiTheme="majorHAnsi" w:hAnsiTheme="majorHAnsi"/>
          <w:sz w:val="20"/>
          <w:szCs w:val="20"/>
          <w:lang w:val="es-ES"/>
        </w:rPr>
        <w:t xml:space="preserve">, </w:t>
      </w:r>
      <w:r w:rsidR="002C557D" w:rsidRPr="004A3148">
        <w:rPr>
          <w:rFonts w:asciiTheme="majorHAnsi" w:hAnsiTheme="majorHAnsi"/>
          <w:sz w:val="20"/>
          <w:szCs w:val="20"/>
          <w:lang w:val="es-ES"/>
        </w:rPr>
        <w:t xml:space="preserve">no </w:t>
      </w:r>
      <w:r w:rsidR="00DB2438" w:rsidRPr="004A3148">
        <w:rPr>
          <w:rFonts w:asciiTheme="majorHAnsi" w:hAnsiTheme="majorHAnsi"/>
          <w:sz w:val="20"/>
          <w:szCs w:val="20"/>
          <w:lang w:val="es-ES"/>
        </w:rPr>
        <w:t xml:space="preserve">permite </w:t>
      </w:r>
      <w:r>
        <w:rPr>
          <w:rFonts w:asciiTheme="majorHAnsi" w:hAnsiTheme="majorHAnsi"/>
          <w:sz w:val="20"/>
          <w:szCs w:val="20"/>
          <w:lang w:val="es-ES"/>
        </w:rPr>
        <w:t xml:space="preserve">una </w:t>
      </w:r>
      <w:r w:rsidR="002C557D" w:rsidRPr="004A3148">
        <w:rPr>
          <w:rFonts w:asciiTheme="majorHAnsi" w:hAnsiTheme="majorHAnsi"/>
          <w:sz w:val="20"/>
          <w:szCs w:val="20"/>
          <w:lang w:val="es-ES"/>
        </w:rPr>
        <w:t xml:space="preserve">revisión </w:t>
      </w:r>
      <w:r>
        <w:rPr>
          <w:rFonts w:asciiTheme="majorHAnsi" w:hAnsiTheme="majorHAnsi"/>
          <w:sz w:val="20"/>
          <w:szCs w:val="20"/>
          <w:lang w:val="es-ES"/>
        </w:rPr>
        <w:t xml:space="preserve">integral </w:t>
      </w:r>
      <w:r w:rsidR="00DB2438" w:rsidRPr="004A3148">
        <w:rPr>
          <w:rFonts w:asciiTheme="majorHAnsi" w:hAnsiTheme="majorHAnsi"/>
          <w:sz w:val="20"/>
          <w:szCs w:val="20"/>
          <w:lang w:val="es-ES"/>
        </w:rPr>
        <w:t xml:space="preserve">de la decisión de destitución </w:t>
      </w:r>
      <w:r w:rsidR="002C557D" w:rsidRPr="004A3148">
        <w:rPr>
          <w:rFonts w:asciiTheme="majorHAnsi" w:hAnsiTheme="majorHAnsi"/>
          <w:sz w:val="20"/>
          <w:szCs w:val="20"/>
          <w:lang w:val="es-ES"/>
        </w:rPr>
        <w:t xml:space="preserve">de un juez </w:t>
      </w:r>
      <w:r w:rsidR="00895C07">
        <w:rPr>
          <w:rFonts w:asciiTheme="majorHAnsi" w:hAnsiTheme="majorHAnsi"/>
          <w:sz w:val="20"/>
          <w:szCs w:val="20"/>
          <w:lang w:val="es-ES"/>
        </w:rPr>
        <w:t>emitida por un Jurado de Enjuiciamiento</w:t>
      </w:r>
      <w:r>
        <w:rPr>
          <w:rFonts w:asciiTheme="majorHAnsi" w:hAnsiTheme="majorHAnsi"/>
          <w:sz w:val="20"/>
          <w:szCs w:val="20"/>
          <w:lang w:val="es-ES"/>
        </w:rPr>
        <w:t>. Sin perjuicio de ello, indicaron que en el ámbito jurisprudencial se ha</w:t>
      </w:r>
      <w:r w:rsidR="0043231A">
        <w:rPr>
          <w:rFonts w:asciiTheme="majorHAnsi" w:hAnsiTheme="majorHAnsi"/>
          <w:sz w:val="20"/>
          <w:szCs w:val="20"/>
          <w:lang w:val="es-ES"/>
        </w:rPr>
        <w:t>bía</w:t>
      </w:r>
      <w:r>
        <w:rPr>
          <w:rFonts w:asciiTheme="majorHAnsi" w:hAnsiTheme="majorHAnsi"/>
          <w:sz w:val="20"/>
          <w:szCs w:val="20"/>
          <w:lang w:val="es-ES"/>
        </w:rPr>
        <w:t xml:space="preserve"> desarrollado </w:t>
      </w:r>
      <w:r w:rsidR="002C557D" w:rsidRPr="004A3148">
        <w:rPr>
          <w:rFonts w:asciiTheme="majorHAnsi" w:hAnsiTheme="majorHAnsi"/>
          <w:sz w:val="20"/>
          <w:szCs w:val="20"/>
          <w:lang w:val="es-ES"/>
        </w:rPr>
        <w:t xml:space="preserve">la posibilidad de cuestionar dicha decisión </w:t>
      </w:r>
      <w:r w:rsidR="00DB2438" w:rsidRPr="004A3148">
        <w:rPr>
          <w:rFonts w:asciiTheme="majorHAnsi" w:hAnsiTheme="majorHAnsi"/>
          <w:sz w:val="20"/>
          <w:szCs w:val="20"/>
          <w:lang w:val="es-ES"/>
        </w:rPr>
        <w:t xml:space="preserve">en los </w:t>
      </w:r>
      <w:r>
        <w:rPr>
          <w:rFonts w:asciiTheme="majorHAnsi" w:hAnsiTheme="majorHAnsi"/>
          <w:sz w:val="20"/>
          <w:szCs w:val="20"/>
          <w:lang w:val="es-ES"/>
        </w:rPr>
        <w:t xml:space="preserve">supuestos </w:t>
      </w:r>
      <w:r w:rsidR="00DB2438" w:rsidRPr="004A3148">
        <w:rPr>
          <w:rFonts w:asciiTheme="majorHAnsi" w:hAnsiTheme="majorHAnsi"/>
          <w:sz w:val="20"/>
          <w:szCs w:val="20"/>
          <w:lang w:val="es-ES"/>
        </w:rPr>
        <w:t xml:space="preserve">en que se </w:t>
      </w:r>
      <w:r>
        <w:rPr>
          <w:rFonts w:asciiTheme="majorHAnsi" w:hAnsiTheme="majorHAnsi"/>
          <w:sz w:val="20"/>
          <w:szCs w:val="20"/>
          <w:lang w:val="es-ES"/>
        </w:rPr>
        <w:t xml:space="preserve">aleguen </w:t>
      </w:r>
      <w:r w:rsidR="00DB2438" w:rsidRPr="004A3148">
        <w:rPr>
          <w:rFonts w:asciiTheme="majorHAnsi" w:hAnsiTheme="majorHAnsi"/>
          <w:sz w:val="20"/>
          <w:szCs w:val="20"/>
          <w:lang w:val="es-ES"/>
        </w:rPr>
        <w:t>violaciones al debido proceso</w:t>
      </w:r>
      <w:r>
        <w:rPr>
          <w:rFonts w:asciiTheme="majorHAnsi" w:hAnsiTheme="majorHAnsi"/>
          <w:sz w:val="20"/>
          <w:szCs w:val="20"/>
          <w:lang w:val="es-ES"/>
        </w:rPr>
        <w:t>.</w:t>
      </w:r>
    </w:p>
    <w:p w14:paraId="6AD251AD" w14:textId="78C2BD63" w:rsidR="00FD1813" w:rsidRPr="0043231A" w:rsidRDefault="00FE3BD7" w:rsidP="00FD18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3231A">
        <w:rPr>
          <w:rFonts w:asciiTheme="majorHAnsi" w:hAnsiTheme="majorHAnsi"/>
          <w:sz w:val="20"/>
          <w:szCs w:val="20"/>
          <w:lang w:val="es-ES"/>
        </w:rPr>
        <w:t>La Comisión advierte que el señor Rico contra la decisión del Jurado de Enjuiciamiento</w:t>
      </w:r>
      <w:r w:rsidR="004768E3" w:rsidRPr="0043231A">
        <w:rPr>
          <w:rFonts w:asciiTheme="majorHAnsi" w:hAnsiTheme="majorHAnsi"/>
          <w:sz w:val="20"/>
          <w:szCs w:val="20"/>
          <w:lang w:val="es-ES"/>
        </w:rPr>
        <w:t xml:space="preserve"> </w:t>
      </w:r>
      <w:r w:rsidRPr="0043231A">
        <w:rPr>
          <w:rFonts w:asciiTheme="majorHAnsi" w:hAnsiTheme="majorHAnsi"/>
          <w:sz w:val="20"/>
          <w:szCs w:val="20"/>
          <w:lang w:val="es-ES"/>
        </w:rPr>
        <w:t>interpuso un recurso extraordinario de nulidad ante la Suprema Corte Provincial, la cual resolvió que</w:t>
      </w:r>
      <w:r w:rsidR="004768E3" w:rsidRPr="0043231A">
        <w:rPr>
          <w:rFonts w:asciiTheme="majorHAnsi" w:hAnsiTheme="majorHAnsi"/>
          <w:sz w:val="20"/>
          <w:szCs w:val="20"/>
          <w:lang w:val="es-ES"/>
        </w:rPr>
        <w:t xml:space="preserve"> </w:t>
      </w:r>
      <w:r w:rsidRPr="0043231A">
        <w:rPr>
          <w:rFonts w:asciiTheme="majorHAnsi" w:hAnsiTheme="majorHAnsi"/>
          <w:sz w:val="20"/>
          <w:szCs w:val="20"/>
          <w:lang w:val="es-ES"/>
        </w:rPr>
        <w:t>no sería competente para revisar fallos del Jurado de Enjuiciamiento en los términos del artículo 45 de la Ley de Enjuiciamiento.</w:t>
      </w:r>
      <w:r w:rsidR="004768E3" w:rsidRPr="0043231A">
        <w:rPr>
          <w:rFonts w:asciiTheme="majorHAnsi" w:hAnsiTheme="majorHAnsi"/>
          <w:sz w:val="20"/>
          <w:szCs w:val="20"/>
          <w:lang w:val="es-ES"/>
        </w:rPr>
        <w:t xml:space="preserve"> </w:t>
      </w:r>
      <w:r w:rsidRPr="0043231A">
        <w:rPr>
          <w:rFonts w:asciiTheme="majorHAnsi" w:hAnsiTheme="majorHAnsi"/>
          <w:sz w:val="20"/>
          <w:szCs w:val="20"/>
          <w:lang w:val="es-ES"/>
        </w:rPr>
        <w:t xml:space="preserve">Contra esta decisión, se interpuso un recurso extraordinario federal ante la misma Corte que lo desestimó al considerar que los argumentos del señor Rico se referían sólo a una “discrepancia con los del tribunal sentenciante” y que él no acreditaba de forma “nítida, inequívoca y concluyente” un grave menoscabo a las reglas del debido proceso legal. Finalmente, contra esta decisión </w:t>
      </w:r>
      <w:r w:rsidR="00271D17" w:rsidRPr="0043231A">
        <w:rPr>
          <w:rFonts w:asciiTheme="majorHAnsi" w:hAnsiTheme="majorHAnsi"/>
          <w:sz w:val="20"/>
          <w:szCs w:val="20"/>
          <w:lang w:val="es-ES"/>
        </w:rPr>
        <w:t xml:space="preserve">la presunta víctima </w:t>
      </w:r>
      <w:r w:rsidRPr="0043231A">
        <w:rPr>
          <w:rFonts w:asciiTheme="majorHAnsi" w:hAnsiTheme="majorHAnsi"/>
          <w:sz w:val="20"/>
          <w:szCs w:val="20"/>
          <w:lang w:val="es-ES"/>
        </w:rPr>
        <w:t xml:space="preserve">interpuso recurso de queja, el cual fue decidido por la Corte Suprema de la Nación </w:t>
      </w:r>
      <w:r w:rsidR="00271D17" w:rsidRPr="0043231A">
        <w:rPr>
          <w:rFonts w:asciiTheme="majorHAnsi" w:hAnsiTheme="majorHAnsi"/>
          <w:sz w:val="20"/>
          <w:szCs w:val="20"/>
          <w:lang w:val="es-ES"/>
        </w:rPr>
        <w:t xml:space="preserve">quien </w:t>
      </w:r>
      <w:r w:rsidRPr="0043231A">
        <w:rPr>
          <w:rFonts w:asciiTheme="majorHAnsi" w:hAnsiTheme="majorHAnsi"/>
          <w:sz w:val="20"/>
          <w:szCs w:val="20"/>
          <w:lang w:val="es-ES"/>
        </w:rPr>
        <w:t xml:space="preserve">indicó que </w:t>
      </w:r>
      <w:r w:rsidR="00271D17" w:rsidRPr="0043231A">
        <w:rPr>
          <w:rFonts w:asciiTheme="majorHAnsi" w:hAnsiTheme="majorHAnsi"/>
          <w:sz w:val="20"/>
          <w:szCs w:val="20"/>
          <w:lang w:val="es-ES"/>
        </w:rPr>
        <w:t xml:space="preserve">el señor Rico </w:t>
      </w:r>
      <w:r w:rsidR="00FD1813" w:rsidRPr="0043231A">
        <w:rPr>
          <w:rFonts w:asciiTheme="majorHAnsi" w:hAnsiTheme="majorHAnsi"/>
          <w:sz w:val="20"/>
          <w:szCs w:val="20"/>
          <w:lang w:val="es-ES"/>
        </w:rPr>
        <w:t>se agraviaba por “la valoración de la prueba y [sostenía] que el jurado de enjuiciamiento [debería haber] prescindido de las que tuvo en consideración y [tenido] en cuenta aquellas que desechó”. Asimismo, respecto del alegato de presuntas violaciones al debido proceso</w:t>
      </w:r>
      <w:r w:rsidR="00271D17" w:rsidRPr="0043231A">
        <w:rPr>
          <w:rFonts w:asciiTheme="majorHAnsi" w:hAnsiTheme="majorHAnsi"/>
          <w:sz w:val="20"/>
          <w:szCs w:val="20"/>
          <w:lang w:val="es-ES"/>
        </w:rPr>
        <w:t xml:space="preserve"> señaló </w:t>
      </w:r>
      <w:r w:rsidR="00FD1813" w:rsidRPr="0043231A">
        <w:rPr>
          <w:rFonts w:asciiTheme="majorHAnsi" w:hAnsiTheme="majorHAnsi"/>
          <w:sz w:val="20"/>
          <w:szCs w:val="20"/>
          <w:lang w:val="es-ES"/>
        </w:rPr>
        <w:t xml:space="preserve">que </w:t>
      </w:r>
      <w:r w:rsidRPr="0043231A">
        <w:rPr>
          <w:rFonts w:asciiTheme="majorHAnsi" w:hAnsiTheme="majorHAnsi"/>
          <w:sz w:val="20"/>
          <w:szCs w:val="20"/>
          <w:lang w:val="es-ES"/>
        </w:rPr>
        <w:t xml:space="preserve">no </w:t>
      </w:r>
      <w:r w:rsidR="00FD1813" w:rsidRPr="0043231A">
        <w:rPr>
          <w:rFonts w:asciiTheme="majorHAnsi" w:hAnsiTheme="majorHAnsi"/>
          <w:sz w:val="20"/>
          <w:szCs w:val="20"/>
          <w:lang w:val="es-ES"/>
        </w:rPr>
        <w:t xml:space="preserve">se </w:t>
      </w:r>
      <w:r w:rsidRPr="0043231A">
        <w:rPr>
          <w:rFonts w:asciiTheme="majorHAnsi" w:hAnsiTheme="majorHAnsi"/>
          <w:sz w:val="20"/>
          <w:szCs w:val="20"/>
          <w:lang w:val="es-ES"/>
        </w:rPr>
        <w:t xml:space="preserve">“acredit[ó] que se había violado en autos el art. 18 de la Constitución Federal” que contiene ciertas garantías al debido proceso; y </w:t>
      </w:r>
      <w:r w:rsidR="00271D17" w:rsidRPr="0043231A">
        <w:rPr>
          <w:rFonts w:asciiTheme="majorHAnsi" w:hAnsiTheme="majorHAnsi"/>
          <w:sz w:val="20"/>
          <w:szCs w:val="20"/>
          <w:lang w:val="es-ES"/>
        </w:rPr>
        <w:t xml:space="preserve">tampoco </w:t>
      </w:r>
      <w:r w:rsidR="00FD1813" w:rsidRPr="0043231A">
        <w:rPr>
          <w:rFonts w:asciiTheme="majorHAnsi" w:hAnsiTheme="majorHAnsi"/>
          <w:sz w:val="20"/>
          <w:szCs w:val="20"/>
          <w:lang w:val="es-ES"/>
        </w:rPr>
        <w:t xml:space="preserve">demostró </w:t>
      </w:r>
      <w:r w:rsidRPr="0043231A">
        <w:rPr>
          <w:rFonts w:asciiTheme="majorHAnsi" w:hAnsiTheme="majorHAnsi"/>
          <w:sz w:val="20"/>
          <w:szCs w:val="20"/>
          <w:lang w:val="es-ES"/>
        </w:rPr>
        <w:t xml:space="preserve">de </w:t>
      </w:r>
      <w:r w:rsidR="00FD1813" w:rsidRPr="0043231A">
        <w:rPr>
          <w:rFonts w:asciiTheme="majorHAnsi" w:hAnsiTheme="majorHAnsi"/>
          <w:sz w:val="20"/>
          <w:szCs w:val="20"/>
          <w:lang w:val="es-ES"/>
        </w:rPr>
        <w:t>manera “</w:t>
      </w:r>
      <w:r w:rsidRPr="0043231A">
        <w:rPr>
          <w:rFonts w:asciiTheme="majorHAnsi" w:hAnsiTheme="majorHAnsi"/>
          <w:sz w:val="20"/>
          <w:szCs w:val="20"/>
          <w:lang w:val="es-ES"/>
        </w:rPr>
        <w:t>nítida, inequívoca y concluyente del menoscabo de las garantías constitucionales invocadas”</w:t>
      </w:r>
      <w:r w:rsidR="00FD1813" w:rsidRPr="0043231A">
        <w:rPr>
          <w:rFonts w:asciiTheme="majorHAnsi" w:hAnsiTheme="majorHAnsi"/>
          <w:sz w:val="20"/>
          <w:szCs w:val="20"/>
          <w:lang w:val="es-ES"/>
        </w:rPr>
        <w:t>.</w:t>
      </w:r>
    </w:p>
    <w:p w14:paraId="2B32318E" w14:textId="2ECA3EE1" w:rsidR="00E820B7" w:rsidRPr="00B6319D" w:rsidRDefault="0043231A" w:rsidP="00E820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B6319D">
        <w:rPr>
          <w:rFonts w:asciiTheme="majorHAnsi" w:hAnsiTheme="majorHAnsi"/>
          <w:sz w:val="20"/>
          <w:szCs w:val="20"/>
          <w:lang w:val="es-ES"/>
        </w:rPr>
        <w:lastRenderedPageBreak/>
        <w:t xml:space="preserve">La CIDH observa que las supuestas violaciones </w:t>
      </w:r>
      <w:r w:rsidR="00B6319D" w:rsidRPr="00B6319D">
        <w:rPr>
          <w:rFonts w:asciiTheme="majorHAnsi" w:hAnsiTheme="majorHAnsi"/>
          <w:sz w:val="20"/>
          <w:szCs w:val="20"/>
          <w:lang w:val="es-ES"/>
        </w:rPr>
        <w:t>mencionadas</w:t>
      </w:r>
      <w:r w:rsidRPr="00B6319D">
        <w:rPr>
          <w:rFonts w:asciiTheme="majorHAnsi" w:hAnsiTheme="majorHAnsi"/>
          <w:sz w:val="20"/>
          <w:szCs w:val="20"/>
          <w:lang w:val="es-ES"/>
        </w:rPr>
        <w:t xml:space="preserve"> por los peticionarios se basan en las </w:t>
      </w:r>
      <w:r w:rsidR="002E10CD">
        <w:rPr>
          <w:rFonts w:asciiTheme="majorHAnsi" w:hAnsiTheme="majorHAnsi"/>
          <w:sz w:val="20"/>
          <w:szCs w:val="20"/>
          <w:lang w:val="es-ES"/>
        </w:rPr>
        <w:t>alegadas</w:t>
      </w:r>
      <w:r w:rsidRPr="00B6319D">
        <w:rPr>
          <w:rFonts w:asciiTheme="majorHAnsi" w:hAnsiTheme="majorHAnsi"/>
          <w:sz w:val="20"/>
          <w:szCs w:val="20"/>
          <w:lang w:val="es-ES"/>
        </w:rPr>
        <w:t xml:space="preserve"> violaciones al debido proceso y en la imposibilidad de tener el fallo integralmente revisado. </w:t>
      </w:r>
      <w:r w:rsidR="00FD1813" w:rsidRPr="00B6319D">
        <w:rPr>
          <w:rFonts w:asciiTheme="majorHAnsi" w:hAnsiTheme="majorHAnsi"/>
          <w:sz w:val="20"/>
          <w:szCs w:val="20"/>
          <w:lang w:val="es-ES"/>
        </w:rPr>
        <w:t>T</w:t>
      </w:r>
      <w:r w:rsidR="00E820B7" w:rsidRPr="00B6319D">
        <w:rPr>
          <w:rFonts w:asciiTheme="majorHAnsi" w:hAnsiTheme="majorHAnsi"/>
          <w:sz w:val="20"/>
          <w:szCs w:val="20"/>
          <w:lang w:val="es-ES"/>
        </w:rPr>
        <w:t xml:space="preserve">omando en cuenta que 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 la Comisión advierte que diversas instancias judiciales del Estado tuvieron la oportunidad de conocer los argumentos de la presunta víctima </w:t>
      </w:r>
      <w:r w:rsidR="00271D17" w:rsidRPr="00B6319D">
        <w:rPr>
          <w:rFonts w:asciiTheme="majorHAnsi" w:hAnsiTheme="majorHAnsi"/>
          <w:sz w:val="20"/>
          <w:szCs w:val="20"/>
          <w:lang w:val="es-ES"/>
        </w:rPr>
        <w:t xml:space="preserve">tanto </w:t>
      </w:r>
      <w:r w:rsidR="00E820B7" w:rsidRPr="00B6319D">
        <w:rPr>
          <w:rFonts w:asciiTheme="majorHAnsi" w:hAnsiTheme="majorHAnsi"/>
          <w:sz w:val="20"/>
          <w:szCs w:val="20"/>
          <w:lang w:val="es-ES"/>
        </w:rPr>
        <w:t xml:space="preserve">en cuanto a su pretensión de una revisión integral del fallo condenatorio, como del resto de </w:t>
      </w:r>
      <w:r w:rsidR="00B6319D">
        <w:rPr>
          <w:rFonts w:asciiTheme="majorHAnsi" w:hAnsiTheme="majorHAnsi"/>
          <w:sz w:val="20"/>
          <w:szCs w:val="20"/>
          <w:lang w:val="es-ES"/>
        </w:rPr>
        <w:t xml:space="preserve">las </w:t>
      </w:r>
      <w:r w:rsidR="00E820B7" w:rsidRPr="00B6319D">
        <w:rPr>
          <w:rFonts w:asciiTheme="majorHAnsi" w:hAnsiTheme="majorHAnsi"/>
          <w:sz w:val="20"/>
          <w:szCs w:val="20"/>
          <w:lang w:val="es-ES"/>
        </w:rPr>
        <w:t>presuntas violaciones al debido proceso.</w:t>
      </w:r>
    </w:p>
    <w:p w14:paraId="5A7C6950" w14:textId="73F9CA3D" w:rsidR="00E820B7" w:rsidRPr="00AC0739" w:rsidRDefault="00860BEB" w:rsidP="00E820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 xml:space="preserve">En vista de lo indicado la Comisión considera que el peticionario cumplió con agotar los recursos existentes en </w:t>
      </w:r>
      <w:r w:rsidRPr="004A3148">
        <w:rPr>
          <w:rFonts w:asciiTheme="majorHAnsi" w:hAnsiTheme="majorHAnsi"/>
          <w:sz w:val="20"/>
          <w:szCs w:val="20"/>
          <w:lang w:val="es-ES"/>
        </w:rPr>
        <w:t xml:space="preserve">la jurisdicción interna de conformidad con el artículo </w:t>
      </w:r>
      <w:r>
        <w:rPr>
          <w:rFonts w:asciiTheme="majorHAnsi" w:hAnsiTheme="majorHAnsi" w:cs="Arial"/>
          <w:sz w:val="20"/>
          <w:szCs w:val="20"/>
          <w:lang w:val="es-ES"/>
        </w:rPr>
        <w:t>46.1.</w:t>
      </w:r>
      <w:r w:rsidRPr="004A3148">
        <w:rPr>
          <w:rFonts w:asciiTheme="majorHAnsi" w:hAnsiTheme="majorHAnsi" w:cs="Arial"/>
          <w:sz w:val="20"/>
          <w:szCs w:val="20"/>
          <w:lang w:val="es-ES"/>
        </w:rPr>
        <w:t>a de la Convención Americana</w:t>
      </w:r>
      <w:r w:rsidR="00AC0739">
        <w:rPr>
          <w:rFonts w:asciiTheme="majorHAnsi" w:hAnsiTheme="majorHAnsi" w:cs="Arial"/>
          <w:sz w:val="20"/>
          <w:szCs w:val="20"/>
          <w:lang w:val="es-ES"/>
        </w:rPr>
        <w:t xml:space="preserve"> respecto a la impugnación de su destitución.</w:t>
      </w:r>
    </w:p>
    <w:p w14:paraId="26D36604" w14:textId="7104E63D" w:rsidR="00AC0739" w:rsidRPr="00B6319D" w:rsidRDefault="00AC0739" w:rsidP="00AC07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B6319D">
        <w:rPr>
          <w:rFonts w:asciiTheme="majorHAnsi" w:hAnsiTheme="majorHAnsi"/>
          <w:sz w:val="20"/>
          <w:szCs w:val="20"/>
          <w:lang w:val="es-ES"/>
        </w:rPr>
        <w:t>Respecto a la impugnación del valor de honorarios fijados por el Jurado de Enjuiciamiento, en un primer momento el Estado señaló que la presunta víctima no había agotado los recursos internos pues este reclamo fue</w:t>
      </w:r>
      <w:r w:rsidR="00EA4195">
        <w:rPr>
          <w:rFonts w:asciiTheme="majorHAnsi" w:hAnsiTheme="majorHAnsi"/>
          <w:sz w:val="20"/>
          <w:szCs w:val="20"/>
          <w:lang w:val="es-ES"/>
        </w:rPr>
        <w:t xml:space="preserve"> presentado a la CIDH</w:t>
      </w:r>
      <w:r w:rsidRPr="00B6319D">
        <w:rPr>
          <w:rFonts w:asciiTheme="majorHAnsi" w:hAnsiTheme="majorHAnsi"/>
          <w:sz w:val="20"/>
          <w:szCs w:val="20"/>
          <w:lang w:val="es-ES"/>
        </w:rPr>
        <w:t xml:space="preserve"> mientras el recurso extraordinario federal se encontraba aún pendiente. Con posterioridad a la respuesta del Estado, los peticionarios afirmaron que este recurso había sido desestimado, bien como el recurso de queja presentado con posterioridad a esa desestimación. El Estado no volvió a cuestionar el agotamiento y tampoco señaló otros recursos que deberían ser agotados. </w:t>
      </w:r>
      <w:r w:rsidRPr="00B6319D">
        <w:rPr>
          <w:rFonts w:ascii="Cambria" w:hAnsi="Cambria" w:cs="Cambria"/>
          <w:color w:val="000000"/>
          <w:sz w:val="20"/>
          <w:szCs w:val="20"/>
          <w:lang w:val="es-ES" w:eastAsia="es-ES"/>
        </w:rPr>
        <w:t>A ese respecto, la CIDH reitera su doctrina según la cual el análisis sobre los requisitos previstos en los artículos 46 y 47 de la Convención debe hacerse a la luz de la situación vigente al momento en que se pronuncia sobre la admisibilidad o inadmisibilidad del reclamo</w:t>
      </w:r>
      <w:r w:rsidR="00547DC3" w:rsidRPr="00B6319D">
        <w:rPr>
          <w:rStyle w:val="FootnoteReference"/>
          <w:rFonts w:ascii="Cambria" w:hAnsi="Cambria" w:cs="Cambria"/>
          <w:color w:val="000000"/>
          <w:sz w:val="20"/>
          <w:szCs w:val="20"/>
          <w:lang w:val="es-ES" w:eastAsia="es-ES"/>
        </w:rPr>
        <w:footnoteReference w:id="5"/>
      </w:r>
      <w:r w:rsidRPr="00B6319D">
        <w:rPr>
          <w:rFonts w:ascii="Cambria" w:hAnsi="Cambria" w:cs="Cambria"/>
          <w:color w:val="000000"/>
          <w:sz w:val="20"/>
          <w:szCs w:val="20"/>
          <w:lang w:val="es-ES" w:eastAsia="es-ES"/>
        </w:rPr>
        <w:t>.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 Tomando en cuenta</w:t>
      </w:r>
      <w:r w:rsidR="002E10CD">
        <w:rPr>
          <w:rFonts w:asciiTheme="majorHAnsi" w:hAnsiTheme="majorHAnsi"/>
          <w:sz w:val="20"/>
          <w:szCs w:val="20"/>
          <w:lang w:val="es-ES"/>
        </w:rPr>
        <w:t xml:space="preserve"> lo anterior </w:t>
      </w:r>
      <w:r w:rsidRPr="00B6319D">
        <w:rPr>
          <w:rFonts w:asciiTheme="majorHAnsi" w:hAnsiTheme="majorHAnsi"/>
          <w:sz w:val="20"/>
          <w:szCs w:val="20"/>
          <w:lang w:val="es-ES"/>
        </w:rPr>
        <w:t>la CIDH considera que los recursos presentados para impugnar el valor de los honorarios fueron agotados durante la tramitaci</w:t>
      </w:r>
      <w:r w:rsidRPr="00B6319D">
        <w:rPr>
          <w:rFonts w:ascii="Cambria" w:hAnsi="Cambria" w:cs="Cambria"/>
          <w:sz w:val="20"/>
          <w:szCs w:val="20"/>
          <w:lang w:val="es-ES" w:eastAsia="es-ES"/>
        </w:rPr>
        <w:t xml:space="preserve">ón de esta petición. </w:t>
      </w:r>
    </w:p>
    <w:p w14:paraId="10D684A7" w14:textId="77777777" w:rsidR="00B056A5" w:rsidRPr="004A3148" w:rsidRDefault="00B056A5" w:rsidP="009F0583">
      <w:pPr>
        <w:spacing w:after="240"/>
        <w:ind w:firstLine="720"/>
        <w:jc w:val="both"/>
        <w:rPr>
          <w:rFonts w:asciiTheme="majorHAnsi" w:hAnsiTheme="majorHAnsi"/>
          <w:b/>
          <w:sz w:val="20"/>
          <w:szCs w:val="20"/>
          <w:lang w:val="es-ES"/>
        </w:rPr>
      </w:pPr>
      <w:r w:rsidRPr="004A3148">
        <w:rPr>
          <w:rFonts w:asciiTheme="majorHAnsi" w:hAnsiTheme="majorHAnsi"/>
          <w:b/>
          <w:sz w:val="20"/>
          <w:szCs w:val="20"/>
          <w:lang w:val="es-ES"/>
        </w:rPr>
        <w:t>2.</w:t>
      </w:r>
      <w:r w:rsidRPr="004A3148">
        <w:rPr>
          <w:rFonts w:asciiTheme="majorHAnsi" w:hAnsiTheme="majorHAnsi"/>
          <w:b/>
          <w:sz w:val="20"/>
          <w:szCs w:val="20"/>
          <w:lang w:val="es-ES"/>
        </w:rPr>
        <w:tab/>
      </w:r>
      <w:r w:rsidR="0063685A" w:rsidRPr="004A3148">
        <w:rPr>
          <w:rFonts w:asciiTheme="majorHAnsi" w:hAnsiTheme="majorHAnsi"/>
          <w:b/>
          <w:sz w:val="20"/>
          <w:szCs w:val="20"/>
          <w:lang w:val="es-ES"/>
        </w:rPr>
        <w:t>Plazo de presentación de la petición</w:t>
      </w:r>
    </w:p>
    <w:p w14:paraId="10ABB501" w14:textId="50D07F3E" w:rsidR="0063685A" w:rsidRPr="004A3148" w:rsidRDefault="00A81396"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cs="Arial"/>
          <w:sz w:val="20"/>
          <w:szCs w:val="20"/>
          <w:lang w:val="es-ES"/>
        </w:rPr>
        <w:t>El artículo 46.</w:t>
      </w:r>
      <w:r w:rsidR="0063685A" w:rsidRPr="004A3148">
        <w:rPr>
          <w:rFonts w:asciiTheme="majorHAnsi" w:hAnsiTheme="majorHAnsi" w:cs="Arial"/>
          <w:sz w:val="20"/>
          <w:szCs w:val="20"/>
          <w:lang w:val="es-ES"/>
        </w:rPr>
        <w:t>1</w:t>
      </w:r>
      <w:r>
        <w:rPr>
          <w:rFonts w:asciiTheme="majorHAnsi" w:hAnsiTheme="majorHAnsi" w:cs="Arial"/>
          <w:sz w:val="20"/>
          <w:szCs w:val="20"/>
          <w:lang w:val="es-ES"/>
        </w:rPr>
        <w:t>.</w:t>
      </w:r>
      <w:r w:rsidR="0063685A" w:rsidRPr="004A3148">
        <w:rPr>
          <w:rFonts w:asciiTheme="majorHAnsi" w:hAnsiTheme="majorHAnsi" w:cs="Arial"/>
          <w:sz w:val="20"/>
          <w:szCs w:val="20"/>
          <w:lang w:val="es-ES"/>
        </w:rPr>
        <w:t>b de l</w:t>
      </w:r>
      <w:r w:rsidR="0063685A" w:rsidRPr="004A3148">
        <w:rPr>
          <w:rFonts w:asciiTheme="majorHAnsi" w:hAnsiTheme="majorHAnsi"/>
          <w:sz w:val="20"/>
          <w:szCs w:val="20"/>
          <w:lang w:val="es-ES"/>
        </w:rPr>
        <w:t xml:space="preserve">a Convención Americana establece que para que una petición resulte admisible por la Comisión se requerirá que sea presentada dentro del plazo de seis meses a partir de la fecha en que el presunto lesionado haya sido notificado de la decisión </w:t>
      </w:r>
      <w:r w:rsidR="00EC2F83" w:rsidRPr="004A3148">
        <w:rPr>
          <w:rFonts w:asciiTheme="majorHAnsi" w:hAnsiTheme="majorHAnsi"/>
          <w:sz w:val="20"/>
          <w:szCs w:val="20"/>
          <w:lang w:val="es-ES"/>
        </w:rPr>
        <w:t>definitiva.</w:t>
      </w:r>
      <w:r w:rsidR="0063685A" w:rsidRPr="004A3148">
        <w:rPr>
          <w:rFonts w:asciiTheme="majorHAnsi" w:hAnsiTheme="majorHAnsi"/>
          <w:sz w:val="20"/>
          <w:szCs w:val="20"/>
          <w:lang w:val="es-ES"/>
        </w:rPr>
        <w:t xml:space="preserve"> </w:t>
      </w:r>
    </w:p>
    <w:p w14:paraId="2FA2B8B4" w14:textId="69AE5BBE" w:rsidR="00804EC1" w:rsidRPr="00B6319D" w:rsidRDefault="004A3148" w:rsidP="00EC2F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B6319D">
        <w:rPr>
          <w:rFonts w:asciiTheme="majorHAnsi" w:hAnsiTheme="majorHAnsi"/>
          <w:sz w:val="20"/>
          <w:szCs w:val="20"/>
          <w:lang w:val="es-ES"/>
        </w:rPr>
        <w:t>En el caso bajo análisis, la CIDH ha establecido</w:t>
      </w:r>
      <w:r w:rsidR="00804EC1" w:rsidRPr="00B6319D">
        <w:rPr>
          <w:rFonts w:asciiTheme="majorHAnsi" w:hAnsiTheme="majorHAnsi"/>
          <w:sz w:val="20"/>
          <w:szCs w:val="20"/>
          <w:lang w:val="es-ES"/>
        </w:rPr>
        <w:t xml:space="preserve"> que los recursos presentados para cuestionar la </w:t>
      </w:r>
      <w:r w:rsidRPr="00B6319D">
        <w:rPr>
          <w:rFonts w:asciiTheme="majorHAnsi" w:hAnsiTheme="majorHAnsi"/>
          <w:sz w:val="20"/>
          <w:szCs w:val="20"/>
          <w:lang w:val="es-ES"/>
        </w:rPr>
        <w:t>destitución</w:t>
      </w:r>
      <w:r w:rsidR="00804EC1" w:rsidRPr="00B6319D">
        <w:rPr>
          <w:rFonts w:asciiTheme="majorHAnsi" w:hAnsiTheme="majorHAnsi"/>
          <w:sz w:val="20"/>
          <w:szCs w:val="20"/>
          <w:lang w:val="es-ES"/>
        </w:rPr>
        <w:t xml:space="preserve"> del señor Rico fueron agotados con la decisión de la Corte Suprema de la Nación </w:t>
      </w:r>
      <w:r w:rsidR="00B6319D" w:rsidRPr="00B6319D">
        <w:rPr>
          <w:rFonts w:asciiTheme="majorHAnsi" w:hAnsiTheme="majorHAnsi"/>
          <w:sz w:val="20"/>
          <w:szCs w:val="20"/>
          <w:lang w:val="es-ES"/>
        </w:rPr>
        <w:t xml:space="preserve">del 28 de agosto de 2001 </w:t>
      </w:r>
      <w:r w:rsidR="00804EC1" w:rsidRPr="00B6319D">
        <w:rPr>
          <w:rFonts w:asciiTheme="majorHAnsi" w:hAnsiTheme="majorHAnsi"/>
          <w:sz w:val="20"/>
          <w:szCs w:val="20"/>
          <w:lang w:val="es-ES"/>
        </w:rPr>
        <w:t>que desestimó su recurso de queja</w:t>
      </w:r>
      <w:r w:rsidR="00B6319D" w:rsidRPr="00B6319D">
        <w:rPr>
          <w:rFonts w:asciiTheme="majorHAnsi" w:hAnsiTheme="majorHAnsi"/>
          <w:sz w:val="20"/>
          <w:szCs w:val="20"/>
          <w:lang w:val="es-ES"/>
        </w:rPr>
        <w:t>.</w:t>
      </w:r>
      <w:r w:rsidR="00804EC1" w:rsidRPr="00B6319D">
        <w:rPr>
          <w:rFonts w:asciiTheme="majorHAnsi" w:hAnsiTheme="majorHAnsi"/>
          <w:sz w:val="20"/>
          <w:szCs w:val="20"/>
          <w:lang w:val="es-ES"/>
        </w:rPr>
        <w:t xml:space="preserve"> Esta decisión fue notificada </w:t>
      </w:r>
      <w:r w:rsidR="003A0943" w:rsidRPr="00B6319D">
        <w:rPr>
          <w:rFonts w:asciiTheme="majorHAnsi" w:hAnsiTheme="majorHAnsi"/>
          <w:sz w:val="20"/>
          <w:szCs w:val="20"/>
          <w:lang w:val="es-ES"/>
        </w:rPr>
        <w:t>el 6 de septiembre de 2001 y la petición fue recibida por la CIDH el 4 de marzo de 2002. Por lo tanto, al respecto del cuestionamiento de la destitución de la presunta víctima de su cargo de juez, la petición cumple con el plazo establecido en el artículo 46.1.b de la Convención</w:t>
      </w:r>
      <w:r w:rsidR="004768E3" w:rsidRPr="00B6319D">
        <w:rPr>
          <w:rFonts w:asciiTheme="majorHAnsi" w:hAnsiTheme="majorHAnsi"/>
          <w:sz w:val="20"/>
          <w:szCs w:val="20"/>
          <w:lang w:val="es-ES"/>
        </w:rPr>
        <w:t xml:space="preserve"> </w:t>
      </w:r>
      <w:r w:rsidR="003A0943" w:rsidRPr="00B6319D">
        <w:rPr>
          <w:rFonts w:asciiTheme="majorHAnsi" w:hAnsiTheme="majorHAnsi"/>
          <w:sz w:val="20"/>
          <w:szCs w:val="20"/>
          <w:lang w:val="es-ES"/>
        </w:rPr>
        <w:t>Americana y artículo 32 del Reglamento de la CIDH.</w:t>
      </w:r>
    </w:p>
    <w:p w14:paraId="7BDA34DF" w14:textId="1C31A901" w:rsidR="007D286D" w:rsidRPr="004A3148" w:rsidRDefault="004A3148" w:rsidP="004A31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Respecto de la</w:t>
      </w:r>
      <w:r w:rsidR="009568DB" w:rsidRPr="004A3148">
        <w:rPr>
          <w:rFonts w:asciiTheme="majorHAnsi" w:hAnsiTheme="majorHAnsi"/>
          <w:sz w:val="20"/>
          <w:szCs w:val="20"/>
          <w:lang w:val="es-ES"/>
        </w:rPr>
        <w:t xml:space="preserve"> decisión </w:t>
      </w:r>
      <w:r w:rsidR="00EC2F83" w:rsidRPr="004A3148">
        <w:rPr>
          <w:rFonts w:asciiTheme="majorHAnsi" w:hAnsiTheme="majorHAnsi"/>
          <w:sz w:val="20"/>
          <w:szCs w:val="20"/>
          <w:lang w:val="es-ES"/>
        </w:rPr>
        <w:t>que deneg</w:t>
      </w:r>
      <w:r w:rsidR="00EC2F83" w:rsidRPr="004A3148">
        <w:rPr>
          <w:rFonts w:ascii="Cambria" w:hAnsi="Cambria" w:cs="Cambria"/>
          <w:sz w:val="20"/>
          <w:szCs w:val="20"/>
          <w:lang w:val="es-ES" w:eastAsia="es-ES"/>
        </w:rPr>
        <w:t xml:space="preserve">ó el recurso de la presunta </w:t>
      </w:r>
      <w:r w:rsidR="00EC2F83" w:rsidRPr="004A3148">
        <w:rPr>
          <w:rFonts w:asciiTheme="majorHAnsi" w:hAnsiTheme="majorHAnsi"/>
          <w:sz w:val="20"/>
          <w:szCs w:val="20"/>
          <w:lang w:val="es-ES"/>
        </w:rPr>
        <w:t>víctima</w:t>
      </w:r>
      <w:r w:rsidR="00D377B9" w:rsidRPr="004A3148">
        <w:rPr>
          <w:rFonts w:asciiTheme="majorHAnsi" w:hAnsiTheme="majorHAnsi"/>
          <w:sz w:val="20"/>
          <w:szCs w:val="20"/>
          <w:lang w:val="es-ES"/>
        </w:rPr>
        <w:t xml:space="preserve"> </w:t>
      </w:r>
      <w:r w:rsidR="00EC2F83" w:rsidRPr="004A3148">
        <w:rPr>
          <w:rFonts w:asciiTheme="majorHAnsi" w:hAnsiTheme="majorHAnsi"/>
          <w:sz w:val="20"/>
          <w:szCs w:val="20"/>
          <w:lang w:val="es-ES"/>
        </w:rPr>
        <w:t xml:space="preserve">respecto al valor de </w:t>
      </w:r>
      <w:r>
        <w:rPr>
          <w:rFonts w:asciiTheme="majorHAnsi" w:hAnsiTheme="majorHAnsi"/>
          <w:sz w:val="20"/>
          <w:szCs w:val="20"/>
          <w:lang w:val="es-ES"/>
        </w:rPr>
        <w:t xml:space="preserve">los </w:t>
      </w:r>
      <w:r w:rsidR="00EC2F83" w:rsidRPr="004A3148">
        <w:rPr>
          <w:rFonts w:asciiTheme="majorHAnsi" w:hAnsiTheme="majorHAnsi"/>
          <w:sz w:val="20"/>
          <w:szCs w:val="20"/>
          <w:lang w:val="es-ES"/>
        </w:rPr>
        <w:t>honorarios</w:t>
      </w:r>
      <w:r>
        <w:rPr>
          <w:rFonts w:asciiTheme="majorHAnsi" w:hAnsiTheme="majorHAnsi"/>
          <w:sz w:val="20"/>
          <w:szCs w:val="20"/>
          <w:lang w:val="es-ES"/>
        </w:rPr>
        <w:t>,</w:t>
      </w:r>
      <w:r w:rsidR="00EC2F83" w:rsidRPr="004A3148">
        <w:rPr>
          <w:rFonts w:asciiTheme="majorHAnsi" w:hAnsiTheme="majorHAnsi"/>
          <w:sz w:val="20"/>
          <w:szCs w:val="20"/>
          <w:lang w:val="es-ES"/>
        </w:rPr>
        <w:t xml:space="preserve"> </w:t>
      </w:r>
      <w:r>
        <w:rPr>
          <w:rFonts w:asciiTheme="majorHAnsi" w:hAnsiTheme="majorHAnsi"/>
          <w:sz w:val="20"/>
          <w:szCs w:val="20"/>
          <w:lang w:val="es-ES"/>
        </w:rPr>
        <w:t>la misma fue</w:t>
      </w:r>
      <w:r w:rsidR="00D377B9" w:rsidRPr="004A3148">
        <w:rPr>
          <w:rFonts w:asciiTheme="majorHAnsi" w:hAnsiTheme="majorHAnsi"/>
          <w:sz w:val="20"/>
          <w:szCs w:val="20"/>
          <w:lang w:val="es-ES"/>
        </w:rPr>
        <w:t xml:space="preserve"> </w:t>
      </w:r>
      <w:r w:rsidR="00EC2F83" w:rsidRPr="004A3148">
        <w:rPr>
          <w:rFonts w:asciiTheme="majorHAnsi" w:hAnsiTheme="majorHAnsi"/>
          <w:sz w:val="20"/>
          <w:szCs w:val="20"/>
          <w:lang w:val="es-ES"/>
        </w:rPr>
        <w:t>emitida con posterioridad a la presentaci</w:t>
      </w:r>
      <w:r w:rsidR="00EC2F83" w:rsidRPr="004A3148">
        <w:rPr>
          <w:rFonts w:ascii="Cambria" w:hAnsi="Cambria" w:cs="Cambria"/>
          <w:sz w:val="20"/>
          <w:szCs w:val="20"/>
          <w:lang w:val="es-ES" w:eastAsia="es-ES"/>
        </w:rPr>
        <w:t>ón de la</w:t>
      </w:r>
      <w:r w:rsidR="009568DB" w:rsidRPr="004A3148">
        <w:rPr>
          <w:rFonts w:asciiTheme="majorHAnsi" w:hAnsiTheme="majorHAnsi"/>
          <w:sz w:val="20"/>
          <w:szCs w:val="20"/>
          <w:lang w:val="es-ES"/>
        </w:rPr>
        <w:t xml:space="preserve"> petición ante la CIDH</w:t>
      </w:r>
      <w:r w:rsidR="0063685A" w:rsidRPr="004A3148">
        <w:rPr>
          <w:rFonts w:asciiTheme="majorHAnsi" w:hAnsiTheme="majorHAnsi"/>
          <w:sz w:val="20"/>
          <w:szCs w:val="20"/>
          <w:lang w:val="es-ES"/>
        </w:rPr>
        <w:t xml:space="preserve">. </w:t>
      </w:r>
      <w:r w:rsidR="00365D51" w:rsidRPr="004A3148">
        <w:rPr>
          <w:rFonts w:asciiTheme="majorHAnsi" w:hAnsiTheme="majorHAnsi"/>
          <w:sz w:val="20"/>
          <w:szCs w:val="20"/>
          <w:lang w:val="es-ES"/>
        </w:rPr>
        <w:t xml:space="preserve">Por lo tanto, </w:t>
      </w:r>
      <w:r w:rsidR="00365D51" w:rsidRPr="004A3148">
        <w:rPr>
          <w:rFonts w:ascii="Cambria" w:hAnsi="Cambria" w:cs="Cambria"/>
          <w:color w:val="000000"/>
          <w:sz w:val="20"/>
          <w:szCs w:val="20"/>
          <w:lang w:val="es-ES" w:eastAsia="es-ES"/>
        </w:rPr>
        <w:t xml:space="preserve">el agotamiento de los recursos internos se dio mientras el caso se hallaba bajo estudio de admisibilidad. </w:t>
      </w:r>
      <w:r w:rsidR="002B1DF4" w:rsidRPr="002B1DF4">
        <w:rPr>
          <w:rFonts w:ascii="Cambria" w:hAnsi="Cambria" w:cs="Cambria"/>
          <w:color w:val="000000"/>
          <w:sz w:val="20"/>
          <w:szCs w:val="20"/>
          <w:lang w:val="es-ES_tradnl" w:eastAsia="es-ES"/>
        </w:rPr>
        <w:t>De acuerdo a la doctrina de la CIDH, el análisis sobre los requisitos previstos en el artículo 46.1.b de la Convención debe hacerse a la luz de la situación vigente al momento en que se pronuncia sobre</w:t>
      </w:r>
      <w:r w:rsidR="002B1DF4" w:rsidRPr="002B1DF4">
        <w:rPr>
          <w:rFonts w:ascii="Cambria" w:hAnsi="Cambria" w:cs="Cambria"/>
          <w:color w:val="000000"/>
          <w:sz w:val="20"/>
          <w:szCs w:val="20"/>
          <w:lang w:val="es-ES" w:eastAsia="es-ES"/>
        </w:rPr>
        <w:t xml:space="preserve"> la admisibilida</w:t>
      </w:r>
      <w:r w:rsidR="002B1DF4">
        <w:rPr>
          <w:rFonts w:ascii="Cambria" w:hAnsi="Cambria" w:cs="Cambria"/>
          <w:color w:val="000000"/>
          <w:sz w:val="20"/>
          <w:szCs w:val="20"/>
          <w:lang w:val="es-ES" w:eastAsia="es-ES"/>
        </w:rPr>
        <w:t>d o inadmisibilidad del reclamo</w:t>
      </w:r>
      <w:r w:rsidR="00165D8E" w:rsidRPr="004A3148">
        <w:rPr>
          <w:rStyle w:val="FootnoteReference"/>
          <w:rFonts w:ascii="Cambria" w:hAnsi="Cambria" w:cs="Cambria"/>
          <w:color w:val="000000"/>
          <w:sz w:val="20"/>
          <w:szCs w:val="20"/>
          <w:lang w:val="es-ES" w:eastAsia="es-ES"/>
        </w:rPr>
        <w:footnoteReference w:id="6"/>
      </w:r>
      <w:r w:rsidR="00165D8E">
        <w:rPr>
          <w:rFonts w:ascii="Cambria" w:hAnsi="Cambria" w:cs="Cambria"/>
          <w:color w:val="000000"/>
          <w:sz w:val="20"/>
          <w:szCs w:val="20"/>
          <w:lang w:val="es-ES" w:eastAsia="es-ES"/>
        </w:rPr>
        <w:t>. Ante lo anterior, corresponde dar el requisito</w:t>
      </w:r>
      <w:r w:rsidR="000636F3">
        <w:rPr>
          <w:rFonts w:ascii="Cambria" w:hAnsi="Cambria" w:cs="Cambria"/>
          <w:color w:val="000000"/>
          <w:sz w:val="20"/>
          <w:szCs w:val="20"/>
          <w:lang w:val="es-ES" w:eastAsia="es-ES"/>
        </w:rPr>
        <w:t xml:space="preserve"> por cumplido.</w:t>
      </w:r>
    </w:p>
    <w:p w14:paraId="02E0D36B" w14:textId="77777777" w:rsidR="0063685A" w:rsidRPr="004A3148" w:rsidRDefault="0063685A" w:rsidP="009F0583">
      <w:pPr>
        <w:spacing w:after="240"/>
        <w:ind w:left="720"/>
        <w:jc w:val="both"/>
        <w:rPr>
          <w:rFonts w:asciiTheme="majorHAnsi" w:hAnsiTheme="majorHAnsi"/>
          <w:b/>
          <w:bCs/>
          <w:sz w:val="20"/>
          <w:szCs w:val="20"/>
          <w:lang w:val="es-ES"/>
        </w:rPr>
      </w:pPr>
      <w:r w:rsidRPr="004A3148">
        <w:rPr>
          <w:rFonts w:asciiTheme="majorHAnsi" w:hAnsiTheme="majorHAnsi"/>
          <w:b/>
          <w:bCs/>
          <w:sz w:val="20"/>
          <w:szCs w:val="20"/>
          <w:lang w:val="es-ES"/>
        </w:rPr>
        <w:lastRenderedPageBreak/>
        <w:t>3.</w:t>
      </w:r>
      <w:r w:rsidRPr="004A3148">
        <w:rPr>
          <w:rFonts w:asciiTheme="majorHAnsi" w:hAnsiTheme="majorHAnsi"/>
          <w:b/>
          <w:bCs/>
          <w:sz w:val="20"/>
          <w:szCs w:val="20"/>
          <w:lang w:val="es-ES"/>
        </w:rPr>
        <w:tab/>
        <w:t>Duplicación de procedimientos y cosa juzgada</w:t>
      </w:r>
      <w:r w:rsidRPr="004A3148">
        <w:rPr>
          <w:rFonts w:asciiTheme="majorHAnsi" w:hAnsiTheme="majorHAnsi"/>
          <w:b/>
          <w:bCs/>
          <w:i/>
          <w:sz w:val="20"/>
          <w:szCs w:val="20"/>
          <w:lang w:val="es-ES"/>
        </w:rPr>
        <w:t xml:space="preserve"> </w:t>
      </w:r>
      <w:r w:rsidRPr="004A3148">
        <w:rPr>
          <w:rFonts w:asciiTheme="majorHAnsi" w:hAnsiTheme="majorHAnsi"/>
          <w:b/>
          <w:bCs/>
          <w:sz w:val="20"/>
          <w:szCs w:val="20"/>
          <w:lang w:val="es-ES"/>
        </w:rPr>
        <w:t>internacional</w:t>
      </w:r>
    </w:p>
    <w:p w14:paraId="061B52DE" w14:textId="3AF968A8" w:rsidR="0063685A" w:rsidRPr="004A3148"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w:t>
      </w:r>
      <w:r w:rsidR="00470215">
        <w:rPr>
          <w:rFonts w:asciiTheme="majorHAnsi" w:hAnsiTheme="majorHAnsi"/>
          <w:sz w:val="20"/>
          <w:szCs w:val="20"/>
          <w:lang w:val="es-ES"/>
        </w:rPr>
        <w:t>.</w:t>
      </w:r>
      <w:r w:rsidRPr="004A3148">
        <w:rPr>
          <w:rFonts w:asciiTheme="majorHAnsi" w:hAnsiTheme="majorHAnsi"/>
          <w:sz w:val="20"/>
          <w:szCs w:val="20"/>
          <w:lang w:val="es-ES"/>
        </w:rPr>
        <w:t>1</w:t>
      </w:r>
      <w:r w:rsidR="00470215">
        <w:rPr>
          <w:rFonts w:asciiTheme="majorHAnsi" w:hAnsiTheme="majorHAnsi"/>
          <w:sz w:val="20"/>
          <w:szCs w:val="20"/>
          <w:lang w:val="es-ES"/>
        </w:rPr>
        <w:t>.</w:t>
      </w:r>
      <w:r w:rsidRPr="004A3148">
        <w:rPr>
          <w:rFonts w:asciiTheme="majorHAnsi" w:hAnsiTheme="majorHAnsi"/>
          <w:sz w:val="20"/>
          <w:szCs w:val="20"/>
          <w:lang w:val="es-ES"/>
        </w:rPr>
        <w:t>c y 47</w:t>
      </w:r>
      <w:r w:rsidR="00470215">
        <w:rPr>
          <w:rFonts w:asciiTheme="majorHAnsi" w:hAnsiTheme="majorHAnsi"/>
          <w:sz w:val="20"/>
          <w:szCs w:val="20"/>
          <w:lang w:val="es-ES"/>
        </w:rPr>
        <w:t>.</w:t>
      </w:r>
      <w:r w:rsidRPr="004A3148">
        <w:rPr>
          <w:rFonts w:asciiTheme="majorHAnsi" w:hAnsiTheme="majorHAnsi"/>
          <w:sz w:val="20"/>
          <w:szCs w:val="20"/>
          <w:lang w:val="es-ES"/>
        </w:rPr>
        <w:t>d de la Convención.</w:t>
      </w:r>
    </w:p>
    <w:p w14:paraId="6146BB75" w14:textId="77777777" w:rsidR="0063685A" w:rsidRPr="004A3148" w:rsidRDefault="0063685A" w:rsidP="009F0583">
      <w:pPr>
        <w:spacing w:after="240"/>
        <w:ind w:left="720"/>
        <w:jc w:val="both"/>
        <w:rPr>
          <w:rFonts w:asciiTheme="majorHAnsi" w:hAnsiTheme="majorHAnsi"/>
          <w:b/>
          <w:bCs/>
          <w:sz w:val="20"/>
          <w:szCs w:val="20"/>
          <w:lang w:val="es-ES"/>
        </w:rPr>
      </w:pPr>
      <w:r w:rsidRPr="004A3148">
        <w:rPr>
          <w:rFonts w:asciiTheme="majorHAnsi" w:hAnsiTheme="majorHAnsi"/>
          <w:b/>
          <w:bCs/>
          <w:sz w:val="20"/>
          <w:szCs w:val="20"/>
          <w:lang w:val="es-ES"/>
        </w:rPr>
        <w:t>4.</w:t>
      </w:r>
      <w:r w:rsidRPr="004A3148">
        <w:rPr>
          <w:rFonts w:asciiTheme="majorHAnsi" w:hAnsiTheme="majorHAnsi"/>
          <w:b/>
          <w:bCs/>
          <w:sz w:val="20"/>
          <w:szCs w:val="20"/>
          <w:lang w:val="es-ES"/>
        </w:rPr>
        <w:tab/>
        <w:t>Caracterización de los hechos alegados</w:t>
      </w:r>
    </w:p>
    <w:p w14:paraId="719259CC" w14:textId="65E546EC" w:rsidR="009F0B9A" w:rsidRPr="004A3148"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470215">
        <w:rPr>
          <w:rFonts w:asciiTheme="majorHAnsi" w:hAnsiTheme="majorHAnsi"/>
          <w:sz w:val="20"/>
          <w:szCs w:val="20"/>
          <w:lang w:val="es-ES"/>
        </w:rPr>
        <w:t>.</w:t>
      </w:r>
      <w:r w:rsidRPr="004A3148">
        <w:rPr>
          <w:rFonts w:asciiTheme="majorHAnsi" w:hAnsiTheme="majorHAnsi"/>
          <w:sz w:val="20"/>
          <w:szCs w:val="20"/>
          <w:lang w:val="es-ES"/>
        </w:rPr>
        <w:t>b de la Convención Americana, o si la petició</w:t>
      </w:r>
      <w:r w:rsidR="009059C5" w:rsidRPr="004A3148">
        <w:rPr>
          <w:rFonts w:asciiTheme="majorHAnsi" w:hAnsiTheme="majorHAnsi"/>
          <w:sz w:val="20"/>
          <w:szCs w:val="20"/>
          <w:lang w:val="es-ES"/>
        </w:rPr>
        <w:t>n es "manifiestamente infundada”</w:t>
      </w:r>
      <w:r w:rsidRPr="004A3148">
        <w:rPr>
          <w:rFonts w:asciiTheme="majorHAnsi" w:hAnsiTheme="majorHAnsi"/>
          <w:sz w:val="20"/>
          <w:szCs w:val="20"/>
          <w:lang w:val="es-ES"/>
        </w:rPr>
        <w:t xml:space="preserve"> o es "evidente su total improcedencia", conforme al inciso c) de dicho artículo.</w:t>
      </w:r>
      <w:r w:rsidR="004768E3">
        <w:rPr>
          <w:rFonts w:asciiTheme="majorHAnsi" w:hAnsiTheme="majorHAnsi"/>
          <w:sz w:val="20"/>
          <w:szCs w:val="20"/>
          <w:lang w:val="es-ES"/>
        </w:rPr>
        <w:t xml:space="preserve"> </w:t>
      </w:r>
      <w:r w:rsidRPr="004A3148">
        <w:rPr>
          <w:rFonts w:asciiTheme="majorHAnsi" w:hAnsiTheme="majorHAnsi"/>
          <w:sz w:val="20"/>
          <w:szCs w:val="20"/>
          <w:lang w:val="es-ES"/>
        </w:rPr>
        <w:t xml:space="preserve">El criterio para analizar la admisibilidad difiere del utilizado para el análisis del fondo de la petición dado que la Comisión sólo realiza un análisis </w:t>
      </w:r>
      <w:r w:rsidRPr="004A3148">
        <w:rPr>
          <w:rFonts w:asciiTheme="majorHAnsi" w:hAnsiTheme="majorHAnsi"/>
          <w:i/>
          <w:sz w:val="20"/>
          <w:szCs w:val="20"/>
          <w:lang w:val="es-ES"/>
        </w:rPr>
        <w:t>prima facie</w:t>
      </w:r>
      <w:r w:rsidRPr="004A3148">
        <w:rPr>
          <w:rFonts w:asciiTheme="majorHAnsi" w:hAnsiTheme="majorHAnsi"/>
          <w:sz w:val="20"/>
          <w:szCs w:val="20"/>
          <w:lang w:val="es-ES"/>
        </w:rPr>
        <w:t xml:space="preserve"> para determinar si los peticionarios establecen la aparente o posible violación de un derecho garantizado por la </w:t>
      </w:r>
      <w:r w:rsidR="00847102" w:rsidRPr="004A3148">
        <w:rPr>
          <w:rFonts w:asciiTheme="majorHAnsi" w:hAnsiTheme="majorHAnsi"/>
          <w:sz w:val="20"/>
          <w:szCs w:val="20"/>
          <w:lang w:val="es-ES"/>
        </w:rPr>
        <w:t>Convención Americana</w:t>
      </w:r>
      <w:r w:rsidRPr="004A3148">
        <w:rPr>
          <w:rFonts w:asciiTheme="majorHAnsi" w:hAnsiTheme="majorHAnsi"/>
          <w:sz w:val="20"/>
          <w:szCs w:val="20"/>
          <w:lang w:val="es-ES"/>
        </w:rPr>
        <w:t>. Se trata de un análisis somero que no implica prejuzgar o emitir una opinión preliminar sobre el fondo del asunto.</w:t>
      </w:r>
    </w:p>
    <w:p w14:paraId="57B7E121" w14:textId="1CE24A30" w:rsidR="00E06DA4" w:rsidRPr="004A3148" w:rsidRDefault="009F0B9A" w:rsidP="006446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29998B16" w14:textId="27DEA666" w:rsidR="009059C5" w:rsidRPr="004A3148" w:rsidRDefault="00644607" w:rsidP="008157B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4A3148">
        <w:rPr>
          <w:rFonts w:asciiTheme="majorHAnsi" w:eastAsia="SimSun" w:hAnsiTheme="majorHAnsi"/>
          <w:sz w:val="20"/>
          <w:szCs w:val="20"/>
          <w:lang w:val="es-ES"/>
        </w:rPr>
        <w:t>Los</w:t>
      </w:r>
      <w:r w:rsidR="0063685A" w:rsidRPr="004A3148">
        <w:rPr>
          <w:rFonts w:asciiTheme="majorHAnsi" w:eastAsia="SimSun" w:hAnsiTheme="majorHAnsi"/>
          <w:sz w:val="20"/>
          <w:szCs w:val="20"/>
          <w:lang w:val="es-ES"/>
        </w:rPr>
        <w:t xml:space="preserve"> peticionario</w:t>
      </w:r>
      <w:r w:rsidR="007E1669" w:rsidRPr="004A3148">
        <w:rPr>
          <w:rFonts w:asciiTheme="majorHAnsi" w:eastAsia="SimSun" w:hAnsiTheme="majorHAnsi"/>
          <w:sz w:val="20"/>
          <w:szCs w:val="20"/>
          <w:lang w:val="es-ES"/>
        </w:rPr>
        <w:t>s</w:t>
      </w:r>
      <w:r w:rsidR="0063685A" w:rsidRPr="004A3148">
        <w:rPr>
          <w:rFonts w:asciiTheme="majorHAnsi" w:eastAsia="SimSun" w:hAnsiTheme="majorHAnsi"/>
          <w:sz w:val="20"/>
          <w:szCs w:val="20"/>
          <w:lang w:val="es-ES"/>
        </w:rPr>
        <w:t xml:space="preserve"> sostiene</w:t>
      </w:r>
      <w:r w:rsidR="007E1669" w:rsidRPr="004A3148">
        <w:rPr>
          <w:rFonts w:asciiTheme="majorHAnsi" w:eastAsia="SimSun" w:hAnsiTheme="majorHAnsi"/>
          <w:sz w:val="20"/>
          <w:szCs w:val="20"/>
          <w:lang w:val="es-ES"/>
        </w:rPr>
        <w:t>n</w:t>
      </w:r>
      <w:r w:rsidR="0063685A" w:rsidRPr="004A3148">
        <w:rPr>
          <w:rFonts w:asciiTheme="majorHAnsi" w:eastAsia="SimSun" w:hAnsiTheme="majorHAnsi"/>
          <w:sz w:val="20"/>
          <w:szCs w:val="20"/>
          <w:lang w:val="es-ES"/>
        </w:rPr>
        <w:t xml:space="preserve"> que </w:t>
      </w:r>
      <w:r w:rsidR="009059C5" w:rsidRPr="004A3148">
        <w:rPr>
          <w:rFonts w:asciiTheme="majorHAnsi" w:eastAsia="SimSun" w:hAnsiTheme="majorHAnsi"/>
          <w:sz w:val="20"/>
          <w:szCs w:val="20"/>
          <w:lang w:val="es-ES"/>
        </w:rPr>
        <w:t>el Estado viol</w:t>
      </w:r>
      <w:r w:rsidR="009059C5" w:rsidRPr="004A3148">
        <w:rPr>
          <w:rFonts w:asciiTheme="majorHAnsi" w:hAnsiTheme="majorHAnsi"/>
          <w:sz w:val="20"/>
          <w:szCs w:val="20"/>
          <w:lang w:val="es-ES"/>
        </w:rPr>
        <w:t>ó los derechos de la presunta víctima al debido proceso, a</w:t>
      </w:r>
      <w:r w:rsidR="004A3148">
        <w:rPr>
          <w:rFonts w:asciiTheme="majorHAnsi" w:hAnsiTheme="majorHAnsi"/>
          <w:sz w:val="20"/>
          <w:szCs w:val="20"/>
          <w:lang w:val="es-ES"/>
        </w:rPr>
        <w:t xml:space="preserve"> las</w:t>
      </w:r>
      <w:r w:rsidR="009059C5" w:rsidRPr="004A3148">
        <w:rPr>
          <w:rFonts w:asciiTheme="majorHAnsi" w:hAnsiTheme="majorHAnsi"/>
          <w:sz w:val="20"/>
          <w:szCs w:val="20"/>
          <w:lang w:val="es-ES"/>
        </w:rPr>
        <w:t xml:space="preserve"> garantías judiciales, al principio de legalidad, a la protección de la honra y dignidad, a la propiedad privada, a la igualdad ante la ley y a la protección judicial</w:t>
      </w:r>
      <w:r w:rsidR="009059C5" w:rsidRPr="004A3148">
        <w:rPr>
          <w:rFonts w:asciiTheme="majorHAnsi" w:eastAsia="SimSun" w:hAnsiTheme="majorHAnsi"/>
          <w:sz w:val="20"/>
          <w:szCs w:val="20"/>
          <w:lang w:val="es-ES"/>
        </w:rPr>
        <w:t xml:space="preserve"> durante la tramitac</w:t>
      </w:r>
      <w:r w:rsidR="009059C5" w:rsidRPr="004A3148">
        <w:rPr>
          <w:rFonts w:asciiTheme="majorHAnsi" w:hAnsiTheme="majorHAnsi"/>
          <w:sz w:val="20"/>
          <w:szCs w:val="20"/>
          <w:lang w:val="es-ES"/>
        </w:rPr>
        <w:t xml:space="preserve">ión del proceso de destitución </w:t>
      </w:r>
      <w:r w:rsidR="004A3148">
        <w:rPr>
          <w:rFonts w:asciiTheme="majorHAnsi" w:hAnsiTheme="majorHAnsi"/>
          <w:sz w:val="20"/>
          <w:szCs w:val="20"/>
          <w:lang w:val="es-ES"/>
        </w:rPr>
        <w:t>realizado</w:t>
      </w:r>
      <w:r w:rsidR="009059C5" w:rsidRPr="004A3148">
        <w:rPr>
          <w:rFonts w:asciiTheme="majorHAnsi" w:hAnsiTheme="majorHAnsi"/>
          <w:sz w:val="20"/>
          <w:szCs w:val="20"/>
          <w:lang w:val="es-ES"/>
        </w:rPr>
        <w:t xml:space="preserve"> en su contra y en razón de la imposibilidad de revisar judicialmente la decisión de destitución.</w:t>
      </w:r>
      <w:r w:rsidR="004768E3">
        <w:rPr>
          <w:rFonts w:asciiTheme="majorHAnsi" w:hAnsiTheme="majorHAnsi"/>
          <w:sz w:val="20"/>
          <w:szCs w:val="20"/>
          <w:lang w:val="es-ES"/>
        </w:rPr>
        <w:t xml:space="preserve"> </w:t>
      </w:r>
      <w:r w:rsidR="0063685A" w:rsidRPr="004A3148">
        <w:rPr>
          <w:rFonts w:asciiTheme="majorHAnsi" w:eastAsia="SimSun" w:hAnsiTheme="majorHAnsi"/>
          <w:sz w:val="20"/>
          <w:szCs w:val="20"/>
          <w:lang w:val="es-ES"/>
        </w:rPr>
        <w:t xml:space="preserve">A su vez el Estado manifiesta que </w:t>
      </w:r>
      <w:r w:rsidR="009059C5" w:rsidRPr="004A3148">
        <w:rPr>
          <w:rFonts w:asciiTheme="majorHAnsi" w:eastAsia="SimSun" w:hAnsiTheme="majorHAnsi"/>
          <w:sz w:val="20"/>
          <w:szCs w:val="20"/>
          <w:lang w:val="es-ES"/>
        </w:rPr>
        <w:t>no fueron violados derechos protegidos por la Convenci</w:t>
      </w:r>
      <w:r w:rsidR="009059C5" w:rsidRPr="004A3148">
        <w:rPr>
          <w:rFonts w:asciiTheme="majorHAnsi" w:hAnsiTheme="majorHAnsi"/>
          <w:sz w:val="20"/>
          <w:szCs w:val="20"/>
          <w:lang w:val="es-ES"/>
        </w:rPr>
        <w:t xml:space="preserve">ón. En ese sentido, indica que la presunta víctima </w:t>
      </w:r>
      <w:r w:rsidR="00512F40">
        <w:rPr>
          <w:rFonts w:asciiTheme="majorHAnsi" w:hAnsiTheme="majorHAnsi"/>
          <w:sz w:val="20"/>
          <w:szCs w:val="20"/>
          <w:lang w:val="es-ES"/>
        </w:rPr>
        <w:t>está inconforme con l</w:t>
      </w:r>
      <w:r w:rsidR="009059C5" w:rsidRPr="004A3148">
        <w:rPr>
          <w:rFonts w:asciiTheme="majorHAnsi" w:hAnsiTheme="majorHAnsi"/>
          <w:sz w:val="20"/>
          <w:szCs w:val="20"/>
          <w:lang w:val="es-ES"/>
        </w:rPr>
        <w:t xml:space="preserve">a decisión </w:t>
      </w:r>
      <w:r w:rsidR="00512F40">
        <w:rPr>
          <w:rFonts w:asciiTheme="majorHAnsi" w:hAnsiTheme="majorHAnsi"/>
          <w:sz w:val="20"/>
          <w:szCs w:val="20"/>
          <w:lang w:val="es-ES"/>
        </w:rPr>
        <w:t>desfavorable</w:t>
      </w:r>
      <w:r w:rsidR="009059C5" w:rsidRPr="004A3148">
        <w:rPr>
          <w:rFonts w:asciiTheme="majorHAnsi" w:hAnsiTheme="majorHAnsi"/>
          <w:sz w:val="20"/>
          <w:szCs w:val="20"/>
          <w:lang w:val="es-ES"/>
        </w:rPr>
        <w:t xml:space="preserve"> y que acude a la CIDH como cuarta instancia.</w:t>
      </w:r>
    </w:p>
    <w:p w14:paraId="3044E722" w14:textId="4F55237F" w:rsidR="00644607" w:rsidRPr="007045D4" w:rsidRDefault="007E1669" w:rsidP="00905DC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7045D4">
        <w:rPr>
          <w:rFonts w:asciiTheme="majorHAnsi" w:hAnsiTheme="majorHAnsi"/>
          <w:sz w:val="20"/>
          <w:szCs w:val="20"/>
          <w:lang w:val="es-ES"/>
        </w:rPr>
        <w:t xml:space="preserve">En vista de los elementos de hecho y de derecho presentados por las </w:t>
      </w:r>
      <w:r w:rsidR="00512F40" w:rsidRPr="007045D4">
        <w:rPr>
          <w:rFonts w:asciiTheme="majorHAnsi" w:hAnsiTheme="majorHAnsi"/>
          <w:sz w:val="20"/>
          <w:szCs w:val="20"/>
          <w:lang w:val="es-ES"/>
        </w:rPr>
        <w:t xml:space="preserve">partes, en particular las supuestas </w:t>
      </w:r>
      <w:r w:rsidR="006E4932">
        <w:rPr>
          <w:rFonts w:asciiTheme="majorHAnsi" w:hAnsiTheme="majorHAnsi"/>
          <w:sz w:val="20"/>
          <w:szCs w:val="20"/>
          <w:lang w:val="es-ES"/>
        </w:rPr>
        <w:t xml:space="preserve">violaciones </w:t>
      </w:r>
      <w:r w:rsidR="00512F40" w:rsidRPr="007045D4">
        <w:rPr>
          <w:rFonts w:asciiTheme="majorHAnsi" w:hAnsiTheme="majorHAnsi"/>
          <w:sz w:val="20"/>
          <w:szCs w:val="20"/>
          <w:lang w:val="es-ES"/>
        </w:rPr>
        <w:t>cometidas durante el proceso de destituci</w:t>
      </w:r>
      <w:r w:rsidR="009048F6" w:rsidRPr="007045D4">
        <w:rPr>
          <w:rFonts w:asciiTheme="majorHAnsi" w:hAnsiTheme="majorHAnsi"/>
          <w:sz w:val="20"/>
          <w:szCs w:val="20"/>
          <w:lang w:val="es-ES"/>
        </w:rPr>
        <w:t>ón</w:t>
      </w:r>
      <w:r w:rsidR="00272BB6" w:rsidRPr="007045D4">
        <w:rPr>
          <w:rFonts w:asciiTheme="majorHAnsi" w:hAnsiTheme="majorHAnsi"/>
          <w:sz w:val="20"/>
          <w:szCs w:val="20"/>
          <w:lang w:val="es-ES"/>
        </w:rPr>
        <w:t xml:space="preserve"> </w:t>
      </w:r>
      <w:r w:rsidR="006E4932">
        <w:rPr>
          <w:rFonts w:asciiTheme="majorHAnsi" w:hAnsiTheme="majorHAnsi"/>
          <w:sz w:val="20"/>
          <w:szCs w:val="20"/>
          <w:lang w:val="es-ES"/>
        </w:rPr>
        <w:t xml:space="preserve">e inhabilitación </w:t>
      </w:r>
      <w:r w:rsidR="00272BB6" w:rsidRPr="007045D4">
        <w:rPr>
          <w:rFonts w:asciiTheme="majorHAnsi" w:hAnsiTheme="majorHAnsi"/>
          <w:sz w:val="20"/>
          <w:szCs w:val="20"/>
          <w:lang w:val="es-ES"/>
        </w:rPr>
        <w:t>y</w:t>
      </w:r>
      <w:r w:rsidR="009048F6" w:rsidRPr="007045D4">
        <w:rPr>
          <w:rFonts w:asciiTheme="majorHAnsi" w:hAnsiTheme="majorHAnsi"/>
          <w:sz w:val="20"/>
          <w:szCs w:val="20"/>
          <w:lang w:val="es-ES"/>
        </w:rPr>
        <w:t xml:space="preserve"> </w:t>
      </w:r>
      <w:r w:rsidR="00512F40" w:rsidRPr="007045D4">
        <w:rPr>
          <w:rFonts w:asciiTheme="majorHAnsi" w:hAnsiTheme="majorHAnsi"/>
          <w:sz w:val="20"/>
          <w:szCs w:val="20"/>
          <w:lang w:val="es-ES"/>
        </w:rPr>
        <w:t>la alegada imposibilidad de obte</w:t>
      </w:r>
      <w:r w:rsidR="00606115" w:rsidRPr="007045D4">
        <w:rPr>
          <w:rFonts w:asciiTheme="majorHAnsi" w:hAnsiTheme="majorHAnsi"/>
          <w:sz w:val="20"/>
          <w:szCs w:val="20"/>
          <w:lang w:val="es-ES"/>
        </w:rPr>
        <w:t>ner una revisión integral del fallo por un órgano del poder judicial</w:t>
      </w:r>
      <w:r w:rsidR="00512F40" w:rsidRPr="007045D4">
        <w:rPr>
          <w:rFonts w:asciiTheme="majorHAnsi" w:hAnsiTheme="majorHAnsi"/>
          <w:sz w:val="20"/>
          <w:szCs w:val="20"/>
          <w:lang w:val="es-ES"/>
        </w:rPr>
        <w:t xml:space="preserve">, </w:t>
      </w:r>
      <w:r w:rsidRPr="007045D4">
        <w:rPr>
          <w:rFonts w:asciiTheme="majorHAnsi" w:hAnsiTheme="majorHAnsi"/>
          <w:sz w:val="20"/>
          <w:szCs w:val="20"/>
          <w:lang w:val="es-ES"/>
        </w:rPr>
        <w:t xml:space="preserve">la CIDH considera que, de ser probados, </w:t>
      </w:r>
      <w:r w:rsidR="00512F40" w:rsidRPr="007045D4">
        <w:rPr>
          <w:rFonts w:asciiTheme="majorHAnsi" w:hAnsiTheme="majorHAnsi"/>
          <w:sz w:val="20"/>
          <w:szCs w:val="20"/>
          <w:lang w:val="es-ES"/>
        </w:rPr>
        <w:t xml:space="preserve">estos hechos </w:t>
      </w:r>
      <w:r w:rsidRPr="007045D4">
        <w:rPr>
          <w:rFonts w:asciiTheme="majorHAnsi" w:hAnsiTheme="majorHAnsi"/>
          <w:sz w:val="20"/>
          <w:szCs w:val="20"/>
          <w:lang w:val="es-ES"/>
        </w:rPr>
        <w:t xml:space="preserve">podrían caracterizar violaciones a los derechos protegidos en los artículos </w:t>
      </w:r>
      <w:r w:rsidR="00512F40" w:rsidRPr="00B6319D">
        <w:rPr>
          <w:rFonts w:asciiTheme="majorHAnsi" w:hAnsiTheme="majorHAnsi"/>
          <w:sz w:val="20"/>
          <w:szCs w:val="20"/>
          <w:lang w:val="es-ES"/>
        </w:rPr>
        <w:t>8</w:t>
      </w:r>
      <w:r w:rsidR="00B348DE" w:rsidRPr="00B6319D">
        <w:rPr>
          <w:rFonts w:asciiTheme="majorHAnsi" w:hAnsiTheme="majorHAnsi"/>
          <w:sz w:val="20"/>
          <w:szCs w:val="20"/>
          <w:lang w:val="es-ES"/>
        </w:rPr>
        <w:t xml:space="preserve">, 9 </w:t>
      </w:r>
      <w:r w:rsidR="009059C5" w:rsidRPr="00B6319D">
        <w:rPr>
          <w:rFonts w:asciiTheme="majorHAnsi" w:hAnsiTheme="majorHAnsi"/>
          <w:sz w:val="20"/>
          <w:szCs w:val="20"/>
          <w:lang w:val="es-ES"/>
        </w:rPr>
        <w:t>y 25</w:t>
      </w:r>
      <w:r w:rsidRPr="007045D4">
        <w:rPr>
          <w:rFonts w:asciiTheme="majorHAnsi" w:hAnsiTheme="majorHAnsi"/>
          <w:sz w:val="20"/>
          <w:szCs w:val="20"/>
          <w:lang w:val="es-ES"/>
        </w:rPr>
        <w:t xml:space="preserve"> de la Convención </w:t>
      </w:r>
      <w:r w:rsidR="009059C5" w:rsidRPr="007045D4">
        <w:rPr>
          <w:rFonts w:asciiTheme="majorHAnsi" w:hAnsiTheme="majorHAnsi"/>
          <w:sz w:val="20"/>
          <w:szCs w:val="20"/>
          <w:lang w:val="es-ES"/>
        </w:rPr>
        <w:t xml:space="preserve">Americana, en concordancia con los </w:t>
      </w:r>
      <w:r w:rsidRPr="007045D4">
        <w:rPr>
          <w:rFonts w:asciiTheme="majorHAnsi" w:hAnsiTheme="majorHAnsi"/>
          <w:sz w:val="20"/>
          <w:szCs w:val="20"/>
          <w:lang w:val="es-ES"/>
        </w:rPr>
        <w:t>artículo</w:t>
      </w:r>
      <w:r w:rsidR="009059C5" w:rsidRPr="007045D4">
        <w:rPr>
          <w:rFonts w:asciiTheme="majorHAnsi" w:hAnsiTheme="majorHAnsi"/>
          <w:sz w:val="20"/>
          <w:szCs w:val="20"/>
          <w:lang w:val="es-ES"/>
        </w:rPr>
        <w:t>s 1.1 y 2</w:t>
      </w:r>
      <w:r w:rsidRPr="007045D4">
        <w:rPr>
          <w:rFonts w:asciiTheme="majorHAnsi" w:hAnsiTheme="majorHAnsi"/>
          <w:sz w:val="20"/>
          <w:szCs w:val="20"/>
          <w:lang w:val="es-ES"/>
        </w:rPr>
        <w:t xml:space="preserve"> de dicho tratado</w:t>
      </w:r>
      <w:r w:rsidR="00905DCE" w:rsidRPr="007045D4">
        <w:rPr>
          <w:rFonts w:asciiTheme="majorHAnsi" w:hAnsiTheme="majorHAnsi"/>
          <w:sz w:val="20"/>
          <w:szCs w:val="20"/>
          <w:lang w:val="es-ES"/>
        </w:rPr>
        <w:t>.</w:t>
      </w:r>
      <w:r w:rsidR="007045D4">
        <w:rPr>
          <w:rFonts w:asciiTheme="majorHAnsi" w:hAnsiTheme="majorHAnsi"/>
          <w:sz w:val="20"/>
          <w:szCs w:val="20"/>
          <w:lang w:val="es-ES"/>
        </w:rPr>
        <w:t xml:space="preserve"> </w:t>
      </w:r>
    </w:p>
    <w:p w14:paraId="6C2EDE81" w14:textId="103FA74A" w:rsidR="0063685A" w:rsidRDefault="00BB6A73" w:rsidP="009F058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4A3148">
        <w:rPr>
          <w:rFonts w:asciiTheme="majorHAnsi" w:eastAsia="SimSun" w:hAnsiTheme="majorHAnsi"/>
          <w:sz w:val="20"/>
          <w:szCs w:val="20"/>
          <w:lang w:val="es-ES"/>
        </w:rPr>
        <w:t xml:space="preserve">En cuanto al reclamo de los peticionarios sobre la presunta violación </w:t>
      </w:r>
      <w:r w:rsidR="008157BF" w:rsidRPr="004A3148">
        <w:rPr>
          <w:rFonts w:asciiTheme="majorHAnsi" w:eastAsia="SimSun" w:hAnsiTheme="majorHAnsi"/>
          <w:sz w:val="20"/>
          <w:szCs w:val="20"/>
          <w:lang w:val="es-ES"/>
        </w:rPr>
        <w:t xml:space="preserve">de </w:t>
      </w:r>
      <w:r w:rsidR="0044793F" w:rsidRPr="004A3148">
        <w:rPr>
          <w:rFonts w:asciiTheme="majorHAnsi" w:eastAsia="SimSun" w:hAnsiTheme="majorHAnsi"/>
          <w:sz w:val="20"/>
          <w:szCs w:val="20"/>
          <w:lang w:val="es-ES"/>
        </w:rPr>
        <w:t>los artículo</w:t>
      </w:r>
      <w:r w:rsidR="0063685A" w:rsidRPr="004A3148">
        <w:rPr>
          <w:rFonts w:asciiTheme="majorHAnsi" w:eastAsia="SimSun" w:hAnsiTheme="majorHAnsi"/>
          <w:sz w:val="20"/>
          <w:szCs w:val="20"/>
          <w:lang w:val="es-ES"/>
        </w:rPr>
        <w:t>s</w:t>
      </w:r>
      <w:r w:rsidR="007045D4">
        <w:rPr>
          <w:rFonts w:asciiTheme="majorHAnsi" w:eastAsia="SimSun" w:hAnsiTheme="majorHAnsi"/>
          <w:sz w:val="20"/>
          <w:szCs w:val="20"/>
          <w:lang w:val="es-ES"/>
        </w:rPr>
        <w:t xml:space="preserve"> </w:t>
      </w:r>
      <w:r w:rsidR="0044793F" w:rsidRPr="00B6319D">
        <w:rPr>
          <w:rFonts w:asciiTheme="majorHAnsi" w:eastAsia="SimSun" w:hAnsiTheme="majorHAnsi"/>
          <w:sz w:val="20"/>
          <w:szCs w:val="20"/>
          <w:lang w:val="es-ES"/>
        </w:rPr>
        <w:t>11</w:t>
      </w:r>
      <w:r w:rsidR="00B348DE" w:rsidRPr="00B6319D">
        <w:rPr>
          <w:rFonts w:asciiTheme="majorHAnsi" w:eastAsia="SimSun" w:hAnsiTheme="majorHAnsi"/>
          <w:sz w:val="20"/>
          <w:szCs w:val="20"/>
          <w:lang w:val="es-ES"/>
        </w:rPr>
        <w:t>, 21</w:t>
      </w:r>
      <w:r w:rsidR="0044793F" w:rsidRPr="00B6319D">
        <w:rPr>
          <w:rFonts w:asciiTheme="majorHAnsi" w:eastAsia="SimSun" w:hAnsiTheme="majorHAnsi"/>
          <w:sz w:val="20"/>
          <w:szCs w:val="20"/>
          <w:lang w:val="es-ES"/>
        </w:rPr>
        <w:t xml:space="preserve"> y 2</w:t>
      </w:r>
      <w:r w:rsidR="007045D4" w:rsidRPr="00B6319D">
        <w:rPr>
          <w:rFonts w:asciiTheme="majorHAnsi" w:eastAsia="SimSun" w:hAnsiTheme="majorHAnsi"/>
          <w:sz w:val="20"/>
          <w:szCs w:val="20"/>
          <w:lang w:val="es-ES"/>
        </w:rPr>
        <w:t>4</w:t>
      </w:r>
      <w:r w:rsidR="0063685A" w:rsidRPr="004A3148">
        <w:rPr>
          <w:rFonts w:asciiTheme="majorHAnsi" w:eastAsia="SimSun" w:hAnsiTheme="majorHAnsi"/>
          <w:sz w:val="20"/>
          <w:szCs w:val="20"/>
          <w:lang w:val="es-ES"/>
        </w:rPr>
        <w:t xml:space="preserve"> de la Convención Ameri</w:t>
      </w:r>
      <w:r w:rsidR="0044793F" w:rsidRPr="004A3148">
        <w:rPr>
          <w:rFonts w:asciiTheme="majorHAnsi" w:eastAsia="SimSun" w:hAnsiTheme="majorHAnsi"/>
          <w:sz w:val="20"/>
          <w:szCs w:val="20"/>
          <w:lang w:val="es-ES"/>
        </w:rPr>
        <w:t>cana, la Comisión observa que la informaci</w:t>
      </w:r>
      <w:r w:rsidR="0044793F" w:rsidRPr="004A3148">
        <w:rPr>
          <w:rFonts w:asciiTheme="majorHAnsi" w:hAnsiTheme="majorHAnsi" w:cs="Arial"/>
          <w:sz w:val="20"/>
          <w:szCs w:val="20"/>
          <w:lang w:val="es-ES"/>
        </w:rPr>
        <w:t xml:space="preserve">ón presentada por </w:t>
      </w:r>
      <w:r w:rsidR="0044793F" w:rsidRPr="004A3148">
        <w:rPr>
          <w:rFonts w:asciiTheme="majorHAnsi" w:eastAsia="SimSun" w:hAnsiTheme="majorHAnsi"/>
          <w:sz w:val="20"/>
          <w:szCs w:val="20"/>
          <w:lang w:val="es-ES"/>
        </w:rPr>
        <w:t>los</w:t>
      </w:r>
      <w:r w:rsidR="0063685A" w:rsidRPr="004A3148">
        <w:rPr>
          <w:rFonts w:asciiTheme="majorHAnsi" w:eastAsia="SimSun" w:hAnsiTheme="majorHAnsi"/>
          <w:sz w:val="20"/>
          <w:szCs w:val="20"/>
          <w:lang w:val="es-ES"/>
        </w:rPr>
        <w:t xml:space="preserve"> peticionario</w:t>
      </w:r>
      <w:r w:rsidR="0044793F" w:rsidRPr="004A3148">
        <w:rPr>
          <w:rFonts w:asciiTheme="majorHAnsi" w:eastAsia="SimSun" w:hAnsiTheme="majorHAnsi"/>
          <w:sz w:val="20"/>
          <w:szCs w:val="20"/>
          <w:lang w:val="es-ES"/>
        </w:rPr>
        <w:t>s</w:t>
      </w:r>
      <w:r w:rsidR="0063685A" w:rsidRPr="004A3148">
        <w:rPr>
          <w:rFonts w:asciiTheme="majorHAnsi" w:eastAsia="SimSun" w:hAnsiTheme="majorHAnsi"/>
          <w:sz w:val="20"/>
          <w:szCs w:val="20"/>
          <w:lang w:val="es-ES"/>
        </w:rPr>
        <w:t xml:space="preserve"> </w:t>
      </w:r>
      <w:r w:rsidR="0044793F" w:rsidRPr="004A3148">
        <w:rPr>
          <w:rFonts w:asciiTheme="majorHAnsi" w:eastAsia="SimSun" w:hAnsiTheme="majorHAnsi"/>
          <w:sz w:val="20"/>
          <w:szCs w:val="20"/>
          <w:lang w:val="es-ES"/>
        </w:rPr>
        <w:t>no permite a la CIDH determinar una posible violaci</w:t>
      </w:r>
      <w:r w:rsidR="0044793F" w:rsidRPr="004A3148">
        <w:rPr>
          <w:rFonts w:asciiTheme="majorHAnsi" w:hAnsiTheme="majorHAnsi" w:cs="Arial"/>
          <w:sz w:val="20"/>
          <w:szCs w:val="20"/>
          <w:lang w:val="es-ES"/>
        </w:rPr>
        <w:t xml:space="preserve">ón de estos </w:t>
      </w:r>
      <w:r w:rsidR="0044793F" w:rsidRPr="004A3148">
        <w:rPr>
          <w:rFonts w:asciiTheme="majorHAnsi" w:hAnsiTheme="majorHAnsi"/>
          <w:sz w:val="20"/>
          <w:szCs w:val="20"/>
          <w:lang w:val="es-ES"/>
        </w:rPr>
        <w:t xml:space="preserve">artículos </w:t>
      </w:r>
      <w:r w:rsidR="0063685A" w:rsidRPr="004A3148">
        <w:rPr>
          <w:rFonts w:asciiTheme="majorHAnsi" w:eastAsia="SimSun" w:hAnsiTheme="majorHAnsi"/>
          <w:sz w:val="20"/>
          <w:szCs w:val="20"/>
          <w:lang w:val="es-ES"/>
        </w:rPr>
        <w:t>por lo que no corresponde declarar dicha pretensión admisible.</w:t>
      </w:r>
    </w:p>
    <w:p w14:paraId="69418294" w14:textId="77777777" w:rsidR="00B65AA4" w:rsidRDefault="00B65AA4">
      <w:pPr>
        <w:rPr>
          <w:rFonts w:asciiTheme="majorHAnsi" w:hAnsiTheme="majorHAnsi"/>
          <w:b/>
          <w:bCs/>
          <w:sz w:val="20"/>
          <w:szCs w:val="20"/>
          <w:lang w:val="es-ES"/>
        </w:rPr>
      </w:pPr>
      <w:r>
        <w:rPr>
          <w:rFonts w:asciiTheme="majorHAnsi" w:hAnsiTheme="majorHAnsi"/>
          <w:b/>
          <w:bCs/>
          <w:sz w:val="20"/>
          <w:szCs w:val="20"/>
          <w:lang w:val="es-ES"/>
        </w:rPr>
        <w:br w:type="page"/>
      </w:r>
    </w:p>
    <w:p w14:paraId="5D1AEB8E" w14:textId="5D8F9B31" w:rsidR="0063685A" w:rsidRPr="004A3148" w:rsidRDefault="0063685A" w:rsidP="009F0583">
      <w:pPr>
        <w:spacing w:after="240"/>
        <w:ind w:firstLine="720"/>
        <w:jc w:val="both"/>
        <w:rPr>
          <w:rFonts w:asciiTheme="majorHAnsi" w:hAnsiTheme="majorHAnsi"/>
          <w:b/>
          <w:bCs/>
          <w:sz w:val="20"/>
          <w:szCs w:val="20"/>
          <w:lang w:val="es-ES"/>
        </w:rPr>
      </w:pPr>
      <w:r w:rsidRPr="004A3148">
        <w:rPr>
          <w:rFonts w:asciiTheme="majorHAnsi" w:hAnsiTheme="majorHAnsi"/>
          <w:b/>
          <w:bCs/>
          <w:sz w:val="20"/>
          <w:szCs w:val="20"/>
          <w:lang w:val="es-ES"/>
        </w:rPr>
        <w:lastRenderedPageBreak/>
        <w:t>V.</w:t>
      </w:r>
      <w:r w:rsidRPr="004A3148">
        <w:rPr>
          <w:rFonts w:asciiTheme="majorHAnsi" w:hAnsiTheme="majorHAnsi"/>
          <w:b/>
          <w:bCs/>
          <w:sz w:val="20"/>
          <w:szCs w:val="20"/>
          <w:lang w:val="es-ES"/>
        </w:rPr>
        <w:tab/>
        <w:t>CONCLUSIONES</w:t>
      </w:r>
    </w:p>
    <w:p w14:paraId="6CCB879E" w14:textId="77777777" w:rsidR="003664B3" w:rsidRPr="004A3148" w:rsidRDefault="003664B3"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4A3148">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14:paraId="571E9ADA" w14:textId="77777777" w:rsidR="0063685A" w:rsidRPr="004A3148" w:rsidRDefault="0063685A" w:rsidP="009F0583">
      <w:pPr>
        <w:spacing w:after="240"/>
        <w:jc w:val="center"/>
        <w:rPr>
          <w:rFonts w:asciiTheme="majorHAnsi" w:hAnsiTheme="majorHAnsi"/>
          <w:b/>
          <w:bCs/>
          <w:sz w:val="20"/>
          <w:szCs w:val="20"/>
          <w:lang w:val="es-ES"/>
        </w:rPr>
      </w:pPr>
      <w:r w:rsidRPr="004A3148">
        <w:rPr>
          <w:rFonts w:asciiTheme="majorHAnsi" w:hAnsiTheme="majorHAnsi"/>
          <w:b/>
          <w:bCs/>
          <w:sz w:val="20"/>
          <w:szCs w:val="20"/>
          <w:lang w:val="es-ES"/>
        </w:rPr>
        <w:t>LA COMISIÓN INTERAMERICANA DE DERECHOS HUMANOS</w:t>
      </w:r>
    </w:p>
    <w:p w14:paraId="4C27911C" w14:textId="77777777" w:rsidR="0063685A" w:rsidRPr="004A3148" w:rsidRDefault="0063685A" w:rsidP="009F0583">
      <w:pPr>
        <w:spacing w:after="240"/>
        <w:jc w:val="both"/>
        <w:rPr>
          <w:rFonts w:asciiTheme="majorHAnsi" w:hAnsiTheme="majorHAnsi"/>
          <w:b/>
          <w:bCs/>
          <w:sz w:val="20"/>
          <w:szCs w:val="20"/>
          <w:lang w:val="es-ES"/>
        </w:rPr>
      </w:pPr>
      <w:r w:rsidRPr="004A3148">
        <w:rPr>
          <w:rFonts w:asciiTheme="majorHAnsi" w:hAnsiTheme="majorHAnsi"/>
          <w:b/>
          <w:bCs/>
          <w:sz w:val="20"/>
          <w:szCs w:val="20"/>
          <w:lang w:val="es-ES"/>
        </w:rPr>
        <w:t>DECIDE:</w:t>
      </w:r>
    </w:p>
    <w:p w14:paraId="24F6B8F0" w14:textId="1651460B" w:rsidR="0063685A" w:rsidRPr="004A3148" w:rsidRDefault="0063685A" w:rsidP="009F0583">
      <w:pPr>
        <w:spacing w:after="240"/>
        <w:ind w:firstLine="720"/>
        <w:jc w:val="both"/>
        <w:rPr>
          <w:rFonts w:asciiTheme="majorHAnsi" w:hAnsiTheme="majorHAnsi"/>
          <w:sz w:val="20"/>
          <w:szCs w:val="20"/>
          <w:lang w:val="es-ES"/>
        </w:rPr>
      </w:pPr>
      <w:r w:rsidRPr="004A3148">
        <w:rPr>
          <w:rFonts w:asciiTheme="majorHAnsi" w:hAnsiTheme="majorHAnsi"/>
          <w:sz w:val="20"/>
          <w:szCs w:val="20"/>
          <w:lang w:val="es-ES"/>
        </w:rPr>
        <w:t>1.</w:t>
      </w:r>
      <w:r w:rsidRPr="004A3148">
        <w:rPr>
          <w:rFonts w:asciiTheme="majorHAnsi" w:hAnsiTheme="majorHAnsi"/>
          <w:sz w:val="20"/>
          <w:szCs w:val="20"/>
          <w:lang w:val="es-ES"/>
        </w:rPr>
        <w:tab/>
        <w:t xml:space="preserve">Declarar admisible la presente petición en relación con los artículos </w:t>
      </w:r>
      <w:r w:rsidR="0044793F" w:rsidRPr="00B6319D">
        <w:rPr>
          <w:rFonts w:asciiTheme="majorHAnsi" w:hAnsiTheme="majorHAnsi"/>
          <w:sz w:val="20"/>
          <w:szCs w:val="20"/>
          <w:lang w:val="es-ES"/>
        </w:rPr>
        <w:t>8</w:t>
      </w:r>
      <w:r w:rsidR="004768E3" w:rsidRPr="00B6319D">
        <w:rPr>
          <w:rFonts w:asciiTheme="majorHAnsi" w:hAnsiTheme="majorHAnsi"/>
          <w:sz w:val="20"/>
          <w:szCs w:val="20"/>
          <w:lang w:val="es-ES"/>
        </w:rPr>
        <w:t>, 9</w:t>
      </w:r>
      <w:r w:rsidR="007045D4" w:rsidRPr="00B6319D">
        <w:rPr>
          <w:rFonts w:asciiTheme="majorHAnsi" w:hAnsiTheme="majorHAnsi"/>
          <w:sz w:val="20"/>
          <w:szCs w:val="20"/>
          <w:lang w:val="es-ES"/>
        </w:rPr>
        <w:t xml:space="preserve"> </w:t>
      </w:r>
      <w:r w:rsidR="0044793F" w:rsidRPr="00B6319D">
        <w:rPr>
          <w:rFonts w:asciiTheme="majorHAnsi" w:hAnsiTheme="majorHAnsi"/>
          <w:sz w:val="20"/>
          <w:szCs w:val="20"/>
          <w:lang w:val="es-ES"/>
        </w:rPr>
        <w:t>y 25</w:t>
      </w:r>
      <w:r w:rsidRPr="004A3148">
        <w:rPr>
          <w:rFonts w:asciiTheme="majorHAnsi" w:hAnsiTheme="majorHAnsi"/>
          <w:sz w:val="20"/>
          <w:szCs w:val="20"/>
          <w:lang w:val="es-ES"/>
        </w:rPr>
        <w:t xml:space="preserve"> de la Convención Americana</w:t>
      </w:r>
      <w:r w:rsidR="003664B3" w:rsidRPr="004A3148">
        <w:rPr>
          <w:rFonts w:asciiTheme="majorHAnsi" w:hAnsiTheme="majorHAnsi"/>
          <w:sz w:val="20"/>
          <w:szCs w:val="20"/>
          <w:lang w:val="es-ES"/>
        </w:rPr>
        <w:t xml:space="preserve"> en conexión con las obligaciones establecidas en los artículos 1.1 y 2 del mismo instrumento</w:t>
      </w:r>
      <w:r w:rsidRPr="004A3148">
        <w:rPr>
          <w:rFonts w:asciiTheme="majorHAnsi" w:hAnsiTheme="majorHAnsi"/>
          <w:sz w:val="20"/>
          <w:szCs w:val="20"/>
          <w:lang w:val="es-ES"/>
        </w:rPr>
        <w:t xml:space="preserve">. </w:t>
      </w:r>
    </w:p>
    <w:p w14:paraId="282199E5" w14:textId="46F8E299" w:rsidR="0063685A" w:rsidRPr="004A3148" w:rsidRDefault="0063685A" w:rsidP="009F0583">
      <w:pPr>
        <w:spacing w:after="240"/>
        <w:ind w:firstLine="720"/>
        <w:jc w:val="both"/>
        <w:rPr>
          <w:rFonts w:asciiTheme="majorHAnsi" w:hAnsiTheme="majorHAnsi"/>
          <w:sz w:val="20"/>
          <w:szCs w:val="20"/>
          <w:lang w:val="es-ES"/>
        </w:rPr>
      </w:pPr>
      <w:r w:rsidRPr="004A3148">
        <w:rPr>
          <w:rFonts w:asciiTheme="majorHAnsi" w:hAnsiTheme="majorHAnsi"/>
          <w:sz w:val="20"/>
          <w:szCs w:val="20"/>
          <w:lang w:val="es-ES"/>
        </w:rPr>
        <w:t>2.</w:t>
      </w:r>
      <w:r w:rsidRPr="004A3148">
        <w:rPr>
          <w:rFonts w:asciiTheme="majorHAnsi" w:hAnsiTheme="majorHAnsi"/>
          <w:sz w:val="20"/>
          <w:szCs w:val="20"/>
          <w:lang w:val="es-ES"/>
        </w:rPr>
        <w:tab/>
        <w:t xml:space="preserve">Declarar inadmisible la presente petición en relación con </w:t>
      </w:r>
      <w:r w:rsidR="0044793F" w:rsidRPr="004A3148">
        <w:rPr>
          <w:rFonts w:asciiTheme="majorHAnsi" w:hAnsiTheme="majorHAnsi"/>
          <w:sz w:val="20"/>
          <w:szCs w:val="20"/>
          <w:lang w:val="es-ES"/>
        </w:rPr>
        <w:t xml:space="preserve">los </w:t>
      </w:r>
      <w:r w:rsidRPr="004A3148">
        <w:rPr>
          <w:rFonts w:asciiTheme="majorHAnsi" w:hAnsiTheme="majorHAnsi"/>
          <w:sz w:val="20"/>
          <w:szCs w:val="20"/>
          <w:lang w:val="es-ES"/>
        </w:rPr>
        <w:t>artículo</w:t>
      </w:r>
      <w:r w:rsidR="0044793F" w:rsidRPr="004A3148">
        <w:rPr>
          <w:rFonts w:asciiTheme="majorHAnsi" w:hAnsiTheme="majorHAnsi"/>
          <w:sz w:val="20"/>
          <w:szCs w:val="20"/>
          <w:lang w:val="es-ES"/>
        </w:rPr>
        <w:t xml:space="preserve">s </w:t>
      </w:r>
      <w:r w:rsidR="007045D4" w:rsidRPr="00B6319D">
        <w:rPr>
          <w:rFonts w:asciiTheme="majorHAnsi" w:hAnsiTheme="majorHAnsi"/>
          <w:sz w:val="20"/>
          <w:szCs w:val="20"/>
          <w:lang w:val="es-ES"/>
        </w:rPr>
        <w:t>11</w:t>
      </w:r>
      <w:r w:rsidR="004768E3" w:rsidRPr="00B6319D">
        <w:rPr>
          <w:rFonts w:asciiTheme="majorHAnsi" w:hAnsiTheme="majorHAnsi"/>
          <w:sz w:val="20"/>
          <w:szCs w:val="20"/>
          <w:lang w:val="es-ES"/>
        </w:rPr>
        <w:t>, 21</w:t>
      </w:r>
      <w:r w:rsidR="00BB6A73" w:rsidRPr="00B6319D">
        <w:rPr>
          <w:rFonts w:asciiTheme="majorHAnsi" w:hAnsiTheme="majorHAnsi"/>
          <w:sz w:val="20"/>
          <w:szCs w:val="20"/>
          <w:lang w:val="es-ES"/>
        </w:rPr>
        <w:t xml:space="preserve"> y 24</w:t>
      </w:r>
      <w:r w:rsidRPr="004A3148">
        <w:rPr>
          <w:rFonts w:asciiTheme="majorHAnsi" w:hAnsiTheme="majorHAnsi"/>
          <w:sz w:val="20"/>
          <w:szCs w:val="20"/>
          <w:lang w:val="es-ES"/>
        </w:rPr>
        <w:t xml:space="preserve"> de la Convención Americana;</w:t>
      </w:r>
    </w:p>
    <w:p w14:paraId="2C199D57" w14:textId="77777777" w:rsidR="0063685A" w:rsidRPr="004A3148" w:rsidRDefault="0063685A" w:rsidP="009F0583">
      <w:pPr>
        <w:spacing w:after="240"/>
        <w:ind w:firstLine="720"/>
        <w:jc w:val="both"/>
        <w:rPr>
          <w:rFonts w:asciiTheme="majorHAnsi" w:hAnsiTheme="majorHAnsi"/>
          <w:sz w:val="20"/>
          <w:szCs w:val="20"/>
          <w:lang w:val="es-ES"/>
        </w:rPr>
      </w:pPr>
      <w:r w:rsidRPr="004A3148">
        <w:rPr>
          <w:rFonts w:asciiTheme="majorHAnsi" w:hAnsiTheme="majorHAnsi"/>
          <w:sz w:val="20"/>
          <w:szCs w:val="20"/>
          <w:lang w:val="es-ES"/>
        </w:rPr>
        <w:t>3.</w:t>
      </w:r>
      <w:r w:rsidRPr="004A3148">
        <w:rPr>
          <w:rFonts w:asciiTheme="majorHAnsi" w:hAnsiTheme="majorHAnsi"/>
          <w:sz w:val="20"/>
          <w:szCs w:val="20"/>
          <w:lang w:val="es-ES"/>
        </w:rPr>
        <w:tab/>
        <w:t>Notificar a las partes la presente decisión;</w:t>
      </w:r>
    </w:p>
    <w:p w14:paraId="6DB5E074" w14:textId="77777777" w:rsidR="0063685A" w:rsidRPr="004A3148" w:rsidRDefault="0063685A" w:rsidP="009F0583">
      <w:pPr>
        <w:spacing w:after="240"/>
        <w:ind w:firstLine="720"/>
        <w:jc w:val="both"/>
        <w:rPr>
          <w:rFonts w:asciiTheme="majorHAnsi" w:hAnsiTheme="majorHAnsi"/>
          <w:sz w:val="20"/>
          <w:szCs w:val="20"/>
          <w:lang w:val="es-ES"/>
        </w:rPr>
      </w:pPr>
      <w:r w:rsidRPr="004A3148">
        <w:rPr>
          <w:rFonts w:asciiTheme="majorHAnsi" w:hAnsiTheme="majorHAnsi"/>
          <w:sz w:val="20"/>
          <w:szCs w:val="20"/>
          <w:lang w:val="es-ES"/>
        </w:rPr>
        <w:t>4.</w:t>
      </w:r>
      <w:r w:rsidRPr="004A3148">
        <w:rPr>
          <w:rFonts w:asciiTheme="majorHAnsi" w:hAnsiTheme="majorHAnsi"/>
          <w:sz w:val="20"/>
          <w:szCs w:val="20"/>
          <w:lang w:val="es-ES"/>
        </w:rPr>
        <w:tab/>
        <w:t>Continuar con el análisis del fondo de la cuestión;</w:t>
      </w:r>
      <w:r w:rsidR="00711192" w:rsidRPr="004A3148">
        <w:rPr>
          <w:rFonts w:asciiTheme="majorHAnsi" w:hAnsiTheme="majorHAnsi"/>
          <w:sz w:val="20"/>
          <w:szCs w:val="20"/>
          <w:lang w:val="es-ES"/>
        </w:rPr>
        <w:t xml:space="preserve"> y</w:t>
      </w:r>
    </w:p>
    <w:p w14:paraId="7570B7C6" w14:textId="77777777" w:rsidR="0063685A" w:rsidRDefault="0063685A" w:rsidP="009F0583">
      <w:pPr>
        <w:spacing w:after="240"/>
        <w:ind w:firstLine="720"/>
        <w:jc w:val="both"/>
        <w:rPr>
          <w:rFonts w:asciiTheme="majorHAnsi" w:hAnsiTheme="majorHAnsi"/>
          <w:sz w:val="20"/>
          <w:szCs w:val="20"/>
          <w:lang w:val="es-ES"/>
        </w:rPr>
      </w:pPr>
      <w:r w:rsidRPr="004A3148">
        <w:rPr>
          <w:rFonts w:asciiTheme="majorHAnsi" w:hAnsiTheme="majorHAnsi"/>
          <w:sz w:val="20"/>
          <w:szCs w:val="20"/>
          <w:lang w:val="es-ES"/>
        </w:rPr>
        <w:t>5.</w:t>
      </w:r>
      <w:r w:rsidRPr="004A3148">
        <w:rPr>
          <w:rFonts w:asciiTheme="majorHAnsi" w:hAnsiTheme="majorHAnsi"/>
          <w:sz w:val="20"/>
          <w:szCs w:val="20"/>
          <w:lang w:val="es-ES"/>
        </w:rPr>
        <w:tab/>
        <w:t>Publicar esta decisión e incluirla en su Informe Anual a la Asamblea General de la Organización de los Estados Americanos.</w:t>
      </w:r>
    </w:p>
    <w:p w14:paraId="113B45E1" w14:textId="6408E4BC" w:rsidR="00B65AA4" w:rsidRPr="004A3148" w:rsidRDefault="00B65AA4" w:rsidP="00B65AA4">
      <w:pPr>
        <w:tabs>
          <w:tab w:val="left" w:pos="720"/>
          <w:tab w:val="center" w:pos="5400"/>
        </w:tabs>
        <w:suppressAutoHyphens/>
        <w:spacing w:line="276" w:lineRule="auto"/>
        <w:jc w:val="both"/>
        <w:rPr>
          <w:rFonts w:asciiTheme="majorHAnsi" w:hAnsiTheme="majorHAnsi"/>
          <w:sz w:val="18"/>
          <w:szCs w:val="20"/>
          <w:lang w:val="es-ES"/>
        </w:rPr>
      </w:pPr>
      <w:r>
        <w:rPr>
          <w:rFonts w:ascii="Cambria" w:hAnsi="Cambria" w:cs="Arial"/>
          <w:noProof/>
          <w:spacing w:val="-2"/>
          <w:sz w:val="20"/>
          <w:szCs w:val="20"/>
          <w:lang w:val="es-CL"/>
        </w:rPr>
        <w:tab/>
      </w:r>
      <w:r>
        <w:rPr>
          <w:rFonts w:ascii="Cambria" w:hAnsi="Cambria" w:cs="Arial"/>
          <w:noProof/>
          <w:spacing w:val="-2"/>
          <w:sz w:val="20"/>
          <w:szCs w:val="20"/>
          <w:lang w:val="es-CL"/>
        </w:rPr>
        <w:tab/>
      </w:r>
      <w:r w:rsidRPr="009B6413">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13</w:t>
      </w:r>
      <w:r w:rsidRPr="009B6413">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abril</w:t>
      </w:r>
      <w:r w:rsidRPr="009B6413">
        <w:rPr>
          <w:rFonts w:ascii="Cambria" w:hAnsi="Cambria" w:cs="Arial"/>
          <w:noProof/>
          <w:spacing w:val="-2"/>
          <w:sz w:val="20"/>
          <w:szCs w:val="20"/>
          <w:lang w:val="es-CL"/>
        </w:rPr>
        <w:t xml:space="preserve"> de 2016.  (Firmado): James L. Cavallaro, Presidente; Francisco José Eguiguren, Primer Vicepresidente; Margarette May Macaulay, Segunda Vicepresidenta; José de Jesús Orozco Henríquez, Paulo Vannuchi, Esmeralda E. Arosemena Bernal de Troitiño, y Enrique Gil Botero, Miembros de la Comisión.</w:t>
      </w:r>
    </w:p>
    <w:sectPr w:rsidR="00B65AA4" w:rsidRPr="004A314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C619F" w14:textId="77777777" w:rsidR="00B06FB1" w:rsidRDefault="00B06FB1">
      <w:r>
        <w:separator/>
      </w:r>
    </w:p>
  </w:endnote>
  <w:endnote w:type="continuationSeparator" w:id="0">
    <w:p w14:paraId="3AF65575" w14:textId="77777777" w:rsidR="00B06FB1" w:rsidRDefault="00B0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449E" w14:textId="77777777" w:rsidR="004A0B2D" w:rsidRDefault="004A0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457970E" w14:textId="77777777" w:rsidR="00E820B7" w:rsidRPr="00934A2C" w:rsidRDefault="00E820B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B2D">
          <w:rPr>
            <w:noProof/>
            <w:sz w:val="16"/>
            <w:szCs w:val="22"/>
          </w:rPr>
          <w:t>1</w:t>
        </w:r>
        <w:r w:rsidRPr="00934A2C">
          <w:rPr>
            <w:noProof/>
            <w:sz w:val="16"/>
            <w:szCs w:val="22"/>
          </w:rPr>
          <w:fldChar w:fldCharType="end"/>
        </w:r>
      </w:p>
    </w:sdtContent>
  </w:sdt>
  <w:p w14:paraId="7F4AB6EB" w14:textId="77777777" w:rsidR="00E820B7" w:rsidRDefault="00E820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A389A" w14:textId="77777777" w:rsidR="00E820B7" w:rsidRPr="00934A2C" w:rsidRDefault="00E820B7">
    <w:pPr>
      <w:pStyle w:val="Footer"/>
      <w:jc w:val="center"/>
      <w:rPr>
        <w:sz w:val="16"/>
        <w:szCs w:val="22"/>
      </w:rPr>
    </w:pPr>
  </w:p>
  <w:p w14:paraId="255A1AED" w14:textId="77777777" w:rsidR="00E820B7" w:rsidRDefault="00E82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88889" w14:textId="77777777" w:rsidR="00B06FB1" w:rsidRPr="000F35ED" w:rsidRDefault="00B06FB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BBCA7D" w14:textId="77777777" w:rsidR="00B06FB1" w:rsidRPr="000F35ED" w:rsidRDefault="00B06FB1" w:rsidP="000F35ED">
      <w:pPr>
        <w:rPr>
          <w:rFonts w:asciiTheme="majorHAnsi" w:hAnsiTheme="majorHAnsi"/>
          <w:sz w:val="16"/>
          <w:szCs w:val="16"/>
        </w:rPr>
      </w:pPr>
      <w:r w:rsidRPr="000F35ED">
        <w:rPr>
          <w:rFonts w:asciiTheme="majorHAnsi" w:hAnsiTheme="majorHAnsi"/>
          <w:sz w:val="16"/>
          <w:szCs w:val="16"/>
        </w:rPr>
        <w:separator/>
      </w:r>
    </w:p>
    <w:p w14:paraId="5653CC8A" w14:textId="77777777" w:rsidR="00B06FB1" w:rsidRPr="000F35ED" w:rsidRDefault="00B06FB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442872" w14:textId="77777777" w:rsidR="00B06FB1" w:rsidRPr="000F35ED" w:rsidRDefault="00B06FB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66D087" w14:textId="50A6E197" w:rsidR="00E820B7" w:rsidRPr="00D67AE2" w:rsidRDefault="00E820B7" w:rsidP="00E803D8">
      <w:pPr>
        <w:pStyle w:val="FootnoteText"/>
        <w:spacing w:after="120"/>
        <w:ind w:firstLine="720"/>
        <w:jc w:val="both"/>
        <w:rPr>
          <w:rFonts w:ascii="Cambria" w:hAnsi="Cambria"/>
          <w:sz w:val="14"/>
          <w:szCs w:val="16"/>
          <w:lang w:val="es-ES"/>
        </w:rPr>
      </w:pPr>
      <w:r w:rsidRPr="00E803D8">
        <w:rPr>
          <w:rStyle w:val="FootnoteReference"/>
          <w:rFonts w:ascii="Cambria" w:hAnsi="Cambria"/>
          <w:sz w:val="16"/>
          <w:szCs w:val="16"/>
        </w:rPr>
        <w:footnoteRef/>
      </w:r>
      <w:r w:rsidRPr="00900CC4">
        <w:rPr>
          <w:rFonts w:ascii="Cambria" w:hAnsi="Cambria"/>
          <w:sz w:val="16"/>
          <w:szCs w:val="16"/>
          <w:lang w:val="es-ES"/>
        </w:rPr>
        <w:t xml:space="preserve"> </w:t>
      </w:r>
      <w:r w:rsidRPr="006E6DC3">
        <w:rPr>
          <w:rFonts w:ascii="Cambria" w:hAnsi="Cambria"/>
          <w:sz w:val="16"/>
          <w:szCs w:val="16"/>
          <w:lang w:val="es-ES"/>
        </w:rPr>
        <w:t>Durante la tramitación del proceso, la CIDH recibió observaciones presentadas por el señor Ri</w:t>
      </w:r>
      <w:r>
        <w:rPr>
          <w:rFonts w:ascii="Cambria" w:hAnsi="Cambria"/>
          <w:sz w:val="16"/>
          <w:szCs w:val="16"/>
          <w:lang w:val="es-ES"/>
        </w:rPr>
        <w:t>co y sus representantes, a s</w:t>
      </w:r>
      <w:r w:rsidRPr="006E6DC3">
        <w:rPr>
          <w:rFonts w:ascii="Cambria" w:hAnsi="Cambria"/>
          <w:sz w:val="16"/>
          <w:szCs w:val="16"/>
          <w:lang w:val="es-ES"/>
        </w:rPr>
        <w:t xml:space="preserve">aber, </w:t>
      </w:r>
      <w:r w:rsidRPr="005273C3">
        <w:rPr>
          <w:rFonts w:ascii="Cambria" w:hAnsi="Cambria"/>
          <w:color w:val="auto"/>
          <w:sz w:val="16"/>
          <w:szCs w:val="16"/>
          <w:lang w:val="es-ES"/>
        </w:rPr>
        <w:t>Susana María Barneix, Adrián Leopoldo Azzi</w:t>
      </w:r>
      <w:r>
        <w:rPr>
          <w:rFonts w:ascii="Cambria" w:hAnsi="Cambria"/>
          <w:color w:val="auto"/>
          <w:sz w:val="16"/>
          <w:szCs w:val="16"/>
          <w:lang w:val="es-ES"/>
        </w:rPr>
        <w:t>, Jorge Dario Pisarenco</w:t>
      </w:r>
      <w:r w:rsidRPr="005273C3">
        <w:rPr>
          <w:rFonts w:ascii="Cambria" w:hAnsi="Cambria"/>
          <w:color w:val="auto"/>
          <w:sz w:val="16"/>
          <w:szCs w:val="16"/>
          <w:lang w:val="es-ES"/>
        </w:rPr>
        <w:t xml:space="preserve"> y Carlos Federico Bossi Ballester. </w:t>
      </w:r>
    </w:p>
  </w:footnote>
  <w:footnote w:id="3">
    <w:p w14:paraId="582AE79F" w14:textId="6B7D0AF7" w:rsidR="00B06EFB" w:rsidRPr="00652A52" w:rsidRDefault="00B06EFB" w:rsidP="00652A52">
      <w:pPr>
        <w:pStyle w:val="FootnoteText"/>
        <w:ind w:firstLine="720"/>
        <w:jc w:val="both"/>
        <w:rPr>
          <w:rFonts w:ascii="Cambria" w:hAnsi="Cambria"/>
          <w:sz w:val="16"/>
          <w:szCs w:val="16"/>
          <w:lang w:val="es-ES"/>
        </w:rPr>
      </w:pPr>
      <w:r w:rsidRPr="00652A52">
        <w:rPr>
          <w:rStyle w:val="FootnoteReference"/>
          <w:rFonts w:ascii="Cambria" w:hAnsi="Cambria"/>
          <w:sz w:val="16"/>
          <w:szCs w:val="16"/>
        </w:rPr>
        <w:footnoteRef/>
      </w:r>
      <w:r w:rsidRPr="00652A52">
        <w:rPr>
          <w:rFonts w:ascii="Cambria" w:hAnsi="Cambria"/>
          <w:sz w:val="16"/>
          <w:szCs w:val="16"/>
          <w:lang w:val="es-ES"/>
        </w:rPr>
        <w:t xml:space="preserve"> Entre ellas la extensión ilegal del periodo de información sumaria concedida por el Presidente del Jurado; ilegalidades cometidas en el marco de la actuación administrativa nº 3001-1517/97; la denegación de la prueba ofrecida al Jurado que le habría impedido de avanzar en su defensa; y la arbitrariedad del Jurado en aceptar y denegar pruebas</w:t>
      </w:r>
      <w:r w:rsidR="00652A52">
        <w:rPr>
          <w:rFonts w:ascii="Cambria" w:hAnsi="Cambria"/>
          <w:sz w:val="16"/>
          <w:szCs w:val="16"/>
          <w:lang w:val="es-ES"/>
        </w:rPr>
        <w:t>.</w:t>
      </w:r>
    </w:p>
  </w:footnote>
  <w:footnote w:id="4">
    <w:p w14:paraId="1B9C7835" w14:textId="5DFCC586" w:rsidR="00E820B7" w:rsidRPr="008651FF" w:rsidRDefault="00E820B7" w:rsidP="00EB3B3B">
      <w:pPr>
        <w:pStyle w:val="FootnoteText"/>
        <w:spacing w:before="120"/>
        <w:ind w:firstLine="720"/>
        <w:jc w:val="both"/>
        <w:rPr>
          <w:rFonts w:asciiTheme="majorHAnsi" w:hAnsiTheme="majorHAnsi"/>
          <w:sz w:val="16"/>
          <w:szCs w:val="16"/>
          <w:lang w:val="es-ES"/>
        </w:rPr>
      </w:pPr>
      <w:r w:rsidRPr="008651FF">
        <w:rPr>
          <w:rStyle w:val="FootnoteReference"/>
          <w:rFonts w:asciiTheme="majorHAnsi" w:hAnsiTheme="majorHAnsi"/>
          <w:sz w:val="16"/>
          <w:szCs w:val="16"/>
        </w:rPr>
        <w:footnoteRef/>
      </w:r>
      <w:r w:rsidRPr="008651FF">
        <w:rPr>
          <w:rFonts w:asciiTheme="majorHAnsi" w:hAnsiTheme="majorHAnsi"/>
          <w:sz w:val="16"/>
          <w:szCs w:val="16"/>
          <w:lang w:val="es-ES"/>
        </w:rPr>
        <w:t xml:space="preserve"> CIDH, Informe No. </w:t>
      </w:r>
      <w:r>
        <w:rPr>
          <w:rFonts w:asciiTheme="majorHAnsi" w:hAnsiTheme="majorHAnsi"/>
          <w:sz w:val="16"/>
          <w:szCs w:val="16"/>
          <w:lang w:val="es-ES"/>
        </w:rPr>
        <w:t>6/98</w:t>
      </w:r>
      <w:r w:rsidRPr="008651FF">
        <w:rPr>
          <w:rFonts w:asciiTheme="majorHAnsi" w:hAnsiTheme="majorHAnsi"/>
          <w:sz w:val="16"/>
          <w:szCs w:val="16"/>
          <w:lang w:val="es-ES"/>
        </w:rPr>
        <w:t xml:space="preserve">, </w:t>
      </w:r>
      <w:r>
        <w:rPr>
          <w:rFonts w:asciiTheme="majorHAnsi" w:hAnsiTheme="majorHAnsi"/>
          <w:sz w:val="16"/>
          <w:szCs w:val="16"/>
          <w:lang w:val="es-ES"/>
        </w:rPr>
        <w:t>Caso 10.382.</w:t>
      </w:r>
      <w:r w:rsidRPr="008651FF">
        <w:rPr>
          <w:rFonts w:asciiTheme="majorHAnsi" w:hAnsiTheme="majorHAnsi"/>
          <w:sz w:val="16"/>
          <w:szCs w:val="16"/>
          <w:lang w:val="es-ES"/>
        </w:rPr>
        <w:t xml:space="preserve"> </w:t>
      </w:r>
      <w:r>
        <w:rPr>
          <w:rFonts w:asciiTheme="majorHAnsi" w:hAnsiTheme="majorHAnsi"/>
          <w:sz w:val="16"/>
          <w:szCs w:val="16"/>
          <w:lang w:val="es-ES"/>
        </w:rPr>
        <w:t>Ina</w:t>
      </w:r>
      <w:r w:rsidRPr="008651FF">
        <w:rPr>
          <w:rFonts w:asciiTheme="majorHAnsi" w:hAnsiTheme="majorHAnsi"/>
          <w:sz w:val="16"/>
          <w:szCs w:val="16"/>
          <w:lang w:val="es-ES"/>
        </w:rPr>
        <w:t xml:space="preserve">dmisibilidad. </w:t>
      </w:r>
      <w:r>
        <w:rPr>
          <w:rFonts w:asciiTheme="majorHAnsi" w:hAnsiTheme="majorHAnsi"/>
          <w:sz w:val="16"/>
          <w:szCs w:val="16"/>
          <w:lang w:val="es-ES"/>
        </w:rPr>
        <w:t>Ernesto Máximo Rodríguez.</w:t>
      </w:r>
      <w:r w:rsidRPr="008651FF">
        <w:rPr>
          <w:rFonts w:asciiTheme="majorHAnsi" w:hAnsiTheme="majorHAnsi"/>
          <w:sz w:val="16"/>
          <w:szCs w:val="16"/>
          <w:lang w:val="es-ES"/>
        </w:rPr>
        <w:t xml:space="preserve"> 2</w:t>
      </w:r>
      <w:r>
        <w:rPr>
          <w:rFonts w:asciiTheme="majorHAnsi" w:hAnsiTheme="majorHAnsi"/>
          <w:sz w:val="16"/>
          <w:szCs w:val="16"/>
          <w:lang w:val="es-ES"/>
        </w:rPr>
        <w:t xml:space="preserve">1 </w:t>
      </w:r>
      <w:r w:rsidRPr="008651FF">
        <w:rPr>
          <w:rFonts w:asciiTheme="majorHAnsi" w:hAnsiTheme="majorHAnsi"/>
          <w:sz w:val="16"/>
          <w:szCs w:val="16"/>
          <w:lang w:val="es-ES"/>
        </w:rPr>
        <w:t xml:space="preserve">de </w:t>
      </w:r>
      <w:r>
        <w:rPr>
          <w:rFonts w:asciiTheme="majorHAnsi" w:hAnsiTheme="majorHAnsi"/>
          <w:sz w:val="16"/>
          <w:szCs w:val="16"/>
          <w:lang w:val="es-ES"/>
        </w:rPr>
        <w:t>febrero de 1998</w:t>
      </w:r>
      <w:r w:rsidRPr="008651FF">
        <w:rPr>
          <w:rFonts w:asciiTheme="majorHAnsi" w:hAnsiTheme="majorHAnsi"/>
          <w:sz w:val="16"/>
          <w:szCs w:val="16"/>
          <w:lang w:val="es-ES"/>
        </w:rPr>
        <w:t xml:space="preserve">, párr. </w:t>
      </w:r>
      <w:r>
        <w:rPr>
          <w:rFonts w:asciiTheme="majorHAnsi" w:hAnsiTheme="majorHAnsi"/>
          <w:sz w:val="16"/>
          <w:szCs w:val="16"/>
          <w:lang w:val="es-ES"/>
        </w:rPr>
        <w:t>62</w:t>
      </w:r>
      <w:r w:rsidRPr="008651FF">
        <w:rPr>
          <w:rFonts w:asciiTheme="majorHAnsi" w:hAnsiTheme="majorHAnsi"/>
          <w:sz w:val="16"/>
          <w:szCs w:val="16"/>
          <w:lang w:val="es-ES"/>
        </w:rPr>
        <w:t>.</w:t>
      </w:r>
    </w:p>
  </w:footnote>
  <w:footnote w:id="5">
    <w:p w14:paraId="6401A613" w14:textId="3E0482B1" w:rsidR="00547DC3" w:rsidRPr="00684B2E" w:rsidRDefault="00547DC3" w:rsidP="00547DC3">
      <w:pPr>
        <w:pStyle w:val="FootnoteText"/>
        <w:spacing w:before="120"/>
        <w:ind w:firstLine="720"/>
        <w:jc w:val="both"/>
        <w:rPr>
          <w:rFonts w:asciiTheme="majorHAnsi" w:hAnsiTheme="majorHAnsi"/>
          <w:i/>
          <w:sz w:val="16"/>
          <w:szCs w:val="16"/>
          <w:lang w:val="es-ES"/>
        </w:rPr>
      </w:pPr>
      <w:r w:rsidRPr="008651FF">
        <w:rPr>
          <w:rStyle w:val="FootnoteReference"/>
          <w:rFonts w:asciiTheme="majorHAnsi" w:hAnsiTheme="majorHAnsi"/>
          <w:sz w:val="16"/>
          <w:szCs w:val="16"/>
        </w:rPr>
        <w:footnoteRef/>
      </w:r>
      <w:r w:rsidRPr="008651FF">
        <w:rPr>
          <w:rFonts w:asciiTheme="majorHAnsi" w:hAnsiTheme="majorHAnsi"/>
          <w:sz w:val="16"/>
          <w:szCs w:val="16"/>
          <w:lang w:val="es-ES"/>
        </w:rPr>
        <w:t xml:space="preserve"> CIDH, Informe No. 15/15, Petición 374-04. Admisibilidad. Trabajadores del Sindicato de Trabajadores de la Federación Nacional de Cafeteros de Colombia. 24 de marzo de 2015, párr. 39.</w:t>
      </w:r>
      <w:r>
        <w:rPr>
          <w:rFonts w:asciiTheme="majorHAnsi" w:hAnsiTheme="majorHAnsi"/>
          <w:sz w:val="16"/>
          <w:szCs w:val="16"/>
          <w:lang w:val="es-ES"/>
        </w:rPr>
        <w:t xml:space="preserve"> </w:t>
      </w:r>
      <w:r w:rsidR="00684B2E">
        <w:rPr>
          <w:rFonts w:asciiTheme="majorHAnsi" w:hAnsiTheme="majorHAnsi"/>
          <w:sz w:val="16"/>
          <w:szCs w:val="16"/>
          <w:lang w:val="es-ES"/>
        </w:rPr>
        <w:t xml:space="preserve">Véase en conformidad, Corte IDH, </w:t>
      </w:r>
      <w:r w:rsidR="00684B2E">
        <w:rPr>
          <w:rFonts w:asciiTheme="majorHAnsi" w:hAnsiTheme="majorHAnsi"/>
          <w:i/>
          <w:sz w:val="16"/>
          <w:szCs w:val="16"/>
          <w:lang w:val="es-ES"/>
        </w:rPr>
        <w:t xml:space="preserve">Caso Wong Ho Wing vs, Perú. </w:t>
      </w:r>
      <w:r w:rsidR="00684B2E">
        <w:rPr>
          <w:rFonts w:asciiTheme="majorHAnsi" w:hAnsiTheme="majorHAnsi"/>
          <w:sz w:val="16"/>
          <w:szCs w:val="16"/>
          <w:lang w:val="es-ES"/>
        </w:rPr>
        <w:t xml:space="preserve">Excepción Preliminar, </w:t>
      </w:r>
      <w:r w:rsidR="00684B2E" w:rsidRPr="00684B2E">
        <w:rPr>
          <w:rFonts w:asciiTheme="majorHAnsi" w:hAnsiTheme="majorHAnsi"/>
          <w:sz w:val="16"/>
          <w:szCs w:val="16"/>
          <w:lang w:val="es-CO"/>
        </w:rPr>
        <w:t xml:space="preserve">Fondo, Reparaciones y Costas. Sentencia de </w:t>
      </w:r>
      <w:r w:rsidR="00684B2E">
        <w:rPr>
          <w:rFonts w:asciiTheme="majorHAnsi" w:hAnsiTheme="majorHAnsi"/>
          <w:sz w:val="16"/>
          <w:szCs w:val="16"/>
          <w:lang w:val="es-CO"/>
        </w:rPr>
        <w:t>30</w:t>
      </w:r>
      <w:r w:rsidR="00684B2E" w:rsidRPr="00684B2E">
        <w:rPr>
          <w:rFonts w:asciiTheme="majorHAnsi" w:hAnsiTheme="majorHAnsi"/>
          <w:sz w:val="16"/>
          <w:szCs w:val="16"/>
          <w:lang w:val="es-CO"/>
        </w:rPr>
        <w:t xml:space="preserve"> de </w:t>
      </w:r>
      <w:r w:rsidR="00684B2E">
        <w:rPr>
          <w:rFonts w:asciiTheme="majorHAnsi" w:hAnsiTheme="majorHAnsi"/>
          <w:sz w:val="16"/>
          <w:szCs w:val="16"/>
          <w:lang w:val="es-CO"/>
        </w:rPr>
        <w:t xml:space="preserve">junio de 2015. </w:t>
      </w:r>
      <w:r w:rsidR="00684B2E" w:rsidRPr="00684B2E">
        <w:rPr>
          <w:rFonts w:asciiTheme="majorHAnsi" w:hAnsiTheme="majorHAnsi"/>
          <w:sz w:val="16"/>
          <w:szCs w:val="16"/>
          <w:lang w:val="es-CO"/>
        </w:rPr>
        <w:t xml:space="preserve">Serie C No. </w:t>
      </w:r>
      <w:r w:rsidR="00684B2E">
        <w:rPr>
          <w:rFonts w:asciiTheme="majorHAnsi" w:hAnsiTheme="majorHAnsi"/>
          <w:sz w:val="16"/>
          <w:szCs w:val="16"/>
          <w:lang w:val="es-CO"/>
        </w:rPr>
        <w:t>297</w:t>
      </w:r>
      <w:r w:rsidR="00684B2E" w:rsidRPr="00684B2E">
        <w:rPr>
          <w:rFonts w:asciiTheme="majorHAnsi" w:hAnsiTheme="majorHAnsi"/>
          <w:sz w:val="16"/>
          <w:szCs w:val="16"/>
          <w:lang w:val="es-CO"/>
        </w:rPr>
        <w:t xml:space="preserve">, </w:t>
      </w:r>
      <w:r w:rsidR="00684B2E" w:rsidRPr="00684B2E">
        <w:rPr>
          <w:rFonts w:asciiTheme="majorHAnsi" w:hAnsiTheme="majorHAnsi"/>
          <w:sz w:val="16"/>
          <w:szCs w:val="16"/>
          <w:lang w:val="es-AR"/>
        </w:rPr>
        <w:t>p</w:t>
      </w:r>
      <w:r w:rsidR="00684B2E" w:rsidRPr="00684B2E">
        <w:rPr>
          <w:rFonts w:asciiTheme="majorHAnsi" w:hAnsiTheme="majorHAnsi"/>
          <w:sz w:val="16"/>
          <w:szCs w:val="16"/>
          <w:lang w:val="es-ES_tradnl"/>
        </w:rPr>
        <w:t>árr</w:t>
      </w:r>
      <w:r w:rsidR="00684B2E" w:rsidRPr="00684B2E">
        <w:rPr>
          <w:rFonts w:asciiTheme="majorHAnsi" w:hAnsiTheme="majorHAnsi"/>
          <w:sz w:val="16"/>
          <w:szCs w:val="16"/>
          <w:lang w:val="es-AR"/>
        </w:rPr>
        <w:t xml:space="preserve">. </w:t>
      </w:r>
      <w:r w:rsidR="00684B2E">
        <w:rPr>
          <w:rFonts w:asciiTheme="majorHAnsi" w:hAnsiTheme="majorHAnsi"/>
          <w:sz w:val="16"/>
          <w:szCs w:val="16"/>
          <w:lang w:val="es-AR"/>
        </w:rPr>
        <w:t>25-28.</w:t>
      </w:r>
    </w:p>
  </w:footnote>
  <w:footnote w:id="6">
    <w:p w14:paraId="3175B9C5" w14:textId="77777777" w:rsidR="00165D8E" w:rsidRPr="00D91341" w:rsidRDefault="00165D8E" w:rsidP="00165D8E">
      <w:pPr>
        <w:pStyle w:val="FootnoteText"/>
        <w:spacing w:before="120"/>
        <w:ind w:firstLine="720"/>
        <w:jc w:val="both"/>
        <w:rPr>
          <w:rFonts w:asciiTheme="majorHAnsi" w:hAnsiTheme="majorHAnsi"/>
          <w:sz w:val="16"/>
          <w:szCs w:val="16"/>
          <w:lang w:val="es-ES"/>
        </w:rPr>
      </w:pPr>
      <w:r w:rsidRPr="00D91341">
        <w:rPr>
          <w:rStyle w:val="FootnoteReference"/>
          <w:rFonts w:asciiTheme="majorHAnsi" w:hAnsiTheme="majorHAnsi"/>
          <w:sz w:val="16"/>
          <w:szCs w:val="16"/>
        </w:rPr>
        <w:footnoteRef/>
      </w:r>
      <w:r w:rsidRPr="00D91341">
        <w:rPr>
          <w:rFonts w:asciiTheme="majorHAnsi" w:hAnsiTheme="majorHAnsi"/>
          <w:sz w:val="16"/>
          <w:szCs w:val="16"/>
          <w:lang w:val="es-ES"/>
        </w:rPr>
        <w:t xml:space="preserve"> CIDH, Informe No. </w:t>
      </w:r>
      <w:r>
        <w:rPr>
          <w:rFonts w:asciiTheme="majorHAnsi" w:hAnsiTheme="majorHAnsi"/>
          <w:sz w:val="16"/>
          <w:szCs w:val="16"/>
          <w:lang w:val="es-ES"/>
        </w:rPr>
        <w:t>15</w:t>
      </w:r>
      <w:r w:rsidRPr="00D91341">
        <w:rPr>
          <w:rFonts w:asciiTheme="majorHAnsi" w:hAnsiTheme="majorHAnsi"/>
          <w:sz w:val="16"/>
          <w:szCs w:val="16"/>
          <w:lang w:val="es-ES"/>
        </w:rPr>
        <w:t xml:space="preserve">/15, Petición </w:t>
      </w:r>
      <w:r>
        <w:rPr>
          <w:rFonts w:asciiTheme="majorHAnsi" w:hAnsiTheme="majorHAnsi"/>
          <w:sz w:val="16"/>
          <w:szCs w:val="16"/>
          <w:lang w:val="es-ES"/>
        </w:rPr>
        <w:t>374</w:t>
      </w:r>
      <w:r w:rsidRPr="00D91341">
        <w:rPr>
          <w:rFonts w:asciiTheme="majorHAnsi" w:hAnsiTheme="majorHAnsi"/>
          <w:sz w:val="16"/>
          <w:szCs w:val="16"/>
          <w:lang w:val="es-ES"/>
        </w:rPr>
        <w:t>-0</w:t>
      </w:r>
      <w:r>
        <w:rPr>
          <w:rFonts w:asciiTheme="majorHAnsi" w:hAnsiTheme="majorHAnsi"/>
          <w:sz w:val="16"/>
          <w:szCs w:val="16"/>
          <w:lang w:val="es-ES"/>
        </w:rPr>
        <w:t>5</w:t>
      </w:r>
      <w:r w:rsidRPr="00D91341">
        <w:rPr>
          <w:rFonts w:asciiTheme="majorHAnsi" w:hAnsiTheme="majorHAnsi"/>
          <w:sz w:val="16"/>
          <w:szCs w:val="16"/>
          <w:lang w:val="es-ES"/>
        </w:rPr>
        <w:t xml:space="preserve">. </w:t>
      </w:r>
      <w:r w:rsidRPr="002B1DF4">
        <w:rPr>
          <w:rFonts w:asciiTheme="majorHAnsi" w:hAnsiTheme="majorHAnsi"/>
          <w:sz w:val="16"/>
          <w:szCs w:val="16"/>
          <w:lang w:val="es-ES"/>
        </w:rPr>
        <w:t>Trabajadores del Sindicato de Trabajadores de la Federación Nacional de Cafeteros de Colombia</w:t>
      </w:r>
      <w:r w:rsidRPr="00D91341">
        <w:rPr>
          <w:rFonts w:asciiTheme="majorHAnsi" w:hAnsiTheme="majorHAnsi"/>
          <w:sz w:val="16"/>
          <w:szCs w:val="16"/>
          <w:lang w:val="es-ES"/>
        </w:rPr>
        <w:t>.</w:t>
      </w:r>
      <w:r>
        <w:rPr>
          <w:rFonts w:asciiTheme="majorHAnsi" w:hAnsiTheme="majorHAnsi"/>
          <w:sz w:val="16"/>
          <w:szCs w:val="16"/>
          <w:lang w:val="es-ES"/>
        </w:rPr>
        <w:t xml:space="preserve"> Colombia</w:t>
      </w:r>
      <w:r w:rsidRPr="00D91341">
        <w:rPr>
          <w:rFonts w:asciiTheme="majorHAnsi" w:hAnsiTheme="majorHAnsi"/>
          <w:sz w:val="16"/>
          <w:szCs w:val="16"/>
          <w:lang w:val="es-ES"/>
        </w:rPr>
        <w:t xml:space="preserve">. </w:t>
      </w:r>
      <w:r>
        <w:rPr>
          <w:rFonts w:asciiTheme="majorHAnsi" w:hAnsiTheme="majorHAnsi"/>
          <w:sz w:val="16"/>
          <w:szCs w:val="16"/>
          <w:lang w:val="es-ES"/>
        </w:rPr>
        <w:t>24</w:t>
      </w:r>
      <w:r w:rsidRPr="00D91341">
        <w:rPr>
          <w:rFonts w:asciiTheme="majorHAnsi" w:hAnsiTheme="majorHAnsi"/>
          <w:sz w:val="16"/>
          <w:szCs w:val="16"/>
          <w:lang w:val="es-ES"/>
        </w:rPr>
        <w:t xml:space="preserve"> de </w:t>
      </w:r>
      <w:r>
        <w:rPr>
          <w:rFonts w:asciiTheme="majorHAnsi" w:hAnsiTheme="majorHAnsi"/>
          <w:sz w:val="16"/>
          <w:szCs w:val="16"/>
          <w:lang w:val="es-ES"/>
        </w:rPr>
        <w:t>marzo</w:t>
      </w:r>
      <w:r w:rsidRPr="00D91341">
        <w:rPr>
          <w:rFonts w:asciiTheme="majorHAnsi" w:hAnsiTheme="majorHAnsi"/>
          <w:sz w:val="16"/>
          <w:szCs w:val="16"/>
          <w:lang w:val="es-ES"/>
        </w:rPr>
        <w:t xml:space="preserve"> de 2015, párr. 4</w:t>
      </w:r>
      <w:r>
        <w:rPr>
          <w:rFonts w:asciiTheme="majorHAnsi" w:hAnsiTheme="majorHAnsi"/>
          <w:sz w:val="16"/>
          <w:szCs w:val="16"/>
          <w:lang w:val="es-ES"/>
        </w:rPr>
        <w:t>1</w:t>
      </w:r>
      <w:r w:rsidRPr="00D91341">
        <w:rPr>
          <w:rFonts w:asciiTheme="majorHAnsi" w:hAnsiTheme="majorHAnsi"/>
          <w:sz w:val="16"/>
          <w:szCs w:val="16"/>
          <w:lang w:val="es-ES"/>
        </w:rPr>
        <w:t>.</w:t>
      </w:r>
      <w:r w:rsidRPr="00684B2E">
        <w:rPr>
          <w:rFonts w:asciiTheme="majorHAnsi" w:hAnsiTheme="majorHAnsi"/>
          <w:sz w:val="16"/>
          <w:szCs w:val="16"/>
          <w:lang w:val="es-ES"/>
        </w:rPr>
        <w:t xml:space="preserve"> </w:t>
      </w:r>
      <w:r>
        <w:rPr>
          <w:rFonts w:asciiTheme="majorHAnsi" w:hAnsiTheme="majorHAnsi"/>
          <w:sz w:val="16"/>
          <w:szCs w:val="16"/>
          <w:lang w:val="es-ES"/>
        </w:rPr>
        <w:t xml:space="preserve">Véase en conformidad, Corte IDH, </w:t>
      </w:r>
      <w:r>
        <w:rPr>
          <w:rFonts w:asciiTheme="majorHAnsi" w:hAnsiTheme="majorHAnsi"/>
          <w:i/>
          <w:sz w:val="16"/>
          <w:szCs w:val="16"/>
          <w:lang w:val="es-ES"/>
        </w:rPr>
        <w:t xml:space="preserve">Caso Wong Ho Wing vs, Perú. </w:t>
      </w:r>
      <w:r>
        <w:rPr>
          <w:rFonts w:asciiTheme="majorHAnsi" w:hAnsiTheme="majorHAnsi"/>
          <w:sz w:val="16"/>
          <w:szCs w:val="16"/>
          <w:lang w:val="es-ES"/>
        </w:rPr>
        <w:t xml:space="preserve">Excepción Preliminar, </w:t>
      </w:r>
      <w:r w:rsidRPr="00684B2E">
        <w:rPr>
          <w:rFonts w:asciiTheme="majorHAnsi" w:hAnsiTheme="majorHAnsi"/>
          <w:sz w:val="16"/>
          <w:szCs w:val="16"/>
          <w:lang w:val="es-CO"/>
        </w:rPr>
        <w:t xml:space="preserve">Fondo, Reparaciones y Costas. Sentencia de </w:t>
      </w:r>
      <w:r>
        <w:rPr>
          <w:rFonts w:asciiTheme="majorHAnsi" w:hAnsiTheme="majorHAnsi"/>
          <w:sz w:val="16"/>
          <w:szCs w:val="16"/>
          <w:lang w:val="es-CO"/>
        </w:rPr>
        <w:t>30</w:t>
      </w:r>
      <w:r w:rsidRPr="00684B2E">
        <w:rPr>
          <w:rFonts w:asciiTheme="majorHAnsi" w:hAnsiTheme="majorHAnsi"/>
          <w:sz w:val="16"/>
          <w:szCs w:val="16"/>
          <w:lang w:val="es-CO"/>
        </w:rPr>
        <w:t xml:space="preserve"> de </w:t>
      </w:r>
      <w:r>
        <w:rPr>
          <w:rFonts w:asciiTheme="majorHAnsi" w:hAnsiTheme="majorHAnsi"/>
          <w:sz w:val="16"/>
          <w:szCs w:val="16"/>
          <w:lang w:val="es-CO"/>
        </w:rPr>
        <w:t xml:space="preserve">junio de 2015. </w:t>
      </w:r>
      <w:r w:rsidRPr="00684B2E">
        <w:rPr>
          <w:rFonts w:asciiTheme="majorHAnsi" w:hAnsiTheme="majorHAnsi"/>
          <w:sz w:val="16"/>
          <w:szCs w:val="16"/>
          <w:lang w:val="es-CO"/>
        </w:rPr>
        <w:t xml:space="preserve">Serie C No. </w:t>
      </w:r>
      <w:r>
        <w:rPr>
          <w:rFonts w:asciiTheme="majorHAnsi" w:hAnsiTheme="majorHAnsi"/>
          <w:sz w:val="16"/>
          <w:szCs w:val="16"/>
          <w:lang w:val="es-CO"/>
        </w:rPr>
        <w:t>297</w:t>
      </w:r>
      <w:r w:rsidRPr="00684B2E">
        <w:rPr>
          <w:rFonts w:asciiTheme="majorHAnsi" w:hAnsiTheme="majorHAnsi"/>
          <w:sz w:val="16"/>
          <w:szCs w:val="16"/>
          <w:lang w:val="es-CO"/>
        </w:rPr>
        <w:t xml:space="preserve">, </w:t>
      </w:r>
      <w:r w:rsidRPr="00684B2E">
        <w:rPr>
          <w:rFonts w:asciiTheme="majorHAnsi" w:hAnsiTheme="majorHAnsi"/>
          <w:sz w:val="16"/>
          <w:szCs w:val="16"/>
          <w:lang w:val="es-AR"/>
        </w:rPr>
        <w:t>p</w:t>
      </w:r>
      <w:r w:rsidRPr="00684B2E">
        <w:rPr>
          <w:rFonts w:asciiTheme="majorHAnsi" w:hAnsiTheme="majorHAnsi"/>
          <w:sz w:val="16"/>
          <w:szCs w:val="16"/>
          <w:lang w:val="es-ES_tradnl"/>
        </w:rPr>
        <w:t>árr</w:t>
      </w:r>
      <w:r w:rsidRPr="00684B2E">
        <w:rPr>
          <w:rFonts w:asciiTheme="majorHAnsi" w:hAnsiTheme="majorHAnsi"/>
          <w:sz w:val="16"/>
          <w:szCs w:val="16"/>
          <w:lang w:val="es-AR"/>
        </w:rPr>
        <w:t xml:space="preserve">. </w:t>
      </w:r>
      <w:r>
        <w:rPr>
          <w:rFonts w:asciiTheme="majorHAnsi" w:hAnsiTheme="majorHAnsi"/>
          <w:sz w:val="16"/>
          <w:szCs w:val="16"/>
          <w:lang w:val="es-AR"/>
        </w:rPr>
        <w:t>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7BA8C" w14:textId="77777777" w:rsidR="00E820B7" w:rsidRDefault="00E820B7" w:rsidP="001A1C9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0FC626E" w14:textId="77777777" w:rsidR="00E820B7" w:rsidRDefault="00E82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C2A7" w14:textId="77777777" w:rsidR="00E820B7" w:rsidRDefault="00E820B7" w:rsidP="00A50FCF">
    <w:pPr>
      <w:pStyle w:val="Header"/>
      <w:tabs>
        <w:tab w:val="clear" w:pos="4320"/>
        <w:tab w:val="clear" w:pos="8640"/>
      </w:tabs>
      <w:jc w:val="center"/>
      <w:rPr>
        <w:sz w:val="22"/>
        <w:szCs w:val="22"/>
      </w:rPr>
    </w:pPr>
    <w:r>
      <w:rPr>
        <w:noProof/>
        <w:sz w:val="22"/>
        <w:szCs w:val="22"/>
      </w:rPr>
      <w:drawing>
        <wp:inline distT="0" distB="0" distL="0" distR="0" wp14:anchorId="299D6C8C" wp14:editId="1759EFB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8E2398A" w14:textId="77777777" w:rsidR="00E820B7" w:rsidRPr="00EC7D62" w:rsidRDefault="00B06FB1" w:rsidP="00A50FCF">
    <w:pPr>
      <w:pStyle w:val="Header"/>
      <w:tabs>
        <w:tab w:val="clear" w:pos="4320"/>
        <w:tab w:val="clear" w:pos="8640"/>
      </w:tabs>
      <w:jc w:val="center"/>
      <w:rPr>
        <w:sz w:val="22"/>
        <w:szCs w:val="22"/>
      </w:rPr>
    </w:pPr>
    <w:r>
      <w:rPr>
        <w:sz w:val="22"/>
        <w:szCs w:val="22"/>
      </w:rPr>
      <w:pict w14:anchorId="704EAD9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9A91F" w14:textId="77777777" w:rsidR="004A0B2D" w:rsidRDefault="004A0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138"/>
    <w:rsid w:val="00003A15"/>
    <w:rsid w:val="00006E1F"/>
    <w:rsid w:val="000070D7"/>
    <w:rsid w:val="000146E7"/>
    <w:rsid w:val="00014D35"/>
    <w:rsid w:val="0001788C"/>
    <w:rsid w:val="000234C0"/>
    <w:rsid w:val="00024654"/>
    <w:rsid w:val="00037535"/>
    <w:rsid w:val="00040C3A"/>
    <w:rsid w:val="00041692"/>
    <w:rsid w:val="000510B9"/>
    <w:rsid w:val="000571AB"/>
    <w:rsid w:val="00057A01"/>
    <w:rsid w:val="00057DD7"/>
    <w:rsid w:val="000636F3"/>
    <w:rsid w:val="00070F64"/>
    <w:rsid w:val="000716C5"/>
    <w:rsid w:val="00071ABF"/>
    <w:rsid w:val="00073D02"/>
    <w:rsid w:val="00075E23"/>
    <w:rsid w:val="000810F7"/>
    <w:rsid w:val="0009344A"/>
    <w:rsid w:val="00094CEF"/>
    <w:rsid w:val="000A392E"/>
    <w:rsid w:val="000A575F"/>
    <w:rsid w:val="000A7CD2"/>
    <w:rsid w:val="000B0FD4"/>
    <w:rsid w:val="000B757D"/>
    <w:rsid w:val="000C2200"/>
    <w:rsid w:val="000C5401"/>
    <w:rsid w:val="000D10DB"/>
    <w:rsid w:val="000D7115"/>
    <w:rsid w:val="000E1E00"/>
    <w:rsid w:val="000E5EB5"/>
    <w:rsid w:val="000F0455"/>
    <w:rsid w:val="000F2EEF"/>
    <w:rsid w:val="000F3293"/>
    <w:rsid w:val="000F35ED"/>
    <w:rsid w:val="000F7150"/>
    <w:rsid w:val="000F7598"/>
    <w:rsid w:val="00107131"/>
    <w:rsid w:val="0010736F"/>
    <w:rsid w:val="00110632"/>
    <w:rsid w:val="00112D7A"/>
    <w:rsid w:val="00113F73"/>
    <w:rsid w:val="00121312"/>
    <w:rsid w:val="00121CC2"/>
    <w:rsid w:val="00123D12"/>
    <w:rsid w:val="00133EE5"/>
    <w:rsid w:val="00141B28"/>
    <w:rsid w:val="00152115"/>
    <w:rsid w:val="00154FC1"/>
    <w:rsid w:val="00164C95"/>
    <w:rsid w:val="00165D8E"/>
    <w:rsid w:val="00167A34"/>
    <w:rsid w:val="00174375"/>
    <w:rsid w:val="00182D70"/>
    <w:rsid w:val="00195146"/>
    <w:rsid w:val="001A1109"/>
    <w:rsid w:val="001A1C90"/>
    <w:rsid w:val="001A2539"/>
    <w:rsid w:val="001A4FB0"/>
    <w:rsid w:val="001A701C"/>
    <w:rsid w:val="001A7870"/>
    <w:rsid w:val="001B042B"/>
    <w:rsid w:val="001B4C08"/>
    <w:rsid w:val="001B533E"/>
    <w:rsid w:val="001C0C7E"/>
    <w:rsid w:val="001C1B41"/>
    <w:rsid w:val="001C54C6"/>
    <w:rsid w:val="001D249D"/>
    <w:rsid w:val="001D3A7D"/>
    <w:rsid w:val="001D577F"/>
    <w:rsid w:val="001D65EF"/>
    <w:rsid w:val="001E3B0F"/>
    <w:rsid w:val="001E53B8"/>
    <w:rsid w:val="001F1F42"/>
    <w:rsid w:val="001F5972"/>
    <w:rsid w:val="001F621F"/>
    <w:rsid w:val="002250A3"/>
    <w:rsid w:val="00235217"/>
    <w:rsid w:val="00240484"/>
    <w:rsid w:val="00241F43"/>
    <w:rsid w:val="002442B6"/>
    <w:rsid w:val="00246D1F"/>
    <w:rsid w:val="00247403"/>
    <w:rsid w:val="00247542"/>
    <w:rsid w:val="00253D5E"/>
    <w:rsid w:val="0026525D"/>
    <w:rsid w:val="00266B61"/>
    <w:rsid w:val="0026712A"/>
    <w:rsid w:val="002704DB"/>
    <w:rsid w:val="00271D17"/>
    <w:rsid w:val="00272BB6"/>
    <w:rsid w:val="00276114"/>
    <w:rsid w:val="002766CD"/>
    <w:rsid w:val="0028196F"/>
    <w:rsid w:val="00293A94"/>
    <w:rsid w:val="00293B85"/>
    <w:rsid w:val="00293E9B"/>
    <w:rsid w:val="0029758F"/>
    <w:rsid w:val="002A0AAE"/>
    <w:rsid w:val="002A1B26"/>
    <w:rsid w:val="002A5820"/>
    <w:rsid w:val="002B1DF4"/>
    <w:rsid w:val="002C29AF"/>
    <w:rsid w:val="002C462C"/>
    <w:rsid w:val="002C557D"/>
    <w:rsid w:val="002D2B26"/>
    <w:rsid w:val="002D562C"/>
    <w:rsid w:val="002D6894"/>
    <w:rsid w:val="002D7EA2"/>
    <w:rsid w:val="002E0A91"/>
    <w:rsid w:val="002E10CD"/>
    <w:rsid w:val="002E187C"/>
    <w:rsid w:val="002E3B2E"/>
    <w:rsid w:val="002E7FDD"/>
    <w:rsid w:val="0030158B"/>
    <w:rsid w:val="00302733"/>
    <w:rsid w:val="00303272"/>
    <w:rsid w:val="003034D6"/>
    <w:rsid w:val="00311E2A"/>
    <w:rsid w:val="00314078"/>
    <w:rsid w:val="0031535D"/>
    <w:rsid w:val="00324C08"/>
    <w:rsid w:val="0032684C"/>
    <w:rsid w:val="0033169F"/>
    <w:rsid w:val="003321C9"/>
    <w:rsid w:val="0033467B"/>
    <w:rsid w:val="00346C95"/>
    <w:rsid w:val="00347DFE"/>
    <w:rsid w:val="003511CB"/>
    <w:rsid w:val="00356185"/>
    <w:rsid w:val="00360380"/>
    <w:rsid w:val="00365D51"/>
    <w:rsid w:val="003664B3"/>
    <w:rsid w:val="00375157"/>
    <w:rsid w:val="0037519E"/>
    <w:rsid w:val="00377591"/>
    <w:rsid w:val="00383486"/>
    <w:rsid w:val="00385675"/>
    <w:rsid w:val="00386CF0"/>
    <w:rsid w:val="00387D85"/>
    <w:rsid w:val="00393D63"/>
    <w:rsid w:val="00396852"/>
    <w:rsid w:val="00396F79"/>
    <w:rsid w:val="003A04BE"/>
    <w:rsid w:val="003A0943"/>
    <w:rsid w:val="003A7498"/>
    <w:rsid w:val="003B1285"/>
    <w:rsid w:val="003B1DD9"/>
    <w:rsid w:val="003B75C0"/>
    <w:rsid w:val="003C5013"/>
    <w:rsid w:val="003C676B"/>
    <w:rsid w:val="003C6C1E"/>
    <w:rsid w:val="003D2966"/>
    <w:rsid w:val="003D3BC2"/>
    <w:rsid w:val="003E39E4"/>
    <w:rsid w:val="003E6CA1"/>
    <w:rsid w:val="003F63FF"/>
    <w:rsid w:val="00401F5C"/>
    <w:rsid w:val="0040370E"/>
    <w:rsid w:val="00403C53"/>
    <w:rsid w:val="00407860"/>
    <w:rsid w:val="0041003F"/>
    <w:rsid w:val="004165C2"/>
    <w:rsid w:val="0043231A"/>
    <w:rsid w:val="00432A8F"/>
    <w:rsid w:val="00440D2C"/>
    <w:rsid w:val="00441DBA"/>
    <w:rsid w:val="00441ECB"/>
    <w:rsid w:val="0044353F"/>
    <w:rsid w:val="0044793F"/>
    <w:rsid w:val="00453829"/>
    <w:rsid w:val="0046119E"/>
    <w:rsid w:val="00467B7E"/>
    <w:rsid w:val="004700C1"/>
    <w:rsid w:val="00470215"/>
    <w:rsid w:val="004768E3"/>
    <w:rsid w:val="00476C91"/>
    <w:rsid w:val="00477592"/>
    <w:rsid w:val="00481589"/>
    <w:rsid w:val="00485810"/>
    <w:rsid w:val="00486F1C"/>
    <w:rsid w:val="0049419D"/>
    <w:rsid w:val="00494E57"/>
    <w:rsid w:val="00495FFC"/>
    <w:rsid w:val="004A0B2D"/>
    <w:rsid w:val="004A3148"/>
    <w:rsid w:val="004A3D4D"/>
    <w:rsid w:val="004A583D"/>
    <w:rsid w:val="004B4029"/>
    <w:rsid w:val="004B7A65"/>
    <w:rsid w:val="004C20D2"/>
    <w:rsid w:val="004C32F9"/>
    <w:rsid w:val="004C4B62"/>
    <w:rsid w:val="004C54C9"/>
    <w:rsid w:val="004D077C"/>
    <w:rsid w:val="004D0F65"/>
    <w:rsid w:val="004D29AE"/>
    <w:rsid w:val="004D6025"/>
    <w:rsid w:val="004E2649"/>
    <w:rsid w:val="004E65E4"/>
    <w:rsid w:val="004E740D"/>
    <w:rsid w:val="004F180F"/>
    <w:rsid w:val="00501399"/>
    <w:rsid w:val="0050633D"/>
    <w:rsid w:val="00507BC4"/>
    <w:rsid w:val="005128E4"/>
    <w:rsid w:val="00512F40"/>
    <w:rsid w:val="005133DB"/>
    <w:rsid w:val="00525560"/>
    <w:rsid w:val="005273C3"/>
    <w:rsid w:val="005316A2"/>
    <w:rsid w:val="00531A90"/>
    <w:rsid w:val="00532899"/>
    <w:rsid w:val="0053538A"/>
    <w:rsid w:val="005369BF"/>
    <w:rsid w:val="00541CA3"/>
    <w:rsid w:val="00544C49"/>
    <w:rsid w:val="0054572F"/>
    <w:rsid w:val="00547776"/>
    <w:rsid w:val="00547DC3"/>
    <w:rsid w:val="005516A1"/>
    <w:rsid w:val="005655FE"/>
    <w:rsid w:val="00565EAA"/>
    <w:rsid w:val="00566B80"/>
    <w:rsid w:val="0057402A"/>
    <w:rsid w:val="005771D0"/>
    <w:rsid w:val="0059191A"/>
    <w:rsid w:val="005921FF"/>
    <w:rsid w:val="00596831"/>
    <w:rsid w:val="005A2F12"/>
    <w:rsid w:val="005A5CFB"/>
    <w:rsid w:val="005A6D0E"/>
    <w:rsid w:val="005A7F86"/>
    <w:rsid w:val="005B52B0"/>
    <w:rsid w:val="005B6806"/>
    <w:rsid w:val="005C0B1B"/>
    <w:rsid w:val="005C4225"/>
    <w:rsid w:val="005D01F9"/>
    <w:rsid w:val="005D199E"/>
    <w:rsid w:val="005D2815"/>
    <w:rsid w:val="005D343F"/>
    <w:rsid w:val="005D6146"/>
    <w:rsid w:val="005F0DAD"/>
    <w:rsid w:val="005F0F33"/>
    <w:rsid w:val="005F48EA"/>
    <w:rsid w:val="006003F1"/>
    <w:rsid w:val="00600DEB"/>
    <w:rsid w:val="00606115"/>
    <w:rsid w:val="00612014"/>
    <w:rsid w:val="00616A5B"/>
    <w:rsid w:val="00617E43"/>
    <w:rsid w:val="00627C9F"/>
    <w:rsid w:val="006311E9"/>
    <w:rsid w:val="00632354"/>
    <w:rsid w:val="006325E4"/>
    <w:rsid w:val="00634415"/>
    <w:rsid w:val="0063685A"/>
    <w:rsid w:val="0064029F"/>
    <w:rsid w:val="0064100F"/>
    <w:rsid w:val="00642810"/>
    <w:rsid w:val="00644607"/>
    <w:rsid w:val="00652333"/>
    <w:rsid w:val="00652A2F"/>
    <w:rsid w:val="00652A52"/>
    <w:rsid w:val="006549CA"/>
    <w:rsid w:val="00656E56"/>
    <w:rsid w:val="006600CC"/>
    <w:rsid w:val="00666809"/>
    <w:rsid w:val="00667AAA"/>
    <w:rsid w:val="00670D55"/>
    <w:rsid w:val="0068009E"/>
    <w:rsid w:val="00681DF9"/>
    <w:rsid w:val="00684B2E"/>
    <w:rsid w:val="006866DC"/>
    <w:rsid w:val="006912C2"/>
    <w:rsid w:val="00692219"/>
    <w:rsid w:val="00695AF7"/>
    <w:rsid w:val="006A17D2"/>
    <w:rsid w:val="006A3211"/>
    <w:rsid w:val="006A5197"/>
    <w:rsid w:val="006A73E6"/>
    <w:rsid w:val="006B1D4D"/>
    <w:rsid w:val="006B2D5C"/>
    <w:rsid w:val="006C0D0D"/>
    <w:rsid w:val="006C4EB1"/>
    <w:rsid w:val="006C72EA"/>
    <w:rsid w:val="006D3A57"/>
    <w:rsid w:val="006D4705"/>
    <w:rsid w:val="006E0166"/>
    <w:rsid w:val="006E0457"/>
    <w:rsid w:val="006E4932"/>
    <w:rsid w:val="006E6DC3"/>
    <w:rsid w:val="006E6FFC"/>
    <w:rsid w:val="006E7B34"/>
    <w:rsid w:val="006F0248"/>
    <w:rsid w:val="00701ABB"/>
    <w:rsid w:val="007045D4"/>
    <w:rsid w:val="007052C0"/>
    <w:rsid w:val="007063F2"/>
    <w:rsid w:val="0070697F"/>
    <w:rsid w:val="00711192"/>
    <w:rsid w:val="00714820"/>
    <w:rsid w:val="00715F0E"/>
    <w:rsid w:val="0071612D"/>
    <w:rsid w:val="0072199C"/>
    <w:rsid w:val="00722C9F"/>
    <w:rsid w:val="007253B8"/>
    <w:rsid w:val="00726A33"/>
    <w:rsid w:val="00731A0B"/>
    <w:rsid w:val="00732A32"/>
    <w:rsid w:val="0073741F"/>
    <w:rsid w:val="007539FB"/>
    <w:rsid w:val="007553EA"/>
    <w:rsid w:val="00760EF6"/>
    <w:rsid w:val="00763012"/>
    <w:rsid w:val="007656F9"/>
    <w:rsid w:val="0076643F"/>
    <w:rsid w:val="007676BD"/>
    <w:rsid w:val="0077479E"/>
    <w:rsid w:val="00777F63"/>
    <w:rsid w:val="0078266C"/>
    <w:rsid w:val="007840A6"/>
    <w:rsid w:val="00790799"/>
    <w:rsid w:val="00795A47"/>
    <w:rsid w:val="007A5817"/>
    <w:rsid w:val="007B60E9"/>
    <w:rsid w:val="007B66F9"/>
    <w:rsid w:val="007B6CC3"/>
    <w:rsid w:val="007B75C6"/>
    <w:rsid w:val="007C2C8F"/>
    <w:rsid w:val="007C3241"/>
    <w:rsid w:val="007C3334"/>
    <w:rsid w:val="007C3AAB"/>
    <w:rsid w:val="007C655E"/>
    <w:rsid w:val="007D286D"/>
    <w:rsid w:val="007D2B98"/>
    <w:rsid w:val="007D52EE"/>
    <w:rsid w:val="007D786C"/>
    <w:rsid w:val="007D7D7E"/>
    <w:rsid w:val="007E11D9"/>
    <w:rsid w:val="007E1669"/>
    <w:rsid w:val="007E1AF6"/>
    <w:rsid w:val="007E21BC"/>
    <w:rsid w:val="007F3544"/>
    <w:rsid w:val="00803F1C"/>
    <w:rsid w:val="00804EC1"/>
    <w:rsid w:val="0080600E"/>
    <w:rsid w:val="008101A4"/>
    <w:rsid w:val="008157BF"/>
    <w:rsid w:val="00815E2C"/>
    <w:rsid w:val="008175FA"/>
    <w:rsid w:val="00817612"/>
    <w:rsid w:val="00825906"/>
    <w:rsid w:val="00826877"/>
    <w:rsid w:val="00827661"/>
    <w:rsid w:val="00831155"/>
    <w:rsid w:val="008338A4"/>
    <w:rsid w:val="00833A37"/>
    <w:rsid w:val="00837C45"/>
    <w:rsid w:val="00840429"/>
    <w:rsid w:val="00844730"/>
    <w:rsid w:val="00845741"/>
    <w:rsid w:val="008457C2"/>
    <w:rsid w:val="00847102"/>
    <w:rsid w:val="00851FC8"/>
    <w:rsid w:val="00855F03"/>
    <w:rsid w:val="00857A82"/>
    <w:rsid w:val="00860BEB"/>
    <w:rsid w:val="008651FF"/>
    <w:rsid w:val="00872E3A"/>
    <w:rsid w:val="00873836"/>
    <w:rsid w:val="008775A3"/>
    <w:rsid w:val="008817AB"/>
    <w:rsid w:val="00882247"/>
    <w:rsid w:val="00885737"/>
    <w:rsid w:val="00890650"/>
    <w:rsid w:val="008942D9"/>
    <w:rsid w:val="00895C07"/>
    <w:rsid w:val="00897E12"/>
    <w:rsid w:val="008A0E0D"/>
    <w:rsid w:val="008A1CC6"/>
    <w:rsid w:val="008A7C07"/>
    <w:rsid w:val="008A7E0F"/>
    <w:rsid w:val="008B12F5"/>
    <w:rsid w:val="008B6EE4"/>
    <w:rsid w:val="008D418E"/>
    <w:rsid w:val="008D534E"/>
    <w:rsid w:val="008D768D"/>
    <w:rsid w:val="008E0BEC"/>
    <w:rsid w:val="008E3759"/>
    <w:rsid w:val="008F1912"/>
    <w:rsid w:val="008F6EFD"/>
    <w:rsid w:val="00900CC4"/>
    <w:rsid w:val="0090122B"/>
    <w:rsid w:val="0090270B"/>
    <w:rsid w:val="009041DC"/>
    <w:rsid w:val="009048F6"/>
    <w:rsid w:val="009059C5"/>
    <w:rsid w:val="00905DCE"/>
    <w:rsid w:val="00906A53"/>
    <w:rsid w:val="00912D33"/>
    <w:rsid w:val="00914D55"/>
    <w:rsid w:val="00917B5A"/>
    <w:rsid w:val="00920A58"/>
    <w:rsid w:val="00920A8C"/>
    <w:rsid w:val="009300AF"/>
    <w:rsid w:val="009315E4"/>
    <w:rsid w:val="00934A2C"/>
    <w:rsid w:val="00936F07"/>
    <w:rsid w:val="00946A6F"/>
    <w:rsid w:val="009568DB"/>
    <w:rsid w:val="00961657"/>
    <w:rsid w:val="0096706E"/>
    <w:rsid w:val="0097295D"/>
    <w:rsid w:val="00974E0E"/>
    <w:rsid w:val="00975C4E"/>
    <w:rsid w:val="00981FBA"/>
    <w:rsid w:val="00996E8A"/>
    <w:rsid w:val="00997BC5"/>
    <w:rsid w:val="009A0719"/>
    <w:rsid w:val="009A4F41"/>
    <w:rsid w:val="009A4F9E"/>
    <w:rsid w:val="009A7706"/>
    <w:rsid w:val="009B0FBA"/>
    <w:rsid w:val="009B2E24"/>
    <w:rsid w:val="009B381B"/>
    <w:rsid w:val="009B52D8"/>
    <w:rsid w:val="009B646B"/>
    <w:rsid w:val="009C1445"/>
    <w:rsid w:val="009C53F3"/>
    <w:rsid w:val="009D1753"/>
    <w:rsid w:val="009D7611"/>
    <w:rsid w:val="009E0B61"/>
    <w:rsid w:val="009E53DE"/>
    <w:rsid w:val="009F0583"/>
    <w:rsid w:val="009F0B9A"/>
    <w:rsid w:val="00A0344F"/>
    <w:rsid w:val="00A037F9"/>
    <w:rsid w:val="00A20D49"/>
    <w:rsid w:val="00A27C2C"/>
    <w:rsid w:val="00A328B3"/>
    <w:rsid w:val="00A4171F"/>
    <w:rsid w:val="00A4461B"/>
    <w:rsid w:val="00A47F90"/>
    <w:rsid w:val="00A50FCF"/>
    <w:rsid w:val="00A528D1"/>
    <w:rsid w:val="00A548AB"/>
    <w:rsid w:val="00A610CD"/>
    <w:rsid w:val="00A620F6"/>
    <w:rsid w:val="00A6733C"/>
    <w:rsid w:val="00A67DF7"/>
    <w:rsid w:val="00A714E9"/>
    <w:rsid w:val="00A72B47"/>
    <w:rsid w:val="00A80D92"/>
    <w:rsid w:val="00A81396"/>
    <w:rsid w:val="00A834C9"/>
    <w:rsid w:val="00A900D8"/>
    <w:rsid w:val="00A9012A"/>
    <w:rsid w:val="00A951EF"/>
    <w:rsid w:val="00A975EB"/>
    <w:rsid w:val="00AA09A2"/>
    <w:rsid w:val="00AA256B"/>
    <w:rsid w:val="00AA40C0"/>
    <w:rsid w:val="00AA4F80"/>
    <w:rsid w:val="00AA7996"/>
    <w:rsid w:val="00AB04D9"/>
    <w:rsid w:val="00AC0739"/>
    <w:rsid w:val="00AC10A8"/>
    <w:rsid w:val="00AC19CB"/>
    <w:rsid w:val="00AC6356"/>
    <w:rsid w:val="00AC782F"/>
    <w:rsid w:val="00AE0E1B"/>
    <w:rsid w:val="00AE10B0"/>
    <w:rsid w:val="00AE1A4F"/>
    <w:rsid w:val="00AE4DA0"/>
    <w:rsid w:val="00AE5488"/>
    <w:rsid w:val="00AE6E9D"/>
    <w:rsid w:val="00AE6F91"/>
    <w:rsid w:val="00AF1B04"/>
    <w:rsid w:val="00AF5571"/>
    <w:rsid w:val="00AF6056"/>
    <w:rsid w:val="00B05658"/>
    <w:rsid w:val="00B056A5"/>
    <w:rsid w:val="00B06087"/>
    <w:rsid w:val="00B06EFB"/>
    <w:rsid w:val="00B06FB1"/>
    <w:rsid w:val="00B071E3"/>
    <w:rsid w:val="00B07341"/>
    <w:rsid w:val="00B075C7"/>
    <w:rsid w:val="00B14C1D"/>
    <w:rsid w:val="00B2020B"/>
    <w:rsid w:val="00B270E2"/>
    <w:rsid w:val="00B30539"/>
    <w:rsid w:val="00B314DB"/>
    <w:rsid w:val="00B348DE"/>
    <w:rsid w:val="00B35243"/>
    <w:rsid w:val="00B361F2"/>
    <w:rsid w:val="00B3718B"/>
    <w:rsid w:val="00B37BB9"/>
    <w:rsid w:val="00B4632A"/>
    <w:rsid w:val="00B530F1"/>
    <w:rsid w:val="00B54835"/>
    <w:rsid w:val="00B6319D"/>
    <w:rsid w:val="00B6375B"/>
    <w:rsid w:val="00B65AA4"/>
    <w:rsid w:val="00B718CE"/>
    <w:rsid w:val="00B71D21"/>
    <w:rsid w:val="00B8375C"/>
    <w:rsid w:val="00B851B0"/>
    <w:rsid w:val="00B8610E"/>
    <w:rsid w:val="00B91723"/>
    <w:rsid w:val="00B96B89"/>
    <w:rsid w:val="00BA2427"/>
    <w:rsid w:val="00BA276C"/>
    <w:rsid w:val="00BA7475"/>
    <w:rsid w:val="00BB0CB2"/>
    <w:rsid w:val="00BB306F"/>
    <w:rsid w:val="00BB6A73"/>
    <w:rsid w:val="00BC09B3"/>
    <w:rsid w:val="00BC0B64"/>
    <w:rsid w:val="00BC7063"/>
    <w:rsid w:val="00BD0568"/>
    <w:rsid w:val="00BD1B99"/>
    <w:rsid w:val="00BD4B89"/>
    <w:rsid w:val="00BD4D5E"/>
    <w:rsid w:val="00BF64F4"/>
    <w:rsid w:val="00BF6FD8"/>
    <w:rsid w:val="00BF71D1"/>
    <w:rsid w:val="00C00B36"/>
    <w:rsid w:val="00C03608"/>
    <w:rsid w:val="00C03680"/>
    <w:rsid w:val="00C054DF"/>
    <w:rsid w:val="00C06417"/>
    <w:rsid w:val="00C21762"/>
    <w:rsid w:val="00C24543"/>
    <w:rsid w:val="00C256A2"/>
    <w:rsid w:val="00C323DA"/>
    <w:rsid w:val="00C507E5"/>
    <w:rsid w:val="00C51515"/>
    <w:rsid w:val="00C56367"/>
    <w:rsid w:val="00C5660B"/>
    <w:rsid w:val="00C5702D"/>
    <w:rsid w:val="00C66B72"/>
    <w:rsid w:val="00C77B4F"/>
    <w:rsid w:val="00C9567A"/>
    <w:rsid w:val="00CA4B0F"/>
    <w:rsid w:val="00CB212D"/>
    <w:rsid w:val="00CB2660"/>
    <w:rsid w:val="00CC4868"/>
    <w:rsid w:val="00CC5E90"/>
    <w:rsid w:val="00CC6E48"/>
    <w:rsid w:val="00CC7D6C"/>
    <w:rsid w:val="00CD046C"/>
    <w:rsid w:val="00CE076C"/>
    <w:rsid w:val="00CE1224"/>
    <w:rsid w:val="00CE5199"/>
    <w:rsid w:val="00CE6553"/>
    <w:rsid w:val="00CE66D5"/>
    <w:rsid w:val="00CF637A"/>
    <w:rsid w:val="00D00636"/>
    <w:rsid w:val="00D05328"/>
    <w:rsid w:val="00D059DE"/>
    <w:rsid w:val="00D110D7"/>
    <w:rsid w:val="00D13F65"/>
    <w:rsid w:val="00D13FCE"/>
    <w:rsid w:val="00D1656C"/>
    <w:rsid w:val="00D221BC"/>
    <w:rsid w:val="00D306D1"/>
    <w:rsid w:val="00D3302F"/>
    <w:rsid w:val="00D34786"/>
    <w:rsid w:val="00D35BE9"/>
    <w:rsid w:val="00D377B9"/>
    <w:rsid w:val="00D37BFC"/>
    <w:rsid w:val="00D40CCB"/>
    <w:rsid w:val="00D41E96"/>
    <w:rsid w:val="00D44A2A"/>
    <w:rsid w:val="00D454E9"/>
    <w:rsid w:val="00D4760B"/>
    <w:rsid w:val="00D47A8E"/>
    <w:rsid w:val="00D50649"/>
    <w:rsid w:val="00D52D14"/>
    <w:rsid w:val="00D56B84"/>
    <w:rsid w:val="00D62EC5"/>
    <w:rsid w:val="00D63DAC"/>
    <w:rsid w:val="00D67AE2"/>
    <w:rsid w:val="00D7127C"/>
    <w:rsid w:val="00D712D3"/>
    <w:rsid w:val="00D71422"/>
    <w:rsid w:val="00D72DC6"/>
    <w:rsid w:val="00D7558D"/>
    <w:rsid w:val="00D77BE6"/>
    <w:rsid w:val="00D81D92"/>
    <w:rsid w:val="00D867B2"/>
    <w:rsid w:val="00D91341"/>
    <w:rsid w:val="00DA24E3"/>
    <w:rsid w:val="00DA4D85"/>
    <w:rsid w:val="00DA7B5F"/>
    <w:rsid w:val="00DA7C50"/>
    <w:rsid w:val="00DB1D31"/>
    <w:rsid w:val="00DB2438"/>
    <w:rsid w:val="00DB4D31"/>
    <w:rsid w:val="00DB5C2B"/>
    <w:rsid w:val="00DC11E7"/>
    <w:rsid w:val="00DC7023"/>
    <w:rsid w:val="00DC769A"/>
    <w:rsid w:val="00DC7E7E"/>
    <w:rsid w:val="00DD228E"/>
    <w:rsid w:val="00DD25BF"/>
    <w:rsid w:val="00DD3D86"/>
    <w:rsid w:val="00DD4EA4"/>
    <w:rsid w:val="00DE606F"/>
    <w:rsid w:val="00DF1EC4"/>
    <w:rsid w:val="00DF3FDC"/>
    <w:rsid w:val="00E0340B"/>
    <w:rsid w:val="00E04A90"/>
    <w:rsid w:val="00E06DA4"/>
    <w:rsid w:val="00E17DA8"/>
    <w:rsid w:val="00E219C7"/>
    <w:rsid w:val="00E226E3"/>
    <w:rsid w:val="00E3216F"/>
    <w:rsid w:val="00E43157"/>
    <w:rsid w:val="00E4320B"/>
    <w:rsid w:val="00E45361"/>
    <w:rsid w:val="00E461CE"/>
    <w:rsid w:val="00E52D4C"/>
    <w:rsid w:val="00E661CA"/>
    <w:rsid w:val="00E720CA"/>
    <w:rsid w:val="00E72540"/>
    <w:rsid w:val="00E76D61"/>
    <w:rsid w:val="00E7777F"/>
    <w:rsid w:val="00E80288"/>
    <w:rsid w:val="00E803D8"/>
    <w:rsid w:val="00E820B7"/>
    <w:rsid w:val="00E82441"/>
    <w:rsid w:val="00E84EB5"/>
    <w:rsid w:val="00E85662"/>
    <w:rsid w:val="00E8789F"/>
    <w:rsid w:val="00E90274"/>
    <w:rsid w:val="00E97B71"/>
    <w:rsid w:val="00EA262A"/>
    <w:rsid w:val="00EA2F83"/>
    <w:rsid w:val="00EA3D34"/>
    <w:rsid w:val="00EA4195"/>
    <w:rsid w:val="00EB3B3B"/>
    <w:rsid w:val="00EB454D"/>
    <w:rsid w:val="00EC2840"/>
    <w:rsid w:val="00EC2F83"/>
    <w:rsid w:val="00EC47EF"/>
    <w:rsid w:val="00ED12C7"/>
    <w:rsid w:val="00ED3A83"/>
    <w:rsid w:val="00ED59A3"/>
    <w:rsid w:val="00ED76BE"/>
    <w:rsid w:val="00EE4522"/>
    <w:rsid w:val="00EE4F1B"/>
    <w:rsid w:val="00EF1E7A"/>
    <w:rsid w:val="00EF619B"/>
    <w:rsid w:val="00EF70AC"/>
    <w:rsid w:val="00F00B55"/>
    <w:rsid w:val="00F00D60"/>
    <w:rsid w:val="00F01097"/>
    <w:rsid w:val="00F02AD1"/>
    <w:rsid w:val="00F0672E"/>
    <w:rsid w:val="00F07D62"/>
    <w:rsid w:val="00F13D55"/>
    <w:rsid w:val="00F15DD3"/>
    <w:rsid w:val="00F17D97"/>
    <w:rsid w:val="00F2241E"/>
    <w:rsid w:val="00F253CC"/>
    <w:rsid w:val="00F258BD"/>
    <w:rsid w:val="00F2618D"/>
    <w:rsid w:val="00F37106"/>
    <w:rsid w:val="00F47C98"/>
    <w:rsid w:val="00F519CF"/>
    <w:rsid w:val="00F51FFF"/>
    <w:rsid w:val="00F52AAF"/>
    <w:rsid w:val="00F56BA5"/>
    <w:rsid w:val="00F60E22"/>
    <w:rsid w:val="00F755DF"/>
    <w:rsid w:val="00F81395"/>
    <w:rsid w:val="00F86DB9"/>
    <w:rsid w:val="00F90175"/>
    <w:rsid w:val="00F917D1"/>
    <w:rsid w:val="00F950C9"/>
    <w:rsid w:val="00F9653B"/>
    <w:rsid w:val="00FA4646"/>
    <w:rsid w:val="00FB35CF"/>
    <w:rsid w:val="00FB5016"/>
    <w:rsid w:val="00FB5205"/>
    <w:rsid w:val="00FB62CF"/>
    <w:rsid w:val="00FC00ED"/>
    <w:rsid w:val="00FC0419"/>
    <w:rsid w:val="00FC443D"/>
    <w:rsid w:val="00FD1813"/>
    <w:rsid w:val="00FD3C3B"/>
    <w:rsid w:val="00FE125B"/>
    <w:rsid w:val="00FE3BD7"/>
    <w:rsid w:val="00FE6B45"/>
    <w:rsid w:val="00FE750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E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FollowedHyperlink">
    <w:name w:val="FollowedHyperlink"/>
    <w:basedOn w:val="DefaultParagraphFont"/>
    <w:uiPriority w:val="99"/>
    <w:semiHidden/>
    <w:unhideWhenUsed/>
    <w:rsid w:val="003E39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FollowedHyperlink">
    <w:name w:val="FollowedHyperlink"/>
    <w:basedOn w:val="DefaultParagraphFont"/>
    <w:uiPriority w:val="99"/>
    <w:semiHidden/>
    <w:unhideWhenUsed/>
    <w:rsid w:val="003E3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5840">
      <w:bodyDiv w:val="1"/>
      <w:marLeft w:val="0"/>
      <w:marRight w:val="0"/>
      <w:marTop w:val="0"/>
      <w:marBottom w:val="0"/>
      <w:divBdr>
        <w:top w:val="none" w:sz="0" w:space="0" w:color="auto"/>
        <w:left w:val="none" w:sz="0" w:space="0" w:color="auto"/>
        <w:bottom w:val="none" w:sz="0" w:space="0" w:color="auto"/>
        <w:right w:val="none" w:sz="0" w:space="0" w:color="auto"/>
      </w:divBdr>
    </w:div>
    <w:div w:id="480469575">
      <w:bodyDiv w:val="1"/>
      <w:marLeft w:val="0"/>
      <w:marRight w:val="0"/>
      <w:marTop w:val="0"/>
      <w:marBottom w:val="0"/>
      <w:divBdr>
        <w:top w:val="none" w:sz="0" w:space="0" w:color="auto"/>
        <w:left w:val="none" w:sz="0" w:space="0" w:color="auto"/>
        <w:bottom w:val="none" w:sz="0" w:space="0" w:color="auto"/>
        <w:right w:val="none" w:sz="0" w:space="0" w:color="auto"/>
      </w:divBdr>
    </w:div>
    <w:div w:id="67052143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BFD3-C827-45D3-940A-1419C108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5127</Words>
  <Characters>28767</Characters>
  <Application>Microsoft Office Word</Application>
  <DocSecurity>0</DocSecurity>
  <Lines>487</Lines>
  <Paragraphs>97</Paragraphs>
  <ScaleCrop>false</ScaleCrop>
  <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9/16</dc:title>
  <dc:creator/>
  <cp:lastModifiedBy/>
  <cp:revision>1</cp:revision>
  <dcterms:created xsi:type="dcterms:W3CDTF">2016-09-27T19:22:00Z</dcterms:created>
  <dcterms:modified xsi:type="dcterms:W3CDTF">2016-09-27T19:22:00Z</dcterms:modified>
</cp:coreProperties>
</file>