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E688A" w:rsidRDefault="002029BC"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50048"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C4" w:rsidRDefault="00DD58C4"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DD58C4" w:rsidRDefault="00DD58C4"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4E688A" w:rsidRDefault="00040C3A" w:rsidP="00040C3A">
      <w:pPr>
        <w:tabs>
          <w:tab w:val="center" w:pos="5400"/>
        </w:tabs>
        <w:suppressAutoHyphens/>
        <w:jc w:val="both"/>
        <w:rPr>
          <w:rFonts w:asciiTheme="majorHAnsi" w:hAnsiTheme="majorHAnsi"/>
          <w:sz w:val="22"/>
          <w:szCs w:val="22"/>
          <w:lang w:val="es-ES"/>
        </w:rPr>
      </w:pPr>
    </w:p>
    <w:p w:rsidR="00040C3A" w:rsidRPr="004E688A" w:rsidRDefault="00040C3A" w:rsidP="00040C3A">
      <w:pPr>
        <w:tabs>
          <w:tab w:val="center" w:pos="5400"/>
        </w:tabs>
        <w:suppressAutoHyphens/>
        <w:jc w:val="both"/>
        <w:rPr>
          <w:rFonts w:asciiTheme="majorHAnsi" w:hAnsiTheme="majorHAnsi"/>
          <w:sz w:val="22"/>
          <w:szCs w:val="22"/>
          <w:lang w:val="es-ES"/>
        </w:rPr>
      </w:pPr>
    </w:p>
    <w:p w:rsidR="005128E4" w:rsidRPr="004E688A" w:rsidRDefault="005128E4" w:rsidP="00040C3A">
      <w:pPr>
        <w:tabs>
          <w:tab w:val="center" w:pos="5400"/>
        </w:tabs>
        <w:suppressAutoHyphens/>
        <w:rPr>
          <w:rFonts w:asciiTheme="majorHAnsi" w:hAnsiTheme="majorHAnsi"/>
          <w:sz w:val="22"/>
          <w:szCs w:val="22"/>
          <w:lang w:val="es-ES_tradnl"/>
        </w:rPr>
      </w:pPr>
    </w:p>
    <w:p w:rsidR="005128E4" w:rsidRPr="004E688A" w:rsidRDefault="005128E4" w:rsidP="00040C3A">
      <w:pPr>
        <w:tabs>
          <w:tab w:val="center" w:pos="5400"/>
        </w:tabs>
        <w:suppressAutoHyphens/>
        <w:rPr>
          <w:rFonts w:asciiTheme="majorHAnsi" w:hAnsiTheme="majorHAnsi"/>
          <w:sz w:val="22"/>
          <w:szCs w:val="22"/>
          <w:lang w:val="es-ES_tradnl"/>
        </w:rPr>
      </w:pPr>
    </w:p>
    <w:p w:rsidR="005128E4" w:rsidRPr="004E688A" w:rsidRDefault="005128E4" w:rsidP="00040C3A">
      <w:pPr>
        <w:tabs>
          <w:tab w:val="center" w:pos="5400"/>
        </w:tabs>
        <w:suppressAutoHyphens/>
        <w:rPr>
          <w:rFonts w:asciiTheme="majorHAnsi" w:hAnsiTheme="majorHAnsi"/>
          <w:sz w:val="22"/>
          <w:szCs w:val="22"/>
          <w:lang w:val="es-ES_tradnl"/>
        </w:rPr>
      </w:pPr>
    </w:p>
    <w:p w:rsidR="00040C3A" w:rsidRPr="004E688A" w:rsidRDefault="00040C3A" w:rsidP="005128E4">
      <w:pPr>
        <w:tabs>
          <w:tab w:val="center" w:pos="5400"/>
        </w:tabs>
        <w:suppressAutoHyphens/>
        <w:jc w:val="center"/>
        <w:rPr>
          <w:rFonts w:asciiTheme="majorHAnsi" w:hAnsiTheme="majorHAnsi"/>
          <w:sz w:val="22"/>
          <w:szCs w:val="22"/>
          <w:lang w:val="es-ES_tradnl"/>
        </w:rPr>
      </w:pPr>
    </w:p>
    <w:p w:rsidR="00040C3A" w:rsidRPr="004E688A" w:rsidRDefault="00040C3A" w:rsidP="005128E4">
      <w:pPr>
        <w:tabs>
          <w:tab w:val="center" w:pos="5400"/>
        </w:tabs>
        <w:suppressAutoHyphens/>
        <w:jc w:val="center"/>
        <w:rPr>
          <w:rFonts w:asciiTheme="majorHAnsi" w:hAnsiTheme="majorHAnsi"/>
          <w:sz w:val="22"/>
          <w:szCs w:val="22"/>
          <w:lang w:val="es-ES_tradnl"/>
        </w:rPr>
      </w:pPr>
    </w:p>
    <w:p w:rsidR="005B52B0" w:rsidRPr="004E688A" w:rsidRDefault="005B52B0" w:rsidP="005128E4">
      <w:pPr>
        <w:tabs>
          <w:tab w:val="center" w:pos="5400"/>
        </w:tabs>
        <w:suppressAutoHyphens/>
        <w:jc w:val="center"/>
        <w:rPr>
          <w:rFonts w:asciiTheme="majorHAnsi" w:hAnsiTheme="majorHAnsi"/>
          <w:sz w:val="22"/>
          <w:szCs w:val="22"/>
          <w:lang w:val="es-ES_tradnl"/>
        </w:rPr>
      </w:pPr>
    </w:p>
    <w:p w:rsidR="005B52B0" w:rsidRPr="004E688A" w:rsidRDefault="005B52B0" w:rsidP="005128E4">
      <w:pPr>
        <w:tabs>
          <w:tab w:val="center" w:pos="5400"/>
        </w:tabs>
        <w:suppressAutoHyphens/>
        <w:jc w:val="center"/>
        <w:rPr>
          <w:rFonts w:asciiTheme="majorHAnsi" w:hAnsiTheme="majorHAnsi"/>
          <w:sz w:val="22"/>
          <w:szCs w:val="22"/>
          <w:lang w:val="es-ES_tradnl"/>
        </w:rPr>
      </w:pPr>
    </w:p>
    <w:p w:rsidR="005B52B0" w:rsidRPr="004E688A" w:rsidRDefault="005B52B0" w:rsidP="005128E4">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040C3A" w:rsidRPr="004E688A" w:rsidRDefault="002029BC"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52096"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C4" w:rsidRPr="004E2649" w:rsidRDefault="00DD58C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CD0303">
                              <w:rPr>
                                <w:rFonts w:asciiTheme="majorHAnsi" w:hAnsiTheme="majorHAnsi" w:cs="Arial"/>
                                <w:b/>
                                <w:bCs/>
                                <w:color w:val="0D0D0D" w:themeColor="text1" w:themeTint="F2"/>
                                <w:sz w:val="36"/>
                                <w:szCs w:val="22"/>
                                <w:lang w:val="es-ES_tradnl"/>
                              </w:rPr>
                              <w:t>48</w:t>
                            </w:r>
                            <w:r w:rsidRPr="004E2649">
                              <w:rPr>
                                <w:rFonts w:asciiTheme="majorHAnsi" w:hAnsiTheme="majorHAnsi" w:cs="Arial"/>
                                <w:b/>
                                <w:bCs/>
                                <w:color w:val="0D0D0D" w:themeColor="text1" w:themeTint="F2"/>
                                <w:sz w:val="36"/>
                                <w:szCs w:val="22"/>
                                <w:lang w:val="es-ES_tradnl"/>
                              </w:rPr>
                              <w:t>/</w:t>
                            </w:r>
                            <w:r w:rsidR="00E2468C">
                              <w:rPr>
                                <w:rFonts w:asciiTheme="majorHAnsi" w:hAnsiTheme="majorHAnsi" w:cs="Arial"/>
                                <w:b/>
                                <w:bCs/>
                                <w:color w:val="0D0D0D" w:themeColor="text1" w:themeTint="F2"/>
                                <w:sz w:val="36"/>
                                <w:szCs w:val="22"/>
                                <w:lang w:val="es-ES_tradnl"/>
                              </w:rPr>
                              <w:t>15</w:t>
                            </w:r>
                          </w:p>
                          <w:p w:rsidR="00DD58C4" w:rsidRDefault="00DD58C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79-06</w:t>
                            </w:r>
                          </w:p>
                          <w:p w:rsidR="00DD58C4" w:rsidRPr="0010736F" w:rsidRDefault="00DD58C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rsidR="00DD58C4" w:rsidRPr="0010736F" w:rsidRDefault="00DD58C4" w:rsidP="00997BC5">
                            <w:pPr>
                              <w:spacing w:line="276" w:lineRule="auto"/>
                              <w:rPr>
                                <w:rFonts w:asciiTheme="majorHAnsi" w:hAnsiTheme="majorHAnsi" w:cs="Arial"/>
                                <w:color w:val="0D0D0D" w:themeColor="text1" w:themeTint="F2"/>
                                <w:szCs w:val="22"/>
                                <w:lang w:val="es-ES_tradnl"/>
                              </w:rPr>
                            </w:pPr>
                            <w:bookmarkStart w:id="0" w:name="_ftnref1"/>
                          </w:p>
                          <w:p w:rsidR="00DD58C4" w:rsidRPr="0010736F" w:rsidRDefault="00DD58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PUEBLO YAQUI</w:t>
                            </w:r>
                          </w:p>
                          <w:bookmarkEnd w:id="0"/>
                          <w:p w:rsidR="00DD58C4" w:rsidRPr="0010736F" w:rsidRDefault="00DD58C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DD58C4" w:rsidRPr="00AE5488" w:rsidRDefault="00DD58C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DD58C4" w:rsidRPr="004E2649" w:rsidRDefault="00DD58C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CD0303">
                        <w:rPr>
                          <w:rFonts w:asciiTheme="majorHAnsi" w:hAnsiTheme="majorHAnsi" w:cs="Arial"/>
                          <w:b/>
                          <w:bCs/>
                          <w:color w:val="0D0D0D" w:themeColor="text1" w:themeTint="F2"/>
                          <w:sz w:val="36"/>
                          <w:szCs w:val="22"/>
                          <w:lang w:val="es-ES_tradnl"/>
                        </w:rPr>
                        <w:t>48</w:t>
                      </w:r>
                      <w:r w:rsidRPr="004E2649">
                        <w:rPr>
                          <w:rFonts w:asciiTheme="majorHAnsi" w:hAnsiTheme="majorHAnsi" w:cs="Arial"/>
                          <w:b/>
                          <w:bCs/>
                          <w:color w:val="0D0D0D" w:themeColor="text1" w:themeTint="F2"/>
                          <w:sz w:val="36"/>
                          <w:szCs w:val="22"/>
                          <w:lang w:val="es-ES_tradnl"/>
                        </w:rPr>
                        <w:t>/</w:t>
                      </w:r>
                      <w:r w:rsidR="00E2468C">
                        <w:rPr>
                          <w:rFonts w:asciiTheme="majorHAnsi" w:hAnsiTheme="majorHAnsi" w:cs="Arial"/>
                          <w:b/>
                          <w:bCs/>
                          <w:color w:val="0D0D0D" w:themeColor="text1" w:themeTint="F2"/>
                          <w:sz w:val="36"/>
                          <w:szCs w:val="22"/>
                          <w:lang w:val="es-ES_tradnl"/>
                        </w:rPr>
                        <w:t>15</w:t>
                      </w:r>
                    </w:p>
                    <w:p w:rsidR="00DD58C4" w:rsidRDefault="00DD58C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79-06</w:t>
                      </w:r>
                    </w:p>
                    <w:p w:rsidR="00DD58C4" w:rsidRPr="0010736F" w:rsidRDefault="00DD58C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rsidR="00DD58C4" w:rsidRPr="0010736F" w:rsidRDefault="00DD58C4" w:rsidP="00997BC5">
                      <w:pPr>
                        <w:spacing w:line="276" w:lineRule="auto"/>
                        <w:rPr>
                          <w:rFonts w:asciiTheme="majorHAnsi" w:hAnsiTheme="majorHAnsi" w:cs="Arial"/>
                          <w:color w:val="0D0D0D" w:themeColor="text1" w:themeTint="F2"/>
                          <w:szCs w:val="22"/>
                          <w:lang w:val="es-ES_tradnl"/>
                        </w:rPr>
                      </w:pPr>
                      <w:bookmarkStart w:id="1" w:name="_ftnref1"/>
                    </w:p>
                    <w:p w:rsidR="00DD58C4" w:rsidRPr="0010736F" w:rsidRDefault="00DD58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PUEBLO YAQUI</w:t>
                      </w:r>
                    </w:p>
                    <w:bookmarkEnd w:id="1"/>
                    <w:p w:rsidR="00DD58C4" w:rsidRPr="0010736F" w:rsidRDefault="00DD58C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DD58C4" w:rsidRPr="00AE5488" w:rsidRDefault="00DD58C4" w:rsidP="007A5817">
                      <w:pPr>
                        <w:rPr>
                          <w:color w:val="0D0D0D" w:themeColor="text1" w:themeTint="F2"/>
                          <w:lang w:val="es-ES_tradnl"/>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5506" w:rsidRPr="00D56CEC" w:rsidRDefault="00A05506" w:rsidP="00A05506">
                            <w:pPr>
                              <w:jc w:val="right"/>
                              <w:rPr>
                                <w:rFonts w:asciiTheme="minorHAnsi" w:hAnsiTheme="minorHAnsi"/>
                                <w:color w:val="FFFFFF" w:themeColor="background1"/>
                                <w:sz w:val="22"/>
                                <w:lang w:val="pt-BR"/>
                              </w:rPr>
                            </w:pPr>
                            <w:r w:rsidRPr="00D56CEC">
                              <w:rPr>
                                <w:rFonts w:asciiTheme="minorHAnsi" w:hAnsiTheme="minorHAnsi"/>
                                <w:color w:val="FFFFFF" w:themeColor="background1"/>
                                <w:sz w:val="22"/>
                                <w:lang w:val="pt-BR"/>
                              </w:rPr>
                              <w:t>OEA/Ser.L/V/II.155</w:t>
                            </w:r>
                          </w:p>
                          <w:p w:rsidR="00DD58C4" w:rsidRPr="00D56CEC" w:rsidRDefault="00DD58C4" w:rsidP="007A5817">
                            <w:pPr>
                              <w:spacing w:line="276" w:lineRule="auto"/>
                              <w:jc w:val="right"/>
                              <w:rPr>
                                <w:rFonts w:asciiTheme="minorHAnsi" w:hAnsiTheme="minorHAnsi"/>
                                <w:color w:val="FFFFFF" w:themeColor="background1"/>
                                <w:sz w:val="22"/>
                                <w:lang w:val="pt-BR"/>
                              </w:rPr>
                            </w:pPr>
                            <w:r w:rsidRPr="00D56CEC">
                              <w:rPr>
                                <w:rFonts w:asciiTheme="minorHAnsi" w:hAnsiTheme="minorHAnsi"/>
                                <w:color w:val="FFFFFF" w:themeColor="background1"/>
                                <w:sz w:val="22"/>
                                <w:lang w:val="pt-BR"/>
                              </w:rPr>
                              <w:t xml:space="preserve">Doc. </w:t>
                            </w:r>
                            <w:r w:rsidR="00CD0303" w:rsidRPr="00D56CEC">
                              <w:rPr>
                                <w:rFonts w:asciiTheme="minorHAnsi" w:hAnsiTheme="minorHAnsi"/>
                                <w:color w:val="FFFFFF" w:themeColor="background1"/>
                                <w:sz w:val="22"/>
                                <w:lang w:val="pt-BR"/>
                              </w:rPr>
                              <w:t>28</w:t>
                            </w:r>
                          </w:p>
                          <w:p w:rsidR="00DD58C4" w:rsidRPr="00F04A5A" w:rsidRDefault="00CD030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julio 2015</w:t>
                            </w:r>
                            <w:r w:rsidR="00DD58C4" w:rsidRPr="00F04A5A">
                              <w:rPr>
                                <w:rFonts w:asciiTheme="minorHAnsi" w:hAnsiTheme="minorHAnsi"/>
                                <w:color w:val="FFFFFF" w:themeColor="background1"/>
                                <w:sz w:val="22"/>
                                <w:lang w:val="es-PA"/>
                              </w:rPr>
                              <w:t xml:space="preserve"> </w:t>
                            </w:r>
                          </w:p>
                          <w:p w:rsidR="00DD58C4" w:rsidRPr="00F04A5A" w:rsidRDefault="00DD58C4" w:rsidP="007A5817">
                            <w:pPr>
                              <w:spacing w:line="276" w:lineRule="auto"/>
                              <w:jc w:val="right"/>
                              <w:rPr>
                                <w:rFonts w:asciiTheme="minorHAnsi" w:hAnsiTheme="minorHAnsi"/>
                                <w:color w:val="FFFFFF" w:themeColor="background1"/>
                                <w:sz w:val="22"/>
                                <w:lang w:val="es-PA"/>
                              </w:rPr>
                            </w:pPr>
                            <w:r w:rsidRPr="00F04A5A">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A05506" w:rsidRPr="00D56CEC" w:rsidRDefault="00A05506" w:rsidP="00A05506">
                      <w:pPr>
                        <w:jc w:val="right"/>
                        <w:rPr>
                          <w:rFonts w:asciiTheme="minorHAnsi" w:hAnsiTheme="minorHAnsi"/>
                          <w:color w:val="FFFFFF" w:themeColor="background1"/>
                          <w:sz w:val="22"/>
                          <w:lang w:val="pt-BR"/>
                        </w:rPr>
                      </w:pPr>
                      <w:r w:rsidRPr="00D56CEC">
                        <w:rPr>
                          <w:rFonts w:asciiTheme="minorHAnsi" w:hAnsiTheme="minorHAnsi"/>
                          <w:color w:val="FFFFFF" w:themeColor="background1"/>
                          <w:sz w:val="22"/>
                          <w:lang w:val="pt-BR"/>
                        </w:rPr>
                        <w:t>OEA/Ser.L/V/II.155</w:t>
                      </w:r>
                    </w:p>
                    <w:p w:rsidR="00DD58C4" w:rsidRPr="00D56CEC" w:rsidRDefault="00DD58C4" w:rsidP="007A5817">
                      <w:pPr>
                        <w:spacing w:line="276" w:lineRule="auto"/>
                        <w:jc w:val="right"/>
                        <w:rPr>
                          <w:rFonts w:asciiTheme="minorHAnsi" w:hAnsiTheme="minorHAnsi"/>
                          <w:color w:val="FFFFFF" w:themeColor="background1"/>
                          <w:sz w:val="22"/>
                          <w:lang w:val="pt-BR"/>
                        </w:rPr>
                      </w:pPr>
                      <w:r w:rsidRPr="00D56CEC">
                        <w:rPr>
                          <w:rFonts w:asciiTheme="minorHAnsi" w:hAnsiTheme="minorHAnsi"/>
                          <w:color w:val="FFFFFF" w:themeColor="background1"/>
                          <w:sz w:val="22"/>
                          <w:lang w:val="pt-BR"/>
                        </w:rPr>
                        <w:t xml:space="preserve">Doc. </w:t>
                      </w:r>
                      <w:r w:rsidR="00CD0303" w:rsidRPr="00D56CEC">
                        <w:rPr>
                          <w:rFonts w:asciiTheme="minorHAnsi" w:hAnsiTheme="minorHAnsi"/>
                          <w:color w:val="FFFFFF" w:themeColor="background1"/>
                          <w:sz w:val="22"/>
                          <w:lang w:val="pt-BR"/>
                        </w:rPr>
                        <w:t>28</w:t>
                      </w:r>
                    </w:p>
                    <w:p w:rsidR="00DD58C4" w:rsidRPr="00F04A5A" w:rsidRDefault="00CD030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julio 2015</w:t>
                      </w:r>
                      <w:r w:rsidR="00DD58C4" w:rsidRPr="00F04A5A">
                        <w:rPr>
                          <w:rFonts w:asciiTheme="minorHAnsi" w:hAnsiTheme="minorHAnsi"/>
                          <w:color w:val="FFFFFF" w:themeColor="background1"/>
                          <w:sz w:val="22"/>
                          <w:lang w:val="es-PA"/>
                        </w:rPr>
                        <w:t xml:space="preserve"> </w:t>
                      </w:r>
                    </w:p>
                    <w:p w:rsidR="00DD58C4" w:rsidRPr="00F04A5A" w:rsidRDefault="00DD58C4" w:rsidP="007A5817">
                      <w:pPr>
                        <w:spacing w:line="276" w:lineRule="auto"/>
                        <w:jc w:val="right"/>
                        <w:rPr>
                          <w:rFonts w:asciiTheme="minorHAnsi" w:hAnsiTheme="minorHAnsi"/>
                          <w:color w:val="FFFFFF" w:themeColor="background1"/>
                          <w:sz w:val="22"/>
                          <w:lang w:val="es-PA"/>
                        </w:rPr>
                      </w:pPr>
                      <w:r w:rsidRPr="00F04A5A">
                        <w:rPr>
                          <w:rFonts w:asciiTheme="minorHAnsi" w:hAnsiTheme="minorHAnsi"/>
                          <w:color w:val="FFFFFF" w:themeColor="background1"/>
                          <w:sz w:val="22"/>
                          <w:lang w:val="es-PA"/>
                        </w:rPr>
                        <w:t>Original: español</w:t>
                      </w:r>
                    </w:p>
                  </w:txbxContent>
                </v:textbox>
              </v:shape>
            </w:pict>
          </mc:Fallback>
        </mc:AlternateContent>
      </w: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cs="Arial"/>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5128E4" w:rsidRPr="004E688A" w:rsidRDefault="005128E4"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5128E4" w:rsidRPr="004E688A" w:rsidRDefault="005128E4" w:rsidP="00040C3A">
      <w:pPr>
        <w:tabs>
          <w:tab w:val="center" w:pos="5400"/>
        </w:tabs>
        <w:suppressAutoHyphens/>
        <w:jc w:val="center"/>
        <w:rPr>
          <w:rFonts w:asciiTheme="majorHAnsi" w:hAnsiTheme="majorHAnsi"/>
          <w:sz w:val="22"/>
          <w:szCs w:val="22"/>
          <w:lang w:val="es-ES_tradnl"/>
        </w:rPr>
      </w:pPr>
    </w:p>
    <w:p w:rsidR="005128E4" w:rsidRPr="004E688A" w:rsidRDefault="005128E4" w:rsidP="00040C3A">
      <w:pPr>
        <w:tabs>
          <w:tab w:val="center" w:pos="5400"/>
        </w:tabs>
        <w:suppressAutoHyphens/>
        <w:jc w:val="center"/>
        <w:rPr>
          <w:rFonts w:asciiTheme="majorHAnsi" w:hAnsiTheme="majorHAnsi"/>
          <w:sz w:val="22"/>
          <w:szCs w:val="22"/>
          <w:lang w:val="es-ES_tradnl"/>
        </w:rPr>
      </w:pPr>
    </w:p>
    <w:p w:rsidR="005128E4" w:rsidRPr="004E688A" w:rsidRDefault="005128E4"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040C3A" w:rsidRPr="004E688A" w:rsidRDefault="00040C3A" w:rsidP="00040C3A">
      <w:pPr>
        <w:tabs>
          <w:tab w:val="center" w:pos="5400"/>
        </w:tabs>
        <w:suppressAutoHyphens/>
        <w:jc w:val="center"/>
        <w:rPr>
          <w:rFonts w:asciiTheme="majorHAnsi" w:hAnsiTheme="majorHAnsi"/>
          <w:sz w:val="22"/>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2029BC"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54144"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C4" w:rsidRPr="00890650" w:rsidRDefault="00DD58C4"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D0303">
                              <w:rPr>
                                <w:rFonts w:asciiTheme="majorHAnsi" w:hAnsiTheme="majorHAnsi"/>
                                <w:color w:val="0D0D0D" w:themeColor="text1" w:themeTint="F2"/>
                                <w:sz w:val="18"/>
                                <w:szCs w:val="20"/>
                                <w:lang w:val="es-ES"/>
                              </w:rPr>
                              <w:t>2044</w:t>
                            </w:r>
                            <w:r w:rsidRPr="00890650">
                              <w:rPr>
                                <w:rFonts w:asciiTheme="majorHAnsi" w:hAnsiTheme="majorHAnsi"/>
                                <w:color w:val="0D0D0D" w:themeColor="text1" w:themeTint="F2"/>
                                <w:sz w:val="18"/>
                                <w:szCs w:val="20"/>
                                <w:lang w:val="es-ES"/>
                              </w:rPr>
                              <w:t xml:space="preserve"> celebrada el </w:t>
                            </w:r>
                            <w:r w:rsidR="00CD0303">
                              <w:rPr>
                                <w:rFonts w:asciiTheme="majorHAnsi" w:hAnsiTheme="majorHAnsi"/>
                                <w:color w:val="0D0D0D" w:themeColor="text1" w:themeTint="F2"/>
                                <w:sz w:val="18"/>
                                <w:szCs w:val="20"/>
                                <w:lang w:val="es-ES"/>
                              </w:rPr>
                              <w:t>28</w:t>
                            </w:r>
                            <w:r w:rsidRPr="00890650">
                              <w:rPr>
                                <w:rFonts w:asciiTheme="majorHAnsi" w:hAnsiTheme="majorHAnsi"/>
                                <w:color w:val="0D0D0D" w:themeColor="text1" w:themeTint="F2"/>
                                <w:sz w:val="18"/>
                                <w:szCs w:val="20"/>
                                <w:lang w:val="es-ES"/>
                              </w:rPr>
                              <w:t xml:space="preserve"> de</w:t>
                            </w:r>
                            <w:r>
                              <w:rPr>
                                <w:rFonts w:asciiTheme="majorHAnsi" w:hAnsiTheme="majorHAnsi"/>
                                <w:color w:val="0D0D0D" w:themeColor="text1" w:themeTint="F2"/>
                                <w:sz w:val="18"/>
                                <w:szCs w:val="20"/>
                                <w:lang w:val="es-ES"/>
                              </w:rPr>
                              <w:t xml:space="preserve"> </w:t>
                            </w:r>
                            <w:r w:rsidR="00CD0303">
                              <w:rPr>
                                <w:rFonts w:asciiTheme="majorHAnsi" w:hAnsiTheme="majorHAnsi"/>
                                <w:color w:val="0D0D0D" w:themeColor="text1" w:themeTint="F2"/>
                                <w:sz w:val="18"/>
                                <w:szCs w:val="20"/>
                                <w:lang w:val="es-ES"/>
                              </w:rPr>
                              <w:t>julio</w:t>
                            </w:r>
                            <w:r w:rsidR="00A26AD5">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t xml:space="preserve">de </w:t>
                            </w:r>
                            <w:r w:rsidR="00CD0303">
                              <w:rPr>
                                <w:rFonts w:asciiTheme="majorHAnsi" w:hAnsiTheme="majorHAnsi"/>
                                <w:color w:val="0D0D0D" w:themeColor="text1" w:themeTint="F2"/>
                                <w:sz w:val="18"/>
                                <w:szCs w:val="20"/>
                                <w:lang w:val="es-ES"/>
                              </w:rPr>
                              <w:t>2015</w:t>
                            </w:r>
                            <w:r w:rsidRPr="00890650">
                              <w:rPr>
                                <w:rFonts w:asciiTheme="majorHAnsi" w:hAnsiTheme="majorHAnsi"/>
                                <w:color w:val="0D0D0D" w:themeColor="text1" w:themeTint="F2"/>
                                <w:sz w:val="18"/>
                                <w:szCs w:val="20"/>
                                <w:lang w:val="es-ES"/>
                              </w:rPr>
                              <w:br/>
                            </w:r>
                            <w:r w:rsidR="00CD0303">
                              <w:rPr>
                                <w:rFonts w:asciiTheme="majorHAnsi" w:hAnsiTheme="majorHAnsi" w:cs="Univers"/>
                                <w:color w:val="0D0D0D" w:themeColor="text1" w:themeTint="F2"/>
                                <w:sz w:val="18"/>
                                <w:szCs w:val="20"/>
                                <w:lang w:val="es-ES_tradnl"/>
                              </w:rPr>
                              <w:t>155</w:t>
                            </w:r>
                            <w:r w:rsidRPr="00890650">
                              <w:rPr>
                                <w:rFonts w:asciiTheme="majorHAnsi" w:hAnsiTheme="majorHAnsi" w:cs="Univers"/>
                                <w:color w:val="0D0D0D" w:themeColor="text1" w:themeTint="F2"/>
                                <w:sz w:val="18"/>
                                <w:szCs w:val="20"/>
                                <w:lang w:val="es-ES_tradnl"/>
                              </w:rPr>
                              <w:t xml:space="preserve"> período ordinario de sesiones</w:t>
                            </w:r>
                            <w:r w:rsidR="00BB6C40">
                              <w:rPr>
                                <w:rFonts w:asciiTheme="majorHAnsi" w:hAnsiTheme="majorHAnsi" w:cs="Univers"/>
                                <w:color w:val="0D0D0D" w:themeColor="text1" w:themeTint="F2"/>
                                <w:sz w:val="18"/>
                                <w:szCs w:val="20"/>
                                <w:lang w:val="es-ES_tradnl"/>
                              </w:rPr>
                              <w:t>.</w:t>
                            </w:r>
                          </w:p>
                          <w:p w:rsidR="00DD58C4" w:rsidRPr="00167A34" w:rsidRDefault="00DD58C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DD58C4" w:rsidRPr="00890650" w:rsidRDefault="00DD58C4"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D0303">
                        <w:rPr>
                          <w:rFonts w:asciiTheme="majorHAnsi" w:hAnsiTheme="majorHAnsi"/>
                          <w:color w:val="0D0D0D" w:themeColor="text1" w:themeTint="F2"/>
                          <w:sz w:val="18"/>
                          <w:szCs w:val="20"/>
                          <w:lang w:val="es-ES"/>
                        </w:rPr>
                        <w:t>2044</w:t>
                      </w:r>
                      <w:r w:rsidRPr="00890650">
                        <w:rPr>
                          <w:rFonts w:asciiTheme="majorHAnsi" w:hAnsiTheme="majorHAnsi"/>
                          <w:color w:val="0D0D0D" w:themeColor="text1" w:themeTint="F2"/>
                          <w:sz w:val="18"/>
                          <w:szCs w:val="20"/>
                          <w:lang w:val="es-ES"/>
                        </w:rPr>
                        <w:t xml:space="preserve"> celebrada el </w:t>
                      </w:r>
                      <w:r w:rsidR="00CD0303">
                        <w:rPr>
                          <w:rFonts w:asciiTheme="majorHAnsi" w:hAnsiTheme="majorHAnsi"/>
                          <w:color w:val="0D0D0D" w:themeColor="text1" w:themeTint="F2"/>
                          <w:sz w:val="18"/>
                          <w:szCs w:val="20"/>
                          <w:lang w:val="es-ES"/>
                        </w:rPr>
                        <w:t>28</w:t>
                      </w:r>
                      <w:r w:rsidRPr="00890650">
                        <w:rPr>
                          <w:rFonts w:asciiTheme="majorHAnsi" w:hAnsiTheme="majorHAnsi"/>
                          <w:color w:val="0D0D0D" w:themeColor="text1" w:themeTint="F2"/>
                          <w:sz w:val="18"/>
                          <w:szCs w:val="20"/>
                          <w:lang w:val="es-ES"/>
                        </w:rPr>
                        <w:t xml:space="preserve"> de</w:t>
                      </w:r>
                      <w:r>
                        <w:rPr>
                          <w:rFonts w:asciiTheme="majorHAnsi" w:hAnsiTheme="majorHAnsi"/>
                          <w:color w:val="0D0D0D" w:themeColor="text1" w:themeTint="F2"/>
                          <w:sz w:val="18"/>
                          <w:szCs w:val="20"/>
                          <w:lang w:val="es-ES"/>
                        </w:rPr>
                        <w:t xml:space="preserve"> </w:t>
                      </w:r>
                      <w:r w:rsidR="00CD0303">
                        <w:rPr>
                          <w:rFonts w:asciiTheme="majorHAnsi" w:hAnsiTheme="majorHAnsi"/>
                          <w:color w:val="0D0D0D" w:themeColor="text1" w:themeTint="F2"/>
                          <w:sz w:val="18"/>
                          <w:szCs w:val="20"/>
                          <w:lang w:val="es-ES"/>
                        </w:rPr>
                        <w:t>julio</w:t>
                      </w:r>
                      <w:r w:rsidR="00A26AD5">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t xml:space="preserve">de </w:t>
                      </w:r>
                      <w:r w:rsidR="00CD0303">
                        <w:rPr>
                          <w:rFonts w:asciiTheme="majorHAnsi" w:hAnsiTheme="majorHAnsi"/>
                          <w:color w:val="0D0D0D" w:themeColor="text1" w:themeTint="F2"/>
                          <w:sz w:val="18"/>
                          <w:szCs w:val="20"/>
                          <w:lang w:val="es-ES"/>
                        </w:rPr>
                        <w:t>2015</w:t>
                      </w:r>
                      <w:r w:rsidRPr="00890650">
                        <w:rPr>
                          <w:rFonts w:asciiTheme="majorHAnsi" w:hAnsiTheme="majorHAnsi"/>
                          <w:color w:val="0D0D0D" w:themeColor="text1" w:themeTint="F2"/>
                          <w:sz w:val="18"/>
                          <w:szCs w:val="20"/>
                          <w:lang w:val="es-ES"/>
                        </w:rPr>
                        <w:br/>
                      </w:r>
                      <w:r w:rsidR="00CD0303">
                        <w:rPr>
                          <w:rFonts w:asciiTheme="majorHAnsi" w:hAnsiTheme="majorHAnsi" w:cs="Univers"/>
                          <w:color w:val="0D0D0D" w:themeColor="text1" w:themeTint="F2"/>
                          <w:sz w:val="18"/>
                          <w:szCs w:val="20"/>
                          <w:lang w:val="es-ES_tradnl"/>
                        </w:rPr>
                        <w:t>155</w:t>
                      </w:r>
                      <w:r w:rsidRPr="00890650">
                        <w:rPr>
                          <w:rFonts w:asciiTheme="majorHAnsi" w:hAnsiTheme="majorHAnsi" w:cs="Univers"/>
                          <w:color w:val="0D0D0D" w:themeColor="text1" w:themeTint="F2"/>
                          <w:sz w:val="18"/>
                          <w:szCs w:val="20"/>
                          <w:lang w:val="es-ES_tradnl"/>
                        </w:rPr>
                        <w:t xml:space="preserve"> período ordinario de sesiones</w:t>
                      </w:r>
                      <w:r w:rsidR="00BB6C40">
                        <w:rPr>
                          <w:rFonts w:asciiTheme="majorHAnsi" w:hAnsiTheme="majorHAnsi" w:cs="Univers"/>
                          <w:color w:val="0D0D0D" w:themeColor="text1" w:themeTint="F2"/>
                          <w:sz w:val="18"/>
                          <w:szCs w:val="20"/>
                          <w:lang w:val="es-ES_tradnl"/>
                        </w:rPr>
                        <w:t>.</w:t>
                      </w:r>
                    </w:p>
                    <w:p w:rsidR="00DD58C4" w:rsidRPr="00167A34" w:rsidRDefault="00DD58C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A50FCF" w:rsidRPr="004E688A" w:rsidRDefault="002029BC"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60288"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C4" w:rsidRPr="00E2468C" w:rsidRDefault="00DD58C4" w:rsidP="00113F73">
                            <w:pPr>
                              <w:spacing w:line="276" w:lineRule="auto"/>
                              <w:rPr>
                                <w:rFonts w:asciiTheme="majorHAnsi" w:hAnsiTheme="majorHAnsi"/>
                                <w:color w:val="595959" w:themeColor="text1" w:themeTint="A6"/>
                                <w:sz w:val="18"/>
                                <w:szCs w:val="18"/>
                                <w:lang w:val="es-ES"/>
                              </w:rPr>
                            </w:pPr>
                            <w:r w:rsidRPr="00D56CEC">
                              <w:rPr>
                                <w:rFonts w:asciiTheme="majorHAnsi" w:hAnsiTheme="majorHAnsi"/>
                                <w:b/>
                                <w:color w:val="595959" w:themeColor="text1" w:themeTint="A6"/>
                                <w:sz w:val="18"/>
                                <w:szCs w:val="18"/>
                                <w:lang w:val="es-ES"/>
                              </w:rPr>
                              <w:t>Citar como:</w:t>
                            </w:r>
                            <w:r w:rsidRPr="00D56CEC">
                              <w:rPr>
                                <w:rFonts w:asciiTheme="majorHAnsi" w:hAnsiTheme="majorHAnsi"/>
                                <w:color w:val="595959" w:themeColor="text1" w:themeTint="A6"/>
                                <w:sz w:val="18"/>
                                <w:szCs w:val="18"/>
                                <w:lang w:val="es-ES"/>
                              </w:rPr>
                              <w:t xml:space="preserve"> CIDH, Informe No. </w:t>
                            </w:r>
                            <w:r w:rsidR="00CD0303" w:rsidRPr="00D56CEC">
                              <w:rPr>
                                <w:rFonts w:asciiTheme="majorHAnsi" w:hAnsiTheme="majorHAnsi"/>
                                <w:color w:val="595959" w:themeColor="text1" w:themeTint="A6"/>
                                <w:sz w:val="18"/>
                                <w:szCs w:val="18"/>
                                <w:lang w:val="es-ES"/>
                              </w:rPr>
                              <w:t>48</w:t>
                            </w:r>
                            <w:r w:rsidRPr="00890650">
                              <w:rPr>
                                <w:rFonts w:asciiTheme="majorHAnsi" w:hAnsiTheme="majorHAnsi"/>
                                <w:color w:val="595959" w:themeColor="text1" w:themeTint="A6"/>
                                <w:sz w:val="18"/>
                                <w:szCs w:val="18"/>
                                <w:lang w:val="es-ES_tradnl"/>
                              </w:rPr>
                              <w:t>/</w:t>
                            </w:r>
                            <w:r w:rsidR="00CD0303">
                              <w:rPr>
                                <w:rFonts w:asciiTheme="majorHAnsi" w:hAnsiTheme="majorHAnsi"/>
                                <w:color w:val="595959" w:themeColor="text1" w:themeTint="A6"/>
                                <w:sz w:val="18"/>
                                <w:szCs w:val="18"/>
                                <w:lang w:val="es-ES_tradnl"/>
                              </w:rPr>
                              <w:t>15</w:t>
                            </w:r>
                            <w:r w:rsidRPr="00890650">
                              <w:rPr>
                                <w:rFonts w:asciiTheme="majorHAnsi" w:hAnsiTheme="majorHAnsi"/>
                                <w:color w:val="595959" w:themeColor="text1" w:themeTint="A6"/>
                                <w:sz w:val="18"/>
                                <w:szCs w:val="18"/>
                                <w:lang w:val="es-ES_tradnl"/>
                              </w:rPr>
                              <w:t xml:space="preserve">, </w:t>
                            </w:r>
                            <w:r w:rsidR="00E2468C">
                              <w:rPr>
                                <w:rFonts w:asciiTheme="majorHAnsi" w:hAnsiTheme="majorHAnsi"/>
                                <w:color w:val="595959" w:themeColor="text1" w:themeTint="A6"/>
                                <w:sz w:val="18"/>
                                <w:szCs w:val="18"/>
                                <w:lang w:val="es-ES_tradnl"/>
                              </w:rPr>
                              <w:t xml:space="preserve">Petición 79-06. </w:t>
                            </w:r>
                            <w:r w:rsidRPr="00890650">
                              <w:rPr>
                                <w:rFonts w:asciiTheme="majorHAnsi" w:hAnsiTheme="majorHAnsi"/>
                                <w:color w:val="595959" w:themeColor="text1" w:themeTint="A6"/>
                                <w:sz w:val="18"/>
                                <w:szCs w:val="18"/>
                                <w:lang w:val="es-ES_tradnl"/>
                              </w:rPr>
                              <w:t xml:space="preserve">Admisibilidad. </w:t>
                            </w:r>
                            <w:r w:rsidR="00E2468C">
                              <w:rPr>
                                <w:rFonts w:asciiTheme="majorHAnsi" w:hAnsiTheme="majorHAnsi"/>
                                <w:color w:val="595959" w:themeColor="text1" w:themeTint="A6"/>
                                <w:sz w:val="18"/>
                                <w:szCs w:val="18"/>
                                <w:lang w:val="es-ES_tradnl"/>
                              </w:rPr>
                              <w:t>Pueblo Yaqui</w:t>
                            </w:r>
                            <w:r w:rsidRPr="00890650">
                              <w:rPr>
                                <w:rFonts w:asciiTheme="majorHAnsi" w:hAnsiTheme="majorHAnsi"/>
                                <w:color w:val="595959" w:themeColor="text1" w:themeTint="A6"/>
                                <w:sz w:val="18"/>
                                <w:szCs w:val="18"/>
                                <w:lang w:val="es-ES_tradnl"/>
                              </w:rPr>
                              <w:t xml:space="preserve">. </w:t>
                            </w:r>
                            <w:r w:rsidR="00E2468C">
                              <w:rPr>
                                <w:rFonts w:asciiTheme="majorHAnsi" w:hAnsiTheme="majorHAnsi"/>
                                <w:color w:val="595959" w:themeColor="text1" w:themeTint="A6"/>
                                <w:sz w:val="18"/>
                                <w:szCs w:val="18"/>
                                <w:lang w:val="es-ES_tradnl"/>
                              </w:rPr>
                              <w:t>M</w:t>
                            </w:r>
                            <w:r w:rsidR="00E2468C">
                              <w:rPr>
                                <w:rFonts w:asciiTheme="majorHAnsi" w:hAnsiTheme="majorHAnsi"/>
                                <w:color w:val="595959" w:themeColor="text1" w:themeTint="A6"/>
                                <w:sz w:val="18"/>
                                <w:szCs w:val="18"/>
                                <w:lang w:val="es-ES"/>
                              </w:rPr>
                              <w:t>éxico</w:t>
                            </w:r>
                            <w:r w:rsidRPr="00890650">
                              <w:rPr>
                                <w:rFonts w:asciiTheme="majorHAnsi" w:hAnsiTheme="majorHAnsi"/>
                                <w:color w:val="595959" w:themeColor="text1" w:themeTint="A6"/>
                                <w:sz w:val="18"/>
                                <w:szCs w:val="18"/>
                                <w:lang w:val="es-ES_tradnl"/>
                              </w:rPr>
                              <w:t xml:space="preserve">. </w:t>
                            </w:r>
                            <w:r w:rsidR="00A07CF5">
                              <w:rPr>
                                <w:rFonts w:asciiTheme="majorHAnsi" w:hAnsiTheme="majorHAnsi"/>
                                <w:color w:val="595959" w:themeColor="text1" w:themeTint="A6"/>
                                <w:sz w:val="18"/>
                                <w:szCs w:val="18"/>
                                <w:lang w:val="es-ES"/>
                              </w:rPr>
                              <w:t>28 de julio de 2015</w:t>
                            </w:r>
                            <w:r w:rsidRPr="00E2468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DD58C4" w:rsidRPr="00E2468C" w:rsidRDefault="00DD58C4" w:rsidP="00113F73">
                      <w:pPr>
                        <w:spacing w:line="276" w:lineRule="auto"/>
                        <w:rPr>
                          <w:rFonts w:asciiTheme="majorHAnsi" w:hAnsiTheme="majorHAnsi"/>
                          <w:color w:val="595959" w:themeColor="text1" w:themeTint="A6"/>
                          <w:sz w:val="18"/>
                          <w:szCs w:val="18"/>
                          <w:lang w:val="es-ES"/>
                        </w:rPr>
                      </w:pPr>
                      <w:r w:rsidRPr="00D56CEC">
                        <w:rPr>
                          <w:rFonts w:asciiTheme="majorHAnsi" w:hAnsiTheme="majorHAnsi"/>
                          <w:b/>
                          <w:color w:val="595959" w:themeColor="text1" w:themeTint="A6"/>
                          <w:sz w:val="18"/>
                          <w:szCs w:val="18"/>
                          <w:lang w:val="es-ES"/>
                        </w:rPr>
                        <w:t>Citar como:</w:t>
                      </w:r>
                      <w:r w:rsidRPr="00D56CEC">
                        <w:rPr>
                          <w:rFonts w:asciiTheme="majorHAnsi" w:hAnsiTheme="majorHAnsi"/>
                          <w:color w:val="595959" w:themeColor="text1" w:themeTint="A6"/>
                          <w:sz w:val="18"/>
                          <w:szCs w:val="18"/>
                          <w:lang w:val="es-ES"/>
                        </w:rPr>
                        <w:t xml:space="preserve"> CIDH, Informe No. </w:t>
                      </w:r>
                      <w:r w:rsidR="00CD0303" w:rsidRPr="00D56CEC">
                        <w:rPr>
                          <w:rFonts w:asciiTheme="majorHAnsi" w:hAnsiTheme="majorHAnsi"/>
                          <w:color w:val="595959" w:themeColor="text1" w:themeTint="A6"/>
                          <w:sz w:val="18"/>
                          <w:szCs w:val="18"/>
                          <w:lang w:val="es-ES"/>
                        </w:rPr>
                        <w:t>48</w:t>
                      </w:r>
                      <w:r w:rsidRPr="00890650">
                        <w:rPr>
                          <w:rFonts w:asciiTheme="majorHAnsi" w:hAnsiTheme="majorHAnsi"/>
                          <w:color w:val="595959" w:themeColor="text1" w:themeTint="A6"/>
                          <w:sz w:val="18"/>
                          <w:szCs w:val="18"/>
                          <w:lang w:val="es-ES_tradnl"/>
                        </w:rPr>
                        <w:t>/</w:t>
                      </w:r>
                      <w:r w:rsidR="00CD0303">
                        <w:rPr>
                          <w:rFonts w:asciiTheme="majorHAnsi" w:hAnsiTheme="majorHAnsi"/>
                          <w:color w:val="595959" w:themeColor="text1" w:themeTint="A6"/>
                          <w:sz w:val="18"/>
                          <w:szCs w:val="18"/>
                          <w:lang w:val="es-ES_tradnl"/>
                        </w:rPr>
                        <w:t>15</w:t>
                      </w:r>
                      <w:r w:rsidRPr="00890650">
                        <w:rPr>
                          <w:rFonts w:asciiTheme="majorHAnsi" w:hAnsiTheme="majorHAnsi"/>
                          <w:color w:val="595959" w:themeColor="text1" w:themeTint="A6"/>
                          <w:sz w:val="18"/>
                          <w:szCs w:val="18"/>
                          <w:lang w:val="es-ES_tradnl"/>
                        </w:rPr>
                        <w:t xml:space="preserve">, </w:t>
                      </w:r>
                      <w:r w:rsidR="00E2468C">
                        <w:rPr>
                          <w:rFonts w:asciiTheme="majorHAnsi" w:hAnsiTheme="majorHAnsi"/>
                          <w:color w:val="595959" w:themeColor="text1" w:themeTint="A6"/>
                          <w:sz w:val="18"/>
                          <w:szCs w:val="18"/>
                          <w:lang w:val="es-ES_tradnl"/>
                        </w:rPr>
                        <w:t xml:space="preserve">Petición 79-06. </w:t>
                      </w:r>
                      <w:r w:rsidRPr="00890650">
                        <w:rPr>
                          <w:rFonts w:asciiTheme="majorHAnsi" w:hAnsiTheme="majorHAnsi"/>
                          <w:color w:val="595959" w:themeColor="text1" w:themeTint="A6"/>
                          <w:sz w:val="18"/>
                          <w:szCs w:val="18"/>
                          <w:lang w:val="es-ES_tradnl"/>
                        </w:rPr>
                        <w:t xml:space="preserve">Admisibilidad. </w:t>
                      </w:r>
                      <w:r w:rsidR="00E2468C">
                        <w:rPr>
                          <w:rFonts w:asciiTheme="majorHAnsi" w:hAnsiTheme="majorHAnsi"/>
                          <w:color w:val="595959" w:themeColor="text1" w:themeTint="A6"/>
                          <w:sz w:val="18"/>
                          <w:szCs w:val="18"/>
                          <w:lang w:val="es-ES_tradnl"/>
                        </w:rPr>
                        <w:t>Pueblo Yaqui</w:t>
                      </w:r>
                      <w:r w:rsidRPr="00890650">
                        <w:rPr>
                          <w:rFonts w:asciiTheme="majorHAnsi" w:hAnsiTheme="majorHAnsi"/>
                          <w:color w:val="595959" w:themeColor="text1" w:themeTint="A6"/>
                          <w:sz w:val="18"/>
                          <w:szCs w:val="18"/>
                          <w:lang w:val="es-ES_tradnl"/>
                        </w:rPr>
                        <w:t xml:space="preserve">. </w:t>
                      </w:r>
                      <w:r w:rsidR="00E2468C">
                        <w:rPr>
                          <w:rFonts w:asciiTheme="majorHAnsi" w:hAnsiTheme="majorHAnsi"/>
                          <w:color w:val="595959" w:themeColor="text1" w:themeTint="A6"/>
                          <w:sz w:val="18"/>
                          <w:szCs w:val="18"/>
                          <w:lang w:val="es-ES_tradnl"/>
                        </w:rPr>
                        <w:t>M</w:t>
                      </w:r>
                      <w:proofErr w:type="spellStart"/>
                      <w:r w:rsidR="00E2468C">
                        <w:rPr>
                          <w:rFonts w:asciiTheme="majorHAnsi" w:hAnsiTheme="majorHAnsi"/>
                          <w:color w:val="595959" w:themeColor="text1" w:themeTint="A6"/>
                          <w:sz w:val="18"/>
                          <w:szCs w:val="18"/>
                          <w:lang w:val="es-ES"/>
                        </w:rPr>
                        <w:t>éxico</w:t>
                      </w:r>
                      <w:proofErr w:type="spellEnd"/>
                      <w:r w:rsidRPr="00890650">
                        <w:rPr>
                          <w:rFonts w:asciiTheme="majorHAnsi" w:hAnsiTheme="majorHAnsi"/>
                          <w:color w:val="595959" w:themeColor="text1" w:themeTint="A6"/>
                          <w:sz w:val="18"/>
                          <w:szCs w:val="18"/>
                          <w:lang w:val="es-ES_tradnl"/>
                        </w:rPr>
                        <w:t xml:space="preserve">. </w:t>
                      </w:r>
                      <w:r w:rsidR="00A07CF5">
                        <w:rPr>
                          <w:rFonts w:asciiTheme="majorHAnsi" w:hAnsiTheme="majorHAnsi"/>
                          <w:color w:val="595959" w:themeColor="text1" w:themeTint="A6"/>
                          <w:sz w:val="18"/>
                          <w:szCs w:val="18"/>
                          <w:lang w:val="es-ES"/>
                        </w:rPr>
                        <w:t>28 de julio de 2015</w:t>
                      </w:r>
                      <w:r w:rsidRPr="00E2468C">
                        <w:rPr>
                          <w:rFonts w:asciiTheme="majorHAnsi" w:hAnsiTheme="majorHAnsi"/>
                          <w:color w:val="595959" w:themeColor="text1" w:themeTint="A6"/>
                          <w:sz w:val="18"/>
                          <w:szCs w:val="18"/>
                          <w:lang w:val="es-ES"/>
                        </w:rPr>
                        <w:t>.</w:t>
                      </w:r>
                    </w:p>
                  </w:txbxContent>
                </v:textbox>
              </v:shape>
            </w:pict>
          </mc:Fallback>
        </mc:AlternateContent>
      </w:r>
    </w:p>
    <w:p w:rsidR="00A50FCF" w:rsidRPr="004E688A" w:rsidRDefault="00A50FCF" w:rsidP="00040C3A">
      <w:pPr>
        <w:tabs>
          <w:tab w:val="center" w:pos="5400"/>
        </w:tabs>
        <w:suppressAutoHyphens/>
        <w:jc w:val="center"/>
        <w:rPr>
          <w:rFonts w:asciiTheme="majorHAnsi" w:hAnsiTheme="majorHAnsi"/>
          <w:sz w:val="18"/>
          <w:szCs w:val="22"/>
          <w:lang w:val="es-ES_tradnl"/>
        </w:rPr>
      </w:pPr>
    </w:p>
    <w:p w:rsidR="0090270B" w:rsidRPr="004E688A" w:rsidRDefault="002029BC"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2336"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C4" w:rsidRPr="00D72DC6" w:rsidRDefault="00DD58C4"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DD58C4" w:rsidRPr="00D72DC6" w:rsidRDefault="00DD58C4"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C4" w:rsidRPr="004B7EB6" w:rsidRDefault="00DD58C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DD58C4" w:rsidRPr="004B7EB6" w:rsidRDefault="00DD58C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E688A" w:rsidRDefault="0070697F" w:rsidP="005516A1">
      <w:pPr>
        <w:tabs>
          <w:tab w:val="center" w:pos="5400"/>
        </w:tabs>
        <w:suppressAutoHyphens/>
        <w:jc w:val="center"/>
        <w:rPr>
          <w:rFonts w:asciiTheme="majorHAnsi" w:hAnsiTheme="majorHAnsi"/>
          <w:b/>
          <w:sz w:val="20"/>
          <w:lang w:val="es-ES_tradnl"/>
        </w:rPr>
        <w:sectPr w:rsidR="0070697F" w:rsidRPr="004E688A"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4E688A" w:rsidRDefault="00722C9F" w:rsidP="00722C9F">
      <w:pPr>
        <w:tabs>
          <w:tab w:val="center" w:pos="5400"/>
        </w:tabs>
        <w:suppressAutoHyphens/>
        <w:spacing w:line="276" w:lineRule="auto"/>
        <w:jc w:val="center"/>
        <w:rPr>
          <w:rFonts w:asciiTheme="majorHAnsi" w:hAnsiTheme="majorHAnsi"/>
          <w:b/>
          <w:sz w:val="18"/>
          <w:szCs w:val="20"/>
          <w:lang w:val="es-ES_tradnl"/>
        </w:rPr>
      </w:pPr>
      <w:r w:rsidRPr="004E688A">
        <w:rPr>
          <w:rFonts w:asciiTheme="majorHAnsi" w:hAnsiTheme="majorHAnsi"/>
          <w:b/>
          <w:sz w:val="18"/>
          <w:szCs w:val="20"/>
          <w:lang w:val="es-ES_tradnl"/>
        </w:rPr>
        <w:lastRenderedPageBreak/>
        <w:t xml:space="preserve">INFORME No. </w:t>
      </w:r>
      <w:r w:rsidR="008C7336">
        <w:rPr>
          <w:rFonts w:asciiTheme="majorHAnsi" w:hAnsiTheme="majorHAnsi"/>
          <w:b/>
          <w:sz w:val="18"/>
          <w:szCs w:val="20"/>
          <w:lang w:val="es-ES_tradnl"/>
        </w:rPr>
        <w:t>48</w:t>
      </w:r>
      <w:r w:rsidRPr="004E688A">
        <w:rPr>
          <w:rFonts w:asciiTheme="majorHAnsi" w:hAnsiTheme="majorHAnsi"/>
          <w:b/>
          <w:sz w:val="18"/>
          <w:szCs w:val="20"/>
          <w:lang w:val="es-ES_tradnl"/>
        </w:rPr>
        <w:t>/</w:t>
      </w:r>
      <w:r w:rsidR="000D73F5" w:rsidRPr="004E688A">
        <w:rPr>
          <w:rFonts w:asciiTheme="majorHAnsi" w:hAnsiTheme="majorHAnsi"/>
          <w:b/>
          <w:sz w:val="18"/>
          <w:szCs w:val="20"/>
          <w:lang w:val="es-ES_tradnl"/>
        </w:rPr>
        <w:t>15</w:t>
      </w:r>
    </w:p>
    <w:p w:rsidR="00722C9F" w:rsidRPr="004E688A" w:rsidRDefault="00B076BA" w:rsidP="00722C9F">
      <w:pPr>
        <w:tabs>
          <w:tab w:val="center" w:pos="5400"/>
        </w:tabs>
        <w:suppressAutoHyphens/>
        <w:spacing w:line="276" w:lineRule="auto"/>
        <w:jc w:val="center"/>
        <w:rPr>
          <w:rFonts w:asciiTheme="majorHAnsi" w:hAnsiTheme="majorHAnsi"/>
          <w:b/>
          <w:sz w:val="18"/>
          <w:szCs w:val="20"/>
          <w:lang w:val="es-ES_tradnl"/>
        </w:rPr>
      </w:pPr>
      <w:r w:rsidRPr="004E688A">
        <w:rPr>
          <w:rFonts w:asciiTheme="majorHAnsi" w:hAnsiTheme="majorHAnsi"/>
          <w:b/>
          <w:sz w:val="18"/>
          <w:szCs w:val="20"/>
          <w:lang w:val="es-ES_tradnl"/>
        </w:rPr>
        <w:t>PETICIÓN 79-06</w:t>
      </w:r>
    </w:p>
    <w:p w:rsidR="00722C9F" w:rsidRPr="004E688A" w:rsidRDefault="00722C9F" w:rsidP="00B076BA">
      <w:pPr>
        <w:tabs>
          <w:tab w:val="center" w:pos="5400"/>
        </w:tabs>
        <w:suppressAutoHyphens/>
        <w:spacing w:line="276" w:lineRule="auto"/>
        <w:jc w:val="center"/>
        <w:rPr>
          <w:rFonts w:asciiTheme="majorHAnsi" w:hAnsiTheme="majorHAnsi"/>
          <w:sz w:val="18"/>
          <w:szCs w:val="20"/>
          <w:lang w:val="es-ES_tradnl"/>
        </w:rPr>
      </w:pPr>
      <w:r w:rsidRPr="004E688A">
        <w:rPr>
          <w:rFonts w:asciiTheme="majorHAnsi" w:hAnsiTheme="majorHAnsi"/>
          <w:sz w:val="18"/>
          <w:szCs w:val="20"/>
          <w:lang w:val="es-ES_tradnl"/>
        </w:rPr>
        <w:t>INFORME DE A</w:t>
      </w:r>
      <w:r w:rsidR="00B076BA" w:rsidRPr="004E688A">
        <w:rPr>
          <w:rFonts w:asciiTheme="majorHAnsi" w:hAnsiTheme="majorHAnsi"/>
          <w:sz w:val="18"/>
          <w:szCs w:val="20"/>
          <w:lang w:val="es-ES_tradnl"/>
        </w:rPr>
        <w:t>DMISIBILIDAD</w:t>
      </w:r>
      <w:r w:rsidR="00E14676" w:rsidRPr="004E688A">
        <w:rPr>
          <w:rStyle w:val="FootnoteReference"/>
          <w:rFonts w:asciiTheme="majorHAnsi" w:hAnsiTheme="majorHAnsi"/>
          <w:sz w:val="18"/>
          <w:szCs w:val="20"/>
          <w:lang w:val="es-ES_tradnl"/>
        </w:rPr>
        <w:footnoteReference w:id="2"/>
      </w:r>
      <w:r w:rsidR="00B076BA" w:rsidRPr="004E688A">
        <w:rPr>
          <w:rFonts w:asciiTheme="majorHAnsi" w:hAnsiTheme="majorHAnsi"/>
          <w:sz w:val="18"/>
          <w:szCs w:val="20"/>
          <w:lang w:val="es-ES_tradnl"/>
        </w:rPr>
        <w:t xml:space="preserve"> </w:t>
      </w:r>
    </w:p>
    <w:p w:rsidR="00722C9F" w:rsidRPr="004E688A" w:rsidRDefault="00B076BA" w:rsidP="00722C9F">
      <w:pPr>
        <w:tabs>
          <w:tab w:val="center" w:pos="5400"/>
        </w:tabs>
        <w:suppressAutoHyphens/>
        <w:spacing w:line="276" w:lineRule="auto"/>
        <w:jc w:val="center"/>
        <w:rPr>
          <w:rFonts w:asciiTheme="majorHAnsi" w:hAnsiTheme="majorHAnsi"/>
          <w:sz w:val="18"/>
          <w:szCs w:val="20"/>
          <w:lang w:val="es-ES_tradnl"/>
        </w:rPr>
      </w:pPr>
      <w:r w:rsidRPr="004E688A">
        <w:rPr>
          <w:rFonts w:asciiTheme="majorHAnsi" w:hAnsiTheme="majorHAnsi"/>
          <w:sz w:val="18"/>
          <w:szCs w:val="20"/>
          <w:lang w:val="es-ES_tradnl"/>
        </w:rPr>
        <w:t>PUEBLOS YAQUI</w:t>
      </w:r>
    </w:p>
    <w:p w:rsidR="00722C9F" w:rsidRPr="004E688A" w:rsidRDefault="00B076BA" w:rsidP="00722C9F">
      <w:pPr>
        <w:tabs>
          <w:tab w:val="center" w:pos="5400"/>
        </w:tabs>
        <w:suppressAutoHyphens/>
        <w:spacing w:line="276" w:lineRule="auto"/>
        <w:jc w:val="center"/>
        <w:rPr>
          <w:rFonts w:asciiTheme="majorHAnsi" w:hAnsiTheme="majorHAnsi"/>
          <w:sz w:val="18"/>
          <w:szCs w:val="20"/>
          <w:lang w:val="es-ES_tradnl"/>
        </w:rPr>
      </w:pPr>
      <w:r w:rsidRPr="004E688A">
        <w:rPr>
          <w:rFonts w:asciiTheme="majorHAnsi" w:hAnsiTheme="majorHAnsi"/>
          <w:sz w:val="18"/>
          <w:szCs w:val="20"/>
          <w:lang w:val="es-ES_tradnl"/>
        </w:rPr>
        <w:t>MÉXICO</w:t>
      </w:r>
    </w:p>
    <w:p w:rsidR="00722C9F" w:rsidRPr="004E688A" w:rsidRDefault="008C7336"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28 DE JULIO DE 2015</w:t>
      </w:r>
    </w:p>
    <w:p w:rsidR="00DF1EC4" w:rsidRPr="004E688A" w:rsidRDefault="00DF1EC4" w:rsidP="00DF1EC4">
      <w:pPr>
        <w:tabs>
          <w:tab w:val="center" w:pos="4680"/>
          <w:tab w:val="left" w:pos="6511"/>
        </w:tabs>
        <w:jc w:val="center"/>
        <w:rPr>
          <w:rFonts w:ascii="Cambria" w:hAnsi="Cambria" w:cs="Calibri"/>
          <w:sz w:val="20"/>
          <w:szCs w:val="20"/>
          <w:lang w:val="es-ES_tradnl"/>
        </w:rPr>
      </w:pPr>
    </w:p>
    <w:p w:rsidR="00B076BA" w:rsidRPr="004E688A" w:rsidRDefault="00B076BA"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lang w:val="es-ES"/>
        </w:rPr>
      </w:pPr>
      <w:r w:rsidRPr="004E688A">
        <w:rPr>
          <w:rFonts w:asciiTheme="majorHAnsi" w:hAnsiTheme="majorHAnsi" w:cs="Arial"/>
          <w:b/>
          <w:sz w:val="20"/>
          <w:szCs w:val="20"/>
          <w:lang w:val="es-ES"/>
        </w:rPr>
        <w:t>RESUMEN</w:t>
      </w:r>
    </w:p>
    <w:p w:rsidR="00B076BA" w:rsidRPr="004E688A" w:rsidRDefault="00B076BA" w:rsidP="00B076BA">
      <w:pPr>
        <w:ind w:left="360"/>
        <w:rPr>
          <w:rFonts w:asciiTheme="majorHAnsi" w:hAnsiTheme="majorHAnsi" w:cs="Arial"/>
          <w:b/>
          <w:sz w:val="20"/>
          <w:szCs w:val="20"/>
          <w:lang w:val="es-ES"/>
        </w:rPr>
      </w:pPr>
    </w:p>
    <w:p w:rsidR="00B076BA" w:rsidRPr="004E688A" w:rsidRDefault="008B13B2"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El 26 de enero de 2006, l</w:t>
      </w:r>
      <w:r w:rsidR="00B076BA" w:rsidRPr="004E688A">
        <w:rPr>
          <w:rFonts w:asciiTheme="majorHAnsi" w:hAnsiTheme="majorHAnsi"/>
          <w:sz w:val="20"/>
          <w:szCs w:val="20"/>
          <w:lang w:val="es-ES"/>
        </w:rPr>
        <w:t xml:space="preserve">a Comisión Interamericana de Derechos Humanos (en adelante "la Comisión Interamericana", "la Comisión" o "la CIDH") recibió una petición presentada por Alberto Saldamando del Consejo Internacional de Tratados Indios </w:t>
      </w:r>
      <w:r w:rsidRPr="004E688A">
        <w:rPr>
          <w:rFonts w:asciiTheme="majorHAnsi" w:hAnsiTheme="majorHAnsi"/>
          <w:sz w:val="20"/>
          <w:szCs w:val="20"/>
          <w:lang w:val="es-ES"/>
        </w:rPr>
        <w:t xml:space="preserve">y </w:t>
      </w:r>
      <w:r w:rsidR="00A75471" w:rsidRPr="004E688A">
        <w:rPr>
          <w:rFonts w:asciiTheme="majorHAnsi" w:hAnsiTheme="majorHAnsi"/>
          <w:sz w:val="20"/>
          <w:szCs w:val="20"/>
          <w:lang w:val="es-ES"/>
        </w:rPr>
        <w:t xml:space="preserve">las </w:t>
      </w:r>
      <w:r w:rsidRPr="004E688A">
        <w:rPr>
          <w:rFonts w:asciiTheme="majorHAnsi" w:hAnsiTheme="majorHAnsi"/>
          <w:sz w:val="20"/>
          <w:szCs w:val="20"/>
          <w:lang w:val="es-ES"/>
        </w:rPr>
        <w:t xml:space="preserve">autoridades tradicionales de algunos Pueblos </w:t>
      </w:r>
      <w:r w:rsidR="00B076BA" w:rsidRPr="004E688A">
        <w:rPr>
          <w:rFonts w:asciiTheme="majorHAnsi" w:hAnsiTheme="majorHAnsi"/>
          <w:sz w:val="20"/>
          <w:szCs w:val="20"/>
          <w:lang w:val="es-ES"/>
        </w:rPr>
        <w:t>Yaqui (en adelante “los peticionarios”)</w:t>
      </w:r>
      <w:r w:rsidRPr="004E688A">
        <w:rPr>
          <w:rFonts w:asciiTheme="majorHAnsi" w:hAnsiTheme="majorHAnsi"/>
          <w:sz w:val="20"/>
          <w:szCs w:val="20"/>
          <w:lang w:val="es-ES"/>
        </w:rPr>
        <w:t xml:space="preserve"> a f</w:t>
      </w:r>
      <w:r w:rsidR="00B076BA" w:rsidRPr="004E688A">
        <w:rPr>
          <w:rFonts w:asciiTheme="majorHAnsi" w:hAnsiTheme="majorHAnsi"/>
          <w:sz w:val="20"/>
          <w:szCs w:val="20"/>
          <w:lang w:val="es-ES"/>
        </w:rPr>
        <w:t>avor de la</w:t>
      </w:r>
      <w:r w:rsidR="00F04A5A" w:rsidRPr="004E688A">
        <w:rPr>
          <w:rFonts w:asciiTheme="majorHAnsi" w:hAnsiTheme="majorHAnsi"/>
          <w:sz w:val="20"/>
          <w:szCs w:val="20"/>
          <w:lang w:val="es-ES"/>
        </w:rPr>
        <w:t>s</w:t>
      </w:r>
      <w:r w:rsidR="00B076BA" w:rsidRPr="004E688A">
        <w:rPr>
          <w:rFonts w:asciiTheme="majorHAnsi" w:hAnsiTheme="majorHAnsi"/>
          <w:sz w:val="20"/>
          <w:szCs w:val="20"/>
          <w:lang w:val="es-ES"/>
        </w:rPr>
        <w:t xml:space="preserve"> Tribu</w:t>
      </w:r>
      <w:r w:rsidR="00F04A5A" w:rsidRPr="004E688A">
        <w:rPr>
          <w:rFonts w:asciiTheme="majorHAnsi" w:hAnsiTheme="majorHAnsi"/>
          <w:sz w:val="20"/>
          <w:szCs w:val="20"/>
          <w:lang w:val="es-ES"/>
        </w:rPr>
        <w:t>s</w:t>
      </w:r>
      <w:r w:rsidR="00B076BA" w:rsidRPr="004E688A">
        <w:rPr>
          <w:rFonts w:asciiTheme="majorHAnsi" w:hAnsiTheme="majorHAnsi"/>
          <w:sz w:val="20"/>
          <w:szCs w:val="20"/>
          <w:lang w:val="es-ES"/>
        </w:rPr>
        <w:t xml:space="preserve"> Yaqui</w:t>
      </w:r>
      <w:r w:rsidR="00F04A5A" w:rsidRPr="004E688A">
        <w:rPr>
          <w:rFonts w:asciiTheme="majorHAnsi" w:hAnsiTheme="majorHAnsi"/>
          <w:sz w:val="20"/>
          <w:szCs w:val="20"/>
          <w:lang w:val="es-ES"/>
        </w:rPr>
        <w:t xml:space="preserve"> de V</w:t>
      </w:r>
      <w:r w:rsidR="005825A3" w:rsidRPr="004E688A">
        <w:rPr>
          <w:rFonts w:asciiTheme="majorHAnsi" w:hAnsiTheme="majorHAnsi"/>
          <w:sz w:val="20"/>
          <w:szCs w:val="20"/>
          <w:lang w:val="es-ES"/>
        </w:rPr>
        <w:t>í</w:t>
      </w:r>
      <w:r w:rsidR="00F04A5A" w:rsidRPr="004E688A">
        <w:rPr>
          <w:rFonts w:asciiTheme="majorHAnsi" w:hAnsiTheme="majorHAnsi"/>
          <w:sz w:val="20"/>
          <w:szCs w:val="20"/>
          <w:lang w:val="es-ES"/>
        </w:rPr>
        <w:t>cam, P</w:t>
      </w:r>
      <w:r w:rsidR="005825A3" w:rsidRPr="004E688A">
        <w:rPr>
          <w:rFonts w:asciiTheme="majorHAnsi" w:hAnsiTheme="majorHAnsi"/>
          <w:sz w:val="20"/>
          <w:szCs w:val="20"/>
          <w:lang w:val="es-ES"/>
        </w:rPr>
        <w:t>ó</w:t>
      </w:r>
      <w:r w:rsidR="00F04A5A" w:rsidRPr="004E688A">
        <w:rPr>
          <w:rFonts w:asciiTheme="majorHAnsi" w:hAnsiTheme="majorHAnsi"/>
          <w:sz w:val="20"/>
          <w:szCs w:val="20"/>
          <w:lang w:val="es-ES"/>
        </w:rPr>
        <w:t>tam, T</w:t>
      </w:r>
      <w:r w:rsidR="005825A3" w:rsidRPr="004E688A">
        <w:rPr>
          <w:rFonts w:asciiTheme="majorHAnsi" w:hAnsiTheme="majorHAnsi"/>
          <w:sz w:val="20"/>
          <w:szCs w:val="20"/>
          <w:lang w:val="es-ES"/>
        </w:rPr>
        <w:t>ó</w:t>
      </w:r>
      <w:r w:rsidR="00F04A5A" w:rsidRPr="004E688A">
        <w:rPr>
          <w:rFonts w:asciiTheme="majorHAnsi" w:hAnsiTheme="majorHAnsi"/>
          <w:sz w:val="20"/>
          <w:szCs w:val="20"/>
          <w:lang w:val="es-ES"/>
        </w:rPr>
        <w:t>rim, R</w:t>
      </w:r>
      <w:r w:rsidR="005825A3" w:rsidRPr="004E688A">
        <w:rPr>
          <w:rFonts w:asciiTheme="majorHAnsi" w:hAnsiTheme="majorHAnsi"/>
          <w:sz w:val="20"/>
          <w:szCs w:val="20"/>
          <w:lang w:val="es-ES"/>
        </w:rPr>
        <w:t>á</w:t>
      </w:r>
      <w:r w:rsidR="00F04A5A" w:rsidRPr="004E688A">
        <w:rPr>
          <w:rFonts w:asciiTheme="majorHAnsi" w:hAnsiTheme="majorHAnsi"/>
          <w:sz w:val="20"/>
          <w:szCs w:val="20"/>
          <w:lang w:val="es-ES"/>
        </w:rPr>
        <w:t>hum</w:t>
      </w:r>
      <w:r w:rsidR="005825A3" w:rsidRPr="004E688A">
        <w:rPr>
          <w:rFonts w:asciiTheme="majorHAnsi" w:hAnsiTheme="majorHAnsi"/>
          <w:sz w:val="20"/>
          <w:szCs w:val="20"/>
          <w:lang w:val="es-ES"/>
        </w:rPr>
        <w:t xml:space="preserve">, </w:t>
      </w:r>
      <w:r w:rsidR="00F04A5A" w:rsidRPr="004E688A">
        <w:rPr>
          <w:rFonts w:asciiTheme="majorHAnsi" w:hAnsiTheme="majorHAnsi"/>
          <w:sz w:val="20"/>
          <w:szCs w:val="20"/>
          <w:lang w:val="es-ES"/>
        </w:rPr>
        <w:t>Huirivis</w:t>
      </w:r>
      <w:r w:rsidR="005825A3" w:rsidRPr="004E688A">
        <w:rPr>
          <w:rFonts w:asciiTheme="majorHAnsi" w:hAnsiTheme="majorHAnsi"/>
          <w:sz w:val="20"/>
          <w:szCs w:val="20"/>
          <w:lang w:val="es-ES"/>
        </w:rPr>
        <w:t>, Bácum, Cócorit y Belem</w:t>
      </w:r>
      <w:r w:rsidR="00F04A5A" w:rsidRPr="004E688A">
        <w:rPr>
          <w:rFonts w:asciiTheme="majorHAnsi" w:hAnsiTheme="majorHAnsi"/>
          <w:sz w:val="20"/>
          <w:szCs w:val="20"/>
          <w:lang w:val="es-ES"/>
        </w:rPr>
        <w:t xml:space="preserve">, sus miembros y futuras generaciones </w:t>
      </w:r>
      <w:r w:rsidR="00B076BA" w:rsidRPr="004E688A">
        <w:rPr>
          <w:rFonts w:asciiTheme="majorHAnsi" w:hAnsiTheme="majorHAnsi"/>
          <w:sz w:val="20"/>
          <w:szCs w:val="20"/>
          <w:lang w:val="es-ES"/>
        </w:rPr>
        <w:t xml:space="preserve"> (en adelante “</w:t>
      </w:r>
      <w:r w:rsidR="00E21674" w:rsidRPr="004E688A">
        <w:rPr>
          <w:rFonts w:asciiTheme="majorHAnsi" w:hAnsiTheme="majorHAnsi"/>
          <w:sz w:val="20"/>
          <w:szCs w:val="20"/>
          <w:lang w:val="es-ES"/>
        </w:rPr>
        <w:t>el Pueblo Yaqui</w:t>
      </w:r>
      <w:r w:rsidR="00B076BA" w:rsidRPr="004E688A">
        <w:rPr>
          <w:rFonts w:asciiTheme="majorHAnsi" w:hAnsiTheme="majorHAnsi"/>
          <w:sz w:val="20"/>
          <w:szCs w:val="20"/>
          <w:lang w:val="es-ES"/>
        </w:rPr>
        <w:t>”, “</w:t>
      </w:r>
      <w:r w:rsidR="00E21674" w:rsidRPr="004E688A">
        <w:rPr>
          <w:rFonts w:asciiTheme="majorHAnsi" w:hAnsiTheme="majorHAnsi"/>
          <w:sz w:val="20"/>
          <w:szCs w:val="20"/>
          <w:lang w:val="es-ES"/>
        </w:rPr>
        <w:t>el pueblo</w:t>
      </w:r>
      <w:r w:rsidR="00B076BA" w:rsidRPr="004E688A">
        <w:rPr>
          <w:rFonts w:asciiTheme="majorHAnsi" w:hAnsiTheme="majorHAnsi"/>
          <w:sz w:val="20"/>
          <w:szCs w:val="20"/>
          <w:lang w:val="es-ES"/>
        </w:rPr>
        <w:t xml:space="preserve">” o “las presuntas víctimas”), en contra del Estado </w:t>
      </w:r>
      <w:r w:rsidR="00A75471" w:rsidRPr="004E688A">
        <w:rPr>
          <w:rFonts w:asciiTheme="majorHAnsi" w:hAnsiTheme="majorHAnsi"/>
          <w:sz w:val="20"/>
          <w:szCs w:val="20"/>
          <w:lang w:val="es-ES"/>
        </w:rPr>
        <w:t xml:space="preserve">de </w:t>
      </w:r>
      <w:r w:rsidR="00B076BA" w:rsidRPr="004E688A">
        <w:rPr>
          <w:rFonts w:asciiTheme="majorHAnsi" w:hAnsiTheme="majorHAnsi"/>
          <w:sz w:val="20"/>
          <w:szCs w:val="20"/>
          <w:lang w:val="es-ES"/>
        </w:rPr>
        <w:t>M</w:t>
      </w:r>
      <w:r w:rsidR="00A75471" w:rsidRPr="004E688A">
        <w:rPr>
          <w:rFonts w:asciiTheme="majorHAnsi" w:hAnsiTheme="majorHAnsi"/>
          <w:sz w:val="20"/>
          <w:szCs w:val="20"/>
          <w:lang w:val="es-ES"/>
        </w:rPr>
        <w:t>é</w:t>
      </w:r>
      <w:r w:rsidR="00B076BA" w:rsidRPr="004E688A">
        <w:rPr>
          <w:rFonts w:asciiTheme="majorHAnsi" w:hAnsiTheme="majorHAnsi"/>
          <w:sz w:val="20"/>
          <w:szCs w:val="20"/>
          <w:lang w:val="es-ES"/>
        </w:rPr>
        <w:t xml:space="preserve">xico (en adelante “México”, “el Estado” o “el Estado </w:t>
      </w:r>
      <w:r w:rsidR="00A75471" w:rsidRPr="004E688A">
        <w:rPr>
          <w:rFonts w:asciiTheme="majorHAnsi" w:hAnsiTheme="majorHAnsi"/>
          <w:sz w:val="20"/>
          <w:szCs w:val="20"/>
          <w:lang w:val="es-ES"/>
        </w:rPr>
        <w:t>m</w:t>
      </w:r>
      <w:r w:rsidR="00B076BA" w:rsidRPr="004E688A">
        <w:rPr>
          <w:rFonts w:asciiTheme="majorHAnsi" w:hAnsiTheme="majorHAnsi"/>
          <w:sz w:val="20"/>
          <w:szCs w:val="20"/>
          <w:lang w:val="es-ES"/>
        </w:rPr>
        <w:t xml:space="preserve">exicano”). </w:t>
      </w:r>
    </w:p>
    <w:p w:rsidR="00B076BA" w:rsidRPr="004E688A" w:rsidRDefault="00B076BA" w:rsidP="00B076BA">
      <w:pPr>
        <w:tabs>
          <w:tab w:val="left" w:pos="0"/>
        </w:tabs>
        <w:ind w:left="720"/>
        <w:jc w:val="both"/>
        <w:rPr>
          <w:rFonts w:asciiTheme="majorHAnsi" w:hAnsiTheme="majorHAnsi"/>
          <w:sz w:val="20"/>
          <w:szCs w:val="20"/>
          <w:lang w:val="es-ES"/>
        </w:rPr>
      </w:pPr>
    </w:p>
    <w:p w:rsidR="003841EC" w:rsidRPr="004E688A" w:rsidRDefault="003841EC" w:rsidP="00BF7B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Los peticionarios alegan que el Estado de México ha violado el derecho a la propiedad colectiva del Pueblo Yaqui en virtud del reconocimiento parcial, despojo y </w:t>
      </w:r>
      <w:r w:rsidR="007F0CCB" w:rsidRPr="004E688A">
        <w:rPr>
          <w:rFonts w:asciiTheme="majorHAnsi" w:hAnsiTheme="majorHAnsi"/>
          <w:sz w:val="20"/>
          <w:szCs w:val="20"/>
          <w:lang w:val="es-ES"/>
        </w:rPr>
        <w:t xml:space="preserve">la </w:t>
      </w:r>
      <w:r w:rsidRPr="004E688A">
        <w:rPr>
          <w:rFonts w:asciiTheme="majorHAnsi" w:hAnsiTheme="majorHAnsi"/>
          <w:sz w:val="20"/>
          <w:szCs w:val="20"/>
          <w:lang w:val="es-ES"/>
        </w:rPr>
        <w:t>falta de demarcación, delimitación y titulación de su territorio ancestral;</w:t>
      </w:r>
      <w:r w:rsidR="0097189F"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la ausencia de recursos efectivos para lograr el cumplimiento </w:t>
      </w:r>
      <w:r w:rsidR="0097189F" w:rsidRPr="004E688A">
        <w:rPr>
          <w:rFonts w:asciiTheme="majorHAnsi" w:hAnsiTheme="majorHAnsi"/>
          <w:sz w:val="20"/>
          <w:szCs w:val="20"/>
          <w:lang w:val="es-ES"/>
        </w:rPr>
        <w:t xml:space="preserve">de </w:t>
      </w:r>
      <w:r w:rsidRPr="004E688A">
        <w:rPr>
          <w:rFonts w:asciiTheme="majorHAnsi" w:hAnsiTheme="majorHAnsi"/>
          <w:sz w:val="20"/>
          <w:szCs w:val="20"/>
          <w:lang w:val="es-ES"/>
        </w:rPr>
        <w:t xml:space="preserve">las obligaciones en materia de propiedad colectiva indígena; la expropiación estatal de territorio tradicional previamente reconocido; el despojo y falta de acceso a las aguas pertenecientes al territorio Yaqui; y </w:t>
      </w:r>
      <w:r w:rsidRPr="004E688A">
        <w:rPr>
          <w:rFonts w:asciiTheme="majorHAnsi" w:hAnsiTheme="majorHAnsi"/>
          <w:sz w:val="20"/>
          <w:szCs w:val="20"/>
          <w:lang w:val="es-ES_tradnl"/>
        </w:rPr>
        <w:t xml:space="preserve">el alegado </w:t>
      </w:r>
      <w:r w:rsidRPr="004E688A">
        <w:rPr>
          <w:rFonts w:asciiTheme="majorHAnsi" w:hAnsiTheme="majorHAnsi"/>
          <w:sz w:val="20"/>
          <w:szCs w:val="20"/>
          <w:lang w:val="es-ES"/>
        </w:rPr>
        <w:t xml:space="preserve">otorgamiento de concesiones y autorización para proyectos de infraestructura sin la consulta </w:t>
      </w:r>
      <w:r w:rsidRPr="004E688A">
        <w:rPr>
          <w:rFonts w:asciiTheme="majorHAnsi" w:hAnsiTheme="majorHAnsi"/>
          <w:sz w:val="20"/>
          <w:szCs w:val="20"/>
          <w:lang w:val="es-CL"/>
        </w:rPr>
        <w:t>y en su caso, el consentimiento previo, libre e informado</w:t>
      </w:r>
      <w:r w:rsidR="0097189F" w:rsidRPr="004E688A">
        <w:rPr>
          <w:rFonts w:asciiTheme="majorHAnsi" w:hAnsiTheme="majorHAnsi"/>
          <w:sz w:val="20"/>
          <w:szCs w:val="20"/>
          <w:lang w:val="es-CL"/>
        </w:rPr>
        <w:t xml:space="preserve"> del Pueblo Yaqui; y </w:t>
      </w:r>
      <w:r w:rsidR="0097189F" w:rsidRPr="004E688A">
        <w:rPr>
          <w:rFonts w:asciiTheme="majorHAnsi" w:hAnsiTheme="majorHAnsi"/>
          <w:sz w:val="20"/>
          <w:szCs w:val="20"/>
          <w:lang w:val="es-ES"/>
        </w:rPr>
        <w:t>la inexistencia de un marco legal adecuado para satisfacer los derechos de los pueblos indígenas</w:t>
      </w:r>
      <w:r w:rsidRPr="004E688A">
        <w:rPr>
          <w:rFonts w:asciiTheme="majorHAnsi" w:hAnsiTheme="majorHAnsi"/>
          <w:sz w:val="20"/>
          <w:szCs w:val="20"/>
          <w:lang w:val="es-CL"/>
        </w:rPr>
        <w:t xml:space="preserve">. Asimismo, los peticionarios sostienen que el Estado habría adoptado medidas discriminatorias en perjuicio del Pueblo Yaqui y afectado sus derechos políticos; como así también habría promovido </w:t>
      </w:r>
      <w:r w:rsidRPr="004E688A">
        <w:rPr>
          <w:rFonts w:asciiTheme="majorHAnsi" w:hAnsiTheme="majorHAnsi"/>
          <w:sz w:val="20"/>
          <w:szCs w:val="20"/>
          <w:lang w:val="es-ES"/>
        </w:rPr>
        <w:t xml:space="preserve">una política de desarrollo agrícola basada en la utilización masiva de químicos que provocaron la contaminación del territorio Yaqui y graves afectaciones a la salud del Pueblo Yaqui. En consecuencia, los peticionarios consideran que </w:t>
      </w:r>
      <w:r w:rsidR="0097189F" w:rsidRPr="004E688A">
        <w:rPr>
          <w:rFonts w:asciiTheme="majorHAnsi" w:hAnsiTheme="majorHAnsi"/>
          <w:sz w:val="20"/>
          <w:szCs w:val="20"/>
          <w:lang w:val="es-ES"/>
        </w:rPr>
        <w:t xml:space="preserve">México </w:t>
      </w:r>
      <w:r w:rsidRPr="004E688A">
        <w:rPr>
          <w:rFonts w:asciiTheme="majorHAnsi" w:hAnsiTheme="majorHAnsi"/>
          <w:sz w:val="20"/>
          <w:szCs w:val="20"/>
          <w:lang w:val="es-ES"/>
        </w:rPr>
        <w:t>violó los artículos 1, 2, 4, 7, 16, 17, 21, 23, 24, 25, y 26 de la Convención Americana sobre Derechos Humanos (en adelante “la Convención” o “la Convención Americana</w:t>
      </w:r>
      <w:r w:rsidR="0097189F" w:rsidRPr="004E688A">
        <w:rPr>
          <w:rFonts w:asciiTheme="majorHAnsi" w:hAnsiTheme="majorHAnsi"/>
          <w:sz w:val="20"/>
          <w:szCs w:val="20"/>
          <w:lang w:val="es-ES"/>
        </w:rPr>
        <w:t>”)</w:t>
      </w:r>
      <w:r w:rsidRPr="004E688A">
        <w:rPr>
          <w:rFonts w:asciiTheme="majorHAnsi" w:hAnsiTheme="majorHAnsi"/>
          <w:sz w:val="20"/>
          <w:szCs w:val="20"/>
          <w:lang w:val="es-ES"/>
        </w:rPr>
        <w:t>; los artículos 10, 11, 12, 16, 17 y 18 del Protocolo Adicional a la Convención Americana en materia de Derechos Económicos, Sociales y Culturales (en adelante “el Protocolo de San Salvador”); los artículos I, II, III, VI, VII, VIII, IX, XI,</w:t>
      </w:r>
      <w:r w:rsidR="00101B0F" w:rsidRPr="004E688A">
        <w:rPr>
          <w:rFonts w:asciiTheme="majorHAnsi" w:hAnsiTheme="majorHAnsi"/>
          <w:sz w:val="20"/>
          <w:szCs w:val="20"/>
          <w:lang w:val="es-ES"/>
        </w:rPr>
        <w:t xml:space="preserve"> XIII, </w:t>
      </w:r>
      <w:r w:rsidRPr="004E688A">
        <w:rPr>
          <w:rFonts w:asciiTheme="majorHAnsi" w:hAnsiTheme="majorHAnsi"/>
          <w:sz w:val="20"/>
          <w:szCs w:val="20"/>
          <w:lang w:val="es-ES"/>
        </w:rPr>
        <w:t xml:space="preserve">XIV, </w:t>
      </w:r>
      <w:r w:rsidR="00DE0706" w:rsidRPr="004E688A">
        <w:rPr>
          <w:rFonts w:asciiTheme="majorHAnsi" w:hAnsiTheme="majorHAnsi"/>
          <w:sz w:val="20"/>
          <w:szCs w:val="20"/>
          <w:lang w:val="es-ES"/>
        </w:rPr>
        <w:t xml:space="preserve">XVII, XVIII, XX </w:t>
      </w:r>
      <w:r w:rsidRPr="004E688A">
        <w:rPr>
          <w:rFonts w:asciiTheme="majorHAnsi" w:hAnsiTheme="majorHAnsi"/>
          <w:sz w:val="20"/>
          <w:szCs w:val="20"/>
          <w:lang w:val="es-ES"/>
        </w:rPr>
        <w:t>y XXIII de la Declaración Americana de los Derechos y Deberes del Hombre (en adelante “la Declaración Americana”); y los artículos 6.2, 7.2 y 15.1 del Convenio 169 de la Organización Internacional del Trabajo en perjuicio de l</w:t>
      </w:r>
      <w:r w:rsidRPr="004E688A" w:rsidDel="00CB479A">
        <w:rPr>
          <w:rFonts w:asciiTheme="majorHAnsi" w:hAnsiTheme="majorHAnsi"/>
          <w:sz w:val="20"/>
          <w:szCs w:val="20"/>
          <w:lang w:val="es-ES"/>
        </w:rPr>
        <w:t xml:space="preserve">as </w:t>
      </w:r>
      <w:r w:rsidRPr="004E688A">
        <w:rPr>
          <w:rFonts w:asciiTheme="majorHAnsi" w:hAnsiTheme="majorHAnsi"/>
          <w:sz w:val="20"/>
          <w:szCs w:val="20"/>
          <w:lang w:val="es-ES"/>
        </w:rPr>
        <w:t>presuntas víctimas, así como varios derechos reconocidos en diversos instrumentos internacionales sobre derechos humanos.</w:t>
      </w:r>
    </w:p>
    <w:p w:rsidR="003841EC" w:rsidRPr="004E688A" w:rsidRDefault="003841EC" w:rsidP="003841EC">
      <w:pPr>
        <w:pStyle w:val="ListParagraph"/>
        <w:rPr>
          <w:rFonts w:asciiTheme="majorHAnsi" w:hAnsiTheme="majorHAnsi"/>
          <w:color w:val="auto"/>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Por su parte, el Estado alega</w:t>
      </w:r>
      <w:r w:rsidR="000578D9" w:rsidRPr="004E688A">
        <w:rPr>
          <w:rFonts w:asciiTheme="majorHAnsi" w:hAnsiTheme="majorHAnsi" w:cs="Arial"/>
          <w:sz w:val="20"/>
          <w:szCs w:val="20"/>
          <w:lang w:val="es-ES"/>
        </w:rPr>
        <w:t xml:space="preserve"> que el 30 de septiembre de 1940, el Presidente Cárdenas expidió una resolución en la cual se precisaron los puntos a los que se sujetaría el deslinde y delimitación de las tierras reconocidas al Pueblo Yaqui</w:t>
      </w:r>
      <w:r w:rsidR="0097189F" w:rsidRPr="004E688A">
        <w:rPr>
          <w:rFonts w:asciiTheme="majorHAnsi" w:hAnsiTheme="majorHAnsi" w:cs="Arial"/>
          <w:sz w:val="20"/>
          <w:szCs w:val="20"/>
          <w:lang w:val="es-ES"/>
        </w:rPr>
        <w:t xml:space="preserve">, mientras </w:t>
      </w:r>
      <w:r w:rsidR="000578D9" w:rsidRPr="004E688A">
        <w:rPr>
          <w:rFonts w:asciiTheme="majorHAnsi" w:hAnsiTheme="majorHAnsi" w:cs="Arial"/>
          <w:sz w:val="20"/>
          <w:szCs w:val="20"/>
          <w:lang w:val="es-ES"/>
        </w:rPr>
        <w:t xml:space="preserve">que el 13 de octubre de 1971, las autoridades estatales y los Gobernadores tradicionales de los ocho Pueblos Yaqui acordaron la realización del deslinde y delimitación del territorio Yaqui bajo condiciones específicas. Asimismo, </w:t>
      </w:r>
      <w:r w:rsidR="00601352" w:rsidRPr="004E688A">
        <w:rPr>
          <w:rFonts w:asciiTheme="majorHAnsi" w:hAnsiTheme="majorHAnsi" w:cs="Arial"/>
          <w:sz w:val="20"/>
          <w:szCs w:val="20"/>
          <w:lang w:val="es-ES"/>
        </w:rPr>
        <w:t xml:space="preserve">el Estado </w:t>
      </w:r>
      <w:r w:rsidR="000578D9" w:rsidRPr="004E688A">
        <w:rPr>
          <w:rFonts w:asciiTheme="majorHAnsi" w:hAnsiTheme="majorHAnsi" w:cs="Arial"/>
          <w:sz w:val="20"/>
          <w:szCs w:val="20"/>
          <w:lang w:val="es-ES"/>
        </w:rPr>
        <w:t xml:space="preserve">indica que el 16 de enero de 1997 se realizó una nueva diligencia de amojonamiento y deslinde y que en base a ello se emitió un plano definitivo, pese a lo cual no existen constancias de que el deslinde y la delimitación se hayan llevado a cabo. El Estado también </w:t>
      </w:r>
      <w:r w:rsidR="00601352" w:rsidRPr="004E688A">
        <w:rPr>
          <w:rFonts w:asciiTheme="majorHAnsi" w:hAnsiTheme="majorHAnsi" w:cs="Arial"/>
          <w:sz w:val="20"/>
          <w:szCs w:val="20"/>
          <w:lang w:val="es-ES"/>
        </w:rPr>
        <w:t>señala</w:t>
      </w:r>
      <w:r w:rsidR="000578D9" w:rsidRPr="004E688A">
        <w:rPr>
          <w:rFonts w:asciiTheme="majorHAnsi" w:hAnsiTheme="majorHAnsi" w:cs="Arial"/>
          <w:sz w:val="20"/>
          <w:szCs w:val="20"/>
          <w:lang w:val="es-ES"/>
        </w:rPr>
        <w:t xml:space="preserve"> que la superficie reconocida al Pueblo Yaqui ha sido objeto de tres expropiaciones por causa de utilidad pública, de conformidad con la Constitución de México. Adicionalmente, el Estado alega que está brindando atención a la problemática de salud de manera integral, a través de la realización de estudios oficiales orientados a evaluar la situación de salud de la población Yaqui y el financiamiento de dos proyectos de plantas purificadoras de agua para las comunidades de Pótam y Vícam Pueblo. E</w:t>
      </w:r>
      <w:r w:rsidR="000578D9" w:rsidRPr="004E688A">
        <w:rPr>
          <w:rFonts w:asciiTheme="majorHAnsi" w:hAnsiTheme="majorHAnsi"/>
          <w:sz w:val="20"/>
          <w:szCs w:val="20"/>
          <w:lang w:val="es-MX"/>
        </w:rPr>
        <w:t xml:space="preserve">l Estado </w:t>
      </w:r>
      <w:r w:rsidR="000578D9" w:rsidRPr="004E688A">
        <w:rPr>
          <w:rFonts w:asciiTheme="majorHAnsi" w:hAnsiTheme="majorHAnsi" w:cs="Arial"/>
          <w:sz w:val="20"/>
          <w:szCs w:val="20"/>
          <w:lang w:val="es-ES"/>
        </w:rPr>
        <w:t>considera que los reclamos del Pueblo Yaqui están siendo atendidos en el ámbito nacional.</w:t>
      </w:r>
    </w:p>
    <w:p w:rsidR="00B076BA" w:rsidRPr="004E688A" w:rsidRDefault="00B076BA" w:rsidP="00B076BA">
      <w:pPr>
        <w:tabs>
          <w:tab w:val="left" w:pos="0"/>
        </w:tabs>
        <w:jc w:val="both"/>
        <w:rPr>
          <w:rFonts w:asciiTheme="majorHAnsi" w:hAnsiTheme="majorHAnsi"/>
          <w:sz w:val="20"/>
          <w:szCs w:val="20"/>
          <w:lang w:val="es-ES"/>
        </w:rPr>
      </w:pPr>
      <w:r w:rsidRPr="004E688A">
        <w:rPr>
          <w:rFonts w:asciiTheme="majorHAnsi" w:hAnsiTheme="majorHAnsi"/>
          <w:sz w:val="20"/>
          <w:szCs w:val="20"/>
          <w:lang w:val="es-ES"/>
        </w:rPr>
        <w:lastRenderedPageBreak/>
        <w:t xml:space="preserve"> </w:t>
      </w: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Sin prejuzgar sobre el fondo del asunto y tras analizar las posiciones de las partes, en cumplimiento de los requisitos previstos en los artículos 46 y 47 de la Convención Americana,</w:t>
      </w:r>
      <w:r w:rsidR="003841EC"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la Comisión decide declarar admisible la petición a efectos del examen sobre la presunta violación de los derechos consagrados en los </w:t>
      </w:r>
      <w:r w:rsidR="00DD58C4" w:rsidRPr="004E688A">
        <w:rPr>
          <w:rFonts w:asciiTheme="majorHAnsi" w:hAnsiTheme="majorHAnsi"/>
          <w:sz w:val="20"/>
          <w:szCs w:val="20"/>
          <w:lang w:val="es-ES"/>
        </w:rPr>
        <w:t>artículos 4, 5, 8, 19, 21, 23, 24</w:t>
      </w:r>
      <w:r w:rsidR="005D5B36">
        <w:rPr>
          <w:rFonts w:asciiTheme="majorHAnsi" w:hAnsiTheme="majorHAnsi"/>
          <w:sz w:val="20"/>
          <w:szCs w:val="20"/>
          <w:lang w:val="es-ES"/>
        </w:rPr>
        <w:t>,</w:t>
      </w:r>
      <w:r w:rsidR="00350B69">
        <w:rPr>
          <w:rFonts w:asciiTheme="majorHAnsi" w:hAnsiTheme="majorHAnsi"/>
          <w:sz w:val="20"/>
          <w:szCs w:val="20"/>
          <w:lang w:val="es-ES"/>
        </w:rPr>
        <w:t xml:space="preserve"> </w:t>
      </w:r>
      <w:r w:rsidR="00DD58C4" w:rsidRPr="004E688A">
        <w:rPr>
          <w:rFonts w:asciiTheme="majorHAnsi" w:hAnsiTheme="majorHAnsi"/>
          <w:sz w:val="20"/>
          <w:szCs w:val="20"/>
          <w:lang w:val="es-ES"/>
        </w:rPr>
        <w:t>25</w:t>
      </w:r>
      <w:r w:rsidR="005D5B36">
        <w:rPr>
          <w:rFonts w:asciiTheme="majorHAnsi" w:hAnsiTheme="majorHAnsi"/>
          <w:sz w:val="20"/>
          <w:szCs w:val="20"/>
          <w:lang w:val="es-ES"/>
        </w:rPr>
        <w:t xml:space="preserve"> y 26</w:t>
      </w:r>
      <w:r w:rsidR="00DD58C4" w:rsidRPr="004E688A">
        <w:rPr>
          <w:rFonts w:asciiTheme="majorHAnsi" w:hAnsiTheme="majorHAnsi"/>
          <w:sz w:val="20"/>
          <w:szCs w:val="20"/>
          <w:lang w:val="es-ES"/>
        </w:rPr>
        <w:t xml:space="preserve"> de la Convención Americana, en relación con los artículos 1.1 y 2 del mismo instrumento, </w:t>
      </w:r>
      <w:r w:rsidR="00902815" w:rsidRPr="004E688A">
        <w:rPr>
          <w:rFonts w:asciiTheme="majorHAnsi" w:hAnsiTheme="majorHAnsi"/>
          <w:sz w:val="20"/>
          <w:szCs w:val="20"/>
          <w:lang w:val="es-ES"/>
        </w:rPr>
        <w:t>y los artículos I, II, VII, XI, XVIII</w:t>
      </w:r>
      <w:r w:rsidR="005937B7" w:rsidRPr="004E688A">
        <w:rPr>
          <w:rFonts w:asciiTheme="majorHAnsi" w:hAnsiTheme="majorHAnsi"/>
          <w:sz w:val="20"/>
          <w:szCs w:val="20"/>
          <w:lang w:val="es-ES"/>
        </w:rPr>
        <w:t>, XX</w:t>
      </w:r>
      <w:r w:rsidR="00902815" w:rsidRPr="004E688A">
        <w:rPr>
          <w:rFonts w:asciiTheme="majorHAnsi" w:hAnsiTheme="majorHAnsi"/>
          <w:sz w:val="20"/>
          <w:szCs w:val="20"/>
          <w:lang w:val="es-ES"/>
        </w:rPr>
        <w:t xml:space="preserve"> y XXIII </w:t>
      </w:r>
      <w:r w:rsidR="00C24E60" w:rsidRPr="004E688A">
        <w:rPr>
          <w:rFonts w:asciiTheme="majorHAnsi" w:hAnsiTheme="majorHAnsi"/>
          <w:sz w:val="20"/>
          <w:szCs w:val="20"/>
          <w:lang w:val="es-ES"/>
        </w:rPr>
        <w:t xml:space="preserve">de la Declaración Americana, </w:t>
      </w:r>
      <w:r w:rsidR="00DD58C4" w:rsidRPr="004E688A">
        <w:rPr>
          <w:rFonts w:asciiTheme="majorHAnsi" w:hAnsiTheme="majorHAnsi"/>
          <w:sz w:val="20"/>
          <w:szCs w:val="20"/>
          <w:lang w:val="es-ES"/>
        </w:rPr>
        <w:t>en perjuicio de las presuntas víctimas</w:t>
      </w:r>
      <w:r w:rsidRPr="004E688A">
        <w:rPr>
          <w:rFonts w:asciiTheme="majorHAnsi" w:hAnsiTheme="majorHAnsi"/>
          <w:sz w:val="20"/>
          <w:szCs w:val="20"/>
          <w:lang w:val="es-ES"/>
        </w:rPr>
        <w:t>. La Comisión decide notificar esta decisión a las partes, publicarla e incluirla en su Informe Anual para la Asamblea General de la Organización de los Estados Americanos.</w:t>
      </w:r>
      <w:r w:rsidR="00562D6A" w:rsidRPr="004E688A">
        <w:rPr>
          <w:rFonts w:asciiTheme="majorHAnsi" w:hAnsiTheme="majorHAnsi"/>
          <w:sz w:val="20"/>
          <w:szCs w:val="20"/>
          <w:lang w:val="es-ES"/>
        </w:rPr>
        <w:t xml:space="preserve"> </w:t>
      </w:r>
    </w:p>
    <w:p w:rsidR="00B076BA" w:rsidRPr="004E688A" w:rsidRDefault="00B076BA" w:rsidP="00B076BA">
      <w:pPr>
        <w:tabs>
          <w:tab w:val="left" w:pos="0"/>
        </w:tabs>
        <w:jc w:val="both"/>
        <w:rPr>
          <w:rFonts w:asciiTheme="majorHAnsi" w:hAnsiTheme="majorHAnsi"/>
          <w:sz w:val="20"/>
          <w:szCs w:val="20"/>
          <w:lang w:val="es-ES"/>
        </w:rPr>
      </w:pPr>
    </w:p>
    <w:p w:rsidR="00B076BA" w:rsidRPr="004E688A" w:rsidRDefault="00B076BA"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lang w:val="es-ES"/>
        </w:rPr>
      </w:pPr>
      <w:r w:rsidRPr="004E688A">
        <w:rPr>
          <w:rFonts w:asciiTheme="majorHAnsi" w:hAnsiTheme="majorHAnsi" w:cs="Arial"/>
          <w:b/>
          <w:sz w:val="20"/>
          <w:szCs w:val="20"/>
          <w:lang w:val="es-ES"/>
        </w:rPr>
        <w:t>TRÁMITE ANTE LA COMISIÓN</w:t>
      </w:r>
    </w:p>
    <w:p w:rsidR="00B076BA" w:rsidRPr="004E688A" w:rsidRDefault="00B076BA" w:rsidP="00B076BA">
      <w:pPr>
        <w:rPr>
          <w:rFonts w:asciiTheme="majorHAnsi" w:hAnsiTheme="majorHAnsi" w:cs="Arial"/>
          <w:sz w:val="20"/>
          <w:szCs w:val="20"/>
          <w:lang w:val="es-ES"/>
        </w:rPr>
      </w:pPr>
    </w:p>
    <w:p w:rsidR="009C39BB"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 xml:space="preserve">El 26 de enero de 2006, </w:t>
      </w:r>
      <w:r w:rsidRPr="004E688A">
        <w:rPr>
          <w:rFonts w:asciiTheme="majorHAnsi" w:hAnsiTheme="majorHAnsi"/>
          <w:sz w:val="20"/>
          <w:szCs w:val="20"/>
          <w:lang w:val="es-ES"/>
        </w:rPr>
        <w:t xml:space="preserve">la Comisión recibió la petición y le asignó el número 79-06.  </w:t>
      </w:r>
      <w:r w:rsidR="00203FD5" w:rsidRPr="004E688A">
        <w:rPr>
          <w:rFonts w:asciiTheme="majorHAnsi" w:hAnsiTheme="majorHAnsi"/>
          <w:sz w:val="20"/>
          <w:szCs w:val="20"/>
          <w:lang w:val="es-ES"/>
        </w:rPr>
        <w:t>El 11 de septiembre de 2006, la CIDH solicitó información a los peticionarios sobre la interposición de recursos internos</w:t>
      </w:r>
      <w:r w:rsidR="009C39BB" w:rsidRPr="004E688A">
        <w:rPr>
          <w:rFonts w:asciiTheme="majorHAnsi" w:hAnsiTheme="majorHAnsi"/>
          <w:sz w:val="20"/>
          <w:szCs w:val="20"/>
          <w:lang w:val="es-ES"/>
        </w:rPr>
        <w:t xml:space="preserve"> desde el año 2002</w:t>
      </w:r>
      <w:r w:rsidR="00203FD5" w:rsidRPr="004E688A">
        <w:rPr>
          <w:rFonts w:asciiTheme="majorHAnsi" w:hAnsiTheme="majorHAnsi"/>
          <w:sz w:val="20"/>
          <w:szCs w:val="20"/>
          <w:lang w:val="es-ES"/>
        </w:rPr>
        <w:t>, que fue contestada por los peticionarios en sus comunicaciones de 25 de septiembre y 12 de diciembre de 2006. Los peticionarios presentaron información adicional sobre la petición el 3 de noviembre de 2006, 21 de septiembre</w:t>
      </w:r>
      <w:r w:rsidR="00A75471" w:rsidRPr="004E688A">
        <w:rPr>
          <w:rStyle w:val="FootnoteReference"/>
          <w:rFonts w:asciiTheme="majorHAnsi" w:hAnsiTheme="majorHAnsi"/>
          <w:sz w:val="20"/>
          <w:szCs w:val="20"/>
          <w:lang w:val="es-ES"/>
        </w:rPr>
        <w:footnoteReference w:id="3"/>
      </w:r>
      <w:r w:rsidR="00203FD5" w:rsidRPr="004E688A">
        <w:rPr>
          <w:rFonts w:asciiTheme="majorHAnsi" w:hAnsiTheme="majorHAnsi"/>
          <w:sz w:val="20"/>
          <w:szCs w:val="20"/>
          <w:lang w:val="es-ES"/>
        </w:rPr>
        <w:t>, 18 de noviembre y 1 de diciembre de 2009, 1 de febrero, 31 de mayo, 29 de octubre y 23 de noviembre de 2010, 2 de enero</w:t>
      </w:r>
      <w:r w:rsidR="005825A3" w:rsidRPr="004E688A">
        <w:rPr>
          <w:rFonts w:asciiTheme="majorHAnsi" w:hAnsiTheme="majorHAnsi"/>
          <w:sz w:val="20"/>
          <w:szCs w:val="20"/>
          <w:lang w:val="es-ES"/>
        </w:rPr>
        <w:t xml:space="preserve"> y</w:t>
      </w:r>
      <w:r w:rsidR="00203FD5" w:rsidRPr="004E688A">
        <w:rPr>
          <w:rFonts w:asciiTheme="majorHAnsi" w:hAnsiTheme="majorHAnsi"/>
          <w:sz w:val="20"/>
          <w:szCs w:val="20"/>
          <w:lang w:val="es-ES"/>
        </w:rPr>
        <w:t xml:space="preserve"> 6 de junio de 2011</w:t>
      </w:r>
      <w:r w:rsidR="009C39BB" w:rsidRPr="004E688A">
        <w:rPr>
          <w:rFonts w:asciiTheme="majorHAnsi" w:hAnsiTheme="majorHAnsi"/>
          <w:sz w:val="20"/>
          <w:szCs w:val="20"/>
          <w:lang w:val="es-ES"/>
        </w:rPr>
        <w:t>. Durante 2008 y 2009, los peticionarios enviaron a la CIDH comunicaciones solicitando información sobre el estado de la petición.</w:t>
      </w:r>
    </w:p>
    <w:p w:rsidR="00DD58C4" w:rsidRPr="004E688A" w:rsidRDefault="00DD58C4"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Arial"/>
          <w:sz w:val="20"/>
          <w:szCs w:val="20"/>
          <w:lang w:val="es-ES"/>
        </w:rPr>
      </w:pPr>
    </w:p>
    <w:p w:rsidR="009C39BB" w:rsidRPr="004E688A" w:rsidRDefault="009C39BB"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sz w:val="20"/>
          <w:szCs w:val="20"/>
          <w:lang w:val="es-ES"/>
        </w:rPr>
        <w:t xml:space="preserve">El 29 de junio de 2011, la CIDH transmitió al Estado las partes pertinentes de la petición e información proporcionada por los peticionarios y </w:t>
      </w:r>
      <w:r w:rsidR="00AA3381" w:rsidRPr="004E688A">
        <w:rPr>
          <w:rFonts w:asciiTheme="majorHAnsi" w:hAnsiTheme="majorHAnsi"/>
          <w:sz w:val="20"/>
          <w:szCs w:val="20"/>
          <w:lang w:val="es-ES"/>
        </w:rPr>
        <w:t xml:space="preserve">le </w:t>
      </w:r>
      <w:r w:rsidRPr="004E688A">
        <w:rPr>
          <w:rFonts w:asciiTheme="majorHAnsi" w:hAnsiTheme="majorHAnsi"/>
          <w:sz w:val="20"/>
          <w:szCs w:val="20"/>
          <w:lang w:val="es-ES"/>
        </w:rPr>
        <w:t xml:space="preserve">solicitó emitiera sus observaciones dentro del plazo de dos meses. </w:t>
      </w:r>
      <w:r w:rsidRPr="004E688A">
        <w:rPr>
          <w:rFonts w:asciiTheme="majorHAnsi" w:hAnsiTheme="majorHAnsi" w:cs="Arial"/>
          <w:sz w:val="20"/>
          <w:szCs w:val="20"/>
          <w:lang w:val="es-ES"/>
        </w:rPr>
        <w:t xml:space="preserve">El Estado solicitó una prórroga </w:t>
      </w:r>
      <w:r w:rsidR="0097189F" w:rsidRPr="004E688A">
        <w:rPr>
          <w:rFonts w:asciiTheme="majorHAnsi" w:hAnsiTheme="majorHAnsi" w:cs="Arial"/>
          <w:sz w:val="20"/>
          <w:szCs w:val="20"/>
          <w:lang w:val="es-ES"/>
        </w:rPr>
        <w:t xml:space="preserve">de un mes </w:t>
      </w:r>
      <w:r w:rsidRPr="004E688A">
        <w:rPr>
          <w:rFonts w:asciiTheme="majorHAnsi" w:hAnsiTheme="majorHAnsi" w:cs="Arial"/>
          <w:sz w:val="20"/>
          <w:szCs w:val="20"/>
          <w:lang w:val="es-ES"/>
        </w:rPr>
        <w:t>para presentar sus observaciones, la cual fue concedida por la CIDH</w:t>
      </w:r>
      <w:r w:rsidR="00074A16" w:rsidRPr="004E688A">
        <w:rPr>
          <w:rFonts w:asciiTheme="majorHAnsi" w:hAnsiTheme="majorHAnsi" w:cs="Arial"/>
          <w:sz w:val="20"/>
          <w:szCs w:val="20"/>
          <w:lang w:val="es-ES"/>
        </w:rPr>
        <w:t xml:space="preserve">. </w:t>
      </w:r>
      <w:r w:rsidRPr="004E688A">
        <w:rPr>
          <w:rFonts w:asciiTheme="majorHAnsi" w:hAnsiTheme="majorHAnsi" w:cs="Arial"/>
          <w:sz w:val="20"/>
          <w:szCs w:val="20"/>
          <w:lang w:val="es-ES"/>
        </w:rPr>
        <w:t>El Estado presentó sus observaci</w:t>
      </w:r>
      <w:r w:rsidR="00AA3381" w:rsidRPr="004E688A">
        <w:rPr>
          <w:rFonts w:asciiTheme="majorHAnsi" w:hAnsiTheme="majorHAnsi" w:cs="Arial"/>
          <w:sz w:val="20"/>
          <w:szCs w:val="20"/>
          <w:lang w:val="es-ES"/>
        </w:rPr>
        <w:t>ones el 1</w:t>
      </w:r>
      <w:r w:rsidR="00162D4F" w:rsidRPr="004E688A">
        <w:rPr>
          <w:rFonts w:asciiTheme="majorHAnsi" w:hAnsiTheme="majorHAnsi" w:cs="Arial"/>
          <w:sz w:val="20"/>
          <w:szCs w:val="20"/>
          <w:lang w:val="es-ES"/>
        </w:rPr>
        <w:t>4</w:t>
      </w:r>
      <w:r w:rsidR="00AA3381" w:rsidRPr="004E688A">
        <w:rPr>
          <w:rFonts w:asciiTheme="majorHAnsi" w:hAnsiTheme="majorHAnsi" w:cs="Arial"/>
          <w:sz w:val="20"/>
          <w:szCs w:val="20"/>
          <w:lang w:val="es-ES"/>
        </w:rPr>
        <w:t xml:space="preserve"> de noviembre de 2011 y adhirió a la solicitud de los peticionarios de que la CIDH se pusiera a disposición de las partes para iniciar un proceso de solución amistosa. </w:t>
      </w:r>
    </w:p>
    <w:p w:rsidR="00DD58C4" w:rsidRPr="004E688A" w:rsidRDefault="00DD58C4"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Arial"/>
          <w:sz w:val="20"/>
          <w:szCs w:val="20"/>
          <w:lang w:val="es-ES"/>
        </w:rPr>
      </w:pPr>
    </w:p>
    <w:p w:rsidR="009C39BB" w:rsidRPr="004E688A" w:rsidRDefault="009C39BB"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sz w:val="20"/>
          <w:szCs w:val="20"/>
          <w:lang w:val="es-ES"/>
        </w:rPr>
        <w:t>Los peticionarios presentaron información adicional el</w:t>
      </w:r>
      <w:r w:rsidR="00203FD5" w:rsidRPr="004E688A">
        <w:rPr>
          <w:rFonts w:asciiTheme="majorHAnsi" w:hAnsiTheme="majorHAnsi"/>
          <w:sz w:val="20"/>
          <w:szCs w:val="20"/>
          <w:lang w:val="es-ES"/>
        </w:rPr>
        <w:t xml:space="preserve"> 7 de marzo,  20 de marzo y  26 de abril de 2012</w:t>
      </w:r>
      <w:r w:rsidRPr="004E688A">
        <w:rPr>
          <w:rFonts w:asciiTheme="majorHAnsi" w:hAnsiTheme="majorHAnsi"/>
          <w:sz w:val="20"/>
          <w:szCs w:val="20"/>
          <w:lang w:val="es-ES"/>
        </w:rPr>
        <w:t xml:space="preserve">. </w:t>
      </w:r>
      <w:r w:rsidR="00203FD5" w:rsidRPr="004E688A">
        <w:rPr>
          <w:rFonts w:asciiTheme="majorHAnsi" w:hAnsiTheme="majorHAnsi"/>
          <w:sz w:val="20"/>
          <w:szCs w:val="20"/>
          <w:lang w:val="es-ES"/>
        </w:rPr>
        <w:t xml:space="preserve"> </w:t>
      </w:r>
      <w:r w:rsidRPr="004E688A">
        <w:rPr>
          <w:rFonts w:asciiTheme="majorHAnsi" w:hAnsiTheme="majorHAnsi" w:cs="Arial"/>
          <w:sz w:val="20"/>
          <w:szCs w:val="20"/>
          <w:lang w:val="es-ES"/>
        </w:rPr>
        <w:t xml:space="preserve">Todas estas comunicaciones fueron debidamente trasladas al Estado para sus observaciones. </w:t>
      </w:r>
      <w:r w:rsidRPr="004E688A">
        <w:rPr>
          <w:rFonts w:asciiTheme="majorHAnsi" w:hAnsiTheme="majorHAnsi"/>
          <w:sz w:val="20"/>
          <w:szCs w:val="20"/>
          <w:lang w:val="es-ES"/>
        </w:rPr>
        <w:t xml:space="preserve">El 30 de mayo de 2012, los peticionarios solicitaron la convocatoria a una audiencia en el marco del 146 período ordinario de sesiones de la CIDH. El 24 de octubre de 2012, la CIDH denegó la solicitud en virtud del </w:t>
      </w:r>
      <w:r w:rsidR="00AA3381" w:rsidRPr="004E688A">
        <w:rPr>
          <w:rFonts w:asciiTheme="majorHAnsi" w:hAnsiTheme="majorHAnsi"/>
          <w:sz w:val="20"/>
          <w:szCs w:val="20"/>
          <w:lang w:val="es-ES"/>
        </w:rPr>
        <w:t xml:space="preserve">elevado </w:t>
      </w:r>
      <w:r w:rsidRPr="004E688A">
        <w:rPr>
          <w:rFonts w:asciiTheme="majorHAnsi" w:hAnsiTheme="majorHAnsi"/>
          <w:sz w:val="20"/>
          <w:szCs w:val="20"/>
          <w:lang w:val="es-ES"/>
        </w:rPr>
        <w:t>número de audiencia</w:t>
      </w:r>
      <w:r w:rsidR="009E4973" w:rsidRPr="004E688A">
        <w:rPr>
          <w:rFonts w:asciiTheme="majorHAnsi" w:hAnsiTheme="majorHAnsi"/>
          <w:sz w:val="20"/>
          <w:szCs w:val="20"/>
          <w:lang w:val="es-ES"/>
        </w:rPr>
        <w:t>s</w:t>
      </w:r>
      <w:r w:rsidRPr="004E688A">
        <w:rPr>
          <w:rFonts w:asciiTheme="majorHAnsi" w:hAnsiTheme="majorHAnsi"/>
          <w:sz w:val="20"/>
          <w:szCs w:val="20"/>
          <w:lang w:val="es-ES"/>
        </w:rPr>
        <w:t xml:space="preserve"> </w:t>
      </w:r>
      <w:r w:rsidR="00601352" w:rsidRPr="004E688A">
        <w:rPr>
          <w:rFonts w:asciiTheme="majorHAnsi" w:hAnsiTheme="majorHAnsi"/>
          <w:sz w:val="20"/>
          <w:szCs w:val="20"/>
          <w:lang w:val="es-ES"/>
        </w:rPr>
        <w:t>requeridas</w:t>
      </w:r>
      <w:r w:rsidRPr="004E688A">
        <w:rPr>
          <w:rFonts w:asciiTheme="majorHAnsi" w:hAnsiTheme="majorHAnsi"/>
          <w:sz w:val="20"/>
          <w:szCs w:val="20"/>
          <w:lang w:val="es-ES"/>
        </w:rPr>
        <w:t>.</w:t>
      </w:r>
      <w:r w:rsidR="00AC4B8C" w:rsidRPr="004E688A">
        <w:rPr>
          <w:rFonts w:asciiTheme="majorHAnsi" w:hAnsiTheme="majorHAnsi"/>
          <w:strike/>
          <w:sz w:val="20"/>
          <w:szCs w:val="20"/>
          <w:lang w:val="es-ES"/>
        </w:rPr>
        <w:t xml:space="preserve"> </w:t>
      </w:r>
      <w:r w:rsidRPr="004E688A">
        <w:rPr>
          <w:rFonts w:asciiTheme="majorHAnsi" w:hAnsiTheme="majorHAnsi"/>
          <w:sz w:val="20"/>
          <w:szCs w:val="20"/>
          <w:lang w:val="es-ES"/>
        </w:rPr>
        <w:t xml:space="preserve"> </w:t>
      </w:r>
    </w:p>
    <w:p w:rsidR="00DD58C4" w:rsidRPr="004E688A" w:rsidRDefault="00DD58C4"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Arial"/>
          <w:sz w:val="20"/>
          <w:szCs w:val="20"/>
          <w:lang w:val="es-ES"/>
        </w:rPr>
      </w:pPr>
    </w:p>
    <w:p w:rsidR="009C39BB" w:rsidRPr="004E688A" w:rsidRDefault="00AA3381"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sz w:val="20"/>
          <w:szCs w:val="20"/>
          <w:lang w:val="es-ES"/>
        </w:rPr>
        <w:t xml:space="preserve">El </w:t>
      </w:r>
      <w:r w:rsidR="009C39BB" w:rsidRPr="004E688A">
        <w:rPr>
          <w:rFonts w:asciiTheme="majorHAnsi" w:hAnsiTheme="majorHAnsi"/>
          <w:sz w:val="20"/>
          <w:szCs w:val="20"/>
          <w:lang w:val="es-ES"/>
        </w:rPr>
        <w:t xml:space="preserve">18 de noviembre de 2013, </w:t>
      </w:r>
      <w:r w:rsidRPr="004E688A">
        <w:rPr>
          <w:rFonts w:asciiTheme="majorHAnsi" w:hAnsiTheme="majorHAnsi"/>
          <w:sz w:val="20"/>
          <w:szCs w:val="20"/>
          <w:lang w:val="es-ES"/>
        </w:rPr>
        <w:t xml:space="preserve">la CIDH envió una comunicación a los peticionarios </w:t>
      </w:r>
      <w:r w:rsidR="009C39BB" w:rsidRPr="004E688A">
        <w:rPr>
          <w:rFonts w:asciiTheme="majorHAnsi" w:hAnsiTheme="majorHAnsi"/>
          <w:sz w:val="20"/>
          <w:szCs w:val="20"/>
          <w:lang w:val="es-ES"/>
        </w:rPr>
        <w:t xml:space="preserve">otorgando el plazo de un mes para manifestar su interés </w:t>
      </w:r>
      <w:r w:rsidR="0097189F" w:rsidRPr="004E688A">
        <w:rPr>
          <w:rFonts w:asciiTheme="majorHAnsi" w:hAnsiTheme="majorHAnsi"/>
          <w:sz w:val="20"/>
          <w:szCs w:val="20"/>
          <w:lang w:val="es-ES"/>
        </w:rPr>
        <w:t>en</w:t>
      </w:r>
      <w:r w:rsidR="009C39BB" w:rsidRPr="004E688A">
        <w:rPr>
          <w:rFonts w:asciiTheme="majorHAnsi" w:hAnsiTheme="majorHAnsi"/>
          <w:sz w:val="20"/>
          <w:szCs w:val="20"/>
          <w:lang w:val="es-ES"/>
        </w:rPr>
        <w:t xml:space="preserve"> iniciar el procedimiento</w:t>
      </w:r>
      <w:r w:rsidRPr="004E688A">
        <w:rPr>
          <w:rFonts w:asciiTheme="majorHAnsi" w:hAnsiTheme="majorHAnsi"/>
          <w:sz w:val="20"/>
          <w:szCs w:val="20"/>
          <w:lang w:val="es-ES"/>
        </w:rPr>
        <w:t xml:space="preserve"> de solución amistosa</w:t>
      </w:r>
      <w:r w:rsidR="009C39BB" w:rsidRPr="004E688A">
        <w:rPr>
          <w:rFonts w:asciiTheme="majorHAnsi" w:hAnsiTheme="majorHAnsi"/>
          <w:sz w:val="20"/>
          <w:szCs w:val="20"/>
          <w:lang w:val="es-ES"/>
        </w:rPr>
        <w:t xml:space="preserve">. El 6 de enero de 2014, la CIDH recibió </w:t>
      </w:r>
      <w:r w:rsidRPr="004E688A">
        <w:rPr>
          <w:rFonts w:asciiTheme="majorHAnsi" w:hAnsiTheme="majorHAnsi"/>
          <w:sz w:val="20"/>
          <w:szCs w:val="20"/>
          <w:lang w:val="es-ES"/>
        </w:rPr>
        <w:t xml:space="preserve">una </w:t>
      </w:r>
      <w:r w:rsidR="009C39BB" w:rsidRPr="004E688A">
        <w:rPr>
          <w:rFonts w:asciiTheme="majorHAnsi" w:hAnsiTheme="majorHAnsi"/>
          <w:sz w:val="20"/>
          <w:szCs w:val="20"/>
          <w:lang w:val="es-ES"/>
        </w:rPr>
        <w:t>comunicación de los peticionarios acusando recibo de la comunicación de 18 de noviembre de 2013. Desde el 6 de enero de 2014</w:t>
      </w:r>
      <w:r w:rsidRPr="004E688A">
        <w:rPr>
          <w:rFonts w:asciiTheme="majorHAnsi" w:hAnsiTheme="majorHAnsi"/>
          <w:sz w:val="20"/>
          <w:szCs w:val="20"/>
          <w:lang w:val="es-ES"/>
        </w:rPr>
        <w:t>, la Comisión no ha recibido ninguna otra comunicación de las pa</w:t>
      </w:r>
      <w:r w:rsidR="0097189F" w:rsidRPr="004E688A">
        <w:rPr>
          <w:rFonts w:asciiTheme="majorHAnsi" w:hAnsiTheme="majorHAnsi"/>
          <w:sz w:val="20"/>
          <w:szCs w:val="20"/>
          <w:lang w:val="es-ES"/>
        </w:rPr>
        <w:t>rtes en relación con esta petición</w:t>
      </w:r>
      <w:r w:rsidRPr="004E688A">
        <w:rPr>
          <w:rFonts w:asciiTheme="majorHAnsi" w:hAnsiTheme="majorHAnsi"/>
          <w:sz w:val="20"/>
          <w:szCs w:val="20"/>
          <w:lang w:val="es-ES"/>
        </w:rPr>
        <w:t xml:space="preserve">. </w:t>
      </w:r>
    </w:p>
    <w:p w:rsidR="00B076BA" w:rsidRPr="004E688A" w:rsidRDefault="00B076BA" w:rsidP="00B076BA">
      <w:pPr>
        <w:pStyle w:val="ListParagraph"/>
        <w:rPr>
          <w:rFonts w:asciiTheme="majorHAnsi" w:hAnsiTheme="majorHAnsi"/>
          <w:color w:val="auto"/>
          <w:sz w:val="20"/>
          <w:szCs w:val="20"/>
          <w:lang w:val="es-ES"/>
        </w:rPr>
      </w:pPr>
    </w:p>
    <w:p w:rsidR="00B076BA" w:rsidRPr="004E688A" w:rsidRDefault="00B076BA" w:rsidP="002D607B">
      <w:pPr>
        <w:pStyle w:val="ListParagraph"/>
        <w:ind w:firstLine="720"/>
        <w:rPr>
          <w:rFonts w:asciiTheme="majorHAnsi" w:hAnsiTheme="majorHAnsi"/>
          <w:b/>
          <w:color w:val="auto"/>
          <w:sz w:val="20"/>
          <w:szCs w:val="20"/>
          <w:lang w:val="es-ES"/>
        </w:rPr>
      </w:pPr>
      <w:r w:rsidRPr="004E688A">
        <w:rPr>
          <w:rFonts w:asciiTheme="majorHAnsi" w:hAnsiTheme="majorHAnsi"/>
          <w:b/>
          <w:color w:val="auto"/>
          <w:sz w:val="20"/>
          <w:szCs w:val="20"/>
          <w:lang w:val="es-ES"/>
        </w:rPr>
        <w:t>Medidas Cautelares</w:t>
      </w:r>
    </w:p>
    <w:p w:rsidR="00B076BA" w:rsidRPr="004E688A" w:rsidRDefault="00B076BA" w:rsidP="00B076BA">
      <w:pPr>
        <w:pStyle w:val="ListParagraph"/>
        <w:rPr>
          <w:rFonts w:asciiTheme="majorHAnsi" w:hAnsiTheme="majorHAnsi"/>
          <w:color w:val="auto"/>
          <w:sz w:val="20"/>
          <w:szCs w:val="20"/>
          <w:lang w:val="es-ES"/>
        </w:rPr>
      </w:pPr>
    </w:p>
    <w:p w:rsidR="00B076BA" w:rsidRPr="004E688A" w:rsidRDefault="00C47DA6" w:rsidP="009E49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En su escrito de 2 de enero de 2011, los peticionarios solicitaron a la CIDH </w:t>
      </w:r>
      <w:r w:rsidR="00601352" w:rsidRPr="004E688A">
        <w:rPr>
          <w:rFonts w:asciiTheme="majorHAnsi" w:hAnsiTheme="majorHAnsi"/>
          <w:sz w:val="20"/>
          <w:szCs w:val="20"/>
          <w:lang w:val="es-ES"/>
        </w:rPr>
        <w:t>el otorgamiento</w:t>
      </w:r>
      <w:r w:rsidRPr="004E688A">
        <w:rPr>
          <w:rFonts w:asciiTheme="majorHAnsi" w:hAnsiTheme="majorHAnsi"/>
          <w:sz w:val="20"/>
          <w:szCs w:val="20"/>
          <w:lang w:val="es-ES"/>
        </w:rPr>
        <w:t xml:space="preserve"> de medidas cautelares. </w:t>
      </w:r>
      <w:r w:rsidR="009C39BB" w:rsidRPr="004E688A">
        <w:rPr>
          <w:rFonts w:asciiTheme="majorHAnsi" w:hAnsiTheme="majorHAnsi"/>
          <w:sz w:val="20"/>
          <w:szCs w:val="20"/>
          <w:lang w:val="es-ES"/>
        </w:rPr>
        <w:t>El 15 de febrero de 2011, la CIDH trasladó la s</w:t>
      </w:r>
      <w:r w:rsidRPr="004E688A">
        <w:rPr>
          <w:rFonts w:asciiTheme="majorHAnsi" w:hAnsiTheme="majorHAnsi"/>
          <w:sz w:val="20"/>
          <w:szCs w:val="20"/>
          <w:lang w:val="es-ES"/>
        </w:rPr>
        <w:t xml:space="preserve">olicitud al Estado </w:t>
      </w:r>
      <w:r w:rsidR="009C39BB" w:rsidRPr="004E688A">
        <w:rPr>
          <w:rFonts w:asciiTheme="majorHAnsi" w:hAnsiTheme="majorHAnsi"/>
          <w:sz w:val="20"/>
          <w:szCs w:val="20"/>
          <w:lang w:val="es-ES"/>
        </w:rPr>
        <w:t xml:space="preserve">y solicitó información adicional. </w:t>
      </w:r>
      <w:r w:rsidRPr="004E688A">
        <w:rPr>
          <w:rFonts w:asciiTheme="majorHAnsi" w:hAnsiTheme="majorHAnsi"/>
          <w:sz w:val="20"/>
          <w:szCs w:val="20"/>
          <w:lang w:val="es-ES"/>
        </w:rPr>
        <w:t xml:space="preserve">Los peticionarios presentaron información </w:t>
      </w:r>
      <w:r w:rsidR="009C39BB" w:rsidRPr="004E688A">
        <w:rPr>
          <w:rFonts w:asciiTheme="majorHAnsi" w:hAnsiTheme="majorHAnsi"/>
          <w:sz w:val="20"/>
          <w:szCs w:val="20"/>
          <w:lang w:val="es-ES"/>
        </w:rPr>
        <w:t xml:space="preserve">adicional </w:t>
      </w:r>
      <w:r w:rsidRPr="004E688A">
        <w:rPr>
          <w:rFonts w:asciiTheme="majorHAnsi" w:hAnsiTheme="majorHAnsi"/>
          <w:sz w:val="20"/>
          <w:szCs w:val="20"/>
          <w:lang w:val="es-ES"/>
        </w:rPr>
        <w:t>sobre la</w:t>
      </w:r>
      <w:r w:rsidR="00162D4F" w:rsidRPr="004E688A">
        <w:rPr>
          <w:rFonts w:asciiTheme="majorHAnsi" w:hAnsiTheme="majorHAnsi"/>
          <w:sz w:val="20"/>
          <w:szCs w:val="20"/>
          <w:lang w:val="es-ES"/>
        </w:rPr>
        <w:t xml:space="preserve"> situación alegada </w:t>
      </w:r>
      <w:r w:rsidRPr="004E688A">
        <w:rPr>
          <w:rFonts w:asciiTheme="majorHAnsi" w:hAnsiTheme="majorHAnsi"/>
          <w:sz w:val="20"/>
          <w:szCs w:val="20"/>
          <w:lang w:val="es-ES"/>
        </w:rPr>
        <w:t xml:space="preserve">el 21 de septiembre, </w:t>
      </w:r>
      <w:r w:rsidR="00162D4F" w:rsidRPr="004E688A">
        <w:rPr>
          <w:rFonts w:asciiTheme="majorHAnsi" w:hAnsiTheme="majorHAnsi"/>
          <w:sz w:val="20"/>
          <w:szCs w:val="20"/>
          <w:lang w:val="es-ES"/>
        </w:rPr>
        <w:t xml:space="preserve">4 de octubre, </w:t>
      </w:r>
      <w:r w:rsidRPr="004E688A">
        <w:rPr>
          <w:rFonts w:asciiTheme="majorHAnsi" w:hAnsiTheme="majorHAnsi"/>
          <w:sz w:val="20"/>
          <w:szCs w:val="20"/>
          <w:lang w:val="es-ES"/>
        </w:rPr>
        <w:t>20 de octubre</w:t>
      </w:r>
      <w:r w:rsidR="00162D4F" w:rsidRPr="004E688A">
        <w:rPr>
          <w:rFonts w:asciiTheme="majorHAnsi" w:hAnsiTheme="majorHAnsi"/>
          <w:sz w:val="20"/>
          <w:szCs w:val="20"/>
          <w:lang w:val="es-ES"/>
        </w:rPr>
        <w:t xml:space="preserve">, </w:t>
      </w:r>
      <w:r w:rsidRPr="004E688A">
        <w:rPr>
          <w:rFonts w:asciiTheme="majorHAnsi" w:hAnsiTheme="majorHAnsi"/>
          <w:sz w:val="20"/>
          <w:szCs w:val="20"/>
          <w:lang w:val="es-ES"/>
        </w:rPr>
        <w:t>16 de noviembre de 2011</w:t>
      </w:r>
      <w:r w:rsidR="00162D4F" w:rsidRPr="004E688A">
        <w:rPr>
          <w:rFonts w:asciiTheme="majorHAnsi" w:hAnsiTheme="majorHAnsi"/>
          <w:sz w:val="20"/>
          <w:szCs w:val="20"/>
          <w:lang w:val="es-ES"/>
        </w:rPr>
        <w:t xml:space="preserve"> y 5 de enero de 2012</w:t>
      </w:r>
      <w:r w:rsidRPr="004E688A">
        <w:rPr>
          <w:rFonts w:asciiTheme="majorHAnsi" w:hAnsiTheme="majorHAnsi"/>
          <w:sz w:val="20"/>
          <w:szCs w:val="20"/>
          <w:lang w:val="es-ES"/>
        </w:rPr>
        <w:t>. Por su parte, el Estado presentó observaciones el 8 de abril, 16 de agosto</w:t>
      </w:r>
      <w:r w:rsidR="00162D4F" w:rsidRPr="004E688A">
        <w:rPr>
          <w:rFonts w:asciiTheme="majorHAnsi" w:hAnsiTheme="majorHAnsi"/>
          <w:sz w:val="20"/>
          <w:szCs w:val="20"/>
          <w:lang w:val="es-ES"/>
        </w:rPr>
        <w:t>,</w:t>
      </w:r>
      <w:r w:rsidR="0012618E" w:rsidRPr="004E688A">
        <w:rPr>
          <w:rFonts w:asciiTheme="majorHAnsi" w:hAnsiTheme="majorHAnsi"/>
          <w:sz w:val="20"/>
          <w:szCs w:val="20"/>
          <w:lang w:val="es-ES"/>
        </w:rPr>
        <w:t xml:space="preserve"> y</w:t>
      </w:r>
      <w:r w:rsidRPr="004E688A">
        <w:rPr>
          <w:rFonts w:asciiTheme="majorHAnsi" w:hAnsiTheme="majorHAnsi"/>
          <w:sz w:val="20"/>
          <w:szCs w:val="20"/>
          <w:lang w:val="es-ES"/>
        </w:rPr>
        <w:t xml:space="preserve"> 13 de octubre de 2011. Estas comunicaciones fueron debidamente notificadas a las partes </w:t>
      </w:r>
      <w:r w:rsidR="00AA3381" w:rsidRPr="004E688A">
        <w:rPr>
          <w:rFonts w:asciiTheme="majorHAnsi" w:hAnsiTheme="majorHAnsi"/>
          <w:sz w:val="20"/>
          <w:szCs w:val="20"/>
          <w:lang w:val="es-ES"/>
        </w:rPr>
        <w:t xml:space="preserve">para sus observaciones y se requirió información adicional sobre el caso. La CIDH continúa monitoreando la situación. </w:t>
      </w:r>
    </w:p>
    <w:p w:rsidR="00266684" w:rsidRPr="004E688A" w:rsidRDefault="00266684"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F07186" w:rsidRPr="004E688A" w:rsidRDefault="00F07186"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F07186" w:rsidRPr="004E688A" w:rsidRDefault="00F07186"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F07186" w:rsidRPr="004E688A" w:rsidRDefault="00F07186"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B076BA" w:rsidRPr="004E688A" w:rsidRDefault="00B076BA"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lang w:val="es-ES"/>
        </w:rPr>
      </w:pPr>
      <w:r w:rsidRPr="004E688A">
        <w:rPr>
          <w:rFonts w:asciiTheme="majorHAnsi" w:hAnsiTheme="majorHAnsi" w:cs="Arial"/>
          <w:b/>
          <w:sz w:val="20"/>
          <w:szCs w:val="20"/>
          <w:lang w:val="es-ES"/>
        </w:rPr>
        <w:lastRenderedPageBreak/>
        <w:t>POSICIONES DE LAS PARTES</w:t>
      </w:r>
    </w:p>
    <w:p w:rsidR="00B076BA" w:rsidRPr="004E688A" w:rsidRDefault="00B076BA" w:rsidP="00B076BA">
      <w:pPr>
        <w:ind w:firstLine="720"/>
        <w:jc w:val="both"/>
        <w:rPr>
          <w:rFonts w:asciiTheme="majorHAnsi" w:hAnsiTheme="majorHAnsi" w:cs="Arial"/>
          <w:sz w:val="20"/>
          <w:szCs w:val="20"/>
          <w:lang w:val="es-ES"/>
        </w:rPr>
      </w:pPr>
    </w:p>
    <w:p w:rsidR="00B076BA" w:rsidRPr="004E688A" w:rsidRDefault="00B076BA" w:rsidP="00266A68">
      <w:pPr>
        <w:pStyle w:val="Heading2"/>
        <w:keepNext w:val="0"/>
        <w:numPr>
          <w:ilvl w:val="0"/>
          <w:numId w:val="55"/>
        </w:numPr>
        <w:tabs>
          <w:tab w:val="clear" w:pos="1245"/>
        </w:tabs>
        <w:spacing w:before="0" w:after="0"/>
        <w:ind w:left="0" w:firstLine="720"/>
        <w:jc w:val="both"/>
        <w:rPr>
          <w:rFonts w:asciiTheme="majorHAnsi" w:hAnsiTheme="majorHAnsi"/>
          <w:i w:val="0"/>
          <w:sz w:val="20"/>
          <w:szCs w:val="20"/>
          <w:lang w:val="es-ES"/>
        </w:rPr>
      </w:pPr>
      <w:r w:rsidRPr="004E688A">
        <w:rPr>
          <w:rFonts w:asciiTheme="majorHAnsi" w:hAnsiTheme="majorHAnsi"/>
          <w:i w:val="0"/>
          <w:sz w:val="20"/>
          <w:szCs w:val="20"/>
          <w:lang w:val="es-ES"/>
        </w:rPr>
        <w:t>Los peticionarios</w:t>
      </w:r>
    </w:p>
    <w:p w:rsidR="00B076BA" w:rsidRPr="004E688A" w:rsidRDefault="00B076BA" w:rsidP="00B076BA">
      <w:pPr>
        <w:tabs>
          <w:tab w:val="left" w:pos="0"/>
        </w:tabs>
        <w:jc w:val="both"/>
        <w:rPr>
          <w:rFonts w:asciiTheme="majorHAnsi" w:hAnsiTheme="majorHAnsi"/>
          <w:sz w:val="20"/>
          <w:szCs w:val="20"/>
          <w:lang w:val="es-ES"/>
        </w:rPr>
      </w:pPr>
    </w:p>
    <w:p w:rsidR="00F04A5A" w:rsidRPr="004E688A" w:rsidRDefault="004E50AE"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Lo</w:t>
      </w:r>
      <w:r w:rsidR="00F04A5A" w:rsidRPr="004E688A">
        <w:rPr>
          <w:rFonts w:asciiTheme="majorHAnsi" w:hAnsiTheme="majorHAnsi"/>
          <w:sz w:val="20"/>
          <w:szCs w:val="20"/>
          <w:lang w:val="es-ES"/>
        </w:rPr>
        <w:t>s peticionarios indica</w:t>
      </w:r>
      <w:r w:rsidRPr="004E688A">
        <w:rPr>
          <w:rFonts w:asciiTheme="majorHAnsi" w:hAnsiTheme="majorHAnsi"/>
          <w:sz w:val="20"/>
          <w:szCs w:val="20"/>
          <w:lang w:val="es-ES"/>
        </w:rPr>
        <w:t>n</w:t>
      </w:r>
      <w:r w:rsidR="00F04A5A" w:rsidRPr="004E688A">
        <w:rPr>
          <w:rFonts w:asciiTheme="majorHAnsi" w:hAnsiTheme="majorHAnsi"/>
          <w:sz w:val="20"/>
          <w:szCs w:val="20"/>
          <w:lang w:val="es-ES"/>
        </w:rPr>
        <w:t xml:space="preserve"> que </w:t>
      </w:r>
      <w:r w:rsidRPr="004E688A">
        <w:rPr>
          <w:rFonts w:asciiTheme="majorHAnsi" w:hAnsiTheme="majorHAnsi"/>
          <w:sz w:val="20"/>
          <w:szCs w:val="20"/>
          <w:lang w:val="es-ES"/>
        </w:rPr>
        <w:t>el Pueblo Yaqui tiene un lenguaje, cultura y sistema de gobierno únicos</w:t>
      </w:r>
      <w:r w:rsidR="00752430" w:rsidRPr="004E688A">
        <w:rPr>
          <w:rFonts w:asciiTheme="majorHAnsi" w:hAnsiTheme="majorHAnsi"/>
          <w:sz w:val="20"/>
          <w:szCs w:val="20"/>
          <w:lang w:val="es-ES"/>
        </w:rPr>
        <w:t xml:space="preserve"> y que su </w:t>
      </w:r>
      <w:r w:rsidRPr="004E688A">
        <w:rPr>
          <w:rFonts w:asciiTheme="majorHAnsi" w:hAnsiTheme="majorHAnsi"/>
          <w:sz w:val="20"/>
          <w:szCs w:val="20"/>
          <w:lang w:val="es-ES"/>
        </w:rPr>
        <w:t xml:space="preserve">estado como colectividad indígena inherente, autónoma y de autogobierno ha sido reconocido por el Estado de México. Asimismo, señalan que </w:t>
      </w:r>
      <w:r w:rsidR="00F04A5A" w:rsidRPr="004E688A">
        <w:rPr>
          <w:rFonts w:asciiTheme="majorHAnsi" w:hAnsiTheme="majorHAnsi"/>
          <w:sz w:val="20"/>
          <w:szCs w:val="20"/>
          <w:lang w:val="es-ES"/>
        </w:rPr>
        <w:t xml:space="preserve">la presente </w:t>
      </w:r>
      <w:r w:rsidR="00752430" w:rsidRPr="004E688A">
        <w:rPr>
          <w:rFonts w:asciiTheme="majorHAnsi" w:hAnsiTheme="majorHAnsi"/>
          <w:sz w:val="20"/>
          <w:szCs w:val="20"/>
          <w:lang w:val="es-ES"/>
        </w:rPr>
        <w:t xml:space="preserve">composición </w:t>
      </w:r>
      <w:r w:rsidR="00F04A5A" w:rsidRPr="004E688A">
        <w:rPr>
          <w:rFonts w:asciiTheme="majorHAnsi" w:hAnsiTheme="majorHAnsi"/>
          <w:sz w:val="20"/>
          <w:szCs w:val="20"/>
          <w:lang w:val="es-ES"/>
        </w:rPr>
        <w:t xml:space="preserve">de gobierno </w:t>
      </w:r>
      <w:r w:rsidR="00752430" w:rsidRPr="004E688A">
        <w:rPr>
          <w:rFonts w:asciiTheme="majorHAnsi" w:hAnsiTheme="majorHAnsi"/>
          <w:sz w:val="20"/>
          <w:szCs w:val="20"/>
          <w:lang w:val="es-ES"/>
        </w:rPr>
        <w:t>consiste de ocho P</w:t>
      </w:r>
      <w:r w:rsidR="00F04A5A" w:rsidRPr="004E688A">
        <w:rPr>
          <w:rFonts w:asciiTheme="majorHAnsi" w:hAnsiTheme="majorHAnsi"/>
          <w:sz w:val="20"/>
          <w:szCs w:val="20"/>
          <w:lang w:val="es-ES"/>
        </w:rPr>
        <w:t>ueblos (</w:t>
      </w:r>
      <w:r w:rsidR="005825A3" w:rsidRPr="004E688A">
        <w:rPr>
          <w:rFonts w:asciiTheme="majorHAnsi" w:hAnsiTheme="majorHAnsi"/>
          <w:sz w:val="20"/>
          <w:szCs w:val="20"/>
          <w:lang w:val="es-ES"/>
        </w:rPr>
        <w:t>Vícam, Pótam, Tórim, Ráhum, Huirivis, Bácum, Cócorit y Belem</w:t>
      </w:r>
      <w:r w:rsidR="00F04A5A" w:rsidRPr="004E688A">
        <w:rPr>
          <w:rFonts w:asciiTheme="majorHAnsi" w:hAnsiTheme="majorHAnsi"/>
          <w:sz w:val="20"/>
          <w:szCs w:val="20"/>
          <w:lang w:val="es-ES"/>
        </w:rPr>
        <w:t xml:space="preserve">), cuyas autoridades </w:t>
      </w:r>
      <w:r w:rsidR="00752430" w:rsidRPr="004E688A">
        <w:rPr>
          <w:rFonts w:asciiTheme="majorHAnsi" w:hAnsiTheme="majorHAnsi"/>
          <w:sz w:val="20"/>
          <w:szCs w:val="20"/>
          <w:lang w:val="es-ES"/>
        </w:rPr>
        <w:t xml:space="preserve">tradicionales </w:t>
      </w:r>
      <w:r w:rsidR="00F04A5A" w:rsidRPr="004E688A">
        <w:rPr>
          <w:rFonts w:asciiTheme="majorHAnsi" w:hAnsiTheme="majorHAnsi"/>
          <w:sz w:val="20"/>
          <w:szCs w:val="20"/>
          <w:lang w:val="es-ES"/>
        </w:rPr>
        <w:t>atienden de manera conjunta los asuntos de la Nación</w:t>
      </w:r>
      <w:r w:rsidR="00752430" w:rsidRPr="004E688A">
        <w:rPr>
          <w:rFonts w:asciiTheme="majorHAnsi" w:hAnsiTheme="majorHAnsi"/>
          <w:sz w:val="20"/>
          <w:szCs w:val="20"/>
          <w:lang w:val="es-ES"/>
        </w:rPr>
        <w:t xml:space="preserve"> Yaqui</w:t>
      </w:r>
      <w:r w:rsidR="00F83E05" w:rsidRPr="004E688A">
        <w:rPr>
          <w:rStyle w:val="FootnoteReference"/>
          <w:rFonts w:asciiTheme="majorHAnsi" w:hAnsiTheme="majorHAnsi"/>
          <w:sz w:val="20"/>
          <w:szCs w:val="20"/>
          <w:lang w:val="es-ES"/>
        </w:rPr>
        <w:footnoteReference w:id="4"/>
      </w:r>
      <w:r w:rsidR="00F04A5A" w:rsidRPr="004E688A">
        <w:rPr>
          <w:rFonts w:asciiTheme="majorHAnsi" w:hAnsiTheme="majorHAnsi"/>
          <w:sz w:val="20"/>
          <w:szCs w:val="20"/>
          <w:lang w:val="es-ES"/>
        </w:rPr>
        <w:t>.</w:t>
      </w:r>
      <w:r w:rsidRPr="004E688A">
        <w:rPr>
          <w:rFonts w:asciiTheme="majorHAnsi" w:hAnsiTheme="majorHAnsi"/>
          <w:sz w:val="20"/>
          <w:szCs w:val="20"/>
          <w:lang w:val="es-ES"/>
        </w:rPr>
        <w:t xml:space="preserve"> Según los peticionarios, para el año 2003, en los ocho Puebl</w:t>
      </w:r>
      <w:r w:rsidR="00BF6B50" w:rsidRPr="004E688A">
        <w:rPr>
          <w:rFonts w:asciiTheme="majorHAnsi" w:hAnsiTheme="majorHAnsi"/>
          <w:sz w:val="20"/>
          <w:szCs w:val="20"/>
          <w:lang w:val="es-ES"/>
        </w:rPr>
        <w:t>os Yaqui estaban registrados 26.</w:t>
      </w:r>
      <w:r w:rsidRPr="004E688A">
        <w:rPr>
          <w:rFonts w:asciiTheme="majorHAnsi" w:hAnsiTheme="majorHAnsi"/>
          <w:sz w:val="20"/>
          <w:szCs w:val="20"/>
          <w:lang w:val="es-ES"/>
        </w:rPr>
        <w:t>131 habitantes</w:t>
      </w:r>
      <w:r w:rsidR="0097189F" w:rsidRPr="004E688A">
        <w:rPr>
          <w:rFonts w:asciiTheme="majorHAnsi" w:hAnsiTheme="majorHAnsi"/>
          <w:sz w:val="20"/>
          <w:szCs w:val="20"/>
          <w:lang w:val="es-ES"/>
        </w:rPr>
        <w:t>:</w:t>
      </w:r>
      <w:r w:rsidR="00BF6B50" w:rsidRPr="004E688A">
        <w:rPr>
          <w:rFonts w:asciiTheme="majorHAnsi" w:hAnsiTheme="majorHAnsi"/>
          <w:sz w:val="20"/>
          <w:szCs w:val="20"/>
          <w:lang w:val="es-ES"/>
        </w:rPr>
        <w:t xml:space="preserve"> 13.177 hombres y 12.</w:t>
      </w:r>
      <w:r w:rsidRPr="004E688A">
        <w:rPr>
          <w:rFonts w:asciiTheme="majorHAnsi" w:hAnsiTheme="majorHAnsi"/>
          <w:sz w:val="20"/>
          <w:szCs w:val="20"/>
          <w:lang w:val="es-ES"/>
        </w:rPr>
        <w:t>954 mujeres</w:t>
      </w:r>
      <w:r w:rsidR="00752430" w:rsidRPr="004E688A">
        <w:rPr>
          <w:rFonts w:asciiTheme="majorHAnsi" w:hAnsiTheme="majorHAnsi"/>
          <w:sz w:val="20"/>
          <w:szCs w:val="20"/>
          <w:lang w:val="es-ES"/>
        </w:rPr>
        <w:t>.</w:t>
      </w:r>
    </w:p>
    <w:p w:rsidR="009D040E" w:rsidRPr="004E688A" w:rsidRDefault="009D040E"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4E50AE" w:rsidRPr="004E688A" w:rsidRDefault="009D040E"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Los peticionarios alegan que las tierras ancestrales del Pueblo Yaqui se encuentran al suroeste del Estado de Sonora, México. </w:t>
      </w:r>
      <w:r w:rsidR="00174287" w:rsidRPr="004E688A">
        <w:rPr>
          <w:rFonts w:asciiTheme="majorHAnsi" w:hAnsiTheme="majorHAnsi"/>
          <w:sz w:val="20"/>
          <w:szCs w:val="20"/>
          <w:lang w:val="es-ES"/>
        </w:rPr>
        <w:t xml:space="preserve">Según los peticionarios, el reconocimiento de la Corona Española incluía más de 5 millones de hectáreas, luego de lo cual </w:t>
      </w:r>
      <w:r w:rsidR="00752430" w:rsidRPr="004E688A">
        <w:rPr>
          <w:rFonts w:asciiTheme="majorHAnsi" w:hAnsiTheme="majorHAnsi"/>
          <w:sz w:val="20"/>
          <w:szCs w:val="20"/>
          <w:lang w:val="es-ES"/>
        </w:rPr>
        <w:t xml:space="preserve">se sucedieron </w:t>
      </w:r>
      <w:r w:rsidR="00174287" w:rsidRPr="004E688A">
        <w:rPr>
          <w:rFonts w:asciiTheme="majorHAnsi" w:hAnsiTheme="majorHAnsi"/>
          <w:sz w:val="20"/>
          <w:szCs w:val="20"/>
          <w:lang w:val="es-ES"/>
        </w:rPr>
        <w:t xml:space="preserve">períodos de incursiones de colonos, políticas de persecución, matanzas, deportaciones masivas y procesos de deslinde de territorio. </w:t>
      </w:r>
      <w:r w:rsidR="00752430" w:rsidRPr="004E688A">
        <w:rPr>
          <w:rFonts w:asciiTheme="majorHAnsi" w:hAnsiTheme="majorHAnsi"/>
          <w:sz w:val="20"/>
          <w:szCs w:val="20"/>
          <w:lang w:val="es-ES"/>
        </w:rPr>
        <w:t>Los peticionarios indican que el territorio Yaqui es intersectado por y es adyacente a cuatro Municip</w:t>
      </w:r>
      <w:r w:rsidR="0097189F" w:rsidRPr="004E688A">
        <w:rPr>
          <w:rFonts w:asciiTheme="majorHAnsi" w:hAnsiTheme="majorHAnsi"/>
          <w:sz w:val="20"/>
          <w:szCs w:val="20"/>
          <w:lang w:val="es-ES"/>
        </w:rPr>
        <w:t>ios</w:t>
      </w:r>
      <w:r w:rsidR="00752430" w:rsidRPr="004E688A">
        <w:rPr>
          <w:rFonts w:asciiTheme="majorHAnsi" w:hAnsiTheme="majorHAnsi"/>
          <w:sz w:val="20"/>
          <w:szCs w:val="20"/>
          <w:lang w:val="es-ES"/>
        </w:rPr>
        <w:t xml:space="preserve"> (Guaymas, Cajeme, Bacum y San Ignacio Río Muerto), cuya población es mayoritariamente no Yaqui. </w:t>
      </w:r>
      <w:r w:rsidRPr="004E688A">
        <w:rPr>
          <w:rFonts w:asciiTheme="majorHAnsi" w:hAnsiTheme="majorHAnsi"/>
          <w:sz w:val="20"/>
          <w:szCs w:val="20"/>
          <w:lang w:val="es-ES"/>
        </w:rPr>
        <w:t xml:space="preserve">Según los peticionarios, incluyendo las tierras despojadas por el Estado, se estima que el territorio </w:t>
      </w:r>
      <w:r w:rsidR="004E50AE" w:rsidRPr="004E688A">
        <w:rPr>
          <w:rFonts w:asciiTheme="majorHAnsi" w:hAnsiTheme="majorHAnsi"/>
          <w:sz w:val="20"/>
          <w:szCs w:val="20"/>
          <w:lang w:val="es-ES"/>
        </w:rPr>
        <w:t xml:space="preserve">Yaqui se compone </w:t>
      </w:r>
      <w:r w:rsidR="00BF6B50" w:rsidRPr="004E688A">
        <w:rPr>
          <w:rFonts w:asciiTheme="majorHAnsi" w:hAnsiTheme="majorHAnsi"/>
          <w:sz w:val="20"/>
          <w:szCs w:val="20"/>
          <w:lang w:val="es-ES"/>
        </w:rPr>
        <w:t>de aproximadamente 600.</w:t>
      </w:r>
      <w:r w:rsidRPr="004E688A">
        <w:rPr>
          <w:rFonts w:asciiTheme="majorHAnsi" w:hAnsiTheme="majorHAnsi"/>
          <w:sz w:val="20"/>
          <w:szCs w:val="20"/>
          <w:lang w:val="es-ES"/>
        </w:rPr>
        <w:t xml:space="preserve">000 hectáreas. </w:t>
      </w:r>
    </w:p>
    <w:p w:rsidR="004E50AE" w:rsidRPr="004E688A" w:rsidRDefault="004E50AE" w:rsidP="009E4973">
      <w:pPr>
        <w:pStyle w:val="ListParagraph"/>
        <w:rPr>
          <w:rFonts w:asciiTheme="majorHAnsi" w:hAnsiTheme="majorHAnsi"/>
          <w:color w:val="auto"/>
          <w:sz w:val="20"/>
          <w:szCs w:val="20"/>
          <w:lang w:val="es-ES"/>
        </w:rPr>
      </w:pPr>
    </w:p>
    <w:p w:rsidR="00125050" w:rsidRPr="004E688A" w:rsidRDefault="00125050"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De acuerdo con los peticionarios, el 27 de octubre de 1937, el Presidente Lázaro Cárdenas</w:t>
      </w:r>
      <w:r w:rsidR="00752430" w:rsidRPr="004E688A">
        <w:rPr>
          <w:rFonts w:asciiTheme="majorHAnsi" w:hAnsiTheme="majorHAnsi"/>
          <w:sz w:val="20"/>
          <w:szCs w:val="20"/>
          <w:lang w:val="es-ES"/>
        </w:rPr>
        <w:t xml:space="preserve"> -</w:t>
      </w:r>
      <w:r w:rsidRPr="004E688A">
        <w:rPr>
          <w:rFonts w:asciiTheme="majorHAnsi" w:hAnsiTheme="majorHAnsi"/>
          <w:sz w:val="20"/>
          <w:szCs w:val="20"/>
          <w:lang w:val="es-ES"/>
        </w:rPr>
        <w:t>sin el consentimiento de las autoridades tradicionales del Pueblo Yaqui</w:t>
      </w:r>
      <w:r w:rsidR="00752430" w:rsidRPr="004E688A">
        <w:rPr>
          <w:rFonts w:asciiTheme="majorHAnsi" w:hAnsiTheme="majorHAnsi"/>
          <w:sz w:val="20"/>
          <w:szCs w:val="20"/>
          <w:lang w:val="es-ES"/>
        </w:rPr>
        <w:t>-</w:t>
      </w:r>
      <w:r w:rsidRPr="004E688A">
        <w:rPr>
          <w:rFonts w:asciiTheme="majorHAnsi" w:hAnsiTheme="majorHAnsi"/>
          <w:sz w:val="20"/>
          <w:szCs w:val="20"/>
          <w:lang w:val="es-ES"/>
        </w:rPr>
        <w:t xml:space="preserve"> reconoc</w:t>
      </w:r>
      <w:r w:rsidR="004E50AE" w:rsidRPr="004E688A">
        <w:rPr>
          <w:rFonts w:asciiTheme="majorHAnsi" w:hAnsiTheme="majorHAnsi"/>
          <w:sz w:val="20"/>
          <w:szCs w:val="20"/>
          <w:lang w:val="es-ES"/>
        </w:rPr>
        <w:t xml:space="preserve">ió </w:t>
      </w:r>
      <w:r w:rsidRPr="004E688A">
        <w:rPr>
          <w:rFonts w:asciiTheme="majorHAnsi" w:hAnsiTheme="majorHAnsi"/>
          <w:sz w:val="20"/>
          <w:szCs w:val="20"/>
          <w:lang w:val="es-ES"/>
        </w:rPr>
        <w:t>y restituy</w:t>
      </w:r>
      <w:r w:rsidR="004E50AE" w:rsidRPr="004E688A">
        <w:rPr>
          <w:rFonts w:asciiTheme="majorHAnsi" w:hAnsiTheme="majorHAnsi"/>
          <w:sz w:val="20"/>
          <w:szCs w:val="20"/>
          <w:lang w:val="es-ES"/>
        </w:rPr>
        <w:t xml:space="preserve">ó </w:t>
      </w:r>
      <w:r w:rsidRPr="004E688A">
        <w:rPr>
          <w:rFonts w:asciiTheme="majorHAnsi" w:hAnsiTheme="majorHAnsi"/>
          <w:sz w:val="20"/>
          <w:szCs w:val="20"/>
          <w:lang w:val="es-ES"/>
        </w:rPr>
        <w:t>sus tierras y aguas</w:t>
      </w:r>
      <w:r w:rsidR="004E50AE" w:rsidRPr="004E688A">
        <w:rPr>
          <w:rFonts w:asciiTheme="majorHAnsi" w:hAnsiTheme="majorHAnsi"/>
          <w:sz w:val="20"/>
          <w:szCs w:val="20"/>
          <w:lang w:val="es-ES"/>
        </w:rPr>
        <w:t xml:space="preserve">, sin definir sus límites. Posteriormente, el </w:t>
      </w:r>
      <w:r w:rsidRPr="004E688A">
        <w:rPr>
          <w:rFonts w:asciiTheme="majorHAnsi" w:hAnsiTheme="majorHAnsi"/>
          <w:sz w:val="20"/>
          <w:szCs w:val="20"/>
          <w:lang w:val="es-ES"/>
        </w:rPr>
        <w:t xml:space="preserve">30 de septiembre de 1940, el Presidente Cárdenas firmó un Decreto </w:t>
      </w:r>
      <w:r w:rsidR="004E50AE" w:rsidRPr="004E688A">
        <w:rPr>
          <w:rFonts w:asciiTheme="majorHAnsi" w:hAnsiTheme="majorHAnsi"/>
          <w:sz w:val="20"/>
          <w:szCs w:val="20"/>
          <w:lang w:val="es-ES"/>
        </w:rPr>
        <w:t xml:space="preserve">(en adelante “Decreto Cárdenas”) </w:t>
      </w:r>
      <w:r w:rsidRPr="004E688A">
        <w:rPr>
          <w:rFonts w:asciiTheme="majorHAnsi" w:hAnsiTheme="majorHAnsi"/>
          <w:sz w:val="20"/>
          <w:szCs w:val="20"/>
          <w:lang w:val="es-ES"/>
        </w:rPr>
        <w:t xml:space="preserve">que estableció una serie de linderos para </w:t>
      </w:r>
      <w:r w:rsidR="00752430" w:rsidRPr="004E688A">
        <w:rPr>
          <w:rFonts w:asciiTheme="majorHAnsi" w:hAnsiTheme="majorHAnsi"/>
          <w:sz w:val="20"/>
          <w:szCs w:val="20"/>
          <w:lang w:val="es-ES"/>
        </w:rPr>
        <w:t xml:space="preserve">el </w:t>
      </w:r>
      <w:r w:rsidRPr="004E688A">
        <w:rPr>
          <w:rFonts w:asciiTheme="majorHAnsi" w:hAnsiTheme="majorHAnsi"/>
          <w:sz w:val="20"/>
          <w:szCs w:val="20"/>
          <w:lang w:val="es-ES"/>
        </w:rPr>
        <w:t>territorio del Pueblo Yaqui y est</w:t>
      </w:r>
      <w:r w:rsidR="004E50AE" w:rsidRPr="004E688A">
        <w:rPr>
          <w:rFonts w:asciiTheme="majorHAnsi" w:hAnsiTheme="majorHAnsi"/>
          <w:sz w:val="20"/>
          <w:szCs w:val="20"/>
          <w:lang w:val="es-ES"/>
        </w:rPr>
        <w:t xml:space="preserve">ipuló </w:t>
      </w:r>
      <w:r w:rsidRPr="004E688A">
        <w:rPr>
          <w:rFonts w:asciiTheme="majorHAnsi" w:hAnsiTheme="majorHAnsi"/>
          <w:sz w:val="20"/>
          <w:szCs w:val="20"/>
          <w:lang w:val="es-ES"/>
        </w:rPr>
        <w:t xml:space="preserve">que el Pueblo Yaqui podría disponer durante cada año agrícola, hasta la mitad del caudal que se almacenara en la </w:t>
      </w:r>
      <w:r w:rsidR="004E50AE" w:rsidRPr="004E688A">
        <w:rPr>
          <w:rFonts w:asciiTheme="majorHAnsi" w:hAnsiTheme="majorHAnsi"/>
          <w:sz w:val="20"/>
          <w:szCs w:val="20"/>
          <w:lang w:val="es-ES"/>
        </w:rPr>
        <w:t>re</w:t>
      </w:r>
      <w:r w:rsidRPr="004E688A">
        <w:rPr>
          <w:rFonts w:asciiTheme="majorHAnsi" w:hAnsiTheme="majorHAnsi"/>
          <w:sz w:val="20"/>
          <w:szCs w:val="20"/>
          <w:lang w:val="es-ES"/>
        </w:rPr>
        <w:t xml:space="preserve">presa de “La Angostura” para fines de riego de sus propias tierras. </w:t>
      </w:r>
    </w:p>
    <w:p w:rsidR="00125050" w:rsidRPr="004E688A" w:rsidRDefault="00125050" w:rsidP="009E4973">
      <w:pPr>
        <w:pStyle w:val="ListParagraph"/>
        <w:rPr>
          <w:rFonts w:asciiTheme="majorHAnsi" w:hAnsiTheme="majorHAnsi"/>
          <w:color w:val="auto"/>
          <w:sz w:val="20"/>
          <w:szCs w:val="20"/>
          <w:lang w:val="es-ES"/>
        </w:rPr>
      </w:pPr>
    </w:p>
    <w:p w:rsidR="00125050" w:rsidRPr="004E688A" w:rsidRDefault="00125050"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Según los peticionarios, </w:t>
      </w:r>
      <w:r w:rsidR="004E50AE" w:rsidRPr="004E688A">
        <w:rPr>
          <w:rFonts w:asciiTheme="majorHAnsi" w:hAnsiTheme="majorHAnsi"/>
          <w:sz w:val="20"/>
          <w:szCs w:val="20"/>
          <w:lang w:val="es-ES"/>
        </w:rPr>
        <w:t xml:space="preserve">el Decreto Cárdenas </w:t>
      </w:r>
      <w:r w:rsidRPr="004E688A">
        <w:rPr>
          <w:rFonts w:asciiTheme="majorHAnsi" w:hAnsiTheme="majorHAnsi"/>
          <w:sz w:val="20"/>
          <w:szCs w:val="20"/>
          <w:lang w:val="es-ES"/>
        </w:rPr>
        <w:t>rechazó una de las principales demandas del Pueblo Yaqui, es</w:t>
      </w:r>
      <w:r w:rsidR="0097189F" w:rsidRPr="004E688A">
        <w:rPr>
          <w:rFonts w:asciiTheme="majorHAnsi" w:hAnsiTheme="majorHAnsi"/>
          <w:sz w:val="20"/>
          <w:szCs w:val="20"/>
          <w:lang w:val="es-ES"/>
        </w:rPr>
        <w:t>to es</w:t>
      </w:r>
      <w:r w:rsidRPr="004E688A">
        <w:rPr>
          <w:rFonts w:asciiTheme="majorHAnsi" w:hAnsiTheme="majorHAnsi"/>
          <w:sz w:val="20"/>
          <w:szCs w:val="20"/>
          <w:lang w:val="es-ES"/>
        </w:rPr>
        <w:t xml:space="preserve">, la devolución de </w:t>
      </w:r>
      <w:r w:rsidR="004E50AE" w:rsidRPr="004E688A">
        <w:rPr>
          <w:rFonts w:asciiTheme="majorHAnsi" w:hAnsiTheme="majorHAnsi"/>
          <w:sz w:val="20"/>
          <w:szCs w:val="20"/>
          <w:lang w:val="es-ES"/>
        </w:rPr>
        <w:t xml:space="preserve">las </w:t>
      </w:r>
      <w:r w:rsidRPr="004E688A">
        <w:rPr>
          <w:rFonts w:asciiTheme="majorHAnsi" w:hAnsiTheme="majorHAnsi"/>
          <w:sz w:val="20"/>
          <w:szCs w:val="20"/>
          <w:lang w:val="es-ES"/>
        </w:rPr>
        <w:t xml:space="preserve">tierras </w:t>
      </w:r>
      <w:r w:rsidR="00752430" w:rsidRPr="004E688A">
        <w:rPr>
          <w:rFonts w:asciiTheme="majorHAnsi" w:hAnsiTheme="majorHAnsi"/>
          <w:sz w:val="20"/>
          <w:szCs w:val="20"/>
          <w:lang w:val="es-ES"/>
        </w:rPr>
        <w:t>de l</w:t>
      </w:r>
      <w:r w:rsidRPr="004E688A">
        <w:rPr>
          <w:rFonts w:asciiTheme="majorHAnsi" w:hAnsiTheme="majorHAnsi"/>
          <w:sz w:val="20"/>
          <w:szCs w:val="20"/>
          <w:lang w:val="es-ES"/>
        </w:rPr>
        <w:t>os Pueblos de C</w:t>
      </w:r>
      <w:r w:rsidR="00601352" w:rsidRPr="004E688A">
        <w:rPr>
          <w:rFonts w:asciiTheme="majorHAnsi" w:hAnsiTheme="majorHAnsi"/>
          <w:sz w:val="20"/>
          <w:szCs w:val="20"/>
          <w:lang w:val="es-ES"/>
        </w:rPr>
        <w:t>ó</w:t>
      </w:r>
      <w:r w:rsidRPr="004E688A">
        <w:rPr>
          <w:rFonts w:asciiTheme="majorHAnsi" w:hAnsiTheme="majorHAnsi"/>
          <w:sz w:val="20"/>
          <w:szCs w:val="20"/>
          <w:lang w:val="es-ES"/>
        </w:rPr>
        <w:t>corit y B</w:t>
      </w:r>
      <w:r w:rsidR="00601352" w:rsidRPr="004E688A">
        <w:rPr>
          <w:rFonts w:asciiTheme="majorHAnsi" w:hAnsiTheme="majorHAnsi"/>
          <w:sz w:val="20"/>
          <w:szCs w:val="20"/>
          <w:lang w:val="es-ES"/>
        </w:rPr>
        <w:t>á</w:t>
      </w:r>
      <w:r w:rsidRPr="004E688A">
        <w:rPr>
          <w:rFonts w:asciiTheme="majorHAnsi" w:hAnsiTheme="majorHAnsi"/>
          <w:sz w:val="20"/>
          <w:szCs w:val="20"/>
          <w:lang w:val="es-ES"/>
        </w:rPr>
        <w:t xml:space="preserve">cum y otros centros de población y tierras agrícolas al sur del Río Yaqui. </w:t>
      </w:r>
      <w:r w:rsidR="004E50AE" w:rsidRPr="004E688A">
        <w:rPr>
          <w:rFonts w:asciiTheme="majorHAnsi" w:hAnsiTheme="majorHAnsi"/>
          <w:sz w:val="20"/>
          <w:szCs w:val="20"/>
          <w:lang w:val="es-ES"/>
        </w:rPr>
        <w:t>Los peticionarios indican que como consecuencia de esa exclusión y d</w:t>
      </w:r>
      <w:r w:rsidRPr="004E688A">
        <w:rPr>
          <w:rFonts w:asciiTheme="majorHAnsi" w:hAnsiTheme="majorHAnsi"/>
          <w:sz w:val="20"/>
          <w:szCs w:val="20"/>
          <w:lang w:val="es-ES"/>
        </w:rPr>
        <w:t>esplazad</w:t>
      </w:r>
      <w:r w:rsidR="00601352" w:rsidRPr="004E688A">
        <w:rPr>
          <w:rFonts w:asciiTheme="majorHAnsi" w:hAnsiTheme="majorHAnsi"/>
          <w:sz w:val="20"/>
          <w:szCs w:val="20"/>
          <w:lang w:val="es-ES"/>
        </w:rPr>
        <w:t>a</w:t>
      </w:r>
      <w:r w:rsidRPr="004E688A">
        <w:rPr>
          <w:rFonts w:asciiTheme="majorHAnsi" w:hAnsiTheme="majorHAnsi"/>
          <w:sz w:val="20"/>
          <w:szCs w:val="20"/>
          <w:lang w:val="es-ES"/>
        </w:rPr>
        <w:t>s de sus tierras ancestrales, las autoridades tradicionales administran los dos Pueblos desde Loma de Bacum (B</w:t>
      </w:r>
      <w:r w:rsidR="00601352" w:rsidRPr="004E688A">
        <w:rPr>
          <w:rFonts w:asciiTheme="majorHAnsi" w:hAnsiTheme="majorHAnsi"/>
          <w:sz w:val="20"/>
          <w:szCs w:val="20"/>
          <w:lang w:val="es-ES"/>
        </w:rPr>
        <w:t>á</w:t>
      </w:r>
      <w:r w:rsidRPr="004E688A">
        <w:rPr>
          <w:rFonts w:asciiTheme="majorHAnsi" w:hAnsiTheme="majorHAnsi"/>
          <w:sz w:val="20"/>
          <w:szCs w:val="20"/>
          <w:lang w:val="es-ES"/>
        </w:rPr>
        <w:t>cum) y Loma de Guamuchi (C</w:t>
      </w:r>
      <w:r w:rsidR="00601352" w:rsidRPr="004E688A">
        <w:rPr>
          <w:rFonts w:asciiTheme="majorHAnsi" w:hAnsiTheme="majorHAnsi"/>
          <w:sz w:val="20"/>
          <w:szCs w:val="20"/>
          <w:lang w:val="es-ES"/>
        </w:rPr>
        <w:t>ó</w:t>
      </w:r>
      <w:r w:rsidRPr="004E688A">
        <w:rPr>
          <w:rFonts w:asciiTheme="majorHAnsi" w:hAnsiTheme="majorHAnsi"/>
          <w:sz w:val="20"/>
          <w:szCs w:val="20"/>
          <w:lang w:val="es-ES"/>
        </w:rPr>
        <w:t xml:space="preserve">corit). </w:t>
      </w:r>
      <w:r w:rsidR="00D803EA" w:rsidRPr="004E688A">
        <w:rPr>
          <w:rFonts w:asciiTheme="majorHAnsi" w:hAnsiTheme="majorHAnsi"/>
          <w:sz w:val="20"/>
          <w:szCs w:val="20"/>
          <w:lang w:val="es-ES"/>
        </w:rPr>
        <w:t>Los peticionario</w:t>
      </w:r>
      <w:r w:rsidR="00752430" w:rsidRPr="004E688A">
        <w:rPr>
          <w:rFonts w:asciiTheme="majorHAnsi" w:hAnsiTheme="majorHAnsi"/>
          <w:sz w:val="20"/>
          <w:szCs w:val="20"/>
          <w:lang w:val="es-ES"/>
        </w:rPr>
        <w:t>s</w:t>
      </w:r>
      <w:r w:rsidR="00D803EA" w:rsidRPr="004E688A">
        <w:rPr>
          <w:rFonts w:asciiTheme="majorHAnsi" w:hAnsiTheme="majorHAnsi"/>
          <w:sz w:val="20"/>
          <w:szCs w:val="20"/>
          <w:lang w:val="es-ES"/>
        </w:rPr>
        <w:t xml:space="preserve"> </w:t>
      </w:r>
      <w:r w:rsidR="0097189F" w:rsidRPr="004E688A">
        <w:rPr>
          <w:rFonts w:asciiTheme="majorHAnsi" w:hAnsiTheme="majorHAnsi"/>
          <w:sz w:val="20"/>
          <w:szCs w:val="20"/>
          <w:lang w:val="es-ES"/>
        </w:rPr>
        <w:t>señalan</w:t>
      </w:r>
      <w:r w:rsidR="00D803EA" w:rsidRPr="004E688A">
        <w:rPr>
          <w:rFonts w:asciiTheme="majorHAnsi" w:hAnsiTheme="majorHAnsi"/>
          <w:sz w:val="20"/>
          <w:szCs w:val="20"/>
          <w:lang w:val="es-ES"/>
        </w:rPr>
        <w:t xml:space="preserve"> que l</w:t>
      </w:r>
      <w:r w:rsidRPr="004E688A">
        <w:rPr>
          <w:rFonts w:asciiTheme="majorHAnsi" w:hAnsiTheme="majorHAnsi"/>
          <w:sz w:val="20"/>
          <w:szCs w:val="20"/>
          <w:lang w:val="es-ES"/>
        </w:rPr>
        <w:t>os sitios sagrados e históricos, iglesias y cementerios de estas comunidades siguen siendo utilizados por los Yaqui</w:t>
      </w:r>
      <w:r w:rsidR="00D803EA" w:rsidRPr="004E688A">
        <w:rPr>
          <w:rFonts w:asciiTheme="majorHAnsi" w:hAnsiTheme="majorHAnsi"/>
          <w:sz w:val="20"/>
          <w:szCs w:val="20"/>
          <w:lang w:val="es-ES"/>
        </w:rPr>
        <w:t xml:space="preserve"> y que </w:t>
      </w:r>
      <w:r w:rsidRPr="004E688A">
        <w:rPr>
          <w:rFonts w:asciiTheme="majorHAnsi" w:hAnsiTheme="majorHAnsi"/>
          <w:sz w:val="20"/>
          <w:szCs w:val="20"/>
          <w:lang w:val="es-ES"/>
        </w:rPr>
        <w:t>las autoridades del Gobierno Federal</w:t>
      </w:r>
      <w:r w:rsidR="00D803EA"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el Estado de Sonora y </w:t>
      </w:r>
      <w:r w:rsidR="00D803EA" w:rsidRPr="004E688A">
        <w:rPr>
          <w:rFonts w:asciiTheme="majorHAnsi" w:hAnsiTheme="majorHAnsi"/>
          <w:sz w:val="20"/>
          <w:szCs w:val="20"/>
          <w:lang w:val="es-ES"/>
        </w:rPr>
        <w:t>l</w:t>
      </w:r>
      <w:r w:rsidRPr="004E688A">
        <w:rPr>
          <w:rFonts w:asciiTheme="majorHAnsi" w:hAnsiTheme="majorHAnsi"/>
          <w:sz w:val="20"/>
          <w:szCs w:val="20"/>
          <w:lang w:val="es-ES"/>
        </w:rPr>
        <w:t xml:space="preserve">os Municipios reconocen estos sitios como de uso tradicional del Pueblo Yaqui. </w:t>
      </w:r>
    </w:p>
    <w:p w:rsidR="000A2661" w:rsidRPr="004E688A" w:rsidRDefault="000A2661" w:rsidP="009E4973">
      <w:pPr>
        <w:pStyle w:val="ListParagraph"/>
        <w:rPr>
          <w:rFonts w:asciiTheme="majorHAnsi" w:hAnsiTheme="majorHAnsi"/>
          <w:color w:val="auto"/>
          <w:sz w:val="20"/>
          <w:szCs w:val="20"/>
          <w:lang w:val="es-ES"/>
        </w:rPr>
      </w:pPr>
    </w:p>
    <w:p w:rsidR="00752430" w:rsidRPr="004E688A" w:rsidRDefault="00BD6E93"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Los peticionarios subrayan que e</w:t>
      </w:r>
      <w:r w:rsidR="00F85677" w:rsidRPr="004E688A">
        <w:rPr>
          <w:rFonts w:asciiTheme="majorHAnsi" w:hAnsiTheme="majorHAnsi"/>
          <w:sz w:val="20"/>
          <w:szCs w:val="20"/>
          <w:lang w:val="es-ES"/>
        </w:rPr>
        <w:t xml:space="preserve">l Pueblo Yaqui ha realizado </w:t>
      </w:r>
      <w:r w:rsidR="0044105A" w:rsidRPr="004E688A">
        <w:rPr>
          <w:rFonts w:asciiTheme="majorHAnsi" w:hAnsiTheme="majorHAnsi"/>
          <w:sz w:val="20"/>
          <w:szCs w:val="20"/>
          <w:lang w:val="es-ES"/>
        </w:rPr>
        <w:t xml:space="preserve">más de 243 </w:t>
      </w:r>
      <w:r w:rsidRPr="004E688A">
        <w:rPr>
          <w:rFonts w:asciiTheme="majorHAnsi" w:hAnsiTheme="majorHAnsi"/>
          <w:sz w:val="20"/>
          <w:szCs w:val="20"/>
          <w:lang w:val="es-ES"/>
        </w:rPr>
        <w:t xml:space="preserve">solicitudes y </w:t>
      </w:r>
      <w:r w:rsidR="0044105A" w:rsidRPr="004E688A">
        <w:rPr>
          <w:rFonts w:asciiTheme="majorHAnsi" w:hAnsiTheme="majorHAnsi"/>
          <w:sz w:val="20"/>
          <w:szCs w:val="20"/>
          <w:lang w:val="es-ES"/>
        </w:rPr>
        <w:t xml:space="preserve">reuniones con todo tipo de autoridades </w:t>
      </w:r>
      <w:r w:rsidR="00BF6B50" w:rsidRPr="004E688A">
        <w:rPr>
          <w:rFonts w:asciiTheme="majorHAnsi" w:hAnsiTheme="majorHAnsi"/>
          <w:sz w:val="20"/>
          <w:szCs w:val="20"/>
          <w:lang w:val="es-ES"/>
        </w:rPr>
        <w:t>mex</w:t>
      </w:r>
      <w:r w:rsidR="00752430" w:rsidRPr="004E688A">
        <w:rPr>
          <w:rFonts w:asciiTheme="majorHAnsi" w:hAnsiTheme="majorHAnsi"/>
          <w:sz w:val="20"/>
          <w:szCs w:val="20"/>
          <w:lang w:val="es-ES"/>
        </w:rPr>
        <w:t>icanas</w:t>
      </w:r>
      <w:r w:rsidR="0097189F" w:rsidRPr="004E688A">
        <w:rPr>
          <w:rFonts w:asciiTheme="majorHAnsi" w:hAnsiTheme="majorHAnsi"/>
          <w:sz w:val="20"/>
          <w:szCs w:val="20"/>
          <w:lang w:val="es-ES"/>
        </w:rPr>
        <w:t xml:space="preserve">, con el objeto de </w:t>
      </w:r>
      <w:r w:rsidR="00752430" w:rsidRPr="004E688A">
        <w:rPr>
          <w:rFonts w:asciiTheme="majorHAnsi" w:hAnsiTheme="majorHAnsi"/>
          <w:sz w:val="20"/>
          <w:szCs w:val="20"/>
          <w:lang w:val="es-ES"/>
        </w:rPr>
        <w:t>reclamar una serie de problemáticas tales como la ausencia de estudios</w:t>
      </w:r>
      <w:r w:rsidR="0097189F" w:rsidRPr="004E688A">
        <w:rPr>
          <w:rFonts w:asciiTheme="majorHAnsi" w:hAnsiTheme="majorHAnsi"/>
          <w:sz w:val="20"/>
          <w:szCs w:val="20"/>
          <w:lang w:val="es-ES"/>
        </w:rPr>
        <w:t xml:space="preserve"> de campo</w:t>
      </w:r>
      <w:r w:rsidR="00752430" w:rsidRPr="004E688A">
        <w:rPr>
          <w:rFonts w:asciiTheme="majorHAnsi" w:hAnsiTheme="majorHAnsi"/>
          <w:sz w:val="20"/>
          <w:szCs w:val="20"/>
          <w:lang w:val="es-ES"/>
        </w:rPr>
        <w:t xml:space="preserve"> y la falta de delimitación, amojonamiento de linderos y deslinde del territorio, el </w:t>
      </w:r>
      <w:r w:rsidRPr="004E688A">
        <w:rPr>
          <w:rFonts w:asciiTheme="majorHAnsi" w:hAnsiTheme="majorHAnsi"/>
          <w:sz w:val="20"/>
          <w:szCs w:val="20"/>
          <w:lang w:val="es-ES"/>
        </w:rPr>
        <w:t xml:space="preserve">desalojo de invasores no Yaqui, </w:t>
      </w:r>
      <w:r w:rsidR="00752430" w:rsidRPr="004E688A">
        <w:rPr>
          <w:rFonts w:asciiTheme="majorHAnsi" w:hAnsiTheme="majorHAnsi"/>
          <w:sz w:val="20"/>
          <w:szCs w:val="20"/>
          <w:lang w:val="es-ES"/>
        </w:rPr>
        <w:t xml:space="preserve">la </w:t>
      </w:r>
      <w:r w:rsidR="00F85677" w:rsidRPr="004E688A">
        <w:rPr>
          <w:rFonts w:asciiTheme="majorHAnsi" w:hAnsiTheme="majorHAnsi"/>
          <w:sz w:val="20"/>
          <w:szCs w:val="20"/>
          <w:lang w:val="es-ES"/>
        </w:rPr>
        <w:t>confis</w:t>
      </w:r>
      <w:r w:rsidRPr="004E688A">
        <w:rPr>
          <w:rFonts w:asciiTheme="majorHAnsi" w:hAnsiTheme="majorHAnsi"/>
          <w:sz w:val="20"/>
          <w:szCs w:val="20"/>
          <w:lang w:val="es-ES"/>
        </w:rPr>
        <w:t>c</w:t>
      </w:r>
      <w:r w:rsidR="00F85677" w:rsidRPr="004E688A">
        <w:rPr>
          <w:rFonts w:asciiTheme="majorHAnsi" w:hAnsiTheme="majorHAnsi"/>
          <w:sz w:val="20"/>
          <w:szCs w:val="20"/>
          <w:lang w:val="es-ES"/>
        </w:rPr>
        <w:t xml:space="preserve">ación de tierras, </w:t>
      </w:r>
      <w:r w:rsidR="00752430" w:rsidRPr="004E688A">
        <w:rPr>
          <w:rFonts w:asciiTheme="majorHAnsi" w:hAnsiTheme="majorHAnsi"/>
          <w:sz w:val="20"/>
          <w:szCs w:val="20"/>
          <w:lang w:val="es-ES"/>
        </w:rPr>
        <w:t xml:space="preserve">la </w:t>
      </w:r>
      <w:r w:rsidR="00F85677" w:rsidRPr="004E688A">
        <w:rPr>
          <w:rFonts w:asciiTheme="majorHAnsi" w:hAnsiTheme="majorHAnsi"/>
          <w:sz w:val="20"/>
          <w:szCs w:val="20"/>
          <w:lang w:val="es-ES"/>
        </w:rPr>
        <w:t>sobreexplotación de pasturas de territorio Yaqui por ganado de propiedad priva</w:t>
      </w:r>
      <w:r w:rsidRPr="004E688A">
        <w:rPr>
          <w:rFonts w:asciiTheme="majorHAnsi" w:hAnsiTheme="majorHAnsi"/>
          <w:sz w:val="20"/>
          <w:szCs w:val="20"/>
          <w:lang w:val="es-ES"/>
        </w:rPr>
        <w:t>da</w:t>
      </w:r>
      <w:r w:rsidR="00F85677" w:rsidRPr="004E688A">
        <w:rPr>
          <w:rFonts w:asciiTheme="majorHAnsi" w:hAnsiTheme="majorHAnsi"/>
          <w:sz w:val="20"/>
          <w:szCs w:val="20"/>
          <w:lang w:val="es-ES"/>
        </w:rPr>
        <w:t xml:space="preserve">, </w:t>
      </w:r>
      <w:r w:rsidR="00752430" w:rsidRPr="004E688A">
        <w:rPr>
          <w:rFonts w:asciiTheme="majorHAnsi" w:hAnsiTheme="majorHAnsi"/>
          <w:sz w:val="20"/>
          <w:szCs w:val="20"/>
          <w:lang w:val="es-ES"/>
        </w:rPr>
        <w:t xml:space="preserve">la </w:t>
      </w:r>
      <w:r w:rsidR="00F85677" w:rsidRPr="004E688A">
        <w:rPr>
          <w:rFonts w:asciiTheme="majorHAnsi" w:hAnsiTheme="majorHAnsi"/>
          <w:sz w:val="20"/>
          <w:szCs w:val="20"/>
          <w:lang w:val="es-ES"/>
        </w:rPr>
        <w:t xml:space="preserve">mejora de los canales, </w:t>
      </w:r>
      <w:r w:rsidR="00BB1EDA" w:rsidRPr="004E688A">
        <w:rPr>
          <w:rFonts w:asciiTheme="majorHAnsi" w:hAnsiTheme="majorHAnsi"/>
          <w:sz w:val="20"/>
          <w:szCs w:val="20"/>
          <w:lang w:val="es-ES"/>
        </w:rPr>
        <w:t xml:space="preserve">y </w:t>
      </w:r>
      <w:r w:rsidR="0097189F" w:rsidRPr="004E688A">
        <w:rPr>
          <w:rFonts w:asciiTheme="majorHAnsi" w:hAnsiTheme="majorHAnsi"/>
          <w:sz w:val="20"/>
          <w:szCs w:val="20"/>
          <w:lang w:val="es-ES"/>
        </w:rPr>
        <w:t>el acceso al agua</w:t>
      </w:r>
      <w:r w:rsidR="00BB1EDA" w:rsidRPr="004E688A">
        <w:rPr>
          <w:rFonts w:asciiTheme="majorHAnsi" w:hAnsiTheme="majorHAnsi"/>
          <w:sz w:val="20"/>
          <w:szCs w:val="20"/>
          <w:lang w:val="es-ES"/>
        </w:rPr>
        <w:t>,</w:t>
      </w:r>
      <w:r w:rsidR="00F85677"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entre otros. </w:t>
      </w:r>
      <w:r w:rsidR="00F85677" w:rsidRPr="004E688A">
        <w:rPr>
          <w:rFonts w:asciiTheme="majorHAnsi" w:hAnsiTheme="majorHAnsi"/>
          <w:sz w:val="20"/>
          <w:szCs w:val="20"/>
          <w:lang w:val="es-ES"/>
        </w:rPr>
        <w:t xml:space="preserve"> </w:t>
      </w:r>
      <w:r w:rsidR="00752430" w:rsidRPr="004E688A">
        <w:rPr>
          <w:rFonts w:asciiTheme="majorHAnsi" w:hAnsiTheme="majorHAnsi"/>
          <w:sz w:val="20"/>
          <w:szCs w:val="20"/>
          <w:lang w:val="es-ES"/>
        </w:rPr>
        <w:t xml:space="preserve">Sin embargo, los peticionarios señalan que a pesar de las múltiples gestiones realizadas desde 1940, el Estado no ha cumplido con su obligación de delinear, demarcar y formalmente titular el territorio tradicional del Pueblo Yaqui. </w:t>
      </w:r>
    </w:p>
    <w:p w:rsidR="00C02D96" w:rsidRPr="004E688A" w:rsidRDefault="00C02D96" w:rsidP="00C02D96">
      <w:pPr>
        <w:pStyle w:val="ListParagraph"/>
        <w:rPr>
          <w:rFonts w:asciiTheme="majorHAnsi" w:hAnsiTheme="majorHAnsi"/>
          <w:color w:val="auto"/>
          <w:sz w:val="20"/>
          <w:szCs w:val="20"/>
          <w:lang w:val="es-ES"/>
        </w:rPr>
      </w:pPr>
    </w:p>
    <w:p w:rsidR="00C02D96" w:rsidRPr="004E688A" w:rsidRDefault="00C02D96"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Adicionalmente, según los peticionarios, el Estado ha concedido múltiples concesiones sobre el territorio Yaqui, incluyendo una autopista de peaje, cables eléctricos y comunicación, parques acuícolas para el cultivo de camarón, oleoductos, gasoductos y acueductos. Los peticionarios alegan que algunas de esas concesiones se realizaron sin consulta al Pueblo Yaqui y llevaron al uso continuo y no autorizado de territorio Yaqui por terceras partes, teniendo un impacto negativo sobre el Pueblo Yaqui y sin reportarles ningún beneficio. A modo de ejemplo, los peticionarios indican que el Pueblo Yaqui acordó la construcción de la </w:t>
      </w:r>
      <w:r w:rsidRPr="004E688A">
        <w:rPr>
          <w:rFonts w:asciiTheme="majorHAnsi" w:hAnsiTheme="majorHAnsi"/>
          <w:sz w:val="20"/>
          <w:szCs w:val="20"/>
          <w:lang w:val="es-ES"/>
        </w:rPr>
        <w:lastRenderedPageBreak/>
        <w:t xml:space="preserve">Carretera Federal de Peaje 15, en el entendimiento de que el Pueblo Yaqui recibiría el 10% de las ganancias totales recogidas por la garita de peaje del Empalme. Sin embargo, los peticionarios señalan que el Estado no ha hecho ningún pago el Pueblo Yaqui. En el mismo sentido, los peticionarios refieren que el Pueblo Yaqui acordó la construcción del acueducto Yaqui-San Carlos </w:t>
      </w:r>
      <w:r w:rsidR="0097189F" w:rsidRPr="004E688A">
        <w:rPr>
          <w:rFonts w:asciiTheme="majorHAnsi" w:hAnsiTheme="majorHAnsi"/>
          <w:sz w:val="20"/>
          <w:szCs w:val="20"/>
          <w:lang w:val="es-ES"/>
        </w:rPr>
        <w:t xml:space="preserve">para la provisión de </w:t>
      </w:r>
      <w:r w:rsidRPr="004E688A">
        <w:rPr>
          <w:rFonts w:asciiTheme="majorHAnsi" w:hAnsiTheme="majorHAnsi"/>
          <w:sz w:val="20"/>
          <w:szCs w:val="20"/>
          <w:lang w:val="es-ES"/>
        </w:rPr>
        <w:t xml:space="preserve">agua a las ciudades de Guaymas, Empalme y San Carlos a cambio de proyectos de infraestructura y distribución de agua potable a 23 ciudades Yaqui. Sin embargo, </w:t>
      </w:r>
      <w:r w:rsidR="0097189F" w:rsidRPr="004E688A">
        <w:rPr>
          <w:rFonts w:asciiTheme="majorHAnsi" w:hAnsiTheme="majorHAnsi"/>
          <w:sz w:val="20"/>
          <w:szCs w:val="20"/>
          <w:lang w:val="es-ES"/>
        </w:rPr>
        <w:t xml:space="preserve">los peticionarios alegan que </w:t>
      </w:r>
      <w:r w:rsidRPr="004E688A">
        <w:rPr>
          <w:rFonts w:asciiTheme="majorHAnsi" w:hAnsiTheme="majorHAnsi"/>
          <w:sz w:val="20"/>
          <w:szCs w:val="20"/>
          <w:lang w:val="es-ES"/>
        </w:rPr>
        <w:t>el Estado no habría hecho ningún pago ni se habrían proporcionado los servicios al Pueblo Yaqui.</w:t>
      </w:r>
    </w:p>
    <w:p w:rsidR="00C8532B" w:rsidRPr="004E688A" w:rsidRDefault="00C8532B" w:rsidP="009E4973">
      <w:pPr>
        <w:pStyle w:val="ListParagraph"/>
        <w:rPr>
          <w:rFonts w:asciiTheme="majorHAnsi" w:hAnsiTheme="majorHAnsi"/>
          <w:color w:val="auto"/>
          <w:sz w:val="20"/>
          <w:szCs w:val="20"/>
          <w:lang w:val="es-ES"/>
        </w:rPr>
      </w:pPr>
    </w:p>
    <w:p w:rsidR="00C8532B" w:rsidRPr="004E688A" w:rsidRDefault="0097189F"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Los</w:t>
      </w:r>
      <w:r w:rsidR="00BD6E93" w:rsidRPr="004E688A">
        <w:rPr>
          <w:rFonts w:asciiTheme="majorHAnsi" w:hAnsiTheme="majorHAnsi"/>
          <w:sz w:val="20"/>
          <w:szCs w:val="20"/>
          <w:lang w:val="es-ES"/>
        </w:rPr>
        <w:t xml:space="preserve"> peticionarios </w:t>
      </w:r>
      <w:r w:rsidRPr="004E688A">
        <w:rPr>
          <w:rFonts w:asciiTheme="majorHAnsi" w:hAnsiTheme="majorHAnsi"/>
          <w:sz w:val="20"/>
          <w:szCs w:val="20"/>
          <w:lang w:val="es-ES"/>
        </w:rPr>
        <w:t xml:space="preserve">sostienen </w:t>
      </w:r>
      <w:r w:rsidR="00BD6E93" w:rsidRPr="004E688A">
        <w:rPr>
          <w:rFonts w:asciiTheme="majorHAnsi" w:hAnsiTheme="majorHAnsi"/>
          <w:sz w:val="20"/>
          <w:szCs w:val="20"/>
          <w:lang w:val="es-ES"/>
        </w:rPr>
        <w:t>que e</w:t>
      </w:r>
      <w:r w:rsidR="00C8532B" w:rsidRPr="004E688A">
        <w:rPr>
          <w:rFonts w:asciiTheme="majorHAnsi" w:hAnsiTheme="majorHAnsi"/>
          <w:sz w:val="20"/>
          <w:szCs w:val="20"/>
          <w:lang w:val="es-ES"/>
        </w:rPr>
        <w:t>l 10 de enero de 1997</w:t>
      </w:r>
      <w:r w:rsidR="00752430" w:rsidRPr="004E688A">
        <w:rPr>
          <w:rFonts w:asciiTheme="majorHAnsi" w:hAnsiTheme="majorHAnsi"/>
          <w:sz w:val="20"/>
          <w:szCs w:val="20"/>
          <w:lang w:val="es-ES"/>
        </w:rPr>
        <w:t xml:space="preserve"> -</w:t>
      </w:r>
      <w:r w:rsidR="00C8532B" w:rsidRPr="004E688A">
        <w:rPr>
          <w:rFonts w:asciiTheme="majorHAnsi" w:hAnsiTheme="majorHAnsi"/>
          <w:sz w:val="20"/>
          <w:szCs w:val="20"/>
          <w:lang w:val="es-ES"/>
        </w:rPr>
        <w:t xml:space="preserve"> </w:t>
      </w:r>
      <w:r w:rsidR="000A2661" w:rsidRPr="004E688A">
        <w:rPr>
          <w:rFonts w:asciiTheme="majorHAnsi" w:hAnsiTheme="majorHAnsi"/>
          <w:sz w:val="20"/>
          <w:szCs w:val="20"/>
          <w:lang w:val="es-ES"/>
        </w:rPr>
        <w:t>sin consultar con el Pueblo Yaqui</w:t>
      </w:r>
      <w:r w:rsidR="00752430" w:rsidRPr="004E688A">
        <w:rPr>
          <w:rFonts w:asciiTheme="majorHAnsi" w:hAnsiTheme="majorHAnsi"/>
          <w:sz w:val="20"/>
          <w:szCs w:val="20"/>
          <w:lang w:val="es-ES"/>
        </w:rPr>
        <w:t>-</w:t>
      </w:r>
      <w:r w:rsidR="000A2661" w:rsidRPr="004E688A">
        <w:rPr>
          <w:rFonts w:asciiTheme="majorHAnsi" w:hAnsiTheme="majorHAnsi"/>
          <w:sz w:val="20"/>
          <w:szCs w:val="20"/>
          <w:lang w:val="es-ES"/>
        </w:rPr>
        <w:t xml:space="preserve"> </w:t>
      </w:r>
      <w:r w:rsidR="00C8532B" w:rsidRPr="004E688A">
        <w:rPr>
          <w:rFonts w:asciiTheme="majorHAnsi" w:hAnsiTheme="majorHAnsi"/>
          <w:sz w:val="20"/>
          <w:szCs w:val="20"/>
          <w:lang w:val="es-ES"/>
        </w:rPr>
        <w:t>el Presidente Ernesto Zedillo adoptó un Decreto</w:t>
      </w:r>
      <w:r w:rsidR="00752430" w:rsidRPr="004E688A">
        <w:rPr>
          <w:rFonts w:asciiTheme="majorHAnsi" w:hAnsiTheme="majorHAnsi"/>
          <w:sz w:val="20"/>
          <w:szCs w:val="20"/>
          <w:lang w:val="es-ES"/>
        </w:rPr>
        <w:t xml:space="preserve"> expropiatorio</w:t>
      </w:r>
      <w:r w:rsidR="00C8532B" w:rsidRPr="004E688A">
        <w:rPr>
          <w:rFonts w:asciiTheme="majorHAnsi" w:hAnsiTheme="majorHAnsi"/>
          <w:sz w:val="20"/>
          <w:szCs w:val="20"/>
          <w:lang w:val="es-ES"/>
        </w:rPr>
        <w:t xml:space="preserve"> </w:t>
      </w:r>
      <w:r w:rsidR="00BD6E93" w:rsidRPr="004E688A">
        <w:rPr>
          <w:rFonts w:asciiTheme="majorHAnsi" w:hAnsiTheme="majorHAnsi"/>
          <w:sz w:val="20"/>
          <w:szCs w:val="20"/>
          <w:lang w:val="es-ES"/>
        </w:rPr>
        <w:t xml:space="preserve">(en adelante </w:t>
      </w:r>
      <w:r w:rsidR="00752430" w:rsidRPr="004E688A">
        <w:rPr>
          <w:rFonts w:asciiTheme="majorHAnsi" w:hAnsiTheme="majorHAnsi"/>
          <w:sz w:val="20"/>
          <w:szCs w:val="20"/>
          <w:lang w:val="es-ES"/>
        </w:rPr>
        <w:t>“</w:t>
      </w:r>
      <w:r w:rsidR="00BD6E93" w:rsidRPr="004E688A">
        <w:rPr>
          <w:rFonts w:asciiTheme="majorHAnsi" w:hAnsiTheme="majorHAnsi"/>
          <w:sz w:val="20"/>
          <w:szCs w:val="20"/>
          <w:lang w:val="es-ES"/>
        </w:rPr>
        <w:t xml:space="preserve">Decreto Zedillo”) </w:t>
      </w:r>
      <w:r w:rsidR="00C8532B" w:rsidRPr="004E688A">
        <w:rPr>
          <w:rFonts w:asciiTheme="majorHAnsi" w:hAnsiTheme="majorHAnsi"/>
          <w:sz w:val="20"/>
          <w:szCs w:val="20"/>
          <w:lang w:val="es-ES"/>
        </w:rPr>
        <w:t xml:space="preserve">que convalidó la propiedad ejidal sobre 431 hectáreas de riego a favor de seis núcleos de población ejidal. </w:t>
      </w:r>
      <w:r w:rsidR="00BD6E93" w:rsidRPr="004E688A">
        <w:rPr>
          <w:rFonts w:asciiTheme="majorHAnsi" w:hAnsiTheme="majorHAnsi"/>
          <w:sz w:val="20"/>
          <w:szCs w:val="20"/>
          <w:lang w:val="es-ES"/>
        </w:rPr>
        <w:t xml:space="preserve">Los peticionarios también indican que el </w:t>
      </w:r>
      <w:r w:rsidR="00C8532B" w:rsidRPr="004E688A">
        <w:rPr>
          <w:rFonts w:asciiTheme="majorHAnsi" w:hAnsiTheme="majorHAnsi"/>
          <w:sz w:val="20"/>
          <w:szCs w:val="20"/>
          <w:lang w:val="es-ES"/>
        </w:rPr>
        <w:t xml:space="preserve">Decreto </w:t>
      </w:r>
      <w:r w:rsidR="00BD6E93" w:rsidRPr="004E688A">
        <w:rPr>
          <w:rFonts w:asciiTheme="majorHAnsi" w:hAnsiTheme="majorHAnsi"/>
          <w:sz w:val="20"/>
          <w:szCs w:val="20"/>
          <w:lang w:val="es-ES"/>
        </w:rPr>
        <w:t xml:space="preserve">Zedillo </w:t>
      </w:r>
      <w:r w:rsidR="00C8532B" w:rsidRPr="004E688A">
        <w:rPr>
          <w:rFonts w:asciiTheme="majorHAnsi" w:hAnsiTheme="majorHAnsi"/>
          <w:sz w:val="20"/>
          <w:szCs w:val="20"/>
          <w:lang w:val="es-ES"/>
        </w:rPr>
        <w:t>autorizó a la Secretaría de la Reforma Agraria para que pus</w:t>
      </w:r>
      <w:r w:rsidR="00BF6B50" w:rsidRPr="004E688A">
        <w:rPr>
          <w:rFonts w:asciiTheme="majorHAnsi" w:hAnsiTheme="majorHAnsi"/>
          <w:sz w:val="20"/>
          <w:szCs w:val="20"/>
          <w:lang w:val="es-ES"/>
        </w:rPr>
        <w:t>iera a disposición del Estado 2.</w:t>
      </w:r>
      <w:r w:rsidR="00C8532B" w:rsidRPr="004E688A">
        <w:rPr>
          <w:rFonts w:asciiTheme="majorHAnsi" w:hAnsiTheme="majorHAnsi"/>
          <w:sz w:val="20"/>
          <w:szCs w:val="20"/>
          <w:lang w:val="es-ES"/>
        </w:rPr>
        <w:t xml:space="preserve">257 hectáreas, en su mayor parte de riego, para su titulación en los términos que se conviniera con los poseedores. </w:t>
      </w:r>
      <w:r w:rsidR="00BD6E93" w:rsidRPr="004E688A">
        <w:rPr>
          <w:rFonts w:asciiTheme="majorHAnsi" w:hAnsiTheme="majorHAnsi"/>
          <w:sz w:val="20"/>
          <w:szCs w:val="20"/>
          <w:lang w:val="es-ES"/>
        </w:rPr>
        <w:t>De acuerdo con los peticionarios, e</w:t>
      </w:r>
      <w:r w:rsidR="00C8532B" w:rsidRPr="004E688A">
        <w:rPr>
          <w:rFonts w:asciiTheme="majorHAnsi" w:hAnsiTheme="majorHAnsi"/>
          <w:sz w:val="20"/>
          <w:szCs w:val="20"/>
          <w:lang w:val="es-ES"/>
        </w:rPr>
        <w:t>l Decreto</w:t>
      </w:r>
      <w:r w:rsidRPr="004E688A">
        <w:rPr>
          <w:rFonts w:asciiTheme="majorHAnsi" w:hAnsiTheme="majorHAnsi"/>
          <w:sz w:val="20"/>
          <w:szCs w:val="20"/>
          <w:lang w:val="es-ES"/>
        </w:rPr>
        <w:t xml:space="preserve"> Zedillo</w:t>
      </w:r>
      <w:r w:rsidR="00BF6B50" w:rsidRPr="004E688A">
        <w:rPr>
          <w:rFonts w:asciiTheme="majorHAnsi" w:hAnsiTheme="majorHAnsi"/>
          <w:sz w:val="20"/>
          <w:szCs w:val="20"/>
          <w:lang w:val="es-ES"/>
        </w:rPr>
        <w:t xml:space="preserve"> expropió 2.</w:t>
      </w:r>
      <w:r w:rsidR="00C8532B" w:rsidRPr="004E688A">
        <w:rPr>
          <w:rFonts w:asciiTheme="majorHAnsi" w:hAnsiTheme="majorHAnsi"/>
          <w:sz w:val="20"/>
          <w:szCs w:val="20"/>
          <w:lang w:val="es-ES"/>
        </w:rPr>
        <w:t xml:space="preserve">688 hectáreas localizadas en áreas conocidas como la Cuchilla e Isleta </w:t>
      </w:r>
      <w:r w:rsidR="004038FC" w:rsidRPr="004E688A">
        <w:rPr>
          <w:rFonts w:asciiTheme="majorHAnsi" w:hAnsiTheme="majorHAnsi"/>
          <w:sz w:val="20"/>
          <w:szCs w:val="20"/>
          <w:lang w:val="es-ES"/>
        </w:rPr>
        <w:t xml:space="preserve">I y </w:t>
      </w:r>
      <w:r w:rsidR="00C8532B" w:rsidRPr="004E688A">
        <w:rPr>
          <w:rFonts w:asciiTheme="majorHAnsi" w:hAnsiTheme="majorHAnsi"/>
          <w:sz w:val="20"/>
          <w:szCs w:val="20"/>
          <w:lang w:val="es-ES"/>
        </w:rPr>
        <w:t>II</w:t>
      </w:r>
      <w:r w:rsidR="00BD6E93" w:rsidRPr="004E688A">
        <w:rPr>
          <w:rFonts w:asciiTheme="majorHAnsi" w:hAnsiTheme="majorHAnsi"/>
          <w:sz w:val="20"/>
          <w:szCs w:val="20"/>
          <w:lang w:val="es-ES"/>
        </w:rPr>
        <w:t xml:space="preserve">, pero también habría despojado </w:t>
      </w:r>
      <w:r w:rsidR="00BF6B50" w:rsidRPr="004E688A">
        <w:rPr>
          <w:rFonts w:asciiTheme="majorHAnsi" w:hAnsiTheme="majorHAnsi"/>
          <w:sz w:val="20"/>
          <w:szCs w:val="20"/>
          <w:lang w:val="es-ES"/>
        </w:rPr>
        <w:t>más de 40.</w:t>
      </w:r>
      <w:r w:rsidR="00C8532B" w:rsidRPr="004E688A">
        <w:rPr>
          <w:rFonts w:asciiTheme="majorHAnsi" w:hAnsiTheme="majorHAnsi"/>
          <w:sz w:val="20"/>
          <w:szCs w:val="20"/>
          <w:lang w:val="es-ES"/>
        </w:rPr>
        <w:t xml:space="preserve">499 hectáreas ubicadas en áreas extensas fuera de la Cuchilla e Isleta I y II. </w:t>
      </w:r>
      <w:r w:rsidR="00BC4B75" w:rsidRPr="004E688A">
        <w:rPr>
          <w:rFonts w:asciiTheme="majorHAnsi" w:hAnsiTheme="majorHAnsi"/>
          <w:sz w:val="20"/>
          <w:szCs w:val="20"/>
          <w:lang w:val="es-ES"/>
        </w:rPr>
        <w:t xml:space="preserve">Los peticionarios </w:t>
      </w:r>
      <w:r w:rsidR="00BA4700" w:rsidRPr="004E688A">
        <w:rPr>
          <w:rFonts w:asciiTheme="majorHAnsi" w:hAnsiTheme="majorHAnsi"/>
          <w:sz w:val="20"/>
          <w:szCs w:val="20"/>
          <w:lang w:val="es-ES"/>
        </w:rPr>
        <w:t xml:space="preserve">subrayan </w:t>
      </w:r>
      <w:r w:rsidR="00BC4B75" w:rsidRPr="004E688A">
        <w:rPr>
          <w:rFonts w:asciiTheme="majorHAnsi" w:hAnsiTheme="majorHAnsi"/>
          <w:sz w:val="20"/>
          <w:szCs w:val="20"/>
          <w:lang w:val="es-ES"/>
        </w:rPr>
        <w:t xml:space="preserve">que la expropiación del Decreto Zedillo no se realizó por razones de utilidad pública sino para transferir </w:t>
      </w:r>
      <w:r w:rsidR="00BA4700" w:rsidRPr="004E688A">
        <w:rPr>
          <w:rFonts w:asciiTheme="majorHAnsi" w:hAnsiTheme="majorHAnsi"/>
          <w:sz w:val="20"/>
          <w:szCs w:val="20"/>
          <w:lang w:val="es-ES"/>
        </w:rPr>
        <w:t xml:space="preserve">y </w:t>
      </w:r>
      <w:r w:rsidR="003367EB" w:rsidRPr="004E688A">
        <w:rPr>
          <w:rFonts w:asciiTheme="majorHAnsi" w:hAnsiTheme="majorHAnsi"/>
          <w:sz w:val="20"/>
          <w:szCs w:val="20"/>
          <w:lang w:val="es-ES"/>
        </w:rPr>
        <w:t xml:space="preserve">legalizar la posesión de las tierras ancestrales a terceros no Yaquis. </w:t>
      </w:r>
    </w:p>
    <w:p w:rsidR="00C8532B" w:rsidRPr="004E688A" w:rsidRDefault="00C8532B" w:rsidP="009E4973">
      <w:pPr>
        <w:pStyle w:val="ListParagraph"/>
        <w:rPr>
          <w:rFonts w:asciiTheme="majorHAnsi" w:hAnsiTheme="majorHAnsi"/>
          <w:color w:val="auto"/>
          <w:sz w:val="20"/>
          <w:szCs w:val="20"/>
          <w:lang w:val="es-ES"/>
        </w:rPr>
      </w:pPr>
    </w:p>
    <w:p w:rsidR="00543065" w:rsidRPr="004E688A" w:rsidRDefault="003B47B5" w:rsidP="009E49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Los peticionarios mencionan que </w:t>
      </w:r>
      <w:r w:rsidR="00C8532B" w:rsidRPr="004E688A">
        <w:rPr>
          <w:rFonts w:asciiTheme="majorHAnsi" w:hAnsiTheme="majorHAnsi"/>
          <w:sz w:val="20"/>
          <w:szCs w:val="20"/>
          <w:lang w:val="es-ES"/>
        </w:rPr>
        <w:t>las autoridades tradicionales de V</w:t>
      </w:r>
      <w:r w:rsidR="005825A3" w:rsidRPr="004E688A">
        <w:rPr>
          <w:rFonts w:asciiTheme="majorHAnsi" w:hAnsiTheme="majorHAnsi"/>
          <w:sz w:val="20"/>
          <w:szCs w:val="20"/>
          <w:lang w:val="es-ES"/>
        </w:rPr>
        <w:t>í</w:t>
      </w:r>
      <w:r w:rsidR="00C8532B" w:rsidRPr="004E688A">
        <w:rPr>
          <w:rFonts w:asciiTheme="majorHAnsi" w:hAnsiTheme="majorHAnsi"/>
          <w:sz w:val="20"/>
          <w:szCs w:val="20"/>
          <w:lang w:val="es-ES"/>
        </w:rPr>
        <w:t>cam y P</w:t>
      </w:r>
      <w:r w:rsidR="005825A3" w:rsidRPr="004E688A">
        <w:rPr>
          <w:rFonts w:asciiTheme="majorHAnsi" w:hAnsiTheme="majorHAnsi"/>
          <w:sz w:val="20"/>
          <w:szCs w:val="20"/>
          <w:lang w:val="es-ES"/>
        </w:rPr>
        <w:t>ó</w:t>
      </w:r>
      <w:r w:rsidR="00C8532B" w:rsidRPr="004E688A">
        <w:rPr>
          <w:rFonts w:asciiTheme="majorHAnsi" w:hAnsiTheme="majorHAnsi"/>
          <w:sz w:val="20"/>
          <w:szCs w:val="20"/>
          <w:lang w:val="es-ES"/>
        </w:rPr>
        <w:t>tam promovieron un juicio de amparo contra el Decreto Zedillo</w:t>
      </w:r>
      <w:r w:rsidR="00BB1EDA" w:rsidRPr="004E688A">
        <w:rPr>
          <w:rFonts w:asciiTheme="majorHAnsi" w:hAnsiTheme="majorHAnsi"/>
          <w:sz w:val="20"/>
          <w:szCs w:val="20"/>
          <w:lang w:val="es-ES"/>
        </w:rPr>
        <w:t xml:space="preserve"> y el </w:t>
      </w:r>
      <w:r w:rsidRPr="004E688A">
        <w:rPr>
          <w:rFonts w:asciiTheme="majorHAnsi" w:hAnsiTheme="majorHAnsi"/>
          <w:sz w:val="20"/>
          <w:szCs w:val="20"/>
          <w:lang w:val="es-ES"/>
        </w:rPr>
        <w:t>Juzgado Octavo de Distrito en Hermosillo, Sonora emit</w:t>
      </w:r>
      <w:r w:rsidR="00BB1EDA" w:rsidRPr="004E688A">
        <w:rPr>
          <w:rFonts w:asciiTheme="majorHAnsi" w:hAnsiTheme="majorHAnsi"/>
          <w:sz w:val="20"/>
          <w:szCs w:val="20"/>
          <w:lang w:val="es-ES"/>
        </w:rPr>
        <w:t>ió</w:t>
      </w:r>
      <w:r w:rsidRPr="004E688A">
        <w:rPr>
          <w:rFonts w:asciiTheme="majorHAnsi" w:hAnsiTheme="majorHAnsi"/>
          <w:sz w:val="20"/>
          <w:szCs w:val="20"/>
          <w:lang w:val="es-ES"/>
        </w:rPr>
        <w:t xml:space="preserve"> un Juicio de Amparo y Protección de la Justicia Federal bajo el Registro No. 911/97</w:t>
      </w:r>
      <w:r w:rsidR="00697CD5" w:rsidRPr="004E688A">
        <w:rPr>
          <w:rStyle w:val="FootnoteReference"/>
          <w:rFonts w:asciiTheme="majorHAnsi" w:hAnsiTheme="majorHAnsi"/>
          <w:sz w:val="20"/>
          <w:szCs w:val="20"/>
          <w:lang w:val="es-ES"/>
        </w:rPr>
        <w:footnoteReference w:id="5"/>
      </w:r>
      <w:r w:rsidRPr="004E688A">
        <w:rPr>
          <w:rFonts w:asciiTheme="majorHAnsi" w:hAnsiTheme="majorHAnsi"/>
          <w:sz w:val="20"/>
          <w:szCs w:val="20"/>
          <w:lang w:val="es-ES"/>
        </w:rPr>
        <w:t xml:space="preserve">. </w:t>
      </w:r>
      <w:r w:rsidR="0097189F" w:rsidRPr="004E688A">
        <w:rPr>
          <w:rFonts w:asciiTheme="majorHAnsi" w:hAnsiTheme="majorHAnsi"/>
          <w:sz w:val="20"/>
          <w:szCs w:val="20"/>
          <w:lang w:val="es-ES"/>
        </w:rPr>
        <w:t>Según los peticionarios, e</w:t>
      </w:r>
      <w:r w:rsidR="007B2D9C" w:rsidRPr="004E688A">
        <w:rPr>
          <w:rFonts w:asciiTheme="majorHAnsi" w:hAnsiTheme="majorHAnsi"/>
          <w:sz w:val="20"/>
          <w:szCs w:val="20"/>
          <w:lang w:val="es-ES"/>
        </w:rPr>
        <w:t xml:space="preserve">n </w:t>
      </w:r>
      <w:r w:rsidRPr="004E688A">
        <w:rPr>
          <w:rFonts w:asciiTheme="majorHAnsi" w:hAnsiTheme="majorHAnsi"/>
          <w:sz w:val="20"/>
          <w:szCs w:val="20"/>
          <w:lang w:val="es-ES"/>
        </w:rPr>
        <w:t>el a</w:t>
      </w:r>
      <w:r w:rsidR="00BB1EDA" w:rsidRPr="004E688A">
        <w:rPr>
          <w:rFonts w:asciiTheme="majorHAnsi" w:hAnsiTheme="majorHAnsi"/>
          <w:sz w:val="20"/>
          <w:szCs w:val="20"/>
          <w:lang w:val="es-ES"/>
        </w:rPr>
        <w:t>ñ</w:t>
      </w:r>
      <w:r w:rsidRPr="004E688A">
        <w:rPr>
          <w:rFonts w:asciiTheme="majorHAnsi" w:hAnsiTheme="majorHAnsi"/>
          <w:sz w:val="20"/>
          <w:szCs w:val="20"/>
          <w:lang w:val="es-ES"/>
        </w:rPr>
        <w:t xml:space="preserve">o </w:t>
      </w:r>
      <w:r w:rsidR="007B2D9C" w:rsidRPr="004E688A">
        <w:rPr>
          <w:rFonts w:asciiTheme="majorHAnsi" w:hAnsiTheme="majorHAnsi"/>
          <w:sz w:val="20"/>
          <w:szCs w:val="20"/>
          <w:lang w:val="es-ES"/>
        </w:rPr>
        <w:t>2001, las autoridades de T</w:t>
      </w:r>
      <w:r w:rsidR="0097189F" w:rsidRPr="004E688A">
        <w:rPr>
          <w:rFonts w:asciiTheme="majorHAnsi" w:hAnsiTheme="majorHAnsi"/>
          <w:sz w:val="20"/>
          <w:szCs w:val="20"/>
          <w:lang w:val="es-ES"/>
        </w:rPr>
        <w:t>ó</w:t>
      </w:r>
      <w:r w:rsidR="007B2D9C" w:rsidRPr="004E688A">
        <w:rPr>
          <w:rFonts w:asciiTheme="majorHAnsi" w:hAnsiTheme="majorHAnsi"/>
          <w:sz w:val="20"/>
          <w:szCs w:val="20"/>
          <w:lang w:val="es-ES"/>
        </w:rPr>
        <w:t>rim, Belem, R</w:t>
      </w:r>
      <w:r w:rsidR="0097189F" w:rsidRPr="004E688A">
        <w:rPr>
          <w:rFonts w:asciiTheme="majorHAnsi" w:hAnsiTheme="majorHAnsi"/>
          <w:sz w:val="20"/>
          <w:szCs w:val="20"/>
          <w:lang w:val="es-ES"/>
        </w:rPr>
        <w:t>á</w:t>
      </w:r>
      <w:r w:rsidR="007B2D9C" w:rsidRPr="004E688A">
        <w:rPr>
          <w:rFonts w:asciiTheme="majorHAnsi" w:hAnsiTheme="majorHAnsi"/>
          <w:sz w:val="20"/>
          <w:szCs w:val="20"/>
          <w:lang w:val="es-ES"/>
        </w:rPr>
        <w:t>hum, Huirivis, B</w:t>
      </w:r>
      <w:r w:rsidR="0097189F" w:rsidRPr="004E688A">
        <w:rPr>
          <w:rFonts w:asciiTheme="majorHAnsi" w:hAnsiTheme="majorHAnsi"/>
          <w:sz w:val="20"/>
          <w:szCs w:val="20"/>
          <w:lang w:val="es-ES"/>
        </w:rPr>
        <w:t>á</w:t>
      </w:r>
      <w:r w:rsidRPr="004E688A">
        <w:rPr>
          <w:rFonts w:asciiTheme="majorHAnsi" w:hAnsiTheme="majorHAnsi"/>
          <w:sz w:val="20"/>
          <w:szCs w:val="20"/>
          <w:lang w:val="es-ES"/>
        </w:rPr>
        <w:t>cum y C</w:t>
      </w:r>
      <w:r w:rsidR="0097189F" w:rsidRPr="004E688A">
        <w:rPr>
          <w:rFonts w:asciiTheme="majorHAnsi" w:hAnsiTheme="majorHAnsi"/>
          <w:sz w:val="20"/>
          <w:szCs w:val="20"/>
          <w:lang w:val="es-ES"/>
        </w:rPr>
        <w:t>ó</w:t>
      </w:r>
      <w:r w:rsidRPr="004E688A">
        <w:rPr>
          <w:rFonts w:asciiTheme="majorHAnsi" w:hAnsiTheme="majorHAnsi"/>
          <w:sz w:val="20"/>
          <w:szCs w:val="20"/>
          <w:lang w:val="es-ES"/>
        </w:rPr>
        <w:t xml:space="preserve">corit se unieron al proceso de amparo. Los peticionarios indican que el </w:t>
      </w:r>
      <w:r w:rsidR="00C8532B" w:rsidRPr="004E688A">
        <w:rPr>
          <w:rFonts w:asciiTheme="majorHAnsi" w:hAnsiTheme="majorHAnsi"/>
          <w:sz w:val="20"/>
          <w:szCs w:val="20"/>
          <w:lang w:val="es-ES"/>
        </w:rPr>
        <w:t xml:space="preserve">amparo tuvo vigencia desde </w:t>
      </w:r>
      <w:r w:rsidRPr="004E688A">
        <w:rPr>
          <w:rFonts w:asciiTheme="majorHAnsi" w:hAnsiTheme="majorHAnsi"/>
          <w:sz w:val="20"/>
          <w:szCs w:val="20"/>
          <w:lang w:val="es-ES"/>
        </w:rPr>
        <w:t xml:space="preserve">el año </w:t>
      </w:r>
      <w:r w:rsidR="00C8532B" w:rsidRPr="004E688A">
        <w:rPr>
          <w:rFonts w:asciiTheme="majorHAnsi" w:hAnsiTheme="majorHAnsi"/>
          <w:sz w:val="20"/>
          <w:szCs w:val="20"/>
          <w:lang w:val="es-ES"/>
        </w:rPr>
        <w:t>1997 hasta el 13 de septiembre de 2002, fecha en la que</w:t>
      </w:r>
      <w:r w:rsidRPr="004E688A">
        <w:rPr>
          <w:rFonts w:asciiTheme="majorHAnsi" w:hAnsiTheme="majorHAnsi"/>
          <w:sz w:val="20"/>
          <w:szCs w:val="20"/>
          <w:lang w:val="es-ES"/>
        </w:rPr>
        <w:t xml:space="preserve">, mediante fraude, </w:t>
      </w:r>
      <w:r w:rsidR="00C8532B" w:rsidRPr="004E688A">
        <w:rPr>
          <w:rFonts w:asciiTheme="majorHAnsi" w:hAnsiTheme="majorHAnsi"/>
          <w:sz w:val="20"/>
          <w:szCs w:val="20"/>
          <w:lang w:val="es-ES"/>
        </w:rPr>
        <w:t xml:space="preserve">se declaró el sobreseimiento del juicio de amparo por ausencia. </w:t>
      </w:r>
      <w:r w:rsidRPr="004E688A">
        <w:rPr>
          <w:rFonts w:asciiTheme="majorHAnsi" w:hAnsiTheme="majorHAnsi"/>
          <w:sz w:val="20"/>
          <w:szCs w:val="20"/>
          <w:lang w:val="es-ES"/>
        </w:rPr>
        <w:t xml:space="preserve">De acuerdo con los peticionarios, los abogados contratados por el Estado de Sonora -en colaboración con la Notaría No. 25 de la ciudad Obregón- falsificaron </w:t>
      </w:r>
      <w:r w:rsidR="00BB1EDA" w:rsidRPr="004E688A">
        <w:rPr>
          <w:rFonts w:asciiTheme="majorHAnsi" w:hAnsiTheme="majorHAnsi"/>
          <w:sz w:val="20"/>
          <w:szCs w:val="20"/>
          <w:lang w:val="es-ES"/>
        </w:rPr>
        <w:t>un</w:t>
      </w:r>
      <w:r w:rsidRPr="004E688A">
        <w:rPr>
          <w:rFonts w:asciiTheme="majorHAnsi" w:hAnsiTheme="majorHAnsi"/>
          <w:sz w:val="20"/>
          <w:szCs w:val="20"/>
          <w:lang w:val="es-ES"/>
        </w:rPr>
        <w:t xml:space="preserve"> supuesto poder legal conferido por el Pueblo Yaqui. Los peticionarios </w:t>
      </w:r>
      <w:r w:rsidR="0097189F" w:rsidRPr="004E688A">
        <w:rPr>
          <w:rFonts w:asciiTheme="majorHAnsi" w:hAnsiTheme="majorHAnsi"/>
          <w:sz w:val="20"/>
          <w:szCs w:val="20"/>
          <w:lang w:val="es-ES"/>
        </w:rPr>
        <w:t>detallan</w:t>
      </w:r>
      <w:r w:rsidRPr="004E688A">
        <w:rPr>
          <w:rFonts w:asciiTheme="majorHAnsi" w:hAnsiTheme="majorHAnsi"/>
          <w:sz w:val="20"/>
          <w:szCs w:val="20"/>
          <w:lang w:val="es-ES"/>
        </w:rPr>
        <w:t xml:space="preserve"> que en una oportunidad el documento presentaba varias irregularidades tales como la falta del sello correspondiente de cada pueblo, la firma de autoridades tradicionales “auto adscritas” que en realidad no </w:t>
      </w:r>
      <w:r w:rsidR="004038FC" w:rsidRPr="004E688A">
        <w:rPr>
          <w:rFonts w:asciiTheme="majorHAnsi" w:hAnsiTheme="majorHAnsi"/>
          <w:sz w:val="20"/>
          <w:szCs w:val="20"/>
          <w:lang w:val="es-ES"/>
        </w:rPr>
        <w:t>eran</w:t>
      </w:r>
      <w:r w:rsidRPr="004E688A">
        <w:rPr>
          <w:rFonts w:asciiTheme="majorHAnsi" w:hAnsiTheme="majorHAnsi"/>
          <w:sz w:val="20"/>
          <w:szCs w:val="20"/>
          <w:lang w:val="es-ES"/>
        </w:rPr>
        <w:t xml:space="preserve"> autoridades y que se ubica</w:t>
      </w:r>
      <w:r w:rsidR="004038FC" w:rsidRPr="004E688A">
        <w:rPr>
          <w:rFonts w:asciiTheme="majorHAnsi" w:hAnsiTheme="majorHAnsi"/>
          <w:sz w:val="20"/>
          <w:szCs w:val="20"/>
          <w:lang w:val="es-ES"/>
        </w:rPr>
        <w:t>ba</w:t>
      </w:r>
      <w:r w:rsidRPr="004E688A">
        <w:rPr>
          <w:rFonts w:asciiTheme="majorHAnsi" w:hAnsiTheme="majorHAnsi"/>
          <w:sz w:val="20"/>
          <w:szCs w:val="20"/>
          <w:lang w:val="es-ES"/>
        </w:rPr>
        <w:t xml:space="preserve">n en lugares sin sede de la Santa Iglesia de Pueblos Tradicionales del Pueblo Yaqui, mientras que en otro caso se habrían copiado </w:t>
      </w:r>
      <w:r w:rsidR="004038FC" w:rsidRPr="004E688A">
        <w:rPr>
          <w:rFonts w:asciiTheme="majorHAnsi" w:hAnsiTheme="majorHAnsi"/>
          <w:sz w:val="20"/>
          <w:szCs w:val="20"/>
          <w:lang w:val="es-ES"/>
        </w:rPr>
        <w:t xml:space="preserve">fraudulentamente </w:t>
      </w:r>
      <w:r w:rsidRPr="004E688A">
        <w:rPr>
          <w:rFonts w:asciiTheme="majorHAnsi" w:hAnsiTheme="majorHAnsi"/>
          <w:sz w:val="20"/>
          <w:szCs w:val="20"/>
          <w:lang w:val="es-ES"/>
        </w:rPr>
        <w:t>las firmas de los demandantes del amparo original</w:t>
      </w:r>
      <w:r w:rsidR="004038FC"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 </w:t>
      </w:r>
    </w:p>
    <w:p w:rsidR="003B47B5" w:rsidRPr="004E688A" w:rsidRDefault="003B47B5"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BB1EDA" w:rsidRPr="004E688A" w:rsidRDefault="00B231BE" w:rsidP="00F6145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Los peticionarios alegan que el Juzgado revisó el asunto sin ningún aviso al Pueblo Ya</w:t>
      </w:r>
      <w:r w:rsidR="006A68A7">
        <w:rPr>
          <w:rFonts w:asciiTheme="majorHAnsi" w:hAnsiTheme="majorHAnsi"/>
          <w:sz w:val="20"/>
          <w:szCs w:val="20"/>
          <w:lang w:val="es-ES"/>
        </w:rPr>
        <w:t>qui y sin ningún Yaqui presente</w:t>
      </w:r>
      <w:r w:rsidRPr="004E688A">
        <w:rPr>
          <w:rFonts w:asciiTheme="majorHAnsi" w:hAnsiTheme="majorHAnsi"/>
          <w:sz w:val="20"/>
          <w:szCs w:val="20"/>
          <w:lang w:val="es-ES"/>
        </w:rPr>
        <w:t xml:space="preserve">, descartando el reclamo de amparo. </w:t>
      </w:r>
      <w:r w:rsidR="0097189F" w:rsidRPr="004E688A">
        <w:rPr>
          <w:rFonts w:asciiTheme="majorHAnsi" w:hAnsiTheme="majorHAnsi"/>
          <w:sz w:val="20"/>
          <w:szCs w:val="20"/>
          <w:lang w:val="es-ES"/>
        </w:rPr>
        <w:t>Los peticionarios resaltan que l</w:t>
      </w:r>
      <w:r w:rsidRPr="004E688A">
        <w:rPr>
          <w:rFonts w:asciiTheme="majorHAnsi" w:hAnsiTheme="majorHAnsi"/>
          <w:sz w:val="20"/>
          <w:szCs w:val="20"/>
          <w:lang w:val="es-ES"/>
        </w:rPr>
        <w:t>as autoridades del Pueblo Yaqui no fueron notificadas</w:t>
      </w:r>
      <w:r w:rsidR="004038FC" w:rsidRPr="004E688A">
        <w:rPr>
          <w:rFonts w:asciiTheme="majorHAnsi" w:hAnsiTheme="majorHAnsi"/>
          <w:sz w:val="20"/>
          <w:szCs w:val="20"/>
          <w:lang w:val="es-ES"/>
        </w:rPr>
        <w:t xml:space="preserve"> de esa decisión</w:t>
      </w:r>
      <w:r w:rsidRPr="004E688A">
        <w:rPr>
          <w:rFonts w:asciiTheme="majorHAnsi" w:hAnsiTheme="majorHAnsi"/>
          <w:sz w:val="20"/>
          <w:szCs w:val="20"/>
          <w:lang w:val="es-ES"/>
        </w:rPr>
        <w:t xml:space="preserve"> y sólo se enteraron de esa situación el 15 de noviembre de 2002 en una reunión sostenida con las autoridades del Estado. Frente a ello, </w:t>
      </w:r>
      <w:r w:rsidR="0097189F" w:rsidRPr="004E688A">
        <w:rPr>
          <w:rFonts w:asciiTheme="majorHAnsi" w:hAnsiTheme="majorHAnsi"/>
          <w:sz w:val="20"/>
          <w:szCs w:val="20"/>
          <w:lang w:val="es-ES"/>
        </w:rPr>
        <w:t xml:space="preserve">de acuerdo con los peticionarios, </w:t>
      </w:r>
      <w:r w:rsidRPr="004E688A">
        <w:rPr>
          <w:rFonts w:asciiTheme="majorHAnsi" w:hAnsiTheme="majorHAnsi"/>
          <w:sz w:val="20"/>
          <w:szCs w:val="20"/>
          <w:lang w:val="es-ES"/>
        </w:rPr>
        <w:t>las autoridades tradicionales dirigieron un acta formal al FIFONAFE solicitando que se suspenda la entrega de los recursos por motivo de la expropiación</w:t>
      </w:r>
      <w:r w:rsidR="0097189F"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 recursos que nunca han sido aceptados por el Pueblo Yaqui</w:t>
      </w:r>
      <w:r w:rsidR="0097189F" w:rsidRPr="004E688A">
        <w:rPr>
          <w:rFonts w:asciiTheme="majorHAnsi" w:hAnsiTheme="majorHAnsi"/>
          <w:sz w:val="20"/>
          <w:szCs w:val="20"/>
          <w:lang w:val="es-ES"/>
        </w:rPr>
        <w:t xml:space="preserve"> – y </w:t>
      </w:r>
      <w:r w:rsidRPr="004E688A">
        <w:rPr>
          <w:rFonts w:asciiTheme="majorHAnsi" w:hAnsiTheme="majorHAnsi"/>
          <w:sz w:val="20"/>
          <w:szCs w:val="20"/>
          <w:lang w:val="es-ES"/>
        </w:rPr>
        <w:t xml:space="preserve">exigieron una investigación </w:t>
      </w:r>
      <w:r w:rsidR="00BB1EDA" w:rsidRPr="004E688A">
        <w:rPr>
          <w:rFonts w:asciiTheme="majorHAnsi" w:hAnsiTheme="majorHAnsi"/>
          <w:sz w:val="20"/>
          <w:szCs w:val="20"/>
          <w:lang w:val="es-ES"/>
        </w:rPr>
        <w:t xml:space="preserve">a </w:t>
      </w:r>
      <w:r w:rsidRPr="004E688A">
        <w:rPr>
          <w:rFonts w:asciiTheme="majorHAnsi" w:hAnsiTheme="majorHAnsi"/>
          <w:sz w:val="20"/>
          <w:szCs w:val="20"/>
          <w:lang w:val="es-ES"/>
        </w:rPr>
        <w:t>la Oficina Representativa para el Desarrollo de los Pueblos Indígenas, el Fiscal Agrario General, la Comisión Nacional de Agua y Secretaría de Desarrollo Social</w:t>
      </w:r>
      <w:r w:rsidR="00BB1EDA" w:rsidRPr="004E688A">
        <w:rPr>
          <w:rFonts w:asciiTheme="majorHAnsi" w:hAnsiTheme="majorHAnsi"/>
          <w:sz w:val="20"/>
          <w:szCs w:val="20"/>
          <w:lang w:val="es-ES"/>
        </w:rPr>
        <w:t xml:space="preserve"> </w:t>
      </w:r>
      <w:r w:rsidR="0097189F" w:rsidRPr="004E688A">
        <w:rPr>
          <w:rFonts w:asciiTheme="majorHAnsi" w:hAnsiTheme="majorHAnsi"/>
          <w:sz w:val="20"/>
          <w:szCs w:val="20"/>
          <w:lang w:val="es-ES"/>
        </w:rPr>
        <w:t>-</w:t>
      </w:r>
      <w:r w:rsidR="00601352" w:rsidRPr="004E688A">
        <w:rPr>
          <w:rFonts w:asciiTheme="majorHAnsi" w:hAnsiTheme="majorHAnsi"/>
          <w:sz w:val="20"/>
          <w:szCs w:val="20"/>
          <w:lang w:val="es-ES"/>
        </w:rPr>
        <w:t>,</w:t>
      </w:r>
      <w:r w:rsidR="0097189F"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solicitud </w:t>
      </w:r>
      <w:r w:rsidR="0097189F" w:rsidRPr="004E688A">
        <w:rPr>
          <w:rFonts w:asciiTheme="majorHAnsi" w:hAnsiTheme="majorHAnsi"/>
          <w:sz w:val="20"/>
          <w:szCs w:val="20"/>
          <w:lang w:val="es-ES"/>
        </w:rPr>
        <w:t xml:space="preserve">que </w:t>
      </w:r>
      <w:r w:rsidRPr="004E688A">
        <w:rPr>
          <w:rFonts w:asciiTheme="majorHAnsi" w:hAnsiTheme="majorHAnsi"/>
          <w:sz w:val="20"/>
          <w:szCs w:val="20"/>
          <w:lang w:val="es-ES"/>
        </w:rPr>
        <w:t>permanece</w:t>
      </w:r>
      <w:r w:rsidR="004038FC" w:rsidRPr="004E688A">
        <w:rPr>
          <w:rFonts w:asciiTheme="majorHAnsi" w:hAnsiTheme="majorHAnsi"/>
          <w:sz w:val="20"/>
          <w:szCs w:val="20"/>
          <w:lang w:val="es-ES"/>
        </w:rPr>
        <w:t>ría</w:t>
      </w:r>
      <w:r w:rsidRPr="004E688A">
        <w:rPr>
          <w:rFonts w:asciiTheme="majorHAnsi" w:hAnsiTheme="majorHAnsi"/>
          <w:sz w:val="20"/>
          <w:szCs w:val="20"/>
          <w:lang w:val="es-ES"/>
        </w:rPr>
        <w:t xml:space="preserve"> sin respuesta. </w:t>
      </w:r>
    </w:p>
    <w:p w:rsidR="00BB1EDA" w:rsidRPr="004E688A" w:rsidRDefault="00BB1EDA" w:rsidP="009E4973">
      <w:pPr>
        <w:pStyle w:val="ListParagraph"/>
        <w:rPr>
          <w:rFonts w:asciiTheme="majorHAnsi" w:hAnsiTheme="majorHAnsi"/>
          <w:color w:val="auto"/>
          <w:sz w:val="20"/>
          <w:szCs w:val="20"/>
          <w:lang w:val="es-ES"/>
        </w:rPr>
      </w:pPr>
    </w:p>
    <w:p w:rsidR="00B231BE" w:rsidRPr="004E688A" w:rsidRDefault="00BB1EDA" w:rsidP="00F6145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Asimismo, los peticionarios indican que el</w:t>
      </w:r>
      <w:r w:rsidR="00B231BE" w:rsidRPr="004E688A">
        <w:rPr>
          <w:rFonts w:asciiTheme="majorHAnsi" w:hAnsiTheme="majorHAnsi"/>
          <w:sz w:val="20"/>
          <w:szCs w:val="20"/>
          <w:lang w:val="es-ES"/>
        </w:rPr>
        <w:t xml:space="preserve"> 8 de junio de 2005, las autoridades tradicionales fueron informadas de</w:t>
      </w:r>
      <w:r w:rsidR="004038FC" w:rsidRPr="004E688A">
        <w:rPr>
          <w:rFonts w:asciiTheme="majorHAnsi" w:hAnsiTheme="majorHAnsi"/>
          <w:sz w:val="20"/>
          <w:szCs w:val="20"/>
          <w:lang w:val="es-ES"/>
        </w:rPr>
        <w:t xml:space="preserve">l fin del proceso de </w:t>
      </w:r>
      <w:r w:rsidR="00B231BE" w:rsidRPr="004E688A">
        <w:rPr>
          <w:rFonts w:asciiTheme="majorHAnsi" w:hAnsiTheme="majorHAnsi"/>
          <w:sz w:val="20"/>
          <w:szCs w:val="20"/>
          <w:lang w:val="es-ES"/>
        </w:rPr>
        <w:t xml:space="preserve">amparo por la Secretaría de Reforma Agraria a través de la Subsecretaría para la Orden de Propiedad Rural. </w:t>
      </w:r>
      <w:r w:rsidRPr="004E688A">
        <w:rPr>
          <w:rFonts w:asciiTheme="majorHAnsi" w:hAnsiTheme="majorHAnsi"/>
          <w:sz w:val="20"/>
          <w:szCs w:val="20"/>
          <w:lang w:val="es-ES"/>
        </w:rPr>
        <w:t xml:space="preserve">Los peticionarios señalan que </w:t>
      </w:r>
      <w:r w:rsidR="00B231BE" w:rsidRPr="004E688A">
        <w:rPr>
          <w:rFonts w:asciiTheme="majorHAnsi" w:hAnsiTheme="majorHAnsi"/>
          <w:sz w:val="20"/>
          <w:szCs w:val="20"/>
          <w:lang w:val="es-ES"/>
        </w:rPr>
        <w:t xml:space="preserve">la Secretaría de Reforma </w:t>
      </w:r>
      <w:r w:rsidR="00B231BE" w:rsidRPr="004E688A">
        <w:rPr>
          <w:rFonts w:asciiTheme="majorHAnsi" w:hAnsiTheme="majorHAnsi"/>
          <w:sz w:val="20"/>
          <w:szCs w:val="20"/>
          <w:lang w:val="es-ES"/>
        </w:rPr>
        <w:lastRenderedPageBreak/>
        <w:t xml:space="preserve">Agraria </w:t>
      </w:r>
      <w:r w:rsidRPr="004E688A">
        <w:rPr>
          <w:rFonts w:asciiTheme="majorHAnsi" w:hAnsiTheme="majorHAnsi"/>
          <w:sz w:val="20"/>
          <w:szCs w:val="20"/>
          <w:lang w:val="es-ES"/>
        </w:rPr>
        <w:t xml:space="preserve">indicó que </w:t>
      </w:r>
      <w:r w:rsidR="00B231BE" w:rsidRPr="004E688A">
        <w:rPr>
          <w:rFonts w:asciiTheme="majorHAnsi" w:hAnsiTheme="majorHAnsi"/>
          <w:sz w:val="20"/>
          <w:szCs w:val="20"/>
          <w:lang w:val="es-ES"/>
        </w:rPr>
        <w:t>el Decreto Zedillo “está firm</w:t>
      </w:r>
      <w:r w:rsidRPr="004E688A">
        <w:rPr>
          <w:rFonts w:asciiTheme="majorHAnsi" w:hAnsiTheme="majorHAnsi"/>
          <w:sz w:val="20"/>
          <w:szCs w:val="20"/>
          <w:lang w:val="es-ES"/>
        </w:rPr>
        <w:t>e</w:t>
      </w:r>
      <w:r w:rsidR="00B231BE" w:rsidRPr="004E688A">
        <w:rPr>
          <w:rFonts w:asciiTheme="majorHAnsi" w:hAnsiTheme="majorHAnsi"/>
          <w:sz w:val="20"/>
          <w:szCs w:val="20"/>
          <w:lang w:val="es-ES"/>
        </w:rPr>
        <w:t xml:space="preserve"> e inamovible jurídicamente”, por lo que “la única alternativa que tienen los Yaquis es aceptar la indemnización”. Los peticionarios </w:t>
      </w:r>
      <w:r w:rsidRPr="004E688A">
        <w:rPr>
          <w:rFonts w:asciiTheme="majorHAnsi" w:hAnsiTheme="majorHAnsi"/>
          <w:sz w:val="20"/>
          <w:szCs w:val="20"/>
          <w:lang w:val="es-ES"/>
        </w:rPr>
        <w:t>consideran que esa comunicación final</w:t>
      </w:r>
      <w:r w:rsidR="004038FC" w:rsidRPr="004E688A">
        <w:rPr>
          <w:rFonts w:asciiTheme="majorHAnsi" w:hAnsiTheme="majorHAnsi"/>
          <w:sz w:val="20"/>
          <w:szCs w:val="20"/>
          <w:lang w:val="es-ES"/>
        </w:rPr>
        <w:t xml:space="preserve"> </w:t>
      </w:r>
      <w:r w:rsidR="00B231BE" w:rsidRPr="004E688A">
        <w:rPr>
          <w:rFonts w:asciiTheme="majorHAnsi" w:hAnsiTheme="majorHAnsi"/>
          <w:sz w:val="20"/>
          <w:szCs w:val="20"/>
          <w:lang w:val="es-ES"/>
        </w:rPr>
        <w:t xml:space="preserve">agotó exhaustivamente los recursos </w:t>
      </w:r>
      <w:r w:rsidR="00601352" w:rsidRPr="004E688A">
        <w:rPr>
          <w:rFonts w:asciiTheme="majorHAnsi" w:hAnsiTheme="majorHAnsi"/>
          <w:sz w:val="20"/>
          <w:szCs w:val="20"/>
          <w:lang w:val="es-ES"/>
        </w:rPr>
        <w:t>internos</w:t>
      </w:r>
      <w:r w:rsidR="00B231BE" w:rsidRPr="004E688A">
        <w:rPr>
          <w:rFonts w:asciiTheme="majorHAnsi" w:hAnsiTheme="majorHAnsi"/>
          <w:sz w:val="20"/>
          <w:szCs w:val="20"/>
          <w:lang w:val="es-ES"/>
        </w:rPr>
        <w:t xml:space="preserve"> disponibles. </w:t>
      </w:r>
      <w:r w:rsidRPr="004E688A">
        <w:rPr>
          <w:rFonts w:asciiTheme="majorHAnsi" w:hAnsiTheme="majorHAnsi"/>
          <w:sz w:val="20"/>
          <w:szCs w:val="20"/>
          <w:lang w:val="es-ES"/>
        </w:rPr>
        <w:t xml:space="preserve">Los peticionarios subrayan que </w:t>
      </w:r>
      <w:r w:rsidR="00B231BE" w:rsidRPr="004E688A">
        <w:rPr>
          <w:rFonts w:asciiTheme="majorHAnsi" w:hAnsiTheme="majorHAnsi"/>
          <w:sz w:val="20"/>
          <w:szCs w:val="20"/>
          <w:lang w:val="es-ES"/>
        </w:rPr>
        <w:t>las presuntas víctimas, sus abogados y los peticionarios intentaron obtener una copia del archivo</w:t>
      </w:r>
      <w:r w:rsidRPr="004E688A">
        <w:rPr>
          <w:rFonts w:asciiTheme="majorHAnsi" w:hAnsiTheme="majorHAnsi"/>
          <w:sz w:val="20"/>
          <w:szCs w:val="20"/>
          <w:lang w:val="es-ES"/>
        </w:rPr>
        <w:t xml:space="preserve"> del juicio de amparo</w:t>
      </w:r>
      <w:r w:rsidR="00B231BE" w:rsidRPr="004E688A">
        <w:rPr>
          <w:rFonts w:asciiTheme="majorHAnsi" w:hAnsiTheme="majorHAnsi"/>
          <w:sz w:val="20"/>
          <w:szCs w:val="20"/>
          <w:lang w:val="es-ES"/>
        </w:rPr>
        <w:t xml:space="preserve">, solicitud que </w:t>
      </w:r>
      <w:r w:rsidR="004038FC" w:rsidRPr="004E688A">
        <w:rPr>
          <w:rFonts w:asciiTheme="majorHAnsi" w:hAnsiTheme="majorHAnsi"/>
          <w:sz w:val="20"/>
          <w:szCs w:val="20"/>
          <w:lang w:val="es-ES"/>
        </w:rPr>
        <w:t xml:space="preserve">habría sido </w:t>
      </w:r>
      <w:r w:rsidR="00B231BE" w:rsidRPr="004E688A">
        <w:rPr>
          <w:rFonts w:asciiTheme="majorHAnsi" w:hAnsiTheme="majorHAnsi"/>
          <w:sz w:val="20"/>
          <w:szCs w:val="20"/>
          <w:lang w:val="es-ES"/>
        </w:rPr>
        <w:t>negada por los funcionarios del Juzgado sin causa o explicación</w:t>
      </w:r>
      <w:r w:rsidR="004038FC" w:rsidRPr="004E688A">
        <w:rPr>
          <w:rFonts w:asciiTheme="majorHAnsi" w:hAnsiTheme="majorHAnsi"/>
          <w:sz w:val="20"/>
          <w:szCs w:val="20"/>
          <w:lang w:val="es-ES"/>
        </w:rPr>
        <w:t xml:space="preserve">. </w:t>
      </w:r>
    </w:p>
    <w:p w:rsidR="00B231BE" w:rsidRPr="004E688A" w:rsidRDefault="00B231BE" w:rsidP="009E4973">
      <w:pPr>
        <w:pStyle w:val="ListParagraph"/>
        <w:rPr>
          <w:rFonts w:asciiTheme="majorHAnsi" w:hAnsiTheme="majorHAnsi"/>
          <w:color w:val="auto"/>
          <w:sz w:val="20"/>
          <w:szCs w:val="20"/>
          <w:lang w:val="es-ES"/>
        </w:rPr>
      </w:pPr>
    </w:p>
    <w:p w:rsidR="00E52142" w:rsidRPr="004E688A" w:rsidRDefault="00B231BE" w:rsidP="00B231B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Por otra parte, los peticionarios señalan que uno de los problemas persistentes ha sido el acceso </w:t>
      </w:r>
      <w:r w:rsidR="00BB1EDA" w:rsidRPr="004E688A">
        <w:rPr>
          <w:rFonts w:asciiTheme="majorHAnsi" w:hAnsiTheme="majorHAnsi"/>
          <w:sz w:val="20"/>
          <w:szCs w:val="20"/>
          <w:lang w:val="es-ES"/>
        </w:rPr>
        <w:t xml:space="preserve">y uso de </w:t>
      </w:r>
      <w:r w:rsidRPr="004E688A">
        <w:rPr>
          <w:rFonts w:asciiTheme="majorHAnsi" w:hAnsiTheme="majorHAnsi"/>
          <w:sz w:val="20"/>
          <w:szCs w:val="20"/>
          <w:lang w:val="es-ES"/>
        </w:rPr>
        <w:t>las aguas del Río Yaqui. Así, l</w:t>
      </w:r>
      <w:r w:rsidR="00055599" w:rsidRPr="004E688A">
        <w:rPr>
          <w:rFonts w:asciiTheme="majorHAnsi" w:hAnsiTheme="majorHAnsi"/>
          <w:sz w:val="20"/>
          <w:szCs w:val="20"/>
          <w:lang w:val="es-ES"/>
        </w:rPr>
        <w:t xml:space="preserve">os peticionarios indican </w:t>
      </w:r>
      <w:r w:rsidR="00E52142" w:rsidRPr="004E688A">
        <w:rPr>
          <w:rFonts w:asciiTheme="majorHAnsi" w:hAnsiTheme="majorHAnsi"/>
          <w:sz w:val="20"/>
          <w:szCs w:val="20"/>
          <w:lang w:val="es-ES"/>
        </w:rPr>
        <w:t xml:space="preserve">que el Decreto Cárdenas fue silencioso en cuanto a si los derechos del Pueblo Yaqui aplicaban al agua debajo de la represa </w:t>
      </w:r>
      <w:r w:rsidRPr="004E688A">
        <w:rPr>
          <w:rFonts w:asciiTheme="majorHAnsi" w:hAnsiTheme="majorHAnsi"/>
          <w:sz w:val="20"/>
          <w:szCs w:val="20"/>
          <w:lang w:val="es-ES"/>
        </w:rPr>
        <w:t xml:space="preserve">“La Angostura” </w:t>
      </w:r>
      <w:r w:rsidR="00E52142" w:rsidRPr="004E688A">
        <w:rPr>
          <w:rFonts w:asciiTheme="majorHAnsi" w:hAnsiTheme="majorHAnsi"/>
          <w:sz w:val="20"/>
          <w:szCs w:val="20"/>
          <w:lang w:val="es-ES"/>
        </w:rPr>
        <w:t>o al agua tanto arriba como debajo de la represa</w:t>
      </w:r>
      <w:r w:rsidR="00BB1EDA" w:rsidRPr="004E688A">
        <w:rPr>
          <w:rFonts w:asciiTheme="majorHAnsi" w:hAnsiTheme="majorHAnsi"/>
          <w:sz w:val="20"/>
          <w:szCs w:val="20"/>
          <w:lang w:val="es-ES"/>
        </w:rPr>
        <w:t xml:space="preserve">, en el caso de que se construyeran nuevas </w:t>
      </w:r>
      <w:r w:rsidR="00E52142" w:rsidRPr="004E688A">
        <w:rPr>
          <w:rFonts w:asciiTheme="majorHAnsi" w:hAnsiTheme="majorHAnsi"/>
          <w:sz w:val="20"/>
          <w:szCs w:val="20"/>
          <w:lang w:val="es-ES"/>
        </w:rPr>
        <w:t xml:space="preserve"> represas. </w:t>
      </w:r>
      <w:r w:rsidR="00BB1EDA" w:rsidRPr="004E688A">
        <w:rPr>
          <w:rFonts w:asciiTheme="majorHAnsi" w:hAnsiTheme="majorHAnsi"/>
          <w:sz w:val="20"/>
          <w:szCs w:val="20"/>
          <w:lang w:val="es-ES"/>
        </w:rPr>
        <w:t xml:space="preserve">Los peticionarios consideran que el </w:t>
      </w:r>
      <w:r w:rsidR="00E52142" w:rsidRPr="004E688A">
        <w:rPr>
          <w:rFonts w:asciiTheme="majorHAnsi" w:hAnsiTheme="majorHAnsi"/>
          <w:sz w:val="20"/>
          <w:szCs w:val="20"/>
          <w:lang w:val="es-ES"/>
        </w:rPr>
        <w:t>Decreto</w:t>
      </w:r>
      <w:r w:rsidRPr="004E688A">
        <w:rPr>
          <w:rFonts w:asciiTheme="majorHAnsi" w:hAnsiTheme="majorHAnsi"/>
          <w:sz w:val="20"/>
          <w:szCs w:val="20"/>
          <w:lang w:val="es-ES"/>
        </w:rPr>
        <w:t xml:space="preserve"> Cárdenas</w:t>
      </w:r>
      <w:r w:rsidR="00E52142" w:rsidRPr="004E688A">
        <w:rPr>
          <w:rFonts w:asciiTheme="majorHAnsi" w:hAnsiTheme="majorHAnsi"/>
          <w:sz w:val="20"/>
          <w:szCs w:val="20"/>
          <w:lang w:val="es-ES"/>
        </w:rPr>
        <w:t xml:space="preserve"> salvaguardó las concesiones que fueron federalmente adquiridas o de alguna otra manera antes de 1937, en detrimento del Pueblo Yaqui. </w:t>
      </w:r>
    </w:p>
    <w:p w:rsidR="00E52142" w:rsidRPr="004E688A" w:rsidRDefault="00E52142" w:rsidP="009E4973">
      <w:pPr>
        <w:pStyle w:val="ListParagraph"/>
        <w:rPr>
          <w:rFonts w:asciiTheme="majorHAnsi" w:hAnsiTheme="majorHAnsi"/>
          <w:color w:val="auto"/>
          <w:sz w:val="20"/>
          <w:szCs w:val="20"/>
          <w:lang w:val="es-ES"/>
        </w:rPr>
      </w:pPr>
    </w:p>
    <w:p w:rsidR="00321E66" w:rsidRPr="004E688A" w:rsidRDefault="00B231BE" w:rsidP="00E5214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Más aún, los peticionarios alegan que </w:t>
      </w:r>
      <w:r w:rsidR="00055599" w:rsidRPr="004E688A">
        <w:rPr>
          <w:rFonts w:asciiTheme="majorHAnsi" w:hAnsiTheme="majorHAnsi"/>
          <w:sz w:val="20"/>
          <w:szCs w:val="20"/>
          <w:lang w:val="es-ES"/>
        </w:rPr>
        <w:t xml:space="preserve">la disposición del Decreto Cárdenas que estableció para el Pueblo Yaqui hasta la mitad del caudal que se almacenara en la </w:t>
      </w:r>
      <w:r w:rsidR="0097189F" w:rsidRPr="004E688A">
        <w:rPr>
          <w:rFonts w:asciiTheme="majorHAnsi" w:hAnsiTheme="majorHAnsi"/>
          <w:sz w:val="20"/>
          <w:szCs w:val="20"/>
          <w:lang w:val="es-ES"/>
        </w:rPr>
        <w:t>re</w:t>
      </w:r>
      <w:r w:rsidR="00055599" w:rsidRPr="004E688A">
        <w:rPr>
          <w:rFonts w:asciiTheme="majorHAnsi" w:hAnsiTheme="majorHAnsi"/>
          <w:sz w:val="20"/>
          <w:szCs w:val="20"/>
          <w:lang w:val="es-ES"/>
        </w:rPr>
        <w:t>presa de “La</w:t>
      </w:r>
      <w:r w:rsidR="008E4B60" w:rsidRPr="004E688A">
        <w:rPr>
          <w:rFonts w:asciiTheme="majorHAnsi" w:hAnsiTheme="majorHAnsi"/>
          <w:sz w:val="20"/>
          <w:szCs w:val="20"/>
          <w:lang w:val="es-ES"/>
        </w:rPr>
        <w:t xml:space="preserve"> Angostura” nunca fue cumplida</w:t>
      </w:r>
      <w:r w:rsidR="00055599" w:rsidRPr="004E688A">
        <w:rPr>
          <w:rFonts w:asciiTheme="majorHAnsi" w:hAnsiTheme="majorHAnsi"/>
          <w:sz w:val="20"/>
          <w:szCs w:val="20"/>
          <w:lang w:val="es-ES"/>
        </w:rPr>
        <w:t xml:space="preserve">. Los peticionarios indican que en los años 1943, 1953 y 1964 respectivamente se construyeron las </w:t>
      </w:r>
      <w:r w:rsidR="00ED230B" w:rsidRPr="004E688A">
        <w:rPr>
          <w:rFonts w:asciiTheme="majorHAnsi" w:hAnsiTheme="majorHAnsi"/>
          <w:sz w:val="20"/>
          <w:szCs w:val="20"/>
          <w:lang w:val="es-ES"/>
        </w:rPr>
        <w:t>re</w:t>
      </w:r>
      <w:r w:rsidR="00055599" w:rsidRPr="004E688A">
        <w:rPr>
          <w:rFonts w:asciiTheme="majorHAnsi" w:hAnsiTheme="majorHAnsi"/>
          <w:sz w:val="20"/>
          <w:szCs w:val="20"/>
          <w:lang w:val="es-ES"/>
        </w:rPr>
        <w:t xml:space="preserve">presas de </w:t>
      </w:r>
      <w:r w:rsidR="00ED230B" w:rsidRPr="004E688A">
        <w:rPr>
          <w:rFonts w:asciiTheme="majorHAnsi" w:hAnsiTheme="majorHAnsi"/>
          <w:sz w:val="20"/>
          <w:szCs w:val="20"/>
          <w:lang w:val="es-ES"/>
        </w:rPr>
        <w:t>“</w:t>
      </w:r>
      <w:r w:rsidR="00055599" w:rsidRPr="004E688A">
        <w:rPr>
          <w:rFonts w:asciiTheme="majorHAnsi" w:hAnsiTheme="majorHAnsi"/>
          <w:sz w:val="20"/>
          <w:szCs w:val="20"/>
          <w:lang w:val="es-ES"/>
        </w:rPr>
        <w:t>La Angostura</w:t>
      </w:r>
      <w:r w:rsidR="00ED230B" w:rsidRPr="004E688A">
        <w:rPr>
          <w:rFonts w:asciiTheme="majorHAnsi" w:hAnsiTheme="majorHAnsi"/>
          <w:sz w:val="20"/>
          <w:szCs w:val="20"/>
          <w:lang w:val="es-ES"/>
        </w:rPr>
        <w:t>”</w:t>
      </w:r>
      <w:r w:rsidR="00055599" w:rsidRPr="004E688A">
        <w:rPr>
          <w:rFonts w:asciiTheme="majorHAnsi" w:hAnsiTheme="majorHAnsi"/>
          <w:sz w:val="20"/>
          <w:szCs w:val="20"/>
          <w:lang w:val="es-ES"/>
        </w:rPr>
        <w:t xml:space="preserve">, </w:t>
      </w:r>
      <w:r w:rsidR="00ED230B" w:rsidRPr="004E688A">
        <w:rPr>
          <w:rFonts w:asciiTheme="majorHAnsi" w:hAnsiTheme="majorHAnsi"/>
          <w:sz w:val="20"/>
          <w:szCs w:val="20"/>
          <w:lang w:val="es-ES"/>
        </w:rPr>
        <w:t xml:space="preserve">“Álvaro Obregón </w:t>
      </w:r>
      <w:r w:rsidR="004038FC" w:rsidRPr="004E688A">
        <w:rPr>
          <w:rFonts w:asciiTheme="majorHAnsi" w:hAnsiTheme="majorHAnsi"/>
          <w:sz w:val="20"/>
          <w:szCs w:val="20"/>
          <w:lang w:val="es-ES"/>
        </w:rPr>
        <w:t>u</w:t>
      </w:r>
      <w:r w:rsidR="00ED230B" w:rsidRPr="004E688A">
        <w:rPr>
          <w:rFonts w:asciiTheme="majorHAnsi" w:hAnsiTheme="majorHAnsi"/>
          <w:sz w:val="20"/>
          <w:szCs w:val="20"/>
          <w:lang w:val="es-ES"/>
        </w:rPr>
        <w:t xml:space="preserve"> Oviáchic” y “El Novillo” </w:t>
      </w:r>
      <w:r w:rsidR="00055599" w:rsidRPr="004E688A">
        <w:rPr>
          <w:rFonts w:asciiTheme="majorHAnsi" w:hAnsiTheme="majorHAnsi"/>
          <w:sz w:val="20"/>
          <w:szCs w:val="20"/>
          <w:lang w:val="es-ES"/>
        </w:rPr>
        <w:t>sobre el cauce del Río Yaqui</w:t>
      </w:r>
      <w:r w:rsidR="00ED230B" w:rsidRPr="004E688A">
        <w:rPr>
          <w:rFonts w:asciiTheme="majorHAnsi" w:hAnsiTheme="majorHAnsi"/>
          <w:sz w:val="20"/>
          <w:szCs w:val="20"/>
          <w:lang w:val="es-ES"/>
        </w:rPr>
        <w:t xml:space="preserve">. Los peticionarios alegan </w:t>
      </w:r>
      <w:r w:rsidR="00601352" w:rsidRPr="004E688A">
        <w:rPr>
          <w:rFonts w:asciiTheme="majorHAnsi" w:hAnsiTheme="majorHAnsi"/>
          <w:sz w:val="20"/>
          <w:szCs w:val="20"/>
          <w:lang w:val="es-ES"/>
        </w:rPr>
        <w:t xml:space="preserve">que </w:t>
      </w:r>
      <w:r w:rsidR="00ED230B" w:rsidRPr="004E688A">
        <w:rPr>
          <w:rFonts w:asciiTheme="majorHAnsi" w:hAnsiTheme="majorHAnsi"/>
          <w:sz w:val="20"/>
          <w:szCs w:val="20"/>
          <w:lang w:val="es-ES"/>
        </w:rPr>
        <w:t>las presuntas víctimas no fueron consultadas sobre estas obras de infraestructura</w:t>
      </w:r>
      <w:r w:rsidR="004038FC" w:rsidRPr="004E688A">
        <w:rPr>
          <w:rFonts w:asciiTheme="majorHAnsi" w:hAnsiTheme="majorHAnsi"/>
          <w:sz w:val="20"/>
          <w:szCs w:val="20"/>
          <w:lang w:val="es-ES"/>
        </w:rPr>
        <w:t>, no</w:t>
      </w:r>
      <w:r w:rsidR="0097189F" w:rsidRPr="004E688A">
        <w:rPr>
          <w:rFonts w:asciiTheme="majorHAnsi" w:hAnsiTheme="majorHAnsi"/>
          <w:sz w:val="20"/>
          <w:szCs w:val="20"/>
          <w:lang w:val="es-ES"/>
        </w:rPr>
        <w:t xml:space="preserve"> </w:t>
      </w:r>
      <w:r w:rsidR="00ED230B" w:rsidRPr="004E688A">
        <w:rPr>
          <w:rFonts w:asciiTheme="majorHAnsi" w:hAnsiTheme="majorHAnsi"/>
          <w:sz w:val="20"/>
          <w:szCs w:val="20"/>
          <w:lang w:val="es-ES"/>
        </w:rPr>
        <w:t xml:space="preserve">recibieron ningún tipo de compensación </w:t>
      </w:r>
      <w:r w:rsidR="004038FC" w:rsidRPr="004E688A">
        <w:rPr>
          <w:rFonts w:asciiTheme="majorHAnsi" w:hAnsiTheme="majorHAnsi"/>
          <w:sz w:val="20"/>
          <w:szCs w:val="20"/>
          <w:lang w:val="es-ES"/>
        </w:rPr>
        <w:t xml:space="preserve">ni se aseguró su </w:t>
      </w:r>
      <w:r w:rsidR="00ED230B" w:rsidRPr="004E688A">
        <w:rPr>
          <w:rFonts w:asciiTheme="majorHAnsi" w:hAnsiTheme="majorHAnsi"/>
          <w:sz w:val="20"/>
          <w:szCs w:val="20"/>
          <w:lang w:val="es-ES"/>
        </w:rPr>
        <w:t xml:space="preserve">derecho al agua. </w:t>
      </w:r>
      <w:r w:rsidR="00055599" w:rsidRPr="004E688A">
        <w:rPr>
          <w:rFonts w:asciiTheme="majorHAnsi" w:hAnsiTheme="majorHAnsi"/>
          <w:sz w:val="20"/>
          <w:szCs w:val="20"/>
          <w:lang w:val="es-ES"/>
        </w:rPr>
        <w:t>Según los peticionarios, estas obras de almacenamiento completaron el despojo de las aguas del Río Yaqui</w:t>
      </w:r>
      <w:r w:rsidR="00321E66" w:rsidRPr="004E688A">
        <w:rPr>
          <w:rFonts w:asciiTheme="majorHAnsi" w:hAnsiTheme="majorHAnsi"/>
          <w:sz w:val="20"/>
          <w:szCs w:val="20"/>
          <w:lang w:val="es-ES"/>
        </w:rPr>
        <w:t>, ya que el Pueblo Yaqui perdió el acceso a aproximadamente 90% del torrente natural de</w:t>
      </w:r>
      <w:r w:rsidR="00ED230B" w:rsidRPr="004E688A">
        <w:rPr>
          <w:rFonts w:asciiTheme="majorHAnsi" w:hAnsiTheme="majorHAnsi"/>
          <w:sz w:val="20"/>
          <w:szCs w:val="20"/>
          <w:lang w:val="es-ES"/>
        </w:rPr>
        <w:t xml:space="preserve"> ese río. En particular, los peticionarios </w:t>
      </w:r>
      <w:r w:rsidR="00A25656" w:rsidRPr="004E688A">
        <w:rPr>
          <w:rFonts w:asciiTheme="majorHAnsi" w:hAnsiTheme="majorHAnsi"/>
          <w:sz w:val="20"/>
          <w:szCs w:val="20"/>
          <w:lang w:val="es-ES"/>
        </w:rPr>
        <w:t>señalan</w:t>
      </w:r>
      <w:r w:rsidR="00ED230B" w:rsidRPr="004E688A">
        <w:rPr>
          <w:rFonts w:asciiTheme="majorHAnsi" w:hAnsiTheme="majorHAnsi"/>
          <w:sz w:val="20"/>
          <w:szCs w:val="20"/>
          <w:lang w:val="es-ES"/>
        </w:rPr>
        <w:t xml:space="preserve"> que en el marco de la construcción de la represa “Álvaro Obregón o Oviáchic” se desvió el agua del Río Yaqui </w:t>
      </w:r>
      <w:r w:rsidR="00E251A1" w:rsidRPr="004E688A">
        <w:rPr>
          <w:rFonts w:asciiTheme="majorHAnsi" w:hAnsiTheme="majorHAnsi"/>
          <w:sz w:val="20"/>
          <w:szCs w:val="20"/>
          <w:lang w:val="es-ES"/>
        </w:rPr>
        <w:t xml:space="preserve">a través de un sistema insuficiente de canal que fue específicamente construido para limitar el torrente de agua correspondiente al torrente río debajo de la </w:t>
      </w:r>
      <w:r w:rsidR="004038FC" w:rsidRPr="004E688A">
        <w:rPr>
          <w:rFonts w:asciiTheme="majorHAnsi" w:hAnsiTheme="majorHAnsi"/>
          <w:sz w:val="20"/>
          <w:szCs w:val="20"/>
          <w:lang w:val="es-ES"/>
        </w:rPr>
        <w:t>r</w:t>
      </w:r>
      <w:r w:rsidR="00E251A1" w:rsidRPr="004E688A">
        <w:rPr>
          <w:rFonts w:asciiTheme="majorHAnsi" w:hAnsiTheme="majorHAnsi"/>
          <w:sz w:val="20"/>
          <w:szCs w:val="20"/>
          <w:lang w:val="es-ES"/>
        </w:rPr>
        <w:t xml:space="preserve">epresa </w:t>
      </w:r>
      <w:r w:rsidR="004038FC" w:rsidRPr="004E688A">
        <w:rPr>
          <w:rFonts w:asciiTheme="majorHAnsi" w:hAnsiTheme="majorHAnsi"/>
          <w:sz w:val="20"/>
          <w:szCs w:val="20"/>
          <w:lang w:val="es-ES"/>
        </w:rPr>
        <w:t>“</w:t>
      </w:r>
      <w:r w:rsidR="00E251A1" w:rsidRPr="004E688A">
        <w:rPr>
          <w:rFonts w:asciiTheme="majorHAnsi" w:hAnsiTheme="majorHAnsi"/>
          <w:sz w:val="20"/>
          <w:szCs w:val="20"/>
          <w:lang w:val="es-ES"/>
        </w:rPr>
        <w:t>La Angostura</w:t>
      </w:r>
      <w:r w:rsidR="004038FC" w:rsidRPr="004E688A">
        <w:rPr>
          <w:rFonts w:asciiTheme="majorHAnsi" w:hAnsiTheme="majorHAnsi"/>
          <w:sz w:val="20"/>
          <w:szCs w:val="20"/>
          <w:lang w:val="es-ES"/>
        </w:rPr>
        <w:t>”</w:t>
      </w:r>
      <w:r w:rsidR="00E251A1" w:rsidRPr="004E688A">
        <w:rPr>
          <w:rFonts w:asciiTheme="majorHAnsi" w:hAnsiTheme="majorHAnsi"/>
          <w:sz w:val="20"/>
          <w:szCs w:val="20"/>
          <w:lang w:val="es-ES"/>
        </w:rPr>
        <w:t xml:space="preserve">. </w:t>
      </w:r>
      <w:r w:rsidR="00ED230B" w:rsidRPr="004E688A">
        <w:rPr>
          <w:rFonts w:asciiTheme="majorHAnsi" w:hAnsiTheme="majorHAnsi"/>
          <w:sz w:val="20"/>
          <w:szCs w:val="20"/>
          <w:lang w:val="es-ES"/>
        </w:rPr>
        <w:t xml:space="preserve">Asimismo, </w:t>
      </w:r>
      <w:r w:rsidR="00A25656" w:rsidRPr="004E688A">
        <w:rPr>
          <w:rFonts w:asciiTheme="majorHAnsi" w:hAnsiTheme="majorHAnsi"/>
          <w:sz w:val="20"/>
          <w:szCs w:val="20"/>
          <w:lang w:val="es-ES"/>
        </w:rPr>
        <w:t xml:space="preserve">manifiestan </w:t>
      </w:r>
      <w:r w:rsidR="00ED230B" w:rsidRPr="004E688A">
        <w:rPr>
          <w:rFonts w:asciiTheme="majorHAnsi" w:hAnsiTheme="majorHAnsi"/>
          <w:sz w:val="20"/>
          <w:szCs w:val="20"/>
          <w:lang w:val="es-ES"/>
        </w:rPr>
        <w:t xml:space="preserve">que la construcción de esa represa </w:t>
      </w:r>
      <w:r w:rsidR="004038FC" w:rsidRPr="004E688A">
        <w:rPr>
          <w:rFonts w:asciiTheme="majorHAnsi" w:hAnsiTheme="majorHAnsi"/>
          <w:sz w:val="20"/>
          <w:szCs w:val="20"/>
          <w:lang w:val="es-ES"/>
        </w:rPr>
        <w:t xml:space="preserve">produjo </w:t>
      </w:r>
      <w:r w:rsidR="00ED230B" w:rsidRPr="004E688A">
        <w:rPr>
          <w:rFonts w:asciiTheme="majorHAnsi" w:hAnsiTheme="majorHAnsi"/>
          <w:sz w:val="20"/>
          <w:szCs w:val="20"/>
          <w:lang w:val="es-ES"/>
        </w:rPr>
        <w:t xml:space="preserve">la </w:t>
      </w:r>
      <w:r w:rsidR="00321E66" w:rsidRPr="004E688A">
        <w:rPr>
          <w:rFonts w:asciiTheme="majorHAnsi" w:hAnsiTheme="majorHAnsi"/>
          <w:sz w:val="20"/>
          <w:szCs w:val="20"/>
          <w:lang w:val="es-ES"/>
        </w:rPr>
        <w:t>inundación del pueblo de Buena Vista, por lo que el pueblo fue reubicado más lejos dentro del territorio Yaqui, produciendo una di</w:t>
      </w:r>
      <w:r w:rsidR="002A161D" w:rsidRPr="004E688A">
        <w:rPr>
          <w:rFonts w:asciiTheme="majorHAnsi" w:hAnsiTheme="majorHAnsi"/>
          <w:sz w:val="20"/>
          <w:szCs w:val="20"/>
          <w:lang w:val="es-ES"/>
        </w:rPr>
        <w:t>sminución de aproximadamente 10.</w:t>
      </w:r>
      <w:r w:rsidR="00321E66" w:rsidRPr="004E688A">
        <w:rPr>
          <w:rFonts w:asciiTheme="majorHAnsi" w:hAnsiTheme="majorHAnsi"/>
          <w:sz w:val="20"/>
          <w:szCs w:val="20"/>
          <w:lang w:val="es-ES"/>
        </w:rPr>
        <w:t xml:space="preserve">000 hectáreas del territorio Yaqui. </w:t>
      </w:r>
      <w:r w:rsidR="00697A71" w:rsidRPr="004E688A">
        <w:rPr>
          <w:rFonts w:asciiTheme="majorHAnsi" w:hAnsiTheme="majorHAnsi"/>
          <w:sz w:val="20"/>
          <w:szCs w:val="20"/>
          <w:lang w:val="es-ES"/>
        </w:rPr>
        <w:t xml:space="preserve"> Los peticionarios indican que</w:t>
      </w:r>
      <w:r w:rsidR="00A25656" w:rsidRPr="004E688A">
        <w:rPr>
          <w:rFonts w:asciiTheme="majorHAnsi" w:hAnsiTheme="majorHAnsi"/>
          <w:sz w:val="20"/>
          <w:szCs w:val="20"/>
          <w:lang w:val="es-ES"/>
        </w:rPr>
        <w:t>, en consecuencia,</w:t>
      </w:r>
      <w:r w:rsidR="00697A71" w:rsidRPr="004E688A">
        <w:rPr>
          <w:rFonts w:asciiTheme="majorHAnsi" w:hAnsiTheme="majorHAnsi"/>
          <w:sz w:val="20"/>
          <w:szCs w:val="20"/>
          <w:lang w:val="es-ES"/>
        </w:rPr>
        <w:t xml:space="preserve"> el Pueblo Yaqui </w:t>
      </w:r>
      <w:r w:rsidR="004038FC" w:rsidRPr="004E688A">
        <w:rPr>
          <w:rFonts w:asciiTheme="majorHAnsi" w:hAnsiTheme="majorHAnsi"/>
          <w:sz w:val="20"/>
          <w:szCs w:val="20"/>
          <w:lang w:val="es-ES"/>
        </w:rPr>
        <w:t xml:space="preserve">se ve </w:t>
      </w:r>
      <w:r w:rsidR="00697A71" w:rsidRPr="004E688A">
        <w:rPr>
          <w:rFonts w:asciiTheme="majorHAnsi" w:hAnsiTheme="majorHAnsi"/>
          <w:sz w:val="20"/>
          <w:szCs w:val="20"/>
          <w:lang w:val="es-ES"/>
        </w:rPr>
        <w:t xml:space="preserve">forzado a obtener un acceso limitado al agua a través de un esquema de pagos creado para beneficiar a los usuarios que no son Yaqui. </w:t>
      </w:r>
    </w:p>
    <w:p w:rsidR="00321E66" w:rsidRPr="004E688A" w:rsidRDefault="00321E66" w:rsidP="009E4973">
      <w:pPr>
        <w:pStyle w:val="ListParagraph"/>
        <w:rPr>
          <w:rFonts w:asciiTheme="majorHAnsi" w:hAnsiTheme="majorHAnsi"/>
          <w:color w:val="auto"/>
          <w:sz w:val="20"/>
          <w:szCs w:val="20"/>
          <w:lang w:val="es-ES"/>
        </w:rPr>
      </w:pPr>
    </w:p>
    <w:p w:rsidR="00055599" w:rsidRPr="004E688A" w:rsidRDefault="00055599" w:rsidP="00E5214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 </w:t>
      </w:r>
      <w:r w:rsidR="00ED230B" w:rsidRPr="004E688A">
        <w:rPr>
          <w:rFonts w:asciiTheme="majorHAnsi" w:hAnsiTheme="majorHAnsi"/>
          <w:sz w:val="20"/>
          <w:szCs w:val="20"/>
          <w:lang w:val="es-ES"/>
        </w:rPr>
        <w:t>Adicionalmente, l</w:t>
      </w:r>
      <w:r w:rsidR="00BC4B75" w:rsidRPr="004E688A">
        <w:rPr>
          <w:rFonts w:asciiTheme="majorHAnsi" w:hAnsiTheme="majorHAnsi"/>
          <w:sz w:val="20"/>
          <w:szCs w:val="20"/>
          <w:lang w:val="es-ES"/>
        </w:rPr>
        <w:t xml:space="preserve">os peticionarios alegan que el Estado ha </w:t>
      </w:r>
      <w:r w:rsidR="00ED230B" w:rsidRPr="004E688A">
        <w:rPr>
          <w:rFonts w:asciiTheme="majorHAnsi" w:hAnsiTheme="majorHAnsi"/>
          <w:sz w:val="20"/>
          <w:szCs w:val="20"/>
          <w:lang w:val="es-ES"/>
        </w:rPr>
        <w:t xml:space="preserve">promovido un </w:t>
      </w:r>
      <w:r w:rsidR="004038FC" w:rsidRPr="004E688A">
        <w:rPr>
          <w:rFonts w:asciiTheme="majorHAnsi" w:hAnsiTheme="majorHAnsi"/>
          <w:sz w:val="20"/>
          <w:szCs w:val="20"/>
          <w:lang w:val="es-ES"/>
        </w:rPr>
        <w:t xml:space="preserve">esquema </w:t>
      </w:r>
      <w:r w:rsidR="00BC4B75" w:rsidRPr="004E688A">
        <w:rPr>
          <w:rFonts w:asciiTheme="majorHAnsi" w:hAnsiTheme="majorHAnsi"/>
          <w:sz w:val="20"/>
          <w:szCs w:val="20"/>
          <w:lang w:val="es-ES"/>
        </w:rPr>
        <w:t>discriminatorio en la planificación, mantenimiento y desarrollo de</w:t>
      </w:r>
      <w:r w:rsidR="00ED230B" w:rsidRPr="004E688A">
        <w:rPr>
          <w:rFonts w:asciiTheme="majorHAnsi" w:hAnsiTheme="majorHAnsi"/>
          <w:sz w:val="20"/>
          <w:szCs w:val="20"/>
          <w:lang w:val="es-ES"/>
        </w:rPr>
        <w:t xml:space="preserve"> los Distritos de Riego a ambas márgenes del Río Yaqui. Según los peticionarios, el Estado debería haber construido el Distri</w:t>
      </w:r>
      <w:r w:rsidR="00331E68" w:rsidRPr="004E688A">
        <w:rPr>
          <w:rFonts w:asciiTheme="majorHAnsi" w:hAnsiTheme="majorHAnsi"/>
          <w:sz w:val="20"/>
          <w:szCs w:val="20"/>
          <w:lang w:val="es-ES"/>
        </w:rPr>
        <w:t>to de Riego para el riego de 60.</w:t>
      </w:r>
      <w:r w:rsidR="00ED230B" w:rsidRPr="004E688A">
        <w:rPr>
          <w:rFonts w:asciiTheme="majorHAnsi" w:hAnsiTheme="majorHAnsi"/>
          <w:sz w:val="20"/>
          <w:szCs w:val="20"/>
          <w:lang w:val="es-ES"/>
        </w:rPr>
        <w:t>000 hectáreas en a</w:t>
      </w:r>
      <w:r w:rsidR="002A161D" w:rsidRPr="004E688A">
        <w:rPr>
          <w:rFonts w:asciiTheme="majorHAnsi" w:hAnsiTheme="majorHAnsi"/>
          <w:sz w:val="20"/>
          <w:szCs w:val="20"/>
          <w:lang w:val="es-ES"/>
        </w:rPr>
        <w:t>mbas márgenes del Río Yaqui, 30.</w:t>
      </w:r>
      <w:r w:rsidR="00ED230B" w:rsidRPr="004E688A">
        <w:rPr>
          <w:rFonts w:asciiTheme="majorHAnsi" w:hAnsiTheme="majorHAnsi"/>
          <w:sz w:val="20"/>
          <w:szCs w:val="20"/>
          <w:lang w:val="es-ES"/>
        </w:rPr>
        <w:t xml:space="preserve">000 hectáreas al margen izquierdo en manos de no </w:t>
      </w:r>
      <w:r w:rsidR="002A161D" w:rsidRPr="004E688A">
        <w:rPr>
          <w:rFonts w:asciiTheme="majorHAnsi" w:hAnsiTheme="majorHAnsi"/>
          <w:sz w:val="20"/>
          <w:szCs w:val="20"/>
          <w:lang w:val="es-ES"/>
        </w:rPr>
        <w:t>Yaquis y 30.</w:t>
      </w:r>
      <w:r w:rsidR="00ED230B" w:rsidRPr="004E688A">
        <w:rPr>
          <w:rFonts w:asciiTheme="majorHAnsi" w:hAnsiTheme="majorHAnsi"/>
          <w:sz w:val="20"/>
          <w:szCs w:val="20"/>
          <w:lang w:val="es-ES"/>
        </w:rPr>
        <w:t xml:space="preserve">000 al margen derecho </w:t>
      </w:r>
      <w:r w:rsidR="004038FC" w:rsidRPr="004E688A">
        <w:rPr>
          <w:rFonts w:asciiTheme="majorHAnsi" w:hAnsiTheme="majorHAnsi"/>
          <w:sz w:val="20"/>
          <w:szCs w:val="20"/>
          <w:lang w:val="es-ES"/>
        </w:rPr>
        <w:t xml:space="preserve"> para el Pueblo Yaqui. </w:t>
      </w:r>
      <w:r w:rsidR="00140622" w:rsidRPr="004E688A">
        <w:rPr>
          <w:rFonts w:asciiTheme="majorHAnsi" w:hAnsiTheme="majorHAnsi"/>
          <w:sz w:val="20"/>
          <w:szCs w:val="20"/>
          <w:lang w:val="es-ES"/>
        </w:rPr>
        <w:t xml:space="preserve">Sin embargo, </w:t>
      </w:r>
      <w:r w:rsidR="004038FC" w:rsidRPr="004E688A">
        <w:rPr>
          <w:rFonts w:asciiTheme="majorHAnsi" w:hAnsiTheme="majorHAnsi"/>
          <w:sz w:val="20"/>
          <w:szCs w:val="20"/>
          <w:lang w:val="es-ES"/>
        </w:rPr>
        <w:t xml:space="preserve">los peticionarios señalan que </w:t>
      </w:r>
      <w:r w:rsidR="00140622" w:rsidRPr="004E688A">
        <w:rPr>
          <w:rFonts w:asciiTheme="majorHAnsi" w:hAnsiTheme="majorHAnsi"/>
          <w:sz w:val="20"/>
          <w:szCs w:val="20"/>
          <w:lang w:val="es-ES"/>
        </w:rPr>
        <w:t xml:space="preserve">en el año 1955, el Presidente Adolfo Ruiz Cortinez  adoptó un Decreto mediante el cual se creó el </w:t>
      </w:r>
      <w:r w:rsidR="00460E43" w:rsidRPr="004E688A">
        <w:rPr>
          <w:rFonts w:asciiTheme="majorHAnsi" w:hAnsiTheme="majorHAnsi"/>
          <w:sz w:val="20"/>
          <w:szCs w:val="20"/>
          <w:lang w:val="es-ES"/>
        </w:rPr>
        <w:t xml:space="preserve">Distrito de Riego No. 41 Río Yaqui </w:t>
      </w:r>
      <w:r w:rsidR="00140622" w:rsidRPr="004E688A">
        <w:rPr>
          <w:rFonts w:asciiTheme="majorHAnsi" w:hAnsiTheme="majorHAnsi"/>
          <w:sz w:val="20"/>
          <w:szCs w:val="20"/>
          <w:lang w:val="es-ES"/>
        </w:rPr>
        <w:t>y se estableció que</w:t>
      </w:r>
      <w:r w:rsidR="00460E43" w:rsidRPr="004E688A">
        <w:rPr>
          <w:rFonts w:asciiTheme="majorHAnsi" w:hAnsiTheme="majorHAnsi"/>
          <w:sz w:val="20"/>
          <w:szCs w:val="20"/>
          <w:lang w:val="es-ES"/>
        </w:rPr>
        <w:t xml:space="preserve"> el Pueblo Yaqui dispondrá únicamente de 200 millones de metros cúbicos</w:t>
      </w:r>
      <w:r w:rsidR="00140622" w:rsidRPr="004E688A">
        <w:rPr>
          <w:rFonts w:asciiTheme="majorHAnsi" w:hAnsiTheme="majorHAnsi"/>
          <w:sz w:val="20"/>
          <w:szCs w:val="20"/>
          <w:lang w:val="es-ES"/>
        </w:rPr>
        <w:t xml:space="preserve"> -</w:t>
      </w:r>
      <w:r w:rsidR="00460E43" w:rsidRPr="004E688A">
        <w:rPr>
          <w:rFonts w:asciiTheme="majorHAnsi" w:hAnsiTheme="majorHAnsi"/>
          <w:sz w:val="20"/>
          <w:szCs w:val="20"/>
          <w:lang w:val="es-ES"/>
        </w:rPr>
        <w:t xml:space="preserve"> agua </w:t>
      </w:r>
      <w:r w:rsidR="00BF37DC">
        <w:rPr>
          <w:rFonts w:asciiTheme="majorHAnsi" w:hAnsiTheme="majorHAnsi"/>
          <w:sz w:val="20"/>
          <w:szCs w:val="20"/>
          <w:lang w:val="es-ES"/>
        </w:rPr>
        <w:t>suficiente para irrigar sólo 20.</w:t>
      </w:r>
      <w:r w:rsidR="00460E43" w:rsidRPr="004E688A">
        <w:rPr>
          <w:rFonts w:asciiTheme="majorHAnsi" w:hAnsiTheme="majorHAnsi"/>
          <w:sz w:val="20"/>
          <w:szCs w:val="20"/>
          <w:lang w:val="es-ES"/>
        </w:rPr>
        <w:t>000 hectáreas</w:t>
      </w:r>
      <w:r w:rsidR="00140622" w:rsidRPr="004E688A">
        <w:rPr>
          <w:rFonts w:asciiTheme="majorHAnsi" w:hAnsiTheme="majorHAnsi"/>
          <w:sz w:val="20"/>
          <w:szCs w:val="20"/>
          <w:lang w:val="es-ES"/>
        </w:rPr>
        <w:t>-, mientras que el</w:t>
      </w:r>
      <w:r w:rsidR="00460E43" w:rsidRPr="004E688A">
        <w:rPr>
          <w:rFonts w:asciiTheme="majorHAnsi" w:hAnsiTheme="majorHAnsi"/>
          <w:sz w:val="20"/>
          <w:szCs w:val="20"/>
          <w:lang w:val="es-ES"/>
        </w:rPr>
        <w:t xml:space="preserve"> Distrito de Riego al lado izquier</w:t>
      </w:r>
      <w:r w:rsidR="00A44489" w:rsidRPr="004E688A">
        <w:rPr>
          <w:rFonts w:asciiTheme="majorHAnsi" w:hAnsiTheme="majorHAnsi"/>
          <w:sz w:val="20"/>
          <w:szCs w:val="20"/>
          <w:lang w:val="es-ES"/>
        </w:rPr>
        <w:t>d</w:t>
      </w:r>
      <w:r w:rsidR="00460E43" w:rsidRPr="004E688A">
        <w:rPr>
          <w:rFonts w:asciiTheme="majorHAnsi" w:hAnsiTheme="majorHAnsi"/>
          <w:sz w:val="20"/>
          <w:szCs w:val="20"/>
          <w:lang w:val="es-ES"/>
        </w:rPr>
        <w:t xml:space="preserve">o del Río Yaqui, </w:t>
      </w:r>
      <w:r w:rsidR="00140622" w:rsidRPr="004E688A">
        <w:rPr>
          <w:rFonts w:asciiTheme="majorHAnsi" w:hAnsiTheme="majorHAnsi"/>
          <w:sz w:val="20"/>
          <w:szCs w:val="20"/>
          <w:lang w:val="es-ES"/>
        </w:rPr>
        <w:t xml:space="preserve">contaría con </w:t>
      </w:r>
      <w:r w:rsidR="002A161D" w:rsidRPr="004E688A">
        <w:rPr>
          <w:rFonts w:asciiTheme="majorHAnsi" w:hAnsiTheme="majorHAnsi"/>
          <w:sz w:val="20"/>
          <w:szCs w:val="20"/>
          <w:lang w:val="es-ES"/>
        </w:rPr>
        <w:t>2.</w:t>
      </w:r>
      <w:r w:rsidR="00460E43" w:rsidRPr="004E688A">
        <w:rPr>
          <w:rFonts w:asciiTheme="majorHAnsi" w:hAnsiTheme="majorHAnsi"/>
          <w:sz w:val="20"/>
          <w:szCs w:val="20"/>
          <w:lang w:val="es-ES"/>
        </w:rPr>
        <w:t xml:space="preserve">600 millones de metros cúbicos. </w:t>
      </w:r>
      <w:r w:rsidR="00140622" w:rsidRPr="004E688A">
        <w:rPr>
          <w:rFonts w:asciiTheme="majorHAnsi" w:hAnsiTheme="majorHAnsi"/>
          <w:sz w:val="20"/>
          <w:szCs w:val="20"/>
          <w:lang w:val="es-ES"/>
        </w:rPr>
        <w:t xml:space="preserve">Adicionalmente, </w:t>
      </w:r>
      <w:r w:rsidR="00697A71" w:rsidRPr="004E688A">
        <w:rPr>
          <w:rFonts w:asciiTheme="majorHAnsi" w:hAnsiTheme="majorHAnsi"/>
          <w:sz w:val="20"/>
          <w:szCs w:val="20"/>
          <w:lang w:val="es-ES"/>
        </w:rPr>
        <w:t xml:space="preserve">los peticionarios indican que en el Distrito de Riego perteneciente al Pueblo Yaqui </w:t>
      </w:r>
      <w:r w:rsidR="00A25656" w:rsidRPr="004E688A">
        <w:rPr>
          <w:rFonts w:asciiTheme="majorHAnsi" w:hAnsiTheme="majorHAnsi"/>
          <w:sz w:val="20"/>
          <w:szCs w:val="20"/>
          <w:lang w:val="es-ES"/>
        </w:rPr>
        <w:t xml:space="preserve">se verificaría ensalitramiento de las tierras, tierras de cultivo sin nivelar, falta de red de drenaje y canales </w:t>
      </w:r>
      <w:r w:rsidR="00A44489" w:rsidRPr="004E688A">
        <w:rPr>
          <w:rFonts w:asciiTheme="majorHAnsi" w:hAnsiTheme="majorHAnsi"/>
          <w:sz w:val="20"/>
          <w:szCs w:val="20"/>
          <w:lang w:val="es-ES"/>
        </w:rPr>
        <w:t>mal localizados</w:t>
      </w:r>
      <w:r w:rsidR="00A25656" w:rsidRPr="004E688A">
        <w:rPr>
          <w:rFonts w:asciiTheme="majorHAnsi" w:hAnsiTheme="majorHAnsi"/>
          <w:sz w:val="20"/>
          <w:szCs w:val="20"/>
          <w:lang w:val="es-ES"/>
        </w:rPr>
        <w:t>,</w:t>
      </w:r>
      <w:r w:rsidR="00A44489" w:rsidRPr="004E688A">
        <w:rPr>
          <w:rFonts w:asciiTheme="majorHAnsi" w:hAnsiTheme="majorHAnsi"/>
          <w:sz w:val="20"/>
          <w:szCs w:val="20"/>
          <w:lang w:val="es-ES"/>
        </w:rPr>
        <w:t xml:space="preserve"> de inadecuada construcción, insuficientes en su capacidad</w:t>
      </w:r>
      <w:r w:rsidR="00A25656" w:rsidRPr="004E688A">
        <w:rPr>
          <w:rFonts w:asciiTheme="majorHAnsi" w:hAnsiTheme="majorHAnsi"/>
          <w:sz w:val="20"/>
          <w:szCs w:val="20"/>
          <w:lang w:val="es-ES"/>
        </w:rPr>
        <w:t xml:space="preserve"> y </w:t>
      </w:r>
      <w:r w:rsidR="00A44489" w:rsidRPr="004E688A">
        <w:rPr>
          <w:rFonts w:asciiTheme="majorHAnsi" w:hAnsiTheme="majorHAnsi"/>
          <w:sz w:val="20"/>
          <w:szCs w:val="20"/>
          <w:lang w:val="es-ES"/>
        </w:rPr>
        <w:t>con fuertes filtraciones</w:t>
      </w:r>
      <w:r w:rsidR="00BC4B75" w:rsidRPr="004E688A">
        <w:rPr>
          <w:rFonts w:asciiTheme="majorHAnsi" w:hAnsiTheme="majorHAnsi"/>
          <w:sz w:val="20"/>
          <w:szCs w:val="20"/>
          <w:lang w:val="es-ES"/>
        </w:rPr>
        <w:t xml:space="preserve">. </w:t>
      </w:r>
    </w:p>
    <w:p w:rsidR="00F61452" w:rsidRPr="004E688A" w:rsidRDefault="00F61452"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4038FC" w:rsidRPr="004E688A" w:rsidRDefault="004038FC"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Los peticionarios señalan que a pesar de la prosperidad de la región, los miembros del Pueblo Yaqui continúan viviendo en una situación de extrema pobreza. Asimismo, </w:t>
      </w:r>
      <w:r w:rsidR="006D5503" w:rsidRPr="004E688A">
        <w:rPr>
          <w:rFonts w:asciiTheme="majorHAnsi" w:hAnsiTheme="majorHAnsi"/>
          <w:sz w:val="20"/>
          <w:szCs w:val="20"/>
          <w:lang w:val="es-ES"/>
        </w:rPr>
        <w:t xml:space="preserve">alegan </w:t>
      </w:r>
      <w:r w:rsidRPr="004E688A">
        <w:rPr>
          <w:rFonts w:asciiTheme="majorHAnsi" w:hAnsiTheme="majorHAnsi"/>
          <w:sz w:val="20"/>
          <w:szCs w:val="20"/>
          <w:lang w:val="es-ES"/>
        </w:rPr>
        <w:t>que el sistema de créditos implementado por el Estado resultó en</w:t>
      </w:r>
      <w:r w:rsidR="006D5503" w:rsidRPr="004E688A">
        <w:rPr>
          <w:rFonts w:asciiTheme="majorHAnsi" w:hAnsiTheme="majorHAnsi"/>
          <w:sz w:val="20"/>
          <w:szCs w:val="20"/>
          <w:lang w:val="es-ES"/>
        </w:rPr>
        <w:t xml:space="preserve"> un control casi total de no Yaquis sobre los </w:t>
      </w:r>
      <w:r w:rsidRPr="004E688A">
        <w:rPr>
          <w:rFonts w:asciiTheme="majorHAnsi" w:hAnsiTheme="majorHAnsi"/>
          <w:sz w:val="20"/>
          <w:szCs w:val="20"/>
          <w:lang w:val="es-ES"/>
        </w:rPr>
        <w:t xml:space="preserve">procesos agrícolas en el territorio Yaqui. </w:t>
      </w:r>
    </w:p>
    <w:p w:rsidR="004038FC" w:rsidRPr="004E688A" w:rsidRDefault="004038FC" w:rsidP="004038FC">
      <w:pPr>
        <w:pStyle w:val="ListParagraph"/>
        <w:rPr>
          <w:rFonts w:asciiTheme="majorHAnsi" w:hAnsiTheme="majorHAnsi"/>
          <w:color w:val="auto"/>
          <w:sz w:val="20"/>
          <w:szCs w:val="20"/>
          <w:lang w:val="es-ES"/>
        </w:rPr>
      </w:pPr>
    </w:p>
    <w:p w:rsidR="00F61452" w:rsidRPr="004E688A" w:rsidRDefault="004038FC"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L</w:t>
      </w:r>
      <w:r w:rsidR="007E2221" w:rsidRPr="004E688A">
        <w:rPr>
          <w:rFonts w:asciiTheme="majorHAnsi" w:hAnsiTheme="majorHAnsi"/>
          <w:sz w:val="20"/>
          <w:szCs w:val="20"/>
          <w:lang w:val="es-ES"/>
        </w:rPr>
        <w:t xml:space="preserve">os peticionarios </w:t>
      </w:r>
      <w:r w:rsidR="006D5503" w:rsidRPr="004E688A">
        <w:rPr>
          <w:rFonts w:asciiTheme="majorHAnsi" w:hAnsiTheme="majorHAnsi"/>
          <w:sz w:val="20"/>
          <w:szCs w:val="20"/>
          <w:lang w:val="es-ES"/>
        </w:rPr>
        <w:t xml:space="preserve">denuncian </w:t>
      </w:r>
      <w:r w:rsidR="007E2221" w:rsidRPr="004E688A">
        <w:rPr>
          <w:rFonts w:asciiTheme="majorHAnsi" w:hAnsiTheme="majorHAnsi"/>
          <w:sz w:val="20"/>
          <w:szCs w:val="20"/>
          <w:lang w:val="es-ES"/>
        </w:rPr>
        <w:t xml:space="preserve">que </w:t>
      </w:r>
      <w:r w:rsidR="00F61452" w:rsidRPr="004E688A">
        <w:rPr>
          <w:rFonts w:asciiTheme="majorHAnsi" w:hAnsiTheme="majorHAnsi"/>
          <w:sz w:val="20"/>
          <w:szCs w:val="20"/>
          <w:lang w:val="es-ES"/>
        </w:rPr>
        <w:t>el Estado ha</w:t>
      </w:r>
      <w:r w:rsidR="008A210F" w:rsidRPr="004E688A">
        <w:rPr>
          <w:rFonts w:asciiTheme="majorHAnsi" w:hAnsiTheme="majorHAnsi"/>
          <w:sz w:val="20"/>
          <w:szCs w:val="20"/>
          <w:lang w:val="es-ES"/>
        </w:rPr>
        <w:t xml:space="preserve"> </w:t>
      </w:r>
      <w:r w:rsidR="00F61452" w:rsidRPr="004E688A">
        <w:rPr>
          <w:rFonts w:asciiTheme="majorHAnsi" w:hAnsiTheme="majorHAnsi"/>
          <w:sz w:val="20"/>
          <w:szCs w:val="20"/>
          <w:lang w:val="es-ES"/>
        </w:rPr>
        <w:t>aprobado</w:t>
      </w:r>
      <w:r w:rsidR="006D5503" w:rsidRPr="004E688A">
        <w:rPr>
          <w:rFonts w:asciiTheme="majorHAnsi" w:hAnsiTheme="majorHAnsi"/>
          <w:sz w:val="20"/>
          <w:szCs w:val="20"/>
          <w:lang w:val="es-ES"/>
        </w:rPr>
        <w:t xml:space="preserve"> y permitido</w:t>
      </w:r>
      <w:r w:rsidR="00F61452" w:rsidRPr="004E688A">
        <w:rPr>
          <w:rFonts w:asciiTheme="majorHAnsi" w:hAnsiTheme="majorHAnsi"/>
          <w:sz w:val="20"/>
          <w:szCs w:val="20"/>
          <w:lang w:val="es-ES"/>
        </w:rPr>
        <w:t xml:space="preserve"> </w:t>
      </w:r>
      <w:r w:rsidR="007E2221" w:rsidRPr="004E688A">
        <w:rPr>
          <w:rFonts w:asciiTheme="majorHAnsi" w:hAnsiTheme="majorHAnsi"/>
          <w:sz w:val="20"/>
          <w:szCs w:val="20"/>
          <w:lang w:val="es-ES"/>
        </w:rPr>
        <w:t xml:space="preserve">el uso y </w:t>
      </w:r>
      <w:r w:rsidR="00F61452" w:rsidRPr="004E688A">
        <w:rPr>
          <w:rFonts w:asciiTheme="majorHAnsi" w:hAnsiTheme="majorHAnsi"/>
          <w:sz w:val="20"/>
          <w:szCs w:val="20"/>
          <w:lang w:val="es-ES"/>
        </w:rPr>
        <w:t xml:space="preserve">fumigación intensiva de </w:t>
      </w:r>
      <w:r w:rsidR="001A254C" w:rsidRPr="004E688A">
        <w:rPr>
          <w:rFonts w:asciiTheme="majorHAnsi" w:hAnsiTheme="majorHAnsi"/>
          <w:sz w:val="20"/>
          <w:szCs w:val="20"/>
          <w:lang w:val="es-ES"/>
        </w:rPr>
        <w:t xml:space="preserve">pesticidas, herbicidas, fertilizantes, </w:t>
      </w:r>
      <w:r w:rsidR="00F61452" w:rsidRPr="004E688A">
        <w:rPr>
          <w:rFonts w:asciiTheme="majorHAnsi" w:hAnsiTheme="majorHAnsi"/>
          <w:sz w:val="20"/>
          <w:szCs w:val="20"/>
          <w:lang w:val="es-ES"/>
        </w:rPr>
        <w:t xml:space="preserve">órgano-fosfatos altamente tóxicos y contaminantes orgánicos persistentes (COPs) </w:t>
      </w:r>
      <w:r w:rsidR="007E2221" w:rsidRPr="004E688A">
        <w:rPr>
          <w:rFonts w:asciiTheme="majorHAnsi" w:hAnsiTheme="majorHAnsi"/>
          <w:sz w:val="20"/>
          <w:szCs w:val="20"/>
          <w:lang w:val="es-ES"/>
        </w:rPr>
        <w:t>en las zonas</w:t>
      </w:r>
      <w:r w:rsidRPr="004E688A">
        <w:rPr>
          <w:rFonts w:asciiTheme="majorHAnsi" w:hAnsiTheme="majorHAnsi"/>
          <w:sz w:val="20"/>
          <w:szCs w:val="20"/>
          <w:lang w:val="es-ES"/>
        </w:rPr>
        <w:t xml:space="preserve"> </w:t>
      </w:r>
      <w:r w:rsidR="00F61452" w:rsidRPr="004E688A">
        <w:rPr>
          <w:rFonts w:asciiTheme="majorHAnsi" w:hAnsiTheme="majorHAnsi"/>
          <w:sz w:val="20"/>
          <w:szCs w:val="20"/>
          <w:lang w:val="es-ES"/>
        </w:rPr>
        <w:t xml:space="preserve">agrícolas irrigadas </w:t>
      </w:r>
      <w:r w:rsidRPr="004E688A">
        <w:rPr>
          <w:rFonts w:asciiTheme="majorHAnsi" w:hAnsiTheme="majorHAnsi"/>
          <w:sz w:val="20"/>
          <w:szCs w:val="20"/>
          <w:lang w:val="es-ES"/>
        </w:rPr>
        <w:t xml:space="preserve">por el </w:t>
      </w:r>
      <w:r w:rsidR="00F61452" w:rsidRPr="004E688A">
        <w:rPr>
          <w:rFonts w:asciiTheme="majorHAnsi" w:hAnsiTheme="majorHAnsi"/>
          <w:sz w:val="20"/>
          <w:szCs w:val="20"/>
          <w:lang w:val="es-ES"/>
        </w:rPr>
        <w:t>Río Yaqui</w:t>
      </w:r>
      <w:r w:rsidRPr="004E688A">
        <w:rPr>
          <w:rFonts w:asciiTheme="majorHAnsi" w:hAnsiTheme="majorHAnsi"/>
          <w:sz w:val="20"/>
          <w:szCs w:val="20"/>
          <w:lang w:val="es-ES"/>
        </w:rPr>
        <w:t xml:space="preserve">, </w:t>
      </w:r>
      <w:r w:rsidR="00F61452" w:rsidRPr="004E688A">
        <w:rPr>
          <w:rFonts w:asciiTheme="majorHAnsi" w:hAnsiTheme="majorHAnsi"/>
          <w:sz w:val="20"/>
          <w:szCs w:val="20"/>
          <w:lang w:val="es-ES"/>
        </w:rPr>
        <w:t xml:space="preserve">incluyendo numerosas extensiones de tierras irrigadas y arrendadas que son adyacentes y colindan con los distritos residenciales, escuelas y clínicas de salud del Pueblo Yaqui. </w:t>
      </w:r>
      <w:r w:rsidR="007E2221" w:rsidRPr="004E688A">
        <w:rPr>
          <w:rFonts w:asciiTheme="majorHAnsi" w:hAnsiTheme="majorHAnsi"/>
          <w:sz w:val="20"/>
          <w:szCs w:val="20"/>
          <w:lang w:val="es-ES"/>
        </w:rPr>
        <w:t xml:space="preserve">Los peticionarios señalan que el </w:t>
      </w:r>
      <w:r w:rsidR="008A210F" w:rsidRPr="004E688A">
        <w:rPr>
          <w:rFonts w:asciiTheme="majorHAnsi" w:hAnsiTheme="majorHAnsi"/>
          <w:sz w:val="20"/>
          <w:szCs w:val="20"/>
          <w:lang w:val="es-ES"/>
        </w:rPr>
        <w:t>Estado</w:t>
      </w:r>
      <w:r w:rsidRPr="004E688A">
        <w:rPr>
          <w:rFonts w:asciiTheme="majorHAnsi" w:hAnsiTheme="majorHAnsi"/>
          <w:sz w:val="20"/>
          <w:szCs w:val="20"/>
          <w:lang w:val="es-ES"/>
        </w:rPr>
        <w:t xml:space="preserve"> </w:t>
      </w:r>
      <w:r w:rsidR="008A210F" w:rsidRPr="004E688A">
        <w:rPr>
          <w:rFonts w:asciiTheme="majorHAnsi" w:hAnsiTheme="majorHAnsi"/>
          <w:sz w:val="20"/>
          <w:szCs w:val="20"/>
          <w:lang w:val="es-ES"/>
        </w:rPr>
        <w:t>ha incumplido su deber de controlar y regular adecuadamente el uso de</w:t>
      </w:r>
      <w:r w:rsidR="007E2221" w:rsidRPr="004E688A">
        <w:rPr>
          <w:rFonts w:asciiTheme="majorHAnsi" w:hAnsiTheme="majorHAnsi"/>
          <w:sz w:val="20"/>
          <w:szCs w:val="20"/>
          <w:lang w:val="es-ES"/>
        </w:rPr>
        <w:t xml:space="preserve"> estos químicos y que su utilización </w:t>
      </w:r>
      <w:r w:rsidRPr="004E688A">
        <w:rPr>
          <w:rFonts w:asciiTheme="majorHAnsi" w:hAnsiTheme="majorHAnsi"/>
          <w:sz w:val="20"/>
          <w:szCs w:val="20"/>
          <w:lang w:val="es-ES"/>
        </w:rPr>
        <w:t xml:space="preserve">ha </w:t>
      </w:r>
      <w:r w:rsidR="008A210F" w:rsidRPr="004E688A">
        <w:rPr>
          <w:rFonts w:asciiTheme="majorHAnsi" w:hAnsiTheme="majorHAnsi"/>
          <w:sz w:val="20"/>
          <w:szCs w:val="20"/>
          <w:lang w:val="es-ES"/>
        </w:rPr>
        <w:t>provoca</w:t>
      </w:r>
      <w:r w:rsidRPr="004E688A">
        <w:rPr>
          <w:rFonts w:asciiTheme="majorHAnsi" w:hAnsiTheme="majorHAnsi"/>
          <w:sz w:val="20"/>
          <w:szCs w:val="20"/>
          <w:lang w:val="es-ES"/>
        </w:rPr>
        <w:t>do</w:t>
      </w:r>
      <w:r w:rsidR="008A210F" w:rsidRPr="004E688A">
        <w:rPr>
          <w:rFonts w:asciiTheme="majorHAnsi" w:hAnsiTheme="majorHAnsi"/>
          <w:sz w:val="20"/>
          <w:szCs w:val="20"/>
          <w:lang w:val="es-ES"/>
        </w:rPr>
        <w:t xml:space="preserve"> la erosión masiva del suelo y la contaminación del agua. </w:t>
      </w:r>
    </w:p>
    <w:p w:rsidR="00F61452" w:rsidRPr="004E688A" w:rsidRDefault="00F61452" w:rsidP="009E4973">
      <w:pPr>
        <w:pStyle w:val="ListParagraph"/>
        <w:rPr>
          <w:rFonts w:asciiTheme="majorHAnsi" w:hAnsiTheme="majorHAnsi"/>
          <w:color w:val="auto"/>
          <w:sz w:val="20"/>
          <w:szCs w:val="20"/>
          <w:lang w:val="es-ES"/>
        </w:rPr>
      </w:pPr>
    </w:p>
    <w:p w:rsidR="008A210F" w:rsidRPr="004E688A" w:rsidRDefault="004038FC"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En particular, los </w:t>
      </w:r>
      <w:r w:rsidR="007E2221" w:rsidRPr="004E688A">
        <w:rPr>
          <w:rFonts w:asciiTheme="majorHAnsi" w:hAnsiTheme="majorHAnsi"/>
          <w:sz w:val="20"/>
          <w:szCs w:val="20"/>
          <w:lang w:val="es-ES"/>
        </w:rPr>
        <w:t xml:space="preserve">peticionarios señalan que los </w:t>
      </w:r>
      <w:r w:rsidR="00F61452" w:rsidRPr="004E688A">
        <w:rPr>
          <w:rFonts w:asciiTheme="majorHAnsi" w:hAnsiTheme="majorHAnsi"/>
          <w:sz w:val="20"/>
          <w:szCs w:val="20"/>
          <w:lang w:val="es-ES"/>
        </w:rPr>
        <w:t xml:space="preserve">exámenes de toxicología ambiental establecen un claro patrón de toxicidad ecológica </w:t>
      </w:r>
      <w:r w:rsidR="00E42E0B" w:rsidRPr="004E688A">
        <w:rPr>
          <w:rFonts w:asciiTheme="majorHAnsi" w:hAnsiTheme="majorHAnsi"/>
          <w:sz w:val="20"/>
          <w:szCs w:val="20"/>
          <w:lang w:val="es-ES"/>
        </w:rPr>
        <w:t>en l</w:t>
      </w:r>
      <w:r w:rsidR="00F61452" w:rsidRPr="004E688A">
        <w:rPr>
          <w:rFonts w:asciiTheme="majorHAnsi" w:hAnsiTheme="majorHAnsi"/>
          <w:sz w:val="20"/>
          <w:szCs w:val="20"/>
          <w:lang w:val="es-ES"/>
        </w:rPr>
        <w:t>a población Yaqui</w:t>
      </w:r>
      <w:r w:rsidR="007E2221" w:rsidRPr="004E688A">
        <w:rPr>
          <w:rFonts w:asciiTheme="majorHAnsi" w:hAnsiTheme="majorHAnsi"/>
          <w:sz w:val="20"/>
          <w:szCs w:val="20"/>
          <w:lang w:val="es-ES"/>
        </w:rPr>
        <w:t xml:space="preserve">. </w:t>
      </w:r>
      <w:r w:rsidR="008A210F" w:rsidRPr="004E688A">
        <w:rPr>
          <w:rFonts w:asciiTheme="majorHAnsi" w:hAnsiTheme="majorHAnsi"/>
          <w:sz w:val="20"/>
          <w:szCs w:val="20"/>
          <w:lang w:val="es-ES"/>
        </w:rPr>
        <w:t xml:space="preserve">Los peticionarios </w:t>
      </w:r>
      <w:r w:rsidR="007E2221" w:rsidRPr="004E688A">
        <w:rPr>
          <w:rFonts w:asciiTheme="majorHAnsi" w:hAnsiTheme="majorHAnsi"/>
          <w:sz w:val="20"/>
          <w:szCs w:val="20"/>
          <w:lang w:val="es-ES"/>
        </w:rPr>
        <w:t xml:space="preserve">puntualizan </w:t>
      </w:r>
      <w:r w:rsidR="008A210F" w:rsidRPr="004E688A">
        <w:rPr>
          <w:rFonts w:asciiTheme="majorHAnsi" w:hAnsiTheme="majorHAnsi"/>
          <w:sz w:val="20"/>
          <w:szCs w:val="20"/>
          <w:lang w:val="es-ES"/>
        </w:rPr>
        <w:t xml:space="preserve"> que los miembros del Pueblo Yaqui sufren altos índices de enfermedades de hígado, problemas de piel</w:t>
      </w:r>
      <w:r w:rsidR="007E2221" w:rsidRPr="004E688A">
        <w:rPr>
          <w:rFonts w:asciiTheme="majorHAnsi" w:hAnsiTheme="majorHAnsi"/>
          <w:sz w:val="20"/>
          <w:szCs w:val="20"/>
          <w:lang w:val="es-ES"/>
        </w:rPr>
        <w:t xml:space="preserve"> y</w:t>
      </w:r>
      <w:r w:rsidR="008A210F" w:rsidRPr="004E688A">
        <w:rPr>
          <w:rFonts w:asciiTheme="majorHAnsi" w:hAnsiTheme="majorHAnsi"/>
          <w:sz w:val="20"/>
          <w:szCs w:val="20"/>
          <w:lang w:val="es-ES"/>
        </w:rPr>
        <w:t xml:space="preserve"> enfermedades respiratorias, entre otros. Asimismo, </w:t>
      </w:r>
      <w:r w:rsidR="006D5503" w:rsidRPr="004E688A">
        <w:rPr>
          <w:rFonts w:asciiTheme="majorHAnsi" w:hAnsiTheme="majorHAnsi"/>
          <w:sz w:val="20"/>
          <w:szCs w:val="20"/>
          <w:lang w:val="es-ES"/>
        </w:rPr>
        <w:t xml:space="preserve">indican que los miembros del </w:t>
      </w:r>
      <w:r w:rsidR="008A210F" w:rsidRPr="004E688A">
        <w:rPr>
          <w:rFonts w:asciiTheme="majorHAnsi" w:hAnsiTheme="majorHAnsi"/>
          <w:sz w:val="20"/>
          <w:szCs w:val="20"/>
          <w:lang w:val="es-ES"/>
        </w:rPr>
        <w:t xml:space="preserve">Pueblo Yaqui tiene el índice de leucemia infantil y cáncer más alto de México. En particular, </w:t>
      </w:r>
      <w:r w:rsidR="00E42E0B" w:rsidRPr="004E688A">
        <w:rPr>
          <w:rFonts w:asciiTheme="majorHAnsi" w:hAnsiTheme="majorHAnsi"/>
          <w:sz w:val="20"/>
          <w:szCs w:val="20"/>
          <w:lang w:val="es-ES"/>
        </w:rPr>
        <w:t xml:space="preserve">según los peticionarios, </w:t>
      </w:r>
      <w:r w:rsidR="008A210F" w:rsidRPr="004E688A">
        <w:rPr>
          <w:rFonts w:asciiTheme="majorHAnsi" w:hAnsiTheme="majorHAnsi"/>
          <w:sz w:val="20"/>
          <w:szCs w:val="20"/>
          <w:lang w:val="es-ES"/>
        </w:rPr>
        <w:t>los niños del Pueblo Yaqui sufren de discapacidad neurológica y enfermedades como leucemia severa, aplasia de la médula ósea, anemia, linfomas y otras enfermedades sanguíneas, daño en los órganos reproduct</w:t>
      </w:r>
      <w:r w:rsidR="00084B7C" w:rsidRPr="004E688A">
        <w:rPr>
          <w:rFonts w:asciiTheme="majorHAnsi" w:hAnsiTheme="majorHAnsi"/>
          <w:sz w:val="20"/>
          <w:szCs w:val="20"/>
          <w:lang w:val="es-ES"/>
        </w:rPr>
        <w:t>ivos</w:t>
      </w:r>
      <w:r w:rsidR="007E2221" w:rsidRPr="004E688A">
        <w:rPr>
          <w:rFonts w:asciiTheme="majorHAnsi" w:hAnsiTheme="majorHAnsi"/>
          <w:sz w:val="20"/>
          <w:szCs w:val="20"/>
          <w:lang w:val="es-ES"/>
        </w:rPr>
        <w:t xml:space="preserve"> y</w:t>
      </w:r>
      <w:r w:rsidR="008A210F" w:rsidRPr="004E688A">
        <w:rPr>
          <w:rFonts w:asciiTheme="majorHAnsi" w:hAnsiTheme="majorHAnsi"/>
          <w:sz w:val="20"/>
          <w:szCs w:val="20"/>
          <w:lang w:val="es-ES"/>
        </w:rPr>
        <w:t xml:space="preserve"> desarrollo psicomotor atípico. </w:t>
      </w:r>
      <w:r w:rsidR="00E42E0B" w:rsidRPr="004E688A">
        <w:rPr>
          <w:rFonts w:asciiTheme="majorHAnsi" w:hAnsiTheme="majorHAnsi"/>
          <w:sz w:val="20"/>
          <w:szCs w:val="20"/>
          <w:lang w:val="es-ES"/>
        </w:rPr>
        <w:t>Los peticionarios señalan que las mujeres Yaqui sufren abortos espontáneos y que una cuarta parte de las niñas Yaqui c</w:t>
      </w:r>
      <w:r w:rsidR="007E2221" w:rsidRPr="004E688A">
        <w:rPr>
          <w:rFonts w:asciiTheme="majorHAnsi" w:hAnsiTheme="majorHAnsi"/>
          <w:sz w:val="20"/>
          <w:szCs w:val="20"/>
          <w:lang w:val="es-ES"/>
        </w:rPr>
        <w:t xml:space="preserve">arece del </w:t>
      </w:r>
      <w:r w:rsidR="008A210F" w:rsidRPr="004E688A">
        <w:rPr>
          <w:rFonts w:asciiTheme="majorHAnsi" w:hAnsiTheme="majorHAnsi"/>
          <w:sz w:val="20"/>
          <w:szCs w:val="20"/>
          <w:lang w:val="es-ES"/>
        </w:rPr>
        <w:t>tejido mamario necesario para alimentar por pecho en la adultez</w:t>
      </w:r>
      <w:r w:rsidR="00E42E0B" w:rsidRPr="004E688A">
        <w:rPr>
          <w:rFonts w:asciiTheme="majorHAnsi" w:hAnsiTheme="majorHAnsi"/>
          <w:sz w:val="20"/>
          <w:szCs w:val="20"/>
          <w:lang w:val="es-ES"/>
        </w:rPr>
        <w:t xml:space="preserve">. </w:t>
      </w:r>
    </w:p>
    <w:p w:rsidR="00E251A1" w:rsidRPr="004E688A" w:rsidRDefault="00E251A1" w:rsidP="009E4973">
      <w:pPr>
        <w:pStyle w:val="ListParagraph"/>
        <w:rPr>
          <w:rFonts w:asciiTheme="majorHAnsi" w:hAnsiTheme="majorHAnsi"/>
          <w:color w:val="auto"/>
          <w:sz w:val="20"/>
          <w:szCs w:val="20"/>
          <w:lang w:val="es-ES"/>
        </w:rPr>
      </w:pPr>
    </w:p>
    <w:p w:rsidR="00E251A1" w:rsidRPr="004E688A" w:rsidRDefault="007F0853"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Los</w:t>
      </w:r>
      <w:r w:rsidR="00062AD8" w:rsidRPr="004E688A">
        <w:rPr>
          <w:rFonts w:asciiTheme="majorHAnsi" w:hAnsiTheme="majorHAnsi"/>
          <w:sz w:val="20"/>
          <w:szCs w:val="20"/>
          <w:lang w:val="es-ES"/>
        </w:rPr>
        <w:t xml:space="preserve"> </w:t>
      </w:r>
      <w:r w:rsidRPr="004E688A">
        <w:rPr>
          <w:rFonts w:asciiTheme="majorHAnsi" w:hAnsiTheme="majorHAnsi"/>
          <w:sz w:val="20"/>
          <w:szCs w:val="20"/>
          <w:lang w:val="es-ES"/>
        </w:rPr>
        <w:t>p</w:t>
      </w:r>
      <w:r w:rsidR="008247B8" w:rsidRPr="004E688A">
        <w:rPr>
          <w:rFonts w:asciiTheme="majorHAnsi" w:hAnsiTheme="majorHAnsi"/>
          <w:sz w:val="20"/>
          <w:szCs w:val="20"/>
          <w:lang w:val="es-ES"/>
        </w:rPr>
        <w:t>e</w:t>
      </w:r>
      <w:r w:rsidRPr="004E688A">
        <w:rPr>
          <w:rFonts w:asciiTheme="majorHAnsi" w:hAnsiTheme="majorHAnsi"/>
          <w:sz w:val="20"/>
          <w:szCs w:val="20"/>
          <w:lang w:val="es-ES"/>
        </w:rPr>
        <w:t xml:space="preserve">ticionarios también </w:t>
      </w:r>
      <w:r w:rsidR="006D5503" w:rsidRPr="004E688A">
        <w:rPr>
          <w:rFonts w:asciiTheme="majorHAnsi" w:hAnsiTheme="majorHAnsi"/>
          <w:sz w:val="20"/>
          <w:szCs w:val="20"/>
          <w:lang w:val="es-ES"/>
        </w:rPr>
        <w:t xml:space="preserve">alegan </w:t>
      </w:r>
      <w:r w:rsidRPr="004E688A">
        <w:rPr>
          <w:rFonts w:asciiTheme="majorHAnsi" w:hAnsiTheme="majorHAnsi"/>
          <w:sz w:val="20"/>
          <w:szCs w:val="20"/>
          <w:lang w:val="es-ES"/>
        </w:rPr>
        <w:t>que el Pueblo Yaqui y sus autoridades tradicionales</w:t>
      </w:r>
      <w:r w:rsidR="006D5503" w:rsidRPr="004E688A">
        <w:rPr>
          <w:rFonts w:asciiTheme="majorHAnsi" w:hAnsiTheme="majorHAnsi"/>
          <w:sz w:val="20"/>
          <w:szCs w:val="20"/>
          <w:lang w:val="es-ES"/>
        </w:rPr>
        <w:t xml:space="preserve"> - </w:t>
      </w:r>
      <w:r w:rsidRPr="004E688A">
        <w:rPr>
          <w:rFonts w:asciiTheme="majorHAnsi" w:hAnsiTheme="majorHAnsi"/>
          <w:sz w:val="20"/>
          <w:szCs w:val="20"/>
          <w:lang w:val="es-ES"/>
        </w:rPr>
        <w:t>electas cada año bajo sus leyes internas, usos y costumbres</w:t>
      </w:r>
      <w:r w:rsidR="006D5503" w:rsidRPr="004E688A">
        <w:rPr>
          <w:rFonts w:asciiTheme="majorHAnsi" w:hAnsiTheme="majorHAnsi"/>
          <w:sz w:val="20"/>
          <w:szCs w:val="20"/>
          <w:lang w:val="es-ES"/>
        </w:rPr>
        <w:t>-</w:t>
      </w:r>
      <w:r w:rsidRPr="004E688A">
        <w:rPr>
          <w:rFonts w:asciiTheme="majorHAnsi" w:hAnsiTheme="majorHAnsi"/>
          <w:sz w:val="20"/>
          <w:szCs w:val="20"/>
          <w:lang w:val="es-ES"/>
        </w:rPr>
        <w:t xml:space="preserve">, no tienen posibilidad de </w:t>
      </w:r>
      <w:r w:rsidRPr="004E688A">
        <w:rPr>
          <w:rFonts w:asciiTheme="majorHAnsi" w:hAnsiTheme="majorHAnsi"/>
          <w:i/>
          <w:sz w:val="20"/>
          <w:szCs w:val="20"/>
          <w:lang w:val="es-ES"/>
        </w:rPr>
        <w:t>iure</w:t>
      </w:r>
      <w:r w:rsidRPr="004E688A">
        <w:rPr>
          <w:rFonts w:asciiTheme="majorHAnsi" w:hAnsiTheme="majorHAnsi"/>
          <w:sz w:val="20"/>
          <w:szCs w:val="20"/>
          <w:lang w:val="es-ES"/>
        </w:rPr>
        <w:t xml:space="preserve"> o de </w:t>
      </w:r>
      <w:r w:rsidRPr="004E688A">
        <w:rPr>
          <w:rFonts w:asciiTheme="majorHAnsi" w:hAnsiTheme="majorHAnsi"/>
          <w:i/>
          <w:sz w:val="20"/>
          <w:szCs w:val="20"/>
          <w:lang w:val="es-ES"/>
        </w:rPr>
        <w:t>facto</w:t>
      </w:r>
      <w:r w:rsidRPr="004E688A">
        <w:rPr>
          <w:rFonts w:asciiTheme="majorHAnsi" w:hAnsiTheme="majorHAnsi"/>
          <w:sz w:val="20"/>
          <w:szCs w:val="20"/>
          <w:lang w:val="es-ES"/>
        </w:rPr>
        <w:t xml:space="preserve"> de participar en la dirección de los asuntos públicos, directamente o por medio de representantes libremente elegidos o de tener acceso</w:t>
      </w:r>
      <w:r w:rsidR="00F83E05" w:rsidRPr="004E688A">
        <w:rPr>
          <w:rFonts w:asciiTheme="majorHAnsi" w:hAnsiTheme="majorHAnsi"/>
          <w:sz w:val="20"/>
          <w:szCs w:val="20"/>
          <w:lang w:val="es-ES"/>
        </w:rPr>
        <w:t xml:space="preserve"> - </w:t>
      </w:r>
      <w:r w:rsidRPr="004E688A">
        <w:rPr>
          <w:rFonts w:asciiTheme="majorHAnsi" w:hAnsiTheme="majorHAnsi"/>
          <w:sz w:val="20"/>
          <w:szCs w:val="20"/>
          <w:lang w:val="es-ES"/>
        </w:rPr>
        <w:t>en condiciones de igualdad</w:t>
      </w:r>
      <w:r w:rsidR="00F83E05" w:rsidRPr="004E688A">
        <w:rPr>
          <w:rFonts w:asciiTheme="majorHAnsi" w:hAnsiTheme="majorHAnsi"/>
          <w:sz w:val="20"/>
          <w:szCs w:val="20"/>
          <w:lang w:val="es-ES"/>
        </w:rPr>
        <w:t>-</w:t>
      </w:r>
      <w:r w:rsidRPr="004E688A">
        <w:rPr>
          <w:rFonts w:asciiTheme="majorHAnsi" w:hAnsiTheme="majorHAnsi"/>
          <w:sz w:val="20"/>
          <w:szCs w:val="20"/>
          <w:lang w:val="es-ES"/>
        </w:rPr>
        <w:t xml:space="preserve">, a las funciones públicas de su país. </w:t>
      </w:r>
      <w:r w:rsidR="00F10EEE" w:rsidRPr="004E688A">
        <w:rPr>
          <w:rFonts w:asciiTheme="majorHAnsi" w:hAnsiTheme="majorHAnsi"/>
          <w:sz w:val="20"/>
          <w:szCs w:val="20"/>
          <w:lang w:val="es-ES"/>
        </w:rPr>
        <w:t xml:space="preserve">Los peticionarios indican que dado </w:t>
      </w:r>
      <w:r w:rsidR="008247B8" w:rsidRPr="004E688A">
        <w:rPr>
          <w:rFonts w:asciiTheme="majorHAnsi" w:hAnsiTheme="majorHAnsi"/>
          <w:sz w:val="20"/>
          <w:szCs w:val="20"/>
          <w:lang w:val="es-ES"/>
        </w:rPr>
        <w:t>que el territorio Yaqui está dividido en cinco Municipios cuya población es mayoritariamente no Yaqui, es muy difícil que sean electas personas que tomen en cuenta o</w:t>
      </w:r>
      <w:r w:rsidR="006D5503" w:rsidRPr="004E688A">
        <w:rPr>
          <w:rFonts w:asciiTheme="majorHAnsi" w:hAnsiTheme="majorHAnsi"/>
          <w:sz w:val="20"/>
          <w:szCs w:val="20"/>
          <w:lang w:val="es-ES"/>
        </w:rPr>
        <w:t xml:space="preserve"> </w:t>
      </w:r>
      <w:r w:rsidR="008247B8" w:rsidRPr="004E688A">
        <w:rPr>
          <w:rFonts w:asciiTheme="majorHAnsi" w:hAnsiTheme="majorHAnsi"/>
          <w:sz w:val="20"/>
          <w:szCs w:val="20"/>
          <w:lang w:val="es-ES"/>
        </w:rPr>
        <w:t xml:space="preserve">respeten el sistema legal, las instituciones y formas de organización, los intereses y valores tradicionales del Pueblo Yaqui. </w:t>
      </w:r>
      <w:r w:rsidR="006D5503" w:rsidRPr="004E688A">
        <w:rPr>
          <w:rFonts w:asciiTheme="majorHAnsi" w:hAnsiTheme="majorHAnsi"/>
          <w:sz w:val="20"/>
          <w:szCs w:val="20"/>
          <w:lang w:val="es-ES"/>
        </w:rPr>
        <w:t>Asimismo, l</w:t>
      </w:r>
      <w:r w:rsidR="002718DC" w:rsidRPr="004E688A">
        <w:rPr>
          <w:rFonts w:asciiTheme="majorHAnsi" w:hAnsiTheme="majorHAnsi"/>
          <w:sz w:val="20"/>
          <w:szCs w:val="20"/>
          <w:lang w:val="es-ES"/>
        </w:rPr>
        <w:t>os peticionarios señal</w:t>
      </w:r>
      <w:r w:rsidR="00F10EEE" w:rsidRPr="004E688A">
        <w:rPr>
          <w:rFonts w:asciiTheme="majorHAnsi" w:hAnsiTheme="majorHAnsi"/>
          <w:sz w:val="20"/>
          <w:szCs w:val="20"/>
          <w:lang w:val="es-ES"/>
        </w:rPr>
        <w:t>a</w:t>
      </w:r>
      <w:r w:rsidR="002718DC" w:rsidRPr="004E688A">
        <w:rPr>
          <w:rFonts w:asciiTheme="majorHAnsi" w:hAnsiTheme="majorHAnsi"/>
          <w:sz w:val="20"/>
          <w:szCs w:val="20"/>
          <w:lang w:val="es-ES"/>
        </w:rPr>
        <w:t>n que el Estado continúa incumpli</w:t>
      </w:r>
      <w:r w:rsidR="00F10EEE" w:rsidRPr="004E688A">
        <w:rPr>
          <w:rFonts w:asciiTheme="majorHAnsi" w:hAnsiTheme="majorHAnsi"/>
          <w:sz w:val="20"/>
          <w:szCs w:val="20"/>
          <w:lang w:val="es-ES"/>
        </w:rPr>
        <w:t xml:space="preserve">endo </w:t>
      </w:r>
      <w:r w:rsidR="002718DC" w:rsidRPr="004E688A">
        <w:rPr>
          <w:rFonts w:asciiTheme="majorHAnsi" w:hAnsiTheme="majorHAnsi"/>
          <w:sz w:val="20"/>
          <w:szCs w:val="20"/>
          <w:lang w:val="es-ES"/>
        </w:rPr>
        <w:t xml:space="preserve">sus obligaciones en materia de obras y servicios públicos </w:t>
      </w:r>
      <w:r w:rsidR="00F83E05" w:rsidRPr="004E688A">
        <w:rPr>
          <w:rFonts w:asciiTheme="majorHAnsi" w:hAnsiTheme="majorHAnsi"/>
          <w:sz w:val="20"/>
          <w:szCs w:val="20"/>
          <w:lang w:val="es-ES"/>
        </w:rPr>
        <w:t xml:space="preserve">y que la </w:t>
      </w:r>
      <w:r w:rsidR="002718DC" w:rsidRPr="004E688A">
        <w:rPr>
          <w:rFonts w:asciiTheme="majorHAnsi" w:hAnsiTheme="majorHAnsi"/>
          <w:sz w:val="20"/>
          <w:szCs w:val="20"/>
          <w:lang w:val="es-ES"/>
        </w:rPr>
        <w:t xml:space="preserve">exclusión del proceso político de las autoridades tradicionales Yaqui incide en la carencia de representación de sus necesidades en los órganos gubernamentales encargados de adoptar políticas y programas que </w:t>
      </w:r>
      <w:r w:rsidR="00F83E05" w:rsidRPr="004E688A">
        <w:rPr>
          <w:rFonts w:asciiTheme="majorHAnsi" w:hAnsiTheme="majorHAnsi"/>
          <w:sz w:val="20"/>
          <w:szCs w:val="20"/>
          <w:lang w:val="es-ES"/>
        </w:rPr>
        <w:t xml:space="preserve">los afectan </w:t>
      </w:r>
      <w:r w:rsidR="002718DC" w:rsidRPr="004E688A">
        <w:rPr>
          <w:rFonts w:asciiTheme="majorHAnsi" w:hAnsiTheme="majorHAnsi"/>
          <w:sz w:val="20"/>
          <w:szCs w:val="20"/>
          <w:lang w:val="es-ES"/>
        </w:rPr>
        <w:t>directamente</w:t>
      </w:r>
      <w:r w:rsidR="00F83E05" w:rsidRPr="004E688A">
        <w:rPr>
          <w:rFonts w:asciiTheme="majorHAnsi" w:hAnsiTheme="majorHAnsi"/>
          <w:sz w:val="20"/>
          <w:szCs w:val="20"/>
          <w:lang w:val="es-ES"/>
        </w:rPr>
        <w:t xml:space="preserve">. </w:t>
      </w:r>
    </w:p>
    <w:p w:rsidR="00E605D1" w:rsidRPr="004E688A" w:rsidRDefault="00E605D1" w:rsidP="009E4973">
      <w:pPr>
        <w:pStyle w:val="ListParagraph"/>
        <w:rPr>
          <w:rFonts w:asciiTheme="majorHAnsi" w:hAnsiTheme="majorHAnsi"/>
          <w:color w:val="auto"/>
          <w:sz w:val="20"/>
          <w:szCs w:val="20"/>
          <w:lang w:val="es-ES"/>
        </w:rPr>
      </w:pPr>
    </w:p>
    <w:p w:rsidR="00F92CDF" w:rsidRPr="004E688A" w:rsidRDefault="006D5503"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Adicionalmente</w:t>
      </w:r>
      <w:r w:rsidR="00025ABE" w:rsidRPr="004E688A">
        <w:rPr>
          <w:rFonts w:asciiTheme="majorHAnsi" w:hAnsiTheme="majorHAnsi"/>
          <w:sz w:val="20"/>
          <w:szCs w:val="20"/>
          <w:lang w:val="es-ES"/>
        </w:rPr>
        <w:t>, los</w:t>
      </w:r>
      <w:r w:rsidR="00F92CDF" w:rsidRPr="004E688A">
        <w:rPr>
          <w:rFonts w:asciiTheme="majorHAnsi" w:hAnsiTheme="majorHAnsi"/>
          <w:sz w:val="20"/>
          <w:szCs w:val="20"/>
          <w:lang w:val="es-ES"/>
        </w:rPr>
        <w:t xml:space="preserve"> peticionarios señalan que el marco legal </w:t>
      </w:r>
      <w:r w:rsidR="00601352" w:rsidRPr="004E688A">
        <w:rPr>
          <w:rFonts w:asciiTheme="majorHAnsi" w:hAnsiTheme="majorHAnsi"/>
          <w:sz w:val="20"/>
          <w:szCs w:val="20"/>
          <w:lang w:val="es-ES"/>
        </w:rPr>
        <w:t xml:space="preserve">de México </w:t>
      </w:r>
      <w:r w:rsidR="00F92CDF" w:rsidRPr="004E688A">
        <w:rPr>
          <w:rFonts w:asciiTheme="majorHAnsi" w:hAnsiTheme="majorHAnsi"/>
          <w:sz w:val="20"/>
          <w:szCs w:val="20"/>
          <w:lang w:val="es-ES"/>
        </w:rPr>
        <w:t xml:space="preserve">no reconoce los derechos del Pueblo Yaqui </w:t>
      </w:r>
      <w:r w:rsidR="00C13734" w:rsidRPr="004E688A">
        <w:rPr>
          <w:rFonts w:asciiTheme="majorHAnsi" w:hAnsiTheme="majorHAnsi"/>
          <w:sz w:val="20"/>
          <w:szCs w:val="20"/>
          <w:lang w:val="es-ES"/>
        </w:rPr>
        <w:t xml:space="preserve">de </w:t>
      </w:r>
      <w:r w:rsidR="00F92CDF" w:rsidRPr="004E688A">
        <w:rPr>
          <w:rFonts w:asciiTheme="majorHAnsi" w:hAnsiTheme="majorHAnsi"/>
          <w:sz w:val="20"/>
          <w:szCs w:val="20"/>
          <w:lang w:val="es-ES"/>
        </w:rPr>
        <w:t xml:space="preserve">utilizar y disfrutar </w:t>
      </w:r>
      <w:r w:rsidR="00C13734" w:rsidRPr="004E688A">
        <w:rPr>
          <w:rFonts w:asciiTheme="majorHAnsi" w:hAnsiTheme="majorHAnsi"/>
          <w:sz w:val="20"/>
          <w:szCs w:val="20"/>
          <w:lang w:val="es-ES"/>
        </w:rPr>
        <w:t xml:space="preserve">de </w:t>
      </w:r>
      <w:r w:rsidR="00F92CDF" w:rsidRPr="004E688A">
        <w:rPr>
          <w:rFonts w:asciiTheme="majorHAnsi" w:hAnsiTheme="majorHAnsi"/>
          <w:sz w:val="20"/>
          <w:szCs w:val="20"/>
          <w:lang w:val="es-ES"/>
        </w:rPr>
        <w:t xml:space="preserve">su propiedad de acuerdo con su sistema de propiedad comunal. </w:t>
      </w:r>
      <w:r w:rsidR="00025ABE" w:rsidRPr="004E688A">
        <w:rPr>
          <w:rFonts w:asciiTheme="majorHAnsi" w:hAnsiTheme="majorHAnsi"/>
          <w:sz w:val="20"/>
          <w:szCs w:val="20"/>
          <w:lang w:val="es-ES"/>
        </w:rPr>
        <w:t xml:space="preserve">Según los peticionarios, bajo la legislación </w:t>
      </w:r>
      <w:r w:rsidR="00601352" w:rsidRPr="004E688A">
        <w:rPr>
          <w:rFonts w:asciiTheme="majorHAnsi" w:hAnsiTheme="majorHAnsi"/>
          <w:sz w:val="20"/>
          <w:szCs w:val="20"/>
          <w:lang w:val="es-ES"/>
        </w:rPr>
        <w:t>interna</w:t>
      </w:r>
      <w:r w:rsidR="00C13734" w:rsidRPr="004E688A">
        <w:rPr>
          <w:rFonts w:asciiTheme="majorHAnsi" w:hAnsiTheme="majorHAnsi"/>
          <w:sz w:val="20"/>
          <w:szCs w:val="20"/>
          <w:lang w:val="es-ES"/>
        </w:rPr>
        <w:t xml:space="preserve"> “</w:t>
      </w:r>
      <w:r w:rsidR="00025ABE" w:rsidRPr="004E688A">
        <w:rPr>
          <w:rFonts w:asciiTheme="majorHAnsi" w:hAnsiTheme="majorHAnsi"/>
          <w:sz w:val="20"/>
          <w:szCs w:val="20"/>
          <w:lang w:val="es-ES"/>
        </w:rPr>
        <w:t>no hay causa o acción legal que reconozca los derechos de un grupo indígena de estar libre de los perjuicios que resultan de la intoxicación de COPs y delimitar la tierra tradicional y la tenencia de agua así como también otros recursos</w:t>
      </w:r>
      <w:r w:rsidR="00C13734" w:rsidRPr="004E688A">
        <w:rPr>
          <w:rFonts w:asciiTheme="majorHAnsi" w:hAnsiTheme="majorHAnsi"/>
          <w:sz w:val="20"/>
          <w:szCs w:val="20"/>
          <w:lang w:val="es-ES"/>
        </w:rPr>
        <w:t>”</w:t>
      </w:r>
      <w:r w:rsidR="00025ABE" w:rsidRPr="004E688A">
        <w:rPr>
          <w:rFonts w:asciiTheme="majorHAnsi" w:hAnsiTheme="majorHAnsi"/>
          <w:sz w:val="20"/>
          <w:szCs w:val="20"/>
          <w:lang w:val="es-ES"/>
        </w:rPr>
        <w:t>.</w:t>
      </w:r>
      <w:r w:rsidR="001209BB" w:rsidRPr="004E688A">
        <w:rPr>
          <w:rFonts w:asciiTheme="majorHAnsi" w:hAnsiTheme="majorHAnsi"/>
          <w:sz w:val="20"/>
          <w:szCs w:val="20"/>
          <w:lang w:val="es-MX"/>
        </w:rPr>
        <w:t xml:space="preserve"> </w:t>
      </w:r>
      <w:r w:rsidR="00C13734" w:rsidRPr="004E688A">
        <w:rPr>
          <w:rFonts w:asciiTheme="majorHAnsi" w:hAnsiTheme="majorHAnsi"/>
          <w:sz w:val="20"/>
          <w:szCs w:val="20"/>
          <w:lang w:val="es-MX"/>
        </w:rPr>
        <w:t xml:space="preserve">Los peticionarios indican que si bien la Constitución </w:t>
      </w:r>
      <w:r w:rsidR="00601352" w:rsidRPr="004E688A">
        <w:rPr>
          <w:rFonts w:asciiTheme="majorHAnsi" w:hAnsiTheme="majorHAnsi"/>
          <w:sz w:val="20"/>
          <w:szCs w:val="20"/>
          <w:lang w:val="es-MX"/>
        </w:rPr>
        <w:t xml:space="preserve">establece que </w:t>
      </w:r>
      <w:r w:rsidR="001209BB" w:rsidRPr="004E688A">
        <w:rPr>
          <w:rFonts w:asciiTheme="majorHAnsi" w:hAnsiTheme="majorHAnsi"/>
          <w:sz w:val="20"/>
          <w:szCs w:val="20"/>
          <w:lang w:val="es-MX"/>
        </w:rPr>
        <w:t>“la ley protegerá las tierras de los grupos indígenas”, en la práctica se trata</w:t>
      </w:r>
      <w:r w:rsidR="00C13734" w:rsidRPr="004E688A">
        <w:rPr>
          <w:rFonts w:asciiTheme="majorHAnsi" w:hAnsiTheme="majorHAnsi"/>
          <w:sz w:val="20"/>
          <w:szCs w:val="20"/>
          <w:lang w:val="es-MX"/>
        </w:rPr>
        <w:t>ría</w:t>
      </w:r>
      <w:r w:rsidR="001209BB" w:rsidRPr="004E688A">
        <w:rPr>
          <w:rFonts w:asciiTheme="majorHAnsi" w:hAnsiTheme="majorHAnsi"/>
          <w:sz w:val="20"/>
          <w:szCs w:val="20"/>
          <w:lang w:val="es-MX"/>
        </w:rPr>
        <w:t xml:space="preserve"> de un derecho nugatorio</w:t>
      </w:r>
      <w:r w:rsidR="00C13734" w:rsidRPr="004E688A">
        <w:rPr>
          <w:rFonts w:asciiTheme="majorHAnsi" w:hAnsiTheme="majorHAnsi"/>
          <w:sz w:val="20"/>
          <w:szCs w:val="20"/>
          <w:lang w:val="es-MX"/>
        </w:rPr>
        <w:t xml:space="preserve"> puesto que “n</w:t>
      </w:r>
      <w:r w:rsidR="001209BB" w:rsidRPr="004E688A">
        <w:rPr>
          <w:rFonts w:asciiTheme="majorHAnsi" w:hAnsiTheme="majorHAnsi"/>
          <w:sz w:val="20"/>
          <w:szCs w:val="20"/>
          <w:lang w:val="es-MX"/>
        </w:rPr>
        <w:t>inguna ley del orden jurídico mexicano regula un régimen especial de las tierras indígenas, pues su régimen de propiedad de la tierra se compone de propiedad privada, pública, ejidal y comunal únicamente”.</w:t>
      </w:r>
    </w:p>
    <w:p w:rsidR="00E634F1" w:rsidRPr="004E688A" w:rsidRDefault="00E634F1" w:rsidP="009E4973">
      <w:pPr>
        <w:pStyle w:val="ListParagraph"/>
        <w:rPr>
          <w:rFonts w:asciiTheme="majorHAnsi" w:hAnsiTheme="majorHAnsi"/>
          <w:color w:val="auto"/>
          <w:sz w:val="20"/>
          <w:szCs w:val="20"/>
          <w:lang w:val="es-ES"/>
        </w:rPr>
      </w:pPr>
    </w:p>
    <w:p w:rsidR="00E634F1" w:rsidRPr="004E688A" w:rsidRDefault="00E634F1" w:rsidP="00084B7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En cuanto al agotamiento de los recursos internos, los peticionarios </w:t>
      </w:r>
      <w:r w:rsidR="00243B32" w:rsidRPr="004E688A">
        <w:rPr>
          <w:rFonts w:asciiTheme="majorHAnsi" w:hAnsiTheme="majorHAnsi"/>
          <w:sz w:val="20"/>
          <w:szCs w:val="20"/>
          <w:lang w:val="es-ES"/>
        </w:rPr>
        <w:t xml:space="preserve">sostienen que </w:t>
      </w:r>
      <w:r w:rsidR="00C13734" w:rsidRPr="004E688A">
        <w:rPr>
          <w:rFonts w:asciiTheme="majorHAnsi" w:hAnsiTheme="majorHAnsi"/>
          <w:sz w:val="20"/>
          <w:szCs w:val="20"/>
          <w:lang w:val="es-ES"/>
        </w:rPr>
        <w:t xml:space="preserve">ese </w:t>
      </w:r>
      <w:r w:rsidR="00243B32" w:rsidRPr="004E688A">
        <w:rPr>
          <w:rFonts w:asciiTheme="majorHAnsi" w:hAnsiTheme="majorHAnsi"/>
          <w:sz w:val="20"/>
          <w:szCs w:val="20"/>
          <w:lang w:val="es-ES"/>
        </w:rPr>
        <w:t xml:space="preserve">requisito fue cumplido a </w:t>
      </w:r>
      <w:r w:rsidRPr="004E688A">
        <w:rPr>
          <w:rFonts w:asciiTheme="majorHAnsi" w:hAnsiTheme="majorHAnsi"/>
          <w:sz w:val="20"/>
          <w:szCs w:val="20"/>
          <w:lang w:val="es-ES"/>
        </w:rPr>
        <w:t>través de la presentación de un amparo</w:t>
      </w:r>
      <w:r w:rsidR="00084B7C" w:rsidRPr="004E688A">
        <w:rPr>
          <w:rFonts w:asciiTheme="majorHAnsi" w:hAnsiTheme="majorHAnsi"/>
          <w:sz w:val="20"/>
          <w:szCs w:val="20"/>
          <w:lang w:val="es-ES"/>
        </w:rPr>
        <w:t xml:space="preserve"> </w:t>
      </w:r>
      <w:r w:rsidR="00616AF5" w:rsidRPr="004E688A">
        <w:rPr>
          <w:rFonts w:asciiTheme="majorHAnsi" w:hAnsiTheme="majorHAnsi"/>
          <w:sz w:val="20"/>
          <w:szCs w:val="20"/>
          <w:lang w:val="es-ES"/>
        </w:rPr>
        <w:t xml:space="preserve">ante el Juzgado Octavo de Distrito en el Estado de Sonora </w:t>
      </w:r>
      <w:r w:rsidRPr="004E688A">
        <w:rPr>
          <w:rFonts w:asciiTheme="majorHAnsi" w:hAnsiTheme="majorHAnsi"/>
          <w:sz w:val="20"/>
          <w:szCs w:val="20"/>
          <w:lang w:val="es-ES"/>
        </w:rPr>
        <w:t xml:space="preserve">, </w:t>
      </w:r>
      <w:r w:rsidR="00243B32" w:rsidRPr="004E688A">
        <w:rPr>
          <w:rFonts w:asciiTheme="majorHAnsi" w:hAnsiTheme="majorHAnsi"/>
          <w:sz w:val="20"/>
          <w:szCs w:val="20"/>
          <w:lang w:val="es-ES"/>
        </w:rPr>
        <w:t xml:space="preserve">que fue </w:t>
      </w:r>
      <w:r w:rsidRPr="004E688A">
        <w:rPr>
          <w:rFonts w:asciiTheme="majorHAnsi" w:hAnsiTheme="majorHAnsi"/>
          <w:sz w:val="20"/>
          <w:szCs w:val="20"/>
          <w:lang w:val="es-ES"/>
        </w:rPr>
        <w:t>oficialmente rechazado en el año 2002</w:t>
      </w:r>
      <w:r w:rsidR="00243B32" w:rsidRPr="004E688A">
        <w:rPr>
          <w:rFonts w:asciiTheme="majorHAnsi" w:hAnsiTheme="majorHAnsi"/>
          <w:sz w:val="20"/>
          <w:szCs w:val="20"/>
          <w:lang w:val="es-ES"/>
        </w:rPr>
        <w:t xml:space="preserve"> </w:t>
      </w:r>
      <w:r w:rsidR="00616AF5" w:rsidRPr="004E688A">
        <w:rPr>
          <w:rFonts w:asciiTheme="majorHAnsi" w:hAnsiTheme="majorHAnsi"/>
          <w:sz w:val="20"/>
          <w:szCs w:val="20"/>
          <w:lang w:val="es-ES"/>
        </w:rPr>
        <w:t>e informado</w:t>
      </w:r>
      <w:r w:rsidR="00243B32" w:rsidRPr="004E688A">
        <w:rPr>
          <w:rFonts w:asciiTheme="majorHAnsi" w:hAnsiTheme="majorHAnsi"/>
          <w:sz w:val="20"/>
          <w:szCs w:val="20"/>
          <w:lang w:val="es-ES"/>
        </w:rPr>
        <w:t xml:space="preserve"> a las víctimas </w:t>
      </w:r>
      <w:r w:rsidRPr="004E688A">
        <w:rPr>
          <w:rFonts w:asciiTheme="majorHAnsi" w:hAnsiTheme="majorHAnsi"/>
          <w:sz w:val="20"/>
          <w:szCs w:val="20"/>
          <w:lang w:val="es-ES"/>
        </w:rPr>
        <w:t>en el año 2005</w:t>
      </w:r>
      <w:r w:rsidR="00C13734" w:rsidRPr="004E688A">
        <w:rPr>
          <w:rFonts w:asciiTheme="majorHAnsi" w:hAnsiTheme="majorHAnsi"/>
          <w:sz w:val="20"/>
          <w:szCs w:val="20"/>
          <w:lang w:val="es-ES"/>
        </w:rPr>
        <w:t>, luego de lo cual se interpuso la denuncia a</w:t>
      </w:r>
      <w:r w:rsidR="00084B7C" w:rsidRPr="004E688A">
        <w:rPr>
          <w:rFonts w:asciiTheme="majorHAnsi" w:hAnsiTheme="majorHAnsi"/>
          <w:sz w:val="20"/>
          <w:szCs w:val="20"/>
          <w:lang w:val="es-ES"/>
        </w:rPr>
        <w:t>nte</w:t>
      </w:r>
      <w:r w:rsidR="00C13734" w:rsidRPr="004E688A">
        <w:rPr>
          <w:rFonts w:asciiTheme="majorHAnsi" w:hAnsiTheme="majorHAnsi"/>
          <w:sz w:val="20"/>
          <w:szCs w:val="20"/>
          <w:lang w:val="es-ES"/>
        </w:rPr>
        <w:t xml:space="preserve"> la CIDH</w:t>
      </w:r>
      <w:r w:rsidRPr="004E688A">
        <w:rPr>
          <w:rFonts w:asciiTheme="majorHAnsi" w:hAnsiTheme="majorHAnsi"/>
          <w:sz w:val="20"/>
          <w:szCs w:val="20"/>
          <w:lang w:val="es-ES"/>
        </w:rPr>
        <w:t xml:space="preserve">. </w:t>
      </w:r>
      <w:r w:rsidR="00243B32" w:rsidRPr="004E688A">
        <w:rPr>
          <w:rFonts w:asciiTheme="majorHAnsi" w:hAnsiTheme="majorHAnsi"/>
          <w:sz w:val="20"/>
          <w:szCs w:val="20"/>
          <w:lang w:val="es-ES"/>
        </w:rPr>
        <w:t xml:space="preserve">Los peticionarios señalan que no existen otros recursos pendientes </w:t>
      </w:r>
      <w:r w:rsidR="00C64584" w:rsidRPr="004E688A">
        <w:rPr>
          <w:rFonts w:asciiTheme="majorHAnsi" w:hAnsiTheme="majorHAnsi"/>
          <w:sz w:val="20"/>
          <w:szCs w:val="20"/>
          <w:lang w:val="es-ES"/>
        </w:rPr>
        <w:t xml:space="preserve">para la restitución de las tierras </w:t>
      </w:r>
      <w:r w:rsidR="00243B32" w:rsidRPr="004E688A">
        <w:rPr>
          <w:rFonts w:asciiTheme="majorHAnsi" w:hAnsiTheme="majorHAnsi"/>
          <w:sz w:val="20"/>
          <w:szCs w:val="20"/>
          <w:lang w:val="es-ES"/>
        </w:rPr>
        <w:t xml:space="preserve">Yaqui </w:t>
      </w:r>
      <w:r w:rsidR="00C13734" w:rsidRPr="004E688A">
        <w:rPr>
          <w:rFonts w:asciiTheme="majorHAnsi" w:hAnsiTheme="majorHAnsi"/>
          <w:sz w:val="20"/>
          <w:szCs w:val="20"/>
          <w:lang w:val="es-ES"/>
        </w:rPr>
        <w:t>e</w:t>
      </w:r>
      <w:r w:rsidR="00C64584" w:rsidRPr="004E688A">
        <w:rPr>
          <w:rFonts w:asciiTheme="majorHAnsi" w:hAnsiTheme="majorHAnsi"/>
          <w:sz w:val="20"/>
          <w:szCs w:val="20"/>
          <w:lang w:val="es-ES"/>
        </w:rPr>
        <w:t>xpropiadas por el Decreto Zedillo</w:t>
      </w:r>
      <w:r w:rsidR="00C13734" w:rsidRPr="004E688A">
        <w:rPr>
          <w:rFonts w:asciiTheme="majorHAnsi" w:hAnsiTheme="majorHAnsi"/>
          <w:sz w:val="20"/>
          <w:szCs w:val="20"/>
          <w:lang w:val="es-ES"/>
        </w:rPr>
        <w:t>.</w:t>
      </w:r>
    </w:p>
    <w:p w:rsidR="00886457" w:rsidRPr="004E688A" w:rsidRDefault="00886457" w:rsidP="009E4973">
      <w:pPr>
        <w:pStyle w:val="ListParagraph"/>
        <w:rPr>
          <w:rFonts w:asciiTheme="majorHAnsi" w:hAnsiTheme="majorHAnsi"/>
          <w:color w:val="auto"/>
          <w:sz w:val="20"/>
          <w:szCs w:val="20"/>
          <w:lang w:val="es-ES"/>
        </w:rPr>
      </w:pPr>
    </w:p>
    <w:p w:rsidR="00886457" w:rsidRPr="004E688A" w:rsidRDefault="00243B32"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Asimismo, los peticionarios indican </w:t>
      </w:r>
      <w:r w:rsidR="00886457" w:rsidRPr="004E688A">
        <w:rPr>
          <w:rFonts w:asciiTheme="majorHAnsi" w:hAnsiTheme="majorHAnsi"/>
          <w:sz w:val="20"/>
          <w:szCs w:val="20"/>
          <w:lang w:val="es-ES"/>
        </w:rPr>
        <w:t>que procede</w:t>
      </w:r>
      <w:r w:rsidR="00601352" w:rsidRPr="004E688A">
        <w:rPr>
          <w:rFonts w:asciiTheme="majorHAnsi" w:hAnsiTheme="majorHAnsi"/>
          <w:sz w:val="20"/>
          <w:szCs w:val="20"/>
          <w:lang w:val="es-ES"/>
        </w:rPr>
        <w:t>n</w:t>
      </w:r>
      <w:r w:rsidR="00886457" w:rsidRPr="004E688A">
        <w:rPr>
          <w:rFonts w:asciiTheme="majorHAnsi" w:hAnsiTheme="majorHAnsi"/>
          <w:sz w:val="20"/>
          <w:szCs w:val="20"/>
          <w:lang w:val="es-ES"/>
        </w:rPr>
        <w:t xml:space="preserve"> la</w:t>
      </w:r>
      <w:r w:rsidR="00601352" w:rsidRPr="004E688A">
        <w:rPr>
          <w:rFonts w:asciiTheme="majorHAnsi" w:hAnsiTheme="majorHAnsi"/>
          <w:sz w:val="20"/>
          <w:szCs w:val="20"/>
          <w:lang w:val="es-ES"/>
        </w:rPr>
        <w:t>s</w:t>
      </w:r>
      <w:r w:rsidR="00886457" w:rsidRPr="004E688A">
        <w:rPr>
          <w:rFonts w:asciiTheme="majorHAnsi" w:hAnsiTheme="majorHAnsi"/>
          <w:sz w:val="20"/>
          <w:szCs w:val="20"/>
          <w:lang w:val="es-ES"/>
        </w:rPr>
        <w:t xml:space="preserve"> excepci</w:t>
      </w:r>
      <w:r w:rsidR="00601352" w:rsidRPr="004E688A">
        <w:rPr>
          <w:rFonts w:asciiTheme="majorHAnsi" w:hAnsiTheme="majorHAnsi"/>
          <w:sz w:val="20"/>
          <w:szCs w:val="20"/>
          <w:lang w:val="es-ES"/>
        </w:rPr>
        <w:t>ones</w:t>
      </w:r>
      <w:r w:rsidR="00886457" w:rsidRPr="004E688A">
        <w:rPr>
          <w:rFonts w:asciiTheme="majorHAnsi" w:hAnsiTheme="majorHAnsi"/>
          <w:sz w:val="20"/>
          <w:szCs w:val="20"/>
          <w:lang w:val="es-ES"/>
        </w:rPr>
        <w:t xml:space="preserve"> prevista</w:t>
      </w:r>
      <w:r w:rsidR="00601352" w:rsidRPr="004E688A">
        <w:rPr>
          <w:rFonts w:asciiTheme="majorHAnsi" w:hAnsiTheme="majorHAnsi"/>
          <w:sz w:val="20"/>
          <w:szCs w:val="20"/>
          <w:lang w:val="es-ES"/>
        </w:rPr>
        <w:t>s</w:t>
      </w:r>
      <w:r w:rsidR="00886457" w:rsidRPr="004E688A">
        <w:rPr>
          <w:rFonts w:asciiTheme="majorHAnsi" w:hAnsiTheme="majorHAnsi"/>
          <w:sz w:val="20"/>
          <w:szCs w:val="20"/>
          <w:lang w:val="es-ES"/>
        </w:rPr>
        <w:t xml:space="preserve"> en </w:t>
      </w:r>
      <w:r w:rsidR="00601352" w:rsidRPr="004E688A">
        <w:rPr>
          <w:rFonts w:asciiTheme="majorHAnsi" w:hAnsiTheme="majorHAnsi"/>
          <w:sz w:val="20"/>
          <w:szCs w:val="20"/>
          <w:lang w:val="es-ES"/>
        </w:rPr>
        <w:t>los</w:t>
      </w:r>
      <w:r w:rsidR="00886457" w:rsidRPr="004E688A">
        <w:rPr>
          <w:rFonts w:asciiTheme="majorHAnsi" w:hAnsiTheme="majorHAnsi"/>
          <w:sz w:val="20"/>
          <w:szCs w:val="20"/>
          <w:lang w:val="es-ES"/>
        </w:rPr>
        <w:t xml:space="preserve"> artículo</w:t>
      </w:r>
      <w:r w:rsidR="00601352" w:rsidRPr="004E688A">
        <w:rPr>
          <w:rFonts w:asciiTheme="majorHAnsi" w:hAnsiTheme="majorHAnsi"/>
          <w:sz w:val="20"/>
          <w:szCs w:val="20"/>
          <w:lang w:val="es-ES"/>
        </w:rPr>
        <w:t>s</w:t>
      </w:r>
      <w:r w:rsidR="00886457" w:rsidRPr="004E688A">
        <w:rPr>
          <w:rFonts w:asciiTheme="majorHAnsi" w:hAnsiTheme="majorHAnsi"/>
          <w:sz w:val="20"/>
          <w:szCs w:val="20"/>
          <w:lang w:val="es-ES"/>
        </w:rPr>
        <w:t xml:space="preserve"> 46.2(a)</w:t>
      </w:r>
      <w:r w:rsidR="001209BB" w:rsidRPr="004E688A">
        <w:rPr>
          <w:rFonts w:asciiTheme="majorHAnsi" w:hAnsiTheme="majorHAnsi"/>
          <w:sz w:val="20"/>
          <w:szCs w:val="20"/>
          <w:lang w:val="es-ES"/>
        </w:rPr>
        <w:t xml:space="preserve"> y 46.2(b)</w:t>
      </w:r>
      <w:r w:rsidR="00886457" w:rsidRPr="004E688A">
        <w:rPr>
          <w:rFonts w:asciiTheme="majorHAnsi" w:hAnsiTheme="majorHAnsi"/>
          <w:sz w:val="20"/>
          <w:szCs w:val="20"/>
          <w:lang w:val="es-ES"/>
        </w:rPr>
        <w:t xml:space="preserve"> </w:t>
      </w:r>
      <w:r w:rsidRPr="004E688A">
        <w:rPr>
          <w:rFonts w:asciiTheme="majorHAnsi" w:hAnsiTheme="majorHAnsi"/>
          <w:sz w:val="20"/>
          <w:szCs w:val="20"/>
          <w:lang w:val="es-ES"/>
        </w:rPr>
        <w:t>de la Convención</w:t>
      </w:r>
      <w:r w:rsidR="00C13734" w:rsidRPr="004E688A">
        <w:rPr>
          <w:rFonts w:asciiTheme="majorHAnsi" w:hAnsiTheme="majorHAnsi"/>
          <w:sz w:val="20"/>
          <w:szCs w:val="20"/>
          <w:lang w:val="es-ES"/>
        </w:rPr>
        <w:t xml:space="preserve"> Americana</w:t>
      </w:r>
      <w:r w:rsidR="00D95790" w:rsidRPr="004E688A">
        <w:rPr>
          <w:rFonts w:asciiTheme="majorHAnsi" w:hAnsiTheme="majorHAnsi"/>
          <w:sz w:val="20"/>
          <w:szCs w:val="20"/>
          <w:lang w:val="es-ES"/>
        </w:rPr>
        <w:t>, ya que bajo la ley mex</w:t>
      </w:r>
      <w:r w:rsidR="001209BB" w:rsidRPr="004E688A">
        <w:rPr>
          <w:rFonts w:asciiTheme="majorHAnsi" w:hAnsiTheme="majorHAnsi"/>
          <w:sz w:val="20"/>
          <w:szCs w:val="20"/>
          <w:lang w:val="es-ES"/>
        </w:rPr>
        <w:t>icana, no existen mecanismos por medio de los cuales el Pueblo Yaqui pueda buscar compensación constitucional</w:t>
      </w:r>
      <w:r w:rsidR="00C13734" w:rsidRPr="004E688A">
        <w:rPr>
          <w:rFonts w:asciiTheme="majorHAnsi" w:hAnsiTheme="majorHAnsi"/>
          <w:sz w:val="20"/>
          <w:szCs w:val="20"/>
          <w:lang w:val="es-ES"/>
        </w:rPr>
        <w:t xml:space="preserve">. Los peticionarios señalan que </w:t>
      </w:r>
      <w:r w:rsidRPr="004E688A">
        <w:rPr>
          <w:rFonts w:asciiTheme="majorHAnsi" w:hAnsiTheme="majorHAnsi"/>
          <w:sz w:val="20"/>
          <w:szCs w:val="20"/>
          <w:lang w:val="es-ES"/>
        </w:rPr>
        <w:t>l</w:t>
      </w:r>
      <w:r w:rsidR="00886457" w:rsidRPr="004E688A">
        <w:rPr>
          <w:rFonts w:asciiTheme="majorHAnsi" w:hAnsiTheme="majorHAnsi"/>
          <w:sz w:val="20"/>
          <w:szCs w:val="20"/>
          <w:lang w:val="es-ES"/>
        </w:rPr>
        <w:t>a Constitución de</w:t>
      </w:r>
      <w:r w:rsidR="00C13734" w:rsidRPr="004E688A">
        <w:rPr>
          <w:rFonts w:asciiTheme="majorHAnsi" w:hAnsiTheme="majorHAnsi"/>
          <w:sz w:val="20"/>
          <w:szCs w:val="20"/>
          <w:lang w:val="es-ES"/>
        </w:rPr>
        <w:t>l año</w:t>
      </w:r>
      <w:r w:rsidR="00886457" w:rsidRPr="004E688A">
        <w:rPr>
          <w:rFonts w:asciiTheme="majorHAnsi" w:hAnsiTheme="majorHAnsi"/>
          <w:sz w:val="20"/>
          <w:szCs w:val="20"/>
          <w:lang w:val="es-ES"/>
        </w:rPr>
        <w:t xml:space="preserve"> 1917 brindó un reconocimiento limitado a los pueblos indígenas como comunidades agrícolas</w:t>
      </w:r>
      <w:r w:rsidR="006D5503" w:rsidRPr="004E688A">
        <w:rPr>
          <w:rFonts w:asciiTheme="majorHAnsi" w:hAnsiTheme="majorHAnsi"/>
          <w:sz w:val="20"/>
          <w:szCs w:val="20"/>
          <w:lang w:val="es-ES"/>
        </w:rPr>
        <w:t xml:space="preserve"> -</w:t>
      </w:r>
      <w:r w:rsidR="00886457"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provocando el desplazamiento de </w:t>
      </w:r>
      <w:r w:rsidR="00886457" w:rsidRPr="004E688A">
        <w:rPr>
          <w:rFonts w:asciiTheme="majorHAnsi" w:hAnsiTheme="majorHAnsi"/>
          <w:sz w:val="20"/>
          <w:szCs w:val="20"/>
          <w:lang w:val="es-ES"/>
        </w:rPr>
        <w:t>las autoridades tradicionales indígenas</w:t>
      </w:r>
      <w:r w:rsidR="006D5503" w:rsidRPr="004E688A">
        <w:rPr>
          <w:rFonts w:asciiTheme="majorHAnsi" w:hAnsiTheme="majorHAnsi"/>
          <w:sz w:val="20"/>
          <w:szCs w:val="20"/>
          <w:lang w:val="es-ES"/>
        </w:rPr>
        <w:t>-</w:t>
      </w:r>
      <w:r w:rsidR="00C13734" w:rsidRPr="004E688A">
        <w:rPr>
          <w:rFonts w:asciiTheme="majorHAnsi" w:hAnsiTheme="majorHAnsi"/>
          <w:sz w:val="20"/>
          <w:szCs w:val="20"/>
          <w:lang w:val="es-ES"/>
        </w:rPr>
        <w:t xml:space="preserve"> y que la enmienda </w:t>
      </w:r>
      <w:r w:rsidR="00886457" w:rsidRPr="004E688A">
        <w:rPr>
          <w:rFonts w:asciiTheme="majorHAnsi" w:hAnsiTheme="majorHAnsi"/>
          <w:sz w:val="20"/>
          <w:szCs w:val="20"/>
          <w:lang w:val="es-ES"/>
        </w:rPr>
        <w:t>a la Constitución de</w:t>
      </w:r>
      <w:r w:rsidR="00C13734" w:rsidRPr="004E688A">
        <w:rPr>
          <w:rFonts w:asciiTheme="majorHAnsi" w:hAnsiTheme="majorHAnsi"/>
          <w:sz w:val="20"/>
          <w:szCs w:val="20"/>
          <w:lang w:val="es-ES"/>
        </w:rPr>
        <w:t>l año</w:t>
      </w:r>
      <w:r w:rsidR="00886457" w:rsidRPr="004E688A">
        <w:rPr>
          <w:rFonts w:asciiTheme="majorHAnsi" w:hAnsiTheme="majorHAnsi"/>
          <w:sz w:val="20"/>
          <w:szCs w:val="20"/>
          <w:lang w:val="es-ES"/>
        </w:rPr>
        <w:t xml:space="preserve"> 2001 concedió poder sobre el reconocimiento de los pueblos indígenas a los Estados</w:t>
      </w:r>
      <w:r w:rsidR="00C13734" w:rsidRPr="004E688A">
        <w:rPr>
          <w:rFonts w:asciiTheme="majorHAnsi" w:hAnsiTheme="majorHAnsi"/>
          <w:sz w:val="20"/>
          <w:szCs w:val="20"/>
          <w:lang w:val="es-ES"/>
        </w:rPr>
        <w:t xml:space="preserve"> Federales</w:t>
      </w:r>
      <w:r w:rsidR="00886457" w:rsidRPr="004E688A">
        <w:rPr>
          <w:rFonts w:asciiTheme="majorHAnsi" w:hAnsiTheme="majorHAnsi"/>
          <w:sz w:val="20"/>
          <w:szCs w:val="20"/>
          <w:lang w:val="es-ES"/>
        </w:rPr>
        <w:t xml:space="preserve">. </w:t>
      </w:r>
      <w:r w:rsidRPr="004E688A">
        <w:rPr>
          <w:rFonts w:asciiTheme="majorHAnsi" w:hAnsiTheme="majorHAnsi"/>
          <w:sz w:val="20"/>
          <w:szCs w:val="20"/>
          <w:lang w:val="es-ES"/>
        </w:rPr>
        <w:t>Los</w:t>
      </w:r>
      <w:r w:rsidR="000910EB" w:rsidRPr="004E688A">
        <w:rPr>
          <w:rFonts w:asciiTheme="majorHAnsi" w:hAnsiTheme="majorHAnsi"/>
          <w:sz w:val="20"/>
          <w:szCs w:val="20"/>
          <w:lang w:val="es-ES"/>
        </w:rPr>
        <w:t xml:space="preserve"> peticionarios </w:t>
      </w:r>
      <w:r w:rsidR="00C13734" w:rsidRPr="004E688A">
        <w:rPr>
          <w:rFonts w:asciiTheme="majorHAnsi" w:hAnsiTheme="majorHAnsi"/>
          <w:sz w:val="20"/>
          <w:szCs w:val="20"/>
          <w:lang w:val="es-ES"/>
        </w:rPr>
        <w:t xml:space="preserve">alegan </w:t>
      </w:r>
      <w:r w:rsidR="000910EB" w:rsidRPr="004E688A">
        <w:rPr>
          <w:rFonts w:asciiTheme="majorHAnsi" w:hAnsiTheme="majorHAnsi"/>
          <w:sz w:val="20"/>
          <w:szCs w:val="20"/>
          <w:lang w:val="es-ES"/>
        </w:rPr>
        <w:t xml:space="preserve">que </w:t>
      </w:r>
      <w:r w:rsidR="00886457" w:rsidRPr="004E688A">
        <w:rPr>
          <w:rFonts w:asciiTheme="majorHAnsi" w:hAnsiTheme="majorHAnsi"/>
          <w:sz w:val="20"/>
          <w:szCs w:val="20"/>
          <w:lang w:val="es-ES"/>
        </w:rPr>
        <w:t xml:space="preserve">el Estado de Sonora ha incumplido intencionalmente </w:t>
      </w:r>
      <w:r w:rsidR="000910EB" w:rsidRPr="004E688A">
        <w:rPr>
          <w:rFonts w:asciiTheme="majorHAnsi" w:hAnsiTheme="majorHAnsi"/>
          <w:sz w:val="20"/>
          <w:szCs w:val="20"/>
          <w:lang w:val="es-ES"/>
        </w:rPr>
        <w:t xml:space="preserve">su obligación de </w:t>
      </w:r>
      <w:r w:rsidR="00886457" w:rsidRPr="004E688A">
        <w:rPr>
          <w:rFonts w:asciiTheme="majorHAnsi" w:hAnsiTheme="majorHAnsi"/>
          <w:sz w:val="20"/>
          <w:szCs w:val="20"/>
          <w:lang w:val="es-ES"/>
        </w:rPr>
        <w:t>implementar las leyes que reconocer</w:t>
      </w:r>
      <w:r w:rsidR="00C13734" w:rsidRPr="004E688A">
        <w:rPr>
          <w:rFonts w:asciiTheme="majorHAnsi" w:hAnsiTheme="majorHAnsi"/>
          <w:sz w:val="20"/>
          <w:szCs w:val="20"/>
          <w:lang w:val="es-ES"/>
        </w:rPr>
        <w:t xml:space="preserve">ían </w:t>
      </w:r>
      <w:r w:rsidR="00886457" w:rsidRPr="004E688A">
        <w:rPr>
          <w:rFonts w:asciiTheme="majorHAnsi" w:hAnsiTheme="majorHAnsi"/>
          <w:sz w:val="20"/>
          <w:szCs w:val="20"/>
          <w:lang w:val="es-ES"/>
        </w:rPr>
        <w:t xml:space="preserve">completamente </w:t>
      </w:r>
      <w:r w:rsidR="000910EB" w:rsidRPr="004E688A">
        <w:rPr>
          <w:rFonts w:asciiTheme="majorHAnsi" w:hAnsiTheme="majorHAnsi"/>
          <w:sz w:val="20"/>
          <w:szCs w:val="20"/>
          <w:lang w:val="es-ES"/>
        </w:rPr>
        <w:t xml:space="preserve">los derechos del </w:t>
      </w:r>
      <w:r w:rsidR="00886457" w:rsidRPr="004E688A">
        <w:rPr>
          <w:rFonts w:asciiTheme="majorHAnsi" w:hAnsiTheme="majorHAnsi"/>
          <w:sz w:val="20"/>
          <w:szCs w:val="20"/>
          <w:lang w:val="es-ES"/>
        </w:rPr>
        <w:t>Pueblo Yaqui.</w:t>
      </w:r>
    </w:p>
    <w:p w:rsidR="00886457" w:rsidRPr="004E688A" w:rsidRDefault="00886457" w:rsidP="009E4973">
      <w:pPr>
        <w:pStyle w:val="ListParagraph"/>
        <w:rPr>
          <w:rFonts w:asciiTheme="majorHAnsi" w:hAnsiTheme="majorHAnsi"/>
          <w:color w:val="auto"/>
          <w:sz w:val="20"/>
          <w:szCs w:val="20"/>
          <w:lang w:val="es-ES"/>
        </w:rPr>
      </w:pPr>
    </w:p>
    <w:p w:rsidR="00886457" w:rsidRPr="004E688A" w:rsidRDefault="00886457"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Los peticionarios también indican </w:t>
      </w:r>
      <w:r w:rsidR="00C13734" w:rsidRPr="004E688A">
        <w:rPr>
          <w:rFonts w:asciiTheme="majorHAnsi" w:hAnsiTheme="majorHAnsi"/>
          <w:sz w:val="20"/>
          <w:szCs w:val="20"/>
          <w:lang w:val="es-ES"/>
        </w:rPr>
        <w:t xml:space="preserve">que </w:t>
      </w:r>
      <w:r w:rsidR="001209BB" w:rsidRPr="004E688A">
        <w:rPr>
          <w:rFonts w:asciiTheme="majorHAnsi" w:hAnsiTheme="majorHAnsi"/>
          <w:sz w:val="20"/>
          <w:szCs w:val="20"/>
          <w:lang w:val="es-ES"/>
        </w:rPr>
        <w:t xml:space="preserve">resulta aplicable </w:t>
      </w:r>
      <w:r w:rsidRPr="004E688A">
        <w:rPr>
          <w:rFonts w:asciiTheme="majorHAnsi" w:hAnsiTheme="majorHAnsi"/>
          <w:sz w:val="20"/>
          <w:szCs w:val="20"/>
          <w:lang w:val="es-ES"/>
        </w:rPr>
        <w:t>la excepción prevista en el artículo 46.2(c)</w:t>
      </w:r>
      <w:r w:rsidR="001209BB" w:rsidRPr="004E688A">
        <w:rPr>
          <w:rFonts w:asciiTheme="majorHAnsi" w:hAnsiTheme="majorHAnsi"/>
          <w:sz w:val="20"/>
          <w:szCs w:val="20"/>
          <w:lang w:val="es-ES"/>
        </w:rPr>
        <w:t xml:space="preserve">, por cuanto el Pueblo Yaqui ha realizados múltiples </w:t>
      </w:r>
      <w:r w:rsidRPr="004E688A">
        <w:rPr>
          <w:rFonts w:asciiTheme="majorHAnsi" w:hAnsiTheme="majorHAnsi"/>
          <w:sz w:val="20"/>
          <w:szCs w:val="20"/>
          <w:lang w:val="es-ES"/>
        </w:rPr>
        <w:t xml:space="preserve">esfuerzos diligentes por medio del sistema judicial doméstico para lograr </w:t>
      </w:r>
      <w:r w:rsidR="001209BB" w:rsidRPr="004E688A">
        <w:rPr>
          <w:rFonts w:asciiTheme="majorHAnsi" w:hAnsiTheme="majorHAnsi"/>
          <w:sz w:val="20"/>
          <w:szCs w:val="20"/>
          <w:lang w:val="es-ES"/>
        </w:rPr>
        <w:t xml:space="preserve">una </w:t>
      </w:r>
      <w:r w:rsidRPr="004E688A">
        <w:rPr>
          <w:rFonts w:asciiTheme="majorHAnsi" w:hAnsiTheme="majorHAnsi"/>
          <w:sz w:val="20"/>
          <w:szCs w:val="20"/>
          <w:lang w:val="es-ES"/>
        </w:rPr>
        <w:t xml:space="preserve">compensación, pero no </w:t>
      </w:r>
      <w:r w:rsidR="00601352" w:rsidRPr="004E688A">
        <w:rPr>
          <w:rFonts w:asciiTheme="majorHAnsi" w:hAnsiTheme="majorHAnsi"/>
          <w:sz w:val="20"/>
          <w:szCs w:val="20"/>
          <w:lang w:val="es-ES"/>
        </w:rPr>
        <w:t>habrían sido útiles</w:t>
      </w:r>
      <w:r w:rsidR="001209BB" w:rsidRPr="004E688A">
        <w:rPr>
          <w:rFonts w:asciiTheme="majorHAnsi" w:hAnsiTheme="majorHAnsi"/>
          <w:sz w:val="20"/>
          <w:szCs w:val="20"/>
          <w:lang w:val="es-ES"/>
        </w:rPr>
        <w:t xml:space="preserve"> y además se ha producido una situación de </w:t>
      </w:r>
      <w:r w:rsidRPr="004E688A">
        <w:rPr>
          <w:rFonts w:asciiTheme="majorHAnsi" w:hAnsiTheme="majorHAnsi"/>
          <w:sz w:val="20"/>
          <w:szCs w:val="20"/>
          <w:lang w:val="es-ES"/>
        </w:rPr>
        <w:t>demora injustificada en respon</w:t>
      </w:r>
      <w:r w:rsidR="001209BB" w:rsidRPr="004E688A">
        <w:rPr>
          <w:rFonts w:asciiTheme="majorHAnsi" w:hAnsiTheme="majorHAnsi"/>
          <w:sz w:val="20"/>
          <w:szCs w:val="20"/>
          <w:lang w:val="es-ES"/>
        </w:rPr>
        <w:t xml:space="preserve">der </w:t>
      </w:r>
      <w:r w:rsidRPr="004E688A">
        <w:rPr>
          <w:rFonts w:asciiTheme="majorHAnsi" w:hAnsiTheme="majorHAnsi"/>
          <w:sz w:val="20"/>
          <w:szCs w:val="20"/>
          <w:lang w:val="es-ES"/>
        </w:rPr>
        <w:t xml:space="preserve">a los intentos del Pueblo Yaqui </w:t>
      </w:r>
      <w:r w:rsidR="001209BB" w:rsidRPr="004E688A">
        <w:rPr>
          <w:rFonts w:asciiTheme="majorHAnsi" w:hAnsiTheme="majorHAnsi"/>
          <w:sz w:val="20"/>
          <w:szCs w:val="20"/>
          <w:lang w:val="es-ES"/>
        </w:rPr>
        <w:t xml:space="preserve">de </w:t>
      </w:r>
      <w:r w:rsidRPr="004E688A">
        <w:rPr>
          <w:rFonts w:asciiTheme="majorHAnsi" w:hAnsiTheme="majorHAnsi"/>
          <w:sz w:val="20"/>
          <w:szCs w:val="20"/>
          <w:lang w:val="es-ES"/>
        </w:rPr>
        <w:t xml:space="preserve">buscar </w:t>
      </w:r>
      <w:r w:rsidR="001209BB" w:rsidRPr="004E688A">
        <w:rPr>
          <w:rFonts w:asciiTheme="majorHAnsi" w:hAnsiTheme="majorHAnsi"/>
          <w:sz w:val="20"/>
          <w:szCs w:val="20"/>
          <w:lang w:val="es-ES"/>
        </w:rPr>
        <w:t xml:space="preserve">la </w:t>
      </w:r>
      <w:r w:rsidRPr="004E688A">
        <w:rPr>
          <w:rFonts w:asciiTheme="majorHAnsi" w:hAnsiTheme="majorHAnsi"/>
          <w:sz w:val="20"/>
          <w:szCs w:val="20"/>
          <w:lang w:val="es-ES"/>
        </w:rPr>
        <w:t xml:space="preserve">reivindicación </w:t>
      </w:r>
      <w:r w:rsidR="001209BB" w:rsidRPr="004E688A">
        <w:rPr>
          <w:rFonts w:asciiTheme="majorHAnsi" w:hAnsiTheme="majorHAnsi"/>
          <w:sz w:val="20"/>
          <w:szCs w:val="20"/>
          <w:lang w:val="es-ES"/>
        </w:rPr>
        <w:t xml:space="preserve">de sus derechos. </w:t>
      </w:r>
    </w:p>
    <w:p w:rsidR="00B076BA" w:rsidRPr="004E688A" w:rsidRDefault="00B076BA" w:rsidP="00B076BA">
      <w:pPr>
        <w:tabs>
          <w:tab w:val="left" w:pos="0"/>
        </w:tabs>
        <w:jc w:val="both"/>
        <w:rPr>
          <w:rFonts w:asciiTheme="majorHAnsi" w:hAnsiTheme="majorHAnsi"/>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lastRenderedPageBreak/>
        <w:t xml:space="preserve">Con base en lo anterior, los peticionarios alegan que el Estado </w:t>
      </w:r>
      <w:r w:rsidR="001209BB" w:rsidRPr="004E688A">
        <w:rPr>
          <w:rFonts w:asciiTheme="majorHAnsi" w:hAnsiTheme="majorHAnsi"/>
          <w:sz w:val="20"/>
          <w:szCs w:val="20"/>
          <w:lang w:val="es-ES"/>
        </w:rPr>
        <w:t>violó</w:t>
      </w:r>
      <w:r w:rsidR="00DD19D8" w:rsidRPr="004E688A">
        <w:rPr>
          <w:rFonts w:asciiTheme="majorHAnsi" w:hAnsiTheme="majorHAnsi"/>
          <w:sz w:val="20"/>
          <w:szCs w:val="20"/>
          <w:lang w:val="es-ES"/>
        </w:rPr>
        <w:t xml:space="preserve"> los derechos </w:t>
      </w:r>
      <w:r w:rsidR="00986D50" w:rsidRPr="004E688A">
        <w:rPr>
          <w:rFonts w:asciiTheme="majorHAnsi" w:hAnsiTheme="majorHAnsi"/>
          <w:sz w:val="20"/>
          <w:szCs w:val="20"/>
          <w:lang w:val="es-ES"/>
        </w:rPr>
        <w:t>a la vida, libertad y seguridad, salud, propiedad, integridad cultural, medio ambiente san</w:t>
      </w:r>
      <w:r w:rsidR="00DC0E98" w:rsidRPr="004E688A">
        <w:rPr>
          <w:rFonts w:asciiTheme="majorHAnsi" w:hAnsiTheme="majorHAnsi"/>
          <w:sz w:val="20"/>
          <w:szCs w:val="20"/>
          <w:lang w:val="es-ES"/>
        </w:rPr>
        <w:t>o</w:t>
      </w:r>
      <w:r w:rsidR="00986D50" w:rsidRPr="004E688A">
        <w:rPr>
          <w:rFonts w:asciiTheme="majorHAnsi" w:hAnsiTheme="majorHAnsi"/>
          <w:sz w:val="20"/>
          <w:szCs w:val="20"/>
          <w:lang w:val="es-ES"/>
        </w:rPr>
        <w:t xml:space="preserve"> y seguro y el derecho a la consulta. </w:t>
      </w:r>
      <w:r w:rsidR="005465B2" w:rsidRPr="004E688A">
        <w:rPr>
          <w:rFonts w:asciiTheme="majorHAnsi" w:hAnsiTheme="majorHAnsi"/>
          <w:sz w:val="20"/>
          <w:szCs w:val="20"/>
          <w:lang w:val="es-ES"/>
        </w:rPr>
        <w:t xml:space="preserve">Los peticionarios indican que el Estado </w:t>
      </w:r>
      <w:r w:rsidR="00DC0E98" w:rsidRPr="004E688A">
        <w:rPr>
          <w:rFonts w:asciiTheme="majorHAnsi" w:hAnsiTheme="majorHAnsi"/>
          <w:sz w:val="20"/>
          <w:szCs w:val="20"/>
          <w:lang w:val="es-ES"/>
        </w:rPr>
        <w:t>violó los artículos 1, 2, 4, 7, 16, 17, 21, 23, 24, 25, y 26 de la Convención Americana; los artículos 10, 11, 12, 16, 17 y 18 del Protocolo de San Salvador; los artículos I, II, III, VI, VII, VIII, IX, XI, XIII, XIV, XVII, XVIII</w:t>
      </w:r>
      <w:r w:rsidR="00DE0706" w:rsidRPr="004E688A">
        <w:rPr>
          <w:rFonts w:asciiTheme="majorHAnsi" w:hAnsiTheme="majorHAnsi"/>
          <w:sz w:val="20"/>
          <w:szCs w:val="20"/>
          <w:lang w:val="es-ES"/>
        </w:rPr>
        <w:t>, XX y</w:t>
      </w:r>
      <w:r w:rsidR="00DC0E98" w:rsidRPr="004E688A">
        <w:rPr>
          <w:rFonts w:asciiTheme="majorHAnsi" w:hAnsiTheme="majorHAnsi"/>
          <w:sz w:val="20"/>
          <w:szCs w:val="20"/>
          <w:lang w:val="es-ES"/>
        </w:rPr>
        <w:t xml:space="preserve"> XXIII de la Declaración Americana; y los artículos 6.2, 7.2 y 15.1 del Convenio 169 de la Organización Internacional del Trabajo en perjuicio de l</w:t>
      </w:r>
      <w:r w:rsidR="00DC0E98" w:rsidRPr="004E688A" w:rsidDel="00CB479A">
        <w:rPr>
          <w:rFonts w:asciiTheme="majorHAnsi" w:hAnsiTheme="majorHAnsi"/>
          <w:sz w:val="20"/>
          <w:szCs w:val="20"/>
          <w:lang w:val="es-ES"/>
        </w:rPr>
        <w:t xml:space="preserve">as </w:t>
      </w:r>
      <w:r w:rsidR="00DC0E98" w:rsidRPr="004E688A">
        <w:rPr>
          <w:rFonts w:asciiTheme="majorHAnsi" w:hAnsiTheme="majorHAnsi"/>
          <w:sz w:val="20"/>
          <w:szCs w:val="20"/>
          <w:lang w:val="es-ES"/>
        </w:rPr>
        <w:t>presuntas víctimas</w:t>
      </w:r>
      <w:r w:rsidR="005465B2" w:rsidRPr="004E688A">
        <w:rPr>
          <w:rFonts w:asciiTheme="majorHAnsi" w:hAnsiTheme="majorHAnsi"/>
          <w:sz w:val="20"/>
          <w:szCs w:val="20"/>
          <w:lang w:val="es-ES"/>
        </w:rPr>
        <w:t>, así como varios derechos reconocidos en diversos instrumentos internacionales sobre derechos humanos</w:t>
      </w:r>
      <w:r w:rsidR="005465B2" w:rsidRPr="004E688A">
        <w:rPr>
          <w:rStyle w:val="FootnoteReference"/>
          <w:rFonts w:asciiTheme="majorHAnsi" w:hAnsiTheme="majorHAnsi"/>
          <w:sz w:val="20"/>
          <w:szCs w:val="20"/>
          <w:lang w:val="es-ES"/>
        </w:rPr>
        <w:footnoteReference w:id="6"/>
      </w:r>
      <w:r w:rsidR="005465B2" w:rsidRPr="004E688A">
        <w:rPr>
          <w:rFonts w:asciiTheme="majorHAnsi" w:hAnsiTheme="majorHAnsi"/>
          <w:sz w:val="20"/>
          <w:szCs w:val="20"/>
          <w:lang w:val="es-ES"/>
        </w:rPr>
        <w:t>.</w:t>
      </w:r>
    </w:p>
    <w:p w:rsidR="00B076BA" w:rsidRPr="004E688A" w:rsidRDefault="00B076BA" w:rsidP="00B076BA">
      <w:pPr>
        <w:tabs>
          <w:tab w:val="left" w:pos="0"/>
        </w:tabs>
        <w:jc w:val="both"/>
        <w:rPr>
          <w:rFonts w:asciiTheme="majorHAnsi" w:hAnsiTheme="majorHAnsi"/>
          <w:sz w:val="20"/>
          <w:szCs w:val="20"/>
          <w:lang w:val="es-ES"/>
        </w:rPr>
      </w:pPr>
    </w:p>
    <w:p w:rsidR="00B076BA" w:rsidRPr="004E688A" w:rsidRDefault="00B076BA" w:rsidP="00266A68">
      <w:pPr>
        <w:pStyle w:val="Heading2"/>
        <w:keepNext w:val="0"/>
        <w:numPr>
          <w:ilvl w:val="0"/>
          <w:numId w:val="55"/>
        </w:numPr>
        <w:tabs>
          <w:tab w:val="clear" w:pos="1245"/>
        </w:tabs>
        <w:spacing w:before="0" w:after="0"/>
        <w:ind w:left="0" w:firstLine="720"/>
        <w:jc w:val="both"/>
        <w:rPr>
          <w:rFonts w:asciiTheme="majorHAnsi" w:hAnsiTheme="majorHAnsi"/>
          <w:i w:val="0"/>
          <w:sz w:val="20"/>
          <w:szCs w:val="20"/>
          <w:lang w:val="es-ES"/>
        </w:rPr>
      </w:pPr>
      <w:r w:rsidRPr="004E688A">
        <w:rPr>
          <w:rFonts w:asciiTheme="majorHAnsi" w:hAnsiTheme="majorHAnsi"/>
          <w:i w:val="0"/>
          <w:sz w:val="20"/>
          <w:szCs w:val="20"/>
          <w:lang w:val="es-ES"/>
        </w:rPr>
        <w:t>El Estado</w:t>
      </w:r>
    </w:p>
    <w:p w:rsidR="006374AA" w:rsidRPr="004E688A" w:rsidRDefault="006374AA" w:rsidP="006374AA">
      <w:pPr>
        <w:rPr>
          <w:rFonts w:asciiTheme="majorHAnsi" w:hAnsiTheme="majorHAnsi"/>
          <w:sz w:val="20"/>
          <w:szCs w:val="20"/>
          <w:lang w:val="es-ES"/>
        </w:rPr>
      </w:pPr>
    </w:p>
    <w:p w:rsidR="00B076BA" w:rsidRPr="004E688A" w:rsidRDefault="00083991"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 xml:space="preserve">El Estado </w:t>
      </w:r>
      <w:r w:rsidR="00364571" w:rsidRPr="004E688A">
        <w:rPr>
          <w:rFonts w:asciiTheme="majorHAnsi" w:hAnsiTheme="majorHAnsi" w:cs="Arial"/>
          <w:sz w:val="20"/>
          <w:szCs w:val="20"/>
          <w:lang w:val="es-ES"/>
        </w:rPr>
        <w:t xml:space="preserve">sostiene </w:t>
      </w:r>
      <w:r w:rsidRPr="004E688A">
        <w:rPr>
          <w:rFonts w:asciiTheme="majorHAnsi" w:hAnsiTheme="majorHAnsi" w:cs="Arial"/>
          <w:sz w:val="20"/>
          <w:szCs w:val="20"/>
          <w:lang w:val="es-ES"/>
        </w:rPr>
        <w:t>que</w:t>
      </w:r>
      <w:r w:rsidR="00364571" w:rsidRPr="004E688A">
        <w:rPr>
          <w:rFonts w:asciiTheme="majorHAnsi" w:hAnsiTheme="majorHAnsi" w:cs="Arial"/>
          <w:sz w:val="20"/>
          <w:szCs w:val="20"/>
          <w:lang w:val="es-ES"/>
        </w:rPr>
        <w:t>,</w:t>
      </w:r>
      <w:r w:rsidRPr="004E688A">
        <w:rPr>
          <w:rFonts w:asciiTheme="majorHAnsi" w:hAnsiTheme="majorHAnsi" w:cs="Arial"/>
          <w:sz w:val="20"/>
          <w:szCs w:val="20"/>
          <w:lang w:val="es-ES"/>
        </w:rPr>
        <w:t xml:space="preserve"> </w:t>
      </w:r>
      <w:r w:rsidR="00364571" w:rsidRPr="004E688A">
        <w:rPr>
          <w:rFonts w:asciiTheme="majorHAnsi" w:hAnsiTheme="majorHAnsi" w:cs="Arial"/>
          <w:sz w:val="20"/>
          <w:szCs w:val="20"/>
          <w:lang w:val="es-ES"/>
        </w:rPr>
        <w:t xml:space="preserve">en virtud de lo dispuesto por el </w:t>
      </w:r>
      <w:r w:rsidRPr="004E688A">
        <w:rPr>
          <w:rFonts w:asciiTheme="majorHAnsi" w:hAnsiTheme="majorHAnsi" w:cs="Arial"/>
          <w:sz w:val="20"/>
          <w:szCs w:val="20"/>
          <w:lang w:val="es-ES"/>
        </w:rPr>
        <w:t xml:space="preserve">artículo 27 de la Constitución de México, </w:t>
      </w:r>
      <w:r w:rsidR="00364571" w:rsidRPr="004E688A">
        <w:rPr>
          <w:rFonts w:asciiTheme="majorHAnsi" w:hAnsiTheme="majorHAnsi" w:cs="Arial"/>
          <w:sz w:val="20"/>
          <w:szCs w:val="20"/>
          <w:lang w:val="es-ES"/>
        </w:rPr>
        <w:t xml:space="preserve">el Pueblo Yaqui </w:t>
      </w:r>
      <w:r w:rsidRPr="004E688A">
        <w:rPr>
          <w:rFonts w:asciiTheme="majorHAnsi" w:hAnsiTheme="majorHAnsi" w:cs="Arial"/>
          <w:sz w:val="20"/>
          <w:szCs w:val="20"/>
          <w:lang w:val="es-ES"/>
        </w:rPr>
        <w:t xml:space="preserve">tiene personalidad jurídica y patrimonio propio y </w:t>
      </w:r>
      <w:r w:rsidR="00364571" w:rsidRPr="004E688A">
        <w:rPr>
          <w:rFonts w:asciiTheme="majorHAnsi" w:hAnsiTheme="majorHAnsi" w:cs="Arial"/>
          <w:sz w:val="20"/>
          <w:szCs w:val="20"/>
          <w:lang w:val="es-ES"/>
        </w:rPr>
        <w:t xml:space="preserve">es </w:t>
      </w:r>
      <w:r w:rsidRPr="004E688A">
        <w:rPr>
          <w:rFonts w:asciiTheme="majorHAnsi" w:hAnsiTheme="majorHAnsi" w:cs="Arial"/>
          <w:sz w:val="20"/>
          <w:szCs w:val="20"/>
          <w:lang w:val="es-ES"/>
        </w:rPr>
        <w:t xml:space="preserve">propietario de las tierras que les han sido dotadas o de las que hubieren adquirido por cualquier otro título. </w:t>
      </w:r>
      <w:r w:rsidR="00B076BA" w:rsidRPr="004E688A">
        <w:rPr>
          <w:rFonts w:asciiTheme="majorHAnsi" w:hAnsiTheme="majorHAnsi" w:cs="Arial"/>
          <w:sz w:val="20"/>
          <w:szCs w:val="20"/>
          <w:lang w:val="es-ES"/>
        </w:rPr>
        <w:t xml:space="preserve">De acuerdo con el Estado, el 30 de octubre de 1937, el Presidente de la República Lázaro Cárdenas publicó en el Diario Oficial un acuerdo que establecía las bases para resolver el problema agrario de la región Yaqui. </w:t>
      </w:r>
      <w:r w:rsidR="00364571" w:rsidRPr="004E688A">
        <w:rPr>
          <w:rFonts w:asciiTheme="majorHAnsi" w:hAnsiTheme="majorHAnsi" w:cs="Arial"/>
          <w:sz w:val="20"/>
          <w:szCs w:val="20"/>
          <w:lang w:val="es-ES"/>
        </w:rPr>
        <w:t xml:space="preserve">El Estado señala </w:t>
      </w:r>
      <w:r w:rsidR="00B076BA" w:rsidRPr="004E688A">
        <w:rPr>
          <w:rFonts w:asciiTheme="majorHAnsi" w:hAnsiTheme="majorHAnsi" w:cs="Arial"/>
          <w:sz w:val="20"/>
          <w:szCs w:val="20"/>
          <w:lang w:val="es-ES"/>
        </w:rPr>
        <w:t xml:space="preserve">que dicho </w:t>
      </w:r>
      <w:r w:rsidR="00364571" w:rsidRPr="004E688A">
        <w:rPr>
          <w:rFonts w:asciiTheme="majorHAnsi" w:hAnsiTheme="majorHAnsi" w:cs="Arial"/>
          <w:sz w:val="20"/>
          <w:szCs w:val="20"/>
          <w:lang w:val="es-ES"/>
        </w:rPr>
        <w:t xml:space="preserve">acuerdo </w:t>
      </w:r>
      <w:r w:rsidR="00B076BA" w:rsidRPr="004E688A">
        <w:rPr>
          <w:rFonts w:asciiTheme="majorHAnsi" w:hAnsiTheme="majorHAnsi" w:cs="Arial"/>
          <w:sz w:val="20"/>
          <w:szCs w:val="20"/>
          <w:lang w:val="es-ES"/>
        </w:rPr>
        <w:t xml:space="preserve">no estableció </w:t>
      </w:r>
      <w:r w:rsidR="00DD19D8" w:rsidRPr="004E688A">
        <w:rPr>
          <w:rFonts w:asciiTheme="majorHAnsi" w:hAnsiTheme="majorHAnsi" w:cs="Arial"/>
          <w:sz w:val="20"/>
          <w:szCs w:val="20"/>
          <w:lang w:val="es-ES"/>
        </w:rPr>
        <w:t xml:space="preserve">una </w:t>
      </w:r>
      <w:r w:rsidR="00B076BA" w:rsidRPr="004E688A">
        <w:rPr>
          <w:rFonts w:asciiTheme="majorHAnsi" w:hAnsiTheme="majorHAnsi" w:cs="Arial"/>
          <w:sz w:val="20"/>
          <w:szCs w:val="20"/>
          <w:lang w:val="es-ES"/>
        </w:rPr>
        <w:t>superficie</w:t>
      </w:r>
      <w:r w:rsidR="00364571" w:rsidRPr="004E688A">
        <w:rPr>
          <w:rFonts w:asciiTheme="majorHAnsi" w:hAnsiTheme="majorHAnsi" w:cs="Arial"/>
          <w:sz w:val="20"/>
          <w:szCs w:val="20"/>
          <w:lang w:val="es-ES"/>
        </w:rPr>
        <w:t xml:space="preserve"> sino que</w:t>
      </w:r>
      <w:r w:rsidR="00B076BA" w:rsidRPr="004E688A">
        <w:rPr>
          <w:rFonts w:asciiTheme="majorHAnsi" w:hAnsiTheme="majorHAnsi" w:cs="Arial"/>
          <w:sz w:val="20"/>
          <w:szCs w:val="20"/>
          <w:lang w:val="es-ES"/>
        </w:rPr>
        <w:t xml:space="preserve"> únicamente delimitó un territorio general, ubicado a la margen derecha del río Yaqui y la “Sierra Yaqui”. </w:t>
      </w:r>
      <w:r w:rsidR="00364571" w:rsidRPr="004E688A">
        <w:rPr>
          <w:rFonts w:asciiTheme="majorHAnsi" w:hAnsiTheme="majorHAnsi" w:cs="Arial"/>
          <w:sz w:val="20"/>
          <w:szCs w:val="20"/>
          <w:lang w:val="es-ES"/>
        </w:rPr>
        <w:t xml:space="preserve">Asimismo, </w:t>
      </w:r>
      <w:r w:rsidR="006D5503" w:rsidRPr="004E688A">
        <w:rPr>
          <w:rFonts w:asciiTheme="majorHAnsi" w:hAnsiTheme="majorHAnsi" w:cs="Arial"/>
          <w:sz w:val="20"/>
          <w:szCs w:val="20"/>
          <w:lang w:val="es-ES"/>
        </w:rPr>
        <w:t xml:space="preserve">el Estado indica que </w:t>
      </w:r>
      <w:r w:rsidR="00B076BA" w:rsidRPr="004E688A">
        <w:rPr>
          <w:rFonts w:asciiTheme="majorHAnsi" w:hAnsiTheme="majorHAnsi" w:cs="Arial"/>
          <w:sz w:val="20"/>
          <w:szCs w:val="20"/>
          <w:lang w:val="es-ES"/>
        </w:rPr>
        <w:t xml:space="preserve">el 30 de septiembre de 1940, el Presidente Cárdenas expidió una resolución en la cual se precisaron los puntos a los que se sujetaría el deslinde y delimitación de </w:t>
      </w:r>
      <w:r w:rsidR="00DD19D8" w:rsidRPr="004E688A">
        <w:rPr>
          <w:rFonts w:asciiTheme="majorHAnsi" w:hAnsiTheme="majorHAnsi" w:cs="Arial"/>
          <w:sz w:val="20"/>
          <w:szCs w:val="20"/>
          <w:lang w:val="es-ES"/>
        </w:rPr>
        <w:t xml:space="preserve">las </w:t>
      </w:r>
      <w:r w:rsidR="00B076BA" w:rsidRPr="004E688A">
        <w:rPr>
          <w:rFonts w:asciiTheme="majorHAnsi" w:hAnsiTheme="majorHAnsi" w:cs="Arial"/>
          <w:sz w:val="20"/>
          <w:szCs w:val="20"/>
          <w:lang w:val="es-ES"/>
        </w:rPr>
        <w:t>tierras reconocidas a</w:t>
      </w:r>
      <w:r w:rsidR="006D5503" w:rsidRPr="004E688A">
        <w:rPr>
          <w:rFonts w:asciiTheme="majorHAnsi" w:hAnsiTheme="majorHAnsi" w:cs="Arial"/>
          <w:sz w:val="20"/>
          <w:szCs w:val="20"/>
          <w:lang w:val="es-ES"/>
        </w:rPr>
        <w:t>l Pueblo Yaqui</w:t>
      </w:r>
      <w:r w:rsidR="00B076BA" w:rsidRPr="004E688A">
        <w:rPr>
          <w:rFonts w:asciiTheme="majorHAnsi" w:hAnsiTheme="majorHAnsi" w:cs="Arial"/>
          <w:sz w:val="20"/>
          <w:szCs w:val="20"/>
          <w:lang w:val="es-ES"/>
        </w:rPr>
        <w:t xml:space="preserve"> </w:t>
      </w:r>
      <w:r w:rsidR="00E322EE" w:rsidRPr="004E688A">
        <w:rPr>
          <w:rFonts w:asciiTheme="majorHAnsi" w:hAnsiTheme="majorHAnsi" w:cs="Arial"/>
          <w:sz w:val="20"/>
          <w:szCs w:val="20"/>
          <w:lang w:val="es-ES"/>
        </w:rPr>
        <w:t xml:space="preserve">–describiendo de manera muy general la conformación de un polígono – pero </w:t>
      </w:r>
      <w:r w:rsidR="00B076BA" w:rsidRPr="004E688A">
        <w:rPr>
          <w:rFonts w:asciiTheme="majorHAnsi" w:hAnsiTheme="majorHAnsi" w:cs="Arial"/>
          <w:sz w:val="20"/>
          <w:szCs w:val="20"/>
          <w:lang w:val="es-ES"/>
        </w:rPr>
        <w:t xml:space="preserve">sin precisar </w:t>
      </w:r>
      <w:r w:rsidR="00364571" w:rsidRPr="004E688A">
        <w:rPr>
          <w:rFonts w:asciiTheme="majorHAnsi" w:hAnsiTheme="majorHAnsi" w:cs="Arial"/>
          <w:sz w:val="20"/>
          <w:szCs w:val="20"/>
          <w:lang w:val="es-ES"/>
        </w:rPr>
        <w:t xml:space="preserve">la </w:t>
      </w:r>
      <w:r w:rsidR="00B076BA" w:rsidRPr="004E688A">
        <w:rPr>
          <w:rFonts w:asciiTheme="majorHAnsi" w:hAnsiTheme="majorHAnsi" w:cs="Arial"/>
          <w:sz w:val="20"/>
          <w:szCs w:val="20"/>
          <w:lang w:val="es-ES"/>
        </w:rPr>
        <w:t xml:space="preserve">superficie. </w:t>
      </w:r>
    </w:p>
    <w:p w:rsidR="00B076BA" w:rsidRPr="004E688A" w:rsidRDefault="00B076BA" w:rsidP="00B076BA">
      <w:pPr>
        <w:pStyle w:val="ListParagraph"/>
        <w:rPr>
          <w:rFonts w:asciiTheme="majorHAnsi" w:hAnsiTheme="majorHAnsi" w:cs="Arial"/>
          <w:color w:val="auto"/>
          <w:sz w:val="20"/>
          <w:szCs w:val="20"/>
          <w:lang w:val="es-ES"/>
        </w:rPr>
      </w:pPr>
    </w:p>
    <w:p w:rsidR="00B076BA" w:rsidRPr="004E688A" w:rsidRDefault="00200EF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E</w:t>
      </w:r>
      <w:r w:rsidR="00B076BA" w:rsidRPr="004E688A">
        <w:rPr>
          <w:rFonts w:asciiTheme="majorHAnsi" w:hAnsiTheme="majorHAnsi" w:cs="Arial"/>
          <w:sz w:val="20"/>
          <w:szCs w:val="20"/>
          <w:lang w:val="es-ES"/>
        </w:rPr>
        <w:t>l Estado</w:t>
      </w:r>
      <w:r w:rsidRPr="004E688A">
        <w:rPr>
          <w:rFonts w:asciiTheme="majorHAnsi" w:hAnsiTheme="majorHAnsi" w:cs="Arial"/>
          <w:sz w:val="20"/>
          <w:szCs w:val="20"/>
          <w:lang w:val="es-ES"/>
        </w:rPr>
        <w:t xml:space="preserve"> señala que </w:t>
      </w:r>
      <w:r w:rsidR="00B076BA" w:rsidRPr="004E688A">
        <w:rPr>
          <w:rFonts w:asciiTheme="majorHAnsi" w:hAnsiTheme="majorHAnsi" w:cs="Arial"/>
          <w:sz w:val="20"/>
          <w:szCs w:val="20"/>
          <w:lang w:val="es-ES"/>
        </w:rPr>
        <w:t xml:space="preserve">el 13 de octubre de 1971, </w:t>
      </w:r>
      <w:r w:rsidR="00364571" w:rsidRPr="004E688A">
        <w:rPr>
          <w:rFonts w:asciiTheme="majorHAnsi" w:hAnsiTheme="majorHAnsi" w:cs="Arial"/>
          <w:sz w:val="20"/>
          <w:szCs w:val="20"/>
          <w:lang w:val="es-ES"/>
        </w:rPr>
        <w:t xml:space="preserve">las </w:t>
      </w:r>
      <w:r w:rsidR="00B076BA" w:rsidRPr="004E688A">
        <w:rPr>
          <w:rFonts w:asciiTheme="majorHAnsi" w:hAnsiTheme="majorHAnsi" w:cs="Arial"/>
          <w:sz w:val="20"/>
          <w:szCs w:val="20"/>
          <w:lang w:val="es-ES"/>
        </w:rPr>
        <w:t xml:space="preserve">autoridades estatales y los </w:t>
      </w:r>
      <w:r w:rsidR="00364571" w:rsidRPr="004E688A">
        <w:rPr>
          <w:rFonts w:asciiTheme="majorHAnsi" w:hAnsiTheme="majorHAnsi" w:cs="Arial"/>
          <w:sz w:val="20"/>
          <w:szCs w:val="20"/>
          <w:lang w:val="es-ES"/>
        </w:rPr>
        <w:t>G</w:t>
      </w:r>
      <w:r w:rsidR="00B076BA" w:rsidRPr="004E688A">
        <w:rPr>
          <w:rFonts w:asciiTheme="majorHAnsi" w:hAnsiTheme="majorHAnsi" w:cs="Arial"/>
          <w:sz w:val="20"/>
          <w:szCs w:val="20"/>
          <w:lang w:val="es-ES"/>
        </w:rPr>
        <w:t xml:space="preserve">obernadores tradicionales de los </w:t>
      </w:r>
      <w:r w:rsidR="006D5503" w:rsidRPr="004E688A">
        <w:rPr>
          <w:rFonts w:asciiTheme="majorHAnsi" w:hAnsiTheme="majorHAnsi" w:cs="Arial"/>
          <w:sz w:val="20"/>
          <w:szCs w:val="20"/>
          <w:lang w:val="es-ES"/>
        </w:rPr>
        <w:t>ocho</w:t>
      </w:r>
      <w:r w:rsidR="00B076BA" w:rsidRPr="004E688A">
        <w:rPr>
          <w:rFonts w:asciiTheme="majorHAnsi" w:hAnsiTheme="majorHAnsi" w:cs="Arial"/>
          <w:sz w:val="20"/>
          <w:szCs w:val="20"/>
          <w:lang w:val="es-ES"/>
        </w:rPr>
        <w:t xml:space="preserve"> </w:t>
      </w:r>
      <w:r w:rsidR="00364571" w:rsidRPr="004E688A">
        <w:rPr>
          <w:rFonts w:asciiTheme="majorHAnsi" w:hAnsiTheme="majorHAnsi" w:cs="Arial"/>
          <w:sz w:val="20"/>
          <w:szCs w:val="20"/>
          <w:lang w:val="es-ES"/>
        </w:rPr>
        <w:t>P</w:t>
      </w:r>
      <w:r w:rsidR="00B076BA" w:rsidRPr="004E688A">
        <w:rPr>
          <w:rFonts w:asciiTheme="majorHAnsi" w:hAnsiTheme="majorHAnsi" w:cs="Arial"/>
          <w:sz w:val="20"/>
          <w:szCs w:val="20"/>
          <w:lang w:val="es-ES"/>
        </w:rPr>
        <w:t>ueblos Yaqui acordar</w:t>
      </w:r>
      <w:r w:rsidR="00C84FB8" w:rsidRPr="004E688A">
        <w:rPr>
          <w:rFonts w:asciiTheme="majorHAnsi" w:hAnsiTheme="majorHAnsi" w:cs="Arial"/>
          <w:sz w:val="20"/>
          <w:szCs w:val="20"/>
          <w:lang w:val="es-ES"/>
        </w:rPr>
        <w:t>on</w:t>
      </w:r>
      <w:r w:rsidR="00B076BA" w:rsidRPr="004E688A">
        <w:rPr>
          <w:rFonts w:asciiTheme="majorHAnsi" w:hAnsiTheme="majorHAnsi" w:cs="Arial"/>
          <w:sz w:val="20"/>
          <w:szCs w:val="20"/>
          <w:lang w:val="es-ES"/>
        </w:rPr>
        <w:t xml:space="preserve"> la realización del deslinde y delimitación del territorio Yaqui</w:t>
      </w:r>
      <w:r w:rsidR="00C84FB8" w:rsidRPr="004E688A">
        <w:rPr>
          <w:rFonts w:asciiTheme="majorHAnsi" w:hAnsiTheme="majorHAnsi" w:cs="Arial"/>
          <w:sz w:val="20"/>
          <w:szCs w:val="20"/>
          <w:lang w:val="es-ES"/>
        </w:rPr>
        <w:t xml:space="preserve"> bajo condiciones específic</w:t>
      </w:r>
      <w:r w:rsidR="002C3A1B" w:rsidRPr="004E688A">
        <w:rPr>
          <w:rFonts w:asciiTheme="majorHAnsi" w:hAnsiTheme="majorHAnsi" w:cs="Arial"/>
          <w:sz w:val="20"/>
          <w:szCs w:val="20"/>
          <w:lang w:val="es-ES"/>
        </w:rPr>
        <w:t>as</w:t>
      </w:r>
      <w:r w:rsidR="00B076BA" w:rsidRPr="004E688A">
        <w:rPr>
          <w:rFonts w:asciiTheme="majorHAnsi" w:hAnsiTheme="majorHAnsi" w:cs="Arial"/>
          <w:sz w:val="20"/>
          <w:szCs w:val="20"/>
          <w:lang w:val="es-ES"/>
        </w:rPr>
        <w:t xml:space="preserve">. </w:t>
      </w:r>
      <w:r w:rsidRPr="004E688A">
        <w:rPr>
          <w:rFonts w:asciiTheme="majorHAnsi" w:hAnsiTheme="majorHAnsi" w:cs="Arial"/>
          <w:sz w:val="20"/>
          <w:szCs w:val="20"/>
          <w:lang w:val="es-ES"/>
        </w:rPr>
        <w:t xml:space="preserve">El Estado indica que, </w:t>
      </w:r>
      <w:r w:rsidR="00B076BA" w:rsidRPr="004E688A">
        <w:rPr>
          <w:rFonts w:asciiTheme="majorHAnsi" w:hAnsiTheme="majorHAnsi" w:cs="Arial"/>
          <w:sz w:val="20"/>
          <w:szCs w:val="20"/>
          <w:lang w:val="es-ES"/>
        </w:rPr>
        <w:t xml:space="preserve">con base en el plano autorizado en </w:t>
      </w:r>
      <w:r w:rsidRPr="004E688A">
        <w:rPr>
          <w:rFonts w:asciiTheme="majorHAnsi" w:hAnsiTheme="majorHAnsi" w:cs="Arial"/>
          <w:sz w:val="20"/>
          <w:szCs w:val="20"/>
          <w:lang w:val="es-ES"/>
        </w:rPr>
        <w:t xml:space="preserve">el año </w:t>
      </w:r>
      <w:r w:rsidR="00B076BA" w:rsidRPr="004E688A">
        <w:rPr>
          <w:rFonts w:asciiTheme="majorHAnsi" w:hAnsiTheme="majorHAnsi" w:cs="Arial"/>
          <w:sz w:val="20"/>
          <w:szCs w:val="20"/>
          <w:lang w:val="es-ES"/>
        </w:rPr>
        <w:t xml:space="preserve">1940, las partes </w:t>
      </w:r>
      <w:r w:rsidRPr="004E688A">
        <w:rPr>
          <w:rFonts w:asciiTheme="majorHAnsi" w:hAnsiTheme="majorHAnsi" w:cs="Arial"/>
          <w:sz w:val="20"/>
          <w:szCs w:val="20"/>
          <w:lang w:val="es-ES"/>
        </w:rPr>
        <w:t xml:space="preserve">acordaron </w:t>
      </w:r>
      <w:r w:rsidR="00B076BA" w:rsidRPr="004E688A">
        <w:rPr>
          <w:rFonts w:asciiTheme="majorHAnsi" w:hAnsiTheme="majorHAnsi" w:cs="Arial"/>
          <w:sz w:val="20"/>
          <w:szCs w:val="20"/>
          <w:lang w:val="es-ES"/>
        </w:rPr>
        <w:t xml:space="preserve">que </w:t>
      </w:r>
      <w:r w:rsidRPr="004E688A">
        <w:rPr>
          <w:rFonts w:asciiTheme="majorHAnsi" w:hAnsiTheme="majorHAnsi" w:cs="Arial"/>
          <w:sz w:val="20"/>
          <w:szCs w:val="20"/>
          <w:lang w:val="es-ES"/>
        </w:rPr>
        <w:t xml:space="preserve">el territorio Yaqui </w:t>
      </w:r>
      <w:r w:rsidR="00B076BA" w:rsidRPr="004E688A">
        <w:rPr>
          <w:rFonts w:asciiTheme="majorHAnsi" w:hAnsiTheme="majorHAnsi" w:cs="Arial"/>
          <w:sz w:val="20"/>
          <w:szCs w:val="20"/>
          <w:lang w:val="es-ES"/>
        </w:rPr>
        <w:t>as</w:t>
      </w:r>
      <w:r w:rsidR="00FB63F7" w:rsidRPr="004E688A">
        <w:rPr>
          <w:rFonts w:asciiTheme="majorHAnsi" w:hAnsiTheme="majorHAnsi" w:cs="Arial"/>
          <w:sz w:val="20"/>
          <w:szCs w:val="20"/>
          <w:lang w:val="es-ES"/>
        </w:rPr>
        <w:t>cendía en aproximadamente a 474.</w:t>
      </w:r>
      <w:r w:rsidR="00B076BA" w:rsidRPr="004E688A">
        <w:rPr>
          <w:rFonts w:asciiTheme="majorHAnsi" w:hAnsiTheme="majorHAnsi" w:cs="Arial"/>
          <w:sz w:val="20"/>
          <w:szCs w:val="20"/>
          <w:lang w:val="es-ES"/>
        </w:rPr>
        <w:t xml:space="preserve">555 hectáreas. </w:t>
      </w:r>
      <w:r w:rsidRPr="004E688A">
        <w:rPr>
          <w:rFonts w:asciiTheme="majorHAnsi" w:hAnsiTheme="majorHAnsi" w:cs="Arial"/>
          <w:sz w:val="20"/>
          <w:szCs w:val="20"/>
          <w:lang w:val="es-ES"/>
        </w:rPr>
        <w:t xml:space="preserve">Sin embargo, </w:t>
      </w:r>
      <w:r w:rsidR="006D5503" w:rsidRPr="004E688A">
        <w:rPr>
          <w:rFonts w:asciiTheme="majorHAnsi" w:hAnsiTheme="majorHAnsi" w:cs="Arial"/>
          <w:sz w:val="20"/>
          <w:szCs w:val="20"/>
          <w:lang w:val="es-ES"/>
        </w:rPr>
        <w:t xml:space="preserve">de acuerdo con el Estado, </w:t>
      </w:r>
      <w:r w:rsidR="00B076BA" w:rsidRPr="004E688A">
        <w:rPr>
          <w:rFonts w:asciiTheme="majorHAnsi" w:hAnsiTheme="majorHAnsi" w:cs="Arial"/>
          <w:sz w:val="20"/>
          <w:szCs w:val="20"/>
          <w:lang w:val="es-ES"/>
        </w:rPr>
        <w:t>no existen constancias de que el deslinde y la delimitación se hayan llevado a cabo.</w:t>
      </w:r>
    </w:p>
    <w:p w:rsidR="00B076BA" w:rsidRPr="004E688A" w:rsidRDefault="00B076BA" w:rsidP="00B076BA">
      <w:pPr>
        <w:pStyle w:val="ListParagraph"/>
        <w:rPr>
          <w:rFonts w:asciiTheme="majorHAnsi" w:hAnsiTheme="majorHAnsi" w:cs="Arial"/>
          <w:color w:val="auto"/>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 xml:space="preserve">Según el Estado, con el paso de los años se generaron diversas problemáticas en el territorio Yaqui con poseedores y campesinos de seis grupos de población ejidal.  </w:t>
      </w:r>
      <w:r w:rsidR="00200EFA" w:rsidRPr="004E688A">
        <w:rPr>
          <w:rFonts w:asciiTheme="majorHAnsi" w:hAnsiTheme="majorHAnsi" w:cs="Arial"/>
          <w:sz w:val="20"/>
          <w:szCs w:val="20"/>
          <w:lang w:val="es-ES"/>
        </w:rPr>
        <w:t xml:space="preserve">En consecuencia, </w:t>
      </w:r>
      <w:r w:rsidR="006D5503" w:rsidRPr="004E688A">
        <w:rPr>
          <w:rFonts w:asciiTheme="majorHAnsi" w:hAnsiTheme="majorHAnsi" w:cs="Arial"/>
          <w:sz w:val="20"/>
          <w:szCs w:val="20"/>
          <w:lang w:val="es-ES"/>
        </w:rPr>
        <w:t xml:space="preserve">el Estado alega que </w:t>
      </w:r>
      <w:r w:rsidRPr="004E688A">
        <w:rPr>
          <w:rFonts w:asciiTheme="majorHAnsi" w:hAnsiTheme="majorHAnsi" w:cs="Arial"/>
          <w:sz w:val="20"/>
          <w:szCs w:val="20"/>
          <w:lang w:val="es-ES"/>
        </w:rPr>
        <w:t xml:space="preserve">el 21 de diciembre de 1996, </w:t>
      </w:r>
      <w:r w:rsidR="006D5503" w:rsidRPr="004E688A">
        <w:rPr>
          <w:rFonts w:asciiTheme="majorHAnsi" w:hAnsiTheme="majorHAnsi" w:cs="Arial"/>
          <w:sz w:val="20"/>
          <w:szCs w:val="20"/>
          <w:lang w:val="es-ES"/>
        </w:rPr>
        <w:t>se</w:t>
      </w:r>
      <w:r w:rsidR="00200EFA" w:rsidRPr="004E688A">
        <w:rPr>
          <w:rFonts w:asciiTheme="majorHAnsi" w:hAnsiTheme="majorHAnsi" w:cs="Arial"/>
          <w:sz w:val="20"/>
          <w:szCs w:val="20"/>
          <w:lang w:val="es-ES"/>
        </w:rPr>
        <w:t xml:space="preserve"> </w:t>
      </w:r>
      <w:r w:rsidRPr="004E688A">
        <w:rPr>
          <w:rFonts w:asciiTheme="majorHAnsi" w:hAnsiTheme="majorHAnsi" w:cs="Arial"/>
          <w:sz w:val="20"/>
          <w:szCs w:val="20"/>
          <w:lang w:val="es-ES"/>
        </w:rPr>
        <w:t xml:space="preserve">suscribió un </w:t>
      </w:r>
      <w:r w:rsidR="00200EFA" w:rsidRPr="004E688A">
        <w:rPr>
          <w:rFonts w:asciiTheme="majorHAnsi" w:hAnsiTheme="majorHAnsi" w:cs="Arial"/>
          <w:sz w:val="20"/>
          <w:szCs w:val="20"/>
          <w:lang w:val="es-ES"/>
        </w:rPr>
        <w:t>C</w:t>
      </w:r>
      <w:r w:rsidRPr="004E688A">
        <w:rPr>
          <w:rFonts w:asciiTheme="majorHAnsi" w:hAnsiTheme="majorHAnsi" w:cs="Arial"/>
          <w:sz w:val="20"/>
          <w:szCs w:val="20"/>
          <w:lang w:val="es-ES"/>
        </w:rPr>
        <w:t xml:space="preserve">onvenio con los </w:t>
      </w:r>
      <w:r w:rsidR="00DD19D8" w:rsidRPr="004E688A">
        <w:rPr>
          <w:rFonts w:asciiTheme="majorHAnsi" w:hAnsiTheme="majorHAnsi" w:cs="Arial"/>
          <w:sz w:val="20"/>
          <w:szCs w:val="20"/>
          <w:lang w:val="es-ES"/>
        </w:rPr>
        <w:t>G</w:t>
      </w:r>
      <w:r w:rsidRPr="004E688A">
        <w:rPr>
          <w:rFonts w:asciiTheme="majorHAnsi" w:hAnsiTheme="majorHAnsi" w:cs="Arial"/>
          <w:sz w:val="20"/>
          <w:szCs w:val="20"/>
          <w:lang w:val="es-ES"/>
        </w:rPr>
        <w:t xml:space="preserve">obernadores </w:t>
      </w:r>
      <w:r w:rsidR="00200EFA" w:rsidRPr="004E688A">
        <w:rPr>
          <w:rFonts w:asciiTheme="majorHAnsi" w:hAnsiTheme="majorHAnsi" w:cs="Arial"/>
          <w:sz w:val="20"/>
          <w:szCs w:val="20"/>
          <w:lang w:val="es-ES"/>
        </w:rPr>
        <w:t xml:space="preserve">del Pueblo </w:t>
      </w:r>
      <w:r w:rsidRPr="004E688A">
        <w:rPr>
          <w:rFonts w:asciiTheme="majorHAnsi" w:hAnsiTheme="majorHAnsi" w:cs="Arial"/>
          <w:sz w:val="20"/>
          <w:szCs w:val="20"/>
          <w:lang w:val="es-ES"/>
        </w:rPr>
        <w:t xml:space="preserve">Yaqui </w:t>
      </w:r>
      <w:r w:rsidR="00200EFA" w:rsidRPr="004E688A">
        <w:rPr>
          <w:rFonts w:asciiTheme="majorHAnsi" w:hAnsiTheme="majorHAnsi" w:cs="Arial"/>
          <w:sz w:val="20"/>
          <w:szCs w:val="20"/>
          <w:lang w:val="es-ES"/>
        </w:rPr>
        <w:t xml:space="preserve">mediante el cual </w:t>
      </w:r>
      <w:r w:rsidRPr="004E688A">
        <w:rPr>
          <w:rFonts w:asciiTheme="majorHAnsi" w:hAnsiTheme="majorHAnsi" w:cs="Arial"/>
          <w:sz w:val="20"/>
          <w:szCs w:val="20"/>
          <w:lang w:val="es-ES"/>
        </w:rPr>
        <w:t xml:space="preserve">las presuntas víctimas habrían reconocido no ejercer actos de posesión </w:t>
      </w:r>
      <w:r w:rsidR="0007635C" w:rsidRPr="004E688A">
        <w:rPr>
          <w:rFonts w:asciiTheme="majorHAnsi" w:hAnsiTheme="majorHAnsi" w:cs="Arial"/>
          <w:sz w:val="20"/>
          <w:szCs w:val="20"/>
          <w:lang w:val="es-ES"/>
        </w:rPr>
        <w:t>sobre 96.</w:t>
      </w:r>
      <w:r w:rsidRPr="004E688A">
        <w:rPr>
          <w:rFonts w:asciiTheme="majorHAnsi" w:hAnsiTheme="majorHAnsi" w:cs="Arial"/>
          <w:sz w:val="20"/>
          <w:szCs w:val="20"/>
          <w:lang w:val="es-ES"/>
        </w:rPr>
        <w:t>869</w:t>
      </w:r>
      <w:r w:rsidR="0007635C" w:rsidRPr="004E688A">
        <w:rPr>
          <w:rFonts w:asciiTheme="majorHAnsi" w:hAnsiTheme="majorHAnsi" w:cs="Arial"/>
          <w:sz w:val="20"/>
          <w:szCs w:val="20"/>
          <w:lang w:val="es-ES"/>
        </w:rPr>
        <w:t xml:space="preserve"> </w:t>
      </w:r>
      <w:r w:rsidRPr="004E688A">
        <w:rPr>
          <w:rFonts w:asciiTheme="majorHAnsi" w:hAnsiTheme="majorHAnsi" w:cs="Arial"/>
          <w:sz w:val="20"/>
          <w:szCs w:val="20"/>
          <w:lang w:val="es-ES"/>
        </w:rPr>
        <w:t>hectáreas</w:t>
      </w:r>
      <w:r w:rsidR="002C3A1B" w:rsidRPr="004E688A">
        <w:rPr>
          <w:rFonts w:asciiTheme="majorHAnsi" w:hAnsiTheme="majorHAnsi" w:cs="Arial"/>
          <w:sz w:val="20"/>
          <w:szCs w:val="20"/>
          <w:lang w:val="es-ES"/>
        </w:rPr>
        <w:t xml:space="preserve"> que se ubicaban</w:t>
      </w:r>
      <w:r w:rsidR="006D5503" w:rsidRPr="004E688A">
        <w:rPr>
          <w:rFonts w:asciiTheme="majorHAnsi" w:hAnsiTheme="majorHAnsi" w:cs="Arial"/>
          <w:sz w:val="20"/>
          <w:szCs w:val="20"/>
          <w:lang w:val="es-ES"/>
        </w:rPr>
        <w:t xml:space="preserve"> “</w:t>
      </w:r>
      <w:r w:rsidR="002C3A1B" w:rsidRPr="004E688A">
        <w:rPr>
          <w:rFonts w:asciiTheme="majorHAnsi" w:hAnsiTheme="majorHAnsi" w:cs="Arial"/>
          <w:sz w:val="20"/>
          <w:szCs w:val="20"/>
          <w:lang w:val="es-ES"/>
        </w:rPr>
        <w:t>dentro de lo que el Pueblo Yaqui ha considerado su territorio tradicional</w:t>
      </w:r>
      <w:r w:rsidR="006D5503" w:rsidRPr="004E688A">
        <w:rPr>
          <w:rFonts w:asciiTheme="majorHAnsi" w:hAnsiTheme="majorHAnsi" w:cs="Arial"/>
          <w:sz w:val="20"/>
          <w:szCs w:val="20"/>
          <w:lang w:val="es-ES"/>
        </w:rPr>
        <w:t>”</w:t>
      </w:r>
      <w:r w:rsidRPr="004E688A">
        <w:rPr>
          <w:rFonts w:asciiTheme="majorHAnsi" w:hAnsiTheme="majorHAnsi" w:cs="Arial"/>
          <w:sz w:val="20"/>
          <w:szCs w:val="20"/>
          <w:lang w:val="es-ES"/>
        </w:rPr>
        <w:t xml:space="preserve">. </w:t>
      </w:r>
      <w:r w:rsidR="00200EFA" w:rsidRPr="004E688A">
        <w:rPr>
          <w:rFonts w:asciiTheme="majorHAnsi" w:hAnsiTheme="majorHAnsi" w:cs="Arial"/>
          <w:sz w:val="20"/>
          <w:szCs w:val="20"/>
          <w:lang w:val="es-ES"/>
        </w:rPr>
        <w:t>Asimismo, el Estado</w:t>
      </w:r>
      <w:r w:rsidR="006D5503" w:rsidRPr="004E688A">
        <w:rPr>
          <w:rFonts w:asciiTheme="majorHAnsi" w:hAnsiTheme="majorHAnsi" w:cs="Arial"/>
          <w:sz w:val="20"/>
          <w:szCs w:val="20"/>
          <w:lang w:val="es-ES"/>
        </w:rPr>
        <w:t xml:space="preserve"> sostiene que </w:t>
      </w:r>
      <w:r w:rsidR="00200EFA" w:rsidRPr="004E688A">
        <w:rPr>
          <w:rFonts w:asciiTheme="majorHAnsi" w:hAnsiTheme="majorHAnsi" w:cs="Arial"/>
          <w:sz w:val="20"/>
          <w:szCs w:val="20"/>
          <w:lang w:val="es-ES"/>
        </w:rPr>
        <w:t>s</w:t>
      </w:r>
      <w:r w:rsidR="002C3A1B" w:rsidRPr="004E688A">
        <w:rPr>
          <w:rFonts w:asciiTheme="majorHAnsi" w:hAnsiTheme="majorHAnsi" w:cs="Arial"/>
          <w:sz w:val="20"/>
          <w:szCs w:val="20"/>
          <w:lang w:val="es-ES"/>
        </w:rPr>
        <w:t>e acordó ejecutar la resolución partiendo de los “puntos naturales” y respecto a las 96</w:t>
      </w:r>
      <w:r w:rsidR="0007635C" w:rsidRPr="004E688A">
        <w:rPr>
          <w:rFonts w:asciiTheme="majorHAnsi" w:hAnsiTheme="majorHAnsi" w:cs="Arial"/>
          <w:sz w:val="20"/>
          <w:szCs w:val="20"/>
          <w:lang w:val="es-ES"/>
        </w:rPr>
        <w:t>.</w:t>
      </w:r>
      <w:r w:rsidR="002C3A1B" w:rsidRPr="004E688A">
        <w:rPr>
          <w:rFonts w:asciiTheme="majorHAnsi" w:hAnsiTheme="majorHAnsi" w:cs="Arial"/>
          <w:sz w:val="20"/>
          <w:szCs w:val="20"/>
          <w:lang w:val="es-ES"/>
        </w:rPr>
        <w:t xml:space="preserve">869 hectáreas no poseídas por </w:t>
      </w:r>
      <w:r w:rsidR="006D5503" w:rsidRPr="004E688A">
        <w:rPr>
          <w:rFonts w:asciiTheme="majorHAnsi" w:hAnsiTheme="majorHAnsi" w:cs="Arial"/>
          <w:sz w:val="20"/>
          <w:szCs w:val="20"/>
          <w:lang w:val="es-ES"/>
        </w:rPr>
        <w:t>el Pueblo Yaqui</w:t>
      </w:r>
      <w:r w:rsidR="002C3A1B" w:rsidRPr="004E688A">
        <w:rPr>
          <w:rFonts w:asciiTheme="majorHAnsi" w:hAnsiTheme="majorHAnsi" w:cs="Arial"/>
          <w:sz w:val="20"/>
          <w:szCs w:val="20"/>
          <w:lang w:val="es-ES"/>
        </w:rPr>
        <w:t xml:space="preserve">, </w:t>
      </w:r>
      <w:r w:rsidR="00200EFA" w:rsidRPr="004E688A">
        <w:rPr>
          <w:rFonts w:asciiTheme="majorHAnsi" w:hAnsiTheme="majorHAnsi" w:cs="Arial"/>
          <w:sz w:val="20"/>
          <w:szCs w:val="20"/>
          <w:lang w:val="es-ES"/>
        </w:rPr>
        <w:t xml:space="preserve">se acordó que </w:t>
      </w:r>
      <w:r w:rsidRPr="004E688A">
        <w:rPr>
          <w:rFonts w:asciiTheme="majorHAnsi" w:hAnsiTheme="majorHAnsi" w:cs="Arial"/>
          <w:sz w:val="20"/>
          <w:szCs w:val="20"/>
          <w:lang w:val="es-ES"/>
        </w:rPr>
        <w:t xml:space="preserve">se le otorgaría una compensación a través de un fondo de contingencia. </w:t>
      </w:r>
      <w:r w:rsidR="00200EFA" w:rsidRPr="004E688A">
        <w:rPr>
          <w:rFonts w:asciiTheme="majorHAnsi" w:hAnsiTheme="majorHAnsi" w:cs="Arial"/>
          <w:sz w:val="20"/>
          <w:szCs w:val="20"/>
          <w:lang w:val="es-ES"/>
        </w:rPr>
        <w:t xml:space="preserve">El Estado señala que el Pueblo Yaqui se habría comprometido </w:t>
      </w:r>
      <w:r w:rsidR="002C3A1B" w:rsidRPr="004E688A">
        <w:rPr>
          <w:rFonts w:asciiTheme="majorHAnsi" w:hAnsiTheme="majorHAnsi" w:cs="Arial"/>
          <w:sz w:val="20"/>
          <w:szCs w:val="20"/>
          <w:lang w:val="es-ES"/>
        </w:rPr>
        <w:t xml:space="preserve">a respetar la condición que en ese momento guardaban algunos predios titulados, ubicados al interior del polígono del plano autorizado en 1940. </w:t>
      </w:r>
    </w:p>
    <w:p w:rsidR="00B076BA" w:rsidRPr="004E688A" w:rsidRDefault="00B076BA" w:rsidP="00B076BA">
      <w:pPr>
        <w:pStyle w:val="ListParagraph"/>
        <w:rPr>
          <w:rFonts w:asciiTheme="majorHAnsi" w:hAnsiTheme="majorHAnsi" w:cs="Arial"/>
          <w:color w:val="auto"/>
          <w:sz w:val="20"/>
          <w:szCs w:val="20"/>
          <w:lang w:val="es-ES"/>
        </w:rPr>
      </w:pPr>
    </w:p>
    <w:p w:rsidR="006D5503" w:rsidRPr="004E688A" w:rsidRDefault="000B7339" w:rsidP="00200E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 xml:space="preserve">El Estado sostiene que, en consecuencia, el 16 de enero de 1997 </w:t>
      </w:r>
      <w:r w:rsidR="00B076BA" w:rsidRPr="004E688A">
        <w:rPr>
          <w:rFonts w:asciiTheme="majorHAnsi" w:hAnsiTheme="majorHAnsi" w:cs="Arial"/>
          <w:sz w:val="20"/>
          <w:szCs w:val="20"/>
          <w:lang w:val="es-ES"/>
        </w:rPr>
        <w:t>se realizó una nueva diligencia de amojonamiento y deslinde, partiendo del plano definitivo de 1940, fijando puntos geográficamente referenciados</w:t>
      </w:r>
      <w:r w:rsidR="00200EFA" w:rsidRPr="004E688A">
        <w:rPr>
          <w:rFonts w:asciiTheme="majorHAnsi" w:hAnsiTheme="majorHAnsi" w:cs="Arial"/>
          <w:sz w:val="20"/>
          <w:szCs w:val="20"/>
          <w:lang w:val="es-ES"/>
        </w:rPr>
        <w:t xml:space="preserve"> y utilizando</w:t>
      </w:r>
      <w:r w:rsidR="00DD19D8" w:rsidRPr="004E688A">
        <w:rPr>
          <w:rFonts w:asciiTheme="majorHAnsi" w:hAnsiTheme="majorHAnsi" w:cs="Arial"/>
          <w:sz w:val="20"/>
          <w:szCs w:val="20"/>
          <w:lang w:val="es-ES"/>
        </w:rPr>
        <w:t xml:space="preserve"> </w:t>
      </w:r>
      <w:r w:rsidR="00B076BA" w:rsidRPr="004E688A">
        <w:rPr>
          <w:rFonts w:asciiTheme="majorHAnsi" w:hAnsiTheme="majorHAnsi" w:cs="Arial"/>
          <w:sz w:val="20"/>
          <w:szCs w:val="20"/>
          <w:lang w:val="es-ES"/>
        </w:rPr>
        <w:t xml:space="preserve">métodos de medición más precisos que </w:t>
      </w:r>
      <w:r w:rsidR="00200EFA" w:rsidRPr="004E688A">
        <w:rPr>
          <w:rFonts w:asciiTheme="majorHAnsi" w:hAnsiTheme="majorHAnsi" w:cs="Arial"/>
          <w:sz w:val="20"/>
          <w:szCs w:val="20"/>
          <w:lang w:val="es-ES"/>
        </w:rPr>
        <w:t xml:space="preserve">aquellos </w:t>
      </w:r>
      <w:r w:rsidR="00B076BA" w:rsidRPr="004E688A">
        <w:rPr>
          <w:rFonts w:asciiTheme="majorHAnsi" w:hAnsiTheme="majorHAnsi" w:cs="Arial"/>
          <w:sz w:val="20"/>
          <w:szCs w:val="20"/>
          <w:lang w:val="es-ES"/>
        </w:rPr>
        <w:t xml:space="preserve">empleados en 1940 y 1971. </w:t>
      </w:r>
      <w:r w:rsidR="00200EFA" w:rsidRPr="004E688A">
        <w:rPr>
          <w:rFonts w:asciiTheme="majorHAnsi" w:hAnsiTheme="majorHAnsi" w:cs="Arial"/>
          <w:sz w:val="20"/>
          <w:szCs w:val="20"/>
          <w:lang w:val="es-ES"/>
        </w:rPr>
        <w:t xml:space="preserve">El Estado indica que con esos métodos </w:t>
      </w:r>
      <w:r w:rsidR="00B076BA" w:rsidRPr="004E688A">
        <w:rPr>
          <w:rFonts w:asciiTheme="majorHAnsi" w:hAnsiTheme="majorHAnsi" w:cs="Arial"/>
          <w:sz w:val="20"/>
          <w:szCs w:val="20"/>
          <w:lang w:val="es-ES"/>
        </w:rPr>
        <w:t>se</w:t>
      </w:r>
      <w:r w:rsidR="0007635C" w:rsidRPr="004E688A">
        <w:rPr>
          <w:rFonts w:asciiTheme="majorHAnsi" w:hAnsiTheme="majorHAnsi" w:cs="Arial"/>
          <w:sz w:val="20"/>
          <w:szCs w:val="20"/>
          <w:lang w:val="es-ES"/>
        </w:rPr>
        <w:t xml:space="preserve"> delimitó una superficie de 459.</w:t>
      </w:r>
      <w:r w:rsidR="00B076BA" w:rsidRPr="004E688A">
        <w:rPr>
          <w:rFonts w:asciiTheme="majorHAnsi" w:hAnsiTheme="majorHAnsi" w:cs="Arial"/>
          <w:sz w:val="20"/>
          <w:szCs w:val="20"/>
          <w:lang w:val="es-ES"/>
        </w:rPr>
        <w:t>017 hectáreas</w:t>
      </w:r>
      <w:r w:rsidR="00200EFA" w:rsidRPr="004E688A">
        <w:rPr>
          <w:rFonts w:asciiTheme="majorHAnsi" w:hAnsiTheme="majorHAnsi" w:cs="Arial"/>
          <w:sz w:val="20"/>
          <w:szCs w:val="20"/>
          <w:lang w:val="es-ES"/>
        </w:rPr>
        <w:t>, e</w:t>
      </w:r>
      <w:r w:rsidR="0007635C" w:rsidRPr="004E688A">
        <w:rPr>
          <w:rFonts w:asciiTheme="majorHAnsi" w:hAnsiTheme="majorHAnsi" w:cs="Arial"/>
          <w:sz w:val="20"/>
          <w:szCs w:val="20"/>
          <w:lang w:val="es-ES"/>
        </w:rPr>
        <w:t>s decir, 15.</w:t>
      </w:r>
      <w:r w:rsidR="00B076BA" w:rsidRPr="004E688A">
        <w:rPr>
          <w:rFonts w:asciiTheme="majorHAnsi" w:hAnsiTheme="majorHAnsi" w:cs="Arial"/>
          <w:sz w:val="20"/>
          <w:szCs w:val="20"/>
          <w:lang w:val="es-ES"/>
        </w:rPr>
        <w:t xml:space="preserve">538 </w:t>
      </w:r>
      <w:r w:rsidR="00DD19D8" w:rsidRPr="004E688A">
        <w:rPr>
          <w:rFonts w:asciiTheme="majorHAnsi" w:hAnsiTheme="majorHAnsi" w:cs="Arial"/>
          <w:sz w:val="20"/>
          <w:szCs w:val="20"/>
          <w:lang w:val="es-ES"/>
        </w:rPr>
        <w:t xml:space="preserve">hectáreas </w:t>
      </w:r>
      <w:r w:rsidR="00B076BA" w:rsidRPr="004E688A">
        <w:rPr>
          <w:rFonts w:asciiTheme="majorHAnsi" w:hAnsiTheme="majorHAnsi" w:cs="Arial"/>
          <w:sz w:val="20"/>
          <w:szCs w:val="20"/>
          <w:lang w:val="es-ES"/>
        </w:rPr>
        <w:t>menos que en el acta consignada en el acto de 1971</w:t>
      </w:r>
      <w:r w:rsidR="00200EFA" w:rsidRPr="004E688A">
        <w:rPr>
          <w:rFonts w:asciiTheme="majorHAnsi" w:hAnsiTheme="majorHAnsi" w:cs="Arial"/>
          <w:sz w:val="20"/>
          <w:szCs w:val="20"/>
          <w:lang w:val="es-ES"/>
        </w:rPr>
        <w:t>, variación que se ubica dentro del parámetro de tolerancia contemplado por las normas administrativas.</w:t>
      </w:r>
      <w:r w:rsidR="00B076BA" w:rsidRPr="004E688A">
        <w:rPr>
          <w:rFonts w:asciiTheme="majorHAnsi" w:hAnsiTheme="majorHAnsi" w:cs="Arial"/>
          <w:sz w:val="20"/>
          <w:szCs w:val="20"/>
          <w:lang w:val="es-ES"/>
        </w:rPr>
        <w:t xml:space="preserve"> </w:t>
      </w:r>
      <w:r w:rsidR="00200EFA" w:rsidRPr="004E688A">
        <w:rPr>
          <w:rFonts w:asciiTheme="majorHAnsi" w:hAnsiTheme="majorHAnsi" w:cs="Arial"/>
          <w:sz w:val="20"/>
          <w:szCs w:val="20"/>
          <w:lang w:val="es-ES"/>
        </w:rPr>
        <w:t xml:space="preserve">El Estado señala que en base a esos estudios se emitió un plano </w:t>
      </w:r>
      <w:r w:rsidR="00B07468" w:rsidRPr="004E688A">
        <w:rPr>
          <w:rFonts w:asciiTheme="majorHAnsi" w:hAnsiTheme="majorHAnsi" w:cs="Arial"/>
          <w:sz w:val="20"/>
          <w:szCs w:val="20"/>
          <w:lang w:val="es-ES"/>
        </w:rPr>
        <w:t xml:space="preserve">definitivo, documento que reúne los requisitos legales para considerar que </w:t>
      </w:r>
      <w:r w:rsidR="00200EFA" w:rsidRPr="004E688A">
        <w:rPr>
          <w:rFonts w:asciiTheme="majorHAnsi" w:hAnsiTheme="majorHAnsi" w:cs="Arial"/>
          <w:sz w:val="20"/>
          <w:szCs w:val="20"/>
          <w:lang w:val="es-ES"/>
        </w:rPr>
        <w:t xml:space="preserve">la </w:t>
      </w:r>
      <w:r w:rsidR="00B07468" w:rsidRPr="004E688A">
        <w:rPr>
          <w:rFonts w:asciiTheme="majorHAnsi" w:hAnsiTheme="majorHAnsi" w:cs="Arial"/>
          <w:sz w:val="20"/>
          <w:szCs w:val="20"/>
          <w:lang w:val="es-ES"/>
        </w:rPr>
        <w:t>superficie propiedad de</w:t>
      </w:r>
      <w:r w:rsidR="00200EFA" w:rsidRPr="004E688A">
        <w:rPr>
          <w:rFonts w:asciiTheme="majorHAnsi" w:hAnsiTheme="majorHAnsi" w:cs="Arial"/>
          <w:sz w:val="20"/>
          <w:szCs w:val="20"/>
          <w:lang w:val="es-ES"/>
        </w:rPr>
        <w:t xml:space="preserve">l Pueblo Yaqui consiste de </w:t>
      </w:r>
      <w:r w:rsidR="00B076BA" w:rsidRPr="004E688A">
        <w:rPr>
          <w:rFonts w:asciiTheme="majorHAnsi" w:hAnsiTheme="majorHAnsi" w:cs="Arial"/>
          <w:sz w:val="20"/>
          <w:szCs w:val="20"/>
          <w:lang w:val="es-ES"/>
        </w:rPr>
        <w:t>459</w:t>
      </w:r>
      <w:r w:rsidR="0007635C" w:rsidRPr="004E688A">
        <w:rPr>
          <w:rFonts w:asciiTheme="majorHAnsi" w:hAnsiTheme="majorHAnsi" w:cs="Arial"/>
          <w:sz w:val="20"/>
          <w:szCs w:val="20"/>
          <w:lang w:val="es-ES"/>
        </w:rPr>
        <w:t>.</w:t>
      </w:r>
      <w:r w:rsidR="00B076BA" w:rsidRPr="004E688A">
        <w:rPr>
          <w:rFonts w:asciiTheme="majorHAnsi" w:hAnsiTheme="majorHAnsi" w:cs="Arial"/>
          <w:sz w:val="20"/>
          <w:szCs w:val="20"/>
          <w:lang w:val="es-ES"/>
        </w:rPr>
        <w:t>017 hectáreas</w:t>
      </w:r>
      <w:r w:rsidR="00B07468" w:rsidRPr="004E688A">
        <w:rPr>
          <w:rFonts w:asciiTheme="majorHAnsi" w:hAnsiTheme="majorHAnsi" w:cs="Arial"/>
          <w:sz w:val="20"/>
          <w:szCs w:val="20"/>
          <w:lang w:val="es-ES"/>
        </w:rPr>
        <w:t xml:space="preserve">, restando las superficies expropiadas posteriormente. </w:t>
      </w:r>
    </w:p>
    <w:p w:rsidR="006D5503" w:rsidRPr="004E688A" w:rsidRDefault="006D5503" w:rsidP="006D5503">
      <w:pPr>
        <w:pStyle w:val="ListParagraph"/>
        <w:rPr>
          <w:rFonts w:asciiTheme="majorHAnsi" w:hAnsiTheme="majorHAnsi" w:cs="Arial"/>
          <w:sz w:val="20"/>
          <w:szCs w:val="20"/>
          <w:lang w:val="es-ES"/>
        </w:rPr>
      </w:pPr>
    </w:p>
    <w:p w:rsidR="00B076BA" w:rsidRPr="004E688A" w:rsidRDefault="00200EF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lastRenderedPageBreak/>
        <w:t xml:space="preserve">En ese sentido, el Estado indica que la </w:t>
      </w:r>
      <w:r w:rsidR="00B076BA" w:rsidRPr="004E688A">
        <w:rPr>
          <w:rFonts w:asciiTheme="majorHAnsi" w:hAnsiTheme="majorHAnsi" w:cs="Arial"/>
          <w:sz w:val="20"/>
          <w:szCs w:val="20"/>
          <w:lang w:val="es-ES"/>
        </w:rPr>
        <w:t>superf</w:t>
      </w:r>
      <w:r w:rsidR="006D5503" w:rsidRPr="004E688A">
        <w:rPr>
          <w:rFonts w:asciiTheme="majorHAnsi" w:hAnsiTheme="majorHAnsi" w:cs="Arial"/>
          <w:sz w:val="20"/>
          <w:szCs w:val="20"/>
          <w:lang w:val="es-ES"/>
        </w:rPr>
        <w:t>icie reconocida al Pueblo Yaqui</w:t>
      </w:r>
      <w:r w:rsidR="00B076BA" w:rsidRPr="004E688A">
        <w:rPr>
          <w:rFonts w:asciiTheme="majorHAnsi" w:hAnsiTheme="majorHAnsi" w:cs="Arial"/>
          <w:sz w:val="20"/>
          <w:szCs w:val="20"/>
          <w:lang w:val="es-ES"/>
        </w:rPr>
        <w:t xml:space="preserve"> ha sido objeto de expropiaciones por causa de utilidad pública</w:t>
      </w:r>
      <w:r w:rsidR="00DD19D8" w:rsidRPr="004E688A">
        <w:rPr>
          <w:rFonts w:asciiTheme="majorHAnsi" w:hAnsiTheme="majorHAnsi" w:cs="Arial"/>
          <w:sz w:val="20"/>
          <w:szCs w:val="20"/>
          <w:lang w:val="es-ES"/>
        </w:rPr>
        <w:t xml:space="preserve">, </w:t>
      </w:r>
      <w:r w:rsidR="00B076BA" w:rsidRPr="004E688A">
        <w:rPr>
          <w:rFonts w:asciiTheme="majorHAnsi" w:hAnsiTheme="majorHAnsi" w:cs="Arial"/>
          <w:sz w:val="20"/>
          <w:szCs w:val="20"/>
          <w:lang w:val="es-ES"/>
        </w:rPr>
        <w:t>de conformidad con la Constitución</w:t>
      </w:r>
      <w:r w:rsidR="00364571" w:rsidRPr="004E688A">
        <w:rPr>
          <w:rFonts w:asciiTheme="majorHAnsi" w:hAnsiTheme="majorHAnsi" w:cs="Arial"/>
          <w:sz w:val="20"/>
          <w:szCs w:val="20"/>
          <w:lang w:val="es-ES"/>
        </w:rPr>
        <w:t xml:space="preserve"> de México</w:t>
      </w:r>
      <w:r w:rsidR="00DD19D8" w:rsidRPr="004E688A">
        <w:rPr>
          <w:rFonts w:asciiTheme="majorHAnsi" w:hAnsiTheme="majorHAnsi" w:cs="Arial"/>
          <w:sz w:val="20"/>
          <w:szCs w:val="20"/>
          <w:lang w:val="es-ES"/>
        </w:rPr>
        <w:t>.</w:t>
      </w:r>
      <w:r w:rsidR="006D5503" w:rsidRPr="004E688A">
        <w:rPr>
          <w:rFonts w:asciiTheme="majorHAnsi" w:hAnsiTheme="majorHAnsi" w:cs="Arial"/>
          <w:sz w:val="20"/>
          <w:szCs w:val="20"/>
          <w:lang w:val="es-ES"/>
        </w:rPr>
        <w:t xml:space="preserve"> </w:t>
      </w:r>
      <w:r w:rsidRPr="004E688A">
        <w:rPr>
          <w:rFonts w:asciiTheme="majorHAnsi" w:hAnsiTheme="majorHAnsi" w:cs="Arial"/>
          <w:sz w:val="20"/>
          <w:szCs w:val="20"/>
          <w:lang w:val="es-ES"/>
        </w:rPr>
        <w:t xml:space="preserve">Puntualmente, el Estado señala que </w:t>
      </w:r>
      <w:r w:rsidR="00B076BA" w:rsidRPr="004E688A">
        <w:rPr>
          <w:rFonts w:asciiTheme="majorHAnsi" w:hAnsiTheme="majorHAnsi" w:cs="Arial"/>
          <w:sz w:val="20"/>
          <w:szCs w:val="20"/>
          <w:lang w:val="es-ES"/>
        </w:rPr>
        <w:t>se emitieron tres decretos</w:t>
      </w:r>
      <w:r w:rsidRPr="004E688A">
        <w:rPr>
          <w:rFonts w:asciiTheme="majorHAnsi" w:hAnsiTheme="majorHAnsi" w:cs="Arial"/>
          <w:sz w:val="20"/>
          <w:szCs w:val="20"/>
          <w:lang w:val="es-ES"/>
        </w:rPr>
        <w:t xml:space="preserve"> de expropiación</w:t>
      </w:r>
      <w:r w:rsidR="00B076BA" w:rsidRPr="004E688A">
        <w:rPr>
          <w:rFonts w:asciiTheme="majorHAnsi" w:hAnsiTheme="majorHAnsi" w:cs="Arial"/>
          <w:sz w:val="20"/>
          <w:szCs w:val="20"/>
          <w:lang w:val="es-ES"/>
        </w:rPr>
        <w:t xml:space="preserve">: a) El 12 de junio de 1987, se publicó el decreto de expropiación para la construcción de una clínica rural operada por el Instituto Mexicano del Seguro Social (IMSS), en una superficie de 509 metros cuadrados, </w:t>
      </w:r>
      <w:r w:rsidR="00DD19D8" w:rsidRPr="004E688A">
        <w:rPr>
          <w:rFonts w:asciiTheme="majorHAnsi" w:hAnsiTheme="majorHAnsi" w:cs="Arial"/>
          <w:sz w:val="20"/>
          <w:szCs w:val="20"/>
          <w:lang w:val="es-ES"/>
        </w:rPr>
        <w:t xml:space="preserve">ejecutado </w:t>
      </w:r>
      <w:r w:rsidR="00B076BA" w:rsidRPr="004E688A">
        <w:rPr>
          <w:rFonts w:asciiTheme="majorHAnsi" w:hAnsiTheme="majorHAnsi" w:cs="Arial"/>
          <w:sz w:val="20"/>
          <w:szCs w:val="20"/>
          <w:lang w:val="es-ES"/>
        </w:rPr>
        <w:t xml:space="preserve">el 5 de noviembre de 1992; b) el 21 de diciembre de 1991, se publicó el decreto de expropiación para obras de la clínica del IMSS en superficie de </w:t>
      </w:r>
      <w:r w:rsidR="002C29CE">
        <w:rPr>
          <w:rFonts w:asciiTheme="majorHAnsi" w:hAnsiTheme="majorHAnsi" w:cs="Arial"/>
          <w:sz w:val="20"/>
          <w:szCs w:val="20"/>
          <w:lang w:val="es-ES"/>
        </w:rPr>
        <w:t>1.600 metros cuadrados</w:t>
      </w:r>
      <w:r w:rsidR="00B076BA" w:rsidRPr="004E688A">
        <w:rPr>
          <w:rFonts w:asciiTheme="majorHAnsi" w:hAnsiTheme="majorHAnsi" w:cs="Arial"/>
          <w:sz w:val="20"/>
          <w:szCs w:val="20"/>
          <w:lang w:val="es-ES"/>
        </w:rPr>
        <w:t>, ejecutado en noviembre de 1992; y c) el 10 de enero de 1997</w:t>
      </w:r>
      <w:r w:rsidR="006D5503" w:rsidRPr="004E688A">
        <w:rPr>
          <w:rFonts w:asciiTheme="majorHAnsi" w:hAnsiTheme="majorHAnsi" w:cs="Arial"/>
          <w:sz w:val="20"/>
          <w:szCs w:val="20"/>
          <w:lang w:val="es-ES"/>
        </w:rPr>
        <w:t xml:space="preserve"> (Decreto Zedillo)</w:t>
      </w:r>
      <w:r w:rsidR="00B076BA" w:rsidRPr="004E688A">
        <w:rPr>
          <w:rFonts w:asciiTheme="majorHAnsi" w:hAnsiTheme="majorHAnsi" w:cs="Arial"/>
          <w:sz w:val="20"/>
          <w:szCs w:val="20"/>
          <w:lang w:val="es-ES"/>
        </w:rPr>
        <w:t>, se expropió por causa de utilidad pública una superficie de 2</w:t>
      </w:r>
      <w:r w:rsidR="00090D71" w:rsidRPr="004E688A">
        <w:rPr>
          <w:rFonts w:asciiTheme="majorHAnsi" w:hAnsiTheme="majorHAnsi" w:cs="Arial"/>
          <w:sz w:val="20"/>
          <w:szCs w:val="20"/>
          <w:lang w:val="es-ES"/>
        </w:rPr>
        <w:t>.</w:t>
      </w:r>
      <w:r w:rsidR="00B076BA" w:rsidRPr="004E688A">
        <w:rPr>
          <w:rFonts w:asciiTheme="majorHAnsi" w:hAnsiTheme="majorHAnsi" w:cs="Arial"/>
          <w:sz w:val="20"/>
          <w:szCs w:val="20"/>
          <w:lang w:val="es-ES"/>
        </w:rPr>
        <w:t>688 hectáreas</w:t>
      </w:r>
      <w:r w:rsidR="00AD2AD5" w:rsidRPr="004E688A">
        <w:rPr>
          <w:rFonts w:asciiTheme="majorHAnsi" w:hAnsiTheme="majorHAnsi" w:cs="Arial"/>
          <w:sz w:val="20"/>
          <w:szCs w:val="20"/>
          <w:lang w:val="es-ES"/>
        </w:rPr>
        <w:t>, precisándose que 431</w:t>
      </w:r>
      <w:r w:rsidR="00090D71" w:rsidRPr="004E688A">
        <w:rPr>
          <w:rFonts w:asciiTheme="majorHAnsi" w:hAnsiTheme="majorHAnsi" w:cs="Arial"/>
          <w:sz w:val="20"/>
          <w:szCs w:val="20"/>
          <w:lang w:val="es-ES"/>
        </w:rPr>
        <w:t xml:space="preserve"> </w:t>
      </w:r>
      <w:r w:rsidR="00AD2AD5" w:rsidRPr="004E688A">
        <w:rPr>
          <w:rFonts w:asciiTheme="majorHAnsi" w:hAnsiTheme="majorHAnsi" w:cs="Arial"/>
          <w:sz w:val="20"/>
          <w:szCs w:val="20"/>
          <w:lang w:val="es-ES"/>
        </w:rPr>
        <w:t>hectáreas estaban en posesión de diversos ejidos constituidos conf</w:t>
      </w:r>
      <w:r w:rsidRPr="004E688A">
        <w:rPr>
          <w:rFonts w:asciiTheme="majorHAnsi" w:hAnsiTheme="majorHAnsi" w:cs="Arial"/>
          <w:sz w:val="20"/>
          <w:szCs w:val="20"/>
          <w:lang w:val="es-ES"/>
        </w:rPr>
        <w:t>o</w:t>
      </w:r>
      <w:r w:rsidR="00AD2AD5" w:rsidRPr="004E688A">
        <w:rPr>
          <w:rFonts w:asciiTheme="majorHAnsi" w:hAnsiTheme="majorHAnsi" w:cs="Arial"/>
          <w:sz w:val="20"/>
          <w:szCs w:val="20"/>
          <w:lang w:val="es-ES"/>
        </w:rPr>
        <w:t>rme al procedimiento agr</w:t>
      </w:r>
      <w:r w:rsidR="00083991" w:rsidRPr="004E688A">
        <w:rPr>
          <w:rFonts w:asciiTheme="majorHAnsi" w:hAnsiTheme="majorHAnsi" w:cs="Arial"/>
          <w:sz w:val="20"/>
          <w:szCs w:val="20"/>
          <w:lang w:val="es-ES"/>
        </w:rPr>
        <w:t>a</w:t>
      </w:r>
      <w:r w:rsidR="00090D71" w:rsidRPr="004E688A">
        <w:rPr>
          <w:rFonts w:asciiTheme="majorHAnsi" w:hAnsiTheme="majorHAnsi" w:cs="Arial"/>
          <w:sz w:val="20"/>
          <w:szCs w:val="20"/>
          <w:lang w:val="es-ES"/>
        </w:rPr>
        <w:t>rio y 1.</w:t>
      </w:r>
      <w:r w:rsidR="00AD2AD5" w:rsidRPr="004E688A">
        <w:rPr>
          <w:rFonts w:asciiTheme="majorHAnsi" w:hAnsiTheme="majorHAnsi" w:cs="Arial"/>
          <w:sz w:val="20"/>
          <w:szCs w:val="20"/>
          <w:lang w:val="es-ES"/>
        </w:rPr>
        <w:t>647</w:t>
      </w:r>
      <w:r w:rsidR="00090D71" w:rsidRPr="004E688A">
        <w:rPr>
          <w:rFonts w:asciiTheme="majorHAnsi" w:hAnsiTheme="majorHAnsi" w:cs="Arial"/>
          <w:sz w:val="20"/>
          <w:szCs w:val="20"/>
          <w:lang w:val="es-ES"/>
        </w:rPr>
        <w:t xml:space="preserve"> </w:t>
      </w:r>
      <w:r w:rsidR="00AD2AD5" w:rsidRPr="004E688A">
        <w:rPr>
          <w:rFonts w:asciiTheme="majorHAnsi" w:hAnsiTheme="majorHAnsi" w:cs="Arial"/>
          <w:sz w:val="20"/>
          <w:szCs w:val="20"/>
          <w:lang w:val="es-ES"/>
        </w:rPr>
        <w:t>hectáreas de riego, así como 609 hectáreas de agostadero, estaban en posesión de diversas personas</w:t>
      </w:r>
      <w:r w:rsidR="00127827" w:rsidRPr="004E688A">
        <w:rPr>
          <w:rFonts w:asciiTheme="majorHAnsi" w:hAnsiTheme="majorHAnsi" w:cs="Arial"/>
          <w:sz w:val="20"/>
          <w:szCs w:val="20"/>
          <w:lang w:val="es-ES"/>
        </w:rPr>
        <w:t xml:space="preserve">. Este decreto fue </w:t>
      </w:r>
      <w:r w:rsidR="00AD2AD5" w:rsidRPr="004E688A">
        <w:rPr>
          <w:rFonts w:asciiTheme="majorHAnsi" w:hAnsiTheme="majorHAnsi" w:cs="Arial"/>
          <w:sz w:val="20"/>
          <w:szCs w:val="20"/>
          <w:lang w:val="es-ES"/>
        </w:rPr>
        <w:t>ejecutado el 31 de enero de 1997.</w:t>
      </w:r>
      <w:r w:rsidR="00083991" w:rsidRPr="004E688A">
        <w:rPr>
          <w:rFonts w:asciiTheme="majorHAnsi" w:hAnsiTheme="majorHAnsi" w:cs="Arial"/>
          <w:sz w:val="20"/>
          <w:szCs w:val="20"/>
          <w:lang w:val="es-ES"/>
        </w:rPr>
        <w:t xml:space="preserve"> El Estado </w:t>
      </w:r>
      <w:r w:rsidR="00364571" w:rsidRPr="004E688A">
        <w:rPr>
          <w:rFonts w:asciiTheme="majorHAnsi" w:hAnsiTheme="majorHAnsi" w:cs="Arial"/>
          <w:sz w:val="20"/>
          <w:szCs w:val="20"/>
          <w:lang w:val="es-ES"/>
        </w:rPr>
        <w:t xml:space="preserve">precisa </w:t>
      </w:r>
      <w:r w:rsidR="00083991" w:rsidRPr="004E688A">
        <w:rPr>
          <w:rFonts w:asciiTheme="majorHAnsi" w:hAnsiTheme="majorHAnsi" w:cs="Arial"/>
          <w:sz w:val="20"/>
          <w:szCs w:val="20"/>
          <w:lang w:val="es-ES"/>
        </w:rPr>
        <w:t>que la superficie expropiada por cau</w:t>
      </w:r>
      <w:r w:rsidR="00090D71" w:rsidRPr="004E688A">
        <w:rPr>
          <w:rFonts w:asciiTheme="majorHAnsi" w:hAnsiTheme="majorHAnsi" w:cs="Arial"/>
          <w:sz w:val="20"/>
          <w:szCs w:val="20"/>
          <w:lang w:val="es-ES"/>
        </w:rPr>
        <w:t>sa de utilidad pública fue de 2.</w:t>
      </w:r>
      <w:r w:rsidR="00083991" w:rsidRPr="004E688A">
        <w:rPr>
          <w:rFonts w:asciiTheme="majorHAnsi" w:hAnsiTheme="majorHAnsi" w:cs="Arial"/>
          <w:sz w:val="20"/>
          <w:szCs w:val="20"/>
          <w:lang w:val="es-ES"/>
        </w:rPr>
        <w:t>688</w:t>
      </w:r>
      <w:r w:rsidR="00090D71" w:rsidRPr="004E688A">
        <w:rPr>
          <w:rFonts w:asciiTheme="majorHAnsi" w:hAnsiTheme="majorHAnsi" w:cs="Arial"/>
          <w:sz w:val="20"/>
          <w:szCs w:val="20"/>
          <w:lang w:val="es-ES"/>
        </w:rPr>
        <w:t xml:space="preserve"> hectáreas y no de 40.</w:t>
      </w:r>
      <w:r w:rsidR="00083991" w:rsidRPr="004E688A">
        <w:rPr>
          <w:rFonts w:asciiTheme="majorHAnsi" w:hAnsiTheme="majorHAnsi" w:cs="Arial"/>
          <w:sz w:val="20"/>
          <w:szCs w:val="20"/>
          <w:lang w:val="es-ES"/>
        </w:rPr>
        <w:t xml:space="preserve">000 hectáreas como afirman los peticionarios. </w:t>
      </w:r>
    </w:p>
    <w:p w:rsidR="00B076BA" w:rsidRPr="004E688A" w:rsidRDefault="00B076BA" w:rsidP="00B076BA">
      <w:pPr>
        <w:pStyle w:val="ListParagraph"/>
        <w:rPr>
          <w:rFonts w:asciiTheme="majorHAnsi" w:hAnsiTheme="majorHAnsi" w:cs="Arial"/>
          <w:color w:val="auto"/>
          <w:sz w:val="20"/>
          <w:szCs w:val="20"/>
          <w:lang w:val="es-ES"/>
        </w:rPr>
      </w:pPr>
    </w:p>
    <w:p w:rsidR="00B076BA" w:rsidRPr="004E688A" w:rsidRDefault="00364571"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 xml:space="preserve">De acuerdo con </w:t>
      </w:r>
      <w:r w:rsidR="00B076BA" w:rsidRPr="004E688A">
        <w:rPr>
          <w:rFonts w:asciiTheme="majorHAnsi" w:hAnsiTheme="majorHAnsi" w:cs="Arial"/>
          <w:sz w:val="20"/>
          <w:szCs w:val="20"/>
          <w:lang w:val="es-ES"/>
        </w:rPr>
        <w:t xml:space="preserve">el Estado, </w:t>
      </w:r>
      <w:r w:rsidR="003A4286" w:rsidRPr="004E688A">
        <w:rPr>
          <w:rFonts w:asciiTheme="majorHAnsi" w:hAnsiTheme="majorHAnsi" w:cs="Arial"/>
          <w:sz w:val="20"/>
          <w:szCs w:val="20"/>
          <w:lang w:val="es-ES"/>
        </w:rPr>
        <w:t>el monto de la indemnización</w:t>
      </w:r>
      <w:r w:rsidR="00127827" w:rsidRPr="004E688A">
        <w:rPr>
          <w:rFonts w:asciiTheme="majorHAnsi" w:hAnsiTheme="majorHAnsi" w:cs="Arial"/>
          <w:sz w:val="20"/>
          <w:szCs w:val="20"/>
          <w:lang w:val="es-ES"/>
        </w:rPr>
        <w:t xml:space="preserve"> (</w:t>
      </w:r>
      <w:r w:rsidR="00090D71" w:rsidRPr="004E688A">
        <w:rPr>
          <w:rFonts w:asciiTheme="majorHAnsi" w:hAnsiTheme="majorHAnsi" w:cs="Arial"/>
          <w:sz w:val="20"/>
          <w:szCs w:val="20"/>
          <w:lang w:val="es-ES"/>
        </w:rPr>
        <w:t>$40.406.884,</w:t>
      </w:r>
      <w:r w:rsidR="00B076BA" w:rsidRPr="004E688A">
        <w:rPr>
          <w:rFonts w:asciiTheme="majorHAnsi" w:hAnsiTheme="majorHAnsi" w:cs="Arial"/>
          <w:sz w:val="20"/>
          <w:szCs w:val="20"/>
          <w:lang w:val="es-ES"/>
        </w:rPr>
        <w:t>88</w:t>
      </w:r>
      <w:r w:rsidR="00090D71" w:rsidRPr="004E688A">
        <w:rPr>
          <w:rFonts w:asciiTheme="majorHAnsi" w:hAnsiTheme="majorHAnsi" w:cs="Arial"/>
          <w:sz w:val="20"/>
          <w:szCs w:val="20"/>
          <w:lang w:val="es-ES"/>
        </w:rPr>
        <w:t xml:space="preserve"> pesos mexicanos</w:t>
      </w:r>
      <w:r w:rsidR="00127827" w:rsidRPr="004E688A">
        <w:rPr>
          <w:rFonts w:asciiTheme="majorHAnsi" w:hAnsiTheme="majorHAnsi" w:cs="Arial"/>
          <w:sz w:val="20"/>
          <w:szCs w:val="20"/>
          <w:lang w:val="es-ES"/>
        </w:rPr>
        <w:t>)</w:t>
      </w:r>
      <w:r w:rsidR="00B076BA" w:rsidRPr="004E688A">
        <w:rPr>
          <w:rFonts w:asciiTheme="majorHAnsi" w:hAnsiTheme="majorHAnsi" w:cs="Arial"/>
          <w:sz w:val="20"/>
          <w:szCs w:val="20"/>
          <w:lang w:val="es-ES"/>
        </w:rPr>
        <w:t xml:space="preserve"> </w:t>
      </w:r>
      <w:r w:rsidR="003A4286" w:rsidRPr="004E688A">
        <w:rPr>
          <w:rFonts w:asciiTheme="majorHAnsi" w:hAnsiTheme="majorHAnsi" w:cs="Arial"/>
          <w:sz w:val="20"/>
          <w:szCs w:val="20"/>
          <w:lang w:val="es-ES"/>
        </w:rPr>
        <w:t xml:space="preserve">fue depositado </w:t>
      </w:r>
      <w:r w:rsidR="00B076BA" w:rsidRPr="004E688A">
        <w:rPr>
          <w:rFonts w:asciiTheme="majorHAnsi" w:hAnsiTheme="majorHAnsi" w:cs="Arial"/>
          <w:sz w:val="20"/>
          <w:szCs w:val="20"/>
          <w:lang w:val="es-ES"/>
        </w:rPr>
        <w:t>en el Fideicomiso Fondo Nacional de Fomento Ejidal (FIFONAFE)</w:t>
      </w:r>
      <w:r w:rsidR="003A4286" w:rsidRPr="004E688A">
        <w:rPr>
          <w:rFonts w:asciiTheme="majorHAnsi" w:hAnsiTheme="majorHAnsi" w:cs="Arial"/>
          <w:sz w:val="20"/>
          <w:szCs w:val="20"/>
          <w:lang w:val="es-ES"/>
        </w:rPr>
        <w:t xml:space="preserve">. </w:t>
      </w:r>
      <w:r w:rsidR="00127827" w:rsidRPr="004E688A">
        <w:rPr>
          <w:rFonts w:asciiTheme="majorHAnsi" w:hAnsiTheme="majorHAnsi" w:cs="Arial"/>
          <w:sz w:val="20"/>
          <w:szCs w:val="20"/>
          <w:lang w:val="es-ES"/>
        </w:rPr>
        <w:t>El Estado indica que</w:t>
      </w:r>
      <w:r w:rsidR="003A4286" w:rsidRPr="004E688A">
        <w:rPr>
          <w:rFonts w:asciiTheme="majorHAnsi" w:hAnsiTheme="majorHAnsi" w:cs="Arial"/>
          <w:sz w:val="20"/>
          <w:szCs w:val="20"/>
          <w:lang w:val="es-ES"/>
        </w:rPr>
        <w:t xml:space="preserve">, por diferencias existentes por la elección de sus gobernadores, </w:t>
      </w:r>
      <w:r w:rsidR="00127827" w:rsidRPr="004E688A">
        <w:rPr>
          <w:rFonts w:asciiTheme="majorHAnsi" w:hAnsiTheme="majorHAnsi" w:cs="Arial"/>
          <w:sz w:val="20"/>
          <w:szCs w:val="20"/>
          <w:lang w:val="es-ES"/>
        </w:rPr>
        <w:t>el Pueblo Yaqui</w:t>
      </w:r>
      <w:r w:rsidR="003A4286" w:rsidRPr="004E688A">
        <w:rPr>
          <w:rFonts w:asciiTheme="majorHAnsi" w:hAnsiTheme="majorHAnsi" w:cs="Arial"/>
          <w:sz w:val="20"/>
          <w:szCs w:val="20"/>
          <w:lang w:val="es-ES"/>
        </w:rPr>
        <w:t xml:space="preserve"> no ha cobrado </w:t>
      </w:r>
      <w:r w:rsidR="00127827" w:rsidRPr="004E688A">
        <w:rPr>
          <w:rFonts w:asciiTheme="majorHAnsi" w:hAnsiTheme="majorHAnsi" w:cs="Arial"/>
          <w:sz w:val="20"/>
          <w:szCs w:val="20"/>
          <w:lang w:val="es-ES"/>
        </w:rPr>
        <w:t>la indemnización</w:t>
      </w:r>
      <w:r w:rsidR="003A4286" w:rsidRPr="004E688A">
        <w:rPr>
          <w:rFonts w:asciiTheme="majorHAnsi" w:hAnsiTheme="majorHAnsi" w:cs="Arial"/>
          <w:sz w:val="20"/>
          <w:szCs w:val="20"/>
          <w:lang w:val="es-ES"/>
        </w:rPr>
        <w:t xml:space="preserve">, por lo que ha generado rendimientos financieros, disponibles para </w:t>
      </w:r>
      <w:r w:rsidR="00127827" w:rsidRPr="004E688A">
        <w:rPr>
          <w:rFonts w:asciiTheme="majorHAnsi" w:hAnsiTheme="majorHAnsi" w:cs="Arial"/>
          <w:sz w:val="20"/>
          <w:szCs w:val="20"/>
          <w:lang w:val="es-ES"/>
        </w:rPr>
        <w:t xml:space="preserve">su </w:t>
      </w:r>
      <w:r w:rsidR="003A4286" w:rsidRPr="004E688A">
        <w:rPr>
          <w:rFonts w:asciiTheme="majorHAnsi" w:hAnsiTheme="majorHAnsi" w:cs="Arial"/>
          <w:sz w:val="20"/>
          <w:szCs w:val="20"/>
          <w:lang w:val="es-ES"/>
        </w:rPr>
        <w:t>retir</w:t>
      </w:r>
      <w:r w:rsidR="00127827" w:rsidRPr="004E688A">
        <w:rPr>
          <w:rFonts w:asciiTheme="majorHAnsi" w:hAnsiTheme="majorHAnsi" w:cs="Arial"/>
          <w:sz w:val="20"/>
          <w:szCs w:val="20"/>
          <w:lang w:val="es-ES"/>
        </w:rPr>
        <w:t xml:space="preserve">o </w:t>
      </w:r>
      <w:r w:rsidR="003A4286" w:rsidRPr="004E688A">
        <w:rPr>
          <w:rFonts w:asciiTheme="majorHAnsi" w:hAnsiTheme="majorHAnsi" w:cs="Arial"/>
          <w:sz w:val="20"/>
          <w:szCs w:val="20"/>
          <w:lang w:val="es-ES"/>
        </w:rPr>
        <w:t xml:space="preserve">cuando cumplan con los requisitos legales. </w:t>
      </w:r>
    </w:p>
    <w:p w:rsidR="00B92EA2" w:rsidRPr="004E688A" w:rsidRDefault="00B92EA2" w:rsidP="009E4973">
      <w:pPr>
        <w:pStyle w:val="ListParagraph"/>
        <w:rPr>
          <w:rFonts w:asciiTheme="majorHAnsi" w:hAnsiTheme="majorHAnsi" w:cs="Arial"/>
          <w:color w:val="auto"/>
          <w:sz w:val="20"/>
          <w:szCs w:val="20"/>
          <w:lang w:val="es-ES"/>
        </w:rPr>
      </w:pPr>
    </w:p>
    <w:p w:rsidR="00B92EA2" w:rsidRPr="004E688A" w:rsidRDefault="00127827"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Por otra parte, e</w:t>
      </w:r>
      <w:r w:rsidR="00083991" w:rsidRPr="004E688A">
        <w:rPr>
          <w:rFonts w:asciiTheme="majorHAnsi" w:hAnsiTheme="majorHAnsi" w:cs="Arial"/>
          <w:sz w:val="20"/>
          <w:szCs w:val="20"/>
          <w:lang w:val="es-ES"/>
        </w:rPr>
        <w:t xml:space="preserve">l Estado </w:t>
      </w:r>
      <w:r w:rsidR="00104D89">
        <w:rPr>
          <w:rFonts w:asciiTheme="majorHAnsi" w:hAnsiTheme="majorHAnsi" w:cs="Arial"/>
          <w:sz w:val="20"/>
          <w:szCs w:val="20"/>
          <w:lang w:val="es-ES"/>
        </w:rPr>
        <w:t>alega que</w:t>
      </w:r>
      <w:r w:rsidR="00083991" w:rsidRPr="004E688A">
        <w:rPr>
          <w:rFonts w:asciiTheme="majorHAnsi" w:hAnsiTheme="majorHAnsi" w:cs="Arial"/>
          <w:sz w:val="20"/>
          <w:szCs w:val="20"/>
          <w:lang w:val="es-ES"/>
        </w:rPr>
        <w:t xml:space="preserve"> ha realizado estudios oficiales y ha tomado en cuenta estudios externos para evaluar la situación de salud de la población</w:t>
      </w:r>
      <w:r w:rsidRPr="004E688A">
        <w:rPr>
          <w:rFonts w:asciiTheme="majorHAnsi" w:hAnsiTheme="majorHAnsi" w:cs="Arial"/>
          <w:sz w:val="20"/>
          <w:szCs w:val="20"/>
          <w:lang w:val="es-ES"/>
        </w:rPr>
        <w:t xml:space="preserve"> Yaqui</w:t>
      </w:r>
      <w:r w:rsidR="00083991" w:rsidRPr="004E688A">
        <w:rPr>
          <w:rFonts w:asciiTheme="majorHAnsi" w:hAnsiTheme="majorHAnsi" w:cs="Arial"/>
          <w:sz w:val="20"/>
          <w:szCs w:val="20"/>
          <w:lang w:val="es-ES"/>
        </w:rPr>
        <w:t xml:space="preserve">. </w:t>
      </w:r>
      <w:r w:rsidRPr="004E688A">
        <w:rPr>
          <w:rFonts w:asciiTheme="majorHAnsi" w:hAnsiTheme="majorHAnsi" w:cs="Arial"/>
          <w:sz w:val="20"/>
          <w:szCs w:val="20"/>
          <w:lang w:val="es-ES"/>
        </w:rPr>
        <w:t xml:space="preserve">En particular, el Estado sostiene que </w:t>
      </w:r>
      <w:r w:rsidR="003411D5" w:rsidRPr="004E688A">
        <w:rPr>
          <w:rFonts w:asciiTheme="majorHAnsi" w:hAnsiTheme="majorHAnsi" w:cs="Arial"/>
          <w:sz w:val="20"/>
          <w:szCs w:val="20"/>
          <w:lang w:val="es-ES"/>
        </w:rPr>
        <w:t xml:space="preserve">el Instituto Nacional de Ecología (INE) realizó un diagnóstico de COPs en el Valle Yaqui y determinó </w:t>
      </w:r>
      <w:r w:rsidRPr="004E688A">
        <w:rPr>
          <w:rFonts w:asciiTheme="majorHAnsi" w:hAnsiTheme="majorHAnsi" w:cs="Arial"/>
          <w:sz w:val="20"/>
          <w:szCs w:val="20"/>
          <w:lang w:val="es-ES"/>
        </w:rPr>
        <w:t xml:space="preserve">que </w:t>
      </w:r>
      <w:r w:rsidR="003411D5" w:rsidRPr="004E688A">
        <w:rPr>
          <w:rFonts w:asciiTheme="majorHAnsi" w:hAnsiTheme="majorHAnsi" w:cs="Arial"/>
          <w:sz w:val="20"/>
          <w:szCs w:val="20"/>
          <w:lang w:val="es-ES"/>
        </w:rPr>
        <w:t>las concentraciones de COPs en suelos</w:t>
      </w:r>
      <w:r w:rsidRPr="004E688A">
        <w:rPr>
          <w:rFonts w:asciiTheme="majorHAnsi" w:hAnsiTheme="majorHAnsi" w:cs="Arial"/>
          <w:sz w:val="20"/>
          <w:szCs w:val="20"/>
          <w:lang w:val="es-ES"/>
        </w:rPr>
        <w:t xml:space="preserve"> y </w:t>
      </w:r>
      <w:r w:rsidR="003411D5" w:rsidRPr="004E688A">
        <w:rPr>
          <w:rFonts w:asciiTheme="majorHAnsi" w:hAnsiTheme="majorHAnsi" w:cs="Arial"/>
          <w:sz w:val="20"/>
          <w:szCs w:val="20"/>
          <w:lang w:val="es-ES"/>
        </w:rPr>
        <w:t xml:space="preserve">sedimentos </w:t>
      </w:r>
      <w:r w:rsidRPr="004E688A">
        <w:rPr>
          <w:rFonts w:asciiTheme="majorHAnsi" w:hAnsiTheme="majorHAnsi" w:cs="Arial"/>
          <w:sz w:val="20"/>
          <w:szCs w:val="20"/>
          <w:lang w:val="es-ES"/>
        </w:rPr>
        <w:t>eran</w:t>
      </w:r>
      <w:r w:rsidR="006D5503" w:rsidRPr="004E688A">
        <w:rPr>
          <w:rFonts w:asciiTheme="majorHAnsi" w:hAnsiTheme="majorHAnsi" w:cs="Arial"/>
          <w:sz w:val="20"/>
          <w:szCs w:val="20"/>
          <w:lang w:val="es-ES"/>
        </w:rPr>
        <w:t>,</w:t>
      </w:r>
      <w:r w:rsidRPr="004E688A">
        <w:rPr>
          <w:rFonts w:asciiTheme="majorHAnsi" w:hAnsiTheme="majorHAnsi" w:cs="Arial"/>
          <w:sz w:val="20"/>
          <w:szCs w:val="20"/>
          <w:lang w:val="es-ES"/>
        </w:rPr>
        <w:t xml:space="preserve"> en general</w:t>
      </w:r>
      <w:r w:rsidR="006D5503" w:rsidRPr="004E688A">
        <w:rPr>
          <w:rFonts w:asciiTheme="majorHAnsi" w:hAnsiTheme="majorHAnsi" w:cs="Arial"/>
          <w:sz w:val="20"/>
          <w:szCs w:val="20"/>
          <w:lang w:val="es-ES"/>
        </w:rPr>
        <w:t>,</w:t>
      </w:r>
      <w:r w:rsidRPr="004E688A">
        <w:rPr>
          <w:rFonts w:asciiTheme="majorHAnsi" w:hAnsiTheme="majorHAnsi" w:cs="Arial"/>
          <w:sz w:val="20"/>
          <w:szCs w:val="20"/>
          <w:lang w:val="es-ES"/>
        </w:rPr>
        <w:t xml:space="preserve"> más bajas que las reportadas en la literatura internacional</w:t>
      </w:r>
      <w:r w:rsidR="00DD19D8" w:rsidRPr="004E688A">
        <w:rPr>
          <w:rFonts w:asciiTheme="majorHAnsi" w:hAnsiTheme="majorHAnsi" w:cs="Arial"/>
          <w:sz w:val="20"/>
          <w:szCs w:val="20"/>
          <w:lang w:val="es-ES"/>
        </w:rPr>
        <w:t xml:space="preserve">. </w:t>
      </w:r>
      <w:r w:rsidR="003411D5" w:rsidRPr="004E688A">
        <w:rPr>
          <w:rFonts w:asciiTheme="majorHAnsi" w:hAnsiTheme="majorHAnsi" w:cs="Arial"/>
          <w:sz w:val="20"/>
          <w:szCs w:val="20"/>
          <w:lang w:val="es-ES"/>
        </w:rPr>
        <w:t>A</w:t>
      </w:r>
      <w:r w:rsidRPr="004E688A">
        <w:rPr>
          <w:rFonts w:asciiTheme="majorHAnsi" w:hAnsiTheme="majorHAnsi" w:cs="Arial"/>
          <w:sz w:val="20"/>
          <w:szCs w:val="20"/>
          <w:lang w:val="es-ES"/>
        </w:rPr>
        <w:t>simismo,</w:t>
      </w:r>
      <w:r w:rsidR="00364571" w:rsidRPr="004E688A">
        <w:rPr>
          <w:rFonts w:asciiTheme="majorHAnsi" w:hAnsiTheme="majorHAnsi" w:cs="Arial"/>
          <w:sz w:val="20"/>
          <w:szCs w:val="20"/>
          <w:lang w:val="es-ES"/>
        </w:rPr>
        <w:t xml:space="preserve"> </w:t>
      </w:r>
      <w:r w:rsidR="006D5503" w:rsidRPr="004E688A">
        <w:rPr>
          <w:rFonts w:asciiTheme="majorHAnsi" w:hAnsiTheme="majorHAnsi" w:cs="Arial"/>
          <w:sz w:val="20"/>
          <w:szCs w:val="20"/>
          <w:lang w:val="es-ES"/>
        </w:rPr>
        <w:t xml:space="preserve">el Estado indica que </w:t>
      </w:r>
      <w:r w:rsidR="003411D5" w:rsidRPr="004E688A">
        <w:rPr>
          <w:rFonts w:asciiTheme="majorHAnsi" w:hAnsiTheme="majorHAnsi" w:cs="Arial"/>
          <w:sz w:val="20"/>
          <w:szCs w:val="20"/>
          <w:lang w:val="es-ES"/>
        </w:rPr>
        <w:t xml:space="preserve">el INE </w:t>
      </w:r>
      <w:r w:rsidRPr="004E688A">
        <w:rPr>
          <w:rFonts w:asciiTheme="majorHAnsi" w:hAnsiTheme="majorHAnsi" w:cs="Arial"/>
          <w:sz w:val="20"/>
          <w:szCs w:val="20"/>
          <w:lang w:val="es-ES"/>
        </w:rPr>
        <w:t xml:space="preserve">estaría </w:t>
      </w:r>
      <w:r w:rsidR="003411D5" w:rsidRPr="004E688A">
        <w:rPr>
          <w:rFonts w:asciiTheme="majorHAnsi" w:hAnsiTheme="majorHAnsi" w:cs="Arial"/>
          <w:sz w:val="20"/>
          <w:szCs w:val="20"/>
          <w:lang w:val="es-ES"/>
        </w:rPr>
        <w:t xml:space="preserve">realizando un biomonitoreo de COPs en sangre de 60 mujeres en edad fértil en la zona. </w:t>
      </w:r>
    </w:p>
    <w:p w:rsidR="003D7E1A" w:rsidRPr="004E688A" w:rsidRDefault="003D7E1A"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Arial"/>
          <w:sz w:val="20"/>
          <w:szCs w:val="20"/>
          <w:lang w:val="es-ES"/>
        </w:rPr>
      </w:pPr>
    </w:p>
    <w:p w:rsidR="001209BB" w:rsidRPr="004E688A" w:rsidRDefault="00127827" w:rsidP="009E49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El Estado</w:t>
      </w:r>
      <w:r w:rsidR="00364571" w:rsidRPr="004E688A">
        <w:rPr>
          <w:rFonts w:asciiTheme="majorHAnsi" w:hAnsiTheme="majorHAnsi" w:cs="Arial"/>
          <w:sz w:val="20"/>
          <w:szCs w:val="20"/>
          <w:lang w:val="es-ES"/>
        </w:rPr>
        <w:t xml:space="preserve"> también</w:t>
      </w:r>
      <w:r w:rsidRPr="004E688A">
        <w:rPr>
          <w:rFonts w:asciiTheme="majorHAnsi" w:hAnsiTheme="majorHAnsi" w:cs="Arial"/>
          <w:sz w:val="20"/>
          <w:szCs w:val="20"/>
          <w:lang w:val="es-ES"/>
        </w:rPr>
        <w:t xml:space="preserve"> </w:t>
      </w:r>
      <w:r w:rsidR="006D5503" w:rsidRPr="004E688A">
        <w:rPr>
          <w:rFonts w:asciiTheme="majorHAnsi" w:hAnsiTheme="majorHAnsi" w:cs="Arial"/>
          <w:sz w:val="20"/>
          <w:szCs w:val="20"/>
          <w:lang w:val="es-ES"/>
        </w:rPr>
        <w:t>señala</w:t>
      </w:r>
      <w:r w:rsidRPr="004E688A">
        <w:rPr>
          <w:rFonts w:asciiTheme="majorHAnsi" w:hAnsiTheme="majorHAnsi" w:cs="Arial"/>
          <w:sz w:val="20"/>
          <w:szCs w:val="20"/>
          <w:lang w:val="es-ES"/>
        </w:rPr>
        <w:t xml:space="preserve"> que </w:t>
      </w:r>
      <w:r w:rsidR="00364571" w:rsidRPr="004E688A">
        <w:rPr>
          <w:rFonts w:asciiTheme="majorHAnsi" w:hAnsiTheme="majorHAnsi" w:cs="Arial"/>
          <w:sz w:val="20"/>
          <w:szCs w:val="20"/>
          <w:lang w:val="es-ES"/>
        </w:rPr>
        <w:t xml:space="preserve">en base a estudios externos, </w:t>
      </w:r>
      <w:r w:rsidR="00083991" w:rsidRPr="004E688A">
        <w:rPr>
          <w:rFonts w:asciiTheme="majorHAnsi" w:hAnsiTheme="majorHAnsi" w:cs="Arial"/>
          <w:sz w:val="20"/>
          <w:szCs w:val="20"/>
          <w:lang w:val="es-ES"/>
        </w:rPr>
        <w:t>la Comisión Nacional del Agua realiz</w:t>
      </w:r>
      <w:r w:rsidR="00364571" w:rsidRPr="004E688A">
        <w:rPr>
          <w:rFonts w:asciiTheme="majorHAnsi" w:hAnsiTheme="majorHAnsi" w:cs="Arial"/>
          <w:sz w:val="20"/>
          <w:szCs w:val="20"/>
          <w:lang w:val="es-ES"/>
        </w:rPr>
        <w:t>ó</w:t>
      </w:r>
      <w:r w:rsidR="00083991" w:rsidRPr="004E688A">
        <w:rPr>
          <w:rFonts w:asciiTheme="majorHAnsi" w:hAnsiTheme="majorHAnsi" w:cs="Arial"/>
          <w:sz w:val="20"/>
          <w:szCs w:val="20"/>
          <w:lang w:val="es-ES"/>
        </w:rPr>
        <w:t xml:space="preserve"> un muestr</w:t>
      </w:r>
      <w:r w:rsidR="00DD19D8" w:rsidRPr="004E688A">
        <w:rPr>
          <w:rFonts w:asciiTheme="majorHAnsi" w:hAnsiTheme="majorHAnsi" w:cs="Arial"/>
          <w:sz w:val="20"/>
          <w:szCs w:val="20"/>
          <w:lang w:val="es-ES"/>
        </w:rPr>
        <w:t>e</w:t>
      </w:r>
      <w:r w:rsidR="00083991" w:rsidRPr="004E688A">
        <w:rPr>
          <w:rFonts w:asciiTheme="majorHAnsi" w:hAnsiTheme="majorHAnsi" w:cs="Arial"/>
          <w:sz w:val="20"/>
          <w:szCs w:val="20"/>
          <w:lang w:val="es-ES"/>
        </w:rPr>
        <w:t>o de las fuentes de abastecimiento de agua, corroborando que en la comunidad P</w:t>
      </w:r>
      <w:r w:rsidR="005825A3" w:rsidRPr="004E688A">
        <w:rPr>
          <w:rFonts w:asciiTheme="majorHAnsi" w:hAnsiTheme="majorHAnsi" w:cs="Arial"/>
          <w:sz w:val="20"/>
          <w:szCs w:val="20"/>
          <w:lang w:val="es-ES"/>
        </w:rPr>
        <w:t>ótam y Ví</w:t>
      </w:r>
      <w:r w:rsidR="00083991" w:rsidRPr="004E688A">
        <w:rPr>
          <w:rFonts w:asciiTheme="majorHAnsi" w:hAnsiTheme="majorHAnsi" w:cs="Arial"/>
          <w:sz w:val="20"/>
          <w:szCs w:val="20"/>
          <w:lang w:val="es-ES"/>
        </w:rPr>
        <w:t>cam Pueblo se presentaban concentraciones de arsénico mayores a las permitidas por la norma me</w:t>
      </w:r>
      <w:r w:rsidR="00FB63F7" w:rsidRPr="004E688A">
        <w:rPr>
          <w:rFonts w:asciiTheme="majorHAnsi" w:hAnsiTheme="majorHAnsi" w:cs="Arial"/>
          <w:sz w:val="20"/>
          <w:szCs w:val="20"/>
          <w:lang w:val="es-ES"/>
        </w:rPr>
        <w:t>x</w:t>
      </w:r>
      <w:r w:rsidR="00083991" w:rsidRPr="004E688A">
        <w:rPr>
          <w:rFonts w:asciiTheme="majorHAnsi" w:hAnsiTheme="majorHAnsi" w:cs="Arial"/>
          <w:sz w:val="20"/>
          <w:szCs w:val="20"/>
          <w:lang w:val="es-ES"/>
        </w:rPr>
        <w:t>ican</w:t>
      </w:r>
      <w:r w:rsidRPr="004E688A">
        <w:rPr>
          <w:rFonts w:asciiTheme="majorHAnsi" w:hAnsiTheme="majorHAnsi" w:cs="Arial"/>
          <w:sz w:val="20"/>
          <w:szCs w:val="20"/>
          <w:lang w:val="es-ES"/>
        </w:rPr>
        <w:t>a</w:t>
      </w:r>
      <w:r w:rsidR="00083991" w:rsidRPr="004E688A">
        <w:rPr>
          <w:rFonts w:asciiTheme="majorHAnsi" w:hAnsiTheme="majorHAnsi" w:cs="Arial"/>
          <w:sz w:val="20"/>
          <w:szCs w:val="20"/>
          <w:lang w:val="es-ES"/>
        </w:rPr>
        <w:t xml:space="preserve">. </w:t>
      </w:r>
      <w:r w:rsidR="00364571" w:rsidRPr="004E688A">
        <w:rPr>
          <w:rFonts w:asciiTheme="majorHAnsi" w:hAnsiTheme="majorHAnsi" w:cs="Arial"/>
          <w:sz w:val="20"/>
          <w:szCs w:val="20"/>
          <w:lang w:val="es-ES"/>
        </w:rPr>
        <w:t>Al respecto, e</w:t>
      </w:r>
      <w:r w:rsidRPr="004E688A">
        <w:rPr>
          <w:rFonts w:asciiTheme="majorHAnsi" w:hAnsiTheme="majorHAnsi"/>
          <w:sz w:val="20"/>
          <w:szCs w:val="20"/>
          <w:lang w:val="es-ES"/>
        </w:rPr>
        <w:t xml:space="preserve">l Estado sostiene </w:t>
      </w:r>
      <w:r w:rsidRPr="004E688A">
        <w:rPr>
          <w:rFonts w:asciiTheme="majorHAnsi" w:hAnsiTheme="majorHAnsi" w:cs="Arial"/>
          <w:sz w:val="20"/>
          <w:szCs w:val="20"/>
          <w:lang w:val="es-ES"/>
        </w:rPr>
        <w:t xml:space="preserve">que </w:t>
      </w:r>
      <w:r w:rsidR="003D7E1A" w:rsidRPr="004E688A">
        <w:rPr>
          <w:rFonts w:asciiTheme="majorHAnsi" w:hAnsiTheme="majorHAnsi" w:cs="Arial"/>
          <w:sz w:val="20"/>
          <w:szCs w:val="20"/>
          <w:lang w:val="es-ES"/>
        </w:rPr>
        <w:t>en el territorio Yaqui existe acceso al agua potable en garrafón en un precio que oscila en los 10 pesos por 20 litros y que, con el fin de garantizar el acceso al consumo de agua potable en el corto plazo, la Comisión Nacional para el Desarrollo de los Pueblos Indígenas financió dos proyectos de plantas purifi</w:t>
      </w:r>
      <w:r w:rsidRPr="004E688A">
        <w:rPr>
          <w:rFonts w:asciiTheme="majorHAnsi" w:hAnsiTheme="majorHAnsi" w:cs="Arial"/>
          <w:sz w:val="20"/>
          <w:szCs w:val="20"/>
          <w:lang w:val="es-ES"/>
        </w:rPr>
        <w:t>c</w:t>
      </w:r>
      <w:r w:rsidR="003D7E1A" w:rsidRPr="004E688A">
        <w:rPr>
          <w:rFonts w:asciiTheme="majorHAnsi" w:hAnsiTheme="majorHAnsi" w:cs="Arial"/>
          <w:sz w:val="20"/>
          <w:szCs w:val="20"/>
          <w:lang w:val="es-ES"/>
        </w:rPr>
        <w:t>ador</w:t>
      </w:r>
      <w:r w:rsidRPr="004E688A">
        <w:rPr>
          <w:rFonts w:asciiTheme="majorHAnsi" w:hAnsiTheme="majorHAnsi" w:cs="Arial"/>
          <w:sz w:val="20"/>
          <w:szCs w:val="20"/>
          <w:lang w:val="es-ES"/>
        </w:rPr>
        <w:t>a</w:t>
      </w:r>
      <w:r w:rsidR="003D7E1A" w:rsidRPr="004E688A">
        <w:rPr>
          <w:rFonts w:asciiTheme="majorHAnsi" w:hAnsiTheme="majorHAnsi" w:cs="Arial"/>
          <w:sz w:val="20"/>
          <w:szCs w:val="20"/>
          <w:lang w:val="es-ES"/>
        </w:rPr>
        <w:t>s de agua con sistemas de ósmosis inversa que serán op</w:t>
      </w:r>
      <w:r w:rsidR="005825A3" w:rsidRPr="004E688A">
        <w:rPr>
          <w:rFonts w:asciiTheme="majorHAnsi" w:hAnsiTheme="majorHAnsi" w:cs="Arial"/>
          <w:sz w:val="20"/>
          <w:szCs w:val="20"/>
          <w:lang w:val="es-ES"/>
        </w:rPr>
        <w:t>eradas por las comunidades de Pótam y Ví</w:t>
      </w:r>
      <w:r w:rsidR="003D7E1A" w:rsidRPr="004E688A">
        <w:rPr>
          <w:rFonts w:asciiTheme="majorHAnsi" w:hAnsiTheme="majorHAnsi" w:cs="Arial"/>
          <w:sz w:val="20"/>
          <w:szCs w:val="20"/>
          <w:lang w:val="es-ES"/>
        </w:rPr>
        <w:t xml:space="preserve">cam Pueblo. </w:t>
      </w:r>
      <w:r w:rsidRPr="004E688A">
        <w:rPr>
          <w:rFonts w:asciiTheme="majorHAnsi" w:hAnsiTheme="majorHAnsi" w:cs="Arial"/>
          <w:sz w:val="20"/>
          <w:szCs w:val="20"/>
          <w:lang w:val="es-ES"/>
        </w:rPr>
        <w:t xml:space="preserve">El Estado </w:t>
      </w:r>
      <w:r w:rsidR="006D5503" w:rsidRPr="004E688A">
        <w:rPr>
          <w:rFonts w:asciiTheme="majorHAnsi" w:hAnsiTheme="majorHAnsi" w:cs="Arial"/>
          <w:sz w:val="20"/>
          <w:szCs w:val="20"/>
          <w:lang w:val="es-ES"/>
        </w:rPr>
        <w:t>afirma q</w:t>
      </w:r>
      <w:r w:rsidRPr="004E688A">
        <w:rPr>
          <w:rFonts w:asciiTheme="majorHAnsi" w:hAnsiTheme="majorHAnsi" w:cs="Arial"/>
          <w:sz w:val="20"/>
          <w:szCs w:val="20"/>
          <w:lang w:val="es-ES"/>
        </w:rPr>
        <w:t xml:space="preserve">ue </w:t>
      </w:r>
      <w:r w:rsidR="003D7E1A" w:rsidRPr="004E688A">
        <w:rPr>
          <w:rFonts w:asciiTheme="majorHAnsi" w:hAnsiTheme="majorHAnsi" w:cs="Arial"/>
          <w:sz w:val="20"/>
          <w:szCs w:val="20"/>
          <w:lang w:val="es-ES"/>
        </w:rPr>
        <w:t>está brindando atención a la problemática de salud de manera integral</w:t>
      </w:r>
      <w:r w:rsidR="0029257F" w:rsidRPr="004E688A">
        <w:rPr>
          <w:rFonts w:asciiTheme="majorHAnsi" w:hAnsiTheme="majorHAnsi" w:cs="Arial"/>
          <w:sz w:val="20"/>
          <w:szCs w:val="20"/>
          <w:lang w:val="es-ES"/>
        </w:rPr>
        <w:t xml:space="preserve"> y que se </w:t>
      </w:r>
      <w:r w:rsidR="003D7E1A" w:rsidRPr="004E688A">
        <w:rPr>
          <w:rFonts w:asciiTheme="majorHAnsi" w:hAnsiTheme="majorHAnsi" w:cs="Arial"/>
          <w:sz w:val="20"/>
          <w:szCs w:val="20"/>
          <w:lang w:val="es-ES"/>
        </w:rPr>
        <w:t xml:space="preserve">llevan a cabo los estudios que darán en el mediano plazo la base científica que </w:t>
      </w:r>
      <w:r w:rsidR="005825A3" w:rsidRPr="004E688A">
        <w:rPr>
          <w:rFonts w:asciiTheme="majorHAnsi" w:hAnsiTheme="majorHAnsi" w:cs="Arial"/>
          <w:sz w:val="20"/>
          <w:szCs w:val="20"/>
          <w:lang w:val="es-ES"/>
        </w:rPr>
        <w:t>o</w:t>
      </w:r>
      <w:r w:rsidR="001209BB" w:rsidRPr="004E688A">
        <w:rPr>
          <w:rFonts w:asciiTheme="majorHAnsi" w:hAnsiTheme="majorHAnsi" w:cs="Arial"/>
          <w:sz w:val="20"/>
          <w:szCs w:val="20"/>
          <w:lang w:val="es-ES"/>
        </w:rPr>
        <w:t>rientará las políticas públicas a implementar en la zona</w:t>
      </w:r>
      <w:r w:rsidR="00DD19D8" w:rsidRPr="004E688A">
        <w:rPr>
          <w:rFonts w:asciiTheme="majorHAnsi" w:hAnsiTheme="majorHAnsi" w:cs="Arial"/>
          <w:sz w:val="20"/>
          <w:szCs w:val="20"/>
          <w:lang w:val="es-ES"/>
        </w:rPr>
        <w:t>,</w:t>
      </w:r>
      <w:r w:rsidR="001209BB" w:rsidRPr="004E688A">
        <w:rPr>
          <w:rFonts w:asciiTheme="majorHAnsi" w:hAnsiTheme="majorHAnsi" w:cs="Arial"/>
          <w:sz w:val="20"/>
          <w:szCs w:val="20"/>
          <w:lang w:val="es-ES"/>
        </w:rPr>
        <w:t xml:space="preserve"> a fin de garantizar la salud de los </w:t>
      </w:r>
      <w:r w:rsidR="00DD19D8" w:rsidRPr="004E688A">
        <w:rPr>
          <w:rFonts w:asciiTheme="majorHAnsi" w:hAnsiTheme="majorHAnsi" w:cs="Arial"/>
          <w:sz w:val="20"/>
          <w:szCs w:val="20"/>
          <w:lang w:val="es-ES"/>
        </w:rPr>
        <w:t xml:space="preserve">miembros  </w:t>
      </w:r>
      <w:r w:rsidR="001209BB" w:rsidRPr="004E688A">
        <w:rPr>
          <w:rFonts w:asciiTheme="majorHAnsi" w:hAnsiTheme="majorHAnsi" w:cs="Arial"/>
          <w:sz w:val="20"/>
          <w:szCs w:val="20"/>
          <w:lang w:val="es-ES"/>
        </w:rPr>
        <w:t xml:space="preserve">del pueblo Yaqui. </w:t>
      </w:r>
    </w:p>
    <w:p w:rsidR="00B076BA" w:rsidRPr="004E688A" w:rsidRDefault="00B076BA" w:rsidP="00B076BA">
      <w:pPr>
        <w:pStyle w:val="ListParagraph"/>
        <w:rPr>
          <w:rFonts w:asciiTheme="majorHAnsi" w:hAnsiTheme="majorHAnsi" w:cs="Arial"/>
          <w:color w:val="auto"/>
          <w:sz w:val="20"/>
          <w:szCs w:val="20"/>
          <w:lang w:val="es-ES"/>
        </w:rPr>
      </w:pPr>
    </w:p>
    <w:p w:rsidR="003A4286" w:rsidRPr="004E688A" w:rsidRDefault="001209BB"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En relación con los recursos internos, e</w:t>
      </w:r>
      <w:r w:rsidR="003A4286" w:rsidRPr="004E688A">
        <w:rPr>
          <w:rFonts w:asciiTheme="majorHAnsi" w:hAnsiTheme="majorHAnsi" w:cs="Arial"/>
          <w:sz w:val="20"/>
          <w:szCs w:val="20"/>
          <w:lang w:val="es-ES"/>
        </w:rPr>
        <w:t>l Estado indic</w:t>
      </w:r>
      <w:r w:rsidR="00F14189" w:rsidRPr="004E688A">
        <w:rPr>
          <w:rFonts w:asciiTheme="majorHAnsi" w:hAnsiTheme="majorHAnsi" w:cs="Arial"/>
          <w:sz w:val="20"/>
          <w:szCs w:val="20"/>
          <w:lang w:val="es-ES"/>
        </w:rPr>
        <w:t>a</w:t>
      </w:r>
      <w:r w:rsidR="003A4286" w:rsidRPr="004E688A">
        <w:rPr>
          <w:rFonts w:asciiTheme="majorHAnsi" w:hAnsiTheme="majorHAnsi" w:cs="Arial"/>
          <w:sz w:val="20"/>
          <w:szCs w:val="20"/>
          <w:lang w:val="es-ES"/>
        </w:rPr>
        <w:t xml:space="preserve"> que la primera vez que los representantes del Pueblo Yaqui acudieron al poder judicial fue porque consideraron que no se había acreditado la causa de utilidad pública en el </w:t>
      </w:r>
      <w:r w:rsidR="0029257F" w:rsidRPr="004E688A">
        <w:rPr>
          <w:rFonts w:asciiTheme="majorHAnsi" w:hAnsiTheme="majorHAnsi" w:cs="Arial"/>
          <w:sz w:val="20"/>
          <w:szCs w:val="20"/>
          <w:lang w:val="es-ES"/>
        </w:rPr>
        <w:t>D</w:t>
      </w:r>
      <w:r w:rsidR="003A4286" w:rsidRPr="004E688A">
        <w:rPr>
          <w:rFonts w:asciiTheme="majorHAnsi" w:hAnsiTheme="majorHAnsi" w:cs="Arial"/>
          <w:sz w:val="20"/>
          <w:szCs w:val="20"/>
          <w:lang w:val="es-ES"/>
        </w:rPr>
        <w:t xml:space="preserve">ecreto </w:t>
      </w:r>
      <w:r w:rsidR="006D5503" w:rsidRPr="004E688A">
        <w:rPr>
          <w:rFonts w:asciiTheme="majorHAnsi" w:hAnsiTheme="majorHAnsi" w:cs="Arial"/>
          <w:sz w:val="20"/>
          <w:szCs w:val="20"/>
          <w:lang w:val="es-ES"/>
        </w:rPr>
        <w:t>Zedillo</w:t>
      </w:r>
      <w:r w:rsidR="003A4286" w:rsidRPr="004E688A">
        <w:rPr>
          <w:rFonts w:asciiTheme="majorHAnsi" w:hAnsiTheme="majorHAnsi" w:cs="Arial"/>
          <w:sz w:val="20"/>
          <w:szCs w:val="20"/>
          <w:lang w:val="es-ES"/>
        </w:rPr>
        <w:t xml:space="preserve">, por lo que interpusieron un juicio de amparo ante el Juzgado </w:t>
      </w:r>
      <w:r w:rsidR="0029257F" w:rsidRPr="004E688A">
        <w:rPr>
          <w:rFonts w:asciiTheme="majorHAnsi" w:hAnsiTheme="majorHAnsi" w:cs="Arial"/>
          <w:sz w:val="20"/>
          <w:szCs w:val="20"/>
          <w:lang w:val="es-ES"/>
        </w:rPr>
        <w:t>Octavo</w:t>
      </w:r>
      <w:r w:rsidR="003A4286" w:rsidRPr="004E688A">
        <w:rPr>
          <w:rFonts w:asciiTheme="majorHAnsi" w:hAnsiTheme="majorHAnsi" w:cs="Arial"/>
          <w:sz w:val="20"/>
          <w:szCs w:val="20"/>
          <w:lang w:val="es-ES"/>
        </w:rPr>
        <w:t xml:space="preserve"> de Distrito en el Estado de Sonora, que resolvió el 13 de noviembre de 2002 que no había violaciones a las garantías constitucionales. Ante tal resolución, </w:t>
      </w:r>
      <w:r w:rsidR="006D5503" w:rsidRPr="004E688A">
        <w:rPr>
          <w:rFonts w:asciiTheme="majorHAnsi" w:hAnsiTheme="majorHAnsi" w:cs="Arial"/>
          <w:sz w:val="20"/>
          <w:szCs w:val="20"/>
          <w:lang w:val="es-ES"/>
        </w:rPr>
        <w:t xml:space="preserve">el Estado alega que </w:t>
      </w:r>
      <w:r w:rsidR="003A4286" w:rsidRPr="004E688A">
        <w:rPr>
          <w:rFonts w:asciiTheme="majorHAnsi" w:hAnsiTheme="majorHAnsi" w:cs="Arial"/>
          <w:sz w:val="20"/>
          <w:szCs w:val="20"/>
          <w:lang w:val="es-ES"/>
        </w:rPr>
        <w:t>el Pueblo Yaqui no hizo uso del recurso de revisión, por lo que la resolución fue declarada firme.</w:t>
      </w:r>
    </w:p>
    <w:p w:rsidR="003A4286" w:rsidRPr="004E688A" w:rsidRDefault="003A4286" w:rsidP="009E4973">
      <w:pPr>
        <w:pStyle w:val="ListParagraph"/>
        <w:rPr>
          <w:rFonts w:asciiTheme="majorHAnsi" w:hAnsiTheme="majorHAnsi" w:cs="Arial"/>
          <w:color w:val="auto"/>
          <w:sz w:val="20"/>
          <w:szCs w:val="20"/>
          <w:lang w:val="es-ES"/>
        </w:rPr>
      </w:pPr>
    </w:p>
    <w:p w:rsidR="003A4286" w:rsidRPr="004E688A" w:rsidRDefault="0029257F"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El Estado sostiene que la</w:t>
      </w:r>
      <w:r w:rsidR="00271629" w:rsidRPr="004E688A">
        <w:rPr>
          <w:rFonts w:asciiTheme="majorHAnsi" w:hAnsiTheme="majorHAnsi" w:cs="Arial"/>
          <w:sz w:val="20"/>
          <w:szCs w:val="20"/>
          <w:lang w:val="es-ES"/>
        </w:rPr>
        <w:t xml:space="preserve"> segunda vez que el Pueblo Yaqui interpuso un recurso judicial fue ante el Juzgado Octavo de Distrito en </w:t>
      </w:r>
      <w:r w:rsidRPr="004E688A">
        <w:rPr>
          <w:rFonts w:asciiTheme="majorHAnsi" w:hAnsiTheme="majorHAnsi" w:cs="Arial"/>
          <w:sz w:val="20"/>
          <w:szCs w:val="20"/>
          <w:lang w:val="es-ES"/>
        </w:rPr>
        <w:t>el Estado de Sonora</w:t>
      </w:r>
      <w:r w:rsidR="00271629" w:rsidRPr="004E688A">
        <w:rPr>
          <w:rFonts w:asciiTheme="majorHAnsi" w:hAnsiTheme="majorHAnsi" w:cs="Arial"/>
          <w:sz w:val="20"/>
          <w:szCs w:val="20"/>
          <w:lang w:val="es-ES"/>
        </w:rPr>
        <w:t xml:space="preserve"> pero en esa ocasión para reclamar el pago de la indemnización prevista en el </w:t>
      </w:r>
      <w:r w:rsidR="006D5503" w:rsidRPr="004E688A">
        <w:rPr>
          <w:rFonts w:asciiTheme="majorHAnsi" w:hAnsiTheme="majorHAnsi" w:cs="Arial"/>
          <w:sz w:val="20"/>
          <w:szCs w:val="20"/>
          <w:lang w:val="es-ES"/>
        </w:rPr>
        <w:t>Decreto Zedillo</w:t>
      </w:r>
      <w:r w:rsidR="00271629" w:rsidRPr="004E688A">
        <w:rPr>
          <w:rFonts w:asciiTheme="majorHAnsi" w:hAnsiTheme="majorHAnsi" w:cs="Arial"/>
          <w:sz w:val="20"/>
          <w:szCs w:val="20"/>
          <w:lang w:val="es-ES"/>
        </w:rPr>
        <w:t xml:space="preserve">. </w:t>
      </w:r>
      <w:r w:rsidRPr="004E688A">
        <w:rPr>
          <w:rFonts w:asciiTheme="majorHAnsi" w:hAnsiTheme="majorHAnsi" w:cs="Arial"/>
          <w:sz w:val="20"/>
          <w:szCs w:val="20"/>
          <w:lang w:val="es-ES"/>
        </w:rPr>
        <w:t xml:space="preserve">De acuerdo con el Estado, ese Juzgado turnó el asunto al Juzgado Primero de Distrito en Materia Administrativa con residencia en México D.F., por razón de competencia. El Estado indica que </w:t>
      </w:r>
      <w:r w:rsidR="00271629" w:rsidRPr="004E688A">
        <w:rPr>
          <w:rFonts w:asciiTheme="majorHAnsi" w:hAnsiTheme="majorHAnsi" w:cs="Arial"/>
          <w:sz w:val="20"/>
          <w:szCs w:val="20"/>
          <w:lang w:val="es-ES"/>
        </w:rPr>
        <w:t>el Juzgado competente resolvió el sobreseimiento del juicio</w:t>
      </w:r>
      <w:r w:rsidRPr="004E688A">
        <w:rPr>
          <w:rFonts w:asciiTheme="majorHAnsi" w:hAnsiTheme="majorHAnsi" w:cs="Arial"/>
          <w:sz w:val="20"/>
          <w:szCs w:val="20"/>
          <w:lang w:val="es-ES"/>
        </w:rPr>
        <w:t xml:space="preserve">, frente a lo cual las presuntas víctimas interpusieron un </w:t>
      </w:r>
      <w:r w:rsidR="00271629" w:rsidRPr="004E688A">
        <w:rPr>
          <w:rFonts w:asciiTheme="majorHAnsi" w:hAnsiTheme="majorHAnsi" w:cs="Arial"/>
          <w:sz w:val="20"/>
          <w:szCs w:val="20"/>
          <w:lang w:val="es-ES"/>
        </w:rPr>
        <w:t>recurso de revisión, que se encuentra pendiente de resolverse.</w:t>
      </w:r>
    </w:p>
    <w:p w:rsidR="00271629" w:rsidRPr="004E688A" w:rsidRDefault="00271629" w:rsidP="009E4973">
      <w:pPr>
        <w:pStyle w:val="ListParagraph"/>
        <w:rPr>
          <w:rFonts w:asciiTheme="majorHAnsi" w:hAnsiTheme="majorHAnsi" w:cs="Arial"/>
          <w:color w:val="auto"/>
          <w:sz w:val="20"/>
          <w:szCs w:val="20"/>
          <w:lang w:val="es-ES"/>
        </w:rPr>
      </w:pPr>
    </w:p>
    <w:p w:rsidR="0029257F" w:rsidRPr="004E688A" w:rsidRDefault="00271629" w:rsidP="0008399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 xml:space="preserve">El Estado </w:t>
      </w:r>
      <w:r w:rsidR="0029257F" w:rsidRPr="004E688A">
        <w:rPr>
          <w:rFonts w:asciiTheme="majorHAnsi" w:hAnsiTheme="majorHAnsi" w:cs="Arial"/>
          <w:sz w:val="20"/>
          <w:szCs w:val="20"/>
          <w:lang w:val="es-ES"/>
        </w:rPr>
        <w:t>alega</w:t>
      </w:r>
      <w:r w:rsidRPr="004E688A">
        <w:rPr>
          <w:rFonts w:asciiTheme="majorHAnsi" w:hAnsiTheme="majorHAnsi" w:cs="Arial"/>
          <w:sz w:val="20"/>
          <w:szCs w:val="20"/>
          <w:lang w:val="es-ES"/>
        </w:rPr>
        <w:t xml:space="preserve"> que, por un lado, los peticionarios aducen estar inconformes con el </w:t>
      </w:r>
      <w:r w:rsidR="006D5503" w:rsidRPr="004E688A">
        <w:rPr>
          <w:rFonts w:asciiTheme="majorHAnsi" w:hAnsiTheme="majorHAnsi" w:cs="Arial"/>
          <w:sz w:val="20"/>
          <w:szCs w:val="20"/>
          <w:lang w:val="es-ES"/>
        </w:rPr>
        <w:t>Decreto Zedillo</w:t>
      </w:r>
      <w:r w:rsidRPr="004E688A">
        <w:rPr>
          <w:rFonts w:asciiTheme="majorHAnsi" w:hAnsiTheme="majorHAnsi" w:cs="Arial"/>
          <w:sz w:val="20"/>
          <w:szCs w:val="20"/>
          <w:lang w:val="es-ES"/>
        </w:rPr>
        <w:t xml:space="preserve">, por lo que habrían recurrido al juicio de amparo con resultados infructuosos para sus presentaciones y que dicha resolución no habría sido recurrida mediante el recurso de revisión. Por otro lado, </w:t>
      </w:r>
      <w:r w:rsidR="0029257F" w:rsidRPr="004E688A">
        <w:rPr>
          <w:rFonts w:asciiTheme="majorHAnsi" w:hAnsiTheme="majorHAnsi" w:cs="Arial"/>
          <w:sz w:val="20"/>
          <w:szCs w:val="20"/>
          <w:lang w:val="es-ES"/>
        </w:rPr>
        <w:t xml:space="preserve">el Estado </w:t>
      </w:r>
      <w:r w:rsidR="0029257F" w:rsidRPr="004E688A">
        <w:rPr>
          <w:rFonts w:asciiTheme="majorHAnsi" w:hAnsiTheme="majorHAnsi" w:cs="Arial"/>
          <w:sz w:val="20"/>
          <w:szCs w:val="20"/>
          <w:lang w:val="es-ES"/>
        </w:rPr>
        <w:lastRenderedPageBreak/>
        <w:t xml:space="preserve">considera que </w:t>
      </w:r>
      <w:r w:rsidRPr="004E688A">
        <w:rPr>
          <w:rFonts w:asciiTheme="majorHAnsi" w:hAnsiTheme="majorHAnsi" w:cs="Arial"/>
          <w:sz w:val="20"/>
          <w:szCs w:val="20"/>
          <w:lang w:val="es-ES"/>
        </w:rPr>
        <w:t>existe consentimiento tá</w:t>
      </w:r>
      <w:r w:rsidR="0029257F" w:rsidRPr="004E688A">
        <w:rPr>
          <w:rFonts w:asciiTheme="majorHAnsi" w:hAnsiTheme="majorHAnsi" w:cs="Arial"/>
          <w:sz w:val="20"/>
          <w:szCs w:val="20"/>
          <w:lang w:val="es-ES"/>
        </w:rPr>
        <w:t>c</w:t>
      </w:r>
      <w:r w:rsidRPr="004E688A">
        <w:rPr>
          <w:rFonts w:asciiTheme="majorHAnsi" w:hAnsiTheme="majorHAnsi" w:cs="Arial"/>
          <w:sz w:val="20"/>
          <w:szCs w:val="20"/>
          <w:lang w:val="es-ES"/>
        </w:rPr>
        <w:t xml:space="preserve">ito al decreto de expropiación por parte de los </w:t>
      </w:r>
      <w:r w:rsidR="006D5503" w:rsidRPr="004E688A">
        <w:rPr>
          <w:rFonts w:asciiTheme="majorHAnsi" w:hAnsiTheme="majorHAnsi" w:cs="Arial"/>
          <w:sz w:val="20"/>
          <w:szCs w:val="20"/>
          <w:lang w:val="es-ES"/>
        </w:rPr>
        <w:t>peticionarios</w:t>
      </w:r>
      <w:r w:rsidRPr="004E688A">
        <w:rPr>
          <w:rFonts w:asciiTheme="majorHAnsi" w:hAnsiTheme="majorHAnsi" w:cs="Arial"/>
          <w:sz w:val="20"/>
          <w:szCs w:val="20"/>
          <w:lang w:val="es-ES"/>
        </w:rPr>
        <w:t xml:space="preserve">, pues interpusieron un recurso mediante el cual pretenden que se les compense económicamente por la expropiación </w:t>
      </w:r>
      <w:r w:rsidR="00DD19D8" w:rsidRPr="004E688A">
        <w:rPr>
          <w:rFonts w:asciiTheme="majorHAnsi" w:hAnsiTheme="majorHAnsi" w:cs="Arial"/>
          <w:sz w:val="20"/>
          <w:szCs w:val="20"/>
          <w:lang w:val="es-ES"/>
        </w:rPr>
        <w:t xml:space="preserve">establecida en ese </w:t>
      </w:r>
      <w:r w:rsidRPr="004E688A">
        <w:rPr>
          <w:rFonts w:asciiTheme="majorHAnsi" w:hAnsiTheme="majorHAnsi" w:cs="Arial"/>
          <w:sz w:val="20"/>
          <w:szCs w:val="20"/>
          <w:lang w:val="es-ES"/>
        </w:rPr>
        <w:t>decreto</w:t>
      </w:r>
      <w:r w:rsidR="00083991" w:rsidRPr="004E688A">
        <w:rPr>
          <w:rFonts w:asciiTheme="majorHAnsi" w:hAnsiTheme="majorHAnsi" w:cs="Arial"/>
          <w:sz w:val="20"/>
          <w:szCs w:val="20"/>
          <w:lang w:val="es-ES"/>
        </w:rPr>
        <w:t xml:space="preserve">. </w:t>
      </w:r>
    </w:p>
    <w:p w:rsidR="0029257F" w:rsidRPr="004E688A" w:rsidRDefault="0029257F" w:rsidP="009E4973">
      <w:pPr>
        <w:pStyle w:val="ListParagraph"/>
        <w:rPr>
          <w:rFonts w:asciiTheme="majorHAnsi" w:hAnsiTheme="majorHAnsi" w:cs="Arial"/>
          <w:color w:val="auto"/>
          <w:sz w:val="20"/>
          <w:szCs w:val="20"/>
          <w:lang w:val="es-ES"/>
        </w:rPr>
      </w:pPr>
    </w:p>
    <w:p w:rsidR="00271629" w:rsidRPr="004E688A" w:rsidRDefault="00083991" w:rsidP="004A69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cs="Arial"/>
          <w:sz w:val="20"/>
          <w:szCs w:val="20"/>
          <w:lang w:val="es-ES"/>
        </w:rPr>
        <w:t>De acuerdo con el Estado, est</w:t>
      </w:r>
      <w:r w:rsidR="0029257F" w:rsidRPr="004E688A">
        <w:rPr>
          <w:rFonts w:asciiTheme="majorHAnsi" w:hAnsiTheme="majorHAnsi" w:cs="Arial"/>
          <w:sz w:val="20"/>
          <w:szCs w:val="20"/>
          <w:lang w:val="es-ES"/>
        </w:rPr>
        <w:t xml:space="preserve">as circunstancias son suficientes </w:t>
      </w:r>
      <w:r w:rsidRPr="004E688A">
        <w:rPr>
          <w:rFonts w:asciiTheme="majorHAnsi" w:hAnsiTheme="majorHAnsi" w:cs="Arial"/>
          <w:sz w:val="20"/>
          <w:szCs w:val="20"/>
          <w:lang w:val="es-ES"/>
        </w:rPr>
        <w:t xml:space="preserve">para acreditar la legalidad de la delimitación actual del territorio Yaqui y </w:t>
      </w:r>
      <w:r w:rsidR="0029257F" w:rsidRPr="004E688A">
        <w:rPr>
          <w:rFonts w:asciiTheme="majorHAnsi" w:hAnsiTheme="majorHAnsi" w:cs="Arial"/>
          <w:sz w:val="20"/>
          <w:szCs w:val="20"/>
          <w:lang w:val="es-ES"/>
        </w:rPr>
        <w:t xml:space="preserve">demuestran </w:t>
      </w:r>
      <w:r w:rsidRPr="004E688A">
        <w:rPr>
          <w:rFonts w:asciiTheme="majorHAnsi" w:hAnsiTheme="majorHAnsi" w:cs="Arial"/>
          <w:sz w:val="20"/>
          <w:szCs w:val="20"/>
          <w:lang w:val="es-ES"/>
        </w:rPr>
        <w:t xml:space="preserve">que los recursos judiciales han estado a disposición del Pueblo Yaqui, “como queda demostrado por los recursos interpuestos y el recurso de revisión pendiente”. </w:t>
      </w:r>
      <w:r w:rsidR="004A6972" w:rsidRPr="004E688A">
        <w:rPr>
          <w:rFonts w:asciiTheme="majorHAnsi" w:hAnsiTheme="majorHAnsi" w:cs="Arial"/>
          <w:sz w:val="20"/>
          <w:szCs w:val="20"/>
          <w:lang w:val="es-ES"/>
        </w:rPr>
        <w:t>Asimismo, el Estado menciona que se creó una mesa interinstitucional de carácter permanente dedicada a la atención de la problemática del Pueblo Yaqui.</w:t>
      </w:r>
      <w:r w:rsidR="004A6972" w:rsidRPr="004E688A">
        <w:rPr>
          <w:rFonts w:asciiTheme="majorHAnsi" w:hAnsiTheme="majorHAnsi"/>
          <w:sz w:val="20"/>
          <w:szCs w:val="20"/>
          <w:lang w:val="es-MX"/>
        </w:rPr>
        <w:t xml:space="preserve"> La mesa estaría integrada por distintas secretarías de Estado: de Gobernación; Medio Ambiente y Recursos Naturales; Desarrollo Social, Salud, Economía; Reforma Agraria; Agricultura, Ganadería, Desarrollo Rural, Pesca y Alimentación; así como por la Comisión Nacional del Agua y del Fideicomiso Fondo Nacional de Fomento Ejidal. En conclusión, el Estado </w:t>
      </w:r>
      <w:r w:rsidR="00271629" w:rsidRPr="004E688A">
        <w:rPr>
          <w:rFonts w:asciiTheme="majorHAnsi" w:hAnsiTheme="majorHAnsi" w:cs="Arial"/>
          <w:sz w:val="20"/>
          <w:szCs w:val="20"/>
          <w:lang w:val="es-ES"/>
        </w:rPr>
        <w:t>consider</w:t>
      </w:r>
      <w:r w:rsidR="004A6972" w:rsidRPr="004E688A">
        <w:rPr>
          <w:rFonts w:asciiTheme="majorHAnsi" w:hAnsiTheme="majorHAnsi" w:cs="Arial"/>
          <w:sz w:val="20"/>
          <w:szCs w:val="20"/>
          <w:lang w:val="es-ES"/>
        </w:rPr>
        <w:t>a</w:t>
      </w:r>
      <w:r w:rsidR="00271629" w:rsidRPr="004E688A">
        <w:rPr>
          <w:rFonts w:asciiTheme="majorHAnsi" w:hAnsiTheme="majorHAnsi" w:cs="Arial"/>
          <w:sz w:val="20"/>
          <w:szCs w:val="20"/>
          <w:lang w:val="es-ES"/>
        </w:rPr>
        <w:t xml:space="preserve"> que los reclamos del Pueblo Yaqui están siendo atendidos en el ámbito nacional por lo que solicit</w:t>
      </w:r>
      <w:r w:rsidR="004A6972" w:rsidRPr="004E688A">
        <w:rPr>
          <w:rFonts w:asciiTheme="majorHAnsi" w:hAnsiTheme="majorHAnsi" w:cs="Arial"/>
          <w:sz w:val="20"/>
          <w:szCs w:val="20"/>
          <w:lang w:val="es-ES"/>
        </w:rPr>
        <w:t>a</w:t>
      </w:r>
      <w:r w:rsidR="00271629" w:rsidRPr="004E688A">
        <w:rPr>
          <w:rFonts w:asciiTheme="majorHAnsi" w:hAnsiTheme="majorHAnsi" w:cs="Arial"/>
          <w:sz w:val="20"/>
          <w:szCs w:val="20"/>
          <w:lang w:val="es-ES"/>
        </w:rPr>
        <w:t xml:space="preserve"> que la CIDH “dé puntual seguimiento a los acuerdos sostenidos entre las partes, con la fi</w:t>
      </w:r>
      <w:r w:rsidR="004A6972" w:rsidRPr="004E688A">
        <w:rPr>
          <w:rFonts w:asciiTheme="majorHAnsi" w:hAnsiTheme="majorHAnsi" w:cs="Arial"/>
          <w:sz w:val="20"/>
          <w:szCs w:val="20"/>
          <w:lang w:val="es-ES"/>
        </w:rPr>
        <w:t>n</w:t>
      </w:r>
      <w:r w:rsidR="00271629" w:rsidRPr="004E688A">
        <w:rPr>
          <w:rFonts w:asciiTheme="majorHAnsi" w:hAnsiTheme="majorHAnsi" w:cs="Arial"/>
          <w:sz w:val="20"/>
          <w:szCs w:val="20"/>
          <w:lang w:val="es-ES"/>
        </w:rPr>
        <w:t xml:space="preserve">alidad de lograr una solución integral de la problemática”. </w:t>
      </w:r>
    </w:p>
    <w:p w:rsidR="009E4973" w:rsidRPr="004E688A" w:rsidRDefault="009E4973" w:rsidP="009E4973">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heme="majorHAnsi" w:hAnsiTheme="majorHAnsi" w:cs="Arial"/>
          <w:b/>
          <w:sz w:val="20"/>
          <w:szCs w:val="20"/>
          <w:lang w:val="es-ES"/>
        </w:rPr>
      </w:pPr>
    </w:p>
    <w:p w:rsidR="00B076BA" w:rsidRPr="004E688A" w:rsidRDefault="00B076BA"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lang w:val="es-ES"/>
        </w:rPr>
      </w:pPr>
      <w:r w:rsidRPr="004E688A">
        <w:rPr>
          <w:rFonts w:asciiTheme="majorHAnsi" w:hAnsiTheme="majorHAnsi" w:cs="Arial"/>
          <w:b/>
          <w:sz w:val="20"/>
          <w:szCs w:val="20"/>
          <w:lang w:val="es-ES"/>
        </w:rPr>
        <w:t>ANÁLISIS DE ADMISIBILIDAD</w:t>
      </w:r>
    </w:p>
    <w:p w:rsidR="00B076BA" w:rsidRPr="004E688A" w:rsidRDefault="00B076BA" w:rsidP="00B076BA">
      <w:pPr>
        <w:ind w:firstLine="720"/>
        <w:jc w:val="both"/>
        <w:rPr>
          <w:rFonts w:asciiTheme="majorHAnsi" w:hAnsiTheme="majorHAnsi" w:cs="Arial"/>
          <w:sz w:val="20"/>
          <w:szCs w:val="20"/>
          <w:lang w:val="es-ES"/>
        </w:rPr>
      </w:pPr>
    </w:p>
    <w:p w:rsidR="00B076BA" w:rsidRPr="004E688A" w:rsidRDefault="00B076BA" w:rsidP="00266A68">
      <w:pPr>
        <w:pStyle w:val="Heading2"/>
        <w:keepNext w:val="0"/>
        <w:numPr>
          <w:ilvl w:val="0"/>
          <w:numId w:val="56"/>
        </w:numPr>
        <w:tabs>
          <w:tab w:val="clear" w:pos="1080"/>
          <w:tab w:val="num" w:pos="1440"/>
        </w:tabs>
        <w:spacing w:before="0" w:after="0"/>
        <w:ind w:left="1440" w:hanging="720"/>
        <w:jc w:val="both"/>
        <w:rPr>
          <w:rStyle w:val="heading2charcharchar"/>
          <w:rFonts w:asciiTheme="majorHAnsi" w:hAnsiTheme="majorHAnsi"/>
          <w:b/>
          <w:bCs/>
          <w:iCs w:val="0"/>
          <w:sz w:val="20"/>
          <w:szCs w:val="20"/>
          <w:lang w:val="es-ES"/>
        </w:rPr>
      </w:pPr>
      <w:r w:rsidRPr="004E688A">
        <w:rPr>
          <w:rStyle w:val="heading2charcharchar"/>
          <w:rFonts w:asciiTheme="majorHAnsi" w:hAnsiTheme="majorHAnsi"/>
          <w:b/>
          <w:bCs/>
          <w:i w:val="0"/>
          <w:sz w:val="20"/>
          <w:szCs w:val="20"/>
          <w:lang w:val="es-ES"/>
        </w:rPr>
        <w:t>Competencia de la Comisión</w:t>
      </w:r>
      <w:r w:rsidRPr="004E688A">
        <w:rPr>
          <w:rStyle w:val="heading2charcharchar"/>
          <w:rFonts w:asciiTheme="majorHAnsi" w:hAnsiTheme="majorHAnsi"/>
          <w:b/>
          <w:bCs/>
          <w:sz w:val="20"/>
          <w:szCs w:val="20"/>
          <w:lang w:val="es-ES"/>
        </w:rPr>
        <w:t xml:space="preserve"> </w:t>
      </w:r>
      <w:r w:rsidRPr="004E688A">
        <w:rPr>
          <w:rStyle w:val="heading2charcharchar"/>
          <w:rFonts w:asciiTheme="majorHAnsi" w:hAnsiTheme="majorHAnsi"/>
          <w:b/>
          <w:bCs/>
          <w:iCs w:val="0"/>
          <w:sz w:val="20"/>
          <w:szCs w:val="20"/>
          <w:lang w:val="es-ES"/>
        </w:rPr>
        <w:t xml:space="preserve">ratione personae, ratione loci, ratione temporis </w:t>
      </w:r>
      <w:r w:rsidRPr="004E688A">
        <w:rPr>
          <w:rStyle w:val="heading2charcharchar"/>
          <w:rFonts w:asciiTheme="majorHAnsi" w:hAnsiTheme="majorHAnsi"/>
          <w:b/>
          <w:bCs/>
          <w:sz w:val="20"/>
          <w:szCs w:val="20"/>
          <w:lang w:val="es-ES"/>
        </w:rPr>
        <w:t>y</w:t>
      </w:r>
      <w:r w:rsidRPr="004E688A">
        <w:rPr>
          <w:rStyle w:val="heading2charcharchar"/>
          <w:rFonts w:asciiTheme="majorHAnsi" w:hAnsiTheme="majorHAnsi"/>
          <w:b/>
          <w:bCs/>
          <w:iCs w:val="0"/>
          <w:sz w:val="20"/>
          <w:szCs w:val="20"/>
          <w:lang w:val="es-ES"/>
        </w:rPr>
        <w:t xml:space="preserve"> ratione materiae </w:t>
      </w:r>
    </w:p>
    <w:p w:rsidR="006374AA" w:rsidRPr="004E688A" w:rsidRDefault="006374AA" w:rsidP="006374AA">
      <w:pPr>
        <w:rPr>
          <w:rFonts w:asciiTheme="majorHAnsi" w:hAnsiTheme="majorHAnsi"/>
          <w:i/>
          <w:sz w:val="20"/>
          <w:szCs w:val="20"/>
          <w:lang w:val="es-ES"/>
        </w:rPr>
      </w:pPr>
    </w:p>
    <w:p w:rsidR="00724E27"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Los peticionarios se encuentran facultados por el artículo 44 de la Convención Americana para presentar denuncias ante la CIDH. Señalan como presuntas víctimas </w:t>
      </w:r>
      <w:r w:rsidR="00601352" w:rsidRPr="004E688A">
        <w:rPr>
          <w:rFonts w:asciiTheme="majorHAnsi" w:hAnsiTheme="majorHAnsi"/>
          <w:sz w:val="20"/>
          <w:szCs w:val="20"/>
          <w:lang w:val="es-ES"/>
        </w:rPr>
        <w:t>a</w:t>
      </w:r>
      <w:r w:rsidR="004A6972" w:rsidRPr="004E688A">
        <w:rPr>
          <w:rFonts w:asciiTheme="majorHAnsi" w:hAnsiTheme="majorHAnsi"/>
          <w:sz w:val="20"/>
          <w:szCs w:val="20"/>
          <w:lang w:val="es-ES"/>
        </w:rPr>
        <w:t xml:space="preserve"> los Pueblos Yaqui de </w:t>
      </w:r>
      <w:r w:rsidR="005825A3" w:rsidRPr="004E688A">
        <w:rPr>
          <w:rFonts w:asciiTheme="majorHAnsi" w:hAnsiTheme="majorHAnsi"/>
          <w:sz w:val="20"/>
          <w:szCs w:val="20"/>
          <w:lang w:val="es-ES"/>
        </w:rPr>
        <w:t>Vícam, Pótam, Tórim, Ráhum, Huirivis, Bácum, Cócorit y Belem</w:t>
      </w:r>
      <w:r w:rsidR="00601352" w:rsidRPr="004E688A">
        <w:rPr>
          <w:rFonts w:asciiTheme="majorHAnsi" w:hAnsiTheme="majorHAnsi"/>
          <w:sz w:val="20"/>
          <w:szCs w:val="20"/>
          <w:lang w:val="es-ES"/>
        </w:rPr>
        <w:t xml:space="preserve"> y sus miembros</w:t>
      </w:r>
      <w:r w:rsidR="005825A3" w:rsidRPr="004E688A">
        <w:rPr>
          <w:rStyle w:val="FootnoteReference"/>
          <w:rFonts w:asciiTheme="majorHAnsi" w:hAnsiTheme="majorHAnsi"/>
          <w:sz w:val="20"/>
          <w:szCs w:val="20"/>
          <w:lang w:val="es-ES"/>
        </w:rPr>
        <w:t xml:space="preserve"> </w:t>
      </w:r>
      <w:r w:rsidRPr="004E688A">
        <w:rPr>
          <w:rStyle w:val="FootnoteReference"/>
          <w:rFonts w:asciiTheme="majorHAnsi" w:hAnsiTheme="majorHAnsi"/>
          <w:sz w:val="20"/>
          <w:szCs w:val="20"/>
          <w:lang w:val="es-ES"/>
        </w:rPr>
        <w:footnoteReference w:id="7"/>
      </w:r>
      <w:r w:rsidRPr="004E688A">
        <w:rPr>
          <w:rFonts w:asciiTheme="majorHAnsi" w:hAnsiTheme="majorHAnsi"/>
          <w:sz w:val="20"/>
          <w:szCs w:val="20"/>
          <w:lang w:val="es-ES"/>
        </w:rPr>
        <w:t xml:space="preserve">, respecto de quienes el Estado </w:t>
      </w:r>
      <w:r w:rsidR="006D5503" w:rsidRPr="004E688A">
        <w:rPr>
          <w:rFonts w:asciiTheme="majorHAnsi" w:hAnsiTheme="majorHAnsi"/>
          <w:sz w:val="20"/>
          <w:szCs w:val="20"/>
          <w:lang w:val="es-ES"/>
        </w:rPr>
        <w:t xml:space="preserve">de </w:t>
      </w:r>
      <w:r w:rsidRPr="004E688A">
        <w:rPr>
          <w:rFonts w:asciiTheme="majorHAnsi" w:hAnsiTheme="majorHAnsi"/>
          <w:sz w:val="20"/>
          <w:szCs w:val="20"/>
          <w:lang w:val="es-ES"/>
        </w:rPr>
        <w:t>M</w:t>
      </w:r>
      <w:r w:rsidR="006D5503" w:rsidRPr="004E688A">
        <w:rPr>
          <w:rFonts w:asciiTheme="majorHAnsi" w:hAnsiTheme="majorHAnsi"/>
          <w:sz w:val="20"/>
          <w:szCs w:val="20"/>
          <w:lang w:val="es-ES"/>
        </w:rPr>
        <w:t>é</w:t>
      </w:r>
      <w:r w:rsidRPr="004E688A">
        <w:rPr>
          <w:rFonts w:asciiTheme="majorHAnsi" w:hAnsiTheme="majorHAnsi"/>
          <w:sz w:val="20"/>
          <w:szCs w:val="20"/>
          <w:lang w:val="es-ES"/>
        </w:rPr>
        <w:t xml:space="preserve">xico se comprometió respetar y garantizar los derechos consagrados en la Convención Americana. La Comisión señala que México es parte de la Convención Americana desde el 24 de marzo de 1981, fecha en que depositó el instrumento de adhesión. Por lo tanto, la Comisión tiene competencia </w:t>
      </w:r>
      <w:r w:rsidRPr="004E688A">
        <w:rPr>
          <w:rFonts w:asciiTheme="majorHAnsi" w:hAnsiTheme="majorHAnsi"/>
          <w:i/>
          <w:iCs/>
          <w:sz w:val="20"/>
          <w:szCs w:val="20"/>
          <w:lang w:val="es-ES"/>
        </w:rPr>
        <w:t>ratione personae</w:t>
      </w:r>
      <w:r w:rsidRPr="004E688A">
        <w:rPr>
          <w:rFonts w:asciiTheme="majorHAnsi" w:hAnsiTheme="majorHAnsi"/>
          <w:sz w:val="20"/>
          <w:szCs w:val="20"/>
          <w:lang w:val="es-ES"/>
        </w:rPr>
        <w:t xml:space="preserve"> para examinar la petición.</w:t>
      </w:r>
      <w:r w:rsidR="005E23D3" w:rsidRPr="004E688A">
        <w:rPr>
          <w:rFonts w:asciiTheme="majorHAnsi" w:hAnsiTheme="majorHAnsi"/>
          <w:sz w:val="20"/>
          <w:szCs w:val="20"/>
          <w:lang w:val="es-ES"/>
        </w:rPr>
        <w:t xml:space="preserve"> </w:t>
      </w:r>
    </w:p>
    <w:p w:rsidR="00724E27" w:rsidRPr="004E688A" w:rsidRDefault="00724E27" w:rsidP="00724E2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091FC1" w:rsidRPr="004E688A" w:rsidRDefault="00B40016" w:rsidP="008A4C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La Comisión observa que los peticionarios plantean alegatos relativos a hechos que habrían tenido lugar en l</w:t>
      </w:r>
      <w:r w:rsidR="008A4C8E" w:rsidRPr="004E688A">
        <w:rPr>
          <w:rFonts w:asciiTheme="majorHAnsi" w:hAnsiTheme="majorHAnsi"/>
          <w:sz w:val="20"/>
          <w:szCs w:val="20"/>
          <w:lang w:val="es-ES"/>
        </w:rPr>
        <w:t xml:space="preserve">as últimas ocho décadas, esto es, desde 1937 hasta la actualidad.  Respecto a aquellos presuntos hechos ocurridos antes de 1965, la Comisión no tiene competencia </w:t>
      </w:r>
      <w:r w:rsidR="008A4C8E" w:rsidRPr="004E688A">
        <w:rPr>
          <w:rFonts w:asciiTheme="majorHAnsi" w:hAnsiTheme="majorHAnsi"/>
          <w:i/>
          <w:sz w:val="20"/>
          <w:szCs w:val="20"/>
          <w:lang w:val="es-ES"/>
        </w:rPr>
        <w:t>ratione temporis</w:t>
      </w:r>
      <w:r w:rsidR="00091FC1" w:rsidRPr="004E688A">
        <w:rPr>
          <w:rFonts w:asciiTheme="majorHAnsi" w:hAnsiTheme="majorHAnsi"/>
          <w:sz w:val="20"/>
          <w:szCs w:val="20"/>
          <w:lang w:val="es-ES"/>
        </w:rPr>
        <w:t xml:space="preserve"> para examinarlos dado</w:t>
      </w:r>
      <w:r w:rsidR="008A4C8E" w:rsidRPr="004E688A">
        <w:rPr>
          <w:rFonts w:asciiTheme="majorHAnsi" w:hAnsiTheme="majorHAnsi"/>
          <w:sz w:val="20"/>
          <w:szCs w:val="20"/>
          <w:lang w:val="es-ES"/>
        </w:rPr>
        <w:t xml:space="preserve"> que </w:t>
      </w:r>
      <w:r w:rsidR="00091FC1" w:rsidRPr="004E688A">
        <w:rPr>
          <w:rFonts w:asciiTheme="majorHAnsi" w:hAnsiTheme="majorHAnsi"/>
          <w:sz w:val="20"/>
          <w:szCs w:val="20"/>
          <w:lang w:val="es-ES"/>
        </w:rPr>
        <w:t xml:space="preserve">su competencia para conocer peticiones individuales inició en dicho año. </w:t>
      </w:r>
      <w:r w:rsidR="00F90255" w:rsidRPr="004E688A">
        <w:rPr>
          <w:rFonts w:asciiTheme="majorHAnsi" w:hAnsiTheme="majorHAnsi"/>
          <w:sz w:val="20"/>
          <w:szCs w:val="20"/>
          <w:lang w:val="es-ES"/>
        </w:rPr>
        <w:t xml:space="preserve">Por lo tanto, la CIDH tiene competencia temporal para analizar </w:t>
      </w:r>
      <w:r w:rsidR="00DD0802" w:rsidRPr="004E688A">
        <w:rPr>
          <w:rFonts w:asciiTheme="majorHAnsi" w:hAnsiTheme="majorHAnsi"/>
          <w:sz w:val="20"/>
          <w:szCs w:val="20"/>
          <w:lang w:val="es-ES"/>
        </w:rPr>
        <w:t xml:space="preserve">solamente </w:t>
      </w:r>
      <w:r w:rsidR="00F90255" w:rsidRPr="004E688A">
        <w:rPr>
          <w:rFonts w:asciiTheme="majorHAnsi" w:hAnsiTheme="majorHAnsi"/>
          <w:sz w:val="20"/>
          <w:szCs w:val="20"/>
          <w:lang w:val="es-ES"/>
        </w:rPr>
        <w:t xml:space="preserve">los alegatos posteriores a 1965.  Al respecto, examinará </w:t>
      </w:r>
      <w:r w:rsidR="00DD0802" w:rsidRPr="004E688A">
        <w:rPr>
          <w:rFonts w:asciiTheme="majorHAnsi" w:hAnsiTheme="majorHAnsi"/>
          <w:sz w:val="20"/>
          <w:szCs w:val="20"/>
          <w:lang w:val="es-ES"/>
        </w:rPr>
        <w:t xml:space="preserve">a la luz de la Declaración Americana </w:t>
      </w:r>
      <w:r w:rsidR="00D53D82" w:rsidRPr="004E688A">
        <w:rPr>
          <w:rFonts w:asciiTheme="majorHAnsi" w:hAnsiTheme="majorHAnsi"/>
          <w:sz w:val="20"/>
          <w:szCs w:val="20"/>
          <w:lang w:val="es-ES"/>
        </w:rPr>
        <w:t>aquellos</w:t>
      </w:r>
      <w:r w:rsidR="00F90255" w:rsidRPr="004E688A">
        <w:rPr>
          <w:rFonts w:asciiTheme="majorHAnsi" w:hAnsiTheme="majorHAnsi"/>
          <w:sz w:val="20"/>
          <w:szCs w:val="20"/>
          <w:lang w:val="es-ES"/>
        </w:rPr>
        <w:t xml:space="preserve"> reclamos relativos a presuntos hechos ocurridos entre 1965 y</w:t>
      </w:r>
      <w:r w:rsidR="00DD0802" w:rsidRPr="004E688A">
        <w:rPr>
          <w:rFonts w:asciiTheme="majorHAnsi" w:hAnsiTheme="majorHAnsi"/>
          <w:sz w:val="20"/>
          <w:szCs w:val="20"/>
          <w:lang w:val="es-ES"/>
        </w:rPr>
        <w:t xml:space="preserve"> el</w:t>
      </w:r>
      <w:r w:rsidR="00F90255" w:rsidRPr="004E688A">
        <w:rPr>
          <w:rFonts w:asciiTheme="majorHAnsi" w:hAnsiTheme="majorHAnsi"/>
          <w:sz w:val="20"/>
          <w:szCs w:val="20"/>
          <w:lang w:val="es-ES"/>
        </w:rPr>
        <w:t xml:space="preserve"> </w:t>
      </w:r>
      <w:r w:rsidR="00DD0802" w:rsidRPr="004E688A">
        <w:rPr>
          <w:rFonts w:asciiTheme="majorHAnsi" w:hAnsiTheme="majorHAnsi"/>
          <w:sz w:val="20"/>
          <w:szCs w:val="20"/>
          <w:lang w:val="es-ES"/>
        </w:rPr>
        <w:t>23 de marzo de 1981, fecha de depósito del instrumento de ratificación de la Convención Americana</w:t>
      </w:r>
      <w:r w:rsidR="00A1675C" w:rsidRPr="004E688A">
        <w:rPr>
          <w:rFonts w:asciiTheme="majorHAnsi" w:hAnsiTheme="majorHAnsi"/>
          <w:sz w:val="20"/>
          <w:szCs w:val="20"/>
          <w:lang w:val="es-ES"/>
        </w:rPr>
        <w:t xml:space="preserve"> por el Estado de México</w:t>
      </w:r>
      <w:r w:rsidR="00DD0802" w:rsidRPr="004E688A">
        <w:rPr>
          <w:rFonts w:asciiTheme="majorHAnsi" w:hAnsiTheme="majorHAnsi"/>
          <w:sz w:val="20"/>
          <w:szCs w:val="20"/>
          <w:lang w:val="es-ES"/>
        </w:rPr>
        <w:t xml:space="preserve">. </w:t>
      </w:r>
      <w:r w:rsidR="00331E68" w:rsidRPr="004E688A">
        <w:rPr>
          <w:rFonts w:asciiTheme="majorHAnsi" w:hAnsiTheme="majorHAnsi"/>
          <w:sz w:val="20"/>
          <w:szCs w:val="20"/>
          <w:lang w:val="es-ES"/>
        </w:rPr>
        <w:t>L</w:t>
      </w:r>
      <w:r w:rsidR="003E7790" w:rsidRPr="004E688A">
        <w:rPr>
          <w:rFonts w:asciiTheme="majorHAnsi" w:hAnsiTheme="majorHAnsi"/>
          <w:sz w:val="20"/>
          <w:szCs w:val="20"/>
          <w:lang w:val="es-ES"/>
        </w:rPr>
        <w:t>a Comisión recuerda que l</w:t>
      </w:r>
      <w:r w:rsidR="00A1675C" w:rsidRPr="004E688A">
        <w:rPr>
          <w:rFonts w:asciiTheme="majorHAnsi" w:hAnsiTheme="majorHAnsi"/>
          <w:sz w:val="20"/>
          <w:szCs w:val="20"/>
          <w:lang w:val="es-ES"/>
        </w:rPr>
        <w:t xml:space="preserve">os derechos fundamentales que los </w:t>
      </w:r>
      <w:r w:rsidR="00A1675C" w:rsidRPr="004E688A">
        <w:rPr>
          <w:rFonts w:asciiTheme="majorHAnsi" w:eastAsia="Times New Roman" w:hAnsiTheme="majorHAnsi"/>
          <w:sz w:val="20"/>
          <w:szCs w:val="20"/>
          <w:lang w:val="es-ES" w:eastAsia="es-PA"/>
        </w:rPr>
        <w:t xml:space="preserve">Estados que aún no han ratificado la Convención Americana se han comprometido a respetar como </w:t>
      </w:r>
      <w:r w:rsidR="00C00A63" w:rsidRPr="004E688A">
        <w:rPr>
          <w:rFonts w:asciiTheme="majorHAnsi" w:eastAsia="Times New Roman" w:hAnsiTheme="majorHAnsi"/>
          <w:sz w:val="20"/>
          <w:szCs w:val="20"/>
          <w:lang w:val="es-ES" w:eastAsia="es-PA"/>
        </w:rPr>
        <w:t xml:space="preserve">Estados </w:t>
      </w:r>
      <w:r w:rsidR="00A1675C" w:rsidRPr="004E688A">
        <w:rPr>
          <w:rFonts w:asciiTheme="majorHAnsi" w:eastAsia="Times New Roman" w:hAnsiTheme="majorHAnsi"/>
          <w:sz w:val="20"/>
          <w:szCs w:val="20"/>
          <w:lang w:val="es-ES" w:eastAsia="es-PA"/>
        </w:rPr>
        <w:t xml:space="preserve">Parte de la Carta de la OEA son aquellos estipulados en la Declaración Americana, </w:t>
      </w:r>
      <w:r w:rsidR="003E7790" w:rsidRPr="004E688A">
        <w:rPr>
          <w:rFonts w:asciiTheme="majorHAnsi" w:eastAsia="Times New Roman" w:hAnsiTheme="majorHAnsi"/>
          <w:sz w:val="20"/>
          <w:szCs w:val="20"/>
          <w:lang w:val="es-ES" w:eastAsia="es-PA"/>
        </w:rPr>
        <w:t>la cual</w:t>
      </w:r>
      <w:r w:rsidR="00A1675C" w:rsidRPr="004E688A">
        <w:rPr>
          <w:rFonts w:asciiTheme="majorHAnsi" w:eastAsia="Times New Roman" w:hAnsiTheme="majorHAnsi"/>
          <w:sz w:val="20"/>
          <w:szCs w:val="20"/>
          <w:lang w:val="es-ES" w:eastAsia="es-PA"/>
        </w:rPr>
        <w:t xml:space="preserve"> constituye una fuente de obligaciones internacionales</w:t>
      </w:r>
      <w:r w:rsidR="00A1675C" w:rsidRPr="004E688A">
        <w:rPr>
          <w:rFonts w:asciiTheme="majorHAnsi" w:eastAsia="Times New Roman" w:hAnsiTheme="majorHAnsi"/>
          <w:spacing w:val="-3"/>
          <w:sz w:val="20"/>
          <w:szCs w:val="20"/>
          <w:lang w:val="es-ES" w:eastAsia="es-PA"/>
        </w:rPr>
        <w:t>. Por último, l</w:t>
      </w:r>
      <w:r w:rsidR="00DD0802" w:rsidRPr="004E688A">
        <w:rPr>
          <w:rFonts w:asciiTheme="majorHAnsi" w:hAnsiTheme="majorHAnsi"/>
          <w:sz w:val="20"/>
          <w:szCs w:val="20"/>
          <w:lang w:val="es-ES"/>
        </w:rPr>
        <w:t xml:space="preserve">os hechos </w:t>
      </w:r>
      <w:r w:rsidR="00D53D82" w:rsidRPr="004E688A">
        <w:rPr>
          <w:rFonts w:asciiTheme="majorHAnsi" w:hAnsiTheme="majorHAnsi"/>
          <w:sz w:val="20"/>
          <w:szCs w:val="20"/>
          <w:lang w:val="es-ES"/>
        </w:rPr>
        <w:t xml:space="preserve">alegadamente </w:t>
      </w:r>
      <w:r w:rsidR="00DD0802" w:rsidRPr="004E688A">
        <w:rPr>
          <w:rFonts w:asciiTheme="majorHAnsi" w:hAnsiTheme="majorHAnsi"/>
          <w:sz w:val="20"/>
          <w:szCs w:val="20"/>
          <w:lang w:val="es-ES"/>
        </w:rPr>
        <w:t>ocurridos bajo la vigencia de la Convención</w:t>
      </w:r>
      <w:r w:rsidR="00D53D82" w:rsidRPr="004E688A">
        <w:rPr>
          <w:rFonts w:asciiTheme="majorHAnsi" w:hAnsiTheme="majorHAnsi"/>
          <w:sz w:val="20"/>
          <w:szCs w:val="20"/>
          <w:lang w:val="es-ES"/>
        </w:rPr>
        <w:t xml:space="preserve"> </w:t>
      </w:r>
      <w:r w:rsidR="003E7790" w:rsidRPr="004E688A">
        <w:rPr>
          <w:rFonts w:asciiTheme="majorHAnsi" w:hAnsiTheme="majorHAnsi"/>
          <w:sz w:val="20"/>
          <w:szCs w:val="20"/>
          <w:lang w:val="es-ES"/>
        </w:rPr>
        <w:t xml:space="preserve">Americana </w:t>
      </w:r>
      <w:r w:rsidR="00D53D82" w:rsidRPr="004E688A">
        <w:rPr>
          <w:rFonts w:asciiTheme="majorHAnsi" w:hAnsiTheme="majorHAnsi"/>
          <w:sz w:val="20"/>
          <w:szCs w:val="20"/>
          <w:lang w:val="es-ES"/>
        </w:rPr>
        <w:t>o cuyos efectos continuaron luego de la entrada en vigencia de</w:t>
      </w:r>
      <w:r w:rsidR="003E7790" w:rsidRPr="004E688A">
        <w:rPr>
          <w:rFonts w:asciiTheme="majorHAnsi" w:hAnsiTheme="majorHAnsi"/>
          <w:sz w:val="20"/>
          <w:szCs w:val="20"/>
          <w:lang w:val="es-ES"/>
        </w:rPr>
        <w:t xml:space="preserve"> dicho </w:t>
      </w:r>
      <w:r w:rsidR="00D53D82" w:rsidRPr="004E688A">
        <w:rPr>
          <w:rFonts w:asciiTheme="majorHAnsi" w:hAnsiTheme="majorHAnsi"/>
          <w:sz w:val="20"/>
          <w:szCs w:val="20"/>
          <w:lang w:val="es-ES"/>
        </w:rPr>
        <w:t xml:space="preserve">tratado serán analizados a la luz de la Convención. </w:t>
      </w:r>
    </w:p>
    <w:p w:rsidR="00091FC1" w:rsidRPr="004E688A" w:rsidRDefault="00091FC1" w:rsidP="00091FC1">
      <w:pPr>
        <w:pStyle w:val="ListParagraph"/>
        <w:rPr>
          <w:rFonts w:asciiTheme="majorHAnsi" w:hAnsiTheme="majorHAnsi"/>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La Comisión tiene competencia </w:t>
      </w:r>
      <w:r w:rsidRPr="004E688A">
        <w:rPr>
          <w:rFonts w:asciiTheme="majorHAnsi" w:hAnsiTheme="majorHAnsi"/>
          <w:i/>
          <w:iCs/>
          <w:sz w:val="20"/>
          <w:szCs w:val="20"/>
          <w:lang w:val="es-ES"/>
        </w:rPr>
        <w:t>ratione loci</w:t>
      </w:r>
      <w:r w:rsidRPr="004E688A">
        <w:rPr>
          <w:rFonts w:asciiTheme="majorHAnsi" w:hAnsiTheme="majorHAnsi"/>
          <w:sz w:val="20"/>
          <w:szCs w:val="20"/>
          <w:lang w:val="es-ES"/>
        </w:rPr>
        <w:t xml:space="preserve"> para conocer la petición, por cuanto en ella se alegan violaciones de derechos protegidos en la Convención Americana que habrían tenido lugar bajo la jurisdicción de</w:t>
      </w:r>
      <w:r w:rsidR="001346FA" w:rsidRPr="004E688A">
        <w:rPr>
          <w:rFonts w:asciiTheme="majorHAnsi" w:hAnsiTheme="majorHAnsi"/>
          <w:sz w:val="20"/>
          <w:szCs w:val="20"/>
          <w:lang w:val="es-ES"/>
        </w:rPr>
        <w:t xml:space="preserve"> México, el cual es un Estado Parte. </w:t>
      </w:r>
    </w:p>
    <w:p w:rsidR="00B076BA" w:rsidRPr="004E688A" w:rsidRDefault="00B076BA" w:rsidP="00B076BA">
      <w:pPr>
        <w:pStyle w:val="ListParagraph"/>
        <w:rPr>
          <w:rFonts w:asciiTheme="majorHAnsi" w:hAnsiTheme="majorHAnsi"/>
          <w:color w:val="auto"/>
          <w:sz w:val="20"/>
          <w:szCs w:val="20"/>
          <w:lang w:val="es-ES"/>
        </w:rPr>
      </w:pPr>
    </w:p>
    <w:p w:rsidR="00084B7C" w:rsidRPr="004E688A" w:rsidRDefault="00F037A3"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Finalmente, </w:t>
      </w:r>
      <w:r w:rsidR="00B076BA" w:rsidRPr="004E688A">
        <w:rPr>
          <w:rFonts w:asciiTheme="majorHAnsi" w:hAnsiTheme="majorHAnsi"/>
          <w:sz w:val="20"/>
          <w:szCs w:val="20"/>
          <w:lang w:val="es-ES"/>
        </w:rPr>
        <w:t xml:space="preserve">la CIDH tiene competencia </w:t>
      </w:r>
      <w:r w:rsidR="00B076BA" w:rsidRPr="004E688A">
        <w:rPr>
          <w:rFonts w:asciiTheme="majorHAnsi" w:hAnsiTheme="majorHAnsi"/>
          <w:i/>
          <w:sz w:val="20"/>
          <w:szCs w:val="20"/>
          <w:lang w:val="es-ES"/>
        </w:rPr>
        <w:t>ratione materiae</w:t>
      </w:r>
      <w:r w:rsidR="00B076BA" w:rsidRPr="004E688A">
        <w:rPr>
          <w:rFonts w:asciiTheme="majorHAnsi" w:hAnsiTheme="majorHAnsi"/>
          <w:sz w:val="20"/>
          <w:szCs w:val="20"/>
          <w:lang w:val="es-ES"/>
        </w:rPr>
        <w:t xml:space="preserve"> por</w:t>
      </w:r>
      <w:r w:rsidRPr="004E688A">
        <w:rPr>
          <w:rFonts w:asciiTheme="majorHAnsi" w:hAnsiTheme="majorHAnsi"/>
          <w:sz w:val="20"/>
          <w:szCs w:val="20"/>
          <w:lang w:val="es-ES"/>
        </w:rPr>
        <w:t xml:space="preserve"> cuanto se </w:t>
      </w:r>
      <w:r w:rsidR="00B076BA" w:rsidRPr="004E688A">
        <w:rPr>
          <w:rFonts w:asciiTheme="majorHAnsi" w:hAnsiTheme="majorHAnsi"/>
          <w:sz w:val="20"/>
          <w:szCs w:val="20"/>
          <w:lang w:val="es-ES"/>
        </w:rPr>
        <w:t xml:space="preserve">denuncian violaciones a derechos humanos protegidos </w:t>
      </w:r>
      <w:r w:rsidRPr="004E688A">
        <w:rPr>
          <w:rFonts w:asciiTheme="majorHAnsi" w:hAnsiTheme="majorHAnsi"/>
          <w:sz w:val="20"/>
          <w:szCs w:val="20"/>
          <w:lang w:val="es-ES"/>
        </w:rPr>
        <w:t xml:space="preserve">tanto en la Declaración Americana como </w:t>
      </w:r>
      <w:r w:rsidR="00B076BA" w:rsidRPr="004E688A">
        <w:rPr>
          <w:rFonts w:asciiTheme="majorHAnsi" w:hAnsiTheme="majorHAnsi"/>
          <w:sz w:val="20"/>
          <w:szCs w:val="20"/>
          <w:lang w:val="es-ES"/>
        </w:rPr>
        <w:t xml:space="preserve">en la Convención Americana. </w:t>
      </w:r>
      <w:r w:rsidR="006F4D95" w:rsidRPr="004E688A">
        <w:rPr>
          <w:rFonts w:asciiTheme="majorHAnsi" w:hAnsiTheme="majorHAnsi"/>
          <w:sz w:val="20"/>
          <w:szCs w:val="20"/>
          <w:lang w:val="es-ES"/>
        </w:rPr>
        <w:lastRenderedPageBreak/>
        <w:t>Considerando que tanto la Corte</w:t>
      </w:r>
      <w:r w:rsidR="006D5503" w:rsidRPr="004E688A">
        <w:rPr>
          <w:rFonts w:asciiTheme="majorHAnsi" w:hAnsiTheme="majorHAnsi"/>
          <w:sz w:val="20"/>
          <w:szCs w:val="20"/>
          <w:lang w:val="es-ES"/>
        </w:rPr>
        <w:t xml:space="preserve"> Interamericana de Derechos Humanos</w:t>
      </w:r>
      <w:r w:rsidR="006F4D95" w:rsidRPr="004E688A">
        <w:rPr>
          <w:rFonts w:asciiTheme="majorHAnsi" w:hAnsiTheme="majorHAnsi"/>
          <w:sz w:val="20"/>
          <w:szCs w:val="20"/>
          <w:lang w:val="es-ES"/>
        </w:rPr>
        <w:t xml:space="preserve"> como la C</w:t>
      </w:r>
      <w:r w:rsidR="006D5503" w:rsidRPr="004E688A">
        <w:rPr>
          <w:rFonts w:asciiTheme="majorHAnsi" w:hAnsiTheme="majorHAnsi"/>
          <w:sz w:val="20"/>
          <w:szCs w:val="20"/>
          <w:lang w:val="es-ES"/>
        </w:rPr>
        <w:t>IDH</w:t>
      </w:r>
      <w:r w:rsidR="006F4D95" w:rsidRPr="004E688A">
        <w:rPr>
          <w:rFonts w:asciiTheme="majorHAnsi" w:hAnsiTheme="majorHAnsi"/>
          <w:sz w:val="20"/>
          <w:szCs w:val="20"/>
          <w:lang w:val="es-ES"/>
        </w:rPr>
        <w:t xml:space="preserve"> han dictaminado que la Declaración Americana es una fuente de obligaciones internacionales para los Estados Miembros de la OEA</w:t>
      </w:r>
      <w:r w:rsidR="006F4D95" w:rsidRPr="004E688A">
        <w:rPr>
          <w:rStyle w:val="FootnoteReference"/>
          <w:rFonts w:asciiTheme="majorHAnsi" w:hAnsiTheme="majorHAnsi"/>
          <w:sz w:val="20"/>
          <w:szCs w:val="20"/>
          <w:lang w:val="es-ES"/>
        </w:rPr>
        <w:footnoteReference w:id="8"/>
      </w:r>
      <w:r w:rsidR="006F4D95" w:rsidRPr="004E688A">
        <w:rPr>
          <w:rFonts w:asciiTheme="majorHAnsi" w:hAnsiTheme="majorHAnsi"/>
          <w:sz w:val="20"/>
          <w:szCs w:val="20"/>
          <w:lang w:val="es-ES"/>
        </w:rPr>
        <w:t>, y que algunos de los hechos alegados ocurrieron con anterioridad y continuaron luego del 2</w:t>
      </w:r>
      <w:r w:rsidR="00601352" w:rsidRPr="004E688A">
        <w:rPr>
          <w:rFonts w:asciiTheme="majorHAnsi" w:hAnsiTheme="majorHAnsi"/>
          <w:sz w:val="20"/>
          <w:szCs w:val="20"/>
          <w:lang w:val="es-ES"/>
        </w:rPr>
        <w:t>4</w:t>
      </w:r>
      <w:r w:rsidR="006F4D95" w:rsidRPr="004E688A">
        <w:rPr>
          <w:rFonts w:asciiTheme="majorHAnsi" w:hAnsiTheme="majorHAnsi"/>
          <w:sz w:val="20"/>
          <w:szCs w:val="20"/>
          <w:lang w:val="es-ES"/>
        </w:rPr>
        <w:t xml:space="preserve"> de marzo de 1981, la Comisión podría aplicar de manera concurrente la Declaración y Convención Americanas</w:t>
      </w:r>
      <w:r w:rsidR="006F4D95" w:rsidRPr="004E688A">
        <w:rPr>
          <w:rStyle w:val="FootnoteReference"/>
          <w:rFonts w:asciiTheme="majorHAnsi" w:hAnsiTheme="majorHAnsi"/>
          <w:sz w:val="20"/>
          <w:szCs w:val="20"/>
          <w:lang w:val="es-ES"/>
        </w:rPr>
        <w:footnoteReference w:id="9"/>
      </w:r>
      <w:r w:rsidR="006F4D95" w:rsidRPr="004E688A">
        <w:rPr>
          <w:rFonts w:asciiTheme="majorHAnsi" w:hAnsiTheme="majorHAnsi"/>
          <w:sz w:val="20"/>
          <w:szCs w:val="20"/>
          <w:lang w:val="es-ES"/>
        </w:rPr>
        <w:t xml:space="preserve">. </w:t>
      </w:r>
    </w:p>
    <w:p w:rsidR="00084B7C" w:rsidRPr="004E688A" w:rsidRDefault="00084B7C" w:rsidP="00162D4F">
      <w:pPr>
        <w:pStyle w:val="ListParagraph"/>
        <w:rPr>
          <w:rFonts w:asciiTheme="majorHAnsi" w:hAnsiTheme="majorHAnsi"/>
          <w:sz w:val="20"/>
          <w:szCs w:val="20"/>
          <w:lang w:val="es-ES"/>
        </w:rPr>
      </w:pPr>
    </w:p>
    <w:p w:rsidR="005D5B36" w:rsidRDefault="00616AF5" w:rsidP="005D5B3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La Comisión a su vez observa que los peticionarios alegaron la violación de los artículos 10, 11, 12, 16, 17 y 18 del Protocolo de San Salvador. Al respecto, la Comisión reitera que el artículo 19.6 del Protocolo de San Salvador consagra una cláusula limitada de competencia, en virtud de la cual los órganos del Sistema Interamericano sólo pueden conocer peticiones individuales relacionadas con la vulneración de los derechos consagrados en los artículos 8.a y 13 de dicho tratado</w:t>
      </w:r>
      <w:r w:rsidRPr="004E688A">
        <w:rPr>
          <w:rStyle w:val="FootnoteReference"/>
          <w:rFonts w:asciiTheme="majorHAnsi" w:hAnsiTheme="majorHAnsi"/>
          <w:sz w:val="20"/>
          <w:szCs w:val="20"/>
          <w:lang w:val="es-ES"/>
        </w:rPr>
        <w:footnoteReference w:id="10"/>
      </w:r>
      <w:r w:rsidRPr="004E688A">
        <w:rPr>
          <w:rFonts w:asciiTheme="majorHAnsi" w:hAnsiTheme="majorHAnsi"/>
          <w:sz w:val="20"/>
          <w:szCs w:val="20"/>
          <w:lang w:val="es-ES"/>
        </w:rPr>
        <w:t xml:space="preserve">. En consecuencia, la Comisión carece de competencia </w:t>
      </w:r>
      <w:r w:rsidRPr="004E688A">
        <w:rPr>
          <w:rFonts w:asciiTheme="majorHAnsi" w:hAnsiTheme="majorHAnsi"/>
          <w:i/>
          <w:iCs/>
          <w:sz w:val="20"/>
          <w:szCs w:val="20"/>
          <w:lang w:val="es-ES"/>
        </w:rPr>
        <w:t xml:space="preserve">ratione materiae </w:t>
      </w:r>
      <w:r w:rsidRPr="004E688A">
        <w:rPr>
          <w:rFonts w:asciiTheme="majorHAnsi" w:hAnsiTheme="majorHAnsi"/>
          <w:sz w:val="20"/>
          <w:szCs w:val="20"/>
          <w:lang w:val="es-ES"/>
        </w:rPr>
        <w:t>para pronunciarse, en el marco de una petición individual, sobre la posible violación de los artículos 10, 11, 12, 16, 17 y 18 del Protocolo de San Salvador</w:t>
      </w:r>
      <w:r w:rsidR="00E42A03" w:rsidRPr="004E688A">
        <w:rPr>
          <w:rFonts w:asciiTheme="majorHAnsi" w:hAnsiTheme="majorHAnsi"/>
          <w:sz w:val="20"/>
          <w:szCs w:val="20"/>
          <w:lang w:val="es-ES"/>
        </w:rPr>
        <w:t>, aunque los puede tomar en cuenta como fuentes interpretativas</w:t>
      </w:r>
      <w:r w:rsidRPr="004E688A">
        <w:rPr>
          <w:rFonts w:asciiTheme="majorHAnsi" w:hAnsiTheme="majorHAnsi"/>
          <w:sz w:val="20"/>
          <w:szCs w:val="20"/>
          <w:lang w:val="es-ES"/>
        </w:rPr>
        <w:t xml:space="preserve">. </w:t>
      </w:r>
      <w:r w:rsidRPr="004E688A">
        <w:rPr>
          <w:rFonts w:asciiTheme="majorHAnsi" w:eastAsia="Times New Roman" w:hAnsiTheme="majorHAnsi"/>
          <w:sz w:val="20"/>
          <w:szCs w:val="20"/>
          <w:lang w:val="es-ES" w:eastAsia="es-PA"/>
        </w:rPr>
        <w:t xml:space="preserve">Asimismo, en relación con las alegadas violaciones al </w:t>
      </w:r>
      <w:r w:rsidRPr="004E688A">
        <w:rPr>
          <w:rFonts w:asciiTheme="majorHAnsi" w:hAnsiTheme="majorHAnsi"/>
          <w:sz w:val="20"/>
          <w:szCs w:val="20"/>
          <w:lang w:val="es-ES"/>
        </w:rPr>
        <w:t>Convenio 169 de la OIT</w:t>
      </w:r>
      <w:r w:rsidR="00162D4F" w:rsidRPr="004E688A">
        <w:rPr>
          <w:rFonts w:asciiTheme="majorHAnsi" w:hAnsiTheme="majorHAnsi"/>
          <w:sz w:val="20"/>
          <w:szCs w:val="20"/>
          <w:lang w:val="es-ES"/>
        </w:rPr>
        <w:t xml:space="preserve"> y </w:t>
      </w:r>
      <w:r w:rsidR="00E848A6" w:rsidRPr="004E688A">
        <w:rPr>
          <w:rFonts w:asciiTheme="majorHAnsi" w:hAnsiTheme="majorHAnsi"/>
          <w:sz w:val="20"/>
          <w:szCs w:val="20"/>
          <w:lang w:val="es-ES"/>
        </w:rPr>
        <w:t>de</w:t>
      </w:r>
      <w:r w:rsidR="00162D4F" w:rsidRPr="004E688A">
        <w:rPr>
          <w:rFonts w:asciiTheme="majorHAnsi" w:hAnsiTheme="majorHAnsi"/>
          <w:sz w:val="20"/>
          <w:szCs w:val="20"/>
          <w:lang w:val="es-ES"/>
        </w:rPr>
        <w:t xml:space="preserve"> los otros instrumentos internacionales de derechos humanos citados</w:t>
      </w:r>
      <w:r w:rsidRPr="004E688A">
        <w:rPr>
          <w:rFonts w:asciiTheme="majorHAnsi" w:hAnsiTheme="majorHAnsi"/>
          <w:sz w:val="20"/>
          <w:szCs w:val="20"/>
          <w:lang w:val="es-ES"/>
        </w:rPr>
        <w:t xml:space="preserve">, la Comisión reitera </w:t>
      </w:r>
      <w:r w:rsidRPr="004E688A">
        <w:rPr>
          <w:rFonts w:asciiTheme="majorHAnsi" w:eastAsia="Times New Roman" w:hAnsiTheme="majorHAnsi"/>
          <w:color w:val="000000"/>
          <w:sz w:val="20"/>
          <w:szCs w:val="20"/>
          <w:lang w:val="es-ES_tradnl" w:eastAsia="es-PA"/>
        </w:rPr>
        <w:t xml:space="preserve">que no tiene competencia para pronunciarse sobre </w:t>
      </w:r>
      <w:r w:rsidRPr="004E688A">
        <w:rPr>
          <w:rFonts w:asciiTheme="majorHAnsi" w:eastAsia="Times New Roman" w:hAnsiTheme="majorHAnsi"/>
          <w:color w:val="000000"/>
          <w:sz w:val="20"/>
          <w:szCs w:val="20"/>
          <w:lang w:val="es-AR" w:eastAsia="es-PA"/>
        </w:rPr>
        <w:t xml:space="preserve">instrumentos aprobados fuera del ámbito regional del Sistema Interamericano. Sin embargo, la CIDH puede utilizar ambos instrumentos internacionales </w:t>
      </w:r>
      <w:r w:rsidRPr="004E688A">
        <w:rPr>
          <w:rFonts w:asciiTheme="majorHAnsi" w:hAnsiTheme="majorHAnsi"/>
          <w:sz w:val="20"/>
          <w:szCs w:val="20"/>
          <w:lang w:val="es-ES"/>
        </w:rPr>
        <w:t>como pautas de interpretación de las obligaciones convencionales, a luz de lo establecido en el artículo 29 de la CADH</w:t>
      </w:r>
      <w:r w:rsidRPr="004E688A">
        <w:rPr>
          <w:rStyle w:val="FootnoteReference"/>
          <w:rFonts w:asciiTheme="majorHAnsi" w:hAnsiTheme="majorHAnsi"/>
          <w:sz w:val="20"/>
          <w:szCs w:val="20"/>
          <w:lang w:val="es-ES"/>
        </w:rPr>
        <w:footnoteReference w:id="11"/>
      </w:r>
      <w:r w:rsidRPr="004E688A">
        <w:rPr>
          <w:rFonts w:asciiTheme="majorHAnsi" w:hAnsiTheme="majorHAnsi"/>
          <w:sz w:val="20"/>
          <w:szCs w:val="20"/>
          <w:lang w:val="es-ES"/>
        </w:rPr>
        <w:t>.</w:t>
      </w:r>
      <w:r w:rsidR="00BE3442" w:rsidRPr="004E688A">
        <w:rPr>
          <w:rFonts w:asciiTheme="majorHAnsi" w:eastAsia="Times New Roman" w:hAnsiTheme="majorHAnsi"/>
          <w:sz w:val="20"/>
          <w:szCs w:val="20"/>
          <w:lang w:val="es-AR" w:eastAsia="es-PA"/>
        </w:rPr>
        <w:t xml:space="preserve"> </w:t>
      </w:r>
    </w:p>
    <w:p w:rsidR="005D5B36" w:rsidRPr="005D5B36" w:rsidRDefault="005D5B36" w:rsidP="005D5B3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5D5B36" w:rsidRPr="006A68A7" w:rsidRDefault="005D5B36" w:rsidP="00FC721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6A68A7">
        <w:rPr>
          <w:rFonts w:asciiTheme="majorHAnsi" w:hAnsiTheme="majorHAnsi"/>
          <w:sz w:val="20"/>
          <w:szCs w:val="20"/>
          <w:lang w:val="es-ES"/>
        </w:rPr>
        <w:t>No obstante lo cual, corresponde indicar que los alegatos de hecho referidos a presuntas vulneraciones relativas a los artículos 10, 11, 12, 16, 17 y 18 del Protocolo de San Salvador, serán considerados en lo pertinente en la sección de caracterización del presente informe en lo que corresponde al artículo 26 de la Convención Americana.</w:t>
      </w:r>
    </w:p>
    <w:p w:rsidR="00B076BA" w:rsidRPr="004E688A" w:rsidRDefault="00B076BA" w:rsidP="00B076BA">
      <w:pPr>
        <w:pStyle w:val="Heading2"/>
        <w:keepNext w:val="0"/>
        <w:ind w:firstLine="720"/>
        <w:rPr>
          <w:rFonts w:asciiTheme="majorHAnsi" w:hAnsiTheme="majorHAnsi"/>
          <w:i w:val="0"/>
          <w:sz w:val="20"/>
          <w:szCs w:val="20"/>
          <w:lang w:val="es-ES"/>
        </w:rPr>
      </w:pPr>
      <w:r w:rsidRPr="004E688A">
        <w:rPr>
          <w:rFonts w:asciiTheme="majorHAnsi" w:hAnsiTheme="majorHAnsi"/>
          <w:i w:val="0"/>
          <w:sz w:val="20"/>
          <w:szCs w:val="20"/>
          <w:lang w:val="es-ES"/>
        </w:rPr>
        <w:t>B.</w:t>
      </w:r>
      <w:r w:rsidRPr="004E688A">
        <w:rPr>
          <w:rFonts w:asciiTheme="majorHAnsi" w:hAnsiTheme="majorHAnsi"/>
          <w:b w:val="0"/>
          <w:bCs w:val="0"/>
          <w:i w:val="0"/>
          <w:sz w:val="20"/>
          <w:szCs w:val="20"/>
          <w:lang w:val="es-ES"/>
        </w:rPr>
        <w:tab/>
      </w:r>
      <w:r w:rsidRPr="004E688A">
        <w:rPr>
          <w:rStyle w:val="heading2charcharchar"/>
          <w:rFonts w:asciiTheme="majorHAnsi" w:hAnsiTheme="majorHAnsi"/>
          <w:b/>
          <w:bCs/>
          <w:i w:val="0"/>
          <w:sz w:val="20"/>
          <w:szCs w:val="20"/>
          <w:lang w:val="es-ES"/>
        </w:rPr>
        <w:t>Otros requisitos para la admisibilidad de la petición</w:t>
      </w:r>
    </w:p>
    <w:p w:rsidR="00B076BA" w:rsidRPr="004E688A" w:rsidRDefault="00B076BA" w:rsidP="00B076BA">
      <w:pPr>
        <w:ind w:firstLine="720"/>
        <w:jc w:val="both"/>
        <w:rPr>
          <w:rFonts w:asciiTheme="majorHAnsi" w:hAnsiTheme="majorHAnsi" w:cs="Arial"/>
          <w:sz w:val="20"/>
          <w:szCs w:val="20"/>
          <w:lang w:val="es-ES"/>
        </w:rPr>
      </w:pPr>
    </w:p>
    <w:p w:rsidR="00B076BA" w:rsidRPr="004E688A" w:rsidRDefault="00B076BA" w:rsidP="00266A68">
      <w:pPr>
        <w:pStyle w:val="Heading2"/>
        <w:keepNext w:val="0"/>
        <w:numPr>
          <w:ilvl w:val="0"/>
          <w:numId w:val="60"/>
        </w:numPr>
        <w:spacing w:before="0" w:after="0"/>
        <w:jc w:val="both"/>
        <w:rPr>
          <w:rFonts w:asciiTheme="majorHAnsi" w:hAnsiTheme="majorHAnsi"/>
          <w:i w:val="0"/>
          <w:sz w:val="20"/>
          <w:szCs w:val="20"/>
          <w:lang w:val="es-ES"/>
        </w:rPr>
      </w:pPr>
      <w:r w:rsidRPr="004E688A">
        <w:rPr>
          <w:rFonts w:asciiTheme="majorHAnsi" w:hAnsiTheme="majorHAnsi"/>
          <w:i w:val="0"/>
          <w:sz w:val="20"/>
          <w:szCs w:val="20"/>
          <w:lang w:val="es-ES"/>
        </w:rPr>
        <w:t>Agotamiento de los recursos internos</w:t>
      </w:r>
    </w:p>
    <w:p w:rsidR="006374AA" w:rsidRPr="004E688A" w:rsidRDefault="006374AA" w:rsidP="006374AA">
      <w:pPr>
        <w:rPr>
          <w:rFonts w:asciiTheme="majorHAnsi" w:hAnsiTheme="majorHAnsi"/>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El artículo 46.1.a de la Convención Americana dispone que para que sea admisible una denuncia presentada ante la Comisión Interamericana</w:t>
      </w:r>
      <w:r w:rsidR="0067069E" w:rsidRPr="004E688A">
        <w:rPr>
          <w:rFonts w:asciiTheme="majorHAnsi" w:hAnsiTheme="majorHAnsi"/>
          <w:sz w:val="20"/>
          <w:szCs w:val="20"/>
          <w:lang w:val="es-ES"/>
        </w:rPr>
        <w:t>,</w:t>
      </w:r>
      <w:r w:rsidRPr="004E688A">
        <w:rPr>
          <w:rFonts w:asciiTheme="majorHAnsi" w:hAnsiTheme="majorHAnsi"/>
          <w:sz w:val="20"/>
          <w:szCs w:val="20"/>
          <w:lang w:val="es-ES"/>
        </w:rPr>
        <w:t xml:space="preserve"> de conformidad con el artículo 44 de la Convención, es necesario que se hayan intentado y agotado los recursos internos conforme a los principios del derecho internacional generalmente reconocidos.  El requisito de agotamiento previo se aplica cuando en el sistema nacional están efectivamente disponibles recursos que son adecuados y eficaces para remediar la presunta violación. En este sentido, el artículo 46.2 especifica que e</w:t>
      </w:r>
      <w:r w:rsidR="0067069E" w:rsidRPr="004E688A">
        <w:rPr>
          <w:rFonts w:asciiTheme="majorHAnsi" w:hAnsiTheme="majorHAnsi"/>
          <w:sz w:val="20"/>
          <w:szCs w:val="20"/>
          <w:lang w:val="es-ES"/>
        </w:rPr>
        <w:t>ste</w:t>
      </w:r>
      <w:r w:rsidRPr="004E688A">
        <w:rPr>
          <w:rFonts w:asciiTheme="majorHAnsi" w:hAnsiTheme="majorHAnsi"/>
          <w:sz w:val="20"/>
          <w:szCs w:val="20"/>
          <w:lang w:val="es-ES"/>
        </w:rPr>
        <w:t xml:space="preserve"> requisito no se aplica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w:t>
      </w:r>
      <w:r w:rsidR="0067069E" w:rsidRPr="004E688A">
        <w:rPr>
          <w:rFonts w:asciiTheme="majorHAnsi" w:hAnsiTheme="majorHAnsi"/>
          <w:sz w:val="20"/>
          <w:szCs w:val="20"/>
          <w:lang w:val="es-ES"/>
        </w:rPr>
        <w:t xml:space="preserve">; </w:t>
      </w:r>
      <w:r w:rsidRPr="004E688A">
        <w:rPr>
          <w:rFonts w:asciiTheme="majorHAnsi" w:hAnsiTheme="majorHAnsi"/>
          <w:sz w:val="20"/>
          <w:szCs w:val="20"/>
          <w:lang w:val="es-ES"/>
        </w:rPr>
        <w:t>y c) haya retardo injustificado en la decisión sobre los mencionados recursos.</w:t>
      </w:r>
    </w:p>
    <w:p w:rsidR="00B076BA" w:rsidRPr="004E688A" w:rsidRDefault="00B076BA" w:rsidP="00B076BA">
      <w:pPr>
        <w:tabs>
          <w:tab w:val="left" w:pos="0"/>
        </w:tabs>
        <w:jc w:val="both"/>
        <w:rPr>
          <w:rFonts w:asciiTheme="majorHAnsi" w:hAnsiTheme="majorHAnsi"/>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Paralelamente, el artículo 31.3 del Reglamento de la CIDH, establece que cuando el peticionario alega una de las excepciones al agotamiento de los recursos internos contenidas en el artículo 46.2 de la Convención, corresponde al Estado demostrar que los recursos internos no han sido agotados, a menos que ello se deduzca claramente del expediente. Asimismo, para decidir si las peticiones formuladas </w:t>
      </w:r>
      <w:r w:rsidRPr="004E688A">
        <w:rPr>
          <w:rFonts w:asciiTheme="majorHAnsi" w:hAnsiTheme="majorHAnsi"/>
          <w:sz w:val="20"/>
          <w:szCs w:val="20"/>
          <w:lang w:val="es-ES"/>
        </w:rPr>
        <w:lastRenderedPageBreak/>
        <w:t>por los peticionarios deben considerarse inadmisibles por no haberse agotado los recursos internos disponibles en las leyes internas, la Comisión hace referencia a los principios básicos que rigen la naturaleza de los recursos que deben agotarse en el sistema interamericano, es decir, si los mismos pueden abordar adecuadamente la violación de un derecho jurídico y si efectivamente pueden producir el resultado para el cual fueron creados</w:t>
      </w:r>
      <w:r w:rsidRPr="004E688A">
        <w:rPr>
          <w:rStyle w:val="FootnoteReference"/>
          <w:rFonts w:asciiTheme="majorHAnsi" w:hAnsiTheme="majorHAnsi"/>
          <w:sz w:val="20"/>
          <w:szCs w:val="20"/>
          <w:lang w:val="es-ES"/>
        </w:rPr>
        <w:footnoteReference w:id="12"/>
      </w:r>
      <w:r w:rsidRPr="004E688A">
        <w:rPr>
          <w:rFonts w:asciiTheme="majorHAnsi" w:hAnsiTheme="majorHAnsi"/>
          <w:sz w:val="20"/>
          <w:szCs w:val="20"/>
          <w:lang w:val="es-ES"/>
        </w:rPr>
        <w:t>.</w:t>
      </w:r>
    </w:p>
    <w:p w:rsidR="00B076BA" w:rsidRPr="004E688A" w:rsidRDefault="00B076BA" w:rsidP="00B076BA">
      <w:pPr>
        <w:tabs>
          <w:tab w:val="left" w:pos="0"/>
        </w:tabs>
        <w:jc w:val="both"/>
        <w:rPr>
          <w:rFonts w:asciiTheme="majorHAnsi" w:hAnsiTheme="majorHAnsi"/>
          <w:sz w:val="20"/>
          <w:szCs w:val="20"/>
          <w:lang w:val="es-ES"/>
        </w:rPr>
      </w:pPr>
    </w:p>
    <w:p w:rsidR="00F84B43" w:rsidRPr="004E688A" w:rsidRDefault="00DA782D" w:rsidP="00F84B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b/>
          <w:sz w:val="20"/>
          <w:szCs w:val="20"/>
          <w:lang w:val="es-ES"/>
        </w:rPr>
      </w:pPr>
      <w:r w:rsidRPr="004E688A">
        <w:rPr>
          <w:rFonts w:asciiTheme="majorHAnsi" w:hAnsiTheme="majorHAnsi"/>
          <w:sz w:val="20"/>
          <w:szCs w:val="20"/>
          <w:lang w:val="es-ES"/>
        </w:rPr>
        <w:t>La Comisión nota que los</w:t>
      </w:r>
      <w:r w:rsidR="0083632B" w:rsidRPr="004E688A">
        <w:rPr>
          <w:rFonts w:asciiTheme="majorHAnsi" w:hAnsiTheme="majorHAnsi"/>
          <w:sz w:val="20"/>
          <w:szCs w:val="20"/>
          <w:lang w:val="es-ES"/>
        </w:rPr>
        <w:t xml:space="preserve"> hechos denunciados en el presente </w:t>
      </w:r>
      <w:r w:rsidRPr="004E688A">
        <w:rPr>
          <w:rFonts w:asciiTheme="majorHAnsi" w:hAnsiTheme="majorHAnsi"/>
          <w:sz w:val="20"/>
          <w:szCs w:val="20"/>
          <w:lang w:val="es-ES"/>
        </w:rPr>
        <w:t>caso</w:t>
      </w:r>
      <w:r w:rsidR="0083632B" w:rsidRPr="004E688A">
        <w:rPr>
          <w:rFonts w:asciiTheme="majorHAnsi" w:hAnsiTheme="majorHAnsi"/>
          <w:sz w:val="20"/>
          <w:szCs w:val="20"/>
          <w:lang w:val="es-ES"/>
        </w:rPr>
        <w:t xml:space="preserve"> </w:t>
      </w:r>
      <w:r w:rsidR="0067069E" w:rsidRPr="004E688A">
        <w:rPr>
          <w:rFonts w:asciiTheme="majorHAnsi" w:hAnsiTheme="majorHAnsi" w:cs="Arial"/>
          <w:sz w:val="20"/>
          <w:szCs w:val="20"/>
          <w:lang w:val="es-CL"/>
        </w:rPr>
        <w:t xml:space="preserve">incluyen pero no se limitan al Decreto Zedillo, en tanto hacen referencia </w:t>
      </w:r>
      <w:r w:rsidR="0067069E" w:rsidRPr="004E688A">
        <w:rPr>
          <w:rFonts w:asciiTheme="majorHAnsi" w:hAnsiTheme="majorHAnsi" w:cs="Arial"/>
          <w:i/>
          <w:sz w:val="20"/>
          <w:szCs w:val="20"/>
          <w:lang w:val="es-CL"/>
        </w:rPr>
        <w:t>inter alia</w:t>
      </w:r>
      <w:r w:rsidR="0067069E" w:rsidRPr="004E688A">
        <w:rPr>
          <w:rFonts w:asciiTheme="majorHAnsi" w:hAnsiTheme="majorHAnsi" w:cs="Arial"/>
          <w:sz w:val="20"/>
          <w:szCs w:val="20"/>
          <w:lang w:val="es-CL"/>
        </w:rPr>
        <w:t xml:space="preserve"> </w:t>
      </w:r>
      <w:r w:rsidRPr="004E688A">
        <w:rPr>
          <w:rFonts w:asciiTheme="majorHAnsi" w:hAnsiTheme="majorHAnsi"/>
          <w:sz w:val="20"/>
          <w:szCs w:val="20"/>
          <w:lang w:val="es-ES"/>
        </w:rPr>
        <w:t>a la protección efectiva del derecho a la propie</w:t>
      </w:r>
      <w:r w:rsidR="004E688A" w:rsidRPr="004E688A">
        <w:rPr>
          <w:rFonts w:asciiTheme="majorHAnsi" w:hAnsiTheme="majorHAnsi"/>
          <w:sz w:val="20"/>
          <w:szCs w:val="20"/>
          <w:lang w:val="es-ES"/>
        </w:rPr>
        <w:t>dad colectiva del Pueblo Yaqui</w:t>
      </w:r>
      <w:r w:rsidR="0067069E" w:rsidRPr="004E688A">
        <w:rPr>
          <w:rFonts w:asciiTheme="majorHAnsi" w:hAnsiTheme="majorHAnsi"/>
          <w:sz w:val="20"/>
          <w:szCs w:val="20"/>
          <w:lang w:val="es-ES"/>
        </w:rPr>
        <w:t xml:space="preserve">; </w:t>
      </w:r>
      <w:r w:rsidRPr="004E688A">
        <w:rPr>
          <w:rFonts w:asciiTheme="majorHAnsi" w:hAnsiTheme="majorHAnsi"/>
          <w:sz w:val="20"/>
          <w:szCs w:val="20"/>
          <w:lang w:val="es-ES"/>
        </w:rPr>
        <w:t xml:space="preserve">las </w:t>
      </w:r>
      <w:r w:rsidR="0083632B" w:rsidRPr="004E688A">
        <w:rPr>
          <w:rFonts w:asciiTheme="majorHAnsi" w:hAnsiTheme="majorHAnsi"/>
          <w:sz w:val="20"/>
          <w:szCs w:val="20"/>
          <w:lang w:val="es-ES"/>
        </w:rPr>
        <w:t>obligaciones estatales derivadas de</w:t>
      </w:r>
      <w:r w:rsidR="0083632B" w:rsidRPr="004E688A">
        <w:rPr>
          <w:rFonts w:asciiTheme="majorHAnsi" w:hAnsiTheme="majorHAnsi" w:cs="Arial"/>
          <w:sz w:val="20"/>
          <w:szCs w:val="20"/>
          <w:lang w:val="es-ES"/>
        </w:rPr>
        <w:t>l derecho a la propiedad colectiva de los pueblos indígenas</w:t>
      </w:r>
      <w:r w:rsidR="0067069E" w:rsidRPr="004E688A">
        <w:rPr>
          <w:rFonts w:asciiTheme="majorHAnsi" w:hAnsiTheme="majorHAnsi"/>
          <w:sz w:val="20"/>
          <w:szCs w:val="20"/>
          <w:lang w:val="es-ES"/>
        </w:rPr>
        <w:t xml:space="preserve">; el </w:t>
      </w:r>
      <w:r w:rsidR="0083632B" w:rsidRPr="004E688A">
        <w:rPr>
          <w:rFonts w:asciiTheme="majorHAnsi" w:hAnsiTheme="majorHAnsi" w:cs="Arial"/>
          <w:sz w:val="20"/>
          <w:szCs w:val="20"/>
          <w:lang w:val="es-CL"/>
        </w:rPr>
        <w:t xml:space="preserve">cumplimiento de los deberes estatales relativos al derecho a la consulta y en su caso, el consentimiento previo, libre e informado; la participación razonable en los beneficios con relación a </w:t>
      </w:r>
      <w:r w:rsidR="0067069E" w:rsidRPr="004E688A">
        <w:rPr>
          <w:rFonts w:asciiTheme="majorHAnsi" w:hAnsiTheme="majorHAnsi" w:cs="Arial"/>
          <w:sz w:val="20"/>
          <w:szCs w:val="20"/>
          <w:lang w:val="es-CL"/>
        </w:rPr>
        <w:t xml:space="preserve">los proyectos desarrollados en el territorio Yaqui; </w:t>
      </w:r>
      <w:r w:rsidR="00601352" w:rsidRPr="004E688A">
        <w:rPr>
          <w:rFonts w:asciiTheme="majorHAnsi" w:hAnsiTheme="majorHAnsi" w:cs="Arial"/>
          <w:sz w:val="20"/>
          <w:szCs w:val="20"/>
          <w:lang w:val="es-CL"/>
        </w:rPr>
        <w:t xml:space="preserve">y </w:t>
      </w:r>
      <w:r w:rsidRPr="004E688A">
        <w:rPr>
          <w:rFonts w:asciiTheme="majorHAnsi" w:hAnsiTheme="majorHAnsi" w:cs="Arial"/>
          <w:sz w:val="20"/>
          <w:szCs w:val="20"/>
          <w:lang w:val="es-CL"/>
        </w:rPr>
        <w:t xml:space="preserve">la disponibilidad y </w:t>
      </w:r>
      <w:r w:rsidR="0083632B" w:rsidRPr="004E688A">
        <w:rPr>
          <w:rFonts w:asciiTheme="majorHAnsi" w:hAnsiTheme="majorHAnsi" w:cs="Arial"/>
          <w:sz w:val="20"/>
          <w:szCs w:val="20"/>
          <w:lang w:val="es-CL"/>
        </w:rPr>
        <w:t xml:space="preserve">observancia de las garantías del debido proceso en </w:t>
      </w:r>
      <w:r w:rsidR="0067069E" w:rsidRPr="004E688A">
        <w:rPr>
          <w:rFonts w:asciiTheme="majorHAnsi" w:hAnsiTheme="majorHAnsi" w:cs="Arial"/>
          <w:sz w:val="20"/>
          <w:szCs w:val="20"/>
          <w:lang w:val="es-CL"/>
        </w:rPr>
        <w:t xml:space="preserve">los </w:t>
      </w:r>
      <w:r w:rsidR="0083632B" w:rsidRPr="004E688A">
        <w:rPr>
          <w:rFonts w:asciiTheme="majorHAnsi" w:hAnsiTheme="majorHAnsi" w:cs="Arial"/>
          <w:sz w:val="20"/>
          <w:szCs w:val="20"/>
          <w:lang w:val="es-CL"/>
        </w:rPr>
        <w:t xml:space="preserve">procesos internos </w:t>
      </w:r>
      <w:r w:rsidR="0067069E" w:rsidRPr="004E688A">
        <w:rPr>
          <w:rFonts w:asciiTheme="majorHAnsi" w:hAnsiTheme="majorHAnsi" w:cs="Arial"/>
          <w:sz w:val="20"/>
          <w:szCs w:val="20"/>
          <w:lang w:val="es-CL"/>
        </w:rPr>
        <w:t xml:space="preserve">necesarios </w:t>
      </w:r>
      <w:r w:rsidR="0083632B" w:rsidRPr="004E688A">
        <w:rPr>
          <w:rFonts w:asciiTheme="majorHAnsi" w:hAnsiTheme="majorHAnsi" w:cs="Arial"/>
          <w:sz w:val="20"/>
          <w:szCs w:val="20"/>
          <w:lang w:val="es-CL"/>
        </w:rPr>
        <w:t>para hacer efectivos sus derechos</w:t>
      </w:r>
      <w:r w:rsidRPr="004E688A">
        <w:rPr>
          <w:rFonts w:asciiTheme="majorHAnsi" w:hAnsiTheme="majorHAnsi" w:cs="Arial"/>
          <w:sz w:val="20"/>
          <w:szCs w:val="20"/>
          <w:lang w:val="es-CL"/>
        </w:rPr>
        <w:t>.</w:t>
      </w:r>
      <w:r w:rsidR="00CD6011" w:rsidRPr="004E688A">
        <w:rPr>
          <w:rFonts w:asciiTheme="majorHAnsi" w:eastAsia="Times New Roman" w:hAnsiTheme="majorHAnsi"/>
          <w:sz w:val="20"/>
          <w:szCs w:val="20"/>
          <w:lang w:val="es-ES" w:eastAsia="es-PA"/>
        </w:rPr>
        <w:t xml:space="preserve"> </w:t>
      </w:r>
      <w:r w:rsidR="0067069E" w:rsidRPr="004E688A">
        <w:rPr>
          <w:rFonts w:asciiTheme="majorHAnsi" w:eastAsia="Times New Roman" w:hAnsiTheme="majorHAnsi"/>
          <w:sz w:val="20"/>
          <w:szCs w:val="20"/>
          <w:lang w:val="es-ES" w:eastAsia="es-PA"/>
        </w:rPr>
        <w:t xml:space="preserve">Asimismo, la Comisión </w:t>
      </w:r>
      <w:r w:rsidR="00CD6011" w:rsidRPr="004E688A">
        <w:rPr>
          <w:rFonts w:asciiTheme="majorHAnsi" w:eastAsia="Times New Roman" w:hAnsiTheme="majorHAnsi"/>
          <w:sz w:val="20"/>
          <w:szCs w:val="20"/>
          <w:lang w:val="es-ES" w:eastAsia="es-PA"/>
        </w:rPr>
        <w:t>observa que</w:t>
      </w:r>
      <w:r w:rsidR="0067069E" w:rsidRPr="004E688A">
        <w:rPr>
          <w:rFonts w:asciiTheme="majorHAnsi" w:eastAsia="Times New Roman" w:hAnsiTheme="majorHAnsi"/>
          <w:sz w:val="20"/>
          <w:szCs w:val="20"/>
          <w:lang w:val="es-ES" w:eastAsia="es-PA"/>
        </w:rPr>
        <w:t xml:space="preserve"> </w:t>
      </w:r>
      <w:r w:rsidR="00E14676" w:rsidRPr="004E688A">
        <w:rPr>
          <w:rFonts w:asciiTheme="majorHAnsi" w:eastAsia="Times New Roman" w:hAnsiTheme="majorHAnsi"/>
          <w:sz w:val="20"/>
          <w:szCs w:val="20"/>
          <w:lang w:val="es-ES" w:eastAsia="es-PA"/>
        </w:rPr>
        <w:t>desde hace varias décadas</w:t>
      </w:r>
      <w:r w:rsidR="0067069E" w:rsidRPr="004E688A">
        <w:rPr>
          <w:rFonts w:asciiTheme="majorHAnsi" w:eastAsia="Times New Roman" w:hAnsiTheme="majorHAnsi"/>
          <w:sz w:val="20"/>
          <w:szCs w:val="20"/>
          <w:lang w:val="es-ES" w:eastAsia="es-PA"/>
        </w:rPr>
        <w:t xml:space="preserve">, </w:t>
      </w:r>
      <w:r w:rsidR="00CD6011" w:rsidRPr="004E688A">
        <w:rPr>
          <w:rFonts w:asciiTheme="majorHAnsi" w:eastAsia="Times New Roman" w:hAnsiTheme="majorHAnsi"/>
          <w:sz w:val="20"/>
          <w:szCs w:val="20"/>
          <w:lang w:val="es-ES" w:eastAsia="es-PA"/>
        </w:rPr>
        <w:t>las presuntas víctimas vienen realiza</w:t>
      </w:r>
      <w:r w:rsidR="004D5A94" w:rsidRPr="004E688A">
        <w:rPr>
          <w:rFonts w:asciiTheme="majorHAnsi" w:eastAsia="Times New Roman" w:hAnsiTheme="majorHAnsi"/>
          <w:sz w:val="20"/>
          <w:szCs w:val="20"/>
          <w:lang w:val="es-ES" w:eastAsia="es-PA"/>
        </w:rPr>
        <w:t>n</w:t>
      </w:r>
      <w:r w:rsidR="00CD6011" w:rsidRPr="004E688A">
        <w:rPr>
          <w:rFonts w:asciiTheme="majorHAnsi" w:eastAsia="Times New Roman" w:hAnsiTheme="majorHAnsi"/>
          <w:sz w:val="20"/>
          <w:szCs w:val="20"/>
          <w:lang w:val="es-ES" w:eastAsia="es-PA"/>
        </w:rPr>
        <w:t xml:space="preserve">do </w:t>
      </w:r>
      <w:r w:rsidR="0067069E" w:rsidRPr="004E688A">
        <w:rPr>
          <w:rFonts w:asciiTheme="majorHAnsi" w:eastAsia="Times New Roman" w:hAnsiTheme="majorHAnsi"/>
          <w:sz w:val="20"/>
          <w:szCs w:val="20"/>
          <w:lang w:val="es-ES" w:eastAsia="es-PA"/>
        </w:rPr>
        <w:t xml:space="preserve">numerosas </w:t>
      </w:r>
      <w:r w:rsidR="00CD6011" w:rsidRPr="004E688A">
        <w:rPr>
          <w:rFonts w:asciiTheme="majorHAnsi" w:eastAsia="Times New Roman" w:hAnsiTheme="majorHAnsi"/>
          <w:sz w:val="20"/>
          <w:szCs w:val="20"/>
          <w:lang w:val="es-ES" w:eastAsia="es-PA"/>
        </w:rPr>
        <w:t xml:space="preserve">gestiones ante </w:t>
      </w:r>
      <w:r w:rsidR="0067069E" w:rsidRPr="004E688A">
        <w:rPr>
          <w:rFonts w:asciiTheme="majorHAnsi" w:eastAsia="Times New Roman" w:hAnsiTheme="majorHAnsi"/>
          <w:sz w:val="20"/>
          <w:szCs w:val="20"/>
          <w:lang w:val="es-ES" w:eastAsia="es-PA"/>
        </w:rPr>
        <w:t xml:space="preserve">las </w:t>
      </w:r>
      <w:r w:rsidR="00CD6011" w:rsidRPr="004E688A">
        <w:rPr>
          <w:rFonts w:asciiTheme="majorHAnsi" w:eastAsia="Times New Roman" w:hAnsiTheme="majorHAnsi"/>
          <w:sz w:val="20"/>
          <w:szCs w:val="20"/>
          <w:lang w:val="es-ES" w:eastAsia="es-PA"/>
        </w:rPr>
        <w:t xml:space="preserve">autoridades del Estado </w:t>
      </w:r>
      <w:r w:rsidR="0067069E" w:rsidRPr="004E688A">
        <w:rPr>
          <w:rFonts w:asciiTheme="majorHAnsi" w:eastAsia="Times New Roman" w:hAnsiTheme="majorHAnsi"/>
          <w:sz w:val="20"/>
          <w:szCs w:val="20"/>
          <w:lang w:val="es-ES" w:eastAsia="es-PA"/>
        </w:rPr>
        <w:t>y han planteado</w:t>
      </w:r>
      <w:r w:rsidR="00CD6011" w:rsidRPr="004E688A">
        <w:rPr>
          <w:rFonts w:asciiTheme="majorHAnsi" w:eastAsia="Times New Roman" w:hAnsiTheme="majorHAnsi"/>
          <w:sz w:val="20"/>
          <w:szCs w:val="20"/>
          <w:lang w:val="es-ES" w:eastAsia="es-PA"/>
        </w:rPr>
        <w:t xml:space="preserve"> las cuestiones centrales de la presente petición</w:t>
      </w:r>
      <w:r w:rsidR="0067069E" w:rsidRPr="004E688A">
        <w:rPr>
          <w:rFonts w:asciiTheme="majorHAnsi" w:eastAsia="Times New Roman" w:hAnsiTheme="majorHAnsi"/>
          <w:sz w:val="20"/>
          <w:szCs w:val="20"/>
          <w:lang w:val="es-ES" w:eastAsia="es-PA"/>
        </w:rPr>
        <w:t xml:space="preserve">, razón por la cual la </w:t>
      </w:r>
      <w:r w:rsidR="0067069E" w:rsidRPr="004E688A">
        <w:rPr>
          <w:rFonts w:asciiTheme="majorHAnsi" w:eastAsia="Times New Roman" w:hAnsiTheme="majorHAnsi"/>
          <w:sz w:val="20"/>
          <w:szCs w:val="20"/>
          <w:lang w:val="es-CR" w:eastAsia="es-PA"/>
        </w:rPr>
        <w:t>Comisión considera que el Estado ha tenido múltiples oportunidades de resolver el asunto de fondo, es decir, la tutela efectiva de los derechos humanos del Pueblo Yaqui.</w:t>
      </w:r>
    </w:p>
    <w:p w:rsidR="00F84B43" w:rsidRPr="004E688A" w:rsidRDefault="00F84B43" w:rsidP="00F84B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9B4388" w:rsidRPr="004E688A" w:rsidRDefault="00DA782D" w:rsidP="009B43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Sin embargo, tal como lo reconoce el Estado, </w:t>
      </w:r>
      <w:r w:rsidR="00CD6011" w:rsidRPr="004E688A">
        <w:rPr>
          <w:rFonts w:asciiTheme="majorHAnsi" w:hAnsiTheme="majorHAnsi"/>
          <w:sz w:val="20"/>
          <w:szCs w:val="20"/>
          <w:lang w:val="es-ES"/>
        </w:rPr>
        <w:t>“</w:t>
      </w:r>
      <w:r w:rsidR="00CD6011" w:rsidRPr="004E688A">
        <w:rPr>
          <w:rFonts w:asciiTheme="majorHAnsi" w:hAnsiTheme="majorHAnsi" w:cs="Arial"/>
          <w:sz w:val="20"/>
          <w:szCs w:val="20"/>
          <w:lang w:val="es-ES"/>
        </w:rPr>
        <w:t>no existen constancias de que el deslinde y la delimitación se hayan llevado a cabo”.</w:t>
      </w:r>
      <w:r w:rsidR="00CD6011" w:rsidRPr="004E688A">
        <w:rPr>
          <w:rFonts w:asciiTheme="majorHAnsi" w:eastAsia="Times New Roman" w:hAnsiTheme="majorHAnsi"/>
          <w:sz w:val="20"/>
          <w:szCs w:val="20"/>
          <w:lang w:val="es-CR" w:eastAsia="es-PA"/>
        </w:rPr>
        <w:t xml:space="preserve"> Asimismo, </w:t>
      </w:r>
      <w:r w:rsidR="00CD6011" w:rsidRPr="004E688A">
        <w:rPr>
          <w:rFonts w:asciiTheme="majorHAnsi" w:hAnsiTheme="majorHAnsi"/>
          <w:sz w:val="20"/>
          <w:szCs w:val="20"/>
          <w:lang w:val="es-ES"/>
        </w:rPr>
        <w:t xml:space="preserve">el Estado se limita a indicar </w:t>
      </w:r>
      <w:r w:rsidR="00D03573" w:rsidRPr="004E688A">
        <w:rPr>
          <w:rFonts w:asciiTheme="majorHAnsi" w:hAnsiTheme="majorHAnsi" w:cs="Arial"/>
          <w:sz w:val="20"/>
          <w:szCs w:val="20"/>
          <w:lang w:val="es-ES"/>
        </w:rPr>
        <w:t xml:space="preserve">de manera general que </w:t>
      </w:r>
      <w:r w:rsidR="00D03573" w:rsidRPr="004E688A">
        <w:rPr>
          <w:rFonts w:asciiTheme="majorHAnsi" w:hAnsiTheme="majorHAnsi"/>
          <w:sz w:val="20"/>
          <w:szCs w:val="20"/>
          <w:lang w:val="es-ES"/>
        </w:rPr>
        <w:t>“</w:t>
      </w:r>
      <w:r w:rsidR="00D03573" w:rsidRPr="004E688A">
        <w:rPr>
          <w:rFonts w:asciiTheme="majorHAnsi" w:hAnsiTheme="majorHAnsi" w:cs="Arial"/>
          <w:sz w:val="20"/>
          <w:szCs w:val="20"/>
          <w:lang w:val="es-ES"/>
        </w:rPr>
        <w:t xml:space="preserve">el Pueblo Yaqui tiene personalidad jurídica y patrimonio propio y es propietario de las tierras que les han sido dotadas o de las que hubieren adquirido por cualquier otro título” y que “los recursos judiciales han estado a disposición del Pueblo Yaqui, ‘como queda demostrado por los recursos interpuestos y el recurso de revisión pendiente’”, </w:t>
      </w:r>
      <w:r w:rsidR="00CD6011" w:rsidRPr="004E688A">
        <w:rPr>
          <w:rFonts w:asciiTheme="majorHAnsi" w:hAnsiTheme="majorHAnsi" w:cs="Arial"/>
          <w:sz w:val="20"/>
          <w:szCs w:val="20"/>
          <w:lang w:val="es-ES"/>
        </w:rPr>
        <w:t xml:space="preserve">pero no </w:t>
      </w:r>
      <w:r w:rsidR="00D03573" w:rsidRPr="004E688A">
        <w:rPr>
          <w:rFonts w:asciiTheme="majorHAnsi" w:hAnsiTheme="majorHAnsi" w:cs="Arial"/>
          <w:sz w:val="20"/>
          <w:szCs w:val="20"/>
          <w:lang w:val="es-ES"/>
        </w:rPr>
        <w:t>presentó información precisa</w:t>
      </w:r>
      <w:r w:rsidR="00601352" w:rsidRPr="004E688A">
        <w:rPr>
          <w:rFonts w:asciiTheme="majorHAnsi" w:hAnsiTheme="majorHAnsi" w:cs="Arial"/>
          <w:sz w:val="20"/>
          <w:szCs w:val="20"/>
          <w:lang w:val="es-ES"/>
        </w:rPr>
        <w:t xml:space="preserve"> y detallada</w:t>
      </w:r>
      <w:r w:rsidR="00D03573" w:rsidRPr="004E688A">
        <w:rPr>
          <w:rFonts w:asciiTheme="majorHAnsi" w:hAnsiTheme="majorHAnsi" w:cs="Arial"/>
          <w:sz w:val="20"/>
          <w:szCs w:val="20"/>
          <w:lang w:val="es-ES"/>
        </w:rPr>
        <w:t xml:space="preserve"> sobre los recursos adecuados y efectivos que los peticionarios pudieran haber interpuesto para </w:t>
      </w:r>
      <w:r w:rsidR="00CD6011" w:rsidRPr="004E688A">
        <w:rPr>
          <w:rFonts w:asciiTheme="majorHAnsi" w:hAnsiTheme="majorHAnsi" w:cs="Arial"/>
          <w:sz w:val="20"/>
          <w:szCs w:val="20"/>
          <w:lang w:val="es-ES"/>
        </w:rPr>
        <w:t xml:space="preserve">reclamar el cumplimiento de las obligaciones estatales relacionadas con </w:t>
      </w:r>
      <w:r w:rsidR="00D03573" w:rsidRPr="004E688A">
        <w:rPr>
          <w:rFonts w:asciiTheme="majorHAnsi" w:hAnsiTheme="majorHAnsi" w:cs="Arial"/>
          <w:sz w:val="20"/>
          <w:szCs w:val="20"/>
          <w:lang w:val="es-ES"/>
        </w:rPr>
        <w:t xml:space="preserve">los derechos de </w:t>
      </w:r>
      <w:r w:rsidR="00CD6011" w:rsidRPr="004E688A">
        <w:rPr>
          <w:rFonts w:asciiTheme="majorHAnsi" w:hAnsiTheme="majorHAnsi" w:cs="Arial"/>
          <w:sz w:val="20"/>
          <w:szCs w:val="20"/>
          <w:lang w:val="es-ES"/>
        </w:rPr>
        <w:t>l</w:t>
      </w:r>
      <w:r w:rsidR="0067069E" w:rsidRPr="004E688A">
        <w:rPr>
          <w:rFonts w:asciiTheme="majorHAnsi" w:hAnsiTheme="majorHAnsi" w:cs="Arial"/>
          <w:sz w:val="20"/>
          <w:szCs w:val="20"/>
          <w:lang w:val="es-ES"/>
        </w:rPr>
        <w:t xml:space="preserve">os pueblos </w:t>
      </w:r>
      <w:r w:rsidR="00CD6011" w:rsidRPr="004E688A">
        <w:rPr>
          <w:rFonts w:asciiTheme="majorHAnsi" w:hAnsiTheme="majorHAnsi" w:cs="Arial"/>
          <w:sz w:val="20"/>
          <w:szCs w:val="20"/>
          <w:lang w:val="es-ES"/>
        </w:rPr>
        <w:t>indígenas.</w:t>
      </w:r>
      <w:r w:rsidR="004D5A94" w:rsidRPr="004E688A">
        <w:rPr>
          <w:rFonts w:asciiTheme="majorHAnsi" w:hAnsiTheme="majorHAnsi" w:cs="Arial"/>
          <w:sz w:val="20"/>
          <w:szCs w:val="20"/>
          <w:lang w:val="es-ES"/>
        </w:rPr>
        <w:t xml:space="preserve"> </w:t>
      </w:r>
    </w:p>
    <w:p w:rsidR="009B4388" w:rsidRPr="004E688A" w:rsidRDefault="009B4388" w:rsidP="009B4388">
      <w:pPr>
        <w:pStyle w:val="ListParagraph"/>
        <w:rPr>
          <w:rFonts w:asciiTheme="majorHAnsi" w:eastAsia="Times New Roman" w:hAnsiTheme="majorHAnsi"/>
          <w:sz w:val="20"/>
          <w:szCs w:val="20"/>
          <w:lang w:val="es-ES" w:eastAsia="es-PA"/>
        </w:rPr>
      </w:pPr>
    </w:p>
    <w:p w:rsidR="00E509F3" w:rsidRPr="004E688A" w:rsidRDefault="00AF5945" w:rsidP="009B43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eastAsia="Times New Roman" w:hAnsiTheme="majorHAnsi" w:cs="Cambria"/>
          <w:sz w:val="20"/>
          <w:szCs w:val="20"/>
          <w:u w:color="000000"/>
          <w:lang w:val="es-ES" w:eastAsia="es-PA"/>
        </w:rPr>
        <w:t xml:space="preserve">La Comisión observa que </w:t>
      </w:r>
      <w:r w:rsidRPr="004E688A">
        <w:rPr>
          <w:rFonts w:asciiTheme="majorHAnsi" w:eastAsia="Times New Roman" w:hAnsiTheme="majorHAnsi"/>
          <w:sz w:val="20"/>
          <w:szCs w:val="20"/>
          <w:bdr w:val="none" w:sz="0" w:space="0" w:color="auto"/>
          <w:lang w:val="es-ES"/>
        </w:rPr>
        <w:t xml:space="preserve">las presuntas víctimas </w:t>
      </w:r>
      <w:r w:rsidR="009B4388" w:rsidRPr="004E688A">
        <w:rPr>
          <w:rFonts w:asciiTheme="majorHAnsi" w:eastAsia="Times New Roman" w:hAnsiTheme="majorHAnsi"/>
          <w:sz w:val="20"/>
          <w:szCs w:val="20"/>
          <w:bdr w:val="none" w:sz="0" w:space="0" w:color="auto"/>
          <w:lang w:val="es-ES"/>
        </w:rPr>
        <w:t>habrían solicitado</w:t>
      </w:r>
      <w:r w:rsidRPr="004E688A">
        <w:rPr>
          <w:rFonts w:asciiTheme="majorHAnsi" w:eastAsia="Times New Roman" w:hAnsiTheme="majorHAnsi"/>
          <w:sz w:val="20"/>
          <w:szCs w:val="20"/>
          <w:bdr w:val="none" w:sz="0" w:space="0" w:color="auto"/>
          <w:lang w:val="es-ES"/>
        </w:rPr>
        <w:t xml:space="preserve"> reiteradamente el reconocimiento y protección de sus derechos</w:t>
      </w:r>
      <w:r w:rsidR="009B4388" w:rsidRPr="004E688A">
        <w:rPr>
          <w:rFonts w:asciiTheme="majorHAnsi" w:eastAsia="Times New Roman" w:hAnsiTheme="majorHAnsi"/>
          <w:sz w:val="20"/>
          <w:szCs w:val="20"/>
          <w:bdr w:val="none" w:sz="0" w:space="0" w:color="auto"/>
          <w:lang w:val="es-ES"/>
        </w:rPr>
        <w:t xml:space="preserve"> ante instancias presuntamente competentes en la materia</w:t>
      </w:r>
      <w:r w:rsidRPr="004E688A">
        <w:rPr>
          <w:rFonts w:asciiTheme="majorHAnsi" w:eastAsia="Times New Roman" w:hAnsiTheme="majorHAnsi"/>
          <w:sz w:val="20"/>
          <w:szCs w:val="20"/>
          <w:bdr w:val="none" w:sz="0" w:space="0" w:color="auto"/>
          <w:lang w:val="es-ES"/>
        </w:rPr>
        <w:t xml:space="preserve"> pero no </w:t>
      </w:r>
      <w:r w:rsidR="009B4388" w:rsidRPr="004E688A">
        <w:rPr>
          <w:rFonts w:asciiTheme="majorHAnsi" w:eastAsia="Times New Roman" w:hAnsiTheme="majorHAnsi"/>
          <w:sz w:val="20"/>
          <w:szCs w:val="20"/>
          <w:bdr w:val="none" w:sz="0" w:space="0" w:color="auto"/>
          <w:lang w:val="es-ES"/>
        </w:rPr>
        <w:t>habrían contado</w:t>
      </w:r>
      <w:r w:rsidRPr="004E688A">
        <w:rPr>
          <w:rFonts w:asciiTheme="majorHAnsi" w:eastAsia="Times New Roman" w:hAnsiTheme="majorHAnsi"/>
          <w:sz w:val="20"/>
          <w:szCs w:val="20"/>
          <w:bdr w:val="none" w:sz="0" w:space="0" w:color="auto"/>
          <w:lang w:val="es-ES"/>
        </w:rPr>
        <w:t xml:space="preserve"> con mecanismos adecuados y efectivos</w:t>
      </w:r>
      <w:r w:rsidR="0012618E" w:rsidRPr="004E688A">
        <w:rPr>
          <w:rFonts w:asciiTheme="majorHAnsi" w:eastAsia="Times New Roman" w:hAnsiTheme="majorHAnsi"/>
          <w:sz w:val="20"/>
          <w:szCs w:val="20"/>
          <w:bdr w:val="none" w:sz="0" w:space="0" w:color="auto"/>
          <w:lang w:val="es-ES"/>
        </w:rPr>
        <w:t xml:space="preserve"> para atender sus demandas</w:t>
      </w:r>
      <w:r w:rsidRPr="004E688A">
        <w:rPr>
          <w:rFonts w:asciiTheme="majorHAnsi" w:eastAsia="Times New Roman" w:hAnsiTheme="majorHAnsi"/>
          <w:sz w:val="20"/>
          <w:szCs w:val="20"/>
          <w:bdr w:val="none" w:sz="0" w:space="0" w:color="auto"/>
          <w:lang w:val="es-ES"/>
        </w:rPr>
        <w:t xml:space="preserve">. En consecuencia, la CIDH entiende que México no puso a disposición de las presuntas víctimas un recurso que permita amparar los derechos que se alegan violados, circunstancia que en los términos del artículo 46.2.a de la Convención Americana, constituye una de las causales de excepción a la regla de agotamiento de los recursos de jurisdicción interna. </w:t>
      </w:r>
    </w:p>
    <w:p w:rsidR="009B4388" w:rsidRPr="004E688A" w:rsidRDefault="009B4388" w:rsidP="009B438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lang w:val="es-ES"/>
        </w:rPr>
      </w:pPr>
    </w:p>
    <w:p w:rsidR="00CD6011" w:rsidRPr="004E688A" w:rsidRDefault="00CD6011" w:rsidP="00DB196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En particular, en relación con el Decreto Zedillo, la CIDH observa que los peticionarios indicaron que el amparo interpuesto </w:t>
      </w:r>
      <w:r w:rsidR="00822392" w:rsidRPr="004E688A">
        <w:rPr>
          <w:rFonts w:asciiTheme="majorHAnsi" w:hAnsiTheme="majorHAnsi"/>
          <w:sz w:val="20"/>
          <w:szCs w:val="20"/>
          <w:lang w:val="es-ES"/>
        </w:rPr>
        <w:t xml:space="preserve">fue sobreseído en el </w:t>
      </w:r>
      <w:r w:rsidR="004D5A94" w:rsidRPr="004E688A">
        <w:rPr>
          <w:rFonts w:asciiTheme="majorHAnsi" w:hAnsiTheme="majorHAnsi"/>
          <w:sz w:val="20"/>
          <w:szCs w:val="20"/>
          <w:lang w:val="es-ES"/>
        </w:rPr>
        <w:t xml:space="preserve">año </w:t>
      </w:r>
      <w:r w:rsidR="00822392" w:rsidRPr="004E688A">
        <w:rPr>
          <w:rFonts w:asciiTheme="majorHAnsi" w:hAnsiTheme="majorHAnsi"/>
          <w:sz w:val="20"/>
          <w:szCs w:val="20"/>
          <w:lang w:val="es-ES"/>
        </w:rPr>
        <w:t xml:space="preserve">2002 mediante un proceso viciado de fraude, resolución de la cual no fueron </w:t>
      </w:r>
      <w:r w:rsidR="00616AF5" w:rsidRPr="004E688A">
        <w:rPr>
          <w:rFonts w:asciiTheme="majorHAnsi" w:hAnsiTheme="majorHAnsi"/>
          <w:sz w:val="20"/>
          <w:szCs w:val="20"/>
          <w:lang w:val="es-ES"/>
        </w:rPr>
        <w:t>informados</w:t>
      </w:r>
      <w:r w:rsidR="00822392" w:rsidRPr="004E688A">
        <w:rPr>
          <w:rFonts w:asciiTheme="majorHAnsi" w:hAnsiTheme="majorHAnsi"/>
          <w:sz w:val="20"/>
          <w:szCs w:val="20"/>
          <w:lang w:val="es-ES"/>
        </w:rPr>
        <w:t xml:space="preserve"> formalmente sino </w:t>
      </w:r>
      <w:r w:rsidR="00601352" w:rsidRPr="004E688A">
        <w:rPr>
          <w:rFonts w:asciiTheme="majorHAnsi" w:hAnsiTheme="majorHAnsi"/>
          <w:sz w:val="20"/>
          <w:szCs w:val="20"/>
          <w:lang w:val="es-ES"/>
        </w:rPr>
        <w:t>hasta</w:t>
      </w:r>
      <w:r w:rsidR="00822392" w:rsidRPr="004E688A">
        <w:rPr>
          <w:rFonts w:asciiTheme="majorHAnsi" w:hAnsiTheme="majorHAnsi"/>
          <w:sz w:val="20"/>
          <w:szCs w:val="20"/>
          <w:lang w:val="es-ES"/>
        </w:rPr>
        <w:t xml:space="preserve"> el año 2005. Por su parte, el </w:t>
      </w:r>
      <w:r w:rsidR="00822392" w:rsidRPr="004E688A">
        <w:rPr>
          <w:rFonts w:asciiTheme="majorHAnsi" w:hAnsiTheme="majorHAnsi" w:cs="Arial"/>
          <w:sz w:val="20"/>
          <w:szCs w:val="20"/>
          <w:lang w:val="es-ES"/>
        </w:rPr>
        <w:t xml:space="preserve">Estado alega que, por un lado, los peticionarios aducen estar inconformes con el decreto de expropiación de 10 de enero de 1997, por lo que habrían recurrido al juicio de amparo con resultados infructuosos para sus presentaciones y que dicha resolución no habría sido recurrida mediante el recurso de revisión. Por otro lado, el Estado considera que existe consentimiento tácito al decreto de expropiación por parte de los </w:t>
      </w:r>
      <w:r w:rsidR="004D5A94" w:rsidRPr="004E688A">
        <w:rPr>
          <w:rFonts w:asciiTheme="majorHAnsi" w:hAnsiTheme="majorHAnsi" w:cs="Arial"/>
          <w:sz w:val="20"/>
          <w:szCs w:val="20"/>
          <w:lang w:val="es-ES"/>
        </w:rPr>
        <w:t>peticionarios</w:t>
      </w:r>
      <w:r w:rsidR="00822392" w:rsidRPr="004E688A">
        <w:rPr>
          <w:rFonts w:asciiTheme="majorHAnsi" w:hAnsiTheme="majorHAnsi" w:cs="Arial"/>
          <w:sz w:val="20"/>
          <w:szCs w:val="20"/>
          <w:lang w:val="es-ES"/>
        </w:rPr>
        <w:t>, pues</w:t>
      </w:r>
      <w:r w:rsidR="004D5A94" w:rsidRPr="004E688A">
        <w:rPr>
          <w:rFonts w:asciiTheme="majorHAnsi" w:hAnsiTheme="majorHAnsi" w:cs="Arial"/>
          <w:sz w:val="20"/>
          <w:szCs w:val="20"/>
          <w:lang w:val="es-ES"/>
        </w:rPr>
        <w:t>to que</w:t>
      </w:r>
      <w:r w:rsidR="00822392" w:rsidRPr="004E688A">
        <w:rPr>
          <w:rFonts w:asciiTheme="majorHAnsi" w:hAnsiTheme="majorHAnsi" w:cs="Arial"/>
          <w:sz w:val="20"/>
          <w:szCs w:val="20"/>
          <w:lang w:val="es-ES"/>
        </w:rPr>
        <w:t xml:space="preserve"> interpusieron un recurso mediante el cual pretenden que se les compense económicamente por la expropiación de acuerdo con el citado decreto. La Comisión nota que los peticionarios alegaron que no fue posible obtener copia de los procesos internos relacionados con el proceso de amparo y que el Estado tampoco presentó esa información ante la CIDH. La Comisión también nota que </w:t>
      </w:r>
      <w:r w:rsidR="00917B46" w:rsidRPr="004E688A">
        <w:rPr>
          <w:rFonts w:asciiTheme="majorHAnsi" w:hAnsiTheme="majorHAnsi"/>
          <w:sz w:val="20"/>
          <w:szCs w:val="20"/>
          <w:lang w:val="es-ES"/>
        </w:rPr>
        <w:t xml:space="preserve">el Decreto Zedillo “está firme e inamovible jurídicamente”; </w:t>
      </w:r>
      <w:r w:rsidR="00822392" w:rsidRPr="004E688A">
        <w:rPr>
          <w:rFonts w:asciiTheme="majorHAnsi" w:hAnsiTheme="majorHAnsi" w:cs="Arial"/>
          <w:sz w:val="20"/>
          <w:szCs w:val="20"/>
          <w:lang w:val="es-ES"/>
        </w:rPr>
        <w:t xml:space="preserve">el supuesto fraude mediante el cual se sobreseyó el amparo nunca fue investigado por las autoridades </w:t>
      </w:r>
      <w:r w:rsidR="004D5A94" w:rsidRPr="004E688A">
        <w:rPr>
          <w:rFonts w:asciiTheme="majorHAnsi" w:hAnsiTheme="majorHAnsi" w:cs="Arial"/>
          <w:sz w:val="20"/>
          <w:szCs w:val="20"/>
          <w:lang w:val="es-ES"/>
        </w:rPr>
        <w:t>estatales</w:t>
      </w:r>
      <w:r w:rsidR="005E574F" w:rsidRPr="004E688A">
        <w:rPr>
          <w:rFonts w:asciiTheme="majorHAnsi" w:hAnsiTheme="majorHAnsi" w:cs="Arial"/>
          <w:sz w:val="20"/>
          <w:szCs w:val="20"/>
          <w:lang w:val="es-ES"/>
        </w:rPr>
        <w:t xml:space="preserve"> </w:t>
      </w:r>
      <w:r w:rsidR="00822392" w:rsidRPr="004E688A">
        <w:rPr>
          <w:rFonts w:asciiTheme="majorHAnsi" w:hAnsiTheme="majorHAnsi" w:cs="Arial"/>
          <w:sz w:val="20"/>
          <w:szCs w:val="20"/>
          <w:lang w:val="es-ES"/>
        </w:rPr>
        <w:t xml:space="preserve">y que, de acuerdo con el Estado. En estas circunstancias, la CIDH considera que se ha producido un retardo injustificado en los procesos internos, razón por la cual </w:t>
      </w:r>
      <w:r w:rsidR="004D5A94" w:rsidRPr="004E688A">
        <w:rPr>
          <w:rFonts w:asciiTheme="majorHAnsi" w:hAnsiTheme="majorHAnsi" w:cs="Arial"/>
          <w:sz w:val="20"/>
          <w:szCs w:val="20"/>
          <w:lang w:val="es-ES"/>
        </w:rPr>
        <w:t xml:space="preserve">también </w:t>
      </w:r>
      <w:r w:rsidR="00822392" w:rsidRPr="004E688A">
        <w:rPr>
          <w:rFonts w:asciiTheme="majorHAnsi" w:hAnsiTheme="majorHAnsi" w:cs="Arial"/>
          <w:sz w:val="20"/>
          <w:szCs w:val="20"/>
          <w:lang w:val="es-ES"/>
        </w:rPr>
        <w:t xml:space="preserve">resulta aplicable la excepción prevista en el artículo 46.2c) de la CADH. </w:t>
      </w:r>
    </w:p>
    <w:p w:rsidR="00B076BA" w:rsidRPr="004E688A" w:rsidRDefault="00B076BA" w:rsidP="00B076BA">
      <w:pPr>
        <w:tabs>
          <w:tab w:val="left" w:pos="0"/>
        </w:tabs>
        <w:jc w:val="both"/>
        <w:rPr>
          <w:rFonts w:asciiTheme="majorHAnsi" w:hAnsiTheme="majorHAnsi"/>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lastRenderedPageBreak/>
        <w:t xml:space="preserve">Resta señalar que el artículo 46.2, por su naturaleza y objeto, es una norma con contenido autónomo, </w:t>
      </w:r>
      <w:r w:rsidRPr="004E688A">
        <w:rPr>
          <w:rFonts w:asciiTheme="majorHAnsi" w:hAnsiTheme="majorHAnsi"/>
          <w:i/>
          <w:iCs/>
          <w:sz w:val="20"/>
          <w:szCs w:val="20"/>
          <w:lang w:val="es-ES"/>
        </w:rPr>
        <w:t>vis á vis</w:t>
      </w:r>
      <w:r w:rsidRPr="004E688A">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p>
    <w:p w:rsidR="00B076BA" w:rsidRPr="004E688A" w:rsidRDefault="00B076BA" w:rsidP="00B076BA">
      <w:pPr>
        <w:tabs>
          <w:tab w:val="left" w:pos="0"/>
        </w:tabs>
        <w:jc w:val="both"/>
        <w:rPr>
          <w:rFonts w:asciiTheme="majorHAnsi" w:hAnsiTheme="majorHAnsi" w:cs="Arial"/>
          <w:sz w:val="20"/>
          <w:szCs w:val="20"/>
          <w:lang w:val="es-ES"/>
        </w:rPr>
      </w:pPr>
    </w:p>
    <w:p w:rsidR="00B076BA" w:rsidRPr="004E688A" w:rsidRDefault="00B076BA" w:rsidP="00266A68">
      <w:pPr>
        <w:pStyle w:val="Heading2"/>
        <w:keepNext w:val="0"/>
        <w:numPr>
          <w:ilvl w:val="0"/>
          <w:numId w:val="57"/>
        </w:numPr>
        <w:spacing w:before="0" w:after="0"/>
        <w:jc w:val="both"/>
        <w:rPr>
          <w:rFonts w:asciiTheme="majorHAnsi" w:hAnsiTheme="majorHAnsi"/>
          <w:i w:val="0"/>
          <w:sz w:val="20"/>
          <w:szCs w:val="20"/>
          <w:lang w:val="es-ES"/>
        </w:rPr>
      </w:pPr>
      <w:r w:rsidRPr="004E688A">
        <w:rPr>
          <w:rFonts w:asciiTheme="majorHAnsi" w:hAnsiTheme="majorHAnsi"/>
          <w:i w:val="0"/>
          <w:sz w:val="20"/>
          <w:szCs w:val="20"/>
          <w:lang w:val="es-ES"/>
        </w:rPr>
        <w:t>Plazo para presentar la petición</w:t>
      </w:r>
    </w:p>
    <w:p w:rsidR="006374AA" w:rsidRPr="004E688A" w:rsidRDefault="006374AA" w:rsidP="006374AA">
      <w:pPr>
        <w:rPr>
          <w:rFonts w:asciiTheme="majorHAnsi" w:hAnsiTheme="majorHAnsi"/>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Conforme a lo dispuesto en el artículo 46.1.b de la Convención, para que una petición pueda ser admitida, debe presentarse dentro del plazo de seis meses contados a partir de la fecha en que la parte denunciante fue notificada de la decisión definitiva dictada a nivel nacional.  </w:t>
      </w:r>
      <w:r w:rsidR="004A072F" w:rsidRPr="004E688A">
        <w:rPr>
          <w:rFonts w:asciiTheme="majorHAnsi" w:eastAsia="Times New Roman" w:hAnsiTheme="majorHAnsi"/>
          <w:sz w:val="20"/>
          <w:szCs w:val="20"/>
          <w:bdr w:val="none" w:sz="0" w:space="0" w:color="auto"/>
          <w:lang w:val="es-ES"/>
        </w:rPr>
        <w:t>Esta regla no tiene aplicación cuando la Comisión determina que se ha configurado alguna de las excepciones al agotamiento de los recursos internos consagradas en el artículo 46.2 de la Convención. En tales casos, la Comisión debe determinar si la petición fue presentada en un tiempo razonable</w:t>
      </w:r>
      <w:r w:rsidR="005E574F" w:rsidRPr="004E688A">
        <w:rPr>
          <w:rFonts w:asciiTheme="majorHAnsi" w:eastAsia="Times New Roman" w:hAnsiTheme="majorHAnsi"/>
          <w:sz w:val="20"/>
          <w:szCs w:val="20"/>
          <w:bdr w:val="none" w:sz="0" w:space="0" w:color="auto"/>
          <w:lang w:val="es-ES"/>
        </w:rPr>
        <w:t>,</w:t>
      </w:r>
      <w:r w:rsidR="004A072F" w:rsidRPr="004E688A">
        <w:rPr>
          <w:rFonts w:asciiTheme="majorHAnsi" w:eastAsia="Times New Roman" w:hAnsiTheme="majorHAnsi"/>
          <w:sz w:val="20"/>
          <w:szCs w:val="20"/>
          <w:bdr w:val="none" w:sz="0" w:space="0" w:color="auto"/>
          <w:lang w:val="es-ES"/>
        </w:rPr>
        <w:t xml:space="preserve"> de conformidad con el artículo 32 de su Reglamento. Para ello, </w:t>
      </w:r>
      <w:r w:rsidRPr="004E688A">
        <w:rPr>
          <w:rFonts w:asciiTheme="majorHAnsi" w:hAnsiTheme="majorHAnsi"/>
          <w:sz w:val="20"/>
          <w:szCs w:val="20"/>
          <w:lang w:val="es-ES"/>
        </w:rPr>
        <w:t xml:space="preserve">la Comisión debe considerar la fecha </w:t>
      </w:r>
      <w:r w:rsidR="005E574F" w:rsidRPr="004E688A">
        <w:rPr>
          <w:rFonts w:asciiTheme="majorHAnsi" w:hAnsiTheme="majorHAnsi"/>
          <w:sz w:val="20"/>
          <w:szCs w:val="20"/>
          <w:lang w:val="es-ES"/>
        </w:rPr>
        <w:t xml:space="preserve">de </w:t>
      </w:r>
      <w:r w:rsidRPr="004E688A">
        <w:rPr>
          <w:rFonts w:asciiTheme="majorHAnsi" w:hAnsiTheme="majorHAnsi"/>
          <w:sz w:val="20"/>
          <w:szCs w:val="20"/>
          <w:lang w:val="es-ES"/>
        </w:rPr>
        <w:t>la presunta violación y las circunstancias de cada caso.</w:t>
      </w:r>
    </w:p>
    <w:p w:rsidR="00B076BA" w:rsidRPr="004E688A" w:rsidRDefault="00B076BA" w:rsidP="00B076BA">
      <w:pPr>
        <w:tabs>
          <w:tab w:val="left" w:pos="0"/>
        </w:tabs>
        <w:jc w:val="both"/>
        <w:rPr>
          <w:rFonts w:asciiTheme="majorHAnsi" w:hAnsiTheme="majorHAnsi" w:cs="Arial"/>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lang w:val="es-ES"/>
        </w:rPr>
      </w:pPr>
      <w:r w:rsidRPr="004E688A">
        <w:rPr>
          <w:rFonts w:asciiTheme="majorHAnsi" w:hAnsiTheme="majorHAnsi"/>
          <w:sz w:val="20"/>
          <w:szCs w:val="20"/>
          <w:lang w:val="es-ES"/>
        </w:rPr>
        <w:t>De acuerdo con la información presentada por las partes</w:t>
      </w:r>
      <w:r w:rsidRPr="004E688A">
        <w:rPr>
          <w:rFonts w:asciiTheme="majorHAnsi" w:hAnsiTheme="majorHAnsi" w:cs="Arial"/>
          <w:sz w:val="20"/>
          <w:szCs w:val="20"/>
          <w:lang w:val="es-ES"/>
        </w:rPr>
        <w:t>, la CIDH advierte que</w:t>
      </w:r>
      <w:r w:rsidR="004A072F" w:rsidRPr="004E688A">
        <w:rPr>
          <w:rFonts w:asciiTheme="majorHAnsi" w:hAnsiTheme="majorHAnsi" w:cs="Arial"/>
          <w:sz w:val="20"/>
          <w:szCs w:val="20"/>
          <w:lang w:val="es-ES"/>
        </w:rPr>
        <w:t xml:space="preserve"> </w:t>
      </w:r>
      <w:r w:rsidR="00AF5945" w:rsidRPr="004E688A">
        <w:rPr>
          <w:rFonts w:asciiTheme="majorHAnsi" w:hAnsiTheme="majorHAnsi" w:cs="Arial"/>
          <w:sz w:val="20"/>
          <w:szCs w:val="20"/>
          <w:lang w:val="es-ES"/>
        </w:rPr>
        <w:t>según lo alegado</w:t>
      </w:r>
      <w:r w:rsidR="0012618E" w:rsidRPr="004E688A">
        <w:rPr>
          <w:rFonts w:asciiTheme="majorHAnsi" w:hAnsiTheme="majorHAnsi" w:cs="Arial"/>
          <w:sz w:val="20"/>
          <w:szCs w:val="20"/>
          <w:lang w:val="es-ES"/>
        </w:rPr>
        <w:t>,</w:t>
      </w:r>
      <w:r w:rsidR="00AF5945" w:rsidRPr="004E688A">
        <w:rPr>
          <w:rFonts w:asciiTheme="majorHAnsi" w:hAnsiTheme="majorHAnsi" w:cs="Arial"/>
          <w:sz w:val="20"/>
          <w:szCs w:val="20"/>
          <w:lang w:val="es-ES"/>
        </w:rPr>
        <w:t xml:space="preserve"> </w:t>
      </w:r>
      <w:r w:rsidR="004A072F" w:rsidRPr="004E688A">
        <w:rPr>
          <w:rFonts w:asciiTheme="majorHAnsi" w:hAnsiTheme="majorHAnsi" w:cs="Arial"/>
          <w:sz w:val="20"/>
          <w:szCs w:val="20"/>
          <w:lang w:val="es-ES"/>
        </w:rPr>
        <w:t xml:space="preserve">continúan en la actualidad los </w:t>
      </w:r>
      <w:r w:rsidR="00B7639E" w:rsidRPr="004E688A">
        <w:rPr>
          <w:rFonts w:asciiTheme="majorHAnsi" w:hAnsiTheme="majorHAnsi" w:cs="Arial"/>
          <w:sz w:val="20"/>
          <w:szCs w:val="20"/>
          <w:lang w:val="es-ES"/>
        </w:rPr>
        <w:t xml:space="preserve">presuntos </w:t>
      </w:r>
      <w:r w:rsidR="004A072F" w:rsidRPr="004E688A">
        <w:rPr>
          <w:rFonts w:asciiTheme="majorHAnsi" w:hAnsiTheme="majorHAnsi" w:cs="Arial"/>
          <w:sz w:val="20"/>
          <w:szCs w:val="20"/>
          <w:lang w:val="es-ES"/>
        </w:rPr>
        <w:t xml:space="preserve">hechos que dieron origen a la presente petición, </w:t>
      </w:r>
      <w:r w:rsidR="00245A7E" w:rsidRPr="004E688A">
        <w:rPr>
          <w:rFonts w:asciiTheme="majorHAnsi" w:hAnsiTheme="majorHAnsi" w:cs="Arial"/>
          <w:sz w:val="20"/>
          <w:szCs w:val="20"/>
          <w:lang w:val="es-ES"/>
        </w:rPr>
        <w:t xml:space="preserve">en particular los derivados de la alegada expropiación </w:t>
      </w:r>
      <w:r w:rsidR="001C1C2B" w:rsidRPr="004E688A">
        <w:rPr>
          <w:rFonts w:asciiTheme="majorHAnsi" w:hAnsiTheme="majorHAnsi" w:cs="Arial"/>
          <w:sz w:val="20"/>
          <w:szCs w:val="20"/>
          <w:lang w:val="es-ES"/>
        </w:rPr>
        <w:t xml:space="preserve">de </w:t>
      </w:r>
      <w:r w:rsidR="00245A7E" w:rsidRPr="004E688A">
        <w:rPr>
          <w:rFonts w:asciiTheme="majorHAnsi" w:hAnsiTheme="majorHAnsi" w:cs="Arial"/>
          <w:sz w:val="20"/>
          <w:szCs w:val="20"/>
          <w:lang w:val="es-ES"/>
        </w:rPr>
        <w:t>parte de</w:t>
      </w:r>
      <w:r w:rsidR="001C1C2B" w:rsidRPr="004E688A">
        <w:rPr>
          <w:rFonts w:asciiTheme="majorHAnsi" w:hAnsiTheme="majorHAnsi" w:cs="Arial"/>
          <w:sz w:val="20"/>
          <w:szCs w:val="20"/>
          <w:lang w:val="es-ES"/>
        </w:rPr>
        <w:t xml:space="preserve"> las tierras del Pueblo Yaqui ocurrida en 1997.</w:t>
      </w:r>
      <w:r w:rsidR="004A072F" w:rsidRPr="004E688A">
        <w:rPr>
          <w:rFonts w:asciiTheme="majorHAnsi" w:hAnsiTheme="majorHAnsi" w:cs="Arial"/>
          <w:sz w:val="20"/>
          <w:szCs w:val="20"/>
          <w:lang w:val="es-ES"/>
        </w:rPr>
        <w:t xml:space="preserve"> </w:t>
      </w:r>
      <w:r w:rsidRPr="004E688A">
        <w:rPr>
          <w:rFonts w:asciiTheme="majorHAnsi" w:hAnsiTheme="majorHAnsi"/>
          <w:sz w:val="20"/>
          <w:szCs w:val="20"/>
          <w:lang w:val="es-ES"/>
        </w:rPr>
        <w:t xml:space="preserve">En atención a tales consideraciones, </w:t>
      </w:r>
      <w:r w:rsidRPr="004E688A">
        <w:rPr>
          <w:rFonts w:asciiTheme="majorHAnsi" w:hAnsiTheme="majorHAnsi" w:cs="Arial"/>
          <w:sz w:val="20"/>
          <w:szCs w:val="20"/>
          <w:lang w:val="es-ES"/>
        </w:rPr>
        <w:t xml:space="preserve">la Comisión concluye que la petición, interpuesta el 26 de enero de 2006, </w:t>
      </w:r>
      <w:r w:rsidRPr="004E688A">
        <w:rPr>
          <w:rFonts w:asciiTheme="majorHAnsi" w:hAnsiTheme="majorHAnsi"/>
          <w:sz w:val="20"/>
          <w:szCs w:val="20"/>
          <w:lang w:val="es-ES"/>
        </w:rPr>
        <w:t>fue presentada dentro de un plazo razonable y que debe darse por satisfecho el requisito de admisibilidad referente al plazo de presentación.</w:t>
      </w:r>
    </w:p>
    <w:p w:rsidR="00B076BA" w:rsidRPr="004E688A" w:rsidRDefault="00B076BA" w:rsidP="00266A68">
      <w:pPr>
        <w:pStyle w:val="Heading2"/>
        <w:keepNext w:val="0"/>
        <w:numPr>
          <w:ilvl w:val="0"/>
          <w:numId w:val="57"/>
        </w:numPr>
        <w:rPr>
          <w:rFonts w:asciiTheme="majorHAnsi" w:hAnsiTheme="majorHAnsi"/>
          <w:i w:val="0"/>
          <w:sz w:val="20"/>
          <w:szCs w:val="20"/>
          <w:lang w:val="es-ES"/>
        </w:rPr>
      </w:pPr>
      <w:r w:rsidRPr="004E688A">
        <w:rPr>
          <w:rFonts w:asciiTheme="majorHAnsi" w:hAnsiTheme="majorHAnsi"/>
          <w:i w:val="0"/>
          <w:sz w:val="20"/>
          <w:szCs w:val="20"/>
          <w:lang w:val="es-ES"/>
        </w:rPr>
        <w:t>Duplicidad de procedimientos y cosa juzgada i</w:t>
      </w:r>
      <w:r w:rsidR="006374AA" w:rsidRPr="004E688A">
        <w:rPr>
          <w:rFonts w:asciiTheme="majorHAnsi" w:hAnsiTheme="majorHAnsi"/>
          <w:i w:val="0"/>
          <w:sz w:val="20"/>
          <w:szCs w:val="20"/>
          <w:lang w:val="es-ES"/>
        </w:rPr>
        <w:t>nternacional</w:t>
      </w:r>
    </w:p>
    <w:p w:rsidR="006374AA" w:rsidRPr="004E688A" w:rsidRDefault="006374AA" w:rsidP="006374AA">
      <w:pPr>
        <w:pStyle w:val="ListParagraph"/>
        <w:ind w:left="1440"/>
        <w:rPr>
          <w:rFonts w:asciiTheme="majorHAnsi" w:hAnsiTheme="majorHAnsi"/>
          <w:color w:val="auto"/>
          <w:sz w:val="20"/>
          <w:szCs w:val="20"/>
          <w:lang w:val="es-ES"/>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El artículo 46.1.c establece que la admisión de una petición está supeditada al requisito de que el asunto "no esté pendiente de otro procedimiento de arreglo internacional" y el artículo 47.d de la Convención estipula que la Comisión no admitirá una petición que sea "</w:t>
      </w:r>
      <w:r w:rsidRPr="004E688A">
        <w:rPr>
          <w:rFonts w:asciiTheme="majorHAnsi" w:hAnsiTheme="majorHAnsi" w:cs="Arial"/>
          <w:sz w:val="20"/>
          <w:szCs w:val="20"/>
          <w:lang w:val="es-ES"/>
        </w:rPr>
        <w:t>sustancialmente</w:t>
      </w:r>
      <w:r w:rsidRPr="004E688A">
        <w:rPr>
          <w:rFonts w:asciiTheme="majorHAnsi" w:hAnsiTheme="majorHAnsi"/>
          <w:sz w:val="20"/>
          <w:szCs w:val="20"/>
          <w:lang w:val="es-ES"/>
        </w:rPr>
        <w:t xml:space="preserve"> la reproducción de una petición o comunicación anterior ya examinada por la Comisión u otro organismo internacional."  En e</w:t>
      </w:r>
      <w:r w:rsidR="00601352" w:rsidRPr="004E688A">
        <w:rPr>
          <w:rFonts w:asciiTheme="majorHAnsi" w:hAnsiTheme="majorHAnsi"/>
          <w:sz w:val="20"/>
          <w:szCs w:val="20"/>
          <w:lang w:val="es-ES"/>
        </w:rPr>
        <w:t>ste</w:t>
      </w:r>
      <w:r w:rsidRPr="004E688A">
        <w:rPr>
          <w:rFonts w:asciiTheme="majorHAnsi" w:hAnsiTheme="majorHAnsi"/>
          <w:sz w:val="20"/>
          <w:szCs w:val="20"/>
          <w:lang w:val="es-ES"/>
        </w:rPr>
        <w:t xml:space="preserve"> caso, las partes no han alegado ni surge de las actuaciones, ninguna de dichas circunstancias de inadmisibilidad. </w:t>
      </w:r>
    </w:p>
    <w:p w:rsidR="00B076BA" w:rsidRPr="004E688A" w:rsidRDefault="00B076BA" w:rsidP="00B076BA">
      <w:pPr>
        <w:pStyle w:val="Heading2"/>
        <w:keepNext w:val="0"/>
        <w:ind w:firstLine="720"/>
        <w:rPr>
          <w:rFonts w:asciiTheme="majorHAnsi" w:hAnsiTheme="majorHAnsi"/>
          <w:i w:val="0"/>
          <w:sz w:val="20"/>
          <w:szCs w:val="20"/>
          <w:lang w:val="es-ES"/>
        </w:rPr>
      </w:pPr>
      <w:r w:rsidRPr="004E688A">
        <w:rPr>
          <w:rFonts w:asciiTheme="majorHAnsi" w:hAnsiTheme="majorHAnsi"/>
          <w:i w:val="0"/>
          <w:sz w:val="20"/>
          <w:szCs w:val="20"/>
          <w:lang w:val="es-ES"/>
        </w:rPr>
        <w:t>4.</w:t>
      </w:r>
      <w:r w:rsidRPr="004E688A">
        <w:rPr>
          <w:rFonts w:asciiTheme="majorHAnsi" w:hAnsiTheme="majorHAnsi"/>
          <w:b w:val="0"/>
          <w:bCs w:val="0"/>
          <w:i w:val="0"/>
          <w:sz w:val="20"/>
          <w:szCs w:val="20"/>
          <w:lang w:val="es-ES"/>
        </w:rPr>
        <w:tab/>
      </w:r>
      <w:r w:rsidRPr="004E688A">
        <w:rPr>
          <w:rFonts w:asciiTheme="majorHAnsi" w:hAnsiTheme="majorHAnsi"/>
          <w:i w:val="0"/>
          <w:sz w:val="20"/>
          <w:szCs w:val="20"/>
          <w:lang w:val="es-ES"/>
        </w:rPr>
        <w:t>Caracterización de los hechos alegados</w:t>
      </w:r>
    </w:p>
    <w:p w:rsidR="00B076BA" w:rsidRPr="004E688A" w:rsidRDefault="00B076BA" w:rsidP="00B076BA">
      <w:pPr>
        <w:rPr>
          <w:rFonts w:asciiTheme="majorHAnsi" w:hAnsiTheme="majorHAnsi" w:cs="Arial"/>
          <w:sz w:val="20"/>
          <w:szCs w:val="20"/>
          <w:lang w:val="es-ES"/>
        </w:rPr>
      </w:pPr>
    </w:p>
    <w:p w:rsidR="006B752E" w:rsidRPr="004E688A" w:rsidRDefault="00B076BA" w:rsidP="006B752E">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val="es-ES"/>
        </w:rPr>
      </w:pPr>
      <w:r w:rsidRPr="004E688A">
        <w:rPr>
          <w:rFonts w:asciiTheme="majorHAnsi" w:hAnsiTheme="majorHAnsi"/>
          <w:b w:val="0"/>
          <w:i w:val="0"/>
          <w:sz w:val="20"/>
          <w:szCs w:val="20"/>
          <w:lang w:val="es-ES"/>
        </w:rPr>
        <w:t xml:space="preserve">La Comisión considera que no corresponde en esta etapa del procedimiento decidir si se produjeron o no las alegadas violaciones en perjuicio de las presuntas víctimas.  A efectos de la admisibilidad, la CIDH debe resolver en este momento únicamente si se exponen hechos que, de ser probados, caracterizarían violaciones a la Convención Americana, como lo estipula el artículo 47.b de la misma, y si la petición es "manifiestamente infundada" o si es “evidente su total improcedencia”, según el inciso (c) del mismo artículo. El criterio para la apreciación de estos extremos es diferente al requerido para pronunciarse sobre los méritos de una denuncia. La CIDH debe realizar una evaluación </w:t>
      </w:r>
      <w:r w:rsidRPr="004E688A">
        <w:rPr>
          <w:rFonts w:asciiTheme="majorHAnsi" w:hAnsiTheme="majorHAnsi"/>
          <w:b w:val="0"/>
          <w:iCs w:val="0"/>
          <w:sz w:val="20"/>
          <w:szCs w:val="20"/>
          <w:lang w:val="es-ES"/>
        </w:rPr>
        <w:t>prima facie</w:t>
      </w:r>
      <w:r w:rsidRPr="004E688A">
        <w:rPr>
          <w:rFonts w:asciiTheme="majorHAnsi" w:hAnsiTheme="majorHAnsi"/>
          <w:b w:val="0"/>
          <w:i w:val="0"/>
          <w:sz w:val="20"/>
          <w:szCs w:val="20"/>
          <w:lang w:val="es-ES"/>
        </w:rPr>
        <w:t xml:space="preserve"> y determinar si la denuncia fundamenta la aparente o potencial violación de un derecho garantizado por la Convención Americana, mas no establecer la existencia de dicha violación</w:t>
      </w:r>
      <w:r w:rsidRPr="004E688A">
        <w:rPr>
          <w:rStyle w:val="FootnoteReference"/>
          <w:rFonts w:asciiTheme="majorHAnsi" w:hAnsiTheme="majorHAnsi"/>
          <w:b w:val="0"/>
          <w:i w:val="0"/>
          <w:sz w:val="20"/>
          <w:szCs w:val="20"/>
          <w:lang w:val="es-ES"/>
        </w:rPr>
        <w:footnoteReference w:id="13"/>
      </w:r>
      <w:r w:rsidRPr="004E688A">
        <w:rPr>
          <w:rFonts w:asciiTheme="majorHAnsi" w:hAnsiTheme="majorHAnsi"/>
          <w:b w:val="0"/>
          <w:i w:val="0"/>
          <w:sz w:val="20"/>
          <w:szCs w:val="20"/>
          <w:lang w:val="es-ES"/>
        </w:rPr>
        <w:t xml:space="preserve">.  En la presente etapa corresponde efectuar un análisis sumario que no implica un prejuicio o un avance de opinión sobre el fondo. El propio Reglamento de la Comisión Interamericana, al establecer una fase de admisibilidad y otra de fondo, refleja esta distinción </w:t>
      </w:r>
      <w:r w:rsidRPr="004E688A">
        <w:rPr>
          <w:rFonts w:asciiTheme="majorHAnsi" w:hAnsiTheme="majorHAnsi"/>
          <w:b w:val="0"/>
          <w:i w:val="0"/>
          <w:sz w:val="20"/>
          <w:szCs w:val="20"/>
          <w:lang w:val="es-ES"/>
        </w:rPr>
        <w:lastRenderedPageBreak/>
        <w:t>entre la evaluación que debe realizar la C</w:t>
      </w:r>
      <w:r w:rsidR="004A072F" w:rsidRPr="004E688A">
        <w:rPr>
          <w:rFonts w:asciiTheme="majorHAnsi" w:hAnsiTheme="majorHAnsi"/>
          <w:b w:val="0"/>
          <w:i w:val="0"/>
          <w:sz w:val="20"/>
          <w:szCs w:val="20"/>
          <w:lang w:val="es-ES"/>
        </w:rPr>
        <w:t>IDH</w:t>
      </w:r>
      <w:r w:rsidRPr="004E688A">
        <w:rPr>
          <w:rFonts w:asciiTheme="majorHAnsi" w:hAnsiTheme="majorHAnsi"/>
          <w:b w:val="0"/>
          <w:i w:val="0"/>
          <w:sz w:val="20"/>
          <w:szCs w:val="20"/>
          <w:lang w:val="es-ES"/>
        </w:rPr>
        <w:t xml:space="preserve"> a fin de declarar una petición admisible y la requerida para establecer si se ha cometido una violación imputable al Estado</w:t>
      </w:r>
      <w:r w:rsidRPr="004E688A">
        <w:rPr>
          <w:rStyle w:val="FootnoteReference"/>
          <w:rFonts w:asciiTheme="majorHAnsi" w:hAnsiTheme="majorHAnsi"/>
          <w:b w:val="0"/>
          <w:i w:val="0"/>
          <w:sz w:val="20"/>
          <w:szCs w:val="20"/>
          <w:lang w:val="es-ES"/>
        </w:rPr>
        <w:footnoteReference w:id="14"/>
      </w:r>
      <w:r w:rsidRPr="004E688A">
        <w:rPr>
          <w:rFonts w:asciiTheme="majorHAnsi" w:hAnsiTheme="majorHAnsi"/>
          <w:b w:val="0"/>
          <w:i w:val="0"/>
          <w:sz w:val="20"/>
          <w:szCs w:val="20"/>
          <w:lang w:val="es-ES"/>
        </w:rPr>
        <w:t>.</w:t>
      </w:r>
    </w:p>
    <w:p w:rsidR="006B752E" w:rsidRPr="004E688A" w:rsidRDefault="006B752E" w:rsidP="006B752E">
      <w:pPr>
        <w:pStyle w:val="Heading2"/>
        <w:keepNext w:val="0"/>
        <w:spacing w:before="0" w:after="0"/>
        <w:ind w:left="720"/>
        <w:jc w:val="both"/>
        <w:rPr>
          <w:rFonts w:asciiTheme="majorHAnsi" w:hAnsiTheme="majorHAnsi"/>
          <w:b w:val="0"/>
          <w:i w:val="0"/>
          <w:sz w:val="20"/>
          <w:szCs w:val="20"/>
          <w:lang w:val="es-ES"/>
        </w:rPr>
      </w:pPr>
    </w:p>
    <w:p w:rsidR="00B62367" w:rsidRPr="004E688A" w:rsidRDefault="00B076BA" w:rsidP="00B62367">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val="es-ES"/>
        </w:rPr>
      </w:pPr>
      <w:r w:rsidRPr="004E688A">
        <w:rPr>
          <w:rFonts w:asciiTheme="majorHAnsi" w:hAnsiTheme="majorHAnsi"/>
          <w:b w:val="0"/>
          <w:i w:val="0"/>
          <w:iCs w:val="0"/>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w:t>
      </w:r>
      <w:r w:rsidR="009E4973" w:rsidRPr="004E688A">
        <w:rPr>
          <w:rFonts w:asciiTheme="majorHAnsi" w:hAnsiTheme="majorHAnsi"/>
          <w:b w:val="0"/>
          <w:i w:val="0"/>
          <w:sz w:val="20"/>
          <w:szCs w:val="20"/>
          <w:lang w:val="es-ES"/>
        </w:rPr>
        <w:t xml:space="preserve"> mediante elementos suficientes.</w:t>
      </w:r>
      <w:r w:rsidR="00587393" w:rsidRPr="004E688A">
        <w:rPr>
          <w:rFonts w:asciiTheme="majorHAnsi" w:hAnsiTheme="majorHAnsi"/>
          <w:b w:val="0"/>
          <w:i w:val="0"/>
          <w:sz w:val="20"/>
          <w:szCs w:val="20"/>
          <w:lang w:val="es-ES"/>
        </w:rPr>
        <w:t xml:space="preserve"> </w:t>
      </w:r>
      <w:r w:rsidR="0081418F" w:rsidRPr="004E688A">
        <w:rPr>
          <w:rFonts w:asciiTheme="majorHAnsi" w:hAnsiTheme="majorHAnsi"/>
          <w:b w:val="0"/>
          <w:i w:val="0"/>
          <w:sz w:val="20"/>
          <w:szCs w:val="20"/>
          <w:lang w:val="es-ES"/>
        </w:rPr>
        <w:t>En este caso</w:t>
      </w:r>
      <w:r w:rsidR="009F23D6" w:rsidRPr="004E688A">
        <w:rPr>
          <w:rFonts w:asciiTheme="majorHAnsi" w:hAnsiTheme="majorHAnsi"/>
          <w:b w:val="0"/>
          <w:i w:val="0"/>
          <w:sz w:val="20"/>
          <w:szCs w:val="20"/>
          <w:lang w:val="es-ES"/>
        </w:rPr>
        <w:t xml:space="preserve"> la CIDH</w:t>
      </w:r>
      <w:r w:rsidR="0052096C" w:rsidRPr="004E688A">
        <w:rPr>
          <w:rFonts w:asciiTheme="majorHAnsi" w:hAnsiTheme="majorHAnsi"/>
          <w:b w:val="0"/>
          <w:i w:val="0"/>
          <w:sz w:val="20"/>
          <w:szCs w:val="20"/>
          <w:lang w:val="es-ES"/>
        </w:rPr>
        <w:t>,</w:t>
      </w:r>
      <w:r w:rsidR="009F23D6" w:rsidRPr="004E688A">
        <w:rPr>
          <w:rFonts w:asciiTheme="majorHAnsi" w:hAnsiTheme="majorHAnsi"/>
          <w:b w:val="0"/>
          <w:i w:val="0"/>
          <w:sz w:val="20"/>
          <w:szCs w:val="20"/>
          <w:lang w:val="es-ES"/>
        </w:rPr>
        <w:t xml:space="preserve"> además de los artículos señalados por los peticionarios, analizará la caracterización de los hechos alegados a la luz de los artículos 5, 8 y 19 de la Convención Americana.</w:t>
      </w:r>
    </w:p>
    <w:p w:rsidR="00B62367" w:rsidRPr="004E688A" w:rsidRDefault="00B62367" w:rsidP="00B62367">
      <w:pPr>
        <w:rPr>
          <w:lang w:val="es-ES"/>
        </w:rPr>
      </w:pPr>
    </w:p>
    <w:p w:rsidR="00DF649B" w:rsidRPr="004E688A" w:rsidRDefault="00B62367" w:rsidP="00DF649B">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val="es-ES"/>
        </w:rPr>
      </w:pPr>
      <w:r w:rsidRPr="004E688A">
        <w:rPr>
          <w:rFonts w:asciiTheme="majorHAnsi" w:hAnsiTheme="majorHAnsi"/>
          <w:b w:val="0"/>
          <w:i w:val="0"/>
          <w:sz w:val="20"/>
          <w:szCs w:val="20"/>
          <w:lang w:val="es-ES"/>
        </w:rPr>
        <w:t xml:space="preserve">La Comisión observa que los peticionarios </w:t>
      </w:r>
      <w:r w:rsidR="00B40016" w:rsidRPr="004E688A">
        <w:rPr>
          <w:rFonts w:asciiTheme="majorHAnsi" w:hAnsiTheme="majorHAnsi"/>
          <w:b w:val="0"/>
          <w:i w:val="0"/>
          <w:sz w:val="20"/>
          <w:szCs w:val="20"/>
          <w:lang w:val="es-ES"/>
        </w:rPr>
        <w:t>plantean alegatos de diversa naturaleza, los cuales abarcan</w:t>
      </w:r>
      <w:r w:rsidRPr="004E688A">
        <w:rPr>
          <w:rFonts w:asciiTheme="majorHAnsi" w:hAnsiTheme="majorHAnsi"/>
          <w:b w:val="0"/>
          <w:i w:val="0"/>
          <w:sz w:val="20"/>
          <w:szCs w:val="20"/>
          <w:lang w:val="es-ES"/>
        </w:rPr>
        <w:t xml:space="preserve"> </w:t>
      </w:r>
      <w:r w:rsidR="00D07828" w:rsidRPr="004E688A">
        <w:rPr>
          <w:rFonts w:asciiTheme="majorHAnsi" w:hAnsiTheme="majorHAnsi"/>
          <w:b w:val="0"/>
          <w:i w:val="0"/>
          <w:sz w:val="20"/>
          <w:szCs w:val="20"/>
          <w:lang w:val="es-ES"/>
        </w:rPr>
        <w:t>hechos presuntamente ocurridos en las últimas ocho décadas. Como se indicó en el análisis de competencia, la CIDH tiene la facultad de analizar únicamente las presuntas violaciones acaecidas luego de 1965.</w:t>
      </w:r>
    </w:p>
    <w:p w:rsidR="00DF649B" w:rsidRPr="004E688A" w:rsidRDefault="00DF649B" w:rsidP="00DF649B">
      <w:pPr>
        <w:rPr>
          <w:lang w:val="es-ES"/>
        </w:rPr>
      </w:pPr>
    </w:p>
    <w:p w:rsidR="00DF649B" w:rsidRPr="004E688A" w:rsidRDefault="005C1DB0" w:rsidP="00DF649B">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val="es-ES_tradnl"/>
        </w:rPr>
      </w:pPr>
      <w:r w:rsidRPr="004E688A">
        <w:rPr>
          <w:rFonts w:asciiTheme="majorHAnsi" w:hAnsiTheme="majorHAnsi"/>
          <w:b w:val="0"/>
          <w:i w:val="0"/>
          <w:sz w:val="20"/>
          <w:szCs w:val="20"/>
          <w:lang w:val="es-ES"/>
        </w:rPr>
        <w:t xml:space="preserve">La CIDH </w:t>
      </w:r>
      <w:r w:rsidR="00396313" w:rsidRPr="004E688A">
        <w:rPr>
          <w:rFonts w:asciiTheme="majorHAnsi" w:hAnsiTheme="majorHAnsi"/>
          <w:b w:val="0"/>
          <w:i w:val="0"/>
          <w:sz w:val="20"/>
          <w:szCs w:val="20"/>
          <w:lang w:val="es-ES"/>
        </w:rPr>
        <w:t xml:space="preserve">nota que </w:t>
      </w:r>
      <w:r w:rsidR="00E8127D" w:rsidRPr="004E688A">
        <w:rPr>
          <w:rFonts w:asciiTheme="majorHAnsi" w:hAnsiTheme="majorHAnsi"/>
          <w:b w:val="0"/>
          <w:i w:val="0"/>
          <w:sz w:val="20"/>
          <w:szCs w:val="20"/>
          <w:lang w:val="es-ES"/>
        </w:rPr>
        <w:t>el ale</w:t>
      </w:r>
      <w:r w:rsidR="00BA42C9" w:rsidRPr="004E688A">
        <w:rPr>
          <w:rFonts w:asciiTheme="majorHAnsi" w:hAnsiTheme="majorHAnsi"/>
          <w:b w:val="0"/>
          <w:i w:val="0"/>
          <w:sz w:val="20"/>
          <w:szCs w:val="20"/>
          <w:lang w:val="es-ES"/>
        </w:rPr>
        <w:t xml:space="preserve">gato principal de los peticionarios gira en torno a las </w:t>
      </w:r>
      <w:r w:rsidR="009F043B" w:rsidRPr="004E688A">
        <w:rPr>
          <w:rFonts w:asciiTheme="majorHAnsi" w:hAnsiTheme="majorHAnsi"/>
          <w:b w:val="0"/>
          <w:i w:val="0"/>
          <w:sz w:val="20"/>
          <w:szCs w:val="20"/>
          <w:lang w:val="es-ES"/>
        </w:rPr>
        <w:t>presuntas</w:t>
      </w:r>
      <w:r w:rsidR="00E6280D" w:rsidRPr="004E688A">
        <w:rPr>
          <w:rFonts w:asciiTheme="majorHAnsi" w:hAnsiTheme="majorHAnsi"/>
          <w:b w:val="0"/>
          <w:i w:val="0"/>
          <w:sz w:val="20"/>
          <w:szCs w:val="20"/>
          <w:lang w:val="es-ES"/>
        </w:rPr>
        <w:t xml:space="preserve"> expropiaciones</w:t>
      </w:r>
      <w:r w:rsidR="009F043B" w:rsidRPr="004E688A">
        <w:rPr>
          <w:rFonts w:asciiTheme="majorHAnsi" w:hAnsiTheme="majorHAnsi"/>
          <w:b w:val="0"/>
          <w:i w:val="0"/>
          <w:sz w:val="20"/>
          <w:szCs w:val="20"/>
          <w:lang w:val="es-ES"/>
        </w:rPr>
        <w:t>,</w:t>
      </w:r>
      <w:r w:rsidR="00E6280D" w:rsidRPr="004E688A">
        <w:rPr>
          <w:rFonts w:asciiTheme="majorHAnsi" w:hAnsiTheme="majorHAnsi"/>
          <w:b w:val="0"/>
          <w:i w:val="0"/>
          <w:sz w:val="20"/>
          <w:szCs w:val="20"/>
          <w:lang w:val="es-ES"/>
        </w:rPr>
        <w:t xml:space="preserve"> </w:t>
      </w:r>
      <w:r w:rsidR="00765824" w:rsidRPr="004E688A">
        <w:rPr>
          <w:rFonts w:asciiTheme="majorHAnsi" w:hAnsiTheme="majorHAnsi"/>
          <w:b w:val="0"/>
          <w:i w:val="0"/>
          <w:sz w:val="20"/>
          <w:szCs w:val="20"/>
          <w:lang w:val="es-ES"/>
        </w:rPr>
        <w:t xml:space="preserve">efectuadas </w:t>
      </w:r>
      <w:r w:rsidR="009F043B" w:rsidRPr="004E688A">
        <w:rPr>
          <w:rFonts w:asciiTheme="majorHAnsi" w:hAnsiTheme="majorHAnsi"/>
          <w:b w:val="0"/>
          <w:i w:val="0"/>
          <w:sz w:val="20"/>
          <w:szCs w:val="20"/>
          <w:lang w:val="es-ES"/>
        </w:rPr>
        <w:t xml:space="preserve">mediante el Decreto Zedillo de 1997, </w:t>
      </w:r>
      <w:r w:rsidR="00E6280D" w:rsidRPr="004E688A">
        <w:rPr>
          <w:rFonts w:asciiTheme="majorHAnsi" w:hAnsiTheme="majorHAnsi"/>
          <w:b w:val="0"/>
          <w:i w:val="0"/>
          <w:sz w:val="20"/>
          <w:szCs w:val="20"/>
          <w:lang w:val="es-ES"/>
        </w:rPr>
        <w:t>de parte de</w:t>
      </w:r>
      <w:r w:rsidR="009F043B" w:rsidRPr="004E688A">
        <w:rPr>
          <w:rFonts w:asciiTheme="majorHAnsi" w:hAnsiTheme="majorHAnsi"/>
          <w:b w:val="0"/>
          <w:i w:val="0"/>
          <w:sz w:val="20"/>
          <w:szCs w:val="20"/>
          <w:lang w:val="es-ES"/>
        </w:rPr>
        <w:t>l territorio tradicional de</w:t>
      </w:r>
      <w:r w:rsidR="00E6280D" w:rsidRPr="004E688A">
        <w:rPr>
          <w:rFonts w:asciiTheme="majorHAnsi" w:hAnsiTheme="majorHAnsi"/>
          <w:b w:val="0"/>
          <w:i w:val="0"/>
          <w:sz w:val="20"/>
          <w:szCs w:val="20"/>
          <w:lang w:val="es-ES"/>
        </w:rPr>
        <w:t>l Pueblo Yaqui</w:t>
      </w:r>
      <w:r w:rsidR="009F043B" w:rsidRPr="004E688A">
        <w:rPr>
          <w:rFonts w:asciiTheme="majorHAnsi" w:hAnsiTheme="majorHAnsi"/>
          <w:b w:val="0"/>
          <w:i w:val="0"/>
          <w:sz w:val="20"/>
          <w:szCs w:val="20"/>
          <w:lang w:val="es-ES"/>
        </w:rPr>
        <w:t xml:space="preserve"> previamente reconocido,</w:t>
      </w:r>
      <w:r w:rsidR="00E6280D" w:rsidRPr="004E688A">
        <w:rPr>
          <w:rFonts w:asciiTheme="majorHAnsi" w:hAnsiTheme="majorHAnsi"/>
          <w:b w:val="0"/>
          <w:i w:val="0"/>
          <w:sz w:val="20"/>
          <w:szCs w:val="20"/>
          <w:lang w:val="es-ES"/>
        </w:rPr>
        <w:t xml:space="preserve"> así como</w:t>
      </w:r>
      <w:r w:rsidR="009F043B" w:rsidRPr="004E688A">
        <w:rPr>
          <w:rFonts w:asciiTheme="majorHAnsi" w:hAnsiTheme="majorHAnsi"/>
          <w:b w:val="0"/>
          <w:i w:val="0"/>
          <w:sz w:val="20"/>
          <w:szCs w:val="20"/>
          <w:lang w:val="es-ES"/>
        </w:rPr>
        <w:t xml:space="preserve"> a</w:t>
      </w:r>
      <w:r w:rsidR="00E6280D" w:rsidRPr="004E688A">
        <w:rPr>
          <w:rFonts w:asciiTheme="majorHAnsi" w:hAnsiTheme="majorHAnsi"/>
          <w:b w:val="0"/>
          <w:i w:val="0"/>
          <w:sz w:val="20"/>
          <w:szCs w:val="20"/>
          <w:lang w:val="es-ES"/>
        </w:rPr>
        <w:t xml:space="preserve"> </w:t>
      </w:r>
      <w:r w:rsidR="009F043B" w:rsidRPr="004E688A">
        <w:rPr>
          <w:rFonts w:asciiTheme="majorHAnsi" w:hAnsiTheme="majorHAnsi"/>
          <w:b w:val="0"/>
          <w:i w:val="0"/>
          <w:sz w:val="20"/>
          <w:szCs w:val="20"/>
          <w:lang w:val="es-ES"/>
        </w:rPr>
        <w:t xml:space="preserve">las alegadas violaciones al debido proceso en el juicio de amparo iniciado contra dicho decreto. De ser probados, estos </w:t>
      </w:r>
      <w:r w:rsidR="00B7639E" w:rsidRPr="004E688A">
        <w:rPr>
          <w:rFonts w:asciiTheme="majorHAnsi" w:hAnsiTheme="majorHAnsi"/>
          <w:b w:val="0"/>
          <w:i w:val="0"/>
          <w:sz w:val="20"/>
          <w:szCs w:val="20"/>
          <w:lang w:val="es-ES"/>
        </w:rPr>
        <w:t xml:space="preserve">presuntos </w:t>
      </w:r>
      <w:r w:rsidR="009F043B" w:rsidRPr="004E688A">
        <w:rPr>
          <w:rFonts w:asciiTheme="majorHAnsi" w:hAnsiTheme="majorHAnsi"/>
          <w:b w:val="0"/>
          <w:i w:val="0"/>
          <w:sz w:val="20"/>
          <w:szCs w:val="20"/>
          <w:lang w:val="es-ES"/>
        </w:rPr>
        <w:t xml:space="preserve">hechos podrían </w:t>
      </w:r>
      <w:r w:rsidR="009F043B" w:rsidRPr="004E688A">
        <w:rPr>
          <w:rFonts w:asciiTheme="majorHAnsi" w:hAnsiTheme="majorHAnsi"/>
          <w:b w:val="0"/>
          <w:i w:val="0"/>
          <w:sz w:val="20"/>
          <w:szCs w:val="20"/>
          <w:lang w:val="es-ES_tradnl"/>
        </w:rPr>
        <w:t xml:space="preserve">caracterizar violaciones a los derechos reconocidos en los artículos </w:t>
      </w:r>
      <w:r w:rsidR="00765824" w:rsidRPr="004E688A">
        <w:rPr>
          <w:rFonts w:asciiTheme="majorHAnsi" w:hAnsiTheme="majorHAnsi"/>
          <w:b w:val="0"/>
          <w:i w:val="0"/>
          <w:sz w:val="20"/>
          <w:szCs w:val="20"/>
          <w:lang w:val="es-ES"/>
        </w:rPr>
        <w:t>8, 21</w:t>
      </w:r>
      <w:r w:rsidR="009F043B" w:rsidRPr="004E688A">
        <w:rPr>
          <w:rFonts w:asciiTheme="majorHAnsi" w:hAnsiTheme="majorHAnsi"/>
          <w:b w:val="0"/>
          <w:i w:val="0"/>
          <w:sz w:val="20"/>
          <w:szCs w:val="20"/>
          <w:lang w:val="es-ES"/>
        </w:rPr>
        <w:t xml:space="preserve"> y 25 </w:t>
      </w:r>
      <w:r w:rsidR="009F043B" w:rsidRPr="004E688A">
        <w:rPr>
          <w:rFonts w:asciiTheme="majorHAnsi" w:hAnsiTheme="majorHAnsi"/>
          <w:b w:val="0"/>
          <w:i w:val="0"/>
          <w:sz w:val="20"/>
          <w:szCs w:val="20"/>
          <w:lang w:val="es-ES_tradnl"/>
        </w:rPr>
        <w:t>de la Convención Americana, en relación con los artículos 1.1 y 2 del mismo tratado.</w:t>
      </w:r>
      <w:r w:rsidR="00DF649B" w:rsidRPr="004E688A">
        <w:rPr>
          <w:rFonts w:asciiTheme="majorHAnsi" w:hAnsiTheme="majorHAnsi"/>
          <w:b w:val="0"/>
          <w:i w:val="0"/>
          <w:sz w:val="20"/>
          <w:szCs w:val="20"/>
          <w:lang w:val="es-ES_tradnl"/>
        </w:rPr>
        <w:t xml:space="preserve"> </w:t>
      </w:r>
    </w:p>
    <w:p w:rsidR="00DF649B" w:rsidRPr="004E688A" w:rsidRDefault="00DF649B" w:rsidP="00DF649B">
      <w:pPr>
        <w:rPr>
          <w:lang w:val="es-ES_tradnl"/>
        </w:rPr>
      </w:pPr>
    </w:p>
    <w:p w:rsidR="00587393" w:rsidRPr="004E688A" w:rsidRDefault="00DF649B" w:rsidP="005C1DB0">
      <w:pPr>
        <w:pStyle w:val="Heading2"/>
        <w:keepNext w:val="0"/>
        <w:numPr>
          <w:ilvl w:val="0"/>
          <w:numId w:val="59"/>
        </w:numPr>
        <w:tabs>
          <w:tab w:val="clear" w:pos="1080"/>
          <w:tab w:val="num" w:pos="0"/>
        </w:tabs>
        <w:spacing w:before="0" w:after="0"/>
        <w:ind w:left="0" w:firstLine="720"/>
        <w:jc w:val="both"/>
        <w:rPr>
          <w:rFonts w:asciiTheme="majorHAnsi" w:hAnsiTheme="majorHAnsi"/>
          <w:sz w:val="20"/>
          <w:szCs w:val="20"/>
          <w:lang w:val="es-ES" w:eastAsia="es-PA"/>
        </w:rPr>
      </w:pPr>
      <w:r w:rsidRPr="004E688A">
        <w:rPr>
          <w:rFonts w:asciiTheme="majorHAnsi" w:hAnsiTheme="majorHAnsi"/>
          <w:b w:val="0"/>
          <w:i w:val="0"/>
          <w:sz w:val="20"/>
          <w:szCs w:val="20"/>
          <w:lang w:val="es-ES_tradnl"/>
        </w:rPr>
        <w:t xml:space="preserve">Por otra parte, </w:t>
      </w:r>
      <w:r w:rsidR="0005320F" w:rsidRPr="004E688A">
        <w:rPr>
          <w:rFonts w:asciiTheme="majorHAnsi" w:hAnsiTheme="majorHAnsi"/>
          <w:b w:val="0"/>
          <w:i w:val="0"/>
          <w:sz w:val="20"/>
          <w:szCs w:val="20"/>
          <w:lang w:val="es-ES_tradnl"/>
        </w:rPr>
        <w:t xml:space="preserve">la Comisión observa que los peticionarios plantean otra serie de alegatos más genéricos que pueden ser agrupados en tres categorías. En primer lugar, los peticionarios realizan reclamos respecto al </w:t>
      </w:r>
      <w:r w:rsidR="00587393" w:rsidRPr="004E688A">
        <w:rPr>
          <w:rFonts w:asciiTheme="majorHAnsi" w:hAnsiTheme="majorHAnsi"/>
          <w:b w:val="0"/>
          <w:i w:val="0"/>
          <w:sz w:val="20"/>
          <w:szCs w:val="20"/>
          <w:lang w:val="es-ES"/>
        </w:rPr>
        <w:t>reconocimiento parcial</w:t>
      </w:r>
      <w:r w:rsidR="0052096C" w:rsidRPr="004E688A">
        <w:rPr>
          <w:rFonts w:asciiTheme="majorHAnsi" w:hAnsiTheme="majorHAnsi"/>
          <w:b w:val="0"/>
          <w:i w:val="0"/>
          <w:sz w:val="20"/>
          <w:szCs w:val="20"/>
          <w:lang w:val="es-ES"/>
        </w:rPr>
        <w:t xml:space="preserve"> </w:t>
      </w:r>
      <w:r w:rsidR="00587393" w:rsidRPr="004E688A">
        <w:rPr>
          <w:rFonts w:asciiTheme="majorHAnsi" w:hAnsiTheme="majorHAnsi"/>
          <w:b w:val="0"/>
          <w:i w:val="0"/>
          <w:sz w:val="20"/>
          <w:szCs w:val="20"/>
          <w:lang w:val="es-ES"/>
        </w:rPr>
        <w:t>y falta de demarcación, delimitación y titulación de su territorio ancestral; la inexistencia de un marco legal adecuado para satisfacer los derechos de los pueblos indígenas; la ausencia de recursos efectivos para lograr el cumplimiento</w:t>
      </w:r>
      <w:r w:rsidR="00917B46" w:rsidRPr="004E688A">
        <w:rPr>
          <w:rFonts w:asciiTheme="majorHAnsi" w:hAnsiTheme="majorHAnsi"/>
          <w:b w:val="0"/>
          <w:i w:val="0"/>
          <w:sz w:val="20"/>
          <w:szCs w:val="20"/>
          <w:lang w:val="es-ES"/>
        </w:rPr>
        <w:t xml:space="preserve"> de</w:t>
      </w:r>
      <w:r w:rsidR="00587393" w:rsidRPr="004E688A">
        <w:rPr>
          <w:rFonts w:asciiTheme="majorHAnsi" w:hAnsiTheme="majorHAnsi"/>
          <w:b w:val="0"/>
          <w:i w:val="0"/>
          <w:sz w:val="20"/>
          <w:szCs w:val="20"/>
          <w:lang w:val="es-ES"/>
        </w:rPr>
        <w:t xml:space="preserve"> las obligaciones en materia de propiedad colectiva indígena; el despojo y falta de acceso a las aguas pertenecientes al territorio Yaqui; y </w:t>
      </w:r>
      <w:r w:rsidR="00587393" w:rsidRPr="004E688A">
        <w:rPr>
          <w:rFonts w:asciiTheme="majorHAnsi" w:hAnsiTheme="majorHAnsi"/>
          <w:b w:val="0"/>
          <w:i w:val="0"/>
          <w:sz w:val="20"/>
          <w:szCs w:val="20"/>
          <w:lang w:val="es-ES_tradnl"/>
        </w:rPr>
        <w:t xml:space="preserve">el alegado </w:t>
      </w:r>
      <w:r w:rsidR="00587393" w:rsidRPr="004E688A">
        <w:rPr>
          <w:rFonts w:asciiTheme="majorHAnsi" w:hAnsiTheme="majorHAnsi"/>
          <w:b w:val="0"/>
          <w:i w:val="0"/>
          <w:sz w:val="20"/>
          <w:szCs w:val="20"/>
          <w:lang w:val="es-ES"/>
        </w:rPr>
        <w:t>otorgamiento de concesiones y autorización para proyectos de infraestructura sin consulta</w:t>
      </w:r>
      <w:r w:rsidR="0005320F" w:rsidRPr="004E688A">
        <w:rPr>
          <w:rFonts w:asciiTheme="majorHAnsi" w:hAnsiTheme="majorHAnsi"/>
          <w:b w:val="0"/>
          <w:i w:val="0"/>
          <w:sz w:val="20"/>
          <w:szCs w:val="20"/>
          <w:lang w:val="es-ES"/>
        </w:rPr>
        <w:t xml:space="preserve"> previa. Estos hechos, de ser probados, podrían constituir </w:t>
      </w:r>
      <w:r w:rsidR="00587393" w:rsidRPr="004E688A">
        <w:rPr>
          <w:rFonts w:asciiTheme="majorHAnsi" w:hAnsiTheme="majorHAnsi"/>
          <w:b w:val="0"/>
          <w:i w:val="0"/>
          <w:sz w:val="20"/>
          <w:szCs w:val="20"/>
          <w:lang w:val="es-ES_tradnl"/>
        </w:rPr>
        <w:t xml:space="preserve">violaciones a los derechos reconocidos en los artículos </w:t>
      </w:r>
      <w:r w:rsidR="00587393" w:rsidRPr="004E688A">
        <w:rPr>
          <w:rFonts w:asciiTheme="majorHAnsi" w:hAnsiTheme="majorHAnsi"/>
          <w:b w:val="0"/>
          <w:i w:val="0"/>
          <w:sz w:val="20"/>
          <w:szCs w:val="20"/>
          <w:lang w:val="es-ES"/>
        </w:rPr>
        <w:t xml:space="preserve">8, 21, 24 y 25 </w:t>
      </w:r>
      <w:r w:rsidR="00587393" w:rsidRPr="004E688A">
        <w:rPr>
          <w:rFonts w:asciiTheme="majorHAnsi" w:hAnsiTheme="majorHAnsi"/>
          <w:b w:val="0"/>
          <w:i w:val="0"/>
          <w:sz w:val="20"/>
          <w:szCs w:val="20"/>
          <w:lang w:val="es-ES_tradnl"/>
        </w:rPr>
        <w:t>de la Convención Americana, en relación con los artículos 1.1 y 2</w:t>
      </w:r>
      <w:r w:rsidR="004875F5" w:rsidRPr="004E688A">
        <w:rPr>
          <w:rFonts w:asciiTheme="majorHAnsi" w:hAnsiTheme="majorHAnsi"/>
          <w:b w:val="0"/>
          <w:i w:val="0"/>
          <w:sz w:val="20"/>
          <w:szCs w:val="20"/>
          <w:lang w:val="es-ES_tradnl"/>
        </w:rPr>
        <w:t xml:space="preserve">, y </w:t>
      </w:r>
      <w:r w:rsidR="0005320F" w:rsidRPr="004E688A">
        <w:rPr>
          <w:rFonts w:asciiTheme="majorHAnsi" w:hAnsiTheme="majorHAnsi"/>
          <w:b w:val="0"/>
          <w:i w:val="0"/>
          <w:sz w:val="20"/>
          <w:szCs w:val="20"/>
          <w:lang w:val="es-ES_tradnl"/>
        </w:rPr>
        <w:t xml:space="preserve">a </w:t>
      </w:r>
      <w:r w:rsidR="004875F5" w:rsidRPr="004E688A">
        <w:rPr>
          <w:rFonts w:asciiTheme="majorHAnsi" w:hAnsiTheme="majorHAnsi"/>
          <w:b w:val="0"/>
          <w:i w:val="0"/>
          <w:sz w:val="20"/>
          <w:szCs w:val="20"/>
          <w:lang w:val="es-ES_tradnl"/>
        </w:rPr>
        <w:t>los artículos XVIII y XXII de la Declaración Americana</w:t>
      </w:r>
      <w:r w:rsidR="00D07828" w:rsidRPr="004E688A">
        <w:rPr>
          <w:rFonts w:asciiTheme="majorHAnsi" w:hAnsiTheme="majorHAnsi"/>
          <w:b w:val="0"/>
          <w:i w:val="0"/>
          <w:sz w:val="20"/>
          <w:szCs w:val="20"/>
          <w:lang w:val="es-ES_tradnl"/>
        </w:rPr>
        <w:t xml:space="preserve"> en aquellos hechos presuntamente ocurridos entre 1965 y la entrada en vigor de la Convención en México</w:t>
      </w:r>
      <w:r w:rsidR="004875F5" w:rsidRPr="004E688A">
        <w:rPr>
          <w:rFonts w:asciiTheme="majorHAnsi" w:hAnsiTheme="majorHAnsi"/>
          <w:b w:val="0"/>
          <w:i w:val="0"/>
          <w:sz w:val="20"/>
          <w:szCs w:val="20"/>
          <w:lang w:val="es-ES_tradnl"/>
        </w:rPr>
        <w:t>.</w:t>
      </w:r>
    </w:p>
    <w:p w:rsidR="00587393" w:rsidRPr="004E688A" w:rsidRDefault="00587393" w:rsidP="00587393">
      <w:pPr>
        <w:pStyle w:val="Heading2"/>
        <w:keepNext w:val="0"/>
        <w:spacing w:before="0" w:after="0"/>
        <w:ind w:left="720"/>
        <w:jc w:val="both"/>
        <w:rPr>
          <w:rFonts w:asciiTheme="majorHAnsi" w:hAnsiTheme="majorHAnsi"/>
          <w:b w:val="0"/>
          <w:i w:val="0"/>
          <w:sz w:val="20"/>
          <w:szCs w:val="20"/>
          <w:lang w:val="es-ES" w:eastAsia="es-PA"/>
        </w:rPr>
      </w:pPr>
    </w:p>
    <w:p w:rsidR="00F84B43" w:rsidRPr="004E688A" w:rsidRDefault="00587393" w:rsidP="00F84B43">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val="es-ES" w:eastAsia="es-PA"/>
        </w:rPr>
      </w:pPr>
      <w:r w:rsidRPr="004E688A">
        <w:rPr>
          <w:rFonts w:asciiTheme="majorHAnsi" w:hAnsiTheme="majorHAnsi"/>
          <w:b w:val="0"/>
          <w:i w:val="0"/>
          <w:sz w:val="20"/>
          <w:szCs w:val="20"/>
          <w:lang w:val="es-ES_tradnl"/>
        </w:rPr>
        <w:t>En segundo lugar,</w:t>
      </w:r>
      <w:r w:rsidR="00B7639E" w:rsidRPr="004E688A">
        <w:rPr>
          <w:rFonts w:asciiTheme="majorHAnsi" w:hAnsiTheme="majorHAnsi"/>
          <w:b w:val="0"/>
          <w:i w:val="0"/>
          <w:sz w:val="20"/>
          <w:szCs w:val="20"/>
          <w:lang w:val="es-ES_tradnl"/>
        </w:rPr>
        <w:t xml:space="preserve"> </w:t>
      </w:r>
      <w:r w:rsidRPr="004E688A">
        <w:rPr>
          <w:rFonts w:asciiTheme="majorHAnsi" w:hAnsiTheme="majorHAnsi"/>
          <w:b w:val="0"/>
          <w:i w:val="0"/>
          <w:sz w:val="20"/>
          <w:szCs w:val="20"/>
          <w:lang w:val="es-ES"/>
        </w:rPr>
        <w:t>el alegado tratamiento discriminatorio en la provisión de créditos, servicios públicos e infraestructura</w:t>
      </w:r>
      <w:r w:rsidR="00917B46" w:rsidRPr="004E688A">
        <w:rPr>
          <w:rFonts w:asciiTheme="majorHAnsi" w:hAnsiTheme="majorHAnsi"/>
          <w:b w:val="0"/>
          <w:i w:val="0"/>
          <w:sz w:val="20"/>
          <w:szCs w:val="20"/>
          <w:lang w:val="es-ES"/>
        </w:rPr>
        <w:t>; y la planificación, mantenimiento y desarrollo de los Distritos de Riego</w:t>
      </w:r>
      <w:r w:rsidRPr="004E688A">
        <w:rPr>
          <w:rFonts w:asciiTheme="majorHAnsi" w:hAnsiTheme="majorHAnsi"/>
          <w:b w:val="0"/>
          <w:i w:val="0"/>
          <w:sz w:val="20"/>
          <w:szCs w:val="20"/>
          <w:lang w:val="es-ES"/>
        </w:rPr>
        <w:t xml:space="preserve"> dentro del territorio Yaqui podría</w:t>
      </w:r>
      <w:r w:rsidR="0052096C" w:rsidRPr="004E688A">
        <w:rPr>
          <w:rFonts w:asciiTheme="majorHAnsi" w:hAnsiTheme="majorHAnsi"/>
          <w:b w:val="0"/>
          <w:i w:val="0"/>
          <w:sz w:val="20"/>
          <w:szCs w:val="20"/>
          <w:lang w:val="es-ES"/>
        </w:rPr>
        <w:t>n</w:t>
      </w:r>
      <w:r w:rsidRPr="004E688A">
        <w:rPr>
          <w:rFonts w:asciiTheme="majorHAnsi" w:hAnsiTheme="majorHAnsi"/>
          <w:b w:val="0"/>
          <w:i w:val="0"/>
          <w:sz w:val="20"/>
          <w:szCs w:val="20"/>
          <w:lang w:val="es-ES"/>
        </w:rPr>
        <w:t xml:space="preserve"> caracterizar violaci</w:t>
      </w:r>
      <w:r w:rsidR="00CD49BF" w:rsidRPr="004E688A">
        <w:rPr>
          <w:rFonts w:asciiTheme="majorHAnsi" w:hAnsiTheme="majorHAnsi"/>
          <w:b w:val="0"/>
          <w:i w:val="0"/>
          <w:sz w:val="20"/>
          <w:szCs w:val="20"/>
          <w:lang w:val="es-ES"/>
        </w:rPr>
        <w:t>ones</w:t>
      </w:r>
      <w:r w:rsidRPr="004E688A">
        <w:rPr>
          <w:rFonts w:asciiTheme="majorHAnsi" w:hAnsiTheme="majorHAnsi"/>
          <w:b w:val="0"/>
          <w:i w:val="0"/>
          <w:sz w:val="20"/>
          <w:szCs w:val="20"/>
          <w:lang w:val="es-ES"/>
        </w:rPr>
        <w:t xml:space="preserve"> a los derechos reconocidos en el artículo </w:t>
      </w:r>
      <w:r w:rsidR="0052096C" w:rsidRPr="004E688A">
        <w:rPr>
          <w:rFonts w:asciiTheme="majorHAnsi" w:hAnsiTheme="majorHAnsi"/>
          <w:b w:val="0"/>
          <w:i w:val="0"/>
          <w:sz w:val="20"/>
          <w:szCs w:val="20"/>
          <w:lang w:val="es-ES"/>
        </w:rPr>
        <w:t>24</w:t>
      </w:r>
      <w:r w:rsidRPr="004E688A">
        <w:rPr>
          <w:rFonts w:asciiTheme="majorHAnsi" w:hAnsiTheme="majorHAnsi"/>
          <w:b w:val="0"/>
          <w:i w:val="0"/>
          <w:sz w:val="20"/>
          <w:szCs w:val="20"/>
          <w:lang w:val="es-ES"/>
        </w:rPr>
        <w:t xml:space="preserve"> de la Convención, en relación con el artículo 1.1</w:t>
      </w:r>
      <w:r w:rsidR="0052096C" w:rsidRPr="004E688A">
        <w:rPr>
          <w:rFonts w:asciiTheme="majorHAnsi" w:hAnsiTheme="majorHAnsi"/>
          <w:b w:val="0"/>
          <w:i w:val="0"/>
          <w:sz w:val="20"/>
          <w:szCs w:val="20"/>
          <w:lang w:val="es-ES"/>
        </w:rPr>
        <w:t xml:space="preserve"> del mismo instrumento</w:t>
      </w:r>
      <w:r w:rsidR="004875F5" w:rsidRPr="004E688A">
        <w:rPr>
          <w:rFonts w:asciiTheme="majorHAnsi" w:hAnsiTheme="majorHAnsi"/>
          <w:b w:val="0"/>
          <w:i w:val="0"/>
          <w:sz w:val="20"/>
          <w:szCs w:val="20"/>
          <w:lang w:val="es-ES"/>
        </w:rPr>
        <w:t xml:space="preserve"> y el artículo II de la Declaración Americana</w:t>
      </w:r>
      <w:r w:rsidR="00E70881" w:rsidRPr="004E688A">
        <w:rPr>
          <w:rFonts w:asciiTheme="majorHAnsi" w:hAnsiTheme="majorHAnsi"/>
          <w:b w:val="0"/>
          <w:i w:val="0"/>
          <w:sz w:val="20"/>
          <w:szCs w:val="20"/>
          <w:lang w:val="es-ES"/>
        </w:rPr>
        <w:t>; mientras que la supuesta división del territorio Yaqui en cinco Municipios de población mayoritariamente no Yaqui podría caracterizar violaciones a los derechos reconocidos en el artículo 23 de la Convención Americana en relación con el artículo 1.1 del mismo instrumento</w:t>
      </w:r>
      <w:r w:rsidR="00CD49BF" w:rsidRPr="004E688A">
        <w:rPr>
          <w:rFonts w:asciiTheme="majorHAnsi" w:hAnsiTheme="majorHAnsi"/>
          <w:b w:val="0"/>
          <w:i w:val="0"/>
          <w:sz w:val="20"/>
          <w:szCs w:val="20"/>
          <w:lang w:val="es-ES"/>
        </w:rPr>
        <w:t xml:space="preserve"> y el artículo XX de la Declaración Americana</w:t>
      </w:r>
      <w:r w:rsidR="00E70881" w:rsidRPr="004E688A">
        <w:rPr>
          <w:rFonts w:asciiTheme="majorHAnsi" w:hAnsiTheme="majorHAnsi"/>
          <w:b w:val="0"/>
          <w:i w:val="0"/>
          <w:sz w:val="20"/>
          <w:szCs w:val="20"/>
          <w:lang w:val="es-ES"/>
        </w:rPr>
        <w:t xml:space="preserve">. </w:t>
      </w:r>
    </w:p>
    <w:p w:rsidR="00F84B43" w:rsidRPr="004E688A" w:rsidRDefault="00F84B43" w:rsidP="00F84B43">
      <w:pPr>
        <w:pStyle w:val="Heading2"/>
        <w:keepNext w:val="0"/>
        <w:spacing w:before="0" w:after="0"/>
        <w:ind w:left="720"/>
        <w:jc w:val="both"/>
        <w:rPr>
          <w:rFonts w:asciiTheme="majorHAnsi" w:hAnsiTheme="majorHAnsi"/>
          <w:b w:val="0"/>
          <w:i w:val="0"/>
          <w:sz w:val="20"/>
          <w:szCs w:val="20"/>
          <w:lang w:val="es-ES" w:eastAsia="es-PA"/>
        </w:rPr>
      </w:pPr>
    </w:p>
    <w:p w:rsidR="00FC7216" w:rsidRDefault="00587393" w:rsidP="00FC7216">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val="es-ES_tradnl"/>
        </w:rPr>
      </w:pPr>
      <w:r w:rsidRPr="005D5B36">
        <w:rPr>
          <w:rFonts w:asciiTheme="majorHAnsi" w:hAnsiTheme="majorHAnsi"/>
          <w:b w:val="0"/>
          <w:i w:val="0"/>
          <w:sz w:val="20"/>
          <w:szCs w:val="20"/>
          <w:lang w:val="es-ES"/>
        </w:rPr>
        <w:t xml:space="preserve">En </w:t>
      </w:r>
      <w:r w:rsidR="004A0AFB" w:rsidRPr="005D5B36">
        <w:rPr>
          <w:rFonts w:asciiTheme="majorHAnsi" w:hAnsiTheme="majorHAnsi"/>
          <w:b w:val="0"/>
          <w:i w:val="0"/>
          <w:sz w:val="20"/>
          <w:szCs w:val="20"/>
          <w:lang w:val="es-ES"/>
        </w:rPr>
        <w:t>tercer</w:t>
      </w:r>
      <w:r w:rsidRPr="005D5B36">
        <w:rPr>
          <w:rFonts w:asciiTheme="majorHAnsi" w:hAnsiTheme="majorHAnsi"/>
          <w:b w:val="0"/>
          <w:i w:val="0"/>
          <w:sz w:val="20"/>
          <w:szCs w:val="20"/>
          <w:lang w:val="es-ES"/>
        </w:rPr>
        <w:t xml:space="preserve"> lugar, la </w:t>
      </w:r>
      <w:r w:rsidRPr="005D5B36">
        <w:rPr>
          <w:rFonts w:asciiTheme="majorHAnsi" w:hAnsiTheme="majorHAnsi"/>
          <w:b w:val="0"/>
          <w:i w:val="0"/>
          <w:sz w:val="20"/>
          <w:szCs w:val="20"/>
          <w:lang w:val="es-ES_tradnl"/>
        </w:rPr>
        <w:t xml:space="preserve">CIDH considera que los alegatos sobre las </w:t>
      </w:r>
      <w:r w:rsidRPr="005D5B36">
        <w:rPr>
          <w:rFonts w:asciiTheme="majorHAnsi" w:hAnsiTheme="majorHAnsi"/>
          <w:b w:val="0"/>
          <w:i w:val="0"/>
          <w:sz w:val="20"/>
          <w:szCs w:val="20"/>
          <w:lang w:val="es-ES" w:eastAsia="es-PA"/>
        </w:rPr>
        <w:t xml:space="preserve">supuestas muertes y/o </w:t>
      </w:r>
      <w:r w:rsidR="0052096C" w:rsidRPr="005D5B36">
        <w:rPr>
          <w:rFonts w:asciiTheme="majorHAnsi" w:hAnsiTheme="majorHAnsi"/>
          <w:b w:val="0"/>
          <w:i w:val="0"/>
          <w:sz w:val="20"/>
          <w:szCs w:val="20"/>
          <w:lang w:val="es-ES" w:eastAsia="es-PA"/>
        </w:rPr>
        <w:t xml:space="preserve">graves </w:t>
      </w:r>
      <w:r w:rsidRPr="005D5B36">
        <w:rPr>
          <w:rFonts w:asciiTheme="majorHAnsi" w:hAnsiTheme="majorHAnsi"/>
          <w:b w:val="0"/>
          <w:i w:val="0"/>
          <w:sz w:val="20"/>
          <w:szCs w:val="20"/>
          <w:lang w:val="es-ES" w:eastAsia="es-PA"/>
        </w:rPr>
        <w:t>afectaciones a la salud de las presuntas </w:t>
      </w:r>
      <w:r w:rsidRPr="005D5B36">
        <w:rPr>
          <w:rFonts w:asciiTheme="majorHAnsi" w:hAnsiTheme="majorHAnsi"/>
          <w:b w:val="0"/>
          <w:i w:val="0"/>
          <w:sz w:val="20"/>
          <w:szCs w:val="20"/>
          <w:lang w:val="es-ES_tradnl" w:eastAsia="es-PA"/>
        </w:rPr>
        <w:t>víctimas</w:t>
      </w:r>
      <w:r w:rsidRPr="005D5B36">
        <w:rPr>
          <w:rFonts w:asciiTheme="majorHAnsi" w:hAnsiTheme="majorHAnsi"/>
          <w:b w:val="0"/>
          <w:i w:val="0"/>
          <w:sz w:val="20"/>
          <w:szCs w:val="20"/>
          <w:lang w:val="es-ES" w:eastAsia="es-PA"/>
        </w:rPr>
        <w:t> como consecuencia de acciones y omisiones estatales frente a la contaminación ambiental</w:t>
      </w:r>
      <w:r w:rsidRPr="005D5B36">
        <w:rPr>
          <w:rFonts w:asciiTheme="majorHAnsi" w:hAnsiTheme="majorHAnsi"/>
          <w:b w:val="0"/>
          <w:i w:val="0"/>
          <w:sz w:val="20"/>
          <w:szCs w:val="20"/>
          <w:lang w:val="es-ES_tradnl"/>
        </w:rPr>
        <w:t xml:space="preserve">, </w:t>
      </w:r>
      <w:r w:rsidR="0052096C" w:rsidRPr="005D5B36">
        <w:rPr>
          <w:rFonts w:asciiTheme="majorHAnsi" w:hAnsiTheme="majorHAnsi"/>
          <w:b w:val="0"/>
          <w:i w:val="0"/>
          <w:sz w:val="20"/>
          <w:szCs w:val="20"/>
          <w:lang w:val="es-ES_tradnl"/>
        </w:rPr>
        <w:t xml:space="preserve">en </w:t>
      </w:r>
      <w:r w:rsidRPr="005D5B36">
        <w:rPr>
          <w:rFonts w:asciiTheme="majorHAnsi" w:hAnsiTheme="majorHAnsi"/>
          <w:b w:val="0"/>
          <w:i w:val="0"/>
          <w:sz w:val="20"/>
          <w:szCs w:val="20"/>
          <w:lang w:val="es-ES_tradnl"/>
        </w:rPr>
        <w:t>particular de niños y niñas</w:t>
      </w:r>
      <w:r w:rsidR="00CD49BF" w:rsidRPr="005D5B36">
        <w:rPr>
          <w:rFonts w:asciiTheme="majorHAnsi" w:hAnsiTheme="majorHAnsi"/>
          <w:b w:val="0"/>
          <w:i w:val="0"/>
          <w:sz w:val="20"/>
          <w:szCs w:val="20"/>
          <w:lang w:val="es-ES_tradnl"/>
        </w:rPr>
        <w:t>,</w:t>
      </w:r>
      <w:r w:rsidRPr="005D5B36">
        <w:rPr>
          <w:rFonts w:asciiTheme="majorHAnsi" w:hAnsiTheme="majorHAnsi"/>
          <w:b w:val="0"/>
          <w:i w:val="0"/>
          <w:sz w:val="20"/>
          <w:szCs w:val="20"/>
          <w:lang w:val="es-ES_tradnl"/>
        </w:rPr>
        <w:t xml:space="preserve"> p</w:t>
      </w:r>
      <w:r w:rsidR="0052096C" w:rsidRPr="005D5B36">
        <w:rPr>
          <w:rFonts w:asciiTheme="majorHAnsi" w:hAnsiTheme="majorHAnsi"/>
          <w:b w:val="0"/>
          <w:i w:val="0"/>
          <w:sz w:val="20"/>
          <w:szCs w:val="20"/>
          <w:lang w:val="es-ES_tradnl"/>
        </w:rPr>
        <w:t xml:space="preserve">odrían </w:t>
      </w:r>
      <w:r w:rsidRPr="005D5B36">
        <w:rPr>
          <w:rFonts w:asciiTheme="majorHAnsi" w:hAnsiTheme="majorHAnsi"/>
          <w:b w:val="0"/>
          <w:i w:val="0"/>
          <w:sz w:val="20"/>
          <w:szCs w:val="20"/>
          <w:lang w:val="es-ES_tradnl"/>
        </w:rPr>
        <w:t xml:space="preserve">caracterizar </w:t>
      </w:r>
      <w:r w:rsidR="0052096C" w:rsidRPr="005D5B36">
        <w:rPr>
          <w:rFonts w:asciiTheme="majorHAnsi" w:hAnsiTheme="majorHAnsi"/>
          <w:b w:val="0"/>
          <w:i w:val="0"/>
          <w:sz w:val="20"/>
          <w:szCs w:val="20"/>
          <w:lang w:val="es-ES_tradnl"/>
        </w:rPr>
        <w:t>violaci</w:t>
      </w:r>
      <w:r w:rsidR="00CD49BF" w:rsidRPr="005D5B36">
        <w:rPr>
          <w:rFonts w:asciiTheme="majorHAnsi" w:hAnsiTheme="majorHAnsi"/>
          <w:b w:val="0"/>
          <w:i w:val="0"/>
          <w:sz w:val="20"/>
          <w:szCs w:val="20"/>
          <w:lang w:val="es-ES_tradnl"/>
        </w:rPr>
        <w:t>ones</w:t>
      </w:r>
      <w:r w:rsidR="0052096C" w:rsidRPr="005D5B36">
        <w:rPr>
          <w:rFonts w:asciiTheme="majorHAnsi" w:hAnsiTheme="majorHAnsi"/>
          <w:b w:val="0"/>
          <w:i w:val="0"/>
          <w:sz w:val="20"/>
          <w:szCs w:val="20"/>
          <w:lang w:val="es-ES_tradnl"/>
        </w:rPr>
        <w:t xml:space="preserve"> a los derechos </w:t>
      </w:r>
      <w:r w:rsidR="00CD49BF" w:rsidRPr="005D5B36">
        <w:rPr>
          <w:rFonts w:asciiTheme="majorHAnsi" w:hAnsiTheme="majorHAnsi"/>
          <w:b w:val="0"/>
          <w:i w:val="0"/>
          <w:sz w:val="20"/>
          <w:szCs w:val="20"/>
          <w:lang w:val="es-ES_tradnl"/>
        </w:rPr>
        <w:t>reconocidos</w:t>
      </w:r>
      <w:r w:rsidR="0052096C" w:rsidRPr="005D5B36">
        <w:rPr>
          <w:rFonts w:asciiTheme="majorHAnsi" w:hAnsiTheme="majorHAnsi"/>
          <w:b w:val="0"/>
          <w:i w:val="0"/>
          <w:sz w:val="20"/>
          <w:szCs w:val="20"/>
          <w:lang w:val="es-ES_tradnl"/>
        </w:rPr>
        <w:t xml:space="preserve"> en </w:t>
      </w:r>
      <w:r w:rsidRPr="005D5B36">
        <w:rPr>
          <w:rFonts w:asciiTheme="majorHAnsi" w:hAnsiTheme="majorHAnsi"/>
          <w:b w:val="0"/>
          <w:i w:val="0"/>
          <w:sz w:val="20"/>
          <w:szCs w:val="20"/>
          <w:lang w:val="es-ES_tradnl"/>
        </w:rPr>
        <w:t>los artículos 4</w:t>
      </w:r>
      <w:r w:rsidR="0052096C" w:rsidRPr="005D5B36">
        <w:rPr>
          <w:rFonts w:asciiTheme="majorHAnsi" w:hAnsiTheme="majorHAnsi"/>
          <w:b w:val="0"/>
          <w:i w:val="0"/>
          <w:sz w:val="20"/>
          <w:szCs w:val="20"/>
          <w:lang w:val="es-ES_tradnl"/>
        </w:rPr>
        <w:t xml:space="preserve">, </w:t>
      </w:r>
      <w:r w:rsidRPr="005D5B36">
        <w:rPr>
          <w:rFonts w:asciiTheme="majorHAnsi" w:hAnsiTheme="majorHAnsi"/>
          <w:b w:val="0"/>
          <w:i w:val="0"/>
          <w:sz w:val="20"/>
          <w:szCs w:val="20"/>
          <w:lang w:val="es-ES_tradnl"/>
        </w:rPr>
        <w:t>5</w:t>
      </w:r>
      <w:r w:rsidR="0052096C" w:rsidRPr="005D5B36">
        <w:rPr>
          <w:rFonts w:asciiTheme="majorHAnsi" w:hAnsiTheme="majorHAnsi"/>
          <w:b w:val="0"/>
          <w:i w:val="0"/>
          <w:sz w:val="20"/>
          <w:szCs w:val="20"/>
          <w:lang w:val="es-ES_tradnl"/>
        </w:rPr>
        <w:t xml:space="preserve"> y 19</w:t>
      </w:r>
      <w:r w:rsidRPr="005D5B36">
        <w:rPr>
          <w:rFonts w:asciiTheme="majorHAnsi" w:hAnsiTheme="majorHAnsi"/>
          <w:b w:val="0"/>
          <w:i w:val="0"/>
          <w:sz w:val="20"/>
          <w:szCs w:val="20"/>
          <w:lang w:val="es-ES_tradnl"/>
        </w:rPr>
        <w:t xml:space="preserve"> de la Convención</w:t>
      </w:r>
      <w:r w:rsidR="0052096C" w:rsidRPr="005D5B36">
        <w:rPr>
          <w:rFonts w:asciiTheme="majorHAnsi" w:hAnsiTheme="majorHAnsi"/>
          <w:b w:val="0"/>
          <w:i w:val="0"/>
          <w:sz w:val="20"/>
          <w:szCs w:val="20"/>
          <w:lang w:val="es-ES_tradnl"/>
        </w:rPr>
        <w:t xml:space="preserve"> Americana en relación con el artículo 1.1 del mismo instrumento</w:t>
      </w:r>
      <w:r w:rsidR="004875F5" w:rsidRPr="005D5B36">
        <w:rPr>
          <w:rFonts w:asciiTheme="majorHAnsi" w:hAnsiTheme="majorHAnsi"/>
          <w:b w:val="0"/>
          <w:i w:val="0"/>
          <w:sz w:val="20"/>
          <w:szCs w:val="20"/>
          <w:lang w:val="es-ES_tradnl"/>
        </w:rPr>
        <w:t>, y los artículos I, VII y XI de la Declaración Americana</w:t>
      </w:r>
      <w:r w:rsidR="0052096C" w:rsidRPr="005D5B36">
        <w:rPr>
          <w:rFonts w:asciiTheme="majorHAnsi" w:hAnsiTheme="majorHAnsi"/>
          <w:b w:val="0"/>
          <w:i w:val="0"/>
          <w:sz w:val="20"/>
          <w:szCs w:val="20"/>
          <w:lang w:val="es-ES_tradnl"/>
        </w:rPr>
        <w:t>.</w:t>
      </w:r>
    </w:p>
    <w:p w:rsidR="00FC7216" w:rsidRDefault="00FC7216" w:rsidP="00FC7216">
      <w:pPr>
        <w:pStyle w:val="Heading2"/>
        <w:keepNext w:val="0"/>
        <w:spacing w:before="0" w:after="0"/>
        <w:ind w:left="720"/>
        <w:jc w:val="both"/>
        <w:rPr>
          <w:rFonts w:asciiTheme="majorHAnsi" w:hAnsiTheme="majorHAnsi"/>
          <w:b w:val="0"/>
          <w:i w:val="0"/>
          <w:sz w:val="20"/>
          <w:szCs w:val="20"/>
          <w:lang w:val="es-ES_tradnl"/>
        </w:rPr>
      </w:pPr>
    </w:p>
    <w:p w:rsidR="00587393" w:rsidRPr="00F4589C" w:rsidRDefault="005E607F" w:rsidP="00FC7216">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val="es-ES_tradnl"/>
        </w:rPr>
      </w:pPr>
      <w:r w:rsidRPr="00F4589C">
        <w:rPr>
          <w:rFonts w:asciiTheme="majorHAnsi" w:hAnsiTheme="majorHAnsi"/>
          <w:b w:val="0"/>
          <w:i w:val="0"/>
          <w:sz w:val="20"/>
          <w:szCs w:val="20"/>
          <w:lang w:val="es-ES_tradnl"/>
        </w:rPr>
        <w:t>En cuarto lugar, corresponde indicar que l</w:t>
      </w:r>
      <w:r w:rsidR="005D5B36" w:rsidRPr="00F4589C">
        <w:rPr>
          <w:rFonts w:asciiTheme="majorHAnsi" w:hAnsiTheme="majorHAnsi"/>
          <w:b w:val="0"/>
          <w:i w:val="0"/>
          <w:sz w:val="20"/>
          <w:szCs w:val="20"/>
          <w:lang w:val="es-ES_tradnl"/>
        </w:rPr>
        <w:t>a CIDH considera importante analizar en la etapa de fondo</w:t>
      </w:r>
      <w:r w:rsidRPr="00F4589C">
        <w:rPr>
          <w:rFonts w:asciiTheme="majorHAnsi" w:hAnsiTheme="majorHAnsi"/>
          <w:b w:val="0"/>
          <w:i w:val="0"/>
          <w:sz w:val="20"/>
          <w:szCs w:val="20"/>
          <w:lang w:val="es-ES_tradnl"/>
        </w:rPr>
        <w:t>,</w:t>
      </w:r>
      <w:r w:rsidR="005D5B36" w:rsidRPr="00F4589C">
        <w:rPr>
          <w:rFonts w:asciiTheme="majorHAnsi" w:hAnsiTheme="majorHAnsi"/>
          <w:b w:val="0"/>
          <w:i w:val="0"/>
          <w:sz w:val="20"/>
          <w:szCs w:val="20"/>
          <w:lang w:val="es-ES_tradnl"/>
        </w:rPr>
        <w:t xml:space="preserve"> a la luz de</w:t>
      </w:r>
      <w:r w:rsidRPr="00F4589C">
        <w:rPr>
          <w:rFonts w:asciiTheme="majorHAnsi" w:hAnsiTheme="majorHAnsi"/>
          <w:b w:val="0"/>
          <w:i w:val="0"/>
          <w:sz w:val="20"/>
          <w:szCs w:val="20"/>
          <w:lang w:val="es-ES_tradnl"/>
        </w:rPr>
        <w:t xml:space="preserve"> la normativa del artículo 26 de la Convención Americana</w:t>
      </w:r>
      <w:r w:rsidR="005D5B36" w:rsidRPr="00F4589C">
        <w:rPr>
          <w:rFonts w:asciiTheme="majorHAnsi" w:hAnsiTheme="majorHAnsi"/>
          <w:b w:val="0"/>
          <w:i w:val="0"/>
          <w:sz w:val="20"/>
          <w:szCs w:val="20"/>
          <w:lang w:val="es-ES_tradnl"/>
        </w:rPr>
        <w:t>,</w:t>
      </w:r>
      <w:r w:rsidRPr="00F4589C">
        <w:rPr>
          <w:rFonts w:asciiTheme="majorHAnsi" w:hAnsiTheme="majorHAnsi"/>
          <w:b w:val="0"/>
          <w:i w:val="0"/>
          <w:sz w:val="20"/>
          <w:szCs w:val="20"/>
          <w:lang w:val="es-ES_tradnl"/>
        </w:rPr>
        <w:t xml:space="preserve"> los alegatos de los peticionarios referidos al</w:t>
      </w:r>
      <w:r w:rsidR="005D5B36" w:rsidRPr="00F4589C">
        <w:rPr>
          <w:rFonts w:asciiTheme="majorHAnsi" w:hAnsiTheme="majorHAnsi"/>
          <w:b w:val="0"/>
          <w:i w:val="0"/>
          <w:sz w:val="20"/>
          <w:szCs w:val="20"/>
          <w:lang w:val="es-ES_tradnl"/>
        </w:rPr>
        <w:t xml:space="preserve"> impacto en el derecho a la salud de los miembros del pueblo Yaqui que pudieran haber generado las alegadas vulneraciones al acceso al agua libre de contaminación, la situación de pobreza que los afecta y el supuesto empleo generalizado de agro</w:t>
      </w:r>
      <w:r w:rsidRPr="00F4589C">
        <w:rPr>
          <w:rFonts w:asciiTheme="majorHAnsi" w:hAnsiTheme="majorHAnsi"/>
          <w:b w:val="0"/>
          <w:i w:val="0"/>
          <w:sz w:val="20"/>
          <w:szCs w:val="20"/>
          <w:lang w:val="es-ES_tradnl"/>
        </w:rPr>
        <w:t>-</w:t>
      </w:r>
      <w:r w:rsidR="005D5B36" w:rsidRPr="00F4589C">
        <w:rPr>
          <w:rFonts w:asciiTheme="majorHAnsi" w:hAnsiTheme="majorHAnsi"/>
          <w:b w:val="0"/>
          <w:i w:val="0"/>
          <w:sz w:val="20"/>
          <w:szCs w:val="20"/>
          <w:lang w:val="es-ES_tradnl"/>
        </w:rPr>
        <w:t>tóxicos o químicos en zonas circundantes a los territorios del pueblo</w:t>
      </w:r>
      <w:r w:rsidRPr="00F4589C">
        <w:rPr>
          <w:rFonts w:asciiTheme="majorHAnsi" w:hAnsiTheme="majorHAnsi"/>
          <w:b w:val="0"/>
          <w:i w:val="0"/>
          <w:sz w:val="20"/>
          <w:szCs w:val="20"/>
          <w:lang w:val="es-ES_tradnl"/>
        </w:rPr>
        <w:t xml:space="preserve">, </w:t>
      </w:r>
      <w:r w:rsidR="005D5B36" w:rsidRPr="00F4589C">
        <w:rPr>
          <w:rFonts w:asciiTheme="majorHAnsi" w:hAnsiTheme="majorHAnsi"/>
          <w:b w:val="0"/>
          <w:i w:val="0"/>
          <w:sz w:val="20"/>
          <w:szCs w:val="20"/>
          <w:lang w:val="es-ES_tradnl"/>
        </w:rPr>
        <w:t xml:space="preserve">en zonas adyacentes a sus cultivos y al agua para riego, lo que en general habría contaminado su medioambiente natural y los recursos naturales para su subsistencia. Lo anterior en </w:t>
      </w:r>
      <w:r w:rsidR="00FC7216" w:rsidRPr="00F4589C">
        <w:rPr>
          <w:rFonts w:asciiTheme="majorHAnsi" w:hAnsiTheme="majorHAnsi"/>
          <w:b w:val="0"/>
          <w:i w:val="0"/>
          <w:sz w:val="20"/>
          <w:szCs w:val="20"/>
          <w:lang w:val="es-ES_tradnl"/>
        </w:rPr>
        <w:t xml:space="preserve">consideración de la especial </w:t>
      </w:r>
      <w:r w:rsidR="005D5B36" w:rsidRPr="00F4589C">
        <w:rPr>
          <w:rFonts w:asciiTheme="majorHAnsi" w:hAnsiTheme="majorHAnsi"/>
          <w:b w:val="0"/>
          <w:i w:val="0"/>
          <w:sz w:val="20"/>
          <w:szCs w:val="20"/>
          <w:lang w:val="es-ES_tradnl"/>
        </w:rPr>
        <w:t>situación de niños, niñas y adolescentes; como de las mujeres, las personas adultas y las personas con discapacidad.</w:t>
      </w:r>
    </w:p>
    <w:p w:rsidR="00FC7216" w:rsidRPr="00FC7216" w:rsidRDefault="00FC7216" w:rsidP="00FC7216">
      <w:pPr>
        <w:rPr>
          <w:lang w:val="es-ES_tradnl"/>
        </w:rPr>
      </w:pPr>
    </w:p>
    <w:p w:rsidR="00B076BA" w:rsidRPr="004E688A" w:rsidRDefault="00B076BA"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Finalmente, la Comisión considera que los peticionarios no han presentado elementos </w:t>
      </w:r>
      <w:r w:rsidR="005E574F" w:rsidRPr="004E688A">
        <w:rPr>
          <w:rFonts w:asciiTheme="majorHAnsi" w:hAnsiTheme="majorHAnsi"/>
          <w:sz w:val="20"/>
          <w:szCs w:val="20"/>
          <w:lang w:val="es-ES"/>
        </w:rPr>
        <w:t xml:space="preserve">que permitan establecer </w:t>
      </w:r>
      <w:r w:rsidRPr="004E688A">
        <w:rPr>
          <w:rFonts w:asciiTheme="majorHAnsi" w:hAnsiTheme="majorHAnsi"/>
          <w:i/>
          <w:sz w:val="20"/>
          <w:szCs w:val="20"/>
          <w:lang w:val="es-ES"/>
        </w:rPr>
        <w:t>prima facie</w:t>
      </w:r>
      <w:r w:rsidRPr="004E688A">
        <w:rPr>
          <w:rFonts w:asciiTheme="majorHAnsi" w:hAnsiTheme="majorHAnsi"/>
          <w:sz w:val="20"/>
          <w:szCs w:val="20"/>
          <w:lang w:val="es-ES"/>
        </w:rPr>
        <w:t xml:space="preserve"> una potencial violación </w:t>
      </w:r>
      <w:r w:rsidR="005E574F" w:rsidRPr="004E688A">
        <w:rPr>
          <w:rFonts w:asciiTheme="majorHAnsi" w:hAnsiTheme="majorHAnsi"/>
          <w:sz w:val="20"/>
          <w:szCs w:val="20"/>
          <w:lang w:val="es-ES"/>
        </w:rPr>
        <w:t xml:space="preserve">de </w:t>
      </w:r>
      <w:r w:rsidR="009237AC" w:rsidRPr="004E688A">
        <w:rPr>
          <w:rFonts w:asciiTheme="majorHAnsi" w:hAnsiTheme="majorHAnsi"/>
          <w:sz w:val="20"/>
          <w:szCs w:val="20"/>
          <w:lang w:val="es-ES"/>
        </w:rPr>
        <w:t>los</w:t>
      </w:r>
      <w:r w:rsidRPr="004E688A">
        <w:rPr>
          <w:rFonts w:asciiTheme="majorHAnsi" w:hAnsiTheme="majorHAnsi"/>
          <w:sz w:val="20"/>
          <w:szCs w:val="20"/>
          <w:lang w:val="es-ES"/>
        </w:rPr>
        <w:t xml:space="preserve"> artículo</w:t>
      </w:r>
      <w:r w:rsidR="009237AC" w:rsidRPr="004E688A">
        <w:rPr>
          <w:rFonts w:asciiTheme="majorHAnsi" w:hAnsiTheme="majorHAnsi"/>
          <w:sz w:val="20"/>
          <w:szCs w:val="20"/>
          <w:lang w:val="es-ES"/>
        </w:rPr>
        <w:t>s</w:t>
      </w:r>
      <w:r w:rsidRPr="004E688A">
        <w:rPr>
          <w:rFonts w:asciiTheme="majorHAnsi" w:hAnsiTheme="majorHAnsi"/>
          <w:sz w:val="20"/>
          <w:szCs w:val="20"/>
          <w:lang w:val="es-ES"/>
        </w:rPr>
        <w:t xml:space="preserve"> 7</w:t>
      </w:r>
      <w:r w:rsidR="005D5B36">
        <w:rPr>
          <w:rFonts w:asciiTheme="majorHAnsi" w:hAnsiTheme="majorHAnsi"/>
          <w:sz w:val="20"/>
          <w:szCs w:val="20"/>
          <w:lang w:val="es-ES"/>
        </w:rPr>
        <w:t xml:space="preserve"> y</w:t>
      </w:r>
      <w:r w:rsidR="009237AC" w:rsidRPr="004E688A">
        <w:rPr>
          <w:rFonts w:asciiTheme="majorHAnsi" w:hAnsiTheme="majorHAnsi"/>
          <w:sz w:val="20"/>
          <w:szCs w:val="20"/>
          <w:lang w:val="es-ES"/>
        </w:rPr>
        <w:t xml:space="preserve"> 16 </w:t>
      </w:r>
      <w:r w:rsidR="00C24E60" w:rsidRPr="004E688A">
        <w:rPr>
          <w:rFonts w:asciiTheme="majorHAnsi" w:hAnsiTheme="majorHAnsi"/>
          <w:sz w:val="20"/>
          <w:szCs w:val="20"/>
          <w:lang w:val="es-ES"/>
        </w:rPr>
        <w:t xml:space="preserve"> de la Convención Americana o los artículos III, VI, VIII, IX, XIII, XIV y XVII de la Declaración Americana. </w:t>
      </w:r>
    </w:p>
    <w:p w:rsidR="00B076BA" w:rsidRPr="004E688A" w:rsidRDefault="00B076BA" w:rsidP="00B076BA">
      <w:pPr>
        <w:rPr>
          <w:rFonts w:asciiTheme="majorHAnsi" w:hAnsiTheme="majorHAnsi" w:cs="Arial"/>
          <w:sz w:val="20"/>
          <w:szCs w:val="20"/>
          <w:lang w:val="es-ES"/>
        </w:rPr>
      </w:pPr>
    </w:p>
    <w:p w:rsidR="00B076BA" w:rsidRPr="004E688A" w:rsidRDefault="00B076BA"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lang w:val="es-ES"/>
        </w:rPr>
      </w:pPr>
      <w:r w:rsidRPr="004E688A">
        <w:rPr>
          <w:rFonts w:asciiTheme="majorHAnsi" w:hAnsiTheme="majorHAnsi" w:cs="Arial"/>
          <w:b/>
          <w:sz w:val="20"/>
          <w:szCs w:val="20"/>
          <w:lang w:val="es-ES"/>
        </w:rPr>
        <w:t>CONCLUSIÓN</w:t>
      </w:r>
    </w:p>
    <w:p w:rsidR="00B076BA" w:rsidRPr="004E688A" w:rsidRDefault="00B076BA" w:rsidP="00B076BA">
      <w:pPr>
        <w:rPr>
          <w:rFonts w:asciiTheme="majorHAnsi" w:hAnsiTheme="majorHAnsi"/>
          <w:sz w:val="20"/>
          <w:szCs w:val="20"/>
          <w:lang w:val="es-ES"/>
        </w:rPr>
      </w:pPr>
    </w:p>
    <w:p w:rsidR="000771E7" w:rsidRPr="004E688A" w:rsidRDefault="005E574F" w:rsidP="000771E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Con fundamento en las consideraciones de hecho y de derecho expuestas, y sin prejuzgar sobre el fondo de la cuestión, la CIDH concluye que el presente caso satisface l</w:t>
      </w:r>
      <w:r w:rsidR="004F6612" w:rsidRPr="004E688A">
        <w:rPr>
          <w:rFonts w:asciiTheme="majorHAnsi" w:hAnsiTheme="majorHAnsi"/>
          <w:sz w:val="20"/>
          <w:szCs w:val="20"/>
          <w:lang w:val="es-ES"/>
        </w:rPr>
        <w:t>os requisitos de admisibilidad</w:t>
      </w:r>
      <w:r w:rsidRPr="004E688A">
        <w:rPr>
          <w:rFonts w:asciiTheme="majorHAnsi" w:hAnsiTheme="majorHAnsi"/>
          <w:sz w:val="20"/>
          <w:szCs w:val="20"/>
          <w:lang w:val="es-ES"/>
        </w:rPr>
        <w:t xml:space="preserve"> enunciados en </w:t>
      </w:r>
      <w:r w:rsidR="00B076BA" w:rsidRPr="004E688A">
        <w:rPr>
          <w:rFonts w:asciiTheme="majorHAnsi" w:hAnsiTheme="majorHAnsi"/>
          <w:sz w:val="20"/>
          <w:szCs w:val="20"/>
          <w:lang w:val="es-ES"/>
        </w:rPr>
        <w:t xml:space="preserve">los artículos 46 y 47 de la Convención, </w:t>
      </w:r>
      <w:r w:rsidR="000771E7" w:rsidRPr="004E688A">
        <w:rPr>
          <w:rFonts w:asciiTheme="majorHAnsi" w:hAnsiTheme="majorHAnsi"/>
          <w:sz w:val="20"/>
          <w:szCs w:val="20"/>
          <w:lang w:val="es-ES"/>
        </w:rPr>
        <w:t xml:space="preserve"> y en consecuencia, </w:t>
      </w:r>
    </w:p>
    <w:p w:rsidR="00B076BA" w:rsidRPr="004E688A" w:rsidRDefault="00B076BA" w:rsidP="00B076BA">
      <w:pPr>
        <w:pStyle w:val="ListParagraph"/>
        <w:rPr>
          <w:rFonts w:asciiTheme="majorHAnsi" w:hAnsiTheme="majorHAnsi"/>
          <w:b/>
          <w:bCs/>
          <w:color w:val="auto"/>
          <w:sz w:val="20"/>
          <w:szCs w:val="20"/>
          <w:lang w:val="es-ES"/>
        </w:rPr>
      </w:pPr>
    </w:p>
    <w:p w:rsidR="003A03F3" w:rsidRDefault="00B076BA" w:rsidP="003A03F3">
      <w:pPr>
        <w:tabs>
          <w:tab w:val="left" w:pos="0"/>
        </w:tabs>
        <w:ind w:left="720"/>
        <w:jc w:val="center"/>
        <w:rPr>
          <w:rFonts w:asciiTheme="majorHAnsi" w:hAnsiTheme="majorHAnsi"/>
          <w:sz w:val="20"/>
          <w:szCs w:val="20"/>
          <w:lang w:val="es-ES"/>
        </w:rPr>
      </w:pPr>
      <w:r w:rsidRPr="004E688A">
        <w:rPr>
          <w:rFonts w:asciiTheme="majorHAnsi" w:hAnsiTheme="majorHAnsi"/>
          <w:b/>
          <w:bCs/>
          <w:sz w:val="20"/>
          <w:szCs w:val="20"/>
          <w:lang w:val="es-ES"/>
        </w:rPr>
        <w:t>LA COMISIÓN INTERAMERICANA DE DERECHOS HUMANOS,</w:t>
      </w:r>
    </w:p>
    <w:p w:rsidR="00B076BA" w:rsidRPr="00D56CEC" w:rsidRDefault="00B076BA" w:rsidP="003A03F3">
      <w:pPr>
        <w:tabs>
          <w:tab w:val="left" w:pos="0"/>
        </w:tabs>
        <w:jc w:val="both"/>
        <w:rPr>
          <w:rFonts w:asciiTheme="majorHAnsi" w:hAnsiTheme="majorHAnsi"/>
          <w:sz w:val="20"/>
          <w:szCs w:val="20"/>
          <w:lang w:val="es-ES"/>
        </w:rPr>
      </w:pPr>
      <w:r w:rsidRPr="004E688A">
        <w:rPr>
          <w:rFonts w:asciiTheme="majorHAnsi" w:hAnsiTheme="majorHAnsi"/>
          <w:b/>
          <w:bCs/>
          <w:sz w:val="20"/>
          <w:szCs w:val="20"/>
          <w:lang w:val="es-ES"/>
        </w:rPr>
        <w:t>DECIDE:</w:t>
      </w:r>
    </w:p>
    <w:p w:rsidR="00B55290" w:rsidRPr="004E688A" w:rsidRDefault="00B55290" w:rsidP="00B076BA">
      <w:pPr>
        <w:jc w:val="both"/>
        <w:rPr>
          <w:rFonts w:asciiTheme="majorHAnsi" w:hAnsiTheme="majorHAnsi"/>
          <w:sz w:val="20"/>
          <w:szCs w:val="20"/>
          <w:lang w:val="es-ES"/>
        </w:rPr>
      </w:pPr>
    </w:p>
    <w:p w:rsidR="00B076BA" w:rsidRPr="004E688A" w:rsidRDefault="00B076BA" w:rsidP="00266A6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 xml:space="preserve">Declarar admisible la presente petición en cuanto se refiere a presuntas violaciones de los derechos reconocidos en los </w:t>
      </w:r>
      <w:r w:rsidR="00C24E60" w:rsidRPr="004E688A">
        <w:rPr>
          <w:rFonts w:asciiTheme="majorHAnsi" w:hAnsiTheme="majorHAnsi"/>
          <w:sz w:val="20"/>
          <w:szCs w:val="20"/>
          <w:lang w:val="es-ES"/>
        </w:rPr>
        <w:t>artículos 4, 5, 8, 19, 21, 23, 24</w:t>
      </w:r>
      <w:r w:rsidR="005D5B36">
        <w:rPr>
          <w:rFonts w:asciiTheme="majorHAnsi" w:hAnsiTheme="majorHAnsi"/>
          <w:sz w:val="20"/>
          <w:szCs w:val="20"/>
          <w:lang w:val="es-ES"/>
        </w:rPr>
        <w:t xml:space="preserve">, </w:t>
      </w:r>
      <w:r w:rsidR="005D5B36" w:rsidRPr="004E688A">
        <w:rPr>
          <w:rFonts w:asciiTheme="majorHAnsi" w:hAnsiTheme="majorHAnsi"/>
          <w:sz w:val="20"/>
          <w:szCs w:val="20"/>
          <w:lang w:val="es-ES"/>
        </w:rPr>
        <w:t>25</w:t>
      </w:r>
      <w:r w:rsidR="005D5B36">
        <w:rPr>
          <w:rFonts w:asciiTheme="majorHAnsi" w:hAnsiTheme="majorHAnsi"/>
          <w:sz w:val="20"/>
          <w:szCs w:val="20"/>
          <w:lang w:val="es-ES"/>
        </w:rPr>
        <w:t xml:space="preserve"> y 26 </w:t>
      </w:r>
      <w:r w:rsidR="00C24E60" w:rsidRPr="004E688A">
        <w:rPr>
          <w:rFonts w:asciiTheme="majorHAnsi" w:hAnsiTheme="majorHAnsi"/>
          <w:sz w:val="20"/>
          <w:szCs w:val="20"/>
          <w:lang w:val="es-ES"/>
        </w:rPr>
        <w:t>de la Convención Americana, en relación con los artículos 1.1 y 2 del mismo instrumento, y los artículos I, II, VII, XI, XVIII</w:t>
      </w:r>
      <w:r w:rsidR="005937B7" w:rsidRPr="004E688A">
        <w:rPr>
          <w:rFonts w:asciiTheme="majorHAnsi" w:hAnsiTheme="majorHAnsi"/>
          <w:sz w:val="20"/>
          <w:szCs w:val="20"/>
          <w:lang w:val="es-ES"/>
        </w:rPr>
        <w:t>, XX</w:t>
      </w:r>
      <w:r w:rsidR="00C24E60" w:rsidRPr="004E688A">
        <w:rPr>
          <w:rFonts w:asciiTheme="majorHAnsi" w:hAnsiTheme="majorHAnsi"/>
          <w:sz w:val="20"/>
          <w:szCs w:val="20"/>
          <w:lang w:val="es-ES"/>
        </w:rPr>
        <w:t xml:space="preserve"> y XXIII de la Declaración Americana, en perjuicio de las presuntas víctimas. </w:t>
      </w:r>
    </w:p>
    <w:p w:rsidR="00B076BA" w:rsidRPr="004E688A" w:rsidRDefault="00B076BA" w:rsidP="00B076BA">
      <w:pPr>
        <w:ind w:left="720"/>
        <w:jc w:val="both"/>
        <w:rPr>
          <w:rFonts w:asciiTheme="majorHAnsi" w:hAnsiTheme="majorHAnsi"/>
          <w:sz w:val="20"/>
          <w:szCs w:val="20"/>
          <w:lang w:val="es-ES"/>
        </w:rPr>
      </w:pPr>
    </w:p>
    <w:p w:rsidR="00B076BA" w:rsidRPr="004E688A" w:rsidRDefault="00B076BA" w:rsidP="00266A6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Declarar inadmisible la presente petición en cuanto se refiere a presuntas violaciones de</w:t>
      </w:r>
      <w:r w:rsidR="009237AC" w:rsidRPr="004E688A">
        <w:rPr>
          <w:rFonts w:asciiTheme="majorHAnsi" w:hAnsiTheme="majorHAnsi"/>
          <w:sz w:val="20"/>
          <w:szCs w:val="20"/>
          <w:lang w:val="es-ES"/>
        </w:rPr>
        <w:t xml:space="preserve"> los artículos </w:t>
      </w:r>
      <w:r w:rsidRPr="004E688A">
        <w:rPr>
          <w:rFonts w:asciiTheme="majorHAnsi" w:hAnsiTheme="majorHAnsi"/>
          <w:sz w:val="20"/>
          <w:szCs w:val="20"/>
          <w:lang w:val="es-ES"/>
        </w:rPr>
        <w:t>7</w:t>
      </w:r>
      <w:r w:rsidR="005D5B36">
        <w:rPr>
          <w:rFonts w:asciiTheme="majorHAnsi" w:hAnsiTheme="majorHAnsi"/>
          <w:sz w:val="20"/>
          <w:szCs w:val="20"/>
          <w:lang w:val="es-ES"/>
        </w:rPr>
        <w:t xml:space="preserve"> y</w:t>
      </w:r>
      <w:r w:rsidR="009237AC" w:rsidRPr="004E688A">
        <w:rPr>
          <w:rFonts w:asciiTheme="majorHAnsi" w:hAnsiTheme="majorHAnsi"/>
          <w:sz w:val="20"/>
          <w:szCs w:val="20"/>
          <w:lang w:val="es-ES"/>
        </w:rPr>
        <w:t xml:space="preserve"> 16 </w:t>
      </w:r>
      <w:r w:rsidRPr="004E688A">
        <w:rPr>
          <w:rFonts w:asciiTheme="majorHAnsi" w:hAnsiTheme="majorHAnsi"/>
          <w:sz w:val="20"/>
          <w:szCs w:val="20"/>
          <w:lang w:val="es-ES"/>
        </w:rPr>
        <w:t>de la Convención Americana</w:t>
      </w:r>
      <w:r w:rsidR="00C24E60" w:rsidRPr="004E688A">
        <w:rPr>
          <w:rFonts w:asciiTheme="majorHAnsi" w:hAnsiTheme="majorHAnsi"/>
          <w:sz w:val="20"/>
          <w:szCs w:val="20"/>
          <w:lang w:val="es-ES"/>
        </w:rPr>
        <w:t xml:space="preserve"> </w:t>
      </w:r>
      <w:r w:rsidR="00917B46" w:rsidRPr="004E688A">
        <w:rPr>
          <w:rFonts w:asciiTheme="majorHAnsi" w:hAnsiTheme="majorHAnsi"/>
          <w:sz w:val="20"/>
          <w:szCs w:val="20"/>
          <w:lang w:val="es-ES"/>
        </w:rPr>
        <w:t>y</w:t>
      </w:r>
      <w:r w:rsidR="00C24E60" w:rsidRPr="004E688A">
        <w:rPr>
          <w:rFonts w:asciiTheme="majorHAnsi" w:hAnsiTheme="majorHAnsi"/>
          <w:sz w:val="20"/>
          <w:szCs w:val="20"/>
          <w:lang w:val="es-ES"/>
        </w:rPr>
        <w:t xml:space="preserve"> los artículos III, VI, VIII, IX, XIII, XIV</w:t>
      </w:r>
      <w:r w:rsidR="00DE0706" w:rsidRPr="004E688A">
        <w:rPr>
          <w:rFonts w:asciiTheme="majorHAnsi" w:hAnsiTheme="majorHAnsi"/>
          <w:sz w:val="20"/>
          <w:szCs w:val="20"/>
          <w:lang w:val="es-ES"/>
        </w:rPr>
        <w:t xml:space="preserve"> </w:t>
      </w:r>
      <w:r w:rsidR="00C24E60" w:rsidRPr="004E688A">
        <w:rPr>
          <w:rFonts w:asciiTheme="majorHAnsi" w:hAnsiTheme="majorHAnsi"/>
          <w:sz w:val="20"/>
          <w:szCs w:val="20"/>
          <w:lang w:val="es-ES"/>
        </w:rPr>
        <w:t xml:space="preserve">y XVII de la Declaración Americana. </w:t>
      </w:r>
    </w:p>
    <w:p w:rsidR="00B076BA" w:rsidRPr="004E688A" w:rsidRDefault="00B076BA" w:rsidP="00B076BA">
      <w:pPr>
        <w:jc w:val="both"/>
        <w:rPr>
          <w:rFonts w:asciiTheme="majorHAnsi" w:hAnsiTheme="majorHAnsi"/>
          <w:sz w:val="20"/>
          <w:szCs w:val="20"/>
          <w:lang w:val="es-ES"/>
        </w:rPr>
      </w:pPr>
    </w:p>
    <w:p w:rsidR="00B076BA" w:rsidRPr="004E688A" w:rsidRDefault="00B076BA" w:rsidP="00266A6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Notificar esta decisión a las partes.</w:t>
      </w:r>
    </w:p>
    <w:p w:rsidR="00B076BA" w:rsidRPr="004E688A" w:rsidRDefault="00B076BA" w:rsidP="00B076BA">
      <w:pPr>
        <w:jc w:val="both"/>
        <w:rPr>
          <w:rFonts w:asciiTheme="majorHAnsi" w:hAnsiTheme="majorHAnsi"/>
          <w:sz w:val="20"/>
          <w:szCs w:val="20"/>
          <w:lang w:val="es-ES"/>
        </w:rPr>
      </w:pPr>
    </w:p>
    <w:p w:rsidR="00B076BA" w:rsidRPr="004E688A" w:rsidRDefault="00B076BA" w:rsidP="00266A6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lang w:val="es-ES"/>
        </w:rPr>
      </w:pPr>
      <w:r w:rsidRPr="004E688A">
        <w:rPr>
          <w:rFonts w:asciiTheme="majorHAnsi" w:hAnsiTheme="majorHAnsi"/>
          <w:sz w:val="20"/>
          <w:szCs w:val="20"/>
          <w:lang w:val="es-ES"/>
        </w:rPr>
        <w:t>Publicar esta decisión e incluirla en su Informe Anual a la Asamblea General de la OEA.</w:t>
      </w:r>
    </w:p>
    <w:p w:rsidR="00FB110C" w:rsidRPr="00FB110C" w:rsidRDefault="00FB110C" w:rsidP="00FB11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AR"/>
        </w:rPr>
      </w:pPr>
    </w:p>
    <w:p w:rsidR="00FB110C" w:rsidRDefault="00FB110C" w:rsidP="00FB110C">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28</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009861EA">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w:t>
      </w:r>
      <w:r w:rsidR="00B03A72">
        <w:rPr>
          <w:rFonts w:ascii="Cambria" w:hAnsi="Cambria" w:cs="Arial"/>
          <w:noProof/>
          <w:spacing w:val="-2"/>
          <w:sz w:val="20"/>
          <w:szCs w:val="20"/>
          <w:lang w:val="es-CL"/>
        </w:rPr>
        <w:t>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R</w:t>
      </w:r>
      <w:r w:rsidR="00B03A72">
        <w:rPr>
          <w:rFonts w:ascii="Cambria" w:hAnsi="Cambria" w:cs="Arial"/>
          <w:noProof/>
          <w:spacing w:val="-2"/>
          <w:sz w:val="20"/>
          <w:szCs w:val="20"/>
          <w:lang w:val="es-CL"/>
        </w:rPr>
        <w:t>osa María Ortiz y</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Tracy Robinson </w:t>
      </w:r>
      <w:r w:rsidRPr="00804A84">
        <w:rPr>
          <w:rFonts w:ascii="Cambria" w:hAnsi="Cambria" w:cs="Arial"/>
          <w:noProof/>
          <w:spacing w:val="-2"/>
          <w:sz w:val="20"/>
          <w:szCs w:val="20"/>
          <w:lang w:val="es-CL"/>
        </w:rPr>
        <w:t>Miembros de la Comisión.</w:t>
      </w:r>
    </w:p>
    <w:p w:rsidR="00D56CEC" w:rsidRPr="00D56CEC" w:rsidRDefault="00D56CEC" w:rsidP="00432C27">
      <w:pPr>
        <w:jc w:val="both"/>
        <w:rPr>
          <w:rFonts w:asciiTheme="majorHAnsi" w:hAnsiTheme="majorHAnsi"/>
          <w:sz w:val="20"/>
          <w:szCs w:val="20"/>
          <w:lang w:val="es-CL"/>
        </w:rPr>
      </w:pPr>
      <w:bookmarkStart w:id="1" w:name="_GoBack"/>
      <w:bookmarkEnd w:id="1"/>
    </w:p>
    <w:sectPr w:rsidR="00D56CEC" w:rsidRPr="00D56CE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28" w:rsidRDefault="009B3528">
      <w:r>
        <w:separator/>
      </w:r>
    </w:p>
  </w:endnote>
  <w:endnote w:type="continuationSeparator" w:id="0">
    <w:p w:rsidR="009B3528" w:rsidRDefault="009B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D58C4" w:rsidRPr="00934A2C" w:rsidRDefault="005E607F">
        <w:pPr>
          <w:pStyle w:val="Footer"/>
          <w:jc w:val="center"/>
          <w:rPr>
            <w:sz w:val="16"/>
            <w:szCs w:val="22"/>
          </w:rPr>
        </w:pPr>
        <w:r w:rsidRPr="00934A2C">
          <w:rPr>
            <w:sz w:val="16"/>
            <w:szCs w:val="22"/>
          </w:rPr>
          <w:fldChar w:fldCharType="begin"/>
        </w:r>
        <w:r w:rsidR="00DD58C4" w:rsidRPr="00934A2C">
          <w:rPr>
            <w:sz w:val="16"/>
            <w:szCs w:val="22"/>
          </w:rPr>
          <w:instrText xml:space="preserve"> PAGE   \* MERGEFORMAT </w:instrText>
        </w:r>
        <w:r w:rsidRPr="00934A2C">
          <w:rPr>
            <w:sz w:val="16"/>
            <w:szCs w:val="22"/>
          </w:rPr>
          <w:fldChar w:fldCharType="separate"/>
        </w:r>
        <w:r w:rsidR="003A03F3">
          <w:rPr>
            <w:noProof/>
            <w:sz w:val="16"/>
            <w:szCs w:val="22"/>
          </w:rPr>
          <w:t>14</w:t>
        </w:r>
        <w:r w:rsidRPr="00934A2C">
          <w:rPr>
            <w:noProof/>
            <w:sz w:val="16"/>
            <w:szCs w:val="22"/>
          </w:rPr>
          <w:fldChar w:fldCharType="end"/>
        </w:r>
      </w:p>
    </w:sdtContent>
  </w:sdt>
  <w:p w:rsidR="00DD58C4" w:rsidRDefault="00DD5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C4" w:rsidRPr="00934A2C" w:rsidRDefault="00DD58C4">
    <w:pPr>
      <w:pStyle w:val="Footer"/>
      <w:jc w:val="center"/>
      <w:rPr>
        <w:sz w:val="16"/>
        <w:szCs w:val="22"/>
      </w:rPr>
    </w:pPr>
  </w:p>
  <w:p w:rsidR="00DD58C4" w:rsidRDefault="00DD5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28" w:rsidRPr="000F35ED" w:rsidRDefault="009B352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B3528" w:rsidRPr="000F35ED" w:rsidRDefault="009B3528" w:rsidP="000F35ED">
      <w:pPr>
        <w:rPr>
          <w:rFonts w:asciiTheme="majorHAnsi" w:hAnsiTheme="majorHAnsi"/>
          <w:sz w:val="16"/>
          <w:szCs w:val="16"/>
        </w:rPr>
      </w:pPr>
      <w:r w:rsidRPr="000F35ED">
        <w:rPr>
          <w:rFonts w:asciiTheme="majorHAnsi" w:hAnsiTheme="majorHAnsi"/>
          <w:sz w:val="16"/>
          <w:szCs w:val="16"/>
        </w:rPr>
        <w:separator/>
      </w:r>
    </w:p>
    <w:p w:rsidR="009B3528" w:rsidRPr="000F35ED" w:rsidRDefault="009B352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B3528" w:rsidRPr="000F35ED" w:rsidRDefault="009B352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14676" w:rsidRPr="005A2B1E" w:rsidRDefault="00E14676" w:rsidP="00486773">
      <w:pPr>
        <w:pStyle w:val="FootnoteText"/>
        <w:spacing w:before="120"/>
        <w:ind w:firstLine="720"/>
        <w:jc w:val="both"/>
        <w:rPr>
          <w:rFonts w:asciiTheme="majorHAnsi" w:hAnsiTheme="majorHAnsi"/>
          <w:sz w:val="16"/>
          <w:szCs w:val="16"/>
          <w:lang w:val="es-PA"/>
        </w:rPr>
      </w:pPr>
      <w:r w:rsidRPr="005A2B1E">
        <w:rPr>
          <w:rStyle w:val="FootnoteReference"/>
          <w:rFonts w:asciiTheme="majorHAnsi" w:hAnsiTheme="majorHAnsi"/>
          <w:sz w:val="16"/>
          <w:szCs w:val="16"/>
        </w:rPr>
        <w:footnoteRef/>
      </w:r>
      <w:r w:rsidRPr="005A2B1E">
        <w:rPr>
          <w:rFonts w:asciiTheme="majorHAnsi" w:hAnsiTheme="majorHAnsi"/>
          <w:sz w:val="16"/>
          <w:szCs w:val="16"/>
          <w:lang w:val="es-PA"/>
        </w:rPr>
        <w:t xml:space="preserve"> </w:t>
      </w:r>
      <w:r w:rsidRPr="005A2B1E">
        <w:rPr>
          <w:rFonts w:asciiTheme="majorHAnsi" w:hAnsiTheme="majorHAnsi"/>
          <w:sz w:val="16"/>
          <w:szCs w:val="16"/>
          <w:lang w:val="es-ES_tradnl"/>
        </w:rPr>
        <w:t>Conforme a lo dispuesto en el artículo 17(2) del Reglamento de la Comisión, el Comisionado José de J</w:t>
      </w:r>
      <w:r w:rsidR="00E2468C" w:rsidRPr="005A2B1E">
        <w:rPr>
          <w:rFonts w:asciiTheme="majorHAnsi" w:hAnsiTheme="majorHAnsi"/>
          <w:sz w:val="16"/>
          <w:szCs w:val="16"/>
          <w:lang w:val="es-ES_tradnl"/>
        </w:rPr>
        <w:t>esús Orozco, de nacionalidad mex</w:t>
      </w:r>
      <w:r w:rsidRPr="005A2B1E">
        <w:rPr>
          <w:rFonts w:asciiTheme="majorHAnsi" w:hAnsiTheme="majorHAnsi"/>
          <w:sz w:val="16"/>
          <w:szCs w:val="16"/>
          <w:lang w:val="es-ES_tradnl"/>
        </w:rPr>
        <w:t>icana, no participó del proceso de deliberación y aprobación del presente informe.</w:t>
      </w:r>
    </w:p>
  </w:footnote>
  <w:footnote w:id="3">
    <w:p w:rsidR="00A75471" w:rsidRPr="005A2B1E" w:rsidRDefault="00A75471" w:rsidP="00486773">
      <w:pPr>
        <w:pStyle w:val="FootnoteText"/>
        <w:spacing w:before="120"/>
        <w:ind w:firstLine="720"/>
        <w:jc w:val="both"/>
        <w:rPr>
          <w:rFonts w:asciiTheme="majorHAnsi" w:hAnsiTheme="majorHAnsi"/>
          <w:sz w:val="16"/>
          <w:szCs w:val="16"/>
          <w:lang w:val="es-PA"/>
        </w:rPr>
      </w:pPr>
      <w:r w:rsidRPr="005A2B1E">
        <w:rPr>
          <w:rStyle w:val="FootnoteReference"/>
          <w:rFonts w:asciiTheme="majorHAnsi" w:hAnsiTheme="majorHAnsi"/>
          <w:sz w:val="16"/>
          <w:szCs w:val="16"/>
        </w:rPr>
        <w:footnoteRef/>
      </w:r>
      <w:r w:rsidRPr="005A2B1E">
        <w:rPr>
          <w:rFonts w:asciiTheme="majorHAnsi" w:hAnsiTheme="majorHAnsi"/>
          <w:sz w:val="16"/>
          <w:szCs w:val="16"/>
          <w:lang w:val="es-ES_tradnl"/>
        </w:rPr>
        <w:t xml:space="preserve"> </w:t>
      </w:r>
      <w:r w:rsidRPr="005A2B1E">
        <w:rPr>
          <w:rFonts w:asciiTheme="majorHAnsi" w:hAnsiTheme="majorHAnsi"/>
          <w:sz w:val="16"/>
          <w:szCs w:val="16"/>
          <w:lang w:val="es-ES"/>
        </w:rPr>
        <w:t xml:space="preserve">Mediante esta comunicación, las presuntas víctimas designaron al Prof. James Hopkins como su representante ante la CIDH. </w:t>
      </w:r>
    </w:p>
  </w:footnote>
  <w:footnote w:id="4">
    <w:p w:rsidR="00F83E05" w:rsidRPr="005A2B1E" w:rsidRDefault="00F83E05" w:rsidP="00486773">
      <w:pPr>
        <w:pStyle w:val="FootnoteText"/>
        <w:spacing w:before="120"/>
        <w:ind w:firstLine="720"/>
        <w:jc w:val="both"/>
        <w:rPr>
          <w:rFonts w:asciiTheme="majorHAnsi" w:hAnsiTheme="majorHAnsi"/>
          <w:sz w:val="16"/>
          <w:szCs w:val="16"/>
          <w:lang w:val="es-PA"/>
        </w:rPr>
      </w:pPr>
      <w:r w:rsidRPr="005A2B1E">
        <w:rPr>
          <w:rStyle w:val="FootnoteReference"/>
          <w:rFonts w:asciiTheme="majorHAnsi" w:hAnsiTheme="majorHAnsi"/>
          <w:sz w:val="16"/>
          <w:szCs w:val="16"/>
        </w:rPr>
        <w:footnoteRef/>
      </w:r>
      <w:r w:rsidRPr="005A2B1E">
        <w:rPr>
          <w:rFonts w:asciiTheme="majorHAnsi" w:hAnsiTheme="majorHAnsi"/>
          <w:sz w:val="16"/>
          <w:szCs w:val="16"/>
          <w:lang w:val="es-PA"/>
        </w:rPr>
        <w:t xml:space="preserve"> </w:t>
      </w:r>
      <w:r w:rsidR="00162D4F" w:rsidRPr="005A2B1E">
        <w:rPr>
          <w:rFonts w:asciiTheme="majorHAnsi" w:hAnsiTheme="majorHAnsi"/>
          <w:sz w:val="16"/>
          <w:szCs w:val="16"/>
          <w:lang w:val="es-PA"/>
        </w:rPr>
        <w:t>Los peticionarios indican que c</w:t>
      </w:r>
      <w:r w:rsidRPr="005A2B1E">
        <w:rPr>
          <w:rFonts w:asciiTheme="majorHAnsi" w:hAnsiTheme="majorHAnsi"/>
          <w:sz w:val="16"/>
          <w:szCs w:val="16"/>
          <w:lang w:val="es-ES"/>
        </w:rPr>
        <w:t>ada Pueblo Yaqui elige a su Gobernador por el plazo de un año.</w:t>
      </w:r>
    </w:p>
  </w:footnote>
  <w:footnote w:id="5">
    <w:p w:rsidR="00697CD5" w:rsidRPr="005A2B1E" w:rsidRDefault="00697CD5" w:rsidP="00486773">
      <w:pPr>
        <w:spacing w:before="120"/>
        <w:ind w:firstLine="720"/>
        <w:jc w:val="both"/>
        <w:rPr>
          <w:rFonts w:asciiTheme="majorHAnsi" w:hAnsiTheme="majorHAnsi"/>
          <w:sz w:val="16"/>
          <w:szCs w:val="16"/>
          <w:lang w:val="es-PA"/>
        </w:rPr>
      </w:pPr>
      <w:r w:rsidRPr="005A2B1E">
        <w:rPr>
          <w:rStyle w:val="FootnoteReference"/>
          <w:rFonts w:asciiTheme="majorHAnsi" w:hAnsiTheme="majorHAnsi"/>
          <w:sz w:val="16"/>
          <w:szCs w:val="16"/>
        </w:rPr>
        <w:footnoteRef/>
      </w:r>
      <w:r w:rsidRPr="005A2B1E">
        <w:rPr>
          <w:rFonts w:asciiTheme="majorHAnsi" w:hAnsiTheme="majorHAnsi"/>
          <w:sz w:val="16"/>
          <w:szCs w:val="16"/>
          <w:lang w:val="es-PA"/>
        </w:rPr>
        <w:t xml:space="preserve"> De la información aportada se desprende que también se habría iniciado el proceso de amparo 669/1998 ante el Juzgado Séptimo de Distrito de Ciudad Obregón, Sonora. Asimismo, se indica que “los quejosos en el Amparo indirecto 801/2009 carecen de interés jurídico y de representatividad respecto de los intereses que legítimamente representan las Autoridades tradicionales. Como representantes de las Autoridades Tradicionales sostenemos que los quejosos no tienen jurisdicción respecto de los fondos que su institución administra bajo el nombre de la Tribu Yaqui. Adicionalmente, las Autoridades Tradicionales nunca han aceptado el finiquito de sus derechos territoriales afectados por la expropiación de 1997.” Nota dirigida por James Hopkins a la Lic. Maribel Concepción Méndez de Lara, Dir. General y Delegada Fiduciaria Especial, Fideicomiso Fondo Nacional de Fomento Ejidal (FIFONAFE) de 17 de Mayo de 2010.</w:t>
      </w:r>
    </w:p>
  </w:footnote>
  <w:footnote w:id="6">
    <w:p w:rsidR="005465B2" w:rsidRPr="005A2B1E" w:rsidRDefault="005465B2" w:rsidP="00486773">
      <w:pPr>
        <w:tabs>
          <w:tab w:val="left" w:pos="0"/>
        </w:tabs>
        <w:spacing w:before="120"/>
        <w:ind w:firstLine="720"/>
        <w:contextualSpacing/>
        <w:jc w:val="both"/>
        <w:rPr>
          <w:rFonts w:asciiTheme="majorHAnsi" w:hAnsiTheme="majorHAnsi"/>
          <w:color w:val="000000"/>
          <w:sz w:val="16"/>
          <w:szCs w:val="16"/>
          <w:lang w:val="es-ES"/>
        </w:rPr>
      </w:pPr>
      <w:r w:rsidRPr="005A2B1E">
        <w:rPr>
          <w:rStyle w:val="FootnoteReference"/>
          <w:rFonts w:asciiTheme="majorHAnsi" w:hAnsiTheme="majorHAnsi"/>
          <w:sz w:val="16"/>
          <w:szCs w:val="16"/>
        </w:rPr>
        <w:footnoteRef/>
      </w:r>
      <w:r w:rsidRPr="005A2B1E">
        <w:rPr>
          <w:rFonts w:asciiTheme="majorHAnsi" w:hAnsiTheme="majorHAnsi"/>
          <w:color w:val="000000"/>
          <w:sz w:val="16"/>
          <w:szCs w:val="16"/>
          <w:lang w:val="es-ES"/>
        </w:rPr>
        <w:t xml:space="preserve"> Pacto Internacional de Derechos Civiles y Políticos, Convención Internacional sobre la Eliminación de todas las Formas de Discriminación Racial, Convención de las Naciones Unidas sobre los Derechos del Niño, Declaración de las Naciones Unidas sobre los Derechos de los Pueblos Indígenas, Propuesta de la Declaración Americana sobre los Derechos de los Pueblos Indígenas, Declaración Universal de los Derechos Humanos, Convenio de Viena para la Protección de la Capa de Ozono de 1985, Convención de Estocolmo sobre los Contaminantes Persistentes Orgánicos de 2001.</w:t>
      </w:r>
    </w:p>
  </w:footnote>
  <w:footnote w:id="7">
    <w:p w:rsidR="00DD58C4" w:rsidRPr="005A2B1E" w:rsidRDefault="00DD58C4" w:rsidP="00486773">
      <w:pPr>
        <w:pStyle w:val="FootnoteText"/>
        <w:spacing w:before="120"/>
        <w:ind w:firstLine="720"/>
        <w:contextualSpacing/>
        <w:jc w:val="both"/>
        <w:rPr>
          <w:rFonts w:asciiTheme="majorHAnsi" w:hAnsiTheme="majorHAnsi"/>
          <w:sz w:val="16"/>
          <w:szCs w:val="16"/>
          <w:lang w:val="es-ES"/>
        </w:rPr>
      </w:pPr>
      <w:r w:rsidRPr="005A2B1E">
        <w:rPr>
          <w:rStyle w:val="FootnoteReference"/>
          <w:rFonts w:asciiTheme="majorHAnsi" w:hAnsiTheme="majorHAnsi"/>
          <w:sz w:val="16"/>
          <w:szCs w:val="16"/>
          <w:lang w:val="es-ES"/>
        </w:rPr>
        <w:footnoteRef/>
      </w:r>
      <w:r w:rsidRPr="005A2B1E">
        <w:rPr>
          <w:rFonts w:asciiTheme="majorHAnsi" w:hAnsiTheme="majorHAnsi"/>
          <w:sz w:val="16"/>
          <w:szCs w:val="16"/>
          <w:lang w:val="es-ES"/>
        </w:rPr>
        <w:t xml:space="preserve"> </w:t>
      </w:r>
      <w:r w:rsidR="00EE7D3A" w:rsidRPr="005A2B1E">
        <w:rPr>
          <w:rFonts w:asciiTheme="majorHAnsi" w:hAnsiTheme="majorHAnsi"/>
          <w:sz w:val="16"/>
          <w:szCs w:val="16"/>
          <w:lang w:val="es-ES"/>
        </w:rPr>
        <w:t>El Pueblo Yaqui</w:t>
      </w:r>
      <w:r w:rsidR="00136966" w:rsidRPr="005A2B1E">
        <w:rPr>
          <w:rFonts w:asciiTheme="majorHAnsi" w:hAnsiTheme="majorHAnsi"/>
          <w:sz w:val="16"/>
          <w:szCs w:val="16"/>
          <w:lang w:val="es-ES_tradnl"/>
        </w:rPr>
        <w:t xml:space="preserve"> </w:t>
      </w:r>
      <w:r w:rsidR="00136966" w:rsidRPr="005A2B1E">
        <w:rPr>
          <w:rFonts w:asciiTheme="majorHAnsi" w:hAnsiTheme="majorHAnsi"/>
          <w:sz w:val="16"/>
          <w:szCs w:val="16"/>
          <w:lang w:val="es-ES"/>
        </w:rPr>
        <w:t xml:space="preserve">constituye una comunidad organizada, ubicada en un lugar geográfico específico, cuyos miembros pueden ser individualizados e identificados. </w:t>
      </w:r>
      <w:r w:rsidR="00EE7D3A" w:rsidRPr="005A2B1E">
        <w:rPr>
          <w:rFonts w:asciiTheme="majorHAnsi" w:hAnsiTheme="majorHAnsi"/>
          <w:sz w:val="16"/>
          <w:szCs w:val="16"/>
          <w:lang w:val="es-ES"/>
        </w:rPr>
        <w:t xml:space="preserve">Véase, </w:t>
      </w:r>
      <w:r w:rsidR="00EE7D3A" w:rsidRPr="005A2B1E">
        <w:rPr>
          <w:rFonts w:asciiTheme="majorHAnsi" w:hAnsiTheme="majorHAnsi"/>
          <w:i/>
          <w:sz w:val="16"/>
          <w:szCs w:val="16"/>
          <w:lang w:val="es-ES"/>
        </w:rPr>
        <w:t>inter alia</w:t>
      </w:r>
      <w:r w:rsidR="00EE7D3A" w:rsidRPr="005A2B1E">
        <w:rPr>
          <w:rFonts w:asciiTheme="majorHAnsi" w:hAnsiTheme="majorHAnsi"/>
          <w:sz w:val="16"/>
          <w:szCs w:val="16"/>
          <w:lang w:val="es-ES"/>
        </w:rPr>
        <w:t>, C</w:t>
      </w:r>
      <w:r w:rsidRPr="005A2B1E">
        <w:rPr>
          <w:rFonts w:asciiTheme="majorHAnsi" w:hAnsiTheme="majorHAnsi"/>
          <w:sz w:val="16"/>
          <w:szCs w:val="16"/>
          <w:lang w:val="es-ES"/>
        </w:rPr>
        <w:t>IDH, Informe No. 63/10, Comunidad Garífuna Punta Piedra y sus miembros (Honduras), 24 de marzo de 2010</w:t>
      </w:r>
      <w:r w:rsidR="00EE7D3A" w:rsidRPr="005A2B1E">
        <w:rPr>
          <w:rFonts w:asciiTheme="majorHAnsi" w:hAnsiTheme="majorHAnsi"/>
          <w:sz w:val="16"/>
          <w:szCs w:val="16"/>
          <w:lang w:val="es-ES"/>
        </w:rPr>
        <w:t>,</w:t>
      </w:r>
      <w:r w:rsidRPr="005A2B1E">
        <w:rPr>
          <w:rFonts w:asciiTheme="majorHAnsi" w:hAnsiTheme="majorHAnsi"/>
          <w:sz w:val="16"/>
          <w:szCs w:val="16"/>
          <w:lang w:val="es-ES"/>
        </w:rPr>
        <w:t xml:space="preserve"> </w:t>
      </w:r>
      <w:r w:rsidR="00EE7D3A" w:rsidRPr="005A2B1E">
        <w:rPr>
          <w:rFonts w:asciiTheme="majorHAnsi" w:hAnsiTheme="majorHAnsi"/>
          <w:sz w:val="16"/>
          <w:szCs w:val="16"/>
          <w:lang w:val="es-ES"/>
        </w:rPr>
        <w:t>párr.</w:t>
      </w:r>
      <w:r w:rsidRPr="005A2B1E">
        <w:rPr>
          <w:rFonts w:asciiTheme="majorHAnsi" w:hAnsiTheme="majorHAnsi"/>
          <w:sz w:val="16"/>
          <w:szCs w:val="16"/>
          <w:lang w:val="es-ES"/>
        </w:rPr>
        <w:t xml:space="preserve"> 32; Informe No. 141/09, Comunidad Agrícola Diaguita de los Huascoltinos y sus miembros (Chile), 30 de diciembre de 2009, </w:t>
      </w:r>
      <w:r w:rsidR="00EE7D3A" w:rsidRPr="005A2B1E">
        <w:rPr>
          <w:rFonts w:asciiTheme="majorHAnsi" w:hAnsiTheme="majorHAnsi"/>
          <w:sz w:val="16"/>
          <w:szCs w:val="16"/>
          <w:lang w:val="es-ES"/>
        </w:rPr>
        <w:t>párr.</w:t>
      </w:r>
      <w:r w:rsidR="00136966" w:rsidRPr="005A2B1E">
        <w:rPr>
          <w:rFonts w:asciiTheme="majorHAnsi" w:hAnsiTheme="majorHAnsi"/>
          <w:sz w:val="16"/>
          <w:szCs w:val="16"/>
          <w:lang w:val="es-ES"/>
        </w:rPr>
        <w:t xml:space="preserve"> </w:t>
      </w:r>
      <w:r w:rsidRPr="005A2B1E">
        <w:rPr>
          <w:rFonts w:asciiTheme="majorHAnsi" w:hAnsiTheme="majorHAnsi"/>
          <w:sz w:val="16"/>
          <w:szCs w:val="16"/>
          <w:lang w:val="es-ES"/>
        </w:rPr>
        <w:t xml:space="preserve">28; </w:t>
      </w:r>
      <w:r w:rsidR="00136966" w:rsidRPr="005A2B1E">
        <w:rPr>
          <w:rFonts w:asciiTheme="majorHAnsi" w:hAnsiTheme="majorHAnsi"/>
          <w:sz w:val="16"/>
          <w:szCs w:val="16"/>
          <w:lang w:val="es-ES"/>
        </w:rPr>
        <w:t xml:space="preserve"> Informe No. 62/04, Pueblo Indígena Kichwa de Sarayaku y sus miembros (Ecuador), párr. 47.</w:t>
      </w:r>
    </w:p>
  </w:footnote>
  <w:footnote w:id="8">
    <w:p w:rsidR="006F4D95" w:rsidRPr="005A2B1E" w:rsidRDefault="006F4D95" w:rsidP="00486773">
      <w:pPr>
        <w:pStyle w:val="FootnoteText"/>
        <w:spacing w:before="120"/>
        <w:ind w:firstLine="720"/>
        <w:contextualSpacing/>
        <w:jc w:val="both"/>
        <w:rPr>
          <w:rFonts w:asciiTheme="majorHAnsi" w:hAnsiTheme="majorHAnsi"/>
          <w:sz w:val="16"/>
          <w:szCs w:val="16"/>
          <w:lang w:val="es-ES"/>
        </w:rPr>
      </w:pPr>
      <w:r w:rsidRPr="005A2B1E">
        <w:rPr>
          <w:rStyle w:val="FootnoteReference"/>
          <w:rFonts w:asciiTheme="majorHAnsi" w:hAnsiTheme="majorHAnsi"/>
          <w:sz w:val="16"/>
          <w:szCs w:val="16"/>
          <w:lang w:val="es-ES"/>
        </w:rPr>
        <w:footnoteRef/>
      </w:r>
      <w:r w:rsidRPr="005A2B1E">
        <w:rPr>
          <w:rFonts w:asciiTheme="majorHAnsi" w:hAnsiTheme="majorHAnsi"/>
          <w:sz w:val="16"/>
          <w:szCs w:val="16"/>
          <w:lang w:val="es-ES"/>
        </w:rPr>
        <w:t xml:space="preserve"> Véase</w:t>
      </w:r>
      <w:r w:rsidR="00136966" w:rsidRPr="005A2B1E">
        <w:rPr>
          <w:rFonts w:asciiTheme="majorHAnsi" w:hAnsiTheme="majorHAnsi"/>
          <w:sz w:val="16"/>
          <w:szCs w:val="16"/>
          <w:lang w:val="es-ES"/>
        </w:rPr>
        <w:t xml:space="preserve">, </w:t>
      </w:r>
      <w:r w:rsidR="00136966" w:rsidRPr="005A2B1E">
        <w:rPr>
          <w:rFonts w:asciiTheme="majorHAnsi" w:hAnsiTheme="majorHAnsi"/>
          <w:i/>
          <w:sz w:val="16"/>
          <w:szCs w:val="16"/>
          <w:lang w:val="es-ES"/>
        </w:rPr>
        <w:t>inter alia</w:t>
      </w:r>
      <w:r w:rsidR="00136966" w:rsidRPr="005A2B1E">
        <w:rPr>
          <w:rFonts w:asciiTheme="majorHAnsi" w:hAnsiTheme="majorHAnsi"/>
          <w:sz w:val="16"/>
          <w:szCs w:val="16"/>
          <w:lang w:val="es-ES"/>
        </w:rPr>
        <w:t xml:space="preserve">, </w:t>
      </w:r>
      <w:r w:rsidRPr="005A2B1E">
        <w:rPr>
          <w:rFonts w:asciiTheme="majorHAnsi" w:hAnsiTheme="majorHAnsi"/>
          <w:sz w:val="16"/>
          <w:szCs w:val="16"/>
          <w:lang w:val="es-ES"/>
        </w:rPr>
        <w:t>Corte IDH, Opinión Consultiva OC-10/89, Interpretación de la Declaración Americana de los Derechos y  Deberes del Hombre dentro del marco del artículo 64 de la Convención Americana sobre Derechos Humanos, 14 de julio de 1989, Ser. A. No. 10  (1989), párrs. 35-45</w:t>
      </w:r>
      <w:r w:rsidR="005E23D3" w:rsidRPr="005A2B1E">
        <w:rPr>
          <w:rFonts w:asciiTheme="majorHAnsi" w:hAnsiTheme="majorHAnsi"/>
          <w:sz w:val="16"/>
          <w:szCs w:val="16"/>
          <w:lang w:val="es-ES"/>
        </w:rPr>
        <w:t>.</w:t>
      </w:r>
    </w:p>
  </w:footnote>
  <w:footnote w:id="9">
    <w:p w:rsidR="006F4D95" w:rsidRPr="005A2B1E" w:rsidRDefault="006F4D95" w:rsidP="00486773">
      <w:pPr>
        <w:pStyle w:val="FootnoteText"/>
        <w:spacing w:before="120"/>
        <w:ind w:firstLine="720"/>
        <w:contextualSpacing/>
        <w:jc w:val="both"/>
        <w:rPr>
          <w:rFonts w:asciiTheme="majorHAnsi" w:hAnsiTheme="majorHAnsi"/>
          <w:sz w:val="16"/>
          <w:szCs w:val="16"/>
          <w:lang w:val="es-ES"/>
        </w:rPr>
      </w:pPr>
      <w:r w:rsidRPr="005A2B1E">
        <w:rPr>
          <w:rStyle w:val="FootnoteReference"/>
          <w:rFonts w:asciiTheme="majorHAnsi" w:hAnsiTheme="majorHAnsi"/>
          <w:sz w:val="16"/>
          <w:szCs w:val="16"/>
          <w:lang w:val="es-ES"/>
        </w:rPr>
        <w:footnoteRef/>
      </w:r>
      <w:r w:rsidRPr="005A2B1E">
        <w:rPr>
          <w:rFonts w:asciiTheme="majorHAnsi" w:hAnsiTheme="majorHAnsi"/>
          <w:sz w:val="16"/>
          <w:szCs w:val="16"/>
          <w:lang w:val="es-ES"/>
        </w:rPr>
        <w:t xml:space="preserve"> CIDH, Informe No. 58/09, Petición No. 12.354, Admisibilidad, Pueblo indígena Kuna de Madungandí y Embera de Bayano y sus miembros (Panamá), 21 de abril de 2009, </w:t>
      </w:r>
      <w:r w:rsidR="00801092" w:rsidRPr="005A2B1E">
        <w:rPr>
          <w:rFonts w:asciiTheme="majorHAnsi" w:hAnsiTheme="majorHAnsi"/>
          <w:sz w:val="16"/>
          <w:szCs w:val="16"/>
          <w:lang w:val="es-ES"/>
        </w:rPr>
        <w:t>párr.</w:t>
      </w:r>
      <w:r w:rsidRPr="005A2B1E">
        <w:rPr>
          <w:rFonts w:asciiTheme="majorHAnsi" w:hAnsiTheme="majorHAnsi"/>
          <w:sz w:val="16"/>
          <w:szCs w:val="16"/>
          <w:lang w:val="es-ES"/>
        </w:rPr>
        <w:t>28.</w:t>
      </w:r>
    </w:p>
  </w:footnote>
  <w:footnote w:id="10">
    <w:p w:rsidR="00616AF5" w:rsidRPr="005A2B1E" w:rsidRDefault="00616AF5" w:rsidP="00486773">
      <w:pPr>
        <w:pStyle w:val="FootnoteText"/>
        <w:spacing w:before="120"/>
        <w:ind w:firstLine="720"/>
        <w:jc w:val="both"/>
        <w:rPr>
          <w:rFonts w:asciiTheme="majorHAnsi" w:hAnsiTheme="majorHAnsi"/>
          <w:sz w:val="16"/>
          <w:szCs w:val="16"/>
          <w:lang w:val="es-PA"/>
        </w:rPr>
      </w:pPr>
      <w:r w:rsidRPr="005A2B1E">
        <w:rPr>
          <w:rStyle w:val="FootnoteReference"/>
          <w:rFonts w:asciiTheme="majorHAnsi" w:hAnsiTheme="majorHAnsi"/>
          <w:sz w:val="16"/>
          <w:szCs w:val="16"/>
        </w:rPr>
        <w:footnoteRef/>
      </w:r>
      <w:r w:rsidRPr="005A2B1E">
        <w:rPr>
          <w:rFonts w:asciiTheme="majorHAnsi" w:hAnsiTheme="majorHAnsi"/>
          <w:sz w:val="16"/>
          <w:szCs w:val="16"/>
          <w:lang w:val="es-PA"/>
        </w:rPr>
        <w:t xml:space="preserve"> Véase, </w:t>
      </w:r>
      <w:r w:rsidRPr="005A2B1E">
        <w:rPr>
          <w:rFonts w:asciiTheme="majorHAnsi" w:hAnsiTheme="majorHAnsi"/>
          <w:i/>
          <w:sz w:val="16"/>
          <w:szCs w:val="16"/>
          <w:lang w:val="es-PA"/>
        </w:rPr>
        <w:t xml:space="preserve">inter alia, </w:t>
      </w:r>
      <w:r w:rsidRPr="005A2B1E">
        <w:rPr>
          <w:rFonts w:asciiTheme="majorHAnsi" w:hAnsiTheme="majorHAnsi"/>
          <w:sz w:val="16"/>
          <w:szCs w:val="16"/>
          <w:lang w:val="es-PA"/>
        </w:rPr>
        <w:t xml:space="preserve">CIDH </w:t>
      </w:r>
      <w:r w:rsidRPr="005A2B1E">
        <w:rPr>
          <w:rFonts w:asciiTheme="majorHAnsi" w:eastAsia="Times New Roman" w:hAnsiTheme="majorHAnsi" w:cs="Times New Roman"/>
          <w:sz w:val="16"/>
          <w:szCs w:val="16"/>
          <w:lang w:val="es-ES" w:eastAsia="es-PA"/>
        </w:rPr>
        <w:t xml:space="preserve">Informe No. 76/09, Comunidad De La Oroya, (Perú), 5 de agosto de 2009, párr. 54; </w:t>
      </w:r>
      <w:r w:rsidRPr="005A2B1E">
        <w:rPr>
          <w:rFonts w:asciiTheme="majorHAnsi" w:hAnsiTheme="majorHAnsi"/>
          <w:sz w:val="16"/>
          <w:szCs w:val="16"/>
          <w:lang w:val="es-ES_tradnl"/>
        </w:rPr>
        <w:t>CIDH,</w:t>
      </w:r>
      <w:r w:rsidRPr="005A2B1E">
        <w:rPr>
          <w:rFonts w:asciiTheme="majorHAnsi" w:hAnsiTheme="majorHAnsi"/>
          <w:sz w:val="16"/>
          <w:szCs w:val="16"/>
          <w:lang w:val="es-PA"/>
        </w:rPr>
        <w:t xml:space="preserve"> </w:t>
      </w:r>
      <w:r w:rsidRPr="005A2B1E">
        <w:rPr>
          <w:rFonts w:asciiTheme="majorHAnsi" w:hAnsiTheme="majorHAnsi"/>
          <w:sz w:val="16"/>
          <w:szCs w:val="16"/>
          <w:lang w:val="es-ES_tradnl"/>
        </w:rPr>
        <w:t>Informe No. 102/09, Pensionados Del Banco Nacional De Desarrollo Agrícola –Bandesa- (Guatemala), 29 de octubre de 2009, párr. 24;  Informe N° 38/09, Asociación Nacional de ex servidores del Instituto Peruano de Seguridad Social y otras, (Perú), 27 de marzo de 2009, párr. 69.</w:t>
      </w:r>
    </w:p>
  </w:footnote>
  <w:footnote w:id="11">
    <w:p w:rsidR="00616AF5" w:rsidRPr="005A2B1E" w:rsidRDefault="00616AF5" w:rsidP="00486773">
      <w:pPr>
        <w:pStyle w:val="FootnoteText"/>
        <w:spacing w:before="120"/>
        <w:ind w:firstLine="720"/>
        <w:jc w:val="both"/>
        <w:rPr>
          <w:rFonts w:asciiTheme="majorHAnsi" w:hAnsiTheme="majorHAnsi"/>
          <w:sz w:val="16"/>
          <w:szCs w:val="16"/>
          <w:lang w:val="es-ES_tradnl"/>
        </w:rPr>
      </w:pPr>
      <w:r w:rsidRPr="005A2B1E">
        <w:rPr>
          <w:rStyle w:val="FootnoteReference"/>
          <w:rFonts w:asciiTheme="majorHAnsi" w:hAnsiTheme="majorHAnsi"/>
          <w:sz w:val="16"/>
          <w:szCs w:val="16"/>
          <w:lang w:val="es-ES_tradnl"/>
        </w:rPr>
        <w:footnoteRef/>
      </w:r>
      <w:r w:rsidRPr="005A2B1E">
        <w:rPr>
          <w:rFonts w:asciiTheme="majorHAnsi" w:hAnsiTheme="majorHAnsi"/>
          <w:sz w:val="16"/>
          <w:szCs w:val="16"/>
          <w:lang w:val="es-ES_tradnl"/>
        </w:rPr>
        <w:t xml:space="preserve"> Véase, </w:t>
      </w:r>
      <w:r w:rsidRPr="005A2B1E">
        <w:rPr>
          <w:rFonts w:asciiTheme="majorHAnsi" w:hAnsiTheme="majorHAnsi"/>
          <w:i/>
          <w:sz w:val="16"/>
          <w:szCs w:val="16"/>
          <w:lang w:val="es-ES_tradnl"/>
        </w:rPr>
        <w:t>inter alia</w:t>
      </w:r>
      <w:r w:rsidRPr="005A2B1E">
        <w:rPr>
          <w:rFonts w:asciiTheme="majorHAnsi" w:hAnsiTheme="majorHAnsi"/>
          <w:sz w:val="16"/>
          <w:szCs w:val="16"/>
          <w:lang w:val="es-ES_tradnl"/>
        </w:rPr>
        <w:t xml:space="preserve">, CIDH, Informe No. 87/12, Comunidades Maya Kaqchikel de Los Hornos y El Pericón I y sus miembros (Guatemala), 8 de noviembre de 2012, </w:t>
      </w:r>
      <w:r w:rsidRPr="005A2B1E">
        <w:rPr>
          <w:rFonts w:asciiTheme="majorHAnsi" w:hAnsiTheme="majorHAnsi"/>
          <w:sz w:val="16"/>
          <w:szCs w:val="16"/>
          <w:lang w:val="es-ES"/>
        </w:rPr>
        <w:t xml:space="preserve">párr. </w:t>
      </w:r>
      <w:r w:rsidRPr="005A2B1E">
        <w:rPr>
          <w:rFonts w:asciiTheme="majorHAnsi" w:hAnsiTheme="majorHAnsi"/>
          <w:sz w:val="16"/>
          <w:szCs w:val="16"/>
          <w:lang w:val="es-ES_tradnl"/>
        </w:rPr>
        <w:t xml:space="preserve">32; Informe No. 29/06, Comunidad Garífuna Triunfo de la Cruz y sus miembros (Honduras), 14 de marzo de 2006, </w:t>
      </w:r>
      <w:r w:rsidRPr="005A2B1E">
        <w:rPr>
          <w:rFonts w:asciiTheme="majorHAnsi" w:hAnsiTheme="majorHAnsi"/>
          <w:sz w:val="16"/>
          <w:szCs w:val="16"/>
          <w:lang w:val="es-ES"/>
        </w:rPr>
        <w:t xml:space="preserve">párr. </w:t>
      </w:r>
      <w:r w:rsidRPr="005A2B1E">
        <w:rPr>
          <w:rFonts w:asciiTheme="majorHAnsi" w:hAnsiTheme="majorHAnsi"/>
          <w:sz w:val="16"/>
          <w:szCs w:val="16"/>
          <w:lang w:val="es-ES_tradnl"/>
        </w:rPr>
        <w:t xml:space="preserve">39; Informe No. 39/07, Comunidad Garífuna de Cayos Cochinos y sus miembros (Honduras), 24 de julio de 2007, </w:t>
      </w:r>
      <w:r w:rsidRPr="005A2B1E">
        <w:rPr>
          <w:rFonts w:asciiTheme="majorHAnsi" w:hAnsiTheme="majorHAnsi"/>
          <w:sz w:val="16"/>
          <w:szCs w:val="16"/>
          <w:lang w:val="es-ES"/>
        </w:rPr>
        <w:t xml:space="preserve">párr. </w:t>
      </w:r>
      <w:r w:rsidRPr="005A2B1E">
        <w:rPr>
          <w:rFonts w:asciiTheme="majorHAnsi" w:hAnsiTheme="majorHAnsi"/>
          <w:sz w:val="16"/>
          <w:szCs w:val="16"/>
          <w:lang w:val="es-ES_tradnl"/>
        </w:rPr>
        <w:t>49.</w:t>
      </w:r>
    </w:p>
  </w:footnote>
  <w:footnote w:id="12">
    <w:p w:rsidR="00DD58C4" w:rsidRPr="005A2B1E" w:rsidRDefault="00DD58C4" w:rsidP="00486773">
      <w:pPr>
        <w:pStyle w:val="FootnoteText"/>
        <w:spacing w:before="120"/>
        <w:ind w:firstLine="720"/>
        <w:contextualSpacing/>
        <w:jc w:val="both"/>
        <w:rPr>
          <w:rFonts w:asciiTheme="majorHAnsi" w:hAnsiTheme="majorHAnsi"/>
          <w:sz w:val="16"/>
          <w:szCs w:val="16"/>
          <w:lang w:val="es-ES"/>
        </w:rPr>
      </w:pPr>
      <w:r w:rsidRPr="005A2B1E">
        <w:rPr>
          <w:rStyle w:val="FootnoteReference"/>
          <w:rFonts w:asciiTheme="majorHAnsi" w:hAnsiTheme="majorHAnsi"/>
          <w:sz w:val="16"/>
          <w:szCs w:val="16"/>
          <w:lang w:val="es-ES"/>
        </w:rPr>
        <w:footnoteRef/>
      </w:r>
      <w:r w:rsidRPr="005A2B1E">
        <w:rPr>
          <w:rFonts w:asciiTheme="majorHAnsi" w:hAnsiTheme="majorHAnsi"/>
          <w:sz w:val="16"/>
          <w:szCs w:val="16"/>
          <w:lang w:val="es-ES"/>
        </w:rPr>
        <w:t xml:space="preserve"> </w:t>
      </w:r>
      <w:r w:rsidR="00801092" w:rsidRPr="005A2B1E">
        <w:rPr>
          <w:rFonts w:asciiTheme="majorHAnsi" w:hAnsiTheme="majorHAnsi"/>
          <w:sz w:val="16"/>
          <w:szCs w:val="16"/>
          <w:lang w:val="es-ES"/>
        </w:rPr>
        <w:t xml:space="preserve">Véase, </w:t>
      </w:r>
      <w:r w:rsidR="00801092" w:rsidRPr="005A2B1E">
        <w:rPr>
          <w:rFonts w:asciiTheme="majorHAnsi" w:hAnsiTheme="majorHAnsi"/>
          <w:i/>
          <w:sz w:val="16"/>
          <w:szCs w:val="16"/>
          <w:lang w:val="es-ES"/>
        </w:rPr>
        <w:t xml:space="preserve">inter alia, </w:t>
      </w:r>
      <w:r w:rsidRPr="005A2B1E">
        <w:rPr>
          <w:rFonts w:asciiTheme="majorHAnsi" w:hAnsiTheme="majorHAnsi"/>
          <w:sz w:val="16"/>
          <w:szCs w:val="16"/>
          <w:lang w:val="es-ES"/>
        </w:rPr>
        <w:t>Corte I.D.H., Caso</w:t>
      </w:r>
      <w:r w:rsidRPr="005A2B1E">
        <w:rPr>
          <w:rStyle w:val="apple-converted-space"/>
          <w:rFonts w:asciiTheme="majorHAnsi" w:hAnsiTheme="majorHAnsi"/>
          <w:sz w:val="16"/>
          <w:szCs w:val="16"/>
          <w:lang w:val="es-ES"/>
        </w:rPr>
        <w:t> </w:t>
      </w:r>
      <w:r w:rsidRPr="005A2B1E">
        <w:rPr>
          <w:rFonts w:asciiTheme="majorHAnsi" w:hAnsiTheme="majorHAnsi"/>
          <w:iCs/>
          <w:sz w:val="16"/>
          <w:szCs w:val="16"/>
          <w:lang w:val="es-ES"/>
        </w:rPr>
        <w:t>Velásquez Rodríguez,</w:t>
      </w:r>
      <w:r w:rsidRPr="005A2B1E">
        <w:rPr>
          <w:rStyle w:val="apple-converted-space"/>
          <w:rFonts w:asciiTheme="majorHAnsi" w:hAnsiTheme="majorHAnsi"/>
          <w:sz w:val="16"/>
          <w:szCs w:val="16"/>
          <w:lang w:val="es-ES"/>
        </w:rPr>
        <w:t> </w:t>
      </w:r>
      <w:r w:rsidRPr="005A2B1E">
        <w:rPr>
          <w:rFonts w:asciiTheme="majorHAnsi" w:hAnsiTheme="majorHAnsi"/>
          <w:sz w:val="16"/>
          <w:szCs w:val="16"/>
          <w:lang w:val="es-ES"/>
        </w:rPr>
        <w:t>Sentencia del 29 de julio de 1988.</w:t>
      </w:r>
      <w:r w:rsidRPr="005A2B1E">
        <w:rPr>
          <w:rStyle w:val="apple-converted-space"/>
          <w:rFonts w:asciiTheme="majorHAnsi" w:hAnsiTheme="majorHAnsi"/>
          <w:sz w:val="16"/>
          <w:szCs w:val="16"/>
          <w:lang w:val="es-ES"/>
        </w:rPr>
        <w:t> </w:t>
      </w:r>
      <w:r w:rsidRPr="005A2B1E">
        <w:rPr>
          <w:rFonts w:asciiTheme="majorHAnsi" w:hAnsiTheme="majorHAnsi"/>
          <w:sz w:val="16"/>
          <w:szCs w:val="16"/>
          <w:lang w:val="es-ES"/>
        </w:rPr>
        <w:t>Serie</w:t>
      </w:r>
      <w:r w:rsidRPr="005A2B1E">
        <w:rPr>
          <w:rStyle w:val="apple-converted-space"/>
          <w:rFonts w:asciiTheme="majorHAnsi" w:hAnsiTheme="majorHAnsi"/>
          <w:sz w:val="16"/>
          <w:szCs w:val="16"/>
          <w:lang w:val="es-ES"/>
        </w:rPr>
        <w:t> </w:t>
      </w:r>
      <w:r w:rsidRPr="005A2B1E">
        <w:rPr>
          <w:rFonts w:asciiTheme="majorHAnsi" w:hAnsiTheme="majorHAnsi"/>
          <w:sz w:val="16"/>
          <w:szCs w:val="16"/>
          <w:lang w:val="es-ES"/>
        </w:rPr>
        <w:t xml:space="preserve">C No. 4, </w:t>
      </w:r>
      <w:r w:rsidR="00801092" w:rsidRPr="005A2B1E">
        <w:rPr>
          <w:rFonts w:asciiTheme="majorHAnsi" w:hAnsiTheme="majorHAnsi"/>
          <w:sz w:val="16"/>
          <w:szCs w:val="16"/>
          <w:lang w:val="es-ES"/>
        </w:rPr>
        <w:t xml:space="preserve">párr. </w:t>
      </w:r>
      <w:r w:rsidRPr="005A2B1E">
        <w:rPr>
          <w:rFonts w:asciiTheme="majorHAnsi" w:hAnsiTheme="majorHAnsi"/>
          <w:sz w:val="16"/>
          <w:szCs w:val="16"/>
          <w:lang w:val="es-ES"/>
        </w:rPr>
        <w:t>63</w:t>
      </w:r>
      <w:r w:rsidR="00801092" w:rsidRPr="005A2B1E">
        <w:rPr>
          <w:rFonts w:asciiTheme="majorHAnsi" w:hAnsiTheme="majorHAnsi"/>
          <w:sz w:val="16"/>
          <w:szCs w:val="16"/>
          <w:lang w:val="es-ES"/>
        </w:rPr>
        <w:t>-</w:t>
      </w:r>
      <w:r w:rsidRPr="005A2B1E">
        <w:rPr>
          <w:rFonts w:asciiTheme="majorHAnsi" w:hAnsiTheme="majorHAnsi"/>
          <w:sz w:val="16"/>
          <w:szCs w:val="16"/>
          <w:lang w:val="es-ES"/>
        </w:rPr>
        <w:t>66</w:t>
      </w:r>
      <w:r w:rsidR="00801092" w:rsidRPr="005A2B1E">
        <w:rPr>
          <w:rFonts w:asciiTheme="majorHAnsi" w:hAnsiTheme="majorHAnsi"/>
          <w:sz w:val="16"/>
          <w:szCs w:val="16"/>
          <w:lang w:val="es-ES"/>
        </w:rPr>
        <w:t xml:space="preserve">; </w:t>
      </w:r>
      <w:r w:rsidRPr="005A2B1E">
        <w:rPr>
          <w:rStyle w:val="apple-converted-space"/>
          <w:rFonts w:asciiTheme="majorHAnsi" w:hAnsiTheme="majorHAnsi"/>
          <w:sz w:val="16"/>
          <w:szCs w:val="16"/>
          <w:lang w:val="es-ES"/>
        </w:rPr>
        <w:t> </w:t>
      </w:r>
      <w:r w:rsidRPr="005A2B1E">
        <w:rPr>
          <w:rFonts w:asciiTheme="majorHAnsi" w:hAnsiTheme="majorHAnsi"/>
          <w:iCs/>
          <w:sz w:val="16"/>
          <w:szCs w:val="16"/>
          <w:lang w:val="es-ES"/>
        </w:rPr>
        <w:t>Excepciones al Agotamiento de Recursos Internos</w:t>
      </w:r>
      <w:r w:rsidRPr="005A2B1E">
        <w:rPr>
          <w:rStyle w:val="apple-converted-space"/>
          <w:rFonts w:asciiTheme="majorHAnsi" w:hAnsiTheme="majorHAnsi"/>
          <w:sz w:val="16"/>
          <w:szCs w:val="16"/>
          <w:lang w:val="es-ES"/>
        </w:rPr>
        <w:t> </w:t>
      </w:r>
      <w:r w:rsidRPr="005A2B1E">
        <w:rPr>
          <w:rFonts w:asciiTheme="majorHAnsi" w:hAnsiTheme="majorHAnsi"/>
          <w:sz w:val="16"/>
          <w:szCs w:val="16"/>
          <w:lang w:val="es-ES"/>
        </w:rPr>
        <w:t xml:space="preserve">(artículos 46(1), 46(2)(a) y 46(2)(b), Convención Americana sobre Derechos Humanos). Opinión Consultiva OC-11/90 del 10 de agosto de 1990. Serie A No. 11, </w:t>
      </w:r>
      <w:r w:rsidR="00801092" w:rsidRPr="005A2B1E">
        <w:rPr>
          <w:rFonts w:asciiTheme="majorHAnsi" w:hAnsiTheme="majorHAnsi"/>
          <w:sz w:val="16"/>
          <w:szCs w:val="16"/>
          <w:lang w:val="es-ES"/>
        </w:rPr>
        <w:t xml:space="preserve">párr. </w:t>
      </w:r>
      <w:r w:rsidRPr="005A2B1E">
        <w:rPr>
          <w:rFonts w:asciiTheme="majorHAnsi" w:hAnsiTheme="majorHAnsi"/>
          <w:sz w:val="16"/>
          <w:szCs w:val="16"/>
          <w:lang w:val="es-ES"/>
        </w:rPr>
        <w:t>34</w:t>
      </w:r>
      <w:r w:rsidR="00801092" w:rsidRPr="005A2B1E">
        <w:rPr>
          <w:rFonts w:asciiTheme="majorHAnsi" w:hAnsiTheme="majorHAnsi"/>
          <w:sz w:val="16"/>
          <w:szCs w:val="16"/>
          <w:lang w:val="es-ES"/>
        </w:rPr>
        <w:t>-</w:t>
      </w:r>
      <w:r w:rsidRPr="005A2B1E">
        <w:rPr>
          <w:rFonts w:asciiTheme="majorHAnsi" w:hAnsiTheme="majorHAnsi"/>
          <w:sz w:val="16"/>
          <w:szCs w:val="16"/>
          <w:lang w:val="es-ES"/>
        </w:rPr>
        <w:t>36.</w:t>
      </w:r>
    </w:p>
  </w:footnote>
  <w:footnote w:id="13">
    <w:p w:rsidR="00DD58C4" w:rsidRPr="005A2B1E" w:rsidRDefault="00DD58C4" w:rsidP="00486773">
      <w:pPr>
        <w:pStyle w:val="FootnoteText"/>
        <w:spacing w:before="120"/>
        <w:ind w:firstLine="720"/>
        <w:contextualSpacing/>
        <w:jc w:val="both"/>
        <w:rPr>
          <w:rFonts w:asciiTheme="majorHAnsi" w:hAnsiTheme="majorHAnsi"/>
          <w:sz w:val="16"/>
          <w:szCs w:val="16"/>
          <w:lang w:val="es-ES"/>
        </w:rPr>
      </w:pPr>
      <w:r w:rsidRPr="005A2B1E">
        <w:rPr>
          <w:rStyle w:val="FootnoteReference"/>
          <w:rFonts w:asciiTheme="majorHAnsi" w:hAnsiTheme="majorHAnsi"/>
          <w:sz w:val="16"/>
          <w:szCs w:val="16"/>
          <w:lang w:val="es-ES"/>
        </w:rPr>
        <w:footnoteRef/>
      </w:r>
      <w:r w:rsidRPr="005A2B1E">
        <w:rPr>
          <w:rFonts w:asciiTheme="majorHAnsi" w:hAnsiTheme="majorHAnsi"/>
          <w:sz w:val="16"/>
          <w:szCs w:val="16"/>
          <w:lang w:val="es-ES"/>
        </w:rPr>
        <w:t xml:space="preserve"> V</w:t>
      </w:r>
      <w:r w:rsidR="00801092" w:rsidRPr="005A2B1E">
        <w:rPr>
          <w:rFonts w:asciiTheme="majorHAnsi" w:hAnsiTheme="majorHAnsi"/>
          <w:sz w:val="16"/>
          <w:szCs w:val="16"/>
          <w:lang w:val="es-ES"/>
        </w:rPr>
        <w:t xml:space="preserve">éase, </w:t>
      </w:r>
      <w:r w:rsidR="00801092" w:rsidRPr="005A2B1E">
        <w:rPr>
          <w:rFonts w:asciiTheme="majorHAnsi" w:hAnsiTheme="majorHAnsi"/>
          <w:i/>
          <w:sz w:val="16"/>
          <w:szCs w:val="16"/>
          <w:lang w:val="es-ES"/>
        </w:rPr>
        <w:t xml:space="preserve">inter alia, </w:t>
      </w:r>
      <w:r w:rsidRPr="005A2B1E">
        <w:rPr>
          <w:rFonts w:asciiTheme="majorHAnsi" w:hAnsiTheme="majorHAnsi"/>
          <w:sz w:val="16"/>
          <w:szCs w:val="16"/>
          <w:lang w:val="es-ES"/>
        </w:rPr>
        <w:t>CIDH, Informe No. 128/01, Mauricio Herrera Ulloa y Fernán Vargas Rohrmoser del Diario “La Nación” (Costa Rica), 3 de diciembre de 2001, párr. 50; Informe No. 4/04,  Rubén Luis Godoy (Argentina), 24 de febrero de 2004, pár. 43; Informe No. 32/07,  Juan Patricio Marileo Saravia y Otros (Chile), 23 de abril de 2007, párr. 54.</w:t>
      </w:r>
    </w:p>
  </w:footnote>
  <w:footnote w:id="14">
    <w:p w:rsidR="00DD58C4" w:rsidRPr="00486773" w:rsidRDefault="00DD58C4" w:rsidP="00486773">
      <w:pPr>
        <w:pStyle w:val="FootnoteText"/>
        <w:spacing w:before="120"/>
        <w:ind w:firstLine="720"/>
        <w:contextualSpacing/>
        <w:jc w:val="both"/>
        <w:rPr>
          <w:rFonts w:asciiTheme="majorHAnsi" w:hAnsiTheme="majorHAnsi"/>
          <w:sz w:val="16"/>
          <w:szCs w:val="16"/>
          <w:lang w:val="es-ES"/>
        </w:rPr>
      </w:pPr>
      <w:r w:rsidRPr="005A2B1E">
        <w:rPr>
          <w:rStyle w:val="FootnoteReference"/>
          <w:rFonts w:asciiTheme="majorHAnsi" w:hAnsiTheme="majorHAnsi"/>
          <w:sz w:val="16"/>
          <w:szCs w:val="16"/>
          <w:lang w:val="es-ES"/>
        </w:rPr>
        <w:footnoteRef/>
      </w:r>
      <w:r w:rsidRPr="005A2B1E">
        <w:rPr>
          <w:rFonts w:asciiTheme="majorHAnsi" w:hAnsiTheme="majorHAnsi"/>
          <w:sz w:val="16"/>
          <w:szCs w:val="16"/>
          <w:lang w:val="es-ES"/>
        </w:rPr>
        <w:t xml:space="preserve"> V</w:t>
      </w:r>
      <w:r w:rsidR="00801092" w:rsidRPr="005A2B1E">
        <w:rPr>
          <w:rFonts w:asciiTheme="majorHAnsi" w:hAnsiTheme="majorHAnsi"/>
          <w:sz w:val="16"/>
          <w:szCs w:val="16"/>
          <w:lang w:val="es-ES"/>
        </w:rPr>
        <w:t xml:space="preserve">éase, </w:t>
      </w:r>
      <w:r w:rsidR="00801092" w:rsidRPr="005A2B1E">
        <w:rPr>
          <w:rFonts w:asciiTheme="majorHAnsi" w:hAnsiTheme="majorHAnsi"/>
          <w:i/>
          <w:sz w:val="16"/>
          <w:szCs w:val="16"/>
          <w:lang w:val="es-ES"/>
        </w:rPr>
        <w:t>inter alia</w:t>
      </w:r>
      <w:r w:rsidR="00801092" w:rsidRPr="005A2B1E">
        <w:rPr>
          <w:rFonts w:asciiTheme="majorHAnsi" w:hAnsiTheme="majorHAnsi"/>
          <w:sz w:val="16"/>
          <w:szCs w:val="16"/>
          <w:lang w:val="es-ES"/>
        </w:rPr>
        <w:t xml:space="preserve">, </w:t>
      </w:r>
      <w:r w:rsidRPr="005A2B1E">
        <w:rPr>
          <w:rFonts w:asciiTheme="majorHAnsi" w:hAnsiTheme="majorHAnsi"/>
          <w:sz w:val="16"/>
          <w:szCs w:val="16"/>
          <w:lang w:val="es-ES"/>
        </w:rPr>
        <w:t>CIDH, Informe No. 31/03, Mario Alberto Jara Oñate y otros (Chile), 7 de marzo de 2003, párr. 41; Informe No. 4/04,  Rubén Luis Godoy (Argentina), 24 de febrero de 2004, párr. 43; Petición 429-05, Juan Patricio Marileo Saravia y Otros (Chile), 23 de abril de 2007, párr. 54; Petición 581-05, Víctor Manuel Ancalaf Laupe (Chile), 2 de mayo de 2007, párr.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C4" w:rsidRDefault="005E607F" w:rsidP="001209BB">
    <w:pPr>
      <w:pStyle w:val="Header"/>
      <w:framePr w:wrap="around" w:vAnchor="text" w:hAnchor="margin" w:xAlign="center" w:y="1"/>
      <w:rPr>
        <w:rStyle w:val="PageNumber"/>
        <w:rFonts w:eastAsia="Trebuchet MS"/>
      </w:rPr>
    </w:pPr>
    <w:r>
      <w:rPr>
        <w:rStyle w:val="PageNumber"/>
        <w:rFonts w:eastAsia="Trebuchet MS"/>
      </w:rPr>
      <w:fldChar w:fldCharType="begin"/>
    </w:r>
    <w:r w:rsidR="00DD58C4">
      <w:rPr>
        <w:rStyle w:val="PageNumber"/>
        <w:rFonts w:eastAsia="Trebuchet MS"/>
      </w:rPr>
      <w:instrText xml:space="preserve">PAGE  </w:instrText>
    </w:r>
    <w:r>
      <w:rPr>
        <w:rStyle w:val="PageNumber"/>
        <w:rFonts w:eastAsia="Trebuchet MS"/>
      </w:rPr>
      <w:fldChar w:fldCharType="end"/>
    </w:r>
  </w:p>
  <w:p w:rsidR="00DD58C4" w:rsidRDefault="00DD5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C4" w:rsidRDefault="00DD58C4"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D58C4" w:rsidRPr="00EC7D62" w:rsidRDefault="009B352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B86"/>
    <w:multiLevelType w:val="hybridMultilevel"/>
    <w:tmpl w:val="96C8E29A"/>
    <w:lvl w:ilvl="0" w:tplc="619626E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F744BB"/>
    <w:multiLevelType w:val="hybridMultilevel"/>
    <w:tmpl w:val="90D81B2C"/>
    <w:lvl w:ilvl="0" w:tplc="0206E99C">
      <w:start w:val="1"/>
      <w:numFmt w:val="upperLetter"/>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00108E"/>
    <w:multiLevelType w:val="hybridMultilevel"/>
    <w:tmpl w:val="8D50BBBE"/>
    <w:lvl w:ilvl="0" w:tplc="F9A4A1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7754F8B"/>
    <w:multiLevelType w:val="hybridMultilevel"/>
    <w:tmpl w:val="37402124"/>
    <w:lvl w:ilvl="0" w:tplc="4A4A6A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4E04E6F"/>
    <w:multiLevelType w:val="hybridMultilevel"/>
    <w:tmpl w:val="F47E48E6"/>
    <w:lvl w:ilvl="0" w:tplc="1A9086C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1325331"/>
    <w:multiLevelType w:val="hybridMultilevel"/>
    <w:tmpl w:val="8436A1CA"/>
    <w:lvl w:ilvl="0" w:tplc="50E01AE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5AB4D51"/>
    <w:multiLevelType w:val="hybridMultilevel"/>
    <w:tmpl w:val="8E34D2E4"/>
    <w:lvl w:ilvl="0" w:tplc="EB54AEC4">
      <w:start w:val="1"/>
      <w:numFmt w:val="decimal"/>
      <w:lvlText w:val="%1."/>
      <w:lvlJc w:val="left"/>
      <w:pPr>
        <w:tabs>
          <w:tab w:val="num" w:pos="1080"/>
        </w:tabs>
        <w:ind w:left="1080" w:hanging="720"/>
      </w:pPr>
      <w:rPr>
        <w:rFonts w:asciiTheme="majorHAnsi" w:hAnsiTheme="majorHAnsi" w:cs="Arial" w:hint="default"/>
        <w:b w:val="0"/>
        <w:i w:val="0"/>
        <w:color w:val="auto"/>
        <w:sz w:val="20"/>
        <w:szCs w:val="20"/>
      </w:rPr>
    </w:lvl>
    <w:lvl w:ilvl="1" w:tplc="2B50058A">
      <w:start w:val="1"/>
      <w:numFmt w:val="bullet"/>
      <w:lvlText w:val=""/>
      <w:lvlJc w:val="left"/>
      <w:pPr>
        <w:tabs>
          <w:tab w:val="num" w:pos="1440"/>
        </w:tabs>
        <w:ind w:left="1440" w:hanging="360"/>
      </w:pPr>
      <w:rPr>
        <w:rFonts w:ascii="Symbol" w:hAnsi="Symbol" w:hint="default"/>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8E7BBF"/>
    <w:multiLevelType w:val="hybridMultilevel"/>
    <w:tmpl w:val="7FF2D9A4"/>
    <w:lvl w:ilvl="0" w:tplc="25B0220E">
      <w:start w:val="1"/>
      <w:numFmt w:val="decimal"/>
      <w:lvlText w:val="%1."/>
      <w:lvlJc w:val="left"/>
      <w:pPr>
        <w:tabs>
          <w:tab w:val="num" w:pos="1080"/>
        </w:tabs>
        <w:ind w:left="108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EF69F9"/>
    <w:multiLevelType w:val="hybridMultilevel"/>
    <w:tmpl w:val="AB16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7"/>
  </w:num>
  <w:num w:numId="2">
    <w:abstractNumId w:val="8"/>
  </w:num>
  <w:num w:numId="3">
    <w:abstractNumId w:val="56"/>
  </w:num>
  <w:num w:numId="4">
    <w:abstractNumId w:val="24"/>
  </w:num>
  <w:num w:numId="5">
    <w:abstractNumId w:val="50"/>
  </w:num>
  <w:num w:numId="6">
    <w:abstractNumId w:val="29"/>
  </w:num>
  <w:num w:numId="7">
    <w:abstractNumId w:val="9"/>
  </w:num>
  <w:num w:numId="8">
    <w:abstractNumId w:val="20"/>
  </w:num>
  <w:num w:numId="9">
    <w:abstractNumId w:val="44"/>
  </w:num>
  <w:num w:numId="10">
    <w:abstractNumId w:val="3"/>
  </w:num>
  <w:num w:numId="11">
    <w:abstractNumId w:val="39"/>
  </w:num>
  <w:num w:numId="12">
    <w:abstractNumId w:val="40"/>
  </w:num>
  <w:num w:numId="13">
    <w:abstractNumId w:val="46"/>
  </w:num>
  <w:num w:numId="14">
    <w:abstractNumId w:val="4"/>
  </w:num>
  <w:num w:numId="15">
    <w:abstractNumId w:val="6"/>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8"/>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2"/>
  </w:num>
  <w:num w:numId="51">
    <w:abstractNumId w:val="23"/>
  </w:num>
  <w:num w:numId="52">
    <w:abstractNumId w:val="43"/>
  </w:num>
  <w:num w:numId="53">
    <w:abstractNumId w:val="53"/>
  </w:num>
  <w:num w:numId="54">
    <w:abstractNumId w:val="47"/>
  </w:num>
  <w:num w:numId="55">
    <w:abstractNumId w:val="1"/>
  </w:num>
  <w:num w:numId="56">
    <w:abstractNumId w:val="32"/>
  </w:num>
  <w:num w:numId="57">
    <w:abstractNumId w:val="17"/>
  </w:num>
  <w:num w:numId="58">
    <w:abstractNumId w:val="2"/>
  </w:num>
  <w:num w:numId="59">
    <w:abstractNumId w:val="45"/>
  </w:num>
  <w:num w:numId="60">
    <w:abstractNumId w:val="0"/>
  </w:num>
  <w:num w:numId="61">
    <w:abstractNumId w:val="5"/>
  </w:num>
  <w:num w:numId="62">
    <w:abstractNumId w:val="61"/>
  </w:num>
  <w:num w:numId="63">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E7C"/>
    <w:rsid w:val="00006504"/>
    <w:rsid w:val="00006E1F"/>
    <w:rsid w:val="000070D7"/>
    <w:rsid w:val="0001788C"/>
    <w:rsid w:val="00025ABE"/>
    <w:rsid w:val="000324F9"/>
    <w:rsid w:val="0003690C"/>
    <w:rsid w:val="00040C3A"/>
    <w:rsid w:val="0005320F"/>
    <w:rsid w:val="00055599"/>
    <w:rsid w:val="000578D9"/>
    <w:rsid w:val="00060393"/>
    <w:rsid w:val="00062AD8"/>
    <w:rsid w:val="000716C5"/>
    <w:rsid w:val="000725C0"/>
    <w:rsid w:val="00074A16"/>
    <w:rsid w:val="00075E23"/>
    <w:rsid w:val="0007635C"/>
    <w:rsid w:val="000771E7"/>
    <w:rsid w:val="00083991"/>
    <w:rsid w:val="00084B7C"/>
    <w:rsid w:val="00090D71"/>
    <w:rsid w:val="000910EB"/>
    <w:rsid w:val="00091FC1"/>
    <w:rsid w:val="0009344A"/>
    <w:rsid w:val="00093E52"/>
    <w:rsid w:val="000A2661"/>
    <w:rsid w:val="000A392E"/>
    <w:rsid w:val="000A575F"/>
    <w:rsid w:val="000B7339"/>
    <w:rsid w:val="000C6274"/>
    <w:rsid w:val="000D0F19"/>
    <w:rsid w:val="000D10DB"/>
    <w:rsid w:val="000D11B5"/>
    <w:rsid w:val="000D38A9"/>
    <w:rsid w:val="000D71A4"/>
    <w:rsid w:val="000D73F5"/>
    <w:rsid w:val="000D7EA7"/>
    <w:rsid w:val="000E5EB5"/>
    <w:rsid w:val="000F35ED"/>
    <w:rsid w:val="00101B0F"/>
    <w:rsid w:val="00104D89"/>
    <w:rsid w:val="00107131"/>
    <w:rsid w:val="0010736F"/>
    <w:rsid w:val="00113F73"/>
    <w:rsid w:val="001209BB"/>
    <w:rsid w:val="0012173A"/>
    <w:rsid w:val="00121CC2"/>
    <w:rsid w:val="00125050"/>
    <w:rsid w:val="0012618E"/>
    <w:rsid w:val="00127827"/>
    <w:rsid w:val="00133EE5"/>
    <w:rsid w:val="001346FA"/>
    <w:rsid w:val="00136966"/>
    <w:rsid w:val="00140622"/>
    <w:rsid w:val="0015503E"/>
    <w:rsid w:val="00160786"/>
    <w:rsid w:val="00160C40"/>
    <w:rsid w:val="00162D4F"/>
    <w:rsid w:val="00167A34"/>
    <w:rsid w:val="00171388"/>
    <w:rsid w:val="00174287"/>
    <w:rsid w:val="001A254C"/>
    <w:rsid w:val="001A512F"/>
    <w:rsid w:val="001A6948"/>
    <w:rsid w:val="001A7870"/>
    <w:rsid w:val="001B2212"/>
    <w:rsid w:val="001C1B41"/>
    <w:rsid w:val="001C1C2B"/>
    <w:rsid w:val="001C4E1E"/>
    <w:rsid w:val="001D65EF"/>
    <w:rsid w:val="00200EFA"/>
    <w:rsid w:val="002029BC"/>
    <w:rsid w:val="00203FD5"/>
    <w:rsid w:val="0021253D"/>
    <w:rsid w:val="00222F38"/>
    <w:rsid w:val="002250A3"/>
    <w:rsid w:val="00235217"/>
    <w:rsid w:val="00243B32"/>
    <w:rsid w:val="00245A7E"/>
    <w:rsid w:val="00246D1F"/>
    <w:rsid w:val="00247403"/>
    <w:rsid w:val="00247542"/>
    <w:rsid w:val="00247D30"/>
    <w:rsid w:val="00266684"/>
    <w:rsid w:val="00266A68"/>
    <w:rsid w:val="00266B61"/>
    <w:rsid w:val="0026712A"/>
    <w:rsid w:val="002704DB"/>
    <w:rsid w:val="00271629"/>
    <w:rsid w:val="002718DC"/>
    <w:rsid w:val="00274EF4"/>
    <w:rsid w:val="0029257F"/>
    <w:rsid w:val="00296A8D"/>
    <w:rsid w:val="002A0AAE"/>
    <w:rsid w:val="002A161D"/>
    <w:rsid w:val="002A49F2"/>
    <w:rsid w:val="002A5820"/>
    <w:rsid w:val="002C29CE"/>
    <w:rsid w:val="002C3A1B"/>
    <w:rsid w:val="002C5C53"/>
    <w:rsid w:val="002D2B26"/>
    <w:rsid w:val="002D607B"/>
    <w:rsid w:val="002D7EA2"/>
    <w:rsid w:val="002E04C1"/>
    <w:rsid w:val="002E187C"/>
    <w:rsid w:val="002E5DDA"/>
    <w:rsid w:val="002F4FB9"/>
    <w:rsid w:val="002F53C8"/>
    <w:rsid w:val="00302733"/>
    <w:rsid w:val="00306CE6"/>
    <w:rsid w:val="00314078"/>
    <w:rsid w:val="0031535D"/>
    <w:rsid w:val="00321D88"/>
    <w:rsid w:val="00321E66"/>
    <w:rsid w:val="003315EC"/>
    <w:rsid w:val="0033169F"/>
    <w:rsid w:val="00331E68"/>
    <w:rsid w:val="003367EB"/>
    <w:rsid w:val="003411D5"/>
    <w:rsid w:val="00346C95"/>
    <w:rsid w:val="00347812"/>
    <w:rsid w:val="00350B69"/>
    <w:rsid w:val="00351C6D"/>
    <w:rsid w:val="00356185"/>
    <w:rsid w:val="00360380"/>
    <w:rsid w:val="00364571"/>
    <w:rsid w:val="003656FA"/>
    <w:rsid w:val="0037519E"/>
    <w:rsid w:val="00382F55"/>
    <w:rsid w:val="003841EC"/>
    <w:rsid w:val="003864B0"/>
    <w:rsid w:val="00386CF0"/>
    <w:rsid w:val="00390F11"/>
    <w:rsid w:val="00396313"/>
    <w:rsid w:val="003A03F3"/>
    <w:rsid w:val="003A0A8E"/>
    <w:rsid w:val="003A3368"/>
    <w:rsid w:val="003A4286"/>
    <w:rsid w:val="003A44CB"/>
    <w:rsid w:val="003A76A9"/>
    <w:rsid w:val="003A7CC3"/>
    <w:rsid w:val="003B47B5"/>
    <w:rsid w:val="003B659C"/>
    <w:rsid w:val="003C219D"/>
    <w:rsid w:val="003C676B"/>
    <w:rsid w:val="003D3BC2"/>
    <w:rsid w:val="003D7E1A"/>
    <w:rsid w:val="003E6CA1"/>
    <w:rsid w:val="003E7790"/>
    <w:rsid w:val="003F27BE"/>
    <w:rsid w:val="003F67D3"/>
    <w:rsid w:val="003F6D6D"/>
    <w:rsid w:val="004038FC"/>
    <w:rsid w:val="00410E10"/>
    <w:rsid w:val="00413FAD"/>
    <w:rsid w:val="004165C2"/>
    <w:rsid w:val="00423475"/>
    <w:rsid w:val="004260E7"/>
    <w:rsid w:val="00430AE5"/>
    <w:rsid w:val="00432C27"/>
    <w:rsid w:val="0044105A"/>
    <w:rsid w:val="00441ECB"/>
    <w:rsid w:val="00460E43"/>
    <w:rsid w:val="00467B7E"/>
    <w:rsid w:val="00477592"/>
    <w:rsid w:val="0048445E"/>
    <w:rsid w:val="00486773"/>
    <w:rsid w:val="00486F1C"/>
    <w:rsid w:val="004875F5"/>
    <w:rsid w:val="00487786"/>
    <w:rsid w:val="00493895"/>
    <w:rsid w:val="0049419D"/>
    <w:rsid w:val="004A072F"/>
    <w:rsid w:val="004A0AFB"/>
    <w:rsid w:val="004A0CF7"/>
    <w:rsid w:val="004A3368"/>
    <w:rsid w:val="004A4399"/>
    <w:rsid w:val="004A607D"/>
    <w:rsid w:val="004A6972"/>
    <w:rsid w:val="004C20D2"/>
    <w:rsid w:val="004C4B62"/>
    <w:rsid w:val="004C54C9"/>
    <w:rsid w:val="004D4CF8"/>
    <w:rsid w:val="004D5A94"/>
    <w:rsid w:val="004D6025"/>
    <w:rsid w:val="004D7DC0"/>
    <w:rsid w:val="004E2649"/>
    <w:rsid w:val="004E50AE"/>
    <w:rsid w:val="004E688A"/>
    <w:rsid w:val="004F6612"/>
    <w:rsid w:val="00501399"/>
    <w:rsid w:val="0050633D"/>
    <w:rsid w:val="00507BC4"/>
    <w:rsid w:val="005128E4"/>
    <w:rsid w:val="00512FF2"/>
    <w:rsid w:val="005133DB"/>
    <w:rsid w:val="0052096C"/>
    <w:rsid w:val="00525560"/>
    <w:rsid w:val="00543065"/>
    <w:rsid w:val="00544A7F"/>
    <w:rsid w:val="00544C49"/>
    <w:rsid w:val="005465B2"/>
    <w:rsid w:val="005516A1"/>
    <w:rsid w:val="00562D6A"/>
    <w:rsid w:val="005673FD"/>
    <w:rsid w:val="0057402A"/>
    <w:rsid w:val="005771D0"/>
    <w:rsid w:val="005825A3"/>
    <w:rsid w:val="00587393"/>
    <w:rsid w:val="0059191A"/>
    <w:rsid w:val="005921FF"/>
    <w:rsid w:val="005937B7"/>
    <w:rsid w:val="005A2B1E"/>
    <w:rsid w:val="005A30CD"/>
    <w:rsid w:val="005A6D0E"/>
    <w:rsid w:val="005B1ABF"/>
    <w:rsid w:val="005B3976"/>
    <w:rsid w:val="005B52B0"/>
    <w:rsid w:val="005B6806"/>
    <w:rsid w:val="005C1DB0"/>
    <w:rsid w:val="005C4225"/>
    <w:rsid w:val="005C6AFD"/>
    <w:rsid w:val="005D5B36"/>
    <w:rsid w:val="005E0173"/>
    <w:rsid w:val="005E23D3"/>
    <w:rsid w:val="005E574F"/>
    <w:rsid w:val="005E607F"/>
    <w:rsid w:val="005F0DAD"/>
    <w:rsid w:val="005F0F33"/>
    <w:rsid w:val="005F5437"/>
    <w:rsid w:val="00600DEB"/>
    <w:rsid w:val="00601352"/>
    <w:rsid w:val="00604AF0"/>
    <w:rsid w:val="00611F71"/>
    <w:rsid w:val="00616AF5"/>
    <w:rsid w:val="00626125"/>
    <w:rsid w:val="00627C9F"/>
    <w:rsid w:val="006311E9"/>
    <w:rsid w:val="00632354"/>
    <w:rsid w:val="006374AA"/>
    <w:rsid w:val="00642810"/>
    <w:rsid w:val="006441F8"/>
    <w:rsid w:val="00652333"/>
    <w:rsid w:val="006528DC"/>
    <w:rsid w:val="0065496F"/>
    <w:rsid w:val="0065689C"/>
    <w:rsid w:val="0067069E"/>
    <w:rsid w:val="00672195"/>
    <w:rsid w:val="00672A7A"/>
    <w:rsid w:val="00676EBF"/>
    <w:rsid w:val="0068009E"/>
    <w:rsid w:val="00684B89"/>
    <w:rsid w:val="00692219"/>
    <w:rsid w:val="0069426D"/>
    <w:rsid w:val="00697A71"/>
    <w:rsid w:val="00697CD5"/>
    <w:rsid w:val="006A17D2"/>
    <w:rsid w:val="006A2E80"/>
    <w:rsid w:val="006A68A7"/>
    <w:rsid w:val="006A73E6"/>
    <w:rsid w:val="006B2D5C"/>
    <w:rsid w:val="006B752E"/>
    <w:rsid w:val="006C2B90"/>
    <w:rsid w:val="006C4EB1"/>
    <w:rsid w:val="006D35E5"/>
    <w:rsid w:val="006D4EE7"/>
    <w:rsid w:val="006D5503"/>
    <w:rsid w:val="006E0166"/>
    <w:rsid w:val="006E2D27"/>
    <w:rsid w:val="006E7B34"/>
    <w:rsid w:val="006F4D95"/>
    <w:rsid w:val="00704056"/>
    <w:rsid w:val="0070697F"/>
    <w:rsid w:val="007162B2"/>
    <w:rsid w:val="0072199C"/>
    <w:rsid w:val="00722C9F"/>
    <w:rsid w:val="00724E27"/>
    <w:rsid w:val="007253B8"/>
    <w:rsid w:val="0073741F"/>
    <w:rsid w:val="00744E4A"/>
    <w:rsid w:val="00752430"/>
    <w:rsid w:val="007524DE"/>
    <w:rsid w:val="00764836"/>
    <w:rsid w:val="00765824"/>
    <w:rsid w:val="0076643F"/>
    <w:rsid w:val="0077271D"/>
    <w:rsid w:val="00777F63"/>
    <w:rsid w:val="007814AB"/>
    <w:rsid w:val="00785AEC"/>
    <w:rsid w:val="007935A7"/>
    <w:rsid w:val="007A5817"/>
    <w:rsid w:val="007B2D9C"/>
    <w:rsid w:val="007B60E9"/>
    <w:rsid w:val="007B6410"/>
    <w:rsid w:val="007B6CC3"/>
    <w:rsid w:val="007B7ACA"/>
    <w:rsid w:val="007C0C2D"/>
    <w:rsid w:val="007C3334"/>
    <w:rsid w:val="007C589E"/>
    <w:rsid w:val="007D2B5A"/>
    <w:rsid w:val="007D2B98"/>
    <w:rsid w:val="007E21BC"/>
    <w:rsid w:val="007E2221"/>
    <w:rsid w:val="007F0853"/>
    <w:rsid w:val="007F0CCB"/>
    <w:rsid w:val="008005D5"/>
    <w:rsid w:val="00801092"/>
    <w:rsid w:val="00803F1C"/>
    <w:rsid w:val="0080600E"/>
    <w:rsid w:val="0081418F"/>
    <w:rsid w:val="00817612"/>
    <w:rsid w:val="00822392"/>
    <w:rsid w:val="008247B8"/>
    <w:rsid w:val="008253EE"/>
    <w:rsid w:val="0083022E"/>
    <w:rsid w:val="008311E2"/>
    <w:rsid w:val="00831CB8"/>
    <w:rsid w:val="008338A4"/>
    <w:rsid w:val="00833A49"/>
    <w:rsid w:val="00835EEC"/>
    <w:rsid w:val="0083632B"/>
    <w:rsid w:val="00837C45"/>
    <w:rsid w:val="008401B8"/>
    <w:rsid w:val="008413ED"/>
    <w:rsid w:val="00841F98"/>
    <w:rsid w:val="00844730"/>
    <w:rsid w:val="008457C2"/>
    <w:rsid w:val="00857A82"/>
    <w:rsid w:val="00873836"/>
    <w:rsid w:val="008809E4"/>
    <w:rsid w:val="00885737"/>
    <w:rsid w:val="00886457"/>
    <w:rsid w:val="00890650"/>
    <w:rsid w:val="00894989"/>
    <w:rsid w:val="008963F0"/>
    <w:rsid w:val="00897E12"/>
    <w:rsid w:val="008A210F"/>
    <w:rsid w:val="008A4C8E"/>
    <w:rsid w:val="008A5997"/>
    <w:rsid w:val="008A7E0F"/>
    <w:rsid w:val="008B12F5"/>
    <w:rsid w:val="008B13B2"/>
    <w:rsid w:val="008B5BE3"/>
    <w:rsid w:val="008C7336"/>
    <w:rsid w:val="008D012D"/>
    <w:rsid w:val="008D768D"/>
    <w:rsid w:val="008E0E42"/>
    <w:rsid w:val="008E3759"/>
    <w:rsid w:val="008E4B60"/>
    <w:rsid w:val="008F12E3"/>
    <w:rsid w:val="008F1912"/>
    <w:rsid w:val="0090270B"/>
    <w:rsid w:val="00902815"/>
    <w:rsid w:val="009041DC"/>
    <w:rsid w:val="00911F68"/>
    <w:rsid w:val="00917B46"/>
    <w:rsid w:val="00917B5A"/>
    <w:rsid w:val="00920A58"/>
    <w:rsid w:val="00920A8C"/>
    <w:rsid w:val="009237AC"/>
    <w:rsid w:val="00927C88"/>
    <w:rsid w:val="00934A2C"/>
    <w:rsid w:val="0094064C"/>
    <w:rsid w:val="009417DF"/>
    <w:rsid w:val="0094531E"/>
    <w:rsid w:val="00955AD0"/>
    <w:rsid w:val="00961633"/>
    <w:rsid w:val="0096706E"/>
    <w:rsid w:val="009716FF"/>
    <w:rsid w:val="0097189F"/>
    <w:rsid w:val="00975C4E"/>
    <w:rsid w:val="00981FBA"/>
    <w:rsid w:val="009861EA"/>
    <w:rsid w:val="00986D50"/>
    <w:rsid w:val="00995918"/>
    <w:rsid w:val="00997BC5"/>
    <w:rsid w:val="009A4F41"/>
    <w:rsid w:val="009B3528"/>
    <w:rsid w:val="009B381B"/>
    <w:rsid w:val="009B4388"/>
    <w:rsid w:val="009C39BB"/>
    <w:rsid w:val="009C7278"/>
    <w:rsid w:val="009D040E"/>
    <w:rsid w:val="009D1753"/>
    <w:rsid w:val="009D7611"/>
    <w:rsid w:val="009E0B61"/>
    <w:rsid w:val="009E4973"/>
    <w:rsid w:val="009E53DE"/>
    <w:rsid w:val="009F043B"/>
    <w:rsid w:val="009F23D6"/>
    <w:rsid w:val="00A05506"/>
    <w:rsid w:val="00A07CF5"/>
    <w:rsid w:val="00A1675C"/>
    <w:rsid w:val="00A25656"/>
    <w:rsid w:val="00A2568E"/>
    <w:rsid w:val="00A26AD5"/>
    <w:rsid w:val="00A328B3"/>
    <w:rsid w:val="00A4074B"/>
    <w:rsid w:val="00A44489"/>
    <w:rsid w:val="00A50FCF"/>
    <w:rsid w:val="00A528D1"/>
    <w:rsid w:val="00A55918"/>
    <w:rsid w:val="00A610CD"/>
    <w:rsid w:val="00A627D7"/>
    <w:rsid w:val="00A63095"/>
    <w:rsid w:val="00A70D2D"/>
    <w:rsid w:val="00A75471"/>
    <w:rsid w:val="00AA09A2"/>
    <w:rsid w:val="00AA3381"/>
    <w:rsid w:val="00AA7996"/>
    <w:rsid w:val="00AC19CB"/>
    <w:rsid w:val="00AC4B8C"/>
    <w:rsid w:val="00AD2AD5"/>
    <w:rsid w:val="00AE5488"/>
    <w:rsid w:val="00AE6F91"/>
    <w:rsid w:val="00AF4301"/>
    <w:rsid w:val="00AF5029"/>
    <w:rsid w:val="00AF5571"/>
    <w:rsid w:val="00AF5945"/>
    <w:rsid w:val="00B03A72"/>
    <w:rsid w:val="00B050C9"/>
    <w:rsid w:val="00B07341"/>
    <w:rsid w:val="00B07468"/>
    <w:rsid w:val="00B076BA"/>
    <w:rsid w:val="00B231BE"/>
    <w:rsid w:val="00B30539"/>
    <w:rsid w:val="00B314DB"/>
    <w:rsid w:val="00B361F2"/>
    <w:rsid w:val="00B3718B"/>
    <w:rsid w:val="00B40016"/>
    <w:rsid w:val="00B43388"/>
    <w:rsid w:val="00B4632A"/>
    <w:rsid w:val="00B530F1"/>
    <w:rsid w:val="00B55290"/>
    <w:rsid w:val="00B559F2"/>
    <w:rsid w:val="00B576CE"/>
    <w:rsid w:val="00B60322"/>
    <w:rsid w:val="00B62367"/>
    <w:rsid w:val="00B71289"/>
    <w:rsid w:val="00B7639E"/>
    <w:rsid w:val="00B92EA2"/>
    <w:rsid w:val="00BA276C"/>
    <w:rsid w:val="00BA42C9"/>
    <w:rsid w:val="00BA4700"/>
    <w:rsid w:val="00BA7F94"/>
    <w:rsid w:val="00BB1EDA"/>
    <w:rsid w:val="00BB306F"/>
    <w:rsid w:val="00BB55F3"/>
    <w:rsid w:val="00BB6C40"/>
    <w:rsid w:val="00BC4B75"/>
    <w:rsid w:val="00BC62EA"/>
    <w:rsid w:val="00BD4B89"/>
    <w:rsid w:val="00BD6E93"/>
    <w:rsid w:val="00BE3442"/>
    <w:rsid w:val="00BF31C9"/>
    <w:rsid w:val="00BF37DC"/>
    <w:rsid w:val="00BF6B50"/>
    <w:rsid w:val="00BF6FD8"/>
    <w:rsid w:val="00BF7B87"/>
    <w:rsid w:val="00C00A63"/>
    <w:rsid w:val="00C02D96"/>
    <w:rsid w:val="00C02F2C"/>
    <w:rsid w:val="00C03680"/>
    <w:rsid w:val="00C054DF"/>
    <w:rsid w:val="00C13734"/>
    <w:rsid w:val="00C21762"/>
    <w:rsid w:val="00C24543"/>
    <w:rsid w:val="00C24E60"/>
    <w:rsid w:val="00C256A2"/>
    <w:rsid w:val="00C47DA6"/>
    <w:rsid w:val="00C51515"/>
    <w:rsid w:val="00C5194A"/>
    <w:rsid w:val="00C5660B"/>
    <w:rsid w:val="00C64584"/>
    <w:rsid w:val="00C66B72"/>
    <w:rsid w:val="00C84FB8"/>
    <w:rsid w:val="00C8532B"/>
    <w:rsid w:val="00C9567A"/>
    <w:rsid w:val="00CA2640"/>
    <w:rsid w:val="00CA61F9"/>
    <w:rsid w:val="00CB212D"/>
    <w:rsid w:val="00CB2660"/>
    <w:rsid w:val="00CC5E90"/>
    <w:rsid w:val="00CC6E1B"/>
    <w:rsid w:val="00CD0303"/>
    <w:rsid w:val="00CD046C"/>
    <w:rsid w:val="00CD49BF"/>
    <w:rsid w:val="00CD6011"/>
    <w:rsid w:val="00CE076C"/>
    <w:rsid w:val="00CE5199"/>
    <w:rsid w:val="00CE66D5"/>
    <w:rsid w:val="00CF637A"/>
    <w:rsid w:val="00D03573"/>
    <w:rsid w:val="00D059DE"/>
    <w:rsid w:val="00D07828"/>
    <w:rsid w:val="00D13FCE"/>
    <w:rsid w:val="00D171F0"/>
    <w:rsid w:val="00D26F69"/>
    <w:rsid w:val="00D274B2"/>
    <w:rsid w:val="00D306D1"/>
    <w:rsid w:val="00D34786"/>
    <w:rsid w:val="00D37BFC"/>
    <w:rsid w:val="00D463FA"/>
    <w:rsid w:val="00D47A8E"/>
    <w:rsid w:val="00D52D14"/>
    <w:rsid w:val="00D53D82"/>
    <w:rsid w:val="00D56CEC"/>
    <w:rsid w:val="00D712D3"/>
    <w:rsid w:val="00D71422"/>
    <w:rsid w:val="00D72DC6"/>
    <w:rsid w:val="00D7558D"/>
    <w:rsid w:val="00D76D8A"/>
    <w:rsid w:val="00D803EA"/>
    <w:rsid w:val="00D81D92"/>
    <w:rsid w:val="00D95790"/>
    <w:rsid w:val="00DA782D"/>
    <w:rsid w:val="00DA7B5F"/>
    <w:rsid w:val="00DB196E"/>
    <w:rsid w:val="00DB4887"/>
    <w:rsid w:val="00DB49B0"/>
    <w:rsid w:val="00DC0E98"/>
    <w:rsid w:val="00DC11E7"/>
    <w:rsid w:val="00DC7023"/>
    <w:rsid w:val="00DC769A"/>
    <w:rsid w:val="00DD0802"/>
    <w:rsid w:val="00DD19D8"/>
    <w:rsid w:val="00DD3D86"/>
    <w:rsid w:val="00DD58C4"/>
    <w:rsid w:val="00DD5ECD"/>
    <w:rsid w:val="00DE063D"/>
    <w:rsid w:val="00DE0706"/>
    <w:rsid w:val="00DF1EC4"/>
    <w:rsid w:val="00DF649B"/>
    <w:rsid w:val="00E0340B"/>
    <w:rsid w:val="00E04A90"/>
    <w:rsid w:val="00E14676"/>
    <w:rsid w:val="00E21674"/>
    <w:rsid w:val="00E219C7"/>
    <w:rsid w:val="00E2468C"/>
    <w:rsid w:val="00E251A1"/>
    <w:rsid w:val="00E31CB9"/>
    <w:rsid w:val="00E322EE"/>
    <w:rsid w:val="00E35976"/>
    <w:rsid w:val="00E42A03"/>
    <w:rsid w:val="00E42E0B"/>
    <w:rsid w:val="00E43157"/>
    <w:rsid w:val="00E461CE"/>
    <w:rsid w:val="00E509F3"/>
    <w:rsid w:val="00E519C1"/>
    <w:rsid w:val="00E52142"/>
    <w:rsid w:val="00E600ED"/>
    <w:rsid w:val="00E605D1"/>
    <w:rsid w:val="00E6280D"/>
    <w:rsid w:val="00E634F1"/>
    <w:rsid w:val="00E70881"/>
    <w:rsid w:val="00E720CA"/>
    <w:rsid w:val="00E8127D"/>
    <w:rsid w:val="00E848A6"/>
    <w:rsid w:val="00E84EB5"/>
    <w:rsid w:val="00E85662"/>
    <w:rsid w:val="00E8789F"/>
    <w:rsid w:val="00E93E6B"/>
    <w:rsid w:val="00E97B71"/>
    <w:rsid w:val="00EA3D34"/>
    <w:rsid w:val="00EA7DE6"/>
    <w:rsid w:val="00EB267B"/>
    <w:rsid w:val="00EB454D"/>
    <w:rsid w:val="00ED230B"/>
    <w:rsid w:val="00ED6C85"/>
    <w:rsid w:val="00ED76BE"/>
    <w:rsid w:val="00EE2D32"/>
    <w:rsid w:val="00EE7D3A"/>
    <w:rsid w:val="00EF619B"/>
    <w:rsid w:val="00F00B55"/>
    <w:rsid w:val="00F02AD1"/>
    <w:rsid w:val="00F037A3"/>
    <w:rsid w:val="00F04A5A"/>
    <w:rsid w:val="00F07186"/>
    <w:rsid w:val="00F10EEE"/>
    <w:rsid w:val="00F127BE"/>
    <w:rsid w:val="00F14189"/>
    <w:rsid w:val="00F2389A"/>
    <w:rsid w:val="00F253CC"/>
    <w:rsid w:val="00F26841"/>
    <w:rsid w:val="00F37106"/>
    <w:rsid w:val="00F373F5"/>
    <w:rsid w:val="00F407F7"/>
    <w:rsid w:val="00F4589C"/>
    <w:rsid w:val="00F519CF"/>
    <w:rsid w:val="00F56BA5"/>
    <w:rsid w:val="00F60AC8"/>
    <w:rsid w:val="00F60E22"/>
    <w:rsid w:val="00F61452"/>
    <w:rsid w:val="00F65BC8"/>
    <w:rsid w:val="00F71413"/>
    <w:rsid w:val="00F810E0"/>
    <w:rsid w:val="00F81395"/>
    <w:rsid w:val="00F83E05"/>
    <w:rsid w:val="00F841AA"/>
    <w:rsid w:val="00F84B43"/>
    <w:rsid w:val="00F85677"/>
    <w:rsid w:val="00F90255"/>
    <w:rsid w:val="00F917D1"/>
    <w:rsid w:val="00F92CDF"/>
    <w:rsid w:val="00F9653B"/>
    <w:rsid w:val="00FA5659"/>
    <w:rsid w:val="00FB110C"/>
    <w:rsid w:val="00FB45F7"/>
    <w:rsid w:val="00FB62CF"/>
    <w:rsid w:val="00FB63F7"/>
    <w:rsid w:val="00FC7216"/>
    <w:rsid w:val="00FD2730"/>
    <w:rsid w:val="00FD3C3B"/>
    <w:rsid w:val="00FD4EF2"/>
    <w:rsid w:val="00FE678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2charcharchar">
    <w:name w:val="heading2charcharchar"/>
    <w:rsid w:val="00B076BA"/>
    <w:rPr>
      <w:rFonts w:ascii="Univers" w:hAnsi="Univers" w:hint="default"/>
      <w:b/>
      <w:bCs/>
    </w:rPr>
  </w:style>
  <w:style w:type="paragraph" w:styleId="NormalWeb">
    <w:name w:val="Normal (Web)"/>
    <w:basedOn w:val="Normal"/>
    <w:rsid w:val="00B076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qFormat/>
    <w:rsid w:val="00B076BA"/>
    <w:rPr>
      <w:b/>
      <w:bCs/>
    </w:rPr>
  </w:style>
  <w:style w:type="character" w:customStyle="1" w:styleId="apple-converted-space">
    <w:name w:val="apple-converted-space"/>
    <w:basedOn w:val="DefaultParagraphFont"/>
    <w:rsid w:val="00B076BA"/>
  </w:style>
  <w:style w:type="character" w:styleId="CommentReference">
    <w:name w:val="annotation reference"/>
    <w:semiHidden/>
    <w:rsid w:val="00B076BA"/>
    <w:rPr>
      <w:sz w:val="16"/>
      <w:szCs w:val="16"/>
    </w:rPr>
  </w:style>
  <w:style w:type="paragraph" w:styleId="CommentText">
    <w:name w:val="annotation text"/>
    <w:basedOn w:val="Normal"/>
    <w:link w:val="CommentTextChar"/>
    <w:semiHidden/>
    <w:rsid w:val="00B076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B076BA"/>
    <w:rPr>
      <w:rFonts w:eastAsia="Times New Roman"/>
      <w:bdr w:val="none" w:sz="0" w:space="0" w:color="auto"/>
      <w:lang w:val="en-US" w:eastAsia="en-US"/>
    </w:rPr>
  </w:style>
  <w:style w:type="paragraph" w:styleId="CommentSubject">
    <w:name w:val="annotation subject"/>
    <w:basedOn w:val="CommentText"/>
    <w:next w:val="CommentText"/>
    <w:link w:val="CommentSubjectChar"/>
    <w:semiHidden/>
    <w:rsid w:val="00B076BA"/>
    <w:rPr>
      <w:b/>
      <w:bCs/>
    </w:rPr>
  </w:style>
  <w:style w:type="character" w:customStyle="1" w:styleId="CommentSubjectChar">
    <w:name w:val="Comment Subject Char"/>
    <w:basedOn w:val="CommentTextChar"/>
    <w:link w:val="CommentSubject"/>
    <w:semiHidden/>
    <w:rsid w:val="00B076BA"/>
    <w:rPr>
      <w:rFonts w:eastAsia="Times New Roman"/>
      <w:b/>
      <w:bCs/>
      <w:bdr w:val="none" w:sz="0" w:space="0" w:color="auto"/>
      <w:lang w:val="en-US" w:eastAsia="en-US"/>
    </w:rPr>
  </w:style>
  <w:style w:type="table" w:styleId="TableGrid">
    <w:name w:val="Table Grid"/>
    <w:basedOn w:val="TableNormal"/>
    <w:rsid w:val="00B076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2charcharchar">
    <w:name w:val="heading2charcharchar"/>
    <w:rsid w:val="00B076BA"/>
    <w:rPr>
      <w:rFonts w:ascii="Univers" w:hAnsi="Univers" w:hint="default"/>
      <w:b/>
      <w:bCs/>
    </w:rPr>
  </w:style>
  <w:style w:type="paragraph" w:styleId="NormalWeb">
    <w:name w:val="Normal (Web)"/>
    <w:basedOn w:val="Normal"/>
    <w:rsid w:val="00B076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qFormat/>
    <w:rsid w:val="00B076BA"/>
    <w:rPr>
      <w:b/>
      <w:bCs/>
    </w:rPr>
  </w:style>
  <w:style w:type="character" w:customStyle="1" w:styleId="apple-converted-space">
    <w:name w:val="apple-converted-space"/>
    <w:basedOn w:val="DefaultParagraphFont"/>
    <w:rsid w:val="00B076BA"/>
  </w:style>
  <w:style w:type="character" w:styleId="CommentReference">
    <w:name w:val="annotation reference"/>
    <w:semiHidden/>
    <w:rsid w:val="00B076BA"/>
    <w:rPr>
      <w:sz w:val="16"/>
      <w:szCs w:val="16"/>
    </w:rPr>
  </w:style>
  <w:style w:type="paragraph" w:styleId="CommentText">
    <w:name w:val="annotation text"/>
    <w:basedOn w:val="Normal"/>
    <w:link w:val="CommentTextChar"/>
    <w:semiHidden/>
    <w:rsid w:val="00B076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B076BA"/>
    <w:rPr>
      <w:rFonts w:eastAsia="Times New Roman"/>
      <w:bdr w:val="none" w:sz="0" w:space="0" w:color="auto"/>
      <w:lang w:val="en-US" w:eastAsia="en-US"/>
    </w:rPr>
  </w:style>
  <w:style w:type="paragraph" w:styleId="CommentSubject">
    <w:name w:val="annotation subject"/>
    <w:basedOn w:val="CommentText"/>
    <w:next w:val="CommentText"/>
    <w:link w:val="CommentSubjectChar"/>
    <w:semiHidden/>
    <w:rsid w:val="00B076BA"/>
    <w:rPr>
      <w:b/>
      <w:bCs/>
    </w:rPr>
  </w:style>
  <w:style w:type="character" w:customStyle="1" w:styleId="CommentSubjectChar">
    <w:name w:val="Comment Subject Char"/>
    <w:basedOn w:val="CommentTextChar"/>
    <w:link w:val="CommentSubject"/>
    <w:semiHidden/>
    <w:rsid w:val="00B076BA"/>
    <w:rPr>
      <w:rFonts w:eastAsia="Times New Roman"/>
      <w:b/>
      <w:bCs/>
      <w:bdr w:val="none" w:sz="0" w:space="0" w:color="auto"/>
      <w:lang w:val="en-US" w:eastAsia="en-US"/>
    </w:rPr>
  </w:style>
  <w:style w:type="table" w:styleId="TableGrid">
    <w:name w:val="Table Grid"/>
    <w:basedOn w:val="TableNormal"/>
    <w:rsid w:val="00B076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23863">
      <w:bodyDiv w:val="1"/>
      <w:marLeft w:val="0"/>
      <w:marRight w:val="0"/>
      <w:marTop w:val="0"/>
      <w:marBottom w:val="0"/>
      <w:divBdr>
        <w:top w:val="none" w:sz="0" w:space="0" w:color="auto"/>
        <w:left w:val="none" w:sz="0" w:space="0" w:color="auto"/>
        <w:bottom w:val="none" w:sz="0" w:space="0" w:color="auto"/>
        <w:right w:val="none" w:sz="0" w:space="0" w:color="auto"/>
      </w:divBdr>
    </w:div>
    <w:div w:id="1089303777">
      <w:bodyDiv w:val="1"/>
      <w:marLeft w:val="0"/>
      <w:marRight w:val="0"/>
      <w:marTop w:val="0"/>
      <w:marBottom w:val="0"/>
      <w:divBdr>
        <w:top w:val="none" w:sz="0" w:space="0" w:color="auto"/>
        <w:left w:val="none" w:sz="0" w:space="0" w:color="auto"/>
        <w:bottom w:val="none" w:sz="0" w:space="0" w:color="auto"/>
        <w:right w:val="none" w:sz="0" w:space="0" w:color="auto"/>
      </w:divBdr>
    </w:div>
    <w:div w:id="148111565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E75C-EEE9-46C3-866C-109CC5BA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8505</Words>
  <Characters>48481</Characters>
  <Application>Microsoft Office Word</Application>
  <DocSecurity>0</DocSecurity>
  <Lines>404</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48/15</dc:title>
  <dc:creator>CIDH</dc:creator>
  <cp:lastModifiedBy>%OAS%</cp:lastModifiedBy>
  <cp:revision>5</cp:revision>
  <cp:lastPrinted>2015-09-08T15:14:00Z</cp:lastPrinted>
  <dcterms:created xsi:type="dcterms:W3CDTF">2015-11-05T13:50:00Z</dcterms:created>
  <dcterms:modified xsi:type="dcterms:W3CDTF">2015-11-16T19:17:00Z</dcterms:modified>
</cp:coreProperties>
</file>