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F59B3" w:rsidRDefault="00D306D1" w:rsidP="00627C9F">
      <w:pPr>
        <w:jc w:val="both"/>
        <w:rPr>
          <w:rFonts w:asciiTheme="majorHAnsi" w:hAnsiTheme="majorHAnsi" w:cs="Univers"/>
          <w:b/>
          <w:bCs/>
          <w:sz w:val="22"/>
          <w:szCs w:val="22"/>
          <w:lang w:val="es-ES_tradnl"/>
        </w:rPr>
      </w:pPr>
      <w:r w:rsidRPr="009F59B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599F869" wp14:editId="3EDBAA1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F59B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7771726" wp14:editId="5EC0024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5981FE3E" wp14:editId="6B03802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5981FE3E" wp14:editId="6B03802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9F59B3" w:rsidRDefault="00040C3A" w:rsidP="00040C3A">
      <w:pPr>
        <w:tabs>
          <w:tab w:val="center" w:pos="5400"/>
        </w:tabs>
        <w:suppressAutoHyphens/>
        <w:jc w:val="both"/>
        <w:rPr>
          <w:rFonts w:asciiTheme="majorHAnsi" w:hAnsiTheme="majorHAnsi"/>
          <w:sz w:val="22"/>
          <w:szCs w:val="22"/>
          <w:lang w:val="es-ES"/>
        </w:rPr>
      </w:pPr>
    </w:p>
    <w:p w:rsidR="00040C3A" w:rsidRPr="009F59B3" w:rsidRDefault="00040C3A" w:rsidP="00040C3A">
      <w:pPr>
        <w:tabs>
          <w:tab w:val="center" w:pos="5400"/>
        </w:tabs>
        <w:suppressAutoHyphens/>
        <w:jc w:val="both"/>
        <w:rPr>
          <w:rFonts w:asciiTheme="majorHAnsi" w:hAnsiTheme="majorHAnsi"/>
          <w:sz w:val="22"/>
          <w:szCs w:val="22"/>
          <w:lang w:val="es-ES"/>
        </w:rPr>
      </w:pPr>
    </w:p>
    <w:p w:rsidR="005128E4" w:rsidRPr="009F59B3" w:rsidRDefault="005128E4" w:rsidP="00040C3A">
      <w:pPr>
        <w:tabs>
          <w:tab w:val="center" w:pos="5400"/>
        </w:tabs>
        <w:suppressAutoHyphens/>
        <w:rPr>
          <w:rFonts w:asciiTheme="majorHAnsi" w:hAnsiTheme="majorHAnsi"/>
          <w:sz w:val="22"/>
          <w:szCs w:val="22"/>
          <w:lang w:val="es-ES_tradnl"/>
        </w:rPr>
      </w:pPr>
    </w:p>
    <w:p w:rsidR="005128E4" w:rsidRPr="009F59B3" w:rsidRDefault="005128E4" w:rsidP="00040C3A">
      <w:pPr>
        <w:tabs>
          <w:tab w:val="center" w:pos="5400"/>
        </w:tabs>
        <w:suppressAutoHyphens/>
        <w:rPr>
          <w:rFonts w:asciiTheme="majorHAnsi" w:hAnsiTheme="majorHAnsi"/>
          <w:sz w:val="22"/>
          <w:szCs w:val="22"/>
          <w:lang w:val="es-ES_tradnl"/>
        </w:rPr>
      </w:pPr>
    </w:p>
    <w:p w:rsidR="005128E4" w:rsidRPr="009F59B3" w:rsidRDefault="005128E4" w:rsidP="00040C3A">
      <w:pPr>
        <w:tabs>
          <w:tab w:val="center" w:pos="5400"/>
        </w:tabs>
        <w:suppressAutoHyphens/>
        <w:rPr>
          <w:rFonts w:asciiTheme="majorHAnsi" w:hAnsiTheme="majorHAnsi"/>
          <w:sz w:val="22"/>
          <w:szCs w:val="22"/>
          <w:lang w:val="es-ES_tradnl"/>
        </w:rPr>
      </w:pPr>
    </w:p>
    <w:p w:rsidR="00040C3A" w:rsidRPr="009F59B3" w:rsidRDefault="00040C3A" w:rsidP="005128E4">
      <w:pPr>
        <w:tabs>
          <w:tab w:val="center" w:pos="5400"/>
        </w:tabs>
        <w:suppressAutoHyphens/>
        <w:jc w:val="center"/>
        <w:rPr>
          <w:rFonts w:asciiTheme="majorHAnsi" w:hAnsiTheme="majorHAnsi"/>
          <w:sz w:val="22"/>
          <w:szCs w:val="22"/>
          <w:lang w:val="es-ES_tradnl"/>
        </w:rPr>
      </w:pPr>
    </w:p>
    <w:p w:rsidR="00040C3A" w:rsidRPr="009F59B3" w:rsidRDefault="00040C3A" w:rsidP="005128E4">
      <w:pPr>
        <w:tabs>
          <w:tab w:val="center" w:pos="5400"/>
        </w:tabs>
        <w:suppressAutoHyphens/>
        <w:jc w:val="center"/>
        <w:rPr>
          <w:rFonts w:asciiTheme="majorHAnsi" w:hAnsiTheme="majorHAnsi"/>
          <w:sz w:val="22"/>
          <w:szCs w:val="22"/>
          <w:lang w:val="es-ES_tradnl"/>
        </w:rPr>
      </w:pPr>
    </w:p>
    <w:p w:rsidR="005B52B0" w:rsidRPr="009F59B3" w:rsidRDefault="005B52B0" w:rsidP="005128E4">
      <w:pPr>
        <w:tabs>
          <w:tab w:val="center" w:pos="5400"/>
        </w:tabs>
        <w:suppressAutoHyphens/>
        <w:jc w:val="center"/>
        <w:rPr>
          <w:rFonts w:asciiTheme="majorHAnsi" w:hAnsiTheme="majorHAnsi"/>
          <w:sz w:val="22"/>
          <w:szCs w:val="22"/>
          <w:lang w:val="es-ES_tradnl"/>
        </w:rPr>
      </w:pPr>
    </w:p>
    <w:p w:rsidR="005B52B0" w:rsidRPr="009F59B3" w:rsidRDefault="005B52B0" w:rsidP="005128E4">
      <w:pPr>
        <w:tabs>
          <w:tab w:val="center" w:pos="5400"/>
        </w:tabs>
        <w:suppressAutoHyphens/>
        <w:jc w:val="center"/>
        <w:rPr>
          <w:rFonts w:asciiTheme="majorHAnsi" w:hAnsiTheme="majorHAnsi"/>
          <w:sz w:val="22"/>
          <w:szCs w:val="22"/>
          <w:lang w:val="es-ES_tradnl"/>
        </w:rPr>
      </w:pPr>
    </w:p>
    <w:p w:rsidR="005B52B0" w:rsidRPr="009F59B3" w:rsidRDefault="005B52B0" w:rsidP="005128E4">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3D3BC2" w:rsidP="00040C3A">
      <w:pPr>
        <w:tabs>
          <w:tab w:val="center" w:pos="5400"/>
        </w:tabs>
        <w:suppressAutoHyphens/>
        <w:jc w:val="center"/>
        <w:rPr>
          <w:rFonts w:asciiTheme="majorHAnsi" w:hAnsiTheme="majorHAnsi"/>
          <w:sz w:val="22"/>
          <w:szCs w:val="22"/>
          <w:lang w:val="es-ES_tradnl"/>
        </w:rPr>
      </w:pPr>
      <w:r w:rsidRPr="009F59B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DF6768F" wp14:editId="532F439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E43AF9">
                              <w:rPr>
                                <w:rFonts w:asciiTheme="majorHAnsi" w:hAnsiTheme="majorHAnsi" w:cs="Arial"/>
                                <w:b/>
                                <w:bCs/>
                                <w:color w:val="0D0D0D" w:themeColor="text1" w:themeTint="F2"/>
                                <w:sz w:val="36"/>
                                <w:szCs w:val="22"/>
                                <w:lang w:val="es-ES_tradnl"/>
                              </w:rPr>
                              <w:t>8</w:t>
                            </w:r>
                            <w:r w:rsidR="00655DF6">
                              <w:rPr>
                                <w:rFonts w:asciiTheme="majorHAnsi" w:hAnsiTheme="majorHAnsi" w:cs="Arial"/>
                                <w:b/>
                                <w:bCs/>
                                <w:color w:val="0D0D0D" w:themeColor="text1" w:themeTint="F2"/>
                                <w:sz w:val="36"/>
                                <w:szCs w:val="22"/>
                                <w:lang w:val="es-ES_tradnl"/>
                              </w:rPr>
                              <w:t>0</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E43AF9">
                              <w:rPr>
                                <w:rFonts w:asciiTheme="majorHAnsi" w:hAnsiTheme="majorHAnsi" w:cs="Arial"/>
                                <w:b/>
                                <w:color w:val="0D0D0D" w:themeColor="text1" w:themeTint="F2"/>
                                <w:sz w:val="36"/>
                                <w:szCs w:val="22"/>
                                <w:lang w:val="es-ES_tradnl"/>
                              </w:rPr>
                              <w:t>12.</w:t>
                            </w:r>
                            <w:r w:rsidR="00655DF6">
                              <w:rPr>
                                <w:rFonts w:asciiTheme="majorHAnsi" w:hAnsiTheme="majorHAnsi" w:cs="Arial"/>
                                <w:b/>
                                <w:color w:val="0D0D0D" w:themeColor="text1" w:themeTint="F2"/>
                                <w:sz w:val="36"/>
                                <w:szCs w:val="22"/>
                                <w:lang w:val="es-ES_tradnl"/>
                              </w:rPr>
                              <w:t>261</w:t>
                            </w:r>
                          </w:p>
                          <w:p w:rsidR="005B52B0" w:rsidRPr="0010736F" w:rsidRDefault="0044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6B334D" w:rsidRDefault="006B334D" w:rsidP="00997BC5">
                            <w:pPr>
                              <w:spacing w:line="276" w:lineRule="auto"/>
                              <w:rPr>
                                <w:rFonts w:asciiTheme="majorHAnsi" w:hAnsiTheme="majorHAnsi" w:cs="Arial"/>
                                <w:color w:val="0D0D0D" w:themeColor="text1" w:themeTint="F2"/>
                                <w:szCs w:val="22"/>
                                <w:lang w:val="es-ES_tradnl"/>
                              </w:rPr>
                            </w:pPr>
                          </w:p>
                          <w:p w:rsidR="005B52B0" w:rsidRPr="00D9320F" w:rsidRDefault="00655DF6" w:rsidP="00997BC5">
                            <w:pPr>
                              <w:spacing w:line="276" w:lineRule="auto"/>
                              <w:rPr>
                                <w:rFonts w:asciiTheme="majorHAnsi" w:hAnsiTheme="majorHAnsi" w:cs="Arial"/>
                                <w:color w:val="0D0D0D" w:themeColor="text1" w:themeTint="F2"/>
                                <w:szCs w:val="22"/>
                                <w:lang w:val="es-NI"/>
                              </w:rPr>
                            </w:pPr>
                            <w:r w:rsidRPr="00D9320F">
                              <w:rPr>
                                <w:rFonts w:asciiTheme="majorHAnsi" w:hAnsiTheme="majorHAnsi" w:cs="Arial"/>
                                <w:color w:val="0D0D0D" w:themeColor="text1" w:themeTint="F2"/>
                                <w:szCs w:val="22"/>
                                <w:lang w:val="es-NI"/>
                              </w:rPr>
                              <w:t>PHILLIP RAY WORKMAN</w:t>
                            </w:r>
                          </w:p>
                          <w:bookmarkEnd w:id="1"/>
                          <w:p w:rsidR="005B52B0" w:rsidRPr="00D9320F" w:rsidRDefault="00655DF6" w:rsidP="00997BC5">
                            <w:pPr>
                              <w:spacing w:line="276" w:lineRule="auto"/>
                              <w:rPr>
                                <w:rFonts w:asciiTheme="majorHAnsi" w:hAnsiTheme="majorHAnsi" w:cs="Arial"/>
                                <w:color w:val="0D0D0D" w:themeColor="text1" w:themeTint="F2"/>
                                <w:szCs w:val="22"/>
                                <w:lang w:val="es-NI"/>
                              </w:rPr>
                            </w:pPr>
                            <w:r w:rsidRPr="00D9320F">
                              <w:rPr>
                                <w:rFonts w:asciiTheme="majorHAnsi" w:hAnsiTheme="majorHAnsi" w:cs="Arial"/>
                                <w:color w:val="0D0D0D" w:themeColor="text1" w:themeTint="F2"/>
                                <w:szCs w:val="22"/>
                                <w:lang w:val="es-NI"/>
                              </w:rPr>
                              <w:t>ESTADOS UNIDOS</w:t>
                            </w:r>
                          </w:p>
                          <w:p w:rsidR="005B52B0" w:rsidRPr="00D9320F" w:rsidRDefault="005B52B0" w:rsidP="007A5817">
                            <w:pPr>
                              <w:rPr>
                                <w:color w:val="0D0D0D" w:themeColor="text1" w:themeTint="F2"/>
                                <w:lang w:val="es-N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E43AF9">
                        <w:rPr>
                          <w:rFonts w:asciiTheme="majorHAnsi" w:hAnsiTheme="majorHAnsi" w:cs="Arial"/>
                          <w:b/>
                          <w:bCs/>
                          <w:color w:val="0D0D0D" w:themeColor="text1" w:themeTint="F2"/>
                          <w:sz w:val="36"/>
                          <w:szCs w:val="22"/>
                          <w:lang w:val="es-ES_tradnl"/>
                        </w:rPr>
                        <w:t>8</w:t>
                      </w:r>
                      <w:r w:rsidR="00655DF6">
                        <w:rPr>
                          <w:rFonts w:asciiTheme="majorHAnsi" w:hAnsiTheme="majorHAnsi" w:cs="Arial"/>
                          <w:b/>
                          <w:bCs/>
                          <w:color w:val="0D0D0D" w:themeColor="text1" w:themeTint="F2"/>
                          <w:sz w:val="36"/>
                          <w:szCs w:val="22"/>
                          <w:lang w:val="es-ES_tradnl"/>
                        </w:rPr>
                        <w:t>0</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E43AF9">
                        <w:rPr>
                          <w:rFonts w:asciiTheme="majorHAnsi" w:hAnsiTheme="majorHAnsi" w:cs="Arial"/>
                          <w:b/>
                          <w:color w:val="0D0D0D" w:themeColor="text1" w:themeTint="F2"/>
                          <w:sz w:val="36"/>
                          <w:szCs w:val="22"/>
                          <w:lang w:val="es-ES_tradnl"/>
                        </w:rPr>
                        <w:t>12.</w:t>
                      </w:r>
                      <w:r w:rsidR="00655DF6">
                        <w:rPr>
                          <w:rFonts w:asciiTheme="majorHAnsi" w:hAnsiTheme="majorHAnsi" w:cs="Arial"/>
                          <w:b/>
                          <w:color w:val="0D0D0D" w:themeColor="text1" w:themeTint="F2"/>
                          <w:sz w:val="36"/>
                          <w:szCs w:val="22"/>
                          <w:lang w:val="es-ES_tradnl"/>
                        </w:rPr>
                        <w:t>261</w:t>
                      </w:r>
                    </w:p>
                    <w:p w:rsidR="005B52B0" w:rsidRPr="0010736F" w:rsidRDefault="0044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6B334D" w:rsidRDefault="006B334D" w:rsidP="00997BC5">
                      <w:pPr>
                        <w:spacing w:line="276" w:lineRule="auto"/>
                        <w:rPr>
                          <w:rFonts w:asciiTheme="majorHAnsi" w:hAnsiTheme="majorHAnsi" w:cs="Arial"/>
                          <w:color w:val="0D0D0D" w:themeColor="text1" w:themeTint="F2"/>
                          <w:szCs w:val="22"/>
                          <w:lang w:val="es-ES_tradnl"/>
                        </w:rPr>
                      </w:pPr>
                    </w:p>
                    <w:p w:rsidR="005B52B0" w:rsidRPr="00D9320F" w:rsidRDefault="00655DF6" w:rsidP="00997BC5">
                      <w:pPr>
                        <w:spacing w:line="276" w:lineRule="auto"/>
                        <w:rPr>
                          <w:rFonts w:asciiTheme="majorHAnsi" w:hAnsiTheme="majorHAnsi" w:cs="Arial"/>
                          <w:color w:val="0D0D0D" w:themeColor="text1" w:themeTint="F2"/>
                          <w:szCs w:val="22"/>
                          <w:lang w:val="es-NI"/>
                        </w:rPr>
                      </w:pPr>
                      <w:r w:rsidRPr="00D9320F">
                        <w:rPr>
                          <w:rFonts w:asciiTheme="majorHAnsi" w:hAnsiTheme="majorHAnsi" w:cs="Arial"/>
                          <w:color w:val="0D0D0D" w:themeColor="text1" w:themeTint="F2"/>
                          <w:szCs w:val="22"/>
                          <w:lang w:val="es-NI"/>
                        </w:rPr>
                        <w:t>PHILLIP RAY WORKMAN</w:t>
                      </w:r>
                    </w:p>
                    <w:bookmarkEnd w:id="1"/>
                    <w:p w:rsidR="005B52B0" w:rsidRPr="00D9320F" w:rsidRDefault="00655DF6" w:rsidP="00997BC5">
                      <w:pPr>
                        <w:spacing w:line="276" w:lineRule="auto"/>
                        <w:rPr>
                          <w:rFonts w:asciiTheme="majorHAnsi" w:hAnsiTheme="majorHAnsi" w:cs="Arial"/>
                          <w:color w:val="0D0D0D" w:themeColor="text1" w:themeTint="F2"/>
                          <w:szCs w:val="22"/>
                          <w:lang w:val="es-NI"/>
                        </w:rPr>
                      </w:pPr>
                      <w:r w:rsidRPr="00D9320F">
                        <w:rPr>
                          <w:rFonts w:asciiTheme="majorHAnsi" w:hAnsiTheme="majorHAnsi" w:cs="Arial"/>
                          <w:color w:val="0D0D0D" w:themeColor="text1" w:themeTint="F2"/>
                          <w:szCs w:val="22"/>
                          <w:lang w:val="es-NI"/>
                        </w:rPr>
                        <w:t>ESTADOS UNIDOS</w:t>
                      </w:r>
                    </w:p>
                    <w:p w:rsidR="005B52B0" w:rsidRPr="00D9320F" w:rsidRDefault="005B52B0" w:rsidP="007A5817">
                      <w:pPr>
                        <w:rPr>
                          <w:color w:val="0D0D0D" w:themeColor="text1" w:themeTint="F2"/>
                          <w:lang w:val="es-NI"/>
                        </w:rPr>
                      </w:pPr>
                    </w:p>
                  </w:txbxContent>
                </v:textbox>
              </v:shape>
            </w:pict>
          </mc:Fallback>
        </mc:AlternateContent>
      </w:r>
      <w:r w:rsidR="004E2649" w:rsidRPr="009F59B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D6745F" wp14:editId="003B3C0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OEA/Ser.L/V/II.15</w:t>
                            </w:r>
                            <w:r w:rsidR="00E43AF9" w:rsidRPr="00E43AF9">
                              <w:rPr>
                                <w:rFonts w:asciiTheme="minorHAnsi" w:hAnsiTheme="minorHAnsi"/>
                                <w:color w:val="FFFFFF" w:themeColor="background1"/>
                                <w:sz w:val="22"/>
                                <w:lang w:val="pt-BR"/>
                              </w:rPr>
                              <w:t>2</w:t>
                            </w:r>
                          </w:p>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 xml:space="preserve">Doc. </w:t>
                            </w:r>
                            <w:r w:rsidR="00E43AF9" w:rsidRPr="00E43AF9">
                              <w:rPr>
                                <w:rFonts w:asciiTheme="minorHAnsi" w:hAnsiTheme="minorHAnsi"/>
                                <w:color w:val="FFFFFF" w:themeColor="background1"/>
                                <w:sz w:val="22"/>
                                <w:lang w:val="pt-BR"/>
                              </w:rPr>
                              <w:t>1</w:t>
                            </w:r>
                            <w:r w:rsidR="00655DF6">
                              <w:rPr>
                                <w:rFonts w:asciiTheme="minorHAnsi" w:hAnsiTheme="minorHAnsi"/>
                                <w:color w:val="FFFFFF" w:themeColor="background1"/>
                                <w:sz w:val="22"/>
                                <w:lang w:val="pt-BR"/>
                              </w:rPr>
                              <w:t>2</w:t>
                            </w:r>
                          </w:p>
                          <w:p w:rsidR="00627C9F" w:rsidRPr="00581CE5" w:rsidRDefault="00D43494" w:rsidP="007A5817">
                            <w:pPr>
                              <w:spacing w:line="276" w:lineRule="auto"/>
                              <w:jc w:val="right"/>
                              <w:rPr>
                                <w:rFonts w:asciiTheme="minorHAnsi" w:hAnsiTheme="minorHAnsi"/>
                                <w:color w:val="FFFFFF" w:themeColor="background1"/>
                                <w:sz w:val="22"/>
                                <w:lang w:val="es-NI"/>
                              </w:rPr>
                            </w:pPr>
                            <w:r>
                              <w:rPr>
                                <w:rFonts w:asciiTheme="minorHAnsi" w:hAnsiTheme="minorHAnsi"/>
                                <w:color w:val="FFFFFF" w:themeColor="background1"/>
                                <w:sz w:val="22"/>
                                <w:lang w:val="es-NI"/>
                              </w:rPr>
                              <w:t>15</w:t>
                            </w:r>
                            <w:r w:rsidR="00627C9F" w:rsidRPr="00581CE5">
                              <w:rPr>
                                <w:rFonts w:asciiTheme="minorHAnsi" w:hAnsiTheme="minorHAnsi"/>
                                <w:color w:val="FFFFFF" w:themeColor="background1"/>
                                <w:sz w:val="22"/>
                                <w:lang w:val="es-NI"/>
                              </w:rPr>
                              <w:t xml:space="preserve"> </w:t>
                            </w:r>
                            <w:r w:rsidR="00E43AF9">
                              <w:rPr>
                                <w:rFonts w:asciiTheme="minorHAnsi" w:hAnsiTheme="minorHAnsi"/>
                                <w:color w:val="FFFFFF" w:themeColor="background1"/>
                                <w:sz w:val="22"/>
                                <w:lang w:val="es-NI"/>
                              </w:rPr>
                              <w:t>agosto</w:t>
                            </w:r>
                            <w:r w:rsidR="00627C9F" w:rsidRPr="00581CE5">
                              <w:rPr>
                                <w:rFonts w:asciiTheme="minorHAnsi" w:hAnsiTheme="minorHAnsi"/>
                                <w:color w:val="FFFFFF" w:themeColor="background1"/>
                                <w:sz w:val="22"/>
                                <w:lang w:val="es-NI"/>
                              </w:rPr>
                              <w:t xml:space="preserve"> 2014</w:t>
                            </w:r>
                          </w:p>
                          <w:p w:rsidR="00627C9F" w:rsidRPr="00581CE5" w:rsidRDefault="00E0340B" w:rsidP="007A5817">
                            <w:pPr>
                              <w:spacing w:line="276" w:lineRule="auto"/>
                              <w:jc w:val="right"/>
                              <w:rPr>
                                <w:rFonts w:asciiTheme="minorHAnsi" w:hAnsiTheme="minorHAnsi"/>
                                <w:color w:val="FFFFFF" w:themeColor="background1"/>
                                <w:sz w:val="22"/>
                                <w:lang w:val="es-NI"/>
                              </w:rPr>
                            </w:pPr>
                            <w:r w:rsidRPr="00581CE5">
                              <w:rPr>
                                <w:rFonts w:asciiTheme="minorHAnsi" w:hAnsiTheme="minorHAnsi"/>
                                <w:color w:val="FFFFFF" w:themeColor="background1"/>
                                <w:sz w:val="22"/>
                                <w:lang w:val="es-NI"/>
                              </w:rPr>
                              <w:t xml:space="preserve">Original: </w:t>
                            </w:r>
                            <w:r w:rsidR="008B12F5" w:rsidRPr="00E9420E">
                              <w:rPr>
                                <w:rFonts w:asciiTheme="minorHAnsi" w:hAnsiTheme="minorHAnsi"/>
                                <w:color w:val="FFFFFF" w:themeColor="background1"/>
                                <w:sz w:val="22"/>
                                <w:lang w:val="es-NI"/>
                              </w:rPr>
                              <w:t>e</w:t>
                            </w:r>
                            <w:r w:rsidR="00627C9F" w:rsidRPr="00E9420E">
                              <w:rPr>
                                <w:rFonts w:asciiTheme="minorHAnsi" w:hAnsiTheme="minorHAnsi"/>
                                <w:color w:val="FFFFFF" w:themeColor="background1"/>
                                <w:sz w:val="22"/>
                                <w:lang w:val="es-NI"/>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OEA/Ser.L/V/II.15</w:t>
                      </w:r>
                      <w:r w:rsidR="00E43AF9" w:rsidRPr="00E43AF9">
                        <w:rPr>
                          <w:rFonts w:asciiTheme="minorHAnsi" w:hAnsiTheme="minorHAnsi"/>
                          <w:color w:val="FFFFFF" w:themeColor="background1"/>
                          <w:sz w:val="22"/>
                          <w:lang w:val="pt-BR"/>
                        </w:rPr>
                        <w:t>2</w:t>
                      </w:r>
                    </w:p>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 xml:space="preserve">Doc. </w:t>
                      </w:r>
                      <w:r w:rsidR="00E43AF9" w:rsidRPr="00E43AF9">
                        <w:rPr>
                          <w:rFonts w:asciiTheme="minorHAnsi" w:hAnsiTheme="minorHAnsi"/>
                          <w:color w:val="FFFFFF" w:themeColor="background1"/>
                          <w:sz w:val="22"/>
                          <w:lang w:val="pt-BR"/>
                        </w:rPr>
                        <w:t>1</w:t>
                      </w:r>
                      <w:r w:rsidR="00655DF6">
                        <w:rPr>
                          <w:rFonts w:asciiTheme="minorHAnsi" w:hAnsiTheme="minorHAnsi"/>
                          <w:color w:val="FFFFFF" w:themeColor="background1"/>
                          <w:sz w:val="22"/>
                          <w:lang w:val="pt-BR"/>
                        </w:rPr>
                        <w:t>2</w:t>
                      </w:r>
                    </w:p>
                    <w:p w:rsidR="00627C9F" w:rsidRPr="00581CE5" w:rsidRDefault="00D43494" w:rsidP="007A5817">
                      <w:pPr>
                        <w:spacing w:line="276" w:lineRule="auto"/>
                        <w:jc w:val="right"/>
                        <w:rPr>
                          <w:rFonts w:asciiTheme="minorHAnsi" w:hAnsiTheme="minorHAnsi"/>
                          <w:color w:val="FFFFFF" w:themeColor="background1"/>
                          <w:sz w:val="22"/>
                          <w:lang w:val="es-NI"/>
                        </w:rPr>
                      </w:pPr>
                      <w:r>
                        <w:rPr>
                          <w:rFonts w:asciiTheme="minorHAnsi" w:hAnsiTheme="minorHAnsi"/>
                          <w:color w:val="FFFFFF" w:themeColor="background1"/>
                          <w:sz w:val="22"/>
                          <w:lang w:val="es-NI"/>
                        </w:rPr>
                        <w:t>15</w:t>
                      </w:r>
                      <w:r w:rsidR="00627C9F" w:rsidRPr="00581CE5">
                        <w:rPr>
                          <w:rFonts w:asciiTheme="minorHAnsi" w:hAnsiTheme="minorHAnsi"/>
                          <w:color w:val="FFFFFF" w:themeColor="background1"/>
                          <w:sz w:val="22"/>
                          <w:lang w:val="es-NI"/>
                        </w:rPr>
                        <w:t xml:space="preserve"> </w:t>
                      </w:r>
                      <w:r w:rsidR="00E43AF9">
                        <w:rPr>
                          <w:rFonts w:asciiTheme="minorHAnsi" w:hAnsiTheme="minorHAnsi"/>
                          <w:color w:val="FFFFFF" w:themeColor="background1"/>
                          <w:sz w:val="22"/>
                          <w:lang w:val="es-NI"/>
                        </w:rPr>
                        <w:t>agosto</w:t>
                      </w:r>
                      <w:r w:rsidR="00627C9F" w:rsidRPr="00581CE5">
                        <w:rPr>
                          <w:rFonts w:asciiTheme="minorHAnsi" w:hAnsiTheme="minorHAnsi"/>
                          <w:color w:val="FFFFFF" w:themeColor="background1"/>
                          <w:sz w:val="22"/>
                          <w:lang w:val="es-NI"/>
                        </w:rPr>
                        <w:t xml:space="preserve"> 2014</w:t>
                      </w:r>
                    </w:p>
                    <w:p w:rsidR="00627C9F" w:rsidRPr="00581CE5" w:rsidRDefault="00E0340B" w:rsidP="007A5817">
                      <w:pPr>
                        <w:spacing w:line="276" w:lineRule="auto"/>
                        <w:jc w:val="right"/>
                        <w:rPr>
                          <w:rFonts w:asciiTheme="minorHAnsi" w:hAnsiTheme="minorHAnsi"/>
                          <w:color w:val="FFFFFF" w:themeColor="background1"/>
                          <w:sz w:val="22"/>
                          <w:lang w:val="es-NI"/>
                        </w:rPr>
                      </w:pPr>
                      <w:r w:rsidRPr="00581CE5">
                        <w:rPr>
                          <w:rFonts w:asciiTheme="minorHAnsi" w:hAnsiTheme="minorHAnsi"/>
                          <w:color w:val="FFFFFF" w:themeColor="background1"/>
                          <w:sz w:val="22"/>
                          <w:lang w:val="es-NI"/>
                        </w:rPr>
                        <w:t xml:space="preserve">Original: </w:t>
                      </w:r>
                      <w:r w:rsidR="008B12F5" w:rsidRPr="00E9420E">
                        <w:rPr>
                          <w:rFonts w:asciiTheme="minorHAnsi" w:hAnsiTheme="minorHAnsi"/>
                          <w:color w:val="FFFFFF" w:themeColor="background1"/>
                          <w:sz w:val="22"/>
                          <w:lang w:val="es-NI"/>
                        </w:rPr>
                        <w:t>e</w:t>
                      </w:r>
                      <w:r w:rsidR="00627C9F" w:rsidRPr="00E9420E">
                        <w:rPr>
                          <w:rFonts w:asciiTheme="minorHAnsi" w:hAnsiTheme="minorHAnsi"/>
                          <w:color w:val="FFFFFF" w:themeColor="background1"/>
                          <w:sz w:val="22"/>
                          <w:lang w:val="es-NI"/>
                        </w:rPr>
                        <w:t>spañol</w:t>
                      </w:r>
                    </w:p>
                  </w:txbxContent>
                </v:textbox>
              </v:shape>
            </w:pict>
          </mc:Fallback>
        </mc:AlternateContent>
      </w: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cs="Arial"/>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90270B" w:rsidP="00040C3A">
      <w:pPr>
        <w:tabs>
          <w:tab w:val="center" w:pos="5400"/>
        </w:tabs>
        <w:suppressAutoHyphens/>
        <w:jc w:val="center"/>
        <w:rPr>
          <w:rFonts w:asciiTheme="majorHAnsi" w:hAnsiTheme="majorHAnsi"/>
          <w:sz w:val="18"/>
          <w:szCs w:val="22"/>
          <w:lang w:val="es-ES_tradnl"/>
        </w:rPr>
      </w:pPr>
      <w:r w:rsidRPr="009F59B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EDE87A8" wp14:editId="7A071B8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E43AF9">
                              <w:rPr>
                                <w:rFonts w:asciiTheme="majorHAnsi" w:hAnsiTheme="majorHAnsi"/>
                                <w:color w:val="0D0D0D" w:themeColor="text1" w:themeTint="F2"/>
                                <w:sz w:val="18"/>
                                <w:szCs w:val="20"/>
                                <w:lang w:val="es-ES"/>
                              </w:rPr>
                              <w:t>2002</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E43AF9">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a</w:t>
                            </w:r>
                            <w:r w:rsidR="00E43AF9">
                              <w:rPr>
                                <w:rFonts w:asciiTheme="majorHAnsi" w:hAnsiTheme="majorHAnsi"/>
                                <w:color w:val="0D0D0D" w:themeColor="text1" w:themeTint="F2"/>
                                <w:sz w:val="18"/>
                                <w:szCs w:val="20"/>
                                <w:lang w:val="es-ES"/>
                              </w:rPr>
                              <w:t>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E43AF9">
                              <w:rPr>
                                <w:rFonts w:asciiTheme="majorHAnsi" w:hAnsiTheme="majorHAnsi" w:cs="Univers"/>
                                <w:color w:val="0D0D0D" w:themeColor="text1" w:themeTint="F2"/>
                                <w:sz w:val="18"/>
                                <w:szCs w:val="20"/>
                                <w:lang w:val="es-ES_tradnl"/>
                              </w:rPr>
                              <w:t>2</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6A7B7F">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E43AF9">
                        <w:rPr>
                          <w:rFonts w:asciiTheme="majorHAnsi" w:hAnsiTheme="majorHAnsi"/>
                          <w:color w:val="0D0D0D" w:themeColor="text1" w:themeTint="F2"/>
                          <w:sz w:val="18"/>
                          <w:szCs w:val="20"/>
                          <w:lang w:val="es-ES"/>
                        </w:rPr>
                        <w:t>2002</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E43AF9">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a</w:t>
                      </w:r>
                      <w:r w:rsidR="00E43AF9">
                        <w:rPr>
                          <w:rFonts w:asciiTheme="majorHAnsi" w:hAnsiTheme="majorHAnsi"/>
                          <w:color w:val="0D0D0D" w:themeColor="text1" w:themeTint="F2"/>
                          <w:sz w:val="18"/>
                          <w:szCs w:val="20"/>
                          <w:lang w:val="es-ES"/>
                        </w:rPr>
                        <w:t>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E43AF9">
                        <w:rPr>
                          <w:rFonts w:asciiTheme="majorHAnsi" w:hAnsiTheme="majorHAnsi" w:cs="Univers"/>
                          <w:color w:val="0D0D0D" w:themeColor="text1" w:themeTint="F2"/>
                          <w:sz w:val="18"/>
                          <w:szCs w:val="20"/>
                          <w:lang w:val="es-ES_tradnl"/>
                        </w:rPr>
                        <w:t>2</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6A7B7F">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90270B" w:rsidP="00040C3A">
      <w:pPr>
        <w:tabs>
          <w:tab w:val="center" w:pos="5400"/>
        </w:tabs>
        <w:suppressAutoHyphens/>
        <w:jc w:val="center"/>
        <w:rPr>
          <w:rFonts w:asciiTheme="majorHAnsi" w:hAnsiTheme="majorHAnsi"/>
          <w:sz w:val="18"/>
          <w:szCs w:val="22"/>
          <w:lang w:val="es-ES_tradnl"/>
        </w:rPr>
      </w:pPr>
      <w:r w:rsidRPr="009F59B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4363D2C" wp14:editId="4FD5902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9420E" w:rsidRDefault="00113F73"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43AF9">
                              <w:rPr>
                                <w:rFonts w:asciiTheme="majorHAnsi" w:hAnsiTheme="majorHAnsi"/>
                                <w:color w:val="595959" w:themeColor="text1" w:themeTint="A6"/>
                                <w:sz w:val="18"/>
                                <w:szCs w:val="18"/>
                                <w:lang w:val="pt-BR"/>
                              </w:rPr>
                              <w:t>8</w:t>
                            </w:r>
                            <w:r w:rsidR="00EE3A91">
                              <w:rPr>
                                <w:rFonts w:asciiTheme="majorHAnsi" w:hAnsiTheme="majorHAnsi"/>
                                <w:color w:val="595959" w:themeColor="text1" w:themeTint="A6"/>
                                <w:sz w:val="18"/>
                                <w:szCs w:val="18"/>
                                <w:lang w:val="pt-BR"/>
                              </w:rPr>
                              <w:t>0</w:t>
                            </w:r>
                            <w:r w:rsidRPr="009D42B3">
                              <w:rPr>
                                <w:rFonts w:asciiTheme="majorHAnsi" w:hAnsiTheme="majorHAnsi"/>
                                <w:color w:val="595959" w:themeColor="text1" w:themeTint="A6"/>
                                <w:sz w:val="18"/>
                                <w:szCs w:val="18"/>
                                <w:lang w:val="pt-BR"/>
                              </w:rPr>
                              <w:t>/</w:t>
                            </w:r>
                            <w:r w:rsidR="00E9420E" w:rsidRPr="009D42B3">
                              <w:rPr>
                                <w:rFonts w:asciiTheme="majorHAnsi" w:hAnsiTheme="majorHAnsi"/>
                                <w:color w:val="595959" w:themeColor="text1" w:themeTint="A6"/>
                                <w:sz w:val="18"/>
                                <w:szCs w:val="18"/>
                                <w:lang w:val="pt-BR"/>
                              </w:rPr>
                              <w:t>14</w:t>
                            </w:r>
                            <w:r w:rsidR="00495E88">
                              <w:rPr>
                                <w:rFonts w:asciiTheme="majorHAnsi" w:hAnsiTheme="majorHAnsi"/>
                                <w:color w:val="595959" w:themeColor="text1" w:themeTint="A6"/>
                                <w:sz w:val="18"/>
                                <w:szCs w:val="18"/>
                                <w:lang w:val="pt-BR"/>
                              </w:rPr>
                              <w:t>,</w:t>
                            </w:r>
                            <w:r w:rsidR="002762A0" w:rsidRPr="009D42B3">
                              <w:rPr>
                                <w:rFonts w:asciiTheme="majorHAnsi" w:hAnsiTheme="majorHAnsi"/>
                                <w:color w:val="595959" w:themeColor="text1" w:themeTint="A6"/>
                                <w:sz w:val="18"/>
                                <w:szCs w:val="18"/>
                                <w:lang w:val="pt-BR"/>
                              </w:rPr>
                              <w:t xml:space="preserve"> </w:t>
                            </w:r>
                            <w:r w:rsidR="00E9420E" w:rsidRPr="009D42B3">
                              <w:rPr>
                                <w:rFonts w:asciiTheme="majorHAnsi" w:hAnsiTheme="majorHAnsi"/>
                                <w:color w:val="595959" w:themeColor="text1" w:themeTint="A6"/>
                                <w:sz w:val="18"/>
                                <w:szCs w:val="18"/>
                                <w:lang w:val="pt-BR"/>
                              </w:rPr>
                              <w:t xml:space="preserve">Caso </w:t>
                            </w:r>
                            <w:r w:rsidR="00E43AF9">
                              <w:rPr>
                                <w:rFonts w:asciiTheme="majorHAnsi" w:hAnsiTheme="majorHAnsi"/>
                                <w:color w:val="595959" w:themeColor="text1" w:themeTint="A6"/>
                                <w:sz w:val="18"/>
                                <w:szCs w:val="18"/>
                                <w:lang w:val="pt-BR"/>
                              </w:rPr>
                              <w:t>12.</w:t>
                            </w:r>
                            <w:r w:rsidR="00655DF6">
                              <w:rPr>
                                <w:rFonts w:asciiTheme="majorHAnsi" w:hAnsiTheme="majorHAnsi"/>
                                <w:color w:val="595959" w:themeColor="text1" w:themeTint="A6"/>
                                <w:sz w:val="18"/>
                                <w:szCs w:val="18"/>
                                <w:lang w:val="pt-BR"/>
                              </w:rPr>
                              <w:t>261</w:t>
                            </w:r>
                            <w:r w:rsidRPr="009D42B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Archivo</w:t>
                            </w:r>
                            <w:r w:rsidR="00E9420E">
                              <w:rPr>
                                <w:rFonts w:asciiTheme="majorHAnsi" w:hAnsiTheme="majorHAnsi"/>
                                <w:color w:val="595959" w:themeColor="text1" w:themeTint="A6"/>
                                <w:sz w:val="18"/>
                                <w:szCs w:val="18"/>
                                <w:lang w:val="es-ES_tradnl"/>
                              </w:rPr>
                              <w:t xml:space="preserve">. </w:t>
                            </w:r>
                            <w:proofErr w:type="spellStart"/>
                            <w:r w:rsidR="00655DF6" w:rsidRPr="00F53489">
                              <w:rPr>
                                <w:rFonts w:asciiTheme="majorHAnsi" w:hAnsiTheme="majorHAnsi"/>
                                <w:color w:val="595959" w:themeColor="text1" w:themeTint="A6"/>
                                <w:sz w:val="18"/>
                                <w:szCs w:val="18"/>
                                <w:lang w:val="es-NI"/>
                              </w:rPr>
                              <w:t>Phillip</w:t>
                            </w:r>
                            <w:proofErr w:type="spellEnd"/>
                            <w:r w:rsidR="00655DF6" w:rsidRPr="00F53489">
                              <w:rPr>
                                <w:rFonts w:asciiTheme="majorHAnsi" w:hAnsiTheme="majorHAnsi"/>
                                <w:color w:val="595959" w:themeColor="text1" w:themeTint="A6"/>
                                <w:sz w:val="18"/>
                                <w:szCs w:val="18"/>
                                <w:lang w:val="es-NI"/>
                              </w:rPr>
                              <w:t xml:space="preserve"> </w:t>
                            </w:r>
                            <w:proofErr w:type="spellStart"/>
                            <w:r w:rsidR="00655DF6" w:rsidRPr="00F53489">
                              <w:rPr>
                                <w:rFonts w:asciiTheme="majorHAnsi" w:hAnsiTheme="majorHAnsi"/>
                                <w:color w:val="595959" w:themeColor="text1" w:themeTint="A6"/>
                                <w:sz w:val="18"/>
                                <w:szCs w:val="18"/>
                                <w:lang w:val="es-NI"/>
                              </w:rPr>
                              <w:t>Ray</w:t>
                            </w:r>
                            <w:proofErr w:type="spellEnd"/>
                            <w:r w:rsidR="00655DF6" w:rsidRPr="00F53489">
                              <w:rPr>
                                <w:rFonts w:asciiTheme="majorHAnsi" w:hAnsiTheme="majorHAnsi"/>
                                <w:color w:val="595959" w:themeColor="text1" w:themeTint="A6"/>
                                <w:sz w:val="18"/>
                                <w:szCs w:val="18"/>
                                <w:lang w:val="es-NI"/>
                              </w:rPr>
                              <w:t xml:space="preserve"> </w:t>
                            </w:r>
                            <w:proofErr w:type="spellStart"/>
                            <w:r w:rsidR="00655DF6" w:rsidRPr="00F53489">
                              <w:rPr>
                                <w:rFonts w:asciiTheme="majorHAnsi" w:hAnsiTheme="majorHAnsi"/>
                                <w:color w:val="595959" w:themeColor="text1" w:themeTint="A6"/>
                                <w:sz w:val="18"/>
                                <w:szCs w:val="18"/>
                                <w:lang w:val="es-NI"/>
                              </w:rPr>
                              <w:t>Workman</w:t>
                            </w:r>
                            <w:proofErr w:type="spellEnd"/>
                            <w:r w:rsidR="00E9420E">
                              <w:rPr>
                                <w:rFonts w:asciiTheme="majorHAnsi" w:hAnsiTheme="majorHAnsi"/>
                                <w:color w:val="595959" w:themeColor="text1" w:themeTint="A6"/>
                                <w:sz w:val="18"/>
                                <w:szCs w:val="18"/>
                                <w:lang w:val="es-ES_tradnl"/>
                              </w:rPr>
                              <w:t xml:space="preserve">. </w:t>
                            </w:r>
                            <w:r w:rsidR="00655DF6">
                              <w:rPr>
                                <w:rFonts w:asciiTheme="majorHAnsi" w:hAnsiTheme="majorHAnsi"/>
                                <w:color w:val="595959" w:themeColor="text1" w:themeTint="A6"/>
                                <w:sz w:val="18"/>
                                <w:szCs w:val="18"/>
                                <w:lang w:val="es-NI"/>
                              </w:rPr>
                              <w:t>Estados Unidos</w:t>
                            </w:r>
                            <w:r w:rsidRPr="00890650">
                              <w:rPr>
                                <w:rFonts w:asciiTheme="majorHAnsi" w:hAnsiTheme="majorHAnsi"/>
                                <w:color w:val="595959" w:themeColor="text1" w:themeTint="A6"/>
                                <w:sz w:val="18"/>
                                <w:szCs w:val="18"/>
                                <w:lang w:val="es-ES_tradnl"/>
                              </w:rPr>
                              <w:t xml:space="preserve">. </w:t>
                            </w:r>
                            <w:r w:rsidR="00E43AF9">
                              <w:rPr>
                                <w:rFonts w:asciiTheme="majorHAnsi" w:hAnsiTheme="majorHAnsi"/>
                                <w:color w:val="595959" w:themeColor="text1" w:themeTint="A6"/>
                                <w:sz w:val="18"/>
                                <w:szCs w:val="18"/>
                                <w:lang w:val="es-ES_tradnl"/>
                              </w:rPr>
                              <w:t>15</w:t>
                            </w:r>
                            <w:r w:rsidR="00E9420E">
                              <w:rPr>
                                <w:rFonts w:asciiTheme="majorHAnsi" w:hAnsiTheme="majorHAnsi"/>
                                <w:color w:val="595959" w:themeColor="text1" w:themeTint="A6"/>
                                <w:sz w:val="18"/>
                                <w:szCs w:val="18"/>
                                <w:lang w:val="es-ES_tradnl"/>
                              </w:rPr>
                              <w:t xml:space="preserve"> de a</w:t>
                            </w:r>
                            <w:r w:rsidR="00E43AF9">
                              <w:rPr>
                                <w:rFonts w:asciiTheme="majorHAnsi" w:hAnsiTheme="majorHAnsi"/>
                                <w:color w:val="595959" w:themeColor="text1" w:themeTint="A6"/>
                                <w:sz w:val="18"/>
                                <w:szCs w:val="18"/>
                                <w:lang w:val="es-ES_tradnl"/>
                              </w:rPr>
                              <w:t>gosto</w:t>
                            </w:r>
                            <w:r w:rsidR="00E9420E">
                              <w:rPr>
                                <w:rFonts w:asciiTheme="majorHAnsi" w:hAnsiTheme="majorHAnsi"/>
                                <w:color w:val="595959" w:themeColor="text1" w:themeTint="A6"/>
                                <w:sz w:val="18"/>
                                <w:szCs w:val="18"/>
                                <w:lang w:val="es-ES_tradnl"/>
                              </w:rPr>
                              <w:t xml:space="preserve"> de 2014</w:t>
                            </w:r>
                            <w:r w:rsidRPr="00E9420E">
                              <w:rPr>
                                <w:rFonts w:asciiTheme="majorHAnsi" w:hAnsiTheme="majorHAnsi"/>
                                <w:color w:val="595959" w:themeColor="text1" w:themeTint="A6"/>
                                <w:sz w:val="18"/>
                                <w:szCs w:val="18"/>
                                <w:lang w:val="es-N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9420E" w:rsidRDefault="00113F73"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43AF9">
                        <w:rPr>
                          <w:rFonts w:asciiTheme="majorHAnsi" w:hAnsiTheme="majorHAnsi"/>
                          <w:color w:val="595959" w:themeColor="text1" w:themeTint="A6"/>
                          <w:sz w:val="18"/>
                          <w:szCs w:val="18"/>
                          <w:lang w:val="pt-BR"/>
                        </w:rPr>
                        <w:t>8</w:t>
                      </w:r>
                      <w:r w:rsidR="00EE3A91">
                        <w:rPr>
                          <w:rFonts w:asciiTheme="majorHAnsi" w:hAnsiTheme="majorHAnsi"/>
                          <w:color w:val="595959" w:themeColor="text1" w:themeTint="A6"/>
                          <w:sz w:val="18"/>
                          <w:szCs w:val="18"/>
                          <w:lang w:val="pt-BR"/>
                        </w:rPr>
                        <w:t>0</w:t>
                      </w:r>
                      <w:r w:rsidRPr="009D42B3">
                        <w:rPr>
                          <w:rFonts w:asciiTheme="majorHAnsi" w:hAnsiTheme="majorHAnsi"/>
                          <w:color w:val="595959" w:themeColor="text1" w:themeTint="A6"/>
                          <w:sz w:val="18"/>
                          <w:szCs w:val="18"/>
                          <w:lang w:val="pt-BR"/>
                        </w:rPr>
                        <w:t>/</w:t>
                      </w:r>
                      <w:r w:rsidR="00E9420E" w:rsidRPr="009D42B3">
                        <w:rPr>
                          <w:rFonts w:asciiTheme="majorHAnsi" w:hAnsiTheme="majorHAnsi"/>
                          <w:color w:val="595959" w:themeColor="text1" w:themeTint="A6"/>
                          <w:sz w:val="18"/>
                          <w:szCs w:val="18"/>
                          <w:lang w:val="pt-BR"/>
                        </w:rPr>
                        <w:t>14</w:t>
                      </w:r>
                      <w:r w:rsidR="00495E88">
                        <w:rPr>
                          <w:rFonts w:asciiTheme="majorHAnsi" w:hAnsiTheme="majorHAnsi"/>
                          <w:color w:val="595959" w:themeColor="text1" w:themeTint="A6"/>
                          <w:sz w:val="18"/>
                          <w:szCs w:val="18"/>
                          <w:lang w:val="pt-BR"/>
                        </w:rPr>
                        <w:t>,</w:t>
                      </w:r>
                      <w:r w:rsidR="002762A0" w:rsidRPr="009D42B3">
                        <w:rPr>
                          <w:rFonts w:asciiTheme="majorHAnsi" w:hAnsiTheme="majorHAnsi"/>
                          <w:color w:val="595959" w:themeColor="text1" w:themeTint="A6"/>
                          <w:sz w:val="18"/>
                          <w:szCs w:val="18"/>
                          <w:lang w:val="pt-BR"/>
                        </w:rPr>
                        <w:t xml:space="preserve"> </w:t>
                      </w:r>
                      <w:r w:rsidR="00E9420E" w:rsidRPr="009D42B3">
                        <w:rPr>
                          <w:rFonts w:asciiTheme="majorHAnsi" w:hAnsiTheme="majorHAnsi"/>
                          <w:color w:val="595959" w:themeColor="text1" w:themeTint="A6"/>
                          <w:sz w:val="18"/>
                          <w:szCs w:val="18"/>
                          <w:lang w:val="pt-BR"/>
                        </w:rPr>
                        <w:t xml:space="preserve">Caso </w:t>
                      </w:r>
                      <w:r w:rsidR="00E43AF9">
                        <w:rPr>
                          <w:rFonts w:asciiTheme="majorHAnsi" w:hAnsiTheme="majorHAnsi"/>
                          <w:color w:val="595959" w:themeColor="text1" w:themeTint="A6"/>
                          <w:sz w:val="18"/>
                          <w:szCs w:val="18"/>
                          <w:lang w:val="pt-BR"/>
                        </w:rPr>
                        <w:t>12.</w:t>
                      </w:r>
                      <w:r w:rsidR="00655DF6">
                        <w:rPr>
                          <w:rFonts w:asciiTheme="majorHAnsi" w:hAnsiTheme="majorHAnsi"/>
                          <w:color w:val="595959" w:themeColor="text1" w:themeTint="A6"/>
                          <w:sz w:val="18"/>
                          <w:szCs w:val="18"/>
                          <w:lang w:val="pt-BR"/>
                        </w:rPr>
                        <w:t>261</w:t>
                      </w:r>
                      <w:r w:rsidRPr="009D42B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Archivo</w:t>
                      </w:r>
                      <w:r w:rsidR="00E9420E">
                        <w:rPr>
                          <w:rFonts w:asciiTheme="majorHAnsi" w:hAnsiTheme="majorHAnsi"/>
                          <w:color w:val="595959" w:themeColor="text1" w:themeTint="A6"/>
                          <w:sz w:val="18"/>
                          <w:szCs w:val="18"/>
                          <w:lang w:val="es-ES_tradnl"/>
                        </w:rPr>
                        <w:t xml:space="preserve">. </w:t>
                      </w:r>
                      <w:proofErr w:type="spellStart"/>
                      <w:r w:rsidR="00655DF6" w:rsidRPr="00F53489">
                        <w:rPr>
                          <w:rFonts w:asciiTheme="majorHAnsi" w:hAnsiTheme="majorHAnsi"/>
                          <w:color w:val="595959" w:themeColor="text1" w:themeTint="A6"/>
                          <w:sz w:val="18"/>
                          <w:szCs w:val="18"/>
                          <w:lang w:val="es-NI"/>
                        </w:rPr>
                        <w:t>Phillip</w:t>
                      </w:r>
                      <w:proofErr w:type="spellEnd"/>
                      <w:r w:rsidR="00655DF6" w:rsidRPr="00F53489">
                        <w:rPr>
                          <w:rFonts w:asciiTheme="majorHAnsi" w:hAnsiTheme="majorHAnsi"/>
                          <w:color w:val="595959" w:themeColor="text1" w:themeTint="A6"/>
                          <w:sz w:val="18"/>
                          <w:szCs w:val="18"/>
                          <w:lang w:val="es-NI"/>
                        </w:rPr>
                        <w:t xml:space="preserve"> </w:t>
                      </w:r>
                      <w:proofErr w:type="spellStart"/>
                      <w:r w:rsidR="00655DF6" w:rsidRPr="00F53489">
                        <w:rPr>
                          <w:rFonts w:asciiTheme="majorHAnsi" w:hAnsiTheme="majorHAnsi"/>
                          <w:color w:val="595959" w:themeColor="text1" w:themeTint="A6"/>
                          <w:sz w:val="18"/>
                          <w:szCs w:val="18"/>
                          <w:lang w:val="es-NI"/>
                        </w:rPr>
                        <w:t>Ray</w:t>
                      </w:r>
                      <w:proofErr w:type="spellEnd"/>
                      <w:r w:rsidR="00655DF6" w:rsidRPr="00F53489">
                        <w:rPr>
                          <w:rFonts w:asciiTheme="majorHAnsi" w:hAnsiTheme="majorHAnsi"/>
                          <w:color w:val="595959" w:themeColor="text1" w:themeTint="A6"/>
                          <w:sz w:val="18"/>
                          <w:szCs w:val="18"/>
                          <w:lang w:val="es-NI"/>
                        </w:rPr>
                        <w:t xml:space="preserve"> </w:t>
                      </w:r>
                      <w:proofErr w:type="spellStart"/>
                      <w:r w:rsidR="00655DF6" w:rsidRPr="00F53489">
                        <w:rPr>
                          <w:rFonts w:asciiTheme="majorHAnsi" w:hAnsiTheme="majorHAnsi"/>
                          <w:color w:val="595959" w:themeColor="text1" w:themeTint="A6"/>
                          <w:sz w:val="18"/>
                          <w:szCs w:val="18"/>
                          <w:lang w:val="es-NI"/>
                        </w:rPr>
                        <w:t>Workman</w:t>
                      </w:r>
                      <w:proofErr w:type="spellEnd"/>
                      <w:r w:rsidR="00E9420E">
                        <w:rPr>
                          <w:rFonts w:asciiTheme="majorHAnsi" w:hAnsiTheme="majorHAnsi"/>
                          <w:color w:val="595959" w:themeColor="text1" w:themeTint="A6"/>
                          <w:sz w:val="18"/>
                          <w:szCs w:val="18"/>
                          <w:lang w:val="es-ES_tradnl"/>
                        </w:rPr>
                        <w:t xml:space="preserve">. </w:t>
                      </w:r>
                      <w:r w:rsidR="00655DF6">
                        <w:rPr>
                          <w:rFonts w:asciiTheme="majorHAnsi" w:hAnsiTheme="majorHAnsi"/>
                          <w:color w:val="595959" w:themeColor="text1" w:themeTint="A6"/>
                          <w:sz w:val="18"/>
                          <w:szCs w:val="18"/>
                          <w:lang w:val="es-NI"/>
                        </w:rPr>
                        <w:t>Estados Unidos</w:t>
                      </w:r>
                      <w:r w:rsidRPr="00890650">
                        <w:rPr>
                          <w:rFonts w:asciiTheme="majorHAnsi" w:hAnsiTheme="majorHAnsi"/>
                          <w:color w:val="595959" w:themeColor="text1" w:themeTint="A6"/>
                          <w:sz w:val="18"/>
                          <w:szCs w:val="18"/>
                          <w:lang w:val="es-ES_tradnl"/>
                        </w:rPr>
                        <w:t xml:space="preserve">. </w:t>
                      </w:r>
                      <w:r w:rsidR="00E43AF9">
                        <w:rPr>
                          <w:rFonts w:asciiTheme="majorHAnsi" w:hAnsiTheme="majorHAnsi"/>
                          <w:color w:val="595959" w:themeColor="text1" w:themeTint="A6"/>
                          <w:sz w:val="18"/>
                          <w:szCs w:val="18"/>
                          <w:lang w:val="es-ES_tradnl"/>
                        </w:rPr>
                        <w:t>15</w:t>
                      </w:r>
                      <w:r w:rsidR="00E9420E">
                        <w:rPr>
                          <w:rFonts w:asciiTheme="majorHAnsi" w:hAnsiTheme="majorHAnsi"/>
                          <w:color w:val="595959" w:themeColor="text1" w:themeTint="A6"/>
                          <w:sz w:val="18"/>
                          <w:szCs w:val="18"/>
                          <w:lang w:val="es-ES_tradnl"/>
                        </w:rPr>
                        <w:t xml:space="preserve"> de a</w:t>
                      </w:r>
                      <w:r w:rsidR="00E43AF9">
                        <w:rPr>
                          <w:rFonts w:asciiTheme="majorHAnsi" w:hAnsiTheme="majorHAnsi"/>
                          <w:color w:val="595959" w:themeColor="text1" w:themeTint="A6"/>
                          <w:sz w:val="18"/>
                          <w:szCs w:val="18"/>
                          <w:lang w:val="es-ES_tradnl"/>
                        </w:rPr>
                        <w:t>gosto</w:t>
                      </w:r>
                      <w:r w:rsidR="00E9420E">
                        <w:rPr>
                          <w:rFonts w:asciiTheme="majorHAnsi" w:hAnsiTheme="majorHAnsi"/>
                          <w:color w:val="595959" w:themeColor="text1" w:themeTint="A6"/>
                          <w:sz w:val="18"/>
                          <w:szCs w:val="18"/>
                          <w:lang w:val="es-ES_tradnl"/>
                        </w:rPr>
                        <w:t xml:space="preserve"> de 2014</w:t>
                      </w:r>
                      <w:r w:rsidRPr="00E9420E">
                        <w:rPr>
                          <w:rFonts w:asciiTheme="majorHAnsi" w:hAnsiTheme="majorHAnsi"/>
                          <w:color w:val="595959" w:themeColor="text1" w:themeTint="A6"/>
                          <w:sz w:val="18"/>
                          <w:szCs w:val="18"/>
                          <w:lang w:val="es-NI"/>
                        </w:rPr>
                        <w:t>.</w:t>
                      </w:r>
                    </w:p>
                  </w:txbxContent>
                </v:textbox>
              </v:shape>
            </w:pict>
          </mc:Fallback>
        </mc:AlternateContent>
      </w: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90270B" w:rsidRPr="009F59B3" w:rsidRDefault="00D306D1" w:rsidP="005516A1">
      <w:pPr>
        <w:tabs>
          <w:tab w:val="center" w:pos="5400"/>
        </w:tabs>
        <w:suppressAutoHyphens/>
        <w:jc w:val="center"/>
        <w:rPr>
          <w:rFonts w:asciiTheme="majorHAnsi" w:hAnsiTheme="majorHAnsi"/>
          <w:b/>
          <w:sz w:val="20"/>
          <w:lang w:val="es-ES_tradnl"/>
        </w:rPr>
      </w:pPr>
      <w:r w:rsidRPr="009F59B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E230409" wp14:editId="605EA19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8021B4" wp14:editId="5399E0C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8021B4" wp14:editId="5399E0C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F59B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9D8BF41" wp14:editId="5B2DE2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F59B3" w:rsidRDefault="0070697F" w:rsidP="005516A1">
      <w:pPr>
        <w:tabs>
          <w:tab w:val="center" w:pos="5400"/>
        </w:tabs>
        <w:suppressAutoHyphens/>
        <w:jc w:val="center"/>
        <w:rPr>
          <w:rFonts w:asciiTheme="majorHAnsi" w:hAnsiTheme="majorHAnsi"/>
          <w:b/>
          <w:sz w:val="20"/>
          <w:lang w:val="es-ES_tradnl"/>
        </w:rPr>
        <w:sectPr w:rsidR="0070697F" w:rsidRPr="009F59B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9F59B3" w:rsidRDefault="00722C9F" w:rsidP="00722C9F">
      <w:pPr>
        <w:tabs>
          <w:tab w:val="center" w:pos="5400"/>
        </w:tabs>
        <w:suppressAutoHyphens/>
        <w:spacing w:line="276" w:lineRule="auto"/>
        <w:jc w:val="center"/>
        <w:rPr>
          <w:rFonts w:asciiTheme="majorHAnsi" w:hAnsiTheme="majorHAnsi"/>
          <w:b/>
          <w:sz w:val="18"/>
          <w:szCs w:val="20"/>
          <w:lang w:val="es-ES_tradnl"/>
        </w:rPr>
      </w:pPr>
      <w:r w:rsidRPr="009F59B3">
        <w:rPr>
          <w:rFonts w:asciiTheme="majorHAnsi" w:hAnsiTheme="majorHAnsi"/>
          <w:b/>
          <w:sz w:val="18"/>
          <w:szCs w:val="20"/>
          <w:lang w:val="es-ES_tradnl"/>
        </w:rPr>
        <w:lastRenderedPageBreak/>
        <w:t xml:space="preserve">INFORME No. </w:t>
      </w:r>
      <w:r w:rsidR="009F59B3" w:rsidRPr="009F59B3">
        <w:rPr>
          <w:rFonts w:asciiTheme="majorHAnsi" w:hAnsiTheme="majorHAnsi"/>
          <w:b/>
          <w:sz w:val="18"/>
          <w:szCs w:val="20"/>
          <w:lang w:val="es-ES_tradnl"/>
        </w:rPr>
        <w:t>8</w:t>
      </w:r>
      <w:r w:rsidR="00F53489">
        <w:rPr>
          <w:rFonts w:asciiTheme="majorHAnsi" w:hAnsiTheme="majorHAnsi"/>
          <w:b/>
          <w:sz w:val="18"/>
          <w:szCs w:val="20"/>
          <w:lang w:val="es-ES_tradnl"/>
        </w:rPr>
        <w:t>0</w:t>
      </w:r>
      <w:r w:rsidRPr="009F59B3">
        <w:rPr>
          <w:rFonts w:asciiTheme="majorHAnsi" w:hAnsiTheme="majorHAnsi"/>
          <w:b/>
          <w:sz w:val="18"/>
          <w:szCs w:val="20"/>
          <w:lang w:val="es-ES_tradnl"/>
        </w:rPr>
        <w:t>/14</w:t>
      </w:r>
    </w:p>
    <w:p w:rsidR="00722C9F" w:rsidRPr="00923B26" w:rsidRDefault="00722C9F" w:rsidP="00722C9F">
      <w:pPr>
        <w:tabs>
          <w:tab w:val="center" w:pos="5400"/>
        </w:tabs>
        <w:suppressAutoHyphens/>
        <w:spacing w:line="276" w:lineRule="auto"/>
        <w:jc w:val="center"/>
        <w:rPr>
          <w:rFonts w:asciiTheme="majorHAnsi" w:hAnsiTheme="majorHAnsi"/>
          <w:sz w:val="18"/>
          <w:szCs w:val="20"/>
          <w:lang w:val="es-ES_tradnl"/>
        </w:rPr>
      </w:pPr>
      <w:r w:rsidRPr="00923B26">
        <w:rPr>
          <w:rFonts w:asciiTheme="majorHAnsi" w:hAnsiTheme="majorHAnsi"/>
          <w:sz w:val="18"/>
          <w:szCs w:val="20"/>
          <w:lang w:val="es-ES_tradnl"/>
        </w:rPr>
        <w:t xml:space="preserve">CASO </w:t>
      </w:r>
      <w:r w:rsidR="009F59B3" w:rsidRPr="00923B26">
        <w:rPr>
          <w:rFonts w:asciiTheme="majorHAnsi" w:hAnsiTheme="majorHAnsi"/>
          <w:sz w:val="18"/>
          <w:szCs w:val="20"/>
          <w:lang w:val="es-ES_tradnl"/>
        </w:rPr>
        <w:t>12.</w:t>
      </w:r>
      <w:r w:rsidR="00F53489" w:rsidRPr="00923B26">
        <w:rPr>
          <w:rFonts w:asciiTheme="majorHAnsi" w:hAnsiTheme="majorHAnsi"/>
          <w:sz w:val="18"/>
          <w:szCs w:val="20"/>
          <w:lang w:val="es-ES_tradnl"/>
        </w:rPr>
        <w:t>261</w:t>
      </w:r>
    </w:p>
    <w:p w:rsidR="00722C9F" w:rsidRPr="009F59B3" w:rsidRDefault="00722C9F" w:rsidP="00722C9F">
      <w:pPr>
        <w:tabs>
          <w:tab w:val="center" w:pos="5400"/>
        </w:tabs>
        <w:suppressAutoHyphens/>
        <w:spacing w:line="276" w:lineRule="auto"/>
        <w:jc w:val="center"/>
        <w:rPr>
          <w:rFonts w:asciiTheme="majorHAnsi" w:hAnsiTheme="majorHAnsi"/>
          <w:sz w:val="18"/>
          <w:szCs w:val="20"/>
          <w:lang w:val="es-ES_tradnl"/>
        </w:rPr>
      </w:pPr>
      <w:r w:rsidRPr="009F59B3">
        <w:rPr>
          <w:rFonts w:asciiTheme="majorHAnsi" w:hAnsiTheme="majorHAnsi"/>
          <w:sz w:val="18"/>
          <w:szCs w:val="20"/>
          <w:lang w:val="es-ES_tradnl"/>
        </w:rPr>
        <w:t>INFORME DE ARCHIVO</w:t>
      </w:r>
    </w:p>
    <w:p w:rsidR="00722C9F" w:rsidRPr="009F59B3" w:rsidRDefault="00F53489"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PHILLIP RAY WORKMAN</w:t>
      </w:r>
    </w:p>
    <w:p w:rsidR="00722C9F" w:rsidRPr="00C379F6" w:rsidRDefault="00F53489" w:rsidP="00722C9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_tradnl"/>
        </w:rPr>
        <w:t>ESTADOS UNIDOS</w:t>
      </w:r>
      <w:r w:rsidR="00D9320F" w:rsidRPr="00D9320F">
        <w:rPr>
          <w:rFonts w:ascii="Calibri" w:hAnsi="Calibri" w:cs="Calibri"/>
          <w:bCs/>
          <w:sz w:val="16"/>
          <w:szCs w:val="16"/>
          <w:vertAlign w:val="superscript"/>
        </w:rPr>
        <w:footnoteReference w:id="2"/>
      </w:r>
    </w:p>
    <w:p w:rsidR="00722C9F" w:rsidRPr="009F59B3" w:rsidRDefault="009F59B3" w:rsidP="00722C9F">
      <w:pPr>
        <w:tabs>
          <w:tab w:val="center" w:pos="5400"/>
        </w:tabs>
        <w:suppressAutoHyphens/>
        <w:spacing w:line="276" w:lineRule="auto"/>
        <w:jc w:val="center"/>
        <w:rPr>
          <w:rFonts w:asciiTheme="majorHAnsi" w:hAnsiTheme="majorHAnsi"/>
          <w:sz w:val="18"/>
          <w:szCs w:val="20"/>
          <w:lang w:val="es-ES_tradnl"/>
        </w:rPr>
      </w:pPr>
      <w:r w:rsidRPr="009F59B3">
        <w:rPr>
          <w:rFonts w:asciiTheme="majorHAnsi" w:hAnsiTheme="majorHAnsi"/>
          <w:sz w:val="18"/>
          <w:szCs w:val="20"/>
          <w:lang w:val="es-ES_tradnl"/>
        </w:rPr>
        <w:t>15 DE AGOSTO</w:t>
      </w:r>
      <w:r w:rsidR="00141A50" w:rsidRPr="009F59B3">
        <w:rPr>
          <w:rFonts w:asciiTheme="majorHAnsi" w:hAnsiTheme="majorHAnsi"/>
          <w:sz w:val="18"/>
          <w:szCs w:val="20"/>
          <w:lang w:val="es-ES_tradnl"/>
        </w:rPr>
        <w:t xml:space="preserve"> DE 2014</w:t>
      </w:r>
    </w:p>
    <w:p w:rsidR="009F59B3" w:rsidRPr="009F59B3" w:rsidRDefault="009F59B3" w:rsidP="009F59B3">
      <w:pPr>
        <w:ind w:left="3600" w:hanging="3600"/>
        <w:jc w:val="both"/>
        <w:rPr>
          <w:rFonts w:ascii="Cambria" w:hAnsi="Cambria"/>
          <w:b/>
          <w:sz w:val="20"/>
          <w:szCs w:val="20"/>
          <w:lang w:val="es-ES"/>
        </w:rPr>
      </w:pPr>
    </w:p>
    <w:p w:rsidR="009F59B3" w:rsidRPr="00D9320F" w:rsidRDefault="00F53489" w:rsidP="00F53489">
      <w:pPr>
        <w:ind w:left="2880" w:hanging="2880"/>
        <w:jc w:val="both"/>
        <w:rPr>
          <w:rFonts w:ascii="Cambria" w:hAnsi="Cambria"/>
          <w:sz w:val="20"/>
          <w:szCs w:val="20"/>
          <w:lang w:val="es-NI"/>
        </w:rPr>
      </w:pPr>
      <w:r w:rsidRPr="00D9320F">
        <w:rPr>
          <w:rFonts w:ascii="Cambria" w:hAnsi="Cambria"/>
          <w:b/>
          <w:sz w:val="20"/>
          <w:szCs w:val="20"/>
          <w:lang w:val="es-NI"/>
        </w:rPr>
        <w:t xml:space="preserve">PRESUNTA VÍCTIMA: </w:t>
      </w:r>
      <w:r w:rsidRPr="00D9320F">
        <w:rPr>
          <w:rFonts w:ascii="Cambria" w:hAnsi="Cambria"/>
          <w:b/>
          <w:sz w:val="20"/>
          <w:szCs w:val="20"/>
          <w:lang w:val="es-NI"/>
        </w:rPr>
        <w:tab/>
      </w:r>
      <w:proofErr w:type="spellStart"/>
      <w:r w:rsidRPr="00D9320F">
        <w:rPr>
          <w:rFonts w:ascii="Cambria" w:hAnsi="Cambria"/>
          <w:sz w:val="20"/>
          <w:szCs w:val="20"/>
          <w:lang w:val="es-NI"/>
        </w:rPr>
        <w:t>Phillip</w:t>
      </w:r>
      <w:proofErr w:type="spellEnd"/>
      <w:r w:rsidRPr="00D9320F">
        <w:rPr>
          <w:rFonts w:ascii="Cambria" w:hAnsi="Cambria"/>
          <w:sz w:val="20"/>
          <w:szCs w:val="20"/>
          <w:lang w:val="es-NI"/>
        </w:rPr>
        <w:t xml:space="preserve"> </w:t>
      </w:r>
      <w:proofErr w:type="spellStart"/>
      <w:r w:rsidRPr="00D9320F">
        <w:rPr>
          <w:rFonts w:ascii="Cambria" w:hAnsi="Cambria"/>
          <w:sz w:val="20"/>
          <w:szCs w:val="20"/>
          <w:lang w:val="es-NI"/>
        </w:rPr>
        <w:t>Ray</w:t>
      </w:r>
      <w:proofErr w:type="spellEnd"/>
      <w:r w:rsidRPr="00D9320F">
        <w:rPr>
          <w:rFonts w:ascii="Cambria" w:hAnsi="Cambria"/>
          <w:sz w:val="20"/>
          <w:szCs w:val="20"/>
          <w:lang w:val="es-NI"/>
        </w:rPr>
        <w:t xml:space="preserve"> </w:t>
      </w:r>
      <w:proofErr w:type="spellStart"/>
      <w:r w:rsidRPr="00D9320F">
        <w:rPr>
          <w:rFonts w:ascii="Cambria" w:hAnsi="Cambria"/>
          <w:sz w:val="20"/>
          <w:szCs w:val="20"/>
          <w:lang w:val="es-NI"/>
        </w:rPr>
        <w:t>Workman</w:t>
      </w:r>
      <w:proofErr w:type="spellEnd"/>
    </w:p>
    <w:p w:rsidR="009F59B3" w:rsidRPr="00D9320F" w:rsidRDefault="009F59B3" w:rsidP="009F59B3">
      <w:pPr>
        <w:ind w:left="3600" w:hanging="3600"/>
        <w:rPr>
          <w:rFonts w:ascii="Cambria" w:hAnsi="Cambria"/>
          <w:b/>
          <w:sz w:val="20"/>
          <w:szCs w:val="20"/>
          <w:lang w:val="es-NI"/>
        </w:rPr>
      </w:pPr>
    </w:p>
    <w:p w:rsidR="00F53489" w:rsidRPr="006658C8" w:rsidRDefault="00F53489" w:rsidP="00F53489">
      <w:pPr>
        <w:ind w:left="2880" w:hanging="2880"/>
        <w:jc w:val="both"/>
        <w:rPr>
          <w:rFonts w:ascii="Cambria" w:hAnsi="Cambria"/>
          <w:sz w:val="20"/>
          <w:szCs w:val="20"/>
          <w:lang w:val="es-ES"/>
        </w:rPr>
      </w:pPr>
      <w:r w:rsidRPr="006658C8">
        <w:rPr>
          <w:rFonts w:ascii="Cambria" w:hAnsi="Cambria"/>
          <w:b/>
          <w:sz w:val="20"/>
          <w:szCs w:val="20"/>
          <w:lang w:val="es-ES"/>
        </w:rPr>
        <w:t>Peticionarios</w:t>
      </w:r>
      <w:r w:rsidRPr="006658C8">
        <w:rPr>
          <w:rFonts w:ascii="Cambria" w:hAnsi="Cambria"/>
          <w:sz w:val="20"/>
          <w:szCs w:val="20"/>
          <w:lang w:val="es-ES"/>
        </w:rPr>
        <w:t xml:space="preserve">: </w:t>
      </w:r>
      <w:r w:rsidRPr="006658C8">
        <w:rPr>
          <w:rFonts w:ascii="Cambria" w:hAnsi="Cambria"/>
          <w:sz w:val="20"/>
          <w:szCs w:val="20"/>
          <w:lang w:val="es-ES"/>
        </w:rPr>
        <w:tab/>
        <w:t xml:space="preserve">Clínica Internacional de Derechos Humanos (Facultad de Derecho Washington, American </w:t>
      </w:r>
      <w:proofErr w:type="spellStart"/>
      <w:r w:rsidRPr="006658C8">
        <w:rPr>
          <w:rFonts w:ascii="Cambria" w:hAnsi="Cambria"/>
          <w:sz w:val="20"/>
          <w:szCs w:val="20"/>
          <w:lang w:val="es-ES"/>
        </w:rPr>
        <w:t>University</w:t>
      </w:r>
      <w:proofErr w:type="spellEnd"/>
      <w:r w:rsidRPr="006658C8">
        <w:rPr>
          <w:rFonts w:ascii="Cambria" w:hAnsi="Cambria"/>
          <w:sz w:val="20"/>
          <w:szCs w:val="20"/>
          <w:lang w:val="es-ES"/>
        </w:rPr>
        <w:t>)</w:t>
      </w:r>
    </w:p>
    <w:p w:rsidR="00F53489" w:rsidRPr="006658C8" w:rsidRDefault="00F53489" w:rsidP="00F53489">
      <w:pPr>
        <w:ind w:left="2880"/>
        <w:jc w:val="both"/>
        <w:rPr>
          <w:rFonts w:ascii="Cambria" w:hAnsi="Cambria"/>
          <w:sz w:val="20"/>
          <w:szCs w:val="20"/>
          <w:lang w:val="es-ES"/>
        </w:rPr>
      </w:pPr>
      <w:r w:rsidRPr="006658C8">
        <w:rPr>
          <w:rFonts w:ascii="Cambria" w:hAnsi="Cambria"/>
          <w:sz w:val="20"/>
          <w:szCs w:val="20"/>
          <w:lang w:val="es-ES"/>
        </w:rPr>
        <w:t>Oficina del Defensor Público Federal de Tennessee</w:t>
      </w:r>
    </w:p>
    <w:p w:rsidR="00F53489" w:rsidRPr="006658C8" w:rsidRDefault="00F53489" w:rsidP="00F53489">
      <w:pPr>
        <w:jc w:val="both"/>
        <w:rPr>
          <w:rFonts w:ascii="Cambria" w:hAnsi="Cambria"/>
          <w:sz w:val="20"/>
          <w:szCs w:val="20"/>
          <w:lang w:val="es-ES"/>
        </w:rPr>
      </w:pPr>
    </w:p>
    <w:p w:rsidR="00F53489" w:rsidRPr="006658C8" w:rsidRDefault="00F53489" w:rsidP="00F53489">
      <w:pPr>
        <w:jc w:val="both"/>
        <w:rPr>
          <w:rFonts w:ascii="Cambria" w:hAnsi="Cambria"/>
          <w:sz w:val="20"/>
          <w:szCs w:val="20"/>
          <w:lang w:val="es-ES"/>
        </w:rPr>
      </w:pPr>
      <w:r w:rsidRPr="006658C8">
        <w:rPr>
          <w:rFonts w:ascii="Cambria" w:hAnsi="Cambria"/>
          <w:b/>
          <w:sz w:val="20"/>
          <w:szCs w:val="20"/>
          <w:lang w:val="es-ES"/>
        </w:rPr>
        <w:t>Fecha de inicio de trámite</w:t>
      </w:r>
      <w:r w:rsidRPr="006658C8">
        <w:rPr>
          <w:rFonts w:ascii="Cambria" w:hAnsi="Cambria"/>
          <w:sz w:val="20"/>
          <w:szCs w:val="20"/>
          <w:lang w:val="es-ES"/>
        </w:rPr>
        <w:t xml:space="preserve">: </w:t>
      </w:r>
      <w:r w:rsidRPr="006658C8">
        <w:rPr>
          <w:rFonts w:ascii="Cambria" w:hAnsi="Cambria"/>
          <w:sz w:val="20"/>
          <w:szCs w:val="20"/>
          <w:lang w:val="es-ES"/>
        </w:rPr>
        <w:tab/>
        <w:t>3 de abril de 2000</w:t>
      </w:r>
    </w:p>
    <w:p w:rsidR="00F53489" w:rsidRPr="006658C8" w:rsidRDefault="00F53489" w:rsidP="00F53489">
      <w:pPr>
        <w:jc w:val="both"/>
        <w:rPr>
          <w:rFonts w:ascii="Cambria" w:hAnsi="Cambria"/>
          <w:sz w:val="20"/>
          <w:szCs w:val="20"/>
          <w:lang w:val="es-ES"/>
        </w:rPr>
      </w:pPr>
    </w:p>
    <w:p w:rsidR="00F53489" w:rsidRPr="006658C8" w:rsidRDefault="00F53489" w:rsidP="00F53489">
      <w:pPr>
        <w:ind w:left="2880" w:hanging="2880"/>
        <w:jc w:val="both"/>
        <w:rPr>
          <w:rFonts w:ascii="Cambria" w:hAnsi="Cambria"/>
          <w:sz w:val="20"/>
          <w:szCs w:val="20"/>
          <w:lang w:val="es-ES"/>
        </w:rPr>
      </w:pPr>
      <w:r w:rsidRPr="006658C8">
        <w:rPr>
          <w:rFonts w:ascii="Cambria" w:hAnsi="Cambria"/>
          <w:b/>
          <w:sz w:val="20"/>
          <w:szCs w:val="20"/>
          <w:lang w:val="es-ES"/>
        </w:rPr>
        <w:t>Violaciones alegadas</w:t>
      </w:r>
      <w:r w:rsidRPr="006658C8">
        <w:rPr>
          <w:rFonts w:ascii="Cambria" w:hAnsi="Cambria"/>
          <w:sz w:val="20"/>
          <w:szCs w:val="20"/>
          <w:lang w:val="es-ES"/>
        </w:rPr>
        <w:t xml:space="preserve">: </w:t>
      </w:r>
      <w:r w:rsidRPr="006658C8">
        <w:rPr>
          <w:rFonts w:ascii="Cambria" w:hAnsi="Cambria"/>
          <w:sz w:val="20"/>
          <w:szCs w:val="20"/>
          <w:lang w:val="es-ES"/>
        </w:rPr>
        <w:tab/>
        <w:t>Artículos I, XVIII y XXVI de la Declaración Americana de Derechos y Deberes del Hombre (la “Declaración Americana”)</w:t>
      </w:r>
    </w:p>
    <w:p w:rsidR="00F53489" w:rsidRDefault="00F53489" w:rsidP="00F53489">
      <w:pPr>
        <w:jc w:val="both"/>
        <w:rPr>
          <w:rFonts w:ascii="Cambria" w:hAnsi="Cambria"/>
          <w:b/>
          <w:sz w:val="20"/>
          <w:szCs w:val="20"/>
          <w:lang w:val="es-ES"/>
        </w:rPr>
      </w:pPr>
    </w:p>
    <w:p w:rsidR="00F53489" w:rsidRPr="006658C8" w:rsidRDefault="00F53489" w:rsidP="00F53489">
      <w:pPr>
        <w:jc w:val="both"/>
        <w:rPr>
          <w:rFonts w:ascii="Cambria" w:hAnsi="Cambria"/>
          <w:b/>
          <w:sz w:val="20"/>
          <w:szCs w:val="20"/>
          <w:lang w:val="es-ES"/>
        </w:rPr>
      </w:pPr>
    </w:p>
    <w:p w:rsidR="00F53489" w:rsidRPr="006658C8" w:rsidRDefault="00F53489" w:rsidP="00F53489">
      <w:pPr>
        <w:ind w:firstLine="720"/>
        <w:jc w:val="both"/>
        <w:rPr>
          <w:rFonts w:ascii="Cambria" w:hAnsi="Cambria"/>
          <w:b/>
          <w:sz w:val="20"/>
          <w:szCs w:val="20"/>
          <w:lang w:val="es-ES"/>
        </w:rPr>
      </w:pPr>
      <w:r w:rsidRPr="006658C8">
        <w:rPr>
          <w:rFonts w:ascii="Cambria" w:hAnsi="Cambria"/>
          <w:b/>
          <w:sz w:val="20"/>
          <w:szCs w:val="20"/>
          <w:lang w:val="es-ES"/>
        </w:rPr>
        <w:t>I</w:t>
      </w:r>
      <w:r>
        <w:rPr>
          <w:rFonts w:ascii="Cambria" w:hAnsi="Cambria"/>
          <w:b/>
          <w:sz w:val="20"/>
          <w:szCs w:val="20"/>
          <w:lang w:val="es-ES"/>
        </w:rPr>
        <w:t>.</w:t>
      </w:r>
      <w:r w:rsidRPr="006658C8">
        <w:rPr>
          <w:rFonts w:ascii="Cambria" w:hAnsi="Cambria"/>
          <w:b/>
          <w:sz w:val="20"/>
          <w:szCs w:val="20"/>
          <w:lang w:val="es-ES"/>
        </w:rPr>
        <w:tab/>
        <w:t>POSICIÓN DE LOS PETICIONARIOS</w:t>
      </w:r>
    </w:p>
    <w:p w:rsidR="00F53489" w:rsidRPr="006658C8" w:rsidRDefault="00F53489" w:rsidP="00F53489">
      <w:pPr>
        <w:ind w:left="360"/>
        <w:jc w:val="both"/>
        <w:rPr>
          <w:rFonts w:ascii="Cambria" w:hAnsi="Cambria"/>
          <w:b/>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 xml:space="preserve">El 3 de abril de 2000, la Comisión Interamericana de Derechos Humanos (la “Comisión Interamericana” o la “CIDH”) recibió una petición de la Clínica Internacional de Derechos Humanos de American </w:t>
      </w:r>
      <w:proofErr w:type="spellStart"/>
      <w:r w:rsidRPr="006658C8">
        <w:rPr>
          <w:rFonts w:ascii="Cambria" w:hAnsi="Cambria"/>
          <w:sz w:val="20"/>
          <w:szCs w:val="20"/>
          <w:lang w:val="es-ES"/>
        </w:rPr>
        <w:t>University</w:t>
      </w:r>
      <w:proofErr w:type="spellEnd"/>
      <w:r w:rsidRPr="006658C8">
        <w:rPr>
          <w:rFonts w:ascii="Cambria" w:hAnsi="Cambria"/>
          <w:sz w:val="20"/>
          <w:szCs w:val="20"/>
          <w:lang w:val="es-ES"/>
        </w:rPr>
        <w:t xml:space="preserve"> y la Oficina del Defensor Público Federal de Tennessee (los “peticionarios”) contra Estados Unidos de América (el “</w:t>
      </w:r>
      <w:r>
        <w:rPr>
          <w:rFonts w:ascii="Cambria" w:hAnsi="Cambria"/>
          <w:sz w:val="20"/>
          <w:szCs w:val="20"/>
          <w:lang w:val="es-ES"/>
        </w:rPr>
        <w:t>Estado</w:t>
      </w:r>
      <w:r w:rsidRPr="006658C8">
        <w:rPr>
          <w:rFonts w:ascii="Cambria" w:hAnsi="Cambria"/>
          <w:sz w:val="20"/>
          <w:szCs w:val="20"/>
          <w:lang w:val="es-ES"/>
        </w:rPr>
        <w:t xml:space="preserve">” o “Estados Unidos”) en nombre de </w:t>
      </w:r>
      <w:proofErr w:type="spellStart"/>
      <w:r w:rsidRPr="006658C8">
        <w:rPr>
          <w:rFonts w:ascii="Cambria" w:hAnsi="Cambria"/>
          <w:sz w:val="20"/>
          <w:szCs w:val="20"/>
          <w:lang w:val="es-ES"/>
        </w:rPr>
        <w:t>Phillip</w:t>
      </w:r>
      <w:proofErr w:type="spellEnd"/>
      <w:r w:rsidRPr="006658C8">
        <w:rPr>
          <w:rFonts w:ascii="Cambria" w:hAnsi="Cambria"/>
          <w:sz w:val="20"/>
          <w:szCs w:val="20"/>
          <w:lang w:val="es-ES"/>
        </w:rPr>
        <w:t xml:space="preserve"> </w:t>
      </w:r>
      <w:proofErr w:type="spellStart"/>
      <w:r w:rsidRPr="006658C8">
        <w:rPr>
          <w:rFonts w:ascii="Cambria" w:hAnsi="Cambria"/>
          <w:sz w:val="20"/>
          <w:szCs w:val="20"/>
          <w:lang w:val="es-ES"/>
        </w:rPr>
        <w:t>Ray</w:t>
      </w:r>
      <w:proofErr w:type="spellEnd"/>
      <w:r w:rsidRPr="006658C8">
        <w:rPr>
          <w:rFonts w:ascii="Cambria" w:hAnsi="Cambria"/>
          <w:sz w:val="20"/>
          <w:szCs w:val="20"/>
          <w:lang w:val="es-ES"/>
        </w:rPr>
        <w:t xml:space="preserve">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xml:space="preserve"> (“el señor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o la “presunta víctima”), quien fue privado de libertad  y colocado en el corredor de la muerte en el Estado de Tennessee.</w:t>
      </w:r>
    </w:p>
    <w:p w:rsidR="00F53489" w:rsidRPr="006658C8" w:rsidRDefault="00F53489" w:rsidP="00F53489">
      <w:pPr>
        <w:tabs>
          <w:tab w:val="num" w:pos="0"/>
        </w:tabs>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 xml:space="preserve">De acuerdo con la petición, el señor </w:t>
      </w:r>
      <w:proofErr w:type="spellStart"/>
      <w:r w:rsidRPr="00D9320F">
        <w:rPr>
          <w:rFonts w:ascii="Cambria" w:hAnsi="Cambria"/>
          <w:sz w:val="20"/>
          <w:szCs w:val="20"/>
          <w:lang w:val="es-NI"/>
        </w:rPr>
        <w:t>Workman</w:t>
      </w:r>
      <w:proofErr w:type="spellEnd"/>
      <w:r w:rsidRPr="006658C8">
        <w:rPr>
          <w:rFonts w:ascii="Cambria" w:hAnsi="Cambria"/>
          <w:sz w:val="20"/>
          <w:szCs w:val="20"/>
          <w:lang w:val="es-ES"/>
        </w:rPr>
        <w:t xml:space="preserve"> fue declarado culpable y condenado a muerte en marzo de 1982. Los peticionarios alegaron que los tribunales internos no le dieron la oportunidad de presentar nuevas pruebas exculpatorias que, según afirman, demuestran la inocencia del señor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xml:space="preserve">. Los peticionarios agregaron que, en el proceso de clemencia del señor </w:t>
      </w:r>
      <w:proofErr w:type="spellStart"/>
      <w:r w:rsidRPr="00D9320F">
        <w:rPr>
          <w:rFonts w:ascii="Cambria" w:hAnsi="Cambria"/>
          <w:sz w:val="20"/>
          <w:szCs w:val="20"/>
          <w:lang w:val="es-NI"/>
        </w:rPr>
        <w:t>Workman</w:t>
      </w:r>
      <w:proofErr w:type="spellEnd"/>
      <w:r w:rsidRPr="006658C8">
        <w:rPr>
          <w:rFonts w:ascii="Cambria" w:hAnsi="Cambria"/>
          <w:sz w:val="20"/>
          <w:szCs w:val="20"/>
          <w:lang w:val="es-ES"/>
        </w:rPr>
        <w:t xml:space="preserve">, no se salvaguardaron sus derechos al debido proceso tal como se establece en la Declaración Americana; que el delito de homicidio preterintencional no reúne los requisitos para ser considerado como uno de los “delitos más graves” a los cuales procede aplicar la pena capital; y que el tiempo que pasó el señor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xml:space="preserve"> en el corredor de la muerte, así como las condiciones en las cuales se encontraba y el trato que recibió en el corredor de la muerte, representan un castigo cruel, infamante e inusitado.</w:t>
      </w:r>
    </w:p>
    <w:p w:rsidR="00F53489" w:rsidRPr="006658C8" w:rsidRDefault="00F53489" w:rsidP="00F53489">
      <w:pPr>
        <w:pStyle w:val="ListParagraph"/>
        <w:rPr>
          <w:sz w:val="20"/>
          <w:szCs w:val="20"/>
          <w:lang w:val="es-ES"/>
        </w:rPr>
      </w:pPr>
    </w:p>
    <w:p w:rsidR="00F53489" w:rsidRPr="006658C8" w:rsidRDefault="00F53489" w:rsidP="00F53489">
      <w:pPr>
        <w:ind w:firstLine="720"/>
        <w:jc w:val="both"/>
        <w:rPr>
          <w:rFonts w:ascii="Cambria" w:hAnsi="Cambria"/>
          <w:b/>
          <w:sz w:val="20"/>
          <w:szCs w:val="20"/>
          <w:lang w:val="es-ES"/>
        </w:rPr>
      </w:pPr>
      <w:r w:rsidRPr="006658C8">
        <w:rPr>
          <w:rFonts w:ascii="Cambria" w:hAnsi="Cambria"/>
          <w:b/>
          <w:sz w:val="20"/>
          <w:szCs w:val="20"/>
          <w:lang w:val="es-ES"/>
        </w:rPr>
        <w:t>II.</w:t>
      </w:r>
      <w:r w:rsidRPr="006658C8">
        <w:rPr>
          <w:rFonts w:ascii="Cambria" w:hAnsi="Cambria"/>
          <w:b/>
          <w:sz w:val="20"/>
          <w:szCs w:val="20"/>
          <w:lang w:val="es-ES"/>
        </w:rPr>
        <w:tab/>
        <w:t>POSICIÓN DEL ESTADO</w:t>
      </w:r>
    </w:p>
    <w:p w:rsidR="00F53489" w:rsidRPr="006658C8" w:rsidRDefault="00F53489" w:rsidP="00F53489">
      <w:pPr>
        <w:ind w:left="720"/>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El Estado se opuso a la petición alegando que los reclamos efectuados por los peticionarios colocarían a la Comisión en el papel de tribunal de apelación, contrario a la “fórmula de cuarta instancia” de la Comisión, y porque la petición</w:t>
      </w:r>
      <w:r>
        <w:rPr>
          <w:rFonts w:ascii="Cambria" w:hAnsi="Cambria"/>
          <w:sz w:val="20"/>
          <w:szCs w:val="20"/>
          <w:lang w:val="es-ES"/>
        </w:rPr>
        <w:t xml:space="preserve"> </w:t>
      </w:r>
      <w:r w:rsidRPr="006658C8">
        <w:rPr>
          <w:rFonts w:ascii="Cambria" w:hAnsi="Cambria"/>
          <w:sz w:val="20"/>
          <w:szCs w:val="20"/>
          <w:lang w:val="es-ES"/>
        </w:rPr>
        <w:t>es manifiestamente infundada</w:t>
      </w:r>
      <w:r>
        <w:rPr>
          <w:rFonts w:ascii="Cambria" w:hAnsi="Cambria"/>
          <w:sz w:val="20"/>
          <w:szCs w:val="20"/>
          <w:lang w:val="es-ES"/>
        </w:rPr>
        <w:t xml:space="preserve"> debido a que en ella no </w:t>
      </w:r>
      <w:r w:rsidRPr="005B5B7A">
        <w:rPr>
          <w:rFonts w:ascii="Cambria" w:hAnsi="Cambria"/>
          <w:sz w:val="20"/>
          <w:szCs w:val="20"/>
          <w:lang w:val="es-ES"/>
        </w:rPr>
        <w:t>se exponen hechos que tiendan a caracterizar una violación de los derechos enunciados en la Declaración Americana</w:t>
      </w:r>
      <w:r w:rsidRPr="006658C8">
        <w:rPr>
          <w:rFonts w:ascii="Cambria" w:hAnsi="Cambria"/>
          <w:sz w:val="20"/>
          <w:szCs w:val="20"/>
          <w:lang w:val="es-ES"/>
        </w:rPr>
        <w:t xml:space="preserve">. </w:t>
      </w:r>
    </w:p>
    <w:p w:rsidR="00F53489" w:rsidRPr="006658C8" w:rsidRDefault="00F53489" w:rsidP="00F53489">
      <w:pPr>
        <w:jc w:val="both"/>
        <w:rPr>
          <w:rFonts w:ascii="Cambria" w:hAnsi="Cambria"/>
          <w:sz w:val="20"/>
          <w:szCs w:val="20"/>
          <w:lang w:val="es-ES"/>
        </w:rPr>
      </w:pPr>
    </w:p>
    <w:p w:rsidR="00F53489" w:rsidRPr="006658C8" w:rsidRDefault="00F53489" w:rsidP="00F53489">
      <w:pPr>
        <w:ind w:firstLine="720"/>
        <w:jc w:val="both"/>
        <w:rPr>
          <w:rFonts w:ascii="Cambria" w:hAnsi="Cambria"/>
          <w:b/>
          <w:sz w:val="20"/>
          <w:szCs w:val="20"/>
          <w:lang w:val="es-ES"/>
        </w:rPr>
      </w:pPr>
      <w:r w:rsidRPr="006658C8">
        <w:rPr>
          <w:rFonts w:ascii="Cambria" w:hAnsi="Cambria"/>
          <w:b/>
          <w:sz w:val="20"/>
          <w:szCs w:val="20"/>
          <w:lang w:val="es-ES"/>
        </w:rPr>
        <w:t>III.</w:t>
      </w:r>
      <w:r w:rsidRPr="006658C8">
        <w:rPr>
          <w:rFonts w:ascii="Cambria" w:hAnsi="Cambria"/>
          <w:b/>
          <w:sz w:val="20"/>
          <w:szCs w:val="20"/>
          <w:lang w:val="es-ES"/>
        </w:rPr>
        <w:tab/>
        <w:t xml:space="preserve">TRÁMITE ANTE LA COMISIÓN INTERAMERICANA </w:t>
      </w:r>
    </w:p>
    <w:p w:rsidR="00F53489" w:rsidRPr="006658C8" w:rsidRDefault="00F53489" w:rsidP="00F53489">
      <w:pPr>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 xml:space="preserve">El 3 de abril de 2000, la Comisión Interamericana recibió la petición, que fue transmitida al Estado el 22 de enero de 2001. En la misma comunicación, la Comisión Interamericana otorgó medidas </w:t>
      </w:r>
      <w:r w:rsidRPr="006658C8">
        <w:rPr>
          <w:rFonts w:ascii="Cambria" w:hAnsi="Cambria"/>
          <w:sz w:val="20"/>
          <w:szCs w:val="20"/>
          <w:lang w:val="es-ES"/>
        </w:rPr>
        <w:lastRenderedPageBreak/>
        <w:t>cautelares a favor de la presunta víctima y pidió al Estado que suspendiera la ejecución hasta que tuviera la oportunidad de examinar el fondo del caso.</w:t>
      </w:r>
    </w:p>
    <w:p w:rsidR="00F53489" w:rsidRPr="006658C8" w:rsidRDefault="00F53489" w:rsidP="00F53489">
      <w:pPr>
        <w:ind w:left="720"/>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El 3 de marzo de 2005, la CIDH realizó una audiencia pública sobre este caso. El 14 de marzo de 2006, la Comisión aprobó el Informe de Admisibilidad N</w:t>
      </w:r>
      <w:r w:rsidRPr="006658C8">
        <w:rPr>
          <w:rFonts w:ascii="Cambria" w:hAnsi="Cambria"/>
          <w:sz w:val="20"/>
          <w:szCs w:val="20"/>
          <w:vertAlign w:val="superscript"/>
          <w:lang w:val="es-ES"/>
        </w:rPr>
        <w:t xml:space="preserve">o </w:t>
      </w:r>
      <w:r w:rsidRPr="006658C8">
        <w:rPr>
          <w:rFonts w:ascii="Cambria" w:hAnsi="Cambria"/>
          <w:sz w:val="20"/>
          <w:szCs w:val="20"/>
          <w:lang w:val="es-ES"/>
        </w:rPr>
        <w:t>33/06, que fue transmitido a las partes el 21 de marzo de 2006. El 16 de mayo de 2006, la Comisión recibió observaciones adicionales del peticionario sobre el fondo, que fueron debidamente transmitidas al Estado. Mediante carta fechada el 22 de enero de 2007 y recibida el 26 de enero de 2007, el Estado presentó su respuesta a las observaciones de los peticionarios.</w:t>
      </w:r>
    </w:p>
    <w:p w:rsidR="00F53489" w:rsidRPr="006658C8" w:rsidRDefault="00F53489" w:rsidP="00F53489">
      <w:pPr>
        <w:pStyle w:val="ListParagraph"/>
        <w:rPr>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 xml:space="preserve">El 1 de mayo de 2007, la CIDH reiteró la solicitud de medidas cautelares al Estado, en vista de que se había programado la ejecución </w:t>
      </w:r>
      <w:r>
        <w:rPr>
          <w:rFonts w:ascii="Cambria" w:hAnsi="Cambria"/>
          <w:sz w:val="20"/>
          <w:szCs w:val="20"/>
          <w:lang w:val="es-ES"/>
        </w:rPr>
        <w:t>d</w:t>
      </w:r>
      <w:r w:rsidRPr="006658C8">
        <w:rPr>
          <w:rFonts w:ascii="Cambria" w:hAnsi="Cambria"/>
          <w:sz w:val="20"/>
          <w:szCs w:val="20"/>
          <w:lang w:val="es-ES"/>
        </w:rPr>
        <w:t xml:space="preserve">el señor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xml:space="preserve"> para el 9 de mayo de 2007. El Estado de Tennessee ejecutó al señor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xml:space="preserve"> en la fecha pr</w:t>
      </w:r>
      <w:r>
        <w:rPr>
          <w:rFonts w:ascii="Cambria" w:hAnsi="Cambria"/>
          <w:sz w:val="20"/>
          <w:szCs w:val="20"/>
          <w:lang w:val="es-ES"/>
        </w:rPr>
        <w:t>evista</w:t>
      </w:r>
      <w:r w:rsidRPr="006658C8">
        <w:rPr>
          <w:rFonts w:ascii="Cambria" w:hAnsi="Cambria"/>
          <w:sz w:val="20"/>
          <w:szCs w:val="20"/>
          <w:lang w:val="es-ES"/>
        </w:rPr>
        <w:t>.</w:t>
      </w:r>
    </w:p>
    <w:p w:rsidR="00F53489" w:rsidRPr="006658C8" w:rsidRDefault="00F53489" w:rsidP="00F53489">
      <w:pPr>
        <w:ind w:left="720"/>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6658C8">
        <w:rPr>
          <w:rFonts w:ascii="Cambria" w:hAnsi="Cambria"/>
          <w:sz w:val="20"/>
          <w:szCs w:val="20"/>
          <w:lang w:val="es-ES"/>
        </w:rPr>
        <w:t>El 19 de noviembre de 2010, la CIDH recibió una comunicación de los peticionarios en la cual expresaban su deseo de retirar la petición.</w:t>
      </w:r>
    </w:p>
    <w:p w:rsidR="00F53489" w:rsidRPr="006658C8" w:rsidRDefault="00F53489" w:rsidP="00F53489">
      <w:pPr>
        <w:jc w:val="both"/>
        <w:rPr>
          <w:rFonts w:ascii="Cambria" w:hAnsi="Cambria"/>
          <w:sz w:val="20"/>
          <w:szCs w:val="20"/>
          <w:lang w:val="es-ES"/>
        </w:rPr>
      </w:pPr>
    </w:p>
    <w:p w:rsidR="00F53489" w:rsidRPr="006658C8" w:rsidRDefault="00F53489" w:rsidP="00F53489">
      <w:pPr>
        <w:tabs>
          <w:tab w:val="left" w:pos="360"/>
        </w:tabs>
        <w:ind w:firstLine="720"/>
        <w:jc w:val="both"/>
        <w:rPr>
          <w:rFonts w:ascii="Cambria" w:hAnsi="Cambria"/>
          <w:b/>
          <w:sz w:val="20"/>
          <w:szCs w:val="20"/>
          <w:lang w:val="es-ES"/>
        </w:rPr>
      </w:pPr>
      <w:r w:rsidRPr="006658C8">
        <w:rPr>
          <w:rFonts w:ascii="Cambria" w:hAnsi="Cambria"/>
          <w:b/>
          <w:sz w:val="20"/>
          <w:szCs w:val="20"/>
          <w:lang w:val="es-ES"/>
        </w:rPr>
        <w:t>IV.</w:t>
      </w:r>
      <w:r w:rsidRPr="006658C8">
        <w:rPr>
          <w:rFonts w:ascii="Cambria" w:hAnsi="Cambria"/>
          <w:b/>
          <w:sz w:val="20"/>
          <w:szCs w:val="20"/>
          <w:lang w:val="es-ES"/>
        </w:rPr>
        <w:tab/>
        <w:t>FUNDAMENTO PARA LA DECISIÓN DE ARCHIVO</w:t>
      </w:r>
    </w:p>
    <w:p w:rsidR="00F53489" w:rsidRPr="006658C8" w:rsidRDefault="00F53489" w:rsidP="00F53489">
      <w:pPr>
        <w:tabs>
          <w:tab w:val="left" w:pos="360"/>
        </w:tabs>
        <w:ind w:firstLine="720"/>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lang w:val="es-ES"/>
        </w:rPr>
      </w:pPr>
      <w:r w:rsidRPr="006658C8">
        <w:rPr>
          <w:rFonts w:ascii="Cambria" w:hAnsi="Cambria"/>
          <w:sz w:val="20"/>
          <w:szCs w:val="20"/>
          <w:lang w:val="es-ES"/>
        </w:rPr>
        <w:t xml:space="preserve">El artículo 42 del Reglamento de la CIDH establece que, en cualquier momento del procedimiento, la Comisión Interamericana </w:t>
      </w:r>
      <w:r>
        <w:rPr>
          <w:rFonts w:ascii="Cambria" w:hAnsi="Cambria"/>
          <w:sz w:val="20"/>
          <w:szCs w:val="20"/>
          <w:lang w:val="es-ES"/>
        </w:rPr>
        <w:t xml:space="preserve">podrá </w:t>
      </w:r>
      <w:r w:rsidRPr="006658C8">
        <w:rPr>
          <w:rFonts w:ascii="Cambria" w:hAnsi="Cambria"/>
          <w:sz w:val="20"/>
          <w:szCs w:val="20"/>
          <w:lang w:val="es-ES"/>
        </w:rPr>
        <w:t>verificar si los fundamentos para la petición aún existen o subsisten y, si considera que no, ordenará el archivo del expediente. De igual modo, el artículo 42.1.b del Reglamento dispone que la CIDH podrá también archivar un expediente cuando no se cuente con la información necesaria para alcanzar una decisión.</w:t>
      </w:r>
    </w:p>
    <w:p w:rsidR="00F53489" w:rsidRPr="006658C8" w:rsidRDefault="00F53489" w:rsidP="00F53489">
      <w:pPr>
        <w:ind w:left="720"/>
        <w:jc w:val="both"/>
        <w:rPr>
          <w:rFonts w:ascii="Cambria" w:hAnsi="Cambria"/>
          <w:sz w:val="20"/>
          <w:szCs w:val="20"/>
          <w:lang w:val="es-ES"/>
        </w:rPr>
      </w:pPr>
    </w:p>
    <w:p w:rsidR="00F53489" w:rsidRPr="006658C8" w:rsidRDefault="00F53489" w:rsidP="00F5348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lang w:val="es-ES"/>
        </w:rPr>
      </w:pPr>
      <w:r w:rsidRPr="006658C8">
        <w:rPr>
          <w:rFonts w:ascii="Cambria" w:hAnsi="Cambria"/>
          <w:sz w:val="20"/>
          <w:szCs w:val="20"/>
          <w:lang w:val="es-ES"/>
        </w:rPr>
        <w:t xml:space="preserve">En el caso de autos, los peticionarios </w:t>
      </w:r>
      <w:r>
        <w:rPr>
          <w:rFonts w:ascii="Cambria" w:hAnsi="Cambria"/>
          <w:sz w:val="20"/>
          <w:szCs w:val="20"/>
          <w:lang w:val="es-ES"/>
        </w:rPr>
        <w:t>indicaron expresamente su deseo d</w:t>
      </w:r>
      <w:r w:rsidRPr="006658C8">
        <w:rPr>
          <w:rFonts w:ascii="Cambria" w:hAnsi="Cambria"/>
          <w:sz w:val="20"/>
          <w:szCs w:val="20"/>
          <w:lang w:val="es-ES"/>
        </w:rPr>
        <w:t xml:space="preserve">e desistir del caso ante la Comisión </w:t>
      </w:r>
      <w:r>
        <w:rPr>
          <w:rFonts w:ascii="Cambria" w:hAnsi="Cambria"/>
          <w:sz w:val="20"/>
          <w:szCs w:val="20"/>
          <w:lang w:val="es-ES"/>
        </w:rPr>
        <w:t xml:space="preserve">en vista de que </w:t>
      </w:r>
      <w:r w:rsidRPr="006658C8">
        <w:rPr>
          <w:rFonts w:ascii="Cambria" w:hAnsi="Cambria"/>
          <w:sz w:val="20"/>
          <w:szCs w:val="20"/>
          <w:lang w:val="es-ES"/>
        </w:rPr>
        <w:t xml:space="preserve">el señor </w:t>
      </w:r>
      <w:proofErr w:type="spellStart"/>
      <w:r w:rsidRPr="006658C8">
        <w:rPr>
          <w:rFonts w:ascii="Cambria" w:hAnsi="Cambria"/>
          <w:sz w:val="20"/>
          <w:szCs w:val="20"/>
          <w:lang w:val="es-ES"/>
        </w:rPr>
        <w:t>Workman</w:t>
      </w:r>
      <w:proofErr w:type="spellEnd"/>
      <w:r w:rsidRPr="006658C8">
        <w:rPr>
          <w:rFonts w:ascii="Cambria" w:hAnsi="Cambria"/>
          <w:sz w:val="20"/>
          <w:szCs w:val="20"/>
          <w:lang w:val="es-ES"/>
        </w:rPr>
        <w:t xml:space="preserve"> ha</w:t>
      </w:r>
      <w:r>
        <w:rPr>
          <w:rFonts w:ascii="Cambria" w:hAnsi="Cambria"/>
          <w:sz w:val="20"/>
          <w:szCs w:val="20"/>
          <w:lang w:val="es-ES"/>
        </w:rPr>
        <w:t xml:space="preserve"> sido ejecutado. De conformidad con el artículo</w:t>
      </w:r>
      <w:r w:rsidRPr="006658C8">
        <w:rPr>
          <w:rFonts w:ascii="Cambria" w:hAnsi="Cambria"/>
          <w:sz w:val="20"/>
          <w:szCs w:val="20"/>
          <w:lang w:val="es-ES"/>
        </w:rPr>
        <w:t xml:space="preserve"> 41 </w:t>
      </w:r>
      <w:r>
        <w:rPr>
          <w:rFonts w:ascii="Cambria" w:hAnsi="Cambria"/>
          <w:sz w:val="20"/>
          <w:szCs w:val="20"/>
          <w:lang w:val="es-ES"/>
        </w:rPr>
        <w:t xml:space="preserve">de su Reglamento, según el cual un </w:t>
      </w:r>
      <w:r w:rsidRPr="006658C8">
        <w:rPr>
          <w:rFonts w:ascii="Cambria" w:hAnsi="Cambria"/>
          <w:sz w:val="20"/>
          <w:szCs w:val="20"/>
          <w:lang w:val="es-ES"/>
        </w:rPr>
        <w:t>peticionario puede desistir</w:t>
      </w:r>
      <w:r w:rsidRPr="0006322A">
        <w:rPr>
          <w:rFonts w:ascii="Cambria" w:hAnsi="Cambria"/>
          <w:sz w:val="20"/>
          <w:szCs w:val="20"/>
          <w:lang w:val="es-ES"/>
        </w:rPr>
        <w:t xml:space="preserve"> de su petición</w:t>
      </w:r>
      <w:r w:rsidRPr="006658C8">
        <w:rPr>
          <w:rFonts w:ascii="Cambria" w:hAnsi="Cambria"/>
          <w:sz w:val="20"/>
          <w:szCs w:val="20"/>
          <w:lang w:val="es-ES"/>
        </w:rPr>
        <w:t xml:space="preserve"> en cualquier momento, la CIDH decide archivar el presente caso.</w:t>
      </w:r>
    </w:p>
    <w:p w:rsidR="00722C9F" w:rsidRDefault="00722C9F" w:rsidP="00F53489">
      <w:pPr>
        <w:ind w:left="3600" w:hanging="3600"/>
        <w:jc w:val="both"/>
        <w:rPr>
          <w:rFonts w:asciiTheme="majorHAnsi" w:hAnsiTheme="majorHAnsi" w:cs="Calibri"/>
          <w:sz w:val="20"/>
          <w:szCs w:val="20"/>
          <w:lang w:val="es-ES"/>
        </w:rPr>
      </w:pPr>
    </w:p>
    <w:p w:rsidR="006A7B7F" w:rsidRPr="00543EB4" w:rsidRDefault="006A7B7F" w:rsidP="006A7B7F">
      <w:pPr>
        <w:ind w:firstLine="720"/>
        <w:jc w:val="both"/>
        <w:rPr>
          <w:rFonts w:ascii="Cambria" w:hAnsi="Cambria" w:cs="Arial"/>
          <w:noProof/>
          <w:sz w:val="20"/>
          <w:szCs w:val="20"/>
          <w:lang w:val="es-CL"/>
        </w:rPr>
      </w:pPr>
      <w:r>
        <w:rPr>
          <w:rFonts w:ascii="Cambria" w:hAnsi="Cambria" w:cs="Arial"/>
          <w:noProof/>
          <w:spacing w:val="-2"/>
          <w:sz w:val="20"/>
          <w:szCs w:val="20"/>
          <w:lang w:val="es-ES_tradnl"/>
        </w:rPr>
        <w:t>Aprobado por la Comisión Interamericana de Derechos Humanos en la ciudad</w:t>
      </w:r>
      <w:r>
        <w:rPr>
          <w:rFonts w:ascii="Cambria" w:hAnsi="Cambria" w:cs="Arial"/>
          <w:noProof/>
          <w:spacing w:val="-2"/>
          <w:sz w:val="20"/>
          <w:szCs w:val="20"/>
          <w:lang w:val="es-CL"/>
        </w:rPr>
        <w:t xml:space="preserve"> de México, el 15 de agosto </w:t>
      </w:r>
      <w:r w:rsidRPr="00543EB4">
        <w:rPr>
          <w:rFonts w:ascii="Cambria" w:hAnsi="Cambria" w:cs="Arial"/>
          <w:noProof/>
          <w:spacing w:val="-2"/>
          <w:sz w:val="20"/>
          <w:szCs w:val="20"/>
          <w:lang w:val="es-CL"/>
        </w:rPr>
        <w:t>de 2014.  (Firmado): Tracy Robinson, Presidenta; Rose-Marie Belle Antoine, Primera Vicepresidenta; Felipe González, Segundo Vicepresidente; José de Jesús Orozco Henríquez, Rosa María Ortiz, Paulo Vannuchi y James L. Cavallaro, Miembros de la Comisión.</w:t>
      </w:r>
      <w:r w:rsidRPr="00543EB4">
        <w:rPr>
          <w:rFonts w:ascii="Cambria" w:hAnsi="Cambria" w:cs="Arial"/>
          <w:noProof/>
          <w:sz w:val="20"/>
          <w:szCs w:val="20"/>
          <w:lang w:val="es-CL"/>
        </w:rPr>
        <w:t xml:space="preserve"> </w:t>
      </w:r>
    </w:p>
    <w:p w:rsidR="006A7B7F" w:rsidRPr="006A7B7F" w:rsidRDefault="006A7B7F" w:rsidP="00F53489">
      <w:pPr>
        <w:ind w:left="3600" w:hanging="3600"/>
        <w:jc w:val="both"/>
        <w:rPr>
          <w:rFonts w:asciiTheme="majorHAnsi" w:hAnsiTheme="majorHAnsi" w:cs="Calibri"/>
          <w:sz w:val="20"/>
          <w:szCs w:val="20"/>
          <w:lang w:val="es-CL"/>
        </w:rPr>
      </w:pPr>
    </w:p>
    <w:sectPr w:rsidR="006A7B7F" w:rsidRPr="006A7B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CD" w:rsidRDefault="002B6CCD">
      <w:r>
        <w:separator/>
      </w:r>
    </w:p>
  </w:endnote>
  <w:endnote w:type="continuationSeparator" w:id="0">
    <w:p w:rsidR="002B6CCD" w:rsidRDefault="002B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7B7F">
          <w:rPr>
            <w:noProof/>
            <w:sz w:val="16"/>
            <w:szCs w:val="22"/>
          </w:rPr>
          <w:t>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CD" w:rsidRPr="000F35ED" w:rsidRDefault="002B6CC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B6CCD" w:rsidRPr="000F35ED" w:rsidRDefault="002B6CCD" w:rsidP="000F35ED">
      <w:pPr>
        <w:rPr>
          <w:rFonts w:asciiTheme="majorHAnsi" w:hAnsiTheme="majorHAnsi"/>
          <w:sz w:val="16"/>
          <w:szCs w:val="16"/>
        </w:rPr>
      </w:pPr>
      <w:r w:rsidRPr="000F35ED">
        <w:rPr>
          <w:rFonts w:asciiTheme="majorHAnsi" w:hAnsiTheme="majorHAnsi"/>
          <w:sz w:val="16"/>
          <w:szCs w:val="16"/>
        </w:rPr>
        <w:separator/>
      </w:r>
    </w:p>
    <w:p w:rsidR="002B6CCD" w:rsidRPr="000F35ED" w:rsidRDefault="002B6CC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B6CCD" w:rsidRPr="000F35ED" w:rsidRDefault="002B6CC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379F6" w:rsidRPr="003D6D39" w:rsidRDefault="00D9320F" w:rsidP="00D32ACF">
      <w:pPr>
        <w:pStyle w:val="FootnoteText"/>
        <w:ind w:firstLine="720"/>
        <w:jc w:val="both"/>
        <w:rPr>
          <w:sz w:val="18"/>
          <w:szCs w:val="18"/>
          <w:lang w:val="es-ES"/>
        </w:rPr>
      </w:pPr>
      <w:r w:rsidRPr="00AF17F3">
        <w:rPr>
          <w:rStyle w:val="FootnoteReference"/>
          <w:sz w:val="18"/>
          <w:szCs w:val="18"/>
        </w:rPr>
        <w:footnoteRef/>
      </w:r>
      <w:r w:rsidRPr="00D9320F">
        <w:rPr>
          <w:sz w:val="18"/>
          <w:szCs w:val="18"/>
          <w:lang w:val="es-NI"/>
        </w:rPr>
        <w:t xml:space="preserve"> </w:t>
      </w:r>
      <w:r w:rsidR="00C379F6">
        <w:rPr>
          <w:sz w:val="18"/>
          <w:szCs w:val="18"/>
          <w:lang w:val="es-ES"/>
        </w:rPr>
        <w:t>De acuerdo al a</w:t>
      </w:r>
      <w:r w:rsidR="00C379F6" w:rsidRPr="008B3795">
        <w:rPr>
          <w:sz w:val="18"/>
          <w:szCs w:val="18"/>
          <w:lang w:val="es-ES"/>
        </w:rPr>
        <w:t>rtículo 17.2</w:t>
      </w:r>
      <w:r w:rsidR="00C379F6">
        <w:rPr>
          <w:sz w:val="18"/>
          <w:szCs w:val="18"/>
          <w:lang w:val="es-ES"/>
        </w:rPr>
        <w:t xml:space="preserve">.a </w:t>
      </w:r>
      <w:r w:rsidR="00C379F6" w:rsidRPr="008B3795">
        <w:rPr>
          <w:sz w:val="18"/>
          <w:szCs w:val="18"/>
          <w:lang w:val="es-ES"/>
        </w:rPr>
        <w:t xml:space="preserve">del Reglamento de la CIDH, el Comisionado James Cavallaro, ciudadano estadounidense, no participó en las deliberaciones ni en la votación </w:t>
      </w:r>
      <w:r w:rsidR="00C379F6">
        <w:rPr>
          <w:sz w:val="18"/>
          <w:szCs w:val="18"/>
          <w:lang w:val="es-ES"/>
        </w:rPr>
        <w:t>sobre</w:t>
      </w:r>
      <w:r w:rsidR="00C379F6" w:rsidRPr="008B3795">
        <w:rPr>
          <w:sz w:val="18"/>
          <w:szCs w:val="18"/>
          <w:lang w:val="es-ES"/>
        </w:rPr>
        <w:t xml:space="preserve"> este informe.</w:t>
      </w:r>
    </w:p>
    <w:p w:rsidR="00D9320F" w:rsidRPr="00D9320F" w:rsidRDefault="00D9320F" w:rsidP="00D9320F">
      <w:pPr>
        <w:ind w:firstLine="720"/>
        <w:jc w:val="both"/>
        <w:rPr>
          <w:rFonts w:ascii="Calibri" w:hAnsi="Calibri"/>
          <w:sz w:val="18"/>
          <w:szCs w:val="18"/>
          <w:lang w:val="es-N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B887B7D" wp14:editId="0DF62B6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B6CC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37E6ED1"/>
    <w:multiLevelType w:val="hybridMultilevel"/>
    <w:tmpl w:val="8310965E"/>
    <w:lvl w:ilvl="0" w:tplc="41FE09A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4C23710"/>
    <w:multiLevelType w:val="hybridMultilevel"/>
    <w:tmpl w:val="382EBD5A"/>
    <w:lvl w:ilvl="0" w:tplc="0409000F">
      <w:start w:val="1"/>
      <w:numFmt w:val="decimal"/>
      <w:lvlText w:val="%1."/>
      <w:lvlJc w:val="left"/>
      <w:pPr>
        <w:tabs>
          <w:tab w:val="num" w:pos="1260"/>
        </w:tabs>
        <w:ind w:left="1260" w:hanging="360"/>
      </w:pPr>
      <w:rPr>
        <w:rFonts w:cs="Times New Roman"/>
      </w:rPr>
    </w:lvl>
    <w:lvl w:ilvl="1" w:tplc="D4BCC9D0">
      <w:start w:val="1"/>
      <w:numFmt w:val="upperLetter"/>
      <w:lvlText w:val="%2."/>
      <w:lvlJc w:val="left"/>
      <w:pPr>
        <w:tabs>
          <w:tab w:val="num" w:pos="1440"/>
        </w:tabs>
        <w:ind w:left="1440" w:hanging="360"/>
      </w:pPr>
      <w:rPr>
        <w:rFonts w:cs="Times New Roman"/>
        <w:sz w:val="20"/>
        <w:szCs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2"/>
  </w:num>
  <w:num w:numId="5">
    <w:abstractNumId w:val="46"/>
  </w:num>
  <w:num w:numId="6">
    <w:abstractNumId w:val="27"/>
  </w:num>
  <w:num w:numId="7">
    <w:abstractNumId w:val="7"/>
  </w:num>
  <w:num w:numId="8">
    <w:abstractNumId w:val="18"/>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0"/>
  </w:num>
  <w:num w:numId="45">
    <w:abstractNumId w:val="51"/>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49"/>
  </w:num>
  <w:num w:numId="54">
    <w:abstractNumId w:val="43"/>
  </w:num>
  <w:num w:numId="55">
    <w:abstractNumId w:val="53"/>
  </w:num>
  <w:num w:numId="56">
    <w:abstractNumId w:val="3"/>
  </w:num>
  <w:num w:numId="57">
    <w:abstractNumId w:val="9"/>
  </w:num>
  <w:num w:numId="58">
    <w:abstractNumId w:val="45"/>
  </w:num>
  <w:num w:numId="59">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534FB"/>
    <w:rsid w:val="0006437E"/>
    <w:rsid w:val="000716C5"/>
    <w:rsid w:val="00075E23"/>
    <w:rsid w:val="0009344A"/>
    <w:rsid w:val="000A392E"/>
    <w:rsid w:val="000A575F"/>
    <w:rsid w:val="000D10DB"/>
    <w:rsid w:val="000E5EB5"/>
    <w:rsid w:val="000F35ED"/>
    <w:rsid w:val="00107131"/>
    <w:rsid w:val="0010736F"/>
    <w:rsid w:val="001134CD"/>
    <w:rsid w:val="00113F73"/>
    <w:rsid w:val="00121CC2"/>
    <w:rsid w:val="00133EE5"/>
    <w:rsid w:val="00141A50"/>
    <w:rsid w:val="00167A34"/>
    <w:rsid w:val="001A7870"/>
    <w:rsid w:val="001C1B41"/>
    <w:rsid w:val="001D65EF"/>
    <w:rsid w:val="001E2D99"/>
    <w:rsid w:val="002250A3"/>
    <w:rsid w:val="00227AD9"/>
    <w:rsid w:val="00235217"/>
    <w:rsid w:val="00246D1F"/>
    <w:rsid w:val="00247403"/>
    <w:rsid w:val="00247542"/>
    <w:rsid w:val="00266B61"/>
    <w:rsid w:val="0026712A"/>
    <w:rsid w:val="002704DB"/>
    <w:rsid w:val="002762A0"/>
    <w:rsid w:val="002A0AAE"/>
    <w:rsid w:val="002A5820"/>
    <w:rsid w:val="002B6CCD"/>
    <w:rsid w:val="002D2B26"/>
    <w:rsid w:val="002D7EA2"/>
    <w:rsid w:val="002E187C"/>
    <w:rsid w:val="00302733"/>
    <w:rsid w:val="00314078"/>
    <w:rsid w:val="0031535D"/>
    <w:rsid w:val="0033169F"/>
    <w:rsid w:val="00346C95"/>
    <w:rsid w:val="00356185"/>
    <w:rsid w:val="00360380"/>
    <w:rsid w:val="00364C9B"/>
    <w:rsid w:val="0037519E"/>
    <w:rsid w:val="00386CF0"/>
    <w:rsid w:val="003C676B"/>
    <w:rsid w:val="003D3BC2"/>
    <w:rsid w:val="003E6CA1"/>
    <w:rsid w:val="004165C2"/>
    <w:rsid w:val="00441ECB"/>
    <w:rsid w:val="004471F7"/>
    <w:rsid w:val="00467B7E"/>
    <w:rsid w:val="00477592"/>
    <w:rsid w:val="00486F1C"/>
    <w:rsid w:val="0049419D"/>
    <w:rsid w:val="00495E88"/>
    <w:rsid w:val="004C20D2"/>
    <w:rsid w:val="004C4B62"/>
    <w:rsid w:val="004C54C9"/>
    <w:rsid w:val="004D2FB9"/>
    <w:rsid w:val="004D6025"/>
    <w:rsid w:val="004E2649"/>
    <w:rsid w:val="00501399"/>
    <w:rsid w:val="0050633D"/>
    <w:rsid w:val="00507BC4"/>
    <w:rsid w:val="005128E4"/>
    <w:rsid w:val="005133DB"/>
    <w:rsid w:val="00525560"/>
    <w:rsid w:val="00544C49"/>
    <w:rsid w:val="005516A1"/>
    <w:rsid w:val="0057402A"/>
    <w:rsid w:val="005771D0"/>
    <w:rsid w:val="00581CE5"/>
    <w:rsid w:val="0059191A"/>
    <w:rsid w:val="005921FF"/>
    <w:rsid w:val="005A2081"/>
    <w:rsid w:val="005A6D0E"/>
    <w:rsid w:val="005B52B0"/>
    <w:rsid w:val="005B6806"/>
    <w:rsid w:val="005C4225"/>
    <w:rsid w:val="005F0DAD"/>
    <w:rsid w:val="005F0F33"/>
    <w:rsid w:val="00600DEB"/>
    <w:rsid w:val="00621CD0"/>
    <w:rsid w:val="00627C9F"/>
    <w:rsid w:val="006311E9"/>
    <w:rsid w:val="00632354"/>
    <w:rsid w:val="00642810"/>
    <w:rsid w:val="00652333"/>
    <w:rsid w:val="00655DF6"/>
    <w:rsid w:val="0068009E"/>
    <w:rsid w:val="00692219"/>
    <w:rsid w:val="006A17D2"/>
    <w:rsid w:val="006A73E6"/>
    <w:rsid w:val="006A7B7F"/>
    <w:rsid w:val="006B2D5C"/>
    <w:rsid w:val="006B334D"/>
    <w:rsid w:val="006C4EB1"/>
    <w:rsid w:val="006E0166"/>
    <w:rsid w:val="006E7B34"/>
    <w:rsid w:val="0070697F"/>
    <w:rsid w:val="0072199C"/>
    <w:rsid w:val="00722C9F"/>
    <w:rsid w:val="007253B8"/>
    <w:rsid w:val="00727514"/>
    <w:rsid w:val="0073741F"/>
    <w:rsid w:val="0076643F"/>
    <w:rsid w:val="00777F63"/>
    <w:rsid w:val="007A5817"/>
    <w:rsid w:val="007B60E9"/>
    <w:rsid w:val="007B6CC3"/>
    <w:rsid w:val="007B6D47"/>
    <w:rsid w:val="007C3334"/>
    <w:rsid w:val="007D2B98"/>
    <w:rsid w:val="007E21BC"/>
    <w:rsid w:val="00803F1C"/>
    <w:rsid w:val="0080600E"/>
    <w:rsid w:val="00817612"/>
    <w:rsid w:val="008338A4"/>
    <w:rsid w:val="00837C45"/>
    <w:rsid w:val="00844730"/>
    <w:rsid w:val="008452ED"/>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23B26"/>
    <w:rsid w:val="00934A2C"/>
    <w:rsid w:val="0096706E"/>
    <w:rsid w:val="00975C4E"/>
    <w:rsid w:val="00981FBA"/>
    <w:rsid w:val="00991815"/>
    <w:rsid w:val="00997BC5"/>
    <w:rsid w:val="009A4F41"/>
    <w:rsid w:val="009B381B"/>
    <w:rsid w:val="009D1753"/>
    <w:rsid w:val="009D42B3"/>
    <w:rsid w:val="009D7611"/>
    <w:rsid w:val="009E0B61"/>
    <w:rsid w:val="009E53DE"/>
    <w:rsid w:val="009F59B3"/>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379F6"/>
    <w:rsid w:val="00C51515"/>
    <w:rsid w:val="00C5660B"/>
    <w:rsid w:val="00C66B72"/>
    <w:rsid w:val="00C9567A"/>
    <w:rsid w:val="00C95829"/>
    <w:rsid w:val="00CB212D"/>
    <w:rsid w:val="00CB2660"/>
    <w:rsid w:val="00CC5E90"/>
    <w:rsid w:val="00CD046C"/>
    <w:rsid w:val="00CE076C"/>
    <w:rsid w:val="00CE5199"/>
    <w:rsid w:val="00CE66D5"/>
    <w:rsid w:val="00CF637A"/>
    <w:rsid w:val="00D059DE"/>
    <w:rsid w:val="00D13FCE"/>
    <w:rsid w:val="00D306D1"/>
    <w:rsid w:val="00D32ACF"/>
    <w:rsid w:val="00D34786"/>
    <w:rsid w:val="00D37BFC"/>
    <w:rsid w:val="00D43494"/>
    <w:rsid w:val="00D47995"/>
    <w:rsid w:val="00D47A8E"/>
    <w:rsid w:val="00D52D14"/>
    <w:rsid w:val="00D712D3"/>
    <w:rsid w:val="00D71422"/>
    <w:rsid w:val="00D72DC6"/>
    <w:rsid w:val="00D7558D"/>
    <w:rsid w:val="00D81D92"/>
    <w:rsid w:val="00D9320F"/>
    <w:rsid w:val="00DA7B5F"/>
    <w:rsid w:val="00DC11E7"/>
    <w:rsid w:val="00DC7023"/>
    <w:rsid w:val="00DC769A"/>
    <w:rsid w:val="00DD3D86"/>
    <w:rsid w:val="00DF1EC4"/>
    <w:rsid w:val="00E0340B"/>
    <w:rsid w:val="00E04A90"/>
    <w:rsid w:val="00E219C7"/>
    <w:rsid w:val="00E43157"/>
    <w:rsid w:val="00E43AF9"/>
    <w:rsid w:val="00E461CE"/>
    <w:rsid w:val="00E720CA"/>
    <w:rsid w:val="00E7653E"/>
    <w:rsid w:val="00E84EB5"/>
    <w:rsid w:val="00E85662"/>
    <w:rsid w:val="00E8789F"/>
    <w:rsid w:val="00E9420E"/>
    <w:rsid w:val="00E97B71"/>
    <w:rsid w:val="00EA3D34"/>
    <w:rsid w:val="00EB454D"/>
    <w:rsid w:val="00EC0C0D"/>
    <w:rsid w:val="00ED76BE"/>
    <w:rsid w:val="00EE3A91"/>
    <w:rsid w:val="00EF619B"/>
    <w:rsid w:val="00EF72B5"/>
    <w:rsid w:val="00F00B55"/>
    <w:rsid w:val="00F02AD1"/>
    <w:rsid w:val="00F253CC"/>
    <w:rsid w:val="00F37106"/>
    <w:rsid w:val="00F519CF"/>
    <w:rsid w:val="00F53489"/>
    <w:rsid w:val="00F56BA5"/>
    <w:rsid w:val="00F60E22"/>
    <w:rsid w:val="00F66A7D"/>
    <w:rsid w:val="00F81395"/>
    <w:rsid w:val="00F917D1"/>
    <w:rsid w:val="00F9653B"/>
    <w:rsid w:val="00FA04B8"/>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F9EB-3966-4FE8-B9D3-F18CA9ED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2014-04-15T14:21:00Z</cp:lastPrinted>
  <dcterms:created xsi:type="dcterms:W3CDTF">2015-03-03T14:18:00Z</dcterms:created>
  <dcterms:modified xsi:type="dcterms:W3CDTF">2015-03-03T14:18:00Z</dcterms:modified>
</cp:coreProperties>
</file>