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E2A" w:rsidRPr="008B69F7" w:rsidRDefault="00963550" w:rsidP="007E120D">
      <w:pPr>
        <w:pBdr>
          <w:top w:val="none" w:sz="0" w:space="0" w:color="auto"/>
          <w:left w:val="none" w:sz="0" w:space="0" w:color="auto"/>
          <w:bottom w:val="none" w:sz="0" w:space="0" w:color="auto"/>
          <w:right w:val="none" w:sz="0" w:space="0" w:color="auto"/>
          <w:bar w:val="none" w:sz="0" w:color="auto"/>
        </w:pBdr>
        <w:ind w:firstLine="810"/>
        <w:jc w:val="both"/>
        <w:rPr>
          <w:rFonts w:ascii="Cambria" w:hAnsi="Cambria" w:cs="Univers"/>
          <w:b/>
          <w:bCs/>
          <w:sz w:val="22"/>
          <w:szCs w:val="22"/>
          <w:lang w:val="es-ES_tradnl"/>
        </w:rPr>
      </w:pPr>
      <w:r>
        <w:rPr>
          <w:rFonts w:ascii="Cambria" w:hAnsi="Cambria"/>
          <w:noProof/>
        </w:rPr>
        <w:pict>
          <v:rect id="Rectangle 1" o:spid="_x0000_s1026" style="position:absolute;left:0;text-align:left;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er7ogIAAJ8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" fillcolor="#4a7194" stroked="f" strokeweight="2pt">
            <v:path arrowok="t"/>
          </v:rect>
        </w:pict>
      </w:r>
      <w:r>
        <w:rPr>
          <w:rFonts w:ascii="Cambria" w:hAnsi="Cambria"/>
          <w:noProof/>
        </w:rPr>
        <w:pict>
          <v:shapetype id="_x0000_t202" coordsize="21600,21600" o:spt="202" path="m,l,21600r21600,l21600,xe">
            <v:stroke joinstyle="miter"/>
            <v:path gradientshapeok="t" o:connecttype="rect"/>
          </v:shapetype>
          <v:shape id="Text Box 11" o:spid="_x0000_s1033"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324E2A" w:rsidRDefault="001E2D5B" w:rsidP="00324E2A">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35250" cy="49530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0" cy="495300"/>
                                </a:xfrm>
                                <a:prstGeom prst="rect">
                                  <a:avLst/>
                                </a:prstGeom>
                                <a:noFill/>
                                <a:ln>
                                  <a:noFill/>
                                </a:ln>
                              </pic:spPr>
                            </pic:pic>
                          </a:graphicData>
                        </a:graphic>
                      </wp:inline>
                    </w:drawing>
                  </w:r>
                  <w:r w:rsidR="00324E2A">
                    <w:tab/>
                  </w:r>
                </w:p>
              </w:txbxContent>
            </v:textbox>
          </v:shape>
        </w:pict>
      </w: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both"/>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both"/>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963550"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r>
        <w:rPr>
          <w:rFonts w:ascii="Cambria" w:hAnsi="Cambria"/>
          <w:noProof/>
        </w:rPr>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Si4FyI0CAACDBQAADgAAAAAAAAAAAAAAAAAuAgAAZHJzL2Uyb0RvYy54bWxQSwEC&#10;LQAUAAYACAAAACEA9UR3F+AAAAAKAQAADwAAAAAAAAAAAAAAAADnBAAAZHJzL2Rvd25yZXYueG1s&#10;UEsFBgAAAAAEAAQA8wAAAPQFAAAAAA==&#10;" filled="f" stroked="f" strokeweight=".5pt">
            <v:path arrowok="t"/>
            <v:textbox>
              <w:txbxContent>
                <w:p w:rsidR="00324E2A" w:rsidRPr="0085585E" w:rsidRDefault="00324E2A" w:rsidP="00324E2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85585E">
                    <w:rPr>
                      <w:rFonts w:ascii="Cambria" w:hAnsi="Cambria" w:cs="Arial"/>
                      <w:b/>
                      <w:bCs/>
                      <w:color w:val="0D0D0D"/>
                      <w:sz w:val="36"/>
                      <w:szCs w:val="22"/>
                      <w:lang w:val="es-ES_tradnl"/>
                    </w:rPr>
                    <w:t xml:space="preserve">INFORME </w:t>
                  </w:r>
                  <w:r w:rsidRPr="0005546B">
                    <w:rPr>
                      <w:rFonts w:ascii="Cambria" w:hAnsi="Cambria" w:cs="Arial"/>
                      <w:b/>
                      <w:bCs/>
                      <w:color w:val="0D0D0D"/>
                      <w:sz w:val="36"/>
                      <w:szCs w:val="40"/>
                      <w:lang w:val="es-ES"/>
                    </w:rPr>
                    <w:t>No.</w:t>
                  </w:r>
                  <w:r w:rsidR="0089103B">
                    <w:rPr>
                      <w:rFonts w:ascii="Cambria" w:hAnsi="Cambria" w:cs="Arial"/>
                      <w:b/>
                      <w:bCs/>
                      <w:color w:val="0D0D0D"/>
                      <w:sz w:val="36"/>
                      <w:szCs w:val="22"/>
                      <w:lang w:val="es-ES_tradnl"/>
                    </w:rPr>
                    <w:t xml:space="preserve"> 104</w:t>
                  </w:r>
                  <w:r w:rsidRPr="0085585E">
                    <w:rPr>
                      <w:rFonts w:ascii="Cambria" w:hAnsi="Cambria" w:cs="Arial"/>
                      <w:b/>
                      <w:bCs/>
                      <w:color w:val="0D0D0D"/>
                      <w:sz w:val="36"/>
                      <w:szCs w:val="22"/>
                      <w:lang w:val="es-ES_tradnl"/>
                    </w:rPr>
                    <w:t>/14</w:t>
                  </w:r>
                </w:p>
                <w:p w:rsidR="00324E2A" w:rsidRPr="0085585E" w:rsidRDefault="00324E2A" w:rsidP="00324E2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PETI</w:t>
                  </w:r>
                  <w:r w:rsidR="00E83C61">
                    <w:rPr>
                      <w:rFonts w:ascii="Cambria" w:hAnsi="Cambria" w:cs="Arial"/>
                      <w:b/>
                      <w:color w:val="0D0D0D"/>
                      <w:sz w:val="36"/>
                      <w:szCs w:val="22"/>
                      <w:lang w:val="es-ES_tradnl"/>
                    </w:rPr>
                    <w:t>CIÓN 471-04</w:t>
                  </w:r>
                </w:p>
                <w:p w:rsidR="00324E2A" w:rsidRPr="0085585E" w:rsidRDefault="00324E2A" w:rsidP="00324E2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INFORME DE ARCHIVO</w:t>
                  </w:r>
                </w:p>
                <w:p w:rsidR="00F029A8" w:rsidRDefault="00F029A8" w:rsidP="00324E2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p>
                <w:p w:rsidR="00E83C61" w:rsidRDefault="008761B9" w:rsidP="00324E2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Pr>
                      <w:rFonts w:ascii="Cambria" w:hAnsi="Cambria" w:cs="Arial"/>
                      <w:color w:val="0D0D0D"/>
                      <w:szCs w:val="22"/>
                      <w:lang w:val="es-ES_tradnl"/>
                    </w:rPr>
                    <w:t>MARCOS FLAVIO GARCÍ</w:t>
                  </w:r>
                  <w:r w:rsidR="00E83C61">
                    <w:rPr>
                      <w:rFonts w:ascii="Cambria" w:hAnsi="Cambria" w:cs="Arial"/>
                      <w:color w:val="0D0D0D"/>
                      <w:szCs w:val="22"/>
                      <w:lang w:val="es-ES_tradnl"/>
                    </w:rPr>
                    <w:t>A</w:t>
                  </w:r>
                </w:p>
                <w:p w:rsidR="00324E2A" w:rsidRPr="0085585E" w:rsidRDefault="00324E2A" w:rsidP="00324E2A">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Cambria" w:hAnsi="Cambria" w:cs="Arial"/>
                      <w:color w:val="0D0D0D"/>
                      <w:szCs w:val="22"/>
                      <w:lang w:val="es-ES_tradnl"/>
                    </w:rPr>
                    <w:t>ARGENTINA</w:t>
                  </w:r>
                </w:p>
                <w:p w:rsidR="00324E2A" w:rsidRPr="0085585E" w:rsidRDefault="00324E2A" w:rsidP="00324E2A">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w:r>
      <w:r>
        <w:rPr>
          <w:rFonts w:ascii="Cambria" w:hAnsi="Cambria"/>
          <w:noProof/>
        </w:rPr>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324E2A" w:rsidRPr="0089103B" w:rsidRDefault="00324E2A" w:rsidP="00324E2A">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E"/>
                    </w:rPr>
                  </w:pPr>
                  <w:r w:rsidRPr="0089103B">
                    <w:rPr>
                      <w:rFonts w:ascii="Calibri" w:hAnsi="Calibri"/>
                      <w:color w:val="FFFFFF"/>
                      <w:sz w:val="22"/>
                      <w:lang w:val="es-PE"/>
                    </w:rPr>
                    <w:t>OEA/Ser.</w:t>
                  </w:r>
                  <w:r w:rsidR="008761B9">
                    <w:rPr>
                      <w:rFonts w:ascii="Calibri" w:hAnsi="Calibri"/>
                      <w:color w:val="FFFFFF"/>
                      <w:sz w:val="22"/>
                      <w:lang w:val="es-PE"/>
                    </w:rPr>
                    <w:t xml:space="preserve"> </w:t>
                  </w:r>
                  <w:r w:rsidRPr="0089103B">
                    <w:rPr>
                      <w:rFonts w:ascii="Calibri" w:hAnsi="Calibri"/>
                      <w:color w:val="FFFFFF"/>
                      <w:sz w:val="22"/>
                      <w:lang w:val="es-PE"/>
                    </w:rPr>
                    <w:t>L/V/II.</w:t>
                  </w:r>
                  <w:r w:rsidR="001277C9" w:rsidRPr="0089103B">
                    <w:rPr>
                      <w:rFonts w:ascii="Calibri" w:hAnsi="Calibri"/>
                      <w:color w:val="FFFFFF"/>
                      <w:sz w:val="22"/>
                      <w:lang w:val="es-PE"/>
                    </w:rPr>
                    <w:t>153</w:t>
                  </w:r>
                </w:p>
                <w:p w:rsidR="00324E2A" w:rsidRPr="0089103B" w:rsidRDefault="0089103B" w:rsidP="00324E2A">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E"/>
                    </w:rPr>
                  </w:pPr>
                  <w:r w:rsidRPr="0089103B">
                    <w:rPr>
                      <w:rFonts w:ascii="Calibri" w:hAnsi="Calibri"/>
                      <w:color w:val="FFFFFF"/>
                      <w:sz w:val="22"/>
                      <w:lang w:val="es-PE"/>
                    </w:rPr>
                    <w:t>Doc. 20</w:t>
                  </w:r>
                </w:p>
                <w:p w:rsidR="00324E2A" w:rsidRPr="00DB1D9B" w:rsidRDefault="0089103B" w:rsidP="00324E2A">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7</w:t>
                  </w:r>
                  <w:r w:rsidR="00E83C61">
                    <w:rPr>
                      <w:rFonts w:ascii="Calibri" w:hAnsi="Calibri"/>
                      <w:color w:val="FFFFFF"/>
                      <w:sz w:val="22"/>
                      <w:lang w:val="es-ES"/>
                    </w:rPr>
                    <w:t xml:space="preserve"> </w:t>
                  </w:r>
                  <w:r>
                    <w:rPr>
                      <w:rFonts w:ascii="Calibri" w:hAnsi="Calibri"/>
                      <w:color w:val="FFFFFF"/>
                      <w:sz w:val="22"/>
                      <w:lang w:val="es-ES"/>
                    </w:rPr>
                    <w:t>noviembre</w:t>
                  </w:r>
                  <w:r w:rsidR="00324E2A" w:rsidRPr="00DB1D9B">
                    <w:rPr>
                      <w:rFonts w:ascii="Calibri" w:hAnsi="Calibri"/>
                      <w:color w:val="FFFFFF"/>
                      <w:sz w:val="22"/>
                      <w:lang w:val="es-ES"/>
                    </w:rPr>
                    <w:t xml:space="preserve"> 2014</w:t>
                  </w:r>
                </w:p>
                <w:p w:rsidR="00324E2A" w:rsidRPr="00DB1D9B" w:rsidRDefault="00324E2A" w:rsidP="00324E2A">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DB1D9B">
                    <w:rPr>
                      <w:rFonts w:ascii="Calibri" w:hAnsi="Calibri"/>
                      <w:color w:val="FFFFFF"/>
                      <w:sz w:val="22"/>
                      <w:lang w:val="es-ES"/>
                    </w:rPr>
                    <w:t>Original: español</w:t>
                  </w:r>
                </w:p>
              </w:txbxContent>
            </v:textbox>
          </v:shape>
        </w:pict>
      </w: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cs="Arial"/>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22"/>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963550"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r>
        <w:rPr>
          <w:rFonts w:ascii="Cambria" w:hAnsi="Cambria"/>
          <w:noProof/>
        </w:rPr>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rsidR="00324E2A" w:rsidRPr="0085585E" w:rsidRDefault="00324E2A" w:rsidP="0089103B">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jc w:val="both"/>
                    <w:rPr>
                      <w:rFonts w:ascii="Cambria" w:hAnsi="Cambria" w:cs="Univers"/>
                      <w:color w:val="0D0D0D"/>
                      <w:sz w:val="18"/>
                      <w:szCs w:val="20"/>
                      <w:lang w:val="es-ES_tradnl"/>
                    </w:rPr>
                  </w:pPr>
                  <w:r w:rsidRPr="0085585E">
                    <w:rPr>
                      <w:rFonts w:ascii="Cambria" w:hAnsi="Cambria"/>
                      <w:color w:val="0D0D0D"/>
                      <w:sz w:val="18"/>
                      <w:szCs w:val="20"/>
                      <w:lang w:val="es-ES"/>
                    </w:rPr>
                    <w:t>Aprobado por la Comisión en su sesión</w:t>
                  </w:r>
                  <w:r w:rsidR="0089103B">
                    <w:rPr>
                      <w:rFonts w:ascii="Cambria" w:hAnsi="Cambria"/>
                      <w:color w:val="0D0D0D"/>
                      <w:sz w:val="18"/>
                      <w:szCs w:val="20"/>
                      <w:lang w:val="es-ES"/>
                    </w:rPr>
                    <w:t xml:space="preserve"> No. 2016 celebrada el 7 de noviembre </w:t>
                  </w:r>
                  <w:r w:rsidRPr="0085585E">
                    <w:rPr>
                      <w:rFonts w:ascii="Cambria" w:hAnsi="Cambria"/>
                      <w:color w:val="0D0D0D"/>
                      <w:sz w:val="18"/>
                      <w:szCs w:val="20"/>
                      <w:lang w:val="es-ES"/>
                    </w:rPr>
                    <w:t>de 2014</w:t>
                  </w:r>
                  <w:r w:rsidRPr="0085585E">
                    <w:rPr>
                      <w:rFonts w:ascii="Cambria" w:hAnsi="Cambria"/>
                      <w:color w:val="0D0D0D"/>
                      <w:sz w:val="18"/>
                      <w:szCs w:val="20"/>
                      <w:lang w:val="es-ES"/>
                    </w:rPr>
                    <w:br/>
                  </w:r>
                  <w:r w:rsidRPr="0085585E">
                    <w:rPr>
                      <w:rFonts w:ascii="Cambria" w:hAnsi="Cambria" w:cs="Univers"/>
                      <w:color w:val="0D0D0D"/>
                      <w:sz w:val="18"/>
                      <w:szCs w:val="20"/>
                      <w:lang w:val="es-ES_tradnl"/>
                    </w:rPr>
                    <w:t>15</w:t>
                  </w:r>
                  <w:r w:rsidR="0089103B">
                    <w:rPr>
                      <w:rFonts w:ascii="Cambria" w:hAnsi="Cambria" w:cs="Univers"/>
                      <w:color w:val="0D0D0D"/>
                      <w:sz w:val="18"/>
                      <w:szCs w:val="20"/>
                      <w:lang w:val="es-ES_tradnl"/>
                    </w:rPr>
                    <w:t>3</w:t>
                  </w:r>
                  <w:r w:rsidRPr="0085585E">
                    <w:rPr>
                      <w:rFonts w:ascii="Cambria" w:hAnsi="Cambria" w:cs="Univers"/>
                      <w:color w:val="0D0D0D"/>
                      <w:sz w:val="18"/>
                      <w:szCs w:val="20"/>
                      <w:lang w:val="es-ES_tradnl"/>
                    </w:rPr>
                    <w:t xml:space="preserve"> período ordinario de sesiones</w:t>
                  </w:r>
                </w:p>
                <w:p w:rsidR="00324E2A" w:rsidRPr="0085585E" w:rsidRDefault="00324E2A" w:rsidP="00324E2A">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w: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963550"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r>
        <w:rPr>
          <w:rFonts w:ascii="Cambria" w:hAnsi="Cambria"/>
          <w:noProof/>
        </w:rPr>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324E2A" w:rsidRPr="00DB1D9B" w:rsidRDefault="00324E2A" w:rsidP="00106E58">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szCs w:val="18"/>
                      <w:lang w:val="es-ES"/>
                    </w:rPr>
                  </w:pPr>
                  <w:r w:rsidRPr="0085585E">
                    <w:rPr>
                      <w:rFonts w:ascii="Cambria" w:hAnsi="Cambria"/>
                      <w:b/>
                      <w:color w:val="595959"/>
                      <w:sz w:val="18"/>
                      <w:szCs w:val="18"/>
                      <w:lang w:val="pt-BR"/>
                    </w:rPr>
                    <w:t>Citar como:</w:t>
                  </w:r>
                  <w:r w:rsidRPr="0085585E">
                    <w:rPr>
                      <w:rFonts w:ascii="Cambria" w:hAnsi="Cambria"/>
                      <w:color w:val="595959"/>
                      <w:sz w:val="18"/>
                      <w:szCs w:val="18"/>
                      <w:lang w:val="pt-BR"/>
                    </w:rPr>
                    <w:t xml:space="preserve"> CIDH, Informe No. </w:t>
                  </w:r>
                  <w:r w:rsidR="0089103B">
                    <w:rPr>
                      <w:rFonts w:ascii="Cambria" w:hAnsi="Cambria"/>
                      <w:color w:val="595959"/>
                      <w:sz w:val="18"/>
                      <w:szCs w:val="18"/>
                      <w:lang w:val="es-ES_tradnl"/>
                    </w:rPr>
                    <w:t xml:space="preserve">104/14, </w:t>
                  </w:r>
                  <w:r w:rsidR="00106E58">
                    <w:rPr>
                      <w:rFonts w:ascii="Cambria" w:hAnsi="Cambria"/>
                      <w:color w:val="595959"/>
                      <w:sz w:val="18"/>
                      <w:szCs w:val="18"/>
                      <w:lang w:val="es-ES_tradnl"/>
                    </w:rPr>
                    <w:t>Petición</w:t>
                  </w:r>
                  <w:r w:rsidR="0089103B">
                    <w:rPr>
                      <w:rFonts w:ascii="Cambria" w:hAnsi="Cambria"/>
                      <w:color w:val="595959"/>
                      <w:sz w:val="18"/>
                      <w:szCs w:val="18"/>
                      <w:lang w:val="es-ES_tradnl"/>
                    </w:rPr>
                    <w:t xml:space="preserve"> 471-04</w:t>
                  </w:r>
                  <w:r w:rsidRPr="0085585E">
                    <w:rPr>
                      <w:rFonts w:ascii="Cambria" w:hAnsi="Cambria"/>
                      <w:color w:val="595959"/>
                      <w:sz w:val="18"/>
                      <w:szCs w:val="18"/>
                      <w:lang w:val="es-ES_tradnl"/>
                    </w:rPr>
                    <w:t xml:space="preserve">. </w:t>
                  </w:r>
                  <w:r w:rsidR="009D727C">
                    <w:rPr>
                      <w:rFonts w:ascii="Cambria" w:hAnsi="Cambria"/>
                      <w:color w:val="595959"/>
                      <w:sz w:val="18"/>
                      <w:szCs w:val="18"/>
                      <w:lang w:val="es-ES_tradnl"/>
                    </w:rPr>
                    <w:t>Archivo</w:t>
                  </w:r>
                  <w:r w:rsidR="00BC16DB">
                    <w:rPr>
                      <w:rFonts w:ascii="Cambria" w:hAnsi="Cambria"/>
                      <w:color w:val="595959"/>
                      <w:sz w:val="18"/>
                      <w:szCs w:val="18"/>
                      <w:lang w:val="es-ES_tradnl"/>
                    </w:rPr>
                    <w:t>. Marcos Flav</w:t>
                  </w:r>
                  <w:r w:rsidR="00E83C61">
                    <w:rPr>
                      <w:rFonts w:ascii="Cambria" w:hAnsi="Cambria"/>
                      <w:color w:val="595959"/>
                      <w:sz w:val="18"/>
                      <w:szCs w:val="18"/>
                      <w:lang w:val="es-ES_tradnl"/>
                    </w:rPr>
                    <w:t xml:space="preserve">io </w:t>
                  </w:r>
                  <w:proofErr w:type="spellStart"/>
                  <w:r w:rsidR="00E83C61">
                    <w:rPr>
                      <w:rFonts w:ascii="Cambria" w:hAnsi="Cambria"/>
                      <w:color w:val="595959"/>
                      <w:sz w:val="18"/>
                      <w:szCs w:val="18"/>
                      <w:lang w:val="es-ES_tradnl"/>
                    </w:rPr>
                    <w:t>Garc</w:t>
                  </w:r>
                  <w:proofErr w:type="spellEnd"/>
                  <w:r w:rsidR="00E83C61">
                    <w:rPr>
                      <w:rFonts w:ascii="Cambria" w:hAnsi="Cambria"/>
                      <w:color w:val="595959"/>
                      <w:sz w:val="18"/>
                      <w:szCs w:val="18"/>
                      <w:lang w:val="es-ES"/>
                    </w:rPr>
                    <w:t>í</w:t>
                  </w:r>
                  <w:r w:rsidR="00E83C61">
                    <w:rPr>
                      <w:rFonts w:ascii="Cambria" w:hAnsi="Cambria"/>
                      <w:color w:val="595959"/>
                      <w:sz w:val="18"/>
                      <w:szCs w:val="18"/>
                      <w:lang w:val="es-ES_tradnl"/>
                    </w:rPr>
                    <w:t>a</w:t>
                  </w:r>
                  <w:r w:rsidRPr="0085585E">
                    <w:rPr>
                      <w:rFonts w:ascii="Cambria" w:hAnsi="Cambria"/>
                      <w:color w:val="595959"/>
                      <w:sz w:val="18"/>
                      <w:szCs w:val="18"/>
                      <w:lang w:val="es-ES_tradnl"/>
                    </w:rPr>
                    <w:t xml:space="preserve">. </w:t>
                  </w:r>
                  <w:r w:rsidR="0089103B">
                    <w:rPr>
                      <w:rFonts w:ascii="Cambria" w:hAnsi="Cambria"/>
                      <w:color w:val="595959"/>
                      <w:sz w:val="18"/>
                      <w:szCs w:val="18"/>
                      <w:lang w:val="es-ES_tradnl"/>
                    </w:rPr>
                    <w:t>7 de noviembre</w:t>
                  </w:r>
                  <w:r w:rsidR="00D01443">
                    <w:rPr>
                      <w:rFonts w:ascii="Cambria" w:hAnsi="Cambria"/>
                      <w:color w:val="595959"/>
                      <w:sz w:val="18"/>
                      <w:szCs w:val="18"/>
                      <w:lang w:val="es-ES_tradnl"/>
                    </w:rPr>
                    <w:t xml:space="preserve"> 2014</w:t>
                  </w:r>
                  <w:r w:rsidRPr="00DB1D9B">
                    <w:rPr>
                      <w:rFonts w:ascii="Cambria" w:hAnsi="Cambria"/>
                      <w:color w:val="595959"/>
                      <w:sz w:val="18"/>
                      <w:szCs w:val="18"/>
                      <w:lang w:val="es-ES"/>
                    </w:rPr>
                    <w:t>.</w:t>
                  </w:r>
                </w:p>
              </w:txbxContent>
            </v:textbox>
          </v:shape>
        </w:pict>
      </w: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2"/>
          <w:lang w:val="es-ES_tradnl"/>
        </w:rPr>
      </w:pPr>
    </w:p>
    <w:p w:rsidR="00324E2A" w:rsidRPr="008B69F7" w:rsidRDefault="00963550"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b/>
          <w:sz w:val="20"/>
          <w:lang w:val="es-ES_tradnl"/>
        </w:rPr>
      </w:pPr>
      <w:r>
        <w:rPr>
          <w:rFonts w:ascii="Cambria" w:hAnsi="Cambria"/>
          <w:noProof/>
        </w:rPr>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324E2A" w:rsidRPr="0085585E" w:rsidRDefault="001E2D5B" w:rsidP="00324E2A">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320800" cy="34925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349250"/>
                                </a:xfrm>
                                <a:prstGeom prst="rect">
                                  <a:avLst/>
                                </a:prstGeom>
                                <a:noFill/>
                                <a:ln>
                                  <a:noFill/>
                                </a:ln>
                              </pic:spPr>
                            </pic:pic>
                          </a:graphicData>
                        </a:graphic>
                      </wp:inline>
                    </w:drawing>
                  </w:r>
                </w:p>
              </w:txbxContent>
            </v:textbox>
          </v:shape>
        </w:pict>
      </w:r>
      <w:r>
        <w:rPr>
          <w:rFonts w:ascii="Cambria" w:hAnsi="Cambria"/>
          <w:noProof/>
        </w:rPr>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324E2A" w:rsidRPr="0085585E" w:rsidRDefault="00324E2A" w:rsidP="00324E2A">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85585E">
                    <w:rPr>
                      <w:rFonts w:ascii="Calibri" w:hAnsi="Calibri"/>
                      <w:b/>
                      <w:color w:val="FFFFFF"/>
                      <w:lang w:val="pt-BR"/>
                    </w:rPr>
                    <w:t>www.cidh.org</w:t>
                  </w:r>
                </w:p>
              </w:txbxContent>
            </v:textbox>
          </v:shape>
        </w:pict>
      </w:r>
    </w:p>
    <w:p w:rsidR="00324E2A" w:rsidRPr="008B69F7" w:rsidRDefault="00324E2A"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b/>
          <w:sz w:val="20"/>
          <w:lang w:val="es-ES_tradnl"/>
        </w:rPr>
        <w:sectPr w:rsidR="00324E2A" w:rsidRPr="008B69F7" w:rsidSect="00BC1DB2">
          <w:headerReference w:type="even" r:id="rId11"/>
          <w:headerReference w:type="default" r:id="rId12"/>
          <w:footerReference w:type="default" r:id="rId13"/>
          <w:footerReference w:type="first" r:id="rId14"/>
          <w:pgSz w:w="12240" w:h="15840"/>
          <w:pgMar w:top="1440" w:right="1440" w:bottom="1440" w:left="1440" w:header="720" w:footer="720" w:gutter="0"/>
          <w:pgNumType w:start="0"/>
          <w:cols w:space="720"/>
          <w:titlePg/>
          <w:rtlGutter/>
          <w:docGrid w:linePitch="326"/>
        </w:sectPr>
      </w:pPr>
    </w:p>
    <w:p w:rsidR="00E83C61" w:rsidRPr="008B69F7" w:rsidRDefault="0089103B"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outlineLvl w:val="0"/>
        <w:rPr>
          <w:rFonts w:ascii="Cambria" w:hAnsi="Cambria"/>
          <w:b/>
          <w:sz w:val="18"/>
          <w:szCs w:val="20"/>
          <w:lang w:val="es-ES_tradnl"/>
        </w:rPr>
      </w:pPr>
      <w:r>
        <w:rPr>
          <w:rFonts w:ascii="Cambria" w:hAnsi="Cambria"/>
          <w:b/>
          <w:sz w:val="18"/>
          <w:szCs w:val="20"/>
          <w:lang w:val="es-ES_tradnl"/>
        </w:rPr>
        <w:lastRenderedPageBreak/>
        <w:t>INFORME No. 104</w:t>
      </w:r>
      <w:r w:rsidR="00E83C61" w:rsidRPr="008B69F7">
        <w:rPr>
          <w:rFonts w:ascii="Cambria" w:hAnsi="Cambria"/>
          <w:b/>
          <w:sz w:val="18"/>
          <w:szCs w:val="20"/>
          <w:lang w:val="es-ES_tradnl"/>
        </w:rPr>
        <w:t>/14</w:t>
      </w: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outlineLvl w:val="0"/>
        <w:rPr>
          <w:rFonts w:ascii="Cambria" w:hAnsi="Cambria"/>
          <w:b/>
          <w:sz w:val="18"/>
          <w:szCs w:val="20"/>
          <w:lang w:val="es-ES_tradnl"/>
        </w:rPr>
      </w:pPr>
      <w:r w:rsidRPr="008B69F7">
        <w:rPr>
          <w:rFonts w:ascii="Cambria" w:hAnsi="Cambria"/>
          <w:b/>
          <w:sz w:val="18"/>
          <w:szCs w:val="20"/>
          <w:lang w:val="es-ES_tradnl"/>
        </w:rPr>
        <w:t>PETICIÓN 471-04</w:t>
      </w: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0"/>
          <w:lang w:val="es-ES_tradnl"/>
        </w:rPr>
      </w:pPr>
      <w:r w:rsidRPr="008B69F7">
        <w:rPr>
          <w:rFonts w:ascii="Cambria" w:hAnsi="Cambria"/>
          <w:sz w:val="18"/>
          <w:szCs w:val="20"/>
          <w:lang w:val="es-ES_tradnl"/>
        </w:rPr>
        <w:t>DECISIÓN DE ARCHIVO</w:t>
      </w: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0"/>
          <w:lang w:val="es-ES_tradnl"/>
        </w:rPr>
      </w:pPr>
      <w:r w:rsidRPr="008B69F7">
        <w:rPr>
          <w:rFonts w:ascii="Cambria" w:hAnsi="Cambria"/>
          <w:sz w:val="18"/>
          <w:szCs w:val="20"/>
          <w:lang w:val="es-ES_tradnl"/>
        </w:rPr>
        <w:t>ARGENTINA</w:t>
      </w:r>
    </w:p>
    <w:p w:rsidR="00E83C61" w:rsidRPr="008B69F7" w:rsidRDefault="0089103B" w:rsidP="007E120D">
      <w:pPr>
        <w:pBdr>
          <w:top w:val="none" w:sz="0" w:space="0" w:color="auto"/>
          <w:left w:val="none" w:sz="0" w:space="0" w:color="auto"/>
          <w:bottom w:val="none" w:sz="0" w:space="0" w:color="auto"/>
          <w:right w:val="none" w:sz="0" w:space="0" w:color="auto"/>
          <w:bar w:val="none" w:sz="0" w:color="auto"/>
        </w:pBdr>
        <w:tabs>
          <w:tab w:val="center" w:pos="5400"/>
        </w:tabs>
        <w:suppressAutoHyphens/>
        <w:ind w:firstLine="810"/>
        <w:jc w:val="center"/>
        <w:rPr>
          <w:rFonts w:ascii="Cambria" w:hAnsi="Cambria"/>
          <w:sz w:val="18"/>
          <w:szCs w:val="20"/>
          <w:lang w:val="es-ES_tradnl"/>
        </w:rPr>
      </w:pPr>
      <w:r>
        <w:rPr>
          <w:rFonts w:ascii="Cambria" w:hAnsi="Cambria"/>
          <w:sz w:val="18"/>
          <w:szCs w:val="20"/>
          <w:lang w:val="es-ES_tradnl"/>
        </w:rPr>
        <w:t>7 de noviembre</w:t>
      </w:r>
      <w:r w:rsidR="00E83C61" w:rsidRPr="008B69F7">
        <w:rPr>
          <w:rFonts w:ascii="Cambria" w:hAnsi="Cambria"/>
          <w:sz w:val="18"/>
          <w:szCs w:val="20"/>
          <w:lang w:val="es-ES_tradnl"/>
        </w:rPr>
        <w:t xml:space="preserve"> de 2014</w:t>
      </w: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ind w:firstLine="810"/>
        <w:jc w:val="both"/>
        <w:rPr>
          <w:rFonts w:ascii="Cambria" w:hAnsi="Cambria"/>
          <w:b/>
          <w:sz w:val="20"/>
          <w:szCs w:val="20"/>
          <w:lang w:val="es-ES_tradnl"/>
        </w:rPr>
      </w:pP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ind w:firstLine="810"/>
        <w:jc w:val="both"/>
        <w:rPr>
          <w:rFonts w:ascii="Cambria" w:hAnsi="Cambria"/>
          <w:b/>
          <w:sz w:val="20"/>
          <w:szCs w:val="20"/>
          <w:lang w:val="es-ES_tradnl"/>
        </w:rPr>
      </w:pP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r w:rsidRPr="008B69F7">
        <w:rPr>
          <w:rFonts w:ascii="Cambria" w:hAnsi="Cambria"/>
          <w:b/>
          <w:caps/>
          <w:sz w:val="20"/>
          <w:szCs w:val="20"/>
          <w:lang w:val="es-ES_tradnl"/>
        </w:rPr>
        <w:t>Presunta víctima:</w:t>
      </w:r>
      <w:r w:rsidRPr="008B69F7">
        <w:rPr>
          <w:rFonts w:ascii="Cambria" w:hAnsi="Cambria"/>
          <w:sz w:val="20"/>
          <w:szCs w:val="20"/>
          <w:lang w:val="es-ES_tradnl"/>
        </w:rPr>
        <w:tab/>
      </w:r>
      <w:r w:rsidR="007E120D">
        <w:rPr>
          <w:rFonts w:ascii="Cambria" w:hAnsi="Cambria"/>
          <w:sz w:val="20"/>
          <w:szCs w:val="20"/>
          <w:lang w:val="es-ES_tradnl"/>
        </w:rPr>
        <w:tab/>
      </w:r>
      <w:r w:rsidR="007E120D">
        <w:rPr>
          <w:rFonts w:ascii="Cambria" w:hAnsi="Cambria"/>
          <w:sz w:val="20"/>
          <w:szCs w:val="20"/>
          <w:lang w:val="es-ES_tradnl"/>
        </w:rPr>
        <w:tab/>
      </w:r>
      <w:r w:rsidR="007E120D">
        <w:rPr>
          <w:rFonts w:ascii="Cambria" w:hAnsi="Cambria"/>
          <w:sz w:val="20"/>
          <w:szCs w:val="20"/>
          <w:lang w:val="es-ES_tradnl"/>
        </w:rPr>
        <w:tab/>
      </w:r>
      <w:r w:rsidRPr="008B69F7">
        <w:rPr>
          <w:rFonts w:ascii="Cambria" w:hAnsi="Cambria"/>
          <w:sz w:val="20"/>
          <w:szCs w:val="20"/>
          <w:lang w:val="es-ES_tradnl"/>
        </w:rPr>
        <w:t>Marcos Flavio García</w:t>
      </w: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jc w:val="both"/>
        <w:rPr>
          <w:rFonts w:ascii="Cambria" w:hAnsi="Cambria"/>
          <w:b/>
          <w:caps/>
          <w:sz w:val="20"/>
          <w:szCs w:val="20"/>
          <w:lang w:val="es-ES_tradnl"/>
        </w:rPr>
      </w:pP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r w:rsidRPr="008B69F7">
        <w:rPr>
          <w:rFonts w:ascii="Cambria" w:hAnsi="Cambria"/>
          <w:b/>
          <w:caps/>
          <w:sz w:val="20"/>
          <w:szCs w:val="20"/>
          <w:lang w:val="es-ES_tradnl"/>
        </w:rPr>
        <w:t>PeticionarioS:</w:t>
      </w:r>
      <w:r w:rsidRPr="008B69F7">
        <w:rPr>
          <w:rFonts w:ascii="Cambria" w:hAnsi="Cambria"/>
          <w:sz w:val="20"/>
          <w:szCs w:val="20"/>
          <w:lang w:val="es-ES_tradnl"/>
        </w:rPr>
        <w:tab/>
      </w:r>
      <w:r w:rsidR="007E120D">
        <w:rPr>
          <w:rFonts w:ascii="Cambria" w:hAnsi="Cambria"/>
          <w:sz w:val="20"/>
          <w:szCs w:val="20"/>
          <w:lang w:val="es-ES_tradnl"/>
        </w:rPr>
        <w:tab/>
      </w:r>
      <w:r w:rsidR="007E120D">
        <w:rPr>
          <w:rFonts w:ascii="Cambria" w:hAnsi="Cambria"/>
          <w:sz w:val="20"/>
          <w:szCs w:val="20"/>
          <w:lang w:val="es-ES_tradnl"/>
        </w:rPr>
        <w:tab/>
      </w:r>
      <w:r w:rsidR="007E120D">
        <w:rPr>
          <w:rFonts w:ascii="Cambria" w:hAnsi="Cambria"/>
          <w:sz w:val="20"/>
          <w:szCs w:val="20"/>
          <w:lang w:val="es-ES_tradnl"/>
        </w:rPr>
        <w:tab/>
      </w:r>
      <w:r w:rsidRPr="008B69F7">
        <w:rPr>
          <w:rFonts w:ascii="Cambria" w:hAnsi="Cambria"/>
          <w:sz w:val="20"/>
          <w:szCs w:val="20"/>
          <w:lang w:val="es-ES_tradnl"/>
        </w:rPr>
        <w:t>Ana María</w:t>
      </w:r>
      <w:r w:rsidR="00797984" w:rsidRPr="008B69F7">
        <w:rPr>
          <w:rFonts w:ascii="Cambria" w:hAnsi="Cambria"/>
          <w:sz w:val="20"/>
          <w:szCs w:val="20"/>
          <w:lang w:val="es-ES_tradnl"/>
        </w:rPr>
        <w:t xml:space="preserve"> Figueroa y Eduardo</w:t>
      </w:r>
      <w:r w:rsidR="00106E58">
        <w:rPr>
          <w:rFonts w:ascii="Cambria" w:hAnsi="Cambria"/>
          <w:sz w:val="20"/>
          <w:szCs w:val="20"/>
          <w:lang w:val="es-ES_tradnl"/>
        </w:rPr>
        <w:t xml:space="preserve"> </w:t>
      </w:r>
      <w:proofErr w:type="spellStart"/>
      <w:r w:rsidRPr="008B69F7">
        <w:rPr>
          <w:rFonts w:ascii="Cambria" w:hAnsi="Cambria"/>
          <w:sz w:val="20"/>
          <w:szCs w:val="20"/>
          <w:lang w:val="es-ES_tradnl"/>
        </w:rPr>
        <w:t>Bonino</w:t>
      </w:r>
      <w:proofErr w:type="spellEnd"/>
      <w:r w:rsidRPr="008B69F7">
        <w:rPr>
          <w:rFonts w:ascii="Cambria" w:hAnsi="Cambria"/>
          <w:sz w:val="20"/>
          <w:szCs w:val="20"/>
          <w:lang w:val="es-ES_tradnl"/>
        </w:rPr>
        <w:t xml:space="preserve"> Méndez</w:t>
      </w: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ind w:left="4245" w:hanging="4245"/>
        <w:jc w:val="both"/>
        <w:rPr>
          <w:rFonts w:ascii="Cambria" w:hAnsi="Cambria"/>
          <w:sz w:val="20"/>
          <w:szCs w:val="20"/>
          <w:lang w:val="es-ES_tradnl"/>
        </w:rPr>
      </w:pPr>
      <w:r w:rsidRPr="008B69F7">
        <w:rPr>
          <w:rFonts w:ascii="Cambria" w:hAnsi="Cambria"/>
          <w:b/>
          <w:caps/>
          <w:sz w:val="20"/>
          <w:szCs w:val="20"/>
          <w:lang w:val="es-ES_tradnl"/>
        </w:rPr>
        <w:t>Violaciones alegadas:</w:t>
      </w:r>
      <w:r w:rsidRPr="008B69F7">
        <w:rPr>
          <w:rFonts w:ascii="Cambria" w:hAnsi="Cambria"/>
          <w:caps/>
          <w:sz w:val="20"/>
          <w:szCs w:val="20"/>
          <w:lang w:val="es-ES_tradnl"/>
        </w:rPr>
        <w:tab/>
      </w:r>
      <w:r w:rsidR="007E120D">
        <w:rPr>
          <w:rFonts w:ascii="Cambria" w:hAnsi="Cambria"/>
          <w:caps/>
          <w:sz w:val="20"/>
          <w:szCs w:val="20"/>
          <w:lang w:val="es-ES_tradnl"/>
        </w:rPr>
        <w:tab/>
      </w:r>
      <w:r w:rsidRPr="008B69F7">
        <w:rPr>
          <w:rFonts w:ascii="Cambria" w:hAnsi="Cambria"/>
          <w:caps/>
          <w:color w:val="000000"/>
          <w:sz w:val="20"/>
          <w:szCs w:val="20"/>
          <w:lang w:val="es-ES_tradnl"/>
        </w:rPr>
        <w:t>A</w:t>
      </w:r>
      <w:r w:rsidRPr="008B69F7">
        <w:rPr>
          <w:rFonts w:ascii="Cambria" w:hAnsi="Cambria"/>
          <w:color w:val="000000"/>
          <w:sz w:val="20"/>
          <w:szCs w:val="20"/>
          <w:lang w:val="es-ES_tradnl"/>
        </w:rPr>
        <w:t>rtículos 3 y 18 de la Convención Americana sobre Derechos Humanos</w:t>
      </w: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jc w:val="both"/>
        <w:rPr>
          <w:rFonts w:ascii="Cambria" w:hAnsi="Cambria"/>
          <w:b/>
          <w:sz w:val="20"/>
          <w:szCs w:val="20"/>
          <w:lang w:val="es-ES_tradnl"/>
        </w:rPr>
      </w:pP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jc w:val="both"/>
        <w:rPr>
          <w:rFonts w:ascii="Cambria" w:hAnsi="Cambria"/>
          <w:color w:val="000000"/>
          <w:sz w:val="20"/>
          <w:szCs w:val="20"/>
          <w:lang w:val="es-ES_tradnl"/>
        </w:rPr>
      </w:pPr>
      <w:r w:rsidRPr="008B69F7">
        <w:rPr>
          <w:rFonts w:ascii="Cambria" w:hAnsi="Cambria"/>
          <w:b/>
          <w:caps/>
          <w:color w:val="000000"/>
          <w:sz w:val="20"/>
          <w:szCs w:val="20"/>
          <w:lang w:val="es-ES_tradnl"/>
        </w:rPr>
        <w:t>Fecha de inicio del trámite:</w:t>
      </w:r>
      <w:r w:rsidRPr="008B69F7">
        <w:rPr>
          <w:rFonts w:ascii="Cambria" w:hAnsi="Cambria"/>
          <w:b/>
          <w:caps/>
          <w:color w:val="000000"/>
          <w:sz w:val="20"/>
          <w:szCs w:val="20"/>
          <w:lang w:val="es-ES_tradnl"/>
        </w:rPr>
        <w:tab/>
      </w:r>
      <w:r w:rsidR="007E120D">
        <w:rPr>
          <w:rFonts w:ascii="Cambria" w:hAnsi="Cambria"/>
          <w:b/>
          <w:caps/>
          <w:color w:val="000000"/>
          <w:sz w:val="20"/>
          <w:szCs w:val="20"/>
          <w:lang w:val="es-ES_tradnl"/>
        </w:rPr>
        <w:tab/>
      </w:r>
      <w:r w:rsidRPr="008B69F7">
        <w:rPr>
          <w:rFonts w:ascii="Cambria" w:hAnsi="Cambria"/>
          <w:color w:val="000000"/>
          <w:sz w:val="20"/>
          <w:szCs w:val="20"/>
          <w:lang w:val="es-ES_tradnl"/>
        </w:rPr>
        <w:t>28 de junio de 2004</w:t>
      </w:r>
    </w:p>
    <w:p w:rsidR="00E83C61" w:rsidRPr="008B69F7" w:rsidRDefault="00E83C61" w:rsidP="007E120D">
      <w:pPr>
        <w:pBdr>
          <w:top w:val="none" w:sz="0" w:space="0" w:color="auto"/>
          <w:left w:val="none" w:sz="0" w:space="0" w:color="auto"/>
          <w:bottom w:val="none" w:sz="0" w:space="0" w:color="auto"/>
          <w:right w:val="none" w:sz="0" w:space="0" w:color="auto"/>
          <w:bar w:val="none" w:sz="0" w:color="auto"/>
        </w:pBdr>
        <w:jc w:val="both"/>
        <w:rPr>
          <w:rFonts w:ascii="Cambria" w:hAnsi="Cambria"/>
          <w:color w:val="000000"/>
          <w:sz w:val="20"/>
          <w:szCs w:val="20"/>
          <w:lang w:val="es-ES_tradnl"/>
        </w:rPr>
      </w:pPr>
    </w:p>
    <w:p w:rsidR="00E83C61" w:rsidRPr="00571063" w:rsidRDefault="00E83C61" w:rsidP="007E120D">
      <w:pPr>
        <w:pBdr>
          <w:top w:val="none" w:sz="0" w:space="0" w:color="auto"/>
          <w:left w:val="none" w:sz="0" w:space="0" w:color="auto"/>
          <w:bottom w:val="none" w:sz="0" w:space="0" w:color="auto"/>
          <w:right w:val="none" w:sz="0" w:space="0" w:color="auto"/>
          <w:bar w:val="none" w:sz="0" w:color="auto"/>
        </w:pBdr>
        <w:ind w:left="3240" w:firstLine="810"/>
        <w:jc w:val="both"/>
        <w:rPr>
          <w:rFonts w:ascii="Cambria" w:hAnsi="Cambria"/>
          <w:b/>
          <w:color w:val="000000"/>
          <w:sz w:val="22"/>
          <w:szCs w:val="20"/>
          <w:lang w:val="es-ES_tradnl"/>
        </w:rPr>
      </w:pPr>
    </w:p>
    <w:p w:rsidR="00E83C61" w:rsidRPr="00571063" w:rsidRDefault="00571063" w:rsidP="00571063">
      <w:pPr>
        <w:numPr>
          <w:ilvl w:val="0"/>
          <w:numId w:val="9"/>
        </w:numPr>
        <w:pBdr>
          <w:top w:val="none" w:sz="0" w:space="0" w:color="auto"/>
          <w:left w:val="none" w:sz="0" w:space="0" w:color="auto"/>
          <w:bottom w:val="none" w:sz="0" w:space="0" w:color="auto"/>
          <w:right w:val="none" w:sz="0" w:space="0" w:color="auto"/>
          <w:bar w:val="none" w:sz="0" w:color="auto"/>
        </w:pBdr>
        <w:jc w:val="both"/>
        <w:rPr>
          <w:rFonts w:ascii="Cambria" w:hAnsi="Cambria"/>
          <w:b/>
          <w:color w:val="000000"/>
          <w:sz w:val="20"/>
          <w:szCs w:val="20"/>
          <w:lang w:val="es-ES_tradnl"/>
        </w:rPr>
      </w:pPr>
      <w:r w:rsidRPr="00571063">
        <w:rPr>
          <w:rFonts w:ascii="Cambria" w:hAnsi="Cambria"/>
          <w:b/>
          <w:color w:val="000000"/>
          <w:sz w:val="20"/>
          <w:szCs w:val="20"/>
          <w:lang w:val="es-ES_tradnl"/>
        </w:rPr>
        <w:t>POSICISÓN DE LAS PARTES</w:t>
      </w:r>
    </w:p>
    <w:p w:rsidR="00571063" w:rsidRPr="00571063" w:rsidRDefault="00571063" w:rsidP="00571063">
      <w:pPr>
        <w:pBdr>
          <w:top w:val="none" w:sz="0" w:space="0" w:color="auto"/>
          <w:left w:val="none" w:sz="0" w:space="0" w:color="auto"/>
          <w:bottom w:val="none" w:sz="0" w:space="0" w:color="auto"/>
          <w:right w:val="none" w:sz="0" w:space="0" w:color="auto"/>
          <w:bar w:val="none" w:sz="0" w:color="auto"/>
        </w:pBdr>
        <w:ind w:left="708"/>
        <w:jc w:val="both"/>
        <w:rPr>
          <w:rFonts w:ascii="Cambria" w:hAnsi="Cambria"/>
          <w:b/>
          <w:color w:val="000000"/>
          <w:sz w:val="20"/>
          <w:szCs w:val="20"/>
          <w:lang w:val="es-ES_tradnl"/>
        </w:rPr>
      </w:pPr>
    </w:p>
    <w:p w:rsidR="00571063" w:rsidRPr="00571063" w:rsidRDefault="00571063" w:rsidP="00571063">
      <w:pPr>
        <w:numPr>
          <w:ilvl w:val="0"/>
          <w:numId w:val="10"/>
        </w:numPr>
        <w:pBdr>
          <w:top w:val="none" w:sz="0" w:space="0" w:color="auto"/>
          <w:left w:val="none" w:sz="0" w:space="0" w:color="auto"/>
          <w:bottom w:val="none" w:sz="0" w:space="0" w:color="auto"/>
          <w:right w:val="none" w:sz="0" w:space="0" w:color="auto"/>
          <w:bar w:val="none" w:sz="0" w:color="auto"/>
        </w:pBdr>
        <w:ind w:left="1440" w:hanging="732"/>
        <w:jc w:val="both"/>
        <w:rPr>
          <w:rFonts w:ascii="Cambria" w:hAnsi="Cambria"/>
          <w:b/>
          <w:color w:val="000000"/>
          <w:sz w:val="20"/>
          <w:szCs w:val="20"/>
          <w:lang w:val="es-ES_tradnl"/>
        </w:rPr>
      </w:pPr>
      <w:r w:rsidRPr="00571063">
        <w:rPr>
          <w:rFonts w:ascii="Cambria" w:hAnsi="Cambria"/>
          <w:b/>
          <w:color w:val="000000"/>
          <w:sz w:val="20"/>
          <w:szCs w:val="20"/>
          <w:lang w:val="es-ES_tradnl"/>
        </w:rPr>
        <w:t>Posición del peticionario</w:t>
      </w:r>
    </w:p>
    <w:p w:rsidR="00571063" w:rsidRPr="008B69F7" w:rsidRDefault="00571063" w:rsidP="00571063">
      <w:pPr>
        <w:pBdr>
          <w:top w:val="none" w:sz="0" w:space="0" w:color="auto"/>
          <w:left w:val="none" w:sz="0" w:space="0" w:color="auto"/>
          <w:bottom w:val="none" w:sz="0" w:space="0" w:color="auto"/>
          <w:right w:val="none" w:sz="0" w:space="0" w:color="auto"/>
          <w:bar w:val="none" w:sz="0" w:color="auto"/>
        </w:pBdr>
        <w:jc w:val="both"/>
        <w:rPr>
          <w:rFonts w:ascii="Cambria" w:hAnsi="Cambria"/>
          <w:color w:val="000000"/>
          <w:sz w:val="20"/>
          <w:szCs w:val="20"/>
          <w:lang w:val="es-ES_tradnl"/>
        </w:rPr>
      </w:pPr>
    </w:p>
    <w:p w:rsidR="00E83C61" w:rsidRPr="00BC16DB" w:rsidRDefault="00797984"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8B69F7">
        <w:rPr>
          <w:rFonts w:ascii="Cambria" w:hAnsi="Cambria"/>
          <w:color w:val="000000"/>
          <w:sz w:val="20"/>
          <w:szCs w:val="20"/>
          <w:lang w:val="es-ES_tradnl" w:eastAsia="es-ES"/>
        </w:rPr>
        <w:t>Ana María Figueroa y Eduardo</w:t>
      </w:r>
      <w:r w:rsidR="00106E58">
        <w:rPr>
          <w:rFonts w:ascii="Cambria" w:hAnsi="Cambria"/>
          <w:color w:val="000000"/>
          <w:sz w:val="20"/>
          <w:szCs w:val="20"/>
          <w:lang w:val="es-ES_tradnl" w:eastAsia="es-ES"/>
        </w:rPr>
        <w:t xml:space="preserve"> </w:t>
      </w:r>
      <w:proofErr w:type="spellStart"/>
      <w:r w:rsidR="00E83C61" w:rsidRPr="008B69F7">
        <w:rPr>
          <w:rFonts w:ascii="Cambria" w:hAnsi="Cambria"/>
          <w:color w:val="000000"/>
          <w:sz w:val="20"/>
          <w:szCs w:val="20"/>
          <w:lang w:val="es-ES_tradnl" w:eastAsia="es-ES"/>
        </w:rPr>
        <w:t>Bonino</w:t>
      </w:r>
      <w:proofErr w:type="spellEnd"/>
      <w:r w:rsidR="00E83C61" w:rsidRPr="008B69F7">
        <w:rPr>
          <w:rFonts w:ascii="Cambria" w:hAnsi="Cambria"/>
          <w:color w:val="000000"/>
          <w:sz w:val="20"/>
          <w:szCs w:val="20"/>
          <w:lang w:val="es-ES_tradnl" w:eastAsia="es-ES"/>
        </w:rPr>
        <w:t xml:space="preserve"> Méndez </w:t>
      </w:r>
      <w:r w:rsidR="00E83C61" w:rsidRPr="008B69F7">
        <w:rPr>
          <w:rFonts w:ascii="Cambria" w:hAnsi="Cambria" w:cs="Tahoma"/>
          <w:color w:val="000000"/>
          <w:sz w:val="20"/>
          <w:szCs w:val="20"/>
          <w:lang w:val="es-ES_tradnl" w:eastAsia="es-ES"/>
        </w:rPr>
        <w:t>(en adelante los “peticionarios”), presentaron una petición ante la Comisión Interamericana de Derechos Humanos (en adelante “la CIDH”) el 12 de mayo de 2004</w:t>
      </w:r>
      <w:r w:rsidR="00E83C61" w:rsidRPr="00BC16DB">
        <w:rPr>
          <w:rFonts w:ascii="Cambria" w:hAnsi="Cambria" w:cs="Tahoma"/>
          <w:color w:val="000000"/>
          <w:sz w:val="20"/>
          <w:szCs w:val="20"/>
          <w:lang w:val="es-ES_tradnl" w:eastAsia="es-ES"/>
        </w:rPr>
        <w:t xml:space="preserve">, </w:t>
      </w:r>
      <w:r w:rsidRPr="00BC16DB">
        <w:rPr>
          <w:rFonts w:ascii="Cambria" w:hAnsi="Cambria" w:cs="Tahoma"/>
          <w:color w:val="000000"/>
          <w:sz w:val="20"/>
          <w:szCs w:val="20"/>
          <w:lang w:val="es-ES_tradnl" w:eastAsia="es-ES"/>
        </w:rPr>
        <w:t xml:space="preserve">alegando </w:t>
      </w:r>
      <w:r w:rsidR="00E83C61" w:rsidRPr="00BC16DB">
        <w:rPr>
          <w:rFonts w:ascii="Cambria" w:hAnsi="Cambria"/>
          <w:color w:val="000000"/>
          <w:sz w:val="20"/>
          <w:szCs w:val="20"/>
          <w:lang w:val="es-ES_tradnl" w:eastAsia="es-ES"/>
        </w:rPr>
        <w:t xml:space="preserve">la responsabilidad internacional del Estado argentino (en adelante “el Estado”) por negar el documento nacional de identidad personal a Marcos Flavio García (en adelante “la presunta víctima”) y solicitaron una indemnización por parte del Estado para la presunta víctima. </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color w:val="000000"/>
          <w:sz w:val="20"/>
          <w:szCs w:val="20"/>
          <w:lang w:val="es-ES_tradnl" w:eastAsia="es-ES"/>
        </w:rPr>
        <w:t>Indicaron que la presunta víctima nació en la ciudad de San Juan, Departamento Capital Segunda Zona Provincia de San Juan, el 8 de junio de 1973.  Señalan que sus padres, acudieron ante el Registro de Estado Civil y Capacidad de las Personas de la Provincia (en adelante “el registro”), el cual les otorgó el Documento Nacional de Identidad (en adelante “el DNI”)</w:t>
      </w:r>
      <w:r w:rsidR="00797984" w:rsidRPr="00BC16DB">
        <w:rPr>
          <w:rFonts w:ascii="Cambria" w:hAnsi="Cambria"/>
          <w:color w:val="000000"/>
          <w:sz w:val="20"/>
          <w:szCs w:val="20"/>
          <w:lang w:val="es-ES_tradnl" w:eastAsia="es-ES"/>
        </w:rPr>
        <w:t xml:space="preserve"> de su hijo</w:t>
      </w:r>
      <w:r w:rsidRPr="00BC16DB">
        <w:rPr>
          <w:rFonts w:ascii="Cambria" w:hAnsi="Cambria"/>
          <w:color w:val="000000"/>
          <w:sz w:val="20"/>
          <w:szCs w:val="20"/>
          <w:lang w:val="es-ES_tradnl" w:eastAsia="es-ES"/>
        </w:rPr>
        <w:t>.</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color w:val="000000"/>
          <w:sz w:val="20"/>
          <w:szCs w:val="20"/>
          <w:lang w:val="es-ES_tradnl" w:eastAsia="es-ES"/>
        </w:rPr>
        <w:t xml:space="preserve">Los peticionarios alegaron que el 14 de junio de 1973, por errores </w:t>
      </w:r>
      <w:r w:rsidR="00BC16DB" w:rsidRPr="00BC16DB">
        <w:rPr>
          <w:rFonts w:ascii="Cambria" w:hAnsi="Cambria"/>
          <w:color w:val="000000"/>
          <w:sz w:val="20"/>
          <w:szCs w:val="20"/>
          <w:lang w:val="es-ES_tradnl" w:eastAsia="es-ES"/>
        </w:rPr>
        <w:t>que desconocen</w:t>
      </w:r>
      <w:r w:rsidRPr="00BC16DB">
        <w:rPr>
          <w:rFonts w:ascii="Cambria" w:hAnsi="Cambria"/>
          <w:color w:val="000000"/>
          <w:sz w:val="20"/>
          <w:szCs w:val="20"/>
          <w:lang w:val="es-ES_tradnl" w:eastAsia="es-ES"/>
        </w:rPr>
        <w:t xml:space="preserve">, se inscribió el acta de defunción de la presunta víctima, 6 días después de su nacimiento; constando que su fallecimiento habría sido a causa de enfermedad.  </w:t>
      </w:r>
      <w:r w:rsidR="00797984" w:rsidRPr="00BC16DB">
        <w:rPr>
          <w:rFonts w:ascii="Cambria" w:hAnsi="Cambria"/>
          <w:color w:val="000000"/>
          <w:sz w:val="20"/>
          <w:szCs w:val="20"/>
          <w:lang w:val="es-ES_tradnl" w:eastAsia="es-ES"/>
        </w:rPr>
        <w:t>Indicaron</w:t>
      </w:r>
      <w:r w:rsidRPr="00BC16DB">
        <w:rPr>
          <w:rFonts w:ascii="Cambria" w:hAnsi="Cambria"/>
          <w:color w:val="000000"/>
          <w:sz w:val="20"/>
          <w:szCs w:val="20"/>
          <w:lang w:val="es-ES_tradnl" w:eastAsia="es-ES"/>
        </w:rPr>
        <w:t xml:space="preserve"> que</w:t>
      </w:r>
      <w:r w:rsidR="00797984" w:rsidRPr="00BC16DB">
        <w:rPr>
          <w:rFonts w:ascii="Cambria" w:hAnsi="Cambria"/>
          <w:color w:val="000000"/>
          <w:sz w:val="20"/>
          <w:szCs w:val="20"/>
          <w:lang w:val="es-ES_tradnl" w:eastAsia="es-ES"/>
        </w:rPr>
        <w:t xml:space="preserve"> desconocen por qué se habría registrado dicho evento dado que ello no había tenido lugar y la presunta víctima está con vida</w:t>
      </w:r>
      <w:proofErr w:type="gramStart"/>
      <w:r w:rsidR="00797984" w:rsidRPr="00BC16DB">
        <w:rPr>
          <w:rFonts w:ascii="Cambria" w:hAnsi="Cambria"/>
          <w:color w:val="000000"/>
          <w:sz w:val="20"/>
          <w:szCs w:val="20"/>
          <w:lang w:val="es-ES_tradnl" w:eastAsia="es-ES"/>
        </w:rPr>
        <w:t>.</w:t>
      </w:r>
      <w:r w:rsidRPr="00BC16DB">
        <w:rPr>
          <w:rFonts w:ascii="Cambria" w:hAnsi="Cambria"/>
          <w:color w:val="000000"/>
          <w:sz w:val="20"/>
          <w:szCs w:val="20"/>
          <w:lang w:val="es-ES_tradnl" w:eastAsia="es-ES"/>
        </w:rPr>
        <w:t>.</w:t>
      </w:r>
      <w:proofErr w:type="gramEnd"/>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797984"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color w:val="000000"/>
          <w:sz w:val="20"/>
          <w:szCs w:val="20"/>
          <w:lang w:val="es-ES_tradnl" w:eastAsia="es-ES"/>
        </w:rPr>
        <w:t>Concretamente, in</w:t>
      </w:r>
      <w:r w:rsidR="001E2D5B">
        <w:rPr>
          <w:rFonts w:ascii="Cambria" w:hAnsi="Cambria"/>
          <w:color w:val="000000"/>
          <w:sz w:val="20"/>
          <w:szCs w:val="20"/>
          <w:lang w:val="es-ES_tradnl" w:eastAsia="es-ES"/>
        </w:rPr>
        <w:t>dicaron que en junio de 1989</w:t>
      </w:r>
      <w:r w:rsidR="00E83C61" w:rsidRPr="00BC16DB">
        <w:rPr>
          <w:rFonts w:ascii="Cambria" w:hAnsi="Cambria"/>
          <w:color w:val="000000"/>
          <w:sz w:val="20"/>
          <w:szCs w:val="20"/>
          <w:lang w:val="es-ES_tradnl" w:eastAsia="es-ES"/>
        </w:rPr>
        <w:t xml:space="preserve">, a sus 16 años de edad, acudió a las oficinas del Registro de Estado Civil </w:t>
      </w:r>
      <w:r w:rsidR="00E10291" w:rsidRPr="00BC16DB">
        <w:rPr>
          <w:rFonts w:ascii="Cambria" w:hAnsi="Cambria"/>
          <w:color w:val="000000"/>
          <w:sz w:val="20"/>
          <w:szCs w:val="20"/>
          <w:lang w:val="es-ES_tradnl" w:eastAsia="es-ES"/>
        </w:rPr>
        <w:t xml:space="preserve">de Santa Rosa, a renovar su DNI y </w:t>
      </w:r>
      <w:r w:rsidR="00E83C61" w:rsidRPr="00BC16DB">
        <w:rPr>
          <w:rFonts w:ascii="Cambria" w:hAnsi="Cambria"/>
          <w:color w:val="000000"/>
          <w:sz w:val="20"/>
          <w:szCs w:val="20"/>
          <w:lang w:val="es-ES_tradnl" w:eastAsia="es-ES"/>
        </w:rPr>
        <w:t>que fue en ese momento que él y sus padres tuvieron noticia de la inscripción de su supuesto fallecimiento.  Alegaron que dicha inscripción habría sido un error del Estado.</w:t>
      </w:r>
      <w:r w:rsidR="00D326F5" w:rsidRPr="00BC16DB">
        <w:rPr>
          <w:rFonts w:ascii="Cambria" w:hAnsi="Cambria"/>
          <w:color w:val="000000"/>
          <w:sz w:val="20"/>
          <w:szCs w:val="20"/>
          <w:lang w:val="es-ES_tradnl" w:eastAsia="es-ES"/>
        </w:rPr>
        <w:t xml:space="preserve">Señalaron que la presunta víctima terminó los estudios primarios, sin embargo por su falta de identidad no pudo cursar los estudios de secundaria.  </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b/>
          <w:color w:val="000000"/>
          <w:sz w:val="20"/>
          <w:szCs w:val="20"/>
          <w:lang w:val="es-ES_tradnl" w:eastAsia="es-ES"/>
        </w:rPr>
      </w:pPr>
      <w:r w:rsidRPr="00BC16DB">
        <w:rPr>
          <w:rFonts w:ascii="Cambria" w:hAnsi="Cambria"/>
          <w:color w:val="000000"/>
          <w:sz w:val="20"/>
          <w:szCs w:val="20"/>
          <w:lang w:val="es-ES_tradnl" w:eastAsia="es-ES"/>
        </w:rPr>
        <w:t xml:space="preserve">Sostuvieron que los padres de la presunta víctima promovieron múltiples trámites y juicios </w:t>
      </w:r>
      <w:r w:rsidR="00E10291" w:rsidRPr="00BC16DB">
        <w:rPr>
          <w:rFonts w:ascii="Cambria" w:hAnsi="Cambria"/>
          <w:color w:val="000000"/>
          <w:sz w:val="20"/>
          <w:szCs w:val="20"/>
          <w:lang w:val="es-ES_tradnl" w:eastAsia="es-ES"/>
        </w:rPr>
        <w:t>por la falsa anotación</w:t>
      </w:r>
      <w:r w:rsidRPr="00BC16DB">
        <w:rPr>
          <w:rFonts w:ascii="Cambria" w:hAnsi="Cambria"/>
          <w:color w:val="000000"/>
          <w:sz w:val="20"/>
          <w:szCs w:val="20"/>
          <w:lang w:val="es-ES_tradnl" w:eastAsia="es-ES"/>
        </w:rPr>
        <w:t xml:space="preserve">.  </w:t>
      </w:r>
      <w:r w:rsidR="00E10291" w:rsidRPr="00BC16DB">
        <w:rPr>
          <w:rFonts w:ascii="Cambria" w:hAnsi="Cambria"/>
          <w:color w:val="000000"/>
          <w:sz w:val="20"/>
          <w:szCs w:val="20"/>
          <w:lang w:val="es-ES_tradnl" w:eastAsia="es-ES"/>
        </w:rPr>
        <w:t>Indicaron</w:t>
      </w:r>
      <w:r w:rsidRPr="00BC16DB">
        <w:rPr>
          <w:rFonts w:ascii="Cambria" w:hAnsi="Cambria"/>
          <w:color w:val="000000"/>
          <w:sz w:val="20"/>
          <w:szCs w:val="20"/>
          <w:lang w:val="es-ES_tradnl" w:eastAsia="es-ES"/>
        </w:rPr>
        <w:t xml:space="preserve"> que el 19 de abril de 1994</w:t>
      </w:r>
      <w:r w:rsidR="00E10291" w:rsidRPr="00BC16DB">
        <w:rPr>
          <w:rFonts w:ascii="Cambria" w:hAnsi="Cambria"/>
          <w:color w:val="000000"/>
          <w:sz w:val="20"/>
          <w:szCs w:val="20"/>
          <w:lang w:val="es-ES_tradnl" w:eastAsia="es-ES"/>
        </w:rPr>
        <w:t>,</w:t>
      </w:r>
      <w:r w:rsidRPr="00BC16DB">
        <w:rPr>
          <w:rFonts w:ascii="Cambria" w:hAnsi="Cambria"/>
          <w:color w:val="000000"/>
          <w:sz w:val="20"/>
          <w:szCs w:val="20"/>
          <w:lang w:val="es-ES_tradnl" w:eastAsia="es-ES"/>
        </w:rPr>
        <w:t xml:space="preserve"> el Prosecretario del Segundo Juzgado en lo Civil, Comercial y de Minería de la Ciudad de San Juan certificó que los padres de la presunta víctima solicitaron esclarecer las constancias registrales de su hijo sobre su estado civil.</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b/>
          <w:color w:val="000000"/>
          <w:sz w:val="20"/>
          <w:szCs w:val="20"/>
          <w:lang w:val="es-ES_tradnl" w:eastAsia="es-ES"/>
        </w:rPr>
      </w:pPr>
      <w:r w:rsidRPr="00BC16DB">
        <w:rPr>
          <w:rFonts w:ascii="Cambria" w:hAnsi="Cambria"/>
          <w:color w:val="000000"/>
          <w:sz w:val="20"/>
          <w:szCs w:val="20"/>
          <w:lang w:val="es-ES_tradnl" w:eastAsia="es-ES"/>
        </w:rPr>
        <w:t xml:space="preserve">Sostuvieron que la presunta víctima acudióal Registro de Estado Civil, para que se corrigiera el error en la inscripción; pretensión que habría sido rechazada, el 11 de noviembre de 1996, por el Director Nacional de Registro de Personas del Ministerio del Interior.  Alegan que el error administrativo estadual en lugar de ser subsanado, evitando el grave perjuicio a los derechos humanos de la presunta víctima, fue ratificado y no sólo no se le otorgó el DNI, sino que además </w:t>
      </w:r>
      <w:r w:rsidR="00574A2B" w:rsidRPr="00BC16DB">
        <w:rPr>
          <w:rFonts w:ascii="Cambria" w:hAnsi="Cambria"/>
          <w:color w:val="000000"/>
          <w:sz w:val="20"/>
          <w:szCs w:val="20"/>
          <w:lang w:val="es-ES_tradnl" w:eastAsia="es-ES"/>
        </w:rPr>
        <w:t xml:space="preserve">se </w:t>
      </w:r>
      <w:r w:rsidRPr="00BC16DB">
        <w:rPr>
          <w:rFonts w:ascii="Cambria" w:hAnsi="Cambria"/>
          <w:color w:val="000000"/>
          <w:sz w:val="20"/>
          <w:szCs w:val="20"/>
          <w:lang w:val="es-ES_tradnl" w:eastAsia="es-ES"/>
        </w:rPr>
        <w:t xml:space="preserve">ordenó que se tramite investigación penal, por haberse </w:t>
      </w:r>
      <w:r w:rsidR="00574A2B" w:rsidRPr="00BC16DB">
        <w:rPr>
          <w:rFonts w:ascii="Cambria" w:hAnsi="Cambria"/>
          <w:color w:val="000000"/>
          <w:sz w:val="20"/>
          <w:szCs w:val="20"/>
          <w:lang w:val="es-ES_tradnl" w:eastAsia="es-ES"/>
        </w:rPr>
        <w:t xml:space="preserve">supuestamente </w:t>
      </w:r>
      <w:r w:rsidRPr="00BC16DB">
        <w:rPr>
          <w:rFonts w:ascii="Cambria" w:hAnsi="Cambria"/>
          <w:color w:val="000000"/>
          <w:sz w:val="20"/>
          <w:szCs w:val="20"/>
          <w:lang w:val="es-ES_tradnl" w:eastAsia="es-ES"/>
        </w:rPr>
        <w:t xml:space="preserve">aportado datos falsos y </w:t>
      </w:r>
      <w:r w:rsidR="00574A2B" w:rsidRPr="00BC16DB">
        <w:rPr>
          <w:rFonts w:ascii="Cambria" w:hAnsi="Cambria"/>
          <w:color w:val="000000"/>
          <w:sz w:val="20"/>
          <w:szCs w:val="20"/>
          <w:lang w:val="es-ES_tradnl" w:eastAsia="es-ES"/>
        </w:rPr>
        <w:t xml:space="preserve">por </w:t>
      </w:r>
      <w:r w:rsidRPr="00BC16DB">
        <w:rPr>
          <w:rFonts w:ascii="Cambria" w:hAnsi="Cambria"/>
          <w:color w:val="000000"/>
          <w:sz w:val="20"/>
          <w:szCs w:val="20"/>
          <w:lang w:val="es-ES_tradnl" w:eastAsia="es-ES"/>
        </w:rPr>
        <w:t xml:space="preserve">suplantación de identidad.  </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b/>
          <w:color w:val="000000"/>
          <w:sz w:val="20"/>
          <w:szCs w:val="20"/>
          <w:lang w:val="es-ES_tradnl" w:eastAsia="es-ES"/>
        </w:rPr>
      </w:pPr>
      <w:r w:rsidRPr="00BC16DB">
        <w:rPr>
          <w:rFonts w:ascii="Cambria" w:hAnsi="Cambria"/>
          <w:color w:val="000000"/>
          <w:sz w:val="20"/>
          <w:szCs w:val="20"/>
          <w:lang w:val="es-ES_tradnl" w:eastAsia="es-ES"/>
        </w:rPr>
        <w:lastRenderedPageBreak/>
        <w:t>Sostuvieron que en octubre de 1997, el Juzgado Federal en lo Criminal y Correccional de la ciudad de Santa Rosa, habría dispuesto el archivo de la investigación al no configurarse delito y habría ordenado al Registro del Estado Civil que se corrija el error en la inscripción y que le otorgue a la presunta víctima un nuevo DNI.</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b/>
          <w:color w:val="000000"/>
          <w:sz w:val="20"/>
          <w:szCs w:val="20"/>
          <w:lang w:val="es-ES_tradnl" w:eastAsia="es-ES"/>
        </w:rPr>
      </w:pPr>
      <w:r w:rsidRPr="00BC16DB">
        <w:rPr>
          <w:rFonts w:ascii="Cambria" w:hAnsi="Cambria"/>
          <w:color w:val="000000"/>
          <w:sz w:val="20"/>
          <w:szCs w:val="20"/>
          <w:lang w:val="es-ES_tradnl" w:eastAsia="es-ES"/>
        </w:rPr>
        <w:t>Señalaron que en enero de 1998 el Registro Civil de Santa Rosa respondió a la solicitud del juez explicando que no podía entregar un nuevo DNI, pues la inscripción de la defunción no había sido anulada, y que el Juzgado Criminal no tenía tal competencia.  Indicaron que dicho criterio fue ratificado por la Dirección Nacional del Registro de Personas del Ministerio del Interior, en mayo de 1998.</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color w:val="000000"/>
          <w:sz w:val="20"/>
          <w:szCs w:val="20"/>
          <w:lang w:val="es-ES_tradnl" w:eastAsia="es-ES"/>
        </w:rPr>
      </w:pPr>
    </w:p>
    <w:p w:rsidR="00E83C61" w:rsidRPr="00BC16DB" w:rsidRDefault="00574A2B"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b/>
          <w:color w:val="000000"/>
          <w:sz w:val="20"/>
          <w:szCs w:val="20"/>
          <w:lang w:val="es-ES_tradnl" w:eastAsia="es-ES"/>
        </w:rPr>
      </w:pPr>
      <w:r w:rsidRPr="00BC16DB">
        <w:rPr>
          <w:rFonts w:ascii="Cambria" w:hAnsi="Cambria"/>
          <w:color w:val="000000"/>
          <w:sz w:val="20"/>
          <w:szCs w:val="20"/>
          <w:lang w:val="es-ES_tradnl" w:eastAsia="es-ES"/>
        </w:rPr>
        <w:t>Alegan que como consecuencia</w:t>
      </w:r>
      <w:r w:rsidR="00E83C61" w:rsidRPr="00BC16DB">
        <w:rPr>
          <w:rFonts w:ascii="Cambria" w:hAnsi="Cambria"/>
          <w:color w:val="000000"/>
          <w:sz w:val="20"/>
          <w:szCs w:val="20"/>
          <w:lang w:val="es-ES_tradnl" w:eastAsia="es-ES"/>
        </w:rPr>
        <w:t xml:space="preserve"> que la presunta víctima no pudo contraer matrimonio por la falta de DNI.  Sostienen que la presunta víctima tiene dos hijos y que no se le permitió inscribirlos en el Registro Civil, por no contar con DNI.  Alegaron que mientras no se declare la nulidad de la inscripción de la defunción, no puede inscribir a sus niños.</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b/>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color w:val="000000"/>
          <w:sz w:val="20"/>
          <w:szCs w:val="20"/>
          <w:lang w:val="es-ES_tradnl" w:eastAsia="es-ES"/>
        </w:rPr>
        <w:t>Alegaron que el procedimiento para que se declare la nulidad de la inscripción de la defunción, iniciado en mayo de 1998, sigue en trámite bajo el auspicio de la Defensoría en lo Civil.</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Tahoma"/>
          <w:color w:val="000000"/>
          <w:sz w:val="20"/>
          <w:szCs w:val="20"/>
          <w:lang w:val="es-ES_tradnl" w:eastAsia="es-ES"/>
        </w:rPr>
      </w:pPr>
    </w:p>
    <w:p w:rsidR="00E83C61" w:rsidRPr="00571063" w:rsidRDefault="00571063" w:rsidP="00571063">
      <w:pPr>
        <w:pBdr>
          <w:top w:val="none" w:sz="0" w:space="0" w:color="auto"/>
          <w:left w:val="none" w:sz="0" w:space="0" w:color="auto"/>
          <w:bottom w:val="none" w:sz="0" w:space="0" w:color="auto"/>
          <w:right w:val="none" w:sz="0" w:space="0" w:color="auto"/>
          <w:bar w:val="none" w:sz="0" w:color="auto"/>
        </w:pBdr>
        <w:tabs>
          <w:tab w:val="num" w:pos="1440"/>
        </w:tabs>
        <w:ind w:firstLine="720"/>
        <w:jc w:val="both"/>
        <w:rPr>
          <w:rFonts w:ascii="Cambria" w:hAnsi="Cambria" w:cs="Tahoma"/>
          <w:b/>
          <w:sz w:val="20"/>
          <w:szCs w:val="20"/>
          <w:lang w:val="es-ES_tradnl" w:eastAsia="es-ES"/>
        </w:rPr>
      </w:pPr>
      <w:r w:rsidRPr="00571063">
        <w:rPr>
          <w:rFonts w:ascii="Cambria" w:hAnsi="Cambria" w:cs="Tahoma"/>
          <w:b/>
          <w:sz w:val="20"/>
          <w:szCs w:val="20"/>
          <w:lang w:val="es-ES_tradnl" w:eastAsia="es-ES"/>
        </w:rPr>
        <w:t>B.</w:t>
      </w:r>
      <w:r w:rsidRPr="00571063">
        <w:rPr>
          <w:rFonts w:ascii="Cambria" w:hAnsi="Cambria" w:cs="Tahoma"/>
          <w:b/>
          <w:sz w:val="20"/>
          <w:szCs w:val="20"/>
          <w:lang w:val="es-ES_tradnl" w:eastAsia="es-ES"/>
        </w:rPr>
        <w:tab/>
        <w:t>Posición del Estado</w:t>
      </w:r>
    </w:p>
    <w:p w:rsidR="00571063" w:rsidRPr="00BC16DB" w:rsidRDefault="00571063" w:rsidP="00571063">
      <w:pPr>
        <w:pBdr>
          <w:top w:val="none" w:sz="0" w:space="0" w:color="auto"/>
          <w:left w:val="none" w:sz="0" w:space="0" w:color="auto"/>
          <w:bottom w:val="none" w:sz="0" w:space="0" w:color="auto"/>
          <w:right w:val="none" w:sz="0" w:space="0" w:color="auto"/>
          <w:bar w:val="none" w:sz="0" w:color="auto"/>
        </w:pBdr>
        <w:tabs>
          <w:tab w:val="num" w:pos="1440"/>
        </w:tabs>
        <w:ind w:firstLine="720"/>
        <w:jc w:val="both"/>
        <w:rPr>
          <w:rFonts w:ascii="Cambria" w:hAnsi="Cambria" w:cs="Tahoma"/>
          <w:sz w:val="20"/>
          <w:szCs w:val="20"/>
          <w:lang w:val="es-ES_tradnl" w:eastAsia="es-ES"/>
        </w:rPr>
      </w:pPr>
    </w:p>
    <w:p w:rsidR="00E83C61" w:rsidRPr="00BC16DB" w:rsidRDefault="00574A2B"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color w:val="000000"/>
          <w:sz w:val="20"/>
          <w:szCs w:val="20"/>
          <w:lang w:val="es-ES_tradnl" w:eastAsia="es-ES"/>
        </w:rPr>
        <w:t>El Estado, s</w:t>
      </w:r>
      <w:r w:rsidR="00E83C61" w:rsidRPr="00BC16DB">
        <w:rPr>
          <w:rFonts w:ascii="Cambria" w:hAnsi="Cambria"/>
          <w:color w:val="000000"/>
          <w:sz w:val="20"/>
          <w:szCs w:val="20"/>
          <w:lang w:val="es-ES_tradnl" w:eastAsia="es-ES"/>
        </w:rPr>
        <w:t>ostuvo que la petición es inadmisible al no haberse agotado los recursos internos conforme al derecho internacional.  Alegó que la petición no expone hechos que caractericen una violación de un derecho garantizado por la Convención Americanasobre Derechos Humanos (en adelante “la Convención Americana”).</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sz w:val="20"/>
          <w:szCs w:val="20"/>
          <w:lang w:val="es-ES_tradnl" w:eastAsia="es-ES"/>
        </w:rPr>
        <w:t xml:space="preserve">Indicó que la presunta víctima nació, el 8 de junio de 1973, en </w:t>
      </w:r>
      <w:r w:rsidR="00574A2B" w:rsidRPr="00BC16DB">
        <w:rPr>
          <w:rFonts w:ascii="Cambria" w:hAnsi="Cambria"/>
          <w:sz w:val="20"/>
          <w:szCs w:val="20"/>
          <w:lang w:val="es-ES_tradnl" w:eastAsia="es-ES"/>
        </w:rPr>
        <w:t xml:space="preserve">la </w:t>
      </w:r>
      <w:r w:rsidRPr="00BC16DB">
        <w:rPr>
          <w:rFonts w:ascii="Cambria" w:hAnsi="Cambria"/>
          <w:sz w:val="20"/>
          <w:szCs w:val="20"/>
          <w:lang w:val="es-ES_tradnl" w:eastAsia="es-ES"/>
        </w:rPr>
        <w:t xml:space="preserve">Provincia. de San Juan, siendo inscripto, en el Registro de la Provincia.  </w:t>
      </w:r>
      <w:r w:rsidR="00574A2B" w:rsidRPr="00BC16DB">
        <w:rPr>
          <w:rFonts w:ascii="Cambria" w:hAnsi="Cambria"/>
          <w:sz w:val="20"/>
          <w:szCs w:val="20"/>
          <w:lang w:val="es-ES_tradnl" w:eastAsia="es-ES"/>
        </w:rPr>
        <w:t>Indicó que en tal</w:t>
      </w:r>
      <w:r w:rsidRPr="00BC16DB">
        <w:rPr>
          <w:rFonts w:ascii="Cambria" w:hAnsi="Cambria"/>
          <w:sz w:val="20"/>
          <w:szCs w:val="20"/>
          <w:lang w:val="es-ES_tradnl" w:eastAsia="es-ES"/>
        </w:rPr>
        <w:t xml:space="preserve"> acto se le otorgó </w:t>
      </w:r>
      <w:r w:rsidR="00574A2B" w:rsidRPr="00BC16DB">
        <w:rPr>
          <w:rFonts w:ascii="Cambria" w:hAnsi="Cambria"/>
          <w:sz w:val="20"/>
          <w:szCs w:val="20"/>
          <w:lang w:val="es-ES_tradnl" w:eastAsia="es-ES"/>
        </w:rPr>
        <w:t>su DNI</w:t>
      </w:r>
      <w:r w:rsidRPr="00BC16DB">
        <w:rPr>
          <w:rFonts w:ascii="Cambria" w:hAnsi="Cambria"/>
          <w:sz w:val="20"/>
          <w:szCs w:val="20"/>
          <w:lang w:val="es-ES_tradnl" w:eastAsia="es-ES"/>
        </w:rPr>
        <w:t>.  Alegó que sin embargo, seis días después, el 14 de junio de 1973, en la misma ciudad, se inscribió su defunción en el tomo 104, Acta No. 27.450 año 1973, del mismo Registro.</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sz w:val="20"/>
          <w:szCs w:val="20"/>
          <w:lang w:val="es-ES_tradnl" w:eastAsia="es-ES"/>
        </w:rPr>
        <w:t>Indicó que el 28 de septiembre de 1989, a los 16 años de edad, la presunta víctima concurrió a renovar el DNI y fue informada sobre la existencia de su acta de defunción</w:t>
      </w:r>
      <w:r w:rsidR="00574A2B" w:rsidRPr="00BC16DB">
        <w:rPr>
          <w:rFonts w:ascii="Cambria" w:hAnsi="Cambria"/>
          <w:sz w:val="20"/>
          <w:szCs w:val="20"/>
          <w:lang w:val="es-ES_tradnl" w:eastAsia="es-ES"/>
        </w:rPr>
        <w:t xml:space="preserve"> y </w:t>
      </w:r>
      <w:r w:rsidRPr="00BC16DB">
        <w:rPr>
          <w:rFonts w:ascii="Cambria" w:hAnsi="Cambria"/>
          <w:sz w:val="20"/>
          <w:szCs w:val="20"/>
          <w:lang w:val="es-ES_tradnl" w:eastAsia="es-ES"/>
        </w:rPr>
        <w:t xml:space="preserve">que en junio de 1993 la Fiscal le informó </w:t>
      </w:r>
      <w:r w:rsidR="00574A2B" w:rsidRPr="00BC16DB">
        <w:rPr>
          <w:rFonts w:ascii="Cambria" w:hAnsi="Cambria"/>
          <w:sz w:val="20"/>
          <w:szCs w:val="20"/>
          <w:lang w:val="es-ES_tradnl" w:eastAsia="es-ES"/>
        </w:rPr>
        <w:t>a su</w:t>
      </w:r>
      <w:r w:rsidRPr="00BC16DB">
        <w:rPr>
          <w:rFonts w:ascii="Cambria" w:hAnsi="Cambria"/>
          <w:sz w:val="20"/>
          <w:szCs w:val="20"/>
          <w:lang w:val="es-ES_tradnl" w:eastAsia="es-ES"/>
        </w:rPr>
        <w:t xml:space="preserve"> madre que no podían ot</w:t>
      </w:r>
      <w:r w:rsidR="00EC4D41" w:rsidRPr="00BC16DB">
        <w:rPr>
          <w:rFonts w:ascii="Cambria" w:hAnsi="Cambria"/>
          <w:sz w:val="20"/>
          <w:szCs w:val="20"/>
          <w:lang w:val="es-ES_tradnl" w:eastAsia="es-ES"/>
        </w:rPr>
        <w:t>orgarle el DNI por la referida</w:t>
      </w:r>
      <w:r w:rsidRPr="00BC16DB">
        <w:rPr>
          <w:rFonts w:ascii="Cambria" w:hAnsi="Cambria"/>
          <w:sz w:val="20"/>
          <w:szCs w:val="20"/>
          <w:lang w:val="es-ES_tradnl" w:eastAsia="es-ES"/>
        </w:rPr>
        <w:t xml:space="preserve"> acta de defunción.</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sz w:val="20"/>
          <w:szCs w:val="20"/>
          <w:lang w:val="es-ES_tradnl" w:eastAsia="es-ES"/>
        </w:rPr>
        <w:t xml:space="preserve">El Estado alegó que dicha partida de defunción no se debe a un error estatal como lo alegan los peticionarios.  Al respecto, indicó que de la información aportada por los </w:t>
      </w:r>
      <w:r w:rsidR="00EC4D41" w:rsidRPr="00BC16DB">
        <w:rPr>
          <w:rFonts w:ascii="Cambria" w:hAnsi="Cambria"/>
          <w:sz w:val="20"/>
          <w:szCs w:val="20"/>
          <w:lang w:val="es-ES_tradnl" w:eastAsia="es-ES"/>
        </w:rPr>
        <w:t xml:space="preserve">propios </w:t>
      </w:r>
      <w:r w:rsidRPr="00BC16DB">
        <w:rPr>
          <w:rFonts w:ascii="Cambria" w:hAnsi="Cambria"/>
          <w:sz w:val="20"/>
          <w:szCs w:val="20"/>
          <w:lang w:val="es-ES_tradnl" w:eastAsia="es-ES"/>
        </w:rPr>
        <w:t xml:space="preserve">peticionarios se permite advertir que la partida de defunción, habría sido firmada por el padre de la presunta víctima, y no se explica por qué él habría tomado dicha acción.  </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sz w:val="20"/>
          <w:szCs w:val="20"/>
          <w:lang w:val="es-ES_tradnl" w:eastAsia="es-ES"/>
        </w:rPr>
        <w:t>El Estado alegó que la presunta víctima no h</w:t>
      </w:r>
      <w:r w:rsidR="008E1CE8" w:rsidRPr="00BC16DB">
        <w:rPr>
          <w:rFonts w:ascii="Cambria" w:hAnsi="Cambria"/>
          <w:sz w:val="20"/>
          <w:szCs w:val="20"/>
          <w:lang w:val="es-ES_tradnl" w:eastAsia="es-ES"/>
        </w:rPr>
        <w:t>a interpuesto</w:t>
      </w:r>
      <w:r w:rsidRPr="00BC16DB">
        <w:rPr>
          <w:rFonts w:ascii="Cambria" w:hAnsi="Cambria"/>
          <w:sz w:val="20"/>
          <w:szCs w:val="20"/>
          <w:lang w:val="es-ES_tradnl" w:eastAsia="es-ES"/>
        </w:rPr>
        <w:t xml:space="preserve"> la acción idónea y eficaz para corregir la situación planteada.  Alegó que el artículo 979 inciso 2 del Código Civil establece que para lograr la nulidad del acta de defunción se necesita accionar la redargución de falsedad, acción que la presunta víctima no agotó, por lo que no habría agotado los recursos internos.</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rPr>
          <w:rFonts w:ascii="Cambria" w:hAnsi="Cambria"/>
          <w:color w:val="000000"/>
          <w:sz w:val="20"/>
          <w:szCs w:val="20"/>
          <w:lang w:val="es-ES_tradnl"/>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s="Tahoma"/>
          <w:color w:val="000000"/>
          <w:sz w:val="20"/>
          <w:szCs w:val="20"/>
          <w:lang w:val="es-ES_tradnl" w:eastAsia="es-ES"/>
        </w:rPr>
      </w:pPr>
      <w:r w:rsidRPr="00BC16DB">
        <w:rPr>
          <w:rFonts w:ascii="Cambria" w:hAnsi="Cambria" w:cs="Tahoma"/>
          <w:color w:val="000000"/>
          <w:sz w:val="20"/>
          <w:szCs w:val="20"/>
          <w:lang w:val="es-ES_tradnl" w:eastAsia="es-ES"/>
        </w:rPr>
        <w:t>El Estado indicó que el 3 de agosto de 2005 se dictó sentencia que decretó la nulidad de la partida de defunción en cuestión, posibilitando el inicio del trámite de actualización del DNI ante el Registro Nacional de Personas y su entrega, a la presunta víctima, por parte del Ministro del Interior, el 30 de agosto de 2</w:t>
      </w:r>
      <w:r w:rsidR="008E1CE8" w:rsidRPr="00BC16DB">
        <w:rPr>
          <w:rFonts w:ascii="Cambria" w:hAnsi="Cambria" w:cs="Tahoma"/>
          <w:color w:val="000000"/>
          <w:sz w:val="20"/>
          <w:szCs w:val="20"/>
          <w:lang w:val="es-ES_tradnl" w:eastAsia="es-ES"/>
        </w:rPr>
        <w:t>005.  Por lo tanto, alegó que ello</w:t>
      </w:r>
      <w:r w:rsidRPr="00BC16DB">
        <w:rPr>
          <w:rFonts w:ascii="Cambria" w:hAnsi="Cambria" w:cs="Tahoma"/>
          <w:color w:val="000000"/>
          <w:sz w:val="20"/>
          <w:szCs w:val="20"/>
          <w:lang w:val="es-ES_tradnl" w:eastAsia="es-ES"/>
        </w:rPr>
        <w:t xml:space="preserve"> comprueba que no se habían agotado los recursos internos y que la petición denunciada encontró solución en el ámbito interno</w:t>
      </w:r>
      <w:r w:rsidR="008E1CE8" w:rsidRPr="00BC16DB">
        <w:rPr>
          <w:rFonts w:ascii="Cambria" w:hAnsi="Cambria"/>
          <w:sz w:val="20"/>
          <w:szCs w:val="20"/>
          <w:lang w:val="es-ES_tradnl" w:eastAsia="es-ES"/>
        </w:rPr>
        <w:t>, siguiendo la vía correspondiente</w:t>
      </w:r>
      <w:r w:rsidRPr="00BC16DB">
        <w:rPr>
          <w:rFonts w:ascii="Cambria" w:hAnsi="Cambria" w:cs="Tahoma"/>
          <w:color w:val="000000"/>
          <w:sz w:val="20"/>
          <w:szCs w:val="20"/>
          <w:lang w:val="es-ES_tradnl" w:eastAsia="es-ES"/>
        </w:rPr>
        <w:t>.</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571063" w:rsidRDefault="00571063" w:rsidP="00571063">
      <w:pPr>
        <w:numPr>
          <w:ilvl w:val="0"/>
          <w:numId w:val="9"/>
        </w:numPr>
        <w:pBdr>
          <w:top w:val="none" w:sz="0" w:space="0" w:color="auto"/>
          <w:left w:val="none" w:sz="0" w:space="0" w:color="auto"/>
          <w:bottom w:val="none" w:sz="0" w:space="0" w:color="auto"/>
          <w:right w:val="none" w:sz="0" w:space="0" w:color="auto"/>
          <w:bar w:val="none" w:sz="0" w:color="auto"/>
        </w:pBdr>
        <w:jc w:val="both"/>
        <w:rPr>
          <w:rFonts w:ascii="Cambria" w:hAnsi="Cambria"/>
          <w:b/>
          <w:color w:val="000000"/>
          <w:sz w:val="20"/>
          <w:szCs w:val="20"/>
          <w:lang w:val="es-ES_tradnl" w:eastAsia="es-ES"/>
        </w:rPr>
      </w:pPr>
      <w:r w:rsidRPr="00571063">
        <w:rPr>
          <w:rFonts w:ascii="Cambria" w:hAnsi="Cambria"/>
          <w:b/>
          <w:color w:val="000000"/>
          <w:sz w:val="20"/>
          <w:szCs w:val="20"/>
          <w:lang w:val="es-ES_tradnl" w:eastAsia="es-ES"/>
        </w:rPr>
        <w:t>TRAMITE ANTE LA CIDH</w:t>
      </w:r>
    </w:p>
    <w:p w:rsidR="00571063" w:rsidRPr="00BC16DB" w:rsidRDefault="00571063" w:rsidP="00571063">
      <w:pPr>
        <w:pBdr>
          <w:top w:val="none" w:sz="0" w:space="0" w:color="auto"/>
          <w:left w:val="none" w:sz="0" w:space="0" w:color="auto"/>
          <w:bottom w:val="none" w:sz="0" w:space="0" w:color="auto"/>
          <w:right w:val="none" w:sz="0" w:space="0" w:color="auto"/>
          <w:bar w:val="none" w:sz="0" w:color="auto"/>
        </w:pBdr>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sz w:val="20"/>
          <w:szCs w:val="20"/>
          <w:lang w:val="es-ES_tradnl" w:eastAsia="es-ES"/>
        </w:rPr>
        <w:t xml:space="preserve">La petición fue recibida en la CIDH el </w:t>
      </w:r>
      <w:r w:rsidRPr="00BC16DB">
        <w:rPr>
          <w:rFonts w:ascii="Cambria" w:hAnsi="Cambria"/>
          <w:color w:val="000000"/>
          <w:sz w:val="20"/>
          <w:szCs w:val="20"/>
          <w:lang w:val="es-ES_tradnl"/>
        </w:rPr>
        <w:t>12 de mayo de 2004</w:t>
      </w:r>
      <w:r w:rsidRPr="00BC16DB">
        <w:rPr>
          <w:rFonts w:ascii="Cambria" w:hAnsi="Cambria"/>
          <w:color w:val="000000"/>
          <w:sz w:val="20"/>
          <w:szCs w:val="20"/>
          <w:lang w:val="es-ES_tradnl" w:eastAsia="es-ES"/>
        </w:rPr>
        <w:t xml:space="preserve">, la cual fue trasladada al Estado trasladó para sus observaciones.  El Estado envió su respuesta el 18 de noviembre de 2004, la cual fue trasladada </w:t>
      </w:r>
      <w:r w:rsidR="00D326F5">
        <w:rPr>
          <w:rFonts w:ascii="Cambria" w:hAnsi="Cambria"/>
          <w:color w:val="000000"/>
          <w:sz w:val="20"/>
          <w:szCs w:val="20"/>
          <w:lang w:val="es-ES_tradnl" w:eastAsia="es-ES"/>
        </w:rPr>
        <w:t>a</w:t>
      </w:r>
      <w:r w:rsidR="00106E58">
        <w:rPr>
          <w:rFonts w:ascii="Cambria" w:hAnsi="Cambria"/>
          <w:color w:val="000000"/>
          <w:sz w:val="20"/>
          <w:szCs w:val="20"/>
          <w:lang w:val="es-ES_tradnl" w:eastAsia="es-ES"/>
        </w:rPr>
        <w:t xml:space="preserve"> </w:t>
      </w:r>
      <w:r w:rsidRPr="00BC16DB">
        <w:rPr>
          <w:rFonts w:ascii="Cambria" w:hAnsi="Cambria"/>
          <w:color w:val="000000"/>
          <w:sz w:val="20"/>
          <w:szCs w:val="20"/>
          <w:lang w:val="es-ES_tradnl" w:eastAsia="es-ES"/>
        </w:rPr>
        <w:t xml:space="preserve">los peticionarios para sus observaciones.El 20 de abril y 15 de junio de 2005, los peticionarios </w:t>
      </w:r>
      <w:r w:rsidRPr="00BC16DB">
        <w:rPr>
          <w:rFonts w:ascii="Cambria" w:hAnsi="Cambria"/>
          <w:color w:val="000000"/>
          <w:sz w:val="20"/>
          <w:szCs w:val="20"/>
          <w:lang w:val="es-ES_tradnl" w:eastAsia="es-ES"/>
        </w:rPr>
        <w:lastRenderedPageBreak/>
        <w:t xml:space="preserve">remitieron sus respuestas, las cuales fueron trasladadas al Estado el 29 de septiembre de 2005.  Asimismo, la CIDH se puso a disposición de las partes con miras a alcanzar una solución amistosa. </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rPr>
          <w:rFonts w:ascii="Cambria" w:hAnsi="Cambria"/>
          <w:color w:val="000000"/>
          <w:sz w:val="20"/>
          <w:szCs w:val="20"/>
          <w:lang w:val="es-ES_tradnl"/>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color w:val="000000"/>
          <w:sz w:val="20"/>
          <w:szCs w:val="20"/>
          <w:lang w:val="es-ES_tradnl" w:eastAsia="es-ES"/>
        </w:rPr>
        <w:t xml:space="preserve">El 28 de abril de 2009 la Comisión reiteró el ofrecimiento y solicitó información a las partes. Asimismo, </w:t>
      </w:r>
      <w:r w:rsidR="003613D2" w:rsidRPr="00BC16DB">
        <w:rPr>
          <w:rFonts w:ascii="Cambria" w:hAnsi="Cambria"/>
          <w:color w:val="000000"/>
          <w:sz w:val="20"/>
          <w:szCs w:val="20"/>
          <w:lang w:val="es-ES_tradnl" w:eastAsia="es-ES"/>
        </w:rPr>
        <w:t xml:space="preserve">en dicha oportunidad </w:t>
      </w:r>
      <w:r w:rsidRPr="00BC16DB">
        <w:rPr>
          <w:rFonts w:ascii="Cambria" w:hAnsi="Cambria"/>
          <w:color w:val="000000"/>
          <w:sz w:val="20"/>
          <w:szCs w:val="20"/>
          <w:lang w:val="es-ES_tradnl" w:eastAsia="es-ES"/>
        </w:rPr>
        <w:t xml:space="preserve">solicitó a los peticionarios, información </w:t>
      </w:r>
      <w:r w:rsidR="003613D2" w:rsidRPr="00BC16DB">
        <w:rPr>
          <w:rFonts w:ascii="Cambria" w:hAnsi="Cambria"/>
          <w:color w:val="000000"/>
          <w:sz w:val="20"/>
          <w:szCs w:val="20"/>
          <w:lang w:val="es-ES_tradnl" w:eastAsia="es-ES"/>
        </w:rPr>
        <w:t>respecto a si subsistía</w:t>
      </w:r>
      <w:r w:rsidRPr="00BC16DB">
        <w:rPr>
          <w:rFonts w:ascii="Cambria" w:hAnsi="Cambria"/>
          <w:color w:val="000000"/>
          <w:sz w:val="20"/>
          <w:szCs w:val="20"/>
          <w:lang w:val="es-ES_tradnl" w:eastAsia="es-ES"/>
        </w:rPr>
        <w:t xml:space="preserve">n los motivos que dieron lugar a la petición.  </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BC16DB" w:rsidRDefault="003613D2"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color w:val="000000"/>
          <w:sz w:val="20"/>
          <w:szCs w:val="20"/>
          <w:lang w:val="es-ES_tradnl" w:eastAsia="es-ES"/>
        </w:rPr>
        <w:t>El Estado re</w:t>
      </w:r>
      <w:r w:rsidR="00E83C61" w:rsidRPr="00BC16DB">
        <w:rPr>
          <w:rFonts w:ascii="Cambria" w:hAnsi="Cambria"/>
          <w:color w:val="000000"/>
          <w:sz w:val="20"/>
          <w:szCs w:val="20"/>
          <w:lang w:val="es-ES_tradnl" w:eastAsia="es-ES"/>
        </w:rPr>
        <w:t>mitió sus observaciones a la CIDH el 14 de mayo de 2009, indicando que la petición devino abstracta, las cuales fueron trasladada</w:t>
      </w:r>
      <w:r w:rsidRPr="00BC16DB">
        <w:rPr>
          <w:rFonts w:ascii="Cambria" w:hAnsi="Cambria"/>
          <w:color w:val="000000"/>
          <w:sz w:val="20"/>
          <w:szCs w:val="20"/>
          <w:lang w:val="es-ES_tradnl" w:eastAsia="es-ES"/>
        </w:rPr>
        <w:t>s</w:t>
      </w:r>
      <w:r w:rsidR="00E83C61" w:rsidRPr="00BC16DB">
        <w:rPr>
          <w:rFonts w:ascii="Cambria" w:hAnsi="Cambria"/>
          <w:color w:val="000000"/>
          <w:sz w:val="20"/>
          <w:szCs w:val="20"/>
          <w:lang w:val="es-ES_tradnl" w:eastAsia="es-ES"/>
        </w:rPr>
        <w:t xml:space="preserve"> a los peticionarios para sus observaciones el 1˚ de septiembre de 2009.</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rPr>
          <w:rFonts w:ascii="Cambria" w:hAnsi="Cambria"/>
          <w:color w:val="000000"/>
          <w:sz w:val="20"/>
          <w:szCs w:val="20"/>
          <w:lang w:val="es-ES_tradnl"/>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color w:val="000000"/>
          <w:sz w:val="20"/>
          <w:szCs w:val="20"/>
          <w:lang w:val="es-ES_tradnl" w:eastAsia="es-ES"/>
        </w:rPr>
      </w:pPr>
      <w:r w:rsidRPr="00BC16DB">
        <w:rPr>
          <w:rFonts w:ascii="Cambria" w:hAnsi="Cambria"/>
          <w:color w:val="000000"/>
          <w:sz w:val="20"/>
          <w:szCs w:val="20"/>
          <w:lang w:val="es-ES_tradnl" w:eastAsia="es-ES"/>
        </w:rPr>
        <w:t xml:space="preserve">El 12 de julio de 2012 la CIDH reiteró la solicitud de información a los peticionarios y el 1˚ de noviembre de 2013, la CIDH informó a los peticionarios que de no recibirse información en el plazo de un mes, podría archivar el expediente. </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olor w:val="000000"/>
          <w:sz w:val="20"/>
          <w:szCs w:val="20"/>
          <w:lang w:val="es-ES_tradnl" w:eastAsia="es-ES"/>
        </w:rPr>
      </w:pPr>
    </w:p>
    <w:p w:rsidR="00E83C61" w:rsidRPr="00571063" w:rsidRDefault="00571063" w:rsidP="00571063">
      <w:pPr>
        <w:numPr>
          <w:ilvl w:val="0"/>
          <w:numId w:val="9"/>
        </w:numPr>
        <w:pBdr>
          <w:top w:val="none" w:sz="0" w:space="0" w:color="auto"/>
          <w:left w:val="none" w:sz="0" w:space="0" w:color="auto"/>
          <w:bottom w:val="none" w:sz="0" w:space="0" w:color="auto"/>
          <w:right w:val="none" w:sz="0" w:space="0" w:color="auto"/>
          <w:bar w:val="none" w:sz="0" w:color="auto"/>
        </w:pBdr>
        <w:jc w:val="both"/>
        <w:rPr>
          <w:rFonts w:ascii="Cambria" w:hAnsi="Cambria"/>
          <w:b/>
          <w:color w:val="000000"/>
          <w:sz w:val="20"/>
          <w:szCs w:val="20"/>
          <w:lang w:val="es-ES_tradnl" w:eastAsia="es-ES"/>
        </w:rPr>
      </w:pPr>
      <w:r w:rsidRPr="00571063">
        <w:rPr>
          <w:rFonts w:ascii="Cambria" w:hAnsi="Cambria"/>
          <w:b/>
          <w:color w:val="000000"/>
          <w:sz w:val="20"/>
          <w:szCs w:val="20"/>
          <w:lang w:val="es-ES_tradnl" w:eastAsia="es-ES"/>
        </w:rPr>
        <w:t>FUNDAMENTOS PARA LA DECISIÓN DE ARCHIVO</w:t>
      </w:r>
    </w:p>
    <w:p w:rsidR="00571063" w:rsidRPr="00BC16DB" w:rsidRDefault="00571063" w:rsidP="00571063">
      <w:pPr>
        <w:pBdr>
          <w:top w:val="none" w:sz="0" w:space="0" w:color="auto"/>
          <w:left w:val="none" w:sz="0" w:space="0" w:color="auto"/>
          <w:bottom w:val="none" w:sz="0" w:space="0" w:color="auto"/>
          <w:right w:val="none" w:sz="0" w:space="0" w:color="auto"/>
          <w:bar w:val="none" w:sz="0" w:color="auto"/>
        </w:pBdr>
        <w:jc w:val="both"/>
        <w:rPr>
          <w:rFonts w:ascii="Cambria" w:hAnsi="Cambria"/>
          <w:color w:val="000000"/>
          <w:sz w:val="20"/>
          <w:szCs w:val="20"/>
          <w:lang w:val="es-ES_tradnl" w:eastAsia="es-ES"/>
        </w:rPr>
      </w:pPr>
    </w:p>
    <w:p w:rsidR="00E83C61" w:rsidRPr="00BC16DB" w:rsidRDefault="00E83C61" w:rsidP="00571063">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sz w:val="20"/>
          <w:szCs w:val="20"/>
          <w:lang w:val="es-ES_tradnl" w:eastAsia="es-ES"/>
        </w:rPr>
      </w:pPr>
      <w:r w:rsidRPr="00BC16DB">
        <w:rPr>
          <w:rFonts w:ascii="Cambria" w:hAnsi="Cambria"/>
          <w:sz w:val="20"/>
          <w:szCs w:val="20"/>
          <w:lang w:val="es-ES_tradnl" w:eastAsia="es-ES"/>
        </w:rPr>
        <w:t>Tanto el artículo 48 inciso b) de la Convención Americana sobre Derechos Humanos como el artículo 42 del Reglamento de la Comisión Interamericana de Derechos Humanosestablecen que, dentro del proceso de trámite de una petición, recibidas las informaciones o transcurrido el plazo fijado sin que sean recibidas, la CIDH verificará si existen o subsisten los motivos de la petición o comunicación y en caso de no existir o subsistir dichos motivos, ordenará el archivo del expediente</w:t>
      </w:r>
      <w:r w:rsidRPr="00BC16DB">
        <w:rPr>
          <w:rFonts w:ascii="Cambria" w:hAnsi="Cambria" w:cs="Arial"/>
          <w:sz w:val="20"/>
          <w:szCs w:val="20"/>
          <w:lang w:val="es-ES_tradnl" w:eastAsia="es-ES"/>
        </w:rPr>
        <w:t xml:space="preserve">. </w:t>
      </w:r>
    </w:p>
    <w:p w:rsidR="00E83C61" w:rsidRPr="00BC16DB" w:rsidRDefault="00E83C61" w:rsidP="00571063">
      <w:pPr>
        <w:pBdr>
          <w:top w:val="none" w:sz="0" w:space="0" w:color="auto"/>
          <w:left w:val="none" w:sz="0" w:space="0" w:color="auto"/>
          <w:bottom w:val="none" w:sz="0" w:space="0" w:color="auto"/>
          <w:right w:val="none" w:sz="0" w:space="0" w:color="auto"/>
          <w:bar w:val="none" w:sz="0" w:color="auto"/>
        </w:pBdr>
        <w:ind w:firstLine="720"/>
        <w:jc w:val="both"/>
        <w:rPr>
          <w:rFonts w:ascii="Cambria" w:hAnsi="Cambria" w:cs="Arial"/>
          <w:color w:val="000000"/>
          <w:sz w:val="20"/>
          <w:szCs w:val="20"/>
          <w:lang w:val="es-ES_tradnl" w:eastAsia="es-ES"/>
        </w:rPr>
      </w:pPr>
    </w:p>
    <w:p w:rsidR="00106E58" w:rsidRDefault="00E83C61" w:rsidP="00106E58">
      <w:pPr>
        <w:numPr>
          <w:ilvl w:val="0"/>
          <w:numId w:val="5"/>
        </w:numPr>
        <w:pBdr>
          <w:top w:val="none" w:sz="0" w:space="0" w:color="auto"/>
          <w:left w:val="none" w:sz="0" w:space="0" w:color="auto"/>
          <w:bottom w:val="none" w:sz="0" w:space="0" w:color="auto"/>
          <w:right w:val="none" w:sz="0" w:space="0" w:color="auto"/>
          <w:bar w:val="none" w:sz="0" w:color="auto"/>
        </w:pBdr>
        <w:ind w:left="0" w:firstLine="720"/>
        <w:jc w:val="both"/>
        <w:rPr>
          <w:rFonts w:ascii="Cambria" w:hAnsi="Cambria"/>
          <w:sz w:val="20"/>
          <w:szCs w:val="20"/>
          <w:lang w:val="es-ES_tradnl"/>
        </w:rPr>
      </w:pPr>
      <w:r w:rsidRPr="00F029A8">
        <w:rPr>
          <w:rFonts w:ascii="Cambria" w:hAnsi="Cambria" w:cs="Arial"/>
          <w:color w:val="000000"/>
          <w:sz w:val="20"/>
          <w:szCs w:val="20"/>
          <w:lang w:val="es-ES_tradnl" w:eastAsia="es-ES"/>
        </w:rPr>
        <w:t>A la fecha de aprobación del presente informe, los peticionarios no ha</w:t>
      </w:r>
      <w:r w:rsidR="003613D2" w:rsidRPr="00F029A8">
        <w:rPr>
          <w:rFonts w:ascii="Cambria" w:hAnsi="Cambria" w:cs="Arial"/>
          <w:color w:val="000000"/>
          <w:sz w:val="20"/>
          <w:szCs w:val="20"/>
          <w:lang w:val="es-ES_tradnl" w:eastAsia="es-ES"/>
        </w:rPr>
        <w:t>n</w:t>
      </w:r>
      <w:r w:rsidRPr="00F029A8">
        <w:rPr>
          <w:rFonts w:ascii="Cambria" w:hAnsi="Cambria" w:cs="Arial"/>
          <w:color w:val="000000"/>
          <w:sz w:val="20"/>
          <w:szCs w:val="20"/>
          <w:lang w:val="es-ES_tradnl" w:eastAsia="es-ES"/>
        </w:rPr>
        <w:t xml:space="preserve"> respondido a las solicitudes de información de la CIDH de </w:t>
      </w:r>
      <w:r w:rsidRPr="00F029A8">
        <w:rPr>
          <w:rFonts w:ascii="Cambria" w:hAnsi="Cambria"/>
          <w:color w:val="000000"/>
          <w:sz w:val="20"/>
          <w:szCs w:val="20"/>
          <w:lang w:val="es-ES_tradnl" w:eastAsia="es-ES"/>
        </w:rPr>
        <w:t>1˚ de septiembre de 2009, 12 de julio de 2012 y 22 de agosto de 2013</w:t>
      </w:r>
      <w:r w:rsidRPr="00F029A8">
        <w:rPr>
          <w:rFonts w:ascii="Cambria" w:hAnsi="Cambria" w:cs="Arial"/>
          <w:color w:val="000000"/>
          <w:sz w:val="20"/>
          <w:szCs w:val="20"/>
          <w:lang w:val="es-ES_tradnl" w:eastAsia="es-ES"/>
        </w:rPr>
        <w:t xml:space="preserve">.  </w:t>
      </w:r>
      <w:r w:rsidRPr="00F029A8">
        <w:rPr>
          <w:rFonts w:ascii="Cambria" w:hAnsi="Cambria"/>
          <w:color w:val="000000"/>
          <w:sz w:val="20"/>
          <w:szCs w:val="20"/>
          <w:lang w:val="es-ES_tradnl" w:eastAsia="es-ES"/>
        </w:rPr>
        <w:t>Realizado el análisis correspondiente, la Comisión considera que no cuenta con la información necesaria para alcanzar una decisión sobre la petición, a pesar de los esfuerzos para obtener dicha información y que la injustificada inactividad procesal del peticionario constituye indicio serio de desinterés en la tramitación de la petición, por lo que de conformidad al artículo 48 inciso b) de la Convención así como el artículo</w:t>
      </w:r>
      <w:r w:rsidRPr="00F029A8">
        <w:rPr>
          <w:rFonts w:ascii="Cambria" w:hAnsi="Cambria"/>
          <w:sz w:val="20"/>
          <w:szCs w:val="20"/>
          <w:lang w:val="es-ES_tradnl" w:eastAsia="es-ES"/>
        </w:rPr>
        <w:t xml:space="preserve"> 42 del Reglamento de la CIDH, decide archivar la presente petición.</w:t>
      </w:r>
    </w:p>
    <w:p w:rsidR="00106E58" w:rsidRDefault="00106E58" w:rsidP="00106E58">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noProof/>
          <w:spacing w:val="-2"/>
          <w:sz w:val="20"/>
          <w:szCs w:val="20"/>
          <w:lang w:val="es-ES_tradnl"/>
        </w:rPr>
      </w:pPr>
    </w:p>
    <w:p w:rsidR="00106E58" w:rsidRPr="00106E58" w:rsidRDefault="00106E58" w:rsidP="00106E58">
      <w:pPr>
        <w:pBdr>
          <w:top w:val="none" w:sz="0" w:space="0" w:color="auto"/>
          <w:left w:val="none" w:sz="0" w:space="0" w:color="auto"/>
          <w:bottom w:val="none" w:sz="0" w:space="0" w:color="auto"/>
          <w:right w:val="none" w:sz="0" w:space="0" w:color="auto"/>
          <w:bar w:val="none" w:sz="0" w:color="auto"/>
        </w:pBdr>
        <w:ind w:firstLine="708"/>
        <w:jc w:val="both"/>
        <w:rPr>
          <w:rFonts w:ascii="Cambria" w:hAnsi="Cambria"/>
          <w:sz w:val="20"/>
          <w:szCs w:val="20"/>
          <w:lang w:val="es-ES_tradnl"/>
        </w:rPr>
      </w:pPr>
      <w:r w:rsidRPr="00106E58">
        <w:rPr>
          <w:rFonts w:asciiTheme="majorHAnsi" w:hAnsiTheme="majorHAnsi" w:cs="Arial"/>
          <w:noProof/>
          <w:spacing w:val="-2"/>
          <w:sz w:val="20"/>
          <w:szCs w:val="20"/>
          <w:lang w:val="es-CL"/>
        </w:rPr>
        <w:t xml:space="preserve">Dado y firmado en la ciudad de Washington, D.C., a los </w:t>
      </w:r>
      <w:r>
        <w:rPr>
          <w:rFonts w:asciiTheme="majorHAnsi" w:hAnsiTheme="majorHAnsi" w:cs="Arial"/>
          <w:noProof/>
          <w:spacing w:val="-2"/>
          <w:sz w:val="20"/>
          <w:szCs w:val="20"/>
          <w:lang w:val="es-CL"/>
        </w:rPr>
        <w:t>7</w:t>
      </w:r>
      <w:r w:rsidRPr="00106E58">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106E58">
        <w:rPr>
          <w:rFonts w:asciiTheme="majorHAnsi" w:hAnsiTheme="majorHAnsi" w:cs="Arial"/>
          <w:noProof/>
          <w:spacing w:val="-2"/>
          <w:sz w:val="20"/>
          <w:szCs w:val="20"/>
          <w:lang w:val="es-CL"/>
        </w:rPr>
        <w:t xml:space="preserve"> de 2014.  (Firmado): Tracy Robinson, Presidenta;Rose-Marie Belle Antoine, Primera Vicepresidenta; Felipe González, Segundo Vicepresidente; Rosa María Ortiz, Paulo Vannuchi y James L. Cavallaro, Miembros de la Comisión.</w:t>
      </w:r>
    </w:p>
    <w:p w:rsidR="00106E58" w:rsidRPr="00106E58" w:rsidRDefault="00106E58" w:rsidP="00106E58">
      <w:pPr>
        <w:pBdr>
          <w:top w:val="none" w:sz="0" w:space="0" w:color="auto"/>
          <w:left w:val="none" w:sz="0" w:space="0" w:color="auto"/>
          <w:bottom w:val="none" w:sz="0" w:space="0" w:color="auto"/>
          <w:right w:val="none" w:sz="0" w:space="0" w:color="auto"/>
          <w:bar w:val="none" w:sz="0" w:color="auto"/>
        </w:pBdr>
        <w:jc w:val="both"/>
        <w:rPr>
          <w:rFonts w:ascii="Cambria" w:hAnsi="Cambria"/>
          <w:sz w:val="20"/>
          <w:szCs w:val="20"/>
          <w:lang w:val="es-ES_tradnl"/>
        </w:rPr>
      </w:pPr>
      <w:bookmarkStart w:id="0" w:name="_GoBack"/>
      <w:bookmarkEnd w:id="0"/>
    </w:p>
    <w:sectPr w:rsidR="00106E58" w:rsidRPr="00106E58" w:rsidSect="00BC1DB2">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550" w:rsidRDefault="00963550">
      <w:r>
        <w:separator/>
      </w:r>
    </w:p>
  </w:endnote>
  <w:endnote w:type="continuationSeparator" w:id="0">
    <w:p w:rsidR="00963550" w:rsidRDefault="0096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2" w:rsidRPr="00934A2C" w:rsidRDefault="00F11109">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00BC1DB2" w:rsidRPr="00934A2C">
      <w:rPr>
        <w:sz w:val="16"/>
        <w:szCs w:val="22"/>
      </w:rPr>
      <w:instrText xml:space="preserve"> PAGE   \* MERGEFORMAT </w:instrText>
    </w:r>
    <w:r w:rsidRPr="00934A2C">
      <w:rPr>
        <w:sz w:val="16"/>
        <w:szCs w:val="22"/>
      </w:rPr>
      <w:fldChar w:fldCharType="separate"/>
    </w:r>
    <w:r w:rsidR="009F7FA2">
      <w:rPr>
        <w:noProof/>
        <w:sz w:val="16"/>
        <w:szCs w:val="22"/>
      </w:rPr>
      <w:t>3</w:t>
    </w:r>
    <w:r w:rsidRPr="00934A2C">
      <w:rPr>
        <w:sz w:val="16"/>
        <w:szCs w:val="22"/>
      </w:rPr>
      <w:fldChar w:fldCharType="end"/>
    </w:r>
  </w:p>
  <w:p w:rsidR="00BC1DB2" w:rsidRDefault="00BC1DB2">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2" w:rsidRPr="00934A2C" w:rsidRDefault="00BC1DB2">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BC1DB2" w:rsidRDefault="00BC1DB2">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550" w:rsidRDefault="00963550">
      <w:r>
        <w:separator/>
      </w:r>
    </w:p>
  </w:footnote>
  <w:footnote w:type="continuationSeparator" w:id="0">
    <w:p w:rsidR="00963550" w:rsidRDefault="0096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2" w:rsidRDefault="00F11109" w:rsidP="00BC1DB2">
    <w:pPr>
      <w:pStyle w:val="Header"/>
      <w:framePr w:wrap="around" w:vAnchor="text" w:hAnchor="margin" w:xAlign="center" w:y="1"/>
      <w:rPr>
        <w:rStyle w:val="PageNumber"/>
      </w:rPr>
    </w:pPr>
    <w:r>
      <w:rPr>
        <w:rStyle w:val="PageNumber"/>
      </w:rPr>
      <w:fldChar w:fldCharType="begin"/>
    </w:r>
    <w:r w:rsidR="00BC1DB2">
      <w:rPr>
        <w:rStyle w:val="PageNumber"/>
      </w:rPr>
      <w:instrText xml:space="preserve">PAGE  </w:instrText>
    </w:r>
    <w:r>
      <w:rPr>
        <w:rStyle w:val="PageNumber"/>
      </w:rPr>
      <w:fldChar w:fldCharType="end"/>
    </w:r>
  </w:p>
  <w:p w:rsidR="00BC1DB2" w:rsidRDefault="00BC1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DB2" w:rsidRDefault="001E2D5B" w:rsidP="00BC1DB2">
    <w:pPr>
      <w:pStyle w:val="Header"/>
      <w:tabs>
        <w:tab w:val="clear" w:pos="4320"/>
        <w:tab w:val="clear" w:pos="8640"/>
      </w:tabs>
      <w:jc w:val="center"/>
      <w:rPr>
        <w:sz w:val="22"/>
        <w:szCs w:val="22"/>
      </w:rPr>
    </w:pPr>
    <w:r>
      <w:rPr>
        <w:noProof/>
        <w:sz w:val="22"/>
        <w:szCs w:val="22"/>
      </w:rPr>
      <w:drawing>
        <wp:inline distT="0" distB="0" distL="0" distR="0">
          <wp:extent cx="1955800" cy="101600"/>
          <wp:effectExtent l="0" t="0" r="635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01600"/>
                  </a:xfrm>
                  <a:prstGeom prst="rect">
                    <a:avLst/>
                  </a:prstGeom>
                  <a:noFill/>
                  <a:ln>
                    <a:noFill/>
                  </a:ln>
                </pic:spPr>
              </pic:pic>
            </a:graphicData>
          </a:graphic>
        </wp:inline>
      </w:drawing>
    </w:r>
  </w:p>
  <w:p w:rsidR="00BC1DB2" w:rsidRPr="00EC7D62" w:rsidRDefault="00963550" w:rsidP="00BC1DB2">
    <w:pPr>
      <w:pStyle w:val="Header"/>
      <w:tabs>
        <w:tab w:val="clear" w:pos="4320"/>
        <w:tab w:val="clear" w:pos="8640"/>
      </w:tabs>
      <w:jc w:val="center"/>
      <w:rPr>
        <w:sz w:val="22"/>
        <w:szCs w:val="22"/>
      </w:rPr>
    </w:pPr>
    <w:r>
      <w:rPr>
        <w:sz w:val="22"/>
        <w:szCs w:val="22"/>
      </w:rPr>
      <w:pict>
        <v:rect id="_x0000_i1025" style="width:0;height:1.5pt" o:hralign="center" o:hrstd="t" o:hr="t" fillcolor="#a0a0a0" stroked="f">
          <v:imagedata r:id="rId2" o:titl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263"/>
    <w:multiLevelType w:val="hybridMultilevel"/>
    <w:tmpl w:val="8C0E77FC"/>
    <w:lvl w:ilvl="0" w:tplc="BD26FE86">
      <w:start w:val="1"/>
      <w:numFmt w:val="upperRoman"/>
      <w:lvlText w:val="%1."/>
      <w:lvlJc w:val="left"/>
      <w:pPr>
        <w:tabs>
          <w:tab w:val="num" w:pos="1248"/>
        </w:tabs>
        <w:ind w:left="1248" w:hanging="180"/>
      </w:pPr>
      <w:rPr>
        <w:rFonts w:hint="default"/>
      </w:rPr>
    </w:lvl>
    <w:lvl w:ilvl="1" w:tplc="62B0501E">
      <w:start w:val="1"/>
      <w:numFmt w:val="upp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0A6B60BF"/>
    <w:multiLevelType w:val="hybridMultilevel"/>
    <w:tmpl w:val="8A4CF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95E71"/>
    <w:multiLevelType w:val="hybridMultilevel"/>
    <w:tmpl w:val="12C0CA5C"/>
    <w:lvl w:ilvl="0" w:tplc="9A66B7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3006FC"/>
    <w:multiLevelType w:val="hybridMultilevel"/>
    <w:tmpl w:val="E348EB88"/>
    <w:lvl w:ilvl="0" w:tplc="5770FEF8">
      <w:start w:val="1"/>
      <w:numFmt w:val="decimal"/>
      <w:lvlText w:val="%1."/>
      <w:lvlJc w:val="left"/>
      <w:pPr>
        <w:tabs>
          <w:tab w:val="num" w:pos="720"/>
        </w:tabs>
        <w:ind w:left="720" w:hanging="360"/>
      </w:pPr>
      <w:rPr>
        <w:b w:val="0"/>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B877D21"/>
    <w:multiLevelType w:val="multilevel"/>
    <w:tmpl w:val="CB8669EE"/>
    <w:lvl w:ilvl="0">
      <w:start w:val="1"/>
      <w:numFmt w:val="upperLetter"/>
      <w:lvlText w:val="%1."/>
      <w:lvlJc w:val="left"/>
      <w:pPr>
        <w:tabs>
          <w:tab w:val="num" w:pos="540"/>
        </w:tabs>
        <w:ind w:left="540" w:hanging="360"/>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nsid w:val="444975CB"/>
    <w:multiLevelType w:val="multilevel"/>
    <w:tmpl w:val="0C0A0027"/>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
    <w:nsid w:val="5BFE6718"/>
    <w:multiLevelType w:val="hybridMultilevel"/>
    <w:tmpl w:val="431C03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0BD0FD4"/>
    <w:multiLevelType w:val="hybridMultilevel"/>
    <w:tmpl w:val="B28659CC"/>
    <w:lvl w:ilvl="0" w:tplc="CC30F15A">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671D2344"/>
    <w:multiLevelType w:val="hybridMultilevel"/>
    <w:tmpl w:val="EE12BF82"/>
    <w:lvl w:ilvl="0" w:tplc="BD26FE8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hint="default"/>
      </w:rPr>
    </w:lvl>
    <w:lvl w:ilvl="2" w:tplc="730CEF2E">
      <w:start w:val="2"/>
      <w:numFmt w:val="upperLetter"/>
      <w:lvlText w:val="%3."/>
      <w:lvlJc w:val="left"/>
      <w:pPr>
        <w:tabs>
          <w:tab w:val="num" w:pos="2670"/>
        </w:tabs>
        <w:ind w:left="2670" w:hanging="690"/>
      </w:pPr>
      <w:rPr>
        <w:rFonts w:hint="default"/>
        <w:lang w:val="es-E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16178E8"/>
    <w:multiLevelType w:val="hybridMultilevel"/>
    <w:tmpl w:val="1D5A7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3"/>
  </w:num>
  <w:num w:numId="6">
    <w:abstractNumId w:val="0"/>
  </w:num>
  <w:num w:numId="7">
    <w:abstractNumId w:val="1"/>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4E2A"/>
    <w:rsid w:val="00024714"/>
    <w:rsid w:val="00106E58"/>
    <w:rsid w:val="00111239"/>
    <w:rsid w:val="001277C9"/>
    <w:rsid w:val="00133059"/>
    <w:rsid w:val="00136B8F"/>
    <w:rsid w:val="0015666B"/>
    <w:rsid w:val="001607AB"/>
    <w:rsid w:val="00164010"/>
    <w:rsid w:val="00193348"/>
    <w:rsid w:val="001A4141"/>
    <w:rsid w:val="001A4DF1"/>
    <w:rsid w:val="001A5541"/>
    <w:rsid w:val="001E2D5B"/>
    <w:rsid w:val="00206F35"/>
    <w:rsid w:val="0023273B"/>
    <w:rsid w:val="00241F81"/>
    <w:rsid w:val="002A5711"/>
    <w:rsid w:val="002C1ADB"/>
    <w:rsid w:val="002D53BD"/>
    <w:rsid w:val="00324E2A"/>
    <w:rsid w:val="00332EE4"/>
    <w:rsid w:val="003371D8"/>
    <w:rsid w:val="003613D2"/>
    <w:rsid w:val="003740B8"/>
    <w:rsid w:val="003A79A1"/>
    <w:rsid w:val="004124BA"/>
    <w:rsid w:val="00434B93"/>
    <w:rsid w:val="00441E6E"/>
    <w:rsid w:val="0049572E"/>
    <w:rsid w:val="004D6124"/>
    <w:rsid w:val="004D7140"/>
    <w:rsid w:val="004E5DAC"/>
    <w:rsid w:val="004F73A9"/>
    <w:rsid w:val="00546251"/>
    <w:rsid w:val="005477B1"/>
    <w:rsid w:val="00571063"/>
    <w:rsid w:val="00574A2B"/>
    <w:rsid w:val="005F2C81"/>
    <w:rsid w:val="0060199D"/>
    <w:rsid w:val="00604C19"/>
    <w:rsid w:val="00612755"/>
    <w:rsid w:val="00690997"/>
    <w:rsid w:val="006D5DC2"/>
    <w:rsid w:val="006F07B8"/>
    <w:rsid w:val="006F4E4A"/>
    <w:rsid w:val="0071329C"/>
    <w:rsid w:val="00757B39"/>
    <w:rsid w:val="00791F8A"/>
    <w:rsid w:val="00797984"/>
    <w:rsid w:val="007E120D"/>
    <w:rsid w:val="007E3CC4"/>
    <w:rsid w:val="008150AD"/>
    <w:rsid w:val="00824444"/>
    <w:rsid w:val="00846DBF"/>
    <w:rsid w:val="00872FF8"/>
    <w:rsid w:val="00873445"/>
    <w:rsid w:val="008761B9"/>
    <w:rsid w:val="0089103B"/>
    <w:rsid w:val="008B69F7"/>
    <w:rsid w:val="008E1CE8"/>
    <w:rsid w:val="008F7B08"/>
    <w:rsid w:val="00932408"/>
    <w:rsid w:val="0095741F"/>
    <w:rsid w:val="00962D54"/>
    <w:rsid w:val="00963550"/>
    <w:rsid w:val="009708C0"/>
    <w:rsid w:val="009D6301"/>
    <w:rsid w:val="009D727C"/>
    <w:rsid w:val="009E60A3"/>
    <w:rsid w:val="009F7FA2"/>
    <w:rsid w:val="00A21F5E"/>
    <w:rsid w:val="00A7152E"/>
    <w:rsid w:val="00AA49E9"/>
    <w:rsid w:val="00AA553A"/>
    <w:rsid w:val="00B452C2"/>
    <w:rsid w:val="00B5051E"/>
    <w:rsid w:val="00B519E7"/>
    <w:rsid w:val="00B53C0B"/>
    <w:rsid w:val="00B6119D"/>
    <w:rsid w:val="00BC16DB"/>
    <w:rsid w:val="00BC1DB2"/>
    <w:rsid w:val="00BF0206"/>
    <w:rsid w:val="00C3659C"/>
    <w:rsid w:val="00C44463"/>
    <w:rsid w:val="00CB42F5"/>
    <w:rsid w:val="00CD294D"/>
    <w:rsid w:val="00CD4803"/>
    <w:rsid w:val="00D01443"/>
    <w:rsid w:val="00D326F5"/>
    <w:rsid w:val="00D33918"/>
    <w:rsid w:val="00DC3F6D"/>
    <w:rsid w:val="00DF7913"/>
    <w:rsid w:val="00E04CBA"/>
    <w:rsid w:val="00E10291"/>
    <w:rsid w:val="00E33478"/>
    <w:rsid w:val="00E83C61"/>
    <w:rsid w:val="00EC4D41"/>
    <w:rsid w:val="00EF7A16"/>
    <w:rsid w:val="00F029A8"/>
    <w:rsid w:val="00F11109"/>
    <w:rsid w:val="00F17290"/>
    <w:rsid w:val="00F83AF5"/>
    <w:rsid w:val="00F94990"/>
    <w:rsid w:val="00FE78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B8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qFormat/>
    <w:rsid w:val="00F029A8"/>
    <w:pPr>
      <w:keepNext/>
      <w:outlineLvl w:val="0"/>
    </w:pPr>
    <w:rPr>
      <w:rFonts w:ascii="Cambria" w:hAnsi="Cambria"/>
      <w:b/>
      <w:bCs/>
      <w:kern w:val="32"/>
      <w:sz w:val="20"/>
      <w:szCs w:val="32"/>
    </w:rPr>
  </w:style>
  <w:style w:type="paragraph" w:styleId="Heading2">
    <w:name w:val="heading 2"/>
    <w:basedOn w:val="Normal"/>
    <w:next w:val="Normal"/>
    <w:link w:val="Heading2Char"/>
    <w:unhideWhenUsed/>
    <w:qFormat/>
    <w:rsid w:val="00136B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4E2A"/>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locked/>
    <w:rsid w:val="00324E2A"/>
    <w:rPr>
      <w:rFonts w:ascii="Cambria" w:hAnsi="Cambria" w:cs="Cambria"/>
      <w:color w:val="000000"/>
      <w:sz w:val="24"/>
      <w:szCs w:val="24"/>
      <w:u w:color="000000"/>
      <w:lang w:val="en-US" w:eastAsia="es-ES" w:bidi="ar-SA"/>
    </w:rPr>
  </w:style>
  <w:style w:type="paragraph" w:styleId="Header">
    <w:name w:val="header"/>
    <w:aliases w:val="encabezado"/>
    <w:basedOn w:val="Normal"/>
    <w:link w:val="HeaderChar"/>
    <w:rsid w:val="00324E2A"/>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Arial Unicode MS" w:hAnsi="Univers" w:cs="Univers"/>
    </w:rPr>
  </w:style>
  <w:style w:type="character" w:customStyle="1" w:styleId="HeaderChar">
    <w:name w:val="Header Char"/>
    <w:aliases w:val="encabezado Char"/>
    <w:link w:val="Header"/>
    <w:locked/>
    <w:rsid w:val="00324E2A"/>
    <w:rPr>
      <w:rFonts w:ascii="Univers" w:eastAsia="Arial Unicode MS" w:hAnsi="Univers" w:cs="Univers"/>
      <w:sz w:val="24"/>
      <w:szCs w:val="24"/>
      <w:lang w:val="en-US" w:eastAsia="en-US" w:bidi="ar-SA"/>
    </w:rPr>
  </w:style>
  <w:style w:type="character" w:styleId="PageNumber">
    <w:name w:val="page number"/>
    <w:rsid w:val="00324E2A"/>
    <w:rPr>
      <w:rFonts w:cs="Times New Roman"/>
    </w:rPr>
  </w:style>
  <w:style w:type="paragraph" w:customStyle="1" w:styleId="ecxmsonormal">
    <w:name w:val="ecxmsonormal"/>
    <w:basedOn w:val="Normal"/>
    <w:uiPriority w:val="99"/>
    <w:rsid w:val="00324E2A"/>
    <w:pPr>
      <w:pBdr>
        <w:top w:val="none" w:sz="0" w:space="0" w:color="auto"/>
        <w:left w:val="none" w:sz="0" w:space="0" w:color="auto"/>
        <w:bottom w:val="none" w:sz="0" w:space="0" w:color="auto"/>
        <w:right w:val="none" w:sz="0" w:space="0" w:color="auto"/>
        <w:bar w:val="none" w:sz="0" w:color="auto"/>
      </w:pBdr>
    </w:pPr>
    <w:rPr>
      <w:lang w:val="es-ES" w:eastAsia="es-ES"/>
    </w:rPr>
  </w:style>
  <w:style w:type="paragraph" w:styleId="NormalWeb">
    <w:name w:val="Normal (Web)"/>
    <w:basedOn w:val="Normal"/>
    <w:rsid w:val="00324E2A"/>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val="es-ES" w:eastAsia="es-ES"/>
    </w:rPr>
  </w:style>
  <w:style w:type="paragraph" w:styleId="DocumentMap">
    <w:name w:val="Document Map"/>
    <w:basedOn w:val="Normal"/>
    <w:semiHidden/>
    <w:rsid w:val="00441E6E"/>
    <w:pPr>
      <w:shd w:val="clear" w:color="auto" w:fill="000080"/>
    </w:pPr>
    <w:rPr>
      <w:rFonts w:ascii="Tahoma" w:hAnsi="Tahoma" w:cs="Tahoma"/>
      <w:sz w:val="20"/>
      <w:szCs w:val="20"/>
    </w:rPr>
  </w:style>
  <w:style w:type="paragraph" w:styleId="ListParagraph">
    <w:name w:val="List Paragraph"/>
    <w:basedOn w:val="Normal"/>
    <w:uiPriority w:val="34"/>
    <w:qFormat/>
    <w:rsid w:val="003740B8"/>
    <w:pPr>
      <w:ind w:left="720"/>
    </w:pPr>
  </w:style>
  <w:style w:type="paragraph" w:styleId="BalloonText">
    <w:name w:val="Balloon Text"/>
    <w:basedOn w:val="Normal"/>
    <w:link w:val="BalloonTextChar"/>
    <w:rsid w:val="004124BA"/>
    <w:rPr>
      <w:rFonts w:ascii="Tahoma" w:hAnsi="Tahoma" w:cs="Tahoma"/>
      <w:sz w:val="16"/>
      <w:szCs w:val="16"/>
    </w:rPr>
  </w:style>
  <w:style w:type="character" w:customStyle="1" w:styleId="BalloonTextChar">
    <w:name w:val="Balloon Text Char"/>
    <w:link w:val="BalloonText"/>
    <w:rsid w:val="004124BA"/>
    <w:rPr>
      <w:rFonts w:ascii="Tahoma" w:hAnsi="Tahoma" w:cs="Tahoma"/>
      <w:sz w:val="16"/>
      <w:szCs w:val="16"/>
    </w:rPr>
  </w:style>
  <w:style w:type="paragraph" w:styleId="TOC1">
    <w:name w:val="toc 1"/>
    <w:basedOn w:val="Normal"/>
    <w:next w:val="Normal"/>
    <w:autoRedefine/>
    <w:uiPriority w:val="39"/>
    <w:rsid w:val="00136B8F"/>
  </w:style>
  <w:style w:type="character" w:styleId="Hyperlink">
    <w:name w:val="Hyperlink"/>
    <w:uiPriority w:val="99"/>
    <w:unhideWhenUsed/>
    <w:rsid w:val="00136B8F"/>
    <w:rPr>
      <w:color w:val="0000FF"/>
      <w:u w:val="single"/>
    </w:rPr>
  </w:style>
  <w:style w:type="character" w:customStyle="1" w:styleId="Heading1Char">
    <w:name w:val="Heading 1 Char"/>
    <w:link w:val="Heading1"/>
    <w:rsid w:val="00F029A8"/>
    <w:rPr>
      <w:rFonts w:ascii="Cambria" w:hAnsi="Cambria"/>
      <w:b/>
      <w:bCs/>
      <w:kern w:val="32"/>
      <w:szCs w:val="32"/>
    </w:rPr>
  </w:style>
  <w:style w:type="paragraph" w:customStyle="1" w:styleId="StyleHeading1LatinCambria10ptBlackLeft05">
    <w:name w:val="Style Heading 1 + (Latin) Cambria 10 pt Black Left:  0.5&quot;"/>
    <w:basedOn w:val="Heading2"/>
    <w:rsid w:val="00136B8F"/>
    <w:pPr>
      <w:ind w:left="720"/>
    </w:pPr>
    <w:rPr>
      <w:color w:val="000000"/>
      <w:sz w:val="20"/>
      <w:szCs w:val="20"/>
    </w:rPr>
  </w:style>
  <w:style w:type="paragraph" w:customStyle="1" w:styleId="StyleCambria10ptBoldBlackTopNoborderBottomNobo">
    <w:name w:val="Style Cambria 10 pt Bold Black Top: (No border) Bottom: (No bo..."/>
    <w:basedOn w:val="Heading2"/>
    <w:rsid w:val="004E5DAC"/>
    <w:pPr>
      <w:pBdr>
        <w:top w:val="none" w:sz="0" w:space="0" w:color="auto"/>
        <w:left w:val="none" w:sz="0" w:space="0" w:color="auto"/>
        <w:bottom w:val="none" w:sz="0" w:space="0" w:color="auto"/>
        <w:right w:val="none" w:sz="0" w:space="0" w:color="auto"/>
        <w:bar w:val="none" w:sz="0" w:color="auto"/>
      </w:pBdr>
    </w:pPr>
    <w:rPr>
      <w:b w:val="0"/>
      <w:bCs w:val="0"/>
      <w:color w:val="000000"/>
      <w:sz w:val="20"/>
      <w:szCs w:val="20"/>
    </w:rPr>
  </w:style>
  <w:style w:type="character" w:customStyle="1" w:styleId="Heading2Char">
    <w:name w:val="Heading 2 Char"/>
    <w:link w:val="Heading2"/>
    <w:rsid w:val="00136B8F"/>
    <w:rPr>
      <w:rFonts w:ascii="Cambria" w:eastAsia="Times New Roman" w:hAnsi="Cambria" w:cs="Times New Roman"/>
      <w:b/>
      <w:bCs/>
      <w:i/>
      <w:iCs/>
      <w:sz w:val="28"/>
      <w:szCs w:val="28"/>
    </w:rPr>
  </w:style>
  <w:style w:type="paragraph" w:styleId="TOC2">
    <w:name w:val="toc 2"/>
    <w:basedOn w:val="Normal"/>
    <w:next w:val="Normal"/>
    <w:autoRedefine/>
    <w:uiPriority w:val="39"/>
    <w:rsid w:val="002C1ADB"/>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B8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qFormat/>
    <w:rsid w:val="00F029A8"/>
    <w:pPr>
      <w:keepNext/>
      <w:outlineLvl w:val="0"/>
    </w:pPr>
    <w:rPr>
      <w:rFonts w:ascii="Cambria" w:hAnsi="Cambria"/>
      <w:b/>
      <w:bCs/>
      <w:kern w:val="32"/>
      <w:sz w:val="20"/>
      <w:szCs w:val="32"/>
    </w:rPr>
  </w:style>
  <w:style w:type="paragraph" w:styleId="Heading2">
    <w:name w:val="heading 2"/>
    <w:basedOn w:val="Normal"/>
    <w:next w:val="Normal"/>
    <w:link w:val="Heading2Char"/>
    <w:unhideWhenUsed/>
    <w:qFormat/>
    <w:rsid w:val="00136B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4E2A"/>
    <w:pPr>
      <w:tabs>
        <w:tab w:val="center" w:pos="4513"/>
        <w:tab w:val="right" w:pos="9026"/>
      </w:tabs>
    </w:pPr>
    <w:rPr>
      <w:rFonts w:ascii="Cambria" w:hAnsi="Cambria" w:cs="Cambria"/>
      <w:color w:val="000000"/>
      <w:u w:color="000000"/>
      <w:lang w:eastAsia="es-ES"/>
    </w:rPr>
  </w:style>
  <w:style w:type="character" w:customStyle="1" w:styleId="FooterChar">
    <w:name w:val="Footer Char"/>
    <w:link w:val="Footer"/>
    <w:locked/>
    <w:rsid w:val="00324E2A"/>
    <w:rPr>
      <w:rFonts w:ascii="Cambria" w:hAnsi="Cambria" w:cs="Cambria"/>
      <w:color w:val="000000"/>
      <w:sz w:val="24"/>
      <w:szCs w:val="24"/>
      <w:u w:color="000000"/>
      <w:lang w:val="en-US" w:eastAsia="es-ES" w:bidi="ar-SA"/>
    </w:rPr>
  </w:style>
  <w:style w:type="paragraph" w:styleId="Header">
    <w:name w:val="header"/>
    <w:aliases w:val="encabezado"/>
    <w:basedOn w:val="Normal"/>
    <w:link w:val="HeaderChar"/>
    <w:rsid w:val="00324E2A"/>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Arial Unicode MS" w:hAnsi="Univers" w:cs="Univers"/>
    </w:rPr>
  </w:style>
  <w:style w:type="character" w:customStyle="1" w:styleId="HeaderChar">
    <w:name w:val="Header Char"/>
    <w:aliases w:val="encabezado Char"/>
    <w:link w:val="Header"/>
    <w:locked/>
    <w:rsid w:val="00324E2A"/>
    <w:rPr>
      <w:rFonts w:ascii="Univers" w:eastAsia="Arial Unicode MS" w:hAnsi="Univers" w:cs="Univers"/>
      <w:sz w:val="24"/>
      <w:szCs w:val="24"/>
      <w:lang w:val="en-US" w:eastAsia="en-US" w:bidi="ar-SA"/>
    </w:rPr>
  </w:style>
  <w:style w:type="character" w:styleId="PageNumber">
    <w:name w:val="page number"/>
    <w:rsid w:val="00324E2A"/>
    <w:rPr>
      <w:rFonts w:cs="Times New Roman"/>
    </w:rPr>
  </w:style>
  <w:style w:type="paragraph" w:customStyle="1" w:styleId="ecxmsonormal">
    <w:name w:val="ecxmsonormal"/>
    <w:basedOn w:val="Normal"/>
    <w:uiPriority w:val="99"/>
    <w:rsid w:val="00324E2A"/>
    <w:pPr>
      <w:pBdr>
        <w:top w:val="none" w:sz="0" w:space="0" w:color="auto"/>
        <w:left w:val="none" w:sz="0" w:space="0" w:color="auto"/>
        <w:bottom w:val="none" w:sz="0" w:space="0" w:color="auto"/>
        <w:right w:val="none" w:sz="0" w:space="0" w:color="auto"/>
        <w:bar w:val="none" w:sz="0" w:color="auto"/>
      </w:pBdr>
    </w:pPr>
    <w:rPr>
      <w:lang w:val="es-ES" w:eastAsia="es-ES"/>
    </w:rPr>
  </w:style>
  <w:style w:type="paragraph" w:styleId="NormalWeb">
    <w:name w:val="Normal (Web)"/>
    <w:basedOn w:val="Normal"/>
    <w:rsid w:val="00324E2A"/>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val="es-ES" w:eastAsia="es-ES"/>
    </w:rPr>
  </w:style>
  <w:style w:type="paragraph" w:styleId="DocumentMap">
    <w:name w:val="Document Map"/>
    <w:basedOn w:val="Normal"/>
    <w:semiHidden/>
    <w:rsid w:val="00441E6E"/>
    <w:pPr>
      <w:shd w:val="clear" w:color="auto" w:fill="000080"/>
    </w:pPr>
    <w:rPr>
      <w:rFonts w:ascii="Tahoma" w:hAnsi="Tahoma" w:cs="Tahoma"/>
      <w:sz w:val="20"/>
      <w:szCs w:val="20"/>
    </w:rPr>
  </w:style>
  <w:style w:type="paragraph" w:styleId="ListParagraph">
    <w:name w:val="List Paragraph"/>
    <w:basedOn w:val="Normal"/>
    <w:uiPriority w:val="34"/>
    <w:qFormat/>
    <w:rsid w:val="003740B8"/>
    <w:pPr>
      <w:ind w:left="720"/>
    </w:pPr>
  </w:style>
  <w:style w:type="paragraph" w:styleId="BalloonText">
    <w:name w:val="Balloon Text"/>
    <w:basedOn w:val="Normal"/>
    <w:link w:val="BalloonTextChar"/>
    <w:rsid w:val="004124BA"/>
    <w:rPr>
      <w:rFonts w:ascii="Tahoma" w:hAnsi="Tahoma" w:cs="Tahoma"/>
      <w:sz w:val="16"/>
      <w:szCs w:val="16"/>
    </w:rPr>
  </w:style>
  <w:style w:type="character" w:customStyle="1" w:styleId="BalloonTextChar">
    <w:name w:val="Balloon Text Char"/>
    <w:link w:val="BalloonText"/>
    <w:rsid w:val="004124BA"/>
    <w:rPr>
      <w:rFonts w:ascii="Tahoma" w:hAnsi="Tahoma" w:cs="Tahoma"/>
      <w:sz w:val="16"/>
      <w:szCs w:val="16"/>
    </w:rPr>
  </w:style>
  <w:style w:type="paragraph" w:styleId="TOC1">
    <w:name w:val="toc 1"/>
    <w:basedOn w:val="Normal"/>
    <w:next w:val="Normal"/>
    <w:autoRedefine/>
    <w:uiPriority w:val="39"/>
    <w:rsid w:val="00136B8F"/>
  </w:style>
  <w:style w:type="character" w:styleId="Hyperlink">
    <w:name w:val="Hyperlink"/>
    <w:uiPriority w:val="99"/>
    <w:unhideWhenUsed/>
    <w:rsid w:val="00136B8F"/>
    <w:rPr>
      <w:color w:val="0000FF"/>
      <w:u w:val="single"/>
    </w:rPr>
  </w:style>
  <w:style w:type="character" w:customStyle="1" w:styleId="Heading1Char">
    <w:name w:val="Heading 1 Char"/>
    <w:link w:val="Heading1"/>
    <w:rsid w:val="00F029A8"/>
    <w:rPr>
      <w:rFonts w:ascii="Cambria" w:hAnsi="Cambria"/>
      <w:b/>
      <w:bCs/>
      <w:kern w:val="32"/>
      <w:szCs w:val="32"/>
    </w:rPr>
  </w:style>
  <w:style w:type="paragraph" w:customStyle="1" w:styleId="StyleHeading1LatinCambria10ptBlackLeft05">
    <w:name w:val="Style Heading 1 + (Latin) Cambria 10 pt Black Left:  0.5&quot;"/>
    <w:basedOn w:val="Heading2"/>
    <w:rsid w:val="00136B8F"/>
    <w:pPr>
      <w:ind w:left="720"/>
    </w:pPr>
    <w:rPr>
      <w:color w:val="000000"/>
      <w:sz w:val="20"/>
      <w:szCs w:val="20"/>
    </w:rPr>
  </w:style>
  <w:style w:type="paragraph" w:customStyle="1" w:styleId="StyleCambria10ptBoldBlackTopNoborderBottomNobo">
    <w:name w:val="Style Cambria 10 pt Bold Black Top: (No border) Bottom: (No bo..."/>
    <w:basedOn w:val="Heading2"/>
    <w:rsid w:val="004E5DAC"/>
    <w:pPr>
      <w:pBdr>
        <w:top w:val="none" w:sz="0" w:space="0" w:color="auto"/>
        <w:left w:val="none" w:sz="0" w:space="0" w:color="auto"/>
        <w:bottom w:val="none" w:sz="0" w:space="0" w:color="auto"/>
        <w:right w:val="none" w:sz="0" w:space="0" w:color="auto"/>
        <w:bar w:val="none" w:sz="0" w:color="auto"/>
      </w:pBdr>
    </w:pPr>
    <w:rPr>
      <w:b w:val="0"/>
      <w:bCs w:val="0"/>
      <w:color w:val="000000"/>
      <w:sz w:val="20"/>
      <w:szCs w:val="20"/>
    </w:rPr>
  </w:style>
  <w:style w:type="character" w:customStyle="1" w:styleId="Heading2Char">
    <w:name w:val="Heading 2 Char"/>
    <w:link w:val="Heading2"/>
    <w:rsid w:val="00136B8F"/>
    <w:rPr>
      <w:rFonts w:ascii="Cambria" w:eastAsia="Times New Roman" w:hAnsi="Cambria" w:cs="Times New Roman"/>
      <w:b/>
      <w:bCs/>
      <w:i/>
      <w:iCs/>
      <w:sz w:val="28"/>
      <w:szCs w:val="28"/>
    </w:rPr>
  </w:style>
  <w:style w:type="paragraph" w:styleId="TOC2">
    <w:name w:val="toc 2"/>
    <w:basedOn w:val="Normal"/>
    <w:next w:val="Normal"/>
    <w:autoRedefine/>
    <w:uiPriority w:val="39"/>
    <w:rsid w:val="002C1AD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277E4-06E6-4C85-BEB1-538A27A8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OAS</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Leon</dc:creator>
  <cp:lastModifiedBy>%OAS%</cp:lastModifiedBy>
  <cp:revision>4</cp:revision>
  <cp:lastPrinted>2014-10-24T14:11:00Z</cp:lastPrinted>
  <dcterms:created xsi:type="dcterms:W3CDTF">2014-11-12T16:33:00Z</dcterms:created>
  <dcterms:modified xsi:type="dcterms:W3CDTF">2015-02-20T17:52:00Z</dcterms:modified>
</cp:coreProperties>
</file>