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18" w:rsidRPr="00205F18" w:rsidRDefault="00205F18" w:rsidP="00533CA9">
      <w:pPr>
        <w:pStyle w:val="Heading2"/>
        <w:spacing w:before="0" w:line="240" w:lineRule="auto"/>
        <w:rPr>
          <w:sz w:val="18"/>
          <w:szCs w:val="18"/>
          <w:lang w:val="es-ES_tradnl"/>
        </w:rPr>
      </w:pPr>
    </w:p>
    <w:p w:rsidR="00205F18" w:rsidRDefault="00533CA9" w:rsidP="00533CA9">
      <w:pPr>
        <w:pStyle w:val="Heading2"/>
        <w:spacing w:before="0" w:line="240" w:lineRule="auto"/>
        <w:rPr>
          <w:sz w:val="40"/>
          <w:szCs w:val="40"/>
          <w:lang w:val="es-ES_tradnl"/>
        </w:rPr>
      </w:pPr>
      <w:r>
        <w:rPr>
          <w:noProof/>
          <w:lang w:val="es-UY" w:eastAsia="es-UY"/>
        </w:rPr>
        <w:drawing>
          <wp:anchor distT="0" distB="0" distL="114300" distR="114300" simplePos="0" relativeHeight="251658240" behindDoc="1" locked="0" layoutInCell="1" allowOverlap="1" wp14:anchorId="546BCC32" wp14:editId="46858F47">
            <wp:simplePos x="0" y="0"/>
            <wp:positionH relativeFrom="column">
              <wp:posOffset>2321560</wp:posOffset>
            </wp:positionH>
            <wp:positionV relativeFrom="paragraph">
              <wp:posOffset>218440</wp:posOffset>
            </wp:positionV>
            <wp:extent cx="2220595" cy="427355"/>
            <wp:effectExtent l="0" t="0" r="8255" b="0"/>
            <wp:wrapThrough wrapText="bothSides">
              <wp:wrapPolygon edited="0">
                <wp:start x="0" y="0"/>
                <wp:lineTo x="0" y="20220"/>
                <wp:lineTo x="21495" y="20220"/>
                <wp:lineTo x="21495" y="0"/>
                <wp:lineTo x="0" y="0"/>
              </wp:wrapPolygon>
            </wp:wrapThrough>
            <wp:docPr id="3" name="Picture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0595" cy="42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CA9" w:rsidRDefault="00533CA9" w:rsidP="00533CA9">
      <w:pPr>
        <w:pStyle w:val="Heading2"/>
        <w:spacing w:before="0" w:line="240" w:lineRule="auto"/>
        <w:rPr>
          <w:sz w:val="48"/>
          <w:szCs w:val="48"/>
          <w:lang w:val="es-ES_tradnl"/>
        </w:rPr>
      </w:pPr>
    </w:p>
    <w:p w:rsidR="00533CA9" w:rsidRDefault="00533CA9" w:rsidP="00533CA9">
      <w:pPr>
        <w:rPr>
          <w:lang w:val="es-ES_tradnl"/>
        </w:rPr>
      </w:pPr>
    </w:p>
    <w:p w:rsidR="00533CA9" w:rsidRDefault="00533CA9" w:rsidP="00533CA9">
      <w:pPr>
        <w:rPr>
          <w:lang w:val="es-ES_tradnl"/>
        </w:rPr>
      </w:pPr>
    </w:p>
    <w:p w:rsidR="00533CA9" w:rsidRDefault="00533CA9" w:rsidP="00533CA9">
      <w:pPr>
        <w:rPr>
          <w:lang w:val="es-ES_tradnl"/>
        </w:rPr>
      </w:pPr>
    </w:p>
    <w:p w:rsidR="00533CA9" w:rsidRDefault="00533CA9" w:rsidP="00533CA9">
      <w:pPr>
        <w:rPr>
          <w:lang w:val="es-ES_tradnl"/>
        </w:rPr>
      </w:pPr>
      <w:r>
        <w:rPr>
          <w:noProof/>
          <w:lang w:val="es-UY" w:eastAsia="es-UY"/>
        </w:rPr>
        <w:drawing>
          <wp:anchor distT="0" distB="0" distL="114300" distR="114300" simplePos="0" relativeHeight="251659264" behindDoc="1" locked="0" layoutInCell="1" allowOverlap="1" wp14:anchorId="0CD66CF7" wp14:editId="191EEEDD">
            <wp:simplePos x="0" y="0"/>
            <wp:positionH relativeFrom="column">
              <wp:posOffset>289560</wp:posOffset>
            </wp:positionH>
            <wp:positionV relativeFrom="paragraph">
              <wp:posOffset>324485</wp:posOffset>
            </wp:positionV>
            <wp:extent cx="5367020" cy="1249680"/>
            <wp:effectExtent l="0" t="0" r="5080" b="7620"/>
            <wp:wrapThrough wrapText="bothSides">
              <wp:wrapPolygon edited="0">
                <wp:start x="0" y="0"/>
                <wp:lineTo x="0" y="21402"/>
                <wp:lineTo x="21544" y="21402"/>
                <wp:lineTo x="21544" y="0"/>
                <wp:lineTo x="0" y="0"/>
              </wp:wrapPolygon>
            </wp:wrapThrough>
            <wp:docPr id="5" name="Picture 5" descr="D:\Documents\Eva Fontana\WEB\Plan Estrategico 2017\grafica\Caratul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Eva Fontana\WEB\Plan Estrategico 2017\grafica\Caratul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02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CA9" w:rsidRDefault="00533CA9" w:rsidP="00533CA9">
      <w:pPr>
        <w:rPr>
          <w:lang w:val="es-ES_tradnl"/>
        </w:rPr>
      </w:pPr>
    </w:p>
    <w:p w:rsidR="00533CA9" w:rsidRDefault="00533CA9" w:rsidP="00533CA9">
      <w:pPr>
        <w:rPr>
          <w:lang w:val="es-ES_tradnl"/>
        </w:rPr>
      </w:pPr>
    </w:p>
    <w:p w:rsidR="00533CA9" w:rsidRDefault="00533CA9" w:rsidP="00533CA9">
      <w:pPr>
        <w:ind w:firstLine="720"/>
        <w:rPr>
          <w:color w:val="7F7F7F" w:themeColor="text1" w:themeTint="80"/>
          <w:sz w:val="40"/>
        </w:rPr>
      </w:pPr>
    </w:p>
    <w:p w:rsidR="00533CA9" w:rsidRPr="00533CA9" w:rsidRDefault="00533CA9" w:rsidP="00533CA9">
      <w:pPr>
        <w:ind w:firstLine="720"/>
        <w:rPr>
          <w:color w:val="7F7F7F" w:themeColor="text1" w:themeTint="80"/>
          <w:sz w:val="40"/>
        </w:rPr>
      </w:pPr>
      <w:r w:rsidRPr="00533CA9">
        <w:rPr>
          <w:color w:val="7F7F7F" w:themeColor="text1" w:themeTint="80"/>
          <w:sz w:val="40"/>
        </w:rPr>
        <w:t>www.iachr.org/StrategicPlan</w:t>
      </w:r>
    </w:p>
    <w:p w:rsidR="00533CA9" w:rsidRPr="00533CA9" w:rsidRDefault="00533CA9" w:rsidP="00533CA9"/>
    <w:p w:rsidR="00533CA9" w:rsidRPr="00533CA9" w:rsidRDefault="00533CA9" w:rsidP="00533CA9">
      <w:pPr>
        <w:rPr>
          <w:rFonts w:asciiTheme="majorHAnsi" w:eastAsiaTheme="majorEastAsia" w:hAnsiTheme="majorHAnsi" w:cstheme="majorBidi"/>
          <w:color w:val="365F91" w:themeColor="accent1" w:themeShade="BF"/>
        </w:rPr>
      </w:pPr>
      <w:r w:rsidRPr="00533CA9">
        <w:br w:type="page"/>
      </w:r>
    </w:p>
    <w:p w:rsidR="00533CA9" w:rsidRPr="00533CA9" w:rsidRDefault="00533CA9" w:rsidP="00533CA9">
      <w:pPr>
        <w:pStyle w:val="Heading2"/>
        <w:spacing w:before="0" w:line="240" w:lineRule="auto"/>
        <w:rPr>
          <w:sz w:val="48"/>
          <w:szCs w:val="48"/>
        </w:rPr>
      </w:pPr>
    </w:p>
    <w:p w:rsidR="00614855" w:rsidRPr="00533CA9" w:rsidRDefault="00614855" w:rsidP="00533CA9">
      <w:pPr>
        <w:spacing w:after="0" w:line="240" w:lineRule="auto"/>
      </w:pPr>
    </w:p>
    <w:p w:rsidR="00614855" w:rsidRPr="00533CA9" w:rsidRDefault="00614855" w:rsidP="00533CA9">
      <w:pPr>
        <w:spacing w:after="0" w:line="240" w:lineRule="auto"/>
      </w:pPr>
    </w:p>
    <w:p w:rsidR="00614855" w:rsidRPr="00533CA9" w:rsidRDefault="00614855" w:rsidP="00533CA9">
      <w:pPr>
        <w:spacing w:after="0" w:line="240" w:lineRule="auto"/>
      </w:pPr>
    </w:p>
    <w:p w:rsidR="00205F18" w:rsidRPr="00205F18" w:rsidRDefault="00673956" w:rsidP="00533CA9">
      <w:pPr>
        <w:spacing w:after="0" w:line="240" w:lineRule="auto"/>
        <w:rPr>
          <w:lang w:val="es-ES_tradnl"/>
        </w:rPr>
      </w:pPr>
      <w:r>
        <w:rPr>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44.2pt;height:407.7pt;z-index:251661312;mso-position-horizontal:center;mso-position-horizontal-relative:text;mso-position-vertical:inside;mso-position-vertical-relative:text;mso-width-relative:page;mso-height-relative:page" wrapcoords="-30 0 -30 21560 21600 21560 21600 0 -30 0">
            <v:imagedata r:id="rId11" o:title=""/>
            <w10:wrap type="through"/>
          </v:shape>
          <o:OLEObject Type="Embed" ProgID="PowerPoint.Slide.12" ShapeID="_x0000_s1027" DrawAspect="Content" ObjectID="_1547883613" r:id="rId12"/>
        </w:pict>
      </w:r>
    </w:p>
    <w:p w:rsidR="008223D9" w:rsidRDefault="008223D9" w:rsidP="00533CA9">
      <w:pPr>
        <w:spacing w:after="0" w:line="240" w:lineRule="auto"/>
        <w:rPr>
          <w:b/>
          <w:bCs/>
          <w:color w:val="002060"/>
          <w:sz w:val="28"/>
          <w:szCs w:val="28"/>
          <w:lang w:val="es-ES_tradnl"/>
        </w:rPr>
      </w:pPr>
      <w:r>
        <w:rPr>
          <w:color w:val="002060"/>
          <w:sz w:val="28"/>
          <w:szCs w:val="28"/>
          <w:lang w:val="es-ES_tradnl"/>
        </w:rPr>
        <w:br w:type="page"/>
      </w:r>
    </w:p>
    <w:p w:rsidR="008812C1" w:rsidRPr="00205F18" w:rsidRDefault="007912D2" w:rsidP="00DF3669">
      <w:pPr>
        <w:pStyle w:val="Ttulo1"/>
        <w:numPr>
          <w:ilvl w:val="0"/>
          <w:numId w:val="2"/>
        </w:numPr>
        <w:spacing w:before="0" w:after="0"/>
        <w:ind w:hanging="810"/>
        <w:rPr>
          <w:rFonts w:ascii="Calibri" w:eastAsia="Calibri" w:hAnsi="Calibri" w:cs="Calibri"/>
          <w:color w:val="002060"/>
          <w:kern w:val="0"/>
          <w:sz w:val="28"/>
          <w:szCs w:val="28"/>
          <w:lang w:val="es-ES_tradnl"/>
        </w:rPr>
      </w:pPr>
      <w:r>
        <w:rPr>
          <w:rFonts w:ascii="Calibri" w:eastAsia="Calibri" w:hAnsi="Calibri" w:cs="Calibri"/>
          <w:color w:val="002060"/>
          <w:kern w:val="0"/>
          <w:sz w:val="28"/>
          <w:szCs w:val="28"/>
          <w:lang w:val="es-ES_tradnl"/>
        </w:rPr>
        <w:lastRenderedPageBreak/>
        <w:t>MISSION</w:t>
      </w:r>
    </w:p>
    <w:p w:rsidR="007D5743" w:rsidRDefault="007912D2" w:rsidP="00DF3669">
      <w:pPr>
        <w:tabs>
          <w:tab w:val="num" w:pos="630"/>
        </w:tabs>
        <w:spacing w:after="0"/>
        <w:ind w:left="720" w:right="877"/>
        <w:rPr>
          <w:b/>
          <w:bCs/>
        </w:rPr>
      </w:pPr>
      <w:r w:rsidRPr="007912D2">
        <w:rPr>
          <w:b/>
          <w:bCs/>
        </w:rPr>
        <w:t xml:space="preserve">Promote the observance and defense of human rights in each </w:t>
      </w:r>
      <w:r w:rsidR="0087764F">
        <w:rPr>
          <w:b/>
          <w:bCs/>
        </w:rPr>
        <w:t xml:space="preserve">and every one </w:t>
      </w:r>
      <w:r w:rsidRPr="007912D2">
        <w:rPr>
          <w:b/>
          <w:bCs/>
        </w:rPr>
        <w:t>of the States in the Ame</w:t>
      </w:r>
      <w:r w:rsidR="005256EC">
        <w:rPr>
          <w:b/>
          <w:bCs/>
        </w:rPr>
        <w:t>ricas according to the highest i</w:t>
      </w:r>
      <w:r w:rsidRPr="007912D2">
        <w:rPr>
          <w:b/>
          <w:bCs/>
        </w:rPr>
        <w:t xml:space="preserve">nternational standards to safeguard the dignity of persons and to consolidate the rule of law and democracy.  </w:t>
      </w:r>
    </w:p>
    <w:p w:rsidR="008223D9" w:rsidRPr="008223D9" w:rsidRDefault="008223D9" w:rsidP="00DF3669">
      <w:pPr>
        <w:tabs>
          <w:tab w:val="num" w:pos="540"/>
        </w:tabs>
      </w:pPr>
    </w:p>
    <w:p w:rsidR="008812C1" w:rsidRPr="00205F18" w:rsidRDefault="007912D2" w:rsidP="00DF3669">
      <w:pPr>
        <w:pStyle w:val="Ttulo1"/>
        <w:numPr>
          <w:ilvl w:val="0"/>
          <w:numId w:val="2"/>
        </w:numPr>
        <w:spacing w:before="0" w:after="0"/>
        <w:ind w:hanging="810"/>
        <w:rPr>
          <w:rFonts w:ascii="Calibri" w:eastAsia="Calibri" w:hAnsi="Calibri" w:cs="Calibri"/>
          <w:color w:val="002060"/>
          <w:kern w:val="0"/>
          <w:sz w:val="28"/>
          <w:szCs w:val="28"/>
          <w:lang w:val="es-ES_tradnl"/>
        </w:rPr>
      </w:pPr>
      <w:r>
        <w:rPr>
          <w:rFonts w:ascii="Calibri" w:eastAsia="Calibri" w:hAnsi="Calibri" w:cs="Calibri"/>
          <w:color w:val="002060"/>
          <w:kern w:val="0"/>
          <w:sz w:val="28"/>
          <w:szCs w:val="28"/>
          <w:lang w:val="es-ES_tradnl"/>
        </w:rPr>
        <w:t>VISION</w:t>
      </w:r>
    </w:p>
    <w:p w:rsidR="00205F18" w:rsidRDefault="007912D2" w:rsidP="00DF3669">
      <w:pPr>
        <w:tabs>
          <w:tab w:val="left" w:pos="720"/>
        </w:tabs>
        <w:spacing w:after="0"/>
        <w:ind w:left="720" w:right="877"/>
        <w:rPr>
          <w:b/>
          <w:bCs/>
        </w:rPr>
      </w:pPr>
      <w:r w:rsidRPr="00D73D22">
        <w:rPr>
          <w:b/>
          <w:bCs/>
        </w:rPr>
        <w:t>To be a lead, autonomous, and independent o</w:t>
      </w:r>
      <w:r w:rsidR="00D73D22">
        <w:rPr>
          <w:b/>
          <w:bCs/>
        </w:rPr>
        <w:t>rgan in the effective and timely</w:t>
      </w:r>
      <w:r w:rsidRPr="00D73D22">
        <w:rPr>
          <w:b/>
          <w:bCs/>
        </w:rPr>
        <w:t xml:space="preserve"> promotion and protection of human rights in the Americas, with emphasis on </w:t>
      </w:r>
      <w:r w:rsidR="00D73D22" w:rsidRPr="00D73D22">
        <w:rPr>
          <w:b/>
          <w:bCs/>
        </w:rPr>
        <w:t>persons in situations of vulnerability, through the development and application of the highest standards which guarantee t</w:t>
      </w:r>
      <w:r w:rsidR="00D22F45">
        <w:rPr>
          <w:b/>
          <w:bCs/>
        </w:rPr>
        <w:t xml:space="preserve">he human rights of all </w:t>
      </w:r>
      <w:proofErr w:type="gramStart"/>
      <w:r w:rsidR="00D22F45">
        <w:rPr>
          <w:b/>
          <w:bCs/>
        </w:rPr>
        <w:t>persons.</w:t>
      </w:r>
      <w:proofErr w:type="gramEnd"/>
    </w:p>
    <w:p w:rsidR="008223D9" w:rsidRPr="00D73D22" w:rsidRDefault="008223D9" w:rsidP="00DF3669">
      <w:pPr>
        <w:spacing w:after="0"/>
        <w:ind w:left="851" w:right="877"/>
        <w:rPr>
          <w:b/>
          <w:bCs/>
        </w:rPr>
      </w:pPr>
    </w:p>
    <w:p w:rsidR="008812C1" w:rsidRPr="00205F18" w:rsidRDefault="00D73D22" w:rsidP="00DF3669">
      <w:pPr>
        <w:pStyle w:val="Ttulo1"/>
        <w:numPr>
          <w:ilvl w:val="0"/>
          <w:numId w:val="2"/>
        </w:numPr>
        <w:spacing w:before="0" w:after="0"/>
        <w:ind w:hanging="810"/>
        <w:rPr>
          <w:b w:val="0"/>
          <w:bCs w:val="0"/>
          <w:color w:val="002060"/>
          <w:lang w:val="es-ES_tradnl"/>
        </w:rPr>
      </w:pPr>
      <w:r w:rsidRPr="00533CA9">
        <w:rPr>
          <w:rFonts w:ascii="Calibri" w:eastAsia="Calibri" w:hAnsi="Calibri" w:cs="Calibri"/>
          <w:color w:val="002060"/>
          <w:kern w:val="0"/>
          <w:sz w:val="28"/>
          <w:szCs w:val="28"/>
          <w:lang w:val="es-ES_tradnl"/>
        </w:rPr>
        <w:t>INSTITUTIONAL</w:t>
      </w:r>
      <w:r>
        <w:rPr>
          <w:color w:val="002060"/>
          <w:sz w:val="28"/>
          <w:szCs w:val="28"/>
          <w:lang w:val="es-ES_tradnl"/>
        </w:rPr>
        <w:t xml:space="preserve"> VALUES</w:t>
      </w:r>
    </w:p>
    <w:p w:rsidR="008812C1" w:rsidRPr="00D73D22" w:rsidRDefault="00D73D22" w:rsidP="00DF3669">
      <w:pPr>
        <w:numPr>
          <w:ilvl w:val="0"/>
          <w:numId w:val="13"/>
        </w:numPr>
        <w:spacing w:after="0"/>
        <w:ind w:firstLine="0"/>
      </w:pPr>
      <w:r w:rsidRPr="00D73D22">
        <w:rPr>
          <w:b/>
          <w:bCs/>
        </w:rPr>
        <w:t xml:space="preserve">Independence and autonomy </w:t>
      </w:r>
      <w:r w:rsidRPr="00D73D22">
        <w:rPr>
          <w:bCs/>
        </w:rPr>
        <w:t>in its functions</w:t>
      </w:r>
    </w:p>
    <w:p w:rsidR="008812C1" w:rsidRPr="00D73D22" w:rsidRDefault="00D73D22" w:rsidP="00DF3669">
      <w:pPr>
        <w:numPr>
          <w:ilvl w:val="0"/>
          <w:numId w:val="13"/>
        </w:numPr>
        <w:spacing w:after="0"/>
        <w:ind w:firstLine="0"/>
      </w:pPr>
      <w:r w:rsidRPr="00D73D22">
        <w:rPr>
          <w:b/>
          <w:bCs/>
        </w:rPr>
        <w:t xml:space="preserve">Leadership </w:t>
      </w:r>
      <w:r>
        <w:rPr>
          <w:bCs/>
        </w:rPr>
        <w:t>in the adoption</w:t>
      </w:r>
      <w:r w:rsidRPr="00D73D22">
        <w:rPr>
          <w:bCs/>
        </w:rPr>
        <w:t xml:space="preserve"> of International human rights standards </w:t>
      </w:r>
      <w:r w:rsidR="003928F0" w:rsidRPr="00D73D22">
        <w:t xml:space="preserve"> </w:t>
      </w:r>
      <w:r w:rsidRPr="00D73D22">
        <w:t xml:space="preserve"> </w:t>
      </w:r>
    </w:p>
    <w:p w:rsidR="0032112E" w:rsidRPr="0032112E" w:rsidRDefault="0032112E" w:rsidP="00DF3669">
      <w:pPr>
        <w:numPr>
          <w:ilvl w:val="0"/>
          <w:numId w:val="13"/>
        </w:numPr>
        <w:spacing w:after="0"/>
        <w:ind w:firstLine="0"/>
      </w:pPr>
      <w:r w:rsidRPr="0032112E">
        <w:rPr>
          <w:b/>
          <w:bCs/>
        </w:rPr>
        <w:t>Commitment</w:t>
      </w:r>
      <w:r w:rsidRPr="0032112E">
        <w:rPr>
          <w:bCs/>
        </w:rPr>
        <w:t xml:space="preserve"> to victims of human rights violations </w:t>
      </w:r>
      <w:r w:rsidR="003928F0" w:rsidRPr="0032112E">
        <w:rPr>
          <w:b/>
          <w:bCs/>
        </w:rPr>
        <w:t xml:space="preserve"> </w:t>
      </w:r>
    </w:p>
    <w:p w:rsidR="008812C1" w:rsidRPr="0032112E" w:rsidRDefault="0032112E" w:rsidP="00DF3669">
      <w:pPr>
        <w:numPr>
          <w:ilvl w:val="0"/>
          <w:numId w:val="13"/>
        </w:numPr>
        <w:spacing w:after="0"/>
        <w:ind w:firstLine="0"/>
      </w:pPr>
      <w:r w:rsidRPr="0032112E">
        <w:rPr>
          <w:b/>
          <w:bCs/>
        </w:rPr>
        <w:t xml:space="preserve">Dialogue </w:t>
      </w:r>
      <w:r w:rsidRPr="0032112E">
        <w:rPr>
          <w:bCs/>
        </w:rPr>
        <w:t>which is permanent with social actors and States</w:t>
      </w:r>
      <w:r w:rsidRPr="0032112E">
        <w:rPr>
          <w:b/>
          <w:bCs/>
        </w:rPr>
        <w:t xml:space="preserve">  </w:t>
      </w:r>
    </w:p>
    <w:p w:rsidR="008812C1" w:rsidRPr="00C339E4" w:rsidRDefault="00C339E4" w:rsidP="00DF3669">
      <w:pPr>
        <w:numPr>
          <w:ilvl w:val="0"/>
          <w:numId w:val="13"/>
        </w:numPr>
        <w:spacing w:after="0"/>
        <w:ind w:firstLine="0"/>
        <w:rPr>
          <w:b/>
          <w:bCs/>
        </w:rPr>
      </w:pPr>
      <w:r w:rsidRPr="00C339E4">
        <w:rPr>
          <w:b/>
          <w:bCs/>
        </w:rPr>
        <w:t>Diversity, equity, integrity</w:t>
      </w:r>
      <w:r w:rsidR="0087764F">
        <w:rPr>
          <w:b/>
          <w:bCs/>
        </w:rPr>
        <w:t>,</w:t>
      </w:r>
      <w:r w:rsidRPr="00C339E4">
        <w:rPr>
          <w:b/>
          <w:bCs/>
        </w:rPr>
        <w:t xml:space="preserve"> and respons</w:t>
      </w:r>
      <w:r w:rsidR="0059606C">
        <w:rPr>
          <w:b/>
          <w:bCs/>
        </w:rPr>
        <w:t>i</w:t>
      </w:r>
      <w:r w:rsidRPr="00C339E4">
        <w:rPr>
          <w:b/>
          <w:bCs/>
        </w:rPr>
        <w:t xml:space="preserve">bility </w:t>
      </w:r>
      <w:r w:rsidRPr="00C339E4">
        <w:rPr>
          <w:bCs/>
        </w:rPr>
        <w:t xml:space="preserve">in its work </w:t>
      </w:r>
      <w:r w:rsidRPr="00C339E4">
        <w:rPr>
          <w:b/>
          <w:bCs/>
        </w:rPr>
        <w:t xml:space="preserve"> </w:t>
      </w:r>
    </w:p>
    <w:p w:rsidR="008812C1" w:rsidRDefault="00467C1D" w:rsidP="00DF3669">
      <w:pPr>
        <w:numPr>
          <w:ilvl w:val="0"/>
          <w:numId w:val="13"/>
        </w:numPr>
        <w:spacing w:after="0"/>
        <w:ind w:firstLine="0"/>
        <w:rPr>
          <w:lang w:val="es-ES_tradnl"/>
        </w:rPr>
      </w:pPr>
      <w:proofErr w:type="spellStart"/>
      <w:r>
        <w:rPr>
          <w:b/>
          <w:bCs/>
          <w:lang w:val="es-ES_tradnl"/>
        </w:rPr>
        <w:t>E</w:t>
      </w:r>
      <w:r w:rsidR="00C339E4">
        <w:rPr>
          <w:b/>
          <w:bCs/>
          <w:lang w:val="es-ES_tradnl"/>
        </w:rPr>
        <w:t>xcellence</w:t>
      </w:r>
      <w:proofErr w:type="spellEnd"/>
      <w:r w:rsidR="00C339E4">
        <w:rPr>
          <w:lang w:val="es-ES_tradnl"/>
        </w:rPr>
        <w:t xml:space="preserve"> in </w:t>
      </w:r>
      <w:proofErr w:type="spellStart"/>
      <w:r w:rsidR="00C339E4">
        <w:rPr>
          <w:lang w:val="es-ES_tradnl"/>
        </w:rPr>
        <w:t>results</w:t>
      </w:r>
      <w:proofErr w:type="spellEnd"/>
    </w:p>
    <w:p w:rsidR="008812C1" w:rsidRPr="00AF6BC0" w:rsidRDefault="00AF6BC0" w:rsidP="00DF3669">
      <w:pPr>
        <w:numPr>
          <w:ilvl w:val="0"/>
          <w:numId w:val="13"/>
        </w:numPr>
        <w:spacing w:after="0"/>
        <w:ind w:firstLine="0"/>
      </w:pPr>
      <w:r w:rsidRPr="00AF6BC0">
        <w:rPr>
          <w:b/>
          <w:bCs/>
        </w:rPr>
        <w:t xml:space="preserve">Transparency, participation, and accountability </w:t>
      </w:r>
      <w:r w:rsidRPr="00AF6BC0">
        <w:rPr>
          <w:bCs/>
        </w:rPr>
        <w:t xml:space="preserve">in management </w:t>
      </w:r>
      <w:r w:rsidRPr="00AF6BC0">
        <w:rPr>
          <w:b/>
          <w:bCs/>
        </w:rPr>
        <w:t xml:space="preserve"> </w:t>
      </w:r>
    </w:p>
    <w:p w:rsidR="00205F18" w:rsidRDefault="00205F18" w:rsidP="00DF3669">
      <w:pPr>
        <w:spacing w:after="0"/>
      </w:pPr>
    </w:p>
    <w:p w:rsidR="008223D9" w:rsidRPr="000C27F6" w:rsidRDefault="008223D9" w:rsidP="00DF3669">
      <w:pPr>
        <w:spacing w:after="0"/>
      </w:pPr>
    </w:p>
    <w:p w:rsidR="008812C1" w:rsidRPr="00205F18" w:rsidRDefault="009F697A" w:rsidP="00DF3669">
      <w:pPr>
        <w:pStyle w:val="Ttulo1"/>
        <w:numPr>
          <w:ilvl w:val="0"/>
          <w:numId w:val="2"/>
        </w:numPr>
        <w:spacing w:before="0" w:after="0"/>
        <w:ind w:hanging="810"/>
        <w:rPr>
          <w:rFonts w:ascii="Calibri" w:eastAsia="Calibri" w:hAnsi="Calibri" w:cs="Calibri"/>
          <w:color w:val="002060"/>
          <w:kern w:val="0"/>
          <w:sz w:val="28"/>
          <w:szCs w:val="28"/>
          <w:lang w:val="es-ES_tradnl"/>
        </w:rPr>
      </w:pPr>
      <w:r>
        <w:rPr>
          <w:rFonts w:ascii="Calibri" w:eastAsia="Calibri" w:hAnsi="Calibri" w:cs="Calibri"/>
          <w:color w:val="002060"/>
          <w:kern w:val="0"/>
          <w:sz w:val="28"/>
          <w:szCs w:val="28"/>
          <w:lang w:val="es-ES_tradnl"/>
        </w:rPr>
        <w:t>PRIORITY ISSUES</w:t>
      </w:r>
    </w:p>
    <w:p w:rsidR="008812C1" w:rsidRPr="008223D9" w:rsidRDefault="009F697A" w:rsidP="00DF3669">
      <w:pPr>
        <w:pStyle w:val="ListParagraph"/>
        <w:numPr>
          <w:ilvl w:val="0"/>
          <w:numId w:val="28"/>
        </w:numPr>
        <w:spacing w:after="0"/>
        <w:ind w:left="720"/>
        <w:rPr>
          <w:lang w:val="es-ES_tradnl"/>
        </w:rPr>
      </w:pPr>
      <w:r w:rsidRPr="008223D9">
        <w:rPr>
          <w:lang w:val="es-ES_tradnl"/>
        </w:rPr>
        <w:t xml:space="preserve">Human </w:t>
      </w:r>
      <w:proofErr w:type="spellStart"/>
      <w:r w:rsidRPr="008223D9">
        <w:rPr>
          <w:lang w:val="es-ES_tradnl"/>
        </w:rPr>
        <w:t>Rights</w:t>
      </w:r>
      <w:proofErr w:type="spellEnd"/>
      <w:r w:rsidRPr="008223D9">
        <w:rPr>
          <w:lang w:val="es-ES_tradnl"/>
        </w:rPr>
        <w:t xml:space="preserve"> </w:t>
      </w:r>
      <w:proofErr w:type="spellStart"/>
      <w:r w:rsidRPr="008223D9">
        <w:rPr>
          <w:lang w:val="es-ES_tradnl"/>
        </w:rPr>
        <w:t>Defenders</w:t>
      </w:r>
      <w:proofErr w:type="spellEnd"/>
      <w:r w:rsidRPr="008223D9">
        <w:rPr>
          <w:lang w:val="es-ES_tradnl"/>
        </w:rPr>
        <w:t xml:space="preserve"> </w:t>
      </w:r>
    </w:p>
    <w:p w:rsidR="008812C1" w:rsidRPr="008223D9" w:rsidRDefault="009F697A" w:rsidP="00DF3669">
      <w:pPr>
        <w:pStyle w:val="ListParagraph"/>
        <w:numPr>
          <w:ilvl w:val="0"/>
          <w:numId w:val="28"/>
        </w:numPr>
        <w:spacing w:after="0"/>
        <w:ind w:left="720"/>
        <w:rPr>
          <w:lang w:val="es-ES_tradnl"/>
        </w:rPr>
      </w:pPr>
      <w:proofErr w:type="spellStart"/>
      <w:r w:rsidRPr="008223D9">
        <w:rPr>
          <w:lang w:val="es-ES_tradnl"/>
        </w:rPr>
        <w:t>Indigenous</w:t>
      </w:r>
      <w:proofErr w:type="spellEnd"/>
      <w:r w:rsidRPr="008223D9">
        <w:rPr>
          <w:lang w:val="es-ES_tradnl"/>
        </w:rPr>
        <w:t xml:space="preserve"> </w:t>
      </w:r>
      <w:proofErr w:type="spellStart"/>
      <w:r w:rsidRPr="008223D9">
        <w:rPr>
          <w:lang w:val="es-ES_tradnl"/>
        </w:rPr>
        <w:t>Peoples</w:t>
      </w:r>
      <w:proofErr w:type="spellEnd"/>
    </w:p>
    <w:p w:rsidR="008812C1" w:rsidRPr="008223D9" w:rsidRDefault="009F697A" w:rsidP="00DF3669">
      <w:pPr>
        <w:pStyle w:val="ListParagraph"/>
        <w:numPr>
          <w:ilvl w:val="0"/>
          <w:numId w:val="28"/>
        </w:numPr>
        <w:spacing w:after="0"/>
        <w:ind w:left="720"/>
        <w:rPr>
          <w:lang w:val="es-ES_tradnl"/>
        </w:rPr>
      </w:pPr>
      <w:proofErr w:type="spellStart"/>
      <w:r w:rsidRPr="008223D9">
        <w:rPr>
          <w:lang w:val="es-ES_tradnl"/>
        </w:rPr>
        <w:t>Afrodescendants</w:t>
      </w:r>
      <w:proofErr w:type="spellEnd"/>
    </w:p>
    <w:p w:rsidR="008812C1" w:rsidRPr="008223D9" w:rsidRDefault="009F697A" w:rsidP="00DF3669">
      <w:pPr>
        <w:pStyle w:val="ListParagraph"/>
        <w:numPr>
          <w:ilvl w:val="0"/>
          <w:numId w:val="28"/>
        </w:numPr>
        <w:spacing w:after="0"/>
        <w:ind w:left="720"/>
        <w:rPr>
          <w:lang w:val="es-ES_tradnl"/>
        </w:rPr>
      </w:pPr>
      <w:proofErr w:type="spellStart"/>
      <w:r w:rsidRPr="008223D9">
        <w:rPr>
          <w:lang w:val="es-ES_tradnl"/>
        </w:rPr>
        <w:t>Women</w:t>
      </w:r>
      <w:proofErr w:type="spellEnd"/>
    </w:p>
    <w:p w:rsidR="008812C1" w:rsidRPr="009F697A" w:rsidRDefault="00AA21C1" w:rsidP="00DF3669">
      <w:pPr>
        <w:pStyle w:val="ListParagraph"/>
        <w:numPr>
          <w:ilvl w:val="0"/>
          <w:numId w:val="28"/>
        </w:numPr>
        <w:spacing w:after="0"/>
        <w:ind w:left="720"/>
      </w:pPr>
      <w:r>
        <w:t>Migra</w:t>
      </w:r>
      <w:r w:rsidR="009F697A" w:rsidRPr="009F697A">
        <w:t>tion, refugee</w:t>
      </w:r>
      <w:r>
        <w:t>s</w:t>
      </w:r>
      <w:r w:rsidR="009F697A" w:rsidRPr="009F697A">
        <w:t xml:space="preserve">, complementary protection, statelessness, trafficking of persons, and internal displacement  </w:t>
      </w:r>
    </w:p>
    <w:p w:rsidR="008812C1" w:rsidRPr="008223D9" w:rsidRDefault="009F697A" w:rsidP="00DF3669">
      <w:pPr>
        <w:pStyle w:val="ListParagraph"/>
        <w:numPr>
          <w:ilvl w:val="0"/>
          <w:numId w:val="28"/>
        </w:numPr>
        <w:spacing w:after="0"/>
        <w:ind w:left="720"/>
        <w:rPr>
          <w:color w:val="auto"/>
          <w:lang w:val="es-ES_tradnl"/>
        </w:rPr>
      </w:pPr>
      <w:proofErr w:type="spellStart"/>
      <w:r w:rsidRPr="008223D9">
        <w:rPr>
          <w:color w:val="auto"/>
          <w:lang w:val="es-ES_tradnl"/>
        </w:rPr>
        <w:t>Children</w:t>
      </w:r>
      <w:proofErr w:type="spellEnd"/>
      <w:r w:rsidRPr="008223D9">
        <w:rPr>
          <w:color w:val="auto"/>
          <w:lang w:val="es-ES_tradnl"/>
        </w:rPr>
        <w:t xml:space="preserve"> </w:t>
      </w:r>
    </w:p>
    <w:p w:rsidR="008812C1" w:rsidRPr="008223D9" w:rsidRDefault="009F697A" w:rsidP="00DF3669">
      <w:pPr>
        <w:pStyle w:val="ListParagraph"/>
        <w:numPr>
          <w:ilvl w:val="0"/>
          <w:numId w:val="28"/>
        </w:numPr>
        <w:spacing w:after="0"/>
        <w:ind w:left="720"/>
        <w:rPr>
          <w:color w:val="auto"/>
        </w:rPr>
      </w:pPr>
      <w:r w:rsidRPr="008223D9">
        <w:rPr>
          <w:color w:val="auto"/>
        </w:rPr>
        <w:t xml:space="preserve">Freedom of Expression </w:t>
      </w:r>
    </w:p>
    <w:p w:rsidR="008812C1" w:rsidRPr="008223D9" w:rsidRDefault="009F697A" w:rsidP="00DF3669">
      <w:pPr>
        <w:pStyle w:val="ListParagraph"/>
        <w:numPr>
          <w:ilvl w:val="0"/>
          <w:numId w:val="28"/>
        </w:numPr>
        <w:spacing w:after="0"/>
        <w:ind w:left="720"/>
        <w:rPr>
          <w:color w:val="auto"/>
          <w:lang w:val="es-ES_tradnl"/>
        </w:rPr>
      </w:pPr>
      <w:proofErr w:type="spellStart"/>
      <w:r w:rsidRPr="008223D9">
        <w:rPr>
          <w:color w:val="auto"/>
          <w:lang w:val="es-ES_tradnl"/>
        </w:rPr>
        <w:t>Persons</w:t>
      </w:r>
      <w:proofErr w:type="spellEnd"/>
      <w:r w:rsidRPr="008223D9">
        <w:rPr>
          <w:color w:val="auto"/>
          <w:lang w:val="es-ES_tradnl"/>
        </w:rPr>
        <w:t xml:space="preserve"> </w:t>
      </w:r>
      <w:proofErr w:type="spellStart"/>
      <w:r w:rsidRPr="008223D9">
        <w:rPr>
          <w:color w:val="auto"/>
          <w:lang w:val="es-ES_tradnl"/>
        </w:rPr>
        <w:t>Deprived</w:t>
      </w:r>
      <w:proofErr w:type="spellEnd"/>
      <w:r w:rsidRPr="008223D9">
        <w:rPr>
          <w:color w:val="auto"/>
          <w:lang w:val="es-ES_tradnl"/>
        </w:rPr>
        <w:t xml:space="preserve"> of </w:t>
      </w:r>
      <w:proofErr w:type="spellStart"/>
      <w:r w:rsidRPr="008223D9">
        <w:rPr>
          <w:color w:val="auto"/>
          <w:lang w:val="es-ES_tradnl"/>
        </w:rPr>
        <w:t>Liberty</w:t>
      </w:r>
      <w:proofErr w:type="spellEnd"/>
      <w:r w:rsidRPr="008223D9">
        <w:rPr>
          <w:color w:val="auto"/>
          <w:lang w:val="es-ES_tradnl"/>
        </w:rPr>
        <w:t xml:space="preserve"> </w:t>
      </w:r>
    </w:p>
    <w:p w:rsidR="008660BF" w:rsidRPr="008223D9" w:rsidRDefault="009F697A" w:rsidP="00DF3669">
      <w:pPr>
        <w:pStyle w:val="ListParagraph"/>
        <w:numPr>
          <w:ilvl w:val="0"/>
          <w:numId w:val="28"/>
        </w:numPr>
        <w:spacing w:after="0"/>
        <w:ind w:left="720"/>
        <w:rPr>
          <w:color w:val="auto"/>
        </w:rPr>
      </w:pPr>
      <w:r w:rsidRPr="008223D9">
        <w:rPr>
          <w:color w:val="auto"/>
        </w:rPr>
        <w:t xml:space="preserve">Economic, social, cultural, and environmental rights – ESCE rights </w:t>
      </w:r>
    </w:p>
    <w:p w:rsidR="008660BF" w:rsidRPr="008223D9" w:rsidRDefault="008660BF" w:rsidP="00DF3669">
      <w:pPr>
        <w:pStyle w:val="ListParagraph"/>
        <w:numPr>
          <w:ilvl w:val="0"/>
          <w:numId w:val="28"/>
        </w:numPr>
        <w:spacing w:after="0"/>
        <w:ind w:left="720"/>
        <w:rPr>
          <w:color w:val="auto"/>
        </w:rPr>
      </w:pPr>
      <w:r w:rsidRPr="008223D9">
        <w:rPr>
          <w:color w:val="auto"/>
        </w:rPr>
        <w:t>Lesb</w:t>
      </w:r>
      <w:r w:rsidR="009F697A" w:rsidRPr="008223D9">
        <w:rPr>
          <w:color w:val="auto"/>
        </w:rPr>
        <w:t>ians, Gays, Bisexuals, Trans, and</w:t>
      </w:r>
      <w:r w:rsidRPr="008223D9">
        <w:rPr>
          <w:color w:val="auto"/>
        </w:rPr>
        <w:t xml:space="preserve"> Intersex</w:t>
      </w:r>
      <w:r w:rsidR="00171418" w:rsidRPr="008223D9">
        <w:rPr>
          <w:color w:val="auto"/>
        </w:rPr>
        <w:t xml:space="preserve"> </w:t>
      </w:r>
      <w:r w:rsidR="00AA21C1" w:rsidRPr="008223D9">
        <w:rPr>
          <w:color w:val="auto"/>
        </w:rPr>
        <w:t>–</w:t>
      </w:r>
      <w:r w:rsidR="00171418" w:rsidRPr="008223D9">
        <w:rPr>
          <w:color w:val="auto"/>
        </w:rPr>
        <w:t xml:space="preserve"> LGBTI</w:t>
      </w:r>
    </w:p>
    <w:p w:rsidR="00AA21C1" w:rsidRPr="008223D9" w:rsidRDefault="00AA21C1" w:rsidP="00DF3669">
      <w:pPr>
        <w:pStyle w:val="ListParagraph"/>
        <w:numPr>
          <w:ilvl w:val="0"/>
          <w:numId w:val="28"/>
        </w:numPr>
        <w:spacing w:after="0"/>
        <w:ind w:left="720"/>
        <w:rPr>
          <w:color w:val="auto"/>
        </w:rPr>
      </w:pPr>
      <w:r w:rsidRPr="008223D9">
        <w:rPr>
          <w:color w:val="auto"/>
        </w:rPr>
        <w:t>Persons with disabilities</w:t>
      </w:r>
    </w:p>
    <w:p w:rsidR="008223D9" w:rsidRPr="00DF3669" w:rsidRDefault="00AA21C1" w:rsidP="00DF3669">
      <w:pPr>
        <w:pStyle w:val="ListParagraph"/>
        <w:numPr>
          <w:ilvl w:val="0"/>
          <w:numId w:val="28"/>
        </w:numPr>
        <w:spacing w:after="0"/>
        <w:ind w:left="720"/>
        <w:rPr>
          <w:color w:val="auto"/>
        </w:rPr>
      </w:pPr>
      <w:r w:rsidRPr="008223D9">
        <w:rPr>
          <w:color w:val="auto"/>
        </w:rPr>
        <w:t>Older Persons</w:t>
      </w:r>
    </w:p>
    <w:p w:rsidR="008812C1" w:rsidRPr="002E5875" w:rsidRDefault="009F697A" w:rsidP="00D22F45">
      <w:pPr>
        <w:pStyle w:val="Ttulo1"/>
        <w:numPr>
          <w:ilvl w:val="0"/>
          <w:numId w:val="2"/>
        </w:numPr>
        <w:spacing w:before="0" w:after="0"/>
        <w:ind w:hanging="810"/>
        <w:rPr>
          <w:color w:val="002060"/>
          <w:u w:color="FF0000"/>
        </w:rPr>
      </w:pPr>
      <w:r w:rsidRPr="002E5875">
        <w:rPr>
          <w:color w:val="002060"/>
        </w:rPr>
        <w:lastRenderedPageBreak/>
        <w:t xml:space="preserve"> </w:t>
      </w:r>
      <w:r w:rsidRPr="00D22F45">
        <w:rPr>
          <w:rFonts w:ascii="Calibri" w:eastAsia="Calibri" w:hAnsi="Calibri" w:cs="Calibri"/>
          <w:color w:val="002060"/>
          <w:kern w:val="0"/>
          <w:sz w:val="28"/>
          <w:szCs w:val="28"/>
          <w:lang w:val="es-ES_tradnl"/>
        </w:rPr>
        <w:t>STRATEGIC</w:t>
      </w:r>
      <w:r w:rsidRPr="002E5875">
        <w:rPr>
          <w:color w:val="002060"/>
        </w:rPr>
        <w:t xml:space="preserve"> </w:t>
      </w:r>
      <w:r w:rsidRPr="00D22F45">
        <w:rPr>
          <w:rFonts w:ascii="Calibri" w:eastAsia="Calibri" w:hAnsi="Calibri" w:cs="Calibri"/>
          <w:color w:val="002060"/>
          <w:kern w:val="0"/>
          <w:sz w:val="28"/>
          <w:szCs w:val="28"/>
          <w:lang w:val="es-ES_tradnl"/>
        </w:rPr>
        <w:t>OBJECTIVES</w:t>
      </w:r>
    </w:p>
    <w:p w:rsidR="008812C1" w:rsidRPr="00DF3669" w:rsidRDefault="008812C1" w:rsidP="00533CA9">
      <w:pPr>
        <w:pStyle w:val="Ttulo2"/>
        <w:spacing w:before="0" w:after="0" w:line="240" w:lineRule="auto"/>
        <w:rPr>
          <w:color w:val="auto"/>
          <w:u w:color="FF0000"/>
        </w:rPr>
      </w:pPr>
    </w:p>
    <w:p w:rsidR="009818C3" w:rsidRPr="00347056" w:rsidRDefault="00210B7E" w:rsidP="00533CA9">
      <w:pPr>
        <w:pStyle w:val="Ttulo2"/>
        <w:spacing w:before="0" w:after="0" w:line="240" w:lineRule="auto"/>
        <w:rPr>
          <w:rFonts w:ascii="Calibri" w:eastAsia="Calibri" w:hAnsi="Calibri" w:cs="Calibri"/>
          <w:i w:val="0"/>
          <w:iCs w:val="0"/>
          <w:color w:val="002060"/>
        </w:rPr>
      </w:pPr>
      <w:r w:rsidRPr="00210B7E">
        <w:rPr>
          <w:rFonts w:ascii="Calibri" w:eastAsia="Calibri" w:hAnsi="Calibri" w:cs="Calibri"/>
          <w:i w:val="0"/>
          <w:iCs w:val="0"/>
          <w:color w:val="002060"/>
        </w:rPr>
        <w:t>SO</w:t>
      </w:r>
      <w:r w:rsidR="003928F0" w:rsidRPr="009F697A">
        <w:rPr>
          <w:rFonts w:ascii="Calibri" w:eastAsia="Calibri" w:hAnsi="Calibri" w:cs="Calibri"/>
          <w:i w:val="0"/>
          <w:iCs w:val="0"/>
          <w:color w:val="002060"/>
        </w:rPr>
        <w:t xml:space="preserve">1: </w:t>
      </w:r>
      <w:r w:rsidR="009F697A" w:rsidRPr="009F697A">
        <w:rPr>
          <w:rFonts w:ascii="Calibri" w:eastAsia="Calibri" w:hAnsi="Calibri" w:cs="Calibri"/>
          <w:i w:val="0"/>
          <w:iCs w:val="0"/>
          <w:color w:val="002060"/>
        </w:rPr>
        <w:t>Promo</w:t>
      </w:r>
      <w:r w:rsidR="00614855">
        <w:rPr>
          <w:rFonts w:ascii="Calibri" w:eastAsia="Calibri" w:hAnsi="Calibri" w:cs="Calibri"/>
          <w:i w:val="0"/>
          <w:iCs w:val="0"/>
          <w:color w:val="002060"/>
        </w:rPr>
        <w:t>te the consolidation of the notion</w:t>
      </w:r>
      <w:r w:rsidR="009F697A" w:rsidRPr="009F697A">
        <w:rPr>
          <w:rFonts w:ascii="Calibri" w:eastAsia="Calibri" w:hAnsi="Calibri" w:cs="Calibri"/>
          <w:i w:val="0"/>
          <w:iCs w:val="0"/>
          <w:color w:val="002060"/>
        </w:rPr>
        <w:t xml:space="preserve"> and culture of human rights</w:t>
      </w:r>
      <w:r w:rsidR="00614855">
        <w:rPr>
          <w:rFonts w:ascii="Calibri" w:eastAsia="Calibri" w:hAnsi="Calibri" w:cs="Calibri"/>
          <w:i w:val="0"/>
          <w:iCs w:val="0"/>
          <w:color w:val="002060"/>
        </w:rPr>
        <w:t>,</w:t>
      </w:r>
      <w:r w:rsidR="009F697A" w:rsidRPr="009F697A">
        <w:rPr>
          <w:rFonts w:ascii="Calibri" w:eastAsia="Calibri" w:hAnsi="Calibri" w:cs="Calibri"/>
          <w:i w:val="0"/>
          <w:iCs w:val="0"/>
          <w:color w:val="002060"/>
        </w:rPr>
        <w:t xml:space="preserve"> and to influ</w:t>
      </w:r>
      <w:r w:rsidR="00614855">
        <w:rPr>
          <w:rFonts w:ascii="Calibri" w:eastAsia="Calibri" w:hAnsi="Calibri" w:cs="Calibri"/>
          <w:i w:val="0"/>
          <w:iCs w:val="0"/>
          <w:color w:val="002060"/>
        </w:rPr>
        <w:t>ence the regional agenda to confront</w:t>
      </w:r>
      <w:r w:rsidR="009F697A" w:rsidRPr="009F697A">
        <w:rPr>
          <w:rFonts w:ascii="Calibri" w:eastAsia="Calibri" w:hAnsi="Calibri" w:cs="Calibri"/>
          <w:i w:val="0"/>
          <w:iCs w:val="0"/>
          <w:color w:val="002060"/>
        </w:rPr>
        <w:t xml:space="preserve"> the causes of human rights violations and all forms of discrimination, authoritarianism, violence, inequality, and poverty</w:t>
      </w:r>
      <w:r w:rsidR="009F697A">
        <w:rPr>
          <w:rFonts w:ascii="Calibri" w:eastAsia="Calibri" w:hAnsi="Calibri" w:cs="Calibri"/>
          <w:i w:val="0"/>
          <w:iCs w:val="0"/>
          <w:color w:val="002060"/>
        </w:rPr>
        <w:t>.</w:t>
      </w:r>
      <w:r w:rsidR="009F697A" w:rsidRPr="009F697A">
        <w:rPr>
          <w:rFonts w:ascii="Calibri" w:eastAsia="Calibri" w:hAnsi="Calibri" w:cs="Calibri"/>
          <w:i w:val="0"/>
          <w:iCs w:val="0"/>
          <w:color w:val="002060"/>
        </w:rPr>
        <w:t xml:space="preserve">   </w:t>
      </w:r>
    </w:p>
    <w:p w:rsidR="00085531" w:rsidRPr="009F697A" w:rsidRDefault="00085531" w:rsidP="00533CA9">
      <w:pPr>
        <w:spacing w:after="0" w:line="240" w:lineRule="auto"/>
        <w:rPr>
          <w:b/>
          <w:bCs/>
        </w:rPr>
      </w:pPr>
    </w:p>
    <w:p w:rsidR="008812C1" w:rsidRPr="00210B7E" w:rsidRDefault="003928F0" w:rsidP="00533CA9">
      <w:pPr>
        <w:spacing w:after="0" w:line="240" w:lineRule="auto"/>
        <w:rPr>
          <w:b/>
          <w:bCs/>
        </w:rPr>
      </w:pPr>
      <w:r w:rsidRPr="00210B7E">
        <w:rPr>
          <w:b/>
          <w:bCs/>
        </w:rPr>
        <w:t>RE</w:t>
      </w:r>
      <w:r w:rsidR="00D31F89" w:rsidRPr="00210B7E">
        <w:rPr>
          <w:b/>
          <w:bCs/>
        </w:rPr>
        <w:t>S</w:t>
      </w:r>
      <w:r w:rsidRPr="00210B7E">
        <w:rPr>
          <w:b/>
          <w:bCs/>
        </w:rPr>
        <w:t xml:space="preserve">1: </w:t>
      </w:r>
      <w:r w:rsidR="00210B7E" w:rsidRPr="00210B7E">
        <w:rPr>
          <w:b/>
          <w:bCs/>
        </w:rPr>
        <w:t>Policy of promotion and awareness-raising of human rights and the prevention of the causes of violations and all forms of discrimination, authoritarianism, violence, inequality, and po</w:t>
      </w:r>
      <w:r w:rsidR="00210B7E">
        <w:rPr>
          <w:b/>
          <w:bCs/>
        </w:rPr>
        <w:t xml:space="preserve">verty designed and implemented </w:t>
      </w:r>
      <w:r w:rsidR="00D57AD4">
        <w:rPr>
          <w:b/>
          <w:bCs/>
        </w:rPr>
        <w:t xml:space="preserve"> </w:t>
      </w:r>
    </w:p>
    <w:p w:rsidR="008812C1" w:rsidRPr="00210B7E" w:rsidRDefault="008812C1" w:rsidP="00533CA9">
      <w:pPr>
        <w:spacing w:after="0" w:line="240" w:lineRule="auto"/>
        <w:rPr>
          <w:b/>
          <w:bCs/>
        </w:rPr>
      </w:pPr>
    </w:p>
    <w:p w:rsidR="008812C1" w:rsidRPr="00D57AD4" w:rsidRDefault="003928F0" w:rsidP="00533CA9">
      <w:pPr>
        <w:spacing w:after="0" w:line="240" w:lineRule="auto"/>
        <w:ind w:left="720"/>
      </w:pPr>
      <w:r w:rsidRPr="00D57AD4">
        <w:t xml:space="preserve">1: </w:t>
      </w:r>
      <w:r w:rsidR="00D57AD4" w:rsidRPr="00D57AD4">
        <w:t>Pro</w:t>
      </w:r>
      <w:r w:rsidR="00D57AD4">
        <w:t>gram of promotion and awareness-</w:t>
      </w:r>
      <w:r w:rsidR="00D57AD4" w:rsidRPr="00D57AD4">
        <w:t xml:space="preserve">raising of human rights  </w:t>
      </w:r>
    </w:p>
    <w:p w:rsidR="008812C1" w:rsidRPr="00D57AD4" w:rsidRDefault="008812C1" w:rsidP="00533CA9">
      <w:pPr>
        <w:spacing w:after="0" w:line="240" w:lineRule="auto"/>
        <w:ind w:firstLine="720"/>
        <w:rPr>
          <w:u w:color="FF0000"/>
        </w:rPr>
      </w:pPr>
    </w:p>
    <w:p w:rsidR="008812C1" w:rsidRPr="00D57AD4" w:rsidRDefault="003928F0" w:rsidP="00533CA9">
      <w:pPr>
        <w:spacing w:after="0" w:line="240" w:lineRule="auto"/>
        <w:ind w:left="720"/>
      </w:pPr>
      <w:r w:rsidRPr="00D57AD4">
        <w:t xml:space="preserve">2: </w:t>
      </w:r>
      <w:r w:rsidR="00D57AD4" w:rsidRPr="00D57AD4">
        <w:t xml:space="preserve">Program of promotion of the Inter-American System of Human Rights (IASHR) </w:t>
      </w:r>
      <w:r w:rsidR="00D57AD4">
        <w:t xml:space="preserve"> </w:t>
      </w:r>
    </w:p>
    <w:p w:rsidR="008812C1" w:rsidRPr="00D57AD4" w:rsidRDefault="008812C1" w:rsidP="00533CA9">
      <w:pPr>
        <w:spacing w:after="0" w:line="240" w:lineRule="auto"/>
        <w:ind w:left="720" w:firstLine="720"/>
      </w:pPr>
    </w:p>
    <w:p w:rsidR="008812C1" w:rsidRPr="001D2C35" w:rsidRDefault="003928F0" w:rsidP="00533CA9">
      <w:pPr>
        <w:spacing w:after="0" w:line="240" w:lineRule="auto"/>
        <w:ind w:left="720"/>
      </w:pPr>
      <w:r w:rsidRPr="001D2C35">
        <w:t xml:space="preserve">3: </w:t>
      </w:r>
      <w:r w:rsidR="001D2C35" w:rsidRPr="001D2C35">
        <w:t xml:space="preserve">Program of innovation to use information and communications technology (ICT) for the promotion of human rights  </w:t>
      </w:r>
    </w:p>
    <w:p w:rsidR="00C47756" w:rsidRPr="001D2C35" w:rsidRDefault="00C47756" w:rsidP="00533CA9">
      <w:pPr>
        <w:spacing w:after="0" w:line="240" w:lineRule="auto"/>
        <w:rPr>
          <w:b/>
          <w:bCs/>
        </w:rPr>
      </w:pPr>
    </w:p>
    <w:p w:rsidR="008812C1" w:rsidRDefault="003928F0" w:rsidP="00533CA9">
      <w:pPr>
        <w:spacing w:after="0" w:line="240" w:lineRule="auto"/>
        <w:rPr>
          <w:b/>
          <w:bCs/>
        </w:rPr>
      </w:pPr>
      <w:r w:rsidRPr="00BA2B9B">
        <w:rPr>
          <w:b/>
          <w:bCs/>
        </w:rPr>
        <w:t>RE</w:t>
      </w:r>
      <w:r w:rsidR="00D31F89" w:rsidRPr="00BA2B9B">
        <w:rPr>
          <w:b/>
          <w:bCs/>
        </w:rPr>
        <w:t>S</w:t>
      </w:r>
      <w:r w:rsidRPr="00BA2B9B">
        <w:rPr>
          <w:b/>
          <w:bCs/>
        </w:rPr>
        <w:t xml:space="preserve">2: </w:t>
      </w:r>
      <w:r w:rsidR="00BA2B9B" w:rsidRPr="00BA2B9B">
        <w:rPr>
          <w:b/>
          <w:bCs/>
        </w:rPr>
        <w:t xml:space="preserve">Public communication of the IACHR directed to the promotion of human rights implemented </w:t>
      </w:r>
    </w:p>
    <w:p w:rsidR="00BA2B9B" w:rsidRPr="00BA2B9B" w:rsidRDefault="00BA2B9B" w:rsidP="00533CA9">
      <w:pPr>
        <w:spacing w:after="0" w:line="240" w:lineRule="auto"/>
        <w:rPr>
          <w:b/>
          <w:bCs/>
        </w:rPr>
      </w:pPr>
    </w:p>
    <w:p w:rsidR="008812C1" w:rsidRPr="00BA2B9B" w:rsidRDefault="003928F0" w:rsidP="00533CA9">
      <w:pPr>
        <w:spacing w:after="0" w:line="240" w:lineRule="auto"/>
        <w:ind w:left="720"/>
      </w:pPr>
      <w:r w:rsidRPr="00BA2B9B">
        <w:t xml:space="preserve">1: </w:t>
      </w:r>
      <w:r w:rsidR="00BA2B9B" w:rsidRPr="00BA2B9B">
        <w:t>Communication</w:t>
      </w:r>
      <w:r w:rsidR="00347056">
        <w:t>s</w:t>
      </w:r>
      <w:r w:rsidR="00BA2B9B" w:rsidRPr="00BA2B9B">
        <w:t xml:space="preserve"> program to promote human rights and influence public </w:t>
      </w:r>
      <w:r w:rsidR="00BA2B9B">
        <w:t>opinio</w:t>
      </w:r>
      <w:r w:rsidR="00BA2B9B" w:rsidRPr="00BA2B9B">
        <w:t>n and the media</w:t>
      </w:r>
      <w:r w:rsidR="001B7907">
        <w:t xml:space="preserve"> </w:t>
      </w:r>
    </w:p>
    <w:p w:rsidR="008812C1" w:rsidRPr="00BA2B9B" w:rsidRDefault="008812C1" w:rsidP="00533CA9">
      <w:pPr>
        <w:spacing w:after="0" w:line="240" w:lineRule="auto"/>
        <w:ind w:left="720" w:firstLine="720"/>
      </w:pPr>
      <w:bookmarkStart w:id="0" w:name="_GoBack"/>
    </w:p>
    <w:bookmarkEnd w:id="0"/>
    <w:p w:rsidR="008812C1" w:rsidRPr="001B7907" w:rsidRDefault="003928F0" w:rsidP="00533CA9">
      <w:pPr>
        <w:spacing w:after="0" w:line="240" w:lineRule="auto"/>
        <w:ind w:firstLine="720"/>
      </w:pPr>
      <w:r w:rsidRPr="001B7907">
        <w:t xml:space="preserve">2: </w:t>
      </w:r>
      <w:r w:rsidR="001B7907" w:rsidRPr="001B7907">
        <w:t xml:space="preserve">Program to train journalists regarding the IASHR  </w:t>
      </w:r>
    </w:p>
    <w:p w:rsidR="00C47756" w:rsidRPr="001B7907" w:rsidRDefault="00C47756" w:rsidP="00533CA9">
      <w:pPr>
        <w:spacing w:after="0" w:line="240" w:lineRule="auto"/>
        <w:rPr>
          <w:b/>
          <w:bCs/>
        </w:rPr>
      </w:pPr>
    </w:p>
    <w:p w:rsidR="008812C1" w:rsidRPr="001B7907" w:rsidRDefault="003928F0" w:rsidP="00533CA9">
      <w:pPr>
        <w:spacing w:after="0" w:line="240" w:lineRule="auto"/>
        <w:rPr>
          <w:b/>
          <w:bCs/>
        </w:rPr>
      </w:pPr>
      <w:r w:rsidRPr="001B7907">
        <w:rPr>
          <w:b/>
          <w:bCs/>
        </w:rPr>
        <w:t>RE</w:t>
      </w:r>
      <w:r w:rsidR="00D31F89" w:rsidRPr="001B7907">
        <w:rPr>
          <w:b/>
          <w:bCs/>
        </w:rPr>
        <w:t>S</w:t>
      </w:r>
      <w:r w:rsidRPr="001B7907">
        <w:rPr>
          <w:b/>
          <w:bCs/>
        </w:rPr>
        <w:t xml:space="preserve">3: </w:t>
      </w:r>
      <w:r w:rsidR="001B7907" w:rsidRPr="001B7907">
        <w:rPr>
          <w:b/>
          <w:bCs/>
        </w:rPr>
        <w:t xml:space="preserve">Training regarding the IASHR and the inter-American standards consolidated and expanded </w:t>
      </w:r>
      <w:r w:rsidR="001B7907">
        <w:rPr>
          <w:b/>
          <w:bCs/>
        </w:rPr>
        <w:t xml:space="preserve"> </w:t>
      </w:r>
    </w:p>
    <w:p w:rsidR="008812C1" w:rsidRPr="001B7907" w:rsidRDefault="008812C1" w:rsidP="00533CA9">
      <w:pPr>
        <w:spacing w:after="0" w:line="240" w:lineRule="auto"/>
        <w:rPr>
          <w:b/>
          <w:bCs/>
          <w:color w:val="auto"/>
          <w:u w:color="FF0000"/>
        </w:rPr>
      </w:pPr>
    </w:p>
    <w:p w:rsidR="0053387F" w:rsidRPr="001B7907" w:rsidRDefault="0053387F" w:rsidP="00533CA9">
      <w:pPr>
        <w:spacing w:after="0" w:line="240" w:lineRule="auto"/>
        <w:ind w:left="720"/>
        <w:rPr>
          <w:color w:val="auto"/>
        </w:rPr>
      </w:pPr>
      <w:r w:rsidRPr="001B7907">
        <w:rPr>
          <w:color w:val="auto"/>
          <w:u w:color="FF0000"/>
        </w:rPr>
        <w:t>1</w:t>
      </w:r>
      <w:r w:rsidR="003928F0" w:rsidRPr="001B7907">
        <w:rPr>
          <w:color w:val="auto"/>
          <w:u w:color="FF0000"/>
        </w:rPr>
        <w:t xml:space="preserve">: </w:t>
      </w:r>
      <w:r w:rsidR="001B7907" w:rsidRPr="001B7907">
        <w:rPr>
          <w:color w:val="auto"/>
          <w:u w:color="FF0000"/>
        </w:rPr>
        <w:t xml:space="preserve">General Program of Training and Competitions regarding the IASHR  </w:t>
      </w:r>
    </w:p>
    <w:p w:rsidR="00EF7E9A" w:rsidRPr="001B7907" w:rsidRDefault="00EF7E9A" w:rsidP="00533CA9">
      <w:pPr>
        <w:spacing w:after="0" w:line="240" w:lineRule="auto"/>
        <w:ind w:firstLine="720"/>
        <w:rPr>
          <w:color w:val="FF0000"/>
        </w:rPr>
      </w:pPr>
    </w:p>
    <w:p w:rsidR="00EF7E9A" w:rsidRPr="001B7907" w:rsidRDefault="002A75C1" w:rsidP="00533CA9">
      <w:pPr>
        <w:spacing w:after="0" w:line="240" w:lineRule="auto"/>
        <w:ind w:firstLine="720"/>
        <w:rPr>
          <w:color w:val="auto"/>
        </w:rPr>
      </w:pPr>
      <w:r w:rsidRPr="001B7907">
        <w:rPr>
          <w:color w:val="auto"/>
        </w:rPr>
        <w:t>2</w:t>
      </w:r>
      <w:r w:rsidR="00EF7E9A" w:rsidRPr="001B7907">
        <w:rPr>
          <w:color w:val="auto"/>
        </w:rPr>
        <w:t xml:space="preserve">: </w:t>
      </w:r>
      <w:r w:rsidR="001B7907" w:rsidRPr="001B7907">
        <w:rPr>
          <w:color w:val="auto"/>
        </w:rPr>
        <w:t xml:space="preserve">Training program for young leaders who defend human rights  </w:t>
      </w:r>
    </w:p>
    <w:p w:rsidR="004D10F4" w:rsidRDefault="004D10F4" w:rsidP="00533CA9">
      <w:pPr>
        <w:spacing w:after="0" w:line="240" w:lineRule="auto"/>
        <w:ind w:firstLine="720"/>
        <w:rPr>
          <w:color w:val="auto"/>
        </w:rPr>
      </w:pPr>
    </w:p>
    <w:p w:rsidR="008223D9" w:rsidRPr="001B7907" w:rsidRDefault="008223D9" w:rsidP="00533CA9">
      <w:pPr>
        <w:spacing w:after="0" w:line="240" w:lineRule="auto"/>
        <w:ind w:firstLine="720"/>
        <w:rPr>
          <w:color w:val="auto"/>
        </w:rPr>
      </w:pPr>
    </w:p>
    <w:p w:rsidR="00347056" w:rsidRDefault="00347056" w:rsidP="00533CA9">
      <w:pPr>
        <w:pStyle w:val="Ttulo2"/>
        <w:spacing w:before="0" w:after="0" w:line="240" w:lineRule="auto"/>
        <w:rPr>
          <w:rFonts w:ascii="Calibri" w:eastAsia="Calibri" w:hAnsi="Calibri" w:cs="Calibri"/>
          <w:i w:val="0"/>
          <w:iCs w:val="0"/>
          <w:color w:val="002060"/>
        </w:rPr>
      </w:pPr>
      <w:r w:rsidRPr="00210B7E">
        <w:rPr>
          <w:rFonts w:ascii="Calibri" w:eastAsia="Calibri" w:hAnsi="Calibri" w:cs="Calibri"/>
          <w:i w:val="0"/>
          <w:iCs w:val="0"/>
          <w:color w:val="002060"/>
        </w:rPr>
        <w:t>SO</w:t>
      </w:r>
      <w:r>
        <w:rPr>
          <w:rFonts w:ascii="Calibri" w:eastAsia="Calibri" w:hAnsi="Calibri" w:cs="Calibri"/>
          <w:i w:val="0"/>
          <w:iCs w:val="0"/>
          <w:color w:val="002060"/>
        </w:rPr>
        <w:t>2</w:t>
      </w:r>
      <w:r w:rsidRPr="009F697A">
        <w:rPr>
          <w:rFonts w:ascii="Calibri" w:eastAsia="Calibri" w:hAnsi="Calibri" w:cs="Calibri"/>
          <w:i w:val="0"/>
          <w:iCs w:val="0"/>
          <w:color w:val="002060"/>
        </w:rPr>
        <w:t xml:space="preserve">: </w:t>
      </w:r>
      <w:r>
        <w:rPr>
          <w:rFonts w:ascii="Calibri" w:eastAsia="Calibri" w:hAnsi="Calibri" w:cs="Calibri"/>
          <w:i w:val="0"/>
          <w:iCs w:val="0"/>
          <w:color w:val="002060"/>
        </w:rPr>
        <w:t>Promote the universalization and the effectiveness of the inter-American system of human rights</w:t>
      </w:r>
    </w:p>
    <w:p w:rsidR="00085531" w:rsidRPr="00B630F9" w:rsidRDefault="00085531" w:rsidP="00533CA9">
      <w:pPr>
        <w:spacing w:after="0" w:line="240" w:lineRule="auto"/>
        <w:rPr>
          <w:b/>
          <w:bCs/>
        </w:rPr>
      </w:pPr>
    </w:p>
    <w:p w:rsidR="008812C1" w:rsidRDefault="003928F0" w:rsidP="00533CA9">
      <w:pPr>
        <w:spacing w:after="0" w:line="240" w:lineRule="auto"/>
        <w:rPr>
          <w:b/>
          <w:bCs/>
        </w:rPr>
      </w:pPr>
      <w:r w:rsidRPr="00535940">
        <w:rPr>
          <w:b/>
          <w:bCs/>
        </w:rPr>
        <w:t>RE</w:t>
      </w:r>
      <w:r w:rsidR="00D31F89" w:rsidRPr="00535940">
        <w:rPr>
          <w:b/>
          <w:bCs/>
        </w:rPr>
        <w:t>S</w:t>
      </w:r>
      <w:r w:rsidRPr="00535940">
        <w:rPr>
          <w:b/>
          <w:bCs/>
        </w:rPr>
        <w:t xml:space="preserve">1: </w:t>
      </w:r>
      <w:r w:rsidR="00986A9C">
        <w:rPr>
          <w:b/>
          <w:bCs/>
        </w:rPr>
        <w:t xml:space="preserve">Proactive policy to achieve the ratification and internalization of the inter-American instruments in all countries in the region established  </w:t>
      </w:r>
      <w:r w:rsidR="00535940" w:rsidRPr="00535940">
        <w:rPr>
          <w:b/>
          <w:bCs/>
        </w:rPr>
        <w:t xml:space="preserve"> </w:t>
      </w:r>
      <w:r w:rsidRPr="00535940">
        <w:rPr>
          <w:b/>
          <w:bCs/>
        </w:rPr>
        <w:t xml:space="preserve"> </w:t>
      </w:r>
      <w:r w:rsidR="00535940">
        <w:rPr>
          <w:b/>
          <w:bCs/>
        </w:rPr>
        <w:t xml:space="preserve"> </w:t>
      </w:r>
    </w:p>
    <w:p w:rsidR="00535940" w:rsidRPr="00535940" w:rsidRDefault="00535940" w:rsidP="00533CA9">
      <w:pPr>
        <w:spacing w:after="0" w:line="240" w:lineRule="auto"/>
      </w:pPr>
    </w:p>
    <w:p w:rsidR="00986A9C" w:rsidRDefault="003928F0" w:rsidP="00533CA9">
      <w:pPr>
        <w:spacing w:after="0" w:line="240" w:lineRule="auto"/>
        <w:ind w:left="720"/>
      </w:pPr>
      <w:r w:rsidRPr="00535940">
        <w:t xml:space="preserve">1: </w:t>
      </w:r>
      <w:r w:rsidR="00986A9C">
        <w:t>Program to promote the ratification of the inter-American instruments for all countries of the region</w:t>
      </w:r>
    </w:p>
    <w:p w:rsidR="005256EC" w:rsidRDefault="005256EC" w:rsidP="00533CA9">
      <w:pPr>
        <w:spacing w:after="0" w:line="240" w:lineRule="auto"/>
        <w:ind w:left="720"/>
      </w:pPr>
    </w:p>
    <w:p w:rsidR="00986A9C" w:rsidRDefault="00986A9C" w:rsidP="00533CA9">
      <w:pPr>
        <w:spacing w:after="0" w:line="240" w:lineRule="auto"/>
        <w:ind w:left="720"/>
      </w:pPr>
      <w:r>
        <w:t>2: Strategy of dialogue and collaboration with the legislative branch</w:t>
      </w:r>
    </w:p>
    <w:p w:rsidR="00986A9C" w:rsidRDefault="00986A9C" w:rsidP="00533CA9">
      <w:pPr>
        <w:spacing w:after="0" w:line="240" w:lineRule="auto"/>
        <w:ind w:left="720"/>
      </w:pPr>
    </w:p>
    <w:p w:rsidR="00986A9C" w:rsidRDefault="00986A9C" w:rsidP="00533CA9">
      <w:pPr>
        <w:spacing w:after="0" w:line="240" w:lineRule="auto"/>
        <w:ind w:left="720"/>
      </w:pPr>
      <w:r>
        <w:t>3: Special program to promote the abolition of the death penalty</w:t>
      </w:r>
    </w:p>
    <w:p w:rsidR="00AF2482" w:rsidRPr="002E5875" w:rsidRDefault="00AF2482" w:rsidP="00533CA9">
      <w:pPr>
        <w:spacing w:after="0" w:line="240" w:lineRule="auto"/>
        <w:rPr>
          <w:b/>
          <w:bCs/>
        </w:rPr>
      </w:pPr>
    </w:p>
    <w:p w:rsidR="008812C1" w:rsidRPr="00AF2482" w:rsidRDefault="003928F0" w:rsidP="00533CA9">
      <w:pPr>
        <w:spacing w:after="0" w:line="240" w:lineRule="auto"/>
      </w:pPr>
      <w:r w:rsidRPr="00AF2482">
        <w:rPr>
          <w:b/>
          <w:bCs/>
        </w:rPr>
        <w:lastRenderedPageBreak/>
        <w:t>RE</w:t>
      </w:r>
      <w:r w:rsidR="00D31F89" w:rsidRPr="00AF2482">
        <w:rPr>
          <w:b/>
          <w:bCs/>
        </w:rPr>
        <w:t>S</w:t>
      </w:r>
      <w:r w:rsidRPr="00AF2482">
        <w:rPr>
          <w:b/>
          <w:bCs/>
        </w:rPr>
        <w:t xml:space="preserve">2: </w:t>
      </w:r>
      <w:r w:rsidR="00986A9C">
        <w:rPr>
          <w:b/>
          <w:bCs/>
        </w:rPr>
        <w:t xml:space="preserve">Mechanisms and follow-up system to compliance with recommendations and the enforcement of standards to increase the effectiveness of the IASHR  </w:t>
      </w:r>
    </w:p>
    <w:p w:rsidR="008812C1" w:rsidRPr="00AF2482" w:rsidRDefault="008812C1" w:rsidP="00533CA9">
      <w:pPr>
        <w:spacing w:after="0" w:line="240" w:lineRule="auto"/>
        <w:rPr>
          <w:b/>
          <w:bCs/>
        </w:rPr>
      </w:pPr>
    </w:p>
    <w:p w:rsidR="00986A9C" w:rsidRDefault="003928F0" w:rsidP="00533CA9">
      <w:pPr>
        <w:spacing w:after="0" w:line="240" w:lineRule="auto"/>
        <w:ind w:left="720"/>
      </w:pPr>
      <w:r w:rsidRPr="00614855">
        <w:t xml:space="preserve">1: </w:t>
      </w:r>
      <w:r w:rsidR="00986A9C">
        <w:t xml:space="preserve">Inter-American system of monitoring of recommendations (SIMORE-IACHR)  </w:t>
      </w:r>
    </w:p>
    <w:p w:rsidR="00986A9C" w:rsidRDefault="00986A9C" w:rsidP="00533CA9">
      <w:pPr>
        <w:spacing w:after="0" w:line="240" w:lineRule="auto"/>
        <w:ind w:left="720"/>
      </w:pPr>
    </w:p>
    <w:p w:rsidR="00986A9C" w:rsidRDefault="00986A9C" w:rsidP="00533CA9">
      <w:pPr>
        <w:spacing w:after="0" w:line="240" w:lineRule="auto"/>
        <w:ind w:left="720"/>
      </w:pPr>
      <w:r>
        <w:t>2: Mechanisms of dialogue and cooperation for the follow-up to recommendations</w:t>
      </w:r>
    </w:p>
    <w:p w:rsidR="00986A9C" w:rsidRDefault="00986A9C" w:rsidP="00533CA9">
      <w:pPr>
        <w:spacing w:after="0" w:line="240" w:lineRule="auto"/>
        <w:ind w:left="720"/>
      </w:pPr>
    </w:p>
    <w:p w:rsidR="008812C1" w:rsidRPr="00614855" w:rsidRDefault="00986A9C" w:rsidP="00533CA9">
      <w:pPr>
        <w:spacing w:after="0" w:line="240" w:lineRule="auto"/>
        <w:ind w:left="720"/>
        <w:rPr>
          <w:u w:color="FF0000"/>
        </w:rPr>
      </w:pPr>
      <w:r>
        <w:t>3: Joint strategy with international organizations in the field to verify the implementation of recommendations</w:t>
      </w:r>
      <w:r w:rsidR="00614855" w:rsidRPr="00614855">
        <w:t xml:space="preserve">  </w:t>
      </w:r>
    </w:p>
    <w:p w:rsidR="00333CC3" w:rsidRPr="003E62CF" w:rsidRDefault="00333CC3" w:rsidP="00533CA9">
      <w:pPr>
        <w:spacing w:after="0" w:line="240" w:lineRule="auto"/>
      </w:pPr>
    </w:p>
    <w:p w:rsidR="00986A9C" w:rsidRDefault="003928F0" w:rsidP="00533CA9">
      <w:pPr>
        <w:spacing w:after="0" w:line="240" w:lineRule="auto"/>
        <w:rPr>
          <w:b/>
          <w:bCs/>
        </w:rPr>
      </w:pPr>
      <w:r w:rsidRPr="003E62CF">
        <w:rPr>
          <w:b/>
          <w:bCs/>
        </w:rPr>
        <w:t>RE</w:t>
      </w:r>
      <w:r w:rsidR="00D31F89" w:rsidRPr="003E62CF">
        <w:rPr>
          <w:b/>
          <w:bCs/>
        </w:rPr>
        <w:t>S</w:t>
      </w:r>
      <w:r w:rsidRPr="003E62CF">
        <w:rPr>
          <w:b/>
          <w:bCs/>
        </w:rPr>
        <w:t xml:space="preserve">3: </w:t>
      </w:r>
      <w:r w:rsidR="00986A9C">
        <w:rPr>
          <w:b/>
          <w:bCs/>
        </w:rPr>
        <w:t>Technical cooperation and advice to States to fulfill the recommendations of the IACHR and the protection of human rights strengthened</w:t>
      </w:r>
    </w:p>
    <w:p w:rsidR="008812C1" w:rsidRPr="003E62CF" w:rsidRDefault="008812C1" w:rsidP="00533CA9">
      <w:pPr>
        <w:spacing w:after="0" w:line="240" w:lineRule="auto"/>
        <w:rPr>
          <w:b/>
          <w:bCs/>
        </w:rPr>
      </w:pPr>
    </w:p>
    <w:p w:rsidR="008812C1" w:rsidRDefault="003928F0" w:rsidP="00533CA9">
      <w:pPr>
        <w:spacing w:after="0" w:line="240" w:lineRule="auto"/>
        <w:ind w:left="720"/>
      </w:pPr>
      <w:r w:rsidRPr="003E62CF">
        <w:t xml:space="preserve">1: </w:t>
      </w:r>
      <w:r w:rsidR="00986A9C">
        <w:t xml:space="preserve">Program of technical advice to States to strengthen the state mechanisms of compliance with international human rights recommendations </w:t>
      </w:r>
    </w:p>
    <w:p w:rsidR="00E579A7" w:rsidRDefault="00E579A7" w:rsidP="00533CA9">
      <w:pPr>
        <w:spacing w:after="0" w:line="240" w:lineRule="auto"/>
        <w:ind w:left="720"/>
      </w:pPr>
    </w:p>
    <w:p w:rsidR="00333CC3" w:rsidRPr="00E579A7" w:rsidRDefault="00986A9C" w:rsidP="00533CA9">
      <w:pPr>
        <w:spacing w:after="0" w:line="240" w:lineRule="auto"/>
        <w:ind w:left="720"/>
      </w:pPr>
      <w:r>
        <w:t xml:space="preserve">2: Program of </w:t>
      </w:r>
      <w:r w:rsidR="00E579A7">
        <w:t>exchange of good practices in compliance with recommendations of IASHR</w:t>
      </w:r>
    </w:p>
    <w:p w:rsidR="00333CC3" w:rsidRDefault="00333CC3" w:rsidP="00533CA9">
      <w:pPr>
        <w:spacing w:after="0" w:line="240" w:lineRule="auto"/>
        <w:rPr>
          <w:b/>
          <w:bCs/>
          <w:color w:val="auto"/>
        </w:rPr>
      </w:pPr>
    </w:p>
    <w:p w:rsidR="008223D9" w:rsidRDefault="008223D9" w:rsidP="00533CA9">
      <w:pPr>
        <w:spacing w:after="0" w:line="240" w:lineRule="auto"/>
        <w:rPr>
          <w:b/>
          <w:bCs/>
          <w:color w:val="auto"/>
        </w:rPr>
      </w:pPr>
    </w:p>
    <w:p w:rsidR="008223D9" w:rsidRPr="003E62CF" w:rsidRDefault="008223D9" w:rsidP="00533CA9">
      <w:pPr>
        <w:spacing w:after="0" w:line="240" w:lineRule="auto"/>
        <w:rPr>
          <w:b/>
          <w:bCs/>
          <w:color w:val="auto"/>
        </w:rPr>
      </w:pPr>
    </w:p>
    <w:p w:rsidR="00D05932" w:rsidRPr="00B630F9" w:rsidRDefault="00D05932" w:rsidP="00533CA9">
      <w:pPr>
        <w:pStyle w:val="Ttulo2"/>
        <w:spacing w:before="0" w:after="0" w:line="240" w:lineRule="auto"/>
        <w:rPr>
          <w:rFonts w:ascii="Calibri" w:eastAsia="Calibri" w:hAnsi="Calibri" w:cs="Calibri"/>
          <w:i w:val="0"/>
          <w:iCs w:val="0"/>
          <w:color w:val="002060"/>
        </w:rPr>
      </w:pPr>
      <w:r w:rsidRPr="00B630F9">
        <w:rPr>
          <w:rFonts w:ascii="Calibri" w:eastAsia="Calibri" w:hAnsi="Calibri" w:cs="Calibri"/>
          <w:i w:val="0"/>
          <w:iCs w:val="0"/>
          <w:color w:val="002060"/>
        </w:rPr>
        <w:t xml:space="preserve">SO3: </w:t>
      </w:r>
      <w:r>
        <w:rPr>
          <w:rFonts w:ascii="Calibri" w:eastAsia="Calibri" w:hAnsi="Calibri" w:cs="Calibri"/>
          <w:i w:val="0"/>
          <w:iCs w:val="0"/>
          <w:color w:val="002060"/>
        </w:rPr>
        <w:t xml:space="preserve">Strengthen </w:t>
      </w:r>
      <w:proofErr w:type="spellStart"/>
      <w:r>
        <w:rPr>
          <w:rFonts w:ascii="Calibri" w:eastAsia="Calibri" w:hAnsi="Calibri" w:cs="Calibri"/>
          <w:i w:val="0"/>
          <w:iCs w:val="0"/>
          <w:color w:val="002060"/>
        </w:rPr>
        <w:t>institutionality</w:t>
      </w:r>
      <w:proofErr w:type="spellEnd"/>
      <w:r w:rsidRPr="00B630F9">
        <w:rPr>
          <w:rFonts w:ascii="Calibri" w:eastAsia="Calibri" w:hAnsi="Calibri" w:cs="Calibri"/>
          <w:i w:val="0"/>
          <w:iCs w:val="0"/>
          <w:color w:val="002060"/>
        </w:rPr>
        <w:t xml:space="preserve"> and national and regional public policies with a human rights focus, and to collaborate with States in the implementation of norms and inter-American and </w:t>
      </w:r>
      <w:r>
        <w:rPr>
          <w:rFonts w:ascii="Calibri" w:eastAsia="Calibri" w:hAnsi="Calibri" w:cs="Calibri"/>
          <w:i w:val="0"/>
          <w:iCs w:val="0"/>
          <w:color w:val="002060"/>
        </w:rPr>
        <w:t>i</w:t>
      </w:r>
      <w:r w:rsidRPr="00B630F9">
        <w:rPr>
          <w:rFonts w:ascii="Calibri" w:eastAsia="Calibri" w:hAnsi="Calibri" w:cs="Calibri"/>
          <w:i w:val="0"/>
          <w:iCs w:val="0"/>
          <w:color w:val="002060"/>
        </w:rPr>
        <w:t>nternational human rights</w:t>
      </w:r>
      <w:r>
        <w:rPr>
          <w:rFonts w:ascii="Calibri" w:eastAsia="Calibri" w:hAnsi="Calibri" w:cs="Calibri"/>
          <w:i w:val="0"/>
          <w:iCs w:val="0"/>
          <w:color w:val="002060"/>
        </w:rPr>
        <w:t xml:space="preserve"> standards</w:t>
      </w:r>
      <w:r w:rsidRPr="00B630F9">
        <w:rPr>
          <w:rFonts w:ascii="Calibri" w:eastAsia="Calibri" w:hAnsi="Calibri" w:cs="Calibri"/>
          <w:i w:val="0"/>
          <w:iCs w:val="0"/>
          <w:color w:val="002060"/>
        </w:rPr>
        <w:t xml:space="preserve">, to develop democracy, equality, and fundamental liberties  </w:t>
      </w:r>
    </w:p>
    <w:p w:rsidR="00D05932" w:rsidRPr="00B630F9" w:rsidRDefault="00D05932" w:rsidP="00533CA9">
      <w:pPr>
        <w:spacing w:after="0" w:line="240" w:lineRule="auto"/>
        <w:rPr>
          <w:b/>
          <w:bCs/>
        </w:rPr>
      </w:pPr>
    </w:p>
    <w:p w:rsidR="00D05932" w:rsidRPr="00B630F9" w:rsidRDefault="00D05932" w:rsidP="00533CA9">
      <w:pPr>
        <w:spacing w:after="0" w:line="240" w:lineRule="auto"/>
        <w:rPr>
          <w:b/>
          <w:bCs/>
        </w:rPr>
      </w:pPr>
    </w:p>
    <w:p w:rsidR="00D05932" w:rsidRDefault="00D05932" w:rsidP="00533CA9">
      <w:pPr>
        <w:spacing w:after="0" w:line="240" w:lineRule="auto"/>
        <w:rPr>
          <w:b/>
          <w:bCs/>
        </w:rPr>
      </w:pPr>
      <w:r w:rsidRPr="00535940">
        <w:rPr>
          <w:b/>
          <w:bCs/>
        </w:rPr>
        <w:t xml:space="preserve">RES1: Technical advice and cooperation to States in the strengthening of the </w:t>
      </w:r>
      <w:proofErr w:type="spellStart"/>
      <w:r w:rsidRPr="00535940">
        <w:rPr>
          <w:b/>
          <w:bCs/>
        </w:rPr>
        <w:t>institutionality</w:t>
      </w:r>
      <w:proofErr w:type="spellEnd"/>
      <w:r w:rsidRPr="00535940">
        <w:rPr>
          <w:b/>
          <w:bCs/>
        </w:rPr>
        <w:t xml:space="preserve"> and public policies with a human rights focus  </w:t>
      </w:r>
      <w:r>
        <w:rPr>
          <w:b/>
          <w:bCs/>
        </w:rPr>
        <w:t xml:space="preserve"> </w:t>
      </w:r>
    </w:p>
    <w:p w:rsidR="00D05932" w:rsidRPr="00535940" w:rsidRDefault="00D05932" w:rsidP="00533CA9">
      <w:pPr>
        <w:spacing w:after="0" w:line="240" w:lineRule="auto"/>
      </w:pPr>
    </w:p>
    <w:p w:rsidR="00D05932" w:rsidRPr="00535940" w:rsidRDefault="00D05932" w:rsidP="00533CA9">
      <w:pPr>
        <w:spacing w:after="0" w:line="240" w:lineRule="auto"/>
        <w:ind w:left="720"/>
      </w:pPr>
      <w:r w:rsidRPr="00535940">
        <w:t xml:space="preserve">1: Support program to the strengthening of the state </w:t>
      </w:r>
      <w:proofErr w:type="spellStart"/>
      <w:r w:rsidRPr="00535940">
        <w:t>institutionality</w:t>
      </w:r>
      <w:proofErr w:type="spellEnd"/>
      <w:r w:rsidRPr="00535940">
        <w:t xml:space="preserve"> in human rights </w:t>
      </w:r>
      <w:r>
        <w:t xml:space="preserve"> </w:t>
      </w:r>
    </w:p>
    <w:p w:rsidR="00D05932" w:rsidRPr="00535940" w:rsidRDefault="00D05932" w:rsidP="00533CA9">
      <w:pPr>
        <w:spacing w:after="0" w:line="240" w:lineRule="auto"/>
        <w:ind w:left="720"/>
      </w:pPr>
    </w:p>
    <w:p w:rsidR="00D05932" w:rsidRPr="001F3638" w:rsidRDefault="00D05932" w:rsidP="00533CA9">
      <w:pPr>
        <w:spacing w:after="0" w:line="240" w:lineRule="auto"/>
        <w:ind w:left="720"/>
        <w:rPr>
          <w:color w:val="FF0000"/>
          <w:u w:color="FF0000"/>
        </w:rPr>
      </w:pPr>
      <w:r w:rsidRPr="001F3638">
        <w:t xml:space="preserve">2: Advice program regarding public policies with a human rights focus   </w:t>
      </w:r>
    </w:p>
    <w:p w:rsidR="00D05932" w:rsidRPr="001F3638" w:rsidRDefault="00D05932" w:rsidP="00533CA9">
      <w:pPr>
        <w:spacing w:after="0" w:line="240" w:lineRule="auto"/>
      </w:pPr>
    </w:p>
    <w:p w:rsidR="00D05932" w:rsidRPr="00614855" w:rsidRDefault="00D05932" w:rsidP="00533CA9">
      <w:pPr>
        <w:spacing w:after="0" w:line="240" w:lineRule="auto"/>
        <w:ind w:left="720"/>
        <w:rPr>
          <w:color w:val="FF0000"/>
        </w:rPr>
      </w:pPr>
      <w:r w:rsidRPr="00AF2482">
        <w:t xml:space="preserve">3: Regional exchange program regarding good practices and lessons learned  </w:t>
      </w:r>
    </w:p>
    <w:p w:rsidR="00D05932" w:rsidRPr="002E5875" w:rsidRDefault="00D05932" w:rsidP="00533CA9">
      <w:pPr>
        <w:spacing w:after="0" w:line="240" w:lineRule="auto"/>
        <w:rPr>
          <w:b/>
          <w:bCs/>
        </w:rPr>
      </w:pPr>
    </w:p>
    <w:p w:rsidR="00D05932" w:rsidRPr="00AF2482" w:rsidRDefault="00D05932" w:rsidP="00533CA9">
      <w:pPr>
        <w:spacing w:after="0" w:line="240" w:lineRule="auto"/>
      </w:pPr>
      <w:r w:rsidRPr="00AF2482">
        <w:rPr>
          <w:b/>
          <w:bCs/>
        </w:rPr>
        <w:t xml:space="preserve">RES2: Institutional diplomatic dialogue and relations with States at the OAS Level strengthened  </w:t>
      </w:r>
    </w:p>
    <w:p w:rsidR="00D05932" w:rsidRPr="00AF2482" w:rsidRDefault="00D05932" w:rsidP="00533CA9">
      <w:pPr>
        <w:spacing w:after="0" w:line="240" w:lineRule="auto"/>
        <w:rPr>
          <w:b/>
          <w:bCs/>
        </w:rPr>
      </w:pPr>
    </w:p>
    <w:p w:rsidR="00D05932" w:rsidRPr="00614855" w:rsidRDefault="00D05932" w:rsidP="00533CA9">
      <w:pPr>
        <w:spacing w:after="0" w:line="240" w:lineRule="auto"/>
        <w:ind w:left="720"/>
        <w:rPr>
          <w:u w:color="FF0000"/>
        </w:rPr>
      </w:pPr>
      <w:r w:rsidRPr="00614855">
        <w:t xml:space="preserve">1: Spaces for dialogue with OAS Member States and joint initiatives with OAS organs that have </w:t>
      </w:r>
      <w:r w:rsidR="007A42E5">
        <w:t xml:space="preserve">cross-cutting </w:t>
      </w:r>
      <w:r w:rsidRPr="00614855">
        <w:t xml:space="preserve">agendas in human rights  </w:t>
      </w:r>
    </w:p>
    <w:p w:rsidR="00D05932" w:rsidRPr="00614855" w:rsidRDefault="00D05932" w:rsidP="00533CA9">
      <w:pPr>
        <w:spacing w:after="0" w:line="240" w:lineRule="auto"/>
        <w:ind w:left="720"/>
      </w:pPr>
    </w:p>
    <w:p w:rsidR="00D05932" w:rsidRPr="008F007E" w:rsidRDefault="00D05932" w:rsidP="00533CA9">
      <w:pPr>
        <w:spacing w:after="0" w:line="240" w:lineRule="auto"/>
        <w:ind w:left="720"/>
      </w:pPr>
      <w:r w:rsidRPr="00615215">
        <w:t xml:space="preserve">2: Program of technical advice to promote the progressive incorporation of the inter-American standards of human rights in resolutions, declarations, and treaties that are negotiated by OAS political organs. </w:t>
      </w:r>
    </w:p>
    <w:p w:rsidR="00E030DD" w:rsidRPr="00D05932" w:rsidRDefault="00D05932" w:rsidP="00533CA9">
      <w:pPr>
        <w:spacing w:after="0" w:line="240" w:lineRule="auto"/>
        <w:rPr>
          <w:b/>
          <w:bCs/>
          <w:color w:val="auto"/>
        </w:rPr>
      </w:pPr>
      <w:r w:rsidRPr="00D05932">
        <w:rPr>
          <w:b/>
          <w:bCs/>
          <w:color w:val="auto"/>
        </w:rPr>
        <w:lastRenderedPageBreak/>
        <w:t>RES3: Effective collaboration with the Caribbean and Central America to strengthen human rights and democratic institutions</w:t>
      </w:r>
    </w:p>
    <w:p w:rsidR="00D05932" w:rsidRPr="00383900" w:rsidRDefault="00D05932" w:rsidP="00533CA9">
      <w:pPr>
        <w:spacing w:after="0" w:line="240" w:lineRule="auto"/>
        <w:rPr>
          <w:bCs/>
          <w:color w:val="auto"/>
        </w:rPr>
      </w:pPr>
    </w:p>
    <w:p w:rsidR="00D05932" w:rsidRPr="00383900" w:rsidRDefault="00383900" w:rsidP="00533CA9">
      <w:pPr>
        <w:pStyle w:val="ListParagraph"/>
        <w:numPr>
          <w:ilvl w:val="0"/>
          <w:numId w:val="26"/>
        </w:numPr>
        <w:spacing w:after="0" w:line="240" w:lineRule="auto"/>
        <w:rPr>
          <w:bCs/>
          <w:color w:val="auto"/>
        </w:rPr>
      </w:pPr>
      <w:r w:rsidRPr="00383900">
        <w:rPr>
          <w:bCs/>
          <w:color w:val="auto"/>
        </w:rPr>
        <w:t>Program of technical cooperation in matters of development and human rights</w:t>
      </w:r>
    </w:p>
    <w:p w:rsidR="00383900" w:rsidRPr="00383900" w:rsidRDefault="00383900" w:rsidP="00533CA9">
      <w:pPr>
        <w:pStyle w:val="ListParagraph"/>
        <w:spacing w:after="0" w:line="240" w:lineRule="auto"/>
        <w:ind w:left="1080"/>
        <w:rPr>
          <w:bCs/>
          <w:color w:val="auto"/>
        </w:rPr>
      </w:pPr>
    </w:p>
    <w:p w:rsidR="00383900" w:rsidRPr="00383900" w:rsidRDefault="00383900" w:rsidP="00533CA9">
      <w:pPr>
        <w:pStyle w:val="ListParagraph"/>
        <w:numPr>
          <w:ilvl w:val="0"/>
          <w:numId w:val="26"/>
        </w:numPr>
        <w:spacing w:after="0" w:line="240" w:lineRule="auto"/>
        <w:rPr>
          <w:bCs/>
          <w:color w:val="auto"/>
        </w:rPr>
      </w:pPr>
      <w:r w:rsidRPr="00383900">
        <w:rPr>
          <w:bCs/>
          <w:color w:val="auto"/>
        </w:rPr>
        <w:t>Program of strengthening the capacities of civil society</w:t>
      </w:r>
    </w:p>
    <w:p w:rsidR="00E030DD" w:rsidRPr="00D05932" w:rsidRDefault="00E030DD" w:rsidP="00533CA9">
      <w:pPr>
        <w:spacing w:after="0" w:line="240" w:lineRule="auto"/>
        <w:rPr>
          <w:b/>
          <w:bCs/>
          <w:color w:val="auto"/>
        </w:rPr>
      </w:pPr>
    </w:p>
    <w:p w:rsidR="008812C1" w:rsidRPr="007D3890" w:rsidRDefault="003928F0" w:rsidP="00533CA9">
      <w:pPr>
        <w:spacing w:after="0" w:line="240" w:lineRule="auto"/>
        <w:rPr>
          <w:bCs/>
        </w:rPr>
      </w:pPr>
      <w:r w:rsidRPr="007D3890">
        <w:rPr>
          <w:b/>
          <w:bCs/>
          <w:color w:val="auto"/>
        </w:rPr>
        <w:t>RE</w:t>
      </w:r>
      <w:r w:rsidR="00D31F89" w:rsidRPr="007D3890">
        <w:rPr>
          <w:b/>
          <w:bCs/>
          <w:color w:val="auto"/>
        </w:rPr>
        <w:t>S</w:t>
      </w:r>
      <w:r w:rsidRPr="007D3890">
        <w:rPr>
          <w:b/>
          <w:bCs/>
          <w:color w:val="auto"/>
        </w:rPr>
        <w:t xml:space="preserve">4: </w:t>
      </w:r>
      <w:r w:rsidR="007D3890" w:rsidRPr="007D3890">
        <w:rPr>
          <w:b/>
          <w:bCs/>
          <w:color w:val="auto"/>
        </w:rPr>
        <w:t>Cooperation with the national sys</w:t>
      </w:r>
      <w:r w:rsidR="00383900">
        <w:rPr>
          <w:b/>
          <w:bCs/>
          <w:color w:val="auto"/>
        </w:rPr>
        <w:t>tems of justice, public prosecutor’s offices,</w:t>
      </w:r>
      <w:r w:rsidR="007D3890" w:rsidRPr="007D3890">
        <w:rPr>
          <w:b/>
          <w:bCs/>
          <w:color w:val="auto"/>
        </w:rPr>
        <w:t xml:space="preserve"> and </w:t>
      </w:r>
      <w:r w:rsidR="00383900">
        <w:rPr>
          <w:b/>
          <w:bCs/>
          <w:color w:val="auto"/>
        </w:rPr>
        <w:t>ombudspersons</w:t>
      </w:r>
      <w:r w:rsidR="007D3890" w:rsidRPr="007D3890">
        <w:rPr>
          <w:b/>
          <w:bCs/>
          <w:color w:val="auto"/>
        </w:rPr>
        <w:t xml:space="preserve"> to incorporate inter</w:t>
      </w:r>
      <w:r w:rsidR="007D3890">
        <w:rPr>
          <w:b/>
          <w:bCs/>
          <w:color w:val="auto"/>
        </w:rPr>
        <w:t>-A</w:t>
      </w:r>
      <w:r w:rsidR="007D3890" w:rsidRPr="007D3890">
        <w:rPr>
          <w:b/>
          <w:bCs/>
          <w:color w:val="auto"/>
        </w:rPr>
        <w:t xml:space="preserve">merican standards of human rights increased  </w:t>
      </w:r>
    </w:p>
    <w:p w:rsidR="008812C1" w:rsidRPr="007D3890" w:rsidRDefault="008812C1" w:rsidP="00533CA9">
      <w:pPr>
        <w:spacing w:after="0" w:line="240" w:lineRule="auto"/>
        <w:rPr>
          <w:b/>
          <w:bCs/>
        </w:rPr>
      </w:pPr>
    </w:p>
    <w:p w:rsidR="008812C1" w:rsidRPr="00E030DD" w:rsidRDefault="003928F0" w:rsidP="00533CA9">
      <w:pPr>
        <w:spacing w:after="0" w:line="240" w:lineRule="auto"/>
        <w:ind w:left="720"/>
      </w:pPr>
      <w:r w:rsidRPr="00E030DD">
        <w:t xml:space="preserve">1: </w:t>
      </w:r>
      <w:r w:rsidR="00E030DD" w:rsidRPr="00E030DD">
        <w:t xml:space="preserve">Program of dialogue, exchange, and cooperation with national systems of justice, public prosecutor’s offices, and ombudspersons  </w:t>
      </w:r>
      <w:r w:rsidRPr="00E030DD">
        <w:t xml:space="preserve"> </w:t>
      </w:r>
    </w:p>
    <w:p w:rsidR="00BA150D" w:rsidRPr="00E030DD" w:rsidRDefault="00BA150D" w:rsidP="00533CA9">
      <w:pPr>
        <w:spacing w:after="0" w:line="240" w:lineRule="auto"/>
        <w:ind w:left="720"/>
      </w:pPr>
    </w:p>
    <w:p w:rsidR="000713F2" w:rsidRPr="00093604" w:rsidRDefault="00093604" w:rsidP="00533CA9">
      <w:pPr>
        <w:spacing w:after="0" w:line="240" w:lineRule="auto"/>
        <w:ind w:left="720"/>
      </w:pPr>
      <w:r w:rsidRPr="00093604">
        <w:t>2: Program of</w:t>
      </w:r>
      <w:r w:rsidR="000713F2" w:rsidRPr="00093604">
        <w:t xml:space="preserve"> </w:t>
      </w:r>
      <w:r w:rsidRPr="00093604">
        <w:t>dissemination and strengthening of co</w:t>
      </w:r>
      <w:r w:rsidR="00383900">
        <w:t>nventionality control practices</w:t>
      </w:r>
    </w:p>
    <w:p w:rsidR="00741145" w:rsidRDefault="00741145" w:rsidP="00533CA9">
      <w:pPr>
        <w:pStyle w:val="Ttulo2"/>
        <w:spacing w:before="0" w:after="0" w:line="240" w:lineRule="auto"/>
        <w:rPr>
          <w:rFonts w:ascii="Calibri" w:hAnsi="Calibri" w:cs="Calibri"/>
          <w:color w:val="002060"/>
        </w:rPr>
      </w:pPr>
    </w:p>
    <w:p w:rsidR="008223D9" w:rsidRPr="008223D9" w:rsidRDefault="008223D9" w:rsidP="00533CA9">
      <w:pPr>
        <w:spacing w:after="0" w:line="240" w:lineRule="auto"/>
      </w:pPr>
    </w:p>
    <w:p w:rsidR="008812C1" w:rsidRPr="00093604" w:rsidRDefault="00093604" w:rsidP="00533CA9">
      <w:pPr>
        <w:pStyle w:val="Ttulo2"/>
        <w:spacing w:before="0" w:after="0" w:line="240" w:lineRule="auto"/>
        <w:rPr>
          <w:rFonts w:ascii="Calibri" w:eastAsia="Calibri" w:hAnsi="Calibri" w:cs="Calibri"/>
          <w:color w:val="002060"/>
        </w:rPr>
      </w:pPr>
      <w:r w:rsidRPr="00093604">
        <w:rPr>
          <w:rFonts w:ascii="Calibri" w:hAnsi="Calibri" w:cs="Calibri"/>
          <w:i w:val="0"/>
          <w:iCs w:val="0"/>
          <w:color w:val="002060"/>
        </w:rPr>
        <w:t>SO</w:t>
      </w:r>
      <w:r w:rsidR="003928F0" w:rsidRPr="00093604">
        <w:rPr>
          <w:rFonts w:ascii="Calibri" w:hAnsi="Calibri" w:cs="Calibri"/>
          <w:i w:val="0"/>
          <w:iCs w:val="0"/>
          <w:color w:val="002060"/>
        </w:rPr>
        <w:t xml:space="preserve">4: </w:t>
      </w:r>
      <w:r w:rsidRPr="00093604">
        <w:rPr>
          <w:rFonts w:ascii="Calibri" w:hAnsi="Calibri" w:cs="Calibri"/>
          <w:i w:val="0"/>
          <w:iCs w:val="0"/>
          <w:color w:val="002060"/>
          <w:u w:color="FF0000"/>
        </w:rPr>
        <w:t>Contribute to th</w:t>
      </w:r>
      <w:r w:rsidR="00660995">
        <w:rPr>
          <w:rFonts w:ascii="Calibri" w:hAnsi="Calibri" w:cs="Calibri"/>
          <w:i w:val="0"/>
          <w:iCs w:val="0"/>
          <w:color w:val="002060"/>
          <w:u w:color="FF0000"/>
        </w:rPr>
        <w:t>e strengthening and building</w:t>
      </w:r>
      <w:r w:rsidRPr="00093604">
        <w:rPr>
          <w:rFonts w:ascii="Calibri" w:hAnsi="Calibri" w:cs="Calibri"/>
          <w:i w:val="0"/>
          <w:iCs w:val="0"/>
          <w:color w:val="002060"/>
          <w:u w:color="FF0000"/>
        </w:rPr>
        <w:t xml:space="preserve"> of the capacities of the movements, organizations, and networks of civil society and academia in the use of the inter-American system of human rights for the defense of human rights </w:t>
      </w:r>
      <w:r w:rsidR="003928F0" w:rsidRPr="00093604">
        <w:rPr>
          <w:rFonts w:ascii="Calibri" w:hAnsi="Calibri" w:cs="Calibri"/>
          <w:i w:val="0"/>
          <w:iCs w:val="0"/>
          <w:color w:val="002060"/>
          <w:u w:color="FF0000"/>
        </w:rPr>
        <w:t xml:space="preserve"> </w:t>
      </w:r>
      <w:r>
        <w:rPr>
          <w:rFonts w:ascii="Calibri" w:hAnsi="Calibri" w:cs="Calibri"/>
          <w:i w:val="0"/>
          <w:iCs w:val="0"/>
          <w:color w:val="002060"/>
          <w:u w:color="FF0000"/>
        </w:rPr>
        <w:t xml:space="preserve"> </w:t>
      </w:r>
    </w:p>
    <w:p w:rsidR="00085531" w:rsidRPr="00093604" w:rsidRDefault="00085531" w:rsidP="00533CA9">
      <w:pPr>
        <w:spacing w:after="0" w:line="240" w:lineRule="auto"/>
        <w:rPr>
          <w:color w:val="FF0000"/>
          <w:u w:color="FF0000"/>
        </w:rPr>
      </w:pPr>
    </w:p>
    <w:p w:rsidR="00093604" w:rsidRPr="00093604" w:rsidRDefault="003928F0" w:rsidP="00533CA9">
      <w:pPr>
        <w:spacing w:after="0" w:line="240" w:lineRule="auto"/>
        <w:rPr>
          <w:b/>
          <w:bCs/>
        </w:rPr>
      </w:pPr>
      <w:r w:rsidRPr="00093604">
        <w:rPr>
          <w:b/>
          <w:bCs/>
        </w:rPr>
        <w:t>RE</w:t>
      </w:r>
      <w:r w:rsidR="00D31F89" w:rsidRPr="00093604">
        <w:rPr>
          <w:b/>
          <w:bCs/>
        </w:rPr>
        <w:t>S</w:t>
      </w:r>
      <w:r w:rsidRPr="00093604">
        <w:rPr>
          <w:b/>
          <w:bCs/>
        </w:rPr>
        <w:t xml:space="preserve">1: </w:t>
      </w:r>
      <w:r w:rsidR="00093604" w:rsidRPr="00093604">
        <w:rPr>
          <w:b/>
          <w:bCs/>
        </w:rPr>
        <w:t xml:space="preserve">Formal channels of dialogue with civil society and social participation mechanisms in the activities of the IACHR </w:t>
      </w:r>
    </w:p>
    <w:p w:rsidR="00DB637B" w:rsidRPr="00093604" w:rsidRDefault="00093604" w:rsidP="00533CA9">
      <w:pPr>
        <w:spacing w:after="0" w:line="240" w:lineRule="auto"/>
        <w:ind w:firstLine="720"/>
      </w:pPr>
      <w:r w:rsidRPr="00093604">
        <w:rPr>
          <w:b/>
          <w:bCs/>
        </w:rPr>
        <w:t xml:space="preserve"> </w:t>
      </w:r>
    </w:p>
    <w:p w:rsidR="00E7507E" w:rsidRPr="00093604" w:rsidRDefault="003928F0" w:rsidP="00533CA9">
      <w:pPr>
        <w:spacing w:after="0" w:line="240" w:lineRule="auto"/>
        <w:ind w:left="720"/>
      </w:pPr>
      <w:r w:rsidRPr="00093604">
        <w:t xml:space="preserve">1: </w:t>
      </w:r>
      <w:r w:rsidR="00093604" w:rsidRPr="00093604">
        <w:t xml:space="preserve">Program of expansion of mechanisms and spaces for dialogue and participation of civil society organizations in the activities of the IACHR  </w:t>
      </w:r>
      <w:r w:rsidR="00093604">
        <w:t xml:space="preserve"> </w:t>
      </w:r>
    </w:p>
    <w:p w:rsidR="008812C1" w:rsidRPr="00093604" w:rsidRDefault="003928F0" w:rsidP="00533CA9">
      <w:pPr>
        <w:spacing w:after="0" w:line="240" w:lineRule="auto"/>
        <w:ind w:left="284" w:firstLine="436"/>
      </w:pPr>
      <w:r w:rsidRPr="00093604">
        <w:tab/>
      </w:r>
    </w:p>
    <w:p w:rsidR="008812C1" w:rsidRPr="00660995" w:rsidRDefault="003928F0" w:rsidP="00533CA9">
      <w:pPr>
        <w:spacing w:after="0" w:line="240" w:lineRule="auto"/>
        <w:rPr>
          <w:b/>
          <w:bCs/>
        </w:rPr>
      </w:pPr>
      <w:r w:rsidRPr="00660995">
        <w:rPr>
          <w:b/>
          <w:bCs/>
        </w:rPr>
        <w:t>RE</w:t>
      </w:r>
      <w:r w:rsidR="00D31F89" w:rsidRPr="00660995">
        <w:rPr>
          <w:b/>
          <w:bCs/>
        </w:rPr>
        <w:t>S</w:t>
      </w:r>
      <w:r w:rsidRPr="00660995">
        <w:rPr>
          <w:b/>
          <w:bCs/>
        </w:rPr>
        <w:t xml:space="preserve">2: </w:t>
      </w:r>
      <w:r w:rsidR="00660995" w:rsidRPr="00660995">
        <w:rPr>
          <w:b/>
          <w:bCs/>
        </w:rPr>
        <w:t xml:space="preserve">Collaboration and contribution to </w:t>
      </w:r>
      <w:r w:rsidR="00660995">
        <w:rPr>
          <w:b/>
          <w:bCs/>
        </w:rPr>
        <w:t xml:space="preserve">the capacities of civil society, social movements and other social actors in the defense and follow-up to the human rights situation in the region promoted.  </w:t>
      </w:r>
      <w:r w:rsidR="00660995" w:rsidRPr="00660995">
        <w:rPr>
          <w:b/>
          <w:bCs/>
        </w:rPr>
        <w:t xml:space="preserve"> </w:t>
      </w:r>
    </w:p>
    <w:p w:rsidR="008812C1" w:rsidRPr="00660995" w:rsidRDefault="008812C1" w:rsidP="00533CA9">
      <w:pPr>
        <w:spacing w:after="0" w:line="240" w:lineRule="auto"/>
      </w:pPr>
    </w:p>
    <w:p w:rsidR="008812C1" w:rsidRPr="003423CF" w:rsidRDefault="003928F0" w:rsidP="00533CA9">
      <w:pPr>
        <w:spacing w:after="0" w:line="240" w:lineRule="auto"/>
        <w:ind w:left="720"/>
      </w:pPr>
      <w:r w:rsidRPr="003423CF">
        <w:t xml:space="preserve">1: </w:t>
      </w:r>
      <w:r w:rsidR="003423CF" w:rsidRPr="003423CF">
        <w:t xml:space="preserve">Program to strengthen and build capacities of the networks of civil society, social movements and other social actors in the protection and promotion of human rights in the region.  </w:t>
      </w:r>
    </w:p>
    <w:p w:rsidR="0064162C" w:rsidRPr="003423CF" w:rsidRDefault="0064162C" w:rsidP="00533CA9">
      <w:pPr>
        <w:spacing w:after="0" w:line="240" w:lineRule="auto"/>
        <w:rPr>
          <w:b/>
          <w:bCs/>
        </w:rPr>
      </w:pPr>
    </w:p>
    <w:p w:rsidR="008812C1" w:rsidRPr="00E83ECF" w:rsidRDefault="003928F0" w:rsidP="00533CA9">
      <w:pPr>
        <w:spacing w:after="0" w:line="240" w:lineRule="auto"/>
        <w:rPr>
          <w:b/>
          <w:bCs/>
        </w:rPr>
      </w:pPr>
      <w:r w:rsidRPr="00E83ECF">
        <w:rPr>
          <w:b/>
          <w:bCs/>
        </w:rPr>
        <w:t>RE</w:t>
      </w:r>
      <w:r w:rsidR="00D31F89" w:rsidRPr="00E83ECF">
        <w:rPr>
          <w:b/>
          <w:bCs/>
        </w:rPr>
        <w:t>S</w:t>
      </w:r>
      <w:r w:rsidRPr="00E83ECF">
        <w:rPr>
          <w:b/>
          <w:bCs/>
        </w:rPr>
        <w:t xml:space="preserve">3: </w:t>
      </w:r>
      <w:r w:rsidR="00E83ECF" w:rsidRPr="00E83ECF">
        <w:rPr>
          <w:b/>
          <w:bCs/>
        </w:rPr>
        <w:t xml:space="preserve">Mechanisms of effective collaboration with centers and academic institutions specialized in the IASHR increased and implemented  </w:t>
      </w:r>
      <w:r w:rsidR="00E83ECF">
        <w:rPr>
          <w:b/>
          <w:bCs/>
        </w:rPr>
        <w:t xml:space="preserve"> </w:t>
      </w:r>
    </w:p>
    <w:p w:rsidR="00DB637B" w:rsidRPr="00E83ECF" w:rsidRDefault="00DB637B" w:rsidP="00533CA9">
      <w:pPr>
        <w:spacing w:after="0" w:line="240" w:lineRule="auto"/>
        <w:ind w:left="720"/>
      </w:pPr>
    </w:p>
    <w:p w:rsidR="008812C1" w:rsidRPr="00E83ECF" w:rsidRDefault="003928F0" w:rsidP="00533CA9">
      <w:pPr>
        <w:spacing w:after="0" w:line="240" w:lineRule="auto"/>
        <w:ind w:left="720"/>
        <w:rPr>
          <w:bCs/>
        </w:rPr>
      </w:pPr>
      <w:r w:rsidRPr="00E83ECF">
        <w:t xml:space="preserve">1: </w:t>
      </w:r>
      <w:r w:rsidR="00E83ECF" w:rsidRPr="00E83ECF">
        <w:t>Program</w:t>
      </w:r>
      <w:r w:rsidRPr="00E83ECF">
        <w:t xml:space="preserve"> </w:t>
      </w:r>
      <w:r w:rsidR="00E83ECF" w:rsidRPr="00E83ECF">
        <w:t>of</w:t>
      </w:r>
      <w:r w:rsidR="00F518E8" w:rsidRPr="00E83ECF">
        <w:t xml:space="preserve"> </w:t>
      </w:r>
      <w:r w:rsidR="00E83ECF" w:rsidRPr="00E83ECF">
        <w:t>cooperation and projects for studies, investigations, and joint actions in centers and academic instit</w:t>
      </w:r>
      <w:r w:rsidR="007A42E5">
        <w:t>utions specialized in the IASHR</w:t>
      </w:r>
    </w:p>
    <w:p w:rsidR="00EA2A34" w:rsidRPr="00E83ECF" w:rsidRDefault="00EA2A34" w:rsidP="00533CA9">
      <w:pPr>
        <w:spacing w:after="0" w:line="240" w:lineRule="auto"/>
        <w:ind w:left="720"/>
        <w:rPr>
          <w:bCs/>
        </w:rPr>
      </w:pPr>
    </w:p>
    <w:p w:rsidR="001A0202" w:rsidRDefault="00E83ECF" w:rsidP="00533CA9">
      <w:pPr>
        <w:pStyle w:val="ListParagraph"/>
        <w:numPr>
          <w:ilvl w:val="0"/>
          <w:numId w:val="27"/>
        </w:numPr>
        <w:spacing w:after="0" w:line="240" w:lineRule="auto"/>
      </w:pPr>
      <w:r w:rsidRPr="007A42E5">
        <w:rPr>
          <w:bCs/>
        </w:rPr>
        <w:t xml:space="preserve">Program of scholarships, internships, and exchanges of personnel  </w:t>
      </w:r>
    </w:p>
    <w:p w:rsidR="007A42E5" w:rsidRDefault="007A42E5" w:rsidP="00533CA9">
      <w:pPr>
        <w:pStyle w:val="ListParagraph"/>
        <w:spacing w:after="0" w:line="240" w:lineRule="auto"/>
        <w:ind w:left="1080"/>
      </w:pPr>
    </w:p>
    <w:p w:rsidR="008223D9" w:rsidRPr="00E83ECF" w:rsidRDefault="008223D9" w:rsidP="00533CA9">
      <w:pPr>
        <w:pStyle w:val="ListParagraph"/>
        <w:spacing w:after="0" w:line="240" w:lineRule="auto"/>
        <w:ind w:left="1080"/>
      </w:pPr>
    </w:p>
    <w:p w:rsidR="008812C1" w:rsidRPr="00E83ECF" w:rsidRDefault="00E83ECF" w:rsidP="00533CA9">
      <w:pPr>
        <w:pStyle w:val="Ttulo2"/>
        <w:spacing w:before="0" w:after="0" w:line="240" w:lineRule="auto"/>
        <w:rPr>
          <w:rFonts w:ascii="Calibri" w:eastAsia="Calibri" w:hAnsi="Calibri" w:cs="Calibri"/>
          <w:i w:val="0"/>
          <w:iCs w:val="0"/>
          <w:color w:val="002060"/>
        </w:rPr>
      </w:pPr>
      <w:r w:rsidRPr="00E83ECF">
        <w:rPr>
          <w:rFonts w:ascii="Calibri" w:eastAsia="Calibri" w:hAnsi="Calibri" w:cs="Calibri"/>
          <w:i w:val="0"/>
          <w:iCs w:val="0"/>
          <w:color w:val="002060"/>
        </w:rPr>
        <w:lastRenderedPageBreak/>
        <w:t>SO</w:t>
      </w:r>
      <w:r w:rsidR="003928F0" w:rsidRPr="00E83ECF">
        <w:rPr>
          <w:rFonts w:ascii="Calibri" w:eastAsia="Calibri" w:hAnsi="Calibri" w:cs="Calibri"/>
          <w:i w:val="0"/>
          <w:iCs w:val="0"/>
          <w:color w:val="002060"/>
        </w:rPr>
        <w:t xml:space="preserve">5: </w:t>
      </w:r>
      <w:r w:rsidRPr="00E83ECF">
        <w:rPr>
          <w:rFonts w:ascii="Calibri" w:eastAsia="Calibri" w:hAnsi="Calibri" w:cs="Calibri"/>
          <w:i w:val="0"/>
          <w:iCs w:val="0"/>
          <w:color w:val="002060"/>
        </w:rPr>
        <w:t xml:space="preserve"> Achieve International justice more effective and accessible, promote the integral reparation of victims, and reduce impunity practices in the region through decisive measures to strengthen the petitions and cases system, friendly settlements, and precautionary measures.</w:t>
      </w:r>
    </w:p>
    <w:p w:rsidR="00F95987" w:rsidRPr="00E83ECF" w:rsidRDefault="00F95987" w:rsidP="00533CA9">
      <w:pPr>
        <w:spacing w:after="0" w:line="240" w:lineRule="auto"/>
        <w:rPr>
          <w:b/>
          <w:bCs/>
          <w:u w:val="single"/>
        </w:rPr>
      </w:pPr>
    </w:p>
    <w:p w:rsidR="008812C1" w:rsidRDefault="003928F0" w:rsidP="00533CA9">
      <w:pPr>
        <w:spacing w:after="0" w:line="240" w:lineRule="auto"/>
        <w:rPr>
          <w:b/>
          <w:bCs/>
        </w:rPr>
      </w:pPr>
      <w:r w:rsidRPr="00E83ECF">
        <w:rPr>
          <w:b/>
          <w:bCs/>
        </w:rPr>
        <w:t>RE</w:t>
      </w:r>
      <w:r w:rsidR="00D048F7" w:rsidRPr="00E83ECF">
        <w:rPr>
          <w:b/>
          <w:bCs/>
        </w:rPr>
        <w:t>S</w:t>
      </w:r>
      <w:r w:rsidRPr="00E83ECF">
        <w:rPr>
          <w:b/>
          <w:bCs/>
        </w:rPr>
        <w:t xml:space="preserve">1: </w:t>
      </w:r>
      <w:r w:rsidR="00E83ECF" w:rsidRPr="00E83ECF">
        <w:rPr>
          <w:b/>
          <w:bCs/>
        </w:rPr>
        <w:t xml:space="preserve"> Reduction of procedural delay through continued, e</w:t>
      </w:r>
      <w:r w:rsidR="008223D9">
        <w:rPr>
          <w:b/>
          <w:bCs/>
        </w:rPr>
        <w:t>xtended, and stronger measures</w:t>
      </w:r>
    </w:p>
    <w:p w:rsidR="008223D9" w:rsidRPr="00E83ECF" w:rsidRDefault="008223D9" w:rsidP="00533CA9">
      <w:pPr>
        <w:spacing w:after="0" w:line="240" w:lineRule="auto"/>
        <w:rPr>
          <w:b/>
          <w:bCs/>
        </w:rPr>
      </w:pPr>
    </w:p>
    <w:p w:rsidR="008812C1" w:rsidRPr="00E83ECF" w:rsidRDefault="003928F0" w:rsidP="00533CA9">
      <w:pPr>
        <w:spacing w:after="0" w:line="240" w:lineRule="auto"/>
        <w:ind w:left="720"/>
      </w:pPr>
      <w:r w:rsidRPr="00E83ECF">
        <w:t xml:space="preserve">1: </w:t>
      </w:r>
      <w:r w:rsidR="00E83ECF" w:rsidRPr="00E83ECF">
        <w:t>Program of continuity and intensification of ongoing measures and to develop new f</w:t>
      </w:r>
      <w:r w:rsidR="00EB4934">
        <w:t>orms to reduce procedural delay</w:t>
      </w:r>
    </w:p>
    <w:p w:rsidR="00F95987" w:rsidRPr="00EB4934" w:rsidRDefault="00F95987" w:rsidP="00533CA9">
      <w:pPr>
        <w:spacing w:after="0" w:line="240" w:lineRule="auto"/>
      </w:pPr>
    </w:p>
    <w:p w:rsidR="00F95987" w:rsidRPr="00E83ECF" w:rsidRDefault="003928F0" w:rsidP="00533CA9">
      <w:pPr>
        <w:spacing w:after="0" w:line="240" w:lineRule="auto"/>
        <w:rPr>
          <w:b/>
          <w:color w:val="auto"/>
        </w:rPr>
      </w:pPr>
      <w:r w:rsidRPr="00E83ECF">
        <w:rPr>
          <w:b/>
          <w:bCs/>
          <w:color w:val="auto"/>
        </w:rPr>
        <w:t>RE</w:t>
      </w:r>
      <w:r w:rsidR="00D048F7" w:rsidRPr="00E83ECF">
        <w:rPr>
          <w:b/>
          <w:bCs/>
          <w:color w:val="auto"/>
        </w:rPr>
        <w:t>S</w:t>
      </w:r>
      <w:r w:rsidRPr="00E83ECF">
        <w:rPr>
          <w:b/>
          <w:bCs/>
          <w:color w:val="auto"/>
        </w:rPr>
        <w:t xml:space="preserve">2: </w:t>
      </w:r>
      <w:r w:rsidR="00E83ECF" w:rsidRPr="00E83ECF">
        <w:rPr>
          <w:b/>
          <w:bCs/>
          <w:color w:val="auto"/>
        </w:rPr>
        <w:t xml:space="preserve">Management and adoption of decisions from the petitions and cases system optimized and streamlined  </w:t>
      </w:r>
    </w:p>
    <w:p w:rsidR="008812C1" w:rsidRPr="00E83ECF" w:rsidRDefault="008812C1" w:rsidP="00533CA9">
      <w:pPr>
        <w:spacing w:after="0" w:line="240" w:lineRule="auto"/>
        <w:rPr>
          <w:b/>
          <w:bCs/>
        </w:rPr>
      </w:pPr>
    </w:p>
    <w:p w:rsidR="00E83ECF" w:rsidRPr="00E83ECF" w:rsidRDefault="001373A6" w:rsidP="00533CA9">
      <w:pPr>
        <w:spacing w:after="0" w:line="240" w:lineRule="auto"/>
        <w:ind w:left="720"/>
      </w:pPr>
      <w:r w:rsidRPr="00E83ECF">
        <w:t xml:space="preserve">1: </w:t>
      </w:r>
      <w:r w:rsidR="00E83ECF" w:rsidRPr="00E83ECF">
        <w:t>Program of simplification and optimization of the petitions and cases system</w:t>
      </w:r>
    </w:p>
    <w:p w:rsidR="008812C1" w:rsidRPr="008F007E" w:rsidRDefault="008812C1" w:rsidP="00533CA9">
      <w:pPr>
        <w:spacing w:after="0" w:line="240" w:lineRule="auto"/>
      </w:pPr>
    </w:p>
    <w:p w:rsidR="008812C1" w:rsidRPr="00E83ECF" w:rsidRDefault="00675D2B" w:rsidP="00533CA9">
      <w:pPr>
        <w:spacing w:after="0" w:line="240" w:lineRule="auto"/>
        <w:ind w:left="720"/>
      </w:pPr>
      <w:r w:rsidRPr="00E83ECF">
        <w:t xml:space="preserve">2: </w:t>
      </w:r>
      <w:r w:rsidR="00E83ECF" w:rsidRPr="00E83ECF">
        <w:t xml:space="preserve">Program to develop formats and protocols to draft reports  </w:t>
      </w:r>
    </w:p>
    <w:p w:rsidR="003C7502" w:rsidRPr="008F007E" w:rsidRDefault="003C7502" w:rsidP="00533CA9">
      <w:pPr>
        <w:spacing w:after="0" w:line="240" w:lineRule="auto"/>
      </w:pPr>
    </w:p>
    <w:p w:rsidR="004B0B0D" w:rsidRDefault="003928F0" w:rsidP="00533CA9">
      <w:pPr>
        <w:spacing w:after="0" w:line="240" w:lineRule="auto"/>
        <w:rPr>
          <w:b/>
          <w:bCs/>
          <w:u w:color="FF0000"/>
        </w:rPr>
      </w:pPr>
      <w:r w:rsidRPr="00E83ECF">
        <w:rPr>
          <w:b/>
          <w:bCs/>
          <w:u w:color="FF0000"/>
        </w:rPr>
        <w:t>RE</w:t>
      </w:r>
      <w:r w:rsidR="00D048F7" w:rsidRPr="00E83ECF">
        <w:rPr>
          <w:b/>
          <w:bCs/>
          <w:u w:color="FF0000"/>
        </w:rPr>
        <w:t>S</w:t>
      </w:r>
      <w:r w:rsidRPr="00E83ECF">
        <w:rPr>
          <w:b/>
          <w:bCs/>
          <w:u w:color="FF0000"/>
        </w:rPr>
        <w:t xml:space="preserve">3: </w:t>
      </w:r>
      <w:r w:rsidR="00E83ECF" w:rsidRPr="00E83ECF">
        <w:rPr>
          <w:b/>
          <w:bCs/>
          <w:u w:color="FF0000"/>
        </w:rPr>
        <w:t xml:space="preserve">Mechanism for friendly settlements promoted and strengthened through expanded and improved measures  </w:t>
      </w:r>
    </w:p>
    <w:p w:rsidR="00E83ECF" w:rsidRPr="00E83ECF" w:rsidRDefault="00E83ECF" w:rsidP="00533CA9">
      <w:pPr>
        <w:spacing w:after="0" w:line="240" w:lineRule="auto"/>
        <w:rPr>
          <w:u w:color="FF0000"/>
        </w:rPr>
      </w:pPr>
    </w:p>
    <w:p w:rsidR="00273096" w:rsidRPr="00E83ECF" w:rsidRDefault="00273096" w:rsidP="00533CA9">
      <w:pPr>
        <w:spacing w:after="0" w:line="240" w:lineRule="auto"/>
        <w:ind w:left="720"/>
        <w:rPr>
          <w:u w:color="FF0000"/>
        </w:rPr>
      </w:pPr>
      <w:r w:rsidRPr="00E83ECF">
        <w:rPr>
          <w:u w:color="FF0000"/>
        </w:rPr>
        <w:t xml:space="preserve">1: </w:t>
      </w:r>
      <w:r w:rsidR="00E83ECF" w:rsidRPr="00E83ECF">
        <w:rPr>
          <w:u w:color="FF0000"/>
        </w:rPr>
        <w:t>Program of expansion and strengt</w:t>
      </w:r>
      <w:r w:rsidR="00E83ECF">
        <w:rPr>
          <w:u w:color="FF0000"/>
        </w:rPr>
        <w:t xml:space="preserve">hening of friendly settlements </w:t>
      </w:r>
    </w:p>
    <w:p w:rsidR="00273096" w:rsidRPr="00E83ECF" w:rsidRDefault="00273096" w:rsidP="00533CA9">
      <w:pPr>
        <w:spacing w:after="0" w:line="240" w:lineRule="auto"/>
        <w:ind w:left="720"/>
        <w:rPr>
          <w:u w:color="FF0000"/>
        </w:rPr>
      </w:pPr>
    </w:p>
    <w:p w:rsidR="008812C1" w:rsidRPr="00E83ECF" w:rsidRDefault="00273096" w:rsidP="00533CA9">
      <w:pPr>
        <w:spacing w:after="0" w:line="240" w:lineRule="auto"/>
        <w:ind w:left="720"/>
        <w:rPr>
          <w:u w:color="FF0000"/>
        </w:rPr>
      </w:pPr>
      <w:r w:rsidRPr="00E83ECF">
        <w:rPr>
          <w:u w:color="FF0000"/>
        </w:rPr>
        <w:t>2</w:t>
      </w:r>
      <w:r w:rsidR="003928F0" w:rsidRPr="00E83ECF">
        <w:rPr>
          <w:u w:color="FF0000"/>
        </w:rPr>
        <w:t xml:space="preserve">: </w:t>
      </w:r>
      <w:r w:rsidR="00E83ECF" w:rsidRPr="00E83ECF">
        <w:rPr>
          <w:u w:color="FF0000"/>
        </w:rPr>
        <w:t xml:space="preserve">Policy of exchange of good practices and dissemination regarding the friendly settlement mechanism  </w:t>
      </w:r>
    </w:p>
    <w:p w:rsidR="002A5F28" w:rsidRPr="00E83ECF" w:rsidRDefault="002A5F28" w:rsidP="00533CA9">
      <w:pPr>
        <w:spacing w:after="0" w:line="240" w:lineRule="auto"/>
        <w:ind w:left="1134" w:firstLine="306"/>
        <w:rPr>
          <w:u w:color="FF0000"/>
        </w:rPr>
      </w:pPr>
    </w:p>
    <w:p w:rsidR="00E83ECF" w:rsidRPr="00E83ECF" w:rsidRDefault="003928F0" w:rsidP="00533CA9">
      <w:pPr>
        <w:spacing w:after="0" w:line="240" w:lineRule="auto"/>
        <w:rPr>
          <w:b/>
          <w:bCs/>
        </w:rPr>
      </w:pPr>
      <w:r w:rsidRPr="00E83ECF">
        <w:rPr>
          <w:b/>
          <w:bCs/>
        </w:rPr>
        <w:t>RE</w:t>
      </w:r>
      <w:r w:rsidR="00D048F7" w:rsidRPr="00E83ECF">
        <w:rPr>
          <w:b/>
          <w:bCs/>
        </w:rPr>
        <w:t>S</w:t>
      </w:r>
      <w:r w:rsidRPr="00E83ECF">
        <w:rPr>
          <w:b/>
          <w:bCs/>
        </w:rPr>
        <w:t xml:space="preserve">4: </w:t>
      </w:r>
      <w:r w:rsidR="00E83ECF" w:rsidRPr="00E83ECF">
        <w:rPr>
          <w:b/>
          <w:bCs/>
        </w:rPr>
        <w:t>Mechanism of precautionary measures strengthened through adequate and improved actions</w:t>
      </w:r>
    </w:p>
    <w:p w:rsidR="008812C1" w:rsidRPr="008F007E" w:rsidRDefault="003928F0" w:rsidP="00533CA9">
      <w:pPr>
        <w:spacing w:after="0" w:line="240" w:lineRule="auto"/>
      </w:pPr>
      <w:r w:rsidRPr="008F007E">
        <w:tab/>
      </w:r>
    </w:p>
    <w:p w:rsidR="008812C1" w:rsidRPr="00326F1B" w:rsidRDefault="00675D2B" w:rsidP="00533CA9">
      <w:pPr>
        <w:spacing w:after="0" w:line="240" w:lineRule="auto"/>
        <w:ind w:left="720"/>
        <w:rPr>
          <w:shd w:val="clear" w:color="auto" w:fill="FEFFFF"/>
        </w:rPr>
      </w:pPr>
      <w:r w:rsidRPr="00326F1B">
        <w:t>1</w:t>
      </w:r>
      <w:r w:rsidR="003928F0" w:rsidRPr="00326F1B">
        <w:t>:</w:t>
      </w:r>
      <w:r w:rsidRPr="00326F1B">
        <w:t xml:space="preserve"> </w:t>
      </w:r>
      <w:r w:rsidR="00326F1B" w:rsidRPr="00326F1B">
        <w:t xml:space="preserve">Program of optimization and simplification of the procedural management of precautionary measures for an expedited response according to the formal criteria of the IACHR </w:t>
      </w:r>
      <w:r w:rsidR="002E7460" w:rsidRPr="00326F1B">
        <w:t xml:space="preserve"> </w:t>
      </w:r>
      <w:r w:rsidR="00326F1B">
        <w:t xml:space="preserve"> </w:t>
      </w:r>
      <w:r w:rsidR="003928F0" w:rsidRPr="00326F1B">
        <w:tab/>
      </w:r>
    </w:p>
    <w:p w:rsidR="00B52966" w:rsidRPr="00326F1B" w:rsidRDefault="00B52966" w:rsidP="00533CA9">
      <w:pPr>
        <w:spacing w:after="0" w:line="240" w:lineRule="auto"/>
        <w:ind w:firstLine="720"/>
      </w:pPr>
    </w:p>
    <w:p w:rsidR="00326F1B" w:rsidRPr="00326F1B" w:rsidRDefault="003928F0" w:rsidP="00533CA9">
      <w:pPr>
        <w:spacing w:after="0" w:line="240" w:lineRule="auto"/>
        <w:rPr>
          <w:b/>
          <w:bCs/>
        </w:rPr>
      </w:pPr>
      <w:r w:rsidRPr="00326F1B">
        <w:rPr>
          <w:b/>
          <w:bCs/>
        </w:rPr>
        <w:t>RE</w:t>
      </w:r>
      <w:r w:rsidR="00D048F7" w:rsidRPr="00326F1B">
        <w:rPr>
          <w:b/>
          <w:bCs/>
        </w:rPr>
        <w:t>S</w:t>
      </w:r>
      <w:r w:rsidRPr="00326F1B">
        <w:rPr>
          <w:b/>
          <w:bCs/>
        </w:rPr>
        <w:t xml:space="preserve">5: </w:t>
      </w:r>
      <w:r w:rsidR="00326F1B" w:rsidRPr="00326F1B">
        <w:rPr>
          <w:b/>
          <w:bCs/>
        </w:rPr>
        <w:t xml:space="preserve">Access to users of the standards of the IACHR </w:t>
      </w:r>
      <w:r w:rsidR="00326F1B">
        <w:rPr>
          <w:b/>
          <w:bCs/>
        </w:rPr>
        <w:t>facilitated</w:t>
      </w:r>
    </w:p>
    <w:p w:rsidR="00326F1B" w:rsidRPr="00326F1B" w:rsidRDefault="00326F1B" w:rsidP="00533CA9">
      <w:pPr>
        <w:spacing w:after="0" w:line="240" w:lineRule="auto"/>
        <w:rPr>
          <w:b/>
          <w:bCs/>
        </w:rPr>
      </w:pPr>
    </w:p>
    <w:p w:rsidR="008812C1" w:rsidRPr="00326F1B" w:rsidRDefault="00262C71" w:rsidP="00533CA9">
      <w:pPr>
        <w:spacing w:after="0" w:line="240" w:lineRule="auto"/>
        <w:ind w:left="720"/>
      </w:pPr>
      <w:r w:rsidRPr="00326F1B">
        <w:t xml:space="preserve">1: </w:t>
      </w:r>
      <w:r w:rsidR="00326F1B" w:rsidRPr="00326F1B">
        <w:t xml:space="preserve">Program of transparency regarding criteria for processing petitions and cases  </w:t>
      </w:r>
      <w:r w:rsidR="00326F1B">
        <w:t xml:space="preserve"> </w:t>
      </w:r>
      <w:r w:rsidR="0003298D" w:rsidRPr="00326F1B">
        <w:t xml:space="preserve"> </w:t>
      </w:r>
      <w:r w:rsidRPr="00326F1B">
        <w:t xml:space="preserve"> </w:t>
      </w:r>
    </w:p>
    <w:p w:rsidR="008812C1" w:rsidRPr="00326F1B" w:rsidRDefault="008812C1" w:rsidP="00533CA9">
      <w:pPr>
        <w:spacing w:after="0" w:line="240" w:lineRule="auto"/>
        <w:ind w:firstLine="720"/>
      </w:pPr>
    </w:p>
    <w:p w:rsidR="00DF41C1" w:rsidRDefault="003928F0" w:rsidP="00533CA9">
      <w:pPr>
        <w:spacing w:after="0" w:line="240" w:lineRule="auto"/>
        <w:ind w:left="720"/>
      </w:pPr>
      <w:r w:rsidRPr="00326F1B">
        <w:t xml:space="preserve">2: </w:t>
      </w:r>
      <w:r w:rsidR="00326F1B" w:rsidRPr="00326F1B">
        <w:t>Interactive system of searching IACHR jurisprudence</w:t>
      </w:r>
    </w:p>
    <w:p w:rsidR="00DF41C1" w:rsidRDefault="00DF41C1" w:rsidP="00533CA9">
      <w:pPr>
        <w:spacing w:after="0" w:line="240" w:lineRule="auto"/>
      </w:pPr>
    </w:p>
    <w:p w:rsidR="00DF41C1" w:rsidRPr="00E579A7" w:rsidRDefault="00DF41C1" w:rsidP="00533CA9">
      <w:pPr>
        <w:spacing w:after="0" w:line="240" w:lineRule="auto"/>
        <w:rPr>
          <w:b/>
        </w:rPr>
      </w:pPr>
      <w:r w:rsidRPr="00E579A7">
        <w:rPr>
          <w:b/>
        </w:rPr>
        <w:t>RES6: Representation of the IACHR before the Court strengthened</w:t>
      </w:r>
    </w:p>
    <w:p w:rsidR="00DF41C1" w:rsidRDefault="00DF41C1" w:rsidP="00533CA9">
      <w:pPr>
        <w:spacing w:after="0" w:line="240" w:lineRule="auto"/>
      </w:pPr>
    </w:p>
    <w:p w:rsidR="00DF41C1" w:rsidRDefault="00DF41C1" w:rsidP="00533CA9">
      <w:pPr>
        <w:spacing w:after="0" w:line="240" w:lineRule="auto"/>
      </w:pPr>
      <w:r>
        <w:tab/>
        <w:t>1: Joint annual work plan with the Inter-American Court of Human Rights</w:t>
      </w:r>
    </w:p>
    <w:p w:rsidR="00DF41C1" w:rsidRDefault="00DF41C1" w:rsidP="00533CA9">
      <w:pPr>
        <w:spacing w:after="0" w:line="240" w:lineRule="auto"/>
      </w:pPr>
    </w:p>
    <w:p w:rsidR="00DF41C1" w:rsidRDefault="00DF41C1" w:rsidP="00533CA9">
      <w:pPr>
        <w:spacing w:after="0" w:line="240" w:lineRule="auto"/>
      </w:pPr>
      <w:r>
        <w:tab/>
        <w:t>2. Inter-American annual human rights conferences</w:t>
      </w:r>
    </w:p>
    <w:p w:rsidR="00DF41C1" w:rsidRDefault="00DF41C1" w:rsidP="00533CA9">
      <w:pPr>
        <w:spacing w:after="0" w:line="240" w:lineRule="auto"/>
      </w:pPr>
    </w:p>
    <w:p w:rsidR="00DF41C1" w:rsidRDefault="00DF41C1" w:rsidP="00533CA9">
      <w:pPr>
        <w:spacing w:after="0" w:line="240" w:lineRule="auto"/>
      </w:pPr>
      <w:r>
        <w:tab/>
        <w:t>3. Strengthening program of the representation of the IACHR before the Inter-American Court to develop and en</w:t>
      </w:r>
      <w:r w:rsidR="00887031">
        <w:t>rich the standards of the IASHR</w:t>
      </w:r>
    </w:p>
    <w:p w:rsidR="008812C1" w:rsidRPr="00215DAA" w:rsidRDefault="00DF41C1" w:rsidP="00533CA9">
      <w:pPr>
        <w:pStyle w:val="Ttulo2"/>
        <w:spacing w:before="0" w:after="0" w:line="240" w:lineRule="auto"/>
        <w:rPr>
          <w:rFonts w:ascii="Calibri" w:eastAsia="Calibri" w:hAnsi="Calibri" w:cs="Calibri"/>
          <w:i w:val="0"/>
          <w:iCs w:val="0"/>
          <w:color w:val="002060"/>
        </w:rPr>
      </w:pPr>
      <w:r w:rsidRPr="00DF41C1">
        <w:rPr>
          <w:rFonts w:ascii="Calibri" w:eastAsia="Calibri" w:hAnsi="Calibri" w:cs="Calibri"/>
          <w:i w:val="0"/>
          <w:iCs w:val="0"/>
          <w:color w:val="002060"/>
        </w:rPr>
        <w:lastRenderedPageBreak/>
        <w:t>SO</w:t>
      </w:r>
      <w:r w:rsidR="003928F0" w:rsidRPr="00DF41C1">
        <w:rPr>
          <w:rFonts w:ascii="Calibri" w:eastAsia="Calibri" w:hAnsi="Calibri" w:cs="Calibri"/>
          <w:i w:val="0"/>
          <w:iCs w:val="0"/>
          <w:color w:val="002060"/>
        </w:rPr>
        <w:t xml:space="preserve">6: </w:t>
      </w:r>
      <w:r w:rsidR="0059606C">
        <w:rPr>
          <w:rFonts w:ascii="Calibri" w:eastAsia="Calibri" w:hAnsi="Calibri" w:cs="Calibri"/>
          <w:i w:val="0"/>
          <w:iCs w:val="0"/>
          <w:color w:val="002060"/>
        </w:rPr>
        <w:t>Prev</w:t>
      </w:r>
      <w:r w:rsidRPr="00DF41C1">
        <w:rPr>
          <w:rFonts w:ascii="Calibri" w:eastAsia="Calibri" w:hAnsi="Calibri" w:cs="Calibri"/>
          <w:i w:val="0"/>
          <w:iCs w:val="0"/>
          <w:color w:val="002060"/>
        </w:rPr>
        <w:t>ent violations and protect human rights a</w:t>
      </w:r>
      <w:r>
        <w:rPr>
          <w:rFonts w:ascii="Calibri" w:eastAsia="Calibri" w:hAnsi="Calibri" w:cs="Calibri"/>
          <w:i w:val="0"/>
          <w:iCs w:val="0"/>
          <w:color w:val="002060"/>
        </w:rPr>
        <w:t>t</w:t>
      </w:r>
      <w:r w:rsidRPr="00DF41C1">
        <w:rPr>
          <w:rFonts w:ascii="Calibri" w:eastAsia="Calibri" w:hAnsi="Calibri" w:cs="Calibri"/>
          <w:i w:val="0"/>
          <w:iCs w:val="0"/>
          <w:color w:val="002060"/>
        </w:rPr>
        <w:t xml:space="preserve"> the level of each country, sub-regions and the Americas, through the articulated use of mechanisms and functions of the IACHR </w:t>
      </w:r>
      <w:r w:rsidR="0059606C">
        <w:rPr>
          <w:rFonts w:ascii="Calibri" w:eastAsia="Calibri" w:hAnsi="Calibri" w:cs="Calibri"/>
          <w:i w:val="0"/>
          <w:iCs w:val="0"/>
          <w:color w:val="002060"/>
        </w:rPr>
        <w:t>for a response capacity</w:t>
      </w:r>
      <w:r>
        <w:rPr>
          <w:rFonts w:ascii="Calibri" w:eastAsia="Calibri" w:hAnsi="Calibri" w:cs="Calibri"/>
          <w:i w:val="0"/>
          <w:iCs w:val="0"/>
          <w:color w:val="002060"/>
        </w:rPr>
        <w:t xml:space="preserve"> that is timely, adequate, effective, and with more social reach. </w:t>
      </w:r>
    </w:p>
    <w:p w:rsidR="00085531" w:rsidRPr="00215DAA" w:rsidRDefault="00085531" w:rsidP="00533CA9">
      <w:pPr>
        <w:spacing w:after="0" w:line="240" w:lineRule="auto"/>
      </w:pPr>
    </w:p>
    <w:p w:rsidR="008812C1" w:rsidRPr="00DF41C1" w:rsidRDefault="003928F0" w:rsidP="00533CA9">
      <w:pPr>
        <w:spacing w:after="0" w:line="240" w:lineRule="auto"/>
        <w:rPr>
          <w:b/>
          <w:bCs/>
        </w:rPr>
      </w:pPr>
      <w:r w:rsidRPr="00DF41C1">
        <w:rPr>
          <w:b/>
          <w:bCs/>
        </w:rPr>
        <w:t>RE</w:t>
      </w:r>
      <w:r w:rsidR="00D048F7" w:rsidRPr="00DF41C1">
        <w:rPr>
          <w:b/>
          <w:bCs/>
        </w:rPr>
        <w:t>S</w:t>
      </w:r>
      <w:r w:rsidRPr="00DF41C1">
        <w:rPr>
          <w:b/>
          <w:bCs/>
        </w:rPr>
        <w:t xml:space="preserve">1: </w:t>
      </w:r>
      <w:r w:rsidR="00DF41C1" w:rsidRPr="00DF41C1">
        <w:rPr>
          <w:b/>
          <w:bCs/>
        </w:rPr>
        <w:t xml:space="preserve">Coordination mechanism for a </w:t>
      </w:r>
      <w:r w:rsidR="00215DAA">
        <w:rPr>
          <w:b/>
          <w:bCs/>
        </w:rPr>
        <w:t xml:space="preserve">response capacity </w:t>
      </w:r>
      <w:r w:rsidR="00DF41C1" w:rsidRPr="00DF41C1">
        <w:rPr>
          <w:b/>
          <w:bCs/>
        </w:rPr>
        <w:t xml:space="preserve">which is timely and fast from the IACHR to situations of human rights violations in the region created and enforced </w:t>
      </w:r>
    </w:p>
    <w:p w:rsidR="008812C1" w:rsidRPr="00DF41C1" w:rsidRDefault="008812C1" w:rsidP="00533CA9">
      <w:pPr>
        <w:spacing w:after="0" w:line="240" w:lineRule="auto"/>
        <w:ind w:left="720"/>
      </w:pPr>
    </w:p>
    <w:p w:rsidR="008812C1" w:rsidRDefault="003928F0" w:rsidP="00533CA9">
      <w:pPr>
        <w:spacing w:after="0" w:line="240" w:lineRule="auto"/>
        <w:ind w:left="720"/>
      </w:pPr>
      <w:r w:rsidRPr="00DF41C1">
        <w:t xml:space="preserve">1: </w:t>
      </w:r>
      <w:r w:rsidR="00DF41C1" w:rsidRPr="00DF41C1">
        <w:t>Permanent panel to identify challenges and the junct</w:t>
      </w:r>
      <w:r w:rsidR="00DF41C1">
        <w:t xml:space="preserve">ure in the area of human rights. </w:t>
      </w:r>
      <w:r w:rsidR="00DF41C1" w:rsidRPr="00DF41C1">
        <w:t xml:space="preserve"> </w:t>
      </w:r>
    </w:p>
    <w:p w:rsidR="006C4D8A" w:rsidRDefault="006C4D8A" w:rsidP="00533CA9">
      <w:pPr>
        <w:spacing w:after="0" w:line="240" w:lineRule="auto"/>
        <w:ind w:left="720"/>
      </w:pPr>
    </w:p>
    <w:p w:rsidR="006C4D8A" w:rsidRPr="00DF41C1" w:rsidRDefault="006C4D8A" w:rsidP="00533CA9">
      <w:pPr>
        <w:spacing w:after="0" w:line="240" w:lineRule="auto"/>
        <w:ind w:left="720"/>
      </w:pPr>
      <w:r>
        <w:t>2: Coordination mechanism for timely and fast responses to structural and emerg</w:t>
      </w:r>
      <w:r w:rsidR="00215DAA">
        <w:t>ency situations in human rights</w:t>
      </w:r>
    </w:p>
    <w:p w:rsidR="008812C1" w:rsidRPr="00DF41C1" w:rsidRDefault="008812C1" w:rsidP="00533CA9">
      <w:pPr>
        <w:spacing w:after="0" w:line="240" w:lineRule="auto"/>
        <w:rPr>
          <w:b/>
          <w:bCs/>
        </w:rPr>
      </w:pPr>
    </w:p>
    <w:p w:rsidR="006C4D8A" w:rsidRPr="006C4D8A" w:rsidRDefault="003928F0" w:rsidP="00533CA9">
      <w:pPr>
        <w:spacing w:after="0" w:line="240" w:lineRule="auto"/>
        <w:rPr>
          <w:b/>
          <w:bCs/>
        </w:rPr>
      </w:pPr>
      <w:r w:rsidRPr="006C4D8A">
        <w:rPr>
          <w:b/>
          <w:bCs/>
        </w:rPr>
        <w:t>RE</w:t>
      </w:r>
      <w:r w:rsidR="00D048F7" w:rsidRPr="006C4D8A">
        <w:rPr>
          <w:b/>
          <w:bCs/>
        </w:rPr>
        <w:t>S</w:t>
      </w:r>
      <w:r w:rsidRPr="006C4D8A">
        <w:rPr>
          <w:b/>
          <w:bCs/>
        </w:rPr>
        <w:t xml:space="preserve">2: </w:t>
      </w:r>
      <w:r w:rsidR="006C4D8A" w:rsidRPr="006C4D8A">
        <w:rPr>
          <w:b/>
          <w:bCs/>
        </w:rPr>
        <w:t>Articulation of the functions of the IACHR for a response capacity that is more adequate and effective with emphasis on groups and populations in situations of vulnerability</w:t>
      </w:r>
    </w:p>
    <w:p w:rsidR="008812C1" w:rsidRPr="008F007E" w:rsidRDefault="008812C1" w:rsidP="00533CA9">
      <w:pPr>
        <w:spacing w:after="0" w:line="240" w:lineRule="auto"/>
      </w:pPr>
    </w:p>
    <w:p w:rsidR="008812C1" w:rsidRPr="00454303" w:rsidRDefault="003928F0" w:rsidP="00533CA9">
      <w:pPr>
        <w:spacing w:after="0" w:line="240" w:lineRule="auto"/>
        <w:ind w:left="720"/>
        <w:rPr>
          <w:shd w:val="clear" w:color="auto" w:fill="FEFFFF"/>
        </w:rPr>
      </w:pPr>
      <w:r w:rsidRPr="00454303">
        <w:t xml:space="preserve">1: </w:t>
      </w:r>
      <w:r w:rsidR="00454303" w:rsidRPr="00454303">
        <w:t xml:space="preserve">Management system of information and knowledge regarding the human rights situation  </w:t>
      </w:r>
    </w:p>
    <w:p w:rsidR="008812C1" w:rsidRPr="00454303" w:rsidRDefault="008812C1" w:rsidP="00533CA9">
      <w:pPr>
        <w:spacing w:after="0" w:line="240" w:lineRule="auto"/>
        <w:ind w:left="720"/>
      </w:pPr>
    </w:p>
    <w:p w:rsidR="009F5576" w:rsidRDefault="003928F0" w:rsidP="00533CA9">
      <w:pPr>
        <w:spacing w:after="0" w:line="240" w:lineRule="auto"/>
        <w:ind w:left="720"/>
      </w:pPr>
      <w:r w:rsidRPr="00454303">
        <w:t xml:space="preserve">2: </w:t>
      </w:r>
      <w:r w:rsidR="00454303" w:rsidRPr="00454303">
        <w:t>Strategy to integrate and coordinate the country and/or thematic work in mon</w:t>
      </w:r>
      <w:r w:rsidR="00215DAA">
        <w:t>itoring and in the cases system</w:t>
      </w:r>
    </w:p>
    <w:p w:rsidR="00215DAA" w:rsidRDefault="00215DAA" w:rsidP="00533CA9">
      <w:pPr>
        <w:spacing w:after="0" w:line="240" w:lineRule="auto"/>
        <w:ind w:left="720"/>
      </w:pPr>
    </w:p>
    <w:p w:rsidR="00215DAA" w:rsidRPr="00454303" w:rsidRDefault="00215DAA" w:rsidP="00533CA9">
      <w:pPr>
        <w:spacing w:after="0" w:line="240" w:lineRule="auto"/>
        <w:ind w:left="720"/>
        <w:rPr>
          <w:b/>
          <w:bCs/>
        </w:rPr>
      </w:pPr>
      <w:r>
        <w:t>3: Strategy of emphasis in groups and populations in a situation of vulnerability and of incidence in structural situations</w:t>
      </w:r>
    </w:p>
    <w:p w:rsidR="00017651" w:rsidRPr="00454303" w:rsidRDefault="00017651" w:rsidP="00533CA9">
      <w:pPr>
        <w:pStyle w:val="Body"/>
        <w:spacing w:after="0" w:line="240" w:lineRule="auto"/>
        <w:rPr>
          <w:rFonts w:ascii="Calibri" w:eastAsia="Calibri" w:hAnsi="Calibri" w:cs="Calibri"/>
          <w:b/>
          <w:bCs/>
        </w:rPr>
      </w:pPr>
    </w:p>
    <w:p w:rsidR="00B906F4" w:rsidRPr="00B906F4" w:rsidRDefault="003928F0" w:rsidP="00533CA9">
      <w:pPr>
        <w:pStyle w:val="Body"/>
        <w:spacing w:after="0" w:line="240" w:lineRule="auto"/>
        <w:rPr>
          <w:rFonts w:ascii="Calibri" w:eastAsia="Calibri" w:hAnsi="Calibri" w:cs="Calibri"/>
          <w:b/>
          <w:bCs/>
        </w:rPr>
      </w:pPr>
      <w:r w:rsidRPr="00B906F4">
        <w:rPr>
          <w:rFonts w:ascii="Calibri" w:eastAsia="Calibri" w:hAnsi="Calibri" w:cs="Calibri"/>
          <w:b/>
          <w:bCs/>
        </w:rPr>
        <w:t>RE</w:t>
      </w:r>
      <w:r w:rsidR="00D048F7" w:rsidRPr="00B906F4">
        <w:rPr>
          <w:rFonts w:ascii="Calibri" w:eastAsia="Calibri" w:hAnsi="Calibri" w:cs="Calibri"/>
          <w:b/>
          <w:bCs/>
        </w:rPr>
        <w:t>S</w:t>
      </w:r>
      <w:r w:rsidRPr="00B906F4">
        <w:rPr>
          <w:rFonts w:ascii="Calibri" w:eastAsia="Calibri" w:hAnsi="Calibri" w:cs="Calibri"/>
          <w:b/>
          <w:bCs/>
        </w:rPr>
        <w:t xml:space="preserve">3: </w:t>
      </w:r>
      <w:r w:rsidR="00773C15">
        <w:rPr>
          <w:rFonts w:ascii="Calibri" w:eastAsia="Calibri" w:hAnsi="Calibri" w:cs="Calibri"/>
          <w:b/>
          <w:bCs/>
        </w:rPr>
        <w:t>Mechanisms of follow-up to</w:t>
      </w:r>
      <w:r w:rsidR="00B906F4" w:rsidRPr="00B906F4">
        <w:rPr>
          <w:rFonts w:ascii="Calibri" w:eastAsia="Calibri" w:hAnsi="Calibri" w:cs="Calibri"/>
          <w:b/>
          <w:bCs/>
        </w:rPr>
        <w:t xml:space="preserve"> recommendations of the IACHR restructured, integrated, and prioritized</w:t>
      </w:r>
    </w:p>
    <w:p w:rsidR="008812C1" w:rsidRPr="00B906F4" w:rsidRDefault="003928F0" w:rsidP="00533CA9">
      <w:pPr>
        <w:pStyle w:val="Body"/>
        <w:shd w:val="clear" w:color="auto" w:fill="FFFFFF"/>
        <w:spacing w:after="0" w:line="240" w:lineRule="auto"/>
        <w:rPr>
          <w:rFonts w:ascii="Calibri" w:eastAsia="Calibri" w:hAnsi="Calibri" w:cs="Calibri"/>
        </w:rPr>
      </w:pPr>
      <w:r w:rsidRPr="00B906F4">
        <w:rPr>
          <w:rFonts w:ascii="Calibri" w:eastAsia="Calibri" w:hAnsi="Calibri" w:cs="Calibri"/>
        </w:rPr>
        <w:t>  </w:t>
      </w:r>
    </w:p>
    <w:p w:rsidR="00ED2182" w:rsidRPr="00B906F4" w:rsidRDefault="00ED2182" w:rsidP="00533CA9">
      <w:pPr>
        <w:pStyle w:val="Body"/>
        <w:shd w:val="clear" w:color="auto" w:fill="FFFFFF"/>
        <w:spacing w:after="0" w:line="240" w:lineRule="auto"/>
        <w:ind w:left="720"/>
        <w:rPr>
          <w:rFonts w:ascii="Calibri" w:eastAsia="Calibri" w:hAnsi="Calibri" w:cs="Calibri"/>
        </w:rPr>
      </w:pPr>
      <w:r w:rsidRPr="00B906F4">
        <w:rPr>
          <w:rFonts w:ascii="Calibri" w:eastAsia="Calibri" w:hAnsi="Calibri" w:cs="Calibri"/>
        </w:rPr>
        <w:t xml:space="preserve">1: </w:t>
      </w:r>
      <w:r w:rsidR="00B906F4" w:rsidRPr="00B906F4">
        <w:rPr>
          <w:rFonts w:ascii="Calibri" w:eastAsia="Calibri" w:hAnsi="Calibri" w:cs="Calibri"/>
        </w:rPr>
        <w:t xml:space="preserve">Program to improve the current mechanisms of follow-up to recommendations performed by different </w:t>
      </w:r>
      <w:r w:rsidR="00773C15">
        <w:rPr>
          <w:rFonts w:ascii="Calibri" w:eastAsia="Calibri" w:hAnsi="Calibri" w:cs="Calibri"/>
        </w:rPr>
        <w:t>a</w:t>
      </w:r>
      <w:r w:rsidR="00B906F4" w:rsidRPr="00B906F4">
        <w:rPr>
          <w:rFonts w:ascii="Calibri" w:eastAsia="Calibri" w:hAnsi="Calibri" w:cs="Calibri"/>
        </w:rPr>
        <w:t xml:space="preserve">reas and functions of the IACHR  </w:t>
      </w:r>
      <w:r w:rsidR="00B906F4">
        <w:rPr>
          <w:rFonts w:ascii="Calibri" w:eastAsia="Calibri" w:hAnsi="Calibri" w:cs="Calibri"/>
        </w:rPr>
        <w:t xml:space="preserve"> </w:t>
      </w:r>
      <w:r w:rsidR="00886EFF" w:rsidRPr="00B906F4">
        <w:rPr>
          <w:rFonts w:ascii="Calibri" w:eastAsia="Calibri" w:hAnsi="Calibri" w:cs="Calibri"/>
        </w:rPr>
        <w:t xml:space="preserve"> </w:t>
      </w:r>
    </w:p>
    <w:p w:rsidR="00ED2182" w:rsidRPr="00B906F4" w:rsidRDefault="00ED2182" w:rsidP="00533CA9">
      <w:pPr>
        <w:pStyle w:val="Body"/>
        <w:shd w:val="clear" w:color="auto" w:fill="FFFFFF"/>
        <w:spacing w:after="0" w:line="240" w:lineRule="auto"/>
        <w:rPr>
          <w:rFonts w:ascii="Calibri" w:eastAsia="Calibri" w:hAnsi="Calibri" w:cs="Calibri"/>
        </w:rPr>
      </w:pPr>
    </w:p>
    <w:p w:rsidR="009F5576" w:rsidRPr="00B906F4" w:rsidRDefault="00ED2182" w:rsidP="00533CA9">
      <w:pPr>
        <w:pStyle w:val="Body"/>
        <w:shd w:val="clear" w:color="auto" w:fill="FFFFFF"/>
        <w:spacing w:after="0" w:line="240" w:lineRule="auto"/>
        <w:ind w:left="720"/>
        <w:rPr>
          <w:b/>
          <w:bCs/>
        </w:rPr>
      </w:pPr>
      <w:r w:rsidRPr="00B906F4">
        <w:rPr>
          <w:rFonts w:ascii="Calibri" w:eastAsia="Calibri" w:hAnsi="Calibri" w:cs="Calibri"/>
        </w:rPr>
        <w:t>2</w:t>
      </w:r>
      <w:r w:rsidR="003928F0" w:rsidRPr="00B906F4">
        <w:rPr>
          <w:rFonts w:ascii="Calibri" w:eastAsia="Calibri" w:hAnsi="Calibri" w:cs="Calibri"/>
        </w:rPr>
        <w:t xml:space="preserve">: </w:t>
      </w:r>
      <w:r w:rsidR="00B906F4" w:rsidRPr="00B906F4">
        <w:rPr>
          <w:rFonts w:ascii="Calibri" w:eastAsia="Calibri" w:hAnsi="Calibri" w:cs="Calibri"/>
        </w:rPr>
        <w:t xml:space="preserve">Methods of coordination, articulation, and integration of the internal mechanisms of the IACHR for the follow-up </w:t>
      </w:r>
      <w:r w:rsidR="00773C15">
        <w:rPr>
          <w:rFonts w:ascii="Calibri" w:eastAsia="Calibri" w:hAnsi="Calibri" w:cs="Calibri"/>
        </w:rPr>
        <w:t xml:space="preserve">to </w:t>
      </w:r>
      <w:r w:rsidR="00B906F4" w:rsidRPr="00B906F4">
        <w:rPr>
          <w:rFonts w:ascii="Calibri" w:eastAsia="Calibri" w:hAnsi="Calibri" w:cs="Calibri"/>
        </w:rPr>
        <w:t xml:space="preserve">recommendations. </w:t>
      </w:r>
      <w:r w:rsidR="00B906F4">
        <w:rPr>
          <w:rFonts w:ascii="Calibri" w:eastAsia="Calibri" w:hAnsi="Calibri" w:cs="Calibri"/>
        </w:rPr>
        <w:t xml:space="preserve"> </w:t>
      </w:r>
      <w:r w:rsidR="00B906F4" w:rsidRPr="00B906F4">
        <w:rPr>
          <w:rFonts w:ascii="Calibri" w:eastAsia="Calibri" w:hAnsi="Calibri" w:cs="Calibri"/>
        </w:rPr>
        <w:t xml:space="preserve"> </w:t>
      </w:r>
    </w:p>
    <w:p w:rsidR="00886EFF" w:rsidRPr="00B906F4" w:rsidRDefault="00886EFF" w:rsidP="00533CA9">
      <w:pPr>
        <w:spacing w:after="0" w:line="240" w:lineRule="auto"/>
        <w:rPr>
          <w:b/>
          <w:bCs/>
        </w:rPr>
      </w:pPr>
    </w:p>
    <w:p w:rsidR="008812C1" w:rsidRPr="008B5E04" w:rsidRDefault="003928F0" w:rsidP="00533CA9">
      <w:pPr>
        <w:spacing w:after="0" w:line="240" w:lineRule="auto"/>
        <w:rPr>
          <w:b/>
          <w:bCs/>
        </w:rPr>
      </w:pPr>
      <w:r w:rsidRPr="008B5E04">
        <w:rPr>
          <w:b/>
          <w:bCs/>
        </w:rPr>
        <w:t>RE</w:t>
      </w:r>
      <w:r w:rsidR="00D048F7" w:rsidRPr="008B5E04">
        <w:rPr>
          <w:b/>
          <w:bCs/>
        </w:rPr>
        <w:t>S</w:t>
      </w:r>
      <w:r w:rsidRPr="008B5E04">
        <w:rPr>
          <w:b/>
          <w:bCs/>
        </w:rPr>
        <w:t xml:space="preserve">4: </w:t>
      </w:r>
      <w:r w:rsidR="008B5E04" w:rsidRPr="008B5E04">
        <w:rPr>
          <w:b/>
          <w:bCs/>
        </w:rPr>
        <w:t>Impact of monitoring activities in the human rights situ</w:t>
      </w:r>
      <w:r w:rsidR="008B5E04">
        <w:rPr>
          <w:b/>
          <w:bCs/>
        </w:rPr>
        <w:t>ation in the Americas expanded</w:t>
      </w:r>
    </w:p>
    <w:p w:rsidR="008812C1" w:rsidRPr="008B5E04" w:rsidRDefault="008812C1" w:rsidP="00533CA9">
      <w:pPr>
        <w:spacing w:after="0" w:line="240" w:lineRule="auto"/>
        <w:ind w:left="720"/>
      </w:pPr>
    </w:p>
    <w:p w:rsidR="008B5E04" w:rsidRDefault="003928F0" w:rsidP="00533CA9">
      <w:pPr>
        <w:spacing w:after="0" w:line="240" w:lineRule="auto"/>
        <w:ind w:left="720"/>
      </w:pPr>
      <w:r w:rsidRPr="008B5E04">
        <w:t xml:space="preserve">1: </w:t>
      </w:r>
      <w:r w:rsidR="008B5E04" w:rsidRPr="008B5E04">
        <w:t>Program of revitalization and equilibriu</w:t>
      </w:r>
      <w:r w:rsidR="008B5E04">
        <w:t xml:space="preserve">m of the thematic </w:t>
      </w:r>
      <w:proofErr w:type="spellStart"/>
      <w:r w:rsidR="008B5E04">
        <w:t>Rapporteurship</w:t>
      </w:r>
      <w:r w:rsidR="008B5E04" w:rsidRPr="008B5E04">
        <w:t>s</w:t>
      </w:r>
      <w:proofErr w:type="spellEnd"/>
    </w:p>
    <w:p w:rsidR="008B5E04" w:rsidRDefault="008B5E04" w:rsidP="00533CA9">
      <w:pPr>
        <w:spacing w:after="0" w:line="240" w:lineRule="auto"/>
        <w:ind w:left="720"/>
      </w:pPr>
    </w:p>
    <w:p w:rsidR="008B5E04" w:rsidRDefault="008B5E04" w:rsidP="00533CA9">
      <w:pPr>
        <w:spacing w:after="0" w:line="240" w:lineRule="auto"/>
        <w:ind w:left="720"/>
      </w:pPr>
      <w:r>
        <w:t xml:space="preserve">2: Program for the functioning of the Special </w:t>
      </w:r>
      <w:proofErr w:type="spellStart"/>
      <w:r>
        <w:t>Rapporteurships</w:t>
      </w:r>
      <w:proofErr w:type="spellEnd"/>
      <w:r>
        <w:t xml:space="preserve"> on Freedom of Expression and ESCE rights</w:t>
      </w:r>
    </w:p>
    <w:p w:rsidR="008B5E04" w:rsidRDefault="008B5E04" w:rsidP="00533CA9">
      <w:pPr>
        <w:spacing w:after="0" w:line="240" w:lineRule="auto"/>
        <w:ind w:left="720"/>
      </w:pPr>
    </w:p>
    <w:p w:rsidR="008B5E04" w:rsidRDefault="008B5E04" w:rsidP="00533CA9">
      <w:pPr>
        <w:spacing w:after="0" w:line="240" w:lineRule="auto"/>
        <w:ind w:left="720"/>
      </w:pPr>
      <w:r>
        <w:t xml:space="preserve">3: Program to create two new </w:t>
      </w:r>
      <w:proofErr w:type="spellStart"/>
      <w:r>
        <w:t>Rapporteurships</w:t>
      </w:r>
      <w:proofErr w:type="spellEnd"/>
      <w:r>
        <w:t xml:space="preserve"> on the elimination of all forms of discrimination against persons with disabilities and of protection of the human rights of older persons </w:t>
      </w:r>
    </w:p>
    <w:p w:rsidR="008B5E04" w:rsidRDefault="008B5E04" w:rsidP="00533CA9">
      <w:pPr>
        <w:spacing w:after="0" w:line="240" w:lineRule="auto"/>
        <w:ind w:left="720"/>
      </w:pPr>
    </w:p>
    <w:p w:rsidR="008B5E04" w:rsidRDefault="008B5E04" w:rsidP="00533CA9">
      <w:pPr>
        <w:spacing w:after="0" w:line="240" w:lineRule="auto"/>
        <w:ind w:left="720"/>
      </w:pPr>
      <w:r>
        <w:t xml:space="preserve">4: Honorary Special </w:t>
      </w:r>
      <w:proofErr w:type="spellStart"/>
      <w:r>
        <w:t>Rapporteurships</w:t>
      </w:r>
      <w:proofErr w:type="spellEnd"/>
      <w:r>
        <w:t xml:space="preserve"> </w:t>
      </w:r>
    </w:p>
    <w:p w:rsidR="008B5E04" w:rsidRDefault="008B5E04" w:rsidP="00533CA9">
      <w:pPr>
        <w:spacing w:after="0" w:line="240" w:lineRule="auto"/>
        <w:ind w:left="720"/>
      </w:pPr>
    </w:p>
    <w:p w:rsidR="008B5E04" w:rsidRPr="008B5E04" w:rsidRDefault="008B5E04" w:rsidP="00533CA9">
      <w:pPr>
        <w:spacing w:after="0" w:line="240" w:lineRule="auto"/>
        <w:ind w:left="720"/>
      </w:pPr>
      <w:r>
        <w:lastRenderedPageBreak/>
        <w:t>5: Program to disseminate the results and decentralize the monitoring of situations</w:t>
      </w:r>
    </w:p>
    <w:p w:rsidR="00E04351" w:rsidRDefault="00E04351" w:rsidP="00533CA9">
      <w:pPr>
        <w:spacing w:after="0" w:line="240" w:lineRule="auto"/>
        <w:rPr>
          <w:b/>
          <w:bCs/>
        </w:rPr>
      </w:pPr>
    </w:p>
    <w:p w:rsidR="0038405F" w:rsidRDefault="0038405F" w:rsidP="00533CA9">
      <w:pPr>
        <w:spacing w:after="0" w:line="240" w:lineRule="auto"/>
        <w:rPr>
          <w:b/>
          <w:bCs/>
        </w:rPr>
      </w:pPr>
    </w:p>
    <w:p w:rsidR="00E04351" w:rsidRDefault="00E04351" w:rsidP="00533CA9">
      <w:pPr>
        <w:spacing w:after="0" w:line="240" w:lineRule="auto"/>
        <w:rPr>
          <w:b/>
          <w:bCs/>
        </w:rPr>
      </w:pPr>
      <w:r w:rsidRPr="008B5E04">
        <w:rPr>
          <w:b/>
          <w:bCs/>
        </w:rPr>
        <w:t>RES</w:t>
      </w:r>
      <w:r>
        <w:rPr>
          <w:b/>
          <w:bCs/>
        </w:rPr>
        <w:t>5</w:t>
      </w:r>
      <w:r w:rsidRPr="008B5E04">
        <w:rPr>
          <w:b/>
          <w:bCs/>
        </w:rPr>
        <w:t xml:space="preserve">: </w:t>
      </w:r>
      <w:r>
        <w:rPr>
          <w:b/>
          <w:bCs/>
        </w:rPr>
        <w:t xml:space="preserve">Social reach and public presence of the IACHR in the Americas expanded  </w:t>
      </w:r>
    </w:p>
    <w:p w:rsidR="008812C1" w:rsidRDefault="008812C1" w:rsidP="00533CA9">
      <w:pPr>
        <w:spacing w:after="0" w:line="240" w:lineRule="auto"/>
        <w:rPr>
          <w:b/>
          <w:bCs/>
        </w:rPr>
      </w:pPr>
    </w:p>
    <w:p w:rsidR="00E04351" w:rsidRDefault="00E04351" w:rsidP="00533CA9">
      <w:pPr>
        <w:pStyle w:val="ListParagraph"/>
        <w:numPr>
          <w:ilvl w:val="0"/>
          <w:numId w:val="21"/>
        </w:numPr>
        <w:spacing w:after="0" w:line="240" w:lineRule="auto"/>
      </w:pPr>
      <w:r>
        <w:t>Program “IACHR present”</w:t>
      </w:r>
    </w:p>
    <w:p w:rsidR="00E04351" w:rsidRDefault="00E04351" w:rsidP="00533CA9">
      <w:pPr>
        <w:pStyle w:val="ListParagraph"/>
        <w:spacing w:after="0" w:line="240" w:lineRule="auto"/>
        <w:ind w:left="1080"/>
      </w:pPr>
    </w:p>
    <w:p w:rsidR="00E04351" w:rsidRDefault="00E04351" w:rsidP="00533CA9">
      <w:pPr>
        <w:pStyle w:val="ListParagraph"/>
        <w:numPr>
          <w:ilvl w:val="0"/>
          <w:numId w:val="21"/>
        </w:numPr>
        <w:spacing w:after="0" w:line="240" w:lineRule="auto"/>
      </w:pPr>
      <w:r>
        <w:t>Program of focal points in the sub-regions</w:t>
      </w:r>
    </w:p>
    <w:p w:rsidR="005D685C" w:rsidRPr="008F007E" w:rsidRDefault="005D685C" w:rsidP="00533CA9">
      <w:pPr>
        <w:spacing w:after="0" w:line="240" w:lineRule="auto"/>
        <w:ind w:firstLine="720"/>
      </w:pPr>
    </w:p>
    <w:p w:rsidR="006A4F94" w:rsidRPr="008F007E" w:rsidRDefault="006A4F94" w:rsidP="00533CA9">
      <w:pPr>
        <w:spacing w:after="0" w:line="240" w:lineRule="auto"/>
        <w:ind w:firstLine="720"/>
      </w:pPr>
    </w:p>
    <w:p w:rsidR="00E04351" w:rsidRPr="009B0748" w:rsidRDefault="003928F0" w:rsidP="00533CA9">
      <w:pPr>
        <w:pStyle w:val="Ttulo2"/>
        <w:spacing w:before="0" w:after="0" w:line="240" w:lineRule="auto"/>
        <w:rPr>
          <w:rFonts w:ascii="Calibri" w:eastAsia="Calibri" w:hAnsi="Calibri" w:cs="Calibri"/>
          <w:i w:val="0"/>
          <w:iCs w:val="0"/>
          <w:color w:val="002060"/>
        </w:rPr>
      </w:pPr>
      <w:r w:rsidRPr="009B0748">
        <w:rPr>
          <w:rFonts w:ascii="Calibri" w:eastAsia="Calibri" w:hAnsi="Calibri" w:cs="Calibri"/>
          <w:i w:val="0"/>
          <w:iCs w:val="0"/>
          <w:color w:val="002060"/>
        </w:rPr>
        <w:t xml:space="preserve">OE7: </w:t>
      </w:r>
      <w:r w:rsidR="009B0748" w:rsidRPr="009B0748">
        <w:rPr>
          <w:rFonts w:ascii="Calibri" w:eastAsia="Calibri" w:hAnsi="Calibri" w:cs="Calibri"/>
          <w:i w:val="0"/>
          <w:iCs w:val="0"/>
          <w:color w:val="002060"/>
        </w:rPr>
        <w:t xml:space="preserve">Intensify the relevance of the </w:t>
      </w:r>
      <w:r w:rsidR="0059606C">
        <w:rPr>
          <w:rFonts w:ascii="Calibri" w:eastAsia="Calibri" w:hAnsi="Calibri" w:cs="Calibri"/>
          <w:i w:val="0"/>
          <w:iCs w:val="0"/>
          <w:color w:val="002060"/>
        </w:rPr>
        <w:t>i</w:t>
      </w:r>
      <w:r w:rsidR="009B0748" w:rsidRPr="009B0748">
        <w:rPr>
          <w:rFonts w:ascii="Calibri" w:eastAsia="Calibri" w:hAnsi="Calibri" w:cs="Calibri"/>
          <w:i w:val="0"/>
          <w:iCs w:val="0"/>
          <w:color w:val="002060"/>
        </w:rPr>
        <w:t xml:space="preserve">nternational system for promotion and protection of human rights through the articulation and coordination with </w:t>
      </w:r>
      <w:r w:rsidR="00773C15">
        <w:rPr>
          <w:rFonts w:ascii="Calibri" w:eastAsia="Calibri" w:hAnsi="Calibri" w:cs="Calibri"/>
          <w:i w:val="0"/>
          <w:iCs w:val="0"/>
          <w:color w:val="002060"/>
        </w:rPr>
        <w:t>i</w:t>
      </w:r>
      <w:r w:rsidR="009B0748" w:rsidRPr="009B0748">
        <w:rPr>
          <w:rFonts w:ascii="Calibri" w:eastAsia="Calibri" w:hAnsi="Calibri" w:cs="Calibri"/>
          <w:i w:val="0"/>
          <w:iCs w:val="0"/>
          <w:color w:val="002060"/>
        </w:rPr>
        <w:t>nternational, regional and sub-regional organs and mechanisms</w:t>
      </w:r>
    </w:p>
    <w:p w:rsidR="00827A8A" w:rsidRPr="00773C15" w:rsidRDefault="00827A8A" w:rsidP="00533CA9">
      <w:pPr>
        <w:spacing w:after="0" w:line="240" w:lineRule="auto"/>
        <w:rPr>
          <w:b/>
          <w:bCs/>
        </w:rPr>
      </w:pPr>
    </w:p>
    <w:p w:rsidR="00827A8A" w:rsidRPr="00827A8A" w:rsidRDefault="00827A8A" w:rsidP="00533CA9">
      <w:pPr>
        <w:spacing w:after="0" w:line="240" w:lineRule="auto"/>
        <w:rPr>
          <w:b/>
          <w:bCs/>
        </w:rPr>
      </w:pPr>
      <w:r w:rsidRPr="00827A8A">
        <w:rPr>
          <w:b/>
          <w:bCs/>
        </w:rPr>
        <w:t>RES1: Coordination with the universal system and other United Nations agencies strengthened</w:t>
      </w:r>
    </w:p>
    <w:p w:rsidR="00827A8A" w:rsidRDefault="00827A8A" w:rsidP="00533CA9">
      <w:pPr>
        <w:spacing w:after="0" w:line="240" w:lineRule="auto"/>
        <w:rPr>
          <w:b/>
          <w:bCs/>
        </w:rPr>
      </w:pPr>
    </w:p>
    <w:p w:rsidR="009B0748" w:rsidRDefault="00827A8A" w:rsidP="00533CA9">
      <w:pPr>
        <w:pStyle w:val="ListParagraph"/>
        <w:numPr>
          <w:ilvl w:val="0"/>
          <w:numId w:val="22"/>
        </w:numPr>
        <w:spacing w:after="0" w:line="240" w:lineRule="auto"/>
      </w:pPr>
      <w:r w:rsidRPr="00827A8A">
        <w:t>Program of coordination of a joint agenda with the universal system of human rights and other United Nations agencies</w:t>
      </w:r>
    </w:p>
    <w:p w:rsidR="00827A8A" w:rsidRPr="00827A8A" w:rsidRDefault="00827A8A" w:rsidP="00533CA9">
      <w:pPr>
        <w:pStyle w:val="ListParagraph"/>
        <w:spacing w:after="0" w:line="240" w:lineRule="auto"/>
        <w:ind w:left="1080"/>
      </w:pPr>
    </w:p>
    <w:p w:rsidR="00827A8A" w:rsidRDefault="00827A8A" w:rsidP="00533CA9">
      <w:pPr>
        <w:pStyle w:val="ListParagraph"/>
        <w:numPr>
          <w:ilvl w:val="0"/>
          <w:numId w:val="22"/>
        </w:numPr>
        <w:spacing w:after="0" w:line="240" w:lineRule="auto"/>
      </w:pPr>
      <w:r>
        <w:t>Cooperation projects to strengthen the exchange of good practices and lessons learned, decisions, recommendations, reports, calendars, and visits planned</w:t>
      </w:r>
    </w:p>
    <w:p w:rsidR="00827A8A" w:rsidRDefault="00827A8A" w:rsidP="00533CA9">
      <w:pPr>
        <w:pStyle w:val="ListParagraph"/>
        <w:spacing w:after="0" w:line="240" w:lineRule="auto"/>
        <w:ind w:left="1080"/>
      </w:pPr>
    </w:p>
    <w:p w:rsidR="00827A8A" w:rsidRDefault="00827A8A" w:rsidP="00533CA9">
      <w:pPr>
        <w:pStyle w:val="ListParagraph"/>
        <w:numPr>
          <w:ilvl w:val="0"/>
          <w:numId w:val="22"/>
        </w:numPr>
        <w:spacing w:after="0" w:line="240" w:lineRule="auto"/>
      </w:pPr>
      <w:r>
        <w:t>Joint mechanism to protect human rights defenders in the Americas</w:t>
      </w:r>
    </w:p>
    <w:p w:rsidR="00827A8A" w:rsidRDefault="00827A8A" w:rsidP="00533CA9">
      <w:pPr>
        <w:pStyle w:val="ListParagraph"/>
        <w:spacing w:after="0" w:line="240" w:lineRule="auto"/>
        <w:ind w:left="1080"/>
      </w:pPr>
    </w:p>
    <w:p w:rsidR="008812C1" w:rsidRPr="00827A8A" w:rsidRDefault="00827A8A" w:rsidP="00533CA9">
      <w:pPr>
        <w:pStyle w:val="ListParagraph"/>
        <w:numPr>
          <w:ilvl w:val="0"/>
          <w:numId w:val="22"/>
        </w:numPr>
        <w:spacing w:after="0" w:line="240" w:lineRule="auto"/>
      </w:pPr>
      <w:r>
        <w:t>Program to strengthen the presence of the IACHR in the international spaces and fora related to human rights</w:t>
      </w:r>
    </w:p>
    <w:p w:rsidR="00085531" w:rsidRPr="00827A8A" w:rsidRDefault="00085531" w:rsidP="00533CA9">
      <w:pPr>
        <w:spacing w:after="0" w:line="240" w:lineRule="auto"/>
        <w:rPr>
          <w:b/>
          <w:bCs/>
          <w:u w:val="single"/>
        </w:rPr>
      </w:pPr>
    </w:p>
    <w:p w:rsidR="00112A14" w:rsidRPr="00827A8A" w:rsidRDefault="00D048F7" w:rsidP="00533CA9">
      <w:pPr>
        <w:spacing w:after="0" w:line="240" w:lineRule="auto"/>
        <w:rPr>
          <w:b/>
          <w:bCs/>
        </w:rPr>
      </w:pPr>
      <w:r w:rsidRPr="00827A8A">
        <w:rPr>
          <w:b/>
          <w:bCs/>
        </w:rPr>
        <w:t>RES</w:t>
      </w:r>
      <w:r w:rsidR="00827A8A" w:rsidRPr="00827A8A">
        <w:rPr>
          <w:b/>
          <w:bCs/>
        </w:rPr>
        <w:t>2</w:t>
      </w:r>
      <w:r w:rsidR="003928F0" w:rsidRPr="00827A8A">
        <w:rPr>
          <w:b/>
          <w:bCs/>
        </w:rPr>
        <w:t xml:space="preserve">: </w:t>
      </w:r>
      <w:r w:rsidR="00827A8A" w:rsidRPr="00827A8A">
        <w:rPr>
          <w:b/>
          <w:bCs/>
        </w:rPr>
        <w:t xml:space="preserve">Articulation and complementarity with the regional systems and sub-regional mechanisms in the area of human rights enhanced  </w:t>
      </w:r>
    </w:p>
    <w:p w:rsidR="008812C1" w:rsidRPr="00827A8A" w:rsidRDefault="008812C1" w:rsidP="00533CA9">
      <w:pPr>
        <w:spacing w:after="0" w:line="240" w:lineRule="auto"/>
        <w:rPr>
          <w:b/>
          <w:bCs/>
        </w:rPr>
      </w:pPr>
    </w:p>
    <w:p w:rsidR="00112A14" w:rsidRDefault="003928F0" w:rsidP="00533CA9">
      <w:pPr>
        <w:spacing w:after="0" w:line="240" w:lineRule="auto"/>
        <w:ind w:left="708"/>
      </w:pPr>
      <w:r w:rsidRPr="00827A8A">
        <w:t>1:</w:t>
      </w:r>
      <w:r w:rsidR="00827A8A" w:rsidRPr="00827A8A">
        <w:t xml:space="preserve"> Program of strengthening the institutional relations with </w:t>
      </w:r>
      <w:r w:rsidR="00827A8A">
        <w:t xml:space="preserve">European, African, Arab, and Asian human rights protection </w:t>
      </w:r>
      <w:r w:rsidR="00827A8A" w:rsidRPr="00827A8A">
        <w:t xml:space="preserve">systems/mechanisms </w:t>
      </w:r>
    </w:p>
    <w:p w:rsidR="00827A8A" w:rsidRDefault="00827A8A" w:rsidP="00533CA9">
      <w:pPr>
        <w:spacing w:after="0" w:line="240" w:lineRule="auto"/>
        <w:ind w:left="708"/>
      </w:pPr>
    </w:p>
    <w:p w:rsidR="00827A8A" w:rsidRPr="00827A8A" w:rsidRDefault="00827A8A" w:rsidP="00533CA9">
      <w:pPr>
        <w:spacing w:after="0" w:line="240" w:lineRule="auto"/>
        <w:ind w:left="708"/>
      </w:pPr>
      <w:r>
        <w:t>2: Program of articulation and complementarity with the sub-regional human rights mechanisms in the Americas (CAN, CARICOM, MERCOSUR, SICA, UNASUR)</w:t>
      </w:r>
    </w:p>
    <w:p w:rsidR="00085531" w:rsidRPr="008F007E" w:rsidRDefault="00085531" w:rsidP="00533CA9">
      <w:pPr>
        <w:spacing w:after="0" w:line="240" w:lineRule="auto"/>
        <w:rPr>
          <w:b/>
          <w:bCs/>
        </w:rPr>
      </w:pPr>
    </w:p>
    <w:p w:rsidR="00773C15" w:rsidRPr="008F007E" w:rsidRDefault="00773C15" w:rsidP="00533CA9">
      <w:pPr>
        <w:spacing w:after="0" w:line="240" w:lineRule="auto"/>
        <w:rPr>
          <w:b/>
          <w:bCs/>
        </w:rPr>
      </w:pPr>
    </w:p>
    <w:p w:rsidR="00827A8A" w:rsidRPr="00827A8A" w:rsidRDefault="00827A8A" w:rsidP="00533CA9">
      <w:pPr>
        <w:spacing w:after="0" w:line="240" w:lineRule="auto"/>
        <w:rPr>
          <w:b/>
          <w:bCs/>
        </w:rPr>
      </w:pPr>
      <w:r w:rsidRPr="00827A8A">
        <w:rPr>
          <w:b/>
          <w:bCs/>
        </w:rPr>
        <w:t>R</w:t>
      </w:r>
      <w:r w:rsidR="00D048F7" w:rsidRPr="00827A8A">
        <w:rPr>
          <w:b/>
          <w:bCs/>
        </w:rPr>
        <w:t>ES</w:t>
      </w:r>
      <w:r w:rsidRPr="00827A8A">
        <w:rPr>
          <w:b/>
          <w:bCs/>
        </w:rPr>
        <w:t>3</w:t>
      </w:r>
      <w:r w:rsidR="003928F0" w:rsidRPr="00827A8A">
        <w:rPr>
          <w:b/>
          <w:bCs/>
        </w:rPr>
        <w:t xml:space="preserve">: </w:t>
      </w:r>
      <w:r w:rsidRPr="00827A8A">
        <w:rPr>
          <w:b/>
          <w:bCs/>
        </w:rPr>
        <w:t xml:space="preserve">International agenda of the IACHR with other organizations of </w:t>
      </w:r>
      <w:r w:rsidR="00773C15">
        <w:rPr>
          <w:b/>
          <w:bCs/>
        </w:rPr>
        <w:t>i</w:t>
      </w:r>
      <w:r w:rsidRPr="00827A8A">
        <w:rPr>
          <w:b/>
          <w:bCs/>
        </w:rPr>
        <w:t xml:space="preserve">nternational </w:t>
      </w:r>
      <w:r>
        <w:rPr>
          <w:b/>
          <w:bCs/>
        </w:rPr>
        <w:t xml:space="preserve">reach to develop coordinated actions in emerging and cross-cutting themes launched </w:t>
      </w:r>
    </w:p>
    <w:p w:rsidR="008812C1" w:rsidRPr="00773C15" w:rsidRDefault="00827A8A" w:rsidP="00533CA9">
      <w:pPr>
        <w:spacing w:after="0" w:line="240" w:lineRule="auto"/>
        <w:rPr>
          <w:b/>
          <w:bCs/>
        </w:rPr>
      </w:pPr>
      <w:r w:rsidRPr="00827A8A">
        <w:rPr>
          <w:b/>
          <w:bCs/>
        </w:rPr>
        <w:t xml:space="preserve"> </w:t>
      </w:r>
    </w:p>
    <w:p w:rsidR="008812C1" w:rsidRPr="00827A8A" w:rsidRDefault="003928F0" w:rsidP="00533CA9">
      <w:pPr>
        <w:spacing w:after="0" w:line="240" w:lineRule="auto"/>
        <w:ind w:firstLine="720"/>
      </w:pPr>
      <w:r w:rsidRPr="00827A8A">
        <w:t xml:space="preserve">1: </w:t>
      </w:r>
      <w:r w:rsidR="00827A8A" w:rsidRPr="00827A8A">
        <w:t>Cooperation projects regar</w:t>
      </w:r>
      <w:r w:rsidR="00827A8A">
        <w:t>ding emerging and cross-cutting</w:t>
      </w:r>
      <w:r w:rsidR="00827A8A" w:rsidRPr="00827A8A">
        <w:t xml:space="preserve"> issues in human rights  </w:t>
      </w:r>
    </w:p>
    <w:p w:rsidR="008812C1" w:rsidRPr="00827A8A" w:rsidRDefault="008812C1" w:rsidP="00533CA9">
      <w:pPr>
        <w:spacing w:after="0" w:line="240" w:lineRule="auto"/>
        <w:ind w:left="720"/>
      </w:pPr>
    </w:p>
    <w:p w:rsidR="00234CA1" w:rsidRPr="00827A8A" w:rsidRDefault="003928F0" w:rsidP="00533CA9">
      <w:pPr>
        <w:spacing w:after="0" w:line="240" w:lineRule="auto"/>
        <w:ind w:left="720"/>
        <w:rPr>
          <w:color w:val="FF0000"/>
        </w:rPr>
      </w:pPr>
      <w:r w:rsidRPr="00827A8A">
        <w:t xml:space="preserve">2: </w:t>
      </w:r>
      <w:r w:rsidR="00827A8A" w:rsidRPr="00827A8A">
        <w:t xml:space="preserve">Program of articulation of the financial institutions with the human rights agenda  </w:t>
      </w:r>
    </w:p>
    <w:p w:rsidR="00827A8A" w:rsidRPr="00425B8B" w:rsidRDefault="00827A8A" w:rsidP="00533CA9">
      <w:pPr>
        <w:pStyle w:val="Ttulo2"/>
        <w:spacing w:before="0" w:after="0" w:line="240" w:lineRule="auto"/>
        <w:rPr>
          <w:rFonts w:ascii="Calibri" w:eastAsia="Calibri" w:hAnsi="Calibri" w:cs="Calibri"/>
          <w:i w:val="0"/>
          <w:iCs w:val="0"/>
          <w:color w:val="002060"/>
          <w:u w:color="FF0000"/>
        </w:rPr>
      </w:pPr>
      <w:r w:rsidRPr="00425B8B">
        <w:rPr>
          <w:rFonts w:ascii="Calibri" w:eastAsia="Calibri" w:hAnsi="Calibri" w:cs="Calibri"/>
          <w:i w:val="0"/>
          <w:iCs w:val="0"/>
          <w:color w:val="002060"/>
          <w:u w:color="FF0000"/>
        </w:rPr>
        <w:lastRenderedPageBreak/>
        <w:t>SO</w:t>
      </w:r>
      <w:r w:rsidR="003928F0" w:rsidRPr="00425B8B">
        <w:rPr>
          <w:rFonts w:ascii="Calibri" w:eastAsia="Calibri" w:hAnsi="Calibri" w:cs="Calibri"/>
          <w:i w:val="0"/>
          <w:iCs w:val="0"/>
          <w:color w:val="002060"/>
          <w:u w:color="FF0000"/>
        </w:rPr>
        <w:t xml:space="preserve">8: </w:t>
      </w:r>
      <w:r w:rsidR="0059606C">
        <w:rPr>
          <w:rFonts w:ascii="Calibri" w:eastAsia="Calibri" w:hAnsi="Calibri" w:cs="Calibri"/>
          <w:i w:val="0"/>
          <w:iCs w:val="0"/>
          <w:color w:val="002060"/>
          <w:u w:color="FF0000"/>
        </w:rPr>
        <w:t xml:space="preserve">Modernization of the </w:t>
      </w:r>
      <w:r w:rsidR="00425B8B" w:rsidRPr="00425B8B">
        <w:rPr>
          <w:rFonts w:ascii="Calibri" w:eastAsia="Calibri" w:hAnsi="Calibri" w:cs="Calibri"/>
          <w:i w:val="0"/>
          <w:iCs w:val="0"/>
          <w:color w:val="002060"/>
          <w:u w:color="FF0000"/>
        </w:rPr>
        <w:t>institutional management to expand</w:t>
      </w:r>
      <w:r w:rsidR="00773C15">
        <w:rPr>
          <w:rFonts w:ascii="Calibri" w:eastAsia="Calibri" w:hAnsi="Calibri" w:cs="Calibri"/>
          <w:i w:val="0"/>
          <w:iCs w:val="0"/>
          <w:color w:val="002060"/>
          <w:u w:color="FF0000"/>
        </w:rPr>
        <w:t xml:space="preserve"> the innovation capacity and a</w:t>
      </w:r>
      <w:r w:rsidR="00425B8B" w:rsidRPr="00425B8B">
        <w:rPr>
          <w:rFonts w:ascii="Calibri" w:eastAsia="Calibri" w:hAnsi="Calibri" w:cs="Calibri"/>
          <w:i w:val="0"/>
          <w:iCs w:val="0"/>
          <w:color w:val="002060"/>
          <w:u w:color="FF0000"/>
        </w:rPr>
        <w:t xml:space="preserve"> </w:t>
      </w:r>
      <w:r w:rsidR="00425B8B">
        <w:rPr>
          <w:rFonts w:ascii="Calibri" w:eastAsia="Calibri" w:hAnsi="Calibri" w:cs="Calibri"/>
          <w:i w:val="0"/>
          <w:iCs w:val="0"/>
          <w:color w:val="002060"/>
          <w:u w:color="FF0000"/>
        </w:rPr>
        <w:t>management</w:t>
      </w:r>
      <w:r w:rsidR="00773C15">
        <w:rPr>
          <w:rFonts w:ascii="Calibri" w:eastAsia="Calibri" w:hAnsi="Calibri" w:cs="Calibri"/>
          <w:i w:val="0"/>
          <w:iCs w:val="0"/>
          <w:color w:val="002060"/>
          <w:u w:color="FF0000"/>
        </w:rPr>
        <w:t xml:space="preserve"> based on results</w:t>
      </w:r>
      <w:r w:rsidR="00425B8B">
        <w:rPr>
          <w:rFonts w:ascii="Calibri" w:eastAsia="Calibri" w:hAnsi="Calibri" w:cs="Calibri"/>
          <w:i w:val="0"/>
          <w:iCs w:val="0"/>
          <w:color w:val="002060"/>
          <w:u w:color="FF0000"/>
        </w:rPr>
        <w:t>; and, to achieve financial sustainability that guarantees the necessary structure and human resources for the full performance of its functions and mandate with transparency and accountability</w:t>
      </w:r>
    </w:p>
    <w:p w:rsidR="005563A2" w:rsidRDefault="005563A2" w:rsidP="00533CA9">
      <w:pPr>
        <w:spacing w:after="0" w:line="240" w:lineRule="auto"/>
        <w:rPr>
          <w:u w:color="FF0000"/>
          <w:shd w:val="clear" w:color="auto" w:fill="00FFFF"/>
        </w:rPr>
      </w:pPr>
    </w:p>
    <w:p w:rsidR="0038405F" w:rsidRPr="00773C15" w:rsidRDefault="0038405F" w:rsidP="00533CA9">
      <w:pPr>
        <w:spacing w:after="0" w:line="240" w:lineRule="auto"/>
        <w:rPr>
          <w:u w:color="FF0000"/>
          <w:shd w:val="clear" w:color="auto" w:fill="00FFFF"/>
        </w:rPr>
      </w:pPr>
    </w:p>
    <w:p w:rsidR="008812C1" w:rsidRPr="00425B8B" w:rsidRDefault="003928F0" w:rsidP="00533CA9">
      <w:pPr>
        <w:spacing w:after="0" w:line="240" w:lineRule="auto"/>
        <w:rPr>
          <w:b/>
          <w:bCs/>
          <w:u w:color="FF0000"/>
        </w:rPr>
      </w:pPr>
      <w:r w:rsidRPr="00425B8B">
        <w:rPr>
          <w:b/>
          <w:bCs/>
          <w:u w:color="FF0000"/>
        </w:rPr>
        <w:t>RE</w:t>
      </w:r>
      <w:r w:rsidR="00D048F7" w:rsidRPr="00425B8B">
        <w:rPr>
          <w:b/>
          <w:bCs/>
          <w:u w:color="FF0000"/>
        </w:rPr>
        <w:t>S</w:t>
      </w:r>
      <w:r w:rsidRPr="00425B8B">
        <w:rPr>
          <w:b/>
          <w:bCs/>
          <w:u w:color="FF0000"/>
        </w:rPr>
        <w:t xml:space="preserve">1: </w:t>
      </w:r>
      <w:r w:rsidR="00425B8B" w:rsidRPr="00425B8B">
        <w:rPr>
          <w:b/>
          <w:bCs/>
          <w:u w:color="FF0000"/>
        </w:rPr>
        <w:t xml:space="preserve">Institutional development which is efficient, coordinated, and modernized with a focus on results-based management strengthened with a culture of active transparency and accountability  </w:t>
      </w:r>
    </w:p>
    <w:p w:rsidR="00DB637B" w:rsidRPr="00425B8B" w:rsidRDefault="00DB637B" w:rsidP="00533CA9">
      <w:pPr>
        <w:spacing w:after="0" w:line="240" w:lineRule="auto"/>
        <w:rPr>
          <w:b/>
          <w:bCs/>
          <w:u w:color="FF0000"/>
        </w:rPr>
      </w:pPr>
    </w:p>
    <w:p w:rsidR="008812C1" w:rsidRDefault="003928F0" w:rsidP="00533CA9">
      <w:pPr>
        <w:spacing w:after="0" w:line="240" w:lineRule="auto"/>
        <w:ind w:left="720"/>
        <w:rPr>
          <w:u w:color="FF0000"/>
        </w:rPr>
      </w:pPr>
      <w:r w:rsidRPr="00425B8B">
        <w:rPr>
          <w:u w:color="FF0000"/>
        </w:rPr>
        <w:t xml:space="preserve">1: </w:t>
      </w:r>
      <w:r w:rsidR="00425B8B" w:rsidRPr="00425B8B">
        <w:rPr>
          <w:u w:color="FF0000"/>
        </w:rPr>
        <w:t xml:space="preserve">New structure and administrative organization chart  </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2: Mechanism of dialogic, participatory, and transparent coordination in the Executive Secretariat of the IACHR</w:t>
      </w:r>
    </w:p>
    <w:p w:rsidR="009E1A61" w:rsidRDefault="009E1A61" w:rsidP="00533CA9">
      <w:pPr>
        <w:spacing w:after="0" w:line="240" w:lineRule="auto"/>
        <w:ind w:left="720"/>
        <w:rPr>
          <w:u w:color="FF0000"/>
        </w:rPr>
      </w:pPr>
    </w:p>
    <w:p w:rsidR="00425B8B" w:rsidRDefault="009E1A61" w:rsidP="00533CA9">
      <w:pPr>
        <w:spacing w:after="0" w:line="240" w:lineRule="auto"/>
        <w:ind w:left="720"/>
        <w:rPr>
          <w:u w:color="FF0000"/>
        </w:rPr>
      </w:pPr>
      <w:r>
        <w:rPr>
          <w:u w:color="FF0000"/>
        </w:rPr>
        <w:t>3</w:t>
      </w:r>
      <w:r w:rsidR="00425B8B">
        <w:rPr>
          <w:u w:color="FF0000"/>
        </w:rPr>
        <w:t>: Program of institutional modernization and efficiency for results-based management</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4: Coordinated mechanism for results-based management</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5: Mode</w:t>
      </w:r>
      <w:r w:rsidR="00773C15">
        <w:rPr>
          <w:u w:color="FF0000"/>
        </w:rPr>
        <w:t>l</w:t>
      </w:r>
      <w:r>
        <w:rPr>
          <w:u w:color="FF0000"/>
        </w:rPr>
        <w:t xml:space="preserve"> of document management and digitalized precedent</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6: Follow-up mechanism and periodic evaluation of the strategic plan</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7: Program of transparency and accountability</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8: Policy of access to information of the IACHR</w:t>
      </w:r>
    </w:p>
    <w:p w:rsidR="009E1A61" w:rsidRDefault="009E1A61" w:rsidP="00533CA9">
      <w:pPr>
        <w:spacing w:after="0" w:line="240" w:lineRule="auto"/>
        <w:ind w:left="720"/>
        <w:rPr>
          <w:u w:color="FF0000"/>
        </w:rPr>
      </w:pPr>
    </w:p>
    <w:p w:rsidR="00425B8B" w:rsidRDefault="00425B8B" w:rsidP="00533CA9">
      <w:pPr>
        <w:spacing w:after="0" w:line="240" w:lineRule="auto"/>
        <w:ind w:left="720"/>
        <w:rPr>
          <w:u w:color="FF0000"/>
        </w:rPr>
      </w:pPr>
      <w:r>
        <w:rPr>
          <w:u w:color="FF0000"/>
        </w:rPr>
        <w:t>9: Annual Plan of institutional communication</w:t>
      </w:r>
    </w:p>
    <w:p w:rsidR="009E1A61" w:rsidRDefault="009E1A61" w:rsidP="00533CA9">
      <w:pPr>
        <w:spacing w:after="0" w:line="240" w:lineRule="auto"/>
        <w:ind w:left="720"/>
        <w:rPr>
          <w:u w:color="FF0000"/>
        </w:rPr>
      </w:pPr>
    </w:p>
    <w:p w:rsidR="00425B8B" w:rsidRPr="00425B8B" w:rsidRDefault="00425B8B" w:rsidP="00533CA9">
      <w:pPr>
        <w:spacing w:after="0" w:line="240" w:lineRule="auto"/>
        <w:ind w:left="720"/>
        <w:rPr>
          <w:u w:color="FF0000"/>
        </w:rPr>
      </w:pPr>
      <w:r>
        <w:rPr>
          <w:u w:color="FF0000"/>
        </w:rPr>
        <w:t>10: Policy of internal communication</w:t>
      </w:r>
    </w:p>
    <w:p w:rsidR="009F5576" w:rsidRPr="00425B8B" w:rsidRDefault="009F5576" w:rsidP="00533CA9">
      <w:pPr>
        <w:spacing w:after="0" w:line="240" w:lineRule="auto"/>
        <w:ind w:left="720"/>
        <w:rPr>
          <w:u w:color="FF0000"/>
          <w:shd w:val="clear" w:color="auto" w:fill="FEFFFF"/>
        </w:rPr>
      </w:pPr>
    </w:p>
    <w:p w:rsidR="00B9608A" w:rsidRDefault="00B9608A" w:rsidP="00533CA9">
      <w:pPr>
        <w:spacing w:after="0" w:line="240" w:lineRule="auto"/>
        <w:rPr>
          <w:b/>
          <w:bCs/>
          <w:u w:color="FF0000"/>
        </w:rPr>
      </w:pPr>
      <w:r w:rsidRPr="00425B8B">
        <w:rPr>
          <w:b/>
          <w:bCs/>
          <w:u w:color="FF0000"/>
        </w:rPr>
        <w:t>RES</w:t>
      </w:r>
      <w:r>
        <w:rPr>
          <w:b/>
          <w:bCs/>
          <w:u w:color="FF0000"/>
        </w:rPr>
        <w:t>2</w:t>
      </w:r>
      <w:r w:rsidRPr="00425B8B">
        <w:rPr>
          <w:b/>
          <w:bCs/>
          <w:u w:color="FF0000"/>
        </w:rPr>
        <w:t>:</w:t>
      </w:r>
      <w:r>
        <w:rPr>
          <w:b/>
          <w:bCs/>
          <w:u w:color="FF0000"/>
        </w:rPr>
        <w:t xml:space="preserve"> Financing of the IACHR diversified, increased, and sustainable for the total fulfillment of its mandates and functions </w:t>
      </w:r>
      <w:r w:rsidRPr="00425B8B">
        <w:rPr>
          <w:b/>
          <w:bCs/>
          <w:u w:color="FF0000"/>
        </w:rPr>
        <w:t xml:space="preserve"> </w:t>
      </w:r>
      <w:r>
        <w:rPr>
          <w:b/>
          <w:bCs/>
          <w:u w:color="FF0000"/>
        </w:rPr>
        <w:t xml:space="preserve"> </w:t>
      </w:r>
    </w:p>
    <w:p w:rsidR="00393E57" w:rsidRDefault="00393E57" w:rsidP="00533CA9">
      <w:pPr>
        <w:spacing w:after="0" w:line="240" w:lineRule="auto"/>
        <w:rPr>
          <w:b/>
          <w:bCs/>
          <w:u w:color="FF0000"/>
        </w:rPr>
      </w:pPr>
    </w:p>
    <w:p w:rsidR="00393E57" w:rsidRDefault="00393E57" w:rsidP="00533CA9">
      <w:pPr>
        <w:pStyle w:val="ListParagraph"/>
        <w:numPr>
          <w:ilvl w:val="0"/>
          <w:numId w:val="23"/>
        </w:numPr>
        <w:spacing w:after="0" w:line="240" w:lineRule="auto"/>
        <w:rPr>
          <w:bCs/>
          <w:u w:color="FF0000"/>
        </w:rPr>
      </w:pPr>
      <w:r w:rsidRPr="00393E57">
        <w:rPr>
          <w:bCs/>
          <w:u w:color="FF0000"/>
        </w:rPr>
        <w:t>Proposal of structural solution to strengthen the financing of the regular fund developed jointly with the Inter-American Court of Human Rights</w:t>
      </w:r>
    </w:p>
    <w:p w:rsidR="00393E57" w:rsidRPr="00393E57" w:rsidRDefault="00393E57" w:rsidP="00533CA9">
      <w:pPr>
        <w:pStyle w:val="ListParagraph"/>
        <w:spacing w:after="0" w:line="240" w:lineRule="auto"/>
        <w:ind w:left="1080"/>
        <w:rPr>
          <w:bCs/>
          <w:u w:color="FF0000"/>
        </w:rPr>
      </w:pPr>
    </w:p>
    <w:p w:rsidR="00393E57" w:rsidRDefault="00393E57" w:rsidP="00533CA9">
      <w:pPr>
        <w:pStyle w:val="ListParagraph"/>
        <w:numPr>
          <w:ilvl w:val="0"/>
          <w:numId w:val="23"/>
        </w:numPr>
        <w:spacing w:after="0" w:line="240" w:lineRule="auto"/>
        <w:rPr>
          <w:bCs/>
          <w:u w:color="FF0000"/>
        </w:rPr>
      </w:pPr>
      <w:r w:rsidRPr="00393E57">
        <w:rPr>
          <w:bCs/>
          <w:u w:color="FF0000"/>
        </w:rPr>
        <w:t>Plan of financial sustainability with the exploration of a diversity of sources</w:t>
      </w:r>
    </w:p>
    <w:p w:rsidR="00393E57" w:rsidRPr="00393E57" w:rsidRDefault="00393E57" w:rsidP="00533CA9">
      <w:pPr>
        <w:spacing w:after="0" w:line="240" w:lineRule="auto"/>
        <w:rPr>
          <w:bCs/>
          <w:u w:color="FF0000"/>
        </w:rPr>
      </w:pPr>
    </w:p>
    <w:p w:rsidR="00393E57" w:rsidRDefault="00393E57" w:rsidP="00533CA9">
      <w:pPr>
        <w:pStyle w:val="ListParagraph"/>
        <w:numPr>
          <w:ilvl w:val="0"/>
          <w:numId w:val="23"/>
        </w:numPr>
        <w:spacing w:after="0" w:line="240" w:lineRule="auto"/>
        <w:rPr>
          <w:bCs/>
          <w:u w:color="FF0000"/>
        </w:rPr>
      </w:pPr>
      <w:r w:rsidRPr="00393E57">
        <w:rPr>
          <w:bCs/>
          <w:u w:color="FF0000"/>
        </w:rPr>
        <w:t>Financing strategy for: projects with cooperation and development agencies, private donors, and collective financing</w:t>
      </w:r>
    </w:p>
    <w:p w:rsidR="00393E57" w:rsidRPr="00393E57" w:rsidRDefault="00393E57" w:rsidP="00533CA9">
      <w:pPr>
        <w:spacing w:after="0" w:line="240" w:lineRule="auto"/>
        <w:rPr>
          <w:bCs/>
          <w:u w:color="FF0000"/>
        </w:rPr>
      </w:pPr>
    </w:p>
    <w:p w:rsidR="00393E57" w:rsidRPr="00393E57" w:rsidRDefault="00393E57" w:rsidP="00533CA9">
      <w:pPr>
        <w:pStyle w:val="ListParagraph"/>
        <w:numPr>
          <w:ilvl w:val="0"/>
          <w:numId w:val="23"/>
        </w:numPr>
        <w:spacing w:after="0" w:line="240" w:lineRule="auto"/>
        <w:rPr>
          <w:bCs/>
          <w:u w:color="FF0000"/>
        </w:rPr>
      </w:pPr>
      <w:r w:rsidRPr="00393E57">
        <w:rPr>
          <w:bCs/>
          <w:u w:color="FF0000"/>
        </w:rPr>
        <w:t>Bank of donor funding projects according to the Strategic Plan</w:t>
      </w:r>
    </w:p>
    <w:p w:rsidR="009578BE" w:rsidRDefault="009578BE" w:rsidP="00533CA9">
      <w:pPr>
        <w:spacing w:after="0" w:line="240" w:lineRule="auto"/>
        <w:rPr>
          <w:b/>
          <w:u w:color="FF0000"/>
          <w:shd w:val="clear" w:color="auto" w:fill="FEFFFF"/>
        </w:rPr>
      </w:pPr>
    </w:p>
    <w:p w:rsidR="009E1A61" w:rsidRPr="00393E57" w:rsidRDefault="00393E57" w:rsidP="00533CA9">
      <w:pPr>
        <w:spacing w:after="0" w:line="240" w:lineRule="auto"/>
        <w:rPr>
          <w:b/>
          <w:u w:color="FF0000"/>
          <w:shd w:val="clear" w:color="auto" w:fill="FEFFFF"/>
        </w:rPr>
      </w:pPr>
      <w:r w:rsidRPr="00393E57">
        <w:rPr>
          <w:b/>
          <w:u w:color="FF0000"/>
          <w:shd w:val="clear" w:color="auto" w:fill="FEFFFF"/>
        </w:rPr>
        <w:lastRenderedPageBreak/>
        <w:t>RES3: Management of human resources improved to promote an optimal work environment, with personnel that is satisfied and committed to the work it performs</w:t>
      </w:r>
    </w:p>
    <w:p w:rsidR="00393E57" w:rsidRDefault="00393E57" w:rsidP="00533CA9">
      <w:pPr>
        <w:spacing w:after="0" w:line="240" w:lineRule="auto"/>
        <w:rPr>
          <w:u w:color="FF0000"/>
          <w:shd w:val="clear" w:color="auto" w:fill="FEFFFF"/>
        </w:rPr>
      </w:pPr>
    </w:p>
    <w:p w:rsidR="00393E57" w:rsidRDefault="00393E57" w:rsidP="00533CA9">
      <w:pPr>
        <w:pStyle w:val="ListParagraph"/>
        <w:numPr>
          <w:ilvl w:val="0"/>
          <w:numId w:val="24"/>
        </w:numPr>
        <w:spacing w:after="0" w:line="240" w:lineRule="auto"/>
        <w:rPr>
          <w:u w:color="FF0000"/>
          <w:shd w:val="clear" w:color="auto" w:fill="FEFFFF"/>
        </w:rPr>
      </w:pPr>
      <w:r>
        <w:rPr>
          <w:u w:color="FF0000"/>
          <w:shd w:val="clear" w:color="auto" w:fill="FEFFFF"/>
        </w:rPr>
        <w:t>Training and updating program for IACHR personnel</w:t>
      </w:r>
    </w:p>
    <w:p w:rsidR="00393E57" w:rsidRDefault="00393E57" w:rsidP="00533CA9">
      <w:pPr>
        <w:pStyle w:val="ListParagraph"/>
        <w:spacing w:after="0" w:line="240" w:lineRule="auto"/>
        <w:rPr>
          <w:u w:color="FF0000"/>
          <w:shd w:val="clear" w:color="auto" w:fill="FEFFFF"/>
        </w:rPr>
      </w:pPr>
    </w:p>
    <w:p w:rsidR="00393E57" w:rsidRDefault="00773C15" w:rsidP="00533CA9">
      <w:pPr>
        <w:pStyle w:val="ListParagraph"/>
        <w:numPr>
          <w:ilvl w:val="0"/>
          <w:numId w:val="24"/>
        </w:numPr>
        <w:spacing w:after="0" w:line="240" w:lineRule="auto"/>
        <w:rPr>
          <w:u w:color="FF0000"/>
          <w:shd w:val="clear" w:color="auto" w:fill="FEFFFF"/>
        </w:rPr>
      </w:pPr>
      <w:r>
        <w:rPr>
          <w:u w:color="FF0000"/>
          <w:shd w:val="clear" w:color="auto" w:fill="FEFFFF"/>
        </w:rPr>
        <w:t>Plan to improve the work</w:t>
      </w:r>
      <w:r w:rsidR="00393E57">
        <w:rPr>
          <w:u w:color="FF0000"/>
          <w:shd w:val="clear" w:color="auto" w:fill="FEFFFF"/>
        </w:rPr>
        <w:t xml:space="preserve"> environment and the strengthening of labor policies</w:t>
      </w:r>
    </w:p>
    <w:p w:rsidR="00393E57" w:rsidRPr="00393E57" w:rsidRDefault="00393E57" w:rsidP="00533CA9">
      <w:pPr>
        <w:spacing w:after="0" w:line="240" w:lineRule="auto"/>
        <w:rPr>
          <w:u w:color="FF0000"/>
          <w:shd w:val="clear" w:color="auto" w:fill="FEFFFF"/>
        </w:rPr>
      </w:pPr>
    </w:p>
    <w:p w:rsidR="00393E57" w:rsidRDefault="00393E57" w:rsidP="00533CA9">
      <w:pPr>
        <w:pStyle w:val="ListParagraph"/>
        <w:numPr>
          <w:ilvl w:val="0"/>
          <w:numId w:val="24"/>
        </w:numPr>
        <w:spacing w:after="0" w:line="240" w:lineRule="auto"/>
        <w:rPr>
          <w:u w:color="FF0000"/>
          <w:shd w:val="clear" w:color="auto" w:fill="FEFFFF"/>
        </w:rPr>
      </w:pPr>
      <w:r>
        <w:rPr>
          <w:u w:color="FF0000"/>
          <w:shd w:val="clear" w:color="auto" w:fill="FEFFFF"/>
        </w:rPr>
        <w:t>Measures to provide incentives, well-being and recognition to personnel</w:t>
      </w:r>
    </w:p>
    <w:p w:rsidR="00393E57" w:rsidRPr="00393E57" w:rsidRDefault="00393E57" w:rsidP="00533CA9">
      <w:pPr>
        <w:spacing w:after="0" w:line="240" w:lineRule="auto"/>
        <w:rPr>
          <w:u w:color="FF0000"/>
          <w:shd w:val="clear" w:color="auto" w:fill="FEFFFF"/>
        </w:rPr>
      </w:pPr>
    </w:p>
    <w:p w:rsidR="00393E57" w:rsidRDefault="00393E57" w:rsidP="00533CA9">
      <w:pPr>
        <w:pStyle w:val="ListParagraph"/>
        <w:numPr>
          <w:ilvl w:val="0"/>
          <w:numId w:val="24"/>
        </w:numPr>
        <w:spacing w:after="0" w:line="240" w:lineRule="auto"/>
        <w:rPr>
          <w:u w:color="FF0000"/>
          <w:shd w:val="clear" w:color="auto" w:fill="FEFFFF"/>
        </w:rPr>
      </w:pPr>
      <w:r>
        <w:rPr>
          <w:u w:color="FF0000"/>
          <w:shd w:val="clear" w:color="auto" w:fill="FEFFFF"/>
        </w:rPr>
        <w:t>Program of personnel associated to the IACHR</w:t>
      </w:r>
    </w:p>
    <w:p w:rsidR="00393E57" w:rsidRPr="00393E57" w:rsidRDefault="00393E57" w:rsidP="00533CA9">
      <w:pPr>
        <w:spacing w:after="0" w:line="240" w:lineRule="auto"/>
        <w:rPr>
          <w:u w:color="FF0000"/>
          <w:shd w:val="clear" w:color="auto" w:fill="FEFFFF"/>
        </w:rPr>
      </w:pPr>
    </w:p>
    <w:p w:rsidR="00393E57" w:rsidRPr="00393E57" w:rsidRDefault="00393E57" w:rsidP="00533CA9">
      <w:pPr>
        <w:pStyle w:val="ListParagraph"/>
        <w:numPr>
          <w:ilvl w:val="0"/>
          <w:numId w:val="24"/>
        </w:numPr>
        <w:spacing w:after="0" w:line="240" w:lineRule="auto"/>
        <w:rPr>
          <w:u w:color="FF0000"/>
          <w:shd w:val="clear" w:color="auto" w:fill="FEFFFF"/>
        </w:rPr>
      </w:pPr>
      <w:r>
        <w:rPr>
          <w:u w:color="FF0000"/>
          <w:shd w:val="clear" w:color="auto" w:fill="FEFFFF"/>
        </w:rPr>
        <w:t>Policy of gender equality, inclusion, and diversity in the personnel</w:t>
      </w:r>
    </w:p>
    <w:p w:rsidR="005563A2" w:rsidRPr="008F007E" w:rsidRDefault="005563A2" w:rsidP="00533CA9">
      <w:pPr>
        <w:spacing w:after="0" w:line="240" w:lineRule="auto"/>
        <w:rPr>
          <w:b/>
          <w:bCs/>
          <w:u w:color="FF0000"/>
        </w:rPr>
      </w:pPr>
    </w:p>
    <w:p w:rsidR="00393E57" w:rsidRDefault="003928F0" w:rsidP="00533CA9">
      <w:pPr>
        <w:spacing w:after="0" w:line="240" w:lineRule="auto"/>
        <w:rPr>
          <w:b/>
          <w:bCs/>
          <w:u w:color="FF0000"/>
        </w:rPr>
      </w:pPr>
      <w:r w:rsidRPr="00393E57">
        <w:rPr>
          <w:b/>
          <w:bCs/>
          <w:u w:color="FF0000"/>
        </w:rPr>
        <w:t>RE</w:t>
      </w:r>
      <w:r w:rsidR="00D048F7" w:rsidRPr="00393E57">
        <w:rPr>
          <w:b/>
          <w:bCs/>
          <w:u w:color="FF0000"/>
        </w:rPr>
        <w:t>S</w:t>
      </w:r>
      <w:r w:rsidR="00393E57" w:rsidRPr="00393E57">
        <w:rPr>
          <w:b/>
          <w:bCs/>
          <w:u w:color="FF0000"/>
        </w:rPr>
        <w:t>4</w:t>
      </w:r>
      <w:r w:rsidRPr="00393E57">
        <w:rPr>
          <w:b/>
          <w:bCs/>
          <w:u w:color="FF0000"/>
        </w:rPr>
        <w:t xml:space="preserve">: </w:t>
      </w:r>
      <w:r w:rsidR="00393E57" w:rsidRPr="00393E57">
        <w:rPr>
          <w:b/>
          <w:bCs/>
          <w:u w:color="FF0000"/>
        </w:rPr>
        <w:t xml:space="preserve">Processes and systems modernized that </w:t>
      </w:r>
      <w:r w:rsidR="00393E57">
        <w:rPr>
          <w:b/>
          <w:bCs/>
          <w:u w:color="FF0000"/>
        </w:rPr>
        <w:t>enable the enhancement of the institutional strengthening and the access to users</w:t>
      </w:r>
    </w:p>
    <w:p w:rsidR="00393E57" w:rsidRDefault="00393E57" w:rsidP="00533CA9">
      <w:pPr>
        <w:spacing w:after="0" w:line="240" w:lineRule="auto"/>
        <w:rPr>
          <w:b/>
          <w:bCs/>
          <w:u w:color="FF0000"/>
        </w:rPr>
      </w:pPr>
    </w:p>
    <w:p w:rsidR="00393E57" w:rsidRDefault="00393E57" w:rsidP="00533CA9">
      <w:pPr>
        <w:pStyle w:val="ListParagraph"/>
        <w:numPr>
          <w:ilvl w:val="0"/>
          <w:numId w:val="25"/>
        </w:numPr>
        <w:spacing w:after="0" w:line="240" w:lineRule="auto"/>
        <w:rPr>
          <w:bCs/>
          <w:u w:color="FF0000"/>
        </w:rPr>
      </w:pPr>
      <w:r w:rsidRPr="00393E57">
        <w:rPr>
          <w:bCs/>
          <w:u w:color="FF0000"/>
        </w:rPr>
        <w:t>Systems of technology and telecommunications to make automatic and integrate work processes at the strategic, tactic, and operational level</w:t>
      </w:r>
    </w:p>
    <w:p w:rsidR="00393E57" w:rsidRDefault="00393E57" w:rsidP="00533CA9">
      <w:pPr>
        <w:pStyle w:val="ListParagraph"/>
        <w:spacing w:after="0" w:line="240" w:lineRule="auto"/>
        <w:rPr>
          <w:bCs/>
          <w:u w:color="FF0000"/>
        </w:rPr>
      </w:pPr>
    </w:p>
    <w:p w:rsidR="00393E57" w:rsidRDefault="00393E57" w:rsidP="00533CA9">
      <w:pPr>
        <w:pStyle w:val="ListParagraph"/>
        <w:numPr>
          <w:ilvl w:val="0"/>
          <w:numId w:val="25"/>
        </w:numPr>
        <w:spacing w:after="0" w:line="240" w:lineRule="auto"/>
        <w:rPr>
          <w:bCs/>
          <w:u w:color="FF0000"/>
        </w:rPr>
      </w:pPr>
      <w:r w:rsidRPr="00393E57">
        <w:rPr>
          <w:bCs/>
          <w:u w:color="FF0000"/>
        </w:rPr>
        <w:t>“Portal” automated with technology dedicated to human rights</w:t>
      </w:r>
    </w:p>
    <w:p w:rsidR="00393E57" w:rsidRPr="00393E57" w:rsidRDefault="00393E57" w:rsidP="00533CA9">
      <w:pPr>
        <w:spacing w:after="0" w:line="240" w:lineRule="auto"/>
        <w:rPr>
          <w:bCs/>
          <w:u w:color="FF0000"/>
        </w:rPr>
      </w:pPr>
    </w:p>
    <w:p w:rsidR="00393E57" w:rsidRPr="00393E57" w:rsidRDefault="00393E57" w:rsidP="00533CA9">
      <w:pPr>
        <w:pStyle w:val="ListParagraph"/>
        <w:numPr>
          <w:ilvl w:val="0"/>
          <w:numId w:val="25"/>
        </w:numPr>
        <w:spacing w:after="0" w:line="240" w:lineRule="auto"/>
        <w:rPr>
          <w:bCs/>
          <w:u w:color="FF0000"/>
        </w:rPr>
      </w:pPr>
      <w:r w:rsidRPr="00393E57">
        <w:rPr>
          <w:bCs/>
          <w:u w:color="FF0000"/>
        </w:rPr>
        <w:t>Program of technology innovation</w:t>
      </w:r>
    </w:p>
    <w:p w:rsidR="005563A2" w:rsidRDefault="005563A2" w:rsidP="00533CA9">
      <w:pPr>
        <w:spacing w:after="0" w:line="240" w:lineRule="auto"/>
        <w:rPr>
          <w:u w:color="FF0000"/>
          <w:lang w:val="es-ES_tradnl"/>
        </w:rPr>
      </w:pPr>
    </w:p>
    <w:p w:rsidR="00050A75" w:rsidRDefault="003928F0" w:rsidP="00533CA9">
      <w:pPr>
        <w:spacing w:after="0" w:line="240" w:lineRule="auto"/>
        <w:rPr>
          <w:b/>
          <w:bCs/>
          <w:u w:color="FF0000"/>
        </w:rPr>
      </w:pPr>
      <w:r w:rsidRPr="00050A75">
        <w:rPr>
          <w:b/>
          <w:bCs/>
          <w:u w:color="FF0000"/>
        </w:rPr>
        <w:t>RE</w:t>
      </w:r>
      <w:r w:rsidR="00D048F7" w:rsidRPr="00050A75">
        <w:rPr>
          <w:b/>
          <w:bCs/>
          <w:u w:color="FF0000"/>
        </w:rPr>
        <w:t>S</w:t>
      </w:r>
      <w:r w:rsidR="00050A75" w:rsidRPr="00050A75">
        <w:rPr>
          <w:b/>
          <w:bCs/>
          <w:u w:color="FF0000"/>
        </w:rPr>
        <w:t>5</w:t>
      </w:r>
      <w:r w:rsidRPr="00050A75">
        <w:rPr>
          <w:b/>
          <w:bCs/>
          <w:u w:color="FF0000"/>
        </w:rPr>
        <w:t>:</w:t>
      </w:r>
      <w:r w:rsidR="00050A75" w:rsidRPr="00050A75">
        <w:rPr>
          <w:b/>
          <w:bCs/>
          <w:u w:color="FF0000"/>
        </w:rPr>
        <w:t xml:space="preserve"> Timely and effective attention to public </w:t>
      </w:r>
      <w:r w:rsidRPr="00050A75">
        <w:rPr>
          <w:b/>
          <w:bCs/>
          <w:u w:color="FF0000"/>
        </w:rPr>
        <w:t xml:space="preserve"> </w:t>
      </w:r>
      <w:r w:rsidR="00050A75" w:rsidRPr="00050A75">
        <w:rPr>
          <w:b/>
          <w:bCs/>
          <w:u w:color="FF0000"/>
        </w:rPr>
        <w:t xml:space="preserve"> </w:t>
      </w:r>
    </w:p>
    <w:p w:rsidR="00050A75" w:rsidRPr="00050A75" w:rsidRDefault="00050A75" w:rsidP="00533CA9">
      <w:pPr>
        <w:spacing w:after="0" w:line="240" w:lineRule="auto"/>
        <w:rPr>
          <w:b/>
          <w:bCs/>
          <w:u w:color="FF0000"/>
        </w:rPr>
      </w:pPr>
    </w:p>
    <w:p w:rsidR="008812C1" w:rsidRPr="00050A75" w:rsidRDefault="003928F0" w:rsidP="00533CA9">
      <w:pPr>
        <w:spacing w:after="0" w:line="240" w:lineRule="auto"/>
        <w:ind w:left="720"/>
        <w:rPr>
          <w:u w:color="FF0000"/>
        </w:rPr>
      </w:pPr>
      <w:r w:rsidRPr="00050A75">
        <w:rPr>
          <w:u w:color="FF0000"/>
        </w:rPr>
        <w:t xml:space="preserve">1: </w:t>
      </w:r>
      <w:r w:rsidR="00050A75" w:rsidRPr="00050A75">
        <w:rPr>
          <w:u w:color="FF0000"/>
        </w:rPr>
        <w:t xml:space="preserve">Letter of orientation regarding services and tools to users  </w:t>
      </w:r>
    </w:p>
    <w:p w:rsidR="009F5576" w:rsidRPr="00050A75" w:rsidRDefault="009F5576" w:rsidP="00533CA9">
      <w:pPr>
        <w:spacing w:after="0" w:line="240" w:lineRule="auto"/>
        <w:ind w:left="720"/>
        <w:rPr>
          <w:u w:color="FF0000"/>
        </w:rPr>
      </w:pPr>
    </w:p>
    <w:p w:rsidR="0053650C" w:rsidRPr="008F007E" w:rsidRDefault="00FF6117" w:rsidP="00533CA9">
      <w:pPr>
        <w:spacing w:after="0" w:line="240" w:lineRule="auto"/>
        <w:ind w:left="720"/>
        <w:rPr>
          <w:i/>
        </w:rPr>
      </w:pPr>
      <w:r w:rsidRPr="008F007E">
        <w:rPr>
          <w:u w:color="FF0000"/>
        </w:rPr>
        <w:t xml:space="preserve">2: Center for attention to the public </w:t>
      </w:r>
    </w:p>
    <w:p w:rsidR="0053650C" w:rsidRPr="008F007E" w:rsidRDefault="0053650C" w:rsidP="00533CA9">
      <w:pPr>
        <w:spacing w:after="0" w:line="240" w:lineRule="auto"/>
        <w:rPr>
          <w:u w:color="FF0000"/>
        </w:rPr>
      </w:pPr>
    </w:p>
    <w:sectPr w:rsidR="0053650C" w:rsidRPr="008F007E" w:rsidSect="00006165">
      <w:headerReference w:type="default" r:id="rId13"/>
      <w:footerReference w:type="default" r:id="rId14"/>
      <w:pgSz w:w="12240" w:h="15840"/>
      <w:pgMar w:top="2448" w:right="1008" w:bottom="1440" w:left="100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53" w:rsidRDefault="00171A53">
      <w:pPr>
        <w:spacing w:after="0" w:line="240" w:lineRule="auto"/>
      </w:pPr>
      <w:r>
        <w:separator/>
      </w:r>
    </w:p>
  </w:endnote>
  <w:endnote w:type="continuationSeparator" w:id="0">
    <w:p w:rsidR="00171A53" w:rsidRDefault="0017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265810"/>
      <w:docPartObj>
        <w:docPartGallery w:val="Page Numbers (Bottom of Page)"/>
        <w:docPartUnique/>
      </w:docPartObj>
    </w:sdtPr>
    <w:sdtEndPr>
      <w:rPr>
        <w:noProof/>
      </w:rPr>
    </w:sdtEndPr>
    <w:sdtContent>
      <w:p w:rsidR="00673956" w:rsidRDefault="00673956">
        <w:pPr>
          <w:pStyle w:val="Footer"/>
          <w:jc w:val="right"/>
        </w:pPr>
        <w:r w:rsidRPr="00673956">
          <w:rPr>
            <w:sz w:val="16"/>
          </w:rPr>
          <w:fldChar w:fldCharType="begin"/>
        </w:r>
        <w:r w:rsidRPr="00673956">
          <w:rPr>
            <w:sz w:val="16"/>
          </w:rPr>
          <w:instrText xml:space="preserve"> PAGE   \* MERGEFORMAT </w:instrText>
        </w:r>
        <w:r w:rsidRPr="00673956">
          <w:rPr>
            <w:sz w:val="16"/>
          </w:rPr>
          <w:fldChar w:fldCharType="separate"/>
        </w:r>
        <w:r>
          <w:rPr>
            <w:noProof/>
            <w:sz w:val="16"/>
          </w:rPr>
          <w:t>4</w:t>
        </w:r>
        <w:r w:rsidRPr="00673956">
          <w:rPr>
            <w:noProof/>
            <w:sz w:val="16"/>
          </w:rPr>
          <w:fldChar w:fldCharType="end"/>
        </w:r>
      </w:p>
    </w:sdtContent>
  </w:sdt>
  <w:p w:rsidR="008812C1" w:rsidRDefault="008812C1" w:rsidP="00205F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53" w:rsidRDefault="00171A53">
      <w:pPr>
        <w:spacing w:after="0" w:line="240" w:lineRule="auto"/>
      </w:pPr>
      <w:r>
        <w:separator/>
      </w:r>
    </w:p>
  </w:footnote>
  <w:footnote w:type="continuationSeparator" w:id="0">
    <w:p w:rsidR="00171A53" w:rsidRDefault="00171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A9" w:rsidRDefault="00DF3669" w:rsidP="00D542EF">
    <w:pPr>
      <w:pStyle w:val="Heading2"/>
      <w:rPr>
        <w:rFonts w:ascii="Arial Narrow" w:hAnsi="Arial Narrow"/>
        <w:color w:val="BFBFBF" w:themeColor="background1" w:themeShade="BF"/>
        <w:sz w:val="40"/>
        <w:szCs w:val="40"/>
      </w:rPr>
    </w:pPr>
    <w:r>
      <w:rPr>
        <w:noProof/>
        <w:lang w:val="es-UY" w:eastAsia="es-UY"/>
      </w:rPr>
      <w:drawing>
        <wp:anchor distT="0" distB="0" distL="114300" distR="114300" simplePos="0" relativeHeight="251659264" behindDoc="1" locked="0" layoutInCell="1" allowOverlap="1" wp14:anchorId="0BDDF1C1" wp14:editId="5C902DF0">
          <wp:simplePos x="0" y="0"/>
          <wp:positionH relativeFrom="column">
            <wp:posOffset>5705475</wp:posOffset>
          </wp:positionH>
          <wp:positionV relativeFrom="paragraph">
            <wp:posOffset>-635</wp:posOffset>
          </wp:positionV>
          <wp:extent cx="1009650" cy="335915"/>
          <wp:effectExtent l="0" t="0" r="0" b="6985"/>
          <wp:wrapThrough wrapText="bothSides">
            <wp:wrapPolygon edited="0">
              <wp:start x="0" y="0"/>
              <wp:lineTo x="0" y="20824"/>
              <wp:lineTo x="21192" y="20824"/>
              <wp:lineTo x="21192" y="0"/>
              <wp:lineTo x="0" y="0"/>
            </wp:wrapPolygon>
          </wp:wrapThrough>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CA9">
      <w:rPr>
        <w:noProof/>
        <w:lang w:val="es-UY" w:eastAsia="es-UY"/>
      </w:rPr>
      <w:drawing>
        <wp:anchor distT="0" distB="0" distL="114300" distR="114300" simplePos="0" relativeHeight="251661312" behindDoc="1" locked="0" layoutInCell="1" allowOverlap="1" wp14:anchorId="223F2C34" wp14:editId="6C8F7C76">
          <wp:simplePos x="0" y="0"/>
          <wp:positionH relativeFrom="column">
            <wp:posOffset>-85090</wp:posOffset>
          </wp:positionH>
          <wp:positionV relativeFrom="paragraph">
            <wp:posOffset>-64135</wp:posOffset>
          </wp:positionV>
          <wp:extent cx="2381250" cy="554355"/>
          <wp:effectExtent l="0" t="0" r="0" b="0"/>
          <wp:wrapThrough wrapText="bothSides">
            <wp:wrapPolygon edited="0">
              <wp:start x="0" y="0"/>
              <wp:lineTo x="0" y="20784"/>
              <wp:lineTo x="21427" y="20784"/>
              <wp:lineTo x="21427" y="0"/>
              <wp:lineTo x="0" y="0"/>
            </wp:wrapPolygon>
          </wp:wrapThrough>
          <wp:docPr id="6" name="Picture 6" descr="D:\Documents\Eva Fontana\WEB\Plan Estrategico 2017\grafica\Caratul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Eva Fontana\WEB\Plan Estrategico 2017\grafica\Caratula-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CA9">
      <w:rPr>
        <w:noProof/>
        <w:lang w:val="es-UY" w:eastAsia="es-UY"/>
      </w:rPr>
      <w:drawing>
        <wp:anchor distT="0" distB="0" distL="114300" distR="114300" simplePos="0" relativeHeight="251658240" behindDoc="1" locked="0" layoutInCell="1" allowOverlap="1" wp14:anchorId="57A6B633" wp14:editId="31A89B9E">
          <wp:simplePos x="0" y="0"/>
          <wp:positionH relativeFrom="column">
            <wp:posOffset>4262755</wp:posOffset>
          </wp:positionH>
          <wp:positionV relativeFrom="paragraph">
            <wp:posOffset>26670</wp:posOffset>
          </wp:positionV>
          <wp:extent cx="1401445" cy="269875"/>
          <wp:effectExtent l="0" t="0" r="8255" b="0"/>
          <wp:wrapThrough wrapText="bothSides">
            <wp:wrapPolygon edited="0">
              <wp:start x="0" y="0"/>
              <wp:lineTo x="0" y="19821"/>
              <wp:lineTo x="21434" y="19821"/>
              <wp:lineTo x="21434"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44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2EF">
      <w:rPr>
        <w:rFonts w:ascii="Arial Narrow" w:hAnsi="Arial Narrow"/>
        <w:color w:val="BFBFBF" w:themeColor="background1" w:themeShade="BF"/>
        <w:sz w:val="40"/>
        <w:szCs w:val="40"/>
      </w:rPr>
      <w:t xml:space="preserve"> </w:t>
    </w:r>
  </w:p>
  <w:p w:rsidR="00533CA9" w:rsidRPr="00533CA9" w:rsidRDefault="00533CA9" w:rsidP="00533CA9">
    <w:pPr>
      <w:rPr>
        <w:color w:val="7F7F7F" w:themeColor="text1" w:themeTint="80"/>
      </w:rPr>
    </w:pPr>
    <w:r>
      <w:rPr>
        <w:color w:val="7F7F7F" w:themeColor="text1" w:themeTint="80"/>
      </w:rPr>
      <w:br/>
    </w:r>
    <w:r w:rsidRPr="00533CA9">
      <w:rPr>
        <w:color w:val="7F7F7F" w:themeColor="text1" w:themeTint="80"/>
      </w:rPr>
      <w:t xml:space="preserve">DRAFT FOR CONSULTATION   </w:t>
    </w:r>
  </w:p>
  <w:p w:rsidR="008812C1" w:rsidRPr="008223D9" w:rsidRDefault="00DF3669" w:rsidP="00533CA9">
    <w:pPr>
      <w:pStyle w:val="Heading2"/>
      <w:rPr>
        <w:rFonts w:ascii="Arial Narrow" w:hAnsi="Arial Narrow" w:cstheme="minorHAnsi"/>
        <w:color w:val="BFBFBF" w:themeColor="background1" w:themeShade="BF"/>
        <w:sz w:val="16"/>
        <w:szCs w:val="16"/>
      </w:rPr>
    </w:pPr>
    <w:r>
      <w:rPr>
        <w:b/>
        <w:noProof/>
        <w:lang w:val="es-UY" w:eastAsia="es-UY"/>
      </w:rPr>
      <mc:AlternateContent>
        <mc:Choice Requires="wps">
          <w:drawing>
            <wp:anchor distT="0" distB="0" distL="114300" distR="114300" simplePos="0" relativeHeight="251662336" behindDoc="0" locked="0" layoutInCell="1" allowOverlap="1" wp14:anchorId="2C66D51D" wp14:editId="000A95C7">
              <wp:simplePos x="0" y="0"/>
              <wp:positionH relativeFrom="column">
                <wp:posOffset>-12700</wp:posOffset>
              </wp:positionH>
              <wp:positionV relativeFrom="paragraph">
                <wp:posOffset>11592</wp:posOffset>
              </wp:positionV>
              <wp:extent cx="6698512"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6698512" cy="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9pt" to="5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" strokecolor="#bfbfbf [2412]" strokeweight="1.5pt"/>
          </w:pict>
        </mc:Fallback>
      </mc:AlternateContent>
    </w:r>
    <w:r w:rsidR="00EF5B1D">
      <w:rPr>
        <w:b/>
        <w:noProof/>
      </w:rPr>
      <w:t xml:space="preserve"> </w:t>
    </w:r>
    <w:r w:rsidR="00EF5B1D" w:rsidRPr="008223D9">
      <w:rPr>
        <w:b/>
        <w:noProof/>
        <w:sz w:val="16"/>
        <w:szCs w:val="16"/>
      </w:rPr>
      <w:t xml:space="preserve">      </w:t>
    </w:r>
    <w:r w:rsidR="00977034" w:rsidRPr="008223D9">
      <w:rPr>
        <w:b/>
        <w:noProof/>
        <w:sz w:val="16"/>
        <w:szCs w:val="16"/>
      </w:rPr>
      <w:t xml:space="preserve">           </w:t>
    </w:r>
    <w:r w:rsidR="00D542EF" w:rsidRPr="008223D9">
      <w:rPr>
        <w:b/>
        <w:noProof/>
        <w:sz w:val="16"/>
        <w:szCs w:val="16"/>
      </w:rPr>
      <w:t xml:space="preserve">                         </w:t>
    </w:r>
    <w:r w:rsidR="00977034" w:rsidRPr="008223D9">
      <w:rPr>
        <w:b/>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7CB"/>
    <w:multiLevelType w:val="hybridMultilevel"/>
    <w:tmpl w:val="AC166FD4"/>
    <w:lvl w:ilvl="0" w:tplc="8DBC10E0">
      <w:start w:val="5"/>
      <w:numFmt w:val="upperRoman"/>
      <w:lvlText w:val="%1."/>
      <w:lvlJc w:val="left"/>
      <w:pPr>
        <w:ind w:left="720" w:hanging="72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
    <w:nsid w:val="069F2CF9"/>
    <w:multiLevelType w:val="hybridMultilevel"/>
    <w:tmpl w:val="A3DCD750"/>
    <w:lvl w:ilvl="0" w:tplc="FA02C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F3007"/>
    <w:multiLevelType w:val="hybridMultilevel"/>
    <w:tmpl w:val="6EFAE9F0"/>
    <w:lvl w:ilvl="0" w:tplc="04090005">
      <w:start w:val="1"/>
      <w:numFmt w:val="bullet"/>
      <w:lvlText w:val=""/>
      <w:lvlJc w:val="left"/>
      <w:pPr>
        <w:ind w:left="566" w:hanging="360"/>
      </w:pPr>
      <w:rPr>
        <w:rFonts w:ascii="Wingdings" w:hAnsi="Wingdings"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
    <w:nsid w:val="0EF50E8D"/>
    <w:multiLevelType w:val="hybridMultilevel"/>
    <w:tmpl w:val="62305656"/>
    <w:lvl w:ilvl="0" w:tplc="14263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8D2CA8"/>
    <w:multiLevelType w:val="hybridMultilevel"/>
    <w:tmpl w:val="D01AF1D8"/>
    <w:styleLink w:val="EstiloImportado2"/>
    <w:lvl w:ilvl="0" w:tplc="73643DD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A801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1A67E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9CFC3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10707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60E06C">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A84BF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E181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C0A6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3F8784E"/>
    <w:multiLevelType w:val="hybridMultilevel"/>
    <w:tmpl w:val="585E9900"/>
    <w:lvl w:ilvl="0" w:tplc="70B0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0A75D9"/>
    <w:multiLevelType w:val="hybridMultilevel"/>
    <w:tmpl w:val="ED5C8112"/>
    <w:lvl w:ilvl="0" w:tplc="F76C8D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5234BE"/>
    <w:multiLevelType w:val="hybridMultilevel"/>
    <w:tmpl w:val="499C3B74"/>
    <w:styleLink w:val="EstiloImportado3"/>
    <w:lvl w:ilvl="0" w:tplc="5FAEEFC6">
      <w:start w:val="1"/>
      <w:numFmt w:val="upperRoman"/>
      <w:lvlText w:val="%1."/>
      <w:lvlJc w:val="left"/>
      <w:pPr>
        <w:tabs>
          <w:tab w:val="num" w:pos="720"/>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9018E0">
      <w:start w:val="1"/>
      <w:numFmt w:val="lowerLetter"/>
      <w:lvlText w:val="%2."/>
      <w:lvlJc w:val="left"/>
      <w:pPr>
        <w:tabs>
          <w:tab w:val="num" w:pos="1440"/>
        </w:tabs>
        <w:ind w:left="18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AB302">
      <w:start w:val="1"/>
      <w:numFmt w:val="lowerRoman"/>
      <w:lvlText w:val="%3."/>
      <w:lvlJc w:val="left"/>
      <w:pPr>
        <w:tabs>
          <w:tab w:val="num" w:pos="2160"/>
        </w:tabs>
        <w:ind w:left="252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665F4">
      <w:start w:val="1"/>
      <w:numFmt w:val="decimal"/>
      <w:lvlText w:val="%4."/>
      <w:lvlJc w:val="left"/>
      <w:pPr>
        <w:tabs>
          <w:tab w:val="num" w:pos="2880"/>
        </w:tabs>
        <w:ind w:left="32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C16EC">
      <w:start w:val="1"/>
      <w:numFmt w:val="lowerLetter"/>
      <w:lvlText w:val="%5."/>
      <w:lvlJc w:val="left"/>
      <w:pPr>
        <w:tabs>
          <w:tab w:val="num" w:pos="3600"/>
        </w:tabs>
        <w:ind w:left="39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82DFF8">
      <w:start w:val="1"/>
      <w:numFmt w:val="lowerRoman"/>
      <w:lvlText w:val="%6."/>
      <w:lvlJc w:val="left"/>
      <w:pPr>
        <w:tabs>
          <w:tab w:val="num" w:pos="4320"/>
        </w:tabs>
        <w:ind w:left="468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0DCD0">
      <w:start w:val="1"/>
      <w:numFmt w:val="decimal"/>
      <w:lvlText w:val="%7."/>
      <w:lvlJc w:val="left"/>
      <w:pPr>
        <w:tabs>
          <w:tab w:val="num" w:pos="5040"/>
        </w:tabs>
        <w:ind w:left="54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8E0572">
      <w:start w:val="1"/>
      <w:numFmt w:val="lowerLetter"/>
      <w:lvlText w:val="%8."/>
      <w:lvlJc w:val="left"/>
      <w:pPr>
        <w:tabs>
          <w:tab w:val="num" w:pos="5760"/>
        </w:tabs>
        <w:ind w:left="61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F60E64">
      <w:start w:val="1"/>
      <w:numFmt w:val="lowerRoman"/>
      <w:lvlText w:val="%9."/>
      <w:lvlJc w:val="left"/>
      <w:pPr>
        <w:tabs>
          <w:tab w:val="num" w:pos="6480"/>
        </w:tabs>
        <w:ind w:left="6840" w:hanging="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DD83DAA"/>
    <w:multiLevelType w:val="hybridMultilevel"/>
    <w:tmpl w:val="447838EA"/>
    <w:lvl w:ilvl="0" w:tplc="4350C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A09C7"/>
    <w:multiLevelType w:val="hybridMultilevel"/>
    <w:tmpl w:val="EFCC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C47B2"/>
    <w:multiLevelType w:val="hybridMultilevel"/>
    <w:tmpl w:val="89FE63E4"/>
    <w:styleLink w:val="EstiloImportado1"/>
    <w:lvl w:ilvl="0" w:tplc="B6A803EE">
      <w:start w:val="1"/>
      <w:numFmt w:val="upperRoman"/>
      <w:lvlText w:val="%1."/>
      <w:lvlJc w:val="left"/>
      <w:pPr>
        <w:tabs>
          <w:tab w:val="num" w:pos="720"/>
        </w:tabs>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967EF8">
      <w:start w:val="1"/>
      <w:numFmt w:val="lowerLetter"/>
      <w:lvlText w:val="%2."/>
      <w:lvlJc w:val="left"/>
      <w:pPr>
        <w:tabs>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47268">
      <w:start w:val="1"/>
      <w:numFmt w:val="lowerRoman"/>
      <w:lvlText w:val="%3."/>
      <w:lvlJc w:val="left"/>
      <w:pPr>
        <w:tabs>
          <w:tab w:val="num" w:pos="2160"/>
        </w:tabs>
        <w:ind w:left="2520" w:hanging="10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D80D9C">
      <w:start w:val="1"/>
      <w:numFmt w:val="decimal"/>
      <w:lvlText w:val="%4."/>
      <w:lvlJc w:val="left"/>
      <w:pPr>
        <w:tabs>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E65DE">
      <w:start w:val="1"/>
      <w:numFmt w:val="lowerLetter"/>
      <w:lvlText w:val="%5."/>
      <w:lvlJc w:val="left"/>
      <w:pPr>
        <w:tabs>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CCB4C">
      <w:start w:val="1"/>
      <w:numFmt w:val="lowerRoman"/>
      <w:lvlText w:val="%6."/>
      <w:lvlJc w:val="left"/>
      <w:pPr>
        <w:tabs>
          <w:tab w:val="num" w:pos="4320"/>
        </w:tabs>
        <w:ind w:left="4680" w:hanging="10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AA1058">
      <w:start w:val="1"/>
      <w:numFmt w:val="decimal"/>
      <w:lvlText w:val="%7."/>
      <w:lvlJc w:val="left"/>
      <w:pPr>
        <w:tabs>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25ED4">
      <w:start w:val="1"/>
      <w:numFmt w:val="lowerLetter"/>
      <w:lvlText w:val="%8."/>
      <w:lvlJc w:val="left"/>
      <w:pPr>
        <w:tabs>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A25CE8">
      <w:start w:val="1"/>
      <w:numFmt w:val="lowerRoman"/>
      <w:lvlText w:val="%9."/>
      <w:lvlJc w:val="left"/>
      <w:pPr>
        <w:tabs>
          <w:tab w:val="num" w:pos="6480"/>
        </w:tabs>
        <w:ind w:left="6840" w:hanging="10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3891083"/>
    <w:multiLevelType w:val="hybridMultilevel"/>
    <w:tmpl w:val="66CE4478"/>
    <w:lvl w:ilvl="0" w:tplc="0409000D">
      <w:start w:val="1"/>
      <w:numFmt w:val="bullet"/>
      <w:lvlText w:val=""/>
      <w:lvlJc w:val="left"/>
      <w:pPr>
        <w:ind w:left="360" w:hanging="360"/>
      </w:pPr>
      <w:rPr>
        <w:rFonts w:ascii="Wingdings" w:hAnsi="Wingdings"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2">
    <w:nsid w:val="43C52364"/>
    <w:multiLevelType w:val="hybridMultilevel"/>
    <w:tmpl w:val="89FE63E4"/>
    <w:numStyleLink w:val="EstiloImportado1"/>
  </w:abstractNum>
  <w:abstractNum w:abstractNumId="13">
    <w:nsid w:val="473D3046"/>
    <w:multiLevelType w:val="hybridMultilevel"/>
    <w:tmpl w:val="2FE6F5DA"/>
    <w:lvl w:ilvl="0" w:tplc="04090005">
      <w:start w:val="1"/>
      <w:numFmt w:val="bullet"/>
      <w:lvlText w:val=""/>
      <w:lvlJc w:val="left"/>
      <w:pPr>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8524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E2220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25A3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8BAE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28177C">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5E26F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80236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694A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74B4404"/>
    <w:multiLevelType w:val="hybridMultilevel"/>
    <w:tmpl w:val="A6629B18"/>
    <w:lvl w:ilvl="0" w:tplc="D00C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867ECD"/>
    <w:multiLevelType w:val="hybridMultilevel"/>
    <w:tmpl w:val="55900AAE"/>
    <w:numStyleLink w:val="EstiloImportado4"/>
  </w:abstractNum>
  <w:abstractNum w:abstractNumId="16">
    <w:nsid w:val="4FEF450A"/>
    <w:multiLevelType w:val="hybridMultilevel"/>
    <w:tmpl w:val="D01AF1D8"/>
    <w:numStyleLink w:val="EstiloImportado2"/>
  </w:abstractNum>
  <w:abstractNum w:abstractNumId="17">
    <w:nsid w:val="5472660B"/>
    <w:multiLevelType w:val="hybridMultilevel"/>
    <w:tmpl w:val="3648B8BA"/>
    <w:lvl w:ilvl="0" w:tplc="3EB068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A72B5C"/>
    <w:multiLevelType w:val="hybridMultilevel"/>
    <w:tmpl w:val="55900AAE"/>
    <w:styleLink w:val="EstiloImportado4"/>
    <w:lvl w:ilvl="0" w:tplc="1D7A3CEE">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4495A">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DA863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07862">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4687E">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B34E">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6AFDA0">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23036">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265DB0">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CE6307C"/>
    <w:multiLevelType w:val="hybridMultilevel"/>
    <w:tmpl w:val="0AC6CAFC"/>
    <w:lvl w:ilvl="0" w:tplc="5F64E28E">
      <w:start w:val="2"/>
      <w:numFmt w:val="low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B4E3F"/>
    <w:multiLevelType w:val="hybridMultilevel"/>
    <w:tmpl w:val="499C3B74"/>
    <w:numStyleLink w:val="EstiloImportado3"/>
  </w:abstractNum>
  <w:abstractNum w:abstractNumId="21">
    <w:nsid w:val="68195C3B"/>
    <w:multiLevelType w:val="hybridMultilevel"/>
    <w:tmpl w:val="278A34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832342"/>
    <w:multiLevelType w:val="hybridMultilevel"/>
    <w:tmpl w:val="F314DA14"/>
    <w:lvl w:ilvl="0" w:tplc="D2BAC49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3644E"/>
    <w:multiLevelType w:val="hybridMultilevel"/>
    <w:tmpl w:val="BB2A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lvl w:ilvl="0" w:tplc="AA980ED4">
        <w:start w:val="1"/>
        <w:numFmt w:val="upperRoman"/>
        <w:lvlText w:val="%1."/>
        <w:lvlJc w:val="left"/>
        <w:pPr>
          <w:tabs>
            <w:tab w:val="num" w:pos="720"/>
          </w:tabs>
          <w:ind w:left="1080" w:hanging="1080"/>
        </w:pPr>
        <w:rPr>
          <w:rFonts w:ascii="Calibri" w:hAnsi="Calibri" w:hint="default"/>
          <w:b/>
          <w:bCs/>
          <w:caps w:val="0"/>
          <w:smallCaps w:val="0"/>
          <w:strike w:val="0"/>
          <w:dstrike w:val="0"/>
          <w:color w:val="002060"/>
          <w:spacing w:val="0"/>
          <w:w w:val="100"/>
          <w:kern w:val="0"/>
          <w:position w:val="0"/>
          <w:sz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2"/>
    <w:lvlOverride w:ilvl="0">
      <w:lvl w:ilvl="0" w:tplc="AA980ED4">
        <w:start w:val="1"/>
        <w:numFmt w:val="upperRoman"/>
        <w:lvlText w:val="%1."/>
        <w:lvlJc w:val="left"/>
        <w:pPr>
          <w:tabs>
            <w:tab w:val="num" w:pos="72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6F03818">
        <w:start w:val="1"/>
        <w:numFmt w:val="lowerLetter"/>
        <w:lvlText w:val="%2."/>
        <w:lvlJc w:val="left"/>
        <w:pPr>
          <w:tabs>
            <w:tab w:val="num" w:pos="144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36EDEFA">
        <w:start w:val="1"/>
        <w:numFmt w:val="lowerRoman"/>
        <w:lvlText w:val="%3."/>
        <w:lvlJc w:val="left"/>
        <w:pPr>
          <w:tabs>
            <w:tab w:val="num" w:pos="2160"/>
          </w:tabs>
          <w:ind w:left="2520" w:hanging="6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97A3F40">
        <w:start w:val="1"/>
        <w:numFmt w:val="decimal"/>
        <w:lvlText w:val="%4."/>
        <w:lvlJc w:val="left"/>
        <w:pPr>
          <w:tabs>
            <w:tab w:val="num" w:pos="288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CB2F892">
        <w:start w:val="1"/>
        <w:numFmt w:val="lowerLetter"/>
        <w:lvlText w:val="%5."/>
        <w:lvlJc w:val="left"/>
        <w:pPr>
          <w:tabs>
            <w:tab w:val="num" w:pos="3600"/>
          </w:tabs>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9EDFA4">
        <w:start w:val="1"/>
        <w:numFmt w:val="lowerRoman"/>
        <w:lvlText w:val="%6."/>
        <w:lvlJc w:val="left"/>
        <w:pPr>
          <w:tabs>
            <w:tab w:val="num" w:pos="4320"/>
          </w:tabs>
          <w:ind w:left="4680" w:hanging="6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0F487DA">
        <w:start w:val="1"/>
        <w:numFmt w:val="decimal"/>
        <w:lvlText w:val="%7."/>
        <w:lvlJc w:val="left"/>
        <w:pPr>
          <w:tabs>
            <w:tab w:val="num" w:pos="504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D368BB4">
        <w:start w:val="1"/>
        <w:numFmt w:val="lowerLetter"/>
        <w:lvlText w:val="%8."/>
        <w:lvlJc w:val="left"/>
        <w:pPr>
          <w:tabs>
            <w:tab w:val="num" w:pos="5760"/>
          </w:tabs>
          <w:ind w:left="61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ECE4B4E">
        <w:start w:val="1"/>
        <w:numFmt w:val="lowerRoman"/>
        <w:lvlText w:val="%9."/>
        <w:lvlJc w:val="left"/>
        <w:pPr>
          <w:tabs>
            <w:tab w:val="num" w:pos="6480"/>
          </w:tabs>
          <w:ind w:left="6840" w:hanging="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6"/>
  </w:num>
  <w:num w:numId="6">
    <w:abstractNumId w:val="16"/>
    <w:lvlOverride w:ilvl="0">
      <w:lvl w:ilvl="0" w:tplc="4EAEEC1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8A55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8678A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FA71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EC90E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BAEF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288E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6E09C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18270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20"/>
  </w:num>
  <w:num w:numId="9">
    <w:abstractNumId w:val="20"/>
    <w:lvlOverride w:ilvl="0">
      <w:startOverride w:val="1"/>
      <w:lvl w:ilvl="0" w:tplc="C436E7EA">
        <w:start w:val="1"/>
        <w:numFmt w:val="upperRoman"/>
        <w:lvlText w:val="%1."/>
        <w:lvlJc w:val="left"/>
        <w:pPr>
          <w:tabs>
            <w:tab w:val="num" w:pos="720"/>
          </w:tabs>
          <w:ind w:left="1080" w:hanging="720"/>
        </w:pPr>
        <w:rPr>
          <w:rFonts w:hAnsi="Arial Unicode MS"/>
          <w:b/>
          <w:bC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18"/>
  </w:num>
  <w:num w:numId="11">
    <w:abstractNumId w:val="15"/>
  </w:num>
  <w:num w:numId="12">
    <w:abstractNumId w:val="15"/>
    <w:lvlOverride w:ilvl="0">
      <w:lvl w:ilvl="0" w:tplc="F2BA8A64">
        <w:start w:val="1"/>
        <w:numFmt w:val="bullet"/>
        <w:lvlText w:val="•"/>
        <w:lvlJc w:val="left"/>
        <w:pPr>
          <w:tabs>
            <w:tab w:val="num" w:pos="720"/>
          </w:tabs>
          <w:ind w:left="7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1A760E">
        <w:start w:val="1"/>
        <w:numFmt w:val="bullet"/>
        <w:lvlText w:val="o"/>
        <w:lvlJc w:val="left"/>
        <w:pPr>
          <w:tabs>
            <w:tab w:val="num" w:pos="1440"/>
          </w:tabs>
          <w:ind w:left="1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32D54A">
        <w:start w:val="1"/>
        <w:numFmt w:val="bullet"/>
        <w:lvlText w:val="▪"/>
        <w:lvlJc w:val="left"/>
        <w:pPr>
          <w:tabs>
            <w:tab w:val="num" w:pos="2160"/>
          </w:tabs>
          <w:ind w:left="21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90CE1C">
        <w:start w:val="1"/>
        <w:numFmt w:val="bullet"/>
        <w:lvlText w:val="•"/>
        <w:lvlJc w:val="left"/>
        <w:pPr>
          <w:tabs>
            <w:tab w:val="num" w:pos="2880"/>
          </w:tabs>
          <w:ind w:left="2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3A8550">
        <w:start w:val="1"/>
        <w:numFmt w:val="bullet"/>
        <w:lvlText w:val="o"/>
        <w:lvlJc w:val="left"/>
        <w:pPr>
          <w:tabs>
            <w:tab w:val="num" w:pos="3600"/>
          </w:tabs>
          <w:ind w:left="3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4C0894">
        <w:start w:val="1"/>
        <w:numFmt w:val="bullet"/>
        <w:lvlText w:val="▪"/>
        <w:lvlJc w:val="left"/>
        <w:pPr>
          <w:tabs>
            <w:tab w:val="num" w:pos="4320"/>
          </w:tabs>
          <w:ind w:left="43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743CF2">
        <w:start w:val="1"/>
        <w:numFmt w:val="bullet"/>
        <w:lvlText w:val="•"/>
        <w:lvlJc w:val="left"/>
        <w:pPr>
          <w:tabs>
            <w:tab w:val="num" w:pos="5040"/>
          </w:tabs>
          <w:ind w:left="50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6C8548">
        <w:start w:val="1"/>
        <w:numFmt w:val="bullet"/>
        <w:lvlText w:val="o"/>
        <w:lvlJc w:val="left"/>
        <w:pPr>
          <w:tabs>
            <w:tab w:val="num" w:pos="5760"/>
          </w:tabs>
          <w:ind w:left="57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966D34">
        <w:start w:val="1"/>
        <w:numFmt w:val="bullet"/>
        <w:lvlText w:val="▪"/>
        <w:lvlJc w:val="left"/>
        <w:pPr>
          <w:tabs>
            <w:tab w:val="num" w:pos="6480"/>
          </w:tabs>
          <w:ind w:left="64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1"/>
  </w:num>
  <w:num w:numId="14">
    <w:abstractNumId w:val="13"/>
  </w:num>
  <w:num w:numId="15">
    <w:abstractNumId w:val="2"/>
  </w:num>
  <w:num w:numId="16">
    <w:abstractNumId w:val="19"/>
  </w:num>
  <w:num w:numId="17">
    <w:abstractNumId w:val="0"/>
  </w:num>
  <w:num w:numId="18">
    <w:abstractNumId w:val="22"/>
  </w:num>
  <w:num w:numId="19">
    <w:abstractNumId w:val="17"/>
  </w:num>
  <w:num w:numId="20">
    <w:abstractNumId w:val="1"/>
  </w:num>
  <w:num w:numId="21">
    <w:abstractNumId w:val="14"/>
  </w:num>
  <w:num w:numId="22">
    <w:abstractNumId w:val="3"/>
  </w:num>
  <w:num w:numId="23">
    <w:abstractNumId w:val="5"/>
  </w:num>
  <w:num w:numId="24">
    <w:abstractNumId w:val="9"/>
  </w:num>
  <w:num w:numId="25">
    <w:abstractNumId w:val="23"/>
  </w:num>
  <w:num w:numId="26">
    <w:abstractNumId w:val="8"/>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C1"/>
    <w:rsid w:val="00005906"/>
    <w:rsid w:val="00006165"/>
    <w:rsid w:val="00017651"/>
    <w:rsid w:val="00020330"/>
    <w:rsid w:val="00026445"/>
    <w:rsid w:val="00031040"/>
    <w:rsid w:val="0003298D"/>
    <w:rsid w:val="00033BBB"/>
    <w:rsid w:val="00050A75"/>
    <w:rsid w:val="00067448"/>
    <w:rsid w:val="000713F2"/>
    <w:rsid w:val="000815A9"/>
    <w:rsid w:val="000823A1"/>
    <w:rsid w:val="00085531"/>
    <w:rsid w:val="00093604"/>
    <w:rsid w:val="000A5B82"/>
    <w:rsid w:val="000A5E0A"/>
    <w:rsid w:val="000B33A5"/>
    <w:rsid w:val="000B61A7"/>
    <w:rsid w:val="000C27F6"/>
    <w:rsid w:val="000D34DB"/>
    <w:rsid w:val="000D78C2"/>
    <w:rsid w:val="000E0A28"/>
    <w:rsid w:val="000E0FBA"/>
    <w:rsid w:val="000F0702"/>
    <w:rsid w:val="000F4E98"/>
    <w:rsid w:val="00110AA4"/>
    <w:rsid w:val="00112A14"/>
    <w:rsid w:val="0011599C"/>
    <w:rsid w:val="00115A69"/>
    <w:rsid w:val="001373A6"/>
    <w:rsid w:val="00150464"/>
    <w:rsid w:val="00156D86"/>
    <w:rsid w:val="0016454B"/>
    <w:rsid w:val="00170F87"/>
    <w:rsid w:val="00171418"/>
    <w:rsid w:val="00171A53"/>
    <w:rsid w:val="00187AE2"/>
    <w:rsid w:val="00191979"/>
    <w:rsid w:val="001A0202"/>
    <w:rsid w:val="001B376A"/>
    <w:rsid w:val="001B7907"/>
    <w:rsid w:val="001C3387"/>
    <w:rsid w:val="001D2C35"/>
    <w:rsid w:val="001E72B6"/>
    <w:rsid w:val="001F3638"/>
    <w:rsid w:val="00205F18"/>
    <w:rsid w:val="00206ED3"/>
    <w:rsid w:val="00210B7E"/>
    <w:rsid w:val="00215DAA"/>
    <w:rsid w:val="00232716"/>
    <w:rsid w:val="00234CA1"/>
    <w:rsid w:val="00244EF5"/>
    <w:rsid w:val="00245AD5"/>
    <w:rsid w:val="002532F7"/>
    <w:rsid w:val="0026048E"/>
    <w:rsid w:val="00260B9F"/>
    <w:rsid w:val="00262C71"/>
    <w:rsid w:val="00266478"/>
    <w:rsid w:val="00270B50"/>
    <w:rsid w:val="00273096"/>
    <w:rsid w:val="00281BE3"/>
    <w:rsid w:val="00282DA3"/>
    <w:rsid w:val="00284B9B"/>
    <w:rsid w:val="00286B4C"/>
    <w:rsid w:val="00287D19"/>
    <w:rsid w:val="00292EC8"/>
    <w:rsid w:val="002A4008"/>
    <w:rsid w:val="002A5F28"/>
    <w:rsid w:val="002A75C1"/>
    <w:rsid w:val="002B4962"/>
    <w:rsid w:val="002C5D81"/>
    <w:rsid w:val="002D0091"/>
    <w:rsid w:val="002D469A"/>
    <w:rsid w:val="002E2220"/>
    <w:rsid w:val="002E5875"/>
    <w:rsid w:val="002E7460"/>
    <w:rsid w:val="003003E7"/>
    <w:rsid w:val="00311C6A"/>
    <w:rsid w:val="0032112E"/>
    <w:rsid w:val="00326F1B"/>
    <w:rsid w:val="00333CC3"/>
    <w:rsid w:val="003423CF"/>
    <w:rsid w:val="0034423E"/>
    <w:rsid w:val="00347056"/>
    <w:rsid w:val="00350B50"/>
    <w:rsid w:val="00371E23"/>
    <w:rsid w:val="00382327"/>
    <w:rsid w:val="00383900"/>
    <w:rsid w:val="0038405F"/>
    <w:rsid w:val="0039040B"/>
    <w:rsid w:val="003907B5"/>
    <w:rsid w:val="00390C4A"/>
    <w:rsid w:val="003916D3"/>
    <w:rsid w:val="003928F0"/>
    <w:rsid w:val="00393E57"/>
    <w:rsid w:val="003C7502"/>
    <w:rsid w:val="003D111A"/>
    <w:rsid w:val="003E62CF"/>
    <w:rsid w:val="00407FA8"/>
    <w:rsid w:val="00414899"/>
    <w:rsid w:val="00425B8B"/>
    <w:rsid w:val="004503CE"/>
    <w:rsid w:val="004541B2"/>
    <w:rsid w:val="00454303"/>
    <w:rsid w:val="00457C10"/>
    <w:rsid w:val="00463032"/>
    <w:rsid w:val="00467C1D"/>
    <w:rsid w:val="0047215C"/>
    <w:rsid w:val="0047514D"/>
    <w:rsid w:val="00490D26"/>
    <w:rsid w:val="00491004"/>
    <w:rsid w:val="00491676"/>
    <w:rsid w:val="0049362A"/>
    <w:rsid w:val="004A38F5"/>
    <w:rsid w:val="004A76AF"/>
    <w:rsid w:val="004B0B0D"/>
    <w:rsid w:val="004C5EE8"/>
    <w:rsid w:val="004D0CF0"/>
    <w:rsid w:val="004D10F4"/>
    <w:rsid w:val="004D1AFD"/>
    <w:rsid w:val="004E210C"/>
    <w:rsid w:val="004F432B"/>
    <w:rsid w:val="005256EC"/>
    <w:rsid w:val="0053387F"/>
    <w:rsid w:val="00533CA9"/>
    <w:rsid w:val="00535940"/>
    <w:rsid w:val="0053650C"/>
    <w:rsid w:val="0055460F"/>
    <w:rsid w:val="005563A2"/>
    <w:rsid w:val="00572651"/>
    <w:rsid w:val="00587053"/>
    <w:rsid w:val="005878BD"/>
    <w:rsid w:val="00591990"/>
    <w:rsid w:val="0059606C"/>
    <w:rsid w:val="005C0EEE"/>
    <w:rsid w:val="005D3693"/>
    <w:rsid w:val="005D685C"/>
    <w:rsid w:val="005D7A79"/>
    <w:rsid w:val="005E1FF4"/>
    <w:rsid w:val="005F01F1"/>
    <w:rsid w:val="005F0EDA"/>
    <w:rsid w:val="00607029"/>
    <w:rsid w:val="00614855"/>
    <w:rsid w:val="00615215"/>
    <w:rsid w:val="006153EE"/>
    <w:rsid w:val="006227BF"/>
    <w:rsid w:val="00625CB4"/>
    <w:rsid w:val="0064162C"/>
    <w:rsid w:val="0064742D"/>
    <w:rsid w:val="006545EA"/>
    <w:rsid w:val="00654C26"/>
    <w:rsid w:val="00654C9B"/>
    <w:rsid w:val="006554B7"/>
    <w:rsid w:val="00660995"/>
    <w:rsid w:val="006615C7"/>
    <w:rsid w:val="00662FB2"/>
    <w:rsid w:val="00663401"/>
    <w:rsid w:val="006655CB"/>
    <w:rsid w:val="00665954"/>
    <w:rsid w:val="0067285E"/>
    <w:rsid w:val="00673956"/>
    <w:rsid w:val="00675D2B"/>
    <w:rsid w:val="006A4F94"/>
    <w:rsid w:val="006A7896"/>
    <w:rsid w:val="006B34FC"/>
    <w:rsid w:val="006C4D8A"/>
    <w:rsid w:val="006C521F"/>
    <w:rsid w:val="006F789D"/>
    <w:rsid w:val="00700869"/>
    <w:rsid w:val="007053FE"/>
    <w:rsid w:val="00737465"/>
    <w:rsid w:val="00741145"/>
    <w:rsid w:val="00742B31"/>
    <w:rsid w:val="00771AD9"/>
    <w:rsid w:val="00773C15"/>
    <w:rsid w:val="00774281"/>
    <w:rsid w:val="00776112"/>
    <w:rsid w:val="007912D2"/>
    <w:rsid w:val="007A1836"/>
    <w:rsid w:val="007A42E5"/>
    <w:rsid w:val="007B634F"/>
    <w:rsid w:val="007C2CEB"/>
    <w:rsid w:val="007C41D1"/>
    <w:rsid w:val="007D3890"/>
    <w:rsid w:val="007D5743"/>
    <w:rsid w:val="007D6C33"/>
    <w:rsid w:val="007E4135"/>
    <w:rsid w:val="007F0E68"/>
    <w:rsid w:val="007F12B1"/>
    <w:rsid w:val="007F2369"/>
    <w:rsid w:val="00801461"/>
    <w:rsid w:val="008034FD"/>
    <w:rsid w:val="00804AD8"/>
    <w:rsid w:val="008223D9"/>
    <w:rsid w:val="00822A0D"/>
    <w:rsid w:val="00827A8A"/>
    <w:rsid w:val="00832C84"/>
    <w:rsid w:val="00841228"/>
    <w:rsid w:val="00844AAD"/>
    <w:rsid w:val="008660BF"/>
    <w:rsid w:val="0087764F"/>
    <w:rsid w:val="008812C1"/>
    <w:rsid w:val="00881C6F"/>
    <w:rsid w:val="00882249"/>
    <w:rsid w:val="008834C0"/>
    <w:rsid w:val="00886EFF"/>
    <w:rsid w:val="00887031"/>
    <w:rsid w:val="00896897"/>
    <w:rsid w:val="0089700F"/>
    <w:rsid w:val="008A1BA8"/>
    <w:rsid w:val="008A7F18"/>
    <w:rsid w:val="008B3427"/>
    <w:rsid w:val="008B5E04"/>
    <w:rsid w:val="008F007E"/>
    <w:rsid w:val="008F2C96"/>
    <w:rsid w:val="00902764"/>
    <w:rsid w:val="009051F6"/>
    <w:rsid w:val="00906598"/>
    <w:rsid w:val="00906A3E"/>
    <w:rsid w:val="00934705"/>
    <w:rsid w:val="009400C9"/>
    <w:rsid w:val="009578BE"/>
    <w:rsid w:val="009631AF"/>
    <w:rsid w:val="00967646"/>
    <w:rsid w:val="00977034"/>
    <w:rsid w:val="00981354"/>
    <w:rsid w:val="009818C3"/>
    <w:rsid w:val="0098445E"/>
    <w:rsid w:val="00986A9C"/>
    <w:rsid w:val="00992139"/>
    <w:rsid w:val="009949AC"/>
    <w:rsid w:val="009950B9"/>
    <w:rsid w:val="00996FAE"/>
    <w:rsid w:val="009A358E"/>
    <w:rsid w:val="009A42BE"/>
    <w:rsid w:val="009B0748"/>
    <w:rsid w:val="009B773F"/>
    <w:rsid w:val="009B7FA5"/>
    <w:rsid w:val="009E1A61"/>
    <w:rsid w:val="009E351E"/>
    <w:rsid w:val="009F5576"/>
    <w:rsid w:val="009F697A"/>
    <w:rsid w:val="009F6C24"/>
    <w:rsid w:val="009F707E"/>
    <w:rsid w:val="009F76E9"/>
    <w:rsid w:val="00A074C3"/>
    <w:rsid w:val="00A35BDE"/>
    <w:rsid w:val="00A60225"/>
    <w:rsid w:val="00A67D2A"/>
    <w:rsid w:val="00A73B8D"/>
    <w:rsid w:val="00A73EA8"/>
    <w:rsid w:val="00A83CD7"/>
    <w:rsid w:val="00A907BA"/>
    <w:rsid w:val="00A96F70"/>
    <w:rsid w:val="00AA0DA5"/>
    <w:rsid w:val="00AA21C1"/>
    <w:rsid w:val="00AA6D27"/>
    <w:rsid w:val="00AB5524"/>
    <w:rsid w:val="00AC532D"/>
    <w:rsid w:val="00AD65A0"/>
    <w:rsid w:val="00AF2482"/>
    <w:rsid w:val="00AF2DA5"/>
    <w:rsid w:val="00AF2DC2"/>
    <w:rsid w:val="00AF6BC0"/>
    <w:rsid w:val="00B11D80"/>
    <w:rsid w:val="00B12898"/>
    <w:rsid w:val="00B137CA"/>
    <w:rsid w:val="00B246B3"/>
    <w:rsid w:val="00B45016"/>
    <w:rsid w:val="00B5100E"/>
    <w:rsid w:val="00B52966"/>
    <w:rsid w:val="00B6149A"/>
    <w:rsid w:val="00B6301D"/>
    <w:rsid w:val="00B630F9"/>
    <w:rsid w:val="00B662BE"/>
    <w:rsid w:val="00B701C8"/>
    <w:rsid w:val="00B7066E"/>
    <w:rsid w:val="00B80D7B"/>
    <w:rsid w:val="00B906F4"/>
    <w:rsid w:val="00B94B03"/>
    <w:rsid w:val="00B9608A"/>
    <w:rsid w:val="00BA150D"/>
    <w:rsid w:val="00BA2B9B"/>
    <w:rsid w:val="00BB0499"/>
    <w:rsid w:val="00BB622B"/>
    <w:rsid w:val="00BC3FDE"/>
    <w:rsid w:val="00BD0A74"/>
    <w:rsid w:val="00BD2DEA"/>
    <w:rsid w:val="00BF38D5"/>
    <w:rsid w:val="00BF3D20"/>
    <w:rsid w:val="00BF5964"/>
    <w:rsid w:val="00BF6993"/>
    <w:rsid w:val="00BF79FB"/>
    <w:rsid w:val="00C02239"/>
    <w:rsid w:val="00C14553"/>
    <w:rsid w:val="00C21589"/>
    <w:rsid w:val="00C32388"/>
    <w:rsid w:val="00C339E4"/>
    <w:rsid w:val="00C3562F"/>
    <w:rsid w:val="00C40E03"/>
    <w:rsid w:val="00C451D1"/>
    <w:rsid w:val="00C47756"/>
    <w:rsid w:val="00CC150C"/>
    <w:rsid w:val="00CD446E"/>
    <w:rsid w:val="00CF59D6"/>
    <w:rsid w:val="00D048F7"/>
    <w:rsid w:val="00D05932"/>
    <w:rsid w:val="00D1608E"/>
    <w:rsid w:val="00D22086"/>
    <w:rsid w:val="00D22F45"/>
    <w:rsid w:val="00D31F89"/>
    <w:rsid w:val="00D36B33"/>
    <w:rsid w:val="00D41464"/>
    <w:rsid w:val="00D542EF"/>
    <w:rsid w:val="00D57A09"/>
    <w:rsid w:val="00D57AD4"/>
    <w:rsid w:val="00D73D22"/>
    <w:rsid w:val="00D77692"/>
    <w:rsid w:val="00D845C7"/>
    <w:rsid w:val="00D84E4C"/>
    <w:rsid w:val="00DB1799"/>
    <w:rsid w:val="00DB637B"/>
    <w:rsid w:val="00DC1859"/>
    <w:rsid w:val="00DE2A0D"/>
    <w:rsid w:val="00DF3669"/>
    <w:rsid w:val="00DF41C1"/>
    <w:rsid w:val="00E00F6B"/>
    <w:rsid w:val="00E030DD"/>
    <w:rsid w:val="00E04351"/>
    <w:rsid w:val="00E1766F"/>
    <w:rsid w:val="00E20A52"/>
    <w:rsid w:val="00E22798"/>
    <w:rsid w:val="00E22DFF"/>
    <w:rsid w:val="00E33D77"/>
    <w:rsid w:val="00E34340"/>
    <w:rsid w:val="00E501E8"/>
    <w:rsid w:val="00E579A7"/>
    <w:rsid w:val="00E622FC"/>
    <w:rsid w:val="00E67487"/>
    <w:rsid w:val="00E72060"/>
    <w:rsid w:val="00E7507E"/>
    <w:rsid w:val="00E8084F"/>
    <w:rsid w:val="00E83ECF"/>
    <w:rsid w:val="00E85903"/>
    <w:rsid w:val="00E91A2A"/>
    <w:rsid w:val="00EA2A34"/>
    <w:rsid w:val="00EB35C1"/>
    <w:rsid w:val="00EB4934"/>
    <w:rsid w:val="00EC2D16"/>
    <w:rsid w:val="00EC5D5E"/>
    <w:rsid w:val="00ED2182"/>
    <w:rsid w:val="00EE6395"/>
    <w:rsid w:val="00EF13EA"/>
    <w:rsid w:val="00EF5B1D"/>
    <w:rsid w:val="00EF681D"/>
    <w:rsid w:val="00EF799D"/>
    <w:rsid w:val="00EF7E9A"/>
    <w:rsid w:val="00F01DE5"/>
    <w:rsid w:val="00F06959"/>
    <w:rsid w:val="00F07AA9"/>
    <w:rsid w:val="00F31C8C"/>
    <w:rsid w:val="00F32E1B"/>
    <w:rsid w:val="00F36E07"/>
    <w:rsid w:val="00F518E8"/>
    <w:rsid w:val="00F52D99"/>
    <w:rsid w:val="00F67E97"/>
    <w:rsid w:val="00F73E8E"/>
    <w:rsid w:val="00F836EE"/>
    <w:rsid w:val="00F83A88"/>
    <w:rsid w:val="00F95987"/>
    <w:rsid w:val="00F9626F"/>
    <w:rsid w:val="00F97802"/>
    <w:rsid w:val="00FD4B36"/>
    <w:rsid w:val="00FD5DAD"/>
    <w:rsid w:val="00FE696E"/>
    <w:rsid w:val="00FE6BF4"/>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paragraph" w:styleId="Heading2">
    <w:name w:val="heading 2"/>
    <w:basedOn w:val="Normal"/>
    <w:next w:val="Normal"/>
    <w:link w:val="Heading2Char"/>
    <w:uiPriority w:val="9"/>
    <w:unhideWhenUsed/>
    <w:qFormat/>
    <w:rsid w:val="00205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Piedepgina">
    <w:name w:val="Pie de página"/>
    <w:pPr>
      <w:tabs>
        <w:tab w:val="center" w:pos="4252"/>
        <w:tab w:val="right" w:pos="8504"/>
      </w:tabs>
      <w:spacing w:after="200" w:line="276" w:lineRule="auto"/>
    </w:pPr>
    <w:rPr>
      <w:rFonts w:ascii="Calibri" w:eastAsia="Calibri" w:hAnsi="Calibri" w:cs="Calibri"/>
      <w:color w:val="000000"/>
      <w:sz w:val="22"/>
      <w:szCs w:val="22"/>
      <w:u w:color="000000"/>
    </w:rPr>
  </w:style>
  <w:style w:type="paragraph" w:customStyle="1" w:styleId="Ttulo1">
    <w:name w:val="Título 1"/>
    <w:next w:val="Normal"/>
    <w:pPr>
      <w:keepNext/>
      <w:spacing w:before="240" w:after="60" w:line="276" w:lineRule="auto"/>
      <w:outlineLvl w:val="0"/>
    </w:pPr>
    <w:rPr>
      <w:rFonts w:ascii="Calibri Light" w:eastAsia="Calibri Light" w:hAnsi="Calibri Light" w:cs="Calibri Light"/>
      <w:b/>
      <w:bCs/>
      <w:color w:val="000000"/>
      <w:kern w:val="32"/>
      <w:sz w:val="32"/>
      <w:szCs w:val="32"/>
      <w:u w:color="000000"/>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numbering" w:customStyle="1" w:styleId="EstiloImportado3">
    <w:name w:val="Estilo Importado 3"/>
    <w:pPr>
      <w:numPr>
        <w:numId w:val="7"/>
      </w:numPr>
    </w:pPr>
  </w:style>
  <w:style w:type="numbering" w:customStyle="1" w:styleId="EstiloImportado4">
    <w:name w:val="Estilo Importado 4"/>
    <w:pPr>
      <w:numPr>
        <w:numId w:val="10"/>
      </w:numPr>
    </w:pPr>
  </w:style>
  <w:style w:type="paragraph" w:customStyle="1" w:styleId="Ttulo2">
    <w:name w:val="Título 2"/>
    <w:next w:val="Normal"/>
    <w:pPr>
      <w:keepNext/>
      <w:spacing w:before="240" w:after="60" w:line="276" w:lineRule="auto"/>
      <w:outlineLvl w:val="1"/>
    </w:pPr>
    <w:rPr>
      <w:rFonts w:ascii="Calibri Light" w:eastAsia="Calibri Light" w:hAnsi="Calibri Light" w:cs="Calibri Light"/>
      <w:b/>
      <w:bCs/>
      <w:i/>
      <w:iCs/>
      <w:color w:val="000000"/>
      <w:sz w:val="28"/>
      <w:szCs w:val="28"/>
      <w:u w:color="000000"/>
    </w:rPr>
  </w:style>
  <w:style w:type="paragraph" w:customStyle="1" w:styleId="Body">
    <w:name w:val="Body"/>
    <w:pPr>
      <w:spacing w:after="200" w:line="276" w:lineRule="auto"/>
    </w:pPr>
    <w:rPr>
      <w:rFonts w:ascii="Helvetica" w:hAnsi="Helvetica" w:cs="Arial Unicode MS"/>
      <w:color w:val="000000"/>
      <w:sz w:val="22"/>
      <w:szCs w:val="22"/>
      <w:u w:color="000000"/>
    </w:rPr>
  </w:style>
  <w:style w:type="paragraph" w:styleId="NormalWeb">
    <w:name w:val="Normal (Web)"/>
    <w:pPr>
      <w:spacing w:before="100" w:after="100"/>
    </w:pPr>
    <w:rPr>
      <w:rFonts w:eastAsia="Times New Roman"/>
      <w:color w:val="000000"/>
      <w:sz w:val="24"/>
      <w:szCs w:val="24"/>
      <w:u w:color="000000"/>
      <w:lang w:val="es-ES_tradnl"/>
    </w:rPr>
  </w:style>
  <w:style w:type="paragraph" w:styleId="Header">
    <w:name w:val="header"/>
    <w:basedOn w:val="Normal"/>
    <w:link w:val="HeaderChar"/>
    <w:uiPriority w:val="99"/>
    <w:unhideWhenUsed/>
    <w:rsid w:val="007D5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43"/>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7D5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43"/>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4D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0F4"/>
    <w:rPr>
      <w:rFonts w:ascii="Tahoma" w:eastAsia="Calibri" w:hAnsi="Tahoma" w:cs="Tahoma"/>
      <w:color w:val="000000"/>
      <w:sz w:val="16"/>
      <w:szCs w:val="16"/>
      <w:u w:color="000000"/>
    </w:rPr>
  </w:style>
  <w:style w:type="character" w:styleId="CommentReference">
    <w:name w:val="annotation reference"/>
    <w:basedOn w:val="DefaultParagraphFont"/>
    <w:uiPriority w:val="99"/>
    <w:semiHidden/>
    <w:unhideWhenUsed/>
    <w:rsid w:val="009A42BE"/>
    <w:rPr>
      <w:sz w:val="16"/>
      <w:szCs w:val="16"/>
    </w:rPr>
  </w:style>
  <w:style w:type="paragraph" w:styleId="CommentText">
    <w:name w:val="annotation text"/>
    <w:basedOn w:val="Normal"/>
    <w:link w:val="CommentTextChar"/>
    <w:uiPriority w:val="99"/>
    <w:semiHidden/>
    <w:unhideWhenUsed/>
    <w:rsid w:val="009A42BE"/>
    <w:pPr>
      <w:spacing w:line="240" w:lineRule="auto"/>
    </w:pPr>
    <w:rPr>
      <w:sz w:val="20"/>
      <w:szCs w:val="20"/>
    </w:rPr>
  </w:style>
  <w:style w:type="character" w:customStyle="1" w:styleId="CommentTextChar">
    <w:name w:val="Comment Text Char"/>
    <w:basedOn w:val="DefaultParagraphFont"/>
    <w:link w:val="CommentText"/>
    <w:uiPriority w:val="99"/>
    <w:semiHidden/>
    <w:rsid w:val="009A42BE"/>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9A42BE"/>
    <w:rPr>
      <w:b/>
      <w:bCs/>
    </w:rPr>
  </w:style>
  <w:style w:type="character" w:customStyle="1" w:styleId="CommentSubjectChar">
    <w:name w:val="Comment Subject Char"/>
    <w:basedOn w:val="CommentTextChar"/>
    <w:link w:val="CommentSubject"/>
    <w:uiPriority w:val="99"/>
    <w:semiHidden/>
    <w:rsid w:val="009A42BE"/>
    <w:rPr>
      <w:rFonts w:ascii="Calibri" w:eastAsia="Calibri" w:hAnsi="Calibri" w:cs="Calibri"/>
      <w:b/>
      <w:bCs/>
      <w:color w:val="000000"/>
      <w:u w:color="000000"/>
    </w:rPr>
  </w:style>
  <w:style w:type="character" w:customStyle="1" w:styleId="Heading2Char">
    <w:name w:val="Heading 2 Char"/>
    <w:basedOn w:val="DefaultParagraphFont"/>
    <w:link w:val="Heading2"/>
    <w:uiPriority w:val="9"/>
    <w:rsid w:val="00205F18"/>
    <w:rPr>
      <w:rFonts w:asciiTheme="majorHAnsi" w:eastAsiaTheme="majorEastAsia" w:hAnsiTheme="majorHAnsi" w:cstheme="majorBidi"/>
      <w:color w:val="365F91" w:themeColor="accent1" w:themeShade="BF"/>
      <w:sz w:val="26"/>
      <w:szCs w:val="26"/>
      <w:u w:color="000000"/>
    </w:rPr>
  </w:style>
  <w:style w:type="paragraph" w:styleId="ListParagraph">
    <w:name w:val="List Paragraph"/>
    <w:basedOn w:val="Normal"/>
    <w:uiPriority w:val="34"/>
    <w:qFormat/>
    <w:rsid w:val="00E04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paragraph" w:styleId="Heading2">
    <w:name w:val="heading 2"/>
    <w:basedOn w:val="Normal"/>
    <w:next w:val="Normal"/>
    <w:link w:val="Heading2Char"/>
    <w:uiPriority w:val="9"/>
    <w:unhideWhenUsed/>
    <w:qFormat/>
    <w:rsid w:val="00205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Piedepgina">
    <w:name w:val="Pie de página"/>
    <w:pPr>
      <w:tabs>
        <w:tab w:val="center" w:pos="4252"/>
        <w:tab w:val="right" w:pos="8504"/>
      </w:tabs>
      <w:spacing w:after="200" w:line="276" w:lineRule="auto"/>
    </w:pPr>
    <w:rPr>
      <w:rFonts w:ascii="Calibri" w:eastAsia="Calibri" w:hAnsi="Calibri" w:cs="Calibri"/>
      <w:color w:val="000000"/>
      <w:sz w:val="22"/>
      <w:szCs w:val="22"/>
      <w:u w:color="000000"/>
    </w:rPr>
  </w:style>
  <w:style w:type="paragraph" w:customStyle="1" w:styleId="Ttulo1">
    <w:name w:val="Título 1"/>
    <w:next w:val="Normal"/>
    <w:pPr>
      <w:keepNext/>
      <w:spacing w:before="240" w:after="60" w:line="276" w:lineRule="auto"/>
      <w:outlineLvl w:val="0"/>
    </w:pPr>
    <w:rPr>
      <w:rFonts w:ascii="Calibri Light" w:eastAsia="Calibri Light" w:hAnsi="Calibri Light" w:cs="Calibri Light"/>
      <w:b/>
      <w:bCs/>
      <w:color w:val="000000"/>
      <w:kern w:val="32"/>
      <w:sz w:val="32"/>
      <w:szCs w:val="32"/>
      <w:u w:color="000000"/>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numbering" w:customStyle="1" w:styleId="EstiloImportado3">
    <w:name w:val="Estilo Importado 3"/>
    <w:pPr>
      <w:numPr>
        <w:numId w:val="7"/>
      </w:numPr>
    </w:pPr>
  </w:style>
  <w:style w:type="numbering" w:customStyle="1" w:styleId="EstiloImportado4">
    <w:name w:val="Estilo Importado 4"/>
    <w:pPr>
      <w:numPr>
        <w:numId w:val="10"/>
      </w:numPr>
    </w:pPr>
  </w:style>
  <w:style w:type="paragraph" w:customStyle="1" w:styleId="Ttulo2">
    <w:name w:val="Título 2"/>
    <w:next w:val="Normal"/>
    <w:pPr>
      <w:keepNext/>
      <w:spacing w:before="240" w:after="60" w:line="276" w:lineRule="auto"/>
      <w:outlineLvl w:val="1"/>
    </w:pPr>
    <w:rPr>
      <w:rFonts w:ascii="Calibri Light" w:eastAsia="Calibri Light" w:hAnsi="Calibri Light" w:cs="Calibri Light"/>
      <w:b/>
      <w:bCs/>
      <w:i/>
      <w:iCs/>
      <w:color w:val="000000"/>
      <w:sz w:val="28"/>
      <w:szCs w:val="28"/>
      <w:u w:color="000000"/>
    </w:rPr>
  </w:style>
  <w:style w:type="paragraph" w:customStyle="1" w:styleId="Body">
    <w:name w:val="Body"/>
    <w:pPr>
      <w:spacing w:after="200" w:line="276" w:lineRule="auto"/>
    </w:pPr>
    <w:rPr>
      <w:rFonts w:ascii="Helvetica" w:hAnsi="Helvetica" w:cs="Arial Unicode MS"/>
      <w:color w:val="000000"/>
      <w:sz w:val="22"/>
      <w:szCs w:val="22"/>
      <w:u w:color="000000"/>
    </w:rPr>
  </w:style>
  <w:style w:type="paragraph" w:styleId="NormalWeb">
    <w:name w:val="Normal (Web)"/>
    <w:pPr>
      <w:spacing w:before="100" w:after="100"/>
    </w:pPr>
    <w:rPr>
      <w:rFonts w:eastAsia="Times New Roman"/>
      <w:color w:val="000000"/>
      <w:sz w:val="24"/>
      <w:szCs w:val="24"/>
      <w:u w:color="000000"/>
      <w:lang w:val="es-ES_tradnl"/>
    </w:rPr>
  </w:style>
  <w:style w:type="paragraph" w:styleId="Header">
    <w:name w:val="header"/>
    <w:basedOn w:val="Normal"/>
    <w:link w:val="HeaderChar"/>
    <w:uiPriority w:val="99"/>
    <w:unhideWhenUsed/>
    <w:rsid w:val="007D5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43"/>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7D5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43"/>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4D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0F4"/>
    <w:rPr>
      <w:rFonts w:ascii="Tahoma" w:eastAsia="Calibri" w:hAnsi="Tahoma" w:cs="Tahoma"/>
      <w:color w:val="000000"/>
      <w:sz w:val="16"/>
      <w:szCs w:val="16"/>
      <w:u w:color="000000"/>
    </w:rPr>
  </w:style>
  <w:style w:type="character" w:styleId="CommentReference">
    <w:name w:val="annotation reference"/>
    <w:basedOn w:val="DefaultParagraphFont"/>
    <w:uiPriority w:val="99"/>
    <w:semiHidden/>
    <w:unhideWhenUsed/>
    <w:rsid w:val="009A42BE"/>
    <w:rPr>
      <w:sz w:val="16"/>
      <w:szCs w:val="16"/>
    </w:rPr>
  </w:style>
  <w:style w:type="paragraph" w:styleId="CommentText">
    <w:name w:val="annotation text"/>
    <w:basedOn w:val="Normal"/>
    <w:link w:val="CommentTextChar"/>
    <w:uiPriority w:val="99"/>
    <w:semiHidden/>
    <w:unhideWhenUsed/>
    <w:rsid w:val="009A42BE"/>
    <w:pPr>
      <w:spacing w:line="240" w:lineRule="auto"/>
    </w:pPr>
    <w:rPr>
      <w:sz w:val="20"/>
      <w:szCs w:val="20"/>
    </w:rPr>
  </w:style>
  <w:style w:type="character" w:customStyle="1" w:styleId="CommentTextChar">
    <w:name w:val="Comment Text Char"/>
    <w:basedOn w:val="DefaultParagraphFont"/>
    <w:link w:val="CommentText"/>
    <w:uiPriority w:val="99"/>
    <w:semiHidden/>
    <w:rsid w:val="009A42BE"/>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9A42BE"/>
    <w:rPr>
      <w:b/>
      <w:bCs/>
    </w:rPr>
  </w:style>
  <w:style w:type="character" w:customStyle="1" w:styleId="CommentSubjectChar">
    <w:name w:val="Comment Subject Char"/>
    <w:basedOn w:val="CommentTextChar"/>
    <w:link w:val="CommentSubject"/>
    <w:uiPriority w:val="99"/>
    <w:semiHidden/>
    <w:rsid w:val="009A42BE"/>
    <w:rPr>
      <w:rFonts w:ascii="Calibri" w:eastAsia="Calibri" w:hAnsi="Calibri" w:cs="Calibri"/>
      <w:b/>
      <w:bCs/>
      <w:color w:val="000000"/>
      <w:u w:color="000000"/>
    </w:rPr>
  </w:style>
  <w:style w:type="character" w:customStyle="1" w:styleId="Heading2Char">
    <w:name w:val="Heading 2 Char"/>
    <w:basedOn w:val="DefaultParagraphFont"/>
    <w:link w:val="Heading2"/>
    <w:uiPriority w:val="9"/>
    <w:rsid w:val="00205F18"/>
    <w:rPr>
      <w:rFonts w:asciiTheme="majorHAnsi" w:eastAsiaTheme="majorEastAsia" w:hAnsiTheme="majorHAnsi" w:cstheme="majorBidi"/>
      <w:color w:val="365F91" w:themeColor="accent1" w:themeShade="BF"/>
      <w:sz w:val="26"/>
      <w:szCs w:val="26"/>
      <w:u w:color="000000"/>
    </w:rPr>
  </w:style>
  <w:style w:type="paragraph" w:styleId="ListParagraph">
    <w:name w:val="List Paragraph"/>
    <w:basedOn w:val="Normal"/>
    <w:uiPriority w:val="34"/>
    <w:qFormat/>
    <w:rsid w:val="00E0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2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0D20-8CB0-42E1-B9D3-7A8B1372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2239</Words>
  <Characters>13032</Characters>
  <Application>Microsoft Office Word</Application>
  <DocSecurity>0</DocSecurity>
  <Lines>407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 Anjos, Fernanda</dc:creator>
  <cp:lastModifiedBy>Fontana, Maria Eva</cp:lastModifiedBy>
  <cp:revision>9</cp:revision>
  <cp:lastPrinted>2017-02-03T03:34:00Z</cp:lastPrinted>
  <dcterms:created xsi:type="dcterms:W3CDTF">2017-02-03T04:10:00Z</dcterms:created>
  <dcterms:modified xsi:type="dcterms:W3CDTF">2017-02-06T15:54:00Z</dcterms:modified>
</cp:coreProperties>
</file>