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71" w:rsidRPr="00A6784B" w:rsidRDefault="00D96E71" w:rsidP="004C2569">
      <w:pPr>
        <w:pStyle w:val="Header"/>
        <w:jc w:val="center"/>
        <w:rPr>
          <w:rFonts w:ascii="Cambria" w:hAnsi="Cambria"/>
          <w:b/>
          <w:sz w:val="20"/>
          <w:szCs w:val="20"/>
        </w:rPr>
      </w:pPr>
    </w:p>
    <w:p w:rsidR="00616D35" w:rsidRPr="00C3168B" w:rsidRDefault="00EB03B3" w:rsidP="004C2569">
      <w:pPr>
        <w:pStyle w:val="Header"/>
        <w:jc w:val="center"/>
        <w:rPr>
          <w:rFonts w:ascii="Cambria" w:hAnsi="Cambria"/>
          <w:sz w:val="20"/>
          <w:szCs w:val="20"/>
        </w:rPr>
      </w:pPr>
      <w:r w:rsidRPr="00C3168B">
        <w:rPr>
          <w:rFonts w:ascii="Cambria" w:hAnsi="Cambria"/>
          <w:b/>
          <w:sz w:val="20"/>
          <w:szCs w:val="20"/>
        </w:rPr>
        <w:t xml:space="preserve">FOLLOW-UP FACTSHEET OF REPORT </w:t>
      </w:r>
      <w:r w:rsidR="00616D35" w:rsidRPr="00C3168B">
        <w:rPr>
          <w:rFonts w:ascii="Cambria" w:hAnsi="Cambria"/>
          <w:b/>
          <w:sz w:val="20"/>
          <w:szCs w:val="20"/>
        </w:rPr>
        <w:t>No. 78/15</w:t>
      </w:r>
    </w:p>
    <w:p w:rsidR="00616D35" w:rsidRPr="00C3168B" w:rsidRDefault="00EB03B3" w:rsidP="00616D35">
      <w:pPr>
        <w:spacing w:after="0" w:line="240" w:lineRule="auto"/>
        <w:jc w:val="center"/>
        <w:rPr>
          <w:rFonts w:ascii="Cambria" w:hAnsi="Cambria"/>
          <w:b/>
          <w:sz w:val="20"/>
          <w:szCs w:val="20"/>
        </w:rPr>
      </w:pPr>
      <w:r w:rsidRPr="00C3168B">
        <w:rPr>
          <w:rFonts w:ascii="Cambria" w:hAnsi="Cambria"/>
          <w:b/>
          <w:sz w:val="20"/>
          <w:szCs w:val="20"/>
        </w:rPr>
        <w:t xml:space="preserve">CASE </w:t>
      </w:r>
      <w:r w:rsidR="00616D35" w:rsidRPr="00C3168B">
        <w:rPr>
          <w:rFonts w:ascii="Cambria" w:hAnsi="Cambria"/>
          <w:b/>
          <w:sz w:val="20"/>
          <w:szCs w:val="20"/>
        </w:rPr>
        <w:t>12.831</w:t>
      </w:r>
    </w:p>
    <w:p w:rsidR="00616D35" w:rsidRPr="00C3168B" w:rsidRDefault="00EB03B3" w:rsidP="00616D35">
      <w:pPr>
        <w:spacing w:after="0" w:line="240" w:lineRule="auto"/>
        <w:jc w:val="center"/>
        <w:rPr>
          <w:rFonts w:ascii="Cambria" w:hAnsi="Cambria"/>
          <w:b/>
          <w:sz w:val="20"/>
          <w:szCs w:val="20"/>
        </w:rPr>
      </w:pPr>
      <w:r w:rsidRPr="00C3168B">
        <w:rPr>
          <w:rFonts w:ascii="Cambria" w:hAnsi="Cambria"/>
          <w:b/>
          <w:sz w:val="20"/>
          <w:szCs w:val="20"/>
        </w:rPr>
        <w:t>KEVIN COOPER</w:t>
      </w:r>
    </w:p>
    <w:p w:rsidR="00616D35" w:rsidRPr="00C3168B" w:rsidRDefault="00616D35" w:rsidP="00616D35">
      <w:pPr>
        <w:spacing w:after="0" w:line="240" w:lineRule="auto"/>
        <w:jc w:val="center"/>
        <w:rPr>
          <w:rFonts w:ascii="Cambria" w:hAnsi="Cambria"/>
          <w:b/>
          <w:sz w:val="20"/>
          <w:szCs w:val="20"/>
        </w:rPr>
      </w:pPr>
      <w:r w:rsidRPr="00C3168B">
        <w:rPr>
          <w:rFonts w:ascii="Cambria" w:hAnsi="Cambria"/>
          <w:b/>
          <w:sz w:val="20"/>
          <w:szCs w:val="20"/>
        </w:rPr>
        <w:t>(United States)</w:t>
      </w:r>
    </w:p>
    <w:p w:rsidR="00E8518B" w:rsidRPr="00C3168B" w:rsidRDefault="00E8518B" w:rsidP="00616D35">
      <w:pPr>
        <w:spacing w:after="0" w:line="240" w:lineRule="auto"/>
        <w:jc w:val="both"/>
        <w:rPr>
          <w:rFonts w:ascii="Cambria" w:hAnsi="Cambria"/>
          <w:sz w:val="20"/>
          <w:szCs w:val="20"/>
        </w:rPr>
      </w:pPr>
    </w:p>
    <w:p w:rsidR="00616D35" w:rsidRPr="00C3168B" w:rsidRDefault="003E22A4" w:rsidP="00EB03B3">
      <w:pPr>
        <w:numPr>
          <w:ilvl w:val="0"/>
          <w:numId w:val="1"/>
        </w:numPr>
        <w:spacing w:after="0" w:line="240" w:lineRule="auto"/>
        <w:ind w:left="1440"/>
        <w:jc w:val="both"/>
        <w:rPr>
          <w:rFonts w:ascii="Cambria" w:hAnsi="Cambria" w:cs="Calibri Light"/>
          <w:b/>
          <w:sz w:val="20"/>
          <w:szCs w:val="20"/>
        </w:rPr>
      </w:pPr>
      <w:r w:rsidRPr="00C3168B">
        <w:rPr>
          <w:rFonts w:ascii="Cambria" w:hAnsi="Cambria" w:cs="Calibri Light"/>
          <w:b/>
          <w:sz w:val="20"/>
          <w:szCs w:val="20"/>
        </w:rPr>
        <w:t xml:space="preserve">Summary of </w:t>
      </w:r>
      <w:r w:rsidR="00D7451E" w:rsidRPr="00C3168B">
        <w:rPr>
          <w:rFonts w:ascii="Cambria" w:hAnsi="Cambria" w:cs="Calibri Light"/>
          <w:b/>
          <w:sz w:val="20"/>
          <w:szCs w:val="20"/>
        </w:rPr>
        <w:t>the C</w:t>
      </w:r>
      <w:r w:rsidRPr="00C3168B">
        <w:rPr>
          <w:rFonts w:ascii="Cambria" w:hAnsi="Cambria" w:cs="Calibri Light"/>
          <w:b/>
          <w:sz w:val="20"/>
          <w:szCs w:val="20"/>
        </w:rPr>
        <w:t xml:space="preserve">ase  </w:t>
      </w:r>
    </w:p>
    <w:p w:rsidR="00616D35" w:rsidRPr="00C3168B" w:rsidRDefault="00616D35" w:rsidP="00616D35">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6784B" w:rsidRPr="00C3168B" w:rsidTr="00F7019E">
        <w:trPr>
          <w:jc w:val="center"/>
        </w:trPr>
        <w:tc>
          <w:tcPr>
            <w:tcW w:w="9576" w:type="dxa"/>
            <w:shd w:val="clear" w:color="auto" w:fill="F2F2F2"/>
          </w:tcPr>
          <w:p w:rsidR="00616D35" w:rsidRPr="00C3168B" w:rsidRDefault="00616D35" w:rsidP="00EB03B3">
            <w:pPr>
              <w:spacing w:before="120" w:after="0" w:line="240" w:lineRule="auto"/>
              <w:jc w:val="both"/>
              <w:rPr>
                <w:rFonts w:ascii="Cambria" w:hAnsi="Cambria"/>
                <w:b/>
                <w:sz w:val="20"/>
                <w:szCs w:val="20"/>
              </w:rPr>
            </w:pPr>
            <w:r w:rsidRPr="00C3168B">
              <w:rPr>
                <w:rFonts w:ascii="Cambria" w:hAnsi="Cambria"/>
                <w:b/>
                <w:sz w:val="20"/>
                <w:szCs w:val="20"/>
              </w:rPr>
              <w:t>Victim(s)</w:t>
            </w:r>
            <w:r w:rsidRPr="00C3168B">
              <w:rPr>
                <w:rFonts w:ascii="Cambria" w:hAnsi="Cambria"/>
                <w:bCs/>
                <w:sz w:val="20"/>
                <w:szCs w:val="20"/>
              </w:rPr>
              <w:t>:</w:t>
            </w:r>
            <w:r w:rsidRPr="00C3168B">
              <w:rPr>
                <w:rFonts w:ascii="Cambria" w:hAnsi="Cambria"/>
                <w:b/>
                <w:sz w:val="20"/>
                <w:szCs w:val="20"/>
              </w:rPr>
              <w:t xml:space="preserve"> </w:t>
            </w:r>
            <w:r w:rsidRPr="00C3168B">
              <w:rPr>
                <w:rFonts w:ascii="Cambria" w:hAnsi="Cambria"/>
                <w:sz w:val="20"/>
                <w:szCs w:val="20"/>
              </w:rPr>
              <w:t>Kevin Cooper</w:t>
            </w:r>
          </w:p>
          <w:p w:rsidR="00616D35" w:rsidRPr="00C3168B" w:rsidRDefault="004C2569" w:rsidP="004C2569">
            <w:pPr>
              <w:spacing w:after="0" w:line="240" w:lineRule="auto"/>
              <w:jc w:val="both"/>
              <w:rPr>
                <w:rFonts w:ascii="Cambria" w:hAnsi="Cambria"/>
                <w:b/>
                <w:sz w:val="20"/>
                <w:szCs w:val="20"/>
              </w:rPr>
            </w:pPr>
            <w:r w:rsidRPr="00C3168B">
              <w:rPr>
                <w:rFonts w:ascii="Cambria" w:hAnsi="Cambria"/>
                <w:b/>
                <w:sz w:val="20"/>
                <w:szCs w:val="20"/>
              </w:rPr>
              <w:t>Petitioner</w:t>
            </w:r>
            <w:r w:rsidR="00616D35" w:rsidRPr="00C3168B">
              <w:rPr>
                <w:rFonts w:ascii="Cambria" w:hAnsi="Cambria"/>
                <w:b/>
                <w:sz w:val="20"/>
                <w:szCs w:val="20"/>
              </w:rPr>
              <w:t>(s)</w:t>
            </w:r>
            <w:r w:rsidR="00616D35" w:rsidRPr="00C3168B">
              <w:rPr>
                <w:rFonts w:ascii="Cambria" w:hAnsi="Cambria"/>
                <w:bCs/>
                <w:sz w:val="20"/>
                <w:szCs w:val="20"/>
              </w:rPr>
              <w:t>:</w:t>
            </w:r>
            <w:r w:rsidR="00616D35" w:rsidRPr="00C3168B">
              <w:rPr>
                <w:rFonts w:ascii="Cambria" w:hAnsi="Cambria"/>
                <w:sz w:val="20"/>
                <w:szCs w:val="20"/>
              </w:rPr>
              <w:t xml:space="preserve"> Norman C. </w:t>
            </w:r>
            <w:proofErr w:type="spellStart"/>
            <w:r w:rsidR="00616D35" w:rsidRPr="00C3168B">
              <w:rPr>
                <w:rFonts w:ascii="Cambria" w:hAnsi="Cambria"/>
                <w:sz w:val="20"/>
                <w:szCs w:val="20"/>
              </w:rPr>
              <w:t>Hile</w:t>
            </w:r>
            <w:proofErr w:type="spellEnd"/>
            <w:r w:rsidR="00616D35" w:rsidRPr="00C3168B">
              <w:rPr>
                <w:rFonts w:ascii="Cambria" w:hAnsi="Cambria"/>
                <w:sz w:val="20"/>
                <w:szCs w:val="20"/>
              </w:rPr>
              <w:t xml:space="preserve"> </w:t>
            </w:r>
          </w:p>
          <w:p w:rsidR="00616D35" w:rsidRPr="00C3168B" w:rsidRDefault="00616D35" w:rsidP="004C2569">
            <w:pPr>
              <w:spacing w:after="0" w:line="240" w:lineRule="auto"/>
              <w:jc w:val="both"/>
              <w:rPr>
                <w:rFonts w:ascii="Cambria" w:hAnsi="Cambria"/>
                <w:sz w:val="20"/>
                <w:szCs w:val="20"/>
              </w:rPr>
            </w:pPr>
            <w:r w:rsidRPr="00C3168B">
              <w:rPr>
                <w:rFonts w:ascii="Cambria" w:hAnsi="Cambria"/>
                <w:b/>
                <w:sz w:val="20"/>
                <w:szCs w:val="20"/>
              </w:rPr>
              <w:t>State</w:t>
            </w:r>
            <w:r w:rsidRPr="00C3168B">
              <w:rPr>
                <w:rFonts w:ascii="Cambria" w:hAnsi="Cambria"/>
                <w:bCs/>
                <w:sz w:val="20"/>
                <w:szCs w:val="20"/>
              </w:rPr>
              <w:t>:</w:t>
            </w:r>
            <w:r w:rsidRPr="00C3168B">
              <w:rPr>
                <w:rFonts w:ascii="Cambria" w:hAnsi="Cambria"/>
                <w:b/>
                <w:sz w:val="20"/>
                <w:szCs w:val="20"/>
              </w:rPr>
              <w:t xml:space="preserve"> </w:t>
            </w:r>
            <w:r w:rsidRPr="00C3168B">
              <w:rPr>
                <w:rFonts w:ascii="Cambria" w:hAnsi="Cambria"/>
                <w:sz w:val="20"/>
                <w:szCs w:val="20"/>
              </w:rPr>
              <w:t>United States</w:t>
            </w:r>
          </w:p>
          <w:p w:rsidR="00616D35" w:rsidRPr="00C3168B" w:rsidRDefault="00616D35" w:rsidP="004C2569">
            <w:pPr>
              <w:spacing w:after="0" w:line="240" w:lineRule="auto"/>
              <w:jc w:val="both"/>
              <w:rPr>
                <w:rFonts w:ascii="Cambria" w:hAnsi="Cambria"/>
                <w:sz w:val="20"/>
                <w:szCs w:val="20"/>
              </w:rPr>
            </w:pPr>
            <w:r w:rsidRPr="00C3168B">
              <w:rPr>
                <w:rFonts w:ascii="Cambria" w:hAnsi="Cambria"/>
                <w:b/>
                <w:sz w:val="20"/>
                <w:szCs w:val="20"/>
              </w:rPr>
              <w:t xml:space="preserve">Merits Report No. </w:t>
            </w:r>
            <w:hyperlink r:id="rId8" w:history="1">
              <w:r w:rsidRPr="00C3168B">
                <w:rPr>
                  <w:rStyle w:val="Hyperlink"/>
                  <w:rFonts w:ascii="Cambria" w:hAnsi="Cambria"/>
                  <w:color w:val="auto"/>
                  <w:sz w:val="20"/>
                  <w:szCs w:val="20"/>
                </w:rPr>
                <w:t>78/15</w:t>
              </w:r>
            </w:hyperlink>
            <w:r w:rsidRPr="00C3168B">
              <w:rPr>
                <w:rFonts w:ascii="Cambria" w:hAnsi="Cambria"/>
                <w:sz w:val="20"/>
                <w:szCs w:val="20"/>
              </w:rPr>
              <w:t>, published on October 28, 2015</w:t>
            </w:r>
          </w:p>
          <w:p w:rsidR="00616D35" w:rsidRPr="00C3168B" w:rsidRDefault="00616D35" w:rsidP="004C2569">
            <w:pPr>
              <w:spacing w:after="0" w:line="240" w:lineRule="auto"/>
              <w:jc w:val="both"/>
              <w:rPr>
                <w:rFonts w:ascii="Cambria" w:hAnsi="Cambria"/>
                <w:sz w:val="20"/>
                <w:szCs w:val="20"/>
              </w:rPr>
            </w:pPr>
            <w:r w:rsidRPr="00C3168B">
              <w:rPr>
                <w:rFonts w:ascii="Cambria" w:hAnsi="Cambria"/>
                <w:b/>
                <w:sz w:val="20"/>
                <w:szCs w:val="20"/>
              </w:rPr>
              <w:t>Admissibility Report No.</w:t>
            </w:r>
            <w:r w:rsidR="002B68E9" w:rsidRPr="00C3168B">
              <w:rPr>
                <w:rFonts w:ascii="Cambria" w:hAnsi="Cambria"/>
                <w:b/>
                <w:sz w:val="20"/>
                <w:szCs w:val="20"/>
              </w:rPr>
              <w:t> </w:t>
            </w:r>
            <w:r w:rsidRPr="00C3168B">
              <w:rPr>
                <w:rFonts w:ascii="Cambria" w:hAnsi="Cambria"/>
                <w:b/>
                <w:sz w:val="20"/>
                <w:szCs w:val="20"/>
              </w:rPr>
              <w:t xml:space="preserve"> </w:t>
            </w:r>
            <w:hyperlink r:id="rId9" w:history="1">
              <w:r w:rsidRPr="00C3168B">
                <w:rPr>
                  <w:rStyle w:val="Hyperlink"/>
                  <w:rFonts w:ascii="Cambria" w:hAnsi="Cambria"/>
                  <w:color w:val="auto"/>
                  <w:sz w:val="20"/>
                  <w:szCs w:val="20"/>
                </w:rPr>
                <w:t>131/11</w:t>
              </w:r>
            </w:hyperlink>
            <w:r w:rsidRPr="00C3168B">
              <w:rPr>
                <w:rFonts w:ascii="Cambria" w:hAnsi="Cambria"/>
                <w:sz w:val="20"/>
                <w:szCs w:val="20"/>
              </w:rPr>
              <w:t>, adopted on October 19, 2011</w:t>
            </w:r>
          </w:p>
          <w:p w:rsidR="006553D5" w:rsidRPr="00C3168B" w:rsidRDefault="006553D5" w:rsidP="004C2569">
            <w:pPr>
              <w:spacing w:after="0" w:line="240" w:lineRule="auto"/>
              <w:jc w:val="both"/>
              <w:rPr>
                <w:rFonts w:ascii="Cambria" w:hAnsi="Cambria"/>
                <w:sz w:val="20"/>
                <w:szCs w:val="20"/>
              </w:rPr>
            </w:pPr>
            <w:r w:rsidRPr="00C3168B">
              <w:rPr>
                <w:rFonts w:ascii="Cambria" w:hAnsi="Cambria"/>
                <w:b/>
                <w:sz w:val="20"/>
                <w:szCs w:val="20"/>
              </w:rPr>
              <w:t>Precautionary Measures</w:t>
            </w:r>
            <w:r w:rsidRPr="00C3168B">
              <w:rPr>
                <w:rFonts w:ascii="Cambria" w:hAnsi="Cambria"/>
                <w:bCs/>
                <w:sz w:val="20"/>
                <w:szCs w:val="20"/>
              </w:rPr>
              <w:t>:</w:t>
            </w:r>
            <w:r w:rsidRPr="00C3168B">
              <w:rPr>
                <w:rFonts w:ascii="Cambria" w:hAnsi="Cambria"/>
                <w:b/>
                <w:sz w:val="20"/>
                <w:szCs w:val="20"/>
              </w:rPr>
              <w:t xml:space="preserve"> </w:t>
            </w:r>
            <w:hyperlink r:id="rId10" w:anchor="tab2011" w:history="1">
              <w:r w:rsidR="009B4F97" w:rsidRPr="00C3168B">
                <w:rPr>
                  <w:rStyle w:val="Hyperlink"/>
                  <w:rFonts w:ascii="Cambria" w:hAnsi="Cambria"/>
                  <w:color w:val="auto"/>
                  <w:sz w:val="20"/>
                  <w:szCs w:val="20"/>
                </w:rPr>
                <w:t>160/11</w:t>
              </w:r>
            </w:hyperlink>
            <w:r w:rsidR="00EC30DB" w:rsidRPr="00C3168B">
              <w:rPr>
                <w:rStyle w:val="Hyperlink"/>
                <w:rFonts w:ascii="Cambria" w:hAnsi="Cambria"/>
                <w:color w:val="auto"/>
                <w:sz w:val="20"/>
                <w:szCs w:val="20"/>
                <w:u w:val="none"/>
              </w:rPr>
              <w:t>, granted on August 3, 2011</w:t>
            </w:r>
          </w:p>
          <w:p w:rsidR="00616D35" w:rsidRPr="00C3168B" w:rsidRDefault="00616D35" w:rsidP="004C2569">
            <w:pPr>
              <w:spacing w:after="120" w:line="240" w:lineRule="auto"/>
              <w:jc w:val="both"/>
              <w:rPr>
                <w:rFonts w:ascii="Cambria" w:hAnsi="Cambria"/>
                <w:sz w:val="20"/>
                <w:szCs w:val="20"/>
              </w:rPr>
            </w:pPr>
            <w:r w:rsidRPr="00C3168B">
              <w:rPr>
                <w:rFonts w:ascii="Cambria" w:hAnsi="Cambria"/>
                <w:b/>
                <w:sz w:val="20"/>
                <w:szCs w:val="20"/>
              </w:rPr>
              <w:t>Themes</w:t>
            </w:r>
            <w:r w:rsidRPr="00C3168B">
              <w:rPr>
                <w:rFonts w:ascii="Cambria" w:hAnsi="Cambria"/>
                <w:bCs/>
                <w:sz w:val="20"/>
                <w:szCs w:val="20"/>
              </w:rPr>
              <w:t>:</w:t>
            </w:r>
            <w:r w:rsidRPr="00C3168B">
              <w:rPr>
                <w:rFonts w:ascii="Cambria" w:hAnsi="Cambria"/>
                <w:b/>
                <w:sz w:val="20"/>
                <w:szCs w:val="20"/>
              </w:rPr>
              <w:t xml:space="preserve"> </w:t>
            </w:r>
            <w:r w:rsidR="00A6784B" w:rsidRPr="00C3168B">
              <w:rPr>
                <w:rFonts w:ascii="Cambria" w:hAnsi="Cambria"/>
                <w:sz w:val="20"/>
                <w:szCs w:val="20"/>
              </w:rPr>
              <w:t>Death Penalty / Right to Life /</w:t>
            </w:r>
            <w:r w:rsidR="004A0ADD" w:rsidRPr="00C3168B">
              <w:rPr>
                <w:rFonts w:ascii="Cambria" w:hAnsi="Cambria"/>
                <w:sz w:val="20"/>
                <w:szCs w:val="20"/>
              </w:rPr>
              <w:t xml:space="preserve"> Right to Personal Liberty /</w:t>
            </w:r>
            <w:r w:rsidR="00A6784B" w:rsidRPr="00C3168B">
              <w:rPr>
                <w:rFonts w:ascii="Cambria" w:hAnsi="Cambria"/>
                <w:sz w:val="20"/>
                <w:szCs w:val="20"/>
              </w:rPr>
              <w:t xml:space="preserve"> Right to a Fair Trial / Judicial Protection / Domestic Effects / Racial Discrimination / Right to Equal Protection.</w:t>
            </w:r>
          </w:p>
          <w:p w:rsidR="006553D5" w:rsidRPr="00C3168B" w:rsidRDefault="00616D35" w:rsidP="004C2569">
            <w:pPr>
              <w:pStyle w:val="Default"/>
              <w:spacing w:after="120"/>
              <w:jc w:val="both"/>
              <w:rPr>
                <w:b/>
                <w:color w:val="auto"/>
                <w:sz w:val="20"/>
                <w:szCs w:val="20"/>
              </w:rPr>
            </w:pPr>
            <w:r w:rsidRPr="00C3168B">
              <w:rPr>
                <w:b/>
                <w:color w:val="auto"/>
                <w:sz w:val="20"/>
                <w:szCs w:val="20"/>
              </w:rPr>
              <w:t>Facts</w:t>
            </w:r>
            <w:r w:rsidRPr="00C3168B">
              <w:rPr>
                <w:bCs/>
                <w:color w:val="auto"/>
                <w:sz w:val="20"/>
                <w:szCs w:val="20"/>
              </w:rPr>
              <w:t>:</w:t>
            </w:r>
            <w:r w:rsidRPr="00C3168B">
              <w:rPr>
                <w:b/>
                <w:color w:val="auto"/>
                <w:sz w:val="20"/>
                <w:szCs w:val="20"/>
              </w:rPr>
              <w:t xml:space="preserve"> </w:t>
            </w:r>
            <w:r w:rsidR="006553D5" w:rsidRPr="00C3168B">
              <w:rPr>
                <w:color w:val="auto"/>
                <w:sz w:val="20"/>
                <w:szCs w:val="20"/>
              </w:rPr>
              <w:t xml:space="preserve">The case concerns violations of due process of law against Kevin Cooper, a 60-year-old Afro-descendant man, who </w:t>
            </w:r>
            <w:proofErr w:type="gramStart"/>
            <w:r w:rsidR="006553D5" w:rsidRPr="00C3168B">
              <w:rPr>
                <w:color w:val="auto"/>
                <w:sz w:val="20"/>
                <w:szCs w:val="20"/>
              </w:rPr>
              <w:t>has been deprived</w:t>
            </w:r>
            <w:proofErr w:type="gramEnd"/>
            <w:r w:rsidR="006553D5" w:rsidRPr="00C3168B">
              <w:rPr>
                <w:color w:val="auto"/>
                <w:sz w:val="20"/>
                <w:szCs w:val="20"/>
              </w:rPr>
              <w:t xml:space="preserve"> of his liberty on death row in the State of California since 1985. </w:t>
            </w:r>
            <w:proofErr w:type="gramStart"/>
            <w:r w:rsidR="006553D5" w:rsidRPr="00C3168B">
              <w:rPr>
                <w:color w:val="auto"/>
                <w:sz w:val="20"/>
                <w:szCs w:val="20"/>
              </w:rPr>
              <w:t>These violations include: that the processing of the crime scene was mishandled; that the District Attorney presented false evidence at trial; that the San Bernardino Sheriff’s Department (SBSD) failed to disclose exculpatory information to the defense, and planted and manipulated evidence; that the District Court failed to conduct meaningful post-conviction proceedings; that court-appointed trial counsel committed numerous mistakes that materially prejudiced Mr. Cooper; and that the alleged victim faced racism from the SBSD, the District Attorney and the community.</w:t>
            </w:r>
            <w:proofErr w:type="gramEnd"/>
          </w:p>
          <w:p w:rsidR="00616D35" w:rsidRPr="00C3168B" w:rsidRDefault="00616D35" w:rsidP="00AC626D">
            <w:pPr>
              <w:spacing w:after="120" w:line="240" w:lineRule="auto"/>
              <w:jc w:val="both"/>
              <w:rPr>
                <w:rFonts w:ascii="Cambria" w:hAnsi="Cambria"/>
                <w:sz w:val="20"/>
                <w:szCs w:val="20"/>
              </w:rPr>
            </w:pPr>
            <w:r w:rsidRPr="00C3168B">
              <w:rPr>
                <w:rFonts w:ascii="Cambria" w:hAnsi="Cambria"/>
                <w:b/>
                <w:sz w:val="20"/>
                <w:szCs w:val="20"/>
              </w:rPr>
              <w:t>Rights violated</w:t>
            </w:r>
            <w:r w:rsidRPr="00C3168B">
              <w:rPr>
                <w:rFonts w:ascii="Cambria" w:hAnsi="Cambria"/>
                <w:bCs/>
                <w:sz w:val="20"/>
                <w:szCs w:val="20"/>
              </w:rPr>
              <w:t>:</w:t>
            </w:r>
            <w:r w:rsidRPr="00C3168B">
              <w:rPr>
                <w:rFonts w:ascii="Cambria" w:hAnsi="Cambria"/>
                <w:b/>
                <w:sz w:val="20"/>
                <w:szCs w:val="20"/>
              </w:rPr>
              <w:t xml:space="preserve"> </w:t>
            </w:r>
            <w:r w:rsidR="00340BEC" w:rsidRPr="00C3168B">
              <w:rPr>
                <w:rFonts w:ascii="Cambria" w:hAnsi="Cambria"/>
                <w:sz w:val="20"/>
                <w:szCs w:val="20"/>
              </w:rPr>
              <w:t>The Commission concluded</w:t>
            </w:r>
            <w:r w:rsidR="006553D5" w:rsidRPr="00C3168B">
              <w:rPr>
                <w:rFonts w:ascii="Cambria" w:hAnsi="Cambria"/>
                <w:sz w:val="20"/>
                <w:szCs w:val="20"/>
              </w:rPr>
              <w:t xml:space="preserve"> that the United States is responsible for the violation of the right to equality before the law (Article II), the right to a fair trial (Article XVIII), and the right to due process of law (Article XXVI) guaranteed in the American Declaration, with respect to Kevin Cooper. Consequently, should the State carry out the execution of Mr. Cooper, it would be committing a serious and irreparable violation of the basic right to life recognized in Article I of the American Declaration.</w:t>
            </w:r>
          </w:p>
        </w:tc>
      </w:tr>
    </w:tbl>
    <w:p w:rsidR="00616D35" w:rsidRPr="00C3168B" w:rsidRDefault="00616D35" w:rsidP="00616D35">
      <w:pPr>
        <w:spacing w:after="0" w:line="240" w:lineRule="auto"/>
        <w:ind w:left="180"/>
        <w:jc w:val="both"/>
        <w:rPr>
          <w:rFonts w:ascii="Cambria" w:hAnsi="Cambria"/>
          <w:sz w:val="20"/>
          <w:szCs w:val="20"/>
        </w:rPr>
      </w:pPr>
    </w:p>
    <w:p w:rsidR="00616D35" w:rsidRPr="00C3168B" w:rsidRDefault="003E22A4" w:rsidP="00EB03B3">
      <w:pPr>
        <w:numPr>
          <w:ilvl w:val="0"/>
          <w:numId w:val="1"/>
        </w:numPr>
        <w:spacing w:after="0" w:line="240" w:lineRule="auto"/>
        <w:ind w:left="1440"/>
        <w:jc w:val="both"/>
        <w:rPr>
          <w:rFonts w:ascii="Cambria" w:hAnsi="Cambria" w:cs="Calibri Light"/>
          <w:b/>
          <w:sz w:val="20"/>
          <w:szCs w:val="20"/>
        </w:rPr>
      </w:pPr>
      <w:r w:rsidRPr="00C3168B">
        <w:rPr>
          <w:rFonts w:ascii="Cambria" w:hAnsi="Cambria" w:cs="Calibri Light"/>
          <w:b/>
          <w:sz w:val="20"/>
          <w:szCs w:val="20"/>
        </w:rPr>
        <w:t>Recommendations</w:t>
      </w:r>
    </w:p>
    <w:p w:rsidR="00616D35" w:rsidRPr="00C3168B" w:rsidRDefault="00616D35" w:rsidP="00616D35">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867"/>
      </w:tblGrid>
      <w:tr w:rsidR="00A6784B" w:rsidRPr="00C3168B" w:rsidTr="004C2569">
        <w:trPr>
          <w:trHeight w:val="332"/>
        </w:trPr>
        <w:tc>
          <w:tcPr>
            <w:tcW w:w="7650" w:type="dxa"/>
            <w:shd w:val="clear" w:color="auto" w:fill="auto"/>
            <w:vAlign w:val="center"/>
          </w:tcPr>
          <w:p w:rsidR="00616D35" w:rsidRPr="00C3168B" w:rsidRDefault="00616D35" w:rsidP="004C2569">
            <w:pPr>
              <w:spacing w:after="0" w:line="240" w:lineRule="auto"/>
              <w:jc w:val="center"/>
              <w:rPr>
                <w:rFonts w:ascii="Cambria" w:hAnsi="Cambria" w:cs="Calibri Light"/>
                <w:b/>
                <w:sz w:val="18"/>
                <w:szCs w:val="18"/>
              </w:rPr>
            </w:pPr>
            <w:r w:rsidRPr="00C3168B">
              <w:rPr>
                <w:rFonts w:ascii="Cambria" w:hAnsi="Cambria" w:cs="Calibri Light"/>
                <w:b/>
                <w:sz w:val="18"/>
                <w:szCs w:val="18"/>
              </w:rPr>
              <w:t>Recommendations</w:t>
            </w:r>
          </w:p>
        </w:tc>
        <w:tc>
          <w:tcPr>
            <w:tcW w:w="1890" w:type="dxa"/>
            <w:shd w:val="clear" w:color="auto" w:fill="auto"/>
            <w:vAlign w:val="center"/>
          </w:tcPr>
          <w:p w:rsidR="00616D35" w:rsidRPr="00C3168B" w:rsidRDefault="0096052D" w:rsidP="004D4649">
            <w:pPr>
              <w:spacing w:after="0" w:line="240" w:lineRule="auto"/>
              <w:jc w:val="center"/>
              <w:rPr>
                <w:rFonts w:ascii="Cambria" w:hAnsi="Cambria" w:cs="Calibri Light"/>
                <w:b/>
                <w:color w:val="000000" w:themeColor="text1"/>
                <w:sz w:val="18"/>
                <w:szCs w:val="18"/>
              </w:rPr>
            </w:pPr>
            <w:r w:rsidRPr="00C3168B">
              <w:rPr>
                <w:rFonts w:ascii="Cambria" w:hAnsi="Cambria" w:cs="Calibri Light"/>
                <w:b/>
                <w:color w:val="000000" w:themeColor="text1"/>
                <w:sz w:val="18"/>
                <w:szCs w:val="18"/>
              </w:rPr>
              <w:t xml:space="preserve">State of compliance in </w:t>
            </w:r>
            <w:r w:rsidR="004D4649" w:rsidRPr="00C3168B">
              <w:rPr>
                <w:rFonts w:ascii="Cambria" w:hAnsi="Cambria" w:cs="Calibri Light"/>
                <w:b/>
                <w:color w:val="000000" w:themeColor="text1"/>
                <w:sz w:val="18"/>
                <w:szCs w:val="18"/>
              </w:rPr>
              <w:t>2020</w:t>
            </w:r>
          </w:p>
        </w:tc>
      </w:tr>
      <w:tr w:rsidR="00A6784B" w:rsidRPr="00C3168B" w:rsidTr="004C2569">
        <w:tc>
          <w:tcPr>
            <w:tcW w:w="7650" w:type="dxa"/>
            <w:shd w:val="clear" w:color="auto" w:fill="auto"/>
          </w:tcPr>
          <w:p w:rsidR="00616D35" w:rsidRPr="00C3168B" w:rsidRDefault="004C2569" w:rsidP="004C2569">
            <w:pPr>
              <w:spacing w:after="0" w:line="240" w:lineRule="auto"/>
              <w:jc w:val="both"/>
              <w:outlineLvl w:val="0"/>
              <w:rPr>
                <w:rFonts w:ascii="Cambria" w:hAnsi="Cambria"/>
                <w:sz w:val="18"/>
                <w:szCs w:val="18"/>
                <w:bdr w:val="none" w:sz="0" w:space="0" w:color="auto" w:frame="1"/>
              </w:rPr>
            </w:pPr>
            <w:r w:rsidRPr="00C3168B">
              <w:rPr>
                <w:rFonts w:ascii="Cambria" w:hAnsi="Cambria"/>
                <w:sz w:val="18"/>
                <w:szCs w:val="18"/>
              </w:rPr>
              <w:t xml:space="preserve">1. </w:t>
            </w:r>
            <w:r w:rsidR="00616D35" w:rsidRPr="00C3168B">
              <w:rPr>
                <w:rFonts w:ascii="Cambria" w:hAnsi="Cambria"/>
                <w:sz w:val="18"/>
                <w:szCs w:val="18"/>
              </w:rPr>
              <w:t xml:space="preserve">To grant Kevin Cooper effective reparation, including a review of his trial and sentence, in keeping with the due process and fair trial protections enshrined in Articles </w:t>
            </w:r>
            <w:r w:rsidR="00616D35" w:rsidRPr="00C3168B">
              <w:rPr>
                <w:rFonts w:ascii="Cambria" w:hAnsi="Cambria"/>
                <w:sz w:val="18"/>
                <w:szCs w:val="18"/>
                <w:bdr w:val="none" w:sz="0" w:space="0" w:color="auto" w:frame="1"/>
              </w:rPr>
              <w:t xml:space="preserve">I, II, XVIII and XXVI of the American </w:t>
            </w:r>
            <w:r w:rsidRPr="00C3168B">
              <w:rPr>
                <w:rFonts w:ascii="Cambria" w:hAnsi="Cambria"/>
                <w:sz w:val="18"/>
                <w:szCs w:val="18"/>
                <w:bdr w:val="none" w:sz="0" w:space="0" w:color="auto" w:frame="1"/>
              </w:rPr>
              <w:t xml:space="preserve">Declaration. </w:t>
            </w:r>
          </w:p>
        </w:tc>
        <w:tc>
          <w:tcPr>
            <w:tcW w:w="1890" w:type="dxa"/>
            <w:shd w:val="clear" w:color="auto" w:fill="auto"/>
            <w:vAlign w:val="center"/>
          </w:tcPr>
          <w:p w:rsidR="00616D35" w:rsidRPr="00C3168B" w:rsidRDefault="000D1C14" w:rsidP="004C2569">
            <w:pPr>
              <w:spacing w:after="0" w:line="240" w:lineRule="auto"/>
              <w:jc w:val="center"/>
              <w:rPr>
                <w:rFonts w:ascii="Cambria" w:hAnsi="Cambria" w:cs="Calibri Light"/>
                <w:b/>
                <w:color w:val="000000" w:themeColor="text1"/>
                <w:sz w:val="18"/>
                <w:szCs w:val="18"/>
              </w:rPr>
            </w:pPr>
            <w:r w:rsidRPr="00C3168B">
              <w:rPr>
                <w:rFonts w:ascii="Cambria" w:hAnsi="Cambria"/>
                <w:color w:val="000000" w:themeColor="text1"/>
                <w:sz w:val="18"/>
                <w:szCs w:val="18"/>
              </w:rPr>
              <w:t>Partial compliance</w:t>
            </w:r>
          </w:p>
        </w:tc>
      </w:tr>
      <w:tr w:rsidR="00A6784B" w:rsidRPr="00C3168B" w:rsidTr="004C2569">
        <w:tc>
          <w:tcPr>
            <w:tcW w:w="7650" w:type="dxa"/>
            <w:shd w:val="clear" w:color="auto" w:fill="auto"/>
          </w:tcPr>
          <w:p w:rsidR="00616D35" w:rsidRPr="00C3168B" w:rsidRDefault="004C2569" w:rsidP="004C2569">
            <w:pPr>
              <w:spacing w:after="0" w:line="240" w:lineRule="auto"/>
              <w:jc w:val="both"/>
              <w:outlineLvl w:val="0"/>
              <w:rPr>
                <w:rFonts w:ascii="Cambria" w:hAnsi="Cambria"/>
                <w:sz w:val="18"/>
                <w:szCs w:val="18"/>
              </w:rPr>
            </w:pPr>
            <w:r w:rsidRPr="00C3168B">
              <w:rPr>
                <w:rFonts w:ascii="Cambria" w:hAnsi="Cambria"/>
                <w:sz w:val="18"/>
                <w:szCs w:val="18"/>
              </w:rPr>
              <w:t xml:space="preserve">2. </w:t>
            </w:r>
            <w:r w:rsidR="00616D35" w:rsidRPr="00C3168B">
              <w:rPr>
                <w:rFonts w:ascii="Cambria" w:hAnsi="Cambria"/>
                <w:sz w:val="18"/>
                <w:szCs w:val="18"/>
              </w:rPr>
              <w:t xml:space="preserve">To review its laws, procedure and practices in order to ensure persons who stand accused of capital offenses are tried and, if found guilty, sentenced in keeping with the rights enshrined in the American Declaration, including Articles </w:t>
            </w:r>
            <w:r w:rsidR="00616D35" w:rsidRPr="00C3168B">
              <w:rPr>
                <w:rFonts w:ascii="Cambria" w:hAnsi="Cambria"/>
                <w:sz w:val="18"/>
                <w:szCs w:val="18"/>
                <w:bdr w:val="none" w:sz="0" w:space="0" w:color="auto" w:frame="1"/>
              </w:rPr>
              <w:t>I, II, XVIII and XXV</w:t>
            </w:r>
            <w:r w:rsidRPr="00C3168B">
              <w:rPr>
                <w:rFonts w:ascii="Cambria" w:hAnsi="Cambria"/>
                <w:sz w:val="18"/>
                <w:szCs w:val="18"/>
                <w:bdr w:val="none" w:sz="0" w:space="0" w:color="auto" w:frame="1"/>
              </w:rPr>
              <w:t xml:space="preserve">I thereof. </w:t>
            </w:r>
          </w:p>
        </w:tc>
        <w:tc>
          <w:tcPr>
            <w:tcW w:w="1890" w:type="dxa"/>
            <w:shd w:val="clear" w:color="auto" w:fill="auto"/>
            <w:vAlign w:val="center"/>
          </w:tcPr>
          <w:p w:rsidR="00616D35" w:rsidRPr="00C3168B" w:rsidRDefault="00616D35" w:rsidP="004C2569">
            <w:pPr>
              <w:spacing w:after="0" w:line="240" w:lineRule="auto"/>
              <w:jc w:val="center"/>
              <w:rPr>
                <w:rFonts w:ascii="Cambria" w:hAnsi="Cambria" w:cs="Calibri Light"/>
                <w:b/>
                <w:sz w:val="18"/>
                <w:szCs w:val="18"/>
              </w:rPr>
            </w:pPr>
            <w:r w:rsidRPr="00C3168B">
              <w:rPr>
                <w:rFonts w:ascii="Cambria" w:hAnsi="Cambria"/>
                <w:sz w:val="18"/>
                <w:szCs w:val="18"/>
              </w:rPr>
              <w:t>Pending compliance</w:t>
            </w:r>
          </w:p>
        </w:tc>
      </w:tr>
      <w:tr w:rsidR="00A6784B" w:rsidRPr="00C3168B" w:rsidTr="004C2569">
        <w:tc>
          <w:tcPr>
            <w:tcW w:w="7650" w:type="dxa"/>
            <w:shd w:val="clear" w:color="auto" w:fill="auto"/>
          </w:tcPr>
          <w:p w:rsidR="00616D35" w:rsidRPr="00C3168B" w:rsidRDefault="004C2569" w:rsidP="004C2569">
            <w:pPr>
              <w:spacing w:after="0" w:line="240" w:lineRule="auto"/>
              <w:jc w:val="both"/>
              <w:rPr>
                <w:rFonts w:ascii="Cambria" w:hAnsi="Cambria"/>
                <w:sz w:val="18"/>
                <w:szCs w:val="18"/>
              </w:rPr>
            </w:pPr>
            <w:r w:rsidRPr="00C3168B">
              <w:rPr>
                <w:rFonts w:ascii="Cambria" w:hAnsi="Cambria" w:cs="Calibri"/>
                <w:sz w:val="18"/>
                <w:szCs w:val="18"/>
              </w:rPr>
              <w:t xml:space="preserve">3. </w:t>
            </w:r>
            <w:r w:rsidR="00616D35" w:rsidRPr="00C3168B">
              <w:rPr>
                <w:rFonts w:ascii="Cambria" w:hAnsi="Cambria" w:cs="Calibri"/>
                <w:sz w:val="18"/>
                <w:szCs w:val="18"/>
              </w:rPr>
              <w:t>To guarantee that legal counsel provided by the State in death penalty cases, has been trained to act in death penalty cases and is capable of carefully and diligently investigati</w:t>
            </w:r>
            <w:r w:rsidRPr="00C3168B">
              <w:rPr>
                <w:rFonts w:ascii="Cambria" w:hAnsi="Cambria" w:cs="Calibri"/>
                <w:sz w:val="18"/>
                <w:szCs w:val="18"/>
              </w:rPr>
              <w:t xml:space="preserve">ng all mitigating evidence. </w:t>
            </w:r>
          </w:p>
        </w:tc>
        <w:tc>
          <w:tcPr>
            <w:tcW w:w="1890" w:type="dxa"/>
            <w:shd w:val="clear" w:color="auto" w:fill="auto"/>
            <w:vAlign w:val="center"/>
          </w:tcPr>
          <w:p w:rsidR="00616D35" w:rsidRPr="00C3168B" w:rsidRDefault="00616D35" w:rsidP="004C2569">
            <w:pPr>
              <w:spacing w:after="0" w:line="240" w:lineRule="auto"/>
              <w:jc w:val="center"/>
              <w:rPr>
                <w:rFonts w:ascii="Cambria" w:hAnsi="Cambria" w:cs="Calibri Light"/>
                <w:b/>
                <w:sz w:val="18"/>
                <w:szCs w:val="18"/>
              </w:rPr>
            </w:pPr>
            <w:r w:rsidRPr="00C3168B">
              <w:rPr>
                <w:rFonts w:ascii="Cambria" w:hAnsi="Cambria"/>
                <w:sz w:val="18"/>
                <w:szCs w:val="18"/>
              </w:rPr>
              <w:t>Pending compliance</w:t>
            </w:r>
          </w:p>
        </w:tc>
      </w:tr>
      <w:tr w:rsidR="00A6784B" w:rsidRPr="00C3168B" w:rsidTr="004C2569">
        <w:tc>
          <w:tcPr>
            <w:tcW w:w="7650" w:type="dxa"/>
            <w:shd w:val="clear" w:color="auto" w:fill="auto"/>
          </w:tcPr>
          <w:p w:rsidR="00616D35" w:rsidRPr="00C3168B" w:rsidRDefault="004C2569" w:rsidP="004C2569">
            <w:pPr>
              <w:spacing w:after="0" w:line="240" w:lineRule="auto"/>
              <w:jc w:val="both"/>
              <w:rPr>
                <w:rFonts w:ascii="Cambria" w:hAnsi="Cambria"/>
                <w:sz w:val="18"/>
                <w:szCs w:val="18"/>
              </w:rPr>
            </w:pPr>
            <w:r w:rsidRPr="00C3168B">
              <w:rPr>
                <w:rFonts w:ascii="Cambria" w:hAnsi="Cambria"/>
                <w:sz w:val="18"/>
                <w:szCs w:val="18"/>
              </w:rPr>
              <w:t xml:space="preserve">4. </w:t>
            </w:r>
            <w:r w:rsidR="00616D35" w:rsidRPr="00C3168B">
              <w:rPr>
                <w:rFonts w:ascii="Cambria" w:hAnsi="Cambria"/>
                <w:sz w:val="18"/>
                <w:szCs w:val="18"/>
              </w:rPr>
              <w:t xml:space="preserve">In view of the violations of the American Declarations found by the IACHR in the instant case and in other cases relating to application of the death penalty, the Inter-American Commission recommends the United States to adopt a moratorium on executions of persons sentenced to the death penalty. </w:t>
            </w:r>
          </w:p>
        </w:tc>
        <w:tc>
          <w:tcPr>
            <w:tcW w:w="1890" w:type="dxa"/>
            <w:shd w:val="clear" w:color="auto" w:fill="auto"/>
            <w:vAlign w:val="center"/>
          </w:tcPr>
          <w:p w:rsidR="00616D35" w:rsidRPr="00C3168B" w:rsidRDefault="00D04D52" w:rsidP="004C2569">
            <w:pPr>
              <w:spacing w:after="0" w:line="240" w:lineRule="auto"/>
              <w:jc w:val="center"/>
              <w:rPr>
                <w:rFonts w:ascii="Cambria" w:hAnsi="Cambria" w:cs="Calibri Light"/>
                <w:b/>
                <w:sz w:val="18"/>
                <w:szCs w:val="18"/>
              </w:rPr>
            </w:pPr>
            <w:r w:rsidRPr="00C3168B">
              <w:rPr>
                <w:rFonts w:ascii="Cambria" w:hAnsi="Cambria"/>
                <w:sz w:val="18"/>
                <w:szCs w:val="18"/>
              </w:rPr>
              <w:t>Partial</w:t>
            </w:r>
            <w:r w:rsidR="000C267F" w:rsidRPr="00C3168B">
              <w:rPr>
                <w:rFonts w:ascii="Cambria" w:hAnsi="Cambria"/>
                <w:sz w:val="18"/>
                <w:szCs w:val="18"/>
              </w:rPr>
              <w:t xml:space="preserve"> compliance</w:t>
            </w:r>
          </w:p>
        </w:tc>
      </w:tr>
    </w:tbl>
    <w:p w:rsidR="00616D35" w:rsidRPr="00C3168B" w:rsidRDefault="00616D35" w:rsidP="00616D35">
      <w:pPr>
        <w:spacing w:after="0" w:line="240" w:lineRule="auto"/>
        <w:jc w:val="both"/>
        <w:rPr>
          <w:rFonts w:ascii="Cambria" w:hAnsi="Cambria" w:cs="Calibri Light"/>
          <w:b/>
          <w:sz w:val="20"/>
          <w:szCs w:val="20"/>
        </w:rPr>
      </w:pPr>
    </w:p>
    <w:p w:rsidR="00F90634" w:rsidRPr="00C3168B" w:rsidRDefault="00F90634" w:rsidP="00616D35">
      <w:pPr>
        <w:spacing w:after="0" w:line="240" w:lineRule="auto"/>
        <w:jc w:val="both"/>
        <w:rPr>
          <w:rFonts w:ascii="Cambria" w:hAnsi="Cambria" w:cs="Calibri Light"/>
          <w:b/>
          <w:sz w:val="20"/>
          <w:szCs w:val="20"/>
        </w:rPr>
      </w:pPr>
    </w:p>
    <w:p w:rsidR="008B647B" w:rsidRPr="00C3168B" w:rsidRDefault="008B647B" w:rsidP="00616D35">
      <w:pPr>
        <w:spacing w:after="0" w:line="240" w:lineRule="auto"/>
        <w:jc w:val="both"/>
        <w:rPr>
          <w:rFonts w:ascii="Cambria" w:hAnsi="Cambria" w:cs="Calibri Light"/>
          <w:b/>
          <w:sz w:val="20"/>
          <w:szCs w:val="20"/>
        </w:rPr>
      </w:pPr>
    </w:p>
    <w:p w:rsidR="008B647B" w:rsidRPr="00C3168B" w:rsidRDefault="008B647B" w:rsidP="00616D35">
      <w:pPr>
        <w:spacing w:after="0" w:line="240" w:lineRule="auto"/>
        <w:jc w:val="both"/>
        <w:rPr>
          <w:rFonts w:ascii="Cambria" w:hAnsi="Cambria" w:cs="Calibri Light"/>
          <w:b/>
          <w:sz w:val="20"/>
          <w:szCs w:val="20"/>
        </w:rPr>
      </w:pPr>
    </w:p>
    <w:p w:rsidR="00616D35" w:rsidRPr="00C3168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C3168B">
        <w:rPr>
          <w:rFonts w:ascii="Cambria" w:hAnsi="Cambria"/>
          <w:b/>
          <w:sz w:val="20"/>
          <w:szCs w:val="20"/>
        </w:rPr>
        <w:lastRenderedPageBreak/>
        <w:t xml:space="preserve">Procedural Activity </w:t>
      </w:r>
    </w:p>
    <w:p w:rsidR="00D67B50" w:rsidRPr="00C3168B" w:rsidRDefault="00D67B50" w:rsidP="00D67B50">
      <w:pPr>
        <w:pStyle w:val="ListParagraph"/>
        <w:spacing w:after="0" w:line="240" w:lineRule="auto"/>
        <w:jc w:val="both"/>
        <w:rPr>
          <w:rFonts w:ascii="Cambria" w:hAnsi="Cambria" w:cs="Calibri Light"/>
          <w:sz w:val="20"/>
          <w:szCs w:val="20"/>
        </w:rPr>
      </w:pPr>
    </w:p>
    <w:p w:rsidR="0096052D" w:rsidRPr="00C3168B" w:rsidRDefault="0096052D" w:rsidP="0096052D">
      <w:pPr>
        <w:pStyle w:val="ListParagraph"/>
        <w:numPr>
          <w:ilvl w:val="0"/>
          <w:numId w:val="16"/>
        </w:numPr>
        <w:spacing w:after="0" w:line="240" w:lineRule="auto"/>
        <w:ind w:left="0" w:firstLine="720"/>
        <w:jc w:val="both"/>
        <w:rPr>
          <w:rFonts w:ascii="Cambria" w:hAnsi="Cambria" w:cs="Calibri Light"/>
          <w:sz w:val="20"/>
          <w:szCs w:val="20"/>
        </w:rPr>
      </w:pPr>
      <w:r w:rsidRPr="00C3168B">
        <w:rPr>
          <w:rFonts w:ascii="Cambria" w:hAnsi="Cambria" w:cs="Calibri Light"/>
          <w:sz w:val="20"/>
          <w:szCs w:val="20"/>
        </w:rPr>
        <w:t xml:space="preserve">On October 2, </w:t>
      </w:r>
      <w:proofErr w:type="gramStart"/>
      <w:r w:rsidRPr="00C3168B">
        <w:rPr>
          <w:rFonts w:ascii="Cambria" w:hAnsi="Cambria" w:cs="Calibri Light"/>
          <w:sz w:val="20"/>
          <w:szCs w:val="20"/>
        </w:rPr>
        <w:t>2018</w:t>
      </w:r>
      <w:proofErr w:type="gramEnd"/>
      <w:r w:rsidRPr="00C3168B">
        <w:rPr>
          <w:rFonts w:ascii="Cambria" w:hAnsi="Cambria" w:cs="Calibri Light"/>
          <w:sz w:val="20"/>
          <w:szCs w:val="20"/>
        </w:rPr>
        <w:t xml:space="preserve"> the IACHR held a working meeting with the parties during its 169</w:t>
      </w:r>
      <w:r w:rsidRPr="00C3168B">
        <w:rPr>
          <w:rFonts w:ascii="Cambria" w:hAnsi="Cambria" w:cs="Calibri Light"/>
          <w:sz w:val="20"/>
          <w:szCs w:val="20"/>
          <w:vertAlign w:val="superscript"/>
        </w:rPr>
        <w:t>th</w:t>
      </w:r>
      <w:r w:rsidRPr="00C3168B">
        <w:rPr>
          <w:rFonts w:ascii="Cambria" w:hAnsi="Cambria" w:cs="Calibri Light"/>
          <w:sz w:val="20"/>
          <w:szCs w:val="20"/>
        </w:rPr>
        <w:t xml:space="preserve"> Period of Sessions regarding the follow-up of recommendations issued in Merits Report No. 78/15. Following this meeting, the petitioner presented updated information regarding the case by way of a letter on October 5. The Commission forwarded this letter to the State and requested observations on compliance with the IACHR’s recommendations to </w:t>
      </w:r>
      <w:proofErr w:type="gramStart"/>
      <w:r w:rsidRPr="00C3168B">
        <w:rPr>
          <w:rFonts w:ascii="Cambria" w:hAnsi="Cambria" w:cs="Calibri Light"/>
          <w:sz w:val="20"/>
          <w:szCs w:val="20"/>
        </w:rPr>
        <w:t>be submitted</w:t>
      </w:r>
      <w:proofErr w:type="gramEnd"/>
      <w:r w:rsidRPr="00C3168B">
        <w:rPr>
          <w:rFonts w:ascii="Cambria" w:hAnsi="Cambria" w:cs="Calibri Light"/>
          <w:sz w:val="20"/>
          <w:szCs w:val="20"/>
        </w:rPr>
        <w:t xml:space="preserve"> within a period of one month. Additionally, on October 12, 2018, the President of the IACHR, Commissioner </w:t>
      </w:r>
      <w:proofErr w:type="spellStart"/>
      <w:r w:rsidRPr="00C3168B">
        <w:rPr>
          <w:rFonts w:ascii="Cambria" w:hAnsi="Cambria" w:cs="Calibri Light"/>
          <w:sz w:val="20"/>
          <w:szCs w:val="20"/>
        </w:rPr>
        <w:t>Margarette</w:t>
      </w:r>
      <w:proofErr w:type="spellEnd"/>
      <w:r w:rsidRPr="00C3168B">
        <w:rPr>
          <w:rFonts w:ascii="Cambria" w:hAnsi="Cambria" w:cs="Calibri Light"/>
          <w:sz w:val="20"/>
          <w:szCs w:val="20"/>
        </w:rPr>
        <w:t xml:space="preserve"> May Macaulay, sent a letter to the Governor of California, by way of the U.S. Department of State, calling on him to take all of the measures available to him to comply with the recommendations of the IACHR. On October 15, 2018, the State confirmed that it had forwarded President Macaulay’s letter to Governor Brown, however, as of the closing date of this report, the State had not provided a response to the Commission’s October 5 letter.   </w:t>
      </w:r>
    </w:p>
    <w:p w:rsidR="00BB1BC7" w:rsidRPr="00C3168B" w:rsidRDefault="00BB1BC7" w:rsidP="00BB1BC7">
      <w:pPr>
        <w:pStyle w:val="ListParagraph"/>
        <w:rPr>
          <w:rFonts w:ascii="Cambria" w:hAnsi="Cambria" w:cs="Calibri Light"/>
          <w:sz w:val="20"/>
          <w:szCs w:val="20"/>
        </w:rPr>
      </w:pPr>
    </w:p>
    <w:p w:rsidR="00BB1BC7" w:rsidRPr="00C3168B" w:rsidRDefault="0096052D" w:rsidP="00BB1BC7">
      <w:pPr>
        <w:pStyle w:val="ListParagraph"/>
        <w:numPr>
          <w:ilvl w:val="0"/>
          <w:numId w:val="16"/>
        </w:numPr>
        <w:spacing w:after="0" w:line="240" w:lineRule="auto"/>
        <w:ind w:left="0" w:firstLine="720"/>
        <w:jc w:val="both"/>
        <w:rPr>
          <w:rFonts w:ascii="Cambria" w:hAnsi="Cambria" w:cs="Calibri Light"/>
          <w:color w:val="000000" w:themeColor="text1"/>
          <w:sz w:val="20"/>
          <w:szCs w:val="20"/>
        </w:rPr>
      </w:pPr>
      <w:r w:rsidRPr="00C3168B">
        <w:rPr>
          <w:rFonts w:ascii="Cambria" w:hAnsi="Cambria" w:cs="Calibri Light"/>
          <w:color w:val="000000" w:themeColor="text1"/>
          <w:sz w:val="20"/>
          <w:szCs w:val="20"/>
        </w:rPr>
        <w:t xml:space="preserve">In </w:t>
      </w:r>
      <w:r w:rsidR="00CB1B74" w:rsidRPr="00C3168B">
        <w:rPr>
          <w:rFonts w:ascii="Cambria" w:hAnsi="Cambria" w:cs="Calibri Light"/>
          <w:color w:val="000000" w:themeColor="text1"/>
          <w:sz w:val="20"/>
          <w:szCs w:val="20"/>
        </w:rPr>
        <w:t>2020</w:t>
      </w:r>
      <w:r w:rsidR="00BB1BC7" w:rsidRPr="00C3168B">
        <w:rPr>
          <w:rFonts w:ascii="Cambria" w:hAnsi="Cambria" w:cs="Calibri Light"/>
          <w:color w:val="000000" w:themeColor="text1"/>
          <w:sz w:val="20"/>
          <w:szCs w:val="20"/>
        </w:rPr>
        <w:t xml:space="preserve">, the IACHR requested updated information on compliance from the State on </w:t>
      </w:r>
      <w:r w:rsidR="00CB1B74" w:rsidRPr="00C3168B">
        <w:rPr>
          <w:rFonts w:ascii="Cambria" w:hAnsi="Cambria" w:cs="Calibri Light"/>
          <w:color w:val="000000" w:themeColor="text1"/>
          <w:sz w:val="20"/>
          <w:szCs w:val="20"/>
        </w:rPr>
        <w:t>August 19</w:t>
      </w:r>
      <w:r w:rsidR="00BB1BC7" w:rsidRPr="00C3168B">
        <w:rPr>
          <w:rFonts w:ascii="Cambria" w:hAnsi="Cambria" w:cs="Calibri Light"/>
          <w:color w:val="000000" w:themeColor="text1"/>
          <w:sz w:val="20"/>
          <w:szCs w:val="20"/>
        </w:rPr>
        <w:t xml:space="preserve">, and the State presented said information on </w:t>
      </w:r>
      <w:r w:rsidR="00D04D52" w:rsidRPr="00C3168B">
        <w:rPr>
          <w:rFonts w:ascii="Cambria" w:hAnsi="Cambria" w:cs="Calibri Light"/>
          <w:color w:val="000000" w:themeColor="text1"/>
          <w:sz w:val="20"/>
          <w:szCs w:val="20"/>
        </w:rPr>
        <w:t xml:space="preserve">September </w:t>
      </w:r>
      <w:r w:rsidR="00CB1B74" w:rsidRPr="00C3168B">
        <w:rPr>
          <w:rFonts w:ascii="Cambria" w:hAnsi="Cambria" w:cs="Calibri Light"/>
          <w:color w:val="000000" w:themeColor="text1"/>
          <w:sz w:val="20"/>
          <w:szCs w:val="20"/>
        </w:rPr>
        <w:t>16</w:t>
      </w:r>
      <w:r w:rsidR="00BB1BC7" w:rsidRPr="00C3168B">
        <w:rPr>
          <w:rFonts w:ascii="Cambria" w:hAnsi="Cambria" w:cs="Calibri Light"/>
          <w:color w:val="000000" w:themeColor="text1"/>
          <w:sz w:val="20"/>
          <w:szCs w:val="20"/>
        </w:rPr>
        <w:t xml:space="preserve">. </w:t>
      </w:r>
    </w:p>
    <w:p w:rsidR="00BB4818" w:rsidRPr="00C3168B" w:rsidRDefault="00BB4818" w:rsidP="00BB4818">
      <w:pPr>
        <w:spacing w:after="0" w:line="240" w:lineRule="auto"/>
        <w:jc w:val="both"/>
        <w:rPr>
          <w:rFonts w:ascii="Cambria" w:hAnsi="Cambria" w:cs="Calibri Light"/>
          <w:color w:val="000000" w:themeColor="text1"/>
          <w:sz w:val="20"/>
          <w:szCs w:val="20"/>
        </w:rPr>
      </w:pPr>
    </w:p>
    <w:p w:rsidR="00576886" w:rsidRPr="00C3168B" w:rsidRDefault="00BB1BC7" w:rsidP="00EF0E5E">
      <w:pPr>
        <w:pStyle w:val="ListParagraph"/>
        <w:numPr>
          <w:ilvl w:val="0"/>
          <w:numId w:val="16"/>
        </w:numPr>
        <w:spacing w:after="0" w:line="240" w:lineRule="auto"/>
        <w:ind w:left="0" w:firstLine="720"/>
        <w:jc w:val="both"/>
        <w:rPr>
          <w:rFonts w:ascii="Cambria" w:hAnsi="Cambria" w:cs="Calibri Light"/>
          <w:color w:val="000000" w:themeColor="text1"/>
          <w:sz w:val="20"/>
          <w:szCs w:val="20"/>
        </w:rPr>
      </w:pPr>
      <w:r w:rsidRPr="00C3168B">
        <w:rPr>
          <w:rFonts w:ascii="Cambria" w:hAnsi="Cambria" w:cs="Calibri Light"/>
          <w:color w:val="000000" w:themeColor="text1"/>
          <w:sz w:val="20"/>
          <w:szCs w:val="20"/>
        </w:rPr>
        <w:t xml:space="preserve">The IACHR requested updated information on compliance from the petitioner on </w:t>
      </w:r>
      <w:r w:rsidR="00CB1B74" w:rsidRPr="00C3168B">
        <w:rPr>
          <w:rFonts w:ascii="Cambria" w:hAnsi="Cambria" w:cs="Calibri Light"/>
          <w:color w:val="000000" w:themeColor="text1"/>
          <w:sz w:val="20"/>
          <w:szCs w:val="20"/>
        </w:rPr>
        <w:t>August 19, 2020</w:t>
      </w:r>
      <w:r w:rsidR="00D04D52" w:rsidRPr="00C3168B">
        <w:rPr>
          <w:rFonts w:ascii="Cambria" w:hAnsi="Cambria" w:cs="Calibri Light"/>
          <w:color w:val="000000" w:themeColor="text1"/>
          <w:sz w:val="20"/>
          <w:szCs w:val="20"/>
        </w:rPr>
        <w:t xml:space="preserve">. As of the closing of this report, the petitioners had not presented said information. </w:t>
      </w:r>
    </w:p>
    <w:p w:rsidR="00D04D52" w:rsidRPr="00C3168B" w:rsidRDefault="00D04D52" w:rsidP="00D04D52">
      <w:pPr>
        <w:spacing w:after="0" w:line="240" w:lineRule="auto"/>
        <w:jc w:val="both"/>
        <w:rPr>
          <w:rFonts w:ascii="Cambria" w:hAnsi="Cambria" w:cs="Calibri Light"/>
          <w:sz w:val="20"/>
          <w:szCs w:val="20"/>
        </w:rPr>
      </w:pPr>
    </w:p>
    <w:p w:rsidR="00616D35" w:rsidRPr="00C3168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C3168B">
        <w:rPr>
          <w:rFonts w:ascii="Cambria" w:hAnsi="Cambria" w:cs="Calibri Light"/>
          <w:b/>
          <w:sz w:val="20"/>
          <w:szCs w:val="20"/>
        </w:rPr>
        <w:t xml:space="preserve">Analysis of the information presented </w:t>
      </w:r>
    </w:p>
    <w:p w:rsidR="00616D35" w:rsidRPr="00C3168B" w:rsidRDefault="00616D35" w:rsidP="00616D35">
      <w:pPr>
        <w:spacing w:after="0" w:line="240" w:lineRule="auto"/>
        <w:jc w:val="both"/>
        <w:rPr>
          <w:rFonts w:ascii="Cambria" w:hAnsi="Cambria" w:cs="Calibri Light"/>
          <w:sz w:val="20"/>
          <w:szCs w:val="20"/>
        </w:rPr>
      </w:pPr>
    </w:p>
    <w:p w:rsidR="00D04D52" w:rsidRPr="00C3168B" w:rsidRDefault="002147C1" w:rsidP="004D3558">
      <w:pPr>
        <w:pStyle w:val="ListParagraph"/>
        <w:numPr>
          <w:ilvl w:val="0"/>
          <w:numId w:val="16"/>
        </w:numPr>
        <w:spacing w:after="0" w:line="240" w:lineRule="auto"/>
        <w:ind w:left="0" w:firstLine="720"/>
        <w:jc w:val="both"/>
        <w:rPr>
          <w:rFonts w:ascii="Cambria" w:hAnsi="Cambria" w:cs="Calibri Light"/>
          <w:color w:val="000000" w:themeColor="text1"/>
          <w:sz w:val="20"/>
          <w:szCs w:val="20"/>
        </w:rPr>
      </w:pPr>
      <w:r w:rsidRPr="00C3168B">
        <w:rPr>
          <w:rFonts w:ascii="Cambria" w:hAnsi="Cambria" w:cs="Calibri Light"/>
          <w:color w:val="000000" w:themeColor="text1"/>
          <w:sz w:val="20"/>
          <w:szCs w:val="20"/>
        </w:rPr>
        <w:t>The Commission considers that the information su</w:t>
      </w:r>
      <w:r w:rsidR="00BA1ED0" w:rsidRPr="00C3168B">
        <w:rPr>
          <w:rFonts w:ascii="Cambria" w:hAnsi="Cambria" w:cs="Calibri Light"/>
          <w:color w:val="000000" w:themeColor="text1"/>
          <w:sz w:val="20"/>
          <w:szCs w:val="20"/>
        </w:rPr>
        <w:t xml:space="preserve">bmitted by the State in </w:t>
      </w:r>
      <w:r w:rsidR="008256CF" w:rsidRPr="00C3168B">
        <w:rPr>
          <w:rFonts w:ascii="Cambria" w:hAnsi="Cambria" w:cs="Calibri Light"/>
          <w:color w:val="000000" w:themeColor="text1"/>
          <w:sz w:val="20"/>
          <w:szCs w:val="20"/>
        </w:rPr>
        <w:t xml:space="preserve">2020 is irrelevant to update on the </w:t>
      </w:r>
      <w:r w:rsidR="008256CF" w:rsidRPr="00C3168B">
        <w:rPr>
          <w:rFonts w:ascii="Cambria" w:hAnsi="Cambria"/>
          <w:color w:val="000000" w:themeColor="text1"/>
          <w:sz w:val="20"/>
          <w:szCs w:val="20"/>
        </w:rPr>
        <w:t>follow</w:t>
      </w:r>
      <w:r w:rsidR="008256CF" w:rsidRPr="00C3168B">
        <w:rPr>
          <w:rFonts w:ascii="Cambria" w:hAnsi="Cambria" w:cs="Calibri Light"/>
          <w:color w:val="000000" w:themeColor="text1"/>
          <w:sz w:val="20"/>
          <w:szCs w:val="20"/>
        </w:rPr>
        <w:t>-up of the case given that it is repetitive of the information presented in previous years, without presenting new information on measures taken recently to comply with</w:t>
      </w:r>
      <w:r w:rsidR="00BA1ED0" w:rsidRPr="00C3168B">
        <w:rPr>
          <w:rFonts w:ascii="Cambria" w:hAnsi="Cambria" w:cs="Calibri Light"/>
          <w:color w:val="000000" w:themeColor="text1"/>
          <w:sz w:val="20"/>
          <w:szCs w:val="20"/>
        </w:rPr>
        <w:t xml:space="preserve"> at least one of the </w:t>
      </w:r>
      <w:proofErr w:type="spellStart"/>
      <w:r w:rsidR="00BA1ED0" w:rsidRPr="00C3168B">
        <w:rPr>
          <w:rFonts w:ascii="Cambria" w:hAnsi="Cambria" w:cs="Calibri Light"/>
          <w:color w:val="000000" w:themeColor="text1"/>
          <w:sz w:val="20"/>
          <w:szCs w:val="20"/>
        </w:rPr>
        <w:t>recommendations</w:t>
      </w:r>
      <w:r w:rsidRPr="00C3168B">
        <w:rPr>
          <w:rFonts w:ascii="Cambria" w:hAnsi="Cambria" w:cs="Calibri Light"/>
          <w:color w:val="000000" w:themeColor="text1"/>
          <w:sz w:val="20"/>
          <w:szCs w:val="20"/>
        </w:rPr>
        <w:t>issued</w:t>
      </w:r>
      <w:proofErr w:type="spellEnd"/>
      <w:r w:rsidRPr="00C3168B">
        <w:rPr>
          <w:rFonts w:ascii="Cambria" w:hAnsi="Cambria" w:cs="Calibri Light"/>
          <w:color w:val="000000" w:themeColor="text1"/>
          <w:sz w:val="20"/>
          <w:szCs w:val="20"/>
        </w:rPr>
        <w:t xml:space="preserve"> in Merits Report No.</w:t>
      </w:r>
      <w:r w:rsidR="00D04D52" w:rsidRPr="00C3168B">
        <w:rPr>
          <w:rFonts w:ascii="Cambria" w:hAnsi="Cambria" w:cs="Calibri Light"/>
          <w:color w:val="000000" w:themeColor="text1"/>
          <w:sz w:val="20"/>
          <w:szCs w:val="20"/>
        </w:rPr>
        <w:t xml:space="preserve"> 78/15. </w:t>
      </w:r>
    </w:p>
    <w:p w:rsidR="00D04D52" w:rsidRPr="00C3168B" w:rsidRDefault="00D04D52" w:rsidP="00D04D52">
      <w:pPr>
        <w:pStyle w:val="ListParagraph"/>
        <w:spacing w:after="0" w:line="240" w:lineRule="auto"/>
        <w:jc w:val="both"/>
        <w:rPr>
          <w:rFonts w:ascii="Cambria" w:hAnsi="Cambria" w:cs="Calibri Light"/>
          <w:color w:val="000000" w:themeColor="text1"/>
          <w:sz w:val="20"/>
          <w:szCs w:val="20"/>
        </w:rPr>
      </w:pPr>
    </w:p>
    <w:p w:rsidR="004D3558" w:rsidRPr="00C3168B" w:rsidRDefault="004D3558" w:rsidP="004D3558">
      <w:pPr>
        <w:pStyle w:val="ListParagraph"/>
        <w:numPr>
          <w:ilvl w:val="0"/>
          <w:numId w:val="16"/>
        </w:numPr>
        <w:spacing w:after="0" w:line="240" w:lineRule="auto"/>
        <w:ind w:left="0" w:firstLine="720"/>
        <w:jc w:val="both"/>
        <w:rPr>
          <w:rFonts w:ascii="Cambria" w:hAnsi="Cambria" w:cs="Calibri Light"/>
          <w:color w:val="000000" w:themeColor="text1"/>
          <w:sz w:val="20"/>
          <w:szCs w:val="20"/>
        </w:rPr>
      </w:pPr>
      <w:r w:rsidRPr="00C3168B">
        <w:rPr>
          <w:rFonts w:ascii="Cambria" w:hAnsi="Cambria" w:cs="Calibri Light"/>
          <w:color w:val="000000" w:themeColor="text1"/>
          <w:sz w:val="20"/>
          <w:szCs w:val="20"/>
        </w:rPr>
        <w:t>In this sense, because of the lack of updated information on the level of compliance with the recommendations, the IACHR reiterates the analysis of compliance and the conclusions made in its 2019 Annual Report.</w:t>
      </w:r>
    </w:p>
    <w:p w:rsidR="004C1314" w:rsidRPr="00C3168B" w:rsidRDefault="004C1314" w:rsidP="00616D35">
      <w:pPr>
        <w:spacing w:after="0" w:line="240" w:lineRule="auto"/>
        <w:jc w:val="both"/>
        <w:rPr>
          <w:rFonts w:ascii="Cambria" w:hAnsi="Cambria" w:cs="Calibri Light"/>
          <w:sz w:val="20"/>
          <w:szCs w:val="20"/>
        </w:rPr>
      </w:pPr>
    </w:p>
    <w:p w:rsidR="00616D35" w:rsidRPr="00C3168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C3168B">
        <w:rPr>
          <w:rFonts w:ascii="Cambria" w:hAnsi="Cambria" w:cs="Calibri Light"/>
          <w:b/>
          <w:sz w:val="20"/>
          <w:szCs w:val="20"/>
        </w:rPr>
        <w:t xml:space="preserve">Analysis of compliance with the recommendations </w:t>
      </w:r>
    </w:p>
    <w:p w:rsidR="00616D35" w:rsidRPr="00C3168B" w:rsidRDefault="00616D35" w:rsidP="00616D35">
      <w:pPr>
        <w:spacing w:after="0" w:line="240" w:lineRule="auto"/>
        <w:jc w:val="both"/>
        <w:rPr>
          <w:rFonts w:ascii="Cambria" w:hAnsi="Cambria" w:cs="Calibri Light"/>
          <w:sz w:val="20"/>
          <w:szCs w:val="20"/>
        </w:rPr>
      </w:pPr>
    </w:p>
    <w:p w:rsidR="004D6961" w:rsidRPr="00C3168B" w:rsidRDefault="004D6961" w:rsidP="004D6961">
      <w:pPr>
        <w:pStyle w:val="ListParagraph"/>
        <w:numPr>
          <w:ilvl w:val="0"/>
          <w:numId w:val="16"/>
        </w:numPr>
        <w:spacing w:after="0" w:line="240" w:lineRule="auto"/>
        <w:ind w:left="0" w:firstLine="720"/>
        <w:jc w:val="both"/>
        <w:rPr>
          <w:rFonts w:ascii="Cambria" w:hAnsi="Cambria"/>
          <w:sz w:val="20"/>
          <w:szCs w:val="20"/>
        </w:rPr>
      </w:pPr>
      <w:proofErr w:type="gramStart"/>
      <w:r w:rsidRPr="00C3168B">
        <w:rPr>
          <w:rFonts w:ascii="Cambria" w:hAnsi="Cambria"/>
          <w:b/>
          <w:sz w:val="20"/>
          <w:szCs w:val="20"/>
        </w:rPr>
        <w:t>With regards to</w:t>
      </w:r>
      <w:proofErr w:type="gramEnd"/>
      <w:r w:rsidRPr="00C3168B">
        <w:rPr>
          <w:rFonts w:ascii="Cambria" w:hAnsi="Cambria"/>
          <w:b/>
          <w:sz w:val="20"/>
          <w:szCs w:val="20"/>
        </w:rPr>
        <w:t xml:space="preserve"> the first recommendation</w:t>
      </w:r>
      <w:r w:rsidRPr="00C3168B">
        <w:rPr>
          <w:rFonts w:ascii="Cambria" w:hAnsi="Cambria"/>
          <w:sz w:val="20"/>
          <w:szCs w:val="20"/>
        </w:rPr>
        <w:t xml:space="preserve">, </w:t>
      </w:r>
      <w:r w:rsidR="00DE2256" w:rsidRPr="00C3168B">
        <w:rPr>
          <w:rFonts w:ascii="Cambria" w:hAnsi="Cambria"/>
          <w:sz w:val="20"/>
          <w:szCs w:val="20"/>
        </w:rPr>
        <w:t xml:space="preserve">in 2018 the State informed that </w:t>
      </w:r>
      <w:r w:rsidR="00573059" w:rsidRPr="00C3168B">
        <w:rPr>
          <w:rFonts w:ascii="Cambria" w:hAnsi="Cambria"/>
          <w:sz w:val="20"/>
          <w:szCs w:val="20"/>
        </w:rPr>
        <w:t xml:space="preserve">Mr. Cooper’s </w:t>
      </w:r>
      <w:r w:rsidR="00DE2256" w:rsidRPr="00C3168B">
        <w:rPr>
          <w:rFonts w:ascii="Cambria" w:hAnsi="Cambria"/>
          <w:sz w:val="20"/>
          <w:szCs w:val="20"/>
        </w:rPr>
        <w:t>clemency request was being considered by the Governor of California.</w:t>
      </w:r>
      <w:r w:rsidR="00E40F2F" w:rsidRPr="00C3168B">
        <w:rPr>
          <w:rFonts w:ascii="Cambria" w:hAnsi="Cambria"/>
          <w:sz w:val="20"/>
          <w:szCs w:val="20"/>
        </w:rPr>
        <w:t xml:space="preserve"> The State </w:t>
      </w:r>
      <w:r w:rsidR="00F26156" w:rsidRPr="00C3168B">
        <w:rPr>
          <w:rFonts w:ascii="Cambria" w:hAnsi="Cambria"/>
          <w:sz w:val="20"/>
          <w:szCs w:val="20"/>
        </w:rPr>
        <w:t xml:space="preserve">further </w:t>
      </w:r>
      <w:r w:rsidR="00E40F2F" w:rsidRPr="00C3168B">
        <w:rPr>
          <w:rFonts w:ascii="Cambria" w:hAnsi="Cambria"/>
          <w:sz w:val="20"/>
          <w:szCs w:val="20"/>
        </w:rPr>
        <w:t xml:space="preserve">indicated that the District Attorney of San Bernardino County had submitted its response to said request urging the Governor to deny clemency to Mr. Cooper.  </w:t>
      </w:r>
      <w:r w:rsidR="00DE2256" w:rsidRPr="00C3168B">
        <w:rPr>
          <w:rFonts w:ascii="Cambria" w:hAnsi="Cambria"/>
          <w:sz w:val="20"/>
          <w:szCs w:val="20"/>
        </w:rPr>
        <w:t xml:space="preserve">  </w:t>
      </w:r>
    </w:p>
    <w:p w:rsidR="00D04D52" w:rsidRPr="00C3168B" w:rsidRDefault="00D04D52" w:rsidP="00D04D52">
      <w:pPr>
        <w:pStyle w:val="ListParagraph"/>
        <w:spacing w:after="0" w:line="240" w:lineRule="auto"/>
        <w:jc w:val="both"/>
        <w:rPr>
          <w:rFonts w:ascii="Cambria" w:hAnsi="Cambria"/>
          <w:sz w:val="20"/>
          <w:szCs w:val="20"/>
        </w:rPr>
      </w:pPr>
    </w:p>
    <w:p w:rsidR="00307CB0" w:rsidRPr="00C3168B" w:rsidRDefault="00BF3752" w:rsidP="006F4A84">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Through a</w:t>
      </w:r>
      <w:r w:rsidR="00307CB0" w:rsidRPr="00C3168B">
        <w:rPr>
          <w:rFonts w:ascii="Cambria" w:hAnsi="Cambria"/>
          <w:sz w:val="20"/>
          <w:szCs w:val="20"/>
        </w:rPr>
        <w:t xml:space="preserve"> note dated</w:t>
      </w:r>
      <w:r w:rsidR="001B0D83" w:rsidRPr="00C3168B">
        <w:rPr>
          <w:rFonts w:ascii="Cambria" w:hAnsi="Cambria"/>
          <w:sz w:val="20"/>
          <w:szCs w:val="20"/>
        </w:rPr>
        <w:t xml:space="preserve"> September</w:t>
      </w:r>
      <w:r w:rsidR="00D04D52" w:rsidRPr="00C3168B">
        <w:rPr>
          <w:rFonts w:ascii="Cambria" w:hAnsi="Cambria"/>
          <w:sz w:val="20"/>
          <w:szCs w:val="20"/>
        </w:rPr>
        <w:t xml:space="preserve"> 11</w:t>
      </w:r>
      <w:r w:rsidR="001B0D83" w:rsidRPr="00C3168B">
        <w:rPr>
          <w:rFonts w:ascii="Cambria" w:hAnsi="Cambria"/>
          <w:sz w:val="20"/>
          <w:szCs w:val="20"/>
        </w:rPr>
        <w:t>,</w:t>
      </w:r>
      <w:r w:rsidR="00D04D52" w:rsidRPr="00C3168B">
        <w:rPr>
          <w:rFonts w:ascii="Cambria" w:hAnsi="Cambria"/>
          <w:sz w:val="20"/>
          <w:szCs w:val="20"/>
        </w:rPr>
        <w:t xml:space="preserve"> 2019</w:t>
      </w:r>
      <w:r w:rsidR="001B0D83" w:rsidRPr="00C3168B">
        <w:rPr>
          <w:rFonts w:ascii="Cambria" w:hAnsi="Cambria"/>
          <w:sz w:val="20"/>
          <w:szCs w:val="20"/>
        </w:rPr>
        <w:t xml:space="preserve">, the State reported that the </w:t>
      </w:r>
      <w:r w:rsidR="00D261D3" w:rsidRPr="00C3168B">
        <w:rPr>
          <w:rFonts w:ascii="Cambria" w:hAnsi="Cambria"/>
          <w:sz w:val="20"/>
          <w:szCs w:val="20"/>
        </w:rPr>
        <w:t>G</w:t>
      </w:r>
      <w:r w:rsidR="001B0D83" w:rsidRPr="00C3168B">
        <w:rPr>
          <w:rFonts w:ascii="Cambria" w:hAnsi="Cambria"/>
          <w:sz w:val="20"/>
          <w:szCs w:val="20"/>
        </w:rPr>
        <w:t>overnor of California</w:t>
      </w:r>
      <w:r w:rsidR="00D3434D" w:rsidRPr="00C3168B">
        <w:rPr>
          <w:rFonts w:ascii="Cambria" w:hAnsi="Cambria"/>
          <w:sz w:val="20"/>
          <w:szCs w:val="20"/>
        </w:rPr>
        <w:t>—</w:t>
      </w:r>
      <w:r w:rsidR="002575CF" w:rsidRPr="00C3168B">
        <w:rPr>
          <w:rFonts w:ascii="Cambria" w:hAnsi="Cambria"/>
          <w:sz w:val="20"/>
          <w:szCs w:val="20"/>
        </w:rPr>
        <w:t xml:space="preserve">the state </w:t>
      </w:r>
      <w:r w:rsidR="00D3434D" w:rsidRPr="00C3168B">
        <w:rPr>
          <w:rFonts w:ascii="Cambria" w:hAnsi="Cambria"/>
          <w:sz w:val="20"/>
          <w:szCs w:val="20"/>
        </w:rPr>
        <w:t>w</w:t>
      </w:r>
      <w:r w:rsidR="001B0D83" w:rsidRPr="00C3168B">
        <w:rPr>
          <w:rFonts w:ascii="Cambria" w:hAnsi="Cambria"/>
          <w:sz w:val="20"/>
          <w:szCs w:val="20"/>
        </w:rPr>
        <w:t xml:space="preserve">here Mr. Cooper </w:t>
      </w:r>
      <w:r w:rsidR="00D261D3" w:rsidRPr="00C3168B">
        <w:rPr>
          <w:rFonts w:ascii="Cambria" w:hAnsi="Cambria"/>
          <w:sz w:val="20"/>
          <w:szCs w:val="20"/>
        </w:rPr>
        <w:t xml:space="preserve">was </w:t>
      </w:r>
      <w:r w:rsidR="00127AC0" w:rsidRPr="00C3168B">
        <w:rPr>
          <w:rFonts w:ascii="Cambria" w:hAnsi="Cambria"/>
          <w:sz w:val="20"/>
          <w:szCs w:val="20"/>
        </w:rPr>
        <w:t>incarcerated</w:t>
      </w:r>
      <w:r w:rsidR="00D3434D" w:rsidRPr="00C3168B">
        <w:rPr>
          <w:rFonts w:ascii="Cambria" w:hAnsi="Cambria"/>
          <w:sz w:val="20"/>
          <w:szCs w:val="20"/>
        </w:rPr>
        <w:t>—h</w:t>
      </w:r>
      <w:r w:rsidR="001B0D83" w:rsidRPr="00C3168B">
        <w:rPr>
          <w:rFonts w:ascii="Cambria" w:hAnsi="Cambria"/>
          <w:sz w:val="20"/>
          <w:szCs w:val="20"/>
        </w:rPr>
        <w:t xml:space="preserve">ad issued an executive order </w:t>
      </w:r>
      <w:r w:rsidR="00D261D3" w:rsidRPr="00C3168B">
        <w:rPr>
          <w:rFonts w:ascii="Cambria" w:hAnsi="Cambria"/>
          <w:sz w:val="20"/>
          <w:szCs w:val="20"/>
        </w:rPr>
        <w:t xml:space="preserve">on March 13, 2019 </w:t>
      </w:r>
      <w:r w:rsidR="001161F1" w:rsidRPr="00C3168B">
        <w:rPr>
          <w:rFonts w:ascii="Cambria" w:hAnsi="Cambria"/>
          <w:sz w:val="20"/>
          <w:szCs w:val="20"/>
        </w:rPr>
        <w:t>imposing</w:t>
      </w:r>
      <w:r w:rsidR="001B0D83" w:rsidRPr="00C3168B">
        <w:rPr>
          <w:rFonts w:ascii="Cambria" w:hAnsi="Cambria"/>
          <w:sz w:val="20"/>
          <w:szCs w:val="20"/>
        </w:rPr>
        <w:t xml:space="preserve"> a moratorium on the death penalty in </w:t>
      </w:r>
      <w:r w:rsidR="00D04D52" w:rsidRPr="00C3168B">
        <w:rPr>
          <w:rFonts w:ascii="Cambria" w:hAnsi="Cambria"/>
          <w:sz w:val="20"/>
          <w:szCs w:val="20"/>
        </w:rPr>
        <w:t xml:space="preserve">California, </w:t>
      </w:r>
      <w:r w:rsidR="00D261D3" w:rsidRPr="00C3168B">
        <w:rPr>
          <w:rFonts w:ascii="Cambria" w:hAnsi="Cambria"/>
          <w:sz w:val="20"/>
          <w:szCs w:val="20"/>
        </w:rPr>
        <w:t>thereby</w:t>
      </w:r>
      <w:r w:rsidR="001B0D83" w:rsidRPr="00C3168B">
        <w:rPr>
          <w:rFonts w:ascii="Cambria" w:hAnsi="Cambria"/>
          <w:sz w:val="20"/>
          <w:szCs w:val="20"/>
        </w:rPr>
        <w:t xml:space="preserve"> granting a </w:t>
      </w:r>
      <w:r w:rsidR="002D2A63" w:rsidRPr="00C3168B">
        <w:rPr>
          <w:rFonts w:ascii="Cambria" w:hAnsi="Cambria"/>
          <w:sz w:val="20"/>
          <w:szCs w:val="20"/>
        </w:rPr>
        <w:t>blanket</w:t>
      </w:r>
      <w:r w:rsidR="001B0D83" w:rsidRPr="00C3168B">
        <w:rPr>
          <w:rFonts w:ascii="Cambria" w:hAnsi="Cambria"/>
          <w:sz w:val="20"/>
          <w:szCs w:val="20"/>
        </w:rPr>
        <w:t xml:space="preserve"> reprieve to all </w:t>
      </w:r>
      <w:r w:rsidR="00360101" w:rsidRPr="00C3168B">
        <w:rPr>
          <w:rFonts w:ascii="Cambria" w:hAnsi="Cambria"/>
          <w:sz w:val="20"/>
          <w:szCs w:val="20"/>
        </w:rPr>
        <w:t>of</w:t>
      </w:r>
      <w:r w:rsidR="001B0D83" w:rsidRPr="00C3168B">
        <w:rPr>
          <w:rFonts w:ascii="Cambria" w:hAnsi="Cambria"/>
          <w:sz w:val="20"/>
          <w:szCs w:val="20"/>
        </w:rPr>
        <w:t xml:space="preserve"> </w:t>
      </w:r>
      <w:r w:rsidR="00E316B9" w:rsidRPr="00C3168B">
        <w:rPr>
          <w:rFonts w:ascii="Cambria" w:hAnsi="Cambria"/>
          <w:sz w:val="20"/>
          <w:szCs w:val="20"/>
        </w:rPr>
        <w:t>California’s</w:t>
      </w:r>
      <w:r w:rsidR="001B0D83" w:rsidRPr="00C3168B">
        <w:rPr>
          <w:rFonts w:ascii="Cambria" w:hAnsi="Cambria"/>
          <w:sz w:val="20"/>
          <w:szCs w:val="20"/>
        </w:rPr>
        <w:t xml:space="preserve"> death row</w:t>
      </w:r>
      <w:r w:rsidR="00360101" w:rsidRPr="00C3168B">
        <w:rPr>
          <w:rFonts w:ascii="Cambria" w:hAnsi="Cambria"/>
          <w:sz w:val="20"/>
          <w:szCs w:val="20"/>
        </w:rPr>
        <w:t xml:space="preserve"> inmates</w:t>
      </w:r>
      <w:r w:rsidR="00D04D52" w:rsidRPr="00C3168B">
        <w:rPr>
          <w:rFonts w:ascii="Cambria" w:hAnsi="Cambria"/>
          <w:sz w:val="20"/>
          <w:szCs w:val="20"/>
        </w:rPr>
        <w:t xml:space="preserve">. </w:t>
      </w:r>
      <w:r w:rsidR="001B0D83" w:rsidRPr="00C3168B">
        <w:rPr>
          <w:rFonts w:ascii="Cambria" w:hAnsi="Cambria"/>
          <w:sz w:val="20"/>
          <w:szCs w:val="20"/>
        </w:rPr>
        <w:t xml:space="preserve">In this </w:t>
      </w:r>
      <w:r w:rsidR="007A7D25" w:rsidRPr="00C3168B">
        <w:rPr>
          <w:rFonts w:ascii="Cambria" w:hAnsi="Cambria"/>
          <w:sz w:val="20"/>
          <w:szCs w:val="20"/>
        </w:rPr>
        <w:t>connection</w:t>
      </w:r>
      <w:r w:rsidR="001B0D83" w:rsidRPr="00C3168B">
        <w:rPr>
          <w:rFonts w:ascii="Cambria" w:hAnsi="Cambria"/>
          <w:sz w:val="20"/>
          <w:szCs w:val="20"/>
        </w:rPr>
        <w:t xml:space="preserve">, the State noted that the IACHR had </w:t>
      </w:r>
      <w:r w:rsidR="00E316B9" w:rsidRPr="00C3168B">
        <w:rPr>
          <w:rFonts w:ascii="Cambria" w:hAnsi="Cambria"/>
          <w:sz w:val="20"/>
          <w:szCs w:val="20"/>
        </w:rPr>
        <w:t>welcomed</w:t>
      </w:r>
      <w:r w:rsidR="001B0D83" w:rsidRPr="00C3168B">
        <w:rPr>
          <w:rFonts w:ascii="Cambria" w:hAnsi="Cambria"/>
          <w:sz w:val="20"/>
          <w:szCs w:val="20"/>
        </w:rPr>
        <w:t xml:space="preserve"> that moratorium in </w:t>
      </w:r>
      <w:r w:rsidR="002B1238" w:rsidRPr="00C3168B">
        <w:rPr>
          <w:rFonts w:ascii="Cambria" w:hAnsi="Cambria"/>
          <w:sz w:val="20"/>
          <w:szCs w:val="20"/>
        </w:rPr>
        <w:t>its</w:t>
      </w:r>
      <w:r w:rsidR="001B0D83" w:rsidRPr="00C3168B">
        <w:rPr>
          <w:rFonts w:ascii="Cambria" w:hAnsi="Cambria"/>
          <w:sz w:val="20"/>
          <w:szCs w:val="20"/>
        </w:rPr>
        <w:t xml:space="preserve"> March</w:t>
      </w:r>
      <w:r w:rsidR="005632FB" w:rsidRPr="00C3168B">
        <w:rPr>
          <w:rFonts w:ascii="Cambria" w:hAnsi="Cambria"/>
          <w:sz w:val="20"/>
          <w:szCs w:val="20"/>
        </w:rPr>
        <w:t> </w:t>
      </w:r>
      <w:r w:rsidR="001B0D83" w:rsidRPr="00C3168B">
        <w:rPr>
          <w:rFonts w:ascii="Cambria" w:hAnsi="Cambria"/>
          <w:sz w:val="20"/>
          <w:szCs w:val="20"/>
        </w:rPr>
        <w:t>20, 2019</w:t>
      </w:r>
      <w:r w:rsidR="002F1710" w:rsidRPr="00C3168B">
        <w:rPr>
          <w:rFonts w:ascii="Cambria" w:hAnsi="Cambria"/>
          <w:sz w:val="20"/>
          <w:szCs w:val="20"/>
        </w:rPr>
        <w:t>,</w:t>
      </w:r>
      <w:r w:rsidR="001B0D83" w:rsidRPr="00C3168B">
        <w:rPr>
          <w:rFonts w:ascii="Cambria" w:hAnsi="Cambria"/>
          <w:sz w:val="20"/>
          <w:szCs w:val="20"/>
        </w:rPr>
        <w:t xml:space="preserve"> </w:t>
      </w:r>
      <w:r w:rsidR="00D76F5F" w:rsidRPr="00C3168B">
        <w:rPr>
          <w:rFonts w:ascii="Cambria" w:hAnsi="Cambria"/>
          <w:sz w:val="20"/>
          <w:szCs w:val="20"/>
        </w:rPr>
        <w:t>press release</w:t>
      </w:r>
      <w:r w:rsidR="00D04D52" w:rsidRPr="00C3168B">
        <w:rPr>
          <w:rFonts w:ascii="Cambria" w:hAnsi="Cambria"/>
          <w:sz w:val="20"/>
          <w:szCs w:val="20"/>
        </w:rPr>
        <w:t xml:space="preserve">. </w:t>
      </w:r>
      <w:r w:rsidR="00FF5224" w:rsidRPr="00C3168B">
        <w:rPr>
          <w:rFonts w:ascii="Cambria" w:hAnsi="Cambria"/>
          <w:sz w:val="20"/>
          <w:szCs w:val="20"/>
        </w:rPr>
        <w:t xml:space="preserve">The State </w:t>
      </w:r>
      <w:r w:rsidR="00904110" w:rsidRPr="00C3168B">
        <w:rPr>
          <w:rFonts w:ascii="Cambria" w:hAnsi="Cambria"/>
          <w:sz w:val="20"/>
          <w:szCs w:val="20"/>
        </w:rPr>
        <w:t>also</w:t>
      </w:r>
      <w:r w:rsidR="00FF5224" w:rsidRPr="00C3168B">
        <w:rPr>
          <w:rFonts w:ascii="Cambria" w:hAnsi="Cambria"/>
          <w:sz w:val="20"/>
          <w:szCs w:val="20"/>
        </w:rPr>
        <w:t xml:space="preserve"> reported</w:t>
      </w:r>
      <w:r w:rsidR="00D04D52" w:rsidRPr="00C3168B">
        <w:rPr>
          <w:rFonts w:ascii="Cambria" w:hAnsi="Cambria"/>
          <w:sz w:val="20"/>
          <w:szCs w:val="20"/>
        </w:rPr>
        <w:t xml:space="preserve"> </w:t>
      </w:r>
      <w:r w:rsidR="00FF5224" w:rsidRPr="00C3168B">
        <w:rPr>
          <w:rFonts w:ascii="Cambria" w:hAnsi="Cambria"/>
          <w:sz w:val="20"/>
          <w:szCs w:val="20"/>
        </w:rPr>
        <w:t xml:space="preserve">that the </w:t>
      </w:r>
      <w:r w:rsidR="00771CDF" w:rsidRPr="00C3168B">
        <w:rPr>
          <w:rFonts w:ascii="Cambria" w:hAnsi="Cambria"/>
          <w:sz w:val="20"/>
          <w:szCs w:val="20"/>
        </w:rPr>
        <w:t>request</w:t>
      </w:r>
      <w:r w:rsidR="00FF5224" w:rsidRPr="00C3168B">
        <w:rPr>
          <w:rFonts w:ascii="Cambria" w:hAnsi="Cambria"/>
          <w:sz w:val="20"/>
          <w:szCs w:val="20"/>
        </w:rPr>
        <w:t xml:space="preserve"> for clemency filed by M</w:t>
      </w:r>
      <w:r w:rsidR="00D04D52" w:rsidRPr="00C3168B">
        <w:rPr>
          <w:rFonts w:ascii="Cambria" w:hAnsi="Cambria"/>
          <w:sz w:val="20"/>
          <w:szCs w:val="20"/>
        </w:rPr>
        <w:t xml:space="preserve">r. Cooper </w:t>
      </w:r>
      <w:r w:rsidR="006C00D7" w:rsidRPr="00C3168B">
        <w:rPr>
          <w:rFonts w:ascii="Cambria" w:hAnsi="Cambria"/>
          <w:sz w:val="20"/>
          <w:szCs w:val="20"/>
        </w:rPr>
        <w:t>had been</w:t>
      </w:r>
      <w:r w:rsidR="00FF5224" w:rsidRPr="00C3168B">
        <w:rPr>
          <w:rFonts w:ascii="Cambria" w:hAnsi="Cambria"/>
          <w:sz w:val="20"/>
          <w:szCs w:val="20"/>
        </w:rPr>
        <w:t xml:space="preserve"> granted by the Governor </w:t>
      </w:r>
      <w:proofErr w:type="gramStart"/>
      <w:r w:rsidR="00FF5224" w:rsidRPr="00C3168B">
        <w:rPr>
          <w:rFonts w:ascii="Cambria" w:hAnsi="Cambria"/>
          <w:sz w:val="20"/>
          <w:szCs w:val="20"/>
        </w:rPr>
        <w:t xml:space="preserve">of </w:t>
      </w:r>
      <w:r w:rsidR="00D04D52" w:rsidRPr="00C3168B">
        <w:rPr>
          <w:rFonts w:ascii="Cambria" w:hAnsi="Cambria"/>
          <w:sz w:val="20"/>
          <w:szCs w:val="20"/>
        </w:rPr>
        <w:t xml:space="preserve"> California</w:t>
      </w:r>
      <w:proofErr w:type="gramEnd"/>
      <w:r w:rsidR="00D04D52" w:rsidRPr="00C3168B">
        <w:rPr>
          <w:rFonts w:ascii="Cambria" w:hAnsi="Cambria"/>
          <w:sz w:val="20"/>
          <w:szCs w:val="20"/>
        </w:rPr>
        <w:t xml:space="preserve">, </w:t>
      </w:r>
      <w:r w:rsidR="00FF5224" w:rsidRPr="00C3168B">
        <w:rPr>
          <w:rFonts w:ascii="Cambria" w:hAnsi="Cambria"/>
          <w:sz w:val="20"/>
          <w:szCs w:val="20"/>
        </w:rPr>
        <w:t xml:space="preserve">thereby </w:t>
      </w:r>
      <w:r w:rsidR="00F36C40" w:rsidRPr="00C3168B">
        <w:rPr>
          <w:rFonts w:ascii="Cambria" w:hAnsi="Cambria"/>
          <w:sz w:val="20"/>
          <w:szCs w:val="20"/>
        </w:rPr>
        <w:t>according</w:t>
      </w:r>
      <w:r w:rsidR="00FF5224" w:rsidRPr="00C3168B">
        <w:rPr>
          <w:rFonts w:ascii="Cambria" w:hAnsi="Cambria"/>
          <w:sz w:val="20"/>
          <w:szCs w:val="20"/>
        </w:rPr>
        <w:t xml:space="preserve"> the remedy </w:t>
      </w:r>
      <w:r w:rsidR="006C00D7" w:rsidRPr="00C3168B">
        <w:rPr>
          <w:rFonts w:ascii="Cambria" w:hAnsi="Cambria"/>
          <w:sz w:val="20"/>
          <w:szCs w:val="20"/>
        </w:rPr>
        <w:t>called for</w:t>
      </w:r>
      <w:r w:rsidR="00FF5224" w:rsidRPr="00C3168B">
        <w:rPr>
          <w:rFonts w:ascii="Cambria" w:hAnsi="Cambria"/>
          <w:sz w:val="20"/>
          <w:szCs w:val="20"/>
        </w:rPr>
        <w:t xml:space="preserve"> by the IACHR</w:t>
      </w:r>
      <w:r w:rsidR="00D04D52" w:rsidRPr="00C3168B">
        <w:rPr>
          <w:rFonts w:ascii="Cambria" w:hAnsi="Cambria"/>
          <w:sz w:val="20"/>
          <w:szCs w:val="20"/>
        </w:rPr>
        <w:t xml:space="preserve">. </w:t>
      </w:r>
      <w:r w:rsidR="00DB0F39" w:rsidRPr="00C3168B">
        <w:rPr>
          <w:rFonts w:ascii="Cambria" w:hAnsi="Cambria"/>
          <w:sz w:val="20"/>
          <w:szCs w:val="20"/>
        </w:rPr>
        <w:t>The</w:t>
      </w:r>
      <w:r w:rsidR="007F1696" w:rsidRPr="00C3168B">
        <w:rPr>
          <w:rFonts w:ascii="Cambria" w:hAnsi="Cambria"/>
          <w:sz w:val="20"/>
          <w:szCs w:val="20"/>
        </w:rPr>
        <w:t xml:space="preserve"> State </w:t>
      </w:r>
      <w:r w:rsidR="00DB0F39" w:rsidRPr="00C3168B">
        <w:rPr>
          <w:rFonts w:ascii="Cambria" w:hAnsi="Cambria"/>
          <w:sz w:val="20"/>
          <w:szCs w:val="20"/>
        </w:rPr>
        <w:t>asserted</w:t>
      </w:r>
      <w:r w:rsidR="007F1696" w:rsidRPr="00C3168B">
        <w:rPr>
          <w:rFonts w:ascii="Cambria" w:hAnsi="Cambria"/>
          <w:sz w:val="20"/>
          <w:szCs w:val="20"/>
        </w:rPr>
        <w:t xml:space="preserve"> that the recommendations made by the Commission in the Merits Report </w:t>
      </w:r>
      <w:r w:rsidR="006C00D7" w:rsidRPr="00C3168B">
        <w:rPr>
          <w:rFonts w:ascii="Cambria" w:hAnsi="Cambria"/>
          <w:sz w:val="20"/>
          <w:szCs w:val="20"/>
        </w:rPr>
        <w:t>had</w:t>
      </w:r>
      <w:r w:rsidR="00DB0F39" w:rsidRPr="00C3168B">
        <w:rPr>
          <w:rFonts w:ascii="Cambria" w:hAnsi="Cambria"/>
          <w:sz w:val="20"/>
          <w:szCs w:val="20"/>
        </w:rPr>
        <w:t xml:space="preserve"> thus</w:t>
      </w:r>
      <w:r w:rsidR="007F1696" w:rsidRPr="00C3168B">
        <w:rPr>
          <w:rFonts w:ascii="Cambria" w:hAnsi="Cambria"/>
          <w:sz w:val="20"/>
          <w:szCs w:val="20"/>
        </w:rPr>
        <w:t xml:space="preserve"> been materially implemented and request</w:t>
      </w:r>
      <w:r w:rsidR="006C00D7" w:rsidRPr="00C3168B">
        <w:rPr>
          <w:rFonts w:ascii="Cambria" w:hAnsi="Cambria"/>
          <w:sz w:val="20"/>
          <w:szCs w:val="20"/>
        </w:rPr>
        <w:t>ed</w:t>
      </w:r>
      <w:r w:rsidR="007F1696" w:rsidRPr="00C3168B">
        <w:rPr>
          <w:rFonts w:ascii="Cambria" w:hAnsi="Cambria"/>
          <w:sz w:val="20"/>
          <w:szCs w:val="20"/>
        </w:rPr>
        <w:t xml:space="preserve"> the case </w:t>
      </w:r>
      <w:proofErr w:type="gramStart"/>
      <w:r w:rsidR="007F1696" w:rsidRPr="00C3168B">
        <w:rPr>
          <w:rFonts w:ascii="Cambria" w:hAnsi="Cambria"/>
          <w:sz w:val="20"/>
          <w:szCs w:val="20"/>
        </w:rPr>
        <w:t>be closed</w:t>
      </w:r>
      <w:proofErr w:type="gramEnd"/>
      <w:r w:rsidR="00D04D52" w:rsidRPr="00C3168B">
        <w:rPr>
          <w:rFonts w:ascii="Cambria" w:hAnsi="Cambria"/>
          <w:sz w:val="20"/>
          <w:szCs w:val="20"/>
        </w:rPr>
        <w:t xml:space="preserve">.  </w:t>
      </w:r>
      <w:r w:rsidR="008C1080" w:rsidRPr="00C3168B">
        <w:rPr>
          <w:rFonts w:ascii="Cambria" w:hAnsi="Cambria" w:cs="Calibri Light"/>
          <w:color w:val="000000" w:themeColor="text1"/>
          <w:sz w:val="20"/>
          <w:szCs w:val="20"/>
        </w:rPr>
        <w:t xml:space="preserve">In 2020, the State reiterated </w:t>
      </w:r>
      <w:r w:rsidR="008C1080" w:rsidRPr="00C3168B">
        <w:rPr>
          <w:rFonts w:ascii="Cambria" w:hAnsi="Cambria"/>
          <w:color w:val="000000" w:themeColor="text1"/>
          <w:sz w:val="20"/>
          <w:szCs w:val="20"/>
        </w:rPr>
        <w:t>its earlier responses, without presenting new information on actions adopted to comply with this recommendation.</w:t>
      </w:r>
    </w:p>
    <w:p w:rsidR="008C1080" w:rsidRPr="00C3168B" w:rsidRDefault="008C1080" w:rsidP="008C1080">
      <w:pPr>
        <w:pStyle w:val="ListParagraph"/>
        <w:rPr>
          <w:rFonts w:ascii="Cambria" w:hAnsi="Cambria"/>
          <w:sz w:val="20"/>
          <w:szCs w:val="20"/>
        </w:rPr>
      </w:pPr>
    </w:p>
    <w:p w:rsidR="00307CB0" w:rsidRPr="00C3168B" w:rsidRDefault="00DE2256" w:rsidP="00307CB0">
      <w:pPr>
        <w:pStyle w:val="ListParagraph"/>
        <w:numPr>
          <w:ilvl w:val="0"/>
          <w:numId w:val="16"/>
        </w:numPr>
        <w:spacing w:after="0" w:line="240" w:lineRule="auto"/>
        <w:ind w:left="0" w:firstLine="720"/>
        <w:jc w:val="both"/>
        <w:rPr>
          <w:rFonts w:ascii="Cambria" w:hAnsi="Cambria"/>
          <w:sz w:val="20"/>
          <w:szCs w:val="20"/>
        </w:rPr>
      </w:pPr>
      <w:proofErr w:type="gramStart"/>
      <w:r w:rsidRPr="00C3168B">
        <w:rPr>
          <w:rFonts w:ascii="Cambria" w:hAnsi="Cambria"/>
          <w:sz w:val="20"/>
          <w:szCs w:val="20"/>
        </w:rPr>
        <w:t>In 2016, the petitioner informed that a petition for clemency was filed on behalf of Mr. Cooper on Februar</w:t>
      </w:r>
      <w:r w:rsidR="00507A88" w:rsidRPr="00C3168B">
        <w:rPr>
          <w:rFonts w:ascii="Cambria" w:hAnsi="Cambria"/>
          <w:sz w:val="20"/>
          <w:szCs w:val="20"/>
        </w:rPr>
        <w:t>y 17, 2016</w:t>
      </w:r>
      <w:r w:rsidRPr="00C3168B">
        <w:rPr>
          <w:rFonts w:ascii="Cambria" w:hAnsi="Cambria"/>
          <w:sz w:val="20"/>
          <w:szCs w:val="20"/>
        </w:rPr>
        <w:t xml:space="preserve"> with </w:t>
      </w:r>
      <w:r w:rsidR="00EA76AA" w:rsidRPr="00C3168B">
        <w:rPr>
          <w:rFonts w:ascii="Cambria" w:hAnsi="Cambria"/>
          <w:sz w:val="20"/>
          <w:szCs w:val="20"/>
        </w:rPr>
        <w:t xml:space="preserve">the former Governor of </w:t>
      </w:r>
      <w:r w:rsidRPr="00C3168B">
        <w:rPr>
          <w:rFonts w:ascii="Cambria" w:hAnsi="Cambria"/>
          <w:sz w:val="20"/>
          <w:szCs w:val="20"/>
        </w:rPr>
        <w:t>California</w:t>
      </w:r>
      <w:r w:rsidR="00EA76AA" w:rsidRPr="00C3168B">
        <w:rPr>
          <w:rFonts w:ascii="Cambria" w:hAnsi="Cambria"/>
          <w:sz w:val="20"/>
          <w:szCs w:val="20"/>
        </w:rPr>
        <w:t>,</w:t>
      </w:r>
      <w:r w:rsidRPr="00C3168B">
        <w:rPr>
          <w:rFonts w:ascii="Cambria" w:hAnsi="Cambria"/>
          <w:sz w:val="20"/>
          <w:szCs w:val="20"/>
        </w:rPr>
        <w:t xml:space="preserve"> Edmund G. Brown Jr.</w:t>
      </w:r>
      <w:r w:rsidR="00EA76AA" w:rsidRPr="00C3168B">
        <w:rPr>
          <w:rFonts w:ascii="Cambria" w:hAnsi="Cambria"/>
          <w:sz w:val="20"/>
          <w:szCs w:val="20"/>
        </w:rPr>
        <w:t>,</w:t>
      </w:r>
      <w:r w:rsidRPr="00C3168B">
        <w:rPr>
          <w:rFonts w:ascii="Cambria" w:hAnsi="Cambria"/>
          <w:sz w:val="20"/>
          <w:szCs w:val="20"/>
        </w:rPr>
        <w:t xml:space="preserve"> which asked Governor Brown to grant the relief recommended in </w:t>
      </w:r>
      <w:r w:rsidR="007A7362" w:rsidRPr="00C3168B">
        <w:rPr>
          <w:rFonts w:ascii="Cambria" w:hAnsi="Cambria"/>
          <w:sz w:val="20"/>
          <w:szCs w:val="20"/>
        </w:rPr>
        <w:t>Merits Report No. 78/15</w:t>
      </w:r>
      <w:r w:rsidRPr="00C3168B">
        <w:rPr>
          <w:rFonts w:ascii="Cambria" w:hAnsi="Cambria"/>
          <w:sz w:val="20"/>
          <w:szCs w:val="20"/>
        </w:rPr>
        <w:t>, including undertaking an innocence investigatio</w:t>
      </w:r>
      <w:r w:rsidR="007A7362" w:rsidRPr="00C3168B">
        <w:rPr>
          <w:rFonts w:ascii="Cambria" w:hAnsi="Cambria"/>
          <w:sz w:val="20"/>
          <w:szCs w:val="20"/>
        </w:rPr>
        <w:t>n before Mr. Cooper is executed</w:t>
      </w:r>
      <w:r w:rsidRPr="00C3168B">
        <w:rPr>
          <w:rFonts w:ascii="Cambria" w:hAnsi="Cambria"/>
          <w:sz w:val="20"/>
          <w:szCs w:val="20"/>
        </w:rPr>
        <w:t xml:space="preserve"> and requesting that Governor Brown permit further forensic testing</w:t>
      </w:r>
      <w:r w:rsidR="00A41D88" w:rsidRPr="00C3168B">
        <w:rPr>
          <w:rFonts w:ascii="Cambria" w:hAnsi="Cambria"/>
          <w:sz w:val="20"/>
          <w:szCs w:val="20"/>
        </w:rPr>
        <w:t xml:space="preserve"> on 12 items of evidence</w:t>
      </w:r>
      <w:r w:rsidRPr="00C3168B">
        <w:rPr>
          <w:rFonts w:ascii="Cambria" w:hAnsi="Cambria"/>
          <w:sz w:val="20"/>
          <w:szCs w:val="20"/>
        </w:rPr>
        <w:t>.</w:t>
      </w:r>
      <w:proofErr w:type="gramEnd"/>
      <w:r w:rsidRPr="00C3168B">
        <w:rPr>
          <w:rFonts w:ascii="Cambria" w:hAnsi="Cambria"/>
          <w:sz w:val="20"/>
          <w:szCs w:val="20"/>
        </w:rPr>
        <w:t xml:space="preserve"> </w:t>
      </w:r>
      <w:r w:rsidR="00C90664" w:rsidRPr="00C3168B">
        <w:rPr>
          <w:rFonts w:ascii="Cambria" w:hAnsi="Cambria"/>
          <w:sz w:val="20"/>
          <w:szCs w:val="20"/>
        </w:rPr>
        <w:t>In 2018, t</w:t>
      </w:r>
      <w:r w:rsidRPr="00C3168B">
        <w:rPr>
          <w:rFonts w:ascii="Cambria" w:hAnsi="Cambria"/>
          <w:sz w:val="20"/>
          <w:szCs w:val="20"/>
        </w:rPr>
        <w:t xml:space="preserve">he </w:t>
      </w:r>
      <w:r w:rsidR="008F7001" w:rsidRPr="00C3168B">
        <w:rPr>
          <w:rFonts w:ascii="Cambria" w:hAnsi="Cambria"/>
          <w:sz w:val="20"/>
          <w:szCs w:val="20"/>
        </w:rPr>
        <w:t>petitioner</w:t>
      </w:r>
      <w:r w:rsidRPr="00C3168B">
        <w:rPr>
          <w:rFonts w:ascii="Cambria" w:hAnsi="Cambria"/>
          <w:sz w:val="20"/>
          <w:szCs w:val="20"/>
        </w:rPr>
        <w:t xml:space="preserve"> informed that on July 3, 2018, the Office of Governor Brown sent him a letter </w:t>
      </w:r>
      <w:r w:rsidR="00507A88" w:rsidRPr="00C3168B">
        <w:rPr>
          <w:rFonts w:ascii="Cambria" w:hAnsi="Cambria"/>
          <w:sz w:val="20"/>
          <w:szCs w:val="20"/>
        </w:rPr>
        <w:t xml:space="preserve">requesting additional information </w:t>
      </w:r>
      <w:r w:rsidRPr="00C3168B">
        <w:rPr>
          <w:rFonts w:ascii="Cambria" w:hAnsi="Cambria"/>
          <w:sz w:val="20"/>
          <w:szCs w:val="20"/>
        </w:rPr>
        <w:t xml:space="preserve">in order for the Office to complete its evaluation of </w:t>
      </w:r>
      <w:r w:rsidR="0016146D" w:rsidRPr="00C3168B">
        <w:rPr>
          <w:rFonts w:ascii="Cambria" w:hAnsi="Cambria"/>
          <w:sz w:val="20"/>
          <w:szCs w:val="20"/>
        </w:rPr>
        <w:lastRenderedPageBreak/>
        <w:t xml:space="preserve">the </w:t>
      </w:r>
      <w:r w:rsidR="008F7001" w:rsidRPr="00C3168B">
        <w:rPr>
          <w:rFonts w:ascii="Cambria" w:hAnsi="Cambria"/>
          <w:sz w:val="20"/>
          <w:szCs w:val="20"/>
        </w:rPr>
        <w:t>petitioner</w:t>
      </w:r>
      <w:r w:rsidR="0016146D" w:rsidRPr="00C3168B">
        <w:rPr>
          <w:rFonts w:ascii="Cambria" w:hAnsi="Cambria"/>
          <w:sz w:val="20"/>
          <w:szCs w:val="20"/>
        </w:rPr>
        <w:t>’</w:t>
      </w:r>
      <w:r w:rsidR="00AA2F0E" w:rsidRPr="00C3168B">
        <w:rPr>
          <w:rFonts w:ascii="Cambria" w:hAnsi="Cambria"/>
          <w:sz w:val="20"/>
          <w:szCs w:val="20"/>
        </w:rPr>
        <w:t>s</w:t>
      </w:r>
      <w:r w:rsidR="002B6D48" w:rsidRPr="00C3168B">
        <w:rPr>
          <w:rFonts w:ascii="Cambria" w:hAnsi="Cambria"/>
          <w:sz w:val="20"/>
          <w:szCs w:val="20"/>
        </w:rPr>
        <w:t xml:space="preserve"> </w:t>
      </w:r>
      <w:r w:rsidRPr="00C3168B">
        <w:rPr>
          <w:rFonts w:ascii="Cambria" w:hAnsi="Cambria"/>
          <w:sz w:val="20"/>
          <w:szCs w:val="20"/>
        </w:rPr>
        <w:t>requests for additional forensic testing.</w:t>
      </w:r>
      <w:r w:rsidR="00D04D52" w:rsidRPr="00C3168B">
        <w:rPr>
          <w:rFonts w:ascii="Cambria" w:hAnsi="Cambria"/>
          <w:sz w:val="20"/>
          <w:szCs w:val="20"/>
        </w:rPr>
        <w:t xml:space="preserve"> In 2019, </w:t>
      </w:r>
      <w:r w:rsidR="00447817" w:rsidRPr="00C3168B">
        <w:rPr>
          <w:rFonts w:ascii="Cambria" w:hAnsi="Cambria"/>
          <w:sz w:val="20"/>
          <w:szCs w:val="20"/>
        </w:rPr>
        <w:t xml:space="preserve">the State reported that the petition for clemency </w:t>
      </w:r>
      <w:proofErr w:type="gramStart"/>
      <w:r w:rsidR="00447817" w:rsidRPr="00C3168B">
        <w:rPr>
          <w:rFonts w:ascii="Cambria" w:hAnsi="Cambria"/>
          <w:sz w:val="20"/>
          <w:szCs w:val="20"/>
        </w:rPr>
        <w:t>had been granted</w:t>
      </w:r>
      <w:proofErr w:type="gramEnd"/>
      <w:r w:rsidR="00D04D52" w:rsidRPr="00C3168B">
        <w:rPr>
          <w:rFonts w:ascii="Cambria" w:hAnsi="Cambria"/>
          <w:sz w:val="20"/>
          <w:szCs w:val="20"/>
        </w:rPr>
        <w:t>.</w:t>
      </w:r>
    </w:p>
    <w:p w:rsidR="002F1710" w:rsidRPr="00C3168B" w:rsidRDefault="002F1710" w:rsidP="002F1710">
      <w:pPr>
        <w:pStyle w:val="ListParagraph"/>
        <w:rPr>
          <w:rFonts w:ascii="Cambria" w:hAnsi="Cambria"/>
          <w:sz w:val="20"/>
          <w:szCs w:val="20"/>
        </w:rPr>
      </w:pPr>
    </w:p>
    <w:p w:rsidR="00D04D52" w:rsidRPr="00C3168B" w:rsidRDefault="004D6961" w:rsidP="00307CB0">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 xml:space="preserve">The Commission values the information submitted by the </w:t>
      </w:r>
      <w:r w:rsidR="00EA76AA" w:rsidRPr="00C3168B">
        <w:rPr>
          <w:rFonts w:ascii="Cambria" w:hAnsi="Cambria"/>
          <w:sz w:val="20"/>
          <w:szCs w:val="20"/>
        </w:rPr>
        <w:t>parties</w:t>
      </w:r>
      <w:r w:rsidR="00BA5A88" w:rsidRPr="00C3168B">
        <w:rPr>
          <w:rFonts w:ascii="Cambria" w:hAnsi="Cambria"/>
          <w:sz w:val="20"/>
          <w:szCs w:val="20"/>
        </w:rPr>
        <w:t xml:space="preserve"> in 2018. Further, the Commission is aware that, according to publicly available information, on December 24, 2018, former Governor Brown ordered new DNA tests on 4 pieces of evidence in Mr. Cooper’s case.</w:t>
      </w:r>
      <w:r w:rsidR="001B205E" w:rsidRPr="00C3168B">
        <w:rPr>
          <w:rStyle w:val="FootnoteReference"/>
          <w:rFonts w:ascii="Cambria" w:hAnsi="Cambria"/>
          <w:sz w:val="20"/>
          <w:szCs w:val="20"/>
        </w:rPr>
        <w:footnoteReference w:id="1"/>
      </w:r>
      <w:r w:rsidR="00BA5A88" w:rsidRPr="00C3168B">
        <w:rPr>
          <w:rFonts w:ascii="Cambria" w:hAnsi="Cambria"/>
          <w:sz w:val="20"/>
          <w:szCs w:val="20"/>
        </w:rPr>
        <w:t xml:space="preserve"> </w:t>
      </w:r>
      <w:r w:rsidR="0046068A" w:rsidRPr="00C3168B">
        <w:rPr>
          <w:rFonts w:ascii="Cambria" w:hAnsi="Cambria"/>
          <w:sz w:val="20"/>
          <w:szCs w:val="20"/>
        </w:rPr>
        <w:t>In a</w:t>
      </w:r>
      <w:r w:rsidR="00447817" w:rsidRPr="00C3168B">
        <w:rPr>
          <w:rFonts w:ascii="Cambria" w:hAnsi="Cambria"/>
          <w:sz w:val="20"/>
          <w:szCs w:val="20"/>
        </w:rPr>
        <w:t xml:space="preserve"> press release</w:t>
      </w:r>
      <w:r w:rsidR="0046068A" w:rsidRPr="00C3168B">
        <w:rPr>
          <w:rFonts w:ascii="Cambria" w:hAnsi="Cambria"/>
          <w:sz w:val="20"/>
          <w:szCs w:val="20"/>
        </w:rPr>
        <w:t xml:space="preserve"> dated April 29, 2019</w:t>
      </w:r>
      <w:r w:rsidR="00447817" w:rsidRPr="00C3168B">
        <w:rPr>
          <w:rFonts w:ascii="Cambria" w:hAnsi="Cambria"/>
          <w:sz w:val="20"/>
          <w:szCs w:val="20"/>
        </w:rPr>
        <w:t>, the IACHR highlighted</w:t>
      </w:r>
      <w:r w:rsidR="003878C6" w:rsidRPr="00C3168B">
        <w:rPr>
          <w:rFonts w:ascii="Cambria" w:hAnsi="Cambria"/>
          <w:sz w:val="20"/>
          <w:szCs w:val="20"/>
        </w:rPr>
        <w:t xml:space="preserve"> </w:t>
      </w:r>
      <w:r w:rsidR="00447817" w:rsidRPr="00C3168B">
        <w:rPr>
          <w:rFonts w:ascii="Cambria" w:hAnsi="Cambria"/>
          <w:sz w:val="20"/>
          <w:szCs w:val="20"/>
        </w:rPr>
        <w:t>as progress in this case, the order to carry out further DNA testing on four pieces of evidence in relation to Kevin Cooper’s clemency request</w:t>
      </w:r>
      <w:r w:rsidR="00D04D52" w:rsidRPr="00C3168B">
        <w:rPr>
          <w:rFonts w:ascii="Cambria" w:hAnsi="Cambria"/>
          <w:sz w:val="20"/>
          <w:szCs w:val="20"/>
        </w:rPr>
        <w:t xml:space="preserve">. </w:t>
      </w:r>
      <w:r w:rsidR="00D255F8" w:rsidRPr="00C3168B">
        <w:rPr>
          <w:rFonts w:ascii="Cambria" w:hAnsi="Cambria"/>
          <w:sz w:val="20"/>
          <w:szCs w:val="20"/>
        </w:rPr>
        <w:t>Prior to that</w:t>
      </w:r>
      <w:r w:rsidR="00127AC0" w:rsidRPr="00C3168B">
        <w:rPr>
          <w:rFonts w:ascii="Cambria" w:hAnsi="Cambria"/>
          <w:sz w:val="20"/>
          <w:szCs w:val="20"/>
        </w:rPr>
        <w:t xml:space="preserve">, in a March 20, 2019 press release, the IACHR </w:t>
      </w:r>
      <w:r w:rsidR="00D255F8" w:rsidRPr="00C3168B">
        <w:rPr>
          <w:rFonts w:ascii="Cambria" w:hAnsi="Cambria"/>
          <w:sz w:val="20"/>
          <w:szCs w:val="20"/>
        </w:rPr>
        <w:t xml:space="preserve">had </w:t>
      </w:r>
      <w:r w:rsidR="00127AC0" w:rsidRPr="00C3168B">
        <w:rPr>
          <w:rFonts w:ascii="Cambria" w:hAnsi="Cambria"/>
          <w:sz w:val="20"/>
          <w:szCs w:val="20"/>
        </w:rPr>
        <w:t xml:space="preserve">welcomed the executive order </w:t>
      </w:r>
      <w:r w:rsidR="0095073D" w:rsidRPr="00C3168B">
        <w:rPr>
          <w:rFonts w:ascii="Cambria" w:hAnsi="Cambria"/>
          <w:sz w:val="20"/>
          <w:szCs w:val="20"/>
        </w:rPr>
        <w:t>imposing</w:t>
      </w:r>
      <w:r w:rsidR="00127AC0" w:rsidRPr="00C3168B">
        <w:rPr>
          <w:rFonts w:ascii="Cambria" w:hAnsi="Cambria"/>
          <w:sz w:val="20"/>
          <w:szCs w:val="20"/>
        </w:rPr>
        <w:t xml:space="preserve"> a moratorium on executions in the U.S. state of California, but noted that the executive order </w:t>
      </w:r>
      <w:r w:rsidR="00452C25" w:rsidRPr="00C3168B">
        <w:rPr>
          <w:rFonts w:ascii="Cambria" w:hAnsi="Cambria"/>
          <w:sz w:val="20"/>
          <w:szCs w:val="20"/>
        </w:rPr>
        <w:t>had</w:t>
      </w:r>
      <w:r w:rsidR="00127AC0" w:rsidRPr="00C3168B">
        <w:rPr>
          <w:rFonts w:ascii="Cambria" w:hAnsi="Cambria"/>
          <w:sz w:val="20"/>
          <w:szCs w:val="20"/>
        </w:rPr>
        <w:t xml:space="preserve"> not change</w:t>
      </w:r>
      <w:r w:rsidR="00452C25" w:rsidRPr="00C3168B">
        <w:rPr>
          <w:rFonts w:ascii="Cambria" w:hAnsi="Cambria"/>
          <w:sz w:val="20"/>
          <w:szCs w:val="20"/>
        </w:rPr>
        <w:t>d</w:t>
      </w:r>
      <w:r w:rsidR="00127AC0" w:rsidRPr="00C3168B">
        <w:rPr>
          <w:rFonts w:ascii="Cambria" w:hAnsi="Cambria"/>
          <w:sz w:val="20"/>
          <w:szCs w:val="20"/>
        </w:rPr>
        <w:t xml:space="preserve"> any existing sentences or </w:t>
      </w:r>
      <w:r w:rsidR="000E5953" w:rsidRPr="00C3168B">
        <w:rPr>
          <w:rFonts w:ascii="Cambria" w:hAnsi="Cambria"/>
          <w:sz w:val="20"/>
          <w:szCs w:val="20"/>
        </w:rPr>
        <w:t>brought about</w:t>
      </w:r>
      <w:r w:rsidR="00127AC0" w:rsidRPr="00C3168B">
        <w:rPr>
          <w:rFonts w:ascii="Cambria" w:hAnsi="Cambria"/>
          <w:sz w:val="20"/>
          <w:szCs w:val="20"/>
        </w:rPr>
        <w:t xml:space="preserve"> the release of death row inmates</w:t>
      </w:r>
      <w:r w:rsidR="00D04D52" w:rsidRPr="00C3168B">
        <w:rPr>
          <w:rFonts w:ascii="Cambria" w:hAnsi="Cambria"/>
          <w:sz w:val="20"/>
          <w:szCs w:val="20"/>
        </w:rPr>
        <w:t xml:space="preserve">. </w:t>
      </w:r>
    </w:p>
    <w:p w:rsidR="00D04D52" w:rsidRPr="00C3168B" w:rsidRDefault="00D04D52" w:rsidP="00D04D52">
      <w:pPr>
        <w:pStyle w:val="ListParagraph"/>
        <w:spacing w:after="0" w:line="240" w:lineRule="auto"/>
        <w:jc w:val="both"/>
        <w:rPr>
          <w:rFonts w:ascii="Cambria" w:hAnsi="Cambria"/>
          <w:sz w:val="20"/>
          <w:szCs w:val="20"/>
        </w:rPr>
      </w:pPr>
    </w:p>
    <w:p w:rsidR="004D6961" w:rsidRPr="00C3168B" w:rsidRDefault="007A5D9D" w:rsidP="00D04D52">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 xml:space="preserve">The IACHR </w:t>
      </w:r>
      <w:r w:rsidR="0046068A" w:rsidRPr="00C3168B">
        <w:rPr>
          <w:rFonts w:ascii="Cambria" w:hAnsi="Cambria"/>
          <w:sz w:val="20"/>
          <w:szCs w:val="20"/>
        </w:rPr>
        <w:t>considers that</w:t>
      </w:r>
      <w:r w:rsidRPr="00C3168B">
        <w:rPr>
          <w:rFonts w:ascii="Cambria" w:hAnsi="Cambria"/>
          <w:sz w:val="20"/>
          <w:szCs w:val="20"/>
        </w:rPr>
        <w:t xml:space="preserve"> both the moratorium on the death penalty in California</w:t>
      </w:r>
      <w:r w:rsidR="005B4333" w:rsidRPr="00C3168B">
        <w:rPr>
          <w:rFonts w:ascii="Cambria" w:hAnsi="Cambria"/>
          <w:sz w:val="20"/>
          <w:szCs w:val="20"/>
        </w:rPr>
        <w:t xml:space="preserve"> and</w:t>
      </w:r>
      <w:r w:rsidRPr="00C3168B">
        <w:rPr>
          <w:rFonts w:ascii="Cambria" w:hAnsi="Cambria"/>
          <w:sz w:val="20"/>
          <w:szCs w:val="20"/>
        </w:rPr>
        <w:t xml:space="preserve"> the clemency granted to </w:t>
      </w:r>
      <w:r w:rsidR="00D04D52" w:rsidRPr="00C3168B">
        <w:rPr>
          <w:rFonts w:ascii="Cambria" w:hAnsi="Cambria"/>
          <w:sz w:val="20"/>
          <w:szCs w:val="20"/>
        </w:rPr>
        <w:t xml:space="preserve">Kevin Cooper </w:t>
      </w:r>
      <w:r w:rsidRPr="00C3168B">
        <w:rPr>
          <w:rFonts w:ascii="Cambria" w:hAnsi="Cambria"/>
          <w:sz w:val="20"/>
          <w:szCs w:val="20"/>
        </w:rPr>
        <w:t>by the Governor of</w:t>
      </w:r>
      <w:r w:rsidR="00D04D52" w:rsidRPr="00C3168B">
        <w:rPr>
          <w:rFonts w:ascii="Cambria" w:hAnsi="Cambria"/>
          <w:sz w:val="20"/>
          <w:szCs w:val="20"/>
        </w:rPr>
        <w:t xml:space="preserve"> California </w:t>
      </w:r>
      <w:r w:rsidRPr="00C3168B">
        <w:rPr>
          <w:rFonts w:ascii="Cambria" w:hAnsi="Cambria"/>
          <w:sz w:val="20"/>
          <w:szCs w:val="20"/>
        </w:rPr>
        <w:t xml:space="preserve">constitute important progress toward compliance with </w:t>
      </w:r>
      <w:r w:rsidR="00591544" w:rsidRPr="00C3168B">
        <w:rPr>
          <w:rFonts w:ascii="Cambria" w:hAnsi="Cambria"/>
          <w:sz w:val="20"/>
          <w:szCs w:val="20"/>
        </w:rPr>
        <w:t>R</w:t>
      </w:r>
      <w:r w:rsidRPr="00C3168B">
        <w:rPr>
          <w:rFonts w:ascii="Cambria" w:hAnsi="Cambria"/>
          <w:sz w:val="20"/>
          <w:szCs w:val="20"/>
        </w:rPr>
        <w:t>ecommendation</w:t>
      </w:r>
      <w:r w:rsidR="00D04D52" w:rsidRPr="00C3168B">
        <w:rPr>
          <w:rFonts w:ascii="Cambria" w:hAnsi="Cambria"/>
          <w:sz w:val="20"/>
          <w:szCs w:val="20"/>
        </w:rPr>
        <w:t xml:space="preserve"> 1. </w:t>
      </w:r>
      <w:r w:rsidRPr="00C3168B">
        <w:rPr>
          <w:rFonts w:ascii="Cambria" w:hAnsi="Cambria"/>
          <w:sz w:val="20"/>
          <w:szCs w:val="20"/>
        </w:rPr>
        <w:t xml:space="preserve">However, the </w:t>
      </w:r>
      <w:r w:rsidR="00514598" w:rsidRPr="00C3168B">
        <w:rPr>
          <w:rFonts w:ascii="Cambria" w:hAnsi="Cambria"/>
          <w:sz w:val="20"/>
          <w:szCs w:val="20"/>
        </w:rPr>
        <w:t xml:space="preserve">Commission </w:t>
      </w:r>
      <w:r w:rsidR="00243670" w:rsidRPr="00C3168B">
        <w:rPr>
          <w:rFonts w:ascii="Cambria" w:hAnsi="Cambria"/>
          <w:sz w:val="20"/>
          <w:szCs w:val="20"/>
        </w:rPr>
        <w:t>has received no information</w:t>
      </w:r>
      <w:r w:rsidR="00514598" w:rsidRPr="00C3168B">
        <w:rPr>
          <w:rFonts w:ascii="Cambria" w:hAnsi="Cambria"/>
          <w:sz w:val="20"/>
          <w:szCs w:val="20"/>
        </w:rPr>
        <w:t xml:space="preserve"> about Mr.</w:t>
      </w:r>
      <w:r w:rsidR="003C3F1F" w:rsidRPr="00C3168B">
        <w:rPr>
          <w:rFonts w:ascii="Cambria" w:hAnsi="Cambria"/>
          <w:sz w:val="20"/>
          <w:szCs w:val="20"/>
        </w:rPr>
        <w:t> </w:t>
      </w:r>
      <w:r w:rsidR="00514598" w:rsidRPr="00C3168B">
        <w:rPr>
          <w:rFonts w:ascii="Cambria" w:hAnsi="Cambria"/>
          <w:sz w:val="20"/>
          <w:szCs w:val="20"/>
        </w:rPr>
        <w:t>Cooper’s release, or any review or reversal of his trial or conviction, or how the clemency granted him would affect his status as a</w:t>
      </w:r>
      <w:r w:rsidR="00A80BA5" w:rsidRPr="00C3168B">
        <w:rPr>
          <w:rFonts w:ascii="Cambria" w:hAnsi="Cambria"/>
          <w:sz w:val="20"/>
          <w:szCs w:val="20"/>
        </w:rPr>
        <w:t xml:space="preserve"> convicted</w:t>
      </w:r>
      <w:r w:rsidR="00514598" w:rsidRPr="00C3168B">
        <w:rPr>
          <w:rFonts w:ascii="Cambria" w:hAnsi="Cambria"/>
          <w:sz w:val="20"/>
          <w:szCs w:val="20"/>
        </w:rPr>
        <w:t xml:space="preserve"> criminal, with all of the legal consequences that entails. The IACHR calls on the State and the petitioners to provide it with up-to-date and complete information in this regard. Based on the foregoing, Recommendation 1 has be</w:t>
      </w:r>
      <w:r w:rsidR="00FF4DC7" w:rsidRPr="00C3168B">
        <w:rPr>
          <w:rFonts w:ascii="Cambria" w:hAnsi="Cambria"/>
          <w:sz w:val="20"/>
          <w:szCs w:val="20"/>
        </w:rPr>
        <w:t xml:space="preserve">en </w:t>
      </w:r>
      <w:r w:rsidR="0046068A" w:rsidRPr="00C3168B">
        <w:rPr>
          <w:rFonts w:ascii="Cambria" w:hAnsi="Cambria"/>
          <w:sz w:val="20"/>
          <w:szCs w:val="20"/>
        </w:rPr>
        <w:t xml:space="preserve">partially </w:t>
      </w:r>
      <w:r w:rsidR="00FF4DC7" w:rsidRPr="00C3168B">
        <w:rPr>
          <w:rFonts w:ascii="Cambria" w:hAnsi="Cambria"/>
          <w:sz w:val="20"/>
          <w:szCs w:val="20"/>
        </w:rPr>
        <w:t>complied</w:t>
      </w:r>
      <w:r w:rsidR="00D04D52" w:rsidRPr="00C3168B">
        <w:rPr>
          <w:rFonts w:ascii="Cambria" w:hAnsi="Cambria"/>
          <w:sz w:val="20"/>
          <w:szCs w:val="20"/>
        </w:rPr>
        <w:t xml:space="preserve">. </w:t>
      </w:r>
    </w:p>
    <w:p w:rsidR="004D6961" w:rsidRPr="00C3168B" w:rsidRDefault="004D6961" w:rsidP="004D6961">
      <w:pPr>
        <w:pStyle w:val="ListParagraph"/>
        <w:spacing w:after="0" w:line="240" w:lineRule="auto"/>
        <w:jc w:val="both"/>
        <w:rPr>
          <w:rFonts w:ascii="Cambria" w:hAnsi="Cambria"/>
          <w:sz w:val="20"/>
          <w:szCs w:val="20"/>
        </w:rPr>
      </w:pPr>
    </w:p>
    <w:p w:rsidR="0033226C" w:rsidRPr="00C3168B" w:rsidRDefault="004D6961" w:rsidP="004D6961">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b/>
          <w:sz w:val="20"/>
          <w:szCs w:val="20"/>
        </w:rPr>
        <w:t>Regarding the second and third recommendations</w:t>
      </w:r>
      <w:r w:rsidRPr="00C3168B">
        <w:rPr>
          <w:rFonts w:ascii="Cambria" w:hAnsi="Cambria"/>
          <w:sz w:val="20"/>
          <w:szCs w:val="20"/>
        </w:rPr>
        <w:t xml:space="preserve">, the </w:t>
      </w:r>
      <w:r w:rsidR="0033226C" w:rsidRPr="00C3168B">
        <w:rPr>
          <w:rFonts w:ascii="Cambria" w:hAnsi="Cambria"/>
          <w:sz w:val="20"/>
          <w:szCs w:val="20"/>
        </w:rPr>
        <w:t xml:space="preserve">State has not submitted any information </w:t>
      </w:r>
      <w:r w:rsidRPr="00C3168B">
        <w:rPr>
          <w:rFonts w:ascii="Cambria" w:hAnsi="Cambria"/>
          <w:sz w:val="20"/>
          <w:szCs w:val="20"/>
        </w:rPr>
        <w:t xml:space="preserve">about measures adopted to </w:t>
      </w:r>
      <w:r w:rsidR="004915CC" w:rsidRPr="00C3168B">
        <w:rPr>
          <w:rFonts w:ascii="Cambria" w:hAnsi="Cambria"/>
          <w:sz w:val="20"/>
          <w:szCs w:val="20"/>
        </w:rPr>
        <w:t>comply with</w:t>
      </w:r>
      <w:r w:rsidRPr="00C3168B">
        <w:rPr>
          <w:rFonts w:ascii="Cambria" w:hAnsi="Cambria"/>
          <w:sz w:val="20"/>
          <w:szCs w:val="20"/>
        </w:rPr>
        <w:t xml:space="preserve"> these recommendations. </w:t>
      </w:r>
    </w:p>
    <w:p w:rsidR="0033226C" w:rsidRPr="00C3168B" w:rsidRDefault="0033226C" w:rsidP="0033226C">
      <w:pPr>
        <w:pStyle w:val="ListParagraph"/>
        <w:rPr>
          <w:rFonts w:ascii="Cambria" w:hAnsi="Cambria"/>
          <w:sz w:val="20"/>
          <w:szCs w:val="20"/>
        </w:rPr>
      </w:pPr>
    </w:p>
    <w:p w:rsidR="0033226C" w:rsidRPr="00C3168B" w:rsidRDefault="0033226C" w:rsidP="004D6961">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 xml:space="preserve">In 2018, the </w:t>
      </w:r>
      <w:r w:rsidR="008F7001" w:rsidRPr="00C3168B">
        <w:rPr>
          <w:rFonts w:ascii="Cambria" w:hAnsi="Cambria"/>
          <w:sz w:val="20"/>
          <w:szCs w:val="20"/>
        </w:rPr>
        <w:t>petitioner</w:t>
      </w:r>
      <w:r w:rsidRPr="00C3168B">
        <w:rPr>
          <w:rFonts w:ascii="Cambria" w:hAnsi="Cambria"/>
          <w:sz w:val="20"/>
          <w:szCs w:val="20"/>
        </w:rPr>
        <w:t xml:space="preserve"> reported that since the publication of the merits report, the State has not taken actions to comply with the recommendations issued by the Commission. </w:t>
      </w:r>
    </w:p>
    <w:p w:rsidR="00C576D7" w:rsidRPr="00C3168B" w:rsidRDefault="00C576D7" w:rsidP="00C576D7">
      <w:pPr>
        <w:pStyle w:val="ListParagraph"/>
        <w:rPr>
          <w:rFonts w:ascii="Cambria" w:hAnsi="Cambria"/>
          <w:sz w:val="20"/>
          <w:szCs w:val="20"/>
        </w:rPr>
      </w:pPr>
    </w:p>
    <w:p w:rsidR="008B647B" w:rsidRPr="00C3168B" w:rsidRDefault="00C576D7" w:rsidP="008B647B">
      <w:pPr>
        <w:pStyle w:val="ListParagraph"/>
        <w:numPr>
          <w:ilvl w:val="0"/>
          <w:numId w:val="16"/>
        </w:numPr>
        <w:spacing w:after="0" w:line="240" w:lineRule="auto"/>
        <w:ind w:left="0" w:firstLine="720"/>
        <w:jc w:val="both"/>
        <w:rPr>
          <w:rFonts w:ascii="Cambria" w:hAnsi="Cambria"/>
          <w:sz w:val="20"/>
          <w:szCs w:val="20"/>
        </w:rPr>
      </w:pPr>
      <w:proofErr w:type="gramStart"/>
      <w:r w:rsidRPr="00C3168B">
        <w:rPr>
          <w:rFonts w:ascii="Cambria" w:hAnsi="Cambria"/>
          <w:sz w:val="20"/>
          <w:szCs w:val="20"/>
        </w:rPr>
        <w:t>The Commission urges the State to adopt actions to review its laws, procedure</w:t>
      </w:r>
      <w:r w:rsidR="004915CC" w:rsidRPr="00C3168B">
        <w:rPr>
          <w:rFonts w:ascii="Cambria" w:hAnsi="Cambria"/>
          <w:sz w:val="20"/>
          <w:szCs w:val="20"/>
        </w:rPr>
        <w:t>s</w:t>
      </w:r>
      <w:r w:rsidRPr="00C3168B">
        <w:rPr>
          <w:rFonts w:ascii="Cambria" w:hAnsi="Cambria"/>
          <w:sz w:val="20"/>
          <w:szCs w:val="20"/>
        </w:rPr>
        <w:t xml:space="preserve"> and practices in order to ensure persons who stand accused of capital offenses are tried and, if found guilty, sentenced in keeping with the rights enshrined in the American Declaration, and to guarantee that legal counsel provided by the State in death penalty cases has been trained to act in death penalty cases and is capable of carefully and diligently investigating all mitigating evidence, and to inform the Commission of these actions.</w:t>
      </w:r>
      <w:proofErr w:type="gramEnd"/>
      <w:r w:rsidRPr="00C3168B">
        <w:rPr>
          <w:rFonts w:ascii="Cambria" w:hAnsi="Cambria"/>
          <w:sz w:val="20"/>
          <w:szCs w:val="20"/>
        </w:rPr>
        <w:t xml:space="preserve"> </w:t>
      </w:r>
      <w:r w:rsidR="004D6961" w:rsidRPr="00C3168B">
        <w:rPr>
          <w:rFonts w:ascii="Cambria" w:hAnsi="Cambria"/>
          <w:sz w:val="20"/>
          <w:szCs w:val="20"/>
        </w:rPr>
        <w:t xml:space="preserve">Based on this, the Commission finds that Recommendations 2 and 3 are pending compliance.   </w:t>
      </w:r>
    </w:p>
    <w:p w:rsidR="008B647B" w:rsidRPr="00C3168B" w:rsidRDefault="008B647B" w:rsidP="008B647B">
      <w:pPr>
        <w:pStyle w:val="ListParagraph"/>
        <w:rPr>
          <w:rFonts w:ascii="Cambria" w:hAnsi="Cambria" w:cs="Calibri Light"/>
          <w:b/>
          <w:sz w:val="20"/>
          <w:szCs w:val="20"/>
        </w:rPr>
      </w:pPr>
    </w:p>
    <w:p w:rsidR="008C1080" w:rsidRPr="00C3168B" w:rsidRDefault="004D6961" w:rsidP="008B647B">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cs="Calibri Light"/>
          <w:b/>
          <w:sz w:val="20"/>
          <w:szCs w:val="20"/>
        </w:rPr>
        <w:t>Regarding the fourth recommendation</w:t>
      </w:r>
      <w:r w:rsidR="00D04D52" w:rsidRPr="00C3168B">
        <w:rPr>
          <w:rFonts w:ascii="Cambria" w:hAnsi="Cambria" w:cs="Calibri Light"/>
          <w:bCs/>
          <w:sz w:val="20"/>
          <w:szCs w:val="20"/>
        </w:rPr>
        <w:t>,</w:t>
      </w:r>
      <w:r w:rsidR="00D04D52" w:rsidRPr="00C3168B">
        <w:rPr>
          <w:rFonts w:ascii="Cambria" w:hAnsi="Cambria" w:cs="Calibri Light"/>
          <w:sz w:val="20"/>
          <w:szCs w:val="20"/>
        </w:rPr>
        <w:t xml:space="preserve"> </w:t>
      </w:r>
      <w:r w:rsidR="006651B3" w:rsidRPr="00C3168B">
        <w:rPr>
          <w:rFonts w:ascii="Cambria" w:hAnsi="Cambria" w:cs="Calibri Light"/>
          <w:sz w:val="20"/>
          <w:szCs w:val="20"/>
        </w:rPr>
        <w:t xml:space="preserve">in 2019, </w:t>
      </w:r>
      <w:r w:rsidR="006651B3" w:rsidRPr="00C3168B">
        <w:rPr>
          <w:rFonts w:ascii="Cambria" w:hAnsi="Cambria"/>
          <w:sz w:val="20"/>
          <w:szCs w:val="20"/>
        </w:rPr>
        <w:t xml:space="preserve">the State reported that the Governor of California—the state where Mr. Cooper was incarcerated—had issued an executive order on March 13, 2019 imposing a moratorium on the death penalty in California, thereby granting a blanket reprieve to all of California’s death row inmates. </w:t>
      </w:r>
      <w:r w:rsidR="008C1080" w:rsidRPr="00C3168B">
        <w:rPr>
          <w:rFonts w:ascii="Cambria" w:hAnsi="Cambria" w:cs="Calibri Light"/>
          <w:color w:val="000000" w:themeColor="text1"/>
          <w:sz w:val="20"/>
          <w:szCs w:val="20"/>
        </w:rPr>
        <w:t xml:space="preserve">In 2020, the State reiterated </w:t>
      </w:r>
      <w:r w:rsidR="008C1080" w:rsidRPr="00C3168B">
        <w:rPr>
          <w:rFonts w:ascii="Cambria" w:hAnsi="Cambria"/>
          <w:color w:val="000000" w:themeColor="text1"/>
          <w:sz w:val="20"/>
          <w:szCs w:val="20"/>
        </w:rPr>
        <w:t>its earlier responses, without presenting new information on actions adopted to comply with this recommendation.</w:t>
      </w:r>
    </w:p>
    <w:p w:rsidR="00C576D7" w:rsidRPr="00C3168B" w:rsidRDefault="00C576D7" w:rsidP="00C576D7">
      <w:pPr>
        <w:pStyle w:val="ListParagraph"/>
        <w:rPr>
          <w:rFonts w:ascii="Cambria" w:hAnsi="Cambria" w:cs="Calibri Light"/>
          <w:sz w:val="20"/>
          <w:szCs w:val="20"/>
        </w:rPr>
      </w:pPr>
    </w:p>
    <w:p w:rsidR="00D04D52" w:rsidRPr="00C3168B" w:rsidRDefault="009E46F6" w:rsidP="00D04D52">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 xml:space="preserve">In 2018, </w:t>
      </w:r>
      <w:r w:rsidR="00B569C5" w:rsidRPr="00C3168B">
        <w:rPr>
          <w:rFonts w:ascii="Cambria" w:hAnsi="Cambria"/>
          <w:sz w:val="20"/>
          <w:szCs w:val="20"/>
        </w:rPr>
        <w:t xml:space="preserve">the </w:t>
      </w:r>
      <w:r w:rsidR="008F7001" w:rsidRPr="00C3168B">
        <w:rPr>
          <w:rFonts w:ascii="Cambria" w:hAnsi="Cambria"/>
          <w:sz w:val="20"/>
          <w:szCs w:val="20"/>
        </w:rPr>
        <w:t>petitioner</w:t>
      </w:r>
      <w:r w:rsidR="00B569C5" w:rsidRPr="00C3168B">
        <w:rPr>
          <w:rFonts w:ascii="Cambria" w:hAnsi="Cambria"/>
          <w:sz w:val="20"/>
          <w:szCs w:val="20"/>
        </w:rPr>
        <w:t xml:space="preserve"> reported that since the publication of the merits report, the State has not taken actions to comply with the recommendations issued by the Commission. The </w:t>
      </w:r>
      <w:r w:rsidR="008F7001" w:rsidRPr="00C3168B">
        <w:rPr>
          <w:rFonts w:ascii="Cambria" w:hAnsi="Cambria"/>
          <w:sz w:val="20"/>
          <w:szCs w:val="20"/>
        </w:rPr>
        <w:t>petitioner</w:t>
      </w:r>
      <w:r w:rsidRPr="00C3168B">
        <w:rPr>
          <w:rFonts w:ascii="Cambria" w:hAnsi="Cambria"/>
          <w:sz w:val="20"/>
          <w:szCs w:val="20"/>
        </w:rPr>
        <w:t xml:space="preserve"> </w:t>
      </w:r>
      <w:r w:rsidR="00B569C5" w:rsidRPr="00C3168B">
        <w:rPr>
          <w:rFonts w:ascii="Cambria" w:hAnsi="Cambria"/>
          <w:sz w:val="20"/>
          <w:szCs w:val="20"/>
        </w:rPr>
        <w:t xml:space="preserve">further </w:t>
      </w:r>
      <w:r w:rsidRPr="00C3168B">
        <w:rPr>
          <w:rFonts w:ascii="Cambria" w:hAnsi="Cambria"/>
          <w:sz w:val="20"/>
          <w:szCs w:val="20"/>
        </w:rPr>
        <w:t xml:space="preserve">informed the Commission that in November 2017, </w:t>
      </w:r>
      <w:r w:rsidR="003A4E6E" w:rsidRPr="00C3168B">
        <w:rPr>
          <w:rFonts w:ascii="Cambria" w:hAnsi="Cambria"/>
          <w:sz w:val="20"/>
          <w:szCs w:val="20"/>
        </w:rPr>
        <w:t xml:space="preserve">voters in California voted in favor of resuming executions in the state, which </w:t>
      </w:r>
      <w:proofErr w:type="gramStart"/>
      <w:r w:rsidR="003A4E6E" w:rsidRPr="00C3168B">
        <w:rPr>
          <w:rFonts w:ascii="Cambria" w:hAnsi="Cambria"/>
          <w:sz w:val="20"/>
          <w:szCs w:val="20"/>
        </w:rPr>
        <w:t>have been halted</w:t>
      </w:r>
      <w:proofErr w:type="gramEnd"/>
      <w:r w:rsidR="003A4E6E" w:rsidRPr="00C3168B">
        <w:rPr>
          <w:rFonts w:ascii="Cambria" w:hAnsi="Cambria"/>
          <w:sz w:val="20"/>
          <w:szCs w:val="20"/>
        </w:rPr>
        <w:t xml:space="preserve"> since 2006, and as a result, the state of California enacted regulations to permit it to resume executions. The </w:t>
      </w:r>
      <w:r w:rsidR="008F7001" w:rsidRPr="00C3168B">
        <w:rPr>
          <w:rFonts w:ascii="Cambria" w:hAnsi="Cambria"/>
          <w:sz w:val="20"/>
          <w:szCs w:val="20"/>
        </w:rPr>
        <w:t>petitioner</w:t>
      </w:r>
      <w:r w:rsidR="003A4E6E" w:rsidRPr="00C3168B">
        <w:rPr>
          <w:rFonts w:ascii="Cambria" w:hAnsi="Cambria"/>
          <w:sz w:val="20"/>
          <w:szCs w:val="20"/>
        </w:rPr>
        <w:t xml:space="preserve"> </w:t>
      </w:r>
      <w:r w:rsidR="00CD170E" w:rsidRPr="00C3168B">
        <w:rPr>
          <w:rFonts w:ascii="Cambria" w:hAnsi="Cambria"/>
          <w:sz w:val="20"/>
          <w:szCs w:val="20"/>
        </w:rPr>
        <w:t>reported</w:t>
      </w:r>
      <w:r w:rsidR="003A4E6E" w:rsidRPr="00C3168B">
        <w:rPr>
          <w:rFonts w:ascii="Cambria" w:hAnsi="Cambria"/>
          <w:sz w:val="20"/>
          <w:szCs w:val="20"/>
        </w:rPr>
        <w:t xml:space="preserve"> that, at that time, there were 746 prisoners on California’s dea</w:t>
      </w:r>
      <w:r w:rsidR="00D04D52" w:rsidRPr="00C3168B">
        <w:rPr>
          <w:rFonts w:ascii="Cambria" w:hAnsi="Cambria"/>
          <w:sz w:val="20"/>
          <w:szCs w:val="20"/>
        </w:rPr>
        <w:t>th row, including Mr. Cooper. No</w:t>
      </w:r>
      <w:r w:rsidR="00676799" w:rsidRPr="00C3168B">
        <w:rPr>
          <w:rFonts w:ascii="Cambria" w:hAnsi="Cambria"/>
          <w:sz w:val="20"/>
          <w:szCs w:val="20"/>
        </w:rPr>
        <w:t xml:space="preserve"> updated information </w:t>
      </w:r>
      <w:proofErr w:type="gramStart"/>
      <w:r w:rsidR="00676799" w:rsidRPr="00C3168B">
        <w:rPr>
          <w:rFonts w:ascii="Cambria" w:hAnsi="Cambria"/>
          <w:sz w:val="20"/>
          <w:szCs w:val="20"/>
        </w:rPr>
        <w:t>was received</w:t>
      </w:r>
      <w:proofErr w:type="gramEnd"/>
      <w:r w:rsidR="00676799" w:rsidRPr="00C3168B">
        <w:rPr>
          <w:rFonts w:ascii="Cambria" w:hAnsi="Cambria"/>
          <w:sz w:val="20"/>
          <w:szCs w:val="20"/>
        </w:rPr>
        <w:t xml:space="preserve"> from the petitioners in 2019 on this point</w:t>
      </w:r>
      <w:r w:rsidR="00D04D52" w:rsidRPr="00C3168B">
        <w:rPr>
          <w:rFonts w:ascii="Cambria" w:hAnsi="Cambria"/>
          <w:sz w:val="20"/>
          <w:szCs w:val="20"/>
        </w:rPr>
        <w:t xml:space="preserve">.  </w:t>
      </w:r>
    </w:p>
    <w:p w:rsidR="0006333C" w:rsidRPr="00C3168B" w:rsidRDefault="0006333C" w:rsidP="00D04D52">
      <w:pPr>
        <w:pStyle w:val="ListParagraph"/>
        <w:spacing w:after="0" w:line="240" w:lineRule="auto"/>
        <w:jc w:val="both"/>
        <w:rPr>
          <w:rFonts w:ascii="Cambria" w:hAnsi="Cambria"/>
          <w:sz w:val="20"/>
          <w:szCs w:val="20"/>
        </w:rPr>
      </w:pPr>
    </w:p>
    <w:p w:rsidR="00D04D52" w:rsidRPr="00C3168B" w:rsidRDefault="00463E55" w:rsidP="00D04D52">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 xml:space="preserve">The IACHR </w:t>
      </w:r>
      <w:r w:rsidR="006651B3" w:rsidRPr="00C3168B">
        <w:rPr>
          <w:rFonts w:ascii="Cambria" w:hAnsi="Cambria"/>
          <w:sz w:val="20"/>
          <w:szCs w:val="20"/>
        </w:rPr>
        <w:t xml:space="preserve">values the information </w:t>
      </w:r>
      <w:proofErr w:type="gramStart"/>
      <w:r w:rsidR="006651B3" w:rsidRPr="00C3168B">
        <w:rPr>
          <w:rFonts w:ascii="Cambria" w:hAnsi="Cambria"/>
          <w:sz w:val="20"/>
          <w:szCs w:val="20"/>
        </w:rPr>
        <w:t>in regard to</w:t>
      </w:r>
      <w:proofErr w:type="gramEnd"/>
      <w:r w:rsidR="006651B3" w:rsidRPr="00C3168B">
        <w:rPr>
          <w:rFonts w:ascii="Cambria" w:hAnsi="Cambria"/>
          <w:sz w:val="20"/>
          <w:szCs w:val="20"/>
        </w:rPr>
        <w:t xml:space="preserve"> the </w:t>
      </w:r>
      <w:proofErr w:type="spellStart"/>
      <w:r w:rsidR="006651B3" w:rsidRPr="00C3168B">
        <w:rPr>
          <w:rFonts w:ascii="Cambria" w:hAnsi="Cambria"/>
          <w:sz w:val="20"/>
          <w:szCs w:val="20"/>
        </w:rPr>
        <w:t>moratory</w:t>
      </w:r>
      <w:proofErr w:type="spellEnd"/>
      <w:r w:rsidR="006651B3" w:rsidRPr="00C3168B">
        <w:rPr>
          <w:rFonts w:ascii="Cambria" w:hAnsi="Cambria"/>
          <w:sz w:val="20"/>
          <w:szCs w:val="20"/>
        </w:rPr>
        <w:t xml:space="preserve"> of the </w:t>
      </w:r>
      <w:proofErr w:type="spellStart"/>
      <w:r w:rsidR="006651B3" w:rsidRPr="00C3168B">
        <w:rPr>
          <w:rFonts w:ascii="Cambria" w:hAnsi="Cambria"/>
          <w:sz w:val="20"/>
          <w:szCs w:val="20"/>
        </w:rPr>
        <w:t>deah</w:t>
      </w:r>
      <w:proofErr w:type="spellEnd"/>
      <w:r w:rsidR="006651B3" w:rsidRPr="00C3168B">
        <w:rPr>
          <w:rFonts w:ascii="Cambria" w:hAnsi="Cambria"/>
          <w:sz w:val="20"/>
          <w:szCs w:val="20"/>
        </w:rPr>
        <w:t xml:space="preserve"> </w:t>
      </w:r>
      <w:proofErr w:type="spellStart"/>
      <w:r w:rsidR="006651B3" w:rsidRPr="00C3168B">
        <w:rPr>
          <w:rFonts w:ascii="Cambria" w:hAnsi="Cambria"/>
          <w:sz w:val="20"/>
          <w:szCs w:val="20"/>
        </w:rPr>
        <w:t>penaly</w:t>
      </w:r>
      <w:proofErr w:type="spellEnd"/>
      <w:r w:rsidR="006651B3" w:rsidRPr="00C3168B">
        <w:rPr>
          <w:rFonts w:ascii="Cambria" w:hAnsi="Cambria"/>
          <w:sz w:val="20"/>
          <w:szCs w:val="20"/>
        </w:rPr>
        <w:t xml:space="preserve"> </w:t>
      </w:r>
      <w:r w:rsidR="00F329D9" w:rsidRPr="00C3168B">
        <w:rPr>
          <w:rFonts w:ascii="Cambria" w:hAnsi="Cambria"/>
          <w:sz w:val="20"/>
          <w:szCs w:val="20"/>
        </w:rPr>
        <w:t>in the St</w:t>
      </w:r>
      <w:r w:rsidR="006651B3" w:rsidRPr="00C3168B">
        <w:rPr>
          <w:rFonts w:ascii="Cambria" w:hAnsi="Cambria"/>
          <w:sz w:val="20"/>
          <w:szCs w:val="20"/>
        </w:rPr>
        <w:t>a</w:t>
      </w:r>
      <w:r w:rsidR="00F329D9" w:rsidRPr="00C3168B">
        <w:rPr>
          <w:rFonts w:ascii="Cambria" w:hAnsi="Cambria"/>
          <w:sz w:val="20"/>
          <w:szCs w:val="20"/>
        </w:rPr>
        <w:t>t</w:t>
      </w:r>
      <w:r w:rsidR="006651B3" w:rsidRPr="00C3168B">
        <w:rPr>
          <w:rFonts w:ascii="Cambria" w:hAnsi="Cambria"/>
          <w:sz w:val="20"/>
          <w:szCs w:val="20"/>
        </w:rPr>
        <w:t>e of California as a fi</w:t>
      </w:r>
      <w:r w:rsidR="00F329D9" w:rsidRPr="00C3168B">
        <w:rPr>
          <w:rFonts w:ascii="Cambria" w:hAnsi="Cambria"/>
          <w:sz w:val="20"/>
          <w:szCs w:val="20"/>
        </w:rPr>
        <w:t>rst important stop to comply</w:t>
      </w:r>
      <w:r w:rsidR="006651B3" w:rsidRPr="00C3168B">
        <w:rPr>
          <w:rFonts w:ascii="Cambria" w:hAnsi="Cambria"/>
          <w:sz w:val="20"/>
          <w:szCs w:val="20"/>
        </w:rPr>
        <w:t xml:space="preserve"> with this recommendation. </w:t>
      </w:r>
      <w:r w:rsidR="006651B3" w:rsidRPr="00C3168B">
        <w:rPr>
          <w:rFonts w:ascii="Cambria" w:hAnsi="Cambria"/>
          <w:color w:val="000000" w:themeColor="text1"/>
          <w:sz w:val="20"/>
          <w:szCs w:val="20"/>
        </w:rPr>
        <w:t xml:space="preserve">Likewise, it </w:t>
      </w:r>
      <w:r w:rsidRPr="00C3168B">
        <w:rPr>
          <w:rFonts w:ascii="Cambria" w:hAnsi="Cambria"/>
          <w:color w:val="000000" w:themeColor="text1"/>
          <w:sz w:val="20"/>
          <w:szCs w:val="20"/>
        </w:rPr>
        <w:t xml:space="preserve">notes that the State has not reported </w:t>
      </w:r>
      <w:r w:rsidR="008254C9" w:rsidRPr="00C3168B">
        <w:rPr>
          <w:rFonts w:ascii="Cambria" w:hAnsi="Cambria"/>
          <w:color w:val="000000" w:themeColor="text1"/>
          <w:sz w:val="20"/>
          <w:szCs w:val="20"/>
        </w:rPr>
        <w:t xml:space="preserve">on </w:t>
      </w:r>
      <w:r w:rsidRPr="00C3168B">
        <w:rPr>
          <w:rFonts w:ascii="Cambria" w:hAnsi="Cambria"/>
          <w:color w:val="000000" w:themeColor="text1"/>
          <w:sz w:val="20"/>
          <w:szCs w:val="20"/>
        </w:rPr>
        <w:t>the suspension of executions of death row inmates in states other than California.</w:t>
      </w:r>
      <w:r w:rsidR="00D04D52" w:rsidRPr="00C3168B">
        <w:rPr>
          <w:rFonts w:ascii="Cambria" w:hAnsi="Cambria"/>
          <w:color w:val="000000" w:themeColor="text1"/>
          <w:sz w:val="20"/>
          <w:szCs w:val="20"/>
        </w:rPr>
        <w:t xml:space="preserve"> </w:t>
      </w:r>
      <w:r w:rsidRPr="00C3168B">
        <w:rPr>
          <w:rFonts w:ascii="Cambria" w:hAnsi="Cambria"/>
          <w:color w:val="000000" w:themeColor="text1"/>
          <w:sz w:val="20"/>
          <w:szCs w:val="20"/>
        </w:rPr>
        <w:t xml:space="preserve">In light </w:t>
      </w:r>
      <w:r w:rsidR="005557AC" w:rsidRPr="00C3168B">
        <w:rPr>
          <w:rFonts w:ascii="Cambria" w:hAnsi="Cambria"/>
          <w:color w:val="000000" w:themeColor="text1"/>
          <w:sz w:val="20"/>
          <w:szCs w:val="20"/>
        </w:rPr>
        <w:t xml:space="preserve">of </w:t>
      </w:r>
      <w:r w:rsidRPr="00C3168B">
        <w:rPr>
          <w:rFonts w:ascii="Cambria" w:hAnsi="Cambria"/>
          <w:color w:val="000000" w:themeColor="text1"/>
          <w:sz w:val="20"/>
          <w:szCs w:val="20"/>
        </w:rPr>
        <w:t xml:space="preserve">this, the Commission concludes that Recommendation 4 has been </w:t>
      </w:r>
      <w:r w:rsidR="000617E4" w:rsidRPr="00C3168B">
        <w:rPr>
          <w:rFonts w:ascii="Cambria" w:hAnsi="Cambria"/>
          <w:color w:val="000000" w:themeColor="text1"/>
          <w:sz w:val="20"/>
          <w:szCs w:val="20"/>
        </w:rPr>
        <w:t xml:space="preserve">partially </w:t>
      </w:r>
      <w:r w:rsidRPr="00C3168B">
        <w:rPr>
          <w:rFonts w:ascii="Cambria" w:hAnsi="Cambria"/>
          <w:color w:val="000000" w:themeColor="text1"/>
          <w:sz w:val="20"/>
          <w:szCs w:val="20"/>
        </w:rPr>
        <w:t>complied.</w:t>
      </w:r>
      <w:r w:rsidR="00D04D52" w:rsidRPr="00C3168B">
        <w:rPr>
          <w:rFonts w:ascii="Cambria" w:hAnsi="Cambria" w:cs="Calibri Light"/>
          <w:color w:val="000000" w:themeColor="text1"/>
          <w:sz w:val="20"/>
          <w:szCs w:val="20"/>
        </w:rPr>
        <w:t xml:space="preserve">   </w:t>
      </w:r>
    </w:p>
    <w:p w:rsidR="004D6961" w:rsidRPr="00C3168B" w:rsidRDefault="004D6961" w:rsidP="004D6961">
      <w:pPr>
        <w:spacing w:after="0" w:line="240" w:lineRule="auto"/>
        <w:jc w:val="both"/>
        <w:rPr>
          <w:rFonts w:ascii="Cambria" w:hAnsi="Cambria"/>
          <w:sz w:val="20"/>
          <w:szCs w:val="20"/>
        </w:rPr>
      </w:pPr>
    </w:p>
    <w:p w:rsidR="00616D35" w:rsidRPr="00C3168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C3168B">
        <w:rPr>
          <w:rFonts w:ascii="Cambria" w:hAnsi="Cambria" w:cs="Calibri Light"/>
          <w:b/>
          <w:sz w:val="20"/>
          <w:szCs w:val="20"/>
        </w:rPr>
        <w:t xml:space="preserve">Level of compliance of the case  </w:t>
      </w:r>
    </w:p>
    <w:p w:rsidR="00616D35" w:rsidRPr="00C3168B" w:rsidRDefault="00616D35" w:rsidP="00616D35">
      <w:pPr>
        <w:spacing w:after="0" w:line="240" w:lineRule="auto"/>
        <w:jc w:val="both"/>
        <w:rPr>
          <w:rFonts w:ascii="Cambria" w:hAnsi="Cambria" w:cs="Calibri Light"/>
          <w:sz w:val="20"/>
          <w:szCs w:val="20"/>
        </w:rPr>
      </w:pPr>
    </w:p>
    <w:p w:rsidR="00A60DBC" w:rsidRPr="00C3168B" w:rsidRDefault="004C1314" w:rsidP="00A60DBC">
      <w:pPr>
        <w:pStyle w:val="ListParagraph"/>
        <w:numPr>
          <w:ilvl w:val="0"/>
          <w:numId w:val="16"/>
        </w:numPr>
        <w:spacing w:after="0" w:line="240" w:lineRule="auto"/>
        <w:ind w:left="0" w:firstLine="720"/>
        <w:jc w:val="both"/>
        <w:rPr>
          <w:rFonts w:ascii="Cambria" w:hAnsi="Cambria" w:cs="Calibri Light"/>
          <w:sz w:val="20"/>
          <w:szCs w:val="20"/>
        </w:rPr>
      </w:pPr>
      <w:r w:rsidRPr="00C3168B">
        <w:rPr>
          <w:rFonts w:ascii="Cambria" w:hAnsi="Cambria" w:cs="Calibri Light"/>
          <w:sz w:val="20"/>
          <w:szCs w:val="20"/>
        </w:rPr>
        <w:t xml:space="preserve">Based on the foregoing, the Commission concludes that the level of compliance of the case is </w:t>
      </w:r>
      <w:r w:rsidR="006D60F2" w:rsidRPr="00C3168B">
        <w:rPr>
          <w:rFonts w:ascii="Cambria" w:hAnsi="Cambria" w:cs="Calibri Light"/>
          <w:sz w:val="20"/>
          <w:szCs w:val="20"/>
        </w:rPr>
        <w:t>partial</w:t>
      </w:r>
      <w:r w:rsidRPr="00C3168B">
        <w:rPr>
          <w:rFonts w:ascii="Cambria" w:hAnsi="Cambria" w:cs="Calibri Light"/>
          <w:sz w:val="20"/>
          <w:szCs w:val="20"/>
        </w:rPr>
        <w:t xml:space="preserve">. Consequently, the Commission will continue to monitor Recommendations 1, 2, 3 and 4.   </w:t>
      </w:r>
    </w:p>
    <w:p w:rsidR="00A60DBC" w:rsidRPr="00C3168B" w:rsidRDefault="00A60DBC" w:rsidP="00A60DBC">
      <w:pPr>
        <w:pStyle w:val="ListParagraph"/>
        <w:spacing w:after="0" w:line="240" w:lineRule="auto"/>
        <w:jc w:val="both"/>
        <w:rPr>
          <w:rFonts w:ascii="Cambria" w:hAnsi="Cambria" w:cs="Calibri Light"/>
          <w:sz w:val="20"/>
          <w:szCs w:val="20"/>
        </w:rPr>
      </w:pPr>
    </w:p>
    <w:p w:rsidR="00A60DBC" w:rsidRPr="00C3168B" w:rsidRDefault="007B7658" w:rsidP="00A60DBC">
      <w:pPr>
        <w:pStyle w:val="ListParagraph"/>
        <w:numPr>
          <w:ilvl w:val="0"/>
          <w:numId w:val="16"/>
        </w:numPr>
        <w:spacing w:after="0" w:line="240" w:lineRule="auto"/>
        <w:ind w:left="0" w:firstLine="720"/>
        <w:jc w:val="both"/>
        <w:rPr>
          <w:rFonts w:ascii="Cambria" w:hAnsi="Cambria" w:cs="Calibri Light"/>
          <w:sz w:val="20"/>
          <w:szCs w:val="20"/>
        </w:rPr>
      </w:pPr>
      <w:r w:rsidRPr="00C3168B">
        <w:rPr>
          <w:rFonts w:ascii="Cambria" w:hAnsi="Cambria" w:cs="Calibri Light"/>
          <w:sz w:val="20"/>
          <w:szCs w:val="20"/>
        </w:rPr>
        <w:t>T</w:t>
      </w:r>
      <w:r w:rsidR="005E102D" w:rsidRPr="00C3168B">
        <w:rPr>
          <w:rFonts w:ascii="Cambria" w:hAnsi="Cambria" w:cs="Calibri Light"/>
          <w:sz w:val="20"/>
          <w:szCs w:val="20"/>
        </w:rPr>
        <w:t>he Commission urges the State to adopt actions to implement the recommendations</w:t>
      </w:r>
      <w:r w:rsidRPr="00C3168B">
        <w:rPr>
          <w:rFonts w:ascii="Cambria" w:hAnsi="Cambria" w:cs="Calibri Light"/>
          <w:sz w:val="20"/>
          <w:szCs w:val="20"/>
        </w:rPr>
        <w:t xml:space="preserve"> issued in Merits Report No. 78/15</w:t>
      </w:r>
      <w:r w:rsidR="005E102D" w:rsidRPr="00C3168B">
        <w:rPr>
          <w:rFonts w:ascii="Cambria" w:hAnsi="Cambria" w:cs="Calibri Light"/>
          <w:sz w:val="20"/>
          <w:szCs w:val="20"/>
        </w:rPr>
        <w:t xml:space="preserve"> and to </w:t>
      </w:r>
      <w:r w:rsidR="00CE7D54" w:rsidRPr="00C3168B">
        <w:rPr>
          <w:rFonts w:ascii="Cambria" w:hAnsi="Cambria" w:cs="Calibri Light"/>
          <w:sz w:val="20"/>
          <w:szCs w:val="20"/>
        </w:rPr>
        <w:t xml:space="preserve">inform the Commission of </w:t>
      </w:r>
      <w:r w:rsidR="005E102D" w:rsidRPr="00C3168B">
        <w:rPr>
          <w:rFonts w:ascii="Cambria" w:hAnsi="Cambria" w:cs="Calibri Light"/>
          <w:sz w:val="20"/>
          <w:szCs w:val="20"/>
        </w:rPr>
        <w:t xml:space="preserve">these actions. </w:t>
      </w:r>
      <w:r w:rsidR="005E102D" w:rsidRPr="00C3168B">
        <w:rPr>
          <w:rFonts w:ascii="Cambria" w:hAnsi="Cambria"/>
          <w:sz w:val="20"/>
          <w:szCs w:val="20"/>
        </w:rPr>
        <w:t>The Commission</w:t>
      </w:r>
      <w:r w:rsidR="005639B4" w:rsidRPr="00C3168B">
        <w:rPr>
          <w:rFonts w:ascii="Cambria" w:hAnsi="Cambria"/>
          <w:sz w:val="20"/>
          <w:szCs w:val="20"/>
        </w:rPr>
        <w:t xml:space="preserve"> </w:t>
      </w:r>
      <w:r w:rsidR="005E102D" w:rsidRPr="00C3168B">
        <w:rPr>
          <w:rFonts w:ascii="Cambria" w:hAnsi="Cambria"/>
          <w:sz w:val="20"/>
          <w:szCs w:val="20"/>
        </w:rPr>
        <w:t xml:space="preserve">reminds the State </w:t>
      </w:r>
      <w:r w:rsidR="005E102D" w:rsidRPr="00C3168B">
        <w:rPr>
          <w:rFonts w:ascii="Cambria" w:hAnsi="Cambria" w:cs="Calibri Light"/>
          <w:sz w:val="20"/>
          <w:szCs w:val="20"/>
        </w:rPr>
        <w:t xml:space="preserve">that, </w:t>
      </w:r>
      <w:r w:rsidR="00A60DBC" w:rsidRPr="00C3168B">
        <w:rPr>
          <w:rFonts w:ascii="Cambria" w:hAnsi="Cambria" w:cs="Calibri Light"/>
          <w:sz w:val="20"/>
          <w:szCs w:val="20"/>
        </w:rPr>
        <w:t>should it carry out the execution of Mr. Cooper, it would be committing a serious and irreparable violation of the basic right to life recognized in Article I of the American Declaration.</w:t>
      </w:r>
      <w:r w:rsidR="00195D30" w:rsidRPr="00C3168B">
        <w:rPr>
          <w:rStyle w:val="FootnoteReference"/>
          <w:rFonts w:ascii="Cambria" w:hAnsi="Cambria" w:cs="Calibri Light"/>
          <w:sz w:val="20"/>
          <w:szCs w:val="20"/>
        </w:rPr>
        <w:footnoteReference w:id="2"/>
      </w:r>
    </w:p>
    <w:p w:rsidR="00616D35" w:rsidRPr="00C3168B" w:rsidRDefault="00616D35" w:rsidP="00616D35">
      <w:pPr>
        <w:spacing w:after="0" w:line="240" w:lineRule="auto"/>
        <w:jc w:val="both"/>
        <w:rPr>
          <w:rFonts w:ascii="Cambria" w:hAnsi="Cambria"/>
          <w:sz w:val="20"/>
          <w:szCs w:val="20"/>
        </w:rPr>
      </w:pPr>
    </w:p>
    <w:p w:rsidR="00616D35" w:rsidRPr="00C3168B" w:rsidRDefault="003E22A4" w:rsidP="00C4197F">
      <w:pPr>
        <w:pStyle w:val="ListParagraph"/>
        <w:numPr>
          <w:ilvl w:val="0"/>
          <w:numId w:val="1"/>
        </w:numPr>
        <w:spacing w:after="0" w:line="240" w:lineRule="auto"/>
        <w:ind w:left="1440"/>
        <w:jc w:val="both"/>
        <w:rPr>
          <w:rFonts w:ascii="Cambria" w:hAnsi="Cambria"/>
          <w:b/>
          <w:sz w:val="20"/>
          <w:szCs w:val="20"/>
        </w:rPr>
      </w:pPr>
      <w:r w:rsidRPr="00C3168B">
        <w:rPr>
          <w:rFonts w:ascii="Cambria" w:hAnsi="Cambria"/>
          <w:b/>
          <w:sz w:val="20"/>
          <w:szCs w:val="20"/>
        </w:rPr>
        <w:t xml:space="preserve">Individual and structural results of the case </w:t>
      </w:r>
    </w:p>
    <w:p w:rsidR="00616D35" w:rsidRPr="00C3168B" w:rsidRDefault="00616D35" w:rsidP="00616D35">
      <w:pPr>
        <w:spacing w:after="0" w:line="240" w:lineRule="auto"/>
        <w:jc w:val="both"/>
        <w:rPr>
          <w:rFonts w:ascii="Cambria" w:hAnsi="Cambria"/>
          <w:b/>
          <w:sz w:val="20"/>
          <w:szCs w:val="20"/>
        </w:rPr>
      </w:pPr>
    </w:p>
    <w:p w:rsidR="00613030" w:rsidRPr="00C3168B" w:rsidRDefault="00BE7933" w:rsidP="00BE7933">
      <w:pPr>
        <w:pStyle w:val="ListParagraph"/>
        <w:numPr>
          <w:ilvl w:val="0"/>
          <w:numId w:val="16"/>
        </w:numPr>
        <w:spacing w:after="0" w:line="240" w:lineRule="auto"/>
        <w:ind w:left="0" w:firstLine="720"/>
        <w:jc w:val="both"/>
        <w:rPr>
          <w:rFonts w:ascii="Cambria" w:hAnsi="Cambria"/>
          <w:sz w:val="20"/>
          <w:szCs w:val="20"/>
        </w:rPr>
      </w:pPr>
      <w:r w:rsidRPr="00C3168B">
        <w:rPr>
          <w:rFonts w:ascii="Cambria" w:hAnsi="Cambria"/>
          <w:sz w:val="20"/>
          <w:szCs w:val="20"/>
        </w:rPr>
        <w:t xml:space="preserve">This section highlights the individual and structural results of the </w:t>
      </w:r>
      <w:proofErr w:type="gramStart"/>
      <w:r w:rsidRPr="00C3168B">
        <w:rPr>
          <w:rFonts w:ascii="Cambria" w:hAnsi="Cambria"/>
          <w:sz w:val="20"/>
          <w:szCs w:val="20"/>
        </w:rPr>
        <w:t>case which</w:t>
      </w:r>
      <w:proofErr w:type="gramEnd"/>
      <w:r w:rsidRPr="00C3168B">
        <w:rPr>
          <w:rFonts w:ascii="Cambria" w:hAnsi="Cambria"/>
          <w:sz w:val="20"/>
          <w:szCs w:val="20"/>
        </w:rPr>
        <w:t xml:space="preserve"> have been informed by the parties. </w:t>
      </w:r>
    </w:p>
    <w:p w:rsidR="001875F8" w:rsidRPr="00C3168B" w:rsidRDefault="001875F8" w:rsidP="001875F8">
      <w:pPr>
        <w:spacing w:after="0" w:line="240" w:lineRule="auto"/>
        <w:jc w:val="both"/>
        <w:rPr>
          <w:rFonts w:ascii="Cambria" w:hAnsi="Cambria"/>
          <w:b/>
          <w:sz w:val="20"/>
          <w:szCs w:val="20"/>
        </w:rPr>
      </w:pPr>
    </w:p>
    <w:p w:rsidR="001875F8" w:rsidRPr="00C3168B" w:rsidRDefault="001875F8" w:rsidP="00C4197F">
      <w:pPr>
        <w:pStyle w:val="ListParagraph"/>
        <w:numPr>
          <w:ilvl w:val="0"/>
          <w:numId w:val="18"/>
        </w:numPr>
        <w:spacing w:after="0" w:line="240" w:lineRule="auto"/>
        <w:ind w:left="1440" w:hanging="720"/>
        <w:jc w:val="both"/>
        <w:rPr>
          <w:rFonts w:ascii="Cambria" w:hAnsi="Cambria"/>
          <w:b/>
          <w:sz w:val="20"/>
          <w:szCs w:val="20"/>
        </w:rPr>
      </w:pPr>
      <w:r w:rsidRPr="00C3168B">
        <w:rPr>
          <w:rFonts w:ascii="Cambria" w:hAnsi="Cambria"/>
          <w:b/>
          <w:sz w:val="20"/>
          <w:szCs w:val="20"/>
        </w:rPr>
        <w:t xml:space="preserve">Individual results of the case </w:t>
      </w:r>
    </w:p>
    <w:p w:rsidR="001875F8" w:rsidRPr="00C3168B" w:rsidRDefault="001875F8" w:rsidP="00C53A36">
      <w:pPr>
        <w:spacing w:after="0" w:line="240" w:lineRule="auto"/>
        <w:jc w:val="both"/>
        <w:rPr>
          <w:rFonts w:ascii="Cambria" w:hAnsi="Cambria"/>
          <w:b/>
          <w:sz w:val="20"/>
          <w:szCs w:val="20"/>
        </w:rPr>
      </w:pPr>
    </w:p>
    <w:p w:rsidR="00C53A36" w:rsidRPr="00C3168B" w:rsidRDefault="00C53A36" w:rsidP="003E22A4">
      <w:pPr>
        <w:spacing w:after="0" w:line="240" w:lineRule="auto"/>
        <w:rPr>
          <w:rFonts w:ascii="Cambria" w:hAnsi="Cambria"/>
          <w:i/>
          <w:sz w:val="20"/>
          <w:szCs w:val="20"/>
        </w:rPr>
      </w:pPr>
      <w:r w:rsidRPr="00C3168B">
        <w:rPr>
          <w:rFonts w:ascii="Cambria" w:hAnsi="Cambria"/>
          <w:i/>
          <w:sz w:val="20"/>
          <w:szCs w:val="20"/>
        </w:rPr>
        <w:t>Restoration of the infringed right measures</w:t>
      </w:r>
    </w:p>
    <w:p w:rsidR="00C53A36" w:rsidRPr="00C3168B" w:rsidRDefault="00C53A36" w:rsidP="00C53A36">
      <w:pPr>
        <w:pStyle w:val="ListParagraph"/>
        <w:numPr>
          <w:ilvl w:val="0"/>
          <w:numId w:val="20"/>
        </w:numPr>
        <w:spacing w:after="0" w:line="240" w:lineRule="auto"/>
        <w:jc w:val="both"/>
        <w:rPr>
          <w:rFonts w:ascii="Cambria" w:hAnsi="Cambria"/>
          <w:sz w:val="20"/>
          <w:szCs w:val="20"/>
        </w:rPr>
      </w:pPr>
      <w:r w:rsidRPr="00C3168B">
        <w:rPr>
          <w:rFonts w:ascii="Cambria" w:hAnsi="Cambria"/>
          <w:sz w:val="20"/>
          <w:szCs w:val="20"/>
        </w:rPr>
        <w:t xml:space="preserve">On December 24, 2018, former Governor of California Edmund G. Brown Jr. ordered new DNA testing on 4 pieces of evidence in Mr. Cooper’s case. </w:t>
      </w:r>
    </w:p>
    <w:p w:rsidR="00D04D52" w:rsidRPr="00C3168B" w:rsidRDefault="00D03556" w:rsidP="00D04D52">
      <w:pPr>
        <w:pStyle w:val="ListParagraph"/>
        <w:numPr>
          <w:ilvl w:val="0"/>
          <w:numId w:val="20"/>
        </w:numPr>
        <w:spacing w:after="0" w:line="240" w:lineRule="auto"/>
        <w:jc w:val="both"/>
        <w:rPr>
          <w:rFonts w:ascii="Cambria" w:hAnsi="Cambria"/>
          <w:sz w:val="20"/>
          <w:szCs w:val="20"/>
        </w:rPr>
      </w:pPr>
      <w:r w:rsidRPr="00C3168B">
        <w:rPr>
          <w:rFonts w:ascii="Cambria" w:hAnsi="Cambria"/>
          <w:sz w:val="20"/>
          <w:szCs w:val="20"/>
        </w:rPr>
        <w:t>The Governor of California</w:t>
      </w:r>
      <w:r w:rsidR="009B73D7" w:rsidRPr="00C3168B">
        <w:rPr>
          <w:rFonts w:ascii="Cambria" w:hAnsi="Cambria"/>
          <w:sz w:val="20"/>
          <w:szCs w:val="20"/>
        </w:rPr>
        <w:t xml:space="preserve"> granted the request for clemency</w:t>
      </w:r>
      <w:r w:rsidRPr="00C3168B">
        <w:rPr>
          <w:rFonts w:ascii="Cambria" w:hAnsi="Cambria"/>
          <w:sz w:val="20"/>
          <w:szCs w:val="20"/>
        </w:rPr>
        <w:t xml:space="preserve"> in</w:t>
      </w:r>
      <w:r w:rsidR="00D04D52" w:rsidRPr="00C3168B">
        <w:rPr>
          <w:rFonts w:ascii="Cambria" w:hAnsi="Cambria"/>
          <w:sz w:val="20"/>
          <w:szCs w:val="20"/>
        </w:rPr>
        <w:t xml:space="preserve"> 2019.</w:t>
      </w:r>
    </w:p>
    <w:p w:rsidR="00C53A36" w:rsidRPr="00C3168B" w:rsidRDefault="00C53A36" w:rsidP="00C53A36">
      <w:pPr>
        <w:spacing w:after="0" w:line="240" w:lineRule="auto"/>
        <w:jc w:val="both"/>
        <w:rPr>
          <w:rFonts w:ascii="Cambria" w:hAnsi="Cambria"/>
          <w:b/>
          <w:sz w:val="20"/>
          <w:szCs w:val="20"/>
        </w:rPr>
      </w:pPr>
    </w:p>
    <w:p w:rsidR="001875F8" w:rsidRPr="00C3168B" w:rsidRDefault="001875F8" w:rsidP="00C4197F">
      <w:pPr>
        <w:pStyle w:val="ListParagraph"/>
        <w:numPr>
          <w:ilvl w:val="0"/>
          <w:numId w:val="18"/>
        </w:numPr>
        <w:spacing w:after="0" w:line="240" w:lineRule="auto"/>
        <w:ind w:left="1440" w:hanging="720"/>
        <w:jc w:val="both"/>
        <w:rPr>
          <w:rFonts w:ascii="Cambria" w:hAnsi="Cambria"/>
          <w:b/>
          <w:sz w:val="20"/>
          <w:szCs w:val="20"/>
        </w:rPr>
      </w:pPr>
      <w:r w:rsidRPr="00C3168B">
        <w:rPr>
          <w:rFonts w:ascii="Cambria" w:hAnsi="Cambria"/>
          <w:b/>
          <w:sz w:val="20"/>
          <w:szCs w:val="20"/>
        </w:rPr>
        <w:t xml:space="preserve">Structural results of the case </w:t>
      </w:r>
    </w:p>
    <w:p w:rsidR="00616D35" w:rsidRPr="00C3168B" w:rsidRDefault="00616D35" w:rsidP="0017751A">
      <w:pPr>
        <w:spacing w:after="0" w:line="240" w:lineRule="auto"/>
        <w:jc w:val="both"/>
        <w:rPr>
          <w:rFonts w:ascii="Cambria" w:hAnsi="Cambria"/>
          <w:sz w:val="20"/>
          <w:szCs w:val="20"/>
        </w:rPr>
      </w:pPr>
    </w:p>
    <w:p w:rsidR="0017751A" w:rsidRPr="00C3168B" w:rsidRDefault="00026723" w:rsidP="00D04D52">
      <w:pPr>
        <w:pStyle w:val="ListParagraph"/>
        <w:numPr>
          <w:ilvl w:val="0"/>
          <w:numId w:val="20"/>
        </w:numPr>
        <w:spacing w:after="0" w:line="240" w:lineRule="auto"/>
        <w:jc w:val="both"/>
        <w:rPr>
          <w:rFonts w:ascii="Cambria" w:hAnsi="Cambria"/>
          <w:sz w:val="20"/>
          <w:szCs w:val="20"/>
        </w:rPr>
      </w:pPr>
      <w:r w:rsidRPr="00C3168B">
        <w:rPr>
          <w:rFonts w:ascii="Cambria" w:hAnsi="Cambria"/>
          <w:sz w:val="20"/>
          <w:szCs w:val="20"/>
        </w:rPr>
        <w:t>On March</w:t>
      </w:r>
      <w:r w:rsidR="00D04D52" w:rsidRPr="00C3168B">
        <w:rPr>
          <w:rFonts w:ascii="Cambria" w:hAnsi="Cambria"/>
          <w:sz w:val="20"/>
          <w:szCs w:val="20"/>
        </w:rPr>
        <w:t xml:space="preserve"> 13</w:t>
      </w:r>
      <w:r w:rsidRPr="00C3168B">
        <w:rPr>
          <w:rFonts w:ascii="Cambria" w:hAnsi="Cambria"/>
          <w:sz w:val="20"/>
          <w:szCs w:val="20"/>
        </w:rPr>
        <w:t>,</w:t>
      </w:r>
      <w:r w:rsidR="00D04D52" w:rsidRPr="00C3168B">
        <w:rPr>
          <w:rFonts w:ascii="Cambria" w:hAnsi="Cambria"/>
          <w:sz w:val="20"/>
          <w:szCs w:val="20"/>
        </w:rPr>
        <w:t xml:space="preserve"> 2019</w:t>
      </w:r>
      <w:r w:rsidR="000010F1" w:rsidRPr="00C3168B">
        <w:rPr>
          <w:rFonts w:ascii="Cambria" w:hAnsi="Cambria"/>
          <w:sz w:val="20"/>
          <w:szCs w:val="20"/>
        </w:rPr>
        <w:t>,</w:t>
      </w:r>
      <w:r w:rsidR="00D04D52" w:rsidRPr="00C3168B">
        <w:rPr>
          <w:rFonts w:ascii="Cambria" w:hAnsi="Cambria"/>
          <w:sz w:val="20"/>
          <w:szCs w:val="20"/>
        </w:rPr>
        <w:t xml:space="preserve"> </w:t>
      </w:r>
      <w:r w:rsidRPr="00C3168B">
        <w:rPr>
          <w:rFonts w:ascii="Cambria" w:hAnsi="Cambria"/>
          <w:sz w:val="20"/>
          <w:szCs w:val="20"/>
        </w:rPr>
        <w:t>the Governor of</w:t>
      </w:r>
      <w:r w:rsidR="00D04D52" w:rsidRPr="00C3168B">
        <w:rPr>
          <w:rFonts w:ascii="Cambria" w:hAnsi="Cambria"/>
          <w:sz w:val="20"/>
          <w:szCs w:val="20"/>
        </w:rPr>
        <w:t xml:space="preserve"> California </w:t>
      </w:r>
      <w:r w:rsidRPr="00C3168B">
        <w:rPr>
          <w:rFonts w:ascii="Cambria" w:hAnsi="Cambria"/>
          <w:sz w:val="20"/>
          <w:szCs w:val="20"/>
        </w:rPr>
        <w:t xml:space="preserve">issued an executive order </w:t>
      </w:r>
      <w:r w:rsidR="000010F1" w:rsidRPr="00C3168B">
        <w:rPr>
          <w:rFonts w:ascii="Cambria" w:hAnsi="Cambria"/>
          <w:sz w:val="20"/>
          <w:szCs w:val="20"/>
        </w:rPr>
        <w:t>imposing</w:t>
      </w:r>
      <w:r w:rsidRPr="00C3168B">
        <w:rPr>
          <w:rFonts w:ascii="Cambria" w:hAnsi="Cambria"/>
          <w:sz w:val="20"/>
          <w:szCs w:val="20"/>
        </w:rPr>
        <w:t xml:space="preserve"> a moratorium on</w:t>
      </w:r>
      <w:r w:rsidR="006809BB" w:rsidRPr="00C3168B">
        <w:rPr>
          <w:rFonts w:ascii="Cambria" w:hAnsi="Cambria"/>
          <w:sz w:val="20"/>
          <w:szCs w:val="20"/>
        </w:rPr>
        <w:t xml:space="preserve"> the execution of</w:t>
      </w:r>
      <w:r w:rsidRPr="00C3168B">
        <w:rPr>
          <w:rFonts w:ascii="Cambria" w:hAnsi="Cambria"/>
          <w:sz w:val="20"/>
          <w:szCs w:val="20"/>
        </w:rPr>
        <w:t xml:space="preserve"> death row inmates in that state.</w:t>
      </w:r>
      <w:bookmarkStart w:id="0" w:name="_GoBack"/>
      <w:bookmarkEnd w:id="0"/>
    </w:p>
    <w:sectPr w:rsidR="0017751A" w:rsidRPr="00C3168B" w:rsidSect="008C0B05">
      <w:headerReference w:type="default" r:id="rId11"/>
      <w:footerReference w:type="default" r:id="rId12"/>
      <w:headerReference w:type="first" r:id="rId13"/>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0C" w:rsidRDefault="00BE7B0C" w:rsidP="00F21B04">
      <w:pPr>
        <w:spacing w:after="0" w:line="240" w:lineRule="auto"/>
      </w:pPr>
      <w:r>
        <w:separator/>
      </w:r>
    </w:p>
  </w:endnote>
  <w:endnote w:type="continuationSeparator" w:id="0">
    <w:p w:rsidR="00BE7B0C" w:rsidRDefault="00BE7B0C" w:rsidP="00F2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87840"/>
      <w:docPartObj>
        <w:docPartGallery w:val="Page Numbers (Bottom of Page)"/>
        <w:docPartUnique/>
      </w:docPartObj>
    </w:sdtPr>
    <w:sdtEndPr>
      <w:rPr>
        <w:noProof/>
        <w:sz w:val="16"/>
        <w:szCs w:val="16"/>
      </w:rPr>
    </w:sdtEndPr>
    <w:sdtContent>
      <w:p w:rsidR="004C2569" w:rsidRPr="004C2569" w:rsidRDefault="004C2569">
        <w:pPr>
          <w:pStyle w:val="Footer"/>
          <w:jc w:val="center"/>
          <w:rPr>
            <w:sz w:val="16"/>
            <w:szCs w:val="16"/>
          </w:rPr>
        </w:pPr>
        <w:r w:rsidRPr="004C2569">
          <w:rPr>
            <w:sz w:val="16"/>
            <w:szCs w:val="16"/>
          </w:rPr>
          <w:fldChar w:fldCharType="begin"/>
        </w:r>
        <w:r w:rsidRPr="004C2569">
          <w:rPr>
            <w:sz w:val="16"/>
            <w:szCs w:val="16"/>
          </w:rPr>
          <w:instrText xml:space="preserve"> PAGE   \* MERGEFORMAT </w:instrText>
        </w:r>
        <w:r w:rsidRPr="004C2569">
          <w:rPr>
            <w:sz w:val="16"/>
            <w:szCs w:val="16"/>
          </w:rPr>
          <w:fldChar w:fldCharType="separate"/>
        </w:r>
        <w:r w:rsidR="00C3168B">
          <w:rPr>
            <w:noProof/>
            <w:sz w:val="16"/>
            <w:szCs w:val="16"/>
          </w:rPr>
          <w:t>4</w:t>
        </w:r>
        <w:r w:rsidRPr="004C2569">
          <w:rPr>
            <w:noProof/>
            <w:sz w:val="16"/>
            <w:szCs w:val="16"/>
          </w:rPr>
          <w:fldChar w:fldCharType="end"/>
        </w:r>
      </w:p>
    </w:sdtContent>
  </w:sdt>
  <w:p w:rsidR="004C2569" w:rsidRDefault="004C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0C" w:rsidRDefault="00BE7B0C" w:rsidP="00F21B04">
      <w:pPr>
        <w:spacing w:after="0" w:line="240" w:lineRule="auto"/>
      </w:pPr>
      <w:r>
        <w:separator/>
      </w:r>
    </w:p>
  </w:footnote>
  <w:footnote w:type="continuationSeparator" w:id="0">
    <w:p w:rsidR="00BE7B0C" w:rsidRDefault="00BE7B0C" w:rsidP="00F21B04">
      <w:pPr>
        <w:spacing w:after="0" w:line="240" w:lineRule="auto"/>
      </w:pPr>
      <w:r>
        <w:continuationSeparator/>
      </w:r>
    </w:p>
  </w:footnote>
  <w:footnote w:id="1">
    <w:p w:rsidR="001B205E" w:rsidRPr="00437AD4" w:rsidRDefault="001B205E" w:rsidP="00437AD4">
      <w:pPr>
        <w:pStyle w:val="FootnoteText"/>
        <w:spacing w:after="120"/>
        <w:ind w:firstLine="720"/>
        <w:jc w:val="both"/>
        <w:rPr>
          <w:rFonts w:ascii="Cambria" w:hAnsi="Cambria"/>
          <w:sz w:val="16"/>
          <w:szCs w:val="16"/>
        </w:rPr>
      </w:pPr>
      <w:r w:rsidRPr="00437AD4">
        <w:rPr>
          <w:rStyle w:val="FootnoteReference"/>
          <w:rFonts w:ascii="Cambria" w:hAnsi="Cambria"/>
          <w:sz w:val="16"/>
          <w:szCs w:val="16"/>
        </w:rPr>
        <w:footnoteRef/>
      </w:r>
      <w:r w:rsidRPr="00437AD4">
        <w:rPr>
          <w:rFonts w:ascii="Cambria" w:hAnsi="Cambria"/>
          <w:sz w:val="16"/>
          <w:szCs w:val="16"/>
        </w:rPr>
        <w:t xml:space="preserve"> NBC </w:t>
      </w:r>
      <w:r w:rsidRPr="00437AD4">
        <w:rPr>
          <w:rFonts w:ascii="Cambria" w:hAnsi="Cambria"/>
          <w:color w:val="000000" w:themeColor="text1"/>
          <w:sz w:val="16"/>
          <w:szCs w:val="16"/>
        </w:rPr>
        <w:t xml:space="preserve">News, </w:t>
      </w:r>
      <w:hyperlink r:id="rId1" w:history="1">
        <w:r w:rsidRPr="00437AD4">
          <w:rPr>
            <w:rStyle w:val="Hyperlink"/>
            <w:rFonts w:ascii="Cambria" w:hAnsi="Cambria"/>
            <w:color w:val="000000" w:themeColor="text1"/>
            <w:sz w:val="16"/>
            <w:szCs w:val="16"/>
          </w:rPr>
          <w:t>“California Gov. Brown orders new DNA testing in murder case involving Kevin Cooper”</w:t>
        </w:r>
      </w:hyperlink>
      <w:r w:rsidRPr="00437AD4">
        <w:rPr>
          <w:rFonts w:ascii="Cambria" w:hAnsi="Cambria"/>
          <w:color w:val="000000" w:themeColor="text1"/>
          <w:sz w:val="16"/>
          <w:szCs w:val="16"/>
        </w:rPr>
        <w:t>, December 24, 2018</w:t>
      </w:r>
      <w:r w:rsidRPr="00437AD4">
        <w:rPr>
          <w:rFonts w:ascii="Cambria" w:hAnsi="Cambria"/>
          <w:sz w:val="16"/>
          <w:szCs w:val="16"/>
        </w:rPr>
        <w:t xml:space="preserve">. </w:t>
      </w:r>
    </w:p>
  </w:footnote>
  <w:footnote w:id="2">
    <w:p w:rsidR="00195D30" w:rsidRPr="00437AD4" w:rsidRDefault="00195D30" w:rsidP="00437AD4">
      <w:pPr>
        <w:pStyle w:val="FootnoteText"/>
        <w:spacing w:after="120"/>
        <w:ind w:firstLine="720"/>
        <w:jc w:val="both"/>
        <w:rPr>
          <w:rFonts w:ascii="Cambria" w:hAnsi="Cambria"/>
          <w:sz w:val="16"/>
          <w:szCs w:val="16"/>
        </w:rPr>
      </w:pPr>
      <w:r w:rsidRPr="00437AD4">
        <w:rPr>
          <w:rStyle w:val="FootnoteReference"/>
          <w:rFonts w:ascii="Cambria" w:hAnsi="Cambria"/>
          <w:sz w:val="16"/>
          <w:szCs w:val="16"/>
        </w:rPr>
        <w:footnoteRef/>
      </w:r>
      <w:r w:rsidRPr="00437AD4">
        <w:rPr>
          <w:rFonts w:ascii="Cambria" w:hAnsi="Cambria"/>
          <w:sz w:val="16"/>
          <w:szCs w:val="16"/>
        </w:rPr>
        <w:t xml:space="preserve"> IACHR, </w:t>
      </w:r>
      <w:hyperlink r:id="rId2" w:history="1">
        <w:r w:rsidRPr="00437AD4">
          <w:rPr>
            <w:rStyle w:val="Hyperlink"/>
            <w:rFonts w:ascii="Cambria" w:hAnsi="Cambria"/>
            <w:color w:val="000000" w:themeColor="text1"/>
            <w:sz w:val="16"/>
            <w:szCs w:val="16"/>
          </w:rPr>
          <w:t>Case 12.831, Merits Report No. 78/15, Kevin Cooper (United States)</w:t>
        </w:r>
      </w:hyperlink>
      <w:r w:rsidRPr="00437AD4">
        <w:rPr>
          <w:rFonts w:ascii="Cambria" w:hAnsi="Cambria"/>
          <w:color w:val="000000" w:themeColor="text1"/>
          <w:sz w:val="16"/>
          <w:szCs w:val="16"/>
        </w:rPr>
        <w:t>, para</w:t>
      </w:r>
      <w:r w:rsidRPr="00437AD4">
        <w:rPr>
          <w:rFonts w:ascii="Cambria" w:hAnsi="Cambria"/>
          <w:sz w:val="16"/>
          <w:szCs w:val="16"/>
        </w:rPr>
        <w:t>. 156.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AD" w:rsidRPr="008476DC" w:rsidRDefault="008303AD" w:rsidP="008303AD">
    <w:pPr>
      <w:tabs>
        <w:tab w:val="left" w:pos="3240"/>
        <w:tab w:val="center" w:pos="4680"/>
        <w:tab w:val="right" w:pos="9360"/>
      </w:tabs>
      <w:spacing w:after="0" w:line="240" w:lineRule="auto"/>
      <w:ind w:left="3150" w:firstLine="360"/>
      <w:rPr>
        <w:rFonts w:ascii="Arial" w:hAnsi="Arial" w:cs="Arial"/>
        <w:color w:val="3B3838"/>
        <w:szCs w:val="28"/>
      </w:rPr>
    </w:pPr>
    <w:r w:rsidRPr="008476DC">
      <w:rPr>
        <w:noProof/>
        <w:sz w:val="20"/>
        <w:szCs w:val="24"/>
      </w:rPr>
      <w:drawing>
        <wp:anchor distT="0" distB="0" distL="114300" distR="114300" simplePos="0" relativeHeight="251683328" behindDoc="0" locked="0" layoutInCell="1" allowOverlap="1">
          <wp:simplePos x="0" y="0"/>
          <wp:positionH relativeFrom="column">
            <wp:posOffset>1123950</wp:posOffset>
          </wp:positionH>
          <wp:positionV relativeFrom="paragraph">
            <wp:posOffset>-115570</wp:posOffset>
          </wp:positionV>
          <wp:extent cx="923925" cy="353695"/>
          <wp:effectExtent l="0" t="0" r="9525" b="8255"/>
          <wp:wrapSquare wrapText="bothSides"/>
          <wp:docPr id="13" name="Picture 1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Pr="008476DC">
      <w:rPr>
        <w:rFonts w:ascii="Arial" w:hAnsi="Arial" w:cs="Arial"/>
        <w:noProof/>
        <w:color w:val="3B3838"/>
        <w:szCs w:val="28"/>
      </w:rPr>
      <w:t>Inter-American Commission on Human Rights</w:t>
    </w:r>
  </w:p>
  <w:p w:rsidR="004C2569" w:rsidRPr="008303AD" w:rsidRDefault="008303AD" w:rsidP="008303AD">
    <w:pPr>
      <w:tabs>
        <w:tab w:val="center" w:pos="4680"/>
        <w:tab w:val="right" w:pos="9360"/>
      </w:tabs>
      <w:spacing w:after="0" w:line="240" w:lineRule="auto"/>
      <w:rPr>
        <w:rFonts w:ascii="Arial" w:hAnsi="Arial" w:cs="Arial"/>
        <w:b/>
        <w:bCs/>
        <w:color w:val="404040"/>
        <w:sz w:val="44"/>
        <w:szCs w:val="44"/>
      </w:rPr>
    </w:pP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-5715</wp:posOffset>
              </wp:positionH>
              <wp:positionV relativeFrom="paragraph">
                <wp:posOffset>167639</wp:posOffset>
              </wp:positionV>
              <wp:extent cx="614807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79DA8" id="Straight Connector 12"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ME9QEAAN8DAAAOAAAAZHJzL2Uyb0RvYy54bWysU01v2zAMvQ/YfxB0X5wESxsYcXpI0F26&#10;LUC6H8DKcixMEgVRjZN/P0pOsna7DfNBkPjxyEc+rx5OzoqjjmTQN3I2mUqhvcLW+EMjfzw/flpK&#10;QQl8Cxa9buRZk3xYf/ywGkKt59ijbXUUDOKpHkIj+5RCXVWkeu2AJhi0Z2eH0UHiZzxUbYSB0Z2t&#10;5tPpXTVgbENEpYnYuh2dcl3wu06r9L3rSCdhG8m9pXLGcr7ks1qvoD5ECL1RlzbgH7pwYDwXvUFt&#10;IYF4jeYvKGdURMIuTRS6CrvOKF04MJvZ9A82+x6CLlx4OBRuY6L/B6u+HXdRmJZ3N5fCg+Md7VME&#10;c+iT2KD3PEGMgp08qSFQzQkbv4uZqzr5fXhC9ZPYV71z5geFMezURZfDmaw4lcmfb5PXpyQUG+9m&#10;n5fTe16QuvoqqK+JIVL6otGJfGmkNT4PBWo4PlHKpaG+hmSzx0djbVms9WJgZovl/YKhgfXVWUh8&#10;dYEZkz9IAfbAwlUpFkhCa9qcnoHoTBsbxRFYOyy5Fodn7lcKC5TYwSTKVxLtq/uK7Ri7XLB9VBab&#10;WX+jeXY1c78jdGn9XcnMYwvUjxnFNQI5k/g/scY1cjlWHYlbnzvVRemXafyefb69YHvexeuCWEWl&#10;6EXxWaZv33x/+1+ufwEAAP//AwBQSwMEFAAGAAgAAAAhAO4WzZncAAAABwEAAA8AAABkcnMvZG93&#10;bnJldi54bWxMjl9LwzAUxd8Fv0O4gm9b6pS61d4OUYYoe3FOwbesuWuDzU1o0q379kZ80Mfzh3N+&#10;5XK0nThQH4xjhKtpBoK4dtpwg7B9W03mIEJUrFXnmBBOFGBZnZ+VqtDuyK902MRGpBEOhUJoY/SF&#10;lKFuyaowdZ44ZXvXWxWT7Bupe3VM47aTsyzLpVWG00OrPD20VH9tBoswvJiQ7z9WoXlfn54ezacf&#10;n8kjXl6M93cgIo3xrww/+AkdqsS0cwPrIDqEySIVEWb5DYgUL/LbaxC7X0NWpfzPX30DAAD//wMA&#10;UEsBAi0AFAAGAAgAAAAhALaDOJL+AAAA4QEAABMAAAAAAAAAAAAAAAAAAAAAAFtDb250ZW50X1R5&#10;cGVzXS54bWxQSwECLQAUAAYACAAAACEAOP0h/9YAAACUAQAACwAAAAAAAAAAAAAAAAAvAQAAX3Jl&#10;bHMvLnJlbHNQSwECLQAUAAYACAAAACEASDPDBPUBAADfAwAADgAAAAAAAAAAAAAAAAAuAgAAZHJz&#10;L2Uyb0RvYy54bWxQSwECLQAUAAYACAAAACEA7hbNmdwAAAAHAQAADwAAAAAAAAAAAAAAAABPBAAA&#10;ZHJzL2Rvd25yZXYueG1sUEsFBgAAAAAEAAQA8wAAAFg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96" w:rsidRPr="00874A96" w:rsidRDefault="00874A96" w:rsidP="00874A96">
    <w:pPr>
      <w:tabs>
        <w:tab w:val="center" w:pos="4680"/>
        <w:tab w:val="right" w:pos="9360"/>
      </w:tabs>
      <w:spacing w:after="0" w:line="216" w:lineRule="auto"/>
      <w:rPr>
        <w:rFonts w:ascii="Arial" w:hAnsi="Arial" w:cs="Arial"/>
        <w:color w:val="3B3838"/>
        <w:sz w:val="28"/>
        <w:szCs w:val="28"/>
        <w:lang w:val="es-ES"/>
      </w:rPr>
    </w:pPr>
    <w:r w:rsidRPr="00874A96">
      <w:rPr>
        <w:rFonts w:ascii="Arial" w:hAnsi="Arial" w:cs="Arial"/>
        <w:noProof/>
        <w:color w:val="3B3838"/>
        <w:sz w:val="44"/>
        <w:szCs w:val="28"/>
      </w:rPr>
      <mc:AlternateContent>
        <mc:Choice Requires="wps">
          <w:drawing>
            <wp:anchor distT="0" distB="0" distL="114300" distR="114300" simplePos="0" relativeHeight="251676672" behindDoc="1" locked="0" layoutInCell="1" allowOverlap="1" wp14:anchorId="5480CC73" wp14:editId="6C3042EC">
              <wp:simplePos x="0" y="0"/>
              <wp:positionH relativeFrom="column">
                <wp:posOffset>1071880</wp:posOffset>
              </wp:positionH>
              <wp:positionV relativeFrom="paragraph">
                <wp:posOffset>-63500</wp:posOffset>
              </wp:positionV>
              <wp:extent cx="1447332" cy="605918"/>
              <wp:effectExtent l="0" t="0" r="635" b="3810"/>
              <wp:wrapNone/>
              <wp:docPr id="6" name="Text Box 6"/>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ysClr val="window" lastClr="FFFFFF"/>
                      </a:solidFill>
                      <a:ln w="6350">
                        <a:noFill/>
                      </a:ln>
                    </wps:spPr>
                    <wps:txbx>
                      <w:txbxContent>
                        <w:p w:rsidR="00874A96" w:rsidRPr="00874A96" w:rsidRDefault="00874A96" w:rsidP="00874A96">
                          <w:pPr>
                            <w:rPr>
                              <w:rFonts w:ascii="Arial" w:hAnsi="Arial" w:cs="Arial"/>
                              <w:b/>
                              <w:bCs/>
                              <w:color w:val="767171"/>
                              <w:sz w:val="80"/>
                              <w:szCs w:val="80"/>
                              <w:lang w:val="es-ES"/>
                            </w:rPr>
                          </w:pPr>
                          <w:r w:rsidRPr="00874A96">
                            <w:rPr>
                              <w:rFonts w:ascii="Arial" w:hAnsi="Arial" w:cs="Arial"/>
                              <w:b/>
                              <w:bCs/>
                              <w:color w:val="767171"/>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0CC73" id="_x0000_t202" coordsize="21600,21600" o:spt="202" path="m,l,21600r21600,l21600,xe">
              <v:stroke joinstyle="miter"/>
              <v:path gradientshapeok="t" o:connecttype="rect"/>
            </v:shapetype>
            <v:shape id="Text Box 6" o:spid="_x0000_s1026" type="#_x0000_t202" style="position:absolute;margin-left:84.4pt;margin-top:-5pt;width:113.95pt;height:47.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lJSQIAAIoEAAAOAAAAZHJzL2Uyb0RvYy54bWysVE1vGjEQvVfqf7B8LwuEkARliSgRVSWU&#10;RCJVzsbrDSt5Pa5t2KW/vs/eJV/tqSoHM54Zz8d7M3t909aaHZTzFZmcjwZDzpSRVFTmOec/Hldf&#10;LjnzQZhCaDIq50fl+c3886frxs7UmHakC+UYghg/a2zOdyHYWZZ5uVO18AOyysBYkqtFwNU9Z4UT&#10;DaLXOhsPh9OsIVdYR1J5D+1tZ+TzFL8slQz3ZelVYDrnqC2k06VzG89sfi1mz07YXSX7MsQ/VFGL&#10;yiDpS6hbEQTbu+qPUHUlHXkqw0BSnVFZVlKlHtDNaPihm81OWJV6ATjevsDk/19YeXd4cKwqcj7l&#10;zIgaFD2qNrCv1LJpRKexfganjYVbaKEGyye9hzI23Zaujv9oh8EOnI8v2MZgMj6aTC7OzsacSdim&#10;w/Or0WUMk72+ts6Hb4pqFoWcO3CXIBWHtQ+d68klJvOkq2JVaZ0uR7/Ujh0EaMZ0FNRwpoUPUOZ8&#10;lX59tnfPtGENqjk7H6ZMhmK8LpU2KC423zUZpdBu2x6RLRVHAOKoGyhv5apC1WukfBAOEwQMsBXh&#10;HkepCUmolzjbkfv1N330B7GwctZgInPuf+6FU+jkuwHlV4AwjnC6TM4vxri4t5btW4vZ10sCGiPs&#10;n5VJjP5Bn8TSUf2E5VnErDAJI5E75+EkLkO3J1g+qRaL5IShtSKszcbKGDpCHzl5bJ+Esz1xAZTf&#10;0Wl2xewDf51vfGlosQ9UVoncCHCHao87Bj6NR7+ccaPe3pPX6ydk/hsAAP//AwBQSwMEFAAGAAgA&#10;AAAhAJxQSFLiAAAACgEAAA8AAABkcnMvZG93bnJldi54bWxMj81OwzAQhO9IvIO1SNxap/yEEOJU&#10;CIGgElEhIHF14yUJxOsodpu0T89yguNoRjPfZMvJdmKHg28dKVjMIxBIlTMt1Qre3x5mCQgfNBnd&#10;OUIFe/SwzI+PMp0aN9Ir7spQCy4hn2oFTQh9KqWvGrTaz12PxN6nG6wOLIdamkGPXG47eRZFsbS6&#10;JV5odI93DVbf5dYq+BjLx2G9Wn299E/FYX0oi2e8L5Q6PZlub0AEnMJfGH7xGR1yZtq4LRkvOtZx&#10;wuhBwWwR8SlOnF/HVyA2CpLLC5B5Jv9fyH8AAAD//wMAUEsBAi0AFAAGAAgAAAAhALaDOJL+AAAA&#10;4QEAABMAAAAAAAAAAAAAAAAAAAAAAFtDb250ZW50X1R5cGVzXS54bWxQSwECLQAUAAYACAAAACEA&#10;OP0h/9YAAACUAQAACwAAAAAAAAAAAAAAAAAvAQAAX3JlbHMvLnJlbHNQSwECLQAUAAYACAAAACEA&#10;fJzZSUkCAACKBAAADgAAAAAAAAAAAAAAAAAuAgAAZHJzL2Uyb0RvYy54bWxQSwECLQAUAAYACAAA&#10;ACEAnFBIUuIAAAAKAQAADwAAAAAAAAAAAAAAAACjBAAAZHJzL2Rvd25yZXYueG1sUEsFBgAAAAAE&#10;AAQA8wAAALIFAAAAAA==&#10;" fillcolor="window" stroked="f" strokeweight=".5pt">
              <v:textbox>
                <w:txbxContent>
                  <w:p w:rsidR="00874A96" w:rsidRPr="00874A96" w:rsidRDefault="00874A96" w:rsidP="00874A96">
                    <w:pPr>
                      <w:rPr>
                        <w:rFonts w:ascii="Arial" w:hAnsi="Arial" w:cs="Arial"/>
                        <w:b/>
                        <w:bCs/>
                        <w:color w:val="767171"/>
                        <w:sz w:val="80"/>
                        <w:szCs w:val="80"/>
                        <w:lang w:val="es-ES"/>
                      </w:rPr>
                    </w:pPr>
                    <w:r w:rsidRPr="00874A96">
                      <w:rPr>
                        <w:rFonts w:ascii="Arial" w:hAnsi="Arial" w:cs="Arial"/>
                        <w:b/>
                        <w:bCs/>
                        <w:color w:val="767171"/>
                        <w:sz w:val="80"/>
                        <w:szCs w:val="80"/>
                        <w:lang w:val="es-ES"/>
                      </w:rPr>
                      <w:t>2020</w:t>
                    </w:r>
                  </w:p>
                </w:txbxContent>
              </v:textbox>
            </v:shape>
          </w:pict>
        </mc:Fallback>
      </mc:AlternateContent>
    </w:r>
    <w:r w:rsidRPr="00874A96">
      <w:rPr>
        <w:noProof/>
        <w:sz w:val="24"/>
        <w:szCs w:val="24"/>
      </w:rPr>
      <w:drawing>
        <wp:anchor distT="0" distB="0" distL="114300" distR="114300" simplePos="0" relativeHeight="251680256" behindDoc="0" locked="0" layoutInCell="1" allowOverlap="1">
          <wp:simplePos x="0" y="0"/>
          <wp:positionH relativeFrom="column">
            <wp:posOffset>3752850</wp:posOffset>
          </wp:positionH>
          <wp:positionV relativeFrom="paragraph">
            <wp:posOffset>29210</wp:posOffset>
          </wp:positionV>
          <wp:extent cx="2381250" cy="561975"/>
          <wp:effectExtent l="0" t="0" r="0"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874A96">
      <w:rPr>
        <w:noProof/>
        <w:sz w:val="44"/>
        <w:szCs w:val="28"/>
      </w:rPr>
      <w:t xml:space="preserve">ANNUAL </w:t>
    </w:r>
  </w:p>
  <w:p w:rsidR="00874A96" w:rsidRPr="00874A96" w:rsidRDefault="00874A96" w:rsidP="00874A96">
    <w:pPr>
      <w:tabs>
        <w:tab w:val="left" w:pos="1925"/>
      </w:tabs>
      <w:spacing w:after="0" w:line="216" w:lineRule="auto"/>
      <w:rPr>
        <w:rFonts w:ascii="Arial" w:hAnsi="Arial" w:cs="Arial"/>
        <w:b/>
        <w:bCs/>
        <w:color w:val="404040"/>
        <w:sz w:val="38"/>
        <w:szCs w:val="38"/>
        <w:lang w:val="es-ES"/>
      </w:rPr>
    </w:pPr>
    <w:r w:rsidRPr="00874A96">
      <w:rPr>
        <w:rFonts w:ascii="Arial" w:hAnsi="Arial" w:cs="Arial"/>
        <w:b/>
        <w:bCs/>
        <w:color w:val="404040"/>
        <w:sz w:val="38"/>
        <w:szCs w:val="38"/>
        <w:lang w:val="es-ES"/>
      </w:rPr>
      <w:t>REPORT</w:t>
    </w:r>
  </w:p>
  <w:p w:rsidR="004C2569" w:rsidRPr="00874A96" w:rsidRDefault="00874A96" w:rsidP="00874A96">
    <w:pPr>
      <w:tabs>
        <w:tab w:val="center" w:pos="4680"/>
        <w:tab w:val="right" w:pos="9360"/>
      </w:tabs>
      <w:spacing w:after="0" w:line="240" w:lineRule="auto"/>
      <w:rPr>
        <w:rFonts w:ascii="Arial" w:hAnsi="Arial" w:cs="Arial"/>
        <w:b/>
        <w:bCs/>
        <w:color w:val="404040"/>
        <w:sz w:val="44"/>
        <w:szCs w:val="44"/>
        <w:lang w:val="es-ES"/>
      </w:rPr>
    </w:pPr>
    <w:r w:rsidRPr="00874A96">
      <w:rPr>
        <w:rFonts w:ascii="Arial" w:hAnsi="Arial" w:cs="Arial"/>
        <w:b/>
        <w:bCs/>
        <w:noProof/>
        <w:color w:val="000000"/>
        <w:sz w:val="44"/>
        <w:szCs w:val="44"/>
      </w:rPr>
      <mc:AlternateContent>
        <mc:Choice Requires="wps">
          <w:drawing>
            <wp:anchor distT="0" distB="0" distL="114300" distR="114300" simplePos="0" relativeHeight="251677696" behindDoc="0" locked="0" layoutInCell="1" allowOverlap="1" wp14:anchorId="12844E33" wp14:editId="78B8B4BE">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399C0"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G6gEAAMEDAAAOAAAAZHJzL2Uyb0RvYy54bWysU01v2zAMvQ/YfxB0X5y0SxcYcXpI0F32&#10;EaDdD2Bl2RYgiYKoxsm/HyUnabfdhvogi6T0yEc+re+PzoqDjmTQN3Ixm0uhvcLW+L6Rv54ePq2k&#10;oAS+BYteN/KkSd5vPn5Yj6HWNzigbXUUDOKpHkMjh5RCXVWkBu2AZhi052CH0UFiM/ZVG2FkdGer&#10;m/n8rhoxtiGi0kTs3U1BuSn4XadV+tl1pJOwjeTaUlljWZ/zWm3WUPcRwmDUuQz4jyocGM9Jr1A7&#10;SCBeovkHyhkVkbBLM4Wuwq4zShcOzGYx/4vN4wBBFy7cHArXNtH7waofh30Upm3kUgoPjkf0mCKY&#10;fkhii95zAzGKZe7TGKjm41u/j2eLwj5m0scuuvxnOuJYenu69lYfk1DsvFt8Xt0uWQ3qEqteL4ZI&#10;6atGJ/Kmkdb4TBtqOHyjxMn46OVIdnt8MNaW0VkvRtbdcvWF61fACuosJN66wJzI91KA7VmaKsUC&#10;SWhNm69nIDrR1kZxAFYHi6rF8YnrlcICJQ4wifKVi/bFfcd2Ortasn/SDrtZYZN7cXFzvRN0Kf2P&#10;lJnHDmiYbpTQBORM4pdgjWvkaso6Ebc+V6qLls/dyJOYep93z9ieykiqbLFOStKzprMQ39q8f/vy&#10;Nr8BAAD//wMAUEsDBBQABgAIAAAAIQDuFs2Z3AAAAAcBAAAPAAAAZHJzL2Rvd25yZXYueG1sTI5f&#10;S8MwFMXfBb9DuIJvW+qUutXeDlGGKHtxTsG3rLlrg81NaNKt+/ZGfNDH84dzfuVytJ04UB+MY4Sr&#10;aQaCuHbacIOwfVtN5iBCVKxV55gQThRgWZ2flarQ7sivdNjERqQRDoVCaGP0hZShbsmqMHWeOGV7&#10;11sVk+wbqXt1TOO2k7Msy6VVhtNDqzw9tFR/bQaLMLyYkO8/VqF5X5+eHs2nH5/JI15ejPd3ICKN&#10;8a8MP/gJHarEtHMD6yA6hMkiFRFm+Q2IFC/y22sQu19DVqX8z199AwAA//8DAFBLAQItABQABgAI&#10;AAAAIQC2gziS/gAAAOEBAAATAAAAAAAAAAAAAAAAAAAAAABbQ29udGVudF9UeXBlc10ueG1sUEsB&#10;Ai0AFAAGAAgAAAAhADj9If/WAAAAlAEAAAsAAAAAAAAAAAAAAAAALwEAAF9yZWxzLy5yZWxzUEsB&#10;Ai0AFAAGAAgAAAAhAC5RAMbqAQAAwQMAAA4AAAAAAAAAAAAAAAAALgIAAGRycy9lMm9Eb2MueG1s&#10;UEsBAi0AFAAGAAgAAAAhAO4WzZncAAAABwEAAA8AAAAAAAAAAAAAAAAARAQAAGRycy9kb3ducmV2&#10;LnhtbFBLBQYAAAAABAAEAPMAAABNBQ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9EF"/>
    <w:multiLevelType w:val="hybridMultilevel"/>
    <w:tmpl w:val="8766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63EA"/>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61B4"/>
    <w:multiLevelType w:val="hybridMultilevel"/>
    <w:tmpl w:val="91C23B58"/>
    <w:lvl w:ilvl="0" w:tplc="5DD8C3B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6838"/>
    <w:multiLevelType w:val="hybridMultilevel"/>
    <w:tmpl w:val="F7342CCA"/>
    <w:lvl w:ilvl="0" w:tplc="ACC44A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31FD1"/>
    <w:multiLevelType w:val="hybridMultilevel"/>
    <w:tmpl w:val="E88E39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45653"/>
    <w:multiLevelType w:val="hybridMultilevel"/>
    <w:tmpl w:val="1820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B7658"/>
    <w:multiLevelType w:val="hybridMultilevel"/>
    <w:tmpl w:val="77FEB598"/>
    <w:lvl w:ilvl="0" w:tplc="C0FC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0FC8"/>
    <w:multiLevelType w:val="hybridMultilevel"/>
    <w:tmpl w:val="272658B4"/>
    <w:lvl w:ilvl="0" w:tplc="B9129C14">
      <w:start w:val="18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A5C05"/>
    <w:multiLevelType w:val="hybridMultilevel"/>
    <w:tmpl w:val="C26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9088C"/>
    <w:multiLevelType w:val="hybridMultilevel"/>
    <w:tmpl w:val="40DC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6664C"/>
    <w:multiLevelType w:val="hybridMultilevel"/>
    <w:tmpl w:val="2AFC8182"/>
    <w:lvl w:ilvl="0" w:tplc="E5E2A18C">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915CB"/>
    <w:multiLevelType w:val="hybridMultilevel"/>
    <w:tmpl w:val="057CAC82"/>
    <w:lvl w:ilvl="0" w:tplc="E98AE6FC">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0268D"/>
    <w:multiLevelType w:val="hybridMultilevel"/>
    <w:tmpl w:val="E6AE46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2"/>
  </w:num>
  <w:num w:numId="5">
    <w:abstractNumId w:val="17"/>
  </w:num>
  <w:num w:numId="6">
    <w:abstractNumId w:val="0"/>
  </w:num>
  <w:num w:numId="7">
    <w:abstractNumId w:val="5"/>
  </w:num>
  <w:num w:numId="8">
    <w:abstractNumId w:val="13"/>
  </w:num>
  <w:num w:numId="9">
    <w:abstractNumId w:val="18"/>
  </w:num>
  <w:num w:numId="10">
    <w:abstractNumId w:val="15"/>
  </w:num>
  <w:num w:numId="11">
    <w:abstractNumId w:val="8"/>
  </w:num>
  <w:num w:numId="12">
    <w:abstractNumId w:val="14"/>
  </w:num>
  <w:num w:numId="13">
    <w:abstractNumId w:val="7"/>
  </w:num>
  <w:num w:numId="14">
    <w:abstractNumId w:val="19"/>
  </w:num>
  <w:num w:numId="15">
    <w:abstractNumId w:val="20"/>
  </w:num>
  <w:num w:numId="16">
    <w:abstractNumId w:val="6"/>
  </w:num>
  <w:num w:numId="17">
    <w:abstractNumId w:val="16"/>
  </w:num>
  <w:num w:numId="18">
    <w:abstractNumId w:val="3"/>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04"/>
    <w:rsid w:val="000010F1"/>
    <w:rsid w:val="00020FAD"/>
    <w:rsid w:val="00026723"/>
    <w:rsid w:val="000432F3"/>
    <w:rsid w:val="000617E4"/>
    <w:rsid w:val="000632A5"/>
    <w:rsid w:val="0006333C"/>
    <w:rsid w:val="000A074D"/>
    <w:rsid w:val="000A17C6"/>
    <w:rsid w:val="000B2281"/>
    <w:rsid w:val="000B365B"/>
    <w:rsid w:val="000B7B1E"/>
    <w:rsid w:val="000C267F"/>
    <w:rsid w:val="000D1C14"/>
    <w:rsid w:val="000D72A6"/>
    <w:rsid w:val="000E5953"/>
    <w:rsid w:val="001161F1"/>
    <w:rsid w:val="00127AC0"/>
    <w:rsid w:val="00153100"/>
    <w:rsid w:val="001546AF"/>
    <w:rsid w:val="0016146D"/>
    <w:rsid w:val="00166A55"/>
    <w:rsid w:val="001736FC"/>
    <w:rsid w:val="0017751A"/>
    <w:rsid w:val="001875F8"/>
    <w:rsid w:val="00193BEA"/>
    <w:rsid w:val="00195D30"/>
    <w:rsid w:val="001B0D83"/>
    <w:rsid w:val="001B205E"/>
    <w:rsid w:val="001B5809"/>
    <w:rsid w:val="001C4E89"/>
    <w:rsid w:val="001E303E"/>
    <w:rsid w:val="001F69F8"/>
    <w:rsid w:val="00201E52"/>
    <w:rsid w:val="0020610C"/>
    <w:rsid w:val="002147C1"/>
    <w:rsid w:val="002151A9"/>
    <w:rsid w:val="00226770"/>
    <w:rsid w:val="00243670"/>
    <w:rsid w:val="002560A8"/>
    <w:rsid w:val="002575CF"/>
    <w:rsid w:val="00264328"/>
    <w:rsid w:val="0029779E"/>
    <w:rsid w:val="002A5BAE"/>
    <w:rsid w:val="002A6299"/>
    <w:rsid w:val="002B1238"/>
    <w:rsid w:val="002B68E9"/>
    <w:rsid w:val="002B6D48"/>
    <w:rsid w:val="002D2A63"/>
    <w:rsid w:val="002D53C6"/>
    <w:rsid w:val="002F1710"/>
    <w:rsid w:val="00307CB0"/>
    <w:rsid w:val="0032065C"/>
    <w:rsid w:val="00323715"/>
    <w:rsid w:val="0033226C"/>
    <w:rsid w:val="00332E58"/>
    <w:rsid w:val="00340BEC"/>
    <w:rsid w:val="00344733"/>
    <w:rsid w:val="00346BAD"/>
    <w:rsid w:val="00353FB7"/>
    <w:rsid w:val="00356A55"/>
    <w:rsid w:val="00360101"/>
    <w:rsid w:val="00365AFA"/>
    <w:rsid w:val="00385802"/>
    <w:rsid w:val="003878C6"/>
    <w:rsid w:val="003A4E6E"/>
    <w:rsid w:val="003C3F1F"/>
    <w:rsid w:val="003D07C5"/>
    <w:rsid w:val="003E22A4"/>
    <w:rsid w:val="003F3097"/>
    <w:rsid w:val="004003A4"/>
    <w:rsid w:val="00411960"/>
    <w:rsid w:val="00437AD4"/>
    <w:rsid w:val="00447817"/>
    <w:rsid w:val="00447C23"/>
    <w:rsid w:val="00452C25"/>
    <w:rsid w:val="004538FD"/>
    <w:rsid w:val="0046068A"/>
    <w:rsid w:val="00463E55"/>
    <w:rsid w:val="004675E1"/>
    <w:rsid w:val="00471C9C"/>
    <w:rsid w:val="00480A8C"/>
    <w:rsid w:val="004915CC"/>
    <w:rsid w:val="00491DAD"/>
    <w:rsid w:val="00494CDE"/>
    <w:rsid w:val="004A0ADD"/>
    <w:rsid w:val="004A2799"/>
    <w:rsid w:val="004A41AA"/>
    <w:rsid w:val="004C1314"/>
    <w:rsid w:val="004C2569"/>
    <w:rsid w:val="004C79C3"/>
    <w:rsid w:val="004D3558"/>
    <w:rsid w:val="004D4649"/>
    <w:rsid w:val="004D54E6"/>
    <w:rsid w:val="004D5B5C"/>
    <w:rsid w:val="004D67BD"/>
    <w:rsid w:val="004D6961"/>
    <w:rsid w:val="0050290A"/>
    <w:rsid w:val="00507A88"/>
    <w:rsid w:val="00514598"/>
    <w:rsid w:val="005202A8"/>
    <w:rsid w:val="00525DF6"/>
    <w:rsid w:val="0053791E"/>
    <w:rsid w:val="005502C7"/>
    <w:rsid w:val="005557AC"/>
    <w:rsid w:val="005632FB"/>
    <w:rsid w:val="005639B4"/>
    <w:rsid w:val="00573059"/>
    <w:rsid w:val="00576886"/>
    <w:rsid w:val="005810D6"/>
    <w:rsid w:val="00591544"/>
    <w:rsid w:val="005B4333"/>
    <w:rsid w:val="005D02EC"/>
    <w:rsid w:val="005D04C2"/>
    <w:rsid w:val="005E102D"/>
    <w:rsid w:val="005F1783"/>
    <w:rsid w:val="00602A48"/>
    <w:rsid w:val="00613030"/>
    <w:rsid w:val="00616D35"/>
    <w:rsid w:val="0062380B"/>
    <w:rsid w:val="006336EC"/>
    <w:rsid w:val="00636B6D"/>
    <w:rsid w:val="00653043"/>
    <w:rsid w:val="006553D5"/>
    <w:rsid w:val="00655A76"/>
    <w:rsid w:val="006644FC"/>
    <w:rsid w:val="006651B3"/>
    <w:rsid w:val="006706B0"/>
    <w:rsid w:val="0067313E"/>
    <w:rsid w:val="00676799"/>
    <w:rsid w:val="006809BB"/>
    <w:rsid w:val="006876B2"/>
    <w:rsid w:val="006B2B51"/>
    <w:rsid w:val="006C00D7"/>
    <w:rsid w:val="006C7DB7"/>
    <w:rsid w:val="006D13E6"/>
    <w:rsid w:val="006D60F2"/>
    <w:rsid w:val="006F3134"/>
    <w:rsid w:val="006F3C40"/>
    <w:rsid w:val="006F5EED"/>
    <w:rsid w:val="00723C39"/>
    <w:rsid w:val="00760C48"/>
    <w:rsid w:val="00771CDF"/>
    <w:rsid w:val="00790E31"/>
    <w:rsid w:val="0079140D"/>
    <w:rsid w:val="007A3737"/>
    <w:rsid w:val="007A5D9D"/>
    <w:rsid w:val="007A7362"/>
    <w:rsid w:val="007A7D25"/>
    <w:rsid w:val="007B7658"/>
    <w:rsid w:val="007C019E"/>
    <w:rsid w:val="007D1459"/>
    <w:rsid w:val="007D7398"/>
    <w:rsid w:val="007E1064"/>
    <w:rsid w:val="007E3C2D"/>
    <w:rsid w:val="007F1696"/>
    <w:rsid w:val="007F5BA4"/>
    <w:rsid w:val="00803EDA"/>
    <w:rsid w:val="00806CB2"/>
    <w:rsid w:val="0081110C"/>
    <w:rsid w:val="008134A2"/>
    <w:rsid w:val="00815349"/>
    <w:rsid w:val="008254C9"/>
    <w:rsid w:val="008256CF"/>
    <w:rsid w:val="008303AD"/>
    <w:rsid w:val="00850877"/>
    <w:rsid w:val="008517CC"/>
    <w:rsid w:val="0085272F"/>
    <w:rsid w:val="00865E44"/>
    <w:rsid w:val="00865EB5"/>
    <w:rsid w:val="0087162A"/>
    <w:rsid w:val="00874A96"/>
    <w:rsid w:val="008834D2"/>
    <w:rsid w:val="008B54DE"/>
    <w:rsid w:val="008B647B"/>
    <w:rsid w:val="008C0B05"/>
    <w:rsid w:val="008C1080"/>
    <w:rsid w:val="008C5ABF"/>
    <w:rsid w:val="008D0580"/>
    <w:rsid w:val="008E0931"/>
    <w:rsid w:val="008E0B75"/>
    <w:rsid w:val="008F3144"/>
    <w:rsid w:val="008F7001"/>
    <w:rsid w:val="008F74EA"/>
    <w:rsid w:val="00904110"/>
    <w:rsid w:val="00924831"/>
    <w:rsid w:val="00947B1B"/>
    <w:rsid w:val="0095073D"/>
    <w:rsid w:val="0096052D"/>
    <w:rsid w:val="0097014E"/>
    <w:rsid w:val="0097536B"/>
    <w:rsid w:val="00987780"/>
    <w:rsid w:val="009B1447"/>
    <w:rsid w:val="009B2D59"/>
    <w:rsid w:val="009B4F97"/>
    <w:rsid w:val="009B73D7"/>
    <w:rsid w:val="009D04B3"/>
    <w:rsid w:val="009E09C1"/>
    <w:rsid w:val="009E46F6"/>
    <w:rsid w:val="00A106C8"/>
    <w:rsid w:val="00A1657F"/>
    <w:rsid w:val="00A17952"/>
    <w:rsid w:val="00A17A09"/>
    <w:rsid w:val="00A25C45"/>
    <w:rsid w:val="00A32538"/>
    <w:rsid w:val="00A41D88"/>
    <w:rsid w:val="00A42F5F"/>
    <w:rsid w:val="00A47360"/>
    <w:rsid w:val="00A60DBC"/>
    <w:rsid w:val="00A66FEA"/>
    <w:rsid w:val="00A6784B"/>
    <w:rsid w:val="00A7443D"/>
    <w:rsid w:val="00A80BA5"/>
    <w:rsid w:val="00A85B33"/>
    <w:rsid w:val="00AA2F0E"/>
    <w:rsid w:val="00AA601C"/>
    <w:rsid w:val="00AC626D"/>
    <w:rsid w:val="00AD77C3"/>
    <w:rsid w:val="00AE343D"/>
    <w:rsid w:val="00AE4574"/>
    <w:rsid w:val="00AF3272"/>
    <w:rsid w:val="00AF71EA"/>
    <w:rsid w:val="00B54625"/>
    <w:rsid w:val="00B569C5"/>
    <w:rsid w:val="00B62514"/>
    <w:rsid w:val="00B62B4D"/>
    <w:rsid w:val="00B63D13"/>
    <w:rsid w:val="00B64C96"/>
    <w:rsid w:val="00B701CC"/>
    <w:rsid w:val="00B83D45"/>
    <w:rsid w:val="00B964FC"/>
    <w:rsid w:val="00B97993"/>
    <w:rsid w:val="00BA1ED0"/>
    <w:rsid w:val="00BA22CF"/>
    <w:rsid w:val="00BA5A88"/>
    <w:rsid w:val="00BB1BC7"/>
    <w:rsid w:val="00BB4818"/>
    <w:rsid w:val="00BC3264"/>
    <w:rsid w:val="00BE1FF3"/>
    <w:rsid w:val="00BE452C"/>
    <w:rsid w:val="00BE7933"/>
    <w:rsid w:val="00BE7B0C"/>
    <w:rsid w:val="00BF3752"/>
    <w:rsid w:val="00C060EC"/>
    <w:rsid w:val="00C14A4C"/>
    <w:rsid w:val="00C246CF"/>
    <w:rsid w:val="00C3168B"/>
    <w:rsid w:val="00C4197F"/>
    <w:rsid w:val="00C425D5"/>
    <w:rsid w:val="00C53A36"/>
    <w:rsid w:val="00C576D7"/>
    <w:rsid w:val="00C83E3B"/>
    <w:rsid w:val="00C90664"/>
    <w:rsid w:val="00CA2EFC"/>
    <w:rsid w:val="00CB1B74"/>
    <w:rsid w:val="00CD170E"/>
    <w:rsid w:val="00CD73C9"/>
    <w:rsid w:val="00CE36EE"/>
    <w:rsid w:val="00CE7D54"/>
    <w:rsid w:val="00D03556"/>
    <w:rsid w:val="00D03A9B"/>
    <w:rsid w:val="00D04D52"/>
    <w:rsid w:val="00D11A45"/>
    <w:rsid w:val="00D255F8"/>
    <w:rsid w:val="00D261D3"/>
    <w:rsid w:val="00D3434D"/>
    <w:rsid w:val="00D478C7"/>
    <w:rsid w:val="00D67B50"/>
    <w:rsid w:val="00D7451E"/>
    <w:rsid w:val="00D75499"/>
    <w:rsid w:val="00D76F5F"/>
    <w:rsid w:val="00D96E71"/>
    <w:rsid w:val="00DB0F39"/>
    <w:rsid w:val="00DC31A1"/>
    <w:rsid w:val="00DD77B9"/>
    <w:rsid w:val="00DE0619"/>
    <w:rsid w:val="00DE2256"/>
    <w:rsid w:val="00E07FCA"/>
    <w:rsid w:val="00E10C19"/>
    <w:rsid w:val="00E316B9"/>
    <w:rsid w:val="00E34B67"/>
    <w:rsid w:val="00E3651A"/>
    <w:rsid w:val="00E40F2F"/>
    <w:rsid w:val="00E52EC7"/>
    <w:rsid w:val="00E669B4"/>
    <w:rsid w:val="00E72BE9"/>
    <w:rsid w:val="00E8518B"/>
    <w:rsid w:val="00EA1E44"/>
    <w:rsid w:val="00EA2DAD"/>
    <w:rsid w:val="00EA76AA"/>
    <w:rsid w:val="00EB03B3"/>
    <w:rsid w:val="00EB52B1"/>
    <w:rsid w:val="00EC30DB"/>
    <w:rsid w:val="00EE5452"/>
    <w:rsid w:val="00EF7D30"/>
    <w:rsid w:val="00F21B04"/>
    <w:rsid w:val="00F26156"/>
    <w:rsid w:val="00F329D9"/>
    <w:rsid w:val="00F36C40"/>
    <w:rsid w:val="00F504C4"/>
    <w:rsid w:val="00F53D1E"/>
    <w:rsid w:val="00F75D9C"/>
    <w:rsid w:val="00F90634"/>
    <w:rsid w:val="00FB0C0A"/>
    <w:rsid w:val="00FB7E48"/>
    <w:rsid w:val="00FD1EE4"/>
    <w:rsid w:val="00FF4DC7"/>
    <w:rsid w:val="00FF5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FA6C54E-FBA8-4206-9EFF-07516691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21B0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F21B04"/>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F21B04"/>
    <w:rPr>
      <w:vertAlign w:val="superscript"/>
    </w:rPr>
  </w:style>
  <w:style w:type="paragraph" w:customStyle="1" w:styleId="Appelnotedebasde">
    <w:name w:val="Appel note de bas de..."/>
    <w:basedOn w:val="Normal"/>
    <w:link w:val="FootnoteReference"/>
    <w:uiPriority w:val="99"/>
    <w:rsid w:val="00F21B04"/>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F21B04"/>
    <w:pPr>
      <w:ind w:left="720"/>
      <w:contextualSpacing/>
    </w:pPr>
  </w:style>
  <w:style w:type="paragraph" w:customStyle="1" w:styleId="Default">
    <w:name w:val="Default"/>
    <w:rsid w:val="00806CB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06CB2"/>
    <w:rPr>
      <w:color w:val="0563C1" w:themeColor="hyperlink"/>
      <w:u w:val="single"/>
    </w:rPr>
  </w:style>
  <w:style w:type="paragraph" w:styleId="Header">
    <w:name w:val="header"/>
    <w:basedOn w:val="Normal"/>
    <w:link w:val="HeaderChar"/>
    <w:uiPriority w:val="99"/>
    <w:unhideWhenUsed/>
    <w:rsid w:val="001B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09"/>
    <w:rPr>
      <w:rFonts w:ascii="Calibri" w:eastAsia="Calibri" w:hAnsi="Calibri" w:cs="Times New Roman"/>
    </w:rPr>
  </w:style>
  <w:style w:type="table" w:styleId="TableGrid">
    <w:name w:val="Table Grid"/>
    <w:basedOn w:val="TableNormal"/>
    <w:uiPriority w:val="39"/>
    <w:rsid w:val="0061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3447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es-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80A8C"/>
    <w:rPr>
      <w:rFonts w:ascii="Calibri" w:eastAsia="Calibri" w:hAnsi="Calibri" w:cs="Times New Roman"/>
    </w:rPr>
  </w:style>
  <w:style w:type="paragraph" w:styleId="BalloonText">
    <w:name w:val="Balloon Text"/>
    <w:basedOn w:val="Normal"/>
    <w:link w:val="BalloonTextChar"/>
    <w:uiPriority w:val="99"/>
    <w:semiHidden/>
    <w:unhideWhenUsed/>
    <w:rsid w:val="004C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69"/>
    <w:rPr>
      <w:rFonts w:ascii="Tahoma" w:eastAsia="Calibri" w:hAnsi="Tahoma" w:cs="Tahoma"/>
      <w:sz w:val="16"/>
      <w:szCs w:val="16"/>
    </w:rPr>
  </w:style>
  <w:style w:type="paragraph" w:styleId="Footer">
    <w:name w:val="footer"/>
    <w:basedOn w:val="Normal"/>
    <w:link w:val="FooterChar"/>
    <w:uiPriority w:val="99"/>
    <w:unhideWhenUsed/>
    <w:rsid w:val="004C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69"/>
    <w:rPr>
      <w:rFonts w:ascii="Calibri" w:eastAsia="Calibri" w:hAnsi="Calibri" w:cs="Times New Roman"/>
    </w:rPr>
  </w:style>
  <w:style w:type="character" w:styleId="FollowedHyperlink">
    <w:name w:val="FollowedHyperlink"/>
    <w:basedOn w:val="DefaultParagraphFont"/>
    <w:uiPriority w:val="99"/>
    <w:semiHidden/>
    <w:unhideWhenUsed/>
    <w:rsid w:val="004C2569"/>
    <w:rPr>
      <w:color w:val="954F72" w:themeColor="followedHyperlink"/>
      <w:u w:val="single"/>
    </w:rPr>
  </w:style>
  <w:style w:type="character" w:styleId="CommentReference">
    <w:name w:val="annotation reference"/>
    <w:basedOn w:val="DefaultParagraphFont"/>
    <w:uiPriority w:val="99"/>
    <w:semiHidden/>
    <w:unhideWhenUsed/>
    <w:rsid w:val="000B7B1E"/>
    <w:rPr>
      <w:sz w:val="16"/>
      <w:szCs w:val="16"/>
    </w:rPr>
  </w:style>
  <w:style w:type="paragraph" w:styleId="CommentText">
    <w:name w:val="annotation text"/>
    <w:basedOn w:val="Normal"/>
    <w:link w:val="CommentTextChar"/>
    <w:uiPriority w:val="99"/>
    <w:semiHidden/>
    <w:unhideWhenUsed/>
    <w:rsid w:val="000B7B1E"/>
    <w:pPr>
      <w:spacing w:line="240" w:lineRule="auto"/>
    </w:pPr>
    <w:rPr>
      <w:sz w:val="20"/>
      <w:szCs w:val="20"/>
    </w:rPr>
  </w:style>
  <w:style w:type="character" w:customStyle="1" w:styleId="CommentTextChar">
    <w:name w:val="Comment Text Char"/>
    <w:basedOn w:val="DefaultParagraphFont"/>
    <w:link w:val="CommentText"/>
    <w:uiPriority w:val="99"/>
    <w:semiHidden/>
    <w:rsid w:val="000B7B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7B1E"/>
    <w:rPr>
      <w:b/>
      <w:bCs/>
    </w:rPr>
  </w:style>
  <w:style w:type="character" w:customStyle="1" w:styleId="CommentSubjectChar">
    <w:name w:val="Comment Subject Char"/>
    <w:basedOn w:val="CommentTextChar"/>
    <w:link w:val="CommentSubject"/>
    <w:uiPriority w:val="99"/>
    <w:semiHidden/>
    <w:rsid w:val="000B7B1E"/>
    <w:rPr>
      <w:rFonts w:ascii="Calibri" w:eastAsia="Calibri" w:hAnsi="Calibri" w:cs="Times New Roman"/>
      <w:b/>
      <w:bCs/>
      <w:sz w:val="20"/>
      <w:szCs w:val="20"/>
    </w:rPr>
  </w:style>
  <w:style w:type="paragraph" w:styleId="Revision">
    <w:name w:val="Revision"/>
    <w:hidden/>
    <w:uiPriority w:val="99"/>
    <w:semiHidden/>
    <w:rsid w:val="00C576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15/USPU12831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n/iachr/decisions/precautionary.asp" TargetMode="External"/><Relationship Id="rId4" Type="http://schemas.openxmlformats.org/officeDocument/2006/relationships/settings" Target="settings.xml"/><Relationship Id="rId9" Type="http://schemas.openxmlformats.org/officeDocument/2006/relationships/hyperlink" Target="http://www.oas.org/en/iachr/decisions/2011/USAD593-11EN.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ecisions/2015/USPU12831EN.pdf" TargetMode="External"/><Relationship Id="rId1" Type="http://schemas.openxmlformats.org/officeDocument/2006/relationships/hyperlink" Target="https://www.nbcnews.com/news/us-news/california-gov-brown-orders-new-dna-testing-murder-case-involving-n951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184D-8448-4D0B-9AFE-432919F4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Paez, Suzdal</cp:lastModifiedBy>
  <cp:revision>11</cp:revision>
  <cp:lastPrinted>2019-02-26T20:50:00Z</cp:lastPrinted>
  <dcterms:created xsi:type="dcterms:W3CDTF">2020-11-25T02:36:00Z</dcterms:created>
  <dcterms:modified xsi:type="dcterms:W3CDTF">2021-03-25T22:32:00Z</dcterms:modified>
</cp:coreProperties>
</file>