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CE3" w:rsidRPr="009043F2" w:rsidRDefault="00572CE3" w:rsidP="009043F2">
      <w:pPr>
        <w:pStyle w:val="Subtitl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bookmarkStart w:id="0" w:name="_GoBack"/>
      <w:bookmarkEnd w:id="0"/>
      <w:r w:rsidRPr="009043F2">
        <w:rPr>
          <w:sz w:val="20"/>
          <w:szCs w:val="20"/>
        </w:rPr>
        <w:br/>
      </w:r>
      <w:r w:rsidRPr="009043F2">
        <w:t>CHAPTER IV.B</w:t>
      </w:r>
    </w:p>
    <w:p w:rsidR="00572CE3" w:rsidRPr="009043F2" w:rsidRDefault="00572CE3" w:rsidP="009043F2">
      <w:pPr>
        <w:pStyle w:val="Subtitl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9043F2">
        <w:t>VENEZUELA</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Heading1"/>
      </w:pPr>
      <w:r w:rsidRPr="009043F2">
        <w:t xml:space="preserve">INTRODUCTION </w:t>
      </w: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 xml:space="preserve">In 2018, the Inter-American Commission on Human Rights (hereinafter “the Commission” or “the IACHR”) has continued monitoring the general human rights situation in Venezuela and has observed the persistence of structural situations that have had a detrimental impact on the human rights of Venezuelans, resulting in a serious political, social, and economic crisis. The aggravation of this critical situation, as it reported in this Chapter, resulted in the absence of the rule of law.   </w:t>
      </w:r>
    </w:p>
    <w:p w:rsidR="00572CE3" w:rsidRPr="009043F2" w:rsidRDefault="00572CE3" w:rsidP="009043F2">
      <w:pPr>
        <w:pStyle w:val="Corpo"/>
        <w:spacing w:after="0" w:line="240" w:lineRule="auto"/>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 xml:space="preserve">In Venezuela there is a serious failure to observe the principle of the separation of powers, evidenced in the lack of judicial independence and the constant meddling of the Executive, the Superior Court of Justice, and the National Constituent Assembly in matters that pertain to the National Assembly, whose work has been significantly hampered as a result. In addition, the Executive continues to exercise extraordinary powers under the economic emergency with the extension of the State of Emergency, which was not approved by the National Assembly, as required by the Constitution. </w:t>
      </w:r>
      <w:r w:rsidRPr="009043F2">
        <w:rPr>
          <w:rFonts w:ascii="Cambria" w:eastAsia="Cambria" w:hAnsi="Cambria" w:cs="Cambria"/>
          <w:color w:val="auto"/>
          <w:sz w:val="20"/>
          <w:szCs w:val="20"/>
          <w:u w:color="FF0000"/>
          <w:lang w:val="en-US"/>
        </w:rPr>
        <w:t xml:space="preserve">This is happening </w:t>
      </w:r>
      <w:r w:rsidRPr="009043F2">
        <w:rPr>
          <w:rFonts w:ascii="Cambria" w:eastAsia="Cambria" w:hAnsi="Cambria" w:cs="Cambria"/>
          <w:color w:val="auto"/>
          <w:sz w:val="20"/>
          <w:szCs w:val="20"/>
          <w:lang w:val="en-US"/>
        </w:rPr>
        <w:t xml:space="preserve">in a structural context of repression and persecution of dissidents through the militarization of public security, in the context of an economic and social crisis that provokes serious undersupply and the scarcity of basic goods.  </w:t>
      </w:r>
    </w:p>
    <w:p w:rsidR="00572CE3" w:rsidRPr="009043F2" w:rsidRDefault="00572CE3" w:rsidP="009043F2">
      <w:pPr>
        <w:pStyle w:val="Corpo"/>
        <w:spacing w:after="0" w:line="240" w:lineRule="auto"/>
        <w:ind w:firstLine="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 xml:space="preserve">In the presidential elections held in May 2018, in which President Maduro was reelected, there was serious meddling by the National Constituent Assembly in the National Electoral Council, the highest-ranking authority for electoral matters, which posed real obstacles to the effective participation of the opposition forces and had a negative impact on the pluralism necessary for considering the elections to be compatible with a democratic society.  </w:t>
      </w:r>
    </w:p>
    <w:p w:rsidR="00572CE3" w:rsidRPr="009043F2" w:rsidRDefault="00572CE3" w:rsidP="009043F2">
      <w:pPr>
        <w:pStyle w:val="Corpo"/>
        <w:spacing w:after="0" w:line="240" w:lineRule="auto"/>
        <w:ind w:firstLine="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 xml:space="preserve">The Commission has also observed the persistent deterioration of political rights and participation in public life, which is closely related to the negative impact on the freedom of expression. The following phenomena have continued: deaths in the context of social protests; arbitrary detentions and imprisonment of opposition figures and persons who publicly voice their dissent; repression and undue restrictions on protest; dismissals of and threats against public employees as punishment for their dissent; campaigns to stigmatize and harass journalists, political opposition figures, human rights defenders, and citizens in general; the use of the criminal law and other state controls to punish or inhibit the work of political opponents and critical press outlets; and the obstruction of the right of access to information. Particularly serious are the attacks on and persecution and imprisonment of members of the National Assembly. At the same time, the number of dissident political parties continues to shrink in the wake of decisions on electoral matters that impose new requirements for their participation in the elections. </w:t>
      </w:r>
    </w:p>
    <w:p w:rsidR="00572CE3" w:rsidRPr="009043F2" w:rsidRDefault="00572CE3" w:rsidP="009043F2">
      <w:pPr>
        <w:pStyle w:val="Corpo"/>
        <w:spacing w:after="0" w:line="240" w:lineRule="auto"/>
        <w:ind w:firstLine="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The independence of the courts continues to be seriously affected by the fact that many hold their positions on a provisional basis or have been appointed without respecting the procedures set out by the laws and regulations of the State. Another especially worrisome situation has to do with the growing prosecution of civilians in the military criminal jurisdiction, using criminal statutes such as “treason” (“</w:t>
      </w:r>
      <w:r w:rsidRPr="009043F2">
        <w:rPr>
          <w:rFonts w:ascii="Cambria" w:eastAsia="Cambria" w:hAnsi="Cambria" w:cs="Cambria"/>
          <w:i/>
          <w:iCs/>
          <w:color w:val="auto"/>
          <w:sz w:val="20"/>
          <w:szCs w:val="20"/>
          <w:lang w:val="en-US"/>
        </w:rPr>
        <w:t>traición a la patria</w:t>
      </w:r>
      <w:r w:rsidRPr="009043F2">
        <w:rPr>
          <w:rFonts w:ascii="Cambria" w:eastAsia="Cambria" w:hAnsi="Cambria" w:cs="Cambria"/>
          <w:color w:val="auto"/>
          <w:sz w:val="20"/>
          <w:szCs w:val="20"/>
          <w:lang w:val="en-US"/>
        </w:rPr>
        <w:t>”) and “rebellion” (“</w:t>
      </w:r>
      <w:r w:rsidRPr="009043F2">
        <w:rPr>
          <w:rFonts w:ascii="Cambria" w:eastAsia="Cambria" w:hAnsi="Cambria" w:cs="Cambria"/>
          <w:i/>
          <w:iCs/>
          <w:color w:val="auto"/>
          <w:sz w:val="20"/>
          <w:szCs w:val="20"/>
          <w:lang w:val="en-US"/>
        </w:rPr>
        <w:t>rebelión</w:t>
      </w:r>
      <w:r w:rsidRPr="009043F2">
        <w:rPr>
          <w:rFonts w:ascii="Cambria" w:eastAsia="Cambria" w:hAnsi="Cambria" w:cs="Cambria"/>
          <w:color w:val="auto"/>
          <w:sz w:val="20"/>
          <w:szCs w:val="20"/>
          <w:lang w:val="en-US"/>
        </w:rPr>
        <w:t xml:space="preserve">”), in the context of demonstrations and dissident acts. </w:t>
      </w:r>
    </w:p>
    <w:p w:rsidR="00572CE3" w:rsidRPr="009043F2" w:rsidRDefault="00572CE3" w:rsidP="009043F2">
      <w:pPr>
        <w:pStyle w:val="Corpo"/>
        <w:spacing w:after="0" w:line="240" w:lineRule="auto"/>
        <w:ind w:firstLine="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 xml:space="preserve">As a result of the militarization of citizen security there continue to be extrajudicial executions, security force operations characterized by the excessive use of force, as well as searches without judicial orders and attacks on private homes, provoking serious violations of the rights to life, humane treatment, property, and due process, which is especially serious in the context of protests against the State. </w:t>
      </w:r>
    </w:p>
    <w:p w:rsidR="00572CE3" w:rsidRPr="009043F2" w:rsidRDefault="00572CE3" w:rsidP="009043F2">
      <w:pPr>
        <w:pStyle w:val="Corpo"/>
        <w:spacing w:after="0" w:line="240" w:lineRule="auto"/>
        <w:ind w:firstLine="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 xml:space="preserve">The Commission observes the persistence of a worsening situation when it comes to access to economic, social, and cultural rights (hereinafter “ESC rights”). The situation of undersupply and scarcity of food, drugs, water, and energy has generated a serious crisis, triggering outbreaks of diseases and other </w:t>
      </w:r>
      <w:r w:rsidRPr="009043F2">
        <w:rPr>
          <w:rFonts w:ascii="Cambria" w:eastAsia="Cambria" w:hAnsi="Cambria" w:cs="Cambria"/>
          <w:color w:val="auto"/>
          <w:sz w:val="20"/>
          <w:szCs w:val="20"/>
          <w:lang w:val="en-US"/>
        </w:rPr>
        <w:lastRenderedPageBreak/>
        <w:t xml:space="preserve">negative health impacts. In this context, the response has been deficient and, in some situations, has entailed a lack of access to necessary medical care, which has had a severe impact on children, the sick, pregnant women, persons with disabilities, and older persons, among other groups. In this context, together with the political context, there were increased public protests, which in turn have been repressed by security agents through the use of force. </w:t>
      </w:r>
    </w:p>
    <w:p w:rsidR="00572CE3" w:rsidRPr="009043F2" w:rsidRDefault="00572CE3" w:rsidP="009043F2">
      <w:pPr>
        <w:pStyle w:val="Corpo"/>
        <w:spacing w:after="0" w:line="240" w:lineRule="auto"/>
        <w:ind w:firstLine="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 xml:space="preserve">The humanitarian crisis that is impacting the country, the scarcity of food, medicines, and medical treatments, the rising indices of violence and insecurity, and persecution based on political opinion have all provoked the massive displacement of migrants and refugees from Venezuela. As of June 2018 it was estimated that 2.3 million Venezuelans have left their country. </w:t>
      </w:r>
    </w:p>
    <w:p w:rsidR="00572CE3" w:rsidRPr="009043F2" w:rsidRDefault="00572CE3" w:rsidP="009043F2">
      <w:pPr>
        <w:pStyle w:val="Corpo"/>
        <w:spacing w:after="0" w:line="240" w:lineRule="auto"/>
        <w:ind w:firstLine="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 xml:space="preserve">In addition, in the face of this crisis scenario the Commission continues monitoring, with concern, the specific violations of the rights of persons, groups, and communities facing historic discrimination and exclusion, such as children and adolescents; persons deprived of liberty; and migrants, refugees, and persons with international protection, among others. </w:t>
      </w:r>
    </w:p>
    <w:p w:rsidR="00572CE3" w:rsidRPr="009043F2" w:rsidRDefault="00572CE3" w:rsidP="009043F2">
      <w:pPr>
        <w:pStyle w:val="Corpo"/>
        <w:spacing w:after="0" w:line="240" w:lineRule="auto"/>
        <w:ind w:firstLine="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Based on its observation and evaluation of the human rights situation in Venezuela, the IACHR decided to include Venezuela in this Chapter, in keeping with Article 59(6)(a)(i), 6(b), 6(d)(i), and 6(d)(iii) of the Rules of Procedure of the IACHR, which establish, as a criterion for inclusion of a member state in this chapter, the existence of:</w:t>
      </w:r>
    </w:p>
    <w:p w:rsidR="00572CE3" w:rsidRPr="009043F2" w:rsidRDefault="00572CE3" w:rsidP="009043F2">
      <w:pPr>
        <w:pStyle w:val="Corpo"/>
        <w:spacing w:after="0" w:line="240" w:lineRule="auto"/>
        <w:ind w:left="720"/>
        <w:jc w:val="both"/>
        <w:rPr>
          <w:rFonts w:ascii="Cambria" w:hAnsi="Cambria"/>
          <w:color w:val="auto"/>
          <w:sz w:val="20"/>
          <w:szCs w:val="20"/>
          <w:lang w:val="en-US"/>
        </w:rPr>
      </w:pPr>
    </w:p>
    <w:p w:rsidR="00572CE3" w:rsidRPr="009043F2" w:rsidRDefault="00572CE3" w:rsidP="009043F2">
      <w:pPr>
        <w:pStyle w:val="Corpo"/>
        <w:tabs>
          <w:tab w:val="left" w:pos="1260"/>
        </w:tabs>
        <w:ind w:left="720" w:right="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 xml:space="preserve">a. </w:t>
      </w:r>
      <w:r w:rsidR="00375B45" w:rsidRPr="009043F2">
        <w:rPr>
          <w:rFonts w:ascii="Cambria" w:eastAsia="Cambria" w:hAnsi="Cambria" w:cs="Cambria"/>
          <w:color w:val="auto"/>
          <w:sz w:val="20"/>
          <w:szCs w:val="20"/>
          <w:lang w:val="en-US"/>
        </w:rPr>
        <w:tab/>
      </w:r>
      <w:r w:rsidRPr="009043F2">
        <w:rPr>
          <w:rFonts w:ascii="Cambria" w:eastAsia="Cambria" w:hAnsi="Cambria" w:cs="Cambria"/>
          <w:color w:val="auto"/>
          <w:sz w:val="20"/>
          <w:szCs w:val="20"/>
          <w:lang w:val="en-US"/>
        </w:rPr>
        <w:t>a serious breach of the core requirements and institutions of representative democracy mentioned in the Inter-American Democratic Charter, which are essential means of achieving human rights, including:</w:t>
      </w:r>
    </w:p>
    <w:p w:rsidR="00572CE3" w:rsidRPr="009043F2" w:rsidRDefault="00572CE3" w:rsidP="009043F2">
      <w:pPr>
        <w:pStyle w:val="Corpo"/>
        <w:spacing w:after="0" w:line="240" w:lineRule="auto"/>
        <w:ind w:left="1080" w:right="108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 xml:space="preserve">i. there is discriminatory access to or abusive exercise of power that undermines or denies the rule of law, such as systematic infringement of the independence of the judiciary or lack of subordination of State institutions to the legally constituted civilian authority…. </w:t>
      </w:r>
    </w:p>
    <w:p w:rsidR="00375B45" w:rsidRPr="009043F2" w:rsidRDefault="00375B45" w:rsidP="009043F2">
      <w:pPr>
        <w:pStyle w:val="Corpo"/>
        <w:spacing w:after="0" w:line="240" w:lineRule="auto"/>
        <w:ind w:left="720" w:right="720"/>
        <w:jc w:val="both"/>
        <w:rPr>
          <w:rFonts w:ascii="Cambria" w:eastAsia="Cambria" w:hAnsi="Cambria" w:cs="Cambria"/>
          <w:color w:val="auto"/>
          <w:sz w:val="20"/>
          <w:szCs w:val="20"/>
          <w:lang w:val="en-US"/>
        </w:rPr>
      </w:pPr>
    </w:p>
    <w:p w:rsidR="00572CE3" w:rsidRPr="009043F2" w:rsidRDefault="00572CE3" w:rsidP="009043F2">
      <w:pPr>
        <w:pStyle w:val="Corpo"/>
        <w:tabs>
          <w:tab w:val="left" w:pos="1260"/>
        </w:tabs>
        <w:spacing w:after="0" w:line="240" w:lineRule="auto"/>
        <w:ind w:left="720" w:right="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 xml:space="preserve">b. </w:t>
      </w:r>
      <w:r w:rsidR="00375B45" w:rsidRPr="009043F2">
        <w:rPr>
          <w:rFonts w:ascii="Cambria" w:eastAsia="Cambria" w:hAnsi="Cambria" w:cs="Cambria"/>
          <w:color w:val="auto"/>
          <w:sz w:val="20"/>
          <w:szCs w:val="20"/>
          <w:lang w:val="en-US"/>
        </w:rPr>
        <w:tab/>
      </w:r>
      <w:r w:rsidRPr="009043F2">
        <w:rPr>
          <w:rFonts w:ascii="Cambria" w:eastAsia="Cambria" w:hAnsi="Cambria" w:cs="Cambria"/>
          <w:color w:val="auto"/>
          <w:sz w:val="20"/>
          <w:szCs w:val="20"/>
          <w:lang w:val="en-US"/>
        </w:rPr>
        <w:t>The free exercise of the rights guaranteed in the American Declaration or the American Convention has been unlawfully suspended, totally or partially, by virtue of the imposition of exceptional measures such as a declaration of a state of emergency, state of siege, suspension of constitutional guarantees, or exceptional security measures.</w:t>
      </w:r>
    </w:p>
    <w:p w:rsidR="009043F2" w:rsidRDefault="009043F2" w:rsidP="009043F2">
      <w:pPr>
        <w:pStyle w:val="Corpo"/>
        <w:tabs>
          <w:tab w:val="left" w:pos="1260"/>
        </w:tabs>
        <w:spacing w:after="0" w:line="240" w:lineRule="auto"/>
        <w:ind w:left="720" w:right="720"/>
        <w:jc w:val="both"/>
        <w:rPr>
          <w:rFonts w:ascii="Cambria" w:hAnsi="Cambria"/>
          <w:color w:val="auto"/>
          <w:sz w:val="20"/>
          <w:szCs w:val="20"/>
          <w:lang w:val="en-US"/>
        </w:rPr>
      </w:pPr>
    </w:p>
    <w:p w:rsidR="00572CE3" w:rsidRPr="009043F2" w:rsidRDefault="00572CE3" w:rsidP="009043F2">
      <w:pPr>
        <w:pStyle w:val="Corpo"/>
        <w:tabs>
          <w:tab w:val="left" w:pos="1260"/>
        </w:tabs>
        <w:spacing w:after="0" w:line="240" w:lineRule="auto"/>
        <w:ind w:left="720" w:right="720"/>
        <w:jc w:val="both"/>
        <w:rPr>
          <w:rFonts w:ascii="Cambria" w:eastAsia="Times New Roman" w:hAnsi="Cambria" w:cs="Times New Roman"/>
          <w:color w:val="auto"/>
          <w:sz w:val="20"/>
          <w:szCs w:val="20"/>
          <w:lang w:val="en-US"/>
        </w:rPr>
      </w:pPr>
      <w:r w:rsidRPr="009043F2">
        <w:rPr>
          <w:rFonts w:ascii="Cambria" w:hAnsi="Cambria"/>
          <w:color w:val="auto"/>
          <w:sz w:val="20"/>
          <w:szCs w:val="20"/>
          <w:lang w:val="en-US"/>
        </w:rPr>
        <w:t xml:space="preserve">d. </w:t>
      </w:r>
      <w:r w:rsidR="00375B45" w:rsidRPr="009043F2">
        <w:rPr>
          <w:rFonts w:ascii="Cambria" w:hAnsi="Cambria"/>
          <w:color w:val="auto"/>
          <w:sz w:val="20"/>
          <w:szCs w:val="20"/>
          <w:lang w:val="en-US"/>
        </w:rPr>
        <w:tab/>
      </w:r>
      <w:r w:rsidRPr="009043F2">
        <w:rPr>
          <w:rFonts w:ascii="Cambria" w:hAnsi="Cambria"/>
          <w:color w:val="auto"/>
          <w:sz w:val="20"/>
          <w:szCs w:val="20"/>
          <w:lang w:val="en-US"/>
        </w:rPr>
        <w:t xml:space="preserve">The presence of other structural situations that seriously affect the use and enjoyment of fundamental rights recognized in the American Declaration, the American Convention or other applicable instruments. Factors to be considered shall include the following, among others: </w:t>
      </w:r>
    </w:p>
    <w:p w:rsidR="00375B45" w:rsidRPr="009043F2" w:rsidRDefault="00375B45" w:rsidP="009043F2">
      <w:pPr>
        <w:pStyle w:val="Padro"/>
        <w:ind w:left="1080" w:right="720"/>
        <w:jc w:val="both"/>
        <w:rPr>
          <w:rFonts w:ascii="Cambria" w:eastAsia="Tahoma" w:hAnsi="Cambria" w:cs="Tahoma"/>
          <w:color w:val="auto"/>
          <w:sz w:val="20"/>
          <w:szCs w:val="20"/>
          <w:shd w:val="clear" w:color="auto" w:fill="FFFFFF"/>
          <w:lang w:val="en-US"/>
        </w:rPr>
      </w:pPr>
    </w:p>
    <w:p w:rsidR="00572CE3" w:rsidRPr="009043F2" w:rsidRDefault="00572CE3" w:rsidP="009043F2">
      <w:pPr>
        <w:pStyle w:val="Padro"/>
        <w:ind w:left="1080" w:right="1080"/>
        <w:jc w:val="both"/>
        <w:rPr>
          <w:rFonts w:ascii="Cambria" w:eastAsia="Times New Roman" w:hAnsi="Cambria" w:cs="Times New Roman"/>
          <w:color w:val="auto"/>
          <w:sz w:val="20"/>
          <w:szCs w:val="20"/>
          <w:shd w:val="clear" w:color="auto" w:fill="FFFFFF"/>
          <w:lang w:val="en-US"/>
        </w:rPr>
      </w:pPr>
      <w:r w:rsidRPr="009043F2">
        <w:rPr>
          <w:rFonts w:ascii="Cambria" w:hAnsi="Cambria"/>
          <w:color w:val="auto"/>
          <w:sz w:val="20"/>
          <w:szCs w:val="20"/>
          <w:shd w:val="clear" w:color="auto" w:fill="FFFFFF"/>
          <w:lang w:val="en-US"/>
        </w:rPr>
        <w:t xml:space="preserve">i. serious institutional crises that infringe the enjoyment of human rights; </w:t>
      </w:r>
    </w:p>
    <w:p w:rsidR="00572CE3" w:rsidRPr="009043F2" w:rsidRDefault="00572CE3" w:rsidP="009043F2">
      <w:pPr>
        <w:pStyle w:val="Padro"/>
        <w:ind w:left="1080" w:right="1080"/>
        <w:jc w:val="both"/>
        <w:rPr>
          <w:rFonts w:ascii="Cambria" w:eastAsia="Tahoma" w:hAnsi="Cambria" w:cs="Tahoma"/>
          <w:color w:val="auto"/>
          <w:sz w:val="20"/>
          <w:szCs w:val="20"/>
          <w:shd w:val="clear" w:color="auto" w:fill="FFFFFF"/>
          <w:lang w:val="en-US"/>
        </w:rPr>
      </w:pPr>
      <w:r w:rsidRPr="009043F2">
        <w:rPr>
          <w:rFonts w:ascii="Cambria" w:hAnsi="Cambria"/>
          <w:color w:val="auto"/>
          <w:sz w:val="20"/>
          <w:szCs w:val="20"/>
          <w:shd w:val="clear" w:color="auto" w:fill="FFFFFF"/>
          <w:lang w:val="en-US"/>
        </w:rPr>
        <w:t xml:space="preserve">iii. serious omissions in the adoption of the necessary measures to make fundamental rights effective, or in complying with the decisions of the Commission and the Inter-American Court…. </w:t>
      </w:r>
    </w:p>
    <w:p w:rsidR="00572CE3" w:rsidRPr="009043F2" w:rsidRDefault="00572CE3" w:rsidP="009043F2">
      <w:pPr>
        <w:pStyle w:val="Corpo"/>
        <w:spacing w:after="0" w:line="240" w:lineRule="auto"/>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Times New Roman" w:hAnsi="Cambria" w:cs="Times New Roman"/>
          <w:color w:val="auto"/>
          <w:sz w:val="20"/>
          <w:szCs w:val="20"/>
          <w:lang w:val="en-US"/>
        </w:rPr>
      </w:pPr>
      <w:r w:rsidRPr="009043F2">
        <w:rPr>
          <w:rFonts w:ascii="Cambria" w:eastAsia="Times New Roman" w:hAnsi="Cambria" w:cs="Times New Roman"/>
          <w:color w:val="auto"/>
          <w:sz w:val="20"/>
          <w:szCs w:val="20"/>
          <w:lang w:val="en-US"/>
        </w:rPr>
        <w:t>On January 16</w:t>
      </w:r>
      <w:r w:rsidRPr="009043F2">
        <w:rPr>
          <w:rFonts w:ascii="Cambria" w:eastAsia="Times New Roman" w:hAnsi="Cambria" w:cs="Times New Roman"/>
          <w:color w:val="auto"/>
          <w:sz w:val="20"/>
          <w:szCs w:val="20"/>
          <w:vertAlign w:val="superscript"/>
          <w:lang w:val="en-US"/>
        </w:rPr>
        <w:t>th</w:t>
      </w:r>
      <w:r w:rsidRPr="009043F2">
        <w:rPr>
          <w:rFonts w:ascii="Cambria" w:eastAsia="Times New Roman" w:hAnsi="Cambria" w:cs="Times New Roman"/>
          <w:color w:val="auto"/>
          <w:sz w:val="20"/>
          <w:szCs w:val="20"/>
          <w:lang w:val="en-US"/>
        </w:rPr>
        <w:t>, 2019, in accordance with its Rules of Procedure, the IACHR transmitted to the State a copy of the preliminary draft and requested it to submit its observations. On February 16</w:t>
      </w:r>
      <w:r w:rsidRPr="009043F2">
        <w:rPr>
          <w:rFonts w:ascii="Cambria" w:eastAsia="Times New Roman" w:hAnsi="Cambria" w:cs="Times New Roman"/>
          <w:color w:val="auto"/>
          <w:sz w:val="20"/>
          <w:szCs w:val="20"/>
          <w:vertAlign w:val="superscript"/>
          <w:lang w:val="en-US"/>
        </w:rPr>
        <w:t>th</w:t>
      </w:r>
      <w:r w:rsidRPr="009043F2">
        <w:rPr>
          <w:rFonts w:ascii="Cambria" w:eastAsia="Times New Roman" w:hAnsi="Cambria" w:cs="Times New Roman"/>
          <w:color w:val="auto"/>
          <w:sz w:val="20"/>
          <w:szCs w:val="20"/>
          <w:lang w:val="en-US"/>
        </w:rPr>
        <w:t>, 2019</w:t>
      </w:r>
      <w:r w:rsidRPr="009043F2">
        <w:rPr>
          <w:rFonts w:ascii="Cambria" w:eastAsia="Times New Roman" w:hAnsi="Cambria" w:cs="Times New Roman"/>
          <w:color w:val="auto"/>
          <w:sz w:val="20"/>
          <w:szCs w:val="20"/>
          <w:vertAlign w:val="superscript"/>
          <w:lang w:val="en-US"/>
        </w:rPr>
        <w:footnoteReference w:id="1"/>
      </w:r>
      <w:r w:rsidRPr="009043F2">
        <w:rPr>
          <w:rFonts w:ascii="Cambria" w:eastAsia="Times New Roman" w:hAnsi="Cambria" w:cs="Times New Roman"/>
          <w:color w:val="auto"/>
          <w:sz w:val="20"/>
          <w:szCs w:val="20"/>
          <w:lang w:val="en-US"/>
        </w:rPr>
        <w:t>, the State presented its remarks, which were incorporated in the present final version approved by the Commission on March 14</w:t>
      </w:r>
      <w:r w:rsidRPr="009043F2">
        <w:rPr>
          <w:rFonts w:ascii="Cambria" w:eastAsia="Times New Roman" w:hAnsi="Cambria" w:cs="Times New Roman"/>
          <w:color w:val="auto"/>
          <w:sz w:val="20"/>
          <w:szCs w:val="20"/>
          <w:vertAlign w:val="superscript"/>
          <w:lang w:val="en-US"/>
        </w:rPr>
        <w:t>th</w:t>
      </w:r>
      <w:r w:rsidRPr="009043F2">
        <w:rPr>
          <w:rFonts w:ascii="Cambria" w:eastAsia="Times New Roman" w:hAnsi="Cambria" w:cs="Times New Roman"/>
          <w:color w:val="auto"/>
          <w:sz w:val="20"/>
          <w:szCs w:val="20"/>
          <w:lang w:val="en-US"/>
        </w:rPr>
        <w:t xml:space="preserve">, 2019. </w:t>
      </w:r>
    </w:p>
    <w:p w:rsidR="00572CE3" w:rsidRPr="009043F2" w:rsidRDefault="00572CE3" w:rsidP="009043F2">
      <w:pPr>
        <w:pStyle w:val="Corpo"/>
        <w:spacing w:after="0" w:line="240" w:lineRule="auto"/>
        <w:ind w:left="720"/>
        <w:jc w:val="both"/>
        <w:rPr>
          <w:rFonts w:ascii="Cambria" w:eastAsia="Times New Roman" w:hAnsi="Cambria" w:cs="Times New Roman"/>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Times New Roman" w:hAnsi="Cambria" w:cs="Times New Roman"/>
          <w:color w:val="auto"/>
          <w:sz w:val="20"/>
          <w:szCs w:val="20"/>
          <w:lang w:val="en-US"/>
        </w:rPr>
      </w:pPr>
      <w:r w:rsidRPr="009043F2">
        <w:rPr>
          <w:rFonts w:ascii="Cambria" w:hAnsi="Cambria" w:cs="Times New Roman"/>
          <w:color w:val="auto"/>
          <w:sz w:val="20"/>
          <w:szCs w:val="20"/>
          <w:lang w:val="en-US"/>
        </w:rPr>
        <w:t xml:space="preserve">In its observations on the draft of this report, the State pointed out that "this chapter presents a selective and highly biased view of the real human rights situation in the Bolivarian Republic of Venezuela, </w:t>
      </w:r>
      <w:r w:rsidRPr="009043F2">
        <w:rPr>
          <w:rFonts w:ascii="Cambria" w:hAnsi="Cambria" w:cs="Times New Roman"/>
          <w:color w:val="auto"/>
          <w:sz w:val="20"/>
          <w:szCs w:val="20"/>
          <w:lang w:val="en-US"/>
        </w:rPr>
        <w:lastRenderedPageBreak/>
        <w:t xml:space="preserve">which contradicts the principles that should govern the treatment of human rights issues". The State considered that "to a large extent, this distorted vision of Chapter IV.B is the result of substantial inadequacies in the methodology used to draw it up" and that "this project over-emphasizes sources lacking in objectivity and excludes almost all official information, despite all the documentation and elements provided by the State to the Commission during 2018, through the numerous available mechanisms". </w:t>
      </w:r>
      <w:r w:rsidRPr="009043F2">
        <w:rPr>
          <w:rStyle w:val="FootnoteReference"/>
          <w:rFonts w:ascii="Cambria" w:eastAsia="Times New Roman" w:hAnsi="Cambria" w:cs="Times New Roman"/>
          <w:color w:val="auto"/>
          <w:sz w:val="20"/>
          <w:szCs w:val="20"/>
          <w:lang w:val="en-US"/>
        </w:rPr>
        <w:footnoteReference w:id="2"/>
      </w:r>
      <w:r w:rsidRPr="009043F2">
        <w:rPr>
          <w:rFonts w:ascii="Cambria" w:hAnsi="Cambria" w:cs="Times New Roman"/>
          <w:color w:val="auto"/>
          <w:sz w:val="20"/>
          <w:szCs w:val="20"/>
          <w:lang w:val="en-US"/>
        </w:rPr>
        <w:t xml:space="preserve"> In this regard, in the same sense as expressed in Venezuela's Country Report of December 31, 2017, the Commission regrets that a lack of access to official sources of information persists, which have constituted an obstacle for the elaboration of the IACHR's reports and for the visibility of the human rights situation in Venezuela. In spite of this, the articulation of different tools for monitoring, promoting, and defending human rights of the Commission allows it to count on recent, reliable, and convincing information obtained from the sources authorized by Article 59.5 of its Rules of Procedure.</w:t>
      </w:r>
    </w:p>
    <w:p w:rsidR="00572CE3" w:rsidRPr="009043F2" w:rsidRDefault="00572CE3" w:rsidP="009043F2">
      <w:pPr>
        <w:pStyle w:val="Corpo"/>
        <w:spacing w:after="0" w:line="240" w:lineRule="auto"/>
        <w:ind w:left="720"/>
        <w:jc w:val="both"/>
        <w:rPr>
          <w:rFonts w:ascii="Cambria" w:eastAsia="Times New Roman" w:hAnsi="Cambria" w:cs="Times New Roman"/>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Times New Roman" w:hAnsi="Cambria" w:cs="Times New Roman"/>
          <w:color w:val="auto"/>
          <w:sz w:val="20"/>
          <w:szCs w:val="20"/>
          <w:lang w:val="en-US"/>
        </w:rPr>
      </w:pPr>
      <w:r w:rsidRPr="009043F2">
        <w:rPr>
          <w:rFonts w:ascii="Cambria" w:eastAsia="Times New Roman" w:hAnsi="Cambria"/>
          <w:color w:val="auto"/>
          <w:sz w:val="20"/>
          <w:szCs w:val="20"/>
          <w:lang w:val="en-US"/>
        </w:rPr>
        <w:t>The State also ratified its disposition to “sustain a constructive dialogue with the IACHR under the objective to continue advancing in regard of the compliance of its international obligations on the basis of strict respect for the principles that should govern the treatment of human rights issues, including the principles of universality, objectivity, impartiality and non-selectivity"</w:t>
      </w:r>
      <w:r w:rsidRPr="009043F2">
        <w:rPr>
          <w:rStyle w:val="FootnoteReference"/>
          <w:rFonts w:ascii="Cambria" w:eastAsia="Times New Roman" w:hAnsi="Cambria"/>
          <w:color w:val="auto"/>
          <w:sz w:val="20"/>
          <w:szCs w:val="20"/>
          <w:lang w:val="en-US"/>
        </w:rPr>
        <w:footnoteReference w:id="3"/>
      </w:r>
      <w:r w:rsidRPr="009043F2">
        <w:rPr>
          <w:rFonts w:ascii="Cambria" w:eastAsia="Times New Roman" w:hAnsi="Cambria"/>
          <w:color w:val="auto"/>
          <w:sz w:val="20"/>
          <w:szCs w:val="20"/>
          <w:lang w:val="en-US"/>
        </w:rPr>
        <w:t>.</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Times New Roman" w:hAnsi="Cambria" w:cs="Times New Roman"/>
          <w:color w:val="auto"/>
          <w:sz w:val="20"/>
          <w:szCs w:val="20"/>
          <w:lang w:val="en-US"/>
        </w:rPr>
      </w:pPr>
      <w:r w:rsidRPr="009043F2">
        <w:rPr>
          <w:rFonts w:ascii="Cambria" w:eastAsia="Times New Roman" w:hAnsi="Cambria" w:cs="Times New Roman"/>
          <w:color w:val="auto"/>
          <w:sz w:val="20"/>
          <w:szCs w:val="20"/>
          <w:lang w:val="en-US"/>
        </w:rPr>
        <w:t>In its observations on the draft of this report, the State considered that "in accordance with Article 59 of the IACHR's Rules of Procedure, when the Commission prepares a country report on a particular State, it must follow up on compliance with the recommendations contained in that document, through Chapter V of its Annual Report”</w:t>
      </w:r>
      <w:r w:rsidRPr="009043F2">
        <w:rPr>
          <w:rStyle w:val="FootnoteReference"/>
          <w:rFonts w:ascii="Cambria" w:eastAsia="Times New Roman" w:hAnsi="Cambria" w:cs="Times New Roman"/>
          <w:color w:val="auto"/>
          <w:sz w:val="20"/>
          <w:szCs w:val="20"/>
          <w:lang w:val="en-US"/>
        </w:rPr>
        <w:footnoteReference w:id="4"/>
      </w:r>
      <w:r w:rsidRPr="009043F2">
        <w:rPr>
          <w:rFonts w:ascii="Cambria" w:eastAsia="Times New Roman" w:hAnsi="Cambria" w:cs="Times New Roman"/>
          <w:color w:val="auto"/>
          <w:sz w:val="20"/>
          <w:szCs w:val="20"/>
          <w:lang w:val="en-US"/>
        </w:rPr>
        <w:t xml:space="preserve"> and given that the IACHR published a Country Report on February 12</w:t>
      </w:r>
      <w:r w:rsidRPr="009043F2">
        <w:rPr>
          <w:rFonts w:ascii="Cambria" w:eastAsia="Times New Roman" w:hAnsi="Cambria" w:cs="Times New Roman"/>
          <w:color w:val="auto"/>
          <w:sz w:val="20"/>
          <w:szCs w:val="20"/>
          <w:vertAlign w:val="superscript"/>
          <w:lang w:val="en-US"/>
        </w:rPr>
        <w:t>nd</w:t>
      </w:r>
      <w:r w:rsidRPr="009043F2">
        <w:rPr>
          <w:rFonts w:ascii="Cambria" w:eastAsia="Times New Roman" w:hAnsi="Cambria" w:cs="Times New Roman"/>
          <w:color w:val="auto"/>
          <w:sz w:val="20"/>
          <w:szCs w:val="20"/>
          <w:lang w:val="en-US"/>
        </w:rPr>
        <w:t>, 2018 "what is legally appropriate is to follow up on this Country Report in Chapter V of the Annual Report and not to include it in Chapter IV.B”</w:t>
      </w:r>
      <w:r w:rsidRPr="009043F2">
        <w:rPr>
          <w:rStyle w:val="FootnoteReference"/>
          <w:rFonts w:ascii="Cambria" w:eastAsia="Times New Roman" w:hAnsi="Cambria" w:cs="Times New Roman"/>
          <w:color w:val="auto"/>
          <w:sz w:val="20"/>
          <w:szCs w:val="20"/>
          <w:lang w:val="en-US"/>
        </w:rPr>
        <w:footnoteReference w:id="5"/>
      </w:r>
      <w:r w:rsidRPr="009043F2">
        <w:rPr>
          <w:rFonts w:ascii="Cambria" w:eastAsia="Times New Roman" w:hAnsi="Cambria" w:cs="Times New Roman"/>
          <w:color w:val="auto"/>
          <w:sz w:val="20"/>
          <w:szCs w:val="20"/>
          <w:lang w:val="en-US"/>
        </w:rPr>
        <w:t>.  Likewise, the State considered that "the required conditions stipulated by the Inter-American normative for Venezuela to be included in the Chapter IV.B of the Annual Report are not preceded</w:t>
      </w:r>
      <w:r w:rsidRPr="009043F2">
        <w:rPr>
          <w:rFonts w:ascii="Cambria" w:eastAsia="Times New Roman" w:hAnsi="Cambria"/>
          <w:color w:val="auto"/>
          <w:sz w:val="20"/>
          <w:szCs w:val="20"/>
          <w:lang w:val="en-US"/>
        </w:rPr>
        <w:t>”</w:t>
      </w:r>
      <w:r w:rsidRPr="009043F2">
        <w:rPr>
          <w:rStyle w:val="FootnoteReference"/>
          <w:rFonts w:ascii="Cambria" w:eastAsia="Times New Roman" w:hAnsi="Cambria"/>
          <w:color w:val="auto"/>
          <w:sz w:val="20"/>
          <w:szCs w:val="20"/>
          <w:lang w:val="en-US"/>
        </w:rPr>
        <w:footnoteReference w:id="6"/>
      </w:r>
      <w:r w:rsidRPr="009043F2">
        <w:rPr>
          <w:rFonts w:ascii="Cambria" w:eastAsia="Times New Roman" w:hAnsi="Cambria"/>
          <w:color w:val="auto"/>
          <w:sz w:val="20"/>
          <w:szCs w:val="20"/>
          <w:lang w:val="en-US"/>
        </w:rPr>
        <w:t xml:space="preserve"> and “that the criteria expressly provided in the Regulations is not enough to ensure that the Chapter IV.B of the Annual Report </w:t>
      </w:r>
      <w:r w:rsidRPr="009043F2">
        <w:rPr>
          <w:rFonts w:ascii="Cambria" w:eastAsia="Times New Roman" w:hAnsi="Cambria" w:cs="Times New Roman"/>
          <w:color w:val="auto"/>
          <w:sz w:val="20"/>
          <w:szCs w:val="20"/>
          <w:lang w:val="en-US"/>
        </w:rPr>
        <w:t>would not constitute an illegitimate and unacceptable mechanism of pressure or punishment against certain States, for reasons unrelated to the fulfilment of their human rights obligations. The analysis of these criteria needs to be formulated with an approach based on the aforementioned principles of universality, objectivity, impartiality and non-selectivity".</w:t>
      </w:r>
      <w:r w:rsidRPr="009043F2">
        <w:rPr>
          <w:rStyle w:val="FootnoteReference"/>
          <w:rFonts w:ascii="Cambria" w:eastAsia="Times New Roman" w:hAnsi="Cambria" w:cs="Times New Roman"/>
          <w:color w:val="auto"/>
          <w:sz w:val="20"/>
          <w:szCs w:val="20"/>
          <w:lang w:val="en-US"/>
        </w:rPr>
        <w:footnoteReference w:id="7"/>
      </w:r>
    </w:p>
    <w:p w:rsidR="00572CE3" w:rsidRPr="009043F2" w:rsidRDefault="00572CE3" w:rsidP="009043F2">
      <w:pPr>
        <w:pStyle w:val="Corpo"/>
        <w:spacing w:after="0" w:line="240" w:lineRule="auto"/>
        <w:ind w:left="720"/>
        <w:jc w:val="both"/>
        <w:rPr>
          <w:rFonts w:ascii="Cambria" w:eastAsia="Times New Roman" w:hAnsi="Cambria" w:cs="Times New Roman"/>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Times New Roman" w:hAnsi="Cambria" w:cs="Times New Roman"/>
          <w:color w:val="auto"/>
          <w:sz w:val="20"/>
          <w:szCs w:val="20"/>
          <w:lang w:val="en-US"/>
        </w:rPr>
      </w:pPr>
      <w:r w:rsidRPr="009043F2">
        <w:rPr>
          <w:rFonts w:ascii="Cambria" w:eastAsia="Times New Roman" w:hAnsi="Cambria" w:cs="Times New Roman"/>
          <w:color w:val="auto"/>
          <w:sz w:val="20"/>
          <w:szCs w:val="20"/>
          <w:lang w:val="en-US"/>
        </w:rPr>
        <w:t>In this regard, the Commission considers that, in accordance with the provisions of Article 59.7, the decision on the specific countries to include in Chapter IV.B shall be adopted by the Commission each year, in accordance with the special quorum set forth in Article 18 of the present Rules of Procedure. As previously stated, based on the monitoring carried out and in light of the above criteria, the IACHR decided to incorporate Venezuela into Chapter IV.B., and in its observation the State did not extend an invitation to an on-site visit. In this sense, the Commission confirms his decision.</w:t>
      </w:r>
    </w:p>
    <w:p w:rsidR="00572CE3" w:rsidRPr="009043F2" w:rsidRDefault="00572CE3" w:rsidP="009043F2">
      <w:pPr>
        <w:pStyle w:val="Corpo"/>
        <w:spacing w:after="0" w:line="240" w:lineRule="auto"/>
        <w:ind w:left="720"/>
        <w:jc w:val="both"/>
        <w:rPr>
          <w:rFonts w:ascii="Cambria" w:eastAsia="Times New Roman" w:hAnsi="Cambria" w:cs="Times New Roman"/>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Times New Roman" w:hAnsi="Cambria" w:cs="Times New Roman"/>
          <w:color w:val="auto"/>
          <w:sz w:val="20"/>
          <w:szCs w:val="20"/>
          <w:lang w:val="en-US"/>
        </w:rPr>
      </w:pPr>
      <w:r w:rsidRPr="009043F2">
        <w:rPr>
          <w:rFonts w:ascii="Cambria" w:eastAsia="Times New Roman" w:hAnsi="Cambria" w:cs="Times New Roman"/>
          <w:color w:val="auto"/>
          <w:sz w:val="20"/>
          <w:szCs w:val="20"/>
          <w:lang w:val="en-US"/>
        </w:rPr>
        <w:t xml:space="preserve">Similarly, in its comments on the draft of this report, the State stated that "the Bolivarian Republic of Venezuela is committed to a set of unilateral coercive measures imposed by the Government of the United States of America". It also recorded the negative impact of such measures on the enjoyment of human </w:t>
      </w:r>
      <w:r w:rsidRPr="009043F2">
        <w:rPr>
          <w:rFonts w:ascii="Cambria" w:eastAsia="Times New Roman" w:hAnsi="Cambria" w:cs="Times New Roman"/>
          <w:color w:val="auto"/>
          <w:sz w:val="20"/>
          <w:szCs w:val="20"/>
          <w:lang w:val="en-US"/>
        </w:rPr>
        <w:lastRenderedPageBreak/>
        <w:t>rights by the population. In addition, it recovered general positions of United Nations bodies regarding the impact of coercive measures consisting of economic sanctions on human rights”.</w:t>
      </w:r>
      <w:r w:rsidRPr="009043F2">
        <w:rPr>
          <w:rStyle w:val="FootnoteReference"/>
          <w:rFonts w:ascii="Cambria" w:eastAsia="Times New Roman" w:hAnsi="Cambria" w:cs="Times New Roman"/>
          <w:color w:val="auto"/>
          <w:sz w:val="20"/>
          <w:szCs w:val="20"/>
          <w:lang w:val="en-US"/>
        </w:rPr>
        <w:t xml:space="preserve"> </w:t>
      </w:r>
      <w:r w:rsidRPr="009043F2">
        <w:rPr>
          <w:rStyle w:val="FootnoteReference"/>
          <w:rFonts w:ascii="Cambria" w:eastAsia="Times New Roman" w:hAnsi="Cambria" w:cs="Times New Roman"/>
          <w:color w:val="auto"/>
          <w:sz w:val="20"/>
          <w:szCs w:val="20"/>
          <w:lang w:val="en-US"/>
        </w:rPr>
        <w:footnoteReference w:id="8"/>
      </w:r>
      <w:r w:rsidRPr="009043F2">
        <w:rPr>
          <w:rFonts w:ascii="Cambria" w:hAnsi="Cambria"/>
          <w:color w:val="auto"/>
          <w:sz w:val="20"/>
          <w:szCs w:val="20"/>
          <w:lang w:val="en-US"/>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Times New Roman" w:hAnsi="Cambria" w:cs="Times New Roman"/>
          <w:color w:val="auto"/>
          <w:sz w:val="20"/>
          <w:szCs w:val="20"/>
          <w:lang w:val="en-US"/>
        </w:rPr>
      </w:pPr>
      <w:r w:rsidRPr="009043F2">
        <w:rPr>
          <w:rFonts w:ascii="Cambria" w:eastAsia="Times New Roman" w:hAnsi="Cambria" w:cs="Times New Roman"/>
          <w:color w:val="auto"/>
          <w:sz w:val="20"/>
          <w:szCs w:val="20"/>
          <w:lang w:val="en-US"/>
        </w:rPr>
        <w:t>In its observations, the State also pointed out that there is no humanitarian crisis in Venezuela and referred to statements by the Executive Secretary of the Economic Commission for Latin America and the Caribbean (ECLAC) and the United Nations independent expert on the promotion of a democratic and equitable international order, Alfred-Maurice de Zayas</w:t>
      </w:r>
      <w:r w:rsidRPr="009043F2">
        <w:rPr>
          <w:rStyle w:val="FootnoteReference"/>
          <w:rFonts w:ascii="Cambria" w:eastAsia="Times New Roman" w:hAnsi="Cambria" w:cs="Times New Roman"/>
          <w:color w:val="auto"/>
          <w:sz w:val="20"/>
          <w:szCs w:val="20"/>
          <w:lang w:val="en-US"/>
        </w:rPr>
        <w:footnoteReference w:id="9"/>
      </w:r>
      <w:r w:rsidRPr="009043F2">
        <w:rPr>
          <w:rFonts w:ascii="Cambria" w:eastAsia="Times New Roman" w:hAnsi="Cambria"/>
          <w:color w:val="auto"/>
          <w:sz w:val="20"/>
          <w:szCs w:val="20"/>
          <w:lang w:val="en-US"/>
        </w:rPr>
        <w:t>. In this regard, the Commission takes note that none of those allegations are from the 2018 year which this Report analyses</w:t>
      </w:r>
      <w:r w:rsidRPr="009043F2">
        <w:rPr>
          <w:rFonts w:ascii="Cambria" w:eastAsia="Times New Roman" w:hAnsi="Cambria" w:cs="Times New Roman"/>
          <w:color w:val="auto"/>
          <w:sz w:val="20"/>
          <w:szCs w:val="20"/>
          <w:lang w:val="en-US"/>
        </w:rPr>
        <w:t xml:space="preserve">. </w:t>
      </w:r>
      <w:r w:rsidRPr="009043F2">
        <w:rPr>
          <w:rFonts w:ascii="Cambria" w:eastAsia="Times New Roman" w:hAnsi="Cambria"/>
          <w:color w:val="auto"/>
          <w:sz w:val="20"/>
          <w:szCs w:val="20"/>
          <w:lang w:val="en-US"/>
        </w:rPr>
        <w:t>Furthermore, the IACHR reiterates its concern expressed at the end of the 170</w:t>
      </w:r>
      <w:r w:rsidRPr="009043F2">
        <w:rPr>
          <w:rFonts w:ascii="Cambria" w:eastAsia="Times New Roman" w:hAnsi="Cambria"/>
          <w:color w:val="auto"/>
          <w:sz w:val="20"/>
          <w:szCs w:val="20"/>
          <w:vertAlign w:val="superscript"/>
          <w:lang w:val="en-US"/>
        </w:rPr>
        <w:t>th</w:t>
      </w:r>
      <w:r w:rsidRPr="009043F2">
        <w:rPr>
          <w:rFonts w:ascii="Cambria" w:eastAsia="Times New Roman" w:hAnsi="Cambria"/>
          <w:color w:val="auto"/>
          <w:sz w:val="20"/>
          <w:szCs w:val="20"/>
          <w:lang w:val="en-US"/>
        </w:rPr>
        <w:t xml:space="preserve"> Period of Sessions regarding the serious human rights situation in Venezuela, given that, among others, the constitutional order was altered, the principle of separation of powers is unknown, there is a lack of independence of institutions and a socio-economic crisis that has worsened alarmingly in recent years.</w:t>
      </w:r>
      <w:r w:rsidRPr="009043F2">
        <w:rPr>
          <w:rStyle w:val="FootnoteReference"/>
          <w:rFonts w:ascii="Cambria" w:eastAsia="Times New Roman" w:hAnsi="Cambria"/>
          <w:color w:val="auto"/>
          <w:sz w:val="20"/>
          <w:szCs w:val="20"/>
          <w:lang w:val="en-US"/>
        </w:rPr>
        <w:footnoteReference w:id="10"/>
      </w:r>
      <w:r w:rsidRPr="009043F2">
        <w:rPr>
          <w:rFonts w:ascii="Cambria" w:eastAsia="Times New Roman" w:hAnsi="Cambria"/>
          <w:color w:val="auto"/>
          <w:sz w:val="20"/>
          <w:szCs w:val="20"/>
          <w:lang w:val="en-US"/>
        </w:rPr>
        <w:t> </w:t>
      </w:r>
    </w:p>
    <w:p w:rsidR="00572CE3" w:rsidRPr="009043F2" w:rsidRDefault="00572CE3" w:rsidP="009043F2">
      <w:pPr>
        <w:pStyle w:val="Corpo"/>
        <w:spacing w:after="0" w:line="240" w:lineRule="auto"/>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 xml:space="preserve">The IACHR has based its analysis on monitoring the general human rights situation throughout 2018, drawing on information collected during its hearings – which included the active participation of the State –information from the mechanism of petitions, cases, and precautionary measures, information provided in the State’s responses to requests for information from the IACHR on various human rights issues under the power established in Article 18 of the Commission’s Statute, the information provided by civil society and other international organizations, and the information available from other public sources; all as per the methodology set out in Article 59 of the IACHR’s Rules of Procedure. </w:t>
      </w:r>
    </w:p>
    <w:p w:rsidR="00572CE3" w:rsidRPr="009043F2" w:rsidRDefault="00572CE3" w:rsidP="009043F2">
      <w:pPr>
        <w:pStyle w:val="Corpo"/>
        <w:spacing w:after="0" w:line="240" w:lineRule="auto"/>
        <w:ind w:firstLine="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During this year the Commission has continued following up on the precautionary measures in force. The State has continued providing information in this respect. By a communication of June 15, 2018, the State reported that four persons who are beneficiaries of precautionary measures in force were benefitted by “alternatives to the deprivation of liberty,” which is said to have allowed the beneficiaries, Daniel Omar Ceballos, Raúl Emilio Baduel, Alexander Tirado, and Ángel Omar Vivas, to regain their liberty.</w:t>
      </w:r>
      <w:r w:rsidRPr="009043F2">
        <w:rPr>
          <w:rFonts w:ascii="Cambria" w:hAnsi="Cambria"/>
          <w:color w:val="auto"/>
          <w:sz w:val="20"/>
          <w:szCs w:val="20"/>
          <w:vertAlign w:val="superscript"/>
          <w:lang w:val="en-US"/>
        </w:rPr>
        <w:footnoteReference w:id="11"/>
      </w:r>
      <w:r w:rsidRPr="009043F2">
        <w:rPr>
          <w:rFonts w:ascii="Cambria" w:eastAsia="Cambria" w:hAnsi="Cambria" w:cs="Cambria"/>
          <w:color w:val="auto"/>
          <w:sz w:val="20"/>
          <w:szCs w:val="20"/>
          <w:lang w:val="en-US"/>
        </w:rPr>
        <w:t xml:space="preserve"> </w:t>
      </w:r>
    </w:p>
    <w:p w:rsidR="00572CE3" w:rsidRPr="009043F2" w:rsidRDefault="00572CE3" w:rsidP="009043F2">
      <w:pPr>
        <w:pStyle w:val="Corpo"/>
        <w:spacing w:after="0" w:line="240" w:lineRule="auto"/>
        <w:ind w:firstLine="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This year the IACHR granted six new precautionary measures in which it asked the State of Venezuela to protect the following persons: the children who are nephrology patients at the Hospital José Manuel de los Ríos, due to the lack of adequate medical treatment due to undersupply; Juan Carlos Caguaripano, Luis Humberto de la Sotta Quiroga, and Pedro Patricio Jaimes Criollo, who were deprived of liberty without access to adequate medical care; Juan Carlos Requesens Martínez, also deprived of liberty and at risk of being subjected to violent acts; and C.L. and 42 other persons at risk due to the failure to delivery antiretroviral medicines for adequately treating the human immunodeficiency virus (HIV) or acquired immunodeficiency syndrome (AIDS).</w:t>
      </w:r>
      <w:r w:rsidRPr="009043F2">
        <w:rPr>
          <w:rFonts w:ascii="Cambria" w:hAnsi="Cambria"/>
          <w:color w:val="auto"/>
          <w:sz w:val="20"/>
          <w:szCs w:val="20"/>
          <w:vertAlign w:val="superscript"/>
          <w:lang w:val="en-US"/>
        </w:rPr>
        <w:footnoteReference w:id="12"/>
      </w:r>
      <w:r w:rsidRPr="009043F2">
        <w:rPr>
          <w:rStyle w:val="Nenhum"/>
          <w:rFonts w:ascii="Cambria" w:eastAsia="Cambria" w:hAnsi="Cambria" w:cs="Cambria"/>
          <w:color w:val="auto"/>
          <w:sz w:val="20"/>
          <w:szCs w:val="20"/>
          <w:lang w:val="en-US"/>
        </w:rPr>
        <w:t xml:space="preserve"> The Commission also issued a precautionary measure asking the State of Panama to refrain from deporting M.B.B.P., a Venezuelan citizen with HIV/AIDS, given the risk that would be entailed for her health in the context of the scarcities and lack of access to medical care in Venezuela.</w:t>
      </w:r>
      <w:r w:rsidRPr="009043F2">
        <w:rPr>
          <w:rStyle w:val="Nenhum"/>
          <w:rFonts w:ascii="Cambria" w:hAnsi="Cambria"/>
          <w:color w:val="auto"/>
          <w:sz w:val="20"/>
          <w:szCs w:val="20"/>
          <w:vertAlign w:val="superscript"/>
          <w:lang w:val="en-US"/>
        </w:rPr>
        <w:footnoteReference w:id="13"/>
      </w:r>
    </w:p>
    <w:p w:rsidR="00572CE3" w:rsidRPr="009043F2" w:rsidRDefault="00572CE3" w:rsidP="009043F2">
      <w:pPr>
        <w:pStyle w:val="Corpo"/>
        <w:spacing w:after="0" w:line="240" w:lineRule="auto"/>
        <w:ind w:left="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To date in 2018 the IACHR has issued seven press releases about Venezuela and three about Venezuelan migrants. The State replied one third out of six requests for information sent by the Commission based on Article 18 of the IACHR’s Statute. Furthermore, on December 5</w:t>
      </w:r>
      <w:r w:rsidRPr="009043F2">
        <w:rPr>
          <w:rStyle w:val="Nenhum"/>
          <w:rFonts w:ascii="Cambria" w:eastAsia="Cambria" w:hAnsi="Cambria" w:cs="Cambria"/>
          <w:color w:val="auto"/>
          <w:sz w:val="20"/>
          <w:szCs w:val="20"/>
          <w:vertAlign w:val="superscript"/>
          <w:lang w:val="en-US"/>
        </w:rPr>
        <w:t>th</w:t>
      </w:r>
      <w:r w:rsidRPr="009043F2">
        <w:rPr>
          <w:rStyle w:val="Nenhum"/>
          <w:rFonts w:ascii="Cambria" w:eastAsia="Cambria" w:hAnsi="Cambria" w:cs="Cambria"/>
          <w:color w:val="auto"/>
          <w:sz w:val="20"/>
          <w:szCs w:val="20"/>
          <w:lang w:val="en-US"/>
        </w:rPr>
        <w:t xml:space="preserve">, 2018, the IACHR examined the received information by the State of Venezuela regarding the alternative measure of freedom in favor of Kamel </w:t>
      </w:r>
      <w:r w:rsidRPr="009043F2">
        <w:rPr>
          <w:rStyle w:val="Nenhum"/>
          <w:rFonts w:ascii="Cambria" w:eastAsia="Cambria" w:hAnsi="Cambria" w:cs="Cambria"/>
          <w:color w:val="auto"/>
          <w:sz w:val="20"/>
          <w:szCs w:val="20"/>
          <w:lang w:val="en-US"/>
        </w:rPr>
        <w:lastRenderedPageBreak/>
        <w:t>Salame Ajami, beneficiary of precautionary measures granted by the IACHR to protect his life and integrity in view of his detention conditions and health situation</w:t>
      </w:r>
      <w:r w:rsidRPr="009043F2">
        <w:rPr>
          <w:rStyle w:val="FootnoteReference"/>
          <w:rFonts w:ascii="Cambria" w:hAnsi="Cambria"/>
          <w:color w:val="auto"/>
          <w:sz w:val="20"/>
          <w:szCs w:val="20"/>
          <w:lang w:val="en-US"/>
        </w:rPr>
        <w:footnoteReference w:id="14"/>
      </w:r>
      <w:r w:rsidRPr="009043F2">
        <w:rPr>
          <w:rFonts w:ascii="Cambria" w:eastAsia="Cambria" w:hAnsi="Cambria" w:cs="Cambria"/>
          <w:color w:val="auto"/>
          <w:sz w:val="20"/>
          <w:szCs w:val="20"/>
          <w:lang w:val="en-US"/>
        </w:rPr>
        <w:t xml:space="preserve">.  </w:t>
      </w:r>
    </w:p>
    <w:p w:rsidR="00572CE3" w:rsidRPr="009043F2" w:rsidRDefault="00572CE3" w:rsidP="009043F2">
      <w:pPr>
        <w:pStyle w:val="Corpo"/>
        <w:spacing w:after="0" w:line="240" w:lineRule="auto"/>
        <w:ind w:firstLine="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The Commission values that the State has attended the hearings that were convened this year and the response to the request for information sent by the IACHR.  It also values certain human rights gains that have occurred in Venezuela this year. It is noted that pursuant to the recommendations of the National Commission for Truth, Justice, Attention to Victims and Peace, non-custodial measures were ordered for 192 persons, which are said to have left the detention centers where they were being held.</w:t>
      </w:r>
      <w:r w:rsidRPr="009043F2">
        <w:rPr>
          <w:rStyle w:val="Nenhum"/>
          <w:rFonts w:ascii="Cambria" w:eastAsia="Cambria" w:hAnsi="Cambria" w:cs="Cambria"/>
          <w:color w:val="auto"/>
          <w:sz w:val="20"/>
          <w:szCs w:val="20"/>
          <w:vertAlign w:val="superscript"/>
          <w:lang w:val="en-US"/>
        </w:rPr>
        <w:footnoteReference w:id="15"/>
      </w:r>
      <w:r w:rsidRPr="009043F2">
        <w:rPr>
          <w:rStyle w:val="Nenhum"/>
          <w:rFonts w:ascii="Cambria" w:eastAsia="Cambria" w:hAnsi="Cambria" w:cs="Cambria"/>
          <w:color w:val="auto"/>
          <w:sz w:val="20"/>
          <w:szCs w:val="20"/>
          <w:lang w:val="en-US"/>
        </w:rPr>
        <w:t xml:space="preserve"> </w:t>
      </w:r>
    </w:p>
    <w:p w:rsidR="00572CE3" w:rsidRPr="009043F2" w:rsidRDefault="00572CE3" w:rsidP="009043F2">
      <w:pPr>
        <w:pStyle w:val="Corpo"/>
        <w:spacing w:after="0" w:line="240" w:lineRule="auto"/>
        <w:ind w:firstLine="720"/>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The Commission also views in a positive light the gains made as regards recognition of the rights of the Afro-descendent population. The Decree of the International Decade for People of African Descent </w:t>
      </w:r>
      <w:r w:rsidRPr="009043F2">
        <w:rPr>
          <w:rFonts w:ascii="Cambria" w:eastAsia="Cambria" w:hAnsi="Cambria" w:cs="Cambria"/>
          <w:color w:val="auto"/>
          <w:sz w:val="20"/>
          <w:szCs w:val="20"/>
          <w:bdr w:val="none" w:sz="0" w:space="0" w:color="auto"/>
          <w:lang w:val="en-US" w:eastAsia="en-US"/>
        </w:rPr>
        <w:t>embraces promoting the human rights of persons of African descent</w:t>
      </w:r>
      <w:r w:rsidRPr="009043F2">
        <w:rPr>
          <w:rFonts w:ascii="Cambria" w:eastAsia="Cambria" w:hAnsi="Cambria" w:cs="Cambria"/>
          <w:color w:val="auto"/>
          <w:sz w:val="20"/>
          <w:szCs w:val="20"/>
          <w:bdr w:val="none" w:sz="0" w:space="0" w:color="auto"/>
          <w:vertAlign w:val="superscript"/>
          <w:lang w:val="en-US" w:eastAsia="en-US"/>
        </w:rPr>
        <w:footnoteReference w:id="16"/>
      </w:r>
      <w:r w:rsidRPr="009043F2">
        <w:rPr>
          <w:rFonts w:ascii="Cambria" w:eastAsia="Cambria" w:hAnsi="Cambria" w:cs="Cambria"/>
          <w:color w:val="auto"/>
          <w:sz w:val="20"/>
          <w:szCs w:val="20"/>
          <w:bdr w:val="none" w:sz="0" w:space="0" w:color="auto"/>
          <w:lang w:val="en-US" w:eastAsia="en-US"/>
        </w:rPr>
        <w:t xml:space="preserve">, in what represents a major step forward in legal recognition of the rights of this group. Along the same lines, the Commission celebrates the adoption of the Integral Prevention Plan called “The Route of the Drum” (“La Ruta del Tambor”), which seeks to eradicate patterns of discrimination and to promote Afro-Venezuelan traditions. </w:t>
      </w:r>
    </w:p>
    <w:p w:rsidR="00572CE3" w:rsidRPr="009043F2" w:rsidRDefault="00572CE3" w:rsidP="009043F2">
      <w:pPr>
        <w:pStyle w:val="Corpo"/>
        <w:spacing w:after="0" w:line="240" w:lineRule="auto"/>
        <w:ind w:firstLine="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 xml:space="preserve">The Commission also recognizes and salutes the gains made by the State in adopting concrete measures to ensure electoral accessibility for persons with disabilities. Accordingly, the Commission recognizes the efforts to adapt the polling places, recognition by the Organic Electoral Law of the right of persons with disabilities to exercise their right to vote supported by the person of their choice, as well as the issuance by the National Electoral Council of the Directive for Attention and Support for Persons with any Disability in Elections. </w:t>
      </w:r>
    </w:p>
    <w:p w:rsidR="00572CE3" w:rsidRPr="009043F2" w:rsidRDefault="00572CE3" w:rsidP="009043F2">
      <w:pPr>
        <w:pStyle w:val="Corpo"/>
        <w:spacing w:after="0" w:line="240" w:lineRule="auto"/>
        <w:ind w:firstLine="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 xml:space="preserve">This chapter of the Annual Report is divided into the following seven sections: (I) introduction; (II) the position of the State vis-à-vis the inter-American system; (III) the general human rights situation, which in turn includes: (A) democratic institutional framework; (B) the administration of justice and judicial independence; (C) the situation of political rights and participation in public life; and (D) violence and citizen security; (IV) poverty and economic, social, cultural, and environmental rights; (V) social protest and freedom of expression; (VI) groups in vulnerable situations, which in turn includes: (A) women; (B) human rights defenders; (C) persons deprived of liberty; (D) migrants, asylum-seekers, refugees, beneficiaries of supplemental protection, internally displaced persons, and victims of human trafficking; (E) lesbian, gay, trans, bisexual, and intersex persons; (F) indigenous peoples; (G) children and adolescents; (H) persons of African descent; (I) persons with disabilities; (J) older persons; (K) memory, truth, and justice; as well as (VII) the conclusions and (VIII) the recommendations that the Commission makes to the Venezuelan State.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b w:val="0"/>
          <w:bCs/>
          <w:u w:color="000000"/>
          <w:lang w:eastAsia="es-AR"/>
        </w:rPr>
      </w:pPr>
    </w:p>
    <w:p w:rsidR="00572CE3" w:rsidRPr="009043F2" w:rsidRDefault="00572CE3" w:rsidP="009043F2">
      <w:pPr>
        <w:pStyle w:val="Heading1"/>
        <w:rPr>
          <w:rStyle w:val="Nenhum"/>
          <w:sz w:val="20"/>
        </w:rPr>
      </w:pPr>
      <w:r w:rsidRPr="009043F2">
        <w:rPr>
          <w:rStyle w:val="Nenhum"/>
          <w:sz w:val="20"/>
        </w:rPr>
        <w:t xml:space="preserve">POSITION OF THE STATE VIS-À-VIS THE INTER-AMERICAN SYSTEM </w:t>
      </w: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The IACHR made its last visit to Venezuela in May 2002 and approved the country report in 2003.</w:t>
      </w:r>
      <w:r w:rsidRPr="009043F2">
        <w:rPr>
          <w:rStyle w:val="Nenhum"/>
          <w:rFonts w:ascii="Cambria" w:hAnsi="Cambria"/>
          <w:color w:val="auto"/>
          <w:sz w:val="20"/>
          <w:szCs w:val="20"/>
          <w:vertAlign w:val="superscript"/>
          <w:lang w:val="en-US"/>
        </w:rPr>
        <w:footnoteReference w:id="17"/>
      </w:r>
      <w:r w:rsidRPr="009043F2">
        <w:rPr>
          <w:rStyle w:val="Nenhum"/>
          <w:rFonts w:ascii="Cambria" w:eastAsia="Cambria" w:hAnsi="Cambria" w:cs="Cambria"/>
          <w:color w:val="auto"/>
          <w:sz w:val="20"/>
          <w:szCs w:val="20"/>
          <w:lang w:val="en-US"/>
        </w:rPr>
        <w:t xml:space="preserve"> Since that visit, the Commission has taken a series of steps to ask the State to consent to an onsite visit to the country. To date, the State has not agreed to such a visit.  </w:t>
      </w:r>
    </w:p>
    <w:p w:rsidR="00572CE3" w:rsidRPr="009043F2" w:rsidRDefault="00572CE3" w:rsidP="009043F2">
      <w:pPr>
        <w:pStyle w:val="Corpo"/>
        <w:spacing w:after="0" w:line="240" w:lineRule="auto"/>
        <w:ind w:left="720"/>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Venezuela first appeared in Chapter IV of the Annual Report in 2002, where it has remained until 2017, with the exception of 2004, when it was included in Chapter V, on follow-up to the recommendations in the country report published the previous year. In 2009, the IACHR issued a country report without making a visit. In 2017, the Commission decided to issue a second country report without visiting, and to include Venezuela in Chapter IV.B of its Annual Report. The decision to prepare that report had to do with the serious deterioration in the observance of human rights and the serious political, economic, and social crisis Venezuela </w:t>
      </w:r>
      <w:r w:rsidRPr="009043F2">
        <w:rPr>
          <w:rStyle w:val="Nenhum"/>
          <w:rFonts w:ascii="Cambria" w:eastAsia="Cambria" w:hAnsi="Cambria" w:cs="Cambria"/>
          <w:color w:val="auto"/>
          <w:sz w:val="20"/>
          <w:szCs w:val="20"/>
          <w:lang w:val="en-US"/>
        </w:rPr>
        <w:lastRenderedPageBreak/>
        <w:t>is experiencing. The country report "Democratic Institutions, the Rule of Law and Human Rights in Venezuela” was published on February 12, 2018.</w:t>
      </w:r>
      <w:r w:rsidRPr="009043F2">
        <w:rPr>
          <w:rStyle w:val="Nenhum"/>
          <w:rFonts w:ascii="Cambria" w:hAnsi="Cambria"/>
          <w:color w:val="auto"/>
          <w:sz w:val="20"/>
          <w:szCs w:val="20"/>
          <w:vertAlign w:val="superscript"/>
          <w:lang w:val="en-US"/>
        </w:rPr>
        <w:footnoteReference w:id="18"/>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The IACHR has already issued pronouncements on other occasions regarding the serious backsliding and weakening of international protection that Venezuela’s denunciation of the American Convention on Human Rights represents; the denunciation of the American Convention came into force on September 10, 2013.</w:t>
      </w:r>
      <w:r w:rsidRPr="009043F2">
        <w:rPr>
          <w:rStyle w:val="Nenhum"/>
          <w:rFonts w:ascii="Cambria" w:hAnsi="Cambria"/>
          <w:color w:val="auto"/>
          <w:sz w:val="20"/>
          <w:szCs w:val="20"/>
          <w:vertAlign w:val="superscript"/>
          <w:lang w:val="en-US"/>
        </w:rPr>
        <w:footnoteReference w:id="19"/>
      </w:r>
      <w:r w:rsidRPr="009043F2">
        <w:rPr>
          <w:rStyle w:val="Nenhum"/>
          <w:rFonts w:ascii="Cambria" w:eastAsia="Cambria" w:hAnsi="Cambria" w:cs="Cambria"/>
          <w:color w:val="auto"/>
          <w:sz w:val="20"/>
          <w:szCs w:val="20"/>
          <w:lang w:val="en-US"/>
        </w:rPr>
        <w:t xml:space="preserve"> The Commission also remarked that as a member state of the OAS Venezuela continues to be subject to the jurisdiction of the Commission and to the obligations imposed on it by the OAS Charter and the American Declaration of the Rights and Duties of Man, both signed by the State in 1948. </w:t>
      </w:r>
      <w:bookmarkStart w:id="2" w:name="_Hlk532823676"/>
      <w:r w:rsidRPr="009043F2">
        <w:rPr>
          <w:rFonts w:ascii="Cambria" w:hAnsi="Cambria"/>
          <w:color w:val="auto"/>
          <w:sz w:val="20"/>
          <w:szCs w:val="20"/>
          <w:lang w:val="en-US"/>
        </w:rPr>
        <w:t>Venezuela submitted its denunciation of the OAS Charter on April 28, 2017. This decision without precedent in the inter-American system, which the IACHR has deplored, causes profound concern for its impact on Venezuelans’ access to inter-American mechanisms for the protection of human rights, in the worrying context that the Commission has persistently reported. The effectiveness and validity of that denunciation is the subject of various discussions. The Commission further notes that Venezuela has not denounced several inter-American human rights instruments that grant mandates to the IACHR. The Commission will therefore assess in great detail all aspects of that denunciation and take a stand on its consequences concerning the IACHR’s continued mandate for the promotion and protection of human rights in Venezuela. The IACHR stresses its call on the State to revoke its decision to withdraw from the OAS and asks Venezuela to sign and comply once again with its commitments under the American Convention and the contentious jurisdiction of the Inter-American Court.</w:t>
      </w:r>
      <w:r w:rsidRPr="009043F2">
        <w:rPr>
          <w:rStyle w:val="FootnoteReference"/>
          <w:rFonts w:ascii="Cambria" w:hAnsi="Cambria"/>
          <w:color w:val="auto"/>
          <w:sz w:val="20"/>
          <w:szCs w:val="20"/>
          <w:lang w:val="en-US"/>
        </w:rPr>
        <w:footnoteReference w:id="20"/>
      </w:r>
    </w:p>
    <w:p w:rsidR="00572CE3" w:rsidRPr="009043F2" w:rsidRDefault="00572CE3" w:rsidP="009043F2">
      <w:pPr>
        <w:pStyle w:val="Corpo"/>
        <w:spacing w:after="0" w:line="240" w:lineRule="auto"/>
        <w:ind w:left="720"/>
        <w:jc w:val="both"/>
        <w:rPr>
          <w:rStyle w:val="Nenhum"/>
          <w:rFonts w:ascii="Cambria" w:eastAsia="Cambria" w:hAnsi="Cambria" w:cs="Cambria"/>
          <w:color w:val="auto"/>
          <w:sz w:val="20"/>
          <w:szCs w:val="20"/>
          <w:lang w:val="en-US"/>
        </w:rPr>
      </w:pPr>
    </w:p>
    <w:p w:rsidR="00572CE3"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In addition, Venezuela has set a grave precedent by not substantially complying with the judgments issued by the I/A Court HR and its judicial bodies have even declared the non-enforceability of such judgments, considering them contrary to the Constitution. The Commission reiterates that the position adopted by Venezuela of not accepting or complying with the decisions and recommendations of international human rights bodies, and in particular the organs of the inter-American system, based on the argument that they are at odds with national sovereignty, seriously contradicts the applicable principles of international law.</w:t>
      </w:r>
      <w:r w:rsidRPr="009043F2">
        <w:rPr>
          <w:rStyle w:val="Nenhum"/>
          <w:rFonts w:ascii="Cambria" w:hAnsi="Cambria"/>
          <w:color w:val="auto"/>
          <w:sz w:val="20"/>
          <w:szCs w:val="20"/>
          <w:vertAlign w:val="superscript"/>
          <w:lang w:val="en-US"/>
        </w:rPr>
        <w:footnoteReference w:id="21"/>
      </w:r>
      <w:r w:rsidRPr="009043F2">
        <w:rPr>
          <w:rStyle w:val="Nenhum"/>
          <w:rFonts w:ascii="Cambria" w:eastAsia="Cambria" w:hAnsi="Cambria" w:cs="Cambria"/>
          <w:color w:val="auto"/>
          <w:sz w:val="20"/>
          <w:szCs w:val="20"/>
          <w:lang w:val="en-US"/>
        </w:rPr>
        <w:t xml:space="preserve"> </w:t>
      </w:r>
      <w:bookmarkEnd w:id="2"/>
    </w:p>
    <w:p w:rsidR="009043F2" w:rsidRPr="009043F2" w:rsidRDefault="009043F2" w:rsidP="009043F2">
      <w:pPr>
        <w:pStyle w:val="Corpo"/>
        <w:spacing w:after="0" w:line="240" w:lineRule="auto"/>
        <w:jc w:val="both"/>
        <w:rPr>
          <w:rFonts w:ascii="Cambria" w:eastAsia="Cambria" w:hAnsi="Cambria" w:cs="Cambria"/>
          <w:color w:val="auto"/>
          <w:sz w:val="20"/>
          <w:szCs w:val="20"/>
          <w:lang w:val="en-US"/>
        </w:rPr>
      </w:pPr>
    </w:p>
    <w:p w:rsidR="00572CE3" w:rsidRPr="009043F2" w:rsidRDefault="00572CE3" w:rsidP="009043F2">
      <w:pPr>
        <w:pStyle w:val="Heading1"/>
        <w:numPr>
          <w:ilvl w:val="0"/>
          <w:numId w:val="5"/>
        </w:numPr>
        <w:ind w:left="1440"/>
      </w:pPr>
      <w:r w:rsidRPr="009043F2">
        <w:rPr>
          <w:rStyle w:val="Nenhum"/>
        </w:rPr>
        <w:t>GENERAL HUMAN RIGHTS SITUATION</w:t>
      </w:r>
    </w:p>
    <w:p w:rsidR="00572CE3" w:rsidRPr="009043F2"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9043F2">
        <w:rPr>
          <w:rStyle w:val="Nenhum"/>
          <w:b/>
        </w:rPr>
        <w:t xml:space="preserve">Democratic institutions </w:t>
      </w: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In the “Report on the Situation of Human Rights in Venezuela,” the IACHR noted a gradual deterioration in democratic institutions and the human rights situation in Venezuela that has deepened and intensified significantly as of 2015, continuing in 2018. The lack of separation of powers, which has its roots in the meddling of the Executive in the other branches of government, continues.</w:t>
      </w:r>
      <w:r w:rsidRPr="009043F2">
        <w:rPr>
          <w:rStyle w:val="Nenhum"/>
          <w:rFonts w:ascii="Cambria" w:hAnsi="Cambria"/>
          <w:color w:val="auto"/>
          <w:sz w:val="20"/>
          <w:szCs w:val="20"/>
          <w:vertAlign w:val="superscript"/>
          <w:lang w:val="en-US"/>
        </w:rPr>
        <w:footnoteReference w:id="22"/>
      </w:r>
      <w:r w:rsidRPr="009043F2">
        <w:rPr>
          <w:rStyle w:val="Nenhum"/>
          <w:rFonts w:ascii="Cambria" w:eastAsia="Cambria" w:hAnsi="Cambria" w:cs="Cambria"/>
          <w:color w:val="auto"/>
          <w:sz w:val="20"/>
          <w:szCs w:val="20"/>
          <w:lang w:val="en-US"/>
        </w:rPr>
        <w:t xml:space="preserve"> </w:t>
      </w:r>
    </w:p>
    <w:p w:rsidR="00572CE3" w:rsidRPr="009043F2" w:rsidRDefault="00572CE3" w:rsidP="009043F2">
      <w:pPr>
        <w:pStyle w:val="Corpo"/>
        <w:spacing w:after="0" w:line="240" w:lineRule="auto"/>
        <w:ind w:left="720"/>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As the Commission has indicated, the aggravation of the institutional crisis in Venezuela is closely related to a series of decisions made by the Supreme Court of Justice, which represented interference with the National Assembly and negatively affected the principle of separation of powers. </w:t>
      </w:r>
      <w:r w:rsidRPr="009043F2">
        <w:rPr>
          <w:rStyle w:val="Nenhum"/>
          <w:rFonts w:ascii="Cambria" w:eastAsia="Cambria" w:hAnsi="Cambria" w:cs="Cambria"/>
          <w:color w:val="auto"/>
          <w:sz w:val="20"/>
          <w:szCs w:val="20"/>
          <w:u w:color="FF0000"/>
          <w:lang w:val="en-US"/>
        </w:rPr>
        <w:t xml:space="preserve">This situation was aggravated in </w:t>
      </w:r>
      <w:r w:rsidRPr="009043F2">
        <w:rPr>
          <w:rStyle w:val="Nenhum"/>
          <w:rFonts w:ascii="Cambria" w:eastAsia="Cambria" w:hAnsi="Cambria" w:cs="Cambria"/>
          <w:color w:val="auto"/>
          <w:sz w:val="20"/>
          <w:szCs w:val="20"/>
          <w:lang w:val="en-US"/>
        </w:rPr>
        <w:t xml:space="preserve">2017 to the point of bringing about an alteration in the constitutional order, with Judgments Nos. 155 and 156 handed down by the Supreme Court on March 28 and 29, respectively, in which it lifted the legislative immunities of the members of the National Assembly, established that their acts constituted “treason,” granted the Executive broad discretional powers, and assumed competences of the Legislative </w:t>
      </w:r>
      <w:r w:rsidRPr="009043F2">
        <w:rPr>
          <w:rStyle w:val="Nenhum"/>
          <w:rFonts w:ascii="Cambria" w:eastAsia="Cambria" w:hAnsi="Cambria" w:cs="Cambria"/>
          <w:color w:val="auto"/>
          <w:sz w:val="20"/>
          <w:szCs w:val="20"/>
          <w:lang w:val="en-US"/>
        </w:rPr>
        <w:lastRenderedPageBreak/>
        <w:t>branch.</w:t>
      </w:r>
      <w:r w:rsidRPr="009043F2">
        <w:rPr>
          <w:rStyle w:val="Nenhum"/>
          <w:rFonts w:ascii="Cambria" w:hAnsi="Cambria"/>
          <w:color w:val="auto"/>
          <w:sz w:val="20"/>
          <w:szCs w:val="20"/>
          <w:vertAlign w:val="superscript"/>
          <w:lang w:val="en-US"/>
        </w:rPr>
        <w:footnoteReference w:id="23"/>
      </w:r>
      <w:r w:rsidRPr="009043F2">
        <w:rPr>
          <w:rStyle w:val="Nenhum"/>
          <w:rFonts w:ascii="Cambria" w:eastAsia="Cambria" w:hAnsi="Cambria" w:cs="Cambria"/>
          <w:color w:val="auto"/>
          <w:sz w:val="20"/>
          <w:szCs w:val="20"/>
          <w:lang w:val="en-US"/>
        </w:rPr>
        <w:t xml:space="preserve"> As the IACHR indicated in due course, those measures constituted a usurpation of the functions of the Legislative branch by the Judicial and Executive branches, as well as a </w:t>
      </w:r>
      <w:r w:rsidRPr="009043F2">
        <w:rPr>
          <w:rStyle w:val="Nenhum"/>
          <w:rFonts w:ascii="Cambria" w:eastAsia="Cambria" w:hAnsi="Cambria" w:cs="Cambria"/>
          <w:i/>
          <w:iCs/>
          <w:color w:val="auto"/>
          <w:sz w:val="20"/>
          <w:szCs w:val="20"/>
          <w:lang w:val="en-US"/>
        </w:rPr>
        <w:t>de facto</w:t>
      </w:r>
      <w:r w:rsidRPr="009043F2">
        <w:rPr>
          <w:rStyle w:val="Nenhum"/>
          <w:rFonts w:ascii="Cambria" w:eastAsia="Cambria" w:hAnsi="Cambria" w:cs="Cambria"/>
          <w:color w:val="auto"/>
          <w:sz w:val="20"/>
          <w:szCs w:val="20"/>
          <w:lang w:val="en-US"/>
        </w:rPr>
        <w:t xml:space="preserve"> annulment of the popular vote by which the legislators were elected.</w:t>
      </w:r>
      <w:r w:rsidRPr="009043F2">
        <w:rPr>
          <w:rStyle w:val="FootnoteReference"/>
          <w:rFonts w:ascii="Cambria" w:hAnsi="Cambria"/>
          <w:color w:val="auto"/>
          <w:sz w:val="20"/>
          <w:szCs w:val="20"/>
          <w:lang w:val="en-US"/>
        </w:rPr>
        <w:footnoteReference w:id="24"/>
      </w:r>
      <w:r w:rsidRPr="009043F2">
        <w:rPr>
          <w:rStyle w:val="Nenhum"/>
          <w:rFonts w:ascii="Cambria" w:eastAsia="Cambria" w:hAnsi="Cambria" w:cs="Cambria"/>
          <w:color w:val="auto"/>
          <w:sz w:val="20"/>
          <w:szCs w:val="20"/>
          <w:lang w:val="en-US"/>
        </w:rPr>
        <w:t xml:space="preserve"> Such acts continued in 2018. Civil society has calculated that to date the Supreme Court of Venezuela has adopted 74 decisions that impair rights of the members of the National Assembly or encroach on the competences of the legislature.</w:t>
      </w:r>
      <w:r w:rsidRPr="009043F2">
        <w:rPr>
          <w:rStyle w:val="Nenhum"/>
          <w:rFonts w:ascii="Cambria" w:hAnsi="Cambria"/>
          <w:color w:val="auto"/>
          <w:sz w:val="20"/>
          <w:szCs w:val="20"/>
          <w:vertAlign w:val="superscript"/>
          <w:lang w:val="en-US"/>
        </w:rPr>
        <w:footnoteReference w:id="25"/>
      </w:r>
      <w:r w:rsidRPr="009043F2">
        <w:rPr>
          <w:rStyle w:val="Nenhum"/>
          <w:rFonts w:ascii="Cambria" w:eastAsia="Cambria" w:hAnsi="Cambria" w:cs="Cambria"/>
          <w:color w:val="auto"/>
          <w:sz w:val="20"/>
          <w:szCs w:val="20"/>
          <w:lang w:val="en-US"/>
        </w:rPr>
        <w:t xml:space="preserve"> Among these, one notes that the Supreme Court lifted the legislative immunities of legislators Requesens</w:t>
      </w:r>
      <w:r w:rsidRPr="009043F2">
        <w:rPr>
          <w:rFonts w:ascii="Cambria" w:eastAsia="Cambria" w:hAnsi="Cambria" w:cs="Cambria"/>
          <w:color w:val="auto"/>
          <w:sz w:val="20"/>
          <w:szCs w:val="20"/>
          <w:lang w:val="en-US"/>
        </w:rPr>
        <w:t xml:space="preserve">, who was arrested, </w:t>
      </w:r>
      <w:r w:rsidRPr="009043F2">
        <w:rPr>
          <w:rStyle w:val="Nenhum"/>
          <w:rFonts w:ascii="Cambria" w:eastAsia="Cambria" w:hAnsi="Cambria" w:cs="Cambria"/>
          <w:color w:val="auto"/>
          <w:sz w:val="20"/>
          <w:szCs w:val="20"/>
          <w:lang w:val="en-US"/>
        </w:rPr>
        <w:t>and Borges</w:t>
      </w:r>
      <w:r w:rsidRPr="009043F2">
        <w:rPr>
          <w:rFonts w:ascii="Cambria" w:eastAsia="Cambria" w:hAnsi="Cambria" w:cs="Cambria"/>
          <w:color w:val="auto"/>
          <w:sz w:val="20"/>
          <w:szCs w:val="20"/>
          <w:lang w:val="en-US"/>
        </w:rPr>
        <w:t xml:space="preserve">, </w:t>
      </w:r>
      <w:r w:rsidRPr="009043F2">
        <w:rPr>
          <w:rStyle w:val="Nenhum"/>
          <w:rFonts w:ascii="Cambria" w:eastAsia="Cambria" w:hAnsi="Cambria" w:cs="Cambria"/>
          <w:color w:val="auto"/>
          <w:sz w:val="20"/>
          <w:szCs w:val="20"/>
          <w:lang w:val="en-US"/>
        </w:rPr>
        <w:t xml:space="preserve">in respect of whomever weighs the catch warrant, both were detained and are beneficiaries of precautionary measures issued by the Commission. </w:t>
      </w:r>
    </w:p>
    <w:p w:rsidR="00572CE3" w:rsidRPr="009043F2" w:rsidRDefault="00572CE3" w:rsidP="009043F2">
      <w:pPr>
        <w:pStyle w:val="Corpo"/>
        <w:spacing w:after="0" w:line="240" w:lineRule="auto"/>
        <w:ind w:left="720"/>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In the observations of the present report, the State appointed that the IACHR “continues ignoring that, from the beginning of 2016, in Venezuela exists a constitutional order conflict between Public Powers, originated by the decision of the National Assembly of disregard and fail to comply the verdicts of the Supreme Court of Justice and to repeatedly assault the Constitution of the Bolivarian Republic of Venezuela”</w:t>
      </w:r>
      <w:r w:rsidRPr="009043F2">
        <w:rPr>
          <w:rStyle w:val="FootnoteReference"/>
          <w:rFonts w:ascii="Cambria" w:hAnsi="Cambria"/>
          <w:color w:val="auto"/>
          <w:sz w:val="20"/>
          <w:szCs w:val="20"/>
          <w:lang w:val="en-US"/>
        </w:rPr>
        <w:footnoteReference w:id="26"/>
      </w:r>
      <w:r w:rsidRPr="009043F2">
        <w:rPr>
          <w:rFonts w:ascii="Cambria" w:eastAsia="Cambria" w:hAnsi="Cambria" w:cs="Cambria"/>
          <w:color w:val="auto"/>
          <w:sz w:val="20"/>
          <w:szCs w:val="20"/>
          <w:lang w:val="en-US"/>
        </w:rPr>
        <w:t xml:space="preserve">. In this regard, the Commission recalls that, as mentioned in the Country Report, results vital in a Rule of Law, that judicial decisions are complied, </w:t>
      </w:r>
      <w:r w:rsidRPr="009043F2">
        <w:rPr>
          <w:rFonts w:ascii="Cambria" w:eastAsia="Cambria" w:hAnsi="Cambria" w:cs="Cambria"/>
          <w:color w:val="auto"/>
          <w:sz w:val="20"/>
          <w:szCs w:val="20"/>
          <w:bdr w:val="none" w:sz="0" w:space="0" w:color="auto"/>
          <w:lang w:val="en-US" w:eastAsia="es-ES_tradnl"/>
        </w:rPr>
        <w:t xml:space="preserve">the disregard as utilized by the SCJ results incompatible with the democratic principles, since it is disproportionate and violates the principles of separation and independence of powers, </w:t>
      </w:r>
      <w:r w:rsidRPr="009043F2">
        <w:rPr>
          <w:rFonts w:ascii="Cambria" w:eastAsia="Cambria" w:hAnsi="Cambria" w:cs="Cambria"/>
          <w:color w:val="auto"/>
          <w:sz w:val="20"/>
          <w:szCs w:val="20"/>
          <w:lang w:val="en-US"/>
        </w:rPr>
        <w:t>as it prevents a branch of the National Public Power from legitimately exercising its functions</w:t>
      </w:r>
      <w:r w:rsidRPr="009043F2">
        <w:rPr>
          <w:rStyle w:val="FootnoteReference"/>
          <w:rFonts w:ascii="Cambria" w:hAnsi="Cambria"/>
          <w:color w:val="auto"/>
          <w:sz w:val="20"/>
          <w:szCs w:val="20"/>
          <w:lang w:val="en-US"/>
        </w:rPr>
        <w:t xml:space="preserve"> </w:t>
      </w:r>
      <w:r w:rsidRPr="009043F2">
        <w:rPr>
          <w:rStyle w:val="FootnoteReference"/>
          <w:rFonts w:ascii="Cambria" w:hAnsi="Cambria"/>
          <w:color w:val="auto"/>
          <w:sz w:val="20"/>
          <w:szCs w:val="20"/>
          <w:lang w:val="en-US"/>
        </w:rPr>
        <w:footnoteReference w:id="27"/>
      </w:r>
      <w:r w:rsidRPr="009043F2">
        <w:rPr>
          <w:rFonts w:ascii="Cambria" w:eastAsia="Cambria" w:hAnsi="Cambria" w:cs="Cambria"/>
          <w:color w:val="auto"/>
          <w:sz w:val="20"/>
          <w:szCs w:val="20"/>
          <w:lang w:val="en-US"/>
        </w:rPr>
        <w:t xml:space="preserve">. </w:t>
      </w:r>
    </w:p>
    <w:p w:rsidR="00572CE3" w:rsidRPr="009043F2" w:rsidRDefault="00572CE3" w:rsidP="009043F2">
      <w:pPr>
        <w:pStyle w:val="Corpo"/>
        <w:spacing w:after="0" w:line="240" w:lineRule="auto"/>
        <w:ind w:left="720"/>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1"/>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 xml:space="preserve">Nevertheless, the IACHR observes that during 2018 the already serious deficiencies as regards to the democratic institutional framework of the country were exacerbated. The lack of independence of the Judicial branch is an element with a determinant impact in the interference of the Executive branch in the </w:t>
      </w:r>
      <w:r w:rsidRPr="009043F2">
        <w:rPr>
          <w:rFonts w:ascii="Cambria" w:eastAsia="Cambria" w:hAnsi="Cambria" w:cs="Cambria"/>
          <w:color w:val="auto"/>
          <w:sz w:val="20"/>
          <w:szCs w:val="20"/>
          <w:u w:color="FF0000"/>
          <w:lang w:val="en-US"/>
        </w:rPr>
        <w:t>Judicial branch</w:t>
      </w:r>
      <w:r w:rsidRPr="009043F2">
        <w:rPr>
          <w:rFonts w:ascii="Cambria" w:eastAsia="Cambria" w:hAnsi="Cambria" w:cs="Cambria"/>
          <w:color w:val="auto"/>
          <w:sz w:val="20"/>
          <w:szCs w:val="20"/>
          <w:lang w:val="en-US"/>
        </w:rPr>
        <w:t>, and of the Judicial branch in the Legislative branch</w:t>
      </w:r>
      <w:r w:rsidRPr="009043F2">
        <w:rPr>
          <w:rFonts w:ascii="Cambria" w:eastAsia="Cambria" w:hAnsi="Cambria" w:cs="Cambria"/>
          <w:color w:val="auto"/>
          <w:sz w:val="20"/>
          <w:szCs w:val="20"/>
          <w:u w:color="FF0000"/>
          <w:lang w:val="en-US"/>
        </w:rPr>
        <w:t xml:space="preserve">. In that context President </w:t>
      </w:r>
      <w:r w:rsidRPr="009043F2">
        <w:rPr>
          <w:rFonts w:ascii="Cambria" w:eastAsia="Cambria" w:hAnsi="Cambria" w:cs="Cambria"/>
          <w:color w:val="auto"/>
          <w:sz w:val="20"/>
          <w:szCs w:val="20"/>
          <w:shd w:val="clear" w:color="auto" w:fill="FFFFFF"/>
          <w:lang w:val="en-US"/>
        </w:rPr>
        <w:t xml:space="preserve">Nicolás Maduro </w:t>
      </w:r>
      <w:r w:rsidRPr="009043F2">
        <w:rPr>
          <w:rFonts w:ascii="Cambria" w:eastAsia="Cambria" w:hAnsi="Cambria" w:cs="Cambria"/>
          <w:color w:val="auto"/>
          <w:sz w:val="20"/>
          <w:szCs w:val="20"/>
          <w:lang w:val="en-US"/>
        </w:rPr>
        <w:t>convened</w:t>
      </w:r>
      <w:r w:rsidRPr="009043F2">
        <w:rPr>
          <w:rFonts w:ascii="Cambria" w:eastAsia="Cambria" w:hAnsi="Cambria" w:cs="Cambria"/>
          <w:color w:val="auto"/>
          <w:sz w:val="20"/>
          <w:szCs w:val="20"/>
          <w:shd w:val="clear" w:color="auto" w:fill="FFFFFF"/>
          <w:lang w:val="en-US"/>
        </w:rPr>
        <w:t xml:space="preserve"> a National Constituent Assembly (ANC: Asamblea Nacional Constituyente), criticized for its origins and its composition, as well as for the measures it adopted once installed, which exceeded its nature and violated the principle of separation of powers. In addition to authorizing the prosecution of legislators, during 2018 this legislative body has issued other decisions that are within the purview of the National Assembly, such as supporting the designation of the president of the Central Bank by the Executive, or approving the Constitutional Law on Productive Foreign Investment, which establishes a special tax income regime.</w:t>
      </w:r>
      <w:r w:rsidRPr="009043F2">
        <w:rPr>
          <w:rFonts w:ascii="Cambria" w:hAnsi="Cambria"/>
          <w:color w:val="auto"/>
          <w:sz w:val="20"/>
          <w:szCs w:val="20"/>
          <w:shd w:val="clear" w:color="auto" w:fill="FFFFFF"/>
          <w:vertAlign w:val="superscript"/>
          <w:lang w:val="en-US"/>
        </w:rPr>
        <w:footnoteReference w:id="28"/>
      </w:r>
      <w:r w:rsidRPr="009043F2">
        <w:rPr>
          <w:rFonts w:ascii="Cambria" w:eastAsia="Cambria" w:hAnsi="Cambria" w:cs="Cambria"/>
          <w:color w:val="auto"/>
          <w:sz w:val="20"/>
          <w:szCs w:val="20"/>
          <w:shd w:val="clear" w:color="auto" w:fill="FFFFFF"/>
          <w:lang w:val="en-US"/>
        </w:rPr>
        <w:t xml:space="preserve"> With respect to the activity of the National Assembly, the Commission noted that while some of those measures issued by the Supreme Court </w:t>
      </w:r>
      <w:r w:rsidRPr="009043F2">
        <w:rPr>
          <w:rFonts w:ascii="Cambria" w:eastAsia="Cambria" w:hAnsi="Cambria" w:cs="Cambria"/>
          <w:color w:val="auto"/>
          <w:sz w:val="20"/>
          <w:szCs w:val="20"/>
          <w:lang w:val="en-US"/>
        </w:rPr>
        <w:t xml:space="preserve">were subsequently revoked, to date </w:t>
      </w:r>
      <w:r w:rsidRPr="009043F2">
        <w:rPr>
          <w:rFonts w:ascii="Cambria" w:eastAsia="Cambria" w:hAnsi="Cambria" w:cs="Cambria"/>
          <w:color w:val="auto"/>
          <w:sz w:val="20"/>
          <w:szCs w:val="20"/>
          <w:u w:color="FF0000"/>
          <w:lang w:val="en-US"/>
        </w:rPr>
        <w:t>serious interference in the Legislative branch continues and it faces obstacles to the exercise of its constitutional functions, such as continuing to consider the lawmakers to be in contempt (</w:t>
      </w:r>
      <w:r w:rsidRPr="009043F2">
        <w:rPr>
          <w:rFonts w:ascii="Cambria" w:eastAsia="Cambria" w:hAnsi="Cambria" w:cs="Cambria"/>
          <w:i/>
          <w:iCs/>
          <w:color w:val="auto"/>
          <w:sz w:val="20"/>
          <w:szCs w:val="20"/>
          <w:lang w:val="en-US"/>
        </w:rPr>
        <w:t>desacato</w:t>
      </w:r>
      <w:r w:rsidRPr="009043F2">
        <w:rPr>
          <w:rFonts w:ascii="Cambria" w:eastAsia="Cambria" w:hAnsi="Cambria" w:cs="Cambria"/>
          <w:color w:val="auto"/>
          <w:sz w:val="20"/>
          <w:szCs w:val="20"/>
          <w:lang w:val="en-US"/>
        </w:rPr>
        <w:t>); the continued characterization of the actions by the legislators in the National Assembly as “treason”; and maintaining the authority of the President of the Republic to form mixed enterprises without legislative authorization, and to amend laws.</w:t>
      </w:r>
      <w:r w:rsidRPr="009043F2">
        <w:rPr>
          <w:rFonts w:ascii="Cambria" w:hAnsi="Cambria"/>
          <w:color w:val="auto"/>
          <w:sz w:val="20"/>
          <w:szCs w:val="20"/>
          <w:vertAlign w:val="superscript"/>
          <w:lang w:val="en-US"/>
        </w:rPr>
        <w:footnoteReference w:id="29"/>
      </w:r>
      <w:r w:rsidRPr="009043F2">
        <w:rPr>
          <w:rFonts w:ascii="Cambria" w:eastAsia="Cambria" w:hAnsi="Cambria" w:cs="Cambria"/>
          <w:color w:val="auto"/>
          <w:sz w:val="20"/>
          <w:szCs w:val="20"/>
          <w:lang w:val="en-US"/>
        </w:rPr>
        <w:t xml:space="preserve"> At the same time, the freezing of the budget has been denounced, and likewise discretion in granting the financial resources of the National Assembly.</w:t>
      </w:r>
      <w:r w:rsidRPr="009043F2">
        <w:rPr>
          <w:rFonts w:ascii="Cambria" w:hAnsi="Cambria"/>
          <w:color w:val="auto"/>
          <w:sz w:val="20"/>
          <w:szCs w:val="20"/>
          <w:vertAlign w:val="superscript"/>
          <w:lang w:val="en-US"/>
        </w:rPr>
        <w:footnoteReference w:id="30"/>
      </w:r>
      <w:r w:rsidRPr="009043F2">
        <w:rPr>
          <w:rFonts w:ascii="Cambria" w:eastAsia="Cambria" w:hAnsi="Cambria" w:cs="Cambria"/>
          <w:color w:val="auto"/>
          <w:sz w:val="20"/>
          <w:szCs w:val="20"/>
          <w:lang w:val="en-US"/>
        </w:rPr>
        <w:t xml:space="preserve"> In addition, the Supreme Court sworn in by the National Assembly in July 2017, which operates from exile, has issued a series of judgments. Among these, it convicted President Maduro and sentenced him to 18 years and 3 months in prison for the crimes of corruption (</w:t>
      </w:r>
      <w:r w:rsidRPr="009043F2">
        <w:rPr>
          <w:rFonts w:ascii="Cambria" w:eastAsia="Cambria" w:hAnsi="Cambria" w:cs="Cambria"/>
          <w:i/>
          <w:iCs/>
          <w:color w:val="auto"/>
          <w:sz w:val="20"/>
          <w:szCs w:val="20"/>
          <w:lang w:val="en-US"/>
        </w:rPr>
        <w:t>corrupción propia</w:t>
      </w:r>
      <w:r w:rsidRPr="009043F2">
        <w:rPr>
          <w:rFonts w:ascii="Cambria" w:eastAsia="Cambria" w:hAnsi="Cambria" w:cs="Cambria"/>
          <w:color w:val="auto"/>
          <w:sz w:val="20"/>
          <w:szCs w:val="20"/>
          <w:lang w:val="en-US"/>
        </w:rPr>
        <w:t xml:space="preserve">) and asset laundering </w:t>
      </w:r>
      <w:r w:rsidRPr="009043F2">
        <w:rPr>
          <w:rFonts w:ascii="Cambria" w:eastAsia="Cambria" w:hAnsi="Cambria" w:cs="Cambria"/>
          <w:color w:val="auto"/>
          <w:sz w:val="20"/>
          <w:szCs w:val="20"/>
          <w:lang w:val="en-US"/>
        </w:rPr>
        <w:lastRenderedPageBreak/>
        <w:t>(</w:t>
      </w:r>
      <w:r w:rsidRPr="009043F2">
        <w:rPr>
          <w:rFonts w:ascii="Cambria" w:eastAsia="Cambria" w:hAnsi="Cambria" w:cs="Cambria"/>
          <w:i/>
          <w:iCs/>
          <w:color w:val="auto"/>
          <w:sz w:val="20"/>
          <w:szCs w:val="20"/>
          <w:lang w:val="en-US"/>
        </w:rPr>
        <w:t>legitimación de capitales</w:t>
      </w:r>
      <w:r w:rsidRPr="009043F2">
        <w:rPr>
          <w:rFonts w:ascii="Cambria" w:eastAsia="Cambria" w:hAnsi="Cambria" w:cs="Cambria"/>
          <w:color w:val="auto"/>
          <w:sz w:val="20"/>
          <w:szCs w:val="20"/>
          <w:lang w:val="en-US"/>
        </w:rPr>
        <w:t>).</w:t>
      </w:r>
      <w:r w:rsidRPr="009043F2">
        <w:rPr>
          <w:rFonts w:ascii="Cambria" w:hAnsi="Cambria"/>
          <w:color w:val="auto"/>
          <w:sz w:val="20"/>
          <w:szCs w:val="20"/>
          <w:vertAlign w:val="superscript"/>
          <w:lang w:val="en-US"/>
        </w:rPr>
        <w:footnoteReference w:id="31"/>
      </w:r>
      <w:r w:rsidRPr="009043F2">
        <w:rPr>
          <w:rFonts w:ascii="Cambria" w:eastAsia="Cambria" w:hAnsi="Cambria" w:cs="Cambria"/>
          <w:color w:val="auto"/>
          <w:sz w:val="20"/>
          <w:szCs w:val="20"/>
          <w:lang w:val="en-US"/>
        </w:rPr>
        <w:t xml:space="preserve"> Respectively, in its project observations of the present Report, the State objected to the Tribunal confirmation that considers arbitrary and contrary to the Constitution</w:t>
      </w:r>
      <w:r w:rsidRPr="009043F2">
        <w:rPr>
          <w:rStyle w:val="FootnoteReference"/>
          <w:rFonts w:ascii="Cambria" w:eastAsia="Times New Roman" w:hAnsi="Cambria" w:cs="Times New Roman"/>
          <w:color w:val="auto"/>
          <w:sz w:val="20"/>
          <w:szCs w:val="20"/>
          <w:lang w:val="en-US"/>
        </w:rPr>
        <w:footnoteReference w:id="32"/>
      </w:r>
      <w:r w:rsidRPr="009043F2">
        <w:rPr>
          <w:rFonts w:ascii="Cambria" w:eastAsia="Cambria" w:hAnsi="Cambria" w:cs="Cambria"/>
          <w:color w:val="auto"/>
          <w:sz w:val="20"/>
          <w:szCs w:val="20"/>
          <w:lang w:val="en-US"/>
        </w:rPr>
        <w:t xml:space="preserve">.  </w:t>
      </w:r>
    </w:p>
    <w:p w:rsidR="00572CE3" w:rsidRPr="009043F2" w:rsidRDefault="00572CE3" w:rsidP="009043F2">
      <w:pPr>
        <w:pStyle w:val="Corpo"/>
        <w:spacing w:after="0" w:line="240" w:lineRule="auto"/>
        <w:ind w:left="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shd w:val="clear" w:color="auto" w:fill="FFFFFF"/>
          <w:lang w:val="en-US"/>
        </w:rPr>
        <w:t xml:space="preserve">The Commission indicated that the Venezuelan Constitution and the applicable legislation establish that the </w:t>
      </w:r>
      <w:r w:rsidRPr="009043F2">
        <w:rPr>
          <w:rStyle w:val="Nenhum"/>
          <w:rFonts w:ascii="Cambria" w:eastAsia="Cambria" w:hAnsi="Cambria" w:cs="Cambria"/>
          <w:color w:val="auto"/>
          <w:sz w:val="20"/>
          <w:szCs w:val="20"/>
          <w:lang w:val="en-US"/>
        </w:rPr>
        <w:t>National</w:t>
      </w:r>
      <w:r w:rsidRPr="009043F2">
        <w:rPr>
          <w:rStyle w:val="Nenhum"/>
          <w:rFonts w:ascii="Cambria" w:eastAsia="Cambria" w:hAnsi="Cambria" w:cs="Cambria"/>
          <w:color w:val="auto"/>
          <w:sz w:val="20"/>
          <w:szCs w:val="20"/>
          <w:shd w:val="clear" w:color="auto" w:fill="FFFFFF"/>
          <w:lang w:val="en-US"/>
        </w:rPr>
        <w:t xml:space="preserve"> Constituent Assembly is governed by certain limits set by values and principles of the republican history of </w:t>
      </w:r>
      <w:r w:rsidRPr="009043F2">
        <w:rPr>
          <w:rStyle w:val="Nenhum"/>
          <w:rFonts w:ascii="Cambria" w:eastAsia="Cambria" w:hAnsi="Cambria" w:cs="Cambria"/>
          <w:color w:val="auto"/>
          <w:sz w:val="20"/>
          <w:szCs w:val="20"/>
          <w:lang w:val="en-US"/>
        </w:rPr>
        <w:t>Venezuela, and by compliance with the international treaties, agreements, and commitments validly signed by the Republic.</w:t>
      </w:r>
      <w:r w:rsidRPr="009043F2">
        <w:rPr>
          <w:rStyle w:val="Nenhum"/>
          <w:rFonts w:ascii="Cambria" w:hAnsi="Cambria"/>
          <w:color w:val="auto"/>
          <w:sz w:val="20"/>
          <w:szCs w:val="20"/>
          <w:vertAlign w:val="superscript"/>
          <w:lang w:val="en-US"/>
        </w:rPr>
        <w:footnoteReference w:id="33"/>
      </w:r>
      <w:r w:rsidRPr="009043F2">
        <w:rPr>
          <w:rStyle w:val="Nenhum"/>
          <w:rFonts w:ascii="Cambria" w:eastAsia="Cambria" w:hAnsi="Cambria" w:cs="Cambria"/>
          <w:color w:val="auto"/>
          <w:sz w:val="20"/>
          <w:szCs w:val="20"/>
          <w:lang w:val="en-US"/>
        </w:rPr>
        <w:t xml:space="preserve"> In view of this, and the fundamental principles enshrined in the Inter-American Democratic Charter, the Commission reiterates the call to undo the measures that are beyond the authority of a constituent body and that have a detrimental impact on the separation of powers and representative democracy</w:t>
      </w:r>
      <w:r w:rsidRPr="009043F2">
        <w:rPr>
          <w:rStyle w:val="Nenhum"/>
          <w:rFonts w:ascii="Cambria" w:eastAsia="Cambria" w:hAnsi="Cambria" w:cs="Cambria"/>
          <w:color w:val="auto"/>
          <w:sz w:val="20"/>
          <w:szCs w:val="20"/>
          <w:shd w:val="clear" w:color="auto" w:fill="FFFFFF"/>
          <w:lang w:val="en-US"/>
        </w:rPr>
        <w:t xml:space="preserve">; and to refrain from adopting decisions that reach beyond </w:t>
      </w:r>
      <w:r w:rsidRPr="009043F2">
        <w:rPr>
          <w:rStyle w:val="Nenhum"/>
          <w:rFonts w:ascii="Cambria" w:eastAsia="Cambria" w:hAnsi="Cambria" w:cs="Cambria"/>
          <w:color w:val="auto"/>
          <w:sz w:val="20"/>
          <w:szCs w:val="20"/>
          <w:lang w:val="en-US"/>
        </w:rPr>
        <w:t xml:space="preserve">the scope of such authority. </w:t>
      </w:r>
    </w:p>
    <w:p w:rsidR="00572CE3" w:rsidRPr="009043F2" w:rsidRDefault="00572CE3" w:rsidP="009043F2">
      <w:pPr>
        <w:pStyle w:val="Corpo"/>
        <w:spacing w:after="0" w:line="240" w:lineRule="auto"/>
        <w:ind w:left="720"/>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The way in which the elections of May 20, 2018 unfolded deepened the institutional crisis. According to the information available, the electoral process was decreed by the National Constituent Assembly of Venezuela on the basis of powers that exceed the scope of authority </w:t>
      </w:r>
      <w:r w:rsidRPr="009043F2">
        <w:rPr>
          <w:rStyle w:val="Nenhum"/>
          <w:rFonts w:ascii="Cambria" w:eastAsia="Cambria" w:hAnsi="Cambria" w:cs="Cambria"/>
          <w:color w:val="auto"/>
          <w:sz w:val="20"/>
          <w:szCs w:val="20"/>
          <w:u w:color="FF0000"/>
          <w:lang w:val="en-US"/>
        </w:rPr>
        <w:t>of a constituent body, bringing forward the traditional time frames. The electoral calendar was clearly managed without impartiality or objectivity.</w:t>
      </w:r>
      <w:r w:rsidRPr="009043F2">
        <w:rPr>
          <w:rStyle w:val="Nenhum"/>
          <w:rFonts w:ascii="Cambria" w:eastAsia="Cambria" w:hAnsi="Cambria" w:cs="Cambria"/>
          <w:color w:val="auto"/>
          <w:sz w:val="20"/>
          <w:szCs w:val="20"/>
          <w:vertAlign w:val="superscript"/>
          <w:lang w:val="en-US"/>
        </w:rPr>
        <w:footnoteReference w:id="34"/>
      </w:r>
      <w:r w:rsidRPr="009043F2">
        <w:rPr>
          <w:rStyle w:val="Nenhum"/>
          <w:rFonts w:ascii="Cambria" w:eastAsia="Cambria" w:hAnsi="Cambria" w:cs="Cambria"/>
          <w:color w:val="auto"/>
          <w:sz w:val="20"/>
          <w:szCs w:val="20"/>
          <w:u w:color="FF0000"/>
          <w:lang w:val="en-US"/>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On January 23, 2018, the ANC approved a Constitutional Decree “of Actions in Defense of Peace, Democracy, Sovereignty, and the Independence of the Bolivarian Republic of Venezuela,” in which elections were called for some time in the first four months of 2018. On February 7, 2018, the National Electoral Council (CNE: Consejo Nacional Electoral) convened those elections for April 22, 2018. Then, on March 1, 2018, the ANC agreed to convene, for May 2018, the elections for the state legislative councils, and to reschedule the presidential elections. The CNE abided by the decisions of the ANC and convened the elections, originally for the month of April; it later pushed them back to May 20, 2018. Accordingly, the schedule was managed unforeseeably; it was not arranged by consensus with the opposition forces.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eastAsia="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The presidential elections saw evidence of obstacles to the free participation of political parties and candidates. In effect, the ANC ordered the non-validation of the political parties that had not participated in the </w:t>
      </w:r>
      <w:r w:rsidRPr="009043F2">
        <w:rPr>
          <w:rStyle w:val="Nenhum"/>
          <w:rFonts w:ascii="Cambria" w:eastAsia="Cambria" w:hAnsi="Cambria" w:cs="Cambria"/>
          <w:color w:val="auto"/>
          <w:sz w:val="20"/>
          <w:szCs w:val="20"/>
          <w:u w:color="FF0000"/>
          <w:lang w:val="en-US"/>
        </w:rPr>
        <w:t>“immediately previous elections</w:t>
      </w:r>
      <w:r w:rsidRPr="009043F2">
        <w:rPr>
          <w:rStyle w:val="Nenhum"/>
          <w:rFonts w:ascii="Cambria" w:eastAsia="Cambria" w:hAnsi="Cambria" w:cs="Cambria"/>
          <w:color w:val="auto"/>
          <w:sz w:val="20"/>
          <w:szCs w:val="20"/>
          <w:lang w:val="en-US"/>
        </w:rPr>
        <w:t>” (“</w:t>
      </w:r>
      <w:r w:rsidRPr="009043F2">
        <w:rPr>
          <w:rStyle w:val="Nenhum"/>
          <w:rFonts w:ascii="Cambria" w:eastAsia="Cambria" w:hAnsi="Cambria" w:cs="Cambria"/>
          <w:i/>
          <w:iCs/>
          <w:color w:val="auto"/>
          <w:sz w:val="20"/>
          <w:szCs w:val="20"/>
          <w:u w:color="FF0000"/>
          <w:lang w:val="en-US"/>
        </w:rPr>
        <w:t>elecciones inmediatamente anteriores</w:t>
      </w:r>
      <w:r w:rsidRPr="009043F2">
        <w:rPr>
          <w:rStyle w:val="Nenhum"/>
          <w:rFonts w:ascii="Cambria" w:eastAsia="Cambria" w:hAnsi="Cambria" w:cs="Cambria"/>
          <w:color w:val="auto"/>
          <w:sz w:val="20"/>
          <w:szCs w:val="20"/>
          <w:u w:color="FF0000"/>
          <w:lang w:val="en-US"/>
        </w:rPr>
        <w:t>”)</w:t>
      </w:r>
      <w:r w:rsidRPr="009043F2">
        <w:rPr>
          <w:rStyle w:val="Nenhum"/>
          <w:rFonts w:ascii="Cambria" w:hAnsi="Cambria"/>
          <w:color w:val="auto"/>
          <w:sz w:val="20"/>
          <w:szCs w:val="20"/>
          <w:vertAlign w:val="superscript"/>
          <w:lang w:val="en-US"/>
        </w:rPr>
        <w:footnoteReference w:id="35"/>
      </w:r>
      <w:r w:rsidRPr="009043F2">
        <w:rPr>
          <w:rStyle w:val="Nenhum"/>
          <w:rFonts w:ascii="Cambria" w:eastAsia="Cambria" w:hAnsi="Cambria" w:cs="Cambria"/>
          <w:color w:val="auto"/>
          <w:sz w:val="20"/>
          <w:szCs w:val="20"/>
          <w:lang w:val="en-US"/>
        </w:rPr>
        <w:t xml:space="preserve">, which had a negative impact on the democratic </w:t>
      </w:r>
      <w:r w:rsidRPr="009043F2">
        <w:rPr>
          <w:rStyle w:val="Nenhum"/>
          <w:rFonts w:ascii="Cambria" w:eastAsia="Cambria" w:hAnsi="Cambria" w:cs="Cambria"/>
          <w:color w:val="auto"/>
          <w:sz w:val="20"/>
          <w:szCs w:val="20"/>
          <w:u w:color="FF0000"/>
          <w:lang w:val="en-US"/>
        </w:rPr>
        <w:t xml:space="preserve">pluralism that should govern such processes. By </w:t>
      </w:r>
      <w:r w:rsidRPr="009043F2">
        <w:rPr>
          <w:rStyle w:val="Nenhum"/>
          <w:rFonts w:ascii="Cambria" w:eastAsia="Cambria" w:hAnsi="Cambria" w:cs="Cambria"/>
          <w:color w:val="auto"/>
          <w:sz w:val="20"/>
          <w:szCs w:val="20"/>
          <w:lang w:val="en-US"/>
        </w:rPr>
        <w:t>mandate of the ANC, the CNE organized a new period for validation that stipulated only four days (28 hours) during which only one party – the Acción Democrática party – was able to validate its participation.</w:t>
      </w:r>
      <w:r w:rsidRPr="009043F2">
        <w:rPr>
          <w:rStyle w:val="Nenhum"/>
          <w:rFonts w:ascii="Cambria" w:hAnsi="Cambria"/>
          <w:color w:val="auto"/>
          <w:sz w:val="20"/>
          <w:szCs w:val="20"/>
          <w:shd w:val="clear" w:color="auto" w:fill="FFFFFF"/>
          <w:vertAlign w:val="superscript"/>
          <w:lang w:val="en-US"/>
        </w:rPr>
        <w:footnoteReference w:id="36"/>
      </w:r>
      <w:r w:rsidRPr="009043F2">
        <w:rPr>
          <w:rStyle w:val="Nenhum"/>
          <w:rFonts w:ascii="Cambria" w:eastAsia="Cambria" w:hAnsi="Cambria" w:cs="Cambria"/>
          <w:color w:val="auto"/>
          <w:sz w:val="20"/>
          <w:szCs w:val="20"/>
          <w:shd w:val="clear" w:color="auto" w:fill="FFFFFF"/>
          <w:lang w:val="en-US"/>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shd w:val="clear" w:color="auto" w:fill="FFFFFF"/>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shd w:val="clear" w:color="auto" w:fill="FFFFFF"/>
          <w:lang w:val="en-US"/>
        </w:rPr>
        <w:t xml:space="preserve"> Moreover, </w:t>
      </w:r>
      <w:r w:rsidRPr="009043F2">
        <w:rPr>
          <w:rStyle w:val="Nenhum"/>
          <w:rFonts w:ascii="Cambria" w:eastAsia="Cambria" w:hAnsi="Cambria" w:cs="Cambria"/>
          <w:color w:val="auto"/>
          <w:sz w:val="20"/>
          <w:szCs w:val="20"/>
          <w:lang w:val="en-US"/>
        </w:rPr>
        <w:t>information was collected on disqualifications for holding public office affecting members of the opposition who are potential candidates for elective office, with the aim of permanently impeding their political participation.</w:t>
      </w:r>
      <w:r w:rsidRPr="009043F2">
        <w:rPr>
          <w:rStyle w:val="FootnoteReference"/>
          <w:rFonts w:ascii="Cambria" w:hAnsi="Cambria"/>
          <w:color w:val="auto"/>
          <w:sz w:val="20"/>
          <w:szCs w:val="20"/>
          <w:lang w:val="en-US"/>
        </w:rPr>
        <w:footnoteReference w:id="37"/>
      </w:r>
      <w:r w:rsidRPr="009043F2">
        <w:rPr>
          <w:rStyle w:val="Nenhum"/>
          <w:rFonts w:ascii="Cambria" w:eastAsia="Cambria" w:hAnsi="Cambria" w:cs="Cambria"/>
          <w:color w:val="auto"/>
          <w:sz w:val="20"/>
          <w:szCs w:val="20"/>
          <w:lang w:val="en-US"/>
        </w:rPr>
        <w:t xml:space="preserve"> These disqualifications have significantly reduced the participation of several candidates in these and other elections, while effectively limiting the possibility of the population having substantive options for the position of president, such as those that the opposition had announced.</w:t>
      </w:r>
      <w:r w:rsidRPr="009043F2">
        <w:rPr>
          <w:rStyle w:val="Nenhum"/>
          <w:rFonts w:ascii="Cambria" w:hAnsi="Cambria"/>
          <w:color w:val="auto"/>
          <w:sz w:val="20"/>
          <w:szCs w:val="20"/>
          <w:vertAlign w:val="superscript"/>
          <w:lang w:val="en-US"/>
        </w:rPr>
        <w:footnoteReference w:id="38"/>
      </w:r>
      <w:r w:rsidRPr="009043F2">
        <w:rPr>
          <w:rStyle w:val="Nenhum"/>
          <w:rFonts w:ascii="Cambria" w:eastAsia="Cambria" w:hAnsi="Cambria" w:cs="Cambria"/>
          <w:color w:val="auto"/>
          <w:sz w:val="20"/>
          <w:szCs w:val="20"/>
          <w:lang w:val="en-US"/>
        </w:rPr>
        <w:t xml:space="preserve"> In addition, according to the information available, the CNE ordered excessively short deadlines and requirements </w:t>
      </w:r>
      <w:r w:rsidRPr="009043F2">
        <w:rPr>
          <w:rStyle w:val="Nenhum"/>
          <w:rFonts w:ascii="Cambria" w:eastAsia="Cambria" w:hAnsi="Cambria" w:cs="Cambria"/>
          <w:color w:val="auto"/>
          <w:sz w:val="20"/>
          <w:szCs w:val="20"/>
          <w:lang w:val="en-US"/>
        </w:rPr>
        <w:lastRenderedPageBreak/>
        <w:t>that effectively kept potential candidates from exercising their right to register and participate in the election process.</w:t>
      </w:r>
      <w:r w:rsidRPr="009043F2">
        <w:rPr>
          <w:rStyle w:val="Nenhum"/>
          <w:rFonts w:ascii="Cambria" w:hAnsi="Cambria"/>
          <w:color w:val="auto"/>
          <w:sz w:val="20"/>
          <w:szCs w:val="20"/>
          <w:vertAlign w:val="superscript"/>
          <w:lang w:val="en-US"/>
        </w:rPr>
        <w:footnoteReference w:id="39"/>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eastAsia="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The rushed calling of elections and the handling of the electoral timeline referred to above had a serious negative impact on the guarantee of universal ballot and access to the vote by new voters and Venezuelans abroad. </w:t>
      </w:r>
      <w:r w:rsidRPr="009043F2">
        <w:rPr>
          <w:rStyle w:val="Nenhum"/>
          <w:rFonts w:ascii="Cambria" w:eastAsia="Cambria" w:hAnsi="Cambria" w:cs="Cambria"/>
          <w:color w:val="auto"/>
          <w:sz w:val="20"/>
          <w:szCs w:val="20"/>
          <w:u w:color="FF0000"/>
          <w:lang w:val="en-US"/>
        </w:rPr>
        <w:t xml:space="preserve">According to figures that were received by the Commission, </w:t>
      </w:r>
      <w:r w:rsidRPr="009043F2">
        <w:rPr>
          <w:rStyle w:val="Nenhum"/>
          <w:rFonts w:ascii="Cambria" w:eastAsia="Cambria" w:hAnsi="Cambria" w:cs="Cambria"/>
          <w:color w:val="auto"/>
          <w:sz w:val="20"/>
          <w:szCs w:val="20"/>
          <w:lang w:val="en-US"/>
        </w:rPr>
        <w:t xml:space="preserve">more than 800,000 new voters were included in the voter rolls, yet at least 1,900,000 potential young voters did not register to vote given the short deadlines and lack of materials and public information. The electoral process apparently did not facilitate the timely registration of the large number of Venezuelans who have been forced to leave Venezuela as a result of human rights violations, violence and insecurity, persecution on grounds of political opinions, and the effects of the economic crisis. </w:t>
      </w:r>
    </w:p>
    <w:p w:rsidR="00572CE3" w:rsidRPr="009043F2" w:rsidRDefault="00572CE3" w:rsidP="009043F2">
      <w:pPr>
        <w:pStyle w:val="Corpo"/>
        <w:spacing w:after="0" w:line="240" w:lineRule="auto"/>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Prior to the May elections the IACHR had issued pronouncements on the suspension of the referendum to recall the President of the Republic; </w:t>
      </w:r>
      <w:r w:rsidRPr="009043F2">
        <w:rPr>
          <w:rStyle w:val="Nenhum"/>
          <w:rFonts w:ascii="Cambria" w:eastAsia="Cambria" w:hAnsi="Cambria" w:cs="Cambria"/>
          <w:color w:val="auto"/>
          <w:sz w:val="20"/>
          <w:szCs w:val="20"/>
          <w:u w:color="FF0000"/>
          <w:lang w:val="en-US"/>
        </w:rPr>
        <w:t xml:space="preserve">the imposition of obstacles to the participation of opposition candidates and parties; the prolonged suspension of municipal and regional elections; and the rushed call for elections not in keeping with the timelines </w:t>
      </w:r>
      <w:r w:rsidRPr="009043F2">
        <w:rPr>
          <w:rStyle w:val="Nenhum"/>
          <w:rFonts w:ascii="Cambria" w:eastAsia="Cambria" w:hAnsi="Cambria" w:cs="Cambria"/>
          <w:color w:val="auto"/>
          <w:sz w:val="20"/>
          <w:szCs w:val="20"/>
          <w:lang w:val="en-US"/>
        </w:rPr>
        <w:t>provided</w:t>
      </w:r>
      <w:r w:rsidRPr="009043F2">
        <w:rPr>
          <w:rStyle w:val="Nenhum"/>
          <w:rFonts w:ascii="Cambria" w:eastAsia="Cambria" w:hAnsi="Cambria" w:cs="Cambria"/>
          <w:color w:val="auto"/>
          <w:sz w:val="20"/>
          <w:szCs w:val="20"/>
          <w:u w:color="FF0000"/>
          <w:lang w:val="en-US"/>
        </w:rPr>
        <w:t xml:space="preserve"> for by law; as well as the serious questioning and allegations of fraud in the July 30, 2017 elections for the ANC and the regional elections of October </w:t>
      </w:r>
      <w:r w:rsidRPr="009043F2">
        <w:rPr>
          <w:rStyle w:val="Nenhum"/>
          <w:rFonts w:ascii="Cambria" w:eastAsia="Cambria" w:hAnsi="Cambria" w:cs="Cambria"/>
          <w:color w:val="auto"/>
          <w:sz w:val="20"/>
          <w:szCs w:val="20"/>
          <w:lang w:val="en-US"/>
        </w:rPr>
        <w:t>15, 2017. It is a standard accepted by the international community that to ensure free elections there must be an electoral body with guarantees of autonomy, independence, and impartiality.</w:t>
      </w:r>
      <w:r w:rsidRPr="009043F2">
        <w:rPr>
          <w:rStyle w:val="Nenhum"/>
          <w:rFonts w:ascii="Cambria" w:hAnsi="Cambria"/>
          <w:color w:val="auto"/>
          <w:sz w:val="20"/>
          <w:szCs w:val="20"/>
          <w:vertAlign w:val="superscript"/>
          <w:lang w:val="en-US"/>
        </w:rPr>
        <w:footnoteReference w:id="40"/>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eastAsia="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The IACHR reiterated its concern over the lack of </w:t>
      </w:r>
      <w:r w:rsidRPr="009043F2">
        <w:rPr>
          <w:rStyle w:val="Nenhum"/>
          <w:rFonts w:ascii="Cambria" w:eastAsia="Cambria" w:hAnsi="Cambria" w:cs="Cambria"/>
          <w:color w:val="auto"/>
          <w:sz w:val="20"/>
          <w:szCs w:val="20"/>
          <w:u w:color="FF0000"/>
          <w:lang w:val="en-US"/>
        </w:rPr>
        <w:t xml:space="preserve">independence and impartiality of Venezuela’s National Electoral Council, insofar as it continues to be made up mostly of persons who are trusted by the Government, and its decisions have </w:t>
      </w:r>
      <w:r w:rsidRPr="009043F2">
        <w:rPr>
          <w:rStyle w:val="Nenhum"/>
          <w:rFonts w:ascii="Cambria" w:eastAsia="Cambria" w:hAnsi="Cambria" w:cs="Cambria"/>
          <w:color w:val="auto"/>
          <w:sz w:val="20"/>
          <w:szCs w:val="20"/>
          <w:lang w:val="en-US"/>
        </w:rPr>
        <w:t>evidenced</w:t>
      </w:r>
      <w:r w:rsidRPr="009043F2">
        <w:rPr>
          <w:rStyle w:val="Nenhum"/>
          <w:rFonts w:ascii="Cambria" w:eastAsia="Cambria" w:hAnsi="Cambria" w:cs="Cambria"/>
          <w:color w:val="auto"/>
          <w:sz w:val="20"/>
          <w:szCs w:val="20"/>
          <w:u w:color="FF0000"/>
          <w:lang w:val="en-US"/>
        </w:rPr>
        <w:t xml:space="preserve"> its bias in favor of the party in power.</w:t>
      </w:r>
      <w:r w:rsidRPr="009043F2">
        <w:rPr>
          <w:rStyle w:val="Nenhum"/>
          <w:rFonts w:ascii="Cambria" w:hAnsi="Cambria"/>
          <w:color w:val="auto"/>
          <w:sz w:val="20"/>
          <w:szCs w:val="20"/>
          <w:vertAlign w:val="superscript"/>
          <w:lang w:val="en-US"/>
        </w:rPr>
        <w:footnoteReference w:id="41"/>
      </w:r>
      <w:r w:rsidRPr="009043F2">
        <w:rPr>
          <w:rStyle w:val="Nenhum"/>
          <w:rFonts w:ascii="Cambria" w:eastAsia="Cambria" w:hAnsi="Cambria" w:cs="Cambria"/>
          <w:color w:val="auto"/>
          <w:sz w:val="20"/>
          <w:szCs w:val="20"/>
          <w:lang w:val="en-US"/>
        </w:rPr>
        <w:t xml:space="preserve"> And this in addition to the lack of independence and its inappropriate exercise of the essential functions of constitutional oversight organs, such as the Attorney General’s Office (</w:t>
      </w:r>
      <w:r w:rsidRPr="009043F2">
        <w:rPr>
          <w:rStyle w:val="Nenhum"/>
          <w:rFonts w:ascii="Cambria" w:eastAsia="Cambria" w:hAnsi="Cambria" w:cs="Cambria"/>
          <w:color w:val="auto"/>
          <w:sz w:val="20"/>
          <w:szCs w:val="20"/>
          <w:shd w:val="clear" w:color="auto" w:fill="FFFFFF"/>
          <w:lang w:val="en-US"/>
        </w:rPr>
        <w:t>Ministerio Público) and the Office of the Human Rights Ombudsperson (Defensoría del Pueblo).</w:t>
      </w:r>
      <w:r w:rsidRPr="009043F2">
        <w:rPr>
          <w:rStyle w:val="Nenhum"/>
          <w:rFonts w:ascii="Cambria" w:hAnsi="Cambria"/>
          <w:color w:val="auto"/>
          <w:sz w:val="20"/>
          <w:szCs w:val="20"/>
          <w:shd w:val="clear" w:color="auto" w:fill="FFFFFF"/>
          <w:vertAlign w:val="superscript"/>
          <w:lang w:val="en-US"/>
        </w:rPr>
        <w:footnoteReference w:id="42"/>
      </w:r>
      <w:r w:rsidRPr="009043F2">
        <w:rPr>
          <w:rStyle w:val="Nenhum"/>
          <w:rFonts w:ascii="Cambria" w:eastAsia="Cambria" w:hAnsi="Cambria" w:cs="Cambria"/>
          <w:color w:val="auto"/>
          <w:sz w:val="20"/>
          <w:szCs w:val="20"/>
          <w:shd w:val="clear" w:color="auto" w:fill="FFFFFF"/>
          <w:lang w:val="en-US"/>
        </w:rPr>
        <w:t xml:space="preserve"> The Commission considers it fundamental to adopt decisive actions to ensure that these bodies perform their work without undue political interference or influence</w:t>
      </w:r>
      <w:r w:rsidRPr="009043F2">
        <w:rPr>
          <w:rStyle w:val="Nenhum"/>
          <w:rFonts w:ascii="Cambria" w:eastAsia="Cambria" w:hAnsi="Cambria" w:cs="Cambria"/>
          <w:color w:val="auto"/>
          <w:sz w:val="20"/>
          <w:szCs w:val="20"/>
          <w:lang w:val="en-US"/>
        </w:rPr>
        <w:t>, and that they properly carry out their constitutional mandate, which is crucial for ensuring the democratic rule of law in Venezuela.</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The Commission considers that the elections convened for May 20 did not meet the minimal conditions necessary for holding free, fair, and reliable elections in Venezuela, with an independent electoral system and the guarantees of the principle of universality and electoral plurality, and it urged the State to adopt the measures necessary for holding another genuine electoral process, ensuring the effective exercise of the right to vote freely.</w:t>
      </w:r>
      <w:r w:rsidRPr="009043F2">
        <w:rPr>
          <w:rStyle w:val="Nenhum"/>
          <w:rFonts w:ascii="Cambria" w:hAnsi="Cambria"/>
          <w:color w:val="auto"/>
          <w:sz w:val="20"/>
          <w:szCs w:val="20"/>
          <w:vertAlign w:val="superscript"/>
          <w:lang w:val="en-US"/>
        </w:rPr>
        <w:footnoteReference w:id="43"/>
      </w:r>
    </w:p>
    <w:p w:rsidR="00572CE3" w:rsidRPr="009043F2" w:rsidRDefault="00572CE3" w:rsidP="009043F2">
      <w:pPr>
        <w:pStyle w:val="Corpo"/>
        <w:spacing w:after="0" w:line="240" w:lineRule="auto"/>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President Maduro was proclaimed the winner by the National Electoral Council, with 67.7% of the votes, according to official figures.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At the same time, the IACHR notes that the validation procedures put in place by the CNE have significantly reduced the electoral offer. According to the information received, after the last process of validation the Venezuelan political system was made up of 21 national political parties.</w:t>
      </w:r>
      <w:r w:rsidRPr="009043F2">
        <w:rPr>
          <w:rStyle w:val="Nenhum"/>
          <w:rFonts w:ascii="Cambria" w:hAnsi="Cambria"/>
          <w:color w:val="auto"/>
          <w:sz w:val="20"/>
          <w:szCs w:val="20"/>
          <w:vertAlign w:val="superscript"/>
          <w:lang w:val="en-US"/>
        </w:rPr>
        <w:footnoteReference w:id="44"/>
      </w:r>
      <w:r w:rsidRPr="009043F2">
        <w:rPr>
          <w:rStyle w:val="Nenhum"/>
          <w:rFonts w:ascii="Cambria" w:eastAsia="Cambria" w:hAnsi="Cambria" w:cs="Cambria"/>
          <w:color w:val="auto"/>
          <w:sz w:val="20"/>
          <w:szCs w:val="20"/>
          <w:lang w:val="en-US"/>
        </w:rPr>
        <w:t xml:space="preserve"> The Commission notes that in all 67 political parties participated in the 2016 elections.</w:t>
      </w:r>
    </w:p>
    <w:p w:rsidR="00572CE3" w:rsidRPr="009043F2" w:rsidRDefault="00572CE3" w:rsidP="009043F2">
      <w:pPr>
        <w:pStyle w:val="Corpo"/>
        <w:spacing w:after="0" w:line="240" w:lineRule="auto"/>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 </w:t>
      </w: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lastRenderedPageBreak/>
        <w:t>The election has been characterized by the OAS as lacking legitimacy as it failed to include the participation of all of Venezuela’s political actors and was not carried out with the guarantees necessary for a free, fair, transparent, and democratic.</w:t>
      </w:r>
      <w:r w:rsidRPr="009043F2">
        <w:rPr>
          <w:rStyle w:val="Nenhum"/>
          <w:rFonts w:ascii="Cambria" w:hAnsi="Cambria"/>
          <w:color w:val="auto"/>
          <w:sz w:val="20"/>
          <w:szCs w:val="20"/>
          <w:vertAlign w:val="superscript"/>
          <w:lang w:val="en-US"/>
        </w:rPr>
        <w:footnoteReference w:id="45"/>
      </w:r>
      <w:r w:rsidRPr="009043F2">
        <w:rPr>
          <w:rStyle w:val="Nenhum"/>
          <w:rFonts w:ascii="Cambria" w:eastAsia="Cambria" w:hAnsi="Cambria" w:cs="Cambria"/>
          <w:color w:val="auto"/>
          <w:sz w:val="20"/>
          <w:szCs w:val="20"/>
          <w:lang w:val="en-US"/>
        </w:rPr>
        <w:t xml:space="preserve"> The European Union also issued a press release noting that the guarantees needed for a democratic election were not in place and requesting that new elections be held in keeping with international standards and the Venezuelan constitutional order.</w:t>
      </w:r>
      <w:r w:rsidRPr="009043F2">
        <w:rPr>
          <w:rStyle w:val="Nenhum"/>
          <w:rFonts w:ascii="Cambria" w:hAnsi="Cambria"/>
          <w:color w:val="auto"/>
          <w:sz w:val="20"/>
          <w:szCs w:val="20"/>
          <w:vertAlign w:val="superscript"/>
          <w:lang w:val="en-US"/>
        </w:rPr>
        <w:footnoteReference w:id="46"/>
      </w:r>
      <w:r w:rsidRPr="009043F2">
        <w:rPr>
          <w:rStyle w:val="Nenhum"/>
          <w:rFonts w:ascii="Cambria" w:eastAsia="Cambria" w:hAnsi="Cambria" w:cs="Cambria"/>
          <w:color w:val="auto"/>
          <w:sz w:val="20"/>
          <w:szCs w:val="20"/>
          <w:lang w:val="en-US"/>
        </w:rPr>
        <w:t xml:space="preserve"> The UN High Commissioner for Human Rights also questioned the legitimacy of the elections</w:t>
      </w:r>
      <w:r w:rsidRPr="009043F2">
        <w:rPr>
          <w:rStyle w:val="Nenhum"/>
          <w:rFonts w:ascii="Cambria" w:hAnsi="Cambria"/>
          <w:color w:val="auto"/>
          <w:sz w:val="20"/>
          <w:szCs w:val="20"/>
          <w:vertAlign w:val="superscript"/>
          <w:lang w:val="en-US"/>
        </w:rPr>
        <w:footnoteReference w:id="47"/>
      </w:r>
      <w:r w:rsidRPr="009043F2">
        <w:rPr>
          <w:rStyle w:val="Nenhum"/>
          <w:rFonts w:ascii="Cambria" w:eastAsia="Cambria" w:hAnsi="Cambria" w:cs="Cambria"/>
          <w:color w:val="auto"/>
          <w:sz w:val="20"/>
          <w:szCs w:val="20"/>
          <w:lang w:val="en-US"/>
        </w:rPr>
        <w:t>, as did several countries that are part of the G-20 and the Lima Group.</w:t>
      </w:r>
      <w:r w:rsidRPr="009043F2">
        <w:rPr>
          <w:rStyle w:val="Nenhum"/>
          <w:rFonts w:ascii="Cambria" w:hAnsi="Cambria"/>
          <w:color w:val="auto"/>
          <w:sz w:val="20"/>
          <w:szCs w:val="20"/>
          <w:vertAlign w:val="superscript"/>
          <w:lang w:val="en-US"/>
        </w:rPr>
        <w:footnoteReference w:id="48"/>
      </w:r>
    </w:p>
    <w:p w:rsidR="00572CE3" w:rsidRPr="009043F2" w:rsidRDefault="00572CE3" w:rsidP="009043F2">
      <w:pPr>
        <w:pStyle w:val="Corpo"/>
        <w:spacing w:after="0" w:line="240" w:lineRule="auto"/>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Last September 11, Decree No. 3,610 was published in the Official Gazette.</w:t>
      </w:r>
      <w:r w:rsidRPr="009043F2">
        <w:rPr>
          <w:rStyle w:val="Nenhum"/>
          <w:rFonts w:ascii="Cambria" w:hAnsi="Cambria"/>
          <w:color w:val="auto"/>
          <w:sz w:val="20"/>
          <w:szCs w:val="20"/>
          <w:vertAlign w:val="superscript"/>
          <w:lang w:val="en-US"/>
        </w:rPr>
        <w:footnoteReference w:id="49"/>
      </w:r>
      <w:r w:rsidRPr="009043F2">
        <w:rPr>
          <w:rStyle w:val="Nenhum"/>
          <w:rFonts w:ascii="Cambria" w:eastAsia="Cambria" w:hAnsi="Cambria" w:cs="Cambria"/>
          <w:color w:val="auto"/>
          <w:sz w:val="20"/>
          <w:szCs w:val="20"/>
          <w:lang w:val="en-US"/>
        </w:rPr>
        <w:t xml:space="preserve"> In that decree President Nicolás Maduro extended for 60 days the economic emergency and state of emergency. The decree authorizes the Executive to continue exercising extraordinary powers to adopt urgent, effective, exceptional, and necessary measures to ensure, among other things, the internal order, and timely access to goods, services, food and medicines.  The State of Emergency authorizes restrictions on guarantees when necessary for the better exercise of the rights enshrined in the Constitution.</w:t>
      </w:r>
      <w:r w:rsidRPr="009043F2">
        <w:rPr>
          <w:rStyle w:val="Nenhum"/>
          <w:rFonts w:ascii="Cambria" w:hAnsi="Cambria"/>
          <w:color w:val="auto"/>
          <w:sz w:val="20"/>
          <w:szCs w:val="20"/>
          <w:vertAlign w:val="superscript"/>
          <w:lang w:val="en-US"/>
        </w:rPr>
        <w:footnoteReference w:id="50"/>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eastAsia="Cambria"/>
        </w:rPr>
      </w:pPr>
    </w:p>
    <w:p w:rsidR="00572CE3" w:rsidRPr="009043F2" w:rsidRDefault="00572CE3" w:rsidP="009043F2">
      <w:pPr>
        <w:pStyle w:val="Corpo"/>
        <w:numPr>
          <w:ilvl w:val="0"/>
          <w:numId w:val="31"/>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That extension was not approved by the National Assembly, as required by the Constitution</w:t>
      </w:r>
      <w:r w:rsidRPr="009043F2">
        <w:rPr>
          <w:rFonts w:ascii="Cambria" w:hAnsi="Cambria"/>
          <w:color w:val="auto"/>
          <w:sz w:val="20"/>
          <w:szCs w:val="20"/>
          <w:vertAlign w:val="superscript"/>
          <w:lang w:val="en-US"/>
        </w:rPr>
        <w:footnoteReference w:id="51"/>
      </w:r>
      <w:r w:rsidRPr="009043F2">
        <w:rPr>
          <w:rFonts w:ascii="Cambria" w:eastAsia="Cambria" w:hAnsi="Cambria" w:cs="Cambria"/>
          <w:color w:val="auto"/>
          <w:sz w:val="20"/>
          <w:szCs w:val="20"/>
          <w:lang w:val="en-US"/>
        </w:rPr>
        <w:t>; nor does it clarify the nature and scope of the restrictions, or the specific measures that the Executive will adopt during the period covered. The Executive is empowered to authorize public credit operations, without any control by other branches of government. The Executive can also carry out special plans for public security</w:t>
      </w:r>
      <w:r w:rsidRPr="009043F2">
        <w:rPr>
          <w:rFonts w:ascii="Cambria" w:hAnsi="Cambria"/>
          <w:color w:val="auto"/>
          <w:sz w:val="20"/>
          <w:szCs w:val="20"/>
          <w:vertAlign w:val="superscript"/>
          <w:lang w:val="en-US"/>
        </w:rPr>
        <w:footnoteReference w:id="52"/>
      </w:r>
      <w:r w:rsidRPr="009043F2">
        <w:rPr>
          <w:rFonts w:ascii="Cambria" w:eastAsia="Cambria" w:hAnsi="Cambria" w:cs="Cambria"/>
          <w:color w:val="auto"/>
          <w:sz w:val="20"/>
          <w:szCs w:val="20"/>
          <w:lang w:val="en-US"/>
        </w:rPr>
        <w:t xml:space="preserve"> and decide to suspend temporarily and on an exceptional basis the enforcement of political sanctions against the maximum government authorities</w:t>
      </w:r>
      <w:r w:rsidRPr="009043F2">
        <w:rPr>
          <w:rFonts w:ascii="Cambria" w:hAnsi="Cambria"/>
          <w:color w:val="auto"/>
          <w:sz w:val="20"/>
          <w:szCs w:val="20"/>
          <w:vertAlign w:val="superscript"/>
          <w:lang w:val="en-US"/>
        </w:rPr>
        <w:footnoteReference w:id="53"/>
      </w:r>
      <w:r w:rsidRPr="009043F2">
        <w:rPr>
          <w:rFonts w:ascii="Cambria" w:eastAsia="Cambria" w:hAnsi="Cambria" w:cs="Cambria"/>
          <w:color w:val="auto"/>
          <w:sz w:val="20"/>
          <w:szCs w:val="20"/>
          <w:lang w:val="en-US"/>
        </w:rPr>
        <w:t>, measures with respect to which the IACHR has also expressed concern.</w:t>
      </w:r>
      <w:r w:rsidRPr="009043F2">
        <w:rPr>
          <w:rFonts w:ascii="Cambria" w:hAnsi="Cambria"/>
          <w:color w:val="auto"/>
          <w:sz w:val="20"/>
          <w:szCs w:val="20"/>
          <w:vertAlign w:val="superscript"/>
          <w:lang w:val="en-US"/>
        </w:rPr>
        <w:footnoteReference w:id="54"/>
      </w:r>
      <w:r w:rsidRPr="009043F2">
        <w:rPr>
          <w:rFonts w:ascii="Cambria" w:eastAsia="Cambria" w:hAnsi="Cambria" w:cs="Cambria"/>
          <w:color w:val="auto"/>
          <w:sz w:val="20"/>
          <w:szCs w:val="20"/>
          <w:lang w:val="en-US"/>
        </w:rPr>
        <w:t xml:space="preserve"> It also authorizes the Executive to impose, in a generalized manner, the requirement of the ID cards known as “Carnet de la Patria.”</w:t>
      </w:r>
      <w:r w:rsidRPr="009043F2">
        <w:rPr>
          <w:rFonts w:ascii="Cambria" w:hAnsi="Cambria"/>
          <w:color w:val="auto"/>
          <w:sz w:val="20"/>
          <w:szCs w:val="20"/>
          <w:vertAlign w:val="superscript"/>
          <w:lang w:val="en-US"/>
        </w:rPr>
        <w:footnoteReference w:id="55"/>
      </w:r>
      <w:r w:rsidRPr="009043F2">
        <w:rPr>
          <w:rFonts w:ascii="Cambria" w:eastAsia="Cambria" w:hAnsi="Cambria" w:cs="Cambria"/>
          <w:color w:val="auto"/>
          <w:sz w:val="20"/>
          <w:szCs w:val="20"/>
          <w:lang w:val="en-US"/>
        </w:rPr>
        <w:t xml:space="preserve"> Civil society groups warned about the possible use of this card as a new mechanism for controlling the population.</w:t>
      </w:r>
      <w:r w:rsidRPr="009043F2">
        <w:rPr>
          <w:rFonts w:ascii="Cambria" w:hAnsi="Cambria"/>
          <w:color w:val="auto"/>
          <w:sz w:val="20"/>
          <w:szCs w:val="20"/>
          <w:vertAlign w:val="superscript"/>
          <w:lang w:val="en-US"/>
        </w:rPr>
        <w:footnoteReference w:id="56"/>
      </w:r>
      <w:r w:rsidRPr="009043F2">
        <w:rPr>
          <w:rFonts w:ascii="Cambria" w:eastAsia="Cambria" w:hAnsi="Cambria" w:cs="Cambria"/>
          <w:color w:val="auto"/>
          <w:sz w:val="20"/>
          <w:szCs w:val="20"/>
          <w:lang w:val="en-US"/>
        </w:rPr>
        <w:t xml:space="preserve"> The State has not given notice of the adoption of the extraordinary regime to the states that are signatories to the International Covenant on Civil and Political Rights or to the OAS.</w:t>
      </w:r>
      <w:r w:rsidRPr="009043F2">
        <w:rPr>
          <w:rFonts w:ascii="Cambria" w:hAnsi="Cambria"/>
          <w:color w:val="auto"/>
          <w:sz w:val="20"/>
          <w:szCs w:val="20"/>
          <w:vertAlign w:val="superscript"/>
          <w:lang w:val="en-US"/>
        </w:rPr>
        <w:footnoteReference w:id="57"/>
      </w:r>
      <w:r w:rsidRPr="009043F2">
        <w:rPr>
          <w:rFonts w:ascii="Cambria" w:eastAsia="Cambria" w:hAnsi="Cambria" w:cs="Cambria"/>
          <w:color w:val="auto"/>
          <w:sz w:val="20"/>
          <w:szCs w:val="20"/>
          <w:lang w:val="en-US"/>
        </w:rPr>
        <w:t xml:space="preserve"> In this sense, within its observations on the draft of this report, the State indicated that Venezuela "ceased to be a State party to the American Convention on Human Rights, for which reason the obligation established in article 27 of that instrument is not applicable to it. Venezuela has no legal obligation to notify the OAS of the adoption of states of emergency.”</w:t>
      </w:r>
      <w:r w:rsidRPr="009043F2">
        <w:rPr>
          <w:rStyle w:val="FootnoteReference"/>
          <w:rFonts w:ascii="Cambria" w:eastAsia="Times New Roman" w:hAnsi="Cambria" w:cs="Times New Roman"/>
          <w:color w:val="auto"/>
          <w:sz w:val="20"/>
          <w:szCs w:val="20"/>
          <w:lang w:val="en-US"/>
        </w:rPr>
        <w:footnoteReference w:id="58"/>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eastAsia="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The Commission emphatically reiterates that the adoption of states of emergency should be reasonably in line with the needs of the situation to be addressed, without the measures going beyond what is strictly necessary, so as to avoid prolongations in time, disproportionality, and abuse of authority, for their arbitrary use might affect democracy and impose limits on the rights established in the American Declaration. The Commission recalls the importance of maintaining the rule of law and the constitutional provisions when invoking states of emergency. Similarly, it warns of the implications of using broad and ambiguous concepts in </w:t>
      </w:r>
      <w:r w:rsidRPr="009043F2">
        <w:rPr>
          <w:rStyle w:val="Nenhum"/>
          <w:rFonts w:ascii="Cambria" w:eastAsia="Cambria" w:hAnsi="Cambria" w:cs="Cambria"/>
          <w:color w:val="auto"/>
          <w:sz w:val="20"/>
          <w:szCs w:val="20"/>
          <w:lang w:val="en-US"/>
        </w:rPr>
        <w:lastRenderedPageBreak/>
        <w:t>normative instruments, including in emergency decrees, as this may impose limitations on the exercise of human rights.</w:t>
      </w:r>
      <w:r w:rsidRPr="009043F2">
        <w:rPr>
          <w:rStyle w:val="Nenhum"/>
          <w:rFonts w:ascii="Cambria" w:hAnsi="Cambria"/>
          <w:color w:val="auto"/>
          <w:sz w:val="20"/>
          <w:szCs w:val="20"/>
          <w:vertAlign w:val="superscript"/>
          <w:lang w:val="en-US"/>
        </w:rPr>
        <w:footnoteReference w:id="59"/>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eastAsia="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Venezuela has a 2016-2019 National Plan for Human Rights that involves several organs of the State, whose implementation is entrusted to the National Human Rights Council. The programmatic actions include strengthening the capabilities of the Office of the Human Rights Ombudsperson (Defensoría del Pueblo de la Nación) so as to uphold human rights. At present, the Human Rights Ombudsperson holds the position on an interim basis. The IACHR continues receiving information about the lack of independence of said agency, which has a direct negative impact on its work.</w:t>
      </w:r>
      <w:r w:rsidRPr="009043F2">
        <w:rPr>
          <w:rStyle w:val="Nenhum"/>
          <w:rFonts w:ascii="Cambria" w:eastAsia="Cambria" w:hAnsi="Cambria" w:cs="Cambria"/>
          <w:color w:val="auto"/>
          <w:sz w:val="20"/>
          <w:szCs w:val="20"/>
          <w:vertAlign w:val="superscript"/>
          <w:lang w:val="en-US"/>
        </w:rPr>
        <w:footnoteReference w:id="60"/>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eastAsia="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The Human Rights Committee of the United Nations already recommended that the State take the actions needed for ensuring that the Office of the Human Rights Ombudsperson can carry out its mandate independently, in keeping with the Paris Principles.</w:t>
      </w:r>
      <w:r w:rsidRPr="009043F2">
        <w:rPr>
          <w:rStyle w:val="Nenhum"/>
          <w:rFonts w:ascii="Cambria" w:hAnsi="Cambria"/>
          <w:color w:val="auto"/>
          <w:sz w:val="20"/>
          <w:szCs w:val="20"/>
          <w:vertAlign w:val="superscript"/>
          <w:lang w:val="en-US"/>
        </w:rPr>
        <w:footnoteReference w:id="61"/>
      </w:r>
      <w:r w:rsidRPr="009043F2">
        <w:rPr>
          <w:rStyle w:val="Nenhum"/>
          <w:rFonts w:ascii="Cambria" w:eastAsia="Cambria" w:hAnsi="Cambria" w:cs="Cambria"/>
          <w:color w:val="auto"/>
          <w:sz w:val="20"/>
          <w:szCs w:val="20"/>
          <w:lang w:val="en-US"/>
        </w:rPr>
        <w:t xml:space="preserve"> The Commission reiterates to the State its duty to adopt the measures necessary to ensure that the Office of the Human Rights Ombudsperson can do its work without undue political interference or influence and can carry out the task assigned to it by the Constitution, i.e. to effectively protect the human rights of the population. Among the measures that the State should adopt are those that make it possible to ensure independence and pluralism in the appointment and removal of the Human Rights Ombudsperson.</w:t>
      </w:r>
      <w:r w:rsidRPr="009043F2">
        <w:rPr>
          <w:rStyle w:val="Nenhum"/>
          <w:rFonts w:ascii="Cambria" w:hAnsi="Cambria"/>
          <w:color w:val="auto"/>
          <w:sz w:val="20"/>
          <w:szCs w:val="20"/>
          <w:vertAlign w:val="superscript"/>
          <w:lang w:val="en-US"/>
        </w:rPr>
        <w:footnoteReference w:id="62"/>
      </w:r>
      <w:r w:rsidRPr="009043F2">
        <w:rPr>
          <w:rStyle w:val="Nenhum"/>
          <w:rFonts w:ascii="Cambria" w:eastAsia="Cambria" w:hAnsi="Cambria" w:cs="Cambria"/>
          <w:color w:val="auto"/>
          <w:sz w:val="20"/>
          <w:szCs w:val="20"/>
          <w:lang w:val="en-US"/>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eastAsia="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Finally, the IACHR notes that the allegations of high levels of corruption in Venezuela further undermine the weak institutional structures of the State.  As of February 2018, Venezuela ranks 169</w:t>
      </w:r>
      <w:r w:rsidRPr="009043F2">
        <w:rPr>
          <w:rStyle w:val="Nenhum"/>
          <w:rFonts w:ascii="Cambria" w:eastAsia="Cambria" w:hAnsi="Cambria" w:cs="Cambria"/>
          <w:color w:val="auto"/>
          <w:sz w:val="20"/>
          <w:szCs w:val="20"/>
          <w:vertAlign w:val="superscript"/>
          <w:lang w:val="en-US"/>
        </w:rPr>
        <w:t>th</w:t>
      </w:r>
      <w:r w:rsidRPr="009043F2">
        <w:rPr>
          <w:rStyle w:val="Nenhum"/>
          <w:rFonts w:ascii="Cambria" w:eastAsia="Cambria" w:hAnsi="Cambria" w:cs="Cambria"/>
          <w:color w:val="auto"/>
          <w:sz w:val="20"/>
          <w:szCs w:val="20"/>
          <w:lang w:val="en-US"/>
        </w:rPr>
        <w:t xml:space="preserve"> of 180 countries on the Corruption Perceptions Index maintained by Transparency International, the lowest ranking in the region.</w:t>
      </w:r>
      <w:r w:rsidRPr="009043F2">
        <w:rPr>
          <w:rStyle w:val="Nenhum"/>
          <w:rFonts w:ascii="Cambria" w:eastAsia="Cambria" w:hAnsi="Cambria" w:cs="Cambria"/>
          <w:color w:val="auto"/>
          <w:sz w:val="20"/>
          <w:szCs w:val="20"/>
          <w:vertAlign w:val="superscript"/>
          <w:lang w:val="en-US"/>
        </w:rPr>
        <w:footnoteReference w:id="63"/>
      </w:r>
      <w:r w:rsidRPr="009043F2">
        <w:rPr>
          <w:rStyle w:val="Nenhum"/>
          <w:rFonts w:ascii="Cambria" w:eastAsia="Cambria" w:hAnsi="Cambria" w:cs="Cambria"/>
          <w:color w:val="auto"/>
          <w:sz w:val="20"/>
          <w:szCs w:val="20"/>
          <w:lang w:val="en-US"/>
        </w:rPr>
        <w:t xml:space="preserve"> The IACHR reiterates that the states have the duty to adopt legislative, administrative, and any other measures to ensure the exercise of human rights in the face of the violations and restrictions brought about by the phenomenon of corruption.</w:t>
      </w:r>
      <w:r w:rsidRPr="009043F2">
        <w:rPr>
          <w:rStyle w:val="Nenhum"/>
          <w:rFonts w:ascii="Cambria" w:eastAsia="Cambria" w:hAnsi="Cambria" w:cs="Cambria"/>
          <w:color w:val="auto"/>
          <w:sz w:val="20"/>
          <w:szCs w:val="20"/>
          <w:vertAlign w:val="superscript"/>
          <w:lang w:val="en-US"/>
        </w:rPr>
        <w:footnoteReference w:id="64"/>
      </w:r>
      <w:r w:rsidRPr="009043F2">
        <w:rPr>
          <w:rStyle w:val="Nenhum"/>
          <w:rFonts w:ascii="Cambria" w:eastAsia="Cambria" w:hAnsi="Cambria" w:cs="Cambria"/>
          <w:color w:val="auto"/>
          <w:sz w:val="20"/>
          <w:szCs w:val="20"/>
          <w:lang w:val="en-US"/>
        </w:rPr>
        <w:t xml:space="preserve"> The IACHR also recalls that impunity furthers and perpetuates acts of corruption, and that one must ensure that the acts denounced are investigated independently and impartially, without delay and without influences or discrimination based on belonging to certain political parties or based on the positions held by the persons investigated. It is also necessary to adopt preventive measures, which include governing based on the principles of publicity, transparency, and effective public accountability.</w:t>
      </w:r>
      <w:r w:rsidRPr="009043F2">
        <w:rPr>
          <w:rStyle w:val="Nenhum"/>
          <w:rFonts w:ascii="Cambria" w:eastAsia="Cambria" w:hAnsi="Cambria" w:cs="Cambria"/>
          <w:color w:val="auto"/>
          <w:sz w:val="20"/>
          <w:szCs w:val="20"/>
          <w:vertAlign w:val="superscript"/>
          <w:lang w:val="en-US"/>
        </w:rPr>
        <w:footnoteReference w:id="65"/>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eastAsia="Cambria"/>
        </w:rPr>
      </w:pPr>
    </w:p>
    <w:p w:rsidR="00572CE3" w:rsidRPr="000E77FC"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0E77FC">
        <w:rPr>
          <w:rStyle w:val="Nenhum"/>
          <w:rFonts w:cs="Times New Roman"/>
          <w:b/>
          <w:bCs w:val="0"/>
        </w:rPr>
        <w:t>Administration of Justice and Judicial Independence</w:t>
      </w: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The IACHR has already drawn attention to the inadequate elections and lack of guarantees for the judges of the Supreme Court to remain in office, which constitutes a major factor in the lack of judicial independence, redounding to the detriment of the population’s access to justice. </w:t>
      </w:r>
      <w:bookmarkStart w:id="3" w:name="_Hlk532219295"/>
      <w:r w:rsidRPr="009043F2">
        <w:rPr>
          <w:rStyle w:val="Nenhum"/>
          <w:rFonts w:ascii="Cambria" w:eastAsia="Cambria" w:hAnsi="Cambria" w:cs="Cambria"/>
          <w:color w:val="auto"/>
          <w:sz w:val="20"/>
          <w:szCs w:val="20"/>
          <w:shd w:val="clear" w:color="auto" w:fill="FFFFFF"/>
          <w:lang w:val="en-US"/>
        </w:rPr>
        <w:t xml:space="preserve">In </w:t>
      </w:r>
      <w:r w:rsidRPr="009043F2">
        <w:rPr>
          <w:rStyle w:val="Nenhum"/>
          <w:rFonts w:ascii="Cambria" w:eastAsia="Cambria" w:hAnsi="Cambria" w:cs="Cambria"/>
          <w:color w:val="auto"/>
          <w:sz w:val="20"/>
          <w:szCs w:val="20"/>
          <w:lang w:val="en-US"/>
        </w:rPr>
        <w:t>2018, the Commission continued receiving information that indicates that many judges are still chosen without any public competitive hiring process, which makes them susceptible to undue pressures.</w:t>
      </w:r>
      <w:r w:rsidRPr="009043F2">
        <w:rPr>
          <w:rStyle w:val="Nenhum"/>
          <w:rFonts w:ascii="Cambria" w:hAnsi="Cambria"/>
          <w:color w:val="auto"/>
          <w:sz w:val="20"/>
          <w:szCs w:val="20"/>
          <w:vertAlign w:val="superscript"/>
          <w:lang w:val="en-US"/>
        </w:rPr>
        <w:footnoteReference w:id="66"/>
      </w:r>
      <w:r w:rsidRPr="009043F2">
        <w:rPr>
          <w:rStyle w:val="Nenhum"/>
          <w:rFonts w:ascii="Cambria" w:eastAsia="Cambria" w:hAnsi="Cambria" w:cs="Cambria"/>
          <w:color w:val="auto"/>
          <w:sz w:val="20"/>
          <w:szCs w:val="20"/>
          <w:lang w:val="en-US"/>
        </w:rPr>
        <w:t xml:space="preserve"> </w:t>
      </w:r>
    </w:p>
    <w:p w:rsidR="00572CE3" w:rsidRPr="009043F2" w:rsidRDefault="00572CE3" w:rsidP="009043F2">
      <w:pPr>
        <w:pStyle w:val="Corpo"/>
        <w:spacing w:after="0" w:line="240" w:lineRule="auto"/>
        <w:ind w:left="720"/>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lastRenderedPageBreak/>
        <w:t>In this regard, it is relevant to mention the case of the judge María Lourdes Afouni, who was detained in 2009 due to an independence exercise of her position by releasing a businessman who was held three year on pre-trial detention.</w:t>
      </w:r>
      <w:r w:rsidRPr="009043F2">
        <w:rPr>
          <w:rStyle w:val="FootnoteReference"/>
          <w:rFonts w:ascii="Cambria" w:hAnsi="Cambria"/>
          <w:color w:val="auto"/>
          <w:sz w:val="20"/>
          <w:szCs w:val="20"/>
          <w:lang w:val="en-US"/>
        </w:rPr>
        <w:footnoteReference w:id="67"/>
      </w:r>
      <w:r w:rsidRPr="009043F2">
        <w:rPr>
          <w:rStyle w:val="Nenhum"/>
          <w:rFonts w:ascii="Cambria" w:eastAsia="Cambria" w:hAnsi="Cambria" w:cs="Cambria"/>
          <w:color w:val="auto"/>
          <w:sz w:val="20"/>
          <w:szCs w:val="20"/>
          <w:lang w:val="en-US"/>
        </w:rPr>
        <w:t xml:space="preserve"> In this opportunity, the Commission draws attention to the delays and postponements that stand in the way of securing a decision with regard to the accusations levelled against Judge María Lourdes Afiuni. The Commission already held that it is an emblematic case of harassment and undue pressures suffered by judges, with the aim of limiting their judicial independence.</w:t>
      </w:r>
      <w:r w:rsidRPr="009043F2">
        <w:rPr>
          <w:rStyle w:val="Nenhum"/>
          <w:rFonts w:ascii="Cambria" w:eastAsia="Cambria" w:hAnsi="Cambria" w:cs="Cambria"/>
          <w:color w:val="auto"/>
          <w:sz w:val="20"/>
          <w:szCs w:val="20"/>
          <w:vertAlign w:val="superscript"/>
          <w:lang w:val="en-US"/>
        </w:rPr>
        <w:footnoteReference w:id="68"/>
      </w:r>
      <w:r w:rsidRPr="009043F2">
        <w:rPr>
          <w:rStyle w:val="Nenhum"/>
          <w:rFonts w:ascii="Cambria" w:eastAsia="Cambria" w:hAnsi="Cambria" w:cs="Cambria"/>
          <w:color w:val="auto"/>
          <w:sz w:val="20"/>
          <w:szCs w:val="20"/>
          <w:lang w:val="en-US"/>
        </w:rPr>
        <w:t xml:space="preserve"> According to the information received, from the beginning of this year the judge in charge of the matter ordered that a hearing be held to receive testimony from more witnesses before handing down a judgment, as the prosecutor had requested. Nonetheless, the hearing has not happened, and, according to the available information, the court is at a virtual standstill.</w:t>
      </w:r>
      <w:r w:rsidRPr="009043F2">
        <w:rPr>
          <w:rStyle w:val="Nenhum"/>
          <w:rFonts w:ascii="Cambria" w:eastAsia="Cambria" w:hAnsi="Cambria" w:cs="Cambria"/>
          <w:color w:val="auto"/>
          <w:sz w:val="20"/>
          <w:szCs w:val="20"/>
          <w:vertAlign w:val="superscript"/>
          <w:lang w:val="en-US"/>
        </w:rPr>
        <w:footnoteReference w:id="69"/>
      </w:r>
      <w:r w:rsidRPr="009043F2">
        <w:rPr>
          <w:rStyle w:val="Nenhum"/>
          <w:rFonts w:ascii="Cambria" w:eastAsia="Cambria" w:hAnsi="Cambria" w:cs="Cambria"/>
          <w:color w:val="auto"/>
          <w:sz w:val="20"/>
          <w:szCs w:val="20"/>
          <w:lang w:val="en-US"/>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The Commission has already indicated that the provisional status of judges affects their independence</w:t>
      </w:r>
      <w:r w:rsidRPr="009043F2">
        <w:rPr>
          <w:rStyle w:val="Nenhum"/>
          <w:rFonts w:ascii="Cambria" w:hAnsi="Cambria"/>
          <w:color w:val="auto"/>
          <w:sz w:val="20"/>
          <w:szCs w:val="20"/>
          <w:vertAlign w:val="superscript"/>
          <w:lang w:val="en-US"/>
        </w:rPr>
        <w:footnoteReference w:id="70"/>
      </w:r>
      <w:r w:rsidRPr="009043F2">
        <w:rPr>
          <w:rStyle w:val="Nenhum"/>
          <w:rFonts w:ascii="Cambria" w:eastAsia="Cambria" w:hAnsi="Cambria" w:cs="Cambria"/>
          <w:color w:val="auto"/>
          <w:sz w:val="20"/>
          <w:szCs w:val="20"/>
          <w:lang w:val="en-US"/>
        </w:rPr>
        <w:t xml:space="preserve">, and </w:t>
      </w:r>
      <w:r w:rsidRPr="009043F2">
        <w:rPr>
          <w:rStyle w:val="Nenhum"/>
          <w:rFonts w:ascii="Cambria" w:eastAsia="Cambria" w:hAnsi="Cambria" w:cs="Cambria"/>
          <w:color w:val="auto"/>
          <w:sz w:val="20"/>
          <w:szCs w:val="20"/>
          <w:shd w:val="clear" w:color="auto" w:fill="FFFFFF"/>
          <w:lang w:val="en-US"/>
        </w:rPr>
        <w:t>reiterates that it is necessary to adopt measures to avoid risks to judicial independence in the selection, appointment, and permanence of the members of the highest judicial body in Venezuela</w:t>
      </w:r>
      <w:r w:rsidRPr="009043F2">
        <w:rPr>
          <w:rStyle w:val="Nenhum"/>
          <w:rFonts w:ascii="Cambria" w:eastAsia="Cambria" w:hAnsi="Cambria" w:cs="Cambria"/>
          <w:color w:val="auto"/>
          <w:sz w:val="20"/>
          <w:szCs w:val="20"/>
          <w:lang w:val="en-US"/>
        </w:rPr>
        <w:t>, and the need to ensure that the appointment processes include prior dissemination of the announcements, time periods, and procedures; the guarantee of equal and inclusive access of candidates; the broad participation of civil society; and scoring based on merit and professional capacities, and not political affinities.</w:t>
      </w:r>
      <w:r w:rsidRPr="009043F2">
        <w:rPr>
          <w:rStyle w:val="Nenhum"/>
          <w:rFonts w:ascii="Cambria" w:hAnsi="Cambria"/>
          <w:color w:val="auto"/>
          <w:sz w:val="20"/>
          <w:szCs w:val="20"/>
          <w:vertAlign w:val="superscript"/>
          <w:lang w:val="en-US"/>
        </w:rPr>
        <w:footnoteReference w:id="71"/>
      </w:r>
      <w:r w:rsidRPr="009043F2">
        <w:rPr>
          <w:rStyle w:val="Nenhum"/>
          <w:rFonts w:ascii="Cambria" w:eastAsia="Cambria" w:hAnsi="Cambria" w:cs="Cambria"/>
          <w:color w:val="auto"/>
          <w:sz w:val="20"/>
          <w:szCs w:val="20"/>
          <w:lang w:val="en-US"/>
        </w:rPr>
        <w:t xml:space="preserve"> The State should adopt urgent and decisive measures to significantly increase the number of full judges </w:t>
      </w:r>
      <w:r w:rsidRPr="009043F2">
        <w:rPr>
          <w:rStyle w:val="Nenhum"/>
          <w:rFonts w:ascii="Cambria" w:eastAsia="Cambria" w:hAnsi="Cambria" w:cs="Cambria"/>
          <w:color w:val="auto"/>
          <w:sz w:val="20"/>
          <w:szCs w:val="20"/>
          <w:shd w:val="clear" w:color="auto" w:fill="FFFFFF"/>
          <w:lang w:val="en-US"/>
        </w:rPr>
        <w:t>and to ensure that judges, even if provisional, are not removed other than by disciplinary proceeding or administrative act</w:t>
      </w:r>
      <w:r w:rsidRPr="009043F2">
        <w:rPr>
          <w:rStyle w:val="Nenhum"/>
          <w:rFonts w:ascii="Cambria" w:eastAsia="Cambria" w:hAnsi="Cambria" w:cs="Cambria"/>
          <w:color w:val="auto"/>
          <w:sz w:val="20"/>
          <w:szCs w:val="20"/>
          <w:lang w:val="en-US"/>
        </w:rPr>
        <w:t>, strictly respectful of due process guarantees, especially the duty to be properly motivated and access to judicial review.</w:t>
      </w:r>
      <w:r w:rsidRPr="009043F2">
        <w:rPr>
          <w:rStyle w:val="Nenhum"/>
          <w:rFonts w:ascii="Cambria" w:hAnsi="Cambria"/>
          <w:color w:val="auto"/>
          <w:sz w:val="20"/>
          <w:szCs w:val="20"/>
          <w:vertAlign w:val="superscript"/>
          <w:lang w:val="en-US"/>
        </w:rPr>
        <w:footnoteReference w:id="72"/>
      </w:r>
      <w:r w:rsidRPr="009043F2">
        <w:rPr>
          <w:rStyle w:val="Nenhum"/>
          <w:rFonts w:ascii="Cambria" w:eastAsia="Cambria" w:hAnsi="Cambria" w:cs="Cambria"/>
          <w:color w:val="auto"/>
          <w:sz w:val="20"/>
          <w:szCs w:val="20"/>
          <w:lang w:val="en-US"/>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eastAsia="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Moreover, the Commission is especially concerned about the information received on civilians facing proceedings or being prosecuted in the military criminal jurisdiction in the wake of their detention in the context of demonstrations, dissident acts, or common crimes.</w:t>
      </w:r>
      <w:r w:rsidRPr="009043F2">
        <w:rPr>
          <w:rStyle w:val="Nenhum"/>
          <w:rFonts w:ascii="Cambria" w:hAnsi="Cambria"/>
          <w:color w:val="auto"/>
          <w:sz w:val="20"/>
          <w:szCs w:val="20"/>
          <w:vertAlign w:val="superscript"/>
          <w:lang w:val="en-US"/>
        </w:rPr>
        <w:footnoteReference w:id="73"/>
      </w:r>
      <w:r w:rsidRPr="009043F2">
        <w:rPr>
          <w:rStyle w:val="Nenhum"/>
          <w:rFonts w:ascii="Cambria" w:eastAsia="Cambria" w:hAnsi="Cambria" w:cs="Cambria"/>
          <w:color w:val="auto"/>
          <w:sz w:val="20"/>
          <w:szCs w:val="20"/>
          <w:lang w:val="en-US"/>
        </w:rPr>
        <w:t xml:space="preserve"> According to information from civil society groups, that situation intensified after the protests of April-June 2017</w:t>
      </w:r>
      <w:r w:rsidRPr="009043F2">
        <w:rPr>
          <w:rStyle w:val="Nenhum"/>
          <w:rFonts w:ascii="Cambria" w:hAnsi="Cambria"/>
          <w:color w:val="auto"/>
          <w:sz w:val="20"/>
          <w:szCs w:val="20"/>
          <w:vertAlign w:val="superscript"/>
          <w:lang w:val="en-US"/>
        </w:rPr>
        <w:footnoteReference w:id="74"/>
      </w:r>
      <w:r w:rsidRPr="009043F2">
        <w:rPr>
          <w:rStyle w:val="Nenhum"/>
          <w:rFonts w:ascii="Cambria" w:eastAsia="Cambria" w:hAnsi="Cambria" w:cs="Cambria"/>
          <w:color w:val="auto"/>
          <w:sz w:val="20"/>
          <w:szCs w:val="20"/>
          <w:lang w:val="en-US"/>
        </w:rPr>
        <w:t>; since then, approximately 757 civilians have been brought before military courts.</w:t>
      </w:r>
      <w:r w:rsidRPr="009043F2">
        <w:rPr>
          <w:rStyle w:val="Nenhum"/>
          <w:rFonts w:ascii="Cambria" w:hAnsi="Cambria"/>
          <w:color w:val="auto"/>
          <w:sz w:val="20"/>
          <w:szCs w:val="20"/>
          <w:vertAlign w:val="superscript"/>
          <w:lang w:val="en-US"/>
        </w:rPr>
        <w:footnoteReference w:id="75"/>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Information was also received concerning the violation of the legal procedures for appointing the members of the military courts. The IACHR also received information about the use of criminal statutes such as “treason” (“</w:t>
      </w:r>
      <w:r w:rsidRPr="009043F2">
        <w:rPr>
          <w:rStyle w:val="Nenhum"/>
          <w:rFonts w:ascii="Cambria" w:eastAsia="Cambria" w:hAnsi="Cambria" w:cs="Cambria"/>
          <w:i/>
          <w:iCs/>
          <w:color w:val="auto"/>
          <w:sz w:val="20"/>
          <w:szCs w:val="20"/>
          <w:lang w:val="en-US"/>
        </w:rPr>
        <w:t>traición a la patria</w:t>
      </w:r>
      <w:r w:rsidRPr="009043F2">
        <w:rPr>
          <w:rStyle w:val="Nenhum"/>
          <w:rFonts w:ascii="Cambria" w:eastAsia="Cambria" w:hAnsi="Cambria" w:cs="Cambria"/>
          <w:color w:val="auto"/>
          <w:sz w:val="20"/>
          <w:szCs w:val="20"/>
          <w:lang w:val="en-US"/>
        </w:rPr>
        <w:t>”), rebellion (“</w:t>
      </w:r>
      <w:r w:rsidRPr="009043F2">
        <w:rPr>
          <w:rStyle w:val="Nenhum"/>
          <w:rFonts w:ascii="Cambria" w:eastAsia="Cambria" w:hAnsi="Cambria" w:cs="Cambria"/>
          <w:i/>
          <w:iCs/>
          <w:color w:val="auto"/>
          <w:sz w:val="20"/>
          <w:szCs w:val="20"/>
          <w:lang w:val="en-US"/>
        </w:rPr>
        <w:t>rebelión</w:t>
      </w:r>
      <w:r w:rsidRPr="009043F2">
        <w:rPr>
          <w:rStyle w:val="Nenhum"/>
          <w:rFonts w:ascii="Cambria" w:eastAsia="Cambria" w:hAnsi="Cambria" w:cs="Cambria"/>
          <w:color w:val="auto"/>
          <w:sz w:val="20"/>
          <w:szCs w:val="20"/>
          <w:lang w:val="en-US"/>
        </w:rPr>
        <w:t>”), and “attack on the sentinel” (“</w:t>
      </w:r>
      <w:r w:rsidRPr="009043F2">
        <w:rPr>
          <w:rStyle w:val="Nenhum"/>
          <w:rFonts w:ascii="Cambria" w:eastAsia="Cambria" w:hAnsi="Cambria" w:cs="Cambria"/>
          <w:i/>
          <w:iCs/>
          <w:color w:val="auto"/>
          <w:sz w:val="20"/>
          <w:szCs w:val="20"/>
          <w:lang w:val="en-US"/>
        </w:rPr>
        <w:t>ataque al centinela</w:t>
      </w:r>
      <w:r w:rsidRPr="009043F2">
        <w:rPr>
          <w:rStyle w:val="Nenhum"/>
          <w:rFonts w:ascii="Cambria" w:eastAsia="Cambria" w:hAnsi="Cambria" w:cs="Cambria"/>
          <w:color w:val="auto"/>
          <w:sz w:val="20"/>
          <w:szCs w:val="20"/>
          <w:lang w:val="en-US"/>
        </w:rPr>
        <w:t>”) to prosecute civilians, including demonstrators, and even an opposition member of the National Assembly who was said to have been held without being brought before a judge for months, and other due process violations that could constitute a denial of justice. The State reported that the application of military justice answers to the nature of the act challenged, and not the person.</w:t>
      </w:r>
      <w:r w:rsidRPr="009043F2">
        <w:rPr>
          <w:rStyle w:val="Nenhum"/>
          <w:rFonts w:ascii="Cambria" w:hAnsi="Cambria"/>
          <w:color w:val="auto"/>
          <w:sz w:val="20"/>
          <w:szCs w:val="20"/>
          <w:vertAlign w:val="superscript"/>
          <w:lang w:val="en-US"/>
        </w:rPr>
        <w:footnoteReference w:id="76"/>
      </w:r>
      <w:r w:rsidRPr="009043F2">
        <w:rPr>
          <w:rStyle w:val="Nenhum"/>
          <w:rFonts w:ascii="Cambria" w:eastAsia="Cambria" w:hAnsi="Cambria" w:cs="Cambria"/>
          <w:color w:val="auto"/>
          <w:sz w:val="20"/>
          <w:szCs w:val="20"/>
          <w:lang w:val="en-US"/>
        </w:rPr>
        <w:t xml:space="preserve">  </w:t>
      </w:r>
    </w:p>
    <w:p w:rsidR="00572CE3" w:rsidRPr="009043F2" w:rsidRDefault="00572CE3" w:rsidP="009043F2">
      <w:pPr>
        <w:pStyle w:val="Corpo"/>
        <w:spacing w:after="0" w:line="240" w:lineRule="auto"/>
        <w:jc w:val="both"/>
        <w:rPr>
          <w:rStyle w:val="Nenhum"/>
          <w:rFonts w:ascii="Cambria" w:eastAsia="Cambria" w:hAnsi="Cambria" w:cs="Cambria"/>
          <w:color w:val="auto"/>
          <w:sz w:val="20"/>
          <w:szCs w:val="20"/>
          <w:lang w:val="en-US"/>
        </w:rPr>
      </w:pPr>
    </w:p>
    <w:p w:rsidR="00572CE3"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lastRenderedPageBreak/>
        <w:t>At the same time, the Commission reiterates that the use of the military criminal jurisdiction for trying civilians under the criminal statutes detailed herein entails the violation of a series of rights, such as the right to a pre-existing court with jurisdiction, who is independent and impartial, and it violates the principle of legality. Priority should be assigned to taking the measures necessary, including legislative ones, so that civilians are not investigated or prosecuted by the military criminal jurisdiction and removing, as the case may be, ongoing proceedings to the regular jurisdiction.</w:t>
      </w:r>
      <w:r w:rsidRPr="009043F2">
        <w:rPr>
          <w:rStyle w:val="Nenhum"/>
          <w:rFonts w:ascii="Cambria" w:hAnsi="Cambria"/>
          <w:color w:val="auto"/>
          <w:sz w:val="20"/>
          <w:szCs w:val="20"/>
          <w:vertAlign w:val="superscript"/>
          <w:lang w:val="en-US"/>
        </w:rPr>
        <w:footnoteReference w:id="77"/>
      </w:r>
      <w:bookmarkStart w:id="4" w:name="_Hlk533083448"/>
      <w:bookmarkEnd w:id="3"/>
    </w:p>
    <w:p w:rsidR="000E77FC" w:rsidRPr="009043F2" w:rsidRDefault="000E77FC" w:rsidP="000E77FC">
      <w:pPr>
        <w:pStyle w:val="Corpo"/>
        <w:spacing w:after="0" w:line="240" w:lineRule="auto"/>
        <w:jc w:val="both"/>
        <w:rPr>
          <w:rStyle w:val="Nenhum"/>
          <w:rFonts w:ascii="Cambria" w:eastAsia="Cambria" w:hAnsi="Cambria" w:cs="Cambria"/>
          <w:color w:val="auto"/>
          <w:sz w:val="20"/>
          <w:szCs w:val="20"/>
          <w:lang w:val="en-US"/>
        </w:rPr>
      </w:pPr>
    </w:p>
    <w:bookmarkEnd w:id="4"/>
    <w:p w:rsidR="00572CE3" w:rsidRPr="000E77FC"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Nenhum"/>
          <w:b/>
        </w:rPr>
      </w:pPr>
      <w:r w:rsidRPr="000E77FC">
        <w:rPr>
          <w:rStyle w:val="Nenhum"/>
          <w:rFonts w:cs="Times New Roman"/>
          <w:b/>
          <w:iCs w:val="0"/>
        </w:rPr>
        <w:t xml:space="preserve">Situation of political rights and participation in public life </w:t>
      </w: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In 2018 information continued to be received on serious acts of repression, persecution, and criminalization against political parties, opponents, activists and social leaders, </w:t>
      </w:r>
      <w:r w:rsidRPr="009043F2">
        <w:rPr>
          <w:rStyle w:val="Nenhum"/>
          <w:rFonts w:ascii="Cambria" w:eastAsia="Cambria" w:hAnsi="Cambria" w:cs="Cambria"/>
          <w:color w:val="auto"/>
          <w:sz w:val="20"/>
          <w:szCs w:val="20"/>
          <w:u w:color="FF0000"/>
          <w:lang w:val="en-US"/>
        </w:rPr>
        <w:t xml:space="preserve">human rights defenders, and demonstrators that have a serious </w:t>
      </w:r>
      <w:r w:rsidRPr="009043F2">
        <w:rPr>
          <w:rStyle w:val="Nenhum"/>
          <w:rFonts w:ascii="Cambria" w:eastAsia="Cambria" w:hAnsi="Cambria" w:cs="Cambria"/>
          <w:color w:val="auto"/>
          <w:sz w:val="20"/>
          <w:szCs w:val="20"/>
          <w:lang w:val="en-US"/>
        </w:rPr>
        <w:t>negative</w:t>
      </w:r>
      <w:r w:rsidRPr="009043F2">
        <w:rPr>
          <w:rStyle w:val="Nenhum"/>
          <w:rFonts w:ascii="Cambria" w:eastAsia="Cambria" w:hAnsi="Cambria" w:cs="Cambria"/>
          <w:color w:val="auto"/>
          <w:sz w:val="20"/>
          <w:szCs w:val="20"/>
          <w:u w:color="FF0000"/>
          <w:lang w:val="en-US"/>
        </w:rPr>
        <w:t xml:space="preserve"> impact on political rights and participation in public life.</w:t>
      </w:r>
      <w:r w:rsidRPr="009043F2">
        <w:rPr>
          <w:rStyle w:val="Nenhum"/>
          <w:rFonts w:ascii="Cambria" w:hAnsi="Cambria"/>
          <w:color w:val="auto"/>
          <w:sz w:val="20"/>
          <w:szCs w:val="20"/>
          <w:vertAlign w:val="superscript"/>
          <w:lang w:val="en-US"/>
        </w:rPr>
        <w:footnoteReference w:id="78"/>
      </w:r>
      <w:r w:rsidRPr="009043F2">
        <w:rPr>
          <w:rStyle w:val="Nenhum"/>
          <w:rFonts w:ascii="Cambria" w:eastAsia="Cambria" w:hAnsi="Cambria" w:cs="Cambria"/>
          <w:color w:val="auto"/>
          <w:sz w:val="20"/>
          <w:szCs w:val="20"/>
          <w:lang w:val="en-US"/>
        </w:rPr>
        <w:t xml:space="preserve"> </w:t>
      </w:r>
      <w:r w:rsidRPr="009043F2">
        <w:rPr>
          <w:rStyle w:val="Nenhum"/>
          <w:rFonts w:ascii="Cambria" w:eastAsia="Cambria" w:hAnsi="Cambria" w:cs="Cambria"/>
          <w:color w:val="auto"/>
          <w:sz w:val="20"/>
          <w:szCs w:val="20"/>
          <w:u w:color="FF0000"/>
          <w:lang w:val="en-US"/>
        </w:rPr>
        <w:t xml:space="preserve">The </w:t>
      </w:r>
      <w:r w:rsidRPr="009043F2">
        <w:rPr>
          <w:rStyle w:val="Nenhum"/>
          <w:rFonts w:ascii="Cambria" w:eastAsia="Cambria" w:hAnsi="Cambria" w:cs="Cambria"/>
          <w:color w:val="auto"/>
          <w:sz w:val="20"/>
          <w:szCs w:val="20"/>
          <w:lang w:val="en-US"/>
        </w:rPr>
        <w:t>context of institutional weakness has been propitious for such acts.</w:t>
      </w:r>
    </w:p>
    <w:p w:rsidR="00572CE3" w:rsidRPr="009043F2" w:rsidRDefault="00572CE3" w:rsidP="009043F2">
      <w:pPr>
        <w:pStyle w:val="Corpo"/>
        <w:spacing w:after="0" w:line="240" w:lineRule="auto"/>
        <w:ind w:left="720"/>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 The IACHR drew attention to the serious events of April-June 2017, when thousands of persons demonstrated in several cities of the country to voice their rejection of the administration of President Maduro and the decisions of the Supreme Court, and also to demand improved living conditions vis-à-vis the alarming scarcity of food, medicines, and other essential goods. The Commission identified serious restrictions and state acts that gravely impacted the exercise of the right to social protest and freedom of expression, as well as the excessive use of firearms against demonstrators and the indiscriminate use of tear-gas bombs.</w:t>
      </w:r>
      <w:r w:rsidRPr="009043F2">
        <w:rPr>
          <w:rStyle w:val="Nenhum"/>
          <w:rFonts w:ascii="Cambria" w:hAnsi="Cambria"/>
          <w:color w:val="auto"/>
          <w:sz w:val="20"/>
          <w:szCs w:val="20"/>
          <w:vertAlign w:val="superscript"/>
          <w:lang w:val="en-US"/>
        </w:rPr>
        <w:footnoteReference w:id="79"/>
      </w:r>
      <w:r w:rsidRPr="009043F2">
        <w:rPr>
          <w:rStyle w:val="Nenhum"/>
          <w:rFonts w:ascii="Cambria" w:eastAsia="Cambria" w:hAnsi="Cambria" w:cs="Cambria"/>
          <w:color w:val="auto"/>
          <w:sz w:val="20"/>
          <w:szCs w:val="20"/>
          <w:lang w:val="en-US"/>
        </w:rPr>
        <w:t xml:space="preserve"> </w:t>
      </w:r>
    </w:p>
    <w:p w:rsidR="00572CE3" w:rsidRPr="009043F2" w:rsidRDefault="00572CE3" w:rsidP="009043F2">
      <w:pPr>
        <w:pStyle w:val="Corpo"/>
        <w:spacing w:after="0" w:line="240" w:lineRule="auto"/>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At that time that IACHR appealed to the State to cease obstructing the legitimate exercise of the right to protest and to halt the use of force against the demonstrators</w:t>
      </w:r>
      <w:r w:rsidRPr="009043F2">
        <w:rPr>
          <w:rStyle w:val="Nenhum"/>
          <w:rFonts w:ascii="Cambria" w:eastAsia="Cambria" w:hAnsi="Cambria" w:cs="Cambria"/>
          <w:color w:val="auto"/>
          <w:sz w:val="20"/>
          <w:szCs w:val="20"/>
          <w:u w:color="FF0000"/>
          <w:lang w:val="en-US"/>
        </w:rPr>
        <w:t xml:space="preserve">; to institute training in the use of force for those officers in </w:t>
      </w:r>
      <w:r w:rsidRPr="009043F2">
        <w:rPr>
          <w:rStyle w:val="Nenhum"/>
          <w:rFonts w:ascii="Cambria" w:eastAsia="Cambria" w:hAnsi="Cambria" w:cs="Cambria"/>
          <w:color w:val="auto"/>
          <w:sz w:val="20"/>
          <w:szCs w:val="20"/>
          <w:lang w:val="en-US"/>
        </w:rPr>
        <w:t>charge</w:t>
      </w:r>
      <w:r w:rsidRPr="009043F2">
        <w:rPr>
          <w:rStyle w:val="Nenhum"/>
          <w:rFonts w:ascii="Cambria" w:eastAsia="Cambria" w:hAnsi="Cambria" w:cs="Cambria"/>
          <w:color w:val="auto"/>
          <w:sz w:val="20"/>
          <w:szCs w:val="20"/>
          <w:u w:color="FF0000"/>
          <w:lang w:val="en-US"/>
        </w:rPr>
        <w:t xml:space="preserve"> of </w:t>
      </w:r>
      <w:r w:rsidRPr="009043F2">
        <w:rPr>
          <w:rStyle w:val="Nenhum"/>
          <w:rFonts w:ascii="Cambria" w:eastAsia="Cambria" w:hAnsi="Cambria" w:cs="Cambria"/>
          <w:color w:val="auto"/>
          <w:sz w:val="20"/>
          <w:szCs w:val="20"/>
          <w:lang w:val="en-US"/>
        </w:rPr>
        <w:t>security</w:t>
      </w:r>
      <w:r w:rsidRPr="009043F2">
        <w:rPr>
          <w:rStyle w:val="Nenhum"/>
          <w:rFonts w:ascii="Cambria" w:eastAsia="Cambria" w:hAnsi="Cambria" w:cs="Cambria"/>
          <w:color w:val="auto"/>
          <w:sz w:val="20"/>
          <w:szCs w:val="20"/>
          <w:u w:color="FF0000"/>
          <w:lang w:val="en-US"/>
        </w:rPr>
        <w:t xml:space="preserve"> tasks</w:t>
      </w:r>
      <w:r w:rsidRPr="009043F2">
        <w:rPr>
          <w:rStyle w:val="Nenhum"/>
          <w:rFonts w:ascii="Cambria" w:eastAsia="Cambria" w:hAnsi="Cambria" w:cs="Cambria"/>
          <w:color w:val="auto"/>
          <w:sz w:val="20"/>
          <w:szCs w:val="20"/>
          <w:lang w:val="en-US"/>
        </w:rPr>
        <w:t>; to refrain from involving any security force other than the police in these activities; and to adopt measures to rule out the use of firearms in social protests. It should be noted that the events that unfolded in the context of the protests from April to June 2017 are being examined by the Office of the Prosecutor of the International Criminal Court for the purposes of determining whether there is a reasonable basis for considering them to constitute crimes within the jurisdiction of the ICC.</w:t>
      </w:r>
      <w:r w:rsidRPr="009043F2">
        <w:rPr>
          <w:rStyle w:val="Nenhum"/>
          <w:rFonts w:ascii="Cambria" w:hAnsi="Cambria"/>
          <w:color w:val="auto"/>
          <w:sz w:val="20"/>
          <w:szCs w:val="20"/>
          <w:vertAlign w:val="superscript"/>
          <w:lang w:val="en-US"/>
        </w:rPr>
        <w:footnoteReference w:id="80"/>
      </w:r>
    </w:p>
    <w:p w:rsidR="00572CE3" w:rsidRPr="009043F2" w:rsidRDefault="00572CE3" w:rsidP="009043F2">
      <w:pPr>
        <w:pStyle w:val="Corpo"/>
        <w:spacing w:after="0" w:line="240" w:lineRule="auto"/>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During 2018, the IACHR continues receiving information about episodes of repression and criminalization, with fatal results, in the context of pressing social grievances.</w:t>
      </w:r>
      <w:r w:rsidRPr="009043F2">
        <w:rPr>
          <w:rStyle w:val="Nenhum"/>
          <w:rFonts w:ascii="Cambria" w:hAnsi="Cambria"/>
          <w:color w:val="auto"/>
          <w:sz w:val="20"/>
          <w:szCs w:val="20"/>
          <w:vertAlign w:val="superscript"/>
          <w:lang w:val="en-US"/>
        </w:rPr>
        <w:footnoteReference w:id="81"/>
      </w:r>
      <w:r w:rsidRPr="009043F2">
        <w:rPr>
          <w:rStyle w:val="Nenhum"/>
          <w:rFonts w:ascii="Cambria" w:eastAsia="Cambria" w:hAnsi="Cambria" w:cs="Cambria"/>
          <w:color w:val="auto"/>
          <w:sz w:val="20"/>
          <w:szCs w:val="20"/>
          <w:lang w:val="en-US"/>
        </w:rPr>
        <w:t xml:space="preserve"> As of November </w:t>
      </w:r>
      <w:r w:rsidRPr="009043F2">
        <w:rPr>
          <w:rStyle w:val="Nenhum"/>
          <w:rFonts w:ascii="Cambria" w:eastAsia="Cambria" w:hAnsi="Cambria" w:cs="Cambria"/>
          <w:color w:val="auto"/>
          <w:sz w:val="20"/>
          <w:szCs w:val="20"/>
          <w:u w:color="1D1D1B"/>
          <w:lang w:val="en-US"/>
        </w:rPr>
        <w:t xml:space="preserve">2018, the Observatorio Venezolano de Conflictividad Social (OVCS) counted 10,773 protests, most of them aimed at demanding guarantees for economic and social rights in the health, university, electricity and telecommunications sectors; protests </w:t>
      </w:r>
      <w:r w:rsidRPr="009043F2">
        <w:rPr>
          <w:rStyle w:val="Nenhum"/>
          <w:rFonts w:ascii="Cambria" w:eastAsia="Cambria" w:hAnsi="Cambria" w:cs="Cambria"/>
          <w:color w:val="auto"/>
          <w:sz w:val="20"/>
          <w:szCs w:val="20"/>
          <w:lang w:val="en-US"/>
        </w:rPr>
        <w:t>over</w:t>
      </w:r>
      <w:r w:rsidRPr="009043F2">
        <w:rPr>
          <w:rStyle w:val="Nenhum"/>
          <w:rFonts w:ascii="Cambria" w:eastAsia="Cambria" w:hAnsi="Cambria" w:cs="Cambria"/>
          <w:color w:val="auto"/>
          <w:sz w:val="20"/>
          <w:szCs w:val="20"/>
          <w:u w:color="1D1D1B"/>
          <w:lang w:val="en-US"/>
        </w:rPr>
        <w:t xml:space="preserve"> the collapse of basic services such as drinking water, electricity, and domestic gas; demands for access to food and medicines; and protests over the payment of pensions or for </w:t>
      </w:r>
      <w:r w:rsidRPr="009043F2">
        <w:rPr>
          <w:rStyle w:val="Nenhum"/>
          <w:rFonts w:ascii="Cambria" w:eastAsia="Cambria" w:hAnsi="Cambria" w:cs="Cambria"/>
          <w:color w:val="auto"/>
          <w:sz w:val="20"/>
          <w:szCs w:val="20"/>
          <w:u w:color="1D1D1B"/>
          <w:lang w:val="en-US"/>
        </w:rPr>
        <w:lastRenderedPageBreak/>
        <w:t>better wages.</w:t>
      </w:r>
      <w:r w:rsidRPr="009043F2">
        <w:rPr>
          <w:rStyle w:val="Nenhum"/>
          <w:rFonts w:ascii="Cambria" w:hAnsi="Cambria"/>
          <w:color w:val="auto"/>
          <w:sz w:val="20"/>
          <w:szCs w:val="20"/>
          <w:u w:color="1D1D1B"/>
          <w:vertAlign w:val="superscript"/>
          <w:lang w:val="en-US"/>
        </w:rPr>
        <w:footnoteReference w:id="82"/>
      </w:r>
      <w:r w:rsidRPr="009043F2">
        <w:rPr>
          <w:rStyle w:val="Nenhum"/>
          <w:rFonts w:ascii="Cambria" w:eastAsia="Cambria" w:hAnsi="Cambria" w:cs="Cambria"/>
          <w:color w:val="auto"/>
          <w:sz w:val="20"/>
          <w:szCs w:val="20"/>
          <w:lang w:val="en-US"/>
        </w:rPr>
        <w:t xml:space="preserve"> In the first nine months of the year, the Observatorio Venezolano de Conflictividad Social reported that 14 persons had died in the context of protests; the victims have included women and children. Most of the deaths have been caused by the use of firearms. In many cases it has been reported that members of the security forces were involved.</w:t>
      </w:r>
      <w:r w:rsidRPr="009043F2">
        <w:rPr>
          <w:rStyle w:val="Nenhum"/>
          <w:rFonts w:ascii="Cambria" w:hAnsi="Cambria"/>
          <w:color w:val="auto"/>
          <w:sz w:val="20"/>
          <w:szCs w:val="20"/>
          <w:vertAlign w:val="superscript"/>
          <w:lang w:val="en-US"/>
        </w:rPr>
        <w:footnoteReference w:id="83"/>
      </w:r>
      <w:r w:rsidRPr="009043F2">
        <w:rPr>
          <w:rStyle w:val="Nenhum"/>
          <w:rFonts w:ascii="Cambria" w:eastAsia="Cambria" w:hAnsi="Cambria" w:cs="Cambria"/>
          <w:color w:val="auto"/>
          <w:sz w:val="20"/>
          <w:szCs w:val="20"/>
          <w:lang w:val="en-US"/>
        </w:rPr>
        <w:t xml:space="preserve"> Such is the case of Evelio José Rodríguez, 12 years old, who is said to have died from a gunshot wound during a nighttime protest staged by residents of the San José de Chirica sector to demand drinking water and to protest the power outages. According to the information provided, four members of the police from the state of Bolívar have been detained for this incident.</w:t>
      </w:r>
      <w:r w:rsidRPr="009043F2">
        <w:rPr>
          <w:rStyle w:val="Nenhum"/>
          <w:rFonts w:ascii="Cambria" w:hAnsi="Cambria"/>
          <w:color w:val="auto"/>
          <w:sz w:val="20"/>
          <w:szCs w:val="20"/>
          <w:vertAlign w:val="superscript"/>
          <w:lang w:val="en-US"/>
        </w:rPr>
        <w:footnoteReference w:id="84"/>
      </w:r>
      <w:r w:rsidRPr="009043F2">
        <w:rPr>
          <w:rStyle w:val="Nenhum"/>
          <w:rFonts w:ascii="Cambria" w:eastAsia="Cambria" w:hAnsi="Cambria" w:cs="Cambria"/>
          <w:color w:val="auto"/>
          <w:sz w:val="20"/>
          <w:szCs w:val="20"/>
          <w:lang w:val="en-US"/>
        </w:rPr>
        <w:t xml:space="preserve"> The Commission reiterates its forceful appeal to the Venezuelan State to bring a halt to all acts of repression against peaceful demonstrations, to adopt immediately appropriate measures to protect the population, including women, children and adolescents, and older persons, from all forms of violence.</w:t>
      </w:r>
      <w:r w:rsidRPr="009043F2">
        <w:rPr>
          <w:rStyle w:val="Nenhum"/>
          <w:rFonts w:ascii="Cambria" w:hAnsi="Cambria"/>
          <w:color w:val="auto"/>
          <w:sz w:val="20"/>
          <w:szCs w:val="20"/>
          <w:vertAlign w:val="superscript"/>
          <w:lang w:val="en-US"/>
        </w:rPr>
        <w:footnoteReference w:id="85"/>
      </w:r>
    </w:p>
    <w:p w:rsidR="00572CE3" w:rsidRPr="009043F2" w:rsidRDefault="00572CE3" w:rsidP="009043F2">
      <w:pPr>
        <w:pStyle w:val="Corpo"/>
        <w:spacing w:after="0" w:line="240" w:lineRule="auto"/>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The Commission reiterates that the use of force in public demonstrations should be very exceptional and should be limited to circumstances in which it is strictly necessary, in keeping with internationally recognized principles. The Commission has repeatedly indicated to the Venezuelan State that firearms should not be carried by the units involved in controlling social protests. Prohibiting those officers who may come into contact with demonstrators from carrying firearms and lead munitions has proven to be the best measure for preventing lethal violence and deaths in contexts of social protest. In addition, it is crucial that reports of the disproportionate use of force not remain in impunity and that urgent measures be taken to prevent this practice by security agents with the greatest rigor.</w:t>
      </w:r>
      <w:r w:rsidRPr="009043F2">
        <w:rPr>
          <w:rStyle w:val="Nenhum"/>
          <w:rFonts w:ascii="Cambria" w:hAnsi="Cambria"/>
          <w:color w:val="auto"/>
          <w:sz w:val="20"/>
          <w:szCs w:val="20"/>
          <w:vertAlign w:val="superscript"/>
          <w:lang w:val="en-US"/>
        </w:rPr>
        <w:footnoteReference w:id="86"/>
      </w:r>
    </w:p>
    <w:p w:rsidR="00572CE3" w:rsidRPr="009043F2" w:rsidRDefault="00572CE3" w:rsidP="009043F2">
      <w:pPr>
        <w:pStyle w:val="Corpo"/>
        <w:spacing w:after="0" w:line="240" w:lineRule="auto"/>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The Commission emphasizes that the obligation of the states to avoid the excessive use of force by public agents in protest marches and demonstrations should be borne in mind especially in the case of children and adolescents. The IACHR recalls that the criminalization of legitimate mobilization and social protest through direct repression of demonstrators is incompatible with a democratic society, for the legitimate exercise of the right to peacefully express one’s opinion is not a citizen security issue. The State should publicly recognize and protect the right to peaceful assembly and freedom of expression without discrimination on grounds of public opinion and should exclude the participation of members of the military and civilian groups from operations for handling public demonstrations, among other measures.</w:t>
      </w:r>
      <w:r w:rsidRPr="009043F2">
        <w:rPr>
          <w:rStyle w:val="Nenhum"/>
          <w:rFonts w:ascii="Cambria" w:hAnsi="Cambria"/>
          <w:color w:val="auto"/>
          <w:sz w:val="20"/>
          <w:szCs w:val="20"/>
          <w:vertAlign w:val="superscript"/>
          <w:lang w:val="en-US"/>
        </w:rPr>
        <w:footnoteReference w:id="87"/>
      </w:r>
      <w:r w:rsidRPr="009043F2">
        <w:rPr>
          <w:rStyle w:val="Nenhum"/>
          <w:rFonts w:ascii="Cambria" w:eastAsia="Cambria" w:hAnsi="Cambria" w:cs="Cambria"/>
          <w:color w:val="auto"/>
          <w:sz w:val="20"/>
          <w:szCs w:val="20"/>
          <w:lang w:val="en-US"/>
        </w:rPr>
        <w:t xml:space="preserve"> </w:t>
      </w:r>
    </w:p>
    <w:p w:rsidR="00572CE3" w:rsidRPr="009043F2" w:rsidRDefault="00572CE3" w:rsidP="009043F2">
      <w:pPr>
        <w:pStyle w:val="Corpo"/>
        <w:spacing w:after="0" w:line="240" w:lineRule="auto"/>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The organization Foro Penal Venezolano (FPV) reported that from January 1 to October 31, 2018, the total number of citizens arbitrarily arrested in Venezuela came to 492, and that 183 persons were still being detained. According to the FPV, as of December 2018 there were 288 political prisoners.</w:t>
      </w:r>
      <w:r w:rsidRPr="009043F2">
        <w:rPr>
          <w:rStyle w:val="Nenhum"/>
          <w:rFonts w:ascii="Cambria" w:hAnsi="Cambria"/>
          <w:color w:val="auto"/>
          <w:sz w:val="20"/>
          <w:szCs w:val="20"/>
          <w:vertAlign w:val="superscript"/>
          <w:lang w:val="en-US"/>
        </w:rPr>
        <w:footnoteReference w:id="88"/>
      </w:r>
      <w:bookmarkStart w:id="5" w:name="_Hlk532844353"/>
      <w:r w:rsidRPr="009043F2">
        <w:rPr>
          <w:rStyle w:val="Nenhum"/>
          <w:rFonts w:ascii="Cambria" w:eastAsia="Cambria" w:hAnsi="Cambria" w:cs="Cambria"/>
          <w:color w:val="auto"/>
          <w:sz w:val="20"/>
          <w:szCs w:val="20"/>
          <w:lang w:val="en-US"/>
        </w:rPr>
        <w:t xml:space="preserve"> It also reported that 35 citizens were being tried unconstitutionally in the military jurisdiction from January to October 2018.</w:t>
      </w:r>
      <w:r w:rsidRPr="009043F2">
        <w:rPr>
          <w:rStyle w:val="Nenhum"/>
          <w:rFonts w:ascii="Cambria" w:hAnsi="Cambria"/>
          <w:color w:val="auto"/>
          <w:sz w:val="20"/>
          <w:szCs w:val="20"/>
          <w:vertAlign w:val="superscript"/>
          <w:lang w:val="en-US"/>
        </w:rPr>
        <w:footnoteReference w:id="89"/>
      </w:r>
      <w:bookmarkEnd w:id="5"/>
    </w:p>
    <w:p w:rsidR="00572CE3" w:rsidRPr="009043F2" w:rsidRDefault="00572CE3" w:rsidP="009043F2">
      <w:pPr>
        <w:pStyle w:val="Corpo"/>
        <w:spacing w:after="0" w:line="240" w:lineRule="auto"/>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The IACHR has already spoken out about the existence of arrests without any judicial warrant, by the SEBIN, the prosecution of activists for military offenses, and the imposition of pretrial detention without </w:t>
      </w:r>
      <w:r w:rsidRPr="009043F2">
        <w:rPr>
          <w:rStyle w:val="Nenhum"/>
          <w:rFonts w:ascii="Cambria" w:eastAsia="Cambria" w:hAnsi="Cambria" w:cs="Cambria"/>
          <w:color w:val="auto"/>
          <w:sz w:val="20"/>
          <w:szCs w:val="20"/>
          <w:lang w:val="en-US"/>
        </w:rPr>
        <w:lastRenderedPageBreak/>
        <w:t>justification, among other measures.</w:t>
      </w:r>
      <w:r w:rsidRPr="009043F2">
        <w:rPr>
          <w:rStyle w:val="Nenhum"/>
          <w:rFonts w:ascii="Cambria" w:hAnsi="Cambria"/>
          <w:color w:val="auto"/>
          <w:sz w:val="20"/>
          <w:szCs w:val="20"/>
          <w:vertAlign w:val="superscript"/>
          <w:lang w:val="en-US"/>
        </w:rPr>
        <w:footnoteReference w:id="90"/>
      </w:r>
      <w:r w:rsidRPr="009043F2">
        <w:rPr>
          <w:rStyle w:val="Nenhum"/>
          <w:rFonts w:ascii="Cambria" w:eastAsia="Cambria" w:hAnsi="Cambria" w:cs="Cambria"/>
          <w:color w:val="auto"/>
          <w:sz w:val="20"/>
          <w:szCs w:val="20"/>
          <w:lang w:val="en-US"/>
        </w:rPr>
        <w:t xml:space="preserve"> The IACHR reiterates that a detention is arbitrary and illegal when it is carried out without the grounds and formalities established by law, when it is carried out without observing statutory requirements, and when there has been an abuse of the power to arrest, i.e. when it is carried out for purposes other than those provided for and required by law. In addition, an arrest for improper aims is, in itself, a form of punishment without trial, or of extralegal punishment, that violates the guarantee of a trial prior to any punishment and renders the term “arbitrary” synonymous with irregular, abusive, and illegal. Therefore, the Commission urges the State to refrain from engaging in mass, collective, or indiscriminate detentions, and to comply with all the requirements imposed by domestic laws and international standards in detentions effectuated by the security forces in contexts of social protest, particularly to ensure that the persons detained and their family members receive specific information on the reasons for the detention and where their family member is being held.</w:t>
      </w:r>
      <w:r w:rsidRPr="009043F2">
        <w:rPr>
          <w:rStyle w:val="Nenhum"/>
          <w:rFonts w:ascii="Cambria" w:hAnsi="Cambria"/>
          <w:color w:val="auto"/>
          <w:sz w:val="20"/>
          <w:szCs w:val="20"/>
          <w:vertAlign w:val="superscript"/>
          <w:lang w:val="en-US"/>
        </w:rPr>
        <w:footnoteReference w:id="91"/>
      </w:r>
      <w:r w:rsidRPr="009043F2">
        <w:rPr>
          <w:rStyle w:val="Nenhum"/>
          <w:rFonts w:ascii="Cambria" w:eastAsia="Cambria" w:hAnsi="Cambria" w:cs="Cambria"/>
          <w:color w:val="auto"/>
          <w:sz w:val="20"/>
          <w:szCs w:val="20"/>
          <w:lang w:val="en-US"/>
        </w:rPr>
        <w:t xml:space="preserve"> </w:t>
      </w:r>
    </w:p>
    <w:p w:rsidR="00572CE3" w:rsidRPr="009043F2" w:rsidRDefault="00572CE3" w:rsidP="009043F2">
      <w:pPr>
        <w:pStyle w:val="Corpo"/>
        <w:spacing w:after="0" w:line="240" w:lineRule="auto"/>
        <w:ind w:left="720"/>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u w:color="1D1D1B"/>
          <w:lang w:val="en-US"/>
        </w:rPr>
        <w:t xml:space="preserve">As already noted, the “Constitutional Statute against hate, for peaceful coexistence and tolerance,” of November 8, 2017, approved by the ANC, provides for penalties of up to 20 years in prison, the shutdown of media outlets including broadcast media, and the blocking of websites. The IACHR continued receiving information </w:t>
      </w:r>
      <w:r w:rsidRPr="009043F2">
        <w:rPr>
          <w:rStyle w:val="Nenhum"/>
          <w:rFonts w:ascii="Cambria" w:eastAsia="Cambria" w:hAnsi="Cambria" w:cs="Cambria"/>
          <w:color w:val="auto"/>
          <w:sz w:val="20"/>
          <w:szCs w:val="20"/>
          <w:lang w:val="en-US"/>
        </w:rPr>
        <w:t>about</w:t>
      </w:r>
      <w:r w:rsidRPr="009043F2">
        <w:rPr>
          <w:rStyle w:val="Nenhum"/>
          <w:rFonts w:ascii="Cambria" w:eastAsia="Cambria" w:hAnsi="Cambria" w:cs="Cambria"/>
          <w:color w:val="auto"/>
          <w:sz w:val="20"/>
          <w:szCs w:val="20"/>
          <w:u w:color="1D1D1B"/>
          <w:lang w:val="en-US"/>
        </w:rPr>
        <w:t xml:space="preserve"> its possible application against persons engaged in peaceful protest (including through social networks), as well as against state workers who denounce the critical conditions of public services.</w:t>
      </w:r>
      <w:r w:rsidRPr="009043F2">
        <w:rPr>
          <w:rStyle w:val="Nenhum"/>
          <w:rFonts w:ascii="Cambria" w:hAnsi="Cambria"/>
          <w:color w:val="auto"/>
          <w:sz w:val="20"/>
          <w:szCs w:val="20"/>
          <w:u w:color="1D1D1B"/>
          <w:vertAlign w:val="superscript"/>
          <w:lang w:val="en-US"/>
        </w:rPr>
        <w:footnoteReference w:id="92"/>
      </w:r>
      <w:r w:rsidRPr="009043F2">
        <w:rPr>
          <w:rStyle w:val="Nenhum"/>
          <w:rFonts w:ascii="Cambria" w:eastAsia="Cambria" w:hAnsi="Cambria" w:cs="Cambria"/>
          <w:color w:val="auto"/>
          <w:sz w:val="20"/>
          <w:szCs w:val="20"/>
          <w:u w:color="1D1D1B"/>
          <w:lang w:val="en-US"/>
        </w:rPr>
        <w:t xml:space="preserve"> </w:t>
      </w:r>
      <w:r w:rsidRPr="009043F2">
        <w:rPr>
          <w:rStyle w:val="Nenhum"/>
          <w:rFonts w:ascii="Cambria" w:eastAsia="Cambria" w:hAnsi="Cambria" w:cs="Cambria"/>
          <w:color w:val="auto"/>
          <w:sz w:val="20"/>
          <w:szCs w:val="20"/>
          <w:lang w:val="en-US"/>
        </w:rPr>
        <w:t>The IACHR recalls that criminalization by investigations and/or judicial proceedings based on an ambiguous offense is contrary to the principles of a democratic society, in which persons have the right to express their opinions peacefully, without fear of any reprisal.</w:t>
      </w:r>
      <w:r w:rsidRPr="009043F2">
        <w:rPr>
          <w:rStyle w:val="Nenhum"/>
          <w:rFonts w:ascii="Cambria" w:hAnsi="Cambria"/>
          <w:color w:val="auto"/>
          <w:sz w:val="20"/>
          <w:szCs w:val="20"/>
          <w:u w:color="1D1D1B"/>
          <w:vertAlign w:val="superscript"/>
          <w:lang w:val="en-US"/>
        </w:rPr>
        <w:footnoteReference w:id="93"/>
      </w:r>
      <w:r w:rsidRPr="009043F2">
        <w:rPr>
          <w:rStyle w:val="Nenhum"/>
          <w:rFonts w:ascii="Cambria" w:eastAsia="Cambria" w:hAnsi="Cambria" w:cs="Cambria"/>
          <w:color w:val="auto"/>
          <w:sz w:val="20"/>
          <w:szCs w:val="20"/>
          <w:lang w:val="en-US"/>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u w:color="1D1D1B"/>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u w:color="1D1D1B"/>
          <w:lang w:val="en-US"/>
        </w:rPr>
        <w:t xml:space="preserve">The IACHR reiterates that the State should guarantee the full exercise of political rights for all persons, independent of their </w:t>
      </w:r>
      <w:r w:rsidRPr="009043F2">
        <w:rPr>
          <w:rStyle w:val="Nenhum"/>
          <w:rFonts w:ascii="Cambria" w:eastAsia="Cambria" w:hAnsi="Cambria" w:cs="Cambria"/>
          <w:color w:val="auto"/>
          <w:sz w:val="20"/>
          <w:szCs w:val="20"/>
          <w:lang w:val="en-US"/>
        </w:rPr>
        <w:t>positions</w:t>
      </w:r>
      <w:r w:rsidRPr="009043F2">
        <w:rPr>
          <w:rStyle w:val="Nenhum"/>
          <w:rFonts w:ascii="Cambria" w:eastAsia="Cambria" w:hAnsi="Cambria" w:cs="Cambria"/>
          <w:color w:val="auto"/>
          <w:sz w:val="20"/>
          <w:szCs w:val="20"/>
          <w:u w:color="1D1D1B"/>
          <w:lang w:val="en-US"/>
        </w:rPr>
        <w:t xml:space="preserve"> regarding government policies, and cease all actions that impede the right of persons to freely choose their representatives and to monitor their performance.</w:t>
      </w:r>
      <w:r w:rsidRPr="009043F2">
        <w:rPr>
          <w:rStyle w:val="Nenhum"/>
          <w:rFonts w:ascii="Cambria" w:hAnsi="Cambria"/>
          <w:color w:val="auto"/>
          <w:sz w:val="20"/>
          <w:szCs w:val="20"/>
          <w:u w:color="1D1D1B"/>
          <w:vertAlign w:val="superscript"/>
          <w:lang w:val="en-US"/>
        </w:rPr>
        <w:footnoteReference w:id="94"/>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u w:color="1D1D1B"/>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u w:color="1D1D1B"/>
          <w:lang w:val="en-US"/>
        </w:rPr>
        <w:t xml:space="preserve">Particularly grave are the serious allegations of violations of the human rights of members of the National Assembly and </w:t>
      </w:r>
      <w:r w:rsidRPr="009043F2">
        <w:rPr>
          <w:rStyle w:val="Nenhum"/>
          <w:rFonts w:ascii="Cambria" w:eastAsia="Cambria" w:hAnsi="Cambria" w:cs="Cambria"/>
          <w:color w:val="auto"/>
          <w:sz w:val="20"/>
          <w:szCs w:val="20"/>
          <w:lang w:val="en-US"/>
        </w:rPr>
        <w:t>opposition</w:t>
      </w:r>
      <w:r w:rsidRPr="009043F2">
        <w:rPr>
          <w:rStyle w:val="Nenhum"/>
          <w:rFonts w:ascii="Cambria" w:eastAsia="Cambria" w:hAnsi="Cambria" w:cs="Cambria"/>
          <w:color w:val="auto"/>
          <w:sz w:val="20"/>
          <w:szCs w:val="20"/>
          <w:u w:color="1D1D1B"/>
          <w:lang w:val="en-US"/>
        </w:rPr>
        <w:t xml:space="preserve"> activists. On August 4, 2018, two drones with explosives blew up near President Maduro as he was giving a speech. The facts were characterized by the government as an attack on the head of state and senior members of his government.</w:t>
      </w:r>
      <w:r w:rsidRPr="009043F2">
        <w:rPr>
          <w:rStyle w:val="Nenhum"/>
          <w:rFonts w:ascii="Cambria" w:hAnsi="Cambria"/>
          <w:color w:val="auto"/>
          <w:sz w:val="20"/>
          <w:szCs w:val="20"/>
          <w:u w:color="1D1D1B"/>
          <w:vertAlign w:val="superscript"/>
          <w:lang w:val="en-US"/>
        </w:rPr>
        <w:footnoteReference w:id="95"/>
      </w:r>
      <w:r w:rsidRPr="009043F2">
        <w:rPr>
          <w:rStyle w:val="Nenhum"/>
          <w:rFonts w:ascii="Cambria" w:eastAsia="Cambria" w:hAnsi="Cambria" w:cs="Cambria"/>
          <w:color w:val="auto"/>
          <w:sz w:val="20"/>
          <w:szCs w:val="20"/>
          <w:u w:color="1D1D1B"/>
          <w:lang w:val="en-US"/>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u w:color="1D1D1B"/>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u w:color="1D1D1B"/>
          <w:lang w:val="en-US"/>
        </w:rPr>
        <w:t xml:space="preserve">National Assembly legislator Juan Carlos Requesens, the leader of the opposition political party “Primero Justicia,” was arrested on August 7, 2018 for his alleged participation in these events. After his arrest a video was made public in which Requesens was shown in his underwear and in denigrating conditions. The IACHR recalled that </w:t>
      </w:r>
      <w:r w:rsidRPr="009043F2">
        <w:rPr>
          <w:rStyle w:val="Nenhum"/>
          <w:rFonts w:ascii="Cambria" w:eastAsia="Cambria" w:hAnsi="Cambria" w:cs="Cambria"/>
          <w:color w:val="auto"/>
          <w:sz w:val="20"/>
          <w:szCs w:val="20"/>
          <w:lang w:val="en-US"/>
        </w:rPr>
        <w:t>states</w:t>
      </w:r>
      <w:r w:rsidRPr="009043F2">
        <w:rPr>
          <w:rStyle w:val="Nenhum"/>
          <w:rFonts w:ascii="Cambria" w:eastAsia="Cambria" w:hAnsi="Cambria" w:cs="Cambria"/>
          <w:color w:val="auto"/>
          <w:sz w:val="20"/>
          <w:szCs w:val="20"/>
          <w:u w:color="1D1D1B"/>
          <w:lang w:val="en-US"/>
        </w:rPr>
        <w:t xml:space="preserve"> should adopt measures necessary to ensure that persons deprived of liberty enjoy conditions compatible with human dignity. Similarly, the IACHR noted that so as to not impair the right to the presumption to innocence, states should avoid presenting persons who are detained and who are being investigated in any informational medium that could become public.</w:t>
      </w:r>
      <w:r w:rsidRPr="009043F2">
        <w:rPr>
          <w:rStyle w:val="Nenhum"/>
          <w:rFonts w:ascii="Cambria" w:hAnsi="Cambria"/>
          <w:color w:val="auto"/>
          <w:sz w:val="20"/>
          <w:szCs w:val="20"/>
          <w:u w:color="1D1D1B"/>
          <w:vertAlign w:val="superscript"/>
          <w:lang w:val="en-US"/>
        </w:rPr>
        <w:footnoteReference w:id="96"/>
      </w:r>
      <w:r w:rsidRPr="009043F2">
        <w:rPr>
          <w:rStyle w:val="Nenhum"/>
          <w:rFonts w:ascii="Cambria" w:eastAsia="Cambria" w:hAnsi="Cambria" w:cs="Cambria"/>
          <w:color w:val="auto"/>
          <w:sz w:val="20"/>
          <w:szCs w:val="20"/>
          <w:u w:color="1D1D1B"/>
          <w:lang w:val="en-US"/>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u w:color="1D1D1B"/>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u w:color="1D1D1B"/>
          <w:lang w:val="en-US"/>
        </w:rPr>
        <w:t xml:space="preserve">The IACHR granted precautionary measures for Requesens, asking Venezuela to adopt the measures necessary to protect his rights to health, life, and integrity, ensuring that he is not subjected to acts of violence. The IACHR </w:t>
      </w:r>
      <w:r w:rsidRPr="009043F2">
        <w:rPr>
          <w:rStyle w:val="Nenhum"/>
          <w:rFonts w:ascii="Cambria" w:eastAsia="Cambria" w:hAnsi="Cambria" w:cs="Cambria"/>
          <w:color w:val="auto"/>
          <w:sz w:val="20"/>
          <w:szCs w:val="20"/>
          <w:lang w:val="en-US"/>
        </w:rPr>
        <w:t>took</w:t>
      </w:r>
      <w:r w:rsidRPr="009043F2">
        <w:rPr>
          <w:rStyle w:val="Nenhum"/>
          <w:rFonts w:ascii="Cambria" w:eastAsia="Cambria" w:hAnsi="Cambria" w:cs="Cambria"/>
          <w:color w:val="auto"/>
          <w:sz w:val="20"/>
          <w:szCs w:val="20"/>
          <w:u w:color="1D1D1B"/>
          <w:lang w:val="en-US"/>
        </w:rPr>
        <w:t xml:space="preserve"> into account the seriousness of the allegations presented by the applicants, which </w:t>
      </w:r>
      <w:r w:rsidRPr="009043F2">
        <w:rPr>
          <w:rStyle w:val="Nenhum"/>
          <w:rFonts w:ascii="Cambria" w:eastAsia="Cambria" w:hAnsi="Cambria" w:cs="Cambria"/>
          <w:color w:val="auto"/>
          <w:sz w:val="20"/>
          <w:szCs w:val="20"/>
          <w:u w:color="1D1D1B"/>
          <w:lang w:val="en-US"/>
        </w:rPr>
        <w:lastRenderedPageBreak/>
        <w:t>involved purported torture, the administration of drugs or toxic substances, and allegedly degrading treatment in the context of his deprivation of liberty.</w:t>
      </w:r>
      <w:r w:rsidRPr="009043F2">
        <w:rPr>
          <w:rStyle w:val="Nenhum"/>
          <w:rFonts w:ascii="Cambria" w:hAnsi="Cambria"/>
          <w:color w:val="auto"/>
          <w:sz w:val="20"/>
          <w:szCs w:val="20"/>
          <w:u w:color="1D1D1B"/>
          <w:vertAlign w:val="superscript"/>
          <w:lang w:val="en-US"/>
        </w:rPr>
        <w:footnoteReference w:id="97"/>
      </w:r>
      <w:r w:rsidRPr="009043F2">
        <w:rPr>
          <w:rStyle w:val="Nenhum"/>
          <w:rFonts w:ascii="Cambria" w:eastAsia="Cambria" w:hAnsi="Cambria" w:cs="Cambria"/>
          <w:color w:val="auto"/>
          <w:sz w:val="20"/>
          <w:szCs w:val="20"/>
          <w:u w:color="1D1D1B"/>
          <w:lang w:val="en-US"/>
        </w:rPr>
        <w:t xml:space="preserve"> </w:t>
      </w:r>
    </w:p>
    <w:p w:rsidR="00572CE3" w:rsidRPr="009043F2" w:rsidRDefault="00572CE3" w:rsidP="009043F2">
      <w:pPr>
        <w:pStyle w:val="Corpo"/>
        <w:spacing w:after="0" w:line="240" w:lineRule="auto"/>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u w:color="1D1D1B"/>
          <w:lang w:val="en-US"/>
        </w:rPr>
        <w:t xml:space="preserve">The Supreme Court also issued an arrest warrant for legislator Julio Borges on charges of continuous public instigation, </w:t>
      </w:r>
      <w:r w:rsidRPr="009043F2">
        <w:rPr>
          <w:rStyle w:val="Nenhum"/>
          <w:rFonts w:ascii="Cambria" w:eastAsia="Cambria" w:hAnsi="Cambria" w:cs="Cambria"/>
          <w:color w:val="auto"/>
          <w:sz w:val="20"/>
          <w:szCs w:val="20"/>
          <w:lang w:val="en-US"/>
        </w:rPr>
        <w:t>treason</w:t>
      </w:r>
      <w:r w:rsidRPr="009043F2">
        <w:rPr>
          <w:rStyle w:val="Nenhum"/>
          <w:rFonts w:ascii="Cambria" w:eastAsia="Cambria" w:hAnsi="Cambria" w:cs="Cambria"/>
          <w:color w:val="auto"/>
          <w:sz w:val="20"/>
          <w:szCs w:val="20"/>
          <w:u w:color="1D1D1B"/>
          <w:lang w:val="en-US"/>
        </w:rPr>
        <w:t>, and attempted homicide (</w:t>
      </w:r>
      <w:r w:rsidRPr="009043F2">
        <w:rPr>
          <w:rStyle w:val="Nenhum"/>
          <w:rFonts w:ascii="Cambria" w:eastAsia="Cambria" w:hAnsi="Cambria" w:cs="Cambria"/>
          <w:i/>
          <w:iCs/>
          <w:color w:val="auto"/>
          <w:sz w:val="20"/>
          <w:szCs w:val="20"/>
          <w:u w:color="1D1D1B"/>
          <w:lang w:val="en-US"/>
        </w:rPr>
        <w:t>homicidio intencional calificado en grado de frustración</w:t>
      </w:r>
      <w:r w:rsidRPr="009043F2">
        <w:rPr>
          <w:rStyle w:val="Nenhum"/>
          <w:rFonts w:ascii="Cambria" w:eastAsia="Cambria" w:hAnsi="Cambria" w:cs="Cambria"/>
          <w:color w:val="auto"/>
          <w:sz w:val="20"/>
          <w:szCs w:val="20"/>
          <w:u w:color="1D1D1B"/>
          <w:lang w:val="en-US"/>
        </w:rPr>
        <w:t>) against President Nicolás Maduro.</w:t>
      </w:r>
      <w:r w:rsidRPr="009043F2">
        <w:rPr>
          <w:rStyle w:val="Nenhum"/>
          <w:rFonts w:ascii="Cambria" w:hAnsi="Cambria"/>
          <w:color w:val="auto"/>
          <w:sz w:val="20"/>
          <w:szCs w:val="20"/>
          <w:u w:color="1D1D1B"/>
          <w:vertAlign w:val="superscript"/>
          <w:lang w:val="en-US"/>
        </w:rPr>
        <w:footnoteReference w:id="98"/>
      </w:r>
      <w:r w:rsidRPr="009043F2">
        <w:rPr>
          <w:rStyle w:val="Nenhum"/>
          <w:rFonts w:ascii="Cambria" w:eastAsia="Cambria" w:hAnsi="Cambria" w:cs="Cambria"/>
          <w:color w:val="auto"/>
          <w:sz w:val="20"/>
          <w:szCs w:val="20"/>
          <w:u w:color="1D1D1B"/>
          <w:lang w:val="en-US"/>
        </w:rPr>
        <w:t xml:space="preserve"> Borges is a beneficiary of precautionary measures issued by the IACHR with the objective of preserving his life and integrity, and so that he can exercise his political rights as a member of the National Assembly without threats, harassment, or acts of violence.</w:t>
      </w:r>
      <w:r w:rsidRPr="009043F2">
        <w:rPr>
          <w:rStyle w:val="Nenhum"/>
          <w:rFonts w:ascii="Cambria" w:hAnsi="Cambria"/>
          <w:color w:val="auto"/>
          <w:sz w:val="20"/>
          <w:szCs w:val="20"/>
          <w:u w:color="1D1D1B"/>
          <w:vertAlign w:val="superscript"/>
          <w:lang w:val="en-US"/>
        </w:rPr>
        <w:footnoteReference w:id="99"/>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u w:color="1D1D1B"/>
          <w:lang w:val="en-US"/>
        </w:rPr>
        <w:t xml:space="preserve">It was learned that on October 5, 2018, council member Fernando Albán – who was active in the political party Primero Justicia – was detained by the Bolivarian Intelligence Service (SEBIN) at the Maiquetía airport when returning to </w:t>
      </w:r>
      <w:r w:rsidRPr="009043F2">
        <w:rPr>
          <w:rStyle w:val="Nenhum"/>
          <w:rFonts w:ascii="Cambria" w:eastAsia="Cambria" w:hAnsi="Cambria" w:cs="Cambria"/>
          <w:color w:val="auto"/>
          <w:sz w:val="20"/>
          <w:szCs w:val="20"/>
          <w:lang w:val="en-US"/>
        </w:rPr>
        <w:t>Venezuela</w:t>
      </w:r>
      <w:r w:rsidRPr="009043F2">
        <w:rPr>
          <w:rStyle w:val="Nenhum"/>
          <w:rFonts w:ascii="Cambria" w:eastAsia="Cambria" w:hAnsi="Cambria" w:cs="Cambria"/>
          <w:color w:val="auto"/>
          <w:sz w:val="20"/>
          <w:szCs w:val="20"/>
          <w:u w:color="1D1D1B"/>
          <w:lang w:val="en-US"/>
        </w:rPr>
        <w:t xml:space="preserve"> from a visit to the United States. Some 20 hours after he was detained, his legal representative and family members were said to have been informed of his whereabouts and the charges against him: terrorism, treason, conspiracy to engage in criminal conduct, and attempted murder (</w:t>
      </w:r>
      <w:r w:rsidRPr="009043F2">
        <w:rPr>
          <w:rStyle w:val="Nenhum"/>
          <w:rFonts w:ascii="Cambria" w:eastAsia="Cambria" w:hAnsi="Cambria" w:cs="Cambria"/>
          <w:i/>
          <w:iCs/>
          <w:color w:val="auto"/>
          <w:sz w:val="20"/>
          <w:szCs w:val="20"/>
          <w:u w:color="1D1D1B"/>
          <w:lang w:val="en-US"/>
        </w:rPr>
        <w:t>magnicidio en grado de frustración</w:t>
      </w:r>
      <w:r w:rsidRPr="009043F2">
        <w:rPr>
          <w:rStyle w:val="Nenhum"/>
          <w:rFonts w:ascii="Cambria" w:eastAsia="Cambria" w:hAnsi="Cambria" w:cs="Cambria"/>
          <w:color w:val="auto"/>
          <w:sz w:val="20"/>
          <w:szCs w:val="20"/>
          <w:u w:color="1D1D1B"/>
          <w:lang w:val="en-US"/>
        </w:rPr>
        <w:t xml:space="preserve">), presumably in the wake of the events of August 4, 2018.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u w:color="1D1D1B"/>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u w:color="1D1D1B"/>
          <w:lang w:val="en-US"/>
        </w:rPr>
        <w:t>According to information that is a matter of public knowledge, former speaker of the National Assembly Julio Borges denounced that Fernando Albán was detained at the facilities of the SEBIN, where he was exposed to cruel and inhuman treatment; that report was filed one day after his detention. 48 hours later, the Government reported his suicide in the SEBIN waiting room, where Albán was awaiting his transfer to the courts. In the context of the 170</w:t>
      </w:r>
      <w:r w:rsidRPr="009043F2">
        <w:rPr>
          <w:rStyle w:val="Nenhum"/>
          <w:rFonts w:ascii="Cambria" w:eastAsia="Cambria" w:hAnsi="Cambria" w:cs="Cambria"/>
          <w:color w:val="auto"/>
          <w:sz w:val="20"/>
          <w:szCs w:val="20"/>
          <w:u w:color="1D1D1B"/>
          <w:vertAlign w:val="superscript"/>
          <w:lang w:val="en-US"/>
        </w:rPr>
        <w:t>th</w:t>
      </w:r>
      <w:r w:rsidRPr="009043F2">
        <w:rPr>
          <w:rStyle w:val="Nenhum"/>
          <w:rFonts w:ascii="Cambria" w:eastAsia="Cambria" w:hAnsi="Cambria" w:cs="Cambria"/>
          <w:color w:val="auto"/>
          <w:sz w:val="20"/>
          <w:szCs w:val="20"/>
          <w:u w:color="1D1D1B"/>
          <w:lang w:val="en-US"/>
        </w:rPr>
        <w:t xml:space="preserve"> period of sessions, Fernando Albán’s widow asked the Commission to urge the State to transfer her husband’s corpse, so that she could bury him in the United States. She also asked that an independent and autonomous commission be constituted to investigate the human rights violations of which her husband was a victim.</w:t>
      </w:r>
      <w:r w:rsidRPr="009043F2">
        <w:rPr>
          <w:rStyle w:val="Nenhum"/>
          <w:rFonts w:ascii="Cambria" w:eastAsia="Cambria" w:hAnsi="Cambria" w:cs="Cambria"/>
          <w:color w:val="auto"/>
          <w:sz w:val="20"/>
          <w:szCs w:val="20"/>
          <w:u w:color="1D1D1B"/>
          <w:vertAlign w:val="superscript"/>
          <w:lang w:val="en-US"/>
        </w:rPr>
        <w:footnoteReference w:id="100"/>
      </w:r>
      <w:r w:rsidRPr="009043F2">
        <w:rPr>
          <w:rStyle w:val="Nenhum"/>
          <w:rFonts w:ascii="Cambria" w:eastAsia="Cambria" w:hAnsi="Cambria" w:cs="Cambria"/>
          <w:color w:val="auto"/>
          <w:sz w:val="20"/>
          <w:szCs w:val="20"/>
          <w:u w:color="1D1D1B"/>
          <w:lang w:val="en-US"/>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u w:color="1D1D1B"/>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u w:color="1D1D1B"/>
          <w:lang w:val="en-US"/>
        </w:rPr>
        <w:t xml:space="preserve">The IACHR asked the State for information on the current status of the investigation into the death of council member Fernando Albán, in particular with respect to the principal lines of investigation, types of expert evidence sought, witness statements obtained, and results of the autopsy performed after this death. In December 28, the State reported that a specialized human rights unit of the Attorney </w:t>
      </w:r>
      <w:r w:rsidRPr="009043F2">
        <w:rPr>
          <w:rStyle w:val="Nenhum"/>
          <w:rFonts w:ascii="Cambria" w:eastAsia="Cambria" w:hAnsi="Cambria" w:cs="Cambria"/>
          <w:color w:val="auto"/>
          <w:sz w:val="20"/>
          <w:szCs w:val="20"/>
          <w:lang w:val="en-US"/>
        </w:rPr>
        <w:t>General’s</w:t>
      </w:r>
      <w:r w:rsidRPr="009043F2">
        <w:rPr>
          <w:rStyle w:val="Nenhum"/>
          <w:rFonts w:ascii="Cambria" w:eastAsia="Cambria" w:hAnsi="Cambria" w:cs="Cambria"/>
          <w:color w:val="auto"/>
          <w:sz w:val="20"/>
          <w:szCs w:val="20"/>
          <w:u w:color="1D1D1B"/>
          <w:lang w:val="en-US"/>
        </w:rPr>
        <w:t xml:space="preserve"> Office (Ministerio Público) was in charge of conducting the investigation and corresponding expert examinations, after which the hypothesis of suicide was confirmed. It also reported that two officials of the SEBIN had been tried for breach of the obligations to keep custody over a person under their charge. The State added that the National General Prosecutor released information to the press about the course of investigation and its results. Furthermore, it reported that relatives and lawyers of Fernando Albán had access to the files.</w:t>
      </w:r>
      <w:r w:rsidRPr="009043F2">
        <w:rPr>
          <w:rStyle w:val="FootnoteReference"/>
          <w:rFonts w:ascii="Cambria" w:hAnsi="Cambria"/>
          <w:color w:val="auto"/>
          <w:sz w:val="20"/>
          <w:szCs w:val="20"/>
          <w:u w:color="1D1D1B"/>
          <w:lang w:val="en-US"/>
        </w:rPr>
        <w:footnoteReference w:id="101"/>
      </w:r>
    </w:p>
    <w:p w:rsidR="00572CE3" w:rsidRPr="009043F2" w:rsidRDefault="00572CE3" w:rsidP="009043F2">
      <w:pPr>
        <w:pStyle w:val="Corpo"/>
        <w:spacing w:after="0" w:line="240" w:lineRule="auto"/>
        <w:ind w:left="720"/>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The Commission appeals to the State to carry out the actions required for Mr. Fernando Albán’s family members to have his remains; and to adopt all relevant measures to conduct an conclude an independent investigation of the circumstances of his death while in state custody.</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u w:color="1D1D1B"/>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u w:color="1D1D1B"/>
          <w:lang w:val="en-US"/>
        </w:rPr>
        <w:t xml:space="preserve">The IACHR also granted precautionary measures, asking the State to preserve the health, life, and integrity of Pedro </w:t>
      </w:r>
      <w:r w:rsidRPr="009043F2">
        <w:rPr>
          <w:rStyle w:val="Nenhum"/>
          <w:rFonts w:ascii="Cambria" w:eastAsia="Cambria" w:hAnsi="Cambria" w:cs="Cambria"/>
          <w:color w:val="auto"/>
          <w:sz w:val="20"/>
          <w:szCs w:val="20"/>
          <w:lang w:val="en-US"/>
        </w:rPr>
        <w:t>Patricio</w:t>
      </w:r>
      <w:r w:rsidRPr="009043F2">
        <w:rPr>
          <w:rStyle w:val="Nenhum"/>
          <w:rFonts w:ascii="Cambria" w:eastAsia="Cambria" w:hAnsi="Cambria" w:cs="Cambria"/>
          <w:color w:val="auto"/>
          <w:sz w:val="20"/>
          <w:szCs w:val="20"/>
          <w:u w:color="1D1D1B"/>
          <w:lang w:val="en-US"/>
        </w:rPr>
        <w:t xml:space="preserve"> Jaimes Criollo</w:t>
      </w:r>
      <w:r w:rsidRPr="009043F2">
        <w:rPr>
          <w:rStyle w:val="Nenhum"/>
          <w:rFonts w:ascii="Cambria" w:hAnsi="Cambria"/>
          <w:color w:val="auto"/>
          <w:sz w:val="20"/>
          <w:szCs w:val="20"/>
          <w:u w:color="1D1D1B"/>
          <w:vertAlign w:val="superscript"/>
          <w:lang w:val="en-US"/>
        </w:rPr>
        <w:footnoteReference w:id="102"/>
      </w:r>
      <w:r w:rsidRPr="009043F2">
        <w:rPr>
          <w:rStyle w:val="Nenhum"/>
          <w:rFonts w:ascii="Cambria" w:eastAsia="Cambria" w:hAnsi="Cambria" w:cs="Cambria"/>
          <w:color w:val="auto"/>
          <w:sz w:val="20"/>
          <w:szCs w:val="20"/>
          <w:u w:color="1D1D1B"/>
          <w:lang w:val="en-US"/>
        </w:rPr>
        <w:t xml:space="preserve"> and Juan Carlos Caguaripano</w:t>
      </w:r>
      <w:r w:rsidRPr="009043F2">
        <w:rPr>
          <w:rStyle w:val="Nenhum"/>
          <w:rFonts w:ascii="Cambria" w:hAnsi="Cambria"/>
          <w:color w:val="auto"/>
          <w:sz w:val="20"/>
          <w:szCs w:val="20"/>
          <w:u w:color="1D1D1B"/>
          <w:vertAlign w:val="superscript"/>
          <w:lang w:val="en-US"/>
        </w:rPr>
        <w:footnoteReference w:id="103"/>
      </w:r>
      <w:r w:rsidRPr="009043F2">
        <w:rPr>
          <w:rStyle w:val="Nenhum"/>
          <w:rFonts w:ascii="Cambria" w:eastAsia="Cambria" w:hAnsi="Cambria" w:cs="Cambria"/>
          <w:color w:val="auto"/>
          <w:sz w:val="20"/>
          <w:szCs w:val="20"/>
          <w:u w:color="1D1D1B"/>
          <w:lang w:val="en-US"/>
        </w:rPr>
        <w:t xml:space="preserve">, detained at SEBIN facilities, and Luis Humberto de la Sotta </w:t>
      </w:r>
      <w:r w:rsidRPr="009043F2">
        <w:rPr>
          <w:rStyle w:val="Nenhum"/>
          <w:rFonts w:ascii="Cambria" w:eastAsia="Cambria" w:hAnsi="Cambria" w:cs="Cambria"/>
          <w:color w:val="auto"/>
          <w:sz w:val="20"/>
          <w:szCs w:val="20"/>
          <w:lang w:val="en-US"/>
        </w:rPr>
        <w:t>Quiroga</w:t>
      </w:r>
      <w:r w:rsidRPr="009043F2">
        <w:rPr>
          <w:rStyle w:val="Nenhum"/>
          <w:rFonts w:ascii="Cambria" w:eastAsia="Cambria" w:hAnsi="Cambria" w:cs="Cambria"/>
          <w:color w:val="auto"/>
          <w:sz w:val="20"/>
          <w:szCs w:val="20"/>
          <w:u w:color="1D1D1B"/>
          <w:lang w:val="en-US"/>
        </w:rPr>
        <w:t xml:space="preserve">, detained at the offices of the General Military Counterintelligence Bureau (DGCM: Dirección General de Contrainteligencia Militar), who is being tried on charges of committing </w:t>
      </w:r>
      <w:r w:rsidRPr="009043F2">
        <w:rPr>
          <w:rStyle w:val="Nenhum"/>
          <w:rFonts w:ascii="Cambria" w:eastAsia="Cambria" w:hAnsi="Cambria" w:cs="Cambria"/>
          <w:color w:val="auto"/>
          <w:sz w:val="20"/>
          <w:szCs w:val="20"/>
          <w:u w:color="1D1D1B"/>
          <w:lang w:val="en-US"/>
        </w:rPr>
        <w:lastRenderedPageBreak/>
        <w:t>the crimes of “instigation to military rebellion” (“</w:t>
      </w:r>
      <w:r w:rsidRPr="009043F2">
        <w:rPr>
          <w:rStyle w:val="Nenhum"/>
          <w:rFonts w:ascii="Cambria" w:eastAsia="Cambria" w:hAnsi="Cambria" w:cs="Cambria"/>
          <w:i/>
          <w:iCs/>
          <w:color w:val="auto"/>
          <w:sz w:val="20"/>
          <w:szCs w:val="20"/>
          <w:u w:color="1D1D1B"/>
          <w:lang w:val="en-US"/>
        </w:rPr>
        <w:t>instigación a la rebelión militar</w:t>
      </w:r>
      <w:r w:rsidRPr="009043F2">
        <w:rPr>
          <w:rStyle w:val="Nenhum"/>
          <w:rFonts w:ascii="Cambria" w:eastAsia="Cambria" w:hAnsi="Cambria" w:cs="Cambria"/>
          <w:color w:val="auto"/>
          <w:sz w:val="20"/>
          <w:szCs w:val="20"/>
          <w:u w:color="1D1D1B"/>
          <w:lang w:val="en-US"/>
        </w:rPr>
        <w:t>”), rioting (“</w:t>
      </w:r>
      <w:r w:rsidRPr="009043F2">
        <w:rPr>
          <w:rStyle w:val="Nenhum"/>
          <w:rFonts w:ascii="Cambria" w:eastAsia="Cambria" w:hAnsi="Cambria" w:cs="Cambria"/>
          <w:i/>
          <w:iCs/>
          <w:color w:val="auto"/>
          <w:sz w:val="20"/>
          <w:szCs w:val="20"/>
          <w:u w:color="1D1D1B"/>
          <w:lang w:val="en-US"/>
        </w:rPr>
        <w:t>motín</w:t>
      </w:r>
      <w:r w:rsidRPr="009043F2">
        <w:rPr>
          <w:rStyle w:val="Nenhum"/>
          <w:rFonts w:ascii="Cambria" w:eastAsia="Cambria" w:hAnsi="Cambria" w:cs="Cambria"/>
          <w:color w:val="auto"/>
          <w:sz w:val="20"/>
          <w:szCs w:val="20"/>
          <w:u w:color="1D1D1B"/>
          <w:lang w:val="en-US"/>
        </w:rPr>
        <w:t>”), treason, and “acting against military  decorum” (“</w:t>
      </w:r>
      <w:r w:rsidRPr="009043F2">
        <w:rPr>
          <w:rStyle w:val="Nenhum"/>
          <w:rFonts w:ascii="Cambria" w:eastAsia="Cambria" w:hAnsi="Cambria" w:cs="Cambria"/>
          <w:i/>
          <w:iCs/>
          <w:color w:val="auto"/>
          <w:sz w:val="20"/>
          <w:szCs w:val="20"/>
          <w:u w:color="1D1D1B"/>
          <w:lang w:val="en-US"/>
        </w:rPr>
        <w:t>contra el decoro militar</w:t>
      </w:r>
      <w:r w:rsidRPr="009043F2">
        <w:rPr>
          <w:rStyle w:val="Nenhum"/>
          <w:rFonts w:ascii="Cambria" w:eastAsia="Cambria" w:hAnsi="Cambria" w:cs="Cambria"/>
          <w:color w:val="auto"/>
          <w:sz w:val="20"/>
          <w:szCs w:val="20"/>
          <w:u w:color="1D1D1B"/>
          <w:lang w:val="en-US"/>
        </w:rPr>
        <w:t>”).</w:t>
      </w:r>
      <w:r w:rsidRPr="009043F2">
        <w:rPr>
          <w:rStyle w:val="Nenhum"/>
          <w:rFonts w:ascii="Cambria" w:hAnsi="Cambria"/>
          <w:color w:val="auto"/>
          <w:sz w:val="20"/>
          <w:szCs w:val="20"/>
          <w:u w:color="1D1D1B"/>
          <w:vertAlign w:val="superscript"/>
          <w:lang w:val="en-US"/>
        </w:rPr>
        <w:footnoteReference w:id="104"/>
      </w:r>
      <w:r w:rsidRPr="009043F2">
        <w:rPr>
          <w:rStyle w:val="Nenhum"/>
          <w:rFonts w:ascii="Cambria" w:eastAsia="Cambria" w:hAnsi="Cambria" w:cs="Cambria"/>
          <w:color w:val="auto"/>
          <w:sz w:val="20"/>
          <w:szCs w:val="20"/>
          <w:u w:color="1D1D1B"/>
          <w:lang w:val="en-US"/>
        </w:rPr>
        <w:t xml:space="preserve"> </w:t>
      </w:r>
    </w:p>
    <w:p w:rsidR="00572CE3" w:rsidRPr="009043F2" w:rsidRDefault="00572CE3" w:rsidP="009043F2">
      <w:pPr>
        <w:pStyle w:val="ListParagraph"/>
        <w:jc w:val="both"/>
        <w:rPr>
          <w:rStyle w:val="Nenhum"/>
          <w:rFonts w:ascii="Cambria" w:eastAsia="Cambria" w:hAnsi="Cambria" w:cs="Cambria"/>
          <w:color w:val="auto"/>
          <w:sz w:val="20"/>
          <w:szCs w:val="20"/>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As regards Jaimes Criollo, the applicants indicated that at the time of his detention at the offices of the General Military Counterintelligence Bureau: </w:t>
      </w:r>
    </w:p>
    <w:p w:rsidR="00572CE3" w:rsidRPr="009043F2" w:rsidRDefault="00572CE3" w:rsidP="009043F2">
      <w:pPr>
        <w:pStyle w:val="Corpo"/>
        <w:spacing w:after="0" w:line="240" w:lineRule="auto"/>
        <w:jc w:val="both"/>
        <w:rPr>
          <w:rStyle w:val="Nenhum"/>
          <w:rFonts w:ascii="Cambria" w:eastAsia="Cambria" w:hAnsi="Cambria" w:cs="Cambria"/>
          <w:color w:val="auto"/>
          <w:sz w:val="20"/>
          <w:szCs w:val="20"/>
          <w:lang w:val="en-US"/>
        </w:rPr>
      </w:pPr>
    </w:p>
    <w:p w:rsidR="00572CE3" w:rsidRPr="009043F2" w:rsidRDefault="00572CE3" w:rsidP="000E77FC">
      <w:pPr>
        <w:pStyle w:val="CorpoA"/>
        <w:spacing w:after="0" w:line="240" w:lineRule="auto"/>
        <w:ind w:left="720" w:right="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they covered his head with bags, they asphyxiated him on the floor and turned with his arms up, they beat him with cushioned sticks and bats. He also suffered electrical discharges, ‘give him more volts’ the SEBIN agents said, and presumably trying to get him to tell them personal passwords.”</w:t>
      </w:r>
      <w:r w:rsidRPr="009043F2">
        <w:rPr>
          <w:rStyle w:val="Nenhum"/>
          <w:rFonts w:ascii="Cambria" w:eastAsia="Cambria" w:hAnsi="Cambria" w:cs="Cambria"/>
          <w:color w:val="auto"/>
          <w:sz w:val="20"/>
          <w:szCs w:val="20"/>
          <w:vertAlign w:val="superscript"/>
          <w:lang w:val="en-US"/>
        </w:rPr>
        <w:footnoteReference w:id="105"/>
      </w:r>
    </w:p>
    <w:p w:rsidR="00572CE3" w:rsidRPr="009043F2" w:rsidRDefault="00572CE3" w:rsidP="009043F2">
      <w:pPr>
        <w:pStyle w:val="Corpo"/>
        <w:spacing w:after="0" w:line="240" w:lineRule="auto"/>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u w:color="1D1D1B"/>
          <w:lang w:val="en-US"/>
        </w:rPr>
        <w:t xml:space="preserve">The IACHR reiterates its appeal to the State to adopt the measures necessary for ensuring the political rights of mayors, </w:t>
      </w:r>
      <w:r w:rsidRPr="009043F2">
        <w:rPr>
          <w:rStyle w:val="Nenhum"/>
          <w:rFonts w:ascii="Cambria" w:eastAsia="Cambria" w:hAnsi="Cambria" w:cs="Cambria"/>
          <w:color w:val="auto"/>
          <w:sz w:val="20"/>
          <w:szCs w:val="20"/>
          <w:lang w:val="en-US"/>
        </w:rPr>
        <w:t>governors</w:t>
      </w:r>
      <w:r w:rsidRPr="009043F2">
        <w:rPr>
          <w:rStyle w:val="Nenhum"/>
          <w:rFonts w:ascii="Cambria" w:eastAsia="Cambria" w:hAnsi="Cambria" w:cs="Cambria"/>
          <w:color w:val="auto"/>
          <w:sz w:val="20"/>
          <w:szCs w:val="20"/>
          <w:u w:color="1D1D1B"/>
          <w:lang w:val="en-US"/>
        </w:rPr>
        <w:t>, legislators, and any other authority, as well as political leaders, so that they can perform their functions without being subjected to harassment, threats, and violence.</w:t>
      </w:r>
      <w:r w:rsidRPr="009043F2">
        <w:rPr>
          <w:rStyle w:val="Nenhum"/>
          <w:rFonts w:ascii="Cambria" w:hAnsi="Cambria"/>
          <w:color w:val="auto"/>
          <w:sz w:val="20"/>
          <w:szCs w:val="20"/>
          <w:u w:color="1D1D1B"/>
          <w:vertAlign w:val="superscript"/>
          <w:lang w:val="en-US"/>
        </w:rPr>
        <w:footnoteReference w:id="106"/>
      </w:r>
    </w:p>
    <w:p w:rsidR="00572CE3" w:rsidRPr="009043F2" w:rsidRDefault="00572CE3" w:rsidP="009043F2">
      <w:pPr>
        <w:pStyle w:val="Corpo"/>
        <w:spacing w:after="0" w:line="240" w:lineRule="auto"/>
        <w:ind w:left="720"/>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u w:color="222222"/>
          <w:shd w:val="clear" w:color="auto" w:fill="FFFFFF"/>
          <w:lang w:val="en-US"/>
        </w:rPr>
        <w:t>On May 16, more than 300 persons detained at the prison known as “El Helicoide,” of the Bolivarian National Intelligence Services (SEBIN), rioted to protest alleged violations of their human rights, such as torture and mistreatment; the detention of adolescents; the existence of prisoners with release orders who continue to be detained; in addition to due process violations.</w:t>
      </w:r>
      <w:r w:rsidRPr="009043F2">
        <w:rPr>
          <w:rStyle w:val="Nenhum"/>
          <w:rFonts w:ascii="Cambria" w:hAnsi="Cambria"/>
          <w:color w:val="auto"/>
          <w:sz w:val="20"/>
          <w:szCs w:val="20"/>
          <w:vertAlign w:val="superscript"/>
          <w:lang w:val="en-US"/>
        </w:rPr>
        <w:footnoteReference w:id="107"/>
      </w:r>
      <w:r w:rsidRPr="009043F2">
        <w:rPr>
          <w:rStyle w:val="Nenhum"/>
          <w:rFonts w:ascii="Cambria" w:eastAsia="Cambria" w:hAnsi="Cambria" w:cs="Cambria"/>
          <w:color w:val="auto"/>
          <w:sz w:val="20"/>
          <w:szCs w:val="20"/>
          <w:u w:color="222222"/>
          <w:shd w:val="clear" w:color="auto" w:fill="FFFFFF"/>
          <w:lang w:val="en-US"/>
        </w:rPr>
        <w:t xml:space="preserve">  One of the persons detained there is Juan Pedro Lares, who is said to have spent more than a year without his case being brought before the courts. Lares was subsequently released.</w:t>
      </w:r>
      <w:r w:rsidRPr="009043F2">
        <w:rPr>
          <w:rStyle w:val="Nenhum"/>
          <w:rFonts w:ascii="Cambria" w:eastAsia="Cambria" w:hAnsi="Cambria" w:cs="Cambria"/>
          <w:color w:val="auto"/>
          <w:sz w:val="20"/>
          <w:szCs w:val="20"/>
          <w:u w:color="222222"/>
          <w:shd w:val="clear" w:color="auto" w:fill="FFFFFF"/>
          <w:vertAlign w:val="superscript"/>
          <w:lang w:val="en-US"/>
        </w:rPr>
        <w:footnoteReference w:id="108"/>
      </w:r>
      <w:r w:rsidRPr="009043F2">
        <w:rPr>
          <w:rStyle w:val="Nenhum"/>
          <w:rFonts w:ascii="Cambria" w:eastAsia="Cambria" w:hAnsi="Cambria" w:cs="Cambria"/>
          <w:color w:val="auto"/>
          <w:sz w:val="20"/>
          <w:szCs w:val="20"/>
          <w:u w:color="222222"/>
          <w:shd w:val="clear" w:color="auto" w:fill="FFFFFF"/>
          <w:lang w:val="en-US"/>
        </w:rPr>
        <w:t xml:space="preserve"> The IACHR has received information about allegations of torture of persons held in that facility.</w:t>
      </w:r>
      <w:r w:rsidRPr="009043F2">
        <w:rPr>
          <w:rStyle w:val="Nenhum"/>
          <w:rFonts w:ascii="Cambria" w:eastAsia="Cambria" w:hAnsi="Cambria" w:cs="Cambria"/>
          <w:color w:val="auto"/>
          <w:sz w:val="20"/>
          <w:szCs w:val="20"/>
          <w:u w:color="222222"/>
          <w:shd w:val="clear" w:color="auto" w:fill="FFFFFF"/>
          <w:vertAlign w:val="superscript"/>
          <w:lang w:val="en-US"/>
        </w:rPr>
        <w:footnoteReference w:id="109"/>
      </w:r>
      <w:r w:rsidRPr="009043F2">
        <w:rPr>
          <w:rStyle w:val="Nenhum"/>
          <w:rFonts w:ascii="Cambria" w:eastAsia="Cambria" w:hAnsi="Cambria" w:cs="Cambria"/>
          <w:color w:val="auto"/>
          <w:sz w:val="20"/>
          <w:szCs w:val="20"/>
          <w:u w:color="222222"/>
          <w:shd w:val="clear" w:color="auto" w:fill="FFFFFF"/>
          <w:lang w:val="en-US"/>
        </w:rPr>
        <w:t xml:space="preserve"> During the riot the </w:t>
      </w:r>
      <w:r w:rsidRPr="009043F2">
        <w:rPr>
          <w:rStyle w:val="Nenhum"/>
          <w:rFonts w:ascii="Cambria" w:eastAsia="Cambria" w:hAnsi="Cambria" w:cs="Cambria"/>
          <w:color w:val="auto"/>
          <w:sz w:val="20"/>
          <w:szCs w:val="20"/>
          <w:lang w:val="en-US"/>
        </w:rPr>
        <w:t>State</w:t>
      </w:r>
      <w:r w:rsidRPr="009043F2">
        <w:rPr>
          <w:rStyle w:val="Nenhum"/>
          <w:rFonts w:ascii="Cambria" w:eastAsia="Cambria" w:hAnsi="Cambria" w:cs="Cambria"/>
          <w:color w:val="auto"/>
          <w:sz w:val="20"/>
          <w:szCs w:val="20"/>
          <w:u w:color="222222"/>
          <w:shd w:val="clear" w:color="auto" w:fill="FFFFFF"/>
          <w:lang w:val="en-US"/>
        </w:rPr>
        <w:t xml:space="preserve"> announced that a commission would be constituted to look into the claims. According to the information received, the authorities transferred detainees to another </w:t>
      </w:r>
      <w:r w:rsidRPr="009043F2">
        <w:rPr>
          <w:rStyle w:val="Nenhum"/>
          <w:rFonts w:ascii="Cambria" w:eastAsia="Cambria" w:hAnsi="Cambria" w:cs="Cambria"/>
          <w:color w:val="auto"/>
          <w:sz w:val="20"/>
          <w:szCs w:val="20"/>
          <w:lang w:val="en-US"/>
        </w:rPr>
        <w:t xml:space="preserve">prison as a result of those events. </w:t>
      </w:r>
      <w:r w:rsidRPr="009043F2">
        <w:rPr>
          <w:rStyle w:val="Nenhum"/>
          <w:rFonts w:ascii="Cambria" w:eastAsia="Cambria" w:hAnsi="Cambria" w:cs="Cambria"/>
          <w:color w:val="auto"/>
          <w:sz w:val="20"/>
          <w:szCs w:val="20"/>
          <w:u w:color="222222"/>
          <w:shd w:val="clear" w:color="auto" w:fill="FFFFFF"/>
          <w:lang w:val="en-US"/>
        </w:rPr>
        <w:t>Nonetheless, there is no official information in this regard.</w:t>
      </w:r>
      <w:r w:rsidRPr="009043F2">
        <w:rPr>
          <w:rStyle w:val="Nenhum"/>
          <w:rFonts w:ascii="Cambria" w:hAnsi="Cambria"/>
          <w:color w:val="auto"/>
          <w:sz w:val="20"/>
          <w:szCs w:val="20"/>
          <w:u w:color="222222"/>
          <w:shd w:val="clear" w:color="auto" w:fill="FFFFFF"/>
          <w:vertAlign w:val="superscript"/>
          <w:lang w:val="en-US"/>
        </w:rPr>
        <w:footnoteReference w:id="110"/>
      </w:r>
      <w:r w:rsidRPr="009043F2">
        <w:rPr>
          <w:rStyle w:val="Nenhum"/>
          <w:rFonts w:ascii="Cambria" w:eastAsia="Cambria" w:hAnsi="Cambria" w:cs="Cambria"/>
          <w:color w:val="auto"/>
          <w:sz w:val="20"/>
          <w:szCs w:val="20"/>
          <w:u w:color="222222"/>
          <w:shd w:val="clear" w:color="auto" w:fill="FFFFFF"/>
          <w:lang w:val="en-US"/>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The State informed the IACHR that the Commission of Truth, Justice, Peace and Public Tranquility of the Justice System recommended evaluating the application of non-custodial measures for persons detained or convicted for their alleged or proven participation in episodes of violence for political reasons in recent years. Based on these recommendations, 123 persons are said to have received non-custodial measures and so are free on the condition that they must present themselves periodically to the corresponding court. The State reported that 10 persons are beneficiaries of precautionary measures handed down by the IACHR.</w:t>
      </w:r>
      <w:r w:rsidRPr="009043F2">
        <w:rPr>
          <w:rStyle w:val="Nenhum"/>
          <w:rFonts w:ascii="Cambria" w:hAnsi="Cambria"/>
          <w:color w:val="auto"/>
          <w:sz w:val="20"/>
          <w:szCs w:val="20"/>
          <w:vertAlign w:val="superscript"/>
          <w:lang w:val="en-US"/>
        </w:rPr>
        <w:footnoteReference w:id="111"/>
      </w:r>
      <w:r w:rsidRPr="009043F2">
        <w:rPr>
          <w:rStyle w:val="Nenhum"/>
          <w:rFonts w:ascii="Cambria" w:eastAsia="Cambria" w:hAnsi="Cambria" w:cs="Cambria"/>
          <w:color w:val="auto"/>
          <w:sz w:val="20"/>
          <w:szCs w:val="20"/>
          <w:lang w:val="en-US"/>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The IACHR analyzed the information provided by the State and took the opportunity to ask the State for information about the failure to carry out a series of release orders issued by the judiciary in favor of persons who are still being detained, based on information provided by civil society organizations.</w:t>
      </w:r>
      <w:r w:rsidRPr="009043F2">
        <w:rPr>
          <w:rStyle w:val="Nenhum"/>
          <w:rFonts w:ascii="Cambria" w:hAnsi="Cambria"/>
          <w:color w:val="auto"/>
          <w:sz w:val="20"/>
          <w:szCs w:val="20"/>
          <w:vertAlign w:val="superscript"/>
          <w:lang w:val="en-US"/>
        </w:rPr>
        <w:footnoteReference w:id="112"/>
      </w:r>
      <w:r w:rsidRPr="009043F2">
        <w:rPr>
          <w:rStyle w:val="Nenhum"/>
          <w:rFonts w:ascii="Cambria" w:eastAsia="Cambria" w:hAnsi="Cambria" w:cs="Cambria"/>
          <w:color w:val="auto"/>
          <w:sz w:val="20"/>
          <w:szCs w:val="20"/>
          <w:lang w:val="en-US"/>
        </w:rPr>
        <w:t xml:space="preserve"> In particular, details were requested concerning 58 persons of Colombian nationality</w:t>
      </w:r>
      <w:r w:rsidRPr="009043F2">
        <w:rPr>
          <w:rStyle w:val="Nenhum"/>
          <w:rFonts w:ascii="Cambria" w:hAnsi="Cambria"/>
          <w:color w:val="auto"/>
          <w:sz w:val="20"/>
          <w:szCs w:val="20"/>
          <w:vertAlign w:val="superscript"/>
          <w:lang w:val="en-US"/>
        </w:rPr>
        <w:footnoteReference w:id="113"/>
      </w:r>
      <w:r w:rsidRPr="009043F2">
        <w:rPr>
          <w:rStyle w:val="Nenhum"/>
          <w:rFonts w:ascii="Cambria" w:eastAsia="Cambria" w:hAnsi="Cambria" w:cs="Cambria"/>
          <w:color w:val="auto"/>
          <w:sz w:val="20"/>
          <w:szCs w:val="20"/>
          <w:lang w:val="en-US"/>
        </w:rPr>
        <w:t xml:space="preserve"> and two of the 14 police agents known as “</w:t>
      </w:r>
      <w:r w:rsidRPr="009043F2">
        <w:rPr>
          <w:rStyle w:val="Nenhum"/>
          <w:rFonts w:ascii="Cambria" w:eastAsia="Cambria" w:hAnsi="Cambria" w:cs="Cambria"/>
          <w:i/>
          <w:iCs/>
          <w:color w:val="auto"/>
          <w:sz w:val="20"/>
          <w:szCs w:val="20"/>
          <w:lang w:val="en-US"/>
        </w:rPr>
        <w:t>polichacaos</w:t>
      </w:r>
      <w:r w:rsidRPr="009043F2">
        <w:rPr>
          <w:rStyle w:val="Nenhum"/>
          <w:rFonts w:ascii="Cambria" w:eastAsia="Cambria" w:hAnsi="Cambria" w:cs="Cambria"/>
          <w:color w:val="auto"/>
          <w:sz w:val="20"/>
          <w:szCs w:val="20"/>
          <w:lang w:val="en-US"/>
        </w:rPr>
        <w:t xml:space="preserve">” deprived of liberty due to their alleged ties to a crime, Fred Mavares and Reggie Jackson Andrade. As of this writing no response has been forthcoming. </w:t>
      </w:r>
    </w:p>
    <w:p w:rsidR="00572CE3" w:rsidRPr="009043F2" w:rsidRDefault="00572CE3" w:rsidP="009043F2">
      <w:pPr>
        <w:pStyle w:val="ListParagraph"/>
        <w:jc w:val="both"/>
        <w:rPr>
          <w:rStyle w:val="Nenhum"/>
          <w:rFonts w:ascii="Cambria" w:eastAsia="Cambria" w:hAnsi="Cambria" w:cs="Cambria"/>
          <w:color w:val="auto"/>
          <w:sz w:val="20"/>
          <w:szCs w:val="20"/>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On May </w:t>
      </w:r>
      <w:bookmarkStart w:id="6" w:name="_Hlk532221087"/>
      <w:r w:rsidRPr="009043F2">
        <w:rPr>
          <w:rStyle w:val="Nenhum"/>
          <w:rFonts w:ascii="Cambria" w:eastAsia="Cambria" w:hAnsi="Cambria" w:cs="Cambria"/>
          <w:color w:val="auto"/>
          <w:sz w:val="20"/>
          <w:szCs w:val="20"/>
          <w:lang w:val="en-US"/>
        </w:rPr>
        <w:t>29, the Panel of International Independent Experts of the OAS issued its report on the possible commission of crimes against humanity in Venezuela.</w:t>
      </w:r>
      <w:r w:rsidRPr="009043F2">
        <w:rPr>
          <w:rStyle w:val="Nenhum"/>
          <w:rFonts w:ascii="Cambria" w:hAnsi="Cambria"/>
          <w:color w:val="auto"/>
          <w:sz w:val="20"/>
          <w:szCs w:val="20"/>
          <w:vertAlign w:val="superscript"/>
          <w:lang w:val="en-US"/>
        </w:rPr>
        <w:footnoteReference w:id="114"/>
      </w:r>
      <w:r w:rsidRPr="009043F2">
        <w:rPr>
          <w:rStyle w:val="Nenhum"/>
          <w:rFonts w:ascii="Cambria" w:eastAsia="Cambria" w:hAnsi="Cambria" w:cs="Cambria"/>
          <w:color w:val="auto"/>
          <w:sz w:val="20"/>
          <w:szCs w:val="20"/>
          <w:lang w:val="en-US"/>
        </w:rPr>
        <w:t xml:space="preserve"> It concluded that there are sufficient grounds for considering that the acts to which the civilian population of Venezuela has been subjected, including the crimes of murder, incarceration, torture, rape and other forms of sexual violence, persecution, and forced disappearance, which date back to at least February 12, 2014, constitute crimes against humanity as per the Rome Statute.</w:t>
      </w:r>
      <w:r w:rsidRPr="009043F2">
        <w:rPr>
          <w:rStyle w:val="Nenhum"/>
          <w:rFonts w:ascii="Cambria" w:hAnsi="Cambria"/>
          <w:color w:val="auto"/>
          <w:sz w:val="20"/>
          <w:szCs w:val="20"/>
          <w:vertAlign w:val="superscript"/>
          <w:lang w:val="en-US"/>
        </w:rPr>
        <w:footnoteReference w:id="115"/>
      </w:r>
      <w:r w:rsidRPr="009043F2">
        <w:rPr>
          <w:rStyle w:val="Nenhum"/>
          <w:rFonts w:ascii="Cambria" w:eastAsia="Cambria" w:hAnsi="Cambria" w:cs="Cambria"/>
          <w:color w:val="auto"/>
          <w:sz w:val="20"/>
          <w:szCs w:val="20"/>
          <w:lang w:val="en-US"/>
        </w:rPr>
        <w:t xml:space="preserve"> In addition to pointing to abundant evidence, the Panel noted that the IACHR contributed to the process by submitting a report on Venezuela’s judicial system.</w:t>
      </w:r>
      <w:r w:rsidRPr="009043F2">
        <w:rPr>
          <w:rStyle w:val="Nenhum"/>
          <w:rFonts w:ascii="Cambria" w:hAnsi="Cambria"/>
          <w:color w:val="auto"/>
          <w:sz w:val="20"/>
          <w:szCs w:val="20"/>
          <w:vertAlign w:val="superscript"/>
          <w:lang w:val="en-US"/>
        </w:rPr>
        <w:footnoteReference w:id="116"/>
      </w:r>
      <w:r w:rsidRPr="009043F2">
        <w:rPr>
          <w:rStyle w:val="Nenhum"/>
          <w:rFonts w:ascii="Cambria" w:eastAsia="Cambria" w:hAnsi="Cambria" w:cs="Cambria"/>
          <w:color w:val="auto"/>
          <w:sz w:val="20"/>
          <w:szCs w:val="20"/>
          <w:lang w:val="en-US"/>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The Panel recommended to the Secretary General of the OAS that this Report and the evidence compiled by the OAS General Secretariat be forwarded to the Office of the Prosecutor of the International Criminal Court (ICC), and that the Secretary General should invite the states party to the Rome Statute to refer the situation of Venezuela to the Office of the Prosecutor of the ICC, and ask the Prosecutor to open an investigation into the crimes against humanity described in this Report, in keeping with Article 14 of the Rome Statute.</w:t>
      </w:r>
      <w:r w:rsidRPr="009043F2">
        <w:rPr>
          <w:rStyle w:val="Nenhum"/>
          <w:rFonts w:ascii="Cambria" w:hAnsi="Cambria"/>
          <w:color w:val="auto"/>
          <w:sz w:val="20"/>
          <w:szCs w:val="20"/>
          <w:vertAlign w:val="superscript"/>
          <w:lang w:val="en-US"/>
        </w:rPr>
        <w:footnoteReference w:id="117"/>
      </w:r>
      <w:r w:rsidRPr="009043F2">
        <w:rPr>
          <w:rStyle w:val="Nenhum"/>
          <w:rFonts w:ascii="Cambria" w:eastAsia="Cambria" w:hAnsi="Cambria" w:cs="Cambria"/>
          <w:color w:val="auto"/>
          <w:sz w:val="20"/>
          <w:szCs w:val="20"/>
          <w:lang w:val="en-US"/>
        </w:rPr>
        <w:t xml:space="preserve"> In December 2018, the Office of the Prosecutor of the ICC reported that the investigation with respect to whether there is a reasonable basis for considering the alleged crimes to fall within the jurisdiction of the Court is open, and that it would continue to receive evidence.</w:t>
      </w:r>
      <w:r w:rsidRPr="009043F2">
        <w:rPr>
          <w:rStyle w:val="Nenhum"/>
          <w:rFonts w:ascii="Cambria" w:hAnsi="Cambria"/>
          <w:color w:val="auto"/>
          <w:sz w:val="20"/>
          <w:szCs w:val="20"/>
          <w:vertAlign w:val="superscript"/>
          <w:lang w:val="en-US"/>
        </w:rPr>
        <w:footnoteReference w:id="118"/>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In June 2018, the Office of the United Nations High Commissioner for Human Rights (OHCHR) issued its report “Human rights violations and abuses in the context of protests in the Bolivarian Republic of Venezuela from 1 April to 31 July 2017.”</w:t>
      </w:r>
      <w:r w:rsidRPr="009043F2">
        <w:rPr>
          <w:rStyle w:val="Nenhum"/>
          <w:rFonts w:ascii="Cambria" w:hAnsi="Cambria"/>
          <w:color w:val="auto"/>
          <w:sz w:val="20"/>
          <w:szCs w:val="20"/>
          <w:vertAlign w:val="superscript"/>
          <w:lang w:val="en-US"/>
        </w:rPr>
        <w:footnoteReference w:id="119"/>
      </w:r>
      <w:r w:rsidRPr="009043F2">
        <w:rPr>
          <w:rStyle w:val="Nenhum"/>
          <w:rFonts w:ascii="Cambria" w:eastAsia="Cambria" w:hAnsi="Cambria" w:cs="Cambria"/>
          <w:color w:val="auto"/>
          <w:sz w:val="20"/>
          <w:szCs w:val="20"/>
          <w:lang w:val="en-US"/>
        </w:rPr>
        <w:t xml:space="preserve"> That report describes an ever more critical human rights situation from the beginning of the protests, evidencing an escalation in repression of the political opposition by the security forces and an increase in the stigmatization and persecution of persons perceived as opposing the Government. The OHCHR found that agents of the security forces made systematic use of excessive force, including arbitrary detentions of demonstrators, patterns of mistreatment, which on occasion could constitute torture, and the violation of the rights to enjoy the highest possible level of health and an adequate diet. The report was prepared without access to Venezuelan territory due to the lack of consent and was rejected by the Government.</w:t>
      </w:r>
      <w:r w:rsidRPr="009043F2">
        <w:rPr>
          <w:rStyle w:val="Nenhum"/>
          <w:rFonts w:ascii="Cambria" w:hAnsi="Cambria"/>
          <w:color w:val="auto"/>
          <w:sz w:val="20"/>
          <w:szCs w:val="20"/>
          <w:vertAlign w:val="superscript"/>
          <w:lang w:val="en-US"/>
        </w:rPr>
        <w:footnoteReference w:id="120"/>
      </w:r>
      <w:bookmarkEnd w:id="6"/>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eastAsia="Cambria"/>
        </w:rPr>
      </w:pPr>
    </w:p>
    <w:p w:rsidR="00572CE3" w:rsidRPr="000E77FC"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Nenhum"/>
          <w:b/>
          <w:bCs w:val="0"/>
          <w:iCs w:val="0"/>
        </w:rPr>
      </w:pPr>
      <w:bookmarkStart w:id="7" w:name="_Hlk533083494"/>
      <w:r w:rsidRPr="000E77FC">
        <w:rPr>
          <w:rStyle w:val="Nenhum"/>
          <w:b/>
          <w:bCs w:val="0"/>
          <w:iCs w:val="0"/>
        </w:rPr>
        <w:t xml:space="preserve">Violence and Citizen Security </w:t>
      </w:r>
      <w:bookmarkEnd w:id="7"/>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The IACHR indicated in earlier years that the high levels of violence and crime, and the context of militarization of citizen security and involvement of civilians in security tasks had contributed to a sustained increase in extrajudicial executions.</w:t>
      </w:r>
      <w:r w:rsidRPr="009043F2">
        <w:rPr>
          <w:rStyle w:val="Nenhum"/>
          <w:rFonts w:ascii="Cambria" w:hAnsi="Cambria"/>
          <w:color w:val="auto"/>
          <w:sz w:val="20"/>
          <w:szCs w:val="20"/>
          <w:vertAlign w:val="superscript"/>
          <w:lang w:val="en-US"/>
        </w:rPr>
        <w:footnoteReference w:id="121"/>
      </w:r>
    </w:p>
    <w:p w:rsidR="00572CE3" w:rsidRPr="009043F2" w:rsidRDefault="00572CE3" w:rsidP="009043F2">
      <w:pPr>
        <w:pStyle w:val="Corpo"/>
        <w:spacing w:after="0" w:line="240" w:lineRule="auto"/>
        <w:ind w:left="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 </w:t>
      </w:r>
      <w:bookmarkStart w:id="8" w:name="_Hlk532217983"/>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In June the Scientific, Criminal, and Criminological Investigation Corps (CICPC: Cuerpo de Investigaciones Científicas, Penales y Criminalísticas) reported that the figures for homicides in Venezuela diminished in the first half of 2018, compared to the same period the previous year. It noted that there was a 26% reduction in the incidence of this crime as compared to 2017, with a total of 5,762 deaths due to homicide </w:t>
      </w:r>
      <w:r w:rsidRPr="009043F2">
        <w:rPr>
          <w:rStyle w:val="Nenhum"/>
          <w:rFonts w:ascii="Cambria" w:eastAsia="Cambria" w:hAnsi="Cambria" w:cs="Cambria"/>
          <w:color w:val="auto"/>
          <w:sz w:val="20"/>
          <w:szCs w:val="20"/>
          <w:lang w:val="en-US"/>
        </w:rPr>
        <w:lastRenderedPageBreak/>
        <w:t>as of June 2018.</w:t>
      </w:r>
      <w:r w:rsidRPr="009043F2">
        <w:rPr>
          <w:rStyle w:val="Nenhum"/>
          <w:rFonts w:ascii="Cambria" w:hAnsi="Cambria"/>
          <w:color w:val="auto"/>
          <w:sz w:val="20"/>
          <w:szCs w:val="20"/>
          <w:vertAlign w:val="superscript"/>
          <w:lang w:val="en-US"/>
        </w:rPr>
        <w:footnoteReference w:id="122"/>
      </w:r>
      <w:r w:rsidRPr="009043F2">
        <w:rPr>
          <w:rStyle w:val="Nenhum"/>
          <w:rFonts w:ascii="Cambria" w:eastAsia="Cambria" w:hAnsi="Cambria" w:cs="Cambria"/>
          <w:color w:val="auto"/>
          <w:sz w:val="20"/>
          <w:szCs w:val="20"/>
          <w:lang w:val="en-US"/>
        </w:rPr>
        <w:t xml:space="preserve"> At the same time, public officials reported that as of October 2018 there was a 35.4% reduction in homicides compared to the previous year.</w:t>
      </w:r>
      <w:r w:rsidRPr="009043F2">
        <w:rPr>
          <w:rStyle w:val="Nenhum"/>
          <w:rFonts w:ascii="Cambria" w:hAnsi="Cambria"/>
          <w:color w:val="auto"/>
          <w:sz w:val="20"/>
          <w:szCs w:val="20"/>
          <w:vertAlign w:val="superscript"/>
          <w:lang w:val="en-US"/>
        </w:rPr>
        <w:footnoteReference w:id="123"/>
      </w:r>
      <w:r w:rsidRPr="009043F2">
        <w:rPr>
          <w:rStyle w:val="Nenhum"/>
          <w:rFonts w:ascii="Cambria" w:eastAsia="Cambria" w:hAnsi="Cambria" w:cs="Cambria"/>
          <w:color w:val="auto"/>
          <w:sz w:val="20"/>
          <w:szCs w:val="20"/>
          <w:lang w:val="en-US"/>
        </w:rPr>
        <w:t xml:space="preserve"> Nonetheless, the State has not produced disaggregated information regarding the causes, victims, and victimizers of these deaths. Specifically, there is no known official data on the number of deaths caused by confrontations, excessive use of force by the security forces, or extrajudicial executions.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eastAsia="Cambria"/>
          <w:shd w:val="clear" w:color="auto" w:fill="FEFFFF"/>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Fonts w:ascii="Cambria" w:eastAsia="Cambria" w:hAnsi="Cambria" w:cs="Cambria"/>
          <w:color w:val="auto"/>
          <w:sz w:val="20"/>
          <w:szCs w:val="20"/>
          <w:shd w:val="clear" w:color="auto" w:fill="FEFFFF"/>
          <w:lang w:val="en-US"/>
        </w:rPr>
        <w:t xml:space="preserve">The </w:t>
      </w:r>
      <w:r w:rsidRPr="009043F2">
        <w:rPr>
          <w:rStyle w:val="Nenhum"/>
          <w:rFonts w:ascii="Cambria" w:eastAsia="Cambria" w:hAnsi="Cambria" w:cs="Cambria"/>
          <w:color w:val="auto"/>
          <w:sz w:val="20"/>
          <w:szCs w:val="20"/>
          <w:shd w:val="clear" w:color="auto" w:fill="FEFFFF"/>
          <w:lang w:val="en-US"/>
        </w:rPr>
        <w:t xml:space="preserve">Observatorio Venezolano de Violencia (OVV), for its part, reported having recorded 23,047 violent deaths during 2018. Of these, 10,422 represent homicides. According to that information, the participation of the security forces in </w:t>
      </w:r>
      <w:r w:rsidRPr="009043F2">
        <w:rPr>
          <w:rStyle w:val="Nenhum"/>
          <w:rFonts w:ascii="Cambria" w:eastAsia="Cambria" w:hAnsi="Cambria" w:cs="Cambria"/>
          <w:color w:val="auto"/>
          <w:sz w:val="20"/>
          <w:szCs w:val="20"/>
          <w:lang w:val="en-US"/>
        </w:rPr>
        <w:t>homicides</w:t>
      </w:r>
      <w:r w:rsidRPr="009043F2">
        <w:rPr>
          <w:rStyle w:val="Nenhum"/>
          <w:rFonts w:ascii="Cambria" w:eastAsia="Cambria" w:hAnsi="Cambria" w:cs="Cambria"/>
          <w:color w:val="auto"/>
          <w:sz w:val="20"/>
          <w:szCs w:val="20"/>
          <w:shd w:val="clear" w:color="auto" w:fill="FEFFFF"/>
          <w:lang w:val="en-US"/>
        </w:rPr>
        <w:t xml:space="preserve"> continues to be high. </w:t>
      </w:r>
      <w:r w:rsidRPr="009043F2">
        <w:rPr>
          <w:rStyle w:val="Nenhum"/>
          <w:rFonts w:ascii="Cambria" w:eastAsia="Cambria" w:hAnsi="Cambria" w:cs="Cambria"/>
          <w:color w:val="auto"/>
          <w:sz w:val="20"/>
          <w:szCs w:val="20"/>
          <w:lang w:val="en-US"/>
        </w:rPr>
        <w:t xml:space="preserve">They counted </w:t>
      </w:r>
      <w:r w:rsidRPr="009043F2">
        <w:rPr>
          <w:rStyle w:val="Nenhum"/>
          <w:rFonts w:ascii="Cambria" w:eastAsia="Cambria" w:hAnsi="Cambria" w:cs="Cambria"/>
          <w:color w:val="auto"/>
          <w:sz w:val="20"/>
          <w:szCs w:val="20"/>
          <w:shd w:val="clear" w:color="auto" w:fill="FEFFFF"/>
          <w:lang w:val="en-US"/>
        </w:rPr>
        <w:t>7,523 deaths caused by resisting the authorities and 5,102 cases of deaths that are still being legally processed. The rate of violent deaths was 81.4 per 100,000 population.</w:t>
      </w:r>
      <w:r w:rsidRPr="009043F2">
        <w:rPr>
          <w:rStyle w:val="FootnoteReference"/>
          <w:rFonts w:ascii="Cambria" w:hAnsi="Cambria"/>
          <w:color w:val="auto"/>
          <w:sz w:val="20"/>
          <w:szCs w:val="20"/>
          <w:shd w:val="clear" w:color="auto" w:fill="FEFFFF"/>
          <w:lang w:val="en-US"/>
        </w:rPr>
        <w:footnoteReference w:id="124"/>
      </w:r>
      <w:r w:rsidRPr="009043F2">
        <w:rPr>
          <w:rStyle w:val="Nenhum"/>
          <w:rFonts w:ascii="Cambria" w:eastAsia="Cambria" w:hAnsi="Cambria" w:cs="Cambria"/>
          <w:color w:val="auto"/>
          <w:sz w:val="20"/>
          <w:szCs w:val="20"/>
          <w:shd w:val="clear" w:color="auto" w:fill="FEFFFF"/>
          <w:lang w:val="en-US"/>
        </w:rPr>
        <w:t xml:space="preserve"> From January to September </w:t>
      </w:r>
      <w:r w:rsidRPr="009043F2">
        <w:rPr>
          <w:rStyle w:val="Nenhum"/>
          <w:rFonts w:ascii="Cambria" w:eastAsia="Cambria" w:hAnsi="Cambria" w:cs="Cambria"/>
          <w:color w:val="auto"/>
          <w:sz w:val="20"/>
          <w:szCs w:val="20"/>
          <w:lang w:val="en-US"/>
        </w:rPr>
        <w:t>2018, in the city of Caracas, 481 homicides were counted caused by putting up “resistance to the authorities,” for a 13% increase with respect to the previous year.</w:t>
      </w:r>
      <w:r w:rsidRPr="009043F2">
        <w:rPr>
          <w:rStyle w:val="Nenhum"/>
          <w:rFonts w:ascii="Cambria" w:hAnsi="Cambria"/>
          <w:color w:val="auto"/>
          <w:sz w:val="20"/>
          <w:szCs w:val="20"/>
          <w:vertAlign w:val="superscript"/>
          <w:lang w:val="en-US"/>
        </w:rPr>
        <w:footnoteReference w:id="125"/>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In addition, information has continued to be received about security force operations in areas with high rates of violence, characterized by the excessive use of force.</w:t>
      </w:r>
      <w:r w:rsidRPr="009043F2">
        <w:rPr>
          <w:rStyle w:val="Nenhum"/>
          <w:rFonts w:ascii="Cambria" w:hAnsi="Cambria"/>
          <w:color w:val="auto"/>
          <w:sz w:val="20"/>
          <w:szCs w:val="20"/>
          <w:vertAlign w:val="superscript"/>
          <w:lang w:val="en-US"/>
        </w:rPr>
        <w:footnoteReference w:id="126"/>
      </w:r>
      <w:r w:rsidRPr="009043F2">
        <w:rPr>
          <w:rStyle w:val="Nenhum"/>
          <w:rFonts w:ascii="Cambria" w:eastAsia="Cambria" w:hAnsi="Cambria" w:cs="Cambria"/>
          <w:color w:val="auto"/>
          <w:sz w:val="20"/>
          <w:szCs w:val="20"/>
          <w:lang w:val="en-US"/>
        </w:rPr>
        <w:t xml:space="preserve"> The Monitor de Víctimas reported that as of October 2018 the National Bolivarian Police (including the Special Actions Force) and the CICPC are the two security institutions that account for the largest number of homicides, 57% and 35% respectively.</w:t>
      </w:r>
      <w:r w:rsidRPr="009043F2">
        <w:rPr>
          <w:rStyle w:val="Nenhum"/>
          <w:rFonts w:ascii="Cambria" w:hAnsi="Cambria"/>
          <w:color w:val="auto"/>
          <w:sz w:val="20"/>
          <w:szCs w:val="20"/>
          <w:vertAlign w:val="superscript"/>
          <w:lang w:val="en-US"/>
        </w:rPr>
        <w:footnoteReference w:id="127"/>
      </w:r>
      <w:r w:rsidRPr="009043F2">
        <w:rPr>
          <w:rStyle w:val="Nenhum"/>
          <w:rFonts w:ascii="Cambria" w:eastAsia="Cambria" w:hAnsi="Cambria" w:cs="Cambria"/>
          <w:color w:val="auto"/>
          <w:sz w:val="20"/>
          <w:szCs w:val="20"/>
          <w:lang w:val="en-US"/>
        </w:rPr>
        <w:t xml:space="preserve"> Concern has been expressed about the failure to investigate the public servants implicated in violent deaths.</w:t>
      </w:r>
      <w:r w:rsidRPr="009043F2">
        <w:rPr>
          <w:rStyle w:val="Nenhum"/>
          <w:rFonts w:ascii="Cambria" w:hAnsi="Cambria"/>
          <w:color w:val="auto"/>
          <w:sz w:val="20"/>
          <w:szCs w:val="20"/>
          <w:vertAlign w:val="superscript"/>
          <w:lang w:val="en-US"/>
        </w:rPr>
        <w:footnoteReference w:id="128"/>
      </w:r>
      <w:r w:rsidRPr="009043F2">
        <w:rPr>
          <w:rStyle w:val="Nenhum"/>
          <w:rFonts w:ascii="Cambria" w:eastAsia="Cambria" w:hAnsi="Cambria" w:cs="Cambria"/>
          <w:color w:val="auto"/>
          <w:sz w:val="20"/>
          <w:szCs w:val="20"/>
          <w:lang w:val="en-US"/>
        </w:rPr>
        <w:t xml:space="preserve"> The State announced that 89 members of the Special Actions Force were under administrative and criminal investigation, and that 23 police officers are deprived of liberty as a result of reports of abuses perpetrated in the context of the program “Denounce Police who Commit Violations” (“Denuncia al Policía Transgresor”).</w:t>
      </w:r>
      <w:r w:rsidRPr="009043F2">
        <w:rPr>
          <w:rStyle w:val="Nenhum"/>
          <w:rFonts w:ascii="Cambria" w:eastAsia="Cambria" w:hAnsi="Cambria" w:cs="Cambria"/>
          <w:color w:val="auto"/>
          <w:sz w:val="20"/>
          <w:szCs w:val="20"/>
          <w:vertAlign w:val="superscript"/>
          <w:lang w:val="en-US"/>
        </w:rPr>
        <w:footnoteReference w:id="129"/>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 In January 2018, in a joint action by the state security forces, Operation “Gedeón” was carried out in the area known as El Junquito, in Caracas. On January 16, the Minister of Internal Relations, Justice and Peace reported that after an armed confrontation, a self-styled rebel group in opposition to the government, led by Óscar Pérez, former inspector of the CICPC, had been dismantled. The members of the group were sought for their participation in the 2017 attack on the Supreme Court, and for having issued an appeal for civil disobedience.</w:t>
      </w:r>
      <w:r w:rsidRPr="009043F2">
        <w:rPr>
          <w:rStyle w:val="FootnoteReference"/>
          <w:rFonts w:ascii="Cambria" w:hAnsi="Cambria"/>
          <w:color w:val="auto"/>
          <w:sz w:val="20"/>
          <w:szCs w:val="20"/>
          <w:lang w:val="en-US"/>
        </w:rPr>
        <w:footnoteReference w:id="130"/>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 According to reliable information, the operation included the participation of some 400 agents of the security forces belonging to the Bolivarian National Guard, the Bolivarian National Police, the National Anti-Extortion Command, and the General Military Counterintelligence Bureau.</w:t>
      </w:r>
      <w:r w:rsidRPr="009043F2">
        <w:rPr>
          <w:rStyle w:val="Nenhum"/>
          <w:rFonts w:ascii="Cambria" w:hAnsi="Cambria"/>
          <w:color w:val="auto"/>
          <w:sz w:val="20"/>
          <w:szCs w:val="20"/>
          <w:vertAlign w:val="superscript"/>
          <w:lang w:val="en-US"/>
        </w:rPr>
        <w:footnoteReference w:id="131"/>
      </w:r>
      <w:r w:rsidRPr="009043F2">
        <w:rPr>
          <w:rStyle w:val="Nenhum"/>
          <w:rFonts w:ascii="Cambria" w:eastAsia="Cambria" w:hAnsi="Cambria" w:cs="Cambria"/>
          <w:color w:val="auto"/>
          <w:sz w:val="20"/>
          <w:szCs w:val="20"/>
          <w:lang w:val="en-US"/>
        </w:rPr>
        <w:t xml:space="preserve"> I</w:t>
      </w:r>
      <w:r w:rsidRPr="009043F2">
        <w:rPr>
          <w:rStyle w:val="Nenhum"/>
          <w:rFonts w:ascii="Cambria" w:eastAsia="Cambria" w:hAnsi="Cambria" w:cs="Cambria"/>
          <w:color w:val="auto"/>
          <w:sz w:val="20"/>
          <w:szCs w:val="20"/>
          <w:u w:color="FF0000"/>
          <w:lang w:val="en-US"/>
        </w:rPr>
        <w:t xml:space="preserve">t was announced that </w:t>
      </w:r>
      <w:r w:rsidRPr="009043F2">
        <w:rPr>
          <w:rStyle w:val="Nenhum"/>
          <w:rFonts w:ascii="Cambria" w:eastAsia="Cambria" w:hAnsi="Cambria" w:cs="Cambria"/>
          <w:color w:val="auto"/>
          <w:sz w:val="20"/>
          <w:szCs w:val="20"/>
          <w:lang w:val="en-US"/>
        </w:rPr>
        <w:t xml:space="preserve">as a result of the military operation known as </w:t>
      </w:r>
      <w:r w:rsidRPr="009043F2">
        <w:rPr>
          <w:rStyle w:val="Nenhum"/>
          <w:rFonts w:ascii="Cambria" w:eastAsia="Cambria" w:hAnsi="Cambria" w:cs="Cambria"/>
          <w:color w:val="auto"/>
          <w:sz w:val="20"/>
          <w:szCs w:val="20"/>
          <w:u w:color="FF0000"/>
          <w:lang w:val="en-US"/>
        </w:rPr>
        <w:t xml:space="preserve">“Gedeón” at least nine persons, </w:t>
      </w:r>
      <w:r w:rsidRPr="009043F2">
        <w:rPr>
          <w:rStyle w:val="Nenhum"/>
          <w:rFonts w:ascii="Cambria" w:eastAsia="Cambria" w:hAnsi="Cambria" w:cs="Cambria"/>
          <w:color w:val="auto"/>
          <w:sz w:val="20"/>
          <w:szCs w:val="20"/>
          <w:shd w:val="clear" w:color="auto" w:fill="FFFFFF"/>
          <w:lang w:val="en-US"/>
        </w:rPr>
        <w:t>including Óscar Pérez, six members of his group, and two police agents had lost their lives, and that eight security agents suffered bullet wounds. The official information indicated that the members of the rebel group shot at officers of the security forces, who took action to respond to the attack, following defined protocols.</w:t>
      </w:r>
      <w:r w:rsidRPr="009043F2">
        <w:rPr>
          <w:rStyle w:val="Nenhum"/>
          <w:rFonts w:ascii="Cambria" w:hAnsi="Cambria"/>
          <w:color w:val="auto"/>
          <w:sz w:val="20"/>
          <w:szCs w:val="20"/>
          <w:vertAlign w:val="superscript"/>
          <w:lang w:val="en-US"/>
        </w:rPr>
        <w:footnoteReference w:id="132"/>
      </w:r>
    </w:p>
    <w:p w:rsidR="00572CE3" w:rsidRPr="009043F2" w:rsidRDefault="00572CE3" w:rsidP="009043F2">
      <w:pPr>
        <w:pStyle w:val="ListParagraph"/>
        <w:jc w:val="both"/>
        <w:rPr>
          <w:rStyle w:val="Nenhum"/>
          <w:rFonts w:ascii="Cambria" w:eastAsia="Cambria" w:hAnsi="Cambria" w:cs="Cambria"/>
          <w:color w:val="auto"/>
          <w:sz w:val="20"/>
          <w:szCs w:val="20"/>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Videos were disseminated in which Pérez and members of his group report on the negotiations that were initiated with the authorities for their surrender, as well as their calls for a ceasefire, given the presence of women and children in the place. Those videos record shots while the members of the group announce their surrender. According to information received, the seven members died from gunshot wounds to the head.</w:t>
      </w:r>
      <w:r w:rsidRPr="009043F2">
        <w:rPr>
          <w:rStyle w:val="Nenhum"/>
          <w:rFonts w:ascii="Cambria" w:hAnsi="Cambria"/>
          <w:color w:val="auto"/>
          <w:sz w:val="20"/>
          <w:szCs w:val="20"/>
          <w:vertAlign w:val="superscript"/>
          <w:lang w:val="en-US"/>
        </w:rPr>
        <w:footnoteReference w:id="133"/>
      </w:r>
      <w:r w:rsidRPr="009043F2">
        <w:rPr>
          <w:rStyle w:val="Nenhum"/>
          <w:rFonts w:ascii="Cambria" w:eastAsia="Cambria" w:hAnsi="Cambria" w:cs="Cambria"/>
          <w:color w:val="auto"/>
          <w:sz w:val="20"/>
          <w:szCs w:val="20"/>
          <w:lang w:val="en-US"/>
        </w:rPr>
        <w:t xml:space="preserve"> The home that was the scene of these events was demolished. It was also reported that the family members of Óscar Pérez and his group faced a series of obstacles when it came to being allowed to identify the bodies; and that they were not allowed to decide on the details of their burials. The Commission sent a request to the State, asking for information on the state agents and authorities who were in charge of the operation and who participated in it; the persons who were wounded or killed in Operation Gedeón; the status of the investigations initiated in relation to this context and their findings; how the official removal of the bodies was conducted; which authorities or independent experts participated in these processes; the kind of assistance that was given to the persons who were wounded; how the burials of the persons killed took place and whether they were in keeping with the decisions, beliefs, and customs of the family members; and what family members of the deceased were present. As of this writing the State has not provided the information requested.</w:t>
      </w:r>
    </w:p>
    <w:p w:rsidR="00572CE3" w:rsidRPr="009043F2" w:rsidRDefault="00572CE3" w:rsidP="009043F2">
      <w:pPr>
        <w:pStyle w:val="Corpo"/>
        <w:spacing w:after="0" w:line="240" w:lineRule="auto"/>
        <w:ind w:left="720"/>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 The Commission also received information that describes the violent deaths of at least eight persons in the residential zone of Fuerte Tiuna, in a sector known as “Los Rusos.” The incident was said to have occurred in the context of an operation carried out on September 9 by agents of the Special Actions Force of the Bolivarian National Police (FAES).</w:t>
      </w:r>
      <w:r w:rsidRPr="009043F2">
        <w:rPr>
          <w:rStyle w:val="Nenhum"/>
          <w:rFonts w:ascii="Cambria" w:hAnsi="Cambria"/>
          <w:color w:val="auto"/>
          <w:sz w:val="20"/>
          <w:szCs w:val="20"/>
          <w:vertAlign w:val="superscript"/>
          <w:lang w:val="en-US"/>
        </w:rPr>
        <w:footnoteReference w:id="134"/>
      </w:r>
      <w:r w:rsidRPr="009043F2">
        <w:rPr>
          <w:rStyle w:val="Nenhum"/>
          <w:rFonts w:ascii="Cambria" w:eastAsia="Cambria" w:hAnsi="Cambria" w:cs="Cambria"/>
          <w:color w:val="auto"/>
          <w:sz w:val="20"/>
          <w:szCs w:val="20"/>
          <w:lang w:val="en-US"/>
        </w:rPr>
        <w:t xml:space="preserve"> At the same time, information was received on searches conducted without a judicial warrant and attacks on private homes in the context of protests against the State. According to the information received, the searches were conducted violently, breaking fences and gates, with the use of small tanks and armored vehicles, and with indiscriminate shots fired into homes.</w:t>
      </w:r>
      <w:r w:rsidRPr="009043F2">
        <w:rPr>
          <w:rStyle w:val="Nenhum"/>
          <w:rFonts w:ascii="Cambria" w:hAnsi="Cambria"/>
          <w:color w:val="auto"/>
          <w:sz w:val="20"/>
          <w:szCs w:val="20"/>
          <w:vertAlign w:val="superscript"/>
          <w:lang w:val="en-US"/>
        </w:rPr>
        <w:footnoteReference w:id="135"/>
      </w:r>
      <w:r w:rsidRPr="009043F2">
        <w:rPr>
          <w:rStyle w:val="Nenhum"/>
          <w:rFonts w:ascii="Cambria" w:eastAsia="Cambria" w:hAnsi="Cambria" w:cs="Cambria"/>
          <w:color w:val="auto"/>
          <w:sz w:val="20"/>
          <w:szCs w:val="20"/>
          <w:lang w:val="en-US"/>
        </w:rPr>
        <w:t xml:space="preserve"> It was denounced that once in the homes the officials demanded to be told where the youths were who were protesting, without showing any arrest warrant.</w:t>
      </w:r>
      <w:r w:rsidRPr="009043F2">
        <w:rPr>
          <w:rStyle w:val="Nenhum"/>
          <w:rFonts w:ascii="Cambria" w:hAnsi="Cambria"/>
          <w:color w:val="auto"/>
          <w:sz w:val="20"/>
          <w:szCs w:val="20"/>
          <w:vertAlign w:val="superscript"/>
          <w:lang w:val="en-US"/>
        </w:rPr>
        <w:footnoteReference w:id="136"/>
      </w:r>
      <w:r w:rsidRPr="009043F2">
        <w:rPr>
          <w:rStyle w:val="Nenhum"/>
          <w:rFonts w:ascii="Cambria" w:eastAsia="Cambria" w:hAnsi="Cambria" w:cs="Cambria"/>
          <w:color w:val="auto"/>
          <w:sz w:val="20"/>
          <w:szCs w:val="20"/>
          <w:lang w:val="en-US"/>
        </w:rPr>
        <w:t xml:space="preserve"> The State reported that the demonstrations that have taken place in Venezuela have been violent and that it has made legal use of force to bring them under control. Such events occur in the context of the extension of the state of emergency by decree issued by the Executive branch.</w:t>
      </w:r>
      <w:r w:rsidRPr="009043F2">
        <w:rPr>
          <w:rStyle w:val="Nenhum"/>
          <w:rFonts w:ascii="Cambria" w:hAnsi="Cambria"/>
          <w:color w:val="auto"/>
          <w:sz w:val="20"/>
          <w:szCs w:val="20"/>
          <w:vertAlign w:val="superscript"/>
          <w:lang w:val="en-US"/>
        </w:rPr>
        <w:footnoteReference w:id="137"/>
      </w:r>
      <w:r w:rsidRPr="009043F2">
        <w:rPr>
          <w:rStyle w:val="Nenhum"/>
          <w:rFonts w:ascii="Cambria" w:eastAsia="Cambria" w:hAnsi="Cambria" w:cs="Cambria"/>
          <w:color w:val="auto"/>
          <w:sz w:val="20"/>
          <w:szCs w:val="20"/>
          <w:lang w:val="en-US"/>
        </w:rPr>
        <w:t xml:space="preserve"> </w:t>
      </w:r>
    </w:p>
    <w:p w:rsidR="00572CE3" w:rsidRPr="009043F2" w:rsidRDefault="00572CE3" w:rsidP="009043F2">
      <w:pPr>
        <w:pStyle w:val="Corpo"/>
        <w:spacing w:after="0" w:line="240" w:lineRule="auto"/>
        <w:ind w:left="720"/>
        <w:jc w:val="both"/>
        <w:rPr>
          <w:rStyle w:val="Nenhum"/>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The Commission considers it essential to reiterate the call to end the involvement of the armed forces in citizen security activities that are within the purview of the police bodies, as well as ending the involvement of civilians in internal security strategies. In particular, the Commission reiterates to the State the request for information on the circumstances around Operation Gedeón and urges the State to determine the possible responsibilities of those state officials who participated in it. The IACHR reiterates that it is also fundamental to adopt a human rights perspective in addressing citizen security; such an approach is based on looking at people as citizens to be protected rather than enemies who must be combatted.</w:t>
      </w:r>
      <w:r w:rsidRPr="009043F2">
        <w:rPr>
          <w:rStyle w:val="Nenhum"/>
          <w:rFonts w:ascii="Cambria" w:hAnsi="Cambria"/>
          <w:color w:val="auto"/>
          <w:sz w:val="20"/>
          <w:szCs w:val="20"/>
          <w:vertAlign w:val="superscript"/>
          <w:lang w:val="en-US"/>
        </w:rPr>
        <w:footnoteReference w:id="138"/>
      </w:r>
      <w:r w:rsidRPr="009043F2">
        <w:rPr>
          <w:rStyle w:val="Nenhum"/>
          <w:rFonts w:ascii="Cambria" w:eastAsia="Cambria" w:hAnsi="Cambria" w:cs="Cambria"/>
          <w:color w:val="auto"/>
          <w:sz w:val="20"/>
          <w:szCs w:val="20"/>
          <w:lang w:val="en-US"/>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Default="00572CE3" w:rsidP="009043F2">
      <w:pPr>
        <w:pStyle w:val="Corpo"/>
        <w:numPr>
          <w:ilvl w:val="0"/>
          <w:numId w:val="3"/>
        </w:numPr>
        <w:tabs>
          <w:tab w:val="clear" w:pos="360"/>
          <w:tab w:val="clear" w:pos="1440"/>
        </w:tabs>
        <w:spacing w:after="0" w:line="240" w:lineRule="auto"/>
        <w:ind w:left="0" w:firstLine="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In addition, the Commission recalls that the State is under the inescapable obligation to adopt all measures necessary to protect the life and integrity of the persons under its jurisdiction</w:t>
      </w:r>
      <w:r w:rsidRPr="009043F2">
        <w:rPr>
          <w:rStyle w:val="Nenhum"/>
          <w:rFonts w:ascii="Cambria" w:hAnsi="Cambria"/>
          <w:color w:val="auto"/>
          <w:sz w:val="20"/>
          <w:szCs w:val="20"/>
          <w:vertAlign w:val="superscript"/>
          <w:lang w:val="en-US"/>
        </w:rPr>
        <w:footnoteReference w:id="139"/>
      </w:r>
      <w:r w:rsidRPr="009043F2">
        <w:rPr>
          <w:rStyle w:val="Nenhum"/>
          <w:rFonts w:ascii="Cambria" w:eastAsia="Cambria" w:hAnsi="Cambria" w:cs="Cambria"/>
          <w:color w:val="auto"/>
          <w:sz w:val="20"/>
          <w:szCs w:val="20"/>
          <w:lang w:val="en-US"/>
        </w:rPr>
        <w:t xml:space="preserve">; which implies taking the measures needed to ensure that the use of lethal force occurs strictly within the principles of </w:t>
      </w:r>
      <w:r w:rsidRPr="009043F2">
        <w:rPr>
          <w:rStyle w:val="Nenhum"/>
          <w:rFonts w:ascii="Cambria" w:eastAsia="Cambria" w:hAnsi="Cambria" w:cs="Cambria"/>
          <w:color w:val="auto"/>
          <w:sz w:val="20"/>
          <w:szCs w:val="20"/>
          <w:lang w:val="en-US"/>
        </w:rPr>
        <w:lastRenderedPageBreak/>
        <w:t>exceptionality, legality, necessity, proportionality, non-discrimination, and accountability.</w:t>
      </w:r>
      <w:r w:rsidRPr="009043F2">
        <w:rPr>
          <w:rStyle w:val="Nenhum"/>
          <w:rFonts w:ascii="Cambria" w:hAnsi="Cambria"/>
          <w:color w:val="auto"/>
          <w:sz w:val="20"/>
          <w:szCs w:val="20"/>
          <w:vertAlign w:val="superscript"/>
          <w:lang w:val="en-US"/>
        </w:rPr>
        <w:footnoteReference w:id="140"/>
      </w:r>
      <w:r w:rsidRPr="009043F2">
        <w:rPr>
          <w:rStyle w:val="Nenhum"/>
          <w:rFonts w:ascii="Cambria" w:eastAsia="Cambria" w:hAnsi="Cambria" w:cs="Cambria"/>
          <w:color w:val="auto"/>
          <w:sz w:val="20"/>
          <w:szCs w:val="20"/>
          <w:lang w:val="en-US"/>
        </w:rPr>
        <w:t xml:space="preserve"> In addition, the State is under the duty to prevent, investigate, prosecute, and punish violent acts.</w:t>
      </w:r>
      <w:bookmarkStart w:id="9" w:name="_Hlk532221263"/>
      <w:bookmarkEnd w:id="8"/>
      <w:r w:rsidRPr="009043F2">
        <w:rPr>
          <w:rStyle w:val="Nenhum"/>
          <w:rFonts w:ascii="Cambria" w:hAnsi="Cambria"/>
          <w:color w:val="auto"/>
          <w:sz w:val="20"/>
          <w:szCs w:val="20"/>
          <w:vertAlign w:val="superscript"/>
          <w:lang w:val="en-US"/>
        </w:rPr>
        <w:footnoteReference w:id="141"/>
      </w:r>
      <w:bookmarkEnd w:id="9"/>
    </w:p>
    <w:p w:rsidR="000E77FC" w:rsidRPr="009043F2" w:rsidRDefault="000E77FC" w:rsidP="000E77FC">
      <w:pPr>
        <w:pStyle w:val="Corpo"/>
        <w:spacing w:after="0" w:line="240" w:lineRule="auto"/>
        <w:jc w:val="both"/>
        <w:rPr>
          <w:rFonts w:ascii="Cambria" w:eastAsia="Cambria" w:hAnsi="Cambria" w:cs="Cambria"/>
          <w:color w:val="auto"/>
          <w:sz w:val="20"/>
          <w:szCs w:val="20"/>
          <w:lang w:val="en-US"/>
        </w:rPr>
      </w:pPr>
    </w:p>
    <w:p w:rsidR="00572CE3" w:rsidRPr="009043F2" w:rsidRDefault="00572CE3" w:rsidP="009043F2">
      <w:pPr>
        <w:pStyle w:val="Heading1"/>
        <w:rPr>
          <w:rStyle w:val="Nenhum"/>
          <w:sz w:val="20"/>
        </w:rPr>
      </w:pPr>
      <w:r w:rsidRPr="009043F2">
        <w:rPr>
          <w:rStyle w:val="Nenhum"/>
          <w:sz w:val="20"/>
        </w:rPr>
        <w:t xml:space="preserve">POVERTY AND ECONOMIC, SOCIAL, CULTURAL AND ENVIRONMENTAL RIGHTS </w:t>
      </w: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 xml:space="preserve">The Rapporteurship on Economic, Social, Cultural and Environmental Rights continued monitoring the situation in Venezuela, with great concern, throughout 2018. Antiretrovirals continued to be in short supply for persons with HIV or AIDS, as were medicines for insulin-dependent diabetes and hypertension. Associated with the effects of the </w:t>
      </w:r>
      <w:r w:rsidRPr="009043F2">
        <w:rPr>
          <w:rStyle w:val="Nenhum"/>
          <w:rFonts w:ascii="Cambria" w:hAnsi="Cambria"/>
          <w:color w:val="auto"/>
          <w:sz w:val="20"/>
          <w:szCs w:val="20"/>
          <w:lang w:val="en-US"/>
        </w:rPr>
        <w:t>health</w:t>
      </w:r>
      <w:r w:rsidRPr="009043F2">
        <w:rPr>
          <w:rFonts w:ascii="Cambria" w:eastAsia="Cambria" w:hAnsi="Cambria" w:cs="Cambria"/>
          <w:color w:val="auto"/>
          <w:sz w:val="20"/>
          <w:szCs w:val="20"/>
          <w:lang w:val="en-US"/>
        </w:rPr>
        <w:t xml:space="preserve"> crisis, information is on record regarding the deaths of minor children due to infections caused by deficient hygiene in the hospitals. At the same time, deaths associated with pregnancy and childbirth care due to deteriorating public health services, malnutrition, and epidemics. In particular, projections with regard to child deaths due to malnutrition are alarming. With respect to the right to education, attacks have continued on institutional university autonomy and academic freedom, which led the National Assembly of Venezuela to declare a complex humanitarian emergency in education, which has been ratified by university councils of Venezuela’s leading universities. Finally, it is noted that problems persist stemming from pollution, deforestation, violence, and the increase in organized crime activities in what is called the Orinoco Mining Arc. </w:t>
      </w:r>
    </w:p>
    <w:p w:rsidR="00572CE3" w:rsidRPr="009043F2" w:rsidRDefault="00572CE3" w:rsidP="009043F2">
      <w:pPr>
        <w:pStyle w:val="Corpo"/>
        <w:spacing w:after="0" w:line="240" w:lineRule="auto"/>
        <w:ind w:left="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Arial Unicode MS" w:hAnsi="Cambria"/>
          <w:color w:val="auto"/>
          <w:sz w:val="20"/>
          <w:szCs w:val="20"/>
          <w:lang w:val="en-US"/>
        </w:rPr>
        <w:t>The Commission takes note on the observations of the State made to the project of the present report in which</w:t>
      </w:r>
      <w:r w:rsidRPr="009043F2">
        <w:rPr>
          <w:rFonts w:ascii="Cambria" w:eastAsia="Cambria" w:hAnsi="Cambria" w:cs="Cambria"/>
          <w:color w:val="auto"/>
          <w:sz w:val="20"/>
          <w:szCs w:val="20"/>
          <w:lang w:val="en-US"/>
        </w:rPr>
        <w:t xml:space="preserve"> they note that “during 2018, Venezuela reached the sum of 2.500.00 constructed housing built and delivered to the population, with special preference for the sectors in conditions of social vulnerability; all of the aforementioned as part of the “Great Housing Mission of Venezuela”</w:t>
      </w:r>
      <w:r w:rsidRPr="009043F2">
        <w:rPr>
          <w:rStyle w:val="FootnoteReference"/>
          <w:rFonts w:ascii="Cambria" w:eastAsia="Times New Roman" w:hAnsi="Cambria" w:cs="Times New Roman"/>
          <w:color w:val="auto"/>
          <w:sz w:val="20"/>
          <w:szCs w:val="20"/>
        </w:rPr>
        <w:footnoteReference w:id="142"/>
      </w:r>
      <w:r w:rsidRPr="009043F2">
        <w:rPr>
          <w:rFonts w:ascii="Cambria" w:eastAsia="Cambria" w:hAnsi="Cambria" w:cs="Cambria"/>
          <w:color w:val="auto"/>
          <w:sz w:val="20"/>
          <w:szCs w:val="20"/>
          <w:lang w:val="en-US"/>
        </w:rPr>
        <w:t>.</w:t>
      </w:r>
    </w:p>
    <w:p w:rsidR="00572CE3" w:rsidRPr="009043F2" w:rsidRDefault="00572CE3" w:rsidP="009043F2">
      <w:pPr>
        <w:pStyle w:val="ListParagraph"/>
        <w:spacing w:after="0" w:line="240" w:lineRule="auto"/>
        <w:ind w:left="1440"/>
        <w:jc w:val="both"/>
        <w:rPr>
          <w:rStyle w:val="Nenhum"/>
          <w:rFonts w:ascii="Cambria" w:eastAsia="Cambria" w:hAnsi="Cambria" w:cs="Cambria"/>
          <w:b/>
          <w:bCs/>
          <w:i/>
          <w:iCs/>
          <w:color w:val="auto"/>
          <w:sz w:val="20"/>
          <w:szCs w:val="20"/>
        </w:rPr>
      </w:pPr>
    </w:p>
    <w:p w:rsidR="00572CE3" w:rsidRPr="000E77FC" w:rsidRDefault="00572CE3" w:rsidP="000E77FC">
      <w:pPr>
        <w:pStyle w:val="Heading2"/>
        <w:numPr>
          <w:ilvl w:val="0"/>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rStyle w:val="Nenhum"/>
          <w:b/>
        </w:rPr>
      </w:pPr>
      <w:r w:rsidRPr="000E77FC">
        <w:rPr>
          <w:rStyle w:val="Nenhum"/>
          <w:b/>
        </w:rPr>
        <w:t xml:space="preserve">Health </w:t>
      </w: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hAnsi="Cambria"/>
          <w:color w:val="auto"/>
          <w:sz w:val="20"/>
          <w:szCs w:val="20"/>
          <w:lang w:val="en-US"/>
        </w:rPr>
        <w:t>The crisis in Venezuela’s health system has several aspects associated with different factors; it has taken a particular toll on the country’s most vulnerable populations.  For example, from January to July the scarcity of medicines for insulin-dependent diabetes and hypertension persisted; these are causes of morbidity in older persons, fluctuating from 89.8% to 78.4% for insulin-dependent diabetes, and from 89.5% to 74.2% for hypertension. These figures are higher for acute respiratory infections and diarrhea, with maximum peaks of up to 97.2% and 92.4%, respectively.</w:t>
      </w:r>
      <w:r w:rsidRPr="009043F2">
        <w:rPr>
          <w:rStyle w:val="FootnoteReference"/>
          <w:rFonts w:ascii="Cambria" w:hAnsi="Cambria"/>
          <w:color w:val="auto"/>
          <w:sz w:val="20"/>
          <w:szCs w:val="20"/>
          <w:lang w:val="en-US"/>
        </w:rPr>
        <w:footnoteReference w:id="143"/>
      </w:r>
      <w:r w:rsidRPr="009043F2">
        <w:rPr>
          <w:rFonts w:ascii="Cambria" w:hAnsi="Cambria"/>
          <w:color w:val="auto"/>
          <w:sz w:val="20"/>
          <w:szCs w:val="20"/>
          <w:lang w:val="en-US"/>
        </w:rPr>
        <w:t xml:space="preserve"> There are reports of deaths in older persons due to lack of access to medicines. This is supplemented by the general panorama, as widespread undersupply persists (greater than 79%). This means that more than half of all patients will not get medicines to treat the leading morbidities, whose worsening diminishes quality of life and life expectancy, while these diseases are perfectly treatable in a context in which public policies and investments in health are focused on the well-being of the population.</w:t>
      </w:r>
      <w:r w:rsidRPr="009043F2">
        <w:rPr>
          <w:rStyle w:val="FootnoteReference"/>
          <w:rFonts w:ascii="Cambria" w:hAnsi="Cambria"/>
          <w:color w:val="auto"/>
          <w:sz w:val="20"/>
          <w:szCs w:val="20"/>
          <w:lang w:val="en-US"/>
        </w:rPr>
        <w:footnoteReference w:id="144"/>
      </w:r>
    </w:p>
    <w:p w:rsidR="00572CE3" w:rsidRPr="009043F2" w:rsidRDefault="00572CE3" w:rsidP="009043F2">
      <w:pPr>
        <w:pStyle w:val="Corpo"/>
        <w:spacing w:after="0" w:line="240" w:lineRule="auto"/>
        <w:ind w:left="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hAnsi="Cambria"/>
          <w:color w:val="auto"/>
          <w:sz w:val="20"/>
          <w:szCs w:val="20"/>
          <w:lang w:val="en-US"/>
        </w:rPr>
        <w:t xml:space="preserve">Venezuela has a deficit of medical personnel. According to the 2017 National Survey of Physicians and Medical Students more than 40% of all these professionals who have graduated in the last decade decided to migrate to other countries; and of those who are still in the country, 75% intend to emigrate due to the precarious conditions for </w:t>
      </w:r>
      <w:r w:rsidRPr="009043F2">
        <w:rPr>
          <w:rStyle w:val="Nenhum"/>
          <w:rFonts w:ascii="Cambria" w:eastAsia="Cambria" w:hAnsi="Cambria" w:cs="Cambria"/>
          <w:color w:val="auto"/>
          <w:sz w:val="20"/>
          <w:szCs w:val="20"/>
          <w:lang w:val="en-US"/>
        </w:rPr>
        <w:t>health</w:t>
      </w:r>
      <w:r w:rsidRPr="009043F2">
        <w:rPr>
          <w:rFonts w:ascii="Cambria" w:hAnsi="Cambria"/>
          <w:color w:val="auto"/>
          <w:sz w:val="20"/>
          <w:szCs w:val="20"/>
          <w:lang w:val="en-US"/>
        </w:rPr>
        <w:t xml:space="preserve"> professionals. The playing out of these intentions makes it all the more difficult to provide health services to older persons in Venezuela.</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hAnsi="Cambria"/>
          <w:color w:val="auto"/>
          <w:sz w:val="20"/>
          <w:szCs w:val="20"/>
          <w:lang w:val="en-US"/>
        </w:rPr>
        <w:lastRenderedPageBreak/>
        <w:t xml:space="preserve">In response to this situation, in October 2018, the Special Rapporteur for Economic, Social, Cultural and Environmental Rights of the IACHR, along with the Special Rapporteur on the right of everyone to the enjoyment of the highest </w:t>
      </w:r>
      <w:r w:rsidRPr="009043F2">
        <w:rPr>
          <w:rStyle w:val="Nenhum"/>
          <w:rFonts w:ascii="Cambria" w:eastAsia="Cambria" w:hAnsi="Cambria" w:cs="Cambria"/>
          <w:color w:val="auto"/>
          <w:sz w:val="20"/>
          <w:szCs w:val="20"/>
          <w:lang w:val="en-US"/>
        </w:rPr>
        <w:t>attainable</w:t>
      </w:r>
      <w:r w:rsidRPr="009043F2">
        <w:rPr>
          <w:rFonts w:ascii="Cambria" w:hAnsi="Cambria"/>
          <w:color w:val="auto"/>
          <w:sz w:val="20"/>
          <w:szCs w:val="20"/>
          <w:lang w:val="en-US"/>
        </w:rPr>
        <w:t xml:space="preserve"> standard of physical and mental health of the United Nations, will issue a </w:t>
      </w:r>
      <w:r w:rsidRPr="009043F2">
        <w:rPr>
          <w:rFonts w:ascii="Cambria" w:hAnsi="Cambria"/>
          <w:color w:val="auto"/>
          <w:sz w:val="20"/>
          <w:szCs w:val="20"/>
          <w:u w:val="single"/>
          <w:lang w:val="en-US"/>
        </w:rPr>
        <w:t>joint statement</w:t>
      </w:r>
      <w:r w:rsidRPr="009043F2">
        <w:rPr>
          <w:rFonts w:ascii="Cambria" w:hAnsi="Cambria"/>
          <w:color w:val="auto"/>
          <w:sz w:val="20"/>
          <w:szCs w:val="20"/>
          <w:lang w:val="en-US"/>
        </w:rPr>
        <w:t xml:space="preserve"> expressing their concern over the detriment to the right to health of older persons in Venezuela. In the document both mandates urged the State to guarantee the right to enjoy the highest attainable standard of health for older persons in Venezuela, recalled the forwarding to the Venezuelan State of a request for a joint visit, and reiterated their utmost interest, and offered to provide technical assistance for protecting the right to health.</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hAnsi="Cambria"/>
          <w:color w:val="auto"/>
          <w:sz w:val="20"/>
          <w:szCs w:val="20"/>
          <w:lang w:val="en-US"/>
        </w:rPr>
        <w:t xml:space="preserve">In addition, other international organizations have taken actions to address the crisis in Venezuela. For example, the regional office of the Pan American Health Organization (PAHO), drew up the Master plan for strengthening the HIV, tuberculosis and malaria response, in June 2018, which included the participation of the directors of the programs of the Ministry of People’s Power of Health (MPPS: Ministerio del Poder Popular de la Salud), </w:t>
      </w:r>
      <w:r w:rsidRPr="009043F2">
        <w:rPr>
          <w:rStyle w:val="Nenhum"/>
          <w:rFonts w:ascii="Cambria" w:eastAsia="Cambria" w:hAnsi="Cambria" w:cs="Cambria"/>
          <w:color w:val="auto"/>
          <w:sz w:val="20"/>
          <w:szCs w:val="20"/>
          <w:lang w:val="en-US"/>
        </w:rPr>
        <w:t>representatives</w:t>
      </w:r>
      <w:r w:rsidRPr="009043F2">
        <w:rPr>
          <w:rFonts w:ascii="Cambria" w:hAnsi="Cambria"/>
          <w:color w:val="auto"/>
          <w:sz w:val="20"/>
          <w:szCs w:val="20"/>
          <w:lang w:val="en-US"/>
        </w:rPr>
        <w:t xml:space="preserve"> of civil society, and experts from PAHO and UNAIDS. The Master Plan contains the activities needed for responding to these three health problems, as well as the detail of the needs and costs of medicines, laboratory reagents, equipment, and prevention materials. The Global Fund to Fight AIDS has already earmarked financial resources for purchasing antiretroviral medicines through the PAHO Strategic Fund and we believe we are making progress in addressing the needs for these three diseases, supplementing the efforts of the MPPS and guaranteeing their availability during 2019.</w:t>
      </w:r>
      <w:r w:rsidRPr="009043F2">
        <w:rPr>
          <w:rStyle w:val="FootnoteReference"/>
          <w:rFonts w:ascii="Cambria" w:hAnsi="Cambria"/>
          <w:color w:val="auto"/>
          <w:sz w:val="20"/>
          <w:szCs w:val="20"/>
          <w:lang w:val="en-US"/>
        </w:rPr>
        <w:footnoteReference w:id="145"/>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hAnsi="Cambria"/>
          <w:color w:val="auto"/>
          <w:sz w:val="20"/>
          <w:szCs w:val="20"/>
          <w:lang w:val="en-US"/>
        </w:rPr>
        <w:t xml:space="preserve">Nonetheless, these efforts are diminished if one notes that there is a generalized supply crisis in Venezuela. For example, it is estimated that at least 60% of the medical care available in 2011 was lost from 2012 to 2017; it was </w:t>
      </w:r>
      <w:r w:rsidRPr="009043F2">
        <w:rPr>
          <w:rStyle w:val="Nenhum"/>
          <w:rFonts w:ascii="Cambria" w:eastAsia="Cambria" w:hAnsi="Cambria" w:cs="Cambria"/>
          <w:color w:val="auto"/>
          <w:sz w:val="20"/>
          <w:szCs w:val="20"/>
          <w:lang w:val="en-US"/>
        </w:rPr>
        <w:t>provided</w:t>
      </w:r>
      <w:r w:rsidRPr="009043F2">
        <w:rPr>
          <w:rFonts w:ascii="Cambria" w:hAnsi="Cambria"/>
          <w:color w:val="auto"/>
          <w:sz w:val="20"/>
          <w:szCs w:val="20"/>
          <w:lang w:val="en-US"/>
        </w:rPr>
        <w:t xml:space="preserve"> by public health services to 82% of the user population. With respect to care, it is noted that from 2012 to 2015 the proportion of beds occupied in the public hospitals fell 40%, and from 2014 to 2015 the number of persons served daily in consultations, emergencies, and childbirths fell 58%, according to the latest statistics published by the Ministry of Health in its Memory and Account (Memoria y Cuenta). Moreover, according to 2017 Survey of Living Conditions, population centers such as Barrio Adentro lost 96% of their beneficiaries from 2015 to 2017; and the only public hospital in the state of Amazonas was closed on technical grounds.</w:t>
      </w:r>
      <w:r w:rsidRPr="009043F2">
        <w:rPr>
          <w:rStyle w:val="FootnoteReference"/>
          <w:rFonts w:ascii="Cambria" w:hAnsi="Cambria"/>
          <w:color w:val="auto"/>
          <w:sz w:val="20"/>
          <w:szCs w:val="20"/>
          <w:lang w:val="en-US"/>
        </w:rPr>
        <w:footnoteReference w:id="146"/>
      </w:r>
      <w:r w:rsidRPr="009043F2">
        <w:rPr>
          <w:rFonts w:ascii="Cambria" w:hAnsi="Cambria"/>
          <w:color w:val="auto"/>
          <w:sz w:val="20"/>
          <w:szCs w:val="20"/>
          <w:lang w:val="en-US"/>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FootnoteReference"/>
          <w:rFonts w:ascii="Cambria" w:hAnsi="Cambria"/>
          <w:color w:val="auto"/>
          <w:sz w:val="20"/>
          <w:szCs w:val="20"/>
          <w:lang w:val="en-US"/>
        </w:rPr>
      </w:pPr>
      <w:r w:rsidRPr="009043F2">
        <w:rPr>
          <w:rFonts w:ascii="Cambria" w:hAnsi="Cambria"/>
          <w:color w:val="auto"/>
          <w:sz w:val="20"/>
          <w:szCs w:val="20"/>
          <w:lang w:val="en-US"/>
        </w:rPr>
        <w:t xml:space="preserve">Accordingly, the Commission finds it alarming that at this time the risk of dying in a public hospital is quite high, causing the extreme vulnerability of persons due to the precarious conditions of care. Most public health </w:t>
      </w:r>
      <w:r w:rsidRPr="009043F2">
        <w:rPr>
          <w:rStyle w:val="Nenhum"/>
          <w:rFonts w:ascii="Cambria" w:eastAsia="Cambria" w:hAnsi="Cambria" w:cs="Cambria"/>
          <w:color w:val="auto"/>
          <w:sz w:val="20"/>
          <w:szCs w:val="20"/>
          <w:lang w:val="en-US"/>
        </w:rPr>
        <w:t>establishments</w:t>
      </w:r>
      <w:r w:rsidRPr="009043F2">
        <w:rPr>
          <w:rFonts w:ascii="Cambria" w:hAnsi="Cambria"/>
          <w:color w:val="auto"/>
          <w:sz w:val="20"/>
          <w:szCs w:val="20"/>
          <w:lang w:val="en-US"/>
        </w:rPr>
        <w:t xml:space="preserve"> have shortcomings in their structure, operating capacity, and logistics, and in some cases a lack of basic hygienic conditions.  These inadequate sanitary conditions foster intrahospital infections and 50% of the hospitals with complex services do not have bacteriology laboratories.</w:t>
      </w:r>
      <w:r w:rsidRPr="009043F2">
        <w:rPr>
          <w:rStyle w:val="FootnoteReference"/>
          <w:rFonts w:ascii="Cambria" w:hAnsi="Cambria"/>
          <w:color w:val="auto"/>
          <w:sz w:val="20"/>
          <w:szCs w:val="20"/>
          <w:lang w:val="en-US"/>
        </w:rPr>
        <w:t xml:space="preserve"> </w:t>
      </w:r>
      <w:r w:rsidRPr="009043F2">
        <w:rPr>
          <w:rStyle w:val="FootnoteReference"/>
          <w:rFonts w:ascii="Cambria" w:hAnsi="Cambria"/>
          <w:color w:val="auto"/>
          <w:sz w:val="20"/>
          <w:szCs w:val="20"/>
          <w:lang w:val="en-US"/>
        </w:rPr>
        <w:footnoteReference w:id="147"/>
      </w:r>
      <w:r w:rsidRPr="009043F2">
        <w:rPr>
          <w:rStyle w:val="FootnoteReference"/>
          <w:rFonts w:ascii="Cambria" w:hAnsi="Cambria"/>
          <w:color w:val="auto"/>
          <w:sz w:val="20"/>
          <w:szCs w:val="20"/>
          <w:lang w:val="en-US"/>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hAnsi="Cambria"/>
          <w:color w:val="auto"/>
          <w:sz w:val="20"/>
          <w:szCs w:val="20"/>
          <w:lang w:val="en-US"/>
        </w:rPr>
        <w:t xml:space="preserve">As regards the health of children, information was received on at least 16 children under 5 years of age who have died at the </w:t>
      </w:r>
      <w:r w:rsidRPr="009043F2">
        <w:rPr>
          <w:rFonts w:ascii="Cambria" w:hAnsi="Cambria"/>
          <w:color w:val="auto"/>
          <w:sz w:val="20"/>
          <w:szCs w:val="20"/>
          <w:shd w:val="clear" w:color="auto" w:fill="FFFFFF"/>
          <w:lang w:val="en-US"/>
        </w:rPr>
        <w:t xml:space="preserve">Hospital Universitario de Pediatría Dr. Zubillaga (Dr. Zubillaga Pediatric University Hospital) in the state of Lara as of this writing in 2018, due to infections caused by deficient hygiene. In </w:t>
      </w:r>
      <w:r w:rsidRPr="009043F2">
        <w:rPr>
          <w:rFonts w:ascii="Cambria" w:hAnsi="Cambria"/>
          <w:color w:val="auto"/>
          <w:sz w:val="20"/>
          <w:szCs w:val="20"/>
          <w:lang w:val="en-US"/>
        </w:rPr>
        <w:t xml:space="preserve">2017 and 2018, 12 children and </w:t>
      </w:r>
      <w:r w:rsidRPr="009043F2">
        <w:rPr>
          <w:rStyle w:val="Nenhum"/>
          <w:rFonts w:ascii="Cambria" w:eastAsia="Cambria" w:hAnsi="Cambria" w:cs="Cambria"/>
          <w:color w:val="auto"/>
          <w:sz w:val="20"/>
          <w:szCs w:val="20"/>
          <w:lang w:val="en-US"/>
        </w:rPr>
        <w:t>adolescents</w:t>
      </w:r>
      <w:r w:rsidRPr="009043F2">
        <w:rPr>
          <w:rFonts w:ascii="Cambria" w:hAnsi="Cambria"/>
          <w:color w:val="auto"/>
          <w:sz w:val="20"/>
          <w:szCs w:val="20"/>
          <w:lang w:val="en-US"/>
        </w:rPr>
        <w:t xml:space="preserve"> died who received dialysis at the J.M. de los Ríos Children’s Hospital due to bacterial infection in the water tanks and filters in the units. In one year the number of child deaths at this hospital doubled, from 79 to 160; the three leading causes were septic shock, pneumonia, and malnutrition. Similarly, from December 2017 to February 2018, the death of 112 newborns was reported in the Santa Ana Maternity Hospital of Caracas, due to the bacterium </w:t>
      </w:r>
      <w:r w:rsidRPr="009043F2">
        <w:rPr>
          <w:rFonts w:ascii="Cambria" w:hAnsi="Cambria"/>
          <w:i/>
          <w:iCs/>
          <w:color w:val="auto"/>
          <w:sz w:val="20"/>
          <w:szCs w:val="20"/>
          <w:lang w:val="en-US"/>
        </w:rPr>
        <w:t>Klebsiella pneumoniae</w:t>
      </w:r>
      <w:r w:rsidRPr="009043F2">
        <w:rPr>
          <w:rFonts w:ascii="Cambria" w:hAnsi="Cambria"/>
          <w:color w:val="auto"/>
          <w:sz w:val="20"/>
          <w:szCs w:val="20"/>
          <w:lang w:val="en-US"/>
        </w:rPr>
        <w:t>.</w:t>
      </w:r>
      <w:r w:rsidRPr="009043F2">
        <w:rPr>
          <w:rStyle w:val="FootnoteReference"/>
          <w:rFonts w:ascii="Cambria" w:hAnsi="Cambria"/>
          <w:color w:val="auto"/>
          <w:sz w:val="20"/>
          <w:szCs w:val="20"/>
          <w:lang w:val="en-US"/>
        </w:rPr>
        <w:footnoteReference w:id="148"/>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hAnsi="Cambria"/>
          <w:color w:val="auto"/>
          <w:sz w:val="20"/>
          <w:szCs w:val="20"/>
          <w:lang w:val="en-US"/>
        </w:rPr>
        <w:t xml:space="preserve">In 66%, the number of maternal deaths increased, while child deaths climbed 30% from 2015 to 2016. Both have continued to rise into 2018, with the aggravating factors of malnutrition and epidemics. </w:t>
      </w:r>
      <w:r w:rsidRPr="009043F2">
        <w:rPr>
          <w:rFonts w:ascii="Cambria" w:hAnsi="Cambria"/>
          <w:color w:val="auto"/>
          <w:sz w:val="20"/>
          <w:szCs w:val="20"/>
          <w:lang w:val="en-US"/>
        </w:rPr>
        <w:lastRenderedPageBreak/>
        <w:t>Deaths associated with pregnancy and childbirth care have escalated in Venezuela due to the decline in public health services, malnutrition, and epidemics. The rate of adolescent pregnancy, at 95 per 1,000, is the second highest in Latin America.</w:t>
      </w:r>
      <w:r w:rsidRPr="009043F2">
        <w:rPr>
          <w:rStyle w:val="FootnoteReference"/>
          <w:rFonts w:ascii="Cambria" w:hAnsi="Cambria"/>
          <w:color w:val="auto"/>
          <w:sz w:val="20"/>
          <w:szCs w:val="20"/>
          <w:lang w:val="en-US"/>
        </w:rPr>
        <w:footnoteReference w:id="149"/>
      </w:r>
      <w:r w:rsidRPr="009043F2">
        <w:rPr>
          <w:rFonts w:ascii="Cambria" w:hAnsi="Cambria"/>
          <w:color w:val="auto"/>
          <w:sz w:val="20"/>
          <w:szCs w:val="20"/>
          <w:lang w:val="en-US"/>
        </w:rPr>
        <w:t xml:space="preserve"> From 2015 to 2016, maternal deaths grew 66%, reaching mortality of 140 pregnant women per 100,000 live births, and continued to climb during 2017 and 2018. Child deaths, more than 60% of them neonatal deaths, saw a 30% increase (from 8,812 to 11,466) with a rate of 19.0 deaths per 10,000 live births.</w:t>
      </w:r>
      <w:r w:rsidRPr="009043F2">
        <w:rPr>
          <w:rStyle w:val="FootnoteReference"/>
          <w:rFonts w:ascii="Cambria" w:hAnsi="Cambria"/>
          <w:color w:val="auto"/>
          <w:sz w:val="20"/>
          <w:szCs w:val="20"/>
          <w:lang w:val="en-US"/>
        </w:rPr>
        <w:footnoteReference w:id="150"/>
      </w:r>
      <w:r w:rsidRPr="009043F2">
        <w:rPr>
          <w:rFonts w:ascii="Cambria" w:hAnsi="Cambria"/>
          <w:color w:val="auto"/>
          <w:sz w:val="20"/>
          <w:szCs w:val="20"/>
          <w:lang w:val="en-US"/>
        </w:rPr>
        <w:t xml:space="preserve"> In the 2017 Survey of Living Conditions, 25,000 pregnant females never received a prenatal checkup and 15,000 only as of the eighth month. In 2017, 117 pregnant females from the state of Bolívar lost their lives due to malaria complications; en 2018, 10 pregnant females also died, of a total of 690 indigenous women with malaria in the state of Amazonas.</w:t>
      </w:r>
      <w:r w:rsidRPr="009043F2">
        <w:rPr>
          <w:rStyle w:val="FootnoteReference"/>
          <w:rFonts w:ascii="Cambria" w:hAnsi="Cambria"/>
          <w:color w:val="auto"/>
          <w:sz w:val="20"/>
          <w:szCs w:val="20"/>
          <w:lang w:val="en-US"/>
        </w:rPr>
        <w:footnoteReference w:id="151"/>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hAnsi="Cambria"/>
          <w:color w:val="auto"/>
          <w:sz w:val="20"/>
          <w:szCs w:val="20"/>
          <w:lang w:val="en-US"/>
        </w:rPr>
        <w:t xml:space="preserve">The number of persons receiving care at public psychiatric institutions fell from 23,000 to 3,500, and those in such institutions do not have food or medicines. Mental health policies have historically been weak in Venezuela. Persons with some mental health condition (schizophrenia, dementia, depression, and bipolar, anxiety, personality, or attention deficit disorders, intellectual disability, or autism) receive attention in only 11 hospitals of the Ministry of </w:t>
      </w:r>
      <w:r w:rsidRPr="009043F2">
        <w:rPr>
          <w:rStyle w:val="Nenhum"/>
          <w:rFonts w:ascii="Cambria" w:eastAsia="Cambria" w:hAnsi="Cambria" w:cs="Cambria"/>
          <w:color w:val="auto"/>
          <w:sz w:val="20"/>
          <w:szCs w:val="20"/>
          <w:lang w:val="en-US"/>
        </w:rPr>
        <w:t>Health</w:t>
      </w:r>
      <w:r w:rsidRPr="009043F2">
        <w:rPr>
          <w:rFonts w:ascii="Cambria" w:hAnsi="Cambria"/>
          <w:color w:val="auto"/>
          <w:sz w:val="20"/>
          <w:szCs w:val="20"/>
          <w:lang w:val="en-US"/>
        </w:rPr>
        <w:t xml:space="preserve"> and 68 cases in rest homes operated by the social security institute. From 2009 to 2013, the number of beds fell off 42%, and from 2013 to 2015, the number of persons served fell from 23,000 to 5,500, due to serious problems with infrastructure, limited budget, and lack of medicines.</w:t>
      </w:r>
      <w:r w:rsidRPr="009043F2">
        <w:rPr>
          <w:rStyle w:val="FootnoteReference"/>
          <w:rFonts w:ascii="Cambria" w:hAnsi="Cambria"/>
          <w:color w:val="auto"/>
          <w:sz w:val="20"/>
          <w:szCs w:val="20"/>
          <w:lang w:val="en-US"/>
        </w:rPr>
        <w:footnoteReference w:id="152"/>
      </w:r>
      <w:r w:rsidRPr="009043F2">
        <w:rPr>
          <w:rFonts w:ascii="Cambria" w:hAnsi="Cambria"/>
          <w:color w:val="auto"/>
          <w:sz w:val="20"/>
          <w:szCs w:val="20"/>
          <w:lang w:val="en-US"/>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shd w:val="clear" w:color="auto" w:fill="FFFFFF"/>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hAnsi="Cambria"/>
          <w:color w:val="auto"/>
          <w:sz w:val="20"/>
          <w:szCs w:val="20"/>
          <w:shd w:val="clear" w:color="auto" w:fill="FFFFFF"/>
          <w:lang w:val="en-US"/>
        </w:rPr>
        <w:t xml:space="preserve">As regards the lack of access to medicines and medical treatments in Venezuela, the IACHR learned that 85% of the pharmacies in the Venezuelan capital had no medicine for treating opportunistic infections that attack persons living with HIV or AIDS; and that 95% to 100% of the hospitals do not have a supply of antiretrovirals. This has meant that some patients have gone up to six continuous months without receiving the treatment indicated, </w:t>
      </w:r>
      <w:r w:rsidRPr="009043F2">
        <w:rPr>
          <w:rStyle w:val="Nenhum"/>
          <w:rFonts w:ascii="Cambria" w:eastAsia="Cambria" w:hAnsi="Cambria" w:cs="Cambria"/>
          <w:color w:val="auto"/>
          <w:sz w:val="20"/>
          <w:szCs w:val="20"/>
          <w:lang w:val="en-US"/>
        </w:rPr>
        <w:t>resulting</w:t>
      </w:r>
      <w:r w:rsidRPr="009043F2">
        <w:rPr>
          <w:rFonts w:ascii="Cambria" w:hAnsi="Cambria"/>
          <w:color w:val="auto"/>
          <w:sz w:val="20"/>
          <w:szCs w:val="20"/>
          <w:shd w:val="clear" w:color="auto" w:fill="FFFFFF"/>
          <w:lang w:val="en-US"/>
        </w:rPr>
        <w:t xml:space="preserve"> in approximately five persons a day dying due to causes related to that disease. In that same context, local scientific organizations have observed the serious deterioration of the blood banks in Venezuela, with serious shortcomings in the reception of reagents and inputs for discarding the possibility of diseases in blood donations, surgery and transfusion in kidney, hematology, and cancer patients, among others. That context is aggravated by a worrisome increase in diseases such as malaria, zika, and diphtheria, which has generated alerts due to their gradual spread since 2015.</w:t>
      </w:r>
      <w:r w:rsidRPr="009043F2">
        <w:rPr>
          <w:rStyle w:val="FootnoteReference"/>
          <w:rFonts w:ascii="Cambria" w:hAnsi="Cambria"/>
          <w:color w:val="auto"/>
          <w:sz w:val="20"/>
          <w:szCs w:val="20"/>
          <w:shd w:val="clear" w:color="auto" w:fill="FFFFFF"/>
          <w:lang w:val="en-US"/>
        </w:rPr>
        <w:footnoteReference w:id="153"/>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hAnsi="Cambria"/>
          <w:color w:val="auto"/>
          <w:sz w:val="20"/>
          <w:szCs w:val="20"/>
          <w:lang w:val="en-US"/>
        </w:rPr>
        <w:t xml:space="preserve">In 2016, the scarcity of psychotropic medicines reached 85%, generating a high probability of disability and mortality. According to the Survey of Living Conditions for 2016, 63% of the persons with these persons did not get medicines at </w:t>
      </w:r>
      <w:r w:rsidRPr="009043F2">
        <w:rPr>
          <w:rStyle w:val="Nenhum"/>
          <w:rFonts w:ascii="Cambria" w:eastAsia="Cambria" w:hAnsi="Cambria" w:cs="Cambria"/>
          <w:color w:val="auto"/>
          <w:sz w:val="20"/>
          <w:szCs w:val="20"/>
          <w:lang w:val="en-US"/>
        </w:rPr>
        <w:t>pharmacies</w:t>
      </w:r>
      <w:r w:rsidRPr="009043F2">
        <w:rPr>
          <w:rFonts w:ascii="Cambria" w:hAnsi="Cambria"/>
          <w:color w:val="auto"/>
          <w:sz w:val="20"/>
          <w:szCs w:val="20"/>
          <w:lang w:val="en-US"/>
        </w:rPr>
        <w:t>. Psychiatrists say they have gone back to practices that had become a thing of the past such as tying down a patient or isolating the patient in a room without clothing to avoid self-inflicted injuries. In 2018, 3,500 persons had to leave the centers due to severe malnutrition and psychotic episodes, for insulin, and due to the undersupply of anti-malaria medicine.</w:t>
      </w:r>
      <w:r w:rsidRPr="009043F2">
        <w:rPr>
          <w:rStyle w:val="FootnoteReference"/>
          <w:rFonts w:ascii="Cambria" w:hAnsi="Cambria"/>
          <w:color w:val="auto"/>
          <w:sz w:val="20"/>
          <w:szCs w:val="20"/>
          <w:lang w:val="en-US"/>
        </w:rPr>
        <w:footnoteReference w:id="154"/>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shd w:val="clear" w:color="auto" w:fill="FFFFFF"/>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hAnsi="Cambria"/>
          <w:color w:val="auto"/>
          <w:sz w:val="20"/>
          <w:szCs w:val="20"/>
          <w:shd w:val="clear" w:color="auto" w:fill="FFFFFF"/>
          <w:lang w:val="en-US"/>
        </w:rPr>
        <w:t xml:space="preserve">Finally, some precautionary measures have been granted to provide immediate protection of the right to health. In Precautionary Measure PM No. 1039/17, the measure was granted in favor of child nephrology patients at the Hospital José Manuel de los Ríos. It argued that the proposed beneficiaries are at serious risk due to their health and the lack of adequate medical treatment, due to an alleged crisis of undersupply and other structural shortcomings. The Commission asked Venezuela to take the measures necessary to guarantee the life, integrity, and health of the children. Similarly, the IACHR granted Precautionary Measure (PM) No. 145/18 with respect to persons who have the HIV virus who are said to be at risk due to the failure to ensure a steady supply of antiretroviral medicines. In particular, the Commission asked Venezuela to adopt the measures necessary to safeguard the life and integrity of the 43 beneficiaries by immediately </w:t>
      </w:r>
      <w:r w:rsidRPr="009043F2">
        <w:rPr>
          <w:rFonts w:ascii="Cambria" w:hAnsi="Cambria"/>
          <w:color w:val="auto"/>
          <w:sz w:val="20"/>
          <w:szCs w:val="20"/>
          <w:shd w:val="clear" w:color="auto" w:fill="FFFFFF"/>
          <w:lang w:val="en-US"/>
        </w:rPr>
        <w:lastRenderedPageBreak/>
        <w:t>adopting measures that make possible adequate medical treatment, as well as the diagnoses and medical exams that make it possible to regularly evaluate their health conditions.</w:t>
      </w:r>
      <w:r w:rsidRPr="009043F2">
        <w:rPr>
          <w:rStyle w:val="FootnoteReference"/>
          <w:rFonts w:ascii="Cambria" w:hAnsi="Cambria"/>
          <w:color w:val="auto"/>
          <w:sz w:val="20"/>
          <w:szCs w:val="20"/>
          <w:shd w:val="clear" w:color="auto" w:fill="FFFFFF"/>
          <w:lang w:val="en-US"/>
        </w:rPr>
        <w:footnoteReference w:id="155"/>
      </w:r>
      <w:r w:rsidRPr="009043F2">
        <w:rPr>
          <w:rFonts w:ascii="Cambria" w:hAnsi="Cambria"/>
          <w:color w:val="auto"/>
          <w:sz w:val="20"/>
          <w:szCs w:val="20"/>
          <w:shd w:val="clear" w:color="auto" w:fill="FFFFFF"/>
          <w:lang w:val="en-US"/>
        </w:rPr>
        <w:t xml:space="preserve"> </w:t>
      </w:r>
    </w:p>
    <w:p w:rsidR="00572CE3" w:rsidRPr="009043F2" w:rsidRDefault="00572CE3" w:rsidP="009043F2">
      <w:pPr>
        <w:pStyle w:val="Corpo"/>
        <w:spacing w:after="0" w:line="240" w:lineRule="auto"/>
        <w:ind w:left="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hAnsi="Cambria"/>
          <w:color w:val="auto"/>
          <w:sz w:val="20"/>
          <w:szCs w:val="20"/>
          <w:lang w:val="en-US"/>
        </w:rPr>
        <w:t>The Commission urges the State to make the adjustments needed in its public policies and budgets to respect and guarantee the rights to food and health, based on a differentiated and gender-sensitive approach that gives special consideration to the rights of older persons and children. In particular, it should make a change to its comprehensive health policy so as to address basic needs such as the lack of medicines and hospital care, diminishing the quality and availability of health care for the inhabitants of Venezuela.</w:t>
      </w:r>
    </w:p>
    <w:p w:rsidR="00572CE3" w:rsidRPr="009043F2" w:rsidRDefault="00572CE3" w:rsidP="009043F2">
      <w:pPr>
        <w:pStyle w:val="Corpo"/>
        <w:spacing w:after="0" w:line="240" w:lineRule="auto"/>
        <w:ind w:left="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hAnsi="Cambria"/>
          <w:color w:val="auto"/>
          <w:sz w:val="20"/>
          <w:szCs w:val="20"/>
          <w:shd w:val="clear" w:color="auto" w:fill="FFFFFF"/>
          <w:lang w:val="en-US"/>
        </w:rPr>
        <w:t>The Commission recalls that the American Declaration, at Article XI, indicates that every person has the right to his or her health being preserved by sanitary and social measures relating to food, clothing, housing and medical care, to the extent permitted by public and community resources. This right should be satisfied such that it is available, accessible, acceptable, and of quality.</w:t>
      </w:r>
      <w:r w:rsidRPr="009043F2">
        <w:rPr>
          <w:rStyle w:val="FootnoteReference"/>
          <w:rFonts w:ascii="Cambria" w:hAnsi="Cambria"/>
          <w:color w:val="auto"/>
          <w:sz w:val="20"/>
          <w:szCs w:val="20"/>
          <w:shd w:val="clear" w:color="auto" w:fill="FFFFFF"/>
          <w:lang w:val="en-US"/>
        </w:rPr>
        <w:footnoteReference w:id="156"/>
      </w:r>
      <w:r w:rsidRPr="009043F2">
        <w:rPr>
          <w:rFonts w:ascii="Cambria" w:hAnsi="Cambria"/>
          <w:color w:val="auto"/>
          <w:sz w:val="20"/>
          <w:szCs w:val="20"/>
          <w:shd w:val="clear" w:color="auto" w:fill="FFFFFF"/>
          <w:lang w:val="en-US"/>
        </w:rPr>
        <w:t xml:space="preserve"> Along these lines, in the face of alarming figures, it is a duty of the Venezuelan State to make every possible effort to eradicate the scarcity of medicines and the lack of personnel at the health centers.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shd w:val="clear" w:color="auto" w:fill="FFFFFF"/>
        </w:rPr>
      </w:pPr>
    </w:p>
    <w:p w:rsidR="00572CE3" w:rsidRPr="000E77FC"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Nenhum"/>
          <w:b/>
        </w:rPr>
      </w:pPr>
      <w:r w:rsidRPr="000E77FC">
        <w:rPr>
          <w:rStyle w:val="Nenhum"/>
          <w:b/>
        </w:rPr>
        <w:t xml:space="preserve">Food </w:t>
      </w: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hAnsi="Cambria"/>
          <w:color w:val="auto"/>
          <w:sz w:val="20"/>
          <w:szCs w:val="20"/>
          <w:shd w:val="clear" w:color="auto" w:fill="FFFFFF"/>
          <w:lang w:val="en-US"/>
        </w:rPr>
        <w:t xml:space="preserve">The most recent report on food and nutrition security by the United Nations Food and Agriculture Organization in collaboration with the Pan American Health Organization, has verified an increase of 1.3 million persons who have been underfed in Venezuela from 2014 to 2016, i.e. 3.9% more than in the previous three-year period. That estimate corresponds to the number of persons in the population who do not meet the minimal nutritional requirements for leading a healthy and active life. Accordingly, the repeated reports on the risk thousands of children in Venezuela face of losing their lives due to malnutrition this year. According to the information received, in 2017 five </w:t>
      </w:r>
      <w:r w:rsidRPr="009043F2">
        <w:rPr>
          <w:rStyle w:val="Nenhum"/>
          <w:rFonts w:ascii="Cambria" w:eastAsia="Cambria" w:hAnsi="Cambria" w:cs="Cambria"/>
          <w:color w:val="auto"/>
          <w:sz w:val="20"/>
          <w:szCs w:val="20"/>
          <w:lang w:val="en-US"/>
        </w:rPr>
        <w:t>to</w:t>
      </w:r>
      <w:r w:rsidRPr="009043F2">
        <w:rPr>
          <w:rFonts w:ascii="Cambria" w:hAnsi="Cambria"/>
          <w:color w:val="auto"/>
          <w:sz w:val="20"/>
          <w:szCs w:val="20"/>
          <w:shd w:val="clear" w:color="auto" w:fill="FFFFFF"/>
          <w:lang w:val="en-US"/>
        </w:rPr>
        <w:t xml:space="preserve"> six children died weekly due to lack of food, and at least 33% of the child population is showing signs of stunted growth. In addition, an average of 4.5 million persons are eating only once a day, and on occasion only every other day, resulting in 11.4% of the child population already suffering malnutrition.</w:t>
      </w:r>
      <w:r w:rsidRPr="009043F2">
        <w:rPr>
          <w:rStyle w:val="FootnoteReference"/>
          <w:rFonts w:ascii="Cambria" w:hAnsi="Cambria"/>
          <w:color w:val="auto"/>
          <w:sz w:val="20"/>
          <w:szCs w:val="20"/>
          <w:shd w:val="clear" w:color="auto" w:fill="FFFFFF"/>
          <w:lang w:val="en-US"/>
        </w:rPr>
        <w:footnoteReference w:id="157"/>
      </w:r>
    </w:p>
    <w:p w:rsidR="00572CE3" w:rsidRPr="009043F2" w:rsidRDefault="00572CE3" w:rsidP="009043F2">
      <w:pPr>
        <w:pStyle w:val="Corpo"/>
        <w:spacing w:after="0" w:line="240" w:lineRule="auto"/>
        <w:ind w:left="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hAnsi="Cambria"/>
          <w:color w:val="auto"/>
          <w:sz w:val="20"/>
          <w:szCs w:val="20"/>
          <w:lang w:val="en-US"/>
        </w:rPr>
        <w:t xml:space="preserve">In addition, the scarcity of food products and the rising prices of the few protein products or nutritional supplements available in the country threaten to drive up child malnutrition to 25%, to reduce the number of meals per day, and to meals </w:t>
      </w:r>
      <w:r w:rsidRPr="009043F2">
        <w:rPr>
          <w:rStyle w:val="Nenhum"/>
          <w:rFonts w:ascii="Cambria" w:eastAsia="Cambria" w:hAnsi="Cambria" w:cs="Cambria"/>
          <w:color w:val="auto"/>
          <w:sz w:val="20"/>
          <w:szCs w:val="20"/>
          <w:lang w:val="en-US"/>
        </w:rPr>
        <w:t>having</w:t>
      </w:r>
      <w:r w:rsidRPr="009043F2">
        <w:rPr>
          <w:rFonts w:ascii="Cambria" w:hAnsi="Cambria"/>
          <w:color w:val="auto"/>
          <w:sz w:val="20"/>
          <w:szCs w:val="20"/>
          <w:lang w:val="en-US"/>
        </w:rPr>
        <w:t xml:space="preserve"> less and less animal protein, leafy greens, fruits, and vegetables. This has particular and serious effects on children, older adults, and those persons who suffer diseases such as pneumonia, hepatitis, tuberculosis, or HIV/AIDS, who moreover report that they have not received their medicines for months, nor had access to food appropriate for their survival.</w:t>
      </w:r>
      <w:r w:rsidRPr="009043F2">
        <w:rPr>
          <w:rStyle w:val="FootnoteReference"/>
          <w:rFonts w:ascii="Cambria" w:hAnsi="Cambria"/>
          <w:color w:val="auto"/>
          <w:sz w:val="20"/>
          <w:szCs w:val="20"/>
          <w:lang w:val="en-US"/>
        </w:rPr>
        <w:footnoteReference w:id="158"/>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Style w:val="FootnoteReference"/>
          <w:rFonts w:ascii="Cambria" w:hAnsi="Cambria"/>
          <w:color w:val="auto"/>
          <w:sz w:val="20"/>
          <w:szCs w:val="20"/>
          <w:lang w:val="en-US"/>
        </w:rPr>
      </w:pPr>
      <w:r w:rsidRPr="009043F2">
        <w:rPr>
          <w:rFonts w:ascii="Cambria" w:hAnsi="Cambria"/>
          <w:color w:val="auto"/>
          <w:sz w:val="20"/>
          <w:szCs w:val="20"/>
          <w:lang w:val="en-US"/>
        </w:rPr>
        <w:t xml:space="preserve">In 2017, according to reliable research in the locality of Miranda, older persons lost 1.3 kilograms monthly, which deteriorated their health and adequate levels of nutrition. The situation was worse for those who tend to be alone, without emotional and economic support, since their family members are forced to emigrate from the country to </w:t>
      </w:r>
      <w:r w:rsidRPr="009043F2">
        <w:rPr>
          <w:rStyle w:val="Nenhum"/>
          <w:rFonts w:ascii="Cambria" w:eastAsia="Cambria" w:hAnsi="Cambria" w:cs="Cambria"/>
          <w:color w:val="auto"/>
          <w:sz w:val="20"/>
          <w:szCs w:val="20"/>
          <w:lang w:val="en-US"/>
        </w:rPr>
        <w:t>survive</w:t>
      </w:r>
      <w:r w:rsidRPr="009043F2">
        <w:rPr>
          <w:rFonts w:ascii="Cambria" w:hAnsi="Cambria"/>
          <w:color w:val="auto"/>
          <w:sz w:val="20"/>
          <w:szCs w:val="20"/>
          <w:lang w:val="en-US"/>
        </w:rPr>
        <w:t>. Similarly, some data indicate that there has been a shift in the diet of inhabitants of Venezuela. According to information sent by civil society groups, the foods that many have stopped buying because of their cost or scarcity are animal proteins: chicken (21.3% attribute it to scarcity, 18.6% to cost), beef (19.8% due to scarcity, 20.3% because of cost), and fish (10.4% because of scarcity, 12.3% because of cost).</w:t>
      </w:r>
      <w:r w:rsidRPr="009043F2">
        <w:rPr>
          <w:rStyle w:val="FootnoteReference"/>
          <w:rFonts w:ascii="Cambria" w:hAnsi="Cambria"/>
          <w:color w:val="auto"/>
          <w:sz w:val="20"/>
          <w:szCs w:val="20"/>
          <w:lang w:val="en-US"/>
        </w:rPr>
        <w:footnoteReference w:id="159"/>
      </w:r>
      <w:r w:rsidRPr="009043F2">
        <w:rPr>
          <w:rFonts w:ascii="Cambria" w:hAnsi="Cambria"/>
          <w:color w:val="auto"/>
          <w:sz w:val="20"/>
          <w:szCs w:val="20"/>
          <w:lang w:val="en-US"/>
        </w:rPr>
        <w:t xml:space="preserve"> As a result, approximately 76.8% of households reported that at some time in the last three </w:t>
      </w:r>
      <w:r w:rsidRPr="009043F2">
        <w:rPr>
          <w:rFonts w:ascii="Cambria" w:hAnsi="Cambria"/>
          <w:color w:val="auto"/>
          <w:sz w:val="20"/>
          <w:szCs w:val="20"/>
          <w:lang w:val="en-US"/>
        </w:rPr>
        <w:lastRenderedPageBreak/>
        <w:t>months, because of lack of money or other resources, the adults ceased having a healthy diet – due to not including foods in the quantity and quality needed for healthy and balanced meals.</w:t>
      </w:r>
      <w:r w:rsidRPr="009043F2">
        <w:rPr>
          <w:rStyle w:val="FootnoteReference"/>
          <w:rFonts w:ascii="Cambria" w:hAnsi="Cambria"/>
          <w:color w:val="auto"/>
          <w:sz w:val="20"/>
          <w:szCs w:val="20"/>
          <w:lang w:val="en-US"/>
        </w:rPr>
        <w:t xml:space="preserve"> </w:t>
      </w:r>
      <w:r w:rsidRPr="009043F2">
        <w:rPr>
          <w:rStyle w:val="FootnoteReference"/>
          <w:rFonts w:ascii="Cambria" w:hAnsi="Cambria"/>
          <w:color w:val="auto"/>
          <w:sz w:val="20"/>
          <w:szCs w:val="20"/>
          <w:lang w:val="en-US"/>
        </w:rPr>
        <w:footnoteReference w:id="160"/>
      </w:r>
    </w:p>
    <w:p w:rsidR="00572CE3" w:rsidRPr="009043F2" w:rsidRDefault="00572CE3" w:rsidP="009043F2">
      <w:pPr>
        <w:pStyle w:val="Corpo"/>
        <w:spacing w:after="0" w:line="240" w:lineRule="auto"/>
        <w:ind w:left="720"/>
        <w:jc w:val="both"/>
        <w:rPr>
          <w:rStyle w:val="FootnoteReference"/>
          <w:rFonts w:ascii="Cambria" w:hAnsi="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hAnsi="Cambria"/>
          <w:color w:val="auto"/>
          <w:sz w:val="20"/>
          <w:szCs w:val="20"/>
          <w:lang w:val="en-US"/>
        </w:rPr>
        <w:t>At the same time, it was reported that 6 newborns died at the Hospital Menca in Leoni</w:t>
      </w:r>
      <w:r w:rsidRPr="009043F2">
        <w:rPr>
          <w:rStyle w:val="FootnoteReference"/>
          <w:rFonts w:ascii="Cambria" w:hAnsi="Cambria"/>
          <w:color w:val="auto"/>
          <w:sz w:val="20"/>
          <w:szCs w:val="20"/>
          <w:lang w:val="en-US"/>
        </w:rPr>
        <w:footnoteReference w:id="161"/>
      </w:r>
      <w:r w:rsidRPr="009043F2">
        <w:rPr>
          <w:rFonts w:ascii="Cambria" w:hAnsi="Cambria"/>
          <w:color w:val="auto"/>
          <w:sz w:val="20"/>
          <w:szCs w:val="20"/>
          <w:lang w:val="en-US"/>
        </w:rPr>
        <w:t>, and 3 other babies died due to malnutrition at the Children’s Hospital in Maracaibo</w:t>
      </w:r>
      <w:r w:rsidRPr="009043F2">
        <w:rPr>
          <w:rStyle w:val="FootnoteReference"/>
          <w:rFonts w:ascii="Cambria" w:hAnsi="Cambria"/>
          <w:color w:val="auto"/>
          <w:sz w:val="20"/>
          <w:szCs w:val="20"/>
          <w:lang w:val="en-US"/>
        </w:rPr>
        <w:footnoteReference w:id="162"/>
      </w:r>
      <w:r w:rsidRPr="009043F2">
        <w:rPr>
          <w:rFonts w:ascii="Cambria" w:hAnsi="Cambria"/>
          <w:color w:val="auto"/>
          <w:sz w:val="20"/>
          <w:szCs w:val="20"/>
          <w:lang w:val="en-US"/>
        </w:rPr>
        <w:t xml:space="preserve">, figures that are in addition to several deaths recorded in </w:t>
      </w:r>
      <w:r w:rsidRPr="009043F2">
        <w:rPr>
          <w:rStyle w:val="Nenhum"/>
          <w:rFonts w:ascii="Cambria" w:eastAsia="Cambria" w:hAnsi="Cambria" w:cs="Cambria"/>
          <w:color w:val="auto"/>
          <w:sz w:val="20"/>
          <w:szCs w:val="20"/>
          <w:lang w:val="en-US"/>
        </w:rPr>
        <w:t>different</w:t>
      </w:r>
      <w:r w:rsidRPr="009043F2">
        <w:rPr>
          <w:rFonts w:ascii="Cambria" w:hAnsi="Cambria"/>
          <w:color w:val="auto"/>
          <w:sz w:val="20"/>
          <w:szCs w:val="20"/>
          <w:lang w:val="en-US"/>
        </w:rPr>
        <w:t xml:space="preserve"> parts of the country as the result of the lack of guarantees for the rights to health and food.  According to civil society organizations, it is likely at least 280,000 children could die of malnutrition.</w:t>
      </w:r>
      <w:r w:rsidRPr="009043F2">
        <w:rPr>
          <w:rStyle w:val="FootnoteReference"/>
          <w:rFonts w:ascii="Cambria" w:hAnsi="Cambria"/>
          <w:color w:val="auto"/>
          <w:sz w:val="20"/>
          <w:szCs w:val="20"/>
          <w:lang w:val="en-US"/>
        </w:rPr>
        <w:t xml:space="preserve"> </w:t>
      </w:r>
      <w:r w:rsidRPr="009043F2">
        <w:rPr>
          <w:rStyle w:val="FootnoteReference"/>
          <w:rFonts w:ascii="Cambria" w:hAnsi="Cambria"/>
          <w:color w:val="auto"/>
          <w:sz w:val="20"/>
          <w:szCs w:val="20"/>
          <w:lang w:val="en-US"/>
        </w:rPr>
        <w:footnoteReference w:id="163"/>
      </w:r>
      <w:r w:rsidRPr="009043F2">
        <w:rPr>
          <w:rFonts w:ascii="Cambria" w:hAnsi="Cambria"/>
          <w:color w:val="auto"/>
          <w:sz w:val="20"/>
          <w:szCs w:val="20"/>
          <w:lang w:val="en-US"/>
        </w:rPr>
        <w:t xml:space="preserve">  While for 2017, these same organizations were able to provide care to more than 3,000 children with malnutrition, this year the inventories of nutritional supplement are depleted in several parts of the country.</w:t>
      </w:r>
      <w:r w:rsidRPr="009043F2">
        <w:rPr>
          <w:rStyle w:val="FootnoteReference"/>
          <w:rFonts w:ascii="Cambria" w:hAnsi="Cambria"/>
          <w:color w:val="auto"/>
          <w:sz w:val="20"/>
          <w:szCs w:val="20"/>
          <w:lang w:val="en-US"/>
        </w:rPr>
        <w:footnoteReference w:id="164"/>
      </w:r>
      <w:r w:rsidRPr="009043F2">
        <w:rPr>
          <w:rFonts w:ascii="Cambria" w:hAnsi="Cambria"/>
          <w:color w:val="auto"/>
          <w:sz w:val="20"/>
          <w:szCs w:val="20"/>
          <w:lang w:val="en-US"/>
        </w:rPr>
        <w:t xml:space="preserve"> As of August 2018, 48% of pregnant females in poor parishes had some degree of malnutrition; 21% had severe malnutrition.</w:t>
      </w:r>
      <w:r w:rsidRPr="009043F2">
        <w:rPr>
          <w:rStyle w:val="FootnoteReference"/>
          <w:rFonts w:ascii="Cambria" w:hAnsi="Cambria"/>
          <w:color w:val="auto"/>
          <w:sz w:val="20"/>
          <w:szCs w:val="20"/>
          <w:lang w:val="en-US"/>
        </w:rPr>
        <w:footnoteReference w:id="165"/>
      </w:r>
      <w:r w:rsidRPr="009043F2">
        <w:rPr>
          <w:rFonts w:ascii="Cambria" w:hAnsi="Cambria"/>
          <w:color w:val="auto"/>
          <w:sz w:val="20"/>
          <w:szCs w:val="20"/>
          <w:lang w:val="en-US"/>
        </w:rPr>
        <w:t xml:space="preserve"> </w:t>
      </w:r>
    </w:p>
    <w:p w:rsidR="00572CE3" w:rsidRPr="009043F2" w:rsidRDefault="00572CE3" w:rsidP="009043F2">
      <w:pPr>
        <w:pStyle w:val="Corpo"/>
        <w:spacing w:after="0" w:line="240" w:lineRule="auto"/>
        <w:ind w:left="720"/>
        <w:jc w:val="both"/>
        <w:rPr>
          <w:rFonts w:ascii="Cambria" w:eastAsia="Cambria" w:hAnsi="Cambria" w:cs="Cambria"/>
          <w:color w:val="auto"/>
          <w:sz w:val="20"/>
          <w:szCs w:val="20"/>
          <w:lang w:val="en-US"/>
        </w:rPr>
      </w:pPr>
    </w:p>
    <w:p w:rsidR="00572CE3" w:rsidRPr="009043F2" w:rsidRDefault="00572CE3" w:rsidP="009043F2">
      <w:pPr>
        <w:pStyle w:val="Corpo"/>
        <w:numPr>
          <w:ilvl w:val="0"/>
          <w:numId w:val="3"/>
        </w:numPr>
        <w:tabs>
          <w:tab w:val="clear" w:pos="360"/>
          <w:tab w:val="clear" w:pos="1440"/>
        </w:tabs>
        <w:spacing w:after="0" w:line="240" w:lineRule="auto"/>
        <w:ind w:left="0" w:firstLine="720"/>
        <w:jc w:val="both"/>
        <w:rPr>
          <w:rFonts w:ascii="Cambria" w:eastAsia="Cambria" w:hAnsi="Cambria" w:cs="Cambria"/>
          <w:color w:val="auto"/>
          <w:sz w:val="20"/>
          <w:szCs w:val="20"/>
          <w:lang w:val="en-US"/>
        </w:rPr>
      </w:pPr>
      <w:r w:rsidRPr="009043F2">
        <w:rPr>
          <w:rFonts w:ascii="Cambria" w:eastAsia="Cambria" w:hAnsi="Cambria" w:cs="Cambria"/>
          <w:color w:val="auto"/>
          <w:sz w:val="20"/>
          <w:szCs w:val="20"/>
          <w:lang w:val="en-US"/>
        </w:rPr>
        <w:t>Finally, it is worth noting that in its comments on the draft of this report, the State referred to the Local Supply and Production Committees (CLAP) program, under which it "supplies, directly and on a monthly basis, 19 food products at subsidized prices to 6 million families in the country", and assured that "it reaches coverage of more than 24 million people.”</w:t>
      </w:r>
      <w:r w:rsidRPr="009043F2">
        <w:rPr>
          <w:rStyle w:val="FootnoteReference"/>
          <w:rFonts w:ascii="Cambria" w:eastAsia="Times New Roman" w:hAnsi="Cambria" w:cs="Times New Roman"/>
          <w:color w:val="auto"/>
          <w:sz w:val="20"/>
          <w:szCs w:val="20"/>
          <w:lang w:val="en-US"/>
        </w:rPr>
        <w:footnoteReference w:id="166"/>
      </w:r>
      <w:r w:rsidRPr="009043F2">
        <w:rPr>
          <w:rFonts w:ascii="Cambria" w:eastAsia="Cambria" w:hAnsi="Cambria" w:cs="Cambria"/>
          <w:color w:val="auto"/>
          <w:sz w:val="20"/>
          <w:szCs w:val="20"/>
          <w:lang w:val="en-US"/>
        </w:rPr>
        <w:t xml:space="preserve"> </w:t>
      </w:r>
    </w:p>
    <w:p w:rsidR="00572CE3" w:rsidRPr="009043F2" w:rsidRDefault="00572CE3" w:rsidP="009043F2">
      <w:pPr>
        <w:pStyle w:val="Corpo"/>
        <w:spacing w:after="0" w:line="240" w:lineRule="auto"/>
        <w:ind w:left="720"/>
        <w:jc w:val="both"/>
        <w:rPr>
          <w:rFonts w:ascii="Cambria" w:eastAsia="Cambria" w:hAnsi="Cambria" w:cs="Cambria"/>
          <w:color w:val="auto"/>
          <w:sz w:val="20"/>
          <w:szCs w:val="20"/>
          <w:lang w:val="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The Commission reminds the State that under Article XI of the American Declaration, every person has the right to the preservation of his health by measures relating to food. Similarly, Article VII of the same instrument indicates that all women, during pregnancy and the nursing period, as well as every child enjoy the right to special protection, care, and aid. In addition, the Committee on Economic, Social and Cultural Rights, at its General Comment 12, indicates that the core content of the right to food implies “the availability of food in a quantity and quality sufficient to satisfy the dietary needs of individuals, free from adverse substances, and acceptable within a given culture” and “the accessibility of such food in ways that are sustainable and that do not interfere with the enjoyment of other human rights.”</w:t>
      </w:r>
      <w:r w:rsidRPr="009043F2">
        <w:rPr>
          <w:rStyle w:val="FootnoteReference"/>
          <w:rFonts w:ascii="Cambria" w:hAnsi="Cambria"/>
          <w:color w:val="auto"/>
          <w:sz w:val="20"/>
          <w:szCs w:val="20"/>
        </w:rPr>
        <w:footnoteReference w:id="167"/>
      </w:r>
      <w:r w:rsidRPr="009043F2">
        <w:rPr>
          <w:rFonts w:ascii="Cambria" w:hAnsi="Cambria"/>
          <w:color w:val="auto"/>
          <w:sz w:val="20"/>
          <w:szCs w:val="20"/>
        </w:rPr>
        <w:t xml:space="preserve"> </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 xml:space="preserve">It is urgent that the State adopt a new public policy focused on eradicating chronic malnutrition, especially in the most vulnerable </w:t>
      </w:r>
      <w:r w:rsidRPr="009043F2">
        <w:rPr>
          <w:rStyle w:val="Nenhum"/>
          <w:rFonts w:ascii="Cambria" w:eastAsia="Cambria" w:hAnsi="Cambria" w:cs="Cambria"/>
          <w:color w:val="auto"/>
          <w:sz w:val="20"/>
          <w:szCs w:val="20"/>
        </w:rPr>
        <w:t>sectors</w:t>
      </w:r>
      <w:r w:rsidRPr="009043F2">
        <w:rPr>
          <w:rFonts w:ascii="Cambria" w:hAnsi="Cambria"/>
          <w:color w:val="auto"/>
          <w:sz w:val="20"/>
          <w:szCs w:val="20"/>
        </w:rPr>
        <w:t xml:space="preserve"> of society. Within that strategy, adjustments should be made in monetary policy so as to ensure access to the basic market basket for the poorest and most vulnerable sectors of Venezuela.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0E77FC"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0E77FC">
        <w:rPr>
          <w:rStyle w:val="Nenhum"/>
          <w:b/>
        </w:rPr>
        <w:t>Education</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As regards the right to education, it is noted with concern that on November 21, 2018, the President of the Republic, in the context of the day of the university student, on a nationwide radio and television broadcast, asked the students to create “University Militia” to defend “the revolution” and support their government “with weapons in hand.”</w:t>
      </w:r>
      <w:r w:rsidRPr="009043F2">
        <w:rPr>
          <w:rFonts w:ascii="Cambria" w:hAnsi="Cambria"/>
          <w:color w:val="auto"/>
          <w:sz w:val="20"/>
          <w:szCs w:val="20"/>
          <w:vertAlign w:val="superscript"/>
        </w:rPr>
        <w:footnoteReference w:id="168"/>
      </w:r>
      <w:r w:rsidRPr="009043F2">
        <w:rPr>
          <w:rFonts w:ascii="Cambria" w:hAnsi="Cambria"/>
          <w:color w:val="auto"/>
          <w:sz w:val="20"/>
          <w:szCs w:val="20"/>
        </w:rPr>
        <w:t xml:space="preserve"> In addition, from 2010 to 2018 at least 50 judicial decisions have been issued that violate the institutional autonomy </w:t>
      </w:r>
      <w:r w:rsidRPr="009043F2">
        <w:rPr>
          <w:rStyle w:val="Nenhum"/>
          <w:rFonts w:ascii="Cambria" w:eastAsia="Cambria" w:hAnsi="Cambria" w:cs="Cambria"/>
          <w:color w:val="auto"/>
          <w:sz w:val="20"/>
          <w:szCs w:val="20"/>
        </w:rPr>
        <w:t>of</w:t>
      </w:r>
      <w:r w:rsidRPr="009043F2">
        <w:rPr>
          <w:rFonts w:ascii="Cambria" w:hAnsi="Cambria"/>
          <w:color w:val="auto"/>
          <w:sz w:val="20"/>
          <w:szCs w:val="20"/>
        </w:rPr>
        <w:t xml:space="preserve"> the universities, and consequently academic freedom, on avoiding holding elections of university authorities, having suspended the competitive hiring processes for university professors, having forced the autonomous universities to accept the impositions of places for new students by outside actors, and even with intervention in the graduations when it comes to giving out university </w:t>
      </w:r>
      <w:r w:rsidRPr="009043F2">
        <w:rPr>
          <w:rFonts w:ascii="Cambria" w:hAnsi="Cambria"/>
          <w:color w:val="auto"/>
          <w:sz w:val="20"/>
          <w:szCs w:val="20"/>
        </w:rPr>
        <w:lastRenderedPageBreak/>
        <w:t>degrees.</w:t>
      </w:r>
      <w:r w:rsidRPr="009043F2">
        <w:rPr>
          <w:rFonts w:ascii="Cambria" w:hAnsi="Cambria"/>
          <w:color w:val="auto"/>
          <w:sz w:val="20"/>
          <w:szCs w:val="20"/>
          <w:vertAlign w:val="superscript"/>
        </w:rPr>
        <w:footnoteReference w:id="169"/>
      </w:r>
      <w:r w:rsidRPr="009043F2">
        <w:rPr>
          <w:rFonts w:ascii="Cambria" w:hAnsi="Cambria"/>
          <w:color w:val="auto"/>
          <w:sz w:val="20"/>
          <w:szCs w:val="20"/>
        </w:rPr>
        <w:t xml:space="preserve"> Similarly, on November 27, 2018, the Electoral Chamber of the Supreme Court handed down judgment No. 102, which violates university autonomy on failing to recognize the results of the student elections held November 14, 2018, at the Universidad de Carabobo, instead imposing a student government.</w:t>
      </w:r>
      <w:r w:rsidRPr="009043F2">
        <w:rPr>
          <w:rFonts w:ascii="Cambria" w:hAnsi="Cambria"/>
          <w:color w:val="auto"/>
          <w:sz w:val="20"/>
          <w:szCs w:val="20"/>
          <w:vertAlign w:val="superscript"/>
        </w:rPr>
        <w:footnoteReference w:id="170"/>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Along these lines, one observes the recurrent suspension of elections and of the internal rules of political participation at the autonomous universities. Based on Article 34 of the Organic Law on Education, the Electoral Chamber of the Supreme Court has not allowed the renewal of authorities (rectors, deans, and co-governing bodies). The elections scheduled at the public universities of Venezuela have been suspended since 2011. The universities have pursued remedies before the Supreme Court, seeking the annulment of the effects of this article; no favorable decision has been forthcoming to date.</w:t>
      </w:r>
      <w:r w:rsidRPr="009043F2">
        <w:rPr>
          <w:rFonts w:ascii="Cambria" w:hAnsi="Cambria"/>
          <w:color w:val="auto"/>
          <w:sz w:val="20"/>
          <w:szCs w:val="20"/>
          <w:vertAlign w:val="superscript"/>
        </w:rPr>
        <w:footnoteReference w:id="171"/>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Observing this general situation, the National Assembly of Venezuela, on September 25, 2018 agreed to declare a complex humanitarian emergency in the education sector in Venezuela, pointing to the violations of academic freedom and university autonomy as well as the budgetary asphyxia at the universities caused by the Ministry of People’s Power for University Education, Science and Technology, the searches of university facilities, and the criminalization of the university protests, among other situations. This declaration has been ratified autonomously by the various university councils at the country’s leading universities.</w:t>
      </w:r>
      <w:r w:rsidRPr="009043F2">
        <w:rPr>
          <w:rStyle w:val="FootnoteReference"/>
          <w:rFonts w:ascii="Cambria" w:hAnsi="Cambria"/>
          <w:color w:val="auto"/>
          <w:sz w:val="20"/>
          <w:szCs w:val="20"/>
        </w:rPr>
        <w:footnoteReference w:id="172"/>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 xml:space="preserve">The Commission expresses its concern over the reports regarding interference with university autonomy. The Commission reiterates that it is the duty of the State to respect university autonomy, as it is a fundamental pillar of the right to education, especially for the free development of the students and as a leading pillar of a strong democratic state. Academic debate not only enriches the internal discussion of the universities, but is also useful for fostering public debate, which strengthens democratic institutions.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 xml:space="preserve">While it is not mentioned expressly in the American Declaration, the IACHR recalls that university autonomy is an essential requirement for academic freedom, which in turn is necessary for full enjoyment of the right to education, which is recognized in Article XII of the American Declaration. In that regard, the Commission urges the State to review and modify, as relevant, any acts that may diminish the autonomy of the universities. In addition, the Commission expresses its condemnation of the reports of arbitrary expulsions of and reprisals against students motived by political considerations. The IACHR urges the State to refrain from carrying out such acts, and to investigate and, as the case may be, punish them. </w:t>
      </w:r>
    </w:p>
    <w:p w:rsidR="00572CE3" w:rsidRPr="009043F2" w:rsidRDefault="00572CE3" w:rsidP="009043F2">
      <w:pPr>
        <w:pStyle w:val="Corpo"/>
        <w:spacing w:after="0" w:line="240" w:lineRule="auto"/>
        <w:jc w:val="both"/>
        <w:rPr>
          <w:rStyle w:val="Nenhum"/>
          <w:rFonts w:ascii="Cambria" w:hAnsi="Cambria"/>
          <w:color w:val="auto"/>
          <w:sz w:val="20"/>
          <w:szCs w:val="20"/>
          <w:lang w:val="en-US" w:eastAsia="en-US"/>
        </w:rPr>
      </w:pPr>
    </w:p>
    <w:p w:rsidR="00572CE3" w:rsidRPr="000E77FC"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Nenhum"/>
          <w:b/>
        </w:rPr>
      </w:pPr>
      <w:r w:rsidRPr="000E77FC">
        <w:rPr>
          <w:rStyle w:val="Nenhum"/>
          <w:b/>
        </w:rPr>
        <w:t xml:space="preserve">Healthy Environment </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 xml:space="preserve">Serious reports have been lodged regarding pollution, deforestation, violence, and an increase in organized criminal activities in the Orinoco Mining Arc, which was created in 2016 by supreme decree for the extraction of </w:t>
      </w:r>
      <w:r w:rsidRPr="009043F2">
        <w:rPr>
          <w:rFonts w:ascii="Cambria" w:hAnsi="Cambria" w:cs="Arial"/>
          <w:color w:val="auto"/>
          <w:sz w:val="20"/>
          <w:szCs w:val="20"/>
          <w:shd w:val="clear" w:color="auto" w:fill="FFFFFF"/>
        </w:rPr>
        <w:t xml:space="preserve">bauxite, coltan, diamonds, gold, iron, copper, kaolin, and dolomite all along the southern bank of the Orinoco River, encompassing an area of approximately </w:t>
      </w:r>
      <w:r w:rsidRPr="009043F2">
        <w:rPr>
          <w:rFonts w:ascii="Cambria" w:hAnsi="Cambria"/>
          <w:color w:val="auto"/>
          <w:sz w:val="20"/>
          <w:szCs w:val="20"/>
        </w:rPr>
        <w:t>112,000 km</w:t>
      </w:r>
      <w:r w:rsidRPr="009043F2">
        <w:rPr>
          <w:rFonts w:ascii="Cambria" w:hAnsi="Cambria"/>
          <w:color w:val="auto"/>
          <w:sz w:val="20"/>
          <w:szCs w:val="20"/>
          <w:vertAlign w:val="superscript"/>
        </w:rPr>
        <w:t>2</w:t>
      </w:r>
      <w:r w:rsidRPr="009043F2">
        <w:rPr>
          <w:rFonts w:ascii="Cambria" w:hAnsi="Cambria"/>
          <w:color w:val="auto"/>
          <w:sz w:val="20"/>
          <w:szCs w:val="20"/>
        </w:rPr>
        <w:t xml:space="preserve">. Among these, some 33 places have been identified where mining is </w:t>
      </w:r>
      <w:r w:rsidRPr="009043F2">
        <w:rPr>
          <w:rStyle w:val="Nenhum"/>
          <w:rFonts w:ascii="Cambria" w:eastAsia="Cambria" w:hAnsi="Cambria" w:cs="Cambria"/>
          <w:color w:val="auto"/>
          <w:sz w:val="20"/>
          <w:szCs w:val="20"/>
        </w:rPr>
        <w:t>taking</w:t>
      </w:r>
      <w:r w:rsidRPr="009043F2">
        <w:rPr>
          <w:rFonts w:ascii="Cambria" w:hAnsi="Cambria"/>
          <w:color w:val="auto"/>
          <w:sz w:val="20"/>
          <w:szCs w:val="20"/>
        </w:rPr>
        <w:t xml:space="preserve"> place within or adjacent to the Canaima park. That information, together with that which the Rapporteurship for ESCE rights has pulled together, indicates that members of indigenous communities are participating in mines in the following locations: the middle stretch of the Caura river basin, the Paragua river basin, and the Caroní river basin.</w:t>
      </w:r>
      <w:r w:rsidRPr="009043F2">
        <w:rPr>
          <w:rStyle w:val="FootnoteReference"/>
          <w:rFonts w:ascii="Cambria" w:hAnsi="Cambria"/>
          <w:color w:val="auto"/>
          <w:sz w:val="20"/>
          <w:szCs w:val="20"/>
        </w:rPr>
        <w:footnoteReference w:id="173"/>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 xml:space="preserve">In addition, the sector is especially rich in protected areas; and has the largest number of areas under a special regime in Venezuela, among them the three million hectares of the Canaima national park, the 7.5 million hectares of the Caura national park – formalized in 2016, after the serious of stinging criticisms of </w:t>
      </w:r>
      <w:r w:rsidRPr="009043F2">
        <w:rPr>
          <w:rFonts w:ascii="Cambria" w:hAnsi="Cambria"/>
          <w:color w:val="auto"/>
          <w:sz w:val="20"/>
          <w:szCs w:val="20"/>
        </w:rPr>
        <w:lastRenderedPageBreak/>
        <w:t xml:space="preserve">government mining policy – and the five million </w:t>
      </w:r>
      <w:r w:rsidRPr="009043F2">
        <w:rPr>
          <w:rStyle w:val="Nenhum"/>
          <w:rFonts w:ascii="Cambria" w:eastAsia="Cambria" w:hAnsi="Cambria" w:cs="Cambria"/>
          <w:color w:val="auto"/>
          <w:sz w:val="20"/>
          <w:szCs w:val="20"/>
        </w:rPr>
        <w:t>hectares</w:t>
      </w:r>
      <w:r w:rsidRPr="009043F2">
        <w:rPr>
          <w:rFonts w:ascii="Cambria" w:hAnsi="Cambria"/>
          <w:color w:val="auto"/>
          <w:sz w:val="20"/>
          <w:szCs w:val="20"/>
        </w:rPr>
        <w:t xml:space="preserve"> of the Imataca forest reserve.</w:t>
      </w:r>
      <w:r w:rsidRPr="009043F2">
        <w:rPr>
          <w:rStyle w:val="FootnoteReference"/>
          <w:rFonts w:ascii="Cambria" w:hAnsi="Cambria"/>
          <w:color w:val="auto"/>
          <w:sz w:val="20"/>
          <w:szCs w:val="20"/>
        </w:rPr>
        <w:footnoteReference w:id="174"/>
      </w:r>
      <w:r w:rsidRPr="009043F2">
        <w:rPr>
          <w:rFonts w:ascii="Cambria" w:hAnsi="Cambria"/>
          <w:color w:val="auto"/>
          <w:sz w:val="20"/>
          <w:szCs w:val="20"/>
        </w:rPr>
        <w:t xml:space="preserve"> The concern has to do primarily with the fact that the ecosystem has very fine soils that are very difficult to restore. In that sense, the forests of the Guyana shield serves as a protective shield for almost 2,000 endemic plant species.</w:t>
      </w:r>
      <w:r w:rsidRPr="009043F2">
        <w:rPr>
          <w:rStyle w:val="FootnoteReference"/>
          <w:rFonts w:ascii="Cambria" w:hAnsi="Cambria"/>
          <w:color w:val="auto"/>
          <w:sz w:val="20"/>
          <w:szCs w:val="20"/>
        </w:rPr>
        <w:footnoteReference w:id="175"/>
      </w:r>
      <w:r w:rsidRPr="009043F2">
        <w:rPr>
          <w:rFonts w:ascii="Cambria" w:hAnsi="Cambria"/>
          <w:color w:val="auto"/>
          <w:sz w:val="20"/>
          <w:szCs w:val="20"/>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One of the leading concerns is the excessive use of mercury to separate the metal from the minerals. It has been determined that exposure to mercury is causing neurological and kidney disorders, and dermatological harm.</w:t>
      </w:r>
      <w:r w:rsidRPr="009043F2">
        <w:rPr>
          <w:rStyle w:val="FootnoteReference"/>
          <w:rFonts w:ascii="Cambria" w:hAnsi="Cambria"/>
          <w:color w:val="auto"/>
          <w:sz w:val="20"/>
          <w:szCs w:val="20"/>
        </w:rPr>
        <w:footnoteReference w:id="176"/>
      </w:r>
      <w:r w:rsidRPr="009043F2">
        <w:rPr>
          <w:rFonts w:ascii="Cambria" w:hAnsi="Cambria"/>
          <w:color w:val="auto"/>
          <w:sz w:val="20"/>
          <w:szCs w:val="20"/>
        </w:rPr>
        <w:t xml:space="preserve"> Moreover, according to a </w:t>
      </w:r>
      <w:r w:rsidRPr="009043F2">
        <w:rPr>
          <w:rStyle w:val="Nenhum"/>
          <w:rFonts w:ascii="Cambria" w:eastAsia="Cambria" w:hAnsi="Cambria" w:cs="Cambria"/>
          <w:color w:val="auto"/>
          <w:sz w:val="20"/>
          <w:szCs w:val="20"/>
        </w:rPr>
        <w:t>study</w:t>
      </w:r>
      <w:r w:rsidRPr="009043F2">
        <w:rPr>
          <w:rFonts w:ascii="Cambria" w:hAnsi="Cambria"/>
          <w:color w:val="auto"/>
          <w:sz w:val="20"/>
          <w:szCs w:val="20"/>
        </w:rPr>
        <w:t xml:space="preserve"> conducted by the Sociedad Peruana de Derecho Ambiental (Peruvian Environmental Law Society), it was found that only 32% of the children analyzed in clinical studies showed mercury levels below the safety limit. Worse still, more than 90% of the persons who work in the processing centers had mercury levels above the warning level.</w:t>
      </w:r>
      <w:r w:rsidRPr="009043F2">
        <w:rPr>
          <w:rStyle w:val="FootnoteReference"/>
          <w:rFonts w:ascii="Cambria" w:hAnsi="Cambria"/>
          <w:color w:val="auto"/>
          <w:sz w:val="20"/>
          <w:szCs w:val="20"/>
        </w:rPr>
        <w:footnoteReference w:id="177"/>
      </w:r>
      <w:r w:rsidRPr="009043F2">
        <w:rPr>
          <w:rFonts w:ascii="Cambria" w:hAnsi="Cambria"/>
          <w:color w:val="auto"/>
          <w:sz w:val="20"/>
          <w:szCs w:val="20"/>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The United Nations independent expert for a healthy environmental has indicated that the states must comply with substantive and procedural obligations to prevent and safeguard the environment. The states have the obligation to apply legal frameworks for protection from environmental harm that may violate the enjoyment of human rights.</w:t>
      </w:r>
      <w:r w:rsidRPr="009043F2">
        <w:rPr>
          <w:rStyle w:val="FootnoteReference"/>
          <w:rFonts w:ascii="Cambria" w:hAnsi="Cambria"/>
          <w:color w:val="auto"/>
          <w:sz w:val="20"/>
          <w:szCs w:val="20"/>
        </w:rPr>
        <w:footnoteReference w:id="178"/>
      </w:r>
      <w:r w:rsidRPr="009043F2">
        <w:rPr>
          <w:rFonts w:ascii="Cambria" w:hAnsi="Cambria"/>
          <w:color w:val="auto"/>
          <w:sz w:val="20"/>
          <w:szCs w:val="20"/>
        </w:rPr>
        <w:t xml:space="preserve"> Similarly, the states have the duty to comply with procedural obligations that are necessary for safeguarding the substantive aspects of the environment, and carry out Principle 10 of the Declaration of Rio de Janeiro on environment and development, which indicates that one should guarantee the right of access to information, justice, and participation in environmental matters.  </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 xml:space="preserve">The IACHR calls on the State of Venezuela to evaluate urgently the environmental, sociocultural, and human rights impact of the creation of the </w:t>
      </w:r>
      <w:r w:rsidRPr="009043F2">
        <w:rPr>
          <w:rFonts w:ascii="Cambria" w:hAnsi="Cambria"/>
          <w:color w:val="auto"/>
          <w:sz w:val="20"/>
          <w:szCs w:val="20"/>
          <w:shd w:val="clear" w:color="auto" w:fill="FFFFFF"/>
        </w:rPr>
        <w:t xml:space="preserve">Orinoco Mining Arc National Strategic </w:t>
      </w:r>
      <w:r w:rsidRPr="009043F2">
        <w:rPr>
          <w:rFonts w:ascii="Cambria" w:hAnsi="Cambria"/>
          <w:color w:val="auto"/>
          <w:sz w:val="20"/>
          <w:szCs w:val="20"/>
        </w:rPr>
        <w:t xml:space="preserve">Development Zone. That evaluation should be done </w:t>
      </w:r>
      <w:r w:rsidRPr="009043F2">
        <w:rPr>
          <w:rFonts w:ascii="Cambria" w:eastAsia="Arial Unicode MS" w:hAnsi="Cambria"/>
          <w:color w:val="auto"/>
          <w:sz w:val="20"/>
          <w:szCs w:val="20"/>
        </w:rPr>
        <w:t>ensuring</w:t>
      </w:r>
      <w:r w:rsidRPr="009043F2">
        <w:rPr>
          <w:rFonts w:ascii="Cambria" w:hAnsi="Cambria"/>
          <w:color w:val="auto"/>
          <w:sz w:val="20"/>
          <w:szCs w:val="20"/>
        </w:rPr>
        <w:t xml:space="preserve"> access to information and the effective participation of the indigenous communities, as well as prior consultation in relation to the decisions that affect them.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Heading1"/>
        <w:rPr>
          <w:rStyle w:val="Nenhum"/>
          <w:sz w:val="20"/>
        </w:rPr>
      </w:pPr>
      <w:r w:rsidRPr="009043F2">
        <w:rPr>
          <w:rStyle w:val="Nenhum"/>
          <w:sz w:val="20"/>
        </w:rPr>
        <w:t>SOCIAL PROTEST AND FREEDOM OF EXPRESSION</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In 2018 the situation of freedom of expression in Venezuela deteriorated significantly due to the initiation of criminal proceedings against journalists who investigate acts of corruption, arbitrary arrests of journalists who cover protests and the detentions of opposition leaders and citizens who express criticisms or dissent from the government via social networks. The so-called Law against Hatred was applied to demonstrators and citizens, and to apply sanctions and warnings to media outlets. The IACHR and its Office of the Special Rapporteur for Freedom of Expression were also informed of the violence brought to bear against journalists and media workers by members of the security forces while covering protests; many were forced by the agents to destroy recorded material or were kept from approaching to cover incidents. The practice of detaining foreign correspondents and visiting journalists persisted. At the same time, the government is deploying new strategies to attempt to control messages on the Internet by blocking websites and surveilling citizens’ communications on social networks. The situation of the supply of newsprint by the state company that monopolizes this input also worsened. As a result, 35 newspapers saw their issues, runs, and the number of pages decline. Several stopped circulating in paper versions.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Pr>
      </w:pPr>
    </w:p>
    <w:p w:rsidR="00572CE3" w:rsidRPr="000E77FC" w:rsidRDefault="00572CE3" w:rsidP="000E77FC">
      <w:pPr>
        <w:pStyle w:val="Heading2"/>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rStyle w:val="Nenhum"/>
          <w:b/>
        </w:rPr>
      </w:pPr>
      <w:r w:rsidRPr="000E77FC">
        <w:rPr>
          <w:rStyle w:val="Nenhum"/>
          <w:b/>
        </w:rPr>
        <w:t xml:space="preserve">Journalism and the Freedom of Press </w:t>
      </w:r>
    </w:p>
    <w:p w:rsidR="00572CE3" w:rsidRPr="009043F2" w:rsidRDefault="00572CE3" w:rsidP="000E77FC">
      <w:pPr>
        <w:pStyle w:val="Heading3"/>
        <w:ind w:hanging="720"/>
        <w:rPr>
          <w:rStyle w:val="Nenhum"/>
          <w:color w:val="auto"/>
          <w:lang w:val="en-US"/>
        </w:rPr>
      </w:pPr>
      <w:r w:rsidRPr="009043F2">
        <w:rPr>
          <w:rStyle w:val="Nenhum"/>
          <w:color w:val="auto"/>
          <w:lang w:val="en-US"/>
        </w:rPr>
        <w:t>Attacks, threats, intimidation, and arbitrary detentions</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The IACHR observes with concern the restrictive environment for the free exercise of journalism in Venezuela, considering that journalists are constantly at risk of becoming the target of attacks, </w:t>
      </w:r>
      <w:r w:rsidRPr="009043F2">
        <w:rPr>
          <w:rStyle w:val="Nenhum"/>
          <w:rFonts w:ascii="Cambria" w:eastAsia="Cambria" w:hAnsi="Cambria" w:cs="Cambria"/>
          <w:color w:val="auto"/>
          <w:sz w:val="20"/>
          <w:szCs w:val="20"/>
        </w:rPr>
        <w:lastRenderedPageBreak/>
        <w:t>intimidation, and various forms of harassment for doing their work in different contexts.</w:t>
      </w:r>
      <w:r w:rsidRPr="009043F2">
        <w:rPr>
          <w:rStyle w:val="FootnoteReference"/>
          <w:rFonts w:ascii="Cambria" w:hAnsi="Cambria"/>
          <w:color w:val="auto"/>
          <w:sz w:val="20"/>
          <w:szCs w:val="20"/>
        </w:rPr>
        <w:footnoteReference w:id="179"/>
      </w:r>
      <w:r w:rsidRPr="009043F2">
        <w:rPr>
          <w:rStyle w:val="Nenhum"/>
          <w:rFonts w:ascii="Cambria" w:eastAsia="Cambria" w:hAnsi="Cambria" w:cs="Cambria"/>
          <w:color w:val="auto"/>
          <w:sz w:val="20"/>
          <w:szCs w:val="20"/>
        </w:rPr>
        <w:t xml:space="preserve"> In addition, the IACHR received information about a continuing practice of arbitrarily detaining journalists while they are doing their work of reporting.</w:t>
      </w:r>
      <w:r w:rsidRPr="009043F2">
        <w:rPr>
          <w:rStyle w:val="FootnoteReference"/>
          <w:rFonts w:ascii="Cambria" w:hAnsi="Cambria"/>
          <w:color w:val="auto"/>
          <w:sz w:val="20"/>
          <w:szCs w:val="20"/>
        </w:rPr>
        <w:footnoteReference w:id="180"/>
      </w:r>
      <w:r w:rsidRPr="009043F2">
        <w:rPr>
          <w:rStyle w:val="Nenhum"/>
          <w:rFonts w:ascii="Cambria" w:eastAsia="Cambria" w:hAnsi="Cambria" w:cs="Cambria"/>
          <w:color w:val="auto"/>
          <w:sz w:val="20"/>
          <w:szCs w:val="20"/>
        </w:rPr>
        <w:t xml:space="preserve"> Reporters are held temporarily and impeded from doing their work under unjustified pretexts, such as being in areas of public access without authorization. The information received points to several cases in which reporters were kept from approaching certain areas where there were protests or episodes of major public interest, and from taking statements from the persons involved or taking photographs.</w:t>
      </w:r>
      <w:r w:rsidRPr="009043F2">
        <w:rPr>
          <w:rStyle w:val="FootnoteReference"/>
          <w:rFonts w:ascii="Cambria" w:hAnsi="Cambria"/>
          <w:color w:val="auto"/>
          <w:sz w:val="20"/>
          <w:szCs w:val="20"/>
        </w:rPr>
        <w:footnoteReference w:id="181"/>
      </w:r>
      <w:r w:rsidRPr="009043F2">
        <w:rPr>
          <w:rStyle w:val="Nenhum"/>
          <w:rFonts w:ascii="Cambria" w:eastAsia="Cambria" w:hAnsi="Cambria" w:cs="Cambria"/>
          <w:color w:val="auto"/>
          <w:sz w:val="20"/>
          <w:szCs w:val="20"/>
        </w:rPr>
        <w:t xml:space="preserve"> At the same time, the IACHR learned of several attacks on media facilities and harm to infrastructure and equipment.</w:t>
      </w:r>
      <w:r w:rsidRPr="009043F2">
        <w:rPr>
          <w:rStyle w:val="FootnoteReference"/>
          <w:rFonts w:ascii="Cambria" w:hAnsi="Cambria"/>
          <w:color w:val="auto"/>
          <w:sz w:val="20"/>
          <w:szCs w:val="20"/>
        </w:rPr>
        <w:footnoteReference w:id="182"/>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The IACHR recalls that in keeping with Principle 9 of the Declaration of Principles on Freedom of Expression: “The murder, kidnapping, intimidation of and/or threats to social communicators, as well as the material destruction of communications media violate the fundamental rights of individuals and strongly restrict freedom of expression. It is the duty of the state to prevent and investigate such occurrences, to punish their perpetrators and to ensure that victims receive due compensation.”  </w:t>
      </w:r>
    </w:p>
    <w:p w:rsidR="00572CE3" w:rsidRPr="009043F2" w:rsidRDefault="00572CE3" w:rsidP="000E77FC">
      <w:pPr>
        <w:pStyle w:val="ListParagraph"/>
        <w:spacing w:after="0" w:line="240" w:lineRule="auto"/>
        <w:jc w:val="both"/>
        <w:rPr>
          <w:rFonts w:ascii="Cambria" w:hAnsi="Cambria"/>
          <w:color w:val="auto"/>
          <w:sz w:val="20"/>
          <w:szCs w:val="20"/>
          <w:lang w:eastAsia="en-US"/>
        </w:rPr>
      </w:pPr>
    </w:p>
    <w:p w:rsidR="00572CE3" w:rsidRPr="009043F2" w:rsidRDefault="00572CE3" w:rsidP="000E77FC">
      <w:pPr>
        <w:pStyle w:val="Heading3"/>
        <w:ind w:hanging="720"/>
        <w:rPr>
          <w:rStyle w:val="Nenhum"/>
          <w:color w:val="auto"/>
          <w:lang w:val="en-US"/>
        </w:rPr>
      </w:pPr>
      <w:r w:rsidRPr="009043F2">
        <w:rPr>
          <w:rStyle w:val="Nenhum"/>
          <w:color w:val="auto"/>
          <w:lang w:val="en-US"/>
        </w:rPr>
        <w:t>Stigmatizing statements</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In 2018, the IACHR and its Office of the Special Rapporteur for Freedom of Expression learned of stigmatizing statements by public authorities speaking against the work media outlets and journalists.</w:t>
      </w:r>
      <w:r w:rsidRPr="009043F2">
        <w:rPr>
          <w:rStyle w:val="FootnoteReference"/>
          <w:rFonts w:ascii="Cambria" w:hAnsi="Cambria"/>
          <w:color w:val="auto"/>
          <w:sz w:val="20"/>
          <w:szCs w:val="20"/>
        </w:rPr>
        <w:footnoteReference w:id="183"/>
      </w:r>
      <w:r w:rsidRPr="009043F2">
        <w:rPr>
          <w:rStyle w:val="Nenhum"/>
          <w:rFonts w:ascii="Cambria" w:eastAsia="Cambria" w:hAnsi="Cambria" w:cs="Cambria"/>
          <w:color w:val="auto"/>
          <w:sz w:val="20"/>
          <w:szCs w:val="20"/>
        </w:rPr>
        <w:t xml:space="preserve"> The IACHR was informed of accusations by public authorities against the organization Transparencia Venezuela.</w:t>
      </w:r>
      <w:r w:rsidRPr="009043F2">
        <w:rPr>
          <w:rStyle w:val="Nenhum"/>
          <w:rFonts w:ascii="Cambria" w:eastAsia="Cambria" w:hAnsi="Cambria" w:cs="Cambria"/>
          <w:color w:val="auto"/>
          <w:sz w:val="20"/>
          <w:szCs w:val="20"/>
          <w:vertAlign w:val="superscript"/>
        </w:rPr>
        <w:footnoteReference w:id="184"/>
      </w:r>
      <w:r w:rsidRPr="009043F2">
        <w:rPr>
          <w:rStyle w:val="Nenhum"/>
          <w:rFonts w:ascii="Cambria" w:eastAsia="Cambria" w:hAnsi="Cambria" w:cs="Cambria"/>
          <w:color w:val="auto"/>
          <w:sz w:val="20"/>
          <w:szCs w:val="20"/>
        </w:rPr>
        <w:t xml:space="preserve"> On April 18, the website of the Ministry of People’s Power of the Office of the Presidency and Follow-up of Government Action is said to have published an article in the state-owned daily newspaper </w:t>
      </w:r>
      <w:r w:rsidRPr="009043F2">
        <w:rPr>
          <w:rStyle w:val="Nenhum"/>
          <w:rFonts w:ascii="Cambria" w:eastAsia="Cambria" w:hAnsi="Cambria" w:cs="Cambria"/>
          <w:i/>
          <w:iCs/>
          <w:color w:val="auto"/>
          <w:sz w:val="20"/>
          <w:szCs w:val="20"/>
        </w:rPr>
        <w:t>Correo del Orinoco</w:t>
      </w:r>
      <w:r w:rsidRPr="009043F2">
        <w:rPr>
          <w:rStyle w:val="Nenhum"/>
          <w:rFonts w:ascii="Cambria" w:eastAsia="Cambria" w:hAnsi="Cambria" w:cs="Cambria"/>
          <w:color w:val="auto"/>
          <w:sz w:val="20"/>
          <w:szCs w:val="20"/>
        </w:rPr>
        <w:t>, on occasion of the Summit of the Americas, in which it said that Transparencia Venezuela is “subversive” and one of the most dangerous organizations in the country. In November 2017, President Nicolás Maduro had said, during an interview with a Spanish press outlet, that the organization was financed by the United States and that one should not rely on it. In addition, on September 10, President Nicolás Maduro said in a nationwide television and radio broadcast that his administration is the victim of a campaign of “worldwide defamation, of worldwide slander against Venezuela” (“</w:t>
      </w:r>
      <w:r w:rsidRPr="009043F2">
        <w:rPr>
          <w:rStyle w:val="Nenhum"/>
          <w:rFonts w:ascii="Cambria" w:eastAsia="Cambria" w:hAnsi="Cambria" w:cs="Cambria"/>
          <w:i/>
          <w:iCs/>
          <w:color w:val="auto"/>
          <w:sz w:val="20"/>
          <w:szCs w:val="20"/>
        </w:rPr>
        <w:t>difamación mundial, de injuria mundial contra Venezuela</w:t>
      </w:r>
      <w:r w:rsidRPr="009043F2">
        <w:rPr>
          <w:rStyle w:val="Nenhum"/>
          <w:rFonts w:ascii="Cambria" w:eastAsia="Cambria" w:hAnsi="Cambria" w:cs="Cambria"/>
          <w:color w:val="auto"/>
          <w:sz w:val="20"/>
          <w:szCs w:val="20"/>
        </w:rPr>
        <w:t>”), and that he had given assurances that there is “a great worldwide media operation to position a matrix of supposed humanitarian crisis to justify the crazy plans that those sectors are preparing for a military intervention in Venezuela.”</w:t>
      </w:r>
      <w:r w:rsidRPr="009043F2">
        <w:rPr>
          <w:rStyle w:val="FootnoteReference"/>
          <w:rFonts w:ascii="Cambria" w:hAnsi="Cambria"/>
          <w:color w:val="auto"/>
          <w:sz w:val="20"/>
          <w:szCs w:val="20"/>
        </w:rPr>
        <w:footnoteReference w:id="185"/>
      </w:r>
      <w:r w:rsidRPr="009043F2">
        <w:rPr>
          <w:rStyle w:val="Nenhum"/>
          <w:rFonts w:ascii="Cambria" w:eastAsia="Cambria" w:hAnsi="Cambria" w:cs="Cambria"/>
          <w:color w:val="auto"/>
          <w:sz w:val="20"/>
          <w:szCs w:val="20"/>
        </w:rPr>
        <w:t xml:space="preserve"> </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lastRenderedPageBreak/>
        <w:t>The IACHR recalls that public officials have the duty to ensure that their pronouncements do not cause harm to the rights of those who contribute to public deliberation by expressing and disseminating their thought, such as journalists, media outlets, and human rights organizations, and should heed the context in which they express themselves to ensure that their expressions do not amount to, in the words of the Court, “a form of interference with or pressure impairing the rights of those who intend to contribute to public deliberation by means of expression and dissemination of its thought.”</w:t>
      </w:r>
      <w:r w:rsidRPr="009043F2">
        <w:rPr>
          <w:rStyle w:val="Nenhum"/>
          <w:rFonts w:ascii="Cambria" w:eastAsia="Cambria" w:hAnsi="Cambria" w:cs="Cambria"/>
          <w:color w:val="auto"/>
          <w:sz w:val="20"/>
          <w:szCs w:val="20"/>
          <w:vertAlign w:val="superscript"/>
        </w:rPr>
        <w:footnoteReference w:id="186"/>
      </w:r>
      <w:r w:rsidRPr="009043F2">
        <w:rPr>
          <w:rStyle w:val="Nenhum"/>
          <w:rFonts w:ascii="Cambria" w:eastAsia="Cambria" w:hAnsi="Cambria" w:cs="Cambria"/>
          <w:color w:val="auto"/>
          <w:sz w:val="20"/>
          <w:szCs w:val="20"/>
        </w:rPr>
        <w:t xml:space="preserve"> </w:t>
      </w:r>
    </w:p>
    <w:p w:rsidR="00572CE3" w:rsidRPr="009043F2" w:rsidRDefault="00572CE3" w:rsidP="000E77FC">
      <w:pPr>
        <w:pStyle w:val="Heading3"/>
        <w:keepNext w:val="0"/>
        <w:keepLines w:val="0"/>
        <w:numPr>
          <w:ilvl w:val="0"/>
          <w:numId w:val="0"/>
        </w:numPr>
        <w:spacing w:after="0"/>
        <w:ind w:left="720"/>
        <w:rPr>
          <w:color w:val="auto"/>
          <w:lang w:val="en-US"/>
        </w:rPr>
      </w:pPr>
    </w:p>
    <w:p w:rsidR="00572CE3" w:rsidRPr="009043F2" w:rsidRDefault="00572CE3" w:rsidP="000E77FC">
      <w:pPr>
        <w:pStyle w:val="Heading3"/>
        <w:ind w:hanging="720"/>
        <w:rPr>
          <w:color w:val="auto"/>
          <w:lang w:val="en-US"/>
        </w:rPr>
      </w:pPr>
      <w:r w:rsidRPr="009043F2">
        <w:rPr>
          <w:color w:val="auto"/>
          <w:lang w:val="en-US"/>
        </w:rPr>
        <w:t xml:space="preserve">Indirect restrictions </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Style w:val="Nenhum"/>
          <w:rFonts w:ascii="Cambria" w:eastAsia="Cambria" w:hAnsi="Cambria" w:cs="Cambria"/>
          <w:color w:val="auto"/>
          <w:sz w:val="20"/>
          <w:szCs w:val="20"/>
        </w:rPr>
        <w:t>According to the information received by the IACHR, the lack of supply and government control of newsprint continued to impair the free functioning of the written press in 2018. Several media outlets were forced to reduce the number of pages, reduce circulation or frequency, or have had to indefinitely interrupt their paper edition. According to information available, approximately 35 print media outlets have seen their circulation impacted in 2018 due to the scarcity of newsprint or economic difficulties acquiring plates and ink for printing. Of these, 26 are said to have ceased circulating permanently, and nine are said to have suffered intermittent interruptions.</w:t>
      </w:r>
      <w:r w:rsidRPr="009043F2">
        <w:rPr>
          <w:rStyle w:val="FootnoteReference"/>
          <w:rFonts w:ascii="Cambria" w:hAnsi="Cambria"/>
          <w:color w:val="auto"/>
          <w:sz w:val="20"/>
          <w:szCs w:val="20"/>
        </w:rPr>
        <w:footnoteReference w:id="187"/>
      </w:r>
      <w:r w:rsidRPr="009043F2">
        <w:rPr>
          <w:rFonts w:ascii="Cambria" w:hAnsi="Cambria"/>
          <w:color w:val="auto"/>
          <w:sz w:val="20"/>
          <w:szCs w:val="20"/>
        </w:rPr>
        <w:t xml:space="preserve"> </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The IACHR also received information that the National Telecommunications Commission (Conatel: Comisión Nacional de Telecomunicaciones) made warnings and initiated administrative proceedings regarding media outlets and journalists in the wake of expressions that the agency considered violent, disturbing, or questioning of the official discourse.</w:t>
      </w:r>
      <w:r w:rsidRPr="009043F2">
        <w:rPr>
          <w:rStyle w:val="FootnoteReference"/>
          <w:rFonts w:ascii="Cambria" w:hAnsi="Cambria"/>
          <w:color w:val="auto"/>
          <w:sz w:val="20"/>
          <w:szCs w:val="20"/>
        </w:rPr>
        <w:footnoteReference w:id="188"/>
      </w:r>
      <w:r w:rsidRPr="009043F2">
        <w:rPr>
          <w:rStyle w:val="Nenhum"/>
          <w:rFonts w:ascii="Cambria" w:eastAsia="Cambria" w:hAnsi="Cambria" w:cs="Cambria"/>
          <w:color w:val="auto"/>
          <w:sz w:val="20"/>
          <w:szCs w:val="20"/>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The IACHR recalls that Article 13(3) of the American Convention establishes: “The right of expression may not be restricted by indirect methods or means, such as the abuse of government or private controls over newsprint, radio broadcasting frequencies, or equipment used in the dissemination of information, or by any other means tending to impede the communication and circulation of ideas and opinions.”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0E77FC">
      <w:pPr>
        <w:pStyle w:val="Heading3"/>
        <w:ind w:hanging="720"/>
        <w:rPr>
          <w:color w:val="auto"/>
          <w:lang w:val="en-US" w:eastAsia="en-US"/>
        </w:rPr>
      </w:pPr>
      <w:r w:rsidRPr="009043F2">
        <w:rPr>
          <w:color w:val="auto"/>
          <w:lang w:val="en-US"/>
        </w:rPr>
        <w:t>Subsequent liability and criminalization of the freedom of expression</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During 2018 the IACHR and its Office of Special Rapporteur for Freedom of Expression continued receiving information on the initiation of criminal proceedings aimed at having a chilling effect on criticism of the state authorities and critical discourse regarding matters of public interest. In this context, the IACHR was informed of the investigation begun into four reporters and editors of the investigative journalism website </w:t>
      </w:r>
      <w:r w:rsidRPr="009043F2">
        <w:rPr>
          <w:rStyle w:val="Nenhum"/>
          <w:rFonts w:ascii="Cambria" w:eastAsia="Cambria" w:hAnsi="Cambria" w:cs="Cambria"/>
          <w:i/>
          <w:iCs/>
          <w:color w:val="auto"/>
          <w:sz w:val="20"/>
          <w:szCs w:val="20"/>
        </w:rPr>
        <w:t>Armando.info</w:t>
      </w:r>
      <w:r w:rsidRPr="009043F2">
        <w:rPr>
          <w:rStyle w:val="Nenhum"/>
          <w:rFonts w:ascii="Cambria" w:eastAsia="Cambria" w:hAnsi="Cambria" w:cs="Cambria"/>
          <w:color w:val="auto"/>
          <w:sz w:val="20"/>
          <w:szCs w:val="20"/>
        </w:rPr>
        <w:t xml:space="preserve"> in the wake of a complaint by Colombian businessman Alex Saab for the offenses of defamation and slander.</w:t>
      </w:r>
      <w:r w:rsidRPr="009043F2">
        <w:rPr>
          <w:rStyle w:val="FootnoteReference"/>
          <w:rFonts w:ascii="Cambria" w:hAnsi="Cambria"/>
          <w:color w:val="auto"/>
          <w:sz w:val="20"/>
          <w:szCs w:val="20"/>
        </w:rPr>
        <w:footnoteReference w:id="189"/>
      </w:r>
      <w:r w:rsidRPr="009043F2">
        <w:rPr>
          <w:rStyle w:val="Nenhum"/>
          <w:rFonts w:ascii="Cambria" w:eastAsia="Cambria" w:hAnsi="Cambria" w:cs="Cambria"/>
          <w:color w:val="auto"/>
          <w:sz w:val="20"/>
          <w:szCs w:val="20"/>
        </w:rPr>
        <w:t xml:space="preserve"> After the justice system accepted the request to open an investigation, journalists </w:t>
      </w:r>
      <w:r w:rsidRPr="009043F2">
        <w:rPr>
          <w:rStyle w:val="Nenhum"/>
          <w:rFonts w:ascii="Cambria" w:eastAsia="Cambria" w:hAnsi="Cambria" w:cs="Cambria"/>
          <w:color w:val="auto"/>
          <w:sz w:val="20"/>
          <w:szCs w:val="20"/>
        </w:rPr>
        <w:lastRenderedPageBreak/>
        <w:t>Roberto Deniz, Joseph Poliszuk, Alfredo Meza, and Ewald Scharfenberg decided to leave Venezuela; since then they have been in exile in Colombia.</w:t>
      </w:r>
      <w:r w:rsidRPr="009043F2">
        <w:rPr>
          <w:rStyle w:val="FootnoteReference"/>
          <w:rFonts w:ascii="Cambria" w:hAnsi="Cambria"/>
          <w:color w:val="auto"/>
          <w:sz w:val="20"/>
          <w:szCs w:val="20"/>
        </w:rPr>
        <w:footnoteReference w:id="190"/>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The IACHR received information about the decision of the Third Court of First Instance for Civil, Commercial, Traffic and Banking Matters of Caracas to find admissible the legal action filed by the speaker of the Constituent Assembly, Diosdado Cabello, against the daily newspaper </w:t>
      </w:r>
      <w:r w:rsidRPr="009043F2">
        <w:rPr>
          <w:rStyle w:val="Nenhum"/>
          <w:rFonts w:ascii="Cambria" w:eastAsia="Cambria" w:hAnsi="Cambria" w:cs="Cambria"/>
          <w:i/>
          <w:iCs/>
          <w:color w:val="auto"/>
          <w:sz w:val="20"/>
          <w:szCs w:val="20"/>
        </w:rPr>
        <w:t>El Nacional</w:t>
      </w:r>
      <w:r w:rsidRPr="009043F2">
        <w:rPr>
          <w:rStyle w:val="Nenhum"/>
          <w:rFonts w:ascii="Cambria" w:eastAsia="Cambria" w:hAnsi="Cambria" w:cs="Cambria"/>
          <w:color w:val="auto"/>
          <w:sz w:val="20"/>
          <w:szCs w:val="20"/>
        </w:rPr>
        <w:t xml:space="preserve"> in 2015 in the wake of the publication of an investigation by the Spanish newspaper </w:t>
      </w:r>
      <w:r w:rsidRPr="009043F2">
        <w:rPr>
          <w:rStyle w:val="Nenhum"/>
          <w:rFonts w:ascii="Cambria" w:eastAsia="Cambria" w:hAnsi="Cambria" w:cs="Cambria"/>
          <w:i/>
          <w:iCs/>
          <w:color w:val="auto"/>
          <w:sz w:val="20"/>
          <w:szCs w:val="20"/>
        </w:rPr>
        <w:t>ABC</w:t>
      </w:r>
      <w:r w:rsidRPr="009043F2">
        <w:rPr>
          <w:rStyle w:val="Nenhum"/>
          <w:rFonts w:ascii="Cambria" w:eastAsia="Cambria" w:hAnsi="Cambria" w:cs="Cambria"/>
          <w:color w:val="auto"/>
          <w:sz w:val="20"/>
          <w:szCs w:val="20"/>
        </w:rPr>
        <w:t> in which Cabello was linked to drug-trafficking and illicit businesses. Judge Gustavo Hidalgo ruled that the journalist did moral harm to him and ordered him to pay a fine of 1 billion bolivars (some US$ 12,500 at the official rate).</w:t>
      </w:r>
      <w:r w:rsidRPr="009043F2">
        <w:rPr>
          <w:rStyle w:val="FootnoteReference"/>
          <w:rFonts w:ascii="Cambria" w:hAnsi="Cambria"/>
          <w:color w:val="auto"/>
          <w:sz w:val="20"/>
          <w:szCs w:val="20"/>
        </w:rPr>
        <w:footnoteReference w:id="191"/>
      </w:r>
      <w:r w:rsidRPr="009043F2">
        <w:rPr>
          <w:rStyle w:val="Nenhum"/>
          <w:rFonts w:ascii="Cambria" w:eastAsia="Cambria" w:hAnsi="Cambria" w:cs="Cambria"/>
          <w:color w:val="auto"/>
          <w:sz w:val="20"/>
          <w:szCs w:val="20"/>
        </w:rPr>
        <w:t xml:space="preserve"> In addition, the IACHR and its Office of the Special Rapporteur were informed that the courts had admitted the action filed by Cabello against the digital media outlet </w:t>
      </w:r>
      <w:r w:rsidRPr="009043F2">
        <w:rPr>
          <w:rStyle w:val="Nenhum"/>
          <w:rFonts w:ascii="Cambria" w:eastAsia="Cambria" w:hAnsi="Cambria" w:cs="Cambria"/>
          <w:i/>
          <w:iCs/>
          <w:color w:val="auto"/>
          <w:sz w:val="20"/>
          <w:szCs w:val="20"/>
        </w:rPr>
        <w:t>La Patilla</w:t>
      </w:r>
      <w:r w:rsidRPr="009043F2">
        <w:rPr>
          <w:rStyle w:val="Nenhum"/>
          <w:rFonts w:ascii="Cambria" w:eastAsia="Cambria" w:hAnsi="Cambria" w:cs="Cambria"/>
          <w:color w:val="auto"/>
          <w:sz w:val="20"/>
          <w:szCs w:val="20"/>
        </w:rPr>
        <w:t xml:space="preserve">, also for reproducing the investigation by the daily newspaper </w:t>
      </w:r>
      <w:r w:rsidRPr="009043F2">
        <w:rPr>
          <w:rStyle w:val="Nenhum"/>
          <w:rFonts w:ascii="Cambria" w:eastAsia="Cambria" w:hAnsi="Cambria" w:cs="Cambria"/>
          <w:i/>
          <w:iCs/>
          <w:color w:val="auto"/>
          <w:sz w:val="20"/>
          <w:szCs w:val="20"/>
        </w:rPr>
        <w:t>ABC</w:t>
      </w:r>
      <w:r w:rsidRPr="009043F2">
        <w:rPr>
          <w:rStyle w:val="Nenhum"/>
          <w:rFonts w:ascii="Cambria" w:eastAsia="Cambria" w:hAnsi="Cambria" w:cs="Cambria"/>
          <w:color w:val="auto"/>
          <w:sz w:val="20"/>
          <w:szCs w:val="20"/>
        </w:rPr>
        <w:t xml:space="preserve">. On September 26, on his program on state television VTV Cabello is said to have read fragments of the court judgment that ruled favorably on his claim, of which </w:t>
      </w:r>
      <w:r w:rsidRPr="009043F2">
        <w:rPr>
          <w:rStyle w:val="Nenhum"/>
          <w:rFonts w:ascii="Cambria" w:eastAsia="Cambria" w:hAnsi="Cambria" w:cs="Cambria"/>
          <w:i/>
          <w:iCs/>
          <w:color w:val="auto"/>
          <w:sz w:val="20"/>
          <w:szCs w:val="20"/>
        </w:rPr>
        <w:t>La Patilla</w:t>
      </w:r>
      <w:r w:rsidRPr="009043F2">
        <w:rPr>
          <w:rStyle w:val="Nenhum"/>
          <w:rFonts w:ascii="Cambria" w:eastAsia="Cambria" w:hAnsi="Cambria" w:cs="Cambria"/>
          <w:color w:val="auto"/>
          <w:sz w:val="20"/>
          <w:szCs w:val="20"/>
        </w:rPr>
        <w:t xml:space="preserve"> has yet to have received notice.</w:t>
      </w:r>
      <w:r w:rsidRPr="009043F2">
        <w:rPr>
          <w:rStyle w:val="FootnoteReference"/>
          <w:rFonts w:ascii="Cambria" w:hAnsi="Cambria"/>
          <w:color w:val="auto"/>
          <w:sz w:val="20"/>
          <w:szCs w:val="20"/>
        </w:rPr>
        <w:footnoteReference w:id="192"/>
      </w:r>
      <w:r w:rsidRPr="009043F2">
        <w:rPr>
          <w:rStyle w:val="Nenhum"/>
          <w:rFonts w:ascii="Cambria" w:eastAsia="Cambria" w:hAnsi="Cambria" w:cs="Cambria"/>
          <w:color w:val="auto"/>
          <w:sz w:val="20"/>
          <w:szCs w:val="20"/>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In addition, the IACHR was informed of several episodes in which it was warned that the “law against hatred” was being applied.</w:t>
      </w:r>
      <w:r w:rsidRPr="009043F2">
        <w:rPr>
          <w:rStyle w:val="FootnoteReference"/>
          <w:rFonts w:ascii="Cambria" w:hAnsi="Cambria"/>
          <w:color w:val="auto"/>
          <w:sz w:val="20"/>
          <w:szCs w:val="20"/>
        </w:rPr>
        <w:footnoteReference w:id="193"/>
      </w:r>
      <w:r w:rsidRPr="009043F2">
        <w:rPr>
          <w:rStyle w:val="Nenhum"/>
          <w:rFonts w:ascii="Cambria" w:eastAsia="Cambria" w:hAnsi="Cambria" w:cs="Cambria"/>
          <w:color w:val="auto"/>
          <w:sz w:val="20"/>
          <w:szCs w:val="20"/>
        </w:rPr>
        <w:t xml:space="preserve"> In addition, it was reported that the owner of a website that puts out information about the exchange rate was arrested for disseminating information considered “false”</w:t>
      </w:r>
      <w:r w:rsidRPr="009043F2">
        <w:rPr>
          <w:rStyle w:val="FootnoteReference"/>
          <w:rFonts w:ascii="Cambria" w:hAnsi="Cambria"/>
          <w:color w:val="auto"/>
          <w:sz w:val="20"/>
          <w:szCs w:val="20"/>
        </w:rPr>
        <w:footnoteReference w:id="194"/>
      </w:r>
      <w:r w:rsidRPr="009043F2">
        <w:rPr>
          <w:rStyle w:val="Nenhum"/>
          <w:rFonts w:ascii="Cambria" w:eastAsia="Cambria" w:hAnsi="Cambria" w:cs="Cambria"/>
          <w:color w:val="auto"/>
          <w:sz w:val="20"/>
          <w:szCs w:val="20"/>
        </w:rPr>
        <w:t>; and the conviction and sentencing to four years and ten months in prison of a military officer who, during a protest in the state of Táchira on May 18,  2017, tore up his “</w:t>
      </w:r>
      <w:r w:rsidRPr="009043F2">
        <w:rPr>
          <w:rStyle w:val="Nenhum"/>
          <w:rFonts w:ascii="Cambria" w:eastAsia="Cambria" w:hAnsi="Cambria" w:cs="Cambria"/>
          <w:i/>
          <w:iCs/>
          <w:color w:val="auto"/>
          <w:sz w:val="20"/>
          <w:szCs w:val="20"/>
        </w:rPr>
        <w:t>carnet de la patria</w:t>
      </w:r>
      <w:r w:rsidRPr="009043F2">
        <w:rPr>
          <w:rStyle w:val="Nenhum"/>
          <w:rFonts w:ascii="Cambria" w:eastAsia="Cambria" w:hAnsi="Cambria" w:cs="Cambria"/>
          <w:color w:val="auto"/>
          <w:sz w:val="20"/>
          <w:szCs w:val="20"/>
        </w:rPr>
        <w:t>” and made criticisms of the high-level military commanders and the policies of the national Government.</w:t>
      </w:r>
      <w:r w:rsidRPr="009043F2">
        <w:rPr>
          <w:rStyle w:val="FootnoteReference"/>
          <w:rFonts w:ascii="Cambria" w:hAnsi="Cambria"/>
          <w:color w:val="auto"/>
          <w:sz w:val="20"/>
          <w:szCs w:val="20"/>
        </w:rPr>
        <w:footnoteReference w:id="195"/>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In another episode, the IACHR was informed that on May 10 officers of the Bolivarian National Intelligence Service (SEBIN) detained twitterer Pedro Patricio Jaimes Criollo, administrator of the account @AereoMeteo, after he published information about the route of the presidential airplane that transported Nicolás Maduro to the state of Aragua. Jaimes Criollo was accused of attacking national security and was reportedly subjected to pretrial detention. For one month family members and human rights organizations had no information as to his whereabouts and the State had refused to provide any information about his detention. On June 15, after he had been detained for 33 days, Jaimes Criollo communicated by telephone with his family and told them that he was being held at the SEBIN facility known as El Helicoide and that he had been the victim of mistreatment and beatings.</w:t>
      </w:r>
      <w:r w:rsidRPr="009043F2">
        <w:rPr>
          <w:rStyle w:val="FootnoteReference"/>
          <w:rFonts w:ascii="Cambria" w:hAnsi="Cambria"/>
          <w:color w:val="auto"/>
          <w:sz w:val="20"/>
          <w:szCs w:val="20"/>
        </w:rPr>
        <w:footnoteReference w:id="196"/>
      </w:r>
      <w:r w:rsidRPr="009043F2">
        <w:rPr>
          <w:rStyle w:val="Nenhum"/>
          <w:rFonts w:ascii="Cambria" w:eastAsia="Cambria" w:hAnsi="Cambria" w:cs="Cambria"/>
          <w:color w:val="auto"/>
          <w:sz w:val="20"/>
          <w:szCs w:val="20"/>
        </w:rPr>
        <w:t xml:space="preserve"> On October 4, the IACHR granted a precautionary measure on behalf of Jaimes Criollo, considering that his situation meets </w:t>
      </w:r>
      <w:r w:rsidRPr="009043F2">
        <w:rPr>
          <w:rStyle w:val="Nenhum"/>
          <w:rFonts w:ascii="Cambria" w:eastAsia="Cambria" w:hAnsi="Cambria" w:cs="Cambria"/>
          <w:i/>
          <w:iCs/>
          <w:color w:val="auto"/>
          <w:sz w:val="20"/>
          <w:szCs w:val="20"/>
        </w:rPr>
        <w:t>prima facie</w:t>
      </w:r>
      <w:r w:rsidRPr="009043F2">
        <w:rPr>
          <w:rStyle w:val="Nenhum"/>
          <w:rFonts w:ascii="Cambria" w:eastAsia="Cambria" w:hAnsi="Cambria" w:cs="Cambria"/>
          <w:color w:val="auto"/>
          <w:sz w:val="20"/>
          <w:szCs w:val="20"/>
        </w:rPr>
        <w:t xml:space="preserve"> the requirements of seriousness, urgency, and irreparability contained in Article 25 of the Rules of Procedure. The Commission asked the State of Venezuela to adopt the measures necessary for guaranteeing the rights to health, life, and personal integrity of Jaimes </w:t>
      </w:r>
      <w:r w:rsidRPr="009043F2">
        <w:rPr>
          <w:rStyle w:val="Nenhum"/>
          <w:rFonts w:ascii="Cambria" w:eastAsia="Cambria" w:hAnsi="Cambria" w:cs="Cambria"/>
          <w:color w:val="auto"/>
          <w:sz w:val="20"/>
          <w:szCs w:val="20"/>
        </w:rPr>
        <w:lastRenderedPageBreak/>
        <w:t>Criollo, the he be provided adequate medical care, and that it be assured that his conditions of detention are compatible with international standards.</w:t>
      </w:r>
      <w:r w:rsidRPr="009043F2">
        <w:rPr>
          <w:rStyle w:val="FootnoteReference"/>
          <w:rFonts w:ascii="Cambria" w:hAnsi="Cambria"/>
          <w:color w:val="auto"/>
          <w:sz w:val="20"/>
          <w:szCs w:val="20"/>
        </w:rPr>
        <w:footnoteReference w:id="197"/>
      </w:r>
      <w:r w:rsidRPr="009043F2">
        <w:rPr>
          <w:rStyle w:val="Nenhum"/>
          <w:rFonts w:ascii="Cambria" w:eastAsia="Cambria" w:hAnsi="Cambria" w:cs="Cambria"/>
          <w:color w:val="auto"/>
          <w:sz w:val="20"/>
          <w:szCs w:val="20"/>
        </w:rPr>
        <w:t xml:space="preserve"> </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On August 29, graphic journalist with the digital media outlet </w:t>
      </w:r>
      <w:r w:rsidRPr="009043F2">
        <w:rPr>
          <w:rStyle w:val="Nenhum"/>
          <w:rFonts w:ascii="Cambria" w:eastAsia="Cambria" w:hAnsi="Cambria" w:cs="Cambria"/>
          <w:i/>
          <w:iCs/>
          <w:color w:val="auto"/>
          <w:sz w:val="20"/>
          <w:szCs w:val="20"/>
        </w:rPr>
        <w:t>Dolar Today</w:t>
      </w:r>
      <w:r w:rsidRPr="009043F2">
        <w:rPr>
          <w:rStyle w:val="Nenhum"/>
          <w:rFonts w:ascii="Cambria" w:eastAsia="Cambria" w:hAnsi="Cambria" w:cs="Cambria"/>
          <w:color w:val="auto"/>
          <w:sz w:val="20"/>
          <w:szCs w:val="20"/>
        </w:rPr>
        <w:t>, Jesús Medina Ezaine, was reportedly detained while reporting on the situation in a Caracas hospital along with a team of international journalists.</w:t>
      </w:r>
      <w:r w:rsidRPr="009043F2">
        <w:rPr>
          <w:rStyle w:val="FootnoteReference"/>
          <w:rFonts w:ascii="Cambria" w:hAnsi="Cambria"/>
          <w:color w:val="auto"/>
          <w:sz w:val="20"/>
          <w:szCs w:val="20"/>
        </w:rPr>
        <w:footnoteReference w:id="198"/>
      </w:r>
      <w:r w:rsidRPr="009043F2">
        <w:rPr>
          <w:rStyle w:val="Nenhum"/>
          <w:rFonts w:ascii="Cambria" w:eastAsia="Cambria" w:hAnsi="Cambria" w:cs="Cambria"/>
          <w:color w:val="auto"/>
          <w:sz w:val="20"/>
          <w:szCs w:val="20"/>
        </w:rPr>
        <w:t xml:space="preserve"> Two days later the 13</w:t>
      </w:r>
      <w:r w:rsidRPr="009043F2">
        <w:rPr>
          <w:rStyle w:val="Nenhum"/>
          <w:rFonts w:ascii="Cambria" w:eastAsia="Cambria" w:hAnsi="Cambria" w:cs="Cambria"/>
          <w:color w:val="auto"/>
          <w:sz w:val="20"/>
          <w:szCs w:val="20"/>
          <w:vertAlign w:val="superscript"/>
        </w:rPr>
        <w:t>th</w:t>
      </w:r>
      <w:r w:rsidRPr="009043F2">
        <w:rPr>
          <w:rStyle w:val="Nenhum"/>
          <w:rFonts w:ascii="Cambria" w:eastAsia="Cambria" w:hAnsi="Cambria" w:cs="Cambria"/>
          <w:color w:val="auto"/>
          <w:sz w:val="20"/>
          <w:szCs w:val="20"/>
        </w:rPr>
        <w:t xml:space="preserve"> Court of Control of Caracas was said to have issued a measure ordering his pretrial detention for purported crimes of asset laundering (</w:t>
      </w:r>
      <w:r w:rsidRPr="009043F2">
        <w:rPr>
          <w:rStyle w:val="Nenhum"/>
          <w:rFonts w:ascii="Cambria" w:eastAsia="Cambria" w:hAnsi="Cambria" w:cs="Cambria"/>
          <w:i/>
          <w:iCs/>
          <w:color w:val="auto"/>
          <w:sz w:val="20"/>
          <w:szCs w:val="20"/>
        </w:rPr>
        <w:t>legitimación de capitales</w:t>
      </w:r>
      <w:r w:rsidRPr="009043F2">
        <w:rPr>
          <w:rStyle w:val="Nenhum"/>
          <w:rFonts w:ascii="Cambria" w:eastAsia="Cambria" w:hAnsi="Cambria" w:cs="Cambria"/>
          <w:color w:val="auto"/>
          <w:sz w:val="20"/>
          <w:szCs w:val="20"/>
        </w:rPr>
        <w:t>), conspiracy to engage in criminal conduct, illegal profiting from administrative acts, and instigating hatred. Medina was held at the Ramo Verde military prison.</w:t>
      </w:r>
      <w:r w:rsidRPr="009043F2">
        <w:rPr>
          <w:rStyle w:val="FootnoteReference"/>
          <w:rFonts w:ascii="Cambria" w:hAnsi="Cambria"/>
          <w:color w:val="auto"/>
          <w:sz w:val="20"/>
          <w:szCs w:val="20"/>
        </w:rPr>
        <w:footnoteReference w:id="199"/>
      </w:r>
      <w:r w:rsidRPr="009043F2">
        <w:rPr>
          <w:rStyle w:val="Nenhum"/>
          <w:rFonts w:ascii="Cambria" w:eastAsia="Cambria" w:hAnsi="Cambria" w:cs="Cambria"/>
          <w:color w:val="auto"/>
          <w:sz w:val="20"/>
          <w:szCs w:val="20"/>
        </w:rPr>
        <w:t xml:space="preserve"> He had already been detained in November 2017, after having received threats for taking photographs of the Aragua prison. He was held for three days and was said to have been beaten and threatened. He was released along a highway partially naked with signs of violence. He does not know who was responsible for his detention.</w:t>
      </w:r>
      <w:r w:rsidRPr="009043F2">
        <w:rPr>
          <w:rStyle w:val="FootnoteReference"/>
          <w:rFonts w:ascii="Cambria" w:hAnsi="Cambria"/>
          <w:color w:val="auto"/>
          <w:sz w:val="20"/>
          <w:szCs w:val="20"/>
        </w:rPr>
        <w:footnoteReference w:id="200"/>
      </w:r>
      <w:r w:rsidRPr="009043F2">
        <w:rPr>
          <w:rStyle w:val="Nenhum"/>
          <w:rFonts w:ascii="Cambria" w:eastAsia="Cambria" w:hAnsi="Cambria" w:cs="Cambria"/>
          <w:color w:val="auto"/>
          <w:sz w:val="20"/>
          <w:szCs w:val="20"/>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The IACHR was informed of the detention of firemen Carlos Varón and Ricardo Prieto, on September 12, for producing a satirical video in which they compared President Nicolás Maduro with a donkey.</w:t>
      </w:r>
      <w:r w:rsidRPr="009043F2">
        <w:rPr>
          <w:rStyle w:val="FootnoteReference"/>
          <w:rFonts w:ascii="Cambria" w:hAnsi="Cambria"/>
          <w:color w:val="auto"/>
          <w:sz w:val="20"/>
          <w:szCs w:val="20"/>
        </w:rPr>
        <w:footnoteReference w:id="201"/>
      </w:r>
      <w:r w:rsidRPr="009043F2">
        <w:rPr>
          <w:rStyle w:val="Nenhum"/>
          <w:rFonts w:ascii="Cambria" w:eastAsia="Cambria" w:hAnsi="Cambria" w:cs="Cambria"/>
          <w:color w:val="auto"/>
          <w:sz w:val="20"/>
          <w:szCs w:val="20"/>
        </w:rPr>
        <w:t xml:space="preserve"> The firemen were accused of the crimes set forth in Articles 20 and 21 of the “law against hatred,” but these were later changed to the crimes of offending the President and public instigation of hatred, established in Articles 147 and 285 of the Criminal Code, and which could draw a sentence of up to nine years in prison. On October 31, both were released on probation; they must report every 30 days and are prohibited on leaving the state of Mérida.</w:t>
      </w:r>
      <w:r w:rsidRPr="009043F2">
        <w:rPr>
          <w:rStyle w:val="FootnoteReference"/>
          <w:rFonts w:ascii="Cambria" w:hAnsi="Cambria"/>
          <w:color w:val="auto"/>
          <w:sz w:val="20"/>
          <w:szCs w:val="20"/>
        </w:rPr>
        <w:footnoteReference w:id="202"/>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 Billy Six, a journalist of German nationality, was reportedly arrested November 17 in Paraguaná, state of Falcón. According to the information received, intelligence officers took him, without a judicial order, to the SEBIN facility El Helicoide, in the city of Caracas. In addition, he was accused before a military tribunal on charges of espionage (“</w:t>
      </w:r>
      <w:r w:rsidRPr="009043F2">
        <w:rPr>
          <w:rStyle w:val="Nenhum"/>
          <w:rFonts w:ascii="Cambria" w:eastAsia="Cambria" w:hAnsi="Cambria" w:cs="Cambria"/>
          <w:i/>
          <w:iCs/>
          <w:color w:val="auto"/>
          <w:sz w:val="20"/>
          <w:szCs w:val="20"/>
        </w:rPr>
        <w:t>espionaje</w:t>
      </w:r>
      <w:r w:rsidRPr="009043F2">
        <w:rPr>
          <w:rStyle w:val="Nenhum"/>
          <w:rFonts w:ascii="Cambria" w:eastAsia="Cambria" w:hAnsi="Cambria" w:cs="Cambria"/>
          <w:color w:val="auto"/>
          <w:sz w:val="20"/>
          <w:szCs w:val="20"/>
        </w:rPr>
        <w:t>”), rebellion (“</w:t>
      </w:r>
      <w:r w:rsidRPr="009043F2">
        <w:rPr>
          <w:rStyle w:val="Nenhum"/>
          <w:rFonts w:ascii="Cambria" w:eastAsia="Cambria" w:hAnsi="Cambria" w:cs="Cambria"/>
          <w:i/>
          <w:iCs/>
          <w:color w:val="auto"/>
          <w:sz w:val="20"/>
          <w:szCs w:val="20"/>
        </w:rPr>
        <w:t>rebelión</w:t>
      </w:r>
      <w:r w:rsidRPr="009043F2">
        <w:rPr>
          <w:rStyle w:val="Nenhum"/>
          <w:rFonts w:ascii="Cambria" w:eastAsia="Cambria" w:hAnsi="Cambria" w:cs="Cambria"/>
          <w:color w:val="auto"/>
          <w:sz w:val="20"/>
          <w:szCs w:val="20"/>
        </w:rPr>
        <w:t>”) and violation of security zones (“</w:t>
      </w:r>
      <w:r w:rsidRPr="009043F2">
        <w:rPr>
          <w:rStyle w:val="Nenhum"/>
          <w:rFonts w:ascii="Cambria" w:eastAsia="Cambria" w:hAnsi="Cambria" w:cs="Cambria"/>
          <w:i/>
          <w:iCs/>
          <w:color w:val="auto"/>
          <w:sz w:val="20"/>
          <w:szCs w:val="20"/>
        </w:rPr>
        <w:t>violación de zonas de seguridad</w:t>
      </w:r>
      <w:r w:rsidRPr="009043F2">
        <w:rPr>
          <w:rStyle w:val="Nenhum"/>
          <w:rFonts w:ascii="Cambria" w:eastAsia="Cambria" w:hAnsi="Cambria" w:cs="Cambria"/>
          <w:color w:val="auto"/>
          <w:sz w:val="20"/>
          <w:szCs w:val="20"/>
        </w:rPr>
        <w:t>”).</w:t>
      </w:r>
      <w:r w:rsidRPr="009043F2">
        <w:rPr>
          <w:rStyle w:val="FootnoteReference"/>
          <w:rFonts w:ascii="Cambria" w:hAnsi="Cambria"/>
          <w:color w:val="auto"/>
          <w:sz w:val="20"/>
          <w:szCs w:val="20"/>
        </w:rPr>
        <w:footnoteReference w:id="203"/>
      </w:r>
      <w:r w:rsidRPr="009043F2">
        <w:rPr>
          <w:rStyle w:val="Nenhum"/>
          <w:rFonts w:ascii="Cambria" w:eastAsia="Cambria" w:hAnsi="Cambria" w:cs="Cambria"/>
          <w:color w:val="auto"/>
          <w:sz w:val="20"/>
          <w:szCs w:val="20"/>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Principle 11 of the Declaration of Principles on Freedom of Expression of the IACHR establishes: “Public officials are subject to greater scrutiny by society. Laws that penalize offensive expressions directed at public officials, generally known as ‘</w:t>
      </w:r>
      <w:r w:rsidRPr="009043F2">
        <w:rPr>
          <w:rStyle w:val="Nenhum"/>
          <w:rFonts w:ascii="Cambria" w:eastAsia="Cambria" w:hAnsi="Cambria" w:cs="Cambria"/>
          <w:i/>
          <w:iCs/>
          <w:color w:val="auto"/>
          <w:sz w:val="20"/>
          <w:szCs w:val="20"/>
        </w:rPr>
        <w:t>desacato</w:t>
      </w:r>
      <w:r w:rsidRPr="009043F2">
        <w:rPr>
          <w:rStyle w:val="Nenhum"/>
          <w:rFonts w:ascii="Cambria" w:eastAsia="Cambria" w:hAnsi="Cambria" w:cs="Cambria"/>
          <w:color w:val="auto"/>
          <w:sz w:val="20"/>
          <w:szCs w:val="20"/>
        </w:rPr>
        <w:t xml:space="preserve"> laws,’ restrict freedom of expression and the right to information.” In addition, the IACHR has held repeatedly that the application of the criminal law to punish expression referring to public officials is disproportionate when involving protected speech, such as information or expression about matters of public interest, and violates the right of freedom to expression.</w:t>
      </w:r>
      <w:r w:rsidRPr="009043F2">
        <w:rPr>
          <w:rStyle w:val="FootnoteReference"/>
          <w:rFonts w:ascii="Cambria" w:hAnsi="Cambria"/>
          <w:color w:val="auto"/>
          <w:sz w:val="20"/>
          <w:szCs w:val="20"/>
        </w:rPr>
        <w:footnoteReference w:id="204"/>
      </w:r>
    </w:p>
    <w:p w:rsidR="00572CE3" w:rsidRPr="009043F2" w:rsidRDefault="00572CE3" w:rsidP="000E77FC">
      <w:pPr>
        <w:pStyle w:val="ListParagraph"/>
        <w:spacing w:after="0" w:line="240" w:lineRule="auto"/>
        <w:jc w:val="both"/>
        <w:rPr>
          <w:rFonts w:ascii="Cambria" w:hAnsi="Cambria"/>
          <w:color w:val="auto"/>
          <w:sz w:val="20"/>
          <w:szCs w:val="20"/>
          <w:lang w:eastAsia="en-US"/>
        </w:rPr>
      </w:pPr>
    </w:p>
    <w:p w:rsidR="00572CE3" w:rsidRPr="009043F2" w:rsidRDefault="00572CE3" w:rsidP="000E77FC">
      <w:pPr>
        <w:pStyle w:val="Heading3"/>
        <w:ind w:hanging="720"/>
        <w:rPr>
          <w:rStyle w:val="Nenhum"/>
          <w:iCs w:val="0"/>
          <w:color w:val="auto"/>
          <w:lang w:val="en-US"/>
        </w:rPr>
      </w:pPr>
      <w:r w:rsidRPr="009043F2">
        <w:rPr>
          <w:rStyle w:val="Nenhum"/>
          <w:iCs w:val="0"/>
          <w:color w:val="auto"/>
          <w:lang w:val="en-US"/>
        </w:rPr>
        <w:t xml:space="preserve">Social protest and public demonstrations </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As indicated at section III.C. of this report, the IACHR received information about various demonstrations that continued to take place in various parts of Venezuela, in general protesting the situations </w:t>
      </w:r>
      <w:r w:rsidRPr="009043F2">
        <w:rPr>
          <w:rStyle w:val="Nenhum"/>
          <w:rFonts w:ascii="Cambria" w:eastAsia="Cambria" w:hAnsi="Cambria" w:cs="Cambria"/>
          <w:color w:val="auto"/>
          <w:sz w:val="20"/>
          <w:szCs w:val="20"/>
        </w:rPr>
        <w:lastRenderedPageBreak/>
        <w:t>of undersupply and the economic difficulties the population faces.</w:t>
      </w:r>
      <w:r w:rsidRPr="009043F2">
        <w:rPr>
          <w:rStyle w:val="Nenhum"/>
          <w:rFonts w:ascii="Cambria" w:eastAsia="Cambria" w:hAnsi="Cambria" w:cs="Cambria"/>
          <w:color w:val="auto"/>
          <w:sz w:val="20"/>
          <w:szCs w:val="20"/>
          <w:vertAlign w:val="superscript"/>
        </w:rPr>
        <w:footnoteReference w:id="205"/>
      </w:r>
      <w:r w:rsidRPr="009043F2">
        <w:rPr>
          <w:rStyle w:val="Nenhum"/>
          <w:rFonts w:ascii="Cambria" w:eastAsia="Cambria" w:hAnsi="Cambria" w:cs="Cambria"/>
          <w:color w:val="auto"/>
          <w:sz w:val="20"/>
          <w:szCs w:val="20"/>
        </w:rPr>
        <w:t xml:space="preserve"> According to the information received by the IACHR, in this context of continuing protests and critical expressions against the Government, demonstrators and journalists have been arbitrarily arrested by the security forces.</w:t>
      </w:r>
      <w:r w:rsidRPr="009043F2">
        <w:rPr>
          <w:rStyle w:val="Nenhum"/>
          <w:rFonts w:ascii="Cambria" w:eastAsia="Cambria" w:hAnsi="Cambria" w:cs="Cambria"/>
          <w:color w:val="auto"/>
          <w:sz w:val="20"/>
          <w:szCs w:val="20"/>
          <w:vertAlign w:val="superscript"/>
        </w:rPr>
        <w:footnoteReference w:id="206"/>
      </w:r>
      <w:r w:rsidRPr="009043F2">
        <w:rPr>
          <w:rStyle w:val="Nenhum"/>
          <w:rFonts w:ascii="Cambria" w:eastAsia="Cambria" w:hAnsi="Cambria" w:cs="Cambria"/>
          <w:color w:val="auto"/>
          <w:sz w:val="20"/>
          <w:szCs w:val="20"/>
        </w:rPr>
        <w:t xml:space="preserve"> The IACHR is concerned about the climate of restriction in Venezuela and the possible reprisals against public servants who participate in the demonstrations, disseminate critical information, or speak out against the Government.</w:t>
      </w:r>
      <w:r w:rsidRPr="009043F2">
        <w:rPr>
          <w:rStyle w:val="Nenhum"/>
          <w:rFonts w:ascii="Cambria" w:eastAsia="Cambria" w:hAnsi="Cambria" w:cs="Cambria"/>
          <w:color w:val="auto"/>
          <w:sz w:val="20"/>
          <w:szCs w:val="20"/>
          <w:vertAlign w:val="superscript"/>
        </w:rPr>
        <w:footnoteReference w:id="207"/>
      </w:r>
      <w:r w:rsidRPr="009043F2">
        <w:rPr>
          <w:rStyle w:val="Nenhum"/>
          <w:rFonts w:ascii="Cambria" w:eastAsia="Cambria" w:hAnsi="Cambria" w:cs="Cambria"/>
          <w:color w:val="auto"/>
          <w:sz w:val="20"/>
          <w:szCs w:val="20"/>
        </w:rPr>
        <w:t xml:space="preserve"> In this context, the IACHR received information about episodes in which reporters were kept from approaching certain areas where protests take place and from taking statements from the persons involved, or taking photographs.</w:t>
      </w:r>
      <w:r w:rsidRPr="009043F2">
        <w:rPr>
          <w:rStyle w:val="FootnoteReference"/>
          <w:rFonts w:ascii="Cambria" w:hAnsi="Cambria"/>
          <w:color w:val="auto"/>
          <w:sz w:val="20"/>
          <w:szCs w:val="20"/>
        </w:rPr>
        <w:footnoteReference w:id="208"/>
      </w:r>
      <w:r w:rsidRPr="009043F2">
        <w:rPr>
          <w:rStyle w:val="Nenhum"/>
          <w:rFonts w:ascii="Cambria" w:eastAsia="Cambria" w:hAnsi="Cambria" w:cs="Cambria"/>
          <w:color w:val="auto"/>
          <w:sz w:val="20"/>
          <w:szCs w:val="20"/>
        </w:rPr>
        <w:t xml:space="preserve"> According to the organization Espacio Público, from January to October 2018, at least 55 persons from the public sector were persecuted, threatened, or detained for protesting or denouncing critical situations in their workplaces.</w:t>
      </w:r>
      <w:r w:rsidRPr="009043F2">
        <w:rPr>
          <w:rStyle w:val="FootnoteReference"/>
          <w:rFonts w:ascii="Cambria" w:hAnsi="Cambria"/>
          <w:color w:val="auto"/>
          <w:sz w:val="20"/>
          <w:szCs w:val="20"/>
        </w:rPr>
        <w:footnoteReference w:id="209"/>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shd w:val="clear" w:color="auto" w:fill="FFFFFF"/>
        </w:rPr>
        <w:t xml:space="preserve">The IACHR has reiterated that social protest is a fundamental tool for the work of defending human rights and is essential for critical political and social expression regarding the activities of the authorities. The Commission </w:t>
      </w:r>
      <w:r w:rsidRPr="009043F2">
        <w:rPr>
          <w:rStyle w:val="Nenhum"/>
          <w:rFonts w:ascii="Cambria" w:eastAsia="Cambria" w:hAnsi="Cambria" w:cs="Cambria"/>
          <w:color w:val="auto"/>
          <w:sz w:val="20"/>
          <w:szCs w:val="20"/>
        </w:rPr>
        <w:t>has</w:t>
      </w:r>
      <w:r w:rsidRPr="009043F2">
        <w:rPr>
          <w:rStyle w:val="Nenhum"/>
          <w:rFonts w:ascii="Cambria" w:eastAsia="Cambria" w:hAnsi="Cambria" w:cs="Cambria"/>
          <w:color w:val="auto"/>
          <w:sz w:val="20"/>
          <w:szCs w:val="20"/>
          <w:shd w:val="clear" w:color="auto" w:fill="FFFFFF"/>
        </w:rPr>
        <w:t xml:space="preserve"> stated that “in principle, criminalization per se of demonstrations in public thoroughfares is inadmissible when they are carried out in exercise of the rights to freedom of expression and to freedom of assembly”</w:t>
      </w:r>
      <w:r w:rsidRPr="009043F2">
        <w:rPr>
          <w:rStyle w:val="FootnoteReference"/>
          <w:rFonts w:ascii="Cambria" w:hAnsi="Cambria"/>
          <w:color w:val="auto"/>
          <w:sz w:val="20"/>
          <w:szCs w:val="20"/>
        </w:rPr>
        <w:footnoteReference w:id="210"/>
      </w:r>
      <w:r w:rsidRPr="009043F2">
        <w:rPr>
          <w:rStyle w:val="Nenhum"/>
          <w:rFonts w:ascii="Cambria" w:eastAsia="Cambria" w:hAnsi="Cambria" w:cs="Cambria"/>
          <w:color w:val="auto"/>
          <w:sz w:val="20"/>
          <w:szCs w:val="20"/>
          <w:shd w:val="clear" w:color="auto" w:fill="FFFFFF"/>
        </w:rPr>
        <w:t xml:space="preserve"> and that “the exercise of the right of assembly through social protest must not be subject to authorization on the part of the authorities or to excessive requirements that make such protests difficult to carry out.”</w:t>
      </w:r>
      <w:r w:rsidRPr="009043F2">
        <w:rPr>
          <w:rStyle w:val="FootnoteReference"/>
          <w:rFonts w:ascii="Cambria" w:hAnsi="Cambria"/>
          <w:color w:val="auto"/>
          <w:sz w:val="20"/>
          <w:szCs w:val="20"/>
        </w:rPr>
        <w:footnoteReference w:id="211"/>
      </w:r>
      <w:r w:rsidRPr="009043F2">
        <w:rPr>
          <w:rStyle w:val="Nenhum"/>
          <w:rFonts w:ascii="Cambria" w:eastAsia="Cambria" w:hAnsi="Cambria" w:cs="Cambria"/>
          <w:color w:val="auto"/>
          <w:sz w:val="20"/>
          <w:szCs w:val="20"/>
          <w:shd w:val="clear" w:color="auto" w:fill="FFFFFF"/>
        </w:rPr>
        <w:t xml:space="preserve"> </w:t>
      </w:r>
    </w:p>
    <w:p w:rsidR="00572CE3" w:rsidRPr="009043F2" w:rsidRDefault="00572CE3" w:rsidP="000E77FC">
      <w:pPr>
        <w:pStyle w:val="ListParagraph"/>
        <w:spacing w:after="0" w:line="240" w:lineRule="auto"/>
        <w:jc w:val="both"/>
        <w:rPr>
          <w:rFonts w:ascii="Cambria" w:hAnsi="Cambria"/>
          <w:color w:val="auto"/>
          <w:sz w:val="20"/>
          <w:szCs w:val="20"/>
          <w:lang w:eastAsia="en-US"/>
        </w:rPr>
      </w:pPr>
    </w:p>
    <w:p w:rsidR="00572CE3" w:rsidRPr="009043F2" w:rsidRDefault="00572CE3" w:rsidP="009043F2">
      <w:pPr>
        <w:pStyle w:val="Heading3"/>
        <w:ind w:hanging="720"/>
        <w:rPr>
          <w:rStyle w:val="Nenhum"/>
          <w:iCs w:val="0"/>
          <w:color w:val="auto"/>
          <w:lang w:val="en-US"/>
        </w:rPr>
      </w:pPr>
      <w:r w:rsidRPr="009043F2">
        <w:rPr>
          <w:rStyle w:val="Nenhum"/>
          <w:color w:val="auto"/>
          <w:lang w:val="en-US"/>
        </w:rPr>
        <w:t>Access to public information and restrictions on journalistic coverage, public</w:t>
      </w:r>
      <w:r w:rsidRPr="009043F2">
        <w:rPr>
          <w:rStyle w:val="Nenhum"/>
          <w:rFonts w:cs="Times New Roman"/>
          <w:bCs/>
          <w:iCs w:val="0"/>
          <w:color w:val="auto"/>
          <w:lang w:val="en-US"/>
        </w:rPr>
        <w:t xml:space="preserve"> </w:t>
      </w:r>
      <w:r w:rsidRPr="009043F2">
        <w:rPr>
          <w:rStyle w:val="Nenhum"/>
          <w:iCs w:val="0"/>
          <w:color w:val="auto"/>
          <w:lang w:val="en-US"/>
        </w:rPr>
        <w:t>spaces</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The IACHR observes a persistent failure by the state agencies to clearly inform the population about the situation at health centers and the scarcity of medicines that is affecting the response of the health system.</w:t>
      </w:r>
      <w:r w:rsidRPr="009043F2">
        <w:rPr>
          <w:rStyle w:val="FootnoteReference"/>
          <w:rFonts w:ascii="Cambria" w:hAnsi="Cambria"/>
          <w:color w:val="auto"/>
          <w:sz w:val="20"/>
          <w:szCs w:val="20"/>
        </w:rPr>
        <w:footnoteReference w:id="212"/>
      </w:r>
      <w:r w:rsidRPr="009043F2">
        <w:rPr>
          <w:rStyle w:val="Nenhum"/>
          <w:rFonts w:ascii="Cambria" w:eastAsia="Cambria" w:hAnsi="Cambria" w:cs="Cambria"/>
          <w:color w:val="auto"/>
          <w:sz w:val="20"/>
          <w:szCs w:val="20"/>
        </w:rPr>
        <w:t xml:space="preserve"> At the same time, the IACHR received information about obstacles to journalists when it comes to accessing sites that should be places of public access, such as polling places or sessions of the National Assembly.</w:t>
      </w:r>
      <w:r w:rsidRPr="009043F2">
        <w:rPr>
          <w:rStyle w:val="FootnoteReference"/>
          <w:rFonts w:ascii="Cambria" w:hAnsi="Cambria"/>
          <w:color w:val="auto"/>
          <w:sz w:val="20"/>
          <w:szCs w:val="20"/>
        </w:rPr>
        <w:footnoteReference w:id="213"/>
      </w:r>
      <w:r w:rsidRPr="009043F2">
        <w:rPr>
          <w:rStyle w:val="Nenhum"/>
          <w:rFonts w:ascii="Cambria" w:eastAsia="Cambria" w:hAnsi="Cambria" w:cs="Cambria"/>
          <w:color w:val="auto"/>
          <w:sz w:val="20"/>
          <w:szCs w:val="20"/>
        </w:rPr>
        <w:t xml:space="preserve"> In addition, journalists from throughout the country have reported delays in being delivered press credentials from the National Electoral Council (CNE: Consejo Nacional Electoral). According to monitoring by the organization Espacio Público, 63% of the media outlets consulted did not obtain the accreditation on time for entering the polling places and 25% of those who were accredited received incomplete accreditations.</w:t>
      </w:r>
      <w:r w:rsidRPr="009043F2">
        <w:rPr>
          <w:rStyle w:val="FootnoteReference"/>
          <w:rFonts w:ascii="Cambria" w:hAnsi="Cambria"/>
          <w:color w:val="auto"/>
          <w:sz w:val="20"/>
          <w:szCs w:val="20"/>
        </w:rPr>
        <w:footnoteReference w:id="214"/>
      </w:r>
      <w:r w:rsidRPr="009043F2">
        <w:rPr>
          <w:rStyle w:val="Nenhum"/>
          <w:rFonts w:ascii="Cambria" w:eastAsia="Cambria" w:hAnsi="Cambria" w:cs="Cambria"/>
          <w:color w:val="auto"/>
          <w:sz w:val="20"/>
          <w:szCs w:val="20"/>
        </w:rPr>
        <w:t> </w:t>
      </w:r>
    </w:p>
    <w:p w:rsidR="00572CE3" w:rsidRPr="009043F2" w:rsidRDefault="00572CE3" w:rsidP="009043F2">
      <w:pPr>
        <w:pStyle w:val="Heading3"/>
        <w:numPr>
          <w:ilvl w:val="0"/>
          <w:numId w:val="0"/>
        </w:numPr>
        <w:ind w:left="1440"/>
        <w:rPr>
          <w:rStyle w:val="Nenhum"/>
          <w:iCs w:val="0"/>
          <w:color w:val="auto"/>
          <w:lang w:val="en-US"/>
        </w:rPr>
      </w:pPr>
    </w:p>
    <w:p w:rsidR="00572CE3" w:rsidRPr="009043F2" w:rsidRDefault="00572CE3" w:rsidP="009043F2">
      <w:pPr>
        <w:pStyle w:val="Heading3"/>
        <w:ind w:hanging="720"/>
        <w:rPr>
          <w:rStyle w:val="Nenhum"/>
          <w:iCs w:val="0"/>
          <w:color w:val="auto"/>
          <w:lang w:val="en-US"/>
        </w:rPr>
      </w:pPr>
      <w:r w:rsidRPr="009043F2">
        <w:rPr>
          <w:rStyle w:val="Nenhum"/>
          <w:iCs w:val="0"/>
          <w:color w:val="auto"/>
          <w:lang w:val="en-US"/>
        </w:rPr>
        <w:t xml:space="preserve">Internet and freedom of expression </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According to a study by IPYS Venezuela and the Internet MLAB data lab, Venezuelans’ quality of access to Internet deteriorated in the last two years. Average navigation in January and February 2018 was 1.6 megabytes per second (Mbps). This datum reflects a worsening in conditions compared with 2016, when citizens had an average velocity of 1.9 Mbps.</w:t>
      </w:r>
      <w:r w:rsidRPr="009043F2">
        <w:rPr>
          <w:rStyle w:val="FootnoteReference"/>
          <w:rFonts w:ascii="Cambria" w:hAnsi="Cambria"/>
          <w:color w:val="auto"/>
          <w:sz w:val="20"/>
          <w:szCs w:val="20"/>
        </w:rPr>
        <w:footnoteReference w:id="215"/>
      </w:r>
      <w:r w:rsidRPr="009043F2">
        <w:rPr>
          <w:rStyle w:val="Nenhum"/>
          <w:rFonts w:ascii="Cambria" w:eastAsia="Cambria" w:hAnsi="Cambria" w:cs="Cambria"/>
          <w:color w:val="auto"/>
          <w:sz w:val="20"/>
          <w:szCs w:val="20"/>
        </w:rPr>
        <w:t xml:space="preserve"> Another research study by IPYS Venezuela in August 2018 revealed the existence of intermittent blockages by the public and private Internet providers –CANTV, Molvinet, Movistar, and Digitel – of certain websites, especially news sites. For four days IPYS Venezuela entered 53 websites almost 700 times. The results shows that on average it was only possible to access the content less than half of the times attempted due to some type of intermittent blockage. The pages studied worked intermittently in all the regions, though the greatest frequency was in Táchira, Mérida, Monagas, and Caracas.</w:t>
      </w:r>
      <w:r w:rsidRPr="009043F2">
        <w:rPr>
          <w:rStyle w:val="FootnoteReference"/>
          <w:rFonts w:ascii="Cambria" w:hAnsi="Cambria"/>
          <w:color w:val="auto"/>
          <w:sz w:val="20"/>
          <w:szCs w:val="20"/>
        </w:rPr>
        <w:footnoteReference w:id="216"/>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Style w:val="Nenhum"/>
          <w:rFonts w:ascii="Cambria" w:eastAsia="Cambria" w:hAnsi="Cambria" w:cs="Cambria"/>
          <w:color w:val="auto"/>
          <w:sz w:val="20"/>
          <w:szCs w:val="20"/>
        </w:rPr>
        <w:t>According to a report prepared by the legislators who are members of the Permanent Committee for Peoples Power and Communication Media of the National Assembly of Venezuela, which analyzes the difficulties in accessing certain news media that maintain an editorial line independent of the Government, the regulator National Telecommunications Commission “refrained from initiating investigations into the practice of blockages [of websites] despite being required to do so.”</w:t>
      </w:r>
      <w:r w:rsidRPr="009043F2">
        <w:rPr>
          <w:rStyle w:val="FootnoteReference"/>
          <w:rFonts w:ascii="Cambria" w:hAnsi="Cambria"/>
          <w:color w:val="auto"/>
          <w:sz w:val="20"/>
          <w:szCs w:val="20"/>
        </w:rPr>
        <w:footnoteReference w:id="217"/>
      </w:r>
      <w:r w:rsidRPr="009043F2">
        <w:rPr>
          <w:rStyle w:val="Nenhum"/>
          <w:rFonts w:ascii="Cambria" w:eastAsia="Cambria" w:hAnsi="Cambria" w:cs="Cambria"/>
          <w:color w:val="auto"/>
          <w:sz w:val="20"/>
          <w:szCs w:val="20"/>
        </w:rPr>
        <w:t xml:space="preserve"> In addition, several media outlets are said to have been victims of cyberattacks in 2018, both their websites and their social network accounts.</w:t>
      </w:r>
      <w:r w:rsidRPr="009043F2">
        <w:rPr>
          <w:rStyle w:val="FootnoteReference"/>
          <w:rFonts w:ascii="Cambria" w:hAnsi="Cambria"/>
          <w:color w:val="auto"/>
          <w:sz w:val="20"/>
          <w:szCs w:val="20"/>
        </w:rPr>
        <w:footnoteReference w:id="218"/>
      </w:r>
      <w:r w:rsidRPr="009043F2">
        <w:rPr>
          <w:rStyle w:val="Nenhum"/>
          <w:rFonts w:ascii="Cambria" w:eastAsia="Cambria" w:hAnsi="Cambria" w:cs="Cambria"/>
          <w:color w:val="auto"/>
          <w:sz w:val="20"/>
          <w:szCs w:val="20"/>
        </w:rPr>
        <w:t xml:space="preserve"> In addition, access to some media was blocked for the users of the Internet service provided by the state company.</w:t>
      </w:r>
      <w:r w:rsidRPr="009043F2">
        <w:rPr>
          <w:rStyle w:val="FootnoteReference"/>
          <w:rFonts w:ascii="Cambria" w:hAnsi="Cambria"/>
          <w:color w:val="auto"/>
          <w:sz w:val="20"/>
          <w:szCs w:val="20"/>
        </w:rPr>
        <w:footnoteReference w:id="219"/>
      </w:r>
      <w:r w:rsidRPr="009043F2">
        <w:rPr>
          <w:rStyle w:val="Nenhum"/>
          <w:rFonts w:ascii="Cambria" w:eastAsia="Cambria" w:hAnsi="Cambria" w:cs="Cambria"/>
          <w:color w:val="auto"/>
          <w:sz w:val="20"/>
          <w:szCs w:val="20"/>
        </w:rPr>
        <w:t xml:space="preserve"> </w:t>
      </w:r>
    </w:p>
    <w:p w:rsidR="00572CE3" w:rsidRPr="009043F2" w:rsidRDefault="00572CE3" w:rsidP="009043F2">
      <w:pPr>
        <w:pStyle w:val="Corpo"/>
        <w:spacing w:after="0" w:line="240" w:lineRule="auto"/>
        <w:jc w:val="both"/>
        <w:rPr>
          <w:rFonts w:ascii="Cambria" w:eastAsia="Cambria" w:hAnsi="Cambria" w:cs="Cambria"/>
          <w:b/>
          <w:bCs/>
          <w:color w:val="auto"/>
          <w:sz w:val="20"/>
          <w:szCs w:val="20"/>
          <w:lang w:val="en-US"/>
        </w:rPr>
      </w:pPr>
    </w:p>
    <w:p w:rsidR="00572CE3" w:rsidRPr="009043F2" w:rsidRDefault="00572CE3" w:rsidP="009043F2">
      <w:pPr>
        <w:pStyle w:val="Heading1"/>
      </w:pPr>
      <w:r w:rsidRPr="009043F2">
        <w:rPr>
          <w:rStyle w:val="Nenhum"/>
          <w:sz w:val="20"/>
        </w:rPr>
        <w:t>VULNERABLE GROUPS</w:t>
      </w:r>
    </w:p>
    <w:p w:rsidR="00572CE3" w:rsidRPr="000E77FC" w:rsidRDefault="00572CE3" w:rsidP="000E77FC">
      <w:pPr>
        <w:pStyle w:val="Heading2"/>
        <w:numPr>
          <w:ilvl w:val="0"/>
          <w:numId w:val="2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b/>
        </w:rPr>
      </w:pPr>
      <w:r w:rsidRPr="000E77FC">
        <w:rPr>
          <w:rStyle w:val="Nenhum"/>
          <w:b/>
          <w:bCs w:val="0"/>
        </w:rPr>
        <w:t xml:space="preserve">Women </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Regarding the rights of women, the Commission observes that the deficiencies in the legal framework on gender-based violence and structural shortcomings of State institutions continue to prevent women from having their right to a life free of violence guaranteed a situation that is made worse by the </w:t>
      </w:r>
      <w:r w:rsidRPr="009043F2">
        <w:rPr>
          <w:rStyle w:val="Nenhum"/>
          <w:rFonts w:ascii="Cambria" w:eastAsia="Cambria" w:hAnsi="Cambria" w:cs="Cambria"/>
          <w:color w:val="auto"/>
          <w:sz w:val="20"/>
          <w:szCs w:val="20"/>
        </w:rPr>
        <w:lastRenderedPageBreak/>
        <w:t>country’s institutional and humanitarian crisis. Despite the existence of a Femicide Law and a Law on the Right of Women to a Life Free of Violence, Venezuela still does not have regulations to harmonize the procedures for providing care to women and handling their cases, nor does it have adequate interagency coordination, which makes fully implementing these laws and making them operational difficult. According to the information provided by the Venezuelan State, since 2017, the Ministry of the People's Power for Women and Gender Equality started drafting the regulations for the Law on Women's Right to a Life Free of Violence by forming a High Level Committee, regulations that have yet to be approved.</w:t>
      </w:r>
      <w:r w:rsidRPr="009043F2">
        <w:rPr>
          <w:rStyle w:val="Nenhum"/>
          <w:rFonts w:ascii="Cambria" w:eastAsia="Cambria" w:hAnsi="Cambria" w:cs="Cambria"/>
          <w:color w:val="auto"/>
          <w:sz w:val="20"/>
          <w:szCs w:val="20"/>
          <w:vertAlign w:val="superscript"/>
        </w:rPr>
        <w:footnoteReference w:id="220"/>
      </w:r>
      <w:r w:rsidRPr="009043F2">
        <w:rPr>
          <w:rStyle w:val="Nenhum"/>
          <w:rFonts w:ascii="Cambria" w:eastAsia="Cambria" w:hAnsi="Cambria" w:cs="Cambria"/>
          <w:color w:val="auto"/>
          <w:sz w:val="20"/>
          <w:szCs w:val="20"/>
        </w:rPr>
        <w:t xml:space="preserve">. </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Among the obstacles that remain to applying the legal framework for protecting the rights of women, the IACHR underscores the lack of official data for planning and programming public policies aimed at preventing and eradicating gender-based violence against women.</w:t>
      </w:r>
      <w:r w:rsidRPr="009043F2">
        <w:rPr>
          <w:rStyle w:val="Nenhum"/>
          <w:rFonts w:ascii="Cambria" w:eastAsia="Cambria" w:hAnsi="Cambria" w:cs="Cambria"/>
          <w:color w:val="auto"/>
          <w:sz w:val="20"/>
          <w:szCs w:val="20"/>
          <w:vertAlign w:val="superscript"/>
        </w:rPr>
        <w:footnoteReference w:id="221"/>
      </w:r>
      <w:r w:rsidRPr="009043F2">
        <w:rPr>
          <w:rStyle w:val="Nenhum"/>
          <w:rFonts w:ascii="Cambria" w:eastAsia="Cambria" w:hAnsi="Cambria" w:cs="Cambria"/>
          <w:color w:val="auto"/>
          <w:sz w:val="20"/>
          <w:szCs w:val="20"/>
        </w:rPr>
        <w:t xml:space="preserve"> Despite the lack of updated official statistics, a group of media organizations estimates that between May 2017 and February 28, 2018, 64 women were murdered in the greater Caracas</w:t>
      </w:r>
      <w:r w:rsidRPr="009043F2">
        <w:rPr>
          <w:rStyle w:val="Nenhum"/>
          <w:rFonts w:ascii="Cambria" w:eastAsia="Cambria" w:hAnsi="Cambria" w:cs="Cambria"/>
          <w:color w:val="auto"/>
          <w:sz w:val="20"/>
          <w:szCs w:val="20"/>
          <w:vertAlign w:val="superscript"/>
        </w:rPr>
        <w:footnoteReference w:id="222"/>
      </w:r>
      <w:r w:rsidRPr="009043F2">
        <w:rPr>
          <w:rStyle w:val="Nenhum"/>
          <w:rFonts w:ascii="Cambria" w:eastAsia="Cambria" w:hAnsi="Cambria" w:cs="Cambria"/>
          <w:color w:val="auto"/>
          <w:sz w:val="20"/>
          <w:szCs w:val="20"/>
        </w:rPr>
        <w:t xml:space="preserve"> area alone, and that between January and October 2018, a total of 375 women were murdered in Venezuela.</w:t>
      </w:r>
      <w:r w:rsidRPr="009043F2">
        <w:rPr>
          <w:rStyle w:val="Nenhum"/>
          <w:rFonts w:ascii="Cambria" w:eastAsia="Cambria" w:hAnsi="Cambria" w:cs="Cambria"/>
          <w:color w:val="auto"/>
          <w:sz w:val="20"/>
          <w:szCs w:val="20"/>
          <w:vertAlign w:val="superscript"/>
        </w:rPr>
        <w:footnoteReference w:id="223"/>
      </w:r>
      <w:r w:rsidRPr="009043F2">
        <w:rPr>
          <w:rStyle w:val="Nenhum"/>
          <w:rFonts w:ascii="Cambria" w:eastAsia="Cambria" w:hAnsi="Cambria" w:cs="Cambria"/>
          <w:color w:val="auto"/>
          <w:sz w:val="20"/>
          <w:szCs w:val="20"/>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The Commission observes that the lack of communication and absence of public data that is consolidated, up to date, and properly disaggregated prevents a comprehensive analysis of the phenomenon of gender-based violence against women in the country, obscuring additional factors involved in the violations such as ethnic-racial origin, sexual orientation, or gender identity,</w:t>
      </w:r>
      <w:r w:rsidRPr="009043F2">
        <w:rPr>
          <w:rStyle w:val="Nenhum"/>
          <w:rFonts w:ascii="Cambria" w:eastAsia="Cambria" w:hAnsi="Cambria" w:cs="Cambria"/>
          <w:color w:val="auto"/>
          <w:sz w:val="20"/>
          <w:szCs w:val="20"/>
          <w:vertAlign w:val="superscript"/>
        </w:rPr>
        <w:footnoteReference w:id="224"/>
      </w:r>
      <w:r w:rsidRPr="009043F2">
        <w:rPr>
          <w:rStyle w:val="Nenhum"/>
          <w:rFonts w:ascii="Cambria" w:eastAsia="Cambria" w:hAnsi="Cambria" w:cs="Cambria"/>
          <w:color w:val="auto"/>
          <w:sz w:val="20"/>
          <w:szCs w:val="20"/>
        </w:rPr>
        <w:t xml:space="preserve"> which contributes to perpetuating impunity for these crimes. Likewise, the Commission recalls that the Convention of Belém do Pará establishes in its Article 8(h) the State obligation to take measures aimed at “ensur[ing] research and the gathering of statistics and other relevant information relating to the causes, consequences and frequency of violence against women, in order to assess the effectiveness of measures to prevent, punish and eradicate violence against women and to formulate and implement the necessary changes.” Likewise, the IACHR has stated that, with regard to the information that the State collects and produces, the right to access to information includes a State obligation to collect information on issues such as violence and discrimination against women, as well as the obligation to produce and disseminate statistical information on these issues.</w:t>
      </w:r>
      <w:r w:rsidRPr="009043F2">
        <w:rPr>
          <w:rStyle w:val="Nenhum"/>
          <w:rFonts w:ascii="Cambria" w:eastAsia="Cambria" w:hAnsi="Cambria" w:cs="Cambria"/>
          <w:color w:val="auto"/>
          <w:sz w:val="20"/>
          <w:szCs w:val="20"/>
          <w:vertAlign w:val="superscript"/>
        </w:rPr>
        <w:footnoteReference w:id="225"/>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 </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In addition, the IACHR has expressed its concern at the differentiated and aggravated impact that the country's economic crisis has had on the rights of women, particularly with regard to their rights to health and maternal health, and their sexual and reproductive rights.</w:t>
      </w:r>
      <w:r w:rsidRPr="009043F2">
        <w:rPr>
          <w:rStyle w:val="Nenhum"/>
          <w:rFonts w:ascii="Cambria" w:eastAsia="Cambria" w:hAnsi="Cambria" w:cs="Cambria"/>
          <w:color w:val="auto"/>
          <w:sz w:val="20"/>
          <w:szCs w:val="20"/>
          <w:vertAlign w:val="superscript"/>
        </w:rPr>
        <w:footnoteReference w:id="226"/>
      </w:r>
      <w:r w:rsidRPr="009043F2">
        <w:rPr>
          <w:rStyle w:val="Nenhum"/>
          <w:rFonts w:ascii="Cambria" w:eastAsia="Cambria" w:hAnsi="Cambria" w:cs="Cambria"/>
          <w:color w:val="auto"/>
          <w:sz w:val="20"/>
          <w:szCs w:val="20"/>
        </w:rPr>
        <w:t xml:space="preserve"> According to the information received by the Commission, public healthcare centers have completely run out of reagents for specialized exams for detecting HIV and Highly Active Antiretroviral Therapy (HAART). Pregnant and lactating women who are HIV-positive also do not have access to HAART to prevent transmission to their children, and neither do they have access to formula to substitute for their milk.</w:t>
      </w:r>
      <w:r w:rsidRPr="009043F2">
        <w:rPr>
          <w:rStyle w:val="Nenhum"/>
          <w:rFonts w:ascii="Cambria" w:eastAsia="Cambria" w:hAnsi="Cambria" w:cs="Cambria"/>
          <w:color w:val="auto"/>
          <w:sz w:val="20"/>
          <w:szCs w:val="20"/>
          <w:vertAlign w:val="superscript"/>
        </w:rPr>
        <w:footnoteReference w:id="227"/>
      </w:r>
      <w:r w:rsidRPr="009043F2">
        <w:rPr>
          <w:rStyle w:val="Nenhum"/>
          <w:rFonts w:ascii="Cambria" w:eastAsia="Cambria" w:hAnsi="Cambria" w:cs="Cambria"/>
          <w:color w:val="auto"/>
          <w:sz w:val="20"/>
          <w:szCs w:val="20"/>
        </w:rPr>
        <w:t xml:space="preserve"> According to publicly-available information, 5,900 cases of breast cancer are detected in Venezuela every year,</w:t>
      </w:r>
      <w:r w:rsidRPr="009043F2">
        <w:rPr>
          <w:rStyle w:val="Nenhum"/>
          <w:rFonts w:ascii="Cambria" w:eastAsia="Cambria" w:hAnsi="Cambria" w:cs="Cambria"/>
          <w:color w:val="auto"/>
          <w:sz w:val="20"/>
          <w:szCs w:val="20"/>
          <w:vertAlign w:val="superscript"/>
        </w:rPr>
        <w:footnoteReference w:id="228"/>
      </w:r>
      <w:r w:rsidRPr="009043F2">
        <w:rPr>
          <w:rStyle w:val="Nenhum"/>
          <w:rFonts w:ascii="Cambria" w:eastAsia="Cambria" w:hAnsi="Cambria" w:cs="Cambria"/>
          <w:color w:val="auto"/>
          <w:sz w:val="20"/>
          <w:szCs w:val="20"/>
        </w:rPr>
        <w:t xml:space="preserve"> but the equipment and drugs needed to treat it have practically disappeared, both in private healthcare centers and pharmacies and in those operated by the State. The Commission notes with concern that although there are no official up-to-date figures available on the issue, </w:t>
      </w:r>
      <w:r w:rsidRPr="009043F2">
        <w:rPr>
          <w:rStyle w:val="Nenhum"/>
          <w:rFonts w:ascii="Cambria" w:eastAsia="Cambria" w:hAnsi="Cambria" w:cs="Cambria"/>
          <w:color w:val="auto"/>
          <w:sz w:val="20"/>
          <w:szCs w:val="20"/>
        </w:rPr>
        <w:lastRenderedPageBreak/>
        <w:t>the Venezuelan Anticancer Society found that 2,300 women died of this type of cancer in 2017, or six deaths per day, in cases that were largely treatable, curable, and preventable.</w:t>
      </w:r>
      <w:r w:rsidRPr="009043F2">
        <w:rPr>
          <w:rStyle w:val="Nenhum"/>
          <w:rFonts w:ascii="Cambria" w:eastAsia="Cambria" w:hAnsi="Cambria" w:cs="Cambria"/>
          <w:color w:val="auto"/>
          <w:sz w:val="20"/>
          <w:szCs w:val="20"/>
          <w:vertAlign w:val="superscript"/>
        </w:rPr>
        <w:footnoteReference w:id="229"/>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 </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Regarding the maternal health of women in Venezuela, the Commission observes that since the beginning of 2017, the State has not published updated medical bulletins and takes note of the increase in maternal mortality between 2015 and 2017 in the context of the country’s health system crisis.</w:t>
      </w:r>
      <w:r w:rsidRPr="009043F2">
        <w:rPr>
          <w:rStyle w:val="Nenhum"/>
          <w:rFonts w:ascii="Cambria" w:eastAsia="Cambria" w:hAnsi="Cambria" w:cs="Cambria"/>
          <w:color w:val="auto"/>
          <w:sz w:val="20"/>
          <w:szCs w:val="20"/>
          <w:vertAlign w:val="superscript"/>
        </w:rPr>
        <w:footnoteReference w:id="230"/>
      </w:r>
      <w:r w:rsidRPr="009043F2">
        <w:rPr>
          <w:rStyle w:val="Nenhum"/>
          <w:rFonts w:ascii="Cambria" w:eastAsia="Cambria" w:hAnsi="Cambria" w:cs="Cambria"/>
          <w:color w:val="auto"/>
          <w:sz w:val="20"/>
          <w:szCs w:val="20"/>
        </w:rPr>
        <w:t xml:space="preserve"> Lack of anticoagulant medication, healing ointments, analgesics, antibiotics, or antiseptics; lack of basic medical inputs and supplies, such as scalpels, needles, or gloves; and an ever-shrinking supply of medical staff have led pregnant Venezuelan women to migrate to give birth to neighboring countries.</w:t>
      </w:r>
      <w:r w:rsidRPr="009043F2">
        <w:rPr>
          <w:rStyle w:val="Nenhum"/>
          <w:rFonts w:ascii="Cambria" w:eastAsia="Cambria" w:hAnsi="Cambria" w:cs="Cambria"/>
          <w:color w:val="auto"/>
          <w:sz w:val="20"/>
          <w:szCs w:val="20"/>
          <w:vertAlign w:val="superscript"/>
        </w:rPr>
        <w:footnoteReference w:id="231"/>
      </w:r>
      <w:r w:rsidRPr="009043F2">
        <w:rPr>
          <w:rStyle w:val="Nenhum"/>
          <w:rFonts w:ascii="Cambria" w:eastAsia="Cambria" w:hAnsi="Cambria" w:cs="Cambria"/>
          <w:color w:val="auto"/>
          <w:sz w:val="20"/>
          <w:szCs w:val="20"/>
        </w:rPr>
        <w:t xml:space="preserve"> In Colombia, the Erasmo Meoz hospital reports providing maternity services to more than 2,100 women in 2017, with three times as many pregnant Venezuelan women receiving services in that hospital compared to the previous year.</w:t>
      </w:r>
      <w:r w:rsidRPr="009043F2">
        <w:rPr>
          <w:rStyle w:val="Nenhum"/>
          <w:rFonts w:ascii="Cambria" w:eastAsia="Cambria" w:hAnsi="Cambria" w:cs="Cambria"/>
          <w:color w:val="auto"/>
          <w:sz w:val="20"/>
          <w:szCs w:val="20"/>
          <w:vertAlign w:val="superscript"/>
        </w:rPr>
        <w:footnoteReference w:id="232"/>
      </w:r>
      <w:r w:rsidRPr="009043F2">
        <w:rPr>
          <w:rStyle w:val="Nenhum"/>
          <w:rFonts w:ascii="Cambria" w:eastAsia="Cambria" w:hAnsi="Cambria" w:cs="Cambria"/>
          <w:color w:val="auto"/>
          <w:sz w:val="20"/>
          <w:szCs w:val="20"/>
        </w:rPr>
        <w:t xml:space="preserve"> According to Colombia's official figures on migration, </w:t>
      </w:r>
      <w:r w:rsidRPr="009043F2">
        <w:rPr>
          <w:rStyle w:val="Nenhum"/>
          <w:rFonts w:ascii="Cambria" w:eastAsia="Cambria" w:hAnsi="Cambria" w:cs="Cambria"/>
          <w:color w:val="auto"/>
          <w:sz w:val="20"/>
          <w:szCs w:val="20"/>
          <w:shd w:val="clear" w:color="auto" w:fill="FFFFFF"/>
        </w:rPr>
        <w:t>8,200 pregnant Venezuelan women entered the country during the first half of 2018.</w:t>
      </w:r>
      <w:r w:rsidRPr="009043F2">
        <w:rPr>
          <w:rStyle w:val="Nenhum"/>
          <w:rFonts w:ascii="Cambria" w:eastAsia="Cambria" w:hAnsi="Cambria" w:cs="Cambria"/>
          <w:color w:val="auto"/>
          <w:sz w:val="20"/>
          <w:szCs w:val="20"/>
          <w:shd w:val="clear" w:color="auto" w:fill="FFFFFF"/>
          <w:vertAlign w:val="superscript"/>
        </w:rPr>
        <w:footnoteReference w:id="233"/>
      </w:r>
      <w:r w:rsidRPr="009043F2">
        <w:rPr>
          <w:rStyle w:val="Nenhum"/>
          <w:rFonts w:ascii="Cambria" w:eastAsia="Cambria" w:hAnsi="Cambria" w:cs="Cambria"/>
          <w:color w:val="auto"/>
          <w:sz w:val="20"/>
          <w:szCs w:val="20"/>
        </w:rPr>
        <w:t xml:space="preserve"> The maternity ward in Boa Vista recorded 571 births to Venezuelan women in the first half of the year, surpassing the total number of births recorded there in 2017.</w:t>
      </w:r>
      <w:r w:rsidRPr="009043F2">
        <w:rPr>
          <w:rStyle w:val="Nenhum"/>
          <w:rFonts w:ascii="Cambria" w:eastAsia="Cambria" w:hAnsi="Cambria" w:cs="Cambria"/>
          <w:color w:val="auto"/>
          <w:sz w:val="20"/>
          <w:szCs w:val="20"/>
          <w:vertAlign w:val="superscript"/>
        </w:rPr>
        <w:footnoteReference w:id="234"/>
      </w:r>
      <w:r w:rsidRPr="009043F2">
        <w:rPr>
          <w:rStyle w:val="Nenhum"/>
          <w:rFonts w:ascii="Cambria" w:eastAsia="Cambria" w:hAnsi="Cambria" w:cs="Cambria"/>
          <w:color w:val="auto"/>
          <w:sz w:val="20"/>
          <w:szCs w:val="20"/>
        </w:rPr>
        <w:t xml:space="preserve"> </w:t>
      </w:r>
      <w:r w:rsidRPr="009043F2">
        <w:rPr>
          <w:rStyle w:val="Nenhum"/>
          <w:rFonts w:ascii="Cambria" w:eastAsia="Cambria" w:hAnsi="Cambria" w:cs="Cambria"/>
          <w:color w:val="auto"/>
          <w:sz w:val="20"/>
          <w:szCs w:val="20"/>
          <w:shd w:val="clear" w:color="auto" w:fill="FFFFFF"/>
        </w:rPr>
        <w:t xml:space="preserve">The IACHR expresses concern at the situation of vulnerability facing pregnant women who migrate to other countries, both because of their gender status, which exposes them to multiple forms of violence and discrimination; and because of their status as pregnant women needing specific care and attention. </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With regard to this situation, the IACHR recognizes the efforts made by the Venezuelan State to protect pregnant women in Venezuela.</w:t>
      </w:r>
      <w:r w:rsidRPr="009043F2">
        <w:rPr>
          <w:rStyle w:val="Nenhum"/>
          <w:rFonts w:ascii="Cambria" w:eastAsia="Cambria" w:hAnsi="Cambria" w:cs="Cambria"/>
          <w:color w:val="auto"/>
          <w:sz w:val="20"/>
          <w:szCs w:val="20"/>
          <w:vertAlign w:val="superscript"/>
        </w:rPr>
        <w:footnoteReference w:id="235"/>
      </w:r>
      <w:r w:rsidRPr="009043F2">
        <w:rPr>
          <w:rStyle w:val="Nenhum"/>
          <w:rFonts w:ascii="Cambria" w:eastAsia="Cambria" w:hAnsi="Cambria" w:cs="Cambria"/>
          <w:color w:val="auto"/>
          <w:sz w:val="20"/>
          <w:szCs w:val="20"/>
        </w:rPr>
        <w:t xml:space="preserve"> Thus, since 2017, the State has conducted a </w:t>
      </w:r>
      <w:r w:rsidRPr="009043F2">
        <w:rPr>
          <w:rStyle w:val="Nenhum"/>
          <w:rFonts w:ascii="Cambria" w:eastAsia="Cambria" w:hAnsi="Cambria" w:cs="Cambria"/>
          <w:color w:val="auto"/>
          <w:sz w:val="20"/>
          <w:szCs w:val="20"/>
          <w:shd w:val="clear" w:color="auto" w:fill="FFFFFF"/>
        </w:rPr>
        <w:t xml:space="preserve">campaign on Humanized Birth that provides resources </w:t>
      </w:r>
      <w:r w:rsidRPr="009043F2">
        <w:rPr>
          <w:rStyle w:val="Nenhum"/>
          <w:rFonts w:ascii="Cambria" w:eastAsia="Cambria" w:hAnsi="Cambria" w:cs="Cambria"/>
          <w:color w:val="auto"/>
          <w:sz w:val="20"/>
          <w:szCs w:val="20"/>
        </w:rPr>
        <w:t>for executing the “Humanized Birth Plan in Venezuela," coordinated by the Ministry of Women, the National Institute of the Woman (Inamujer), and the Ministry of Health.</w:t>
      </w:r>
      <w:r w:rsidRPr="009043F2">
        <w:rPr>
          <w:rStyle w:val="Nenhum"/>
          <w:rFonts w:ascii="Cambria" w:eastAsia="Cambria" w:hAnsi="Cambria" w:cs="Cambria"/>
          <w:color w:val="auto"/>
          <w:sz w:val="20"/>
          <w:szCs w:val="20"/>
          <w:vertAlign w:val="superscript"/>
        </w:rPr>
        <w:footnoteReference w:id="236"/>
      </w:r>
      <w:r w:rsidRPr="009043F2">
        <w:rPr>
          <w:rStyle w:val="Nenhum"/>
          <w:rFonts w:ascii="Cambria" w:eastAsia="Cambria" w:hAnsi="Cambria" w:cs="Cambria"/>
          <w:color w:val="auto"/>
          <w:sz w:val="20"/>
          <w:szCs w:val="20"/>
        </w:rPr>
        <w:t xml:space="preserve"> The State reported that the Constitutional Decree for the Promotion and Protection of Humanized was approved on March 21, 2018. According to the information provided by the State, the decree contains provisions aimed at improving the gestation and birth process in the framework of a comprehensive policy to guarantee sexual and reproductive rights in the country, thereby addressing the maternal mortality issue.</w:t>
      </w:r>
      <w:r w:rsidRPr="009043F2">
        <w:rPr>
          <w:rStyle w:val="Nenhum"/>
          <w:rFonts w:ascii="Cambria" w:eastAsia="Cambria" w:hAnsi="Cambria" w:cs="Cambria"/>
          <w:color w:val="auto"/>
          <w:sz w:val="20"/>
          <w:szCs w:val="20"/>
          <w:vertAlign w:val="superscript"/>
        </w:rPr>
        <w:footnoteReference w:id="237"/>
      </w:r>
      <w:r w:rsidRPr="009043F2">
        <w:rPr>
          <w:rStyle w:val="Nenhum"/>
          <w:rFonts w:ascii="Cambria" w:eastAsia="Cambria" w:hAnsi="Cambria" w:cs="Cambria"/>
          <w:color w:val="auto"/>
          <w:sz w:val="20"/>
          <w:szCs w:val="20"/>
        </w:rPr>
        <w:t xml:space="preserve"> The Commission calls on the State to take the measures necessary to implement the policy to protect humanized birth by providing adequate resources, proper coordination, and accountability in order to effectively protect the rights of women in the country.</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Likewise, the IACHR observes with concern that the country’s almost total lack of contraceptives and family-planning methods has a negative impact on women's exercise of their sexual and reproductive rights in the country.</w:t>
      </w:r>
      <w:r w:rsidRPr="009043F2">
        <w:rPr>
          <w:rStyle w:val="FootnoteReference"/>
          <w:rFonts w:ascii="Cambria" w:hAnsi="Cambria"/>
          <w:color w:val="auto"/>
          <w:sz w:val="20"/>
          <w:szCs w:val="20"/>
        </w:rPr>
        <w:footnoteReference w:id="238"/>
      </w:r>
      <w:r w:rsidRPr="009043F2">
        <w:rPr>
          <w:rStyle w:val="Nenhum"/>
          <w:rFonts w:ascii="Cambria" w:eastAsia="Cambria" w:hAnsi="Cambria" w:cs="Cambria"/>
          <w:color w:val="auto"/>
          <w:sz w:val="20"/>
          <w:szCs w:val="20"/>
        </w:rPr>
        <w:t xml:space="preserve"> The scarcity of contraceptives includes the most common forms, such as oral contraceptives and condoms. Although there are no official statistics on the issue, reports issued by the Federación Farmacéutica Venezolana indicate national scarcity levels of these contraceptives of 88%.</w:t>
      </w:r>
      <w:r w:rsidRPr="009043F2">
        <w:rPr>
          <w:rStyle w:val="FootnoteReference"/>
          <w:rFonts w:ascii="Cambria" w:hAnsi="Cambria"/>
          <w:color w:val="auto"/>
          <w:sz w:val="20"/>
          <w:szCs w:val="20"/>
        </w:rPr>
        <w:footnoteReference w:id="239"/>
      </w:r>
      <w:r w:rsidRPr="009043F2">
        <w:rPr>
          <w:rStyle w:val="Nenhum"/>
          <w:rFonts w:ascii="Cambria" w:eastAsia="Cambria" w:hAnsi="Cambria" w:cs="Cambria"/>
          <w:color w:val="auto"/>
          <w:sz w:val="20"/>
          <w:szCs w:val="20"/>
        </w:rPr>
        <w:t xml:space="preserve"> The Commission observes with concern the consequences that this situation has for the lives of women and their enjoyment of their sexual and reproductive rights, those being an increase in unwanted pregnancies, including </w:t>
      </w:r>
      <w:r w:rsidRPr="009043F2">
        <w:rPr>
          <w:rStyle w:val="Nenhum"/>
          <w:rFonts w:ascii="Cambria" w:eastAsia="Cambria" w:hAnsi="Cambria" w:cs="Cambria"/>
          <w:color w:val="auto"/>
          <w:sz w:val="20"/>
          <w:szCs w:val="20"/>
        </w:rPr>
        <w:lastRenderedPageBreak/>
        <w:t>among adolescents; an increase in unsafe abortions that could have obstetric complications and result in maternal deaths; and the migration of pregnant women to access health services in other countries.</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In this context, the Commission has paid particularly close attention to the implementation of the National Surgical Plan and the information received on surgical sterilizations of women that have been conducted regularly, in a coordinated fashion, free of charge, and at the national level.</w:t>
      </w:r>
      <w:r w:rsidRPr="009043F2">
        <w:rPr>
          <w:rStyle w:val="Nenhum"/>
          <w:rFonts w:ascii="Cambria" w:eastAsia="Cambria" w:hAnsi="Cambria" w:cs="Cambria"/>
          <w:color w:val="auto"/>
          <w:sz w:val="20"/>
          <w:szCs w:val="20"/>
          <w:vertAlign w:val="superscript"/>
        </w:rPr>
        <w:footnoteReference w:id="240"/>
      </w:r>
      <w:r w:rsidRPr="009043F2">
        <w:rPr>
          <w:rStyle w:val="Nenhum"/>
          <w:rFonts w:ascii="Cambria" w:eastAsia="Cambria" w:hAnsi="Cambria" w:cs="Cambria"/>
          <w:color w:val="auto"/>
          <w:sz w:val="20"/>
          <w:szCs w:val="20"/>
        </w:rPr>
        <w:t xml:space="preserve"> However, according to information received by the Commission, these procedures are not always preceded by the provision of complete information on their scope. Some of them are not being adequately documented in the patients’ medical records, and there have been cases of procedures performed on adolescent women, disabled women, indigenous women, and women in situations of poverty, among other groups of women in especially vulnerable situations.</w:t>
      </w:r>
      <w:r w:rsidRPr="009043F2">
        <w:rPr>
          <w:rStyle w:val="FootnoteReference"/>
          <w:rFonts w:ascii="Cambria" w:hAnsi="Cambria"/>
          <w:color w:val="auto"/>
          <w:sz w:val="20"/>
          <w:szCs w:val="20"/>
        </w:rPr>
        <w:footnoteReference w:id="241"/>
      </w:r>
      <w:r w:rsidRPr="009043F2">
        <w:rPr>
          <w:rStyle w:val="Nenhum"/>
          <w:rFonts w:ascii="Cambria" w:eastAsia="Cambria" w:hAnsi="Cambria" w:cs="Cambria"/>
          <w:color w:val="auto"/>
          <w:sz w:val="20"/>
          <w:szCs w:val="20"/>
        </w:rPr>
        <w:t xml:space="preserve"> Also, in the context of the collapse of healthcare system and the lack of medical supplies and materials, the IACHR has been informed of a lack of proper medical follow-up following the procedures. In this regard, the IACHR recalls that States must adopt effective measures to ensure the availability, accessibility, acceptability, and quality of the information, goods, and services for contraceptive methods and practices and emphasizes that surgical sterilization should be only one part of a broad array of safe, effective, affordable, and acceptable contraceptive methods and practices. These methods and practices must be available in adequate quantities so that women may opt for and effectively access the practice or method that best fits their needs, interests, preferences, or health requirements.</w:t>
      </w:r>
      <w:r w:rsidRPr="009043F2">
        <w:rPr>
          <w:rStyle w:val="Nenhum"/>
          <w:rFonts w:ascii="Cambria" w:eastAsia="Cambria" w:hAnsi="Cambria" w:cs="Cambria"/>
          <w:color w:val="auto"/>
          <w:sz w:val="20"/>
          <w:szCs w:val="20"/>
          <w:vertAlign w:val="superscript"/>
        </w:rPr>
        <w:footnoteReference w:id="242"/>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Style w:val="Nenhum"/>
          <w:rFonts w:ascii="Cambria" w:eastAsia="Cambria" w:hAnsi="Cambria" w:cs="Cambria"/>
          <w:color w:val="auto"/>
          <w:sz w:val="20"/>
          <w:szCs w:val="20"/>
        </w:rPr>
        <w:t>Additionally, Venezuela's humanitarian crisis has led to migration that is without precedent in the region and has put women, girls, and adolescents in a particular situation of risk. Desperate to leave Venezuela for reasons of health and to obtain work in other countries to support their families, migrant women find themselves at grave risk of falling victim to human trafficking networks. Despite the lack of official figures on the migration’s impact on women, countries including Colombia,</w:t>
      </w:r>
      <w:r w:rsidRPr="009043F2">
        <w:rPr>
          <w:rStyle w:val="Nenhum"/>
          <w:rFonts w:ascii="Cambria" w:eastAsia="Cambria" w:hAnsi="Cambria" w:cs="Cambria"/>
          <w:color w:val="auto"/>
          <w:sz w:val="20"/>
          <w:szCs w:val="20"/>
          <w:vertAlign w:val="superscript"/>
        </w:rPr>
        <w:footnoteReference w:id="243"/>
      </w:r>
      <w:r w:rsidRPr="009043F2">
        <w:rPr>
          <w:rStyle w:val="Nenhum"/>
          <w:rFonts w:ascii="Cambria" w:eastAsia="Cambria" w:hAnsi="Cambria" w:cs="Cambria"/>
          <w:color w:val="auto"/>
          <w:sz w:val="20"/>
          <w:szCs w:val="20"/>
        </w:rPr>
        <w:t xml:space="preserve"> Spain,</w:t>
      </w:r>
      <w:r w:rsidRPr="009043F2">
        <w:rPr>
          <w:rStyle w:val="Nenhum"/>
          <w:rFonts w:ascii="Cambria" w:eastAsia="Cambria" w:hAnsi="Cambria" w:cs="Cambria"/>
          <w:color w:val="auto"/>
          <w:sz w:val="20"/>
          <w:szCs w:val="20"/>
          <w:vertAlign w:val="superscript"/>
        </w:rPr>
        <w:footnoteReference w:id="244"/>
      </w:r>
      <w:r w:rsidRPr="009043F2">
        <w:rPr>
          <w:rStyle w:val="Nenhum"/>
          <w:rFonts w:ascii="Cambria" w:eastAsia="Cambria" w:hAnsi="Cambria" w:cs="Cambria"/>
          <w:color w:val="auto"/>
          <w:sz w:val="20"/>
          <w:szCs w:val="20"/>
        </w:rPr>
        <w:t xml:space="preserve"> and Mexico,</w:t>
      </w:r>
      <w:r w:rsidRPr="009043F2">
        <w:rPr>
          <w:rStyle w:val="Nenhum"/>
          <w:rFonts w:ascii="Cambria" w:eastAsia="Cambria" w:hAnsi="Cambria" w:cs="Cambria"/>
          <w:color w:val="auto"/>
          <w:sz w:val="20"/>
          <w:szCs w:val="20"/>
          <w:vertAlign w:val="superscript"/>
        </w:rPr>
        <w:footnoteReference w:id="245"/>
      </w:r>
      <w:r w:rsidRPr="009043F2">
        <w:rPr>
          <w:rStyle w:val="Nenhum"/>
          <w:rFonts w:ascii="Cambria" w:eastAsia="Cambria" w:hAnsi="Cambria" w:cs="Cambria"/>
          <w:color w:val="auto"/>
          <w:sz w:val="20"/>
          <w:szCs w:val="20"/>
        </w:rPr>
        <w:t xml:space="preserve"> as well as civil society organizations, have sounded the alarm regarding the concerning increase of cases of sexual exploitation of Venezuelan women and the existence of trafficking networks that aim to sexually exploit women of Venezuelan origin.</w:t>
      </w:r>
      <w:r w:rsidRPr="009043F2">
        <w:rPr>
          <w:rStyle w:val="Nenhum"/>
          <w:rFonts w:ascii="Cambria" w:eastAsia="Cambria" w:hAnsi="Cambria" w:cs="Cambria"/>
          <w:color w:val="auto"/>
          <w:sz w:val="20"/>
          <w:szCs w:val="20"/>
          <w:vertAlign w:val="superscript"/>
        </w:rPr>
        <w:footnoteReference w:id="246"/>
      </w:r>
      <w:r w:rsidRPr="009043F2">
        <w:rPr>
          <w:rStyle w:val="Nenhum"/>
          <w:rFonts w:ascii="Cambria" w:eastAsia="Cambria" w:hAnsi="Cambria" w:cs="Cambria"/>
          <w:color w:val="auto"/>
          <w:sz w:val="20"/>
          <w:szCs w:val="20"/>
        </w:rPr>
        <w:t xml:space="preserve"> According to the District Committee of Bogotá (Colombia), in the fight against human trafficking, in 2018 30% of the victims of sexual exploitation were Venezuelan women and girls.</w:t>
      </w:r>
      <w:r w:rsidRPr="009043F2">
        <w:rPr>
          <w:rStyle w:val="Nenhum"/>
          <w:rFonts w:ascii="Cambria" w:eastAsia="Cambria" w:hAnsi="Cambria" w:cs="Cambria"/>
          <w:color w:val="auto"/>
          <w:sz w:val="20"/>
          <w:szCs w:val="20"/>
          <w:u w:color="8064A2"/>
        </w:rPr>
        <w:t xml:space="preserve"> </w:t>
      </w:r>
      <w:r w:rsidRPr="009043F2">
        <w:rPr>
          <w:rStyle w:val="Nenhum"/>
          <w:rFonts w:ascii="Cambria" w:eastAsia="Cambria" w:hAnsi="Cambria" w:cs="Cambria"/>
          <w:color w:val="auto"/>
          <w:sz w:val="20"/>
          <w:szCs w:val="20"/>
        </w:rPr>
        <w:t>According to information issued by the Fundación Ideas para la Paz (FIP), the sexual trafficking of Venezuelan migrants is particularly extensive along the northern border of Colombia, where criminal gangs and guerrilla groups operate, particularly affecting women, girls, and adolescents.</w:t>
      </w:r>
      <w:r w:rsidRPr="009043F2">
        <w:rPr>
          <w:rStyle w:val="Nenhum"/>
          <w:rFonts w:ascii="Cambria" w:eastAsia="Cambria" w:hAnsi="Cambria" w:cs="Cambria"/>
          <w:color w:val="auto"/>
          <w:sz w:val="20"/>
          <w:szCs w:val="20"/>
          <w:vertAlign w:val="superscript"/>
        </w:rPr>
        <w:footnoteReference w:id="247"/>
      </w:r>
      <w:r w:rsidRPr="009043F2">
        <w:rPr>
          <w:rStyle w:val="Nenhum"/>
          <w:rFonts w:ascii="Cambria" w:eastAsia="Cambria" w:hAnsi="Cambria" w:cs="Cambria"/>
          <w:color w:val="auto"/>
          <w:sz w:val="20"/>
          <w:szCs w:val="20"/>
        </w:rPr>
        <w:t xml:space="preserve"> The Commission has thus become aware of reports of women and girls forced to prostitute themselves during their trip from Venezuela to Colombia</w:t>
      </w:r>
      <w:r w:rsidRPr="009043F2">
        <w:rPr>
          <w:rStyle w:val="Nenhum"/>
          <w:rFonts w:ascii="Cambria" w:eastAsia="Cambria" w:hAnsi="Cambria" w:cs="Cambria"/>
          <w:color w:val="auto"/>
          <w:sz w:val="20"/>
          <w:szCs w:val="20"/>
          <w:vertAlign w:val="superscript"/>
        </w:rPr>
        <w:footnoteReference w:id="248"/>
      </w:r>
      <w:r w:rsidRPr="009043F2">
        <w:rPr>
          <w:rStyle w:val="Nenhum"/>
          <w:rFonts w:ascii="Cambria" w:eastAsia="Cambria" w:hAnsi="Cambria" w:cs="Cambria"/>
          <w:color w:val="auto"/>
          <w:sz w:val="20"/>
          <w:szCs w:val="20"/>
        </w:rPr>
        <w:t xml:space="preserve"> and of women who have been the victims of sexual violence while crossing the border between the two countries,</w:t>
      </w:r>
      <w:r w:rsidRPr="009043F2">
        <w:rPr>
          <w:rStyle w:val="Nenhum"/>
          <w:rFonts w:ascii="Cambria" w:eastAsia="Cambria" w:hAnsi="Cambria" w:cs="Cambria"/>
          <w:color w:val="auto"/>
          <w:sz w:val="20"/>
          <w:szCs w:val="20"/>
          <w:vertAlign w:val="superscript"/>
        </w:rPr>
        <w:footnoteReference w:id="249"/>
      </w:r>
      <w:r w:rsidRPr="009043F2">
        <w:rPr>
          <w:rStyle w:val="Nenhum"/>
          <w:rFonts w:ascii="Cambria" w:eastAsia="Cambria" w:hAnsi="Cambria" w:cs="Cambria"/>
          <w:color w:val="auto"/>
          <w:sz w:val="20"/>
          <w:szCs w:val="20"/>
        </w:rPr>
        <w:t xml:space="preserve"> as well as reports on sexual trafficking and exploitation.</w:t>
      </w:r>
      <w:r w:rsidRPr="009043F2">
        <w:rPr>
          <w:rStyle w:val="Nenhum"/>
          <w:rFonts w:ascii="Cambria" w:eastAsia="Cambria" w:hAnsi="Cambria" w:cs="Cambria"/>
          <w:color w:val="auto"/>
          <w:sz w:val="20"/>
          <w:szCs w:val="20"/>
          <w:vertAlign w:val="superscript"/>
        </w:rPr>
        <w:footnoteReference w:id="250"/>
      </w:r>
      <w:r w:rsidRPr="009043F2">
        <w:rPr>
          <w:rStyle w:val="Nenhum"/>
          <w:rFonts w:ascii="Cambria" w:eastAsia="Cambria" w:hAnsi="Cambria" w:cs="Cambria"/>
          <w:color w:val="auto"/>
          <w:sz w:val="20"/>
          <w:szCs w:val="20"/>
        </w:rPr>
        <w:t xml:space="preserve">  The Commission observes with concern that their status as women migrants makes it difficult for them to access healthcare services, protection, and justice, in Venezuela as well as in their destination countries. </w:t>
      </w:r>
    </w:p>
    <w:p w:rsidR="00572CE3" w:rsidRPr="009043F2" w:rsidRDefault="00572CE3" w:rsidP="009043F2">
      <w:pPr>
        <w:pStyle w:val="Corpo"/>
        <w:spacing w:after="0" w:line="240" w:lineRule="auto"/>
        <w:jc w:val="both"/>
        <w:rPr>
          <w:rFonts w:ascii="Cambria" w:eastAsia="Cambria" w:hAnsi="Cambria" w:cs="Cambria"/>
          <w:color w:val="auto"/>
          <w:sz w:val="20"/>
          <w:szCs w:val="20"/>
          <w:lang w:val="en-US"/>
        </w:rPr>
      </w:pPr>
    </w:p>
    <w:p w:rsidR="000E77FC" w:rsidRDefault="000E77FC">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Nenhum"/>
          <w:rFonts w:eastAsia="Cambria" w:cs="Cambria"/>
          <w:iCs/>
          <w:bdr w:val="nil"/>
        </w:rPr>
      </w:pPr>
      <w:r>
        <w:rPr>
          <w:rStyle w:val="Nenhum"/>
          <w:b w:val="0"/>
          <w:bCs/>
        </w:rPr>
        <w:br w:type="page"/>
      </w:r>
    </w:p>
    <w:p w:rsidR="00572CE3" w:rsidRPr="000E77FC"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Nenhum"/>
          <w:b/>
        </w:rPr>
      </w:pPr>
      <w:r w:rsidRPr="000E77FC">
        <w:rPr>
          <w:rStyle w:val="Nenhum"/>
          <w:b/>
          <w:bCs w:val="0"/>
        </w:rPr>
        <w:lastRenderedPageBreak/>
        <w:t>Human Rights Defenders</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The IACHR observes that during 2018, the situation of human rights defenders in Venezuela continued to be characterized by an environment of intense stigmatization and harassment for their work.</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In recent years, the IACHR has repeatedly called on the State of Venezuela to adopt measures regarding the intense campaigns of stigmatization and harassment aimed at people who defend human rights in the country. In its 2017 annual report, the Commission rejected the multiple acts of harassment and criminalization aimed at those who denounce the human rights situation in Venezuela, as well as at those who represent individuals detained because of their political stances or participation in demonstrations.</w:t>
      </w:r>
      <w:r w:rsidRPr="009043F2">
        <w:rPr>
          <w:rStyle w:val="Nenhum"/>
          <w:rFonts w:ascii="Cambria" w:eastAsia="Cambria" w:hAnsi="Cambria" w:cs="Cambria"/>
          <w:color w:val="auto"/>
          <w:sz w:val="20"/>
          <w:szCs w:val="20"/>
          <w:vertAlign w:val="superscript"/>
        </w:rPr>
        <w:footnoteReference w:id="251"/>
      </w:r>
      <w:r w:rsidRPr="009043F2">
        <w:rPr>
          <w:rStyle w:val="Nenhum"/>
          <w:rFonts w:ascii="Cambria" w:eastAsia="Cambria" w:hAnsi="Cambria" w:cs="Cambria"/>
          <w:color w:val="auto"/>
          <w:sz w:val="20"/>
          <w:szCs w:val="20"/>
        </w:rPr>
        <w:t xml:space="preserve"> Likewise, in its report </w:t>
      </w:r>
      <w:r w:rsidRPr="009043F2">
        <w:rPr>
          <w:rStyle w:val="Nenhum"/>
          <w:rFonts w:ascii="Cambria" w:eastAsia="Cambria" w:hAnsi="Cambria" w:cs="Cambria"/>
          <w:i/>
          <w:iCs/>
          <w:color w:val="auto"/>
          <w:sz w:val="20"/>
          <w:szCs w:val="20"/>
        </w:rPr>
        <w:t>Human Rights Situation in Venezuela</w:t>
      </w:r>
      <w:r w:rsidRPr="009043F2">
        <w:rPr>
          <w:rStyle w:val="Nenhum"/>
          <w:rFonts w:ascii="Cambria" w:eastAsia="Cambria" w:hAnsi="Cambria" w:cs="Cambria"/>
          <w:color w:val="auto"/>
          <w:sz w:val="20"/>
          <w:szCs w:val="20"/>
        </w:rPr>
        <w:t>, the Commission indicated its concern at the existence of acts of harassment that involved both state authorities and private individuals entering the homes of human rights defenders.</w:t>
      </w:r>
      <w:r w:rsidRPr="009043F2">
        <w:rPr>
          <w:rStyle w:val="Nenhum"/>
          <w:rFonts w:ascii="Cambria" w:eastAsia="Cambria" w:hAnsi="Cambria" w:cs="Cambria"/>
          <w:color w:val="auto"/>
          <w:sz w:val="20"/>
          <w:szCs w:val="20"/>
          <w:vertAlign w:val="superscript"/>
        </w:rPr>
        <w:footnoteReference w:id="252"/>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In 2018, the Commission has found that these campaigns by State authorities and private parties to discredit, stigmatize, and harass have continued. For example, among other cases, the Commission received information indicating that on September 10, 2018, the executive director for Transparencia Venezuela participated in a meeting with the United Nations Security Council to present information on the situation of Venezuela. After the meeting, government officials made threatening and stigmatizing statements against those who participated in the meeting with the Council. That same day, the president of the Bolivarian Republic announced during a national broadcast that his government would take measures to address an "international smear campaign against Venezuela." According to this information, the president stated that the international campaign was being led by human rights defenders and foreign governments to justify a military intervention or a terrorist attack in the country.</w:t>
      </w:r>
      <w:r w:rsidRPr="009043F2">
        <w:rPr>
          <w:rStyle w:val="Nenhum"/>
          <w:rFonts w:ascii="Cambria" w:eastAsia="Cambria" w:hAnsi="Cambria" w:cs="Cambria"/>
          <w:color w:val="auto"/>
          <w:sz w:val="20"/>
          <w:szCs w:val="20"/>
          <w:vertAlign w:val="superscript"/>
        </w:rPr>
        <w:footnoteReference w:id="253"/>
      </w:r>
      <w:r w:rsidRPr="009043F2">
        <w:rPr>
          <w:rStyle w:val="Nenhum"/>
          <w:rFonts w:ascii="Cambria" w:eastAsia="Cambria" w:hAnsi="Cambria" w:cs="Cambria"/>
          <w:color w:val="auto"/>
          <w:sz w:val="20"/>
          <w:szCs w:val="20"/>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Days later, on September 12, 2018, a blog aligned with the State published an article describing Transparencia Venezuela as an organization funded and supported by the governments of the United States, the European Union, and financial fund KKR, claiming the latter had sent financial resources and weapons to DAESH in Syria and had ties to the CIA.</w:t>
      </w:r>
      <w:r w:rsidRPr="009043F2">
        <w:rPr>
          <w:rStyle w:val="Nenhum"/>
          <w:rFonts w:ascii="Cambria" w:eastAsia="Cambria" w:hAnsi="Cambria" w:cs="Cambria"/>
          <w:color w:val="auto"/>
          <w:sz w:val="20"/>
          <w:szCs w:val="20"/>
          <w:vertAlign w:val="superscript"/>
        </w:rPr>
        <w:footnoteReference w:id="254"/>
      </w:r>
      <w:r w:rsidRPr="009043F2">
        <w:rPr>
          <w:rStyle w:val="Nenhum"/>
          <w:rFonts w:ascii="Cambria" w:eastAsia="Cambria" w:hAnsi="Cambria" w:cs="Cambria"/>
          <w:color w:val="auto"/>
          <w:sz w:val="20"/>
          <w:szCs w:val="20"/>
        </w:rPr>
        <w:t xml:space="preserve"> The IACHR observes that this is not the first time that Transparencia Venezuela or its executive director has been direct or indirect target of senior officials of the Venezuelan government. The organization has documented at least 12 attacks between 2017 and 2018, especially related to its cooperation with international organizations and human rights protection mechanisms.</w:t>
      </w:r>
      <w:r w:rsidRPr="009043F2">
        <w:rPr>
          <w:rStyle w:val="Nenhum"/>
          <w:rFonts w:ascii="Cambria" w:eastAsia="Cambria" w:hAnsi="Cambria" w:cs="Cambria"/>
          <w:color w:val="auto"/>
          <w:sz w:val="20"/>
          <w:szCs w:val="20"/>
          <w:vertAlign w:val="superscript"/>
        </w:rPr>
        <w:footnoteReference w:id="255"/>
      </w:r>
      <w:r w:rsidRPr="009043F2">
        <w:rPr>
          <w:rStyle w:val="Nenhum"/>
          <w:rFonts w:ascii="Cambria" w:eastAsia="Cambria" w:hAnsi="Cambria" w:cs="Cambria"/>
          <w:color w:val="auto"/>
          <w:sz w:val="20"/>
          <w:szCs w:val="20"/>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The Commission also received information on the smear campaign against Lisa Henrito, an environmental defender who in 2018 was accused in the national media by an officer of the Armed Forces of being "a traitor to the homeland" and promoting the secession in Venezuela. Specifically, Lisa Henrito has been subjected to constant stigmatization over her work as an activist with the Pemón community, her demands that ancestral territories be demilitarized, and her demand that a prior consultation be conducted to secure the community's consent for mining projects.</w:t>
      </w:r>
      <w:r w:rsidRPr="009043F2">
        <w:rPr>
          <w:rStyle w:val="Nenhum"/>
          <w:rFonts w:ascii="Cambria" w:eastAsia="Cambria" w:hAnsi="Cambria" w:cs="Cambria"/>
          <w:color w:val="auto"/>
          <w:sz w:val="20"/>
          <w:szCs w:val="20"/>
          <w:vertAlign w:val="superscript"/>
        </w:rPr>
        <w:footnoteReference w:id="256"/>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For its part, the OHCHR stated it had evidence of a series of attacks against social activists, students, university professors, and human rights defenders in which senior authorities had publicly accused these individuals of being involved in acts of terrorism, treason, and other serious crimes. The victims interviewed by the OHCHR said they had been harassed, stigmatized, and intimidated by representatives of government authorities, including security forces and other members of pro-government groups.</w:t>
      </w:r>
      <w:r w:rsidRPr="009043F2">
        <w:rPr>
          <w:rStyle w:val="Nenhum"/>
          <w:rFonts w:ascii="Cambria" w:eastAsia="Cambria" w:hAnsi="Cambria" w:cs="Cambria"/>
          <w:color w:val="auto"/>
          <w:sz w:val="20"/>
          <w:szCs w:val="20"/>
          <w:vertAlign w:val="superscript"/>
        </w:rPr>
        <w:footnoteReference w:id="257"/>
      </w:r>
      <w:r w:rsidRPr="009043F2">
        <w:rPr>
          <w:rStyle w:val="Nenhum"/>
          <w:rFonts w:ascii="Cambria" w:eastAsia="Cambria" w:hAnsi="Cambria" w:cs="Cambria"/>
          <w:color w:val="auto"/>
          <w:sz w:val="20"/>
          <w:szCs w:val="20"/>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In this context, the Commission underscores that public officials must refrain from making statements that stigmatize human rights defenders or suggesting that organizations are acting improperly or illegally simply by doing their work to promote and defend human rights. The IACHR finds that stigmatizing statements against human rights defenders can damage both the right to humane treatment, the right to honor and dignity, and the principle of presumption of innocence. In this regard, the Commission has found that when authorities give statements or issue communications that publicly accuse a human rights defender for facts that have not been proven in a court of law, it threatens their dignity and honor by delegitimizing their work to society, thereby affecting their work in the defense of human rights. The IACHR also notes that stigmatizing statements issued by public officials to publicly accuse human rights defenders for alleged crimes that have not been declared by a court of law can violate the principle of presumption of innocence, as they presume the human rights defenders are guilty without the corresponding judicial decision.</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In addition, the Commission has found that the repetition of stigmatizing statements can contribute to exacerbating a climate of hostility and intolerance among different sectors of the population, which could put at risk the lives and personal integrity of human rights defenders and increase their vulnerability. This is due to the fact that government authorities or sectors of society could interpret these stigmatizing statements as instructions, instigation, authorization, or support for the commission of acts that endanger their lives, personal security, or other rights.</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Regarding the situation of harassment, the IACHR was informed, among other things, that in January of this year, a search was conducted without a search warrant by SEBIN officials in the residence of Gregory Hinds</w:t>
      </w:r>
      <w:r w:rsidRPr="009043F2">
        <w:rPr>
          <w:rStyle w:val="Nenhum"/>
          <w:rFonts w:ascii="Cambria" w:eastAsia="Cambria" w:hAnsi="Cambria" w:cs="Cambria"/>
          <w:color w:val="auto"/>
          <w:sz w:val="20"/>
          <w:szCs w:val="20"/>
          <w:u w:color="777777"/>
        </w:rPr>
        <w:t xml:space="preserve">, </w:t>
      </w:r>
      <w:r w:rsidRPr="009043F2">
        <w:rPr>
          <w:rStyle w:val="Nenhum"/>
          <w:rFonts w:ascii="Cambria" w:eastAsia="Cambria" w:hAnsi="Cambria" w:cs="Cambria"/>
          <w:color w:val="auto"/>
          <w:sz w:val="20"/>
          <w:szCs w:val="20"/>
        </w:rPr>
        <w:t>general director of the NGO Embajadores Comunitarios. He later voluntarily submitted to an interview with SEBIN, where he was detained and held incommunicado.</w:t>
      </w:r>
      <w:r w:rsidRPr="009043F2">
        <w:rPr>
          <w:rStyle w:val="Nenhum"/>
          <w:rFonts w:ascii="Cambria" w:eastAsia="Cambria" w:hAnsi="Cambria" w:cs="Cambria"/>
          <w:color w:val="auto"/>
          <w:sz w:val="20"/>
          <w:szCs w:val="20"/>
          <w:vertAlign w:val="superscript"/>
        </w:rPr>
        <w:footnoteReference w:id="258"/>
      </w:r>
      <w:r w:rsidRPr="009043F2">
        <w:rPr>
          <w:rStyle w:val="Nenhum"/>
          <w:rFonts w:ascii="Cambria" w:eastAsia="Cambria" w:hAnsi="Cambria" w:cs="Cambria"/>
          <w:color w:val="auto"/>
          <w:sz w:val="20"/>
          <w:szCs w:val="20"/>
        </w:rPr>
        <w:t xml:space="preserve"> The Commission notes that on the day following the detention of Gregory Hinds, Geraldine Chacón—director of programs for Embajadores Comunitario—was also detained.</w:t>
      </w:r>
      <w:r w:rsidRPr="009043F2">
        <w:rPr>
          <w:rStyle w:val="Nenhum"/>
          <w:rFonts w:ascii="Cambria" w:eastAsia="Cambria" w:hAnsi="Cambria" w:cs="Cambria"/>
          <w:i/>
          <w:iCs/>
          <w:color w:val="auto"/>
          <w:sz w:val="20"/>
          <w:szCs w:val="20"/>
        </w:rPr>
        <w:t xml:space="preserve"> </w:t>
      </w:r>
      <w:r w:rsidRPr="009043F2">
        <w:rPr>
          <w:rStyle w:val="Nenhum"/>
          <w:rFonts w:ascii="Cambria" w:eastAsia="Cambria" w:hAnsi="Cambria" w:cs="Cambria"/>
          <w:color w:val="auto"/>
          <w:sz w:val="20"/>
          <w:szCs w:val="20"/>
        </w:rPr>
        <w:t>The Commission notes that the case was submitted to the United Nations Working Group on Arbitrary Detention.</w:t>
      </w:r>
      <w:r w:rsidRPr="009043F2">
        <w:rPr>
          <w:rStyle w:val="Nenhum"/>
          <w:rFonts w:ascii="Cambria" w:eastAsia="Cambria" w:hAnsi="Cambria" w:cs="Cambria"/>
          <w:color w:val="auto"/>
          <w:sz w:val="20"/>
          <w:szCs w:val="20"/>
          <w:vertAlign w:val="superscript"/>
        </w:rPr>
        <w:footnoteReference w:id="259"/>
      </w:r>
      <w:r w:rsidRPr="009043F2">
        <w:rPr>
          <w:rStyle w:val="Nenhum"/>
          <w:rFonts w:ascii="Cambria" w:eastAsia="Cambria" w:hAnsi="Cambria" w:cs="Cambria"/>
          <w:color w:val="auto"/>
          <w:sz w:val="20"/>
          <w:szCs w:val="20"/>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The Commission also received information indicating that on June 29, 2018, the website of human rights organization Transparencia Venezuela was subjected to its fourth cyber-attack in less than 12 months. The attack changed the content of a statement by civil society association Alianza por la Libertad de Expresión entitled “</w:t>
      </w:r>
      <w:r w:rsidRPr="009043F2">
        <w:rPr>
          <w:rStyle w:val="Nenhum"/>
          <w:rFonts w:ascii="Cambria" w:eastAsia="Cambria" w:hAnsi="Cambria" w:cs="Cambria"/>
          <w:i/>
          <w:iCs/>
          <w:color w:val="auto"/>
          <w:sz w:val="20"/>
          <w:szCs w:val="20"/>
        </w:rPr>
        <w:t>Venezuela: la información en libertad condicional</w:t>
      </w:r>
      <w:r w:rsidRPr="009043F2">
        <w:rPr>
          <w:rStyle w:val="Nenhum"/>
          <w:rFonts w:ascii="Cambria" w:eastAsia="Cambria" w:hAnsi="Cambria" w:cs="Cambria"/>
          <w:color w:val="auto"/>
          <w:sz w:val="20"/>
          <w:szCs w:val="20"/>
        </w:rPr>
        <w:t>,” published on the website of Transparencia Venezuela. According to the organization, this was the fourth cyber-attack on Transparencia Venezuela in less than a year.</w:t>
      </w:r>
      <w:r w:rsidRPr="009043F2">
        <w:rPr>
          <w:rStyle w:val="Nenhum"/>
          <w:rFonts w:ascii="Cambria" w:eastAsia="Cambria" w:hAnsi="Cambria" w:cs="Cambria"/>
          <w:color w:val="auto"/>
          <w:sz w:val="20"/>
          <w:szCs w:val="20"/>
          <w:vertAlign w:val="superscript"/>
        </w:rPr>
        <w:footnoteReference w:id="260"/>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The IACHR notes that the Observatorio Venezolano de Conflictividad Social has indicated that the environment of stigmatization and harassment of human rights defenders could be aggravated with the implementation of the Sociopolitical Coordination and Action Network, a government initiative that would implement mechanisms so any public or private individual could provide information on the activities of citizens who make social demands, defend human rights, or criticize the government. The organization notes that the strategy is based on the doctrine of national security, and that its purpose is to encourage viewing human rights defenders and political dissidents as domestic enemies.</w:t>
      </w:r>
      <w:r w:rsidRPr="009043F2">
        <w:rPr>
          <w:rStyle w:val="Nenhum"/>
          <w:rFonts w:ascii="Cambria" w:eastAsia="Cambria" w:hAnsi="Cambria" w:cs="Cambria"/>
          <w:color w:val="auto"/>
          <w:sz w:val="20"/>
          <w:szCs w:val="20"/>
          <w:vertAlign w:val="superscript"/>
        </w:rPr>
        <w:footnoteReference w:id="261"/>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Regarding this, the Commission emphasizes that human rights can be defended freely only when the individuals involved are not the victims of threats or subjected to any kind of physical, psychological, or moral attacks or any other type of harassment. The Commission notes that when human rights defenders operate in a climate of hostility, the important issues on which they work can become secondary, and it can </w:t>
      </w:r>
      <w:r w:rsidRPr="009043F2">
        <w:rPr>
          <w:rStyle w:val="Nenhum"/>
          <w:rFonts w:ascii="Cambria" w:eastAsia="Cambria" w:hAnsi="Cambria" w:cs="Cambria"/>
          <w:color w:val="auto"/>
          <w:sz w:val="20"/>
          <w:szCs w:val="20"/>
        </w:rPr>
        <w:lastRenderedPageBreak/>
        <w:t xml:space="preserve">have a chilling effect on other human rights defenders. In this regard, the State of Venezuela must not only establish an adequate and effective legal framework, but also must guarantee on-the-ground conditions in which those who defend human rights can carry out their important work.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Style w:val="Nenhum"/>
          <w:rFonts w:ascii="Cambria" w:eastAsia="Cambria" w:hAnsi="Cambria" w:cs="Cambria"/>
          <w:color w:val="auto"/>
          <w:sz w:val="20"/>
          <w:szCs w:val="20"/>
        </w:rPr>
        <w:t>Based on this information, the Inter-American Commission concludes that the situation of human rights defenders in Venezuela has not changed substantially from what was reported in the 2017 Annual Report. Human rights defenders in Venezuela continue to face an environment of intense stigmatization and harassment for their work. It is therefore essential for the State to adopt measures to guarantee and respect the rights of human rights defenders and, specifically, to take all measures necessary to ensure that individuals who defend human rights are not subjected to smear campaigns or harassment, as well as provide effective measures for their protection.</w:t>
      </w:r>
    </w:p>
    <w:p w:rsidR="00572CE3" w:rsidRPr="009043F2" w:rsidRDefault="00572CE3" w:rsidP="009043F2">
      <w:pPr>
        <w:pStyle w:val="Corpo"/>
        <w:spacing w:after="0" w:line="240" w:lineRule="auto"/>
        <w:jc w:val="both"/>
        <w:rPr>
          <w:rFonts w:ascii="Cambria" w:eastAsia="Cambria" w:hAnsi="Cambria" w:cs="Cambria"/>
          <w:color w:val="auto"/>
          <w:sz w:val="20"/>
          <w:szCs w:val="20"/>
          <w:lang w:val="en-US"/>
        </w:rPr>
      </w:pPr>
    </w:p>
    <w:p w:rsidR="00572CE3" w:rsidRPr="000E77FC"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0E77FC">
        <w:rPr>
          <w:rStyle w:val="Nenhum"/>
          <w:b/>
          <w:bCs w:val="0"/>
        </w:rPr>
        <w:t xml:space="preserve">Persons Deprived of Liberty </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Style w:val="Nenhum"/>
          <w:rFonts w:ascii="Cambria" w:eastAsia="Cambria" w:hAnsi="Cambria" w:cs="Cambria"/>
          <w:color w:val="auto"/>
          <w:sz w:val="20"/>
          <w:szCs w:val="20"/>
        </w:rPr>
        <w:t>The Commission has repeatedly issued statements through a variety of mechanisms on the critical situation facing individuals deprived of liberty in Venezuela, which constitutes one of the most grave in the region. The situation includes overcrowding; excessive use of pretrial detention; deplorable detention conditions; high rates of violence; lack of effective State control; and corruption. Regarding this, the IACHR has indicated that these patterns have worsened in the context of Venezuela's political, economic, and social crisis, as well as due to citizen security strategies.</w:t>
      </w:r>
      <w:r w:rsidRPr="009043F2">
        <w:rPr>
          <w:rStyle w:val="Nenhum"/>
          <w:rFonts w:ascii="Cambria" w:eastAsia="Cambria" w:hAnsi="Cambria" w:cs="Cambria"/>
          <w:color w:val="auto"/>
          <w:sz w:val="20"/>
          <w:szCs w:val="20"/>
          <w:vertAlign w:val="superscript"/>
        </w:rPr>
        <w:footnoteReference w:id="262"/>
      </w:r>
    </w:p>
    <w:p w:rsidR="00572CE3" w:rsidRPr="009043F2" w:rsidRDefault="00572CE3" w:rsidP="009043F2">
      <w:pPr>
        <w:pStyle w:val="Corpo"/>
        <w:spacing w:after="0" w:line="240" w:lineRule="auto"/>
        <w:ind w:left="720"/>
        <w:jc w:val="both"/>
        <w:rPr>
          <w:rFonts w:ascii="Cambria" w:eastAsia="Cambria" w:hAnsi="Cambria" w:cs="Cambria"/>
          <w:color w:val="auto"/>
          <w:sz w:val="20"/>
          <w:szCs w:val="20"/>
          <w:lang w:val="en-US"/>
        </w:rPr>
      </w:pPr>
    </w:p>
    <w:p w:rsidR="00572CE3" w:rsidRPr="009043F2" w:rsidRDefault="00572CE3" w:rsidP="009043F2">
      <w:pPr>
        <w:pStyle w:val="Heading3"/>
        <w:numPr>
          <w:ilvl w:val="0"/>
          <w:numId w:val="23"/>
        </w:numPr>
        <w:ind w:hanging="720"/>
        <w:rPr>
          <w:rStyle w:val="Nenhum"/>
          <w:color w:val="auto"/>
          <w:lang w:val="en-US"/>
        </w:rPr>
      </w:pPr>
      <w:r w:rsidRPr="009043F2">
        <w:rPr>
          <w:rStyle w:val="Nenhum"/>
          <w:color w:val="auto"/>
          <w:lang w:val="en-US"/>
        </w:rPr>
        <w:t>Overcrowding and pretrial detention</w:t>
      </w:r>
    </w:p>
    <w:p w:rsidR="00572CE3" w:rsidRPr="000E77FC"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The high rates of overcrowding represent one of the main concerns regarding Venezuela's penitentiary system. According to information provided by the State, at end of 2017, total of 53,344 people were deprived of liberty in Venezuela's penitentiaries.</w:t>
      </w:r>
      <w:r w:rsidRPr="009043F2">
        <w:rPr>
          <w:rStyle w:val="Nenhum"/>
          <w:rFonts w:ascii="Cambria" w:eastAsia="Cambria" w:hAnsi="Cambria" w:cs="Cambria"/>
          <w:color w:val="auto"/>
          <w:sz w:val="20"/>
          <w:szCs w:val="20"/>
          <w:vertAlign w:val="superscript"/>
        </w:rPr>
        <w:footnoteReference w:id="263"/>
      </w:r>
      <w:r w:rsidRPr="009043F2">
        <w:rPr>
          <w:rStyle w:val="Nenhum"/>
          <w:rFonts w:ascii="Cambria" w:eastAsia="Cambria" w:hAnsi="Cambria" w:cs="Cambria"/>
          <w:color w:val="auto"/>
          <w:sz w:val="20"/>
          <w:szCs w:val="20"/>
        </w:rPr>
        <w:t xml:space="preserve"> For its part, civil society reports there are 57,096 detained individuals,</w:t>
      </w:r>
      <w:r w:rsidRPr="009043F2">
        <w:rPr>
          <w:rStyle w:val="Nenhum"/>
          <w:rFonts w:ascii="Cambria" w:eastAsia="Cambria" w:hAnsi="Cambria" w:cs="Cambria"/>
          <w:color w:val="auto"/>
          <w:sz w:val="20"/>
          <w:szCs w:val="20"/>
          <w:vertAlign w:val="superscript"/>
        </w:rPr>
        <w:footnoteReference w:id="264"/>
      </w:r>
      <w:r w:rsidRPr="009043F2">
        <w:rPr>
          <w:rStyle w:val="Nenhum"/>
          <w:rFonts w:ascii="Cambria" w:eastAsia="Cambria" w:hAnsi="Cambria" w:cs="Cambria"/>
          <w:color w:val="auto"/>
          <w:sz w:val="20"/>
          <w:szCs w:val="20"/>
        </w:rPr>
        <w:t xml:space="preserve"> 7% higher than official figures. The IACHR observes that in terms of the number of beds available in the penitentiary system, there is a notable difference between the figures provided by the State and the information collected by civil society. Thus, according to official numbers, and as a result of completing more than 38 infrastructure works throughout the country, housing capacity has reached 82,376 beds.</w:t>
      </w:r>
      <w:r w:rsidRPr="009043F2">
        <w:rPr>
          <w:rStyle w:val="Nenhum"/>
          <w:rFonts w:ascii="Cambria" w:eastAsia="Cambria" w:hAnsi="Cambria" w:cs="Cambria"/>
          <w:color w:val="auto"/>
          <w:sz w:val="20"/>
          <w:szCs w:val="20"/>
          <w:vertAlign w:val="superscript"/>
        </w:rPr>
        <w:footnoteReference w:id="265"/>
      </w:r>
      <w:r w:rsidRPr="009043F2">
        <w:rPr>
          <w:rStyle w:val="Nenhum"/>
          <w:rFonts w:ascii="Cambria" w:eastAsia="Cambria" w:hAnsi="Cambria" w:cs="Cambria"/>
          <w:color w:val="auto"/>
          <w:sz w:val="20"/>
          <w:szCs w:val="20"/>
        </w:rPr>
        <w:t xml:space="preserve"> Meanwhile, civil society has found that capacity stands at only 19,000 beds. This would mean that the penitentiary is overfilled by 200%.</w:t>
      </w:r>
      <w:r w:rsidRPr="009043F2">
        <w:rPr>
          <w:rStyle w:val="Nenhum"/>
          <w:rFonts w:ascii="Cambria" w:eastAsia="Cambria" w:hAnsi="Cambria" w:cs="Cambria"/>
          <w:color w:val="auto"/>
          <w:sz w:val="20"/>
          <w:szCs w:val="20"/>
          <w:vertAlign w:val="superscript"/>
        </w:rPr>
        <w:footnoteReference w:id="266"/>
      </w:r>
      <w:r w:rsidRPr="009043F2">
        <w:rPr>
          <w:rStyle w:val="Nenhum"/>
          <w:rFonts w:ascii="Cambria" w:eastAsia="Cambria" w:hAnsi="Cambria" w:cs="Cambria"/>
          <w:color w:val="auto"/>
          <w:sz w:val="20"/>
          <w:szCs w:val="20"/>
        </w:rPr>
        <w:t xml:space="preserve"> </w:t>
      </w:r>
    </w:p>
    <w:p w:rsidR="000E77FC" w:rsidRPr="009043F2" w:rsidRDefault="000E77FC" w:rsidP="000E77F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Regarding the use of pretrial detention and according to the latest available figures, of the 57,096 individuals deprived of liberty in 2017, a total of 38,898 are in pretrial detention.</w:t>
      </w:r>
      <w:r w:rsidRPr="009043F2">
        <w:rPr>
          <w:rStyle w:val="Nenhum"/>
          <w:rFonts w:ascii="Cambria" w:eastAsia="Cambria" w:hAnsi="Cambria" w:cs="Cambria"/>
          <w:color w:val="auto"/>
          <w:sz w:val="20"/>
          <w:szCs w:val="20"/>
          <w:vertAlign w:val="superscript"/>
        </w:rPr>
        <w:footnoteReference w:id="267"/>
      </w:r>
      <w:r w:rsidRPr="009043F2">
        <w:rPr>
          <w:rStyle w:val="Nenhum"/>
          <w:rFonts w:ascii="Cambria" w:eastAsia="Cambria" w:hAnsi="Cambria" w:cs="Cambria"/>
          <w:color w:val="auto"/>
          <w:sz w:val="20"/>
          <w:szCs w:val="20"/>
        </w:rPr>
        <w:t xml:space="preserve"> This is equivalent to 68% of the total prison population. Regarding this, the IACHR notes that the fact that more than 60% of the total prison population is under pretrial detention is manifestly an indication that the measure is not used exceptionally, as required for pretrial detention. </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Style w:val="Nenhum"/>
          <w:rFonts w:ascii="Cambria" w:eastAsia="Cambria" w:hAnsi="Cambria" w:cs="Cambria"/>
          <w:color w:val="auto"/>
          <w:sz w:val="20"/>
          <w:szCs w:val="20"/>
        </w:rPr>
        <w:t>Considering that overcrowding itself constitutes a violation of the right to humane treatment,</w:t>
      </w:r>
      <w:r w:rsidRPr="009043F2">
        <w:rPr>
          <w:rStyle w:val="Nenhum"/>
          <w:rFonts w:ascii="Cambria" w:eastAsia="Cambria" w:hAnsi="Cambria" w:cs="Cambria"/>
          <w:color w:val="auto"/>
          <w:sz w:val="20"/>
          <w:szCs w:val="20"/>
          <w:vertAlign w:val="superscript"/>
        </w:rPr>
        <w:footnoteReference w:id="268"/>
      </w:r>
      <w:r w:rsidRPr="009043F2">
        <w:rPr>
          <w:rStyle w:val="Nenhum"/>
          <w:rFonts w:ascii="Cambria" w:eastAsia="Cambria" w:hAnsi="Cambria" w:cs="Cambria"/>
          <w:color w:val="auto"/>
          <w:sz w:val="20"/>
          <w:szCs w:val="20"/>
        </w:rPr>
        <w:t xml:space="preserve"> and that excessive use of pretrial detention is one of the clearest indications of a justice system's </w:t>
      </w:r>
      <w:r w:rsidRPr="009043F2">
        <w:rPr>
          <w:rStyle w:val="Nenhum"/>
          <w:rFonts w:ascii="Cambria" w:eastAsia="Cambria" w:hAnsi="Cambria" w:cs="Cambria"/>
          <w:color w:val="auto"/>
          <w:sz w:val="20"/>
          <w:szCs w:val="20"/>
        </w:rPr>
        <w:lastRenderedPageBreak/>
        <w:t>failure to guarantee the right to presumption of innocence,</w:t>
      </w:r>
      <w:r w:rsidRPr="009043F2">
        <w:rPr>
          <w:rStyle w:val="Nenhum"/>
          <w:rFonts w:ascii="Cambria" w:eastAsia="Cambria" w:hAnsi="Cambria" w:cs="Cambria"/>
          <w:color w:val="auto"/>
          <w:sz w:val="20"/>
          <w:szCs w:val="20"/>
          <w:vertAlign w:val="superscript"/>
        </w:rPr>
        <w:footnoteReference w:id="269"/>
      </w:r>
      <w:r w:rsidRPr="009043F2">
        <w:rPr>
          <w:rStyle w:val="Nenhum"/>
          <w:rFonts w:ascii="Cambria" w:eastAsia="Cambria" w:hAnsi="Cambria" w:cs="Cambria"/>
          <w:color w:val="auto"/>
          <w:sz w:val="20"/>
          <w:szCs w:val="20"/>
        </w:rPr>
        <w:t xml:space="preserve"> the Commission urges the State to immediately take actions to ensure that imprisonment is used reasonably. Among these measures, the IACHR underscores the use of conditional release, alternatives to pretrial detention, and the application of pretrial detention in keeping with its exceptional nature and the principles governing its application, those being legality, reasonableness, necessity, and proportionality.</w:t>
      </w:r>
      <w:r w:rsidRPr="009043F2">
        <w:rPr>
          <w:rStyle w:val="Nenhum"/>
          <w:rFonts w:ascii="Cambria" w:eastAsia="Cambria" w:hAnsi="Cambria" w:cs="Cambria"/>
          <w:color w:val="auto"/>
          <w:sz w:val="20"/>
          <w:szCs w:val="20"/>
          <w:vertAlign w:val="superscript"/>
        </w:rPr>
        <w:footnoteReference w:id="270"/>
      </w:r>
      <w:r w:rsidRPr="009043F2">
        <w:rPr>
          <w:rStyle w:val="Nenhum"/>
          <w:rFonts w:ascii="Cambria" w:eastAsia="Cambria" w:hAnsi="Cambria" w:cs="Cambria"/>
          <w:color w:val="auto"/>
          <w:sz w:val="20"/>
          <w:szCs w:val="20"/>
        </w:rPr>
        <w:t xml:space="preserve"> </w:t>
      </w:r>
    </w:p>
    <w:p w:rsidR="00572CE3" w:rsidRPr="009043F2" w:rsidRDefault="00572CE3" w:rsidP="009043F2">
      <w:pPr>
        <w:pStyle w:val="Corpo"/>
        <w:spacing w:after="0" w:line="240" w:lineRule="auto"/>
        <w:jc w:val="both"/>
        <w:rPr>
          <w:rFonts w:ascii="Cambria" w:eastAsia="Cambria" w:hAnsi="Cambria" w:cs="Cambria"/>
          <w:color w:val="auto"/>
          <w:sz w:val="20"/>
          <w:szCs w:val="20"/>
          <w:lang w:val="en-US"/>
        </w:rPr>
      </w:pPr>
    </w:p>
    <w:p w:rsidR="00572CE3" w:rsidRPr="009043F2" w:rsidRDefault="00572CE3" w:rsidP="009043F2">
      <w:pPr>
        <w:pStyle w:val="Heading3"/>
        <w:ind w:hanging="720"/>
        <w:rPr>
          <w:rStyle w:val="Nenhum"/>
          <w:bCs/>
          <w:iCs w:val="0"/>
          <w:color w:val="auto"/>
          <w:lang w:val="en-US"/>
        </w:rPr>
      </w:pPr>
      <w:r w:rsidRPr="009043F2">
        <w:rPr>
          <w:rStyle w:val="Nenhum"/>
          <w:bCs/>
          <w:iCs w:val="0"/>
          <w:color w:val="auto"/>
          <w:lang w:val="en-US"/>
        </w:rPr>
        <w:t xml:space="preserve">Detention conditions </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The Commission is particularly concerned over the deplorable detention conditions in Venezuelan prisons, as they pose a risk to the lives and integrity of the individuals deprived of liberty. Specifically, the IACHR has information indicating that in addition to overcrowding, the penitentiary infrastructure is deficient, and the people being processed are not separated from those who have been convicted. Likewise, the food provided is inadequate as far as its amount and nutritional value, access to drinking water is inadequate, facilities for personal hygiene are insufficient, there is a lack of social re-insertion programs, and penitentiary authorities are corrupt and do not control the facilities.</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Specifically with regard to medical care, the IACHR has been informed of a </w:t>
      </w:r>
      <w:r w:rsidRPr="009043F2">
        <w:rPr>
          <w:rStyle w:val="Nenhum"/>
          <w:rFonts w:ascii="Cambria" w:eastAsia="Cambria" w:hAnsi="Cambria" w:cs="Cambria"/>
          <w:color w:val="auto"/>
          <w:sz w:val="20"/>
          <w:szCs w:val="20"/>
          <w:shd w:val="clear" w:color="auto" w:fill="FFFFFF"/>
        </w:rPr>
        <w:t>lack of medical treatment, lack of medications, and obstacles to accessing health centers under the conditions ordered by courts. Specifically, the Commission is concerned that even though authorities are not able to provide medical treatment, relatives are prevented from bringing in medication they purchase themselves.</w:t>
      </w:r>
      <w:r w:rsidRPr="009043F2">
        <w:rPr>
          <w:rStyle w:val="Nenhum"/>
          <w:rFonts w:ascii="Cambria" w:eastAsia="Cambria" w:hAnsi="Cambria" w:cs="Cambria"/>
          <w:color w:val="auto"/>
          <w:sz w:val="20"/>
          <w:szCs w:val="20"/>
          <w:shd w:val="clear" w:color="auto" w:fill="FFFFFF"/>
          <w:vertAlign w:val="superscript"/>
        </w:rPr>
        <w:footnoteReference w:id="271"/>
      </w:r>
      <w:r w:rsidRPr="009043F2">
        <w:rPr>
          <w:rStyle w:val="Nenhum"/>
          <w:rFonts w:ascii="Cambria" w:eastAsia="Cambria" w:hAnsi="Cambria" w:cs="Cambria"/>
          <w:color w:val="auto"/>
          <w:sz w:val="20"/>
          <w:szCs w:val="20"/>
          <w:shd w:val="clear" w:color="auto" w:fill="FFFFFF"/>
        </w:rPr>
        <w:t xml:space="preserve"> Likewise, </w:t>
      </w:r>
      <w:r w:rsidRPr="009043F2">
        <w:rPr>
          <w:rStyle w:val="Nenhum"/>
          <w:rFonts w:ascii="Cambria" w:eastAsia="Cambria" w:hAnsi="Cambria" w:cs="Cambria"/>
          <w:color w:val="auto"/>
          <w:sz w:val="20"/>
          <w:szCs w:val="20"/>
        </w:rPr>
        <w:t>the deplorable situation faced by individuals deprived of liberty and the lack of adequate mechanisms for addressing those complaints has led to strikes among the prison population to demand better conditions.</w:t>
      </w:r>
      <w:r w:rsidRPr="009043F2">
        <w:rPr>
          <w:rStyle w:val="Nenhum"/>
          <w:rFonts w:ascii="Cambria" w:eastAsia="Cambria" w:hAnsi="Cambria" w:cs="Cambria"/>
          <w:color w:val="auto"/>
          <w:sz w:val="20"/>
          <w:szCs w:val="20"/>
          <w:vertAlign w:val="superscript"/>
        </w:rPr>
        <w:footnoteReference w:id="272"/>
      </w:r>
      <w:r w:rsidRPr="009043F2">
        <w:rPr>
          <w:rStyle w:val="Nenhum"/>
          <w:rFonts w:ascii="Cambria" w:eastAsia="Cambria" w:hAnsi="Cambria" w:cs="Cambria"/>
          <w:color w:val="auto"/>
          <w:sz w:val="20"/>
          <w:szCs w:val="20"/>
        </w:rPr>
        <w:t xml:space="preserve"> </w:t>
      </w:r>
      <w:r w:rsidRPr="009043F2">
        <w:rPr>
          <w:rStyle w:val="Nenhum"/>
          <w:rFonts w:ascii="Cambria" w:eastAsia="Cambria" w:hAnsi="Cambria" w:cs="Cambria"/>
          <w:color w:val="auto"/>
          <w:sz w:val="20"/>
          <w:szCs w:val="20"/>
          <w:shd w:val="clear" w:color="auto" w:fill="FFFFFF"/>
        </w:rPr>
        <w:t>In this context, the IACHR recalls that the State is a guarantor of the rights of the individuals held in its custody.</w:t>
      </w:r>
      <w:r w:rsidRPr="009043F2">
        <w:rPr>
          <w:rStyle w:val="Nenhum"/>
          <w:rFonts w:ascii="Cambria" w:eastAsia="Cambria" w:hAnsi="Cambria" w:cs="Cambria"/>
          <w:color w:val="auto"/>
          <w:sz w:val="20"/>
          <w:szCs w:val="20"/>
          <w:shd w:val="clear" w:color="auto" w:fill="FFFFFF"/>
          <w:vertAlign w:val="superscript"/>
        </w:rPr>
        <w:footnoteReference w:id="273"/>
      </w:r>
      <w:r w:rsidRPr="009043F2">
        <w:rPr>
          <w:rStyle w:val="Nenhum"/>
          <w:rFonts w:ascii="Cambria" w:eastAsia="Cambria" w:hAnsi="Cambria" w:cs="Cambria"/>
          <w:color w:val="auto"/>
          <w:sz w:val="20"/>
          <w:szCs w:val="20"/>
          <w:shd w:val="clear" w:color="auto" w:fill="FFFFFF"/>
        </w:rPr>
        <w:t xml:space="preserve"> The fact that the individuals in its custody are in a special situation of vulnerability, plus the lack of adequate public policies to address that vulnerability, compounds into a systemic violation of their human rights.</w:t>
      </w:r>
      <w:r w:rsidRPr="009043F2">
        <w:rPr>
          <w:rStyle w:val="Nenhum"/>
          <w:rFonts w:ascii="Cambria" w:eastAsia="Cambria" w:hAnsi="Cambria" w:cs="Cambria"/>
          <w:color w:val="auto"/>
          <w:sz w:val="20"/>
          <w:szCs w:val="20"/>
          <w:shd w:val="clear" w:color="auto" w:fill="FFFFFF"/>
          <w:vertAlign w:val="superscript"/>
        </w:rPr>
        <w:footnoteReference w:id="274"/>
      </w:r>
      <w:r w:rsidRPr="009043F2">
        <w:rPr>
          <w:rStyle w:val="Nenhum"/>
          <w:rFonts w:ascii="Cambria" w:eastAsia="Cambria" w:hAnsi="Cambria" w:cs="Cambria"/>
          <w:color w:val="auto"/>
          <w:sz w:val="20"/>
          <w:szCs w:val="20"/>
          <w:shd w:val="clear" w:color="auto" w:fill="FFFFFF"/>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Style w:val="Nenhum"/>
          <w:rFonts w:ascii="Cambria" w:eastAsia="Cambria" w:hAnsi="Cambria" w:cs="Cambria"/>
          <w:color w:val="auto"/>
          <w:sz w:val="20"/>
          <w:szCs w:val="20"/>
        </w:rPr>
        <w:t>Regarding the incidence of corruption in the penitentiary service and the lack of oversight by structures of the central government, one especially concerning aspect is the charging of so-called “vaccinations” (payments made to individuals deprived of liberty to guarantee safety in detention centers). Specifically, information available to the Commission indicates that five prisons—Tocorón, in Aragua; Tocuyito, in Carabobo; Puente Ayala, in Anzoátegui; La Pica, in Monagas; and Vista Hermosa, in Bolívar—have been declared independent territories, where leaders or “</w:t>
      </w:r>
      <w:r w:rsidRPr="009043F2">
        <w:rPr>
          <w:rStyle w:val="Nenhum"/>
          <w:rFonts w:ascii="Cambria" w:eastAsia="Cambria" w:hAnsi="Cambria" w:cs="Cambria"/>
          <w:i/>
          <w:iCs/>
          <w:color w:val="auto"/>
          <w:sz w:val="20"/>
          <w:szCs w:val="20"/>
        </w:rPr>
        <w:t>pranes</w:t>
      </w:r>
      <w:r w:rsidRPr="009043F2">
        <w:rPr>
          <w:rStyle w:val="Nenhum"/>
          <w:rFonts w:ascii="Cambria" w:eastAsia="Cambria" w:hAnsi="Cambria" w:cs="Cambria"/>
          <w:color w:val="auto"/>
          <w:sz w:val="20"/>
          <w:szCs w:val="20"/>
        </w:rPr>
        <w:t>” manage their business without interference from the authorities.</w:t>
      </w:r>
      <w:r w:rsidRPr="009043F2">
        <w:rPr>
          <w:rStyle w:val="Nenhum"/>
          <w:rFonts w:ascii="Cambria" w:eastAsia="Cambria" w:hAnsi="Cambria" w:cs="Cambria"/>
          <w:color w:val="auto"/>
          <w:sz w:val="20"/>
          <w:szCs w:val="20"/>
          <w:vertAlign w:val="superscript"/>
        </w:rPr>
        <w:footnoteReference w:id="275"/>
      </w:r>
      <w:r w:rsidRPr="009043F2">
        <w:rPr>
          <w:rStyle w:val="Nenhum"/>
          <w:rFonts w:ascii="Cambria" w:eastAsia="Cambria" w:hAnsi="Cambria" w:cs="Cambria"/>
          <w:color w:val="auto"/>
          <w:sz w:val="20"/>
          <w:szCs w:val="20"/>
        </w:rPr>
        <w:t xml:space="preserve"> In this regard, the IACHR </w:t>
      </w:r>
      <w:r w:rsidRPr="009043F2">
        <w:rPr>
          <w:rStyle w:val="Nenhum"/>
          <w:rFonts w:ascii="Cambria" w:eastAsia="Cambria" w:hAnsi="Cambria" w:cs="Cambria"/>
          <w:color w:val="auto"/>
          <w:sz w:val="20"/>
          <w:szCs w:val="20"/>
          <w:shd w:val="clear" w:color="auto" w:fill="FFFFFF"/>
        </w:rPr>
        <w:t>recalls that lack of effective control by authorities of what happens in penitentiaries can lead to certain detained individuals having power over fundamental aspects of the lives of others, with disproportionate effects for individuals in particularly at-risk situations.</w:t>
      </w:r>
      <w:r w:rsidRPr="009043F2">
        <w:rPr>
          <w:rStyle w:val="Nenhum"/>
          <w:rFonts w:ascii="Cambria" w:eastAsia="Cambria" w:hAnsi="Cambria" w:cs="Cambria"/>
          <w:color w:val="auto"/>
          <w:sz w:val="20"/>
          <w:szCs w:val="20"/>
          <w:shd w:val="clear" w:color="auto" w:fill="FFFFFF"/>
          <w:vertAlign w:val="superscript"/>
        </w:rPr>
        <w:footnoteReference w:id="276"/>
      </w:r>
      <w:r w:rsidRPr="009043F2">
        <w:rPr>
          <w:rStyle w:val="Nenhum"/>
          <w:rFonts w:ascii="Cambria" w:eastAsia="Cambria" w:hAnsi="Cambria" w:cs="Cambria"/>
          <w:color w:val="auto"/>
          <w:sz w:val="20"/>
          <w:szCs w:val="20"/>
          <w:shd w:val="clear" w:color="auto" w:fill="FFFFFF"/>
        </w:rPr>
        <w:t> </w:t>
      </w:r>
    </w:p>
    <w:p w:rsidR="00572CE3" w:rsidRPr="009043F2" w:rsidRDefault="00572CE3" w:rsidP="009043F2">
      <w:pPr>
        <w:pStyle w:val="Corpo"/>
        <w:spacing w:after="0" w:line="240" w:lineRule="auto"/>
        <w:jc w:val="both"/>
        <w:rPr>
          <w:rStyle w:val="Nenhum"/>
          <w:rFonts w:ascii="Cambria" w:eastAsia="Cambria" w:hAnsi="Cambria" w:cs="Cambria"/>
          <w:color w:val="auto"/>
          <w:sz w:val="20"/>
          <w:szCs w:val="20"/>
          <w:shd w:val="clear" w:color="auto" w:fill="FFFFFF"/>
          <w:lang w:val="en-US"/>
        </w:rPr>
      </w:pPr>
    </w:p>
    <w:p w:rsidR="00572CE3" w:rsidRPr="009043F2" w:rsidRDefault="00572CE3" w:rsidP="009043F2">
      <w:pPr>
        <w:pStyle w:val="Heading3"/>
        <w:ind w:hanging="720"/>
        <w:rPr>
          <w:rStyle w:val="Nenhum"/>
          <w:bCs/>
          <w:iCs w:val="0"/>
          <w:color w:val="auto"/>
          <w:lang w:val="en-US"/>
        </w:rPr>
      </w:pPr>
      <w:r w:rsidRPr="009043F2">
        <w:rPr>
          <w:rStyle w:val="Nenhum"/>
          <w:bCs/>
          <w:iCs w:val="0"/>
          <w:color w:val="auto"/>
          <w:lang w:val="en-US"/>
        </w:rPr>
        <w:t xml:space="preserve">Incidents of violence </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Style w:val="Nenhum"/>
          <w:rFonts w:ascii="Cambria" w:eastAsia="Cambria" w:hAnsi="Cambria" w:cs="Cambria"/>
          <w:color w:val="auto"/>
          <w:sz w:val="20"/>
          <w:szCs w:val="20"/>
          <w:shd w:val="clear" w:color="auto" w:fill="FFFFFF"/>
        </w:rPr>
        <w:t> </w:t>
      </w:r>
      <w:r w:rsidRPr="009043F2">
        <w:rPr>
          <w:rStyle w:val="Nenhum"/>
          <w:rFonts w:ascii="Cambria" w:eastAsia="Cambria" w:hAnsi="Cambria" w:cs="Cambria"/>
          <w:color w:val="auto"/>
          <w:sz w:val="20"/>
          <w:szCs w:val="20"/>
        </w:rPr>
        <w:t xml:space="preserve">In recent years, the IACHR has received information on high rates of violence in the penitentiary system, resulting from overpopulation, deplorable detention conditions, lack of sufficient personnel to harmoniously address conflicts taking place within the prisons, and impunity for criminal acts </w:t>
      </w:r>
      <w:r w:rsidRPr="009043F2">
        <w:rPr>
          <w:rStyle w:val="Nenhum"/>
          <w:rFonts w:ascii="Cambria" w:eastAsia="Cambria" w:hAnsi="Cambria" w:cs="Cambria"/>
          <w:color w:val="auto"/>
          <w:sz w:val="20"/>
          <w:szCs w:val="20"/>
        </w:rPr>
        <w:lastRenderedPageBreak/>
        <w:t>that take place within the prison. Although the total number of detained individuals who died during 2018 is not known, civil society reports that from July 2011 through the first half of June 2018, a total of 2,140 violent deaths were recorded within Venezuelan prisons. Likewise, 2,792 people have been injured.</w:t>
      </w:r>
      <w:r w:rsidRPr="009043F2">
        <w:rPr>
          <w:rStyle w:val="Nenhum"/>
          <w:rFonts w:ascii="Cambria" w:eastAsia="Cambria" w:hAnsi="Cambria" w:cs="Cambria"/>
          <w:color w:val="auto"/>
          <w:sz w:val="20"/>
          <w:szCs w:val="20"/>
          <w:vertAlign w:val="superscript"/>
        </w:rPr>
        <w:footnoteReference w:id="277"/>
      </w:r>
      <w:r w:rsidRPr="009043F2">
        <w:rPr>
          <w:rStyle w:val="Nenhum"/>
          <w:rFonts w:ascii="Cambria" w:eastAsia="Cambria" w:hAnsi="Cambria" w:cs="Cambria"/>
          <w:color w:val="auto"/>
          <w:sz w:val="20"/>
          <w:szCs w:val="20"/>
        </w:rPr>
        <w:t xml:space="preserve"> Of the cases identified in 2018, the Commission highlights the 11 individuals who lost their lives during a riot in the Fénix Penitentiary Community, in the state of Lara.</w:t>
      </w:r>
      <w:r w:rsidRPr="009043F2">
        <w:rPr>
          <w:rStyle w:val="Nenhum"/>
          <w:rFonts w:ascii="Cambria" w:eastAsia="Cambria" w:hAnsi="Cambria" w:cs="Cambria"/>
          <w:color w:val="auto"/>
          <w:sz w:val="20"/>
          <w:szCs w:val="20"/>
          <w:shd w:val="clear" w:color="auto" w:fill="FFFFFF"/>
          <w:vertAlign w:val="superscript"/>
        </w:rPr>
        <w:footnoteReference w:id="278"/>
      </w:r>
      <w:r w:rsidRPr="009043F2">
        <w:rPr>
          <w:rStyle w:val="Nenhum"/>
          <w:rFonts w:ascii="Cambria" w:eastAsia="Cambria" w:hAnsi="Cambria" w:cs="Cambria"/>
          <w:color w:val="auto"/>
          <w:sz w:val="20"/>
          <w:szCs w:val="20"/>
        </w:rPr>
        <w:t xml:space="preserve"> In this context, the Commission reiterates that a fundamental measure for preventing prison violence and deaths is the investigation, processing, and punishment of those responsible. The IACHR reiterates that when acts of this nature remain in impunity, it sends a message to the population that such acts can be committed without serious legal consequences, leading to a climate of impunity.</w:t>
      </w:r>
      <w:r w:rsidRPr="009043F2">
        <w:rPr>
          <w:rStyle w:val="Nenhum"/>
          <w:rFonts w:ascii="Cambria" w:eastAsia="Cambria" w:hAnsi="Cambria" w:cs="Cambria"/>
          <w:color w:val="auto"/>
          <w:sz w:val="20"/>
          <w:szCs w:val="20"/>
          <w:vertAlign w:val="superscript"/>
        </w:rPr>
        <w:footnoteReference w:id="279"/>
      </w:r>
    </w:p>
    <w:p w:rsidR="00572CE3" w:rsidRPr="009043F2" w:rsidRDefault="00572CE3" w:rsidP="009043F2">
      <w:pPr>
        <w:pStyle w:val="Corpo"/>
        <w:spacing w:after="0" w:line="240" w:lineRule="auto"/>
        <w:jc w:val="both"/>
        <w:rPr>
          <w:rStyle w:val="Nenhum"/>
          <w:rFonts w:ascii="Cambria" w:eastAsia="Cambria" w:hAnsi="Cambria" w:cs="Cambria"/>
          <w:color w:val="auto"/>
          <w:sz w:val="20"/>
          <w:szCs w:val="20"/>
          <w:shd w:val="clear" w:color="auto" w:fill="00FF00"/>
          <w:lang w:val="en-US"/>
        </w:rPr>
      </w:pPr>
    </w:p>
    <w:p w:rsidR="00572CE3" w:rsidRPr="009043F2" w:rsidRDefault="00572CE3" w:rsidP="009043F2">
      <w:pPr>
        <w:pStyle w:val="Heading3"/>
        <w:ind w:hanging="720"/>
        <w:rPr>
          <w:color w:val="auto"/>
          <w:lang w:val="en-US"/>
        </w:rPr>
      </w:pPr>
      <w:r w:rsidRPr="009043F2">
        <w:rPr>
          <w:rStyle w:val="Nenhum"/>
          <w:bCs/>
          <w:iCs w:val="0"/>
          <w:color w:val="auto"/>
          <w:lang w:val="en-US"/>
        </w:rPr>
        <w:t xml:space="preserve">Pretrial detention centers  </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As a result of the lack of beds in the formal penitentiary system, the IACHR observes that the so-called pretrial detention centers—intended for temporary detentions—are increasingly being used as permanent prison facilities. In this regard, civil society reports that outside the formal penitentiary system, such centers house approximately 45,000 people.</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According to information available to the Commission, the centers tend to be overpopulated, with deplorable detention conditions and inadequate infrastructure. In addition, police officers are not trained to properly guard the detained individuals. In this respect, regarding high rates of overcrowding—based on the 93 pretrial detention centers in 12 states analyzed by the organization Una Ventana a la Libertad</w:t>
      </w:r>
      <w:r w:rsidRPr="009043F2">
        <w:rPr>
          <w:rStyle w:val="Nenhum"/>
          <w:rFonts w:ascii="Cambria" w:eastAsia="Cambria" w:hAnsi="Cambria" w:cs="Cambria"/>
          <w:i/>
          <w:iCs/>
          <w:color w:val="auto"/>
          <w:sz w:val="20"/>
          <w:szCs w:val="20"/>
        </w:rPr>
        <w:t>—</w:t>
      </w:r>
      <w:r w:rsidRPr="009043F2">
        <w:rPr>
          <w:rStyle w:val="Nenhum"/>
          <w:rFonts w:ascii="Cambria" w:eastAsia="Cambria" w:hAnsi="Cambria" w:cs="Cambria"/>
          <w:color w:val="auto"/>
          <w:sz w:val="20"/>
          <w:szCs w:val="20"/>
        </w:rPr>
        <w:t>it is reported that Falcón is the state with the highest overcrowding rate, at 704%. In this regard, the organization reports that with installed capacity for only 199 inmates, a total of 1,402 people are detained there.</w:t>
      </w:r>
      <w:r w:rsidRPr="009043F2">
        <w:rPr>
          <w:rStyle w:val="Nenhum"/>
          <w:rFonts w:ascii="Cambria" w:eastAsia="Cambria" w:hAnsi="Cambria" w:cs="Cambria"/>
          <w:color w:val="auto"/>
          <w:sz w:val="20"/>
          <w:szCs w:val="20"/>
          <w:vertAlign w:val="superscript"/>
        </w:rPr>
        <w:footnoteReference w:id="280"/>
      </w:r>
      <w:r w:rsidRPr="009043F2">
        <w:rPr>
          <w:rStyle w:val="Nenhum"/>
          <w:rFonts w:ascii="Cambria" w:eastAsia="Cambria" w:hAnsi="Cambria" w:cs="Cambria"/>
          <w:color w:val="auto"/>
          <w:sz w:val="20"/>
          <w:szCs w:val="20"/>
        </w:rPr>
        <w:t xml:space="preserve"> Likewise, it reports that 65% of the pretrial detention centers lack drinking water, 96% do not have a medical service area, and 93% do not provide recreation or sports areas. Additionally, the pretrial detention centers do not have enough resources to provide a proper diet, so detained individuals depend on the financial conditions of their relatives and the opportunities they can provide.</w:t>
      </w:r>
      <w:r w:rsidRPr="009043F2">
        <w:rPr>
          <w:rStyle w:val="Nenhum"/>
          <w:rFonts w:ascii="Cambria" w:eastAsia="Cambria" w:hAnsi="Cambria" w:cs="Cambria"/>
          <w:color w:val="auto"/>
          <w:sz w:val="20"/>
          <w:szCs w:val="20"/>
          <w:vertAlign w:val="superscript"/>
        </w:rPr>
        <w:footnoteReference w:id="281"/>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 </w:t>
      </w:r>
      <w:r w:rsidRPr="009043F2">
        <w:rPr>
          <w:rStyle w:val="Nenhum"/>
          <w:rFonts w:ascii="Cambria" w:eastAsia="Cambria" w:hAnsi="Cambria" w:cs="Cambria"/>
          <w:color w:val="auto"/>
          <w:sz w:val="20"/>
          <w:szCs w:val="20"/>
          <w:shd w:val="clear" w:color="auto" w:fill="FFFFFF"/>
        </w:rPr>
        <w:t>The IACHR also</w:t>
      </w:r>
      <w:r w:rsidRPr="009043F2">
        <w:rPr>
          <w:rStyle w:val="Nenhum"/>
          <w:rFonts w:ascii="Cambria" w:eastAsia="Cambria" w:hAnsi="Cambria" w:cs="Cambria"/>
          <w:color w:val="auto"/>
          <w:sz w:val="20"/>
          <w:szCs w:val="20"/>
        </w:rPr>
        <w:t xml:space="preserve"> notes that the detention conditions in these types of centers are so poor that they have come to affect the detained individuals’ right to life. In this regard, according to information provided by civil society, more than 163 deaths were recorded during the first half of the year. Of those, 71 were the results of riots, 34 from tuberculosis, 11 from fights, 15 from confrontations following escapes, 6 from attempted escapes, 5 due to malnutrition, 5 due to a lack of medical care, 2 from suicide, and 4 whose causes were unknown.</w:t>
      </w:r>
      <w:r w:rsidRPr="009043F2">
        <w:rPr>
          <w:rStyle w:val="Nenhum"/>
          <w:rFonts w:ascii="Cambria" w:eastAsia="Cambria" w:hAnsi="Cambria" w:cs="Cambria"/>
          <w:color w:val="auto"/>
          <w:sz w:val="20"/>
          <w:szCs w:val="20"/>
          <w:vertAlign w:val="superscript"/>
        </w:rPr>
        <w:footnoteReference w:id="282"/>
      </w:r>
      <w:r w:rsidRPr="009043F2">
        <w:rPr>
          <w:rStyle w:val="Nenhum"/>
          <w:rFonts w:ascii="Cambria" w:eastAsia="Cambria" w:hAnsi="Cambria" w:cs="Cambria"/>
          <w:color w:val="auto"/>
          <w:sz w:val="20"/>
          <w:szCs w:val="20"/>
        </w:rPr>
        <w:t xml:space="preserve"> The most high-profile case took place on March 28 in a jail in Carabobo, in the north of Venezuela, when at least 68 people lost their lives in a riot.</w:t>
      </w:r>
      <w:r w:rsidRPr="009043F2">
        <w:rPr>
          <w:rStyle w:val="Nenhum"/>
          <w:rFonts w:ascii="Cambria" w:eastAsia="Cambria" w:hAnsi="Cambria" w:cs="Cambria"/>
          <w:color w:val="auto"/>
          <w:sz w:val="20"/>
          <w:szCs w:val="20"/>
          <w:vertAlign w:val="superscript"/>
        </w:rPr>
        <w:footnoteReference w:id="283"/>
      </w:r>
      <w:r w:rsidRPr="009043F2">
        <w:rPr>
          <w:rStyle w:val="Nenhum"/>
          <w:rFonts w:ascii="Cambria" w:eastAsia="Cambria" w:hAnsi="Cambria" w:cs="Cambria"/>
          <w:color w:val="auto"/>
          <w:sz w:val="20"/>
          <w:szCs w:val="20"/>
        </w:rPr>
        <w:t xml:space="preserve"> Regarding these events, the IACHR urged the State to, with all due diligence, investigate, identify, and punish those responsible, as well as take the measures necessary to prevent the repetition of similar facts.</w:t>
      </w:r>
      <w:r w:rsidRPr="009043F2">
        <w:rPr>
          <w:rStyle w:val="Nenhum"/>
          <w:rFonts w:ascii="Cambria" w:eastAsia="Cambria" w:hAnsi="Cambria" w:cs="Cambria"/>
          <w:color w:val="auto"/>
          <w:sz w:val="20"/>
          <w:szCs w:val="20"/>
          <w:vertAlign w:val="superscript"/>
        </w:rPr>
        <w:footnoteReference w:id="284"/>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Style w:val="Nenhum"/>
          <w:rFonts w:ascii="Cambria" w:eastAsia="Cambria" w:hAnsi="Cambria" w:cs="Cambria"/>
          <w:color w:val="auto"/>
          <w:sz w:val="20"/>
          <w:szCs w:val="20"/>
        </w:rPr>
        <w:t xml:space="preserve"> In this context, the Commission recalls that using these places as permanent detention centers is a violation of international standards on deprivation of liberty. This is because such centers are overcrowded </w:t>
      </w:r>
      <w:r w:rsidRPr="009043F2">
        <w:rPr>
          <w:rStyle w:val="Nenhum"/>
          <w:rFonts w:ascii="Cambria" w:eastAsia="Cambria" w:hAnsi="Cambria" w:cs="Cambria"/>
          <w:color w:val="auto"/>
          <w:sz w:val="20"/>
          <w:szCs w:val="20"/>
        </w:rPr>
        <w:lastRenderedPageBreak/>
        <w:t>and lack the infrastructure and basic services to ensure dignified detention conditions in the long term.</w:t>
      </w:r>
      <w:r w:rsidRPr="009043F2">
        <w:rPr>
          <w:rStyle w:val="Nenhum"/>
          <w:rFonts w:ascii="Cambria" w:eastAsia="Cambria" w:hAnsi="Cambria" w:cs="Cambria"/>
          <w:color w:val="auto"/>
          <w:sz w:val="20"/>
          <w:szCs w:val="20"/>
          <w:vertAlign w:val="superscript"/>
        </w:rPr>
        <w:footnoteReference w:id="285"/>
      </w:r>
      <w:r w:rsidRPr="009043F2">
        <w:rPr>
          <w:rStyle w:val="Nenhum"/>
          <w:rFonts w:ascii="Cambria" w:eastAsia="Cambria" w:hAnsi="Cambria" w:cs="Cambria"/>
          <w:color w:val="auto"/>
          <w:sz w:val="20"/>
          <w:szCs w:val="20"/>
        </w:rPr>
        <w:t xml:space="preserve"> Likewise, they do not have the means of ensuring the social reintegration of detainees, and the police officers who run them do not have the training necessary to ensure the safety of the individuals in their custody. In this regard,</w:t>
      </w:r>
      <w:r w:rsidRPr="009043F2">
        <w:rPr>
          <w:rStyle w:val="Nenhum"/>
          <w:rFonts w:ascii="Cambria" w:eastAsia="Cambria" w:hAnsi="Cambria" w:cs="Cambria"/>
          <w:color w:val="auto"/>
          <w:sz w:val="20"/>
          <w:szCs w:val="20"/>
          <w:u w:color="333333"/>
          <w:shd w:val="clear" w:color="auto" w:fill="FFFFFF"/>
        </w:rPr>
        <w:t xml:space="preserve"> the State must take urgent and necessary measures to stop using police jails as permanent prisons.</w:t>
      </w:r>
    </w:p>
    <w:p w:rsidR="00572CE3" w:rsidRPr="009043F2" w:rsidRDefault="00572CE3" w:rsidP="000E77FC">
      <w:pPr>
        <w:pStyle w:val="ListParagraph"/>
        <w:spacing w:after="0" w:line="240" w:lineRule="auto"/>
        <w:jc w:val="both"/>
        <w:rPr>
          <w:rFonts w:ascii="Cambria" w:eastAsia="Cambria" w:hAnsi="Cambria" w:cs="Cambria"/>
          <w:color w:val="auto"/>
          <w:sz w:val="20"/>
          <w:szCs w:val="20"/>
        </w:rPr>
      </w:pPr>
    </w:p>
    <w:p w:rsidR="00572CE3" w:rsidRPr="000E77FC"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Nenhum"/>
          <w:b/>
          <w:bCs w:val="0"/>
        </w:rPr>
      </w:pPr>
      <w:r w:rsidRPr="000E77FC">
        <w:rPr>
          <w:rStyle w:val="Nenhum"/>
          <w:b/>
          <w:bCs w:val="0"/>
        </w:rPr>
        <w:t>Migrants, asylum applicants, refugees, beneficiaries of complementary protection, internally displaced people, and victims of human trafficking.</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The forced migration of Venezuelans that has taken place represents one of the greatest challenges in the history of the region as far as migration and asylum. In this regard, the IACHR has expressed its concern at the large number of Venezuelans who have been forced to migrate to other countries in the region in recent years for multiple reasons, including forced migration as a mechanism for survival as a consequence of the severe humanitarian crisis affecting the country, particularly in response to the effects of shortages of food, medicine, and medical treatment;</w:t>
      </w:r>
      <w:r w:rsidRPr="009043F2">
        <w:rPr>
          <w:rStyle w:val="Nenhum"/>
          <w:rFonts w:ascii="Cambria" w:eastAsia="Cambria" w:hAnsi="Cambria" w:cs="Cambria"/>
          <w:color w:val="auto"/>
          <w:sz w:val="20"/>
          <w:szCs w:val="20"/>
          <w:vertAlign w:val="superscript"/>
        </w:rPr>
        <w:footnoteReference w:id="286"/>
      </w:r>
      <w:r w:rsidRPr="009043F2">
        <w:rPr>
          <w:rStyle w:val="Nenhum"/>
          <w:rFonts w:ascii="Cambria" w:eastAsia="Cambria" w:hAnsi="Cambria" w:cs="Cambria"/>
          <w:color w:val="auto"/>
          <w:sz w:val="20"/>
          <w:szCs w:val="20"/>
        </w:rPr>
        <w:t xml:space="preserve"> violence and insecurity;</w:t>
      </w:r>
      <w:r w:rsidRPr="009043F2">
        <w:rPr>
          <w:rStyle w:val="Nenhum"/>
          <w:rFonts w:ascii="Cambria" w:eastAsia="Cambria" w:hAnsi="Cambria" w:cs="Cambria"/>
          <w:color w:val="auto"/>
          <w:sz w:val="20"/>
          <w:szCs w:val="20"/>
          <w:vertAlign w:val="superscript"/>
        </w:rPr>
        <w:footnoteReference w:id="287"/>
      </w:r>
      <w:r w:rsidRPr="009043F2">
        <w:rPr>
          <w:rStyle w:val="Nenhum"/>
          <w:rFonts w:ascii="Cambria" w:eastAsia="Cambria" w:hAnsi="Cambria" w:cs="Cambria"/>
          <w:color w:val="auto"/>
          <w:sz w:val="20"/>
          <w:szCs w:val="20"/>
        </w:rPr>
        <w:t xml:space="preserve"> and persecution based on political opinion.</w:t>
      </w:r>
      <w:r w:rsidRPr="009043F2">
        <w:rPr>
          <w:rStyle w:val="Nenhum"/>
          <w:rFonts w:ascii="Cambria" w:eastAsia="Cambria" w:hAnsi="Cambria" w:cs="Cambria"/>
          <w:color w:val="auto"/>
          <w:sz w:val="20"/>
          <w:szCs w:val="20"/>
          <w:vertAlign w:val="superscript"/>
        </w:rPr>
        <w:footnoteReference w:id="288"/>
      </w:r>
      <w:r w:rsidRPr="009043F2">
        <w:rPr>
          <w:rStyle w:val="Nenhum"/>
          <w:rFonts w:ascii="Cambria" w:eastAsia="Cambria" w:hAnsi="Cambria" w:cs="Cambria"/>
          <w:color w:val="auto"/>
          <w:sz w:val="20"/>
          <w:szCs w:val="20"/>
        </w:rPr>
        <w:t xml:space="preserve"> </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In order to provide technical assistance to States on how to respond to the mass arrival of Venezuelans, the Commission issued Resolution No. 2/18 on the Forced Migration of Venezuelans</w:t>
      </w:r>
      <w:r w:rsidRPr="009043F2">
        <w:rPr>
          <w:rStyle w:val="Nenhum"/>
          <w:rFonts w:ascii="Cambria" w:eastAsia="Cambria" w:hAnsi="Cambria" w:cs="Cambria"/>
          <w:color w:val="auto"/>
          <w:sz w:val="20"/>
          <w:szCs w:val="20"/>
          <w:vertAlign w:val="superscript"/>
        </w:rPr>
        <w:footnoteReference w:id="289"/>
      </w:r>
      <w:r w:rsidRPr="009043F2">
        <w:rPr>
          <w:rStyle w:val="Nenhum"/>
          <w:rFonts w:ascii="Cambria" w:eastAsia="Cambria" w:hAnsi="Cambria" w:cs="Cambria"/>
          <w:color w:val="auto"/>
          <w:sz w:val="20"/>
          <w:szCs w:val="20"/>
        </w:rPr>
        <w:t xml:space="preserve"> and the Joint Statement for the development of a regional response to the massive arrival of Venezuelans to the Americas, together with the United Nations Committee on the Protection of the Rights of All Migrant Workers and Members of their Families (CMW); the United Nations Committee on the Rights of the Child (CRC); the Regional Office for South America of the United Nations High Commissioner of Human Rights (UNHCHR); and, Mr. Felipe González, United Nations Special Rapporteur on the Human Rights of Migrants.</w:t>
      </w:r>
      <w:r w:rsidRPr="009043F2">
        <w:rPr>
          <w:rStyle w:val="Nenhum"/>
          <w:rFonts w:ascii="Cambria" w:eastAsia="Cambria" w:hAnsi="Cambria" w:cs="Cambria"/>
          <w:color w:val="auto"/>
          <w:sz w:val="20"/>
          <w:szCs w:val="20"/>
          <w:vertAlign w:val="superscript"/>
        </w:rPr>
        <w:footnoteReference w:id="290"/>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The IACHR has monitored the situation resulting from Venezuela closing its border with Colombia in August 2015</w:t>
      </w:r>
      <w:r w:rsidRPr="009043F2">
        <w:rPr>
          <w:rStyle w:val="Nenhum"/>
          <w:rFonts w:ascii="Cambria" w:eastAsia="Cambria" w:hAnsi="Cambria" w:cs="Cambria"/>
          <w:color w:val="auto"/>
          <w:sz w:val="20"/>
          <w:szCs w:val="20"/>
          <w:vertAlign w:val="superscript"/>
        </w:rPr>
        <w:footnoteReference w:id="291"/>
      </w:r>
      <w:r w:rsidRPr="009043F2">
        <w:rPr>
          <w:rStyle w:val="Nenhum"/>
          <w:rFonts w:ascii="Cambria" w:eastAsia="Cambria" w:hAnsi="Cambria" w:cs="Cambria"/>
          <w:color w:val="auto"/>
          <w:sz w:val="20"/>
          <w:szCs w:val="20"/>
        </w:rPr>
        <w:t xml:space="preserve"> and with Brazil in December 2016</w:t>
      </w:r>
      <w:r w:rsidRPr="009043F2">
        <w:rPr>
          <w:rStyle w:val="Nenhum"/>
          <w:rFonts w:ascii="Cambria" w:eastAsia="Cambria" w:hAnsi="Cambria" w:cs="Cambria"/>
          <w:color w:val="auto"/>
          <w:sz w:val="20"/>
          <w:szCs w:val="20"/>
          <w:vertAlign w:val="superscript"/>
        </w:rPr>
        <w:footnoteReference w:id="292"/>
      </w:r>
      <w:r w:rsidRPr="009043F2">
        <w:rPr>
          <w:rStyle w:val="Nenhum"/>
          <w:rFonts w:ascii="Cambria" w:eastAsia="Cambria" w:hAnsi="Cambria" w:cs="Cambria"/>
          <w:color w:val="auto"/>
          <w:sz w:val="20"/>
          <w:szCs w:val="20"/>
        </w:rPr>
        <w:t xml:space="preserve"> under the declaration of a state of emergency for the border area. The Commission is concerned that this situation could lead to the violation of the right to seek and receive asylum, as it obstructs the right of all individuals wishing to leave Venezuelan territory and wishing to seek and receive asylum, complementary protection, or other protection.</w:t>
      </w:r>
      <w:r w:rsidRPr="009043F2">
        <w:rPr>
          <w:rStyle w:val="Nenhum"/>
          <w:rFonts w:ascii="Cambria" w:eastAsia="Cambria" w:hAnsi="Cambria" w:cs="Cambria"/>
          <w:color w:val="auto"/>
          <w:sz w:val="20"/>
          <w:szCs w:val="20"/>
          <w:shd w:val="clear" w:color="auto" w:fill="FFFFFF"/>
          <w:vertAlign w:val="superscript"/>
        </w:rPr>
        <w:footnoteReference w:id="293"/>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 According to a study conducted in Colombia, 72.3% of these individuals decided to migrate due to insecurity; 79.08% due to desperation at what was happening in the country; 63.1% due to hunger; 62.9% due to high levels of stress; 58.8% due to uncertainty; and 56.3% due to a lack of medicine for medical treatments.</w:t>
      </w:r>
      <w:r w:rsidRPr="009043F2">
        <w:rPr>
          <w:rStyle w:val="Nenhum"/>
          <w:rFonts w:ascii="Cambria" w:eastAsia="Cambria" w:hAnsi="Cambria" w:cs="Cambria"/>
          <w:color w:val="auto"/>
          <w:sz w:val="20"/>
          <w:szCs w:val="20"/>
          <w:vertAlign w:val="superscript"/>
        </w:rPr>
        <w:footnoteReference w:id="294"/>
      </w:r>
      <w:r w:rsidRPr="009043F2">
        <w:rPr>
          <w:rStyle w:val="Nenhum"/>
          <w:rFonts w:ascii="Cambria" w:eastAsia="Cambria" w:hAnsi="Cambria" w:cs="Cambria"/>
          <w:color w:val="auto"/>
          <w:sz w:val="20"/>
          <w:szCs w:val="20"/>
        </w:rPr>
        <w:t xml:space="preserve"> Regarding the profile of the Venezuelans who have decided to leave their country, it has been found that 49.67% of them in Colombia are women, with 50.24% being men and 0.075% being transgender.</w:t>
      </w:r>
      <w:r w:rsidRPr="009043F2">
        <w:rPr>
          <w:rStyle w:val="Nenhum"/>
          <w:rFonts w:ascii="Cambria" w:eastAsia="Cambria" w:hAnsi="Cambria" w:cs="Cambria"/>
          <w:color w:val="auto"/>
          <w:sz w:val="20"/>
          <w:szCs w:val="20"/>
          <w:vertAlign w:val="superscript"/>
        </w:rPr>
        <w:footnoteReference w:id="295"/>
      </w:r>
      <w:r w:rsidRPr="009043F2">
        <w:rPr>
          <w:rStyle w:val="Nenhum"/>
          <w:rFonts w:ascii="Cambria" w:eastAsia="Cambria" w:hAnsi="Cambria" w:cs="Cambria"/>
          <w:color w:val="auto"/>
          <w:sz w:val="20"/>
          <w:szCs w:val="20"/>
        </w:rPr>
        <w:t xml:space="preserve"> This study also found 118,709 children and adolescents, 26,572 indigenous people, and 6,150 Afro-descendants. The leading places of origin for these individuals were the states of Zulia (32.72%), Carabobo </w:t>
      </w:r>
      <w:r w:rsidRPr="009043F2">
        <w:rPr>
          <w:rStyle w:val="Nenhum"/>
          <w:rFonts w:ascii="Cambria" w:eastAsia="Cambria" w:hAnsi="Cambria" w:cs="Cambria"/>
          <w:color w:val="auto"/>
          <w:sz w:val="20"/>
          <w:szCs w:val="20"/>
        </w:rPr>
        <w:lastRenderedPageBreak/>
        <w:t>(10.16%), Táchira (7.37%), and Lara (6.59%).</w:t>
      </w:r>
      <w:r w:rsidRPr="009043F2">
        <w:rPr>
          <w:rStyle w:val="Nenhum"/>
          <w:rFonts w:ascii="Cambria" w:eastAsia="Cambria" w:hAnsi="Cambria" w:cs="Cambria"/>
          <w:color w:val="auto"/>
          <w:sz w:val="20"/>
          <w:szCs w:val="20"/>
          <w:vertAlign w:val="superscript"/>
        </w:rPr>
        <w:footnoteReference w:id="296"/>
      </w:r>
      <w:r w:rsidRPr="009043F2">
        <w:rPr>
          <w:rStyle w:val="Nenhum"/>
          <w:rFonts w:ascii="Cambria" w:eastAsia="Cambria" w:hAnsi="Cambria" w:cs="Cambria"/>
          <w:color w:val="auto"/>
          <w:sz w:val="20"/>
          <w:szCs w:val="20"/>
        </w:rPr>
        <w:t xml:space="preserve">  In Brazil, it has been documented that 41% of the migrants are women and 58% are men, with high education levels: 51% having graduated high school and 26% having higher education.</w:t>
      </w:r>
      <w:r w:rsidRPr="009043F2">
        <w:rPr>
          <w:rStyle w:val="Nenhum"/>
          <w:rFonts w:ascii="Cambria" w:eastAsia="Cambria" w:hAnsi="Cambria" w:cs="Cambria"/>
          <w:color w:val="auto"/>
          <w:sz w:val="20"/>
          <w:szCs w:val="20"/>
          <w:vertAlign w:val="superscript"/>
        </w:rPr>
        <w:footnoteReference w:id="297"/>
      </w:r>
      <w:r w:rsidRPr="009043F2">
        <w:rPr>
          <w:rStyle w:val="Nenhum"/>
          <w:rFonts w:ascii="Cambria" w:eastAsia="Cambria" w:hAnsi="Cambria" w:cs="Cambria"/>
          <w:color w:val="auto"/>
          <w:sz w:val="20"/>
          <w:szCs w:val="20"/>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Style w:val="Nenhum"/>
          <w:rFonts w:ascii="Cambria" w:eastAsia="Cambria" w:hAnsi="Cambria" w:cs="Cambria"/>
          <w:color w:val="auto"/>
          <w:sz w:val="20"/>
          <w:szCs w:val="20"/>
        </w:rPr>
        <w:t>According to figures from the United Nations High Commissioner for Refugees, as of November 8, there were a total of 3 million Venezuelan migrants and refugees,</w:t>
      </w:r>
      <w:r w:rsidRPr="009043F2">
        <w:rPr>
          <w:rStyle w:val="Nenhum"/>
          <w:rFonts w:ascii="Cambria" w:eastAsia="Cambria" w:hAnsi="Cambria" w:cs="Cambria"/>
          <w:color w:val="auto"/>
          <w:sz w:val="20"/>
          <w:szCs w:val="20"/>
          <w:vertAlign w:val="superscript"/>
        </w:rPr>
        <w:footnoteReference w:id="298"/>
      </w:r>
      <w:r w:rsidRPr="009043F2">
        <w:rPr>
          <w:rStyle w:val="Nenhum"/>
          <w:rFonts w:ascii="Cambria" w:eastAsia="Cambria" w:hAnsi="Cambria" w:cs="Cambria"/>
          <w:color w:val="auto"/>
          <w:sz w:val="20"/>
          <w:szCs w:val="20"/>
        </w:rPr>
        <w:t xml:space="preserve"> a number that is expected to grow to 3.6 million in 2019.</w:t>
      </w:r>
      <w:r w:rsidRPr="009043F2">
        <w:rPr>
          <w:rStyle w:val="Nenhum"/>
          <w:rFonts w:ascii="Cambria" w:eastAsia="Cambria" w:hAnsi="Cambria" w:cs="Cambria"/>
          <w:color w:val="auto"/>
          <w:sz w:val="20"/>
          <w:szCs w:val="20"/>
          <w:vertAlign w:val="superscript"/>
        </w:rPr>
        <w:footnoteReference w:id="299"/>
      </w:r>
      <w:r w:rsidRPr="009043F2">
        <w:rPr>
          <w:rStyle w:val="Nenhum"/>
          <w:rFonts w:ascii="Cambria" w:eastAsia="Cambria" w:hAnsi="Cambria" w:cs="Cambria"/>
          <w:color w:val="auto"/>
          <w:sz w:val="20"/>
          <w:szCs w:val="20"/>
        </w:rPr>
        <w:t xml:space="preserve"> Also, as of December 31, 2018, 365,565 request for asylum from Venezuelans were recorded, while 958,965 Venezuelans had opted for other forms of legal migration, traveling mainly to Colombia, Chile, Peru, Ecuador, Argentina, the United States, and other countries in the world.</w:t>
      </w:r>
      <w:r w:rsidRPr="009043F2">
        <w:rPr>
          <w:rStyle w:val="Nenhum"/>
          <w:rFonts w:ascii="Cambria" w:eastAsia="Cambria" w:hAnsi="Cambria" w:cs="Cambria"/>
          <w:color w:val="auto"/>
          <w:sz w:val="20"/>
          <w:szCs w:val="20"/>
          <w:vertAlign w:val="superscript"/>
        </w:rPr>
        <w:footnoteReference w:id="300"/>
      </w:r>
      <w:r w:rsidRPr="009043F2">
        <w:rPr>
          <w:rStyle w:val="Nenhum"/>
          <w:rFonts w:ascii="Cambria" w:eastAsia="Cambria" w:hAnsi="Cambria" w:cs="Cambria"/>
          <w:color w:val="auto"/>
          <w:sz w:val="20"/>
          <w:szCs w:val="20"/>
        </w:rPr>
        <w:t xml:space="preserve"> </w:t>
      </w:r>
    </w:p>
    <w:p w:rsidR="00572CE3" w:rsidRPr="009043F2" w:rsidRDefault="00572CE3" w:rsidP="009043F2">
      <w:pPr>
        <w:pStyle w:val="Corpo"/>
        <w:spacing w:after="0" w:line="240" w:lineRule="auto"/>
        <w:ind w:firstLine="720"/>
        <w:jc w:val="both"/>
        <w:rPr>
          <w:rFonts w:ascii="Cambria" w:eastAsia="Cambria" w:hAnsi="Cambria" w:cs="Cambria"/>
          <w:color w:val="auto"/>
          <w:sz w:val="20"/>
          <w:szCs w:val="20"/>
          <w:lang w:val="en-US"/>
        </w:rPr>
      </w:pPr>
    </w:p>
    <w:p w:rsidR="00572CE3" w:rsidRPr="009043F2" w:rsidRDefault="00572CE3" w:rsidP="00F9262F">
      <w:pPr>
        <w:pStyle w:val="Corpo"/>
        <w:spacing w:after="0" w:line="240" w:lineRule="auto"/>
        <w:ind w:left="720"/>
        <w:jc w:val="center"/>
        <w:rPr>
          <w:rStyle w:val="Nenhum"/>
          <w:rFonts w:ascii="Cambria" w:eastAsia="Cambria" w:hAnsi="Cambria" w:cs="Cambria"/>
          <w:color w:val="auto"/>
          <w:sz w:val="20"/>
          <w:szCs w:val="20"/>
          <w:lang w:val="en-US"/>
        </w:rPr>
      </w:pPr>
      <w:r w:rsidRPr="009043F2">
        <w:rPr>
          <w:rFonts w:ascii="Cambria" w:hAnsi="Cambria"/>
          <w:noProof/>
          <w:color w:val="auto"/>
          <w:sz w:val="20"/>
          <w:szCs w:val="20"/>
          <w:lang w:val="en-US" w:eastAsia="en-US"/>
        </w:rPr>
        <w:drawing>
          <wp:inline distT="0" distB="0" distL="0" distR="0">
            <wp:extent cx="3864610" cy="2154555"/>
            <wp:effectExtent l="0" t="0" r="0" b="0"/>
            <wp:docPr id="4" name="officeArt object"/>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72CE3" w:rsidRPr="009043F2" w:rsidRDefault="00572CE3" w:rsidP="009043F2">
      <w:pPr>
        <w:pStyle w:val="Corpo"/>
        <w:spacing w:after="0" w:line="240" w:lineRule="auto"/>
        <w:ind w:left="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                    Prepared by the IACHR with information from the UNHCR, Global Trends, 2015-2017</w:t>
      </w:r>
    </w:p>
    <w:p w:rsidR="00572CE3" w:rsidRPr="009043F2" w:rsidRDefault="00572CE3" w:rsidP="009043F2">
      <w:pPr>
        <w:pStyle w:val="Corpo"/>
        <w:spacing w:after="0" w:line="240" w:lineRule="auto"/>
        <w:jc w:val="both"/>
        <w:rPr>
          <w:rFonts w:ascii="Cambria" w:eastAsia="Cambria" w:hAnsi="Cambria" w:cs="Cambria"/>
          <w:color w:val="auto"/>
          <w:sz w:val="20"/>
          <w:szCs w:val="20"/>
          <w:lang w:val="en-US"/>
        </w:rPr>
      </w:pPr>
    </w:p>
    <w:p w:rsidR="00572CE3" w:rsidRPr="00F9262F"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Regarding this, Article 22(1) of the American Convention on Human Rights establishes that "Every person lawfully in the territory of a State Party has the right to move about in it, and to reside in it subject to the provisions of the law.” The Inter-American Court has found that this provision protects the right to not be forcibly displaced within a State and not be expelled from the territory of a State in which one is residing legally. Thus, guarantees must be provided to ensure that individuals can move about and reside freely in their places of origin.</w:t>
      </w:r>
      <w:r w:rsidRPr="009043F2">
        <w:rPr>
          <w:rStyle w:val="Nenhum"/>
          <w:rFonts w:ascii="Cambria" w:eastAsia="Cambria" w:hAnsi="Cambria" w:cs="Cambria"/>
          <w:color w:val="auto"/>
          <w:sz w:val="20"/>
          <w:szCs w:val="20"/>
          <w:vertAlign w:val="superscript"/>
        </w:rPr>
        <w:footnoteReference w:id="301"/>
      </w:r>
    </w:p>
    <w:p w:rsidR="00F9262F" w:rsidRPr="009043F2" w:rsidRDefault="00F9262F" w:rsidP="00F9262F">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 One of the main difficulties that the Commission has been observing in recent years has to do with the obstacles facing Venezuelan people to accessing official identification documents, such as passports, identification cards, and civil registry certificates, as well as criminal records. Regarding this, the Commission observes that making it impossible to access government documents violates the rights to juridical personality and identity, along with related rights. The IACHR has observed that lack of access to documents make it hard for people to enter other States legally, thus violating the right to movement and residency. Regarding this, the Inter-American Court has established that the right to identity can be conceptualized as a collection of attributes and characteristics that enable an individual to be identified.</w:t>
      </w:r>
      <w:r w:rsidRPr="009043F2">
        <w:rPr>
          <w:rStyle w:val="Nenhum"/>
          <w:rFonts w:ascii="Cambria" w:eastAsia="Cambria" w:hAnsi="Cambria" w:cs="Cambria"/>
          <w:color w:val="auto"/>
          <w:sz w:val="20"/>
          <w:szCs w:val="20"/>
          <w:vertAlign w:val="superscript"/>
        </w:rPr>
        <w:footnoteReference w:id="302"/>
      </w:r>
      <w:r w:rsidRPr="009043F2">
        <w:rPr>
          <w:rStyle w:val="Nenhum"/>
          <w:rFonts w:ascii="Cambria" w:eastAsia="Cambria" w:hAnsi="Cambria" w:cs="Cambria"/>
          <w:color w:val="auto"/>
          <w:sz w:val="20"/>
          <w:szCs w:val="20"/>
        </w:rPr>
        <w:t xml:space="preserve"> It has also established that the direct consequence of the right to juridical personality is the recognition of any individual as a subject of rights and obligations, as it entails the capacity to be the bearer of said rights (capacity and enjoyment). Therefore, the </w:t>
      </w:r>
      <w:r w:rsidRPr="009043F2">
        <w:rPr>
          <w:rStyle w:val="Nenhum"/>
          <w:rFonts w:ascii="Cambria" w:eastAsia="Cambria" w:hAnsi="Cambria" w:cs="Cambria"/>
          <w:color w:val="auto"/>
          <w:sz w:val="20"/>
          <w:szCs w:val="20"/>
        </w:rPr>
        <w:lastRenderedPageBreak/>
        <w:t>violation of this recognition is an absolute failure to acknowledge a person’s capacity to have rights.</w:t>
      </w:r>
      <w:r w:rsidRPr="009043F2">
        <w:rPr>
          <w:rStyle w:val="Nenhum"/>
          <w:rFonts w:ascii="Cambria" w:eastAsia="Cambria" w:hAnsi="Cambria" w:cs="Cambria"/>
          <w:color w:val="auto"/>
          <w:sz w:val="20"/>
          <w:szCs w:val="20"/>
          <w:vertAlign w:val="superscript"/>
        </w:rPr>
        <w:footnoteReference w:id="303"/>
      </w:r>
      <w:r w:rsidRPr="009043F2">
        <w:rPr>
          <w:rStyle w:val="Nenhum"/>
          <w:rFonts w:ascii="Cambria" w:eastAsia="Cambria" w:hAnsi="Cambria" w:cs="Cambria"/>
          <w:color w:val="auto"/>
          <w:sz w:val="20"/>
          <w:szCs w:val="20"/>
        </w:rPr>
        <w:t xml:space="preserve"> This situation has become an obstacle to Venezuelans who choose to migrate to do so legally to some countries in the region, such as Ecuador and Peru, which require the presentation of an official passport to enter their territory, a requirement that violates the provisions of Resolution 2/18 on Forced Migration of Venezuelans</w:t>
      </w:r>
      <w:r w:rsidRPr="009043F2">
        <w:rPr>
          <w:rStyle w:val="Nenhum"/>
          <w:rFonts w:ascii="Cambria" w:eastAsia="Cambria" w:hAnsi="Cambria" w:cs="Cambria"/>
          <w:color w:val="auto"/>
          <w:sz w:val="20"/>
          <w:szCs w:val="20"/>
          <w:vertAlign w:val="superscript"/>
        </w:rPr>
        <w:footnoteReference w:id="304"/>
      </w:r>
      <w:r w:rsidRPr="009043F2">
        <w:rPr>
          <w:rStyle w:val="Nenhum"/>
          <w:rFonts w:ascii="Cambria" w:eastAsia="Cambria" w:hAnsi="Cambria" w:cs="Cambria"/>
          <w:color w:val="auto"/>
          <w:sz w:val="20"/>
          <w:szCs w:val="20"/>
        </w:rPr>
        <w:t xml:space="preserve"> and are currently being litigated.</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The most important challenges raised by the forced migration of Venezuelans are the lack of international protection, requirements of documentation that people cannot obtain, discrimination and xenophobia,</w:t>
      </w:r>
      <w:r w:rsidRPr="009043F2">
        <w:rPr>
          <w:rStyle w:val="Nenhum"/>
          <w:rFonts w:ascii="Cambria" w:eastAsia="Cambria" w:hAnsi="Cambria" w:cs="Cambria"/>
          <w:color w:val="auto"/>
          <w:sz w:val="20"/>
          <w:szCs w:val="20"/>
          <w:vertAlign w:val="superscript"/>
        </w:rPr>
        <w:footnoteReference w:id="305"/>
      </w:r>
      <w:r w:rsidRPr="009043F2">
        <w:rPr>
          <w:rStyle w:val="Nenhum"/>
          <w:rFonts w:ascii="Cambria" w:eastAsia="Cambria" w:hAnsi="Cambria" w:cs="Cambria"/>
          <w:color w:val="auto"/>
          <w:sz w:val="20"/>
          <w:szCs w:val="20"/>
        </w:rPr>
        <w:t xml:space="preserve"> physical safety, sexual and gender-based violence, abuse and exploitation, and the lack of access to basic rights and services.</w:t>
      </w:r>
      <w:r w:rsidRPr="009043F2">
        <w:rPr>
          <w:rStyle w:val="Nenhum"/>
          <w:rFonts w:ascii="Cambria" w:eastAsia="Cambria" w:hAnsi="Cambria" w:cs="Cambria"/>
          <w:color w:val="auto"/>
          <w:sz w:val="20"/>
          <w:szCs w:val="20"/>
          <w:vertAlign w:val="superscript"/>
        </w:rPr>
        <w:footnoteReference w:id="306"/>
      </w:r>
      <w:r w:rsidRPr="009043F2">
        <w:rPr>
          <w:rStyle w:val="Nenhum"/>
          <w:rFonts w:ascii="Cambria" w:eastAsia="Cambria" w:hAnsi="Cambria" w:cs="Cambria"/>
          <w:color w:val="auto"/>
          <w:sz w:val="20"/>
          <w:szCs w:val="20"/>
        </w:rPr>
        <w:t xml:space="preserve"> Likewise, the situation of vulnerability facing migrants could result in them becoming victims of human trafficking for sexual, labor, or other types of exploitation. Additionally, indigenous communities are affected by having had to flee their territories of origin. They need special care, as well as a humanitarian response and differentiated and specific protection.</w:t>
      </w:r>
      <w:r w:rsidRPr="009043F2">
        <w:rPr>
          <w:rStyle w:val="Nenhum"/>
          <w:rFonts w:ascii="Cambria" w:eastAsia="Cambria" w:hAnsi="Cambria" w:cs="Cambria"/>
          <w:color w:val="auto"/>
          <w:sz w:val="20"/>
          <w:szCs w:val="20"/>
          <w:vertAlign w:val="superscript"/>
        </w:rPr>
        <w:footnoteReference w:id="307"/>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 The Commission observes that currently, there are protection gaps in different countries in the region when it comes to the forced migration crisis facing Venezuelans. However, the Commission recognizes that several countries of the region have reacted by providing protection to Venezuelan migrants. Measures worth highlighting include the Administrative Registry of Venezuelan Migrants in Colombia and the Special Residency Permit in Colombia;</w:t>
      </w:r>
      <w:r w:rsidRPr="009043F2">
        <w:rPr>
          <w:rStyle w:val="Nenhum"/>
          <w:rFonts w:ascii="Cambria" w:eastAsia="Cambria" w:hAnsi="Cambria" w:cs="Cambria"/>
          <w:color w:val="auto"/>
          <w:sz w:val="20"/>
          <w:szCs w:val="20"/>
          <w:vertAlign w:val="superscript"/>
        </w:rPr>
        <w:footnoteReference w:id="308"/>
      </w:r>
      <w:r w:rsidRPr="009043F2">
        <w:rPr>
          <w:rStyle w:val="Nenhum"/>
          <w:rFonts w:ascii="Cambria" w:eastAsia="Cambria" w:hAnsi="Cambria" w:cs="Cambria"/>
          <w:color w:val="auto"/>
          <w:sz w:val="20"/>
          <w:szCs w:val="20"/>
        </w:rPr>
        <w:t xml:space="preserve"> the Temporary Residency Permit in Peru;</w:t>
      </w:r>
      <w:r w:rsidRPr="009043F2">
        <w:rPr>
          <w:rStyle w:val="Nenhum"/>
          <w:rFonts w:ascii="Cambria" w:eastAsia="Cambria" w:hAnsi="Cambria" w:cs="Cambria"/>
          <w:color w:val="auto"/>
          <w:sz w:val="20"/>
          <w:szCs w:val="20"/>
          <w:vertAlign w:val="superscript"/>
        </w:rPr>
        <w:footnoteReference w:id="309"/>
      </w:r>
      <w:r w:rsidRPr="009043F2">
        <w:rPr>
          <w:rStyle w:val="Nenhum"/>
          <w:rFonts w:ascii="Cambria" w:eastAsia="Cambria" w:hAnsi="Cambria" w:cs="Cambria"/>
          <w:color w:val="auto"/>
          <w:sz w:val="20"/>
          <w:szCs w:val="20"/>
        </w:rPr>
        <w:t xml:space="preserve"> the granting of refugee status based on the Cartagena Declaration in Mexico;</w:t>
      </w:r>
      <w:r w:rsidRPr="009043F2">
        <w:rPr>
          <w:rStyle w:val="Nenhum"/>
          <w:rFonts w:ascii="Cambria" w:eastAsia="Cambria" w:hAnsi="Cambria" w:cs="Cambria"/>
          <w:color w:val="auto"/>
          <w:sz w:val="20"/>
          <w:szCs w:val="20"/>
          <w:vertAlign w:val="superscript"/>
        </w:rPr>
        <w:footnoteReference w:id="310"/>
      </w:r>
      <w:r w:rsidRPr="009043F2">
        <w:rPr>
          <w:rStyle w:val="Nenhum"/>
          <w:rFonts w:ascii="Cambria" w:eastAsia="Cambria" w:hAnsi="Cambria" w:cs="Cambria"/>
          <w:color w:val="auto"/>
          <w:sz w:val="20"/>
          <w:szCs w:val="20"/>
        </w:rPr>
        <w:t xml:space="preserve"> the Mercosur visa in Argentina and Uruguay;</w:t>
      </w:r>
      <w:r w:rsidRPr="009043F2">
        <w:rPr>
          <w:rStyle w:val="Nenhum"/>
          <w:rFonts w:ascii="Cambria" w:eastAsia="Cambria" w:hAnsi="Cambria" w:cs="Cambria"/>
          <w:color w:val="auto"/>
          <w:sz w:val="20"/>
          <w:szCs w:val="20"/>
          <w:vertAlign w:val="superscript"/>
        </w:rPr>
        <w:footnoteReference w:id="311"/>
      </w:r>
      <w:r w:rsidRPr="009043F2">
        <w:rPr>
          <w:rStyle w:val="Nenhum"/>
          <w:rFonts w:ascii="Cambria" w:eastAsia="Cambria" w:hAnsi="Cambria" w:cs="Cambria"/>
          <w:color w:val="auto"/>
          <w:sz w:val="20"/>
          <w:szCs w:val="20"/>
        </w:rPr>
        <w:t xml:space="preserve"> the options for legalization and receiving a UNASUR visa in Ecuador;</w:t>
      </w:r>
      <w:r w:rsidRPr="009043F2">
        <w:rPr>
          <w:rStyle w:val="Nenhum"/>
          <w:rFonts w:ascii="Cambria" w:eastAsia="Cambria" w:hAnsi="Cambria" w:cs="Cambria"/>
          <w:color w:val="auto"/>
          <w:sz w:val="20"/>
          <w:szCs w:val="20"/>
          <w:vertAlign w:val="superscript"/>
        </w:rPr>
        <w:footnoteReference w:id="312"/>
      </w:r>
      <w:r w:rsidRPr="009043F2">
        <w:rPr>
          <w:rStyle w:val="Nenhum"/>
          <w:rFonts w:ascii="Cambria" w:eastAsia="Cambria" w:hAnsi="Cambria" w:cs="Cambria"/>
          <w:color w:val="auto"/>
          <w:sz w:val="20"/>
          <w:szCs w:val="20"/>
        </w:rPr>
        <w:t>and the granting of temporary residency in Brazil.</w:t>
      </w:r>
      <w:r w:rsidRPr="009043F2">
        <w:rPr>
          <w:rStyle w:val="Nenhum"/>
          <w:rFonts w:ascii="Cambria" w:eastAsia="Cambria" w:hAnsi="Cambria" w:cs="Cambria"/>
          <w:color w:val="auto"/>
          <w:sz w:val="20"/>
          <w:szCs w:val="20"/>
          <w:vertAlign w:val="superscript"/>
        </w:rPr>
        <w:footnoteReference w:id="313"/>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The Commission also values the different measures adopted by the different actors regarding the situation of forced Venezuelan migration and observes the need to unify those measures to secure a regional human rights-based response. The measures include the Declaration of Quito on Human Mobility of Venezuelan Citizens in the Region,</w:t>
      </w:r>
      <w:r w:rsidRPr="009043F2">
        <w:rPr>
          <w:rStyle w:val="Nenhum"/>
          <w:rFonts w:ascii="Cambria" w:eastAsia="Cambria" w:hAnsi="Cambria" w:cs="Cambria"/>
          <w:color w:val="auto"/>
          <w:sz w:val="20"/>
          <w:szCs w:val="20"/>
          <w:vertAlign w:val="superscript"/>
        </w:rPr>
        <w:footnoteReference w:id="314"/>
      </w:r>
      <w:r w:rsidRPr="009043F2">
        <w:rPr>
          <w:rStyle w:val="Nenhum"/>
          <w:rFonts w:ascii="Cambria" w:eastAsia="Cambria" w:hAnsi="Cambria" w:cs="Cambria"/>
          <w:color w:val="auto"/>
          <w:sz w:val="20"/>
          <w:szCs w:val="20"/>
        </w:rPr>
        <w:t xml:space="preserve"> the appointment of Eduardo Stain as special representative of the UNHCR and the IOM,</w:t>
      </w:r>
      <w:r w:rsidRPr="009043F2">
        <w:rPr>
          <w:rStyle w:val="Nenhum"/>
          <w:rFonts w:ascii="Cambria" w:eastAsia="Cambria" w:hAnsi="Cambria" w:cs="Cambria"/>
          <w:color w:val="auto"/>
          <w:sz w:val="20"/>
          <w:szCs w:val="20"/>
          <w:vertAlign w:val="superscript"/>
        </w:rPr>
        <w:footnoteReference w:id="315"/>
      </w:r>
      <w:r w:rsidRPr="009043F2">
        <w:rPr>
          <w:rStyle w:val="Nenhum"/>
          <w:rFonts w:ascii="Cambria" w:eastAsia="Cambria" w:hAnsi="Cambria" w:cs="Cambria"/>
          <w:color w:val="auto"/>
          <w:sz w:val="20"/>
          <w:szCs w:val="20"/>
        </w:rPr>
        <w:t xml:space="preserve"> the Joint Statement of National Human Rights Institutions on the Protection of the Rights of Venezuelans regarding Human Mobility;</w:t>
      </w:r>
      <w:r w:rsidRPr="009043F2">
        <w:rPr>
          <w:rStyle w:val="Nenhum"/>
          <w:rFonts w:ascii="Cambria" w:eastAsia="Cambria" w:hAnsi="Cambria" w:cs="Cambria"/>
          <w:color w:val="auto"/>
          <w:sz w:val="20"/>
          <w:szCs w:val="20"/>
          <w:vertAlign w:val="superscript"/>
        </w:rPr>
        <w:footnoteReference w:id="316"/>
      </w:r>
      <w:r w:rsidRPr="009043F2">
        <w:rPr>
          <w:rStyle w:val="Nenhum"/>
          <w:rFonts w:ascii="Cambria" w:eastAsia="Cambria" w:hAnsi="Cambria" w:cs="Cambria"/>
          <w:color w:val="auto"/>
          <w:sz w:val="20"/>
          <w:szCs w:val="20"/>
        </w:rPr>
        <w:t xml:space="preserve"> and the action plan prepared by civil society organizations on Venezuelans needing national and international protection.</w:t>
      </w:r>
      <w:r w:rsidRPr="009043F2">
        <w:rPr>
          <w:rStyle w:val="Nenhum"/>
          <w:rFonts w:ascii="Cambria" w:eastAsia="Cambria" w:hAnsi="Cambria" w:cs="Cambria"/>
          <w:color w:val="auto"/>
          <w:sz w:val="20"/>
          <w:szCs w:val="20"/>
          <w:vertAlign w:val="superscript"/>
        </w:rPr>
        <w:footnoteReference w:id="317"/>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 Regarding internal displacement, the Commission received information on the effects caused by large mining operations, especially in the states of Bolívar and Amazonas, where indigenous communities have seen their way of life affected and reported that prior, free, and informed consultations have not been </w:t>
      </w:r>
      <w:r w:rsidRPr="009043F2">
        <w:rPr>
          <w:rStyle w:val="Nenhum"/>
          <w:rFonts w:ascii="Cambria" w:eastAsia="Cambria" w:hAnsi="Cambria" w:cs="Cambria"/>
          <w:color w:val="auto"/>
          <w:sz w:val="20"/>
          <w:szCs w:val="20"/>
        </w:rPr>
        <w:lastRenderedPageBreak/>
        <w:t>conducted. The presence of the military and large enterprises has caused the displacement of some indigenous persons.</w:t>
      </w:r>
      <w:r w:rsidRPr="009043F2">
        <w:rPr>
          <w:rStyle w:val="Nenhum"/>
          <w:rFonts w:ascii="Cambria" w:eastAsia="Cambria" w:hAnsi="Cambria" w:cs="Cambria"/>
          <w:color w:val="auto"/>
          <w:sz w:val="20"/>
          <w:szCs w:val="20"/>
          <w:vertAlign w:val="superscript"/>
        </w:rPr>
        <w:footnoteReference w:id="318"/>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With regard to the victims and survivors of human trafficking, the Commission observes that the crime of human trafficking is defined in the Organic Law on women's right to a life free of violence (2007)</w:t>
      </w:r>
      <w:r w:rsidRPr="009043F2">
        <w:rPr>
          <w:rStyle w:val="Nenhum"/>
          <w:rFonts w:ascii="Cambria" w:eastAsia="Cambria" w:hAnsi="Cambria" w:cs="Cambria"/>
          <w:color w:val="auto"/>
          <w:sz w:val="20"/>
          <w:szCs w:val="20"/>
          <w:vertAlign w:val="superscript"/>
        </w:rPr>
        <w:footnoteReference w:id="319"/>
      </w:r>
      <w:r w:rsidRPr="009043F2">
        <w:rPr>
          <w:rStyle w:val="Nenhum"/>
          <w:rFonts w:ascii="Cambria" w:eastAsia="Cambria" w:hAnsi="Cambria" w:cs="Cambria"/>
          <w:color w:val="auto"/>
          <w:sz w:val="20"/>
          <w:szCs w:val="20"/>
        </w:rPr>
        <w:t xml:space="preserve"> and in the Organic Law against organized crime (2005),</w:t>
      </w:r>
      <w:r w:rsidRPr="009043F2">
        <w:rPr>
          <w:rStyle w:val="Nenhum"/>
          <w:rFonts w:ascii="Cambria" w:eastAsia="Cambria" w:hAnsi="Cambria" w:cs="Cambria"/>
          <w:color w:val="auto"/>
          <w:sz w:val="20"/>
          <w:szCs w:val="20"/>
          <w:vertAlign w:val="superscript"/>
        </w:rPr>
        <w:footnoteReference w:id="320"/>
      </w:r>
      <w:r w:rsidRPr="009043F2">
        <w:rPr>
          <w:rStyle w:val="Nenhum"/>
          <w:rFonts w:ascii="Cambria" w:eastAsia="Cambria" w:hAnsi="Cambria" w:cs="Cambria"/>
          <w:color w:val="auto"/>
          <w:sz w:val="20"/>
          <w:szCs w:val="20"/>
        </w:rPr>
        <w:t xml:space="preserve"> which only defines human trafficking as an act of organized crime.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Style w:val="Nenhum"/>
          <w:rFonts w:ascii="Cambria" w:eastAsia="Cambria" w:hAnsi="Cambria" w:cs="Cambria"/>
          <w:color w:val="auto"/>
          <w:sz w:val="20"/>
          <w:szCs w:val="20"/>
        </w:rPr>
        <w:t>The IACHR observes that these provisions do not fully comply with international and regional law and standards on the matter. For the Commission, it is extremely concerning that the definition of human trafficking is found in the Organic Law on the right of women to a life free of violence (2007),</w:t>
      </w:r>
      <w:r w:rsidRPr="009043F2">
        <w:rPr>
          <w:rStyle w:val="Nenhum"/>
          <w:rFonts w:ascii="Cambria" w:eastAsia="Cambria" w:hAnsi="Cambria" w:cs="Cambria"/>
          <w:color w:val="auto"/>
          <w:sz w:val="20"/>
          <w:szCs w:val="20"/>
          <w:vertAlign w:val="superscript"/>
        </w:rPr>
        <w:footnoteReference w:id="321"/>
      </w:r>
      <w:r w:rsidRPr="009043F2">
        <w:rPr>
          <w:rStyle w:val="Nenhum"/>
          <w:rFonts w:ascii="Cambria" w:eastAsia="Cambria" w:hAnsi="Cambria" w:cs="Cambria"/>
          <w:color w:val="auto"/>
          <w:sz w:val="20"/>
          <w:szCs w:val="20"/>
        </w:rPr>
        <w:t xml:space="preserve"> which, in its Article 56, only bans the trafficking of women, girls, and adolescents, leaving out the other modalities of human trafficking of men and boys. Additionally, the law requires force, fraud, or coercion for all forms of trafficking for sexual purposes, including for girls, which is contrary to Article 3(c) of the Protocol, which specifies that the capture, transportation, transfer, acceptance, or reception of a child for the purposes of exploitation is considered "human trafficking,” including in the absence of any of the measures set forth in the section of that article. </w:t>
      </w:r>
    </w:p>
    <w:p w:rsidR="00572CE3" w:rsidRPr="00F9262F" w:rsidRDefault="00572CE3" w:rsidP="00F9262F">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rStyle w:val="Nenhum"/>
          <w:b/>
        </w:rPr>
      </w:pPr>
      <w:r w:rsidRPr="00F9262F">
        <w:rPr>
          <w:rStyle w:val="Nenhum"/>
          <w:b/>
          <w:bCs w:val="0"/>
        </w:rPr>
        <w:t>Lesbian, gay, transexual, bisexual, and intersex (</w:t>
      </w:r>
      <w:bookmarkStart w:id="10" w:name="_Hlk533084379"/>
      <w:r w:rsidRPr="00F9262F">
        <w:rPr>
          <w:rStyle w:val="Nenhum"/>
          <w:b/>
          <w:bCs w:val="0"/>
        </w:rPr>
        <w:t>LGBTI</w:t>
      </w:r>
      <w:bookmarkEnd w:id="10"/>
      <w:r w:rsidRPr="00F9262F">
        <w:rPr>
          <w:rStyle w:val="Nenhum"/>
          <w:b/>
          <w:bCs w:val="0"/>
        </w:rPr>
        <w:t>) persons</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Style w:val="Nenhum"/>
          <w:rFonts w:ascii="Cambria" w:eastAsia="Cambria" w:hAnsi="Cambria" w:cs="Cambria"/>
          <w:color w:val="auto"/>
          <w:sz w:val="20"/>
          <w:szCs w:val="20"/>
        </w:rPr>
        <w:t xml:space="preserve">The situation of the rights of LGBTI persons in Venezuela remains weak due to the context of the political situation affecting the country. </w:t>
      </w:r>
      <w:r w:rsidRPr="009043F2">
        <w:rPr>
          <w:rFonts w:ascii="Cambria" w:eastAsia="Cambria" w:hAnsi="Cambria" w:cs="Cambria"/>
          <w:color w:val="auto"/>
          <w:sz w:val="20"/>
          <w:szCs w:val="20"/>
        </w:rPr>
        <w:t>The Commission is aware that many LGBTI persons who live with HIV are migrating to other countries in the region due to shortages of the specific drugs needed to treat HIV/AIDS-related infections. At the same time, the people staying behind are turning to the unregulated market in order to be able to continue with their treatments.</w:t>
      </w:r>
      <w:r w:rsidRPr="009043F2">
        <w:rPr>
          <w:rStyle w:val="Nenhum"/>
          <w:rFonts w:ascii="Cambria" w:hAnsi="Cambria"/>
          <w:color w:val="auto"/>
          <w:sz w:val="20"/>
          <w:szCs w:val="20"/>
          <w:vertAlign w:val="superscript"/>
        </w:rPr>
        <w:footnoteReference w:id="322"/>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Style w:val="Nenhum"/>
          <w:rFonts w:ascii="Cambria" w:eastAsia="Cambria" w:hAnsi="Cambria" w:cs="Cambria"/>
          <w:color w:val="auto"/>
          <w:sz w:val="20"/>
          <w:szCs w:val="20"/>
        </w:rPr>
        <w:t xml:space="preserve">The IACHR also learned of an increase in the number of crimes against trans persons in Venezuela, which increased from five in 2017 to six in 2018. </w:t>
      </w:r>
      <w:r w:rsidRPr="009043F2">
        <w:rPr>
          <w:rFonts w:ascii="Cambria" w:eastAsia="Cambria" w:hAnsi="Cambria" w:cs="Cambria"/>
          <w:color w:val="auto"/>
          <w:sz w:val="20"/>
          <w:szCs w:val="20"/>
        </w:rPr>
        <w:t>The Inter-American Commission takes note of the murder of Malvina Paiva—a trans woman—in Caracas, allegedly carried out by police officers and which is the first time a death has been classified as a hate crime.</w:t>
      </w:r>
      <w:r w:rsidRPr="009043F2">
        <w:rPr>
          <w:rStyle w:val="Nenhum"/>
          <w:rFonts w:ascii="Cambria" w:hAnsi="Cambria"/>
          <w:color w:val="auto"/>
          <w:sz w:val="20"/>
          <w:szCs w:val="20"/>
          <w:vertAlign w:val="superscript"/>
        </w:rPr>
        <w:footnoteReference w:id="323"/>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Style w:val="Nenhum"/>
          <w:rFonts w:ascii="Cambria" w:eastAsia="Cambria" w:hAnsi="Cambria" w:cs="Cambria"/>
          <w:color w:val="auto"/>
          <w:sz w:val="20"/>
          <w:szCs w:val="20"/>
        </w:rPr>
        <w:t xml:space="preserve">It is concerning to the Commission that information on Venezuela’s LGBTI population is scarce, with no official information in its existence or on human rights violations carried out against these individuals. </w:t>
      </w:r>
      <w:r w:rsidRPr="009043F2">
        <w:rPr>
          <w:rStyle w:val="Nenhum"/>
          <w:rFonts w:ascii="Cambria" w:eastAsia="Cambria" w:hAnsi="Cambria" w:cs="Cambria"/>
          <w:color w:val="auto"/>
          <w:sz w:val="20"/>
          <w:szCs w:val="20"/>
          <w:shd w:val="clear" w:color="auto" w:fill="FFFFFF"/>
        </w:rPr>
        <w:t>The situation causes consternation at the lack of visibility of the human rights situation of LGBTI persons in the country. The Commission reminds the State of Venezuela of its obligation to guarantee protection of LGBTI persons, as well as to produce official data on its efforts and allocate sufficient resources to systematically collect and analyze disaggregated statistics on the prevalence and nature of the violence and discrimination, as well as on the effective and proper inclusion of LGBTI persons via the laws and public policies implemented.</w:t>
      </w:r>
    </w:p>
    <w:p w:rsidR="00572CE3" w:rsidRPr="00F9262F" w:rsidRDefault="00572CE3" w:rsidP="00F9262F">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b/>
        </w:rPr>
      </w:pPr>
      <w:r w:rsidRPr="00F9262F">
        <w:rPr>
          <w:rStyle w:val="Nenhum"/>
          <w:b/>
          <w:bCs w:val="0"/>
        </w:rPr>
        <w:t>Indigenous peoples</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Due to the humanitarian crisis in Venezuela, the structural problems that affect indigenous peoples have worsened.</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lastRenderedPageBreak/>
        <w:t>According to the latest census—from 2011—Venezuela's indigenous population is calculated at 725,128 people, or 2.5% of the total national population. Although 36.76% of the population lives on traditional territories (rural), the majority of the indigenous are moving to cities, increasing poverty in peripheral areas.</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According to information provided to the IACHR by Amnesty International Venezuela’s economic, social, cultural, and environmental rights program, the complex health situation affecting the indigenous population in Venezuela is, among other things, related to the difficulties it faces in accessing aid services. These geographical barriers require them to seek medical care in far-off areas, and they therefore require very well coordinated transportation logistics. The lack of communication between service providers and indigenous communities and their failure to understand indigenous peoples’ realities is another significant barrier.</w:t>
      </w:r>
      <w:r w:rsidRPr="009043F2">
        <w:rPr>
          <w:rStyle w:val="Nenhum"/>
          <w:rFonts w:ascii="Cambria" w:eastAsia="Cambria" w:hAnsi="Cambria" w:cs="Cambria"/>
          <w:color w:val="auto"/>
          <w:sz w:val="20"/>
          <w:szCs w:val="20"/>
          <w:vertAlign w:val="superscript"/>
        </w:rPr>
        <w:footnoteReference w:id="324"/>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 The lack of epidemiological information is another problem noted, as the public health system does not include a variable for ethnicity. This means data must be sought from other types of entities, such as indigenous organizations and their allies. That is, there is a very significant underreporting of epidemiological information in territories that are difficult to access and where the healthcare system has very little coverage.</w:t>
      </w:r>
      <w:r w:rsidRPr="009043F2">
        <w:rPr>
          <w:rStyle w:val="Nenhum"/>
          <w:rFonts w:ascii="Cambria" w:eastAsia="Cambria" w:hAnsi="Cambria" w:cs="Cambria"/>
          <w:color w:val="auto"/>
          <w:sz w:val="20"/>
          <w:szCs w:val="20"/>
          <w:vertAlign w:val="superscript"/>
        </w:rPr>
        <w:footnoteReference w:id="325"/>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In addition to this, the IACHR has been able to confirm the existence of illegal mining taking place in indigenous territories in Venezuela.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In addition to violence for territorial control, this activity produces a largely rootless population that becomes ill in the mines and infects the local indigenous population. Malaria, flu, and measles, as well as other infectious diseases</w:t>
      </w:r>
      <w:r w:rsidRPr="009043F2">
        <w:rPr>
          <w:rStyle w:val="Nenhum"/>
          <w:rFonts w:ascii="Cambria" w:eastAsia="Cambria" w:hAnsi="Cambria" w:cs="Cambria"/>
          <w:color w:val="auto"/>
          <w:sz w:val="20"/>
          <w:szCs w:val="20"/>
          <w:shd w:val="clear" w:color="auto" w:fill="FFFFFF"/>
        </w:rPr>
        <w:t xml:space="preserve">, </w:t>
      </w:r>
      <w:r w:rsidRPr="009043F2">
        <w:rPr>
          <w:rStyle w:val="Nenhum"/>
          <w:rFonts w:ascii="Cambria" w:eastAsia="Cambria" w:hAnsi="Cambria" w:cs="Cambria"/>
          <w:color w:val="auto"/>
          <w:sz w:val="20"/>
          <w:szCs w:val="20"/>
        </w:rPr>
        <w:t>have reached communities such as the Warao in Delta Amacuro State y the Yanomami along the border with Brazil. The inaccessibility of aid centers in these cases presents a mortal risk.</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In 2018, the IACHR received information on the serious health situation currently affecting the Yanomami indigenous people</w:t>
      </w:r>
      <w:r w:rsidRPr="009043F2">
        <w:rPr>
          <w:rStyle w:val="Nenhum"/>
          <w:rFonts w:ascii="Cambria" w:eastAsia="Cambria" w:hAnsi="Cambria" w:cs="Cambria"/>
          <w:color w:val="auto"/>
          <w:sz w:val="20"/>
          <w:szCs w:val="20"/>
          <w:shd w:val="clear" w:color="auto" w:fill="FFFFFF"/>
        </w:rPr>
        <w:t>.</w:t>
      </w:r>
      <w:r w:rsidRPr="009043F2">
        <w:rPr>
          <w:rStyle w:val="Nenhum"/>
          <w:rFonts w:ascii="Cambria" w:eastAsia="Cambria" w:hAnsi="Cambria" w:cs="Cambria"/>
          <w:color w:val="auto"/>
          <w:sz w:val="20"/>
          <w:szCs w:val="20"/>
        </w:rPr>
        <w:t xml:space="preserve"> </w:t>
      </w:r>
      <w:r w:rsidRPr="009043F2">
        <w:rPr>
          <w:rStyle w:val="Nenhum"/>
          <w:rFonts w:ascii="Cambria" w:eastAsia="Cambria" w:hAnsi="Cambria" w:cs="Cambria"/>
          <w:color w:val="auto"/>
          <w:sz w:val="20"/>
          <w:szCs w:val="20"/>
          <w:shd w:val="clear" w:color="auto" w:fill="FFFFFF"/>
        </w:rPr>
        <w:t>According to the information provided by the State of Venezuela to the Commission in the framework of Friendly Settlement Agreement No. 32/12, health plans were drawn up to address the situation. However, measures adopted have not been sufficient to eradicate the illness.</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Regarding the situation of indigenous human rights defenders and leaders in Venezuela, the situation of Lisa Henrito, an activist with the Pemón people, has drawn attention from a number of international bodies.</w:t>
      </w:r>
      <w:r w:rsidRPr="009043F2">
        <w:rPr>
          <w:rStyle w:val="Nenhum"/>
          <w:rFonts w:ascii="Cambria" w:eastAsia="Cambria" w:hAnsi="Cambria" w:cs="Cambria"/>
          <w:color w:val="auto"/>
          <w:sz w:val="20"/>
          <w:szCs w:val="20"/>
          <w:vertAlign w:val="superscript"/>
        </w:rPr>
        <w:footnoteReference w:id="326"/>
      </w:r>
      <w:r w:rsidRPr="009043F2">
        <w:rPr>
          <w:rStyle w:val="Nenhum"/>
          <w:rFonts w:ascii="Cambria" w:eastAsia="Cambria" w:hAnsi="Cambria" w:cs="Cambria"/>
          <w:color w:val="auto"/>
          <w:sz w:val="20"/>
          <w:szCs w:val="20"/>
        </w:rPr>
        <w:t xml:space="preserve"> The human rights defender has stated that her participation in the Pemón people’s security committee has brought her to the attention of State and non-State armed groups. </w:t>
      </w:r>
    </w:p>
    <w:p w:rsidR="00572CE3" w:rsidRPr="009043F2" w:rsidRDefault="00572CE3" w:rsidP="009043F2">
      <w:pPr>
        <w:pStyle w:val="ListParagraph"/>
        <w:jc w:val="both"/>
        <w:rPr>
          <w:rStyle w:val="Nenhum"/>
          <w:rFonts w:ascii="Cambria" w:eastAsia="Cambria" w:hAnsi="Cambria" w:cs="Cambria"/>
          <w:color w:val="auto"/>
          <w:sz w:val="20"/>
          <w:szCs w:val="20"/>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The IACHR has also received information regarding the call for attention made by the indigenous communities and the General Chiefs of the Pemón people.</w:t>
      </w:r>
      <w:r w:rsidRPr="009043F2">
        <w:rPr>
          <w:rStyle w:val="Nenhum"/>
          <w:rFonts w:ascii="Cambria" w:eastAsia="Cambria" w:hAnsi="Cambria" w:cs="Cambria"/>
          <w:color w:val="auto"/>
          <w:sz w:val="20"/>
          <w:szCs w:val="20"/>
          <w:shd w:val="clear" w:color="auto" w:fill="FFFFFF"/>
        </w:rPr>
        <w:t xml:space="preserve"> In a press release, they have asked the authorities to address the "true tragedy facing the indigenous residents and communities of El Dorado,” asking them to deal with the organized crime groups that afflict this population.</w:t>
      </w:r>
      <w:r w:rsidRPr="009043F2">
        <w:rPr>
          <w:rStyle w:val="Nenhum"/>
          <w:rFonts w:ascii="Cambria" w:eastAsia="Cambria" w:hAnsi="Cambria" w:cs="Cambria"/>
          <w:color w:val="auto"/>
          <w:sz w:val="20"/>
          <w:szCs w:val="20"/>
          <w:shd w:val="clear" w:color="auto" w:fill="FFFFFF"/>
          <w:vertAlign w:val="superscript"/>
        </w:rPr>
        <w:footnoteReference w:id="327"/>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Along with this, on December 9 of this year, the Commission took note of the situation of the </w:t>
      </w:r>
      <w:r w:rsidRPr="009043F2">
        <w:rPr>
          <w:rStyle w:val="Nenhum"/>
          <w:rFonts w:ascii="Cambria" w:eastAsia="Cambria" w:hAnsi="Cambria" w:cs="Cambria"/>
          <w:color w:val="auto"/>
          <w:sz w:val="20"/>
          <w:szCs w:val="20"/>
          <w:shd w:val="clear" w:color="auto" w:fill="FFFFFF"/>
        </w:rPr>
        <w:t xml:space="preserve">Canaima National Park in Bolívar, where officials of the General Directorate of Military Counterintelligence (DGCIM) allegedly murdered a member of the Pemón people and injured another two indigenous people, upon which the National Civilian Aeronautics Institute suspended all flights to and from Santa Elena de </w:t>
      </w:r>
      <w:r w:rsidRPr="009043F2">
        <w:rPr>
          <w:rStyle w:val="Nenhum"/>
          <w:rFonts w:ascii="Cambria" w:eastAsia="Cambria" w:hAnsi="Cambria" w:cs="Cambria"/>
          <w:color w:val="auto"/>
          <w:sz w:val="20"/>
          <w:szCs w:val="20"/>
          <w:shd w:val="clear" w:color="auto" w:fill="FFFFFF"/>
        </w:rPr>
        <w:lastRenderedPageBreak/>
        <w:t>Uairén and Canaima</w:t>
      </w:r>
      <w:r w:rsidRPr="009043F2">
        <w:rPr>
          <w:rStyle w:val="Nenhum"/>
          <w:rFonts w:ascii="Cambria" w:eastAsia="Cambria" w:hAnsi="Cambria" w:cs="Cambria"/>
          <w:color w:val="auto"/>
          <w:sz w:val="20"/>
          <w:szCs w:val="20"/>
          <w:shd w:val="clear" w:color="auto" w:fill="FFFFFF"/>
          <w:vertAlign w:val="superscript"/>
        </w:rPr>
        <w:footnoteReference w:id="328"/>
      </w:r>
      <w:r w:rsidRPr="009043F2">
        <w:rPr>
          <w:rStyle w:val="Nenhum"/>
          <w:rFonts w:ascii="Cambria" w:eastAsia="Cambria" w:hAnsi="Cambria" w:cs="Cambria"/>
          <w:b/>
          <w:bCs/>
          <w:color w:val="auto"/>
          <w:sz w:val="20"/>
          <w:szCs w:val="20"/>
          <w:shd w:val="clear" w:color="auto" w:fill="FFFFFF"/>
        </w:rPr>
        <w:t>.</w:t>
      </w:r>
      <w:r w:rsidRPr="009043F2">
        <w:rPr>
          <w:rStyle w:val="Nenhum"/>
          <w:rFonts w:ascii="Cambria" w:eastAsia="Cambria" w:hAnsi="Cambria" w:cs="Cambria"/>
          <w:color w:val="auto"/>
          <w:sz w:val="20"/>
          <w:szCs w:val="20"/>
        </w:rPr>
        <w:t xml:space="preserve"> Due to a lack of effective judicial oversight of the deployment of security forces, severe abuses and violence have taken place against the individuals inhabiting the territory, the majority of which are members of the Canaima indigenous community. Along with this, the militarization of the territory that includes the Canaima National Park continues, and air traffic was prohibited until December 14, leaving the families who lived there isolated.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Lastly, the context of the crisis in Venezuela has also included the forced displacement of indigenous peoples. This year, in the public hearing held by the IACHR during the 168th and 169th periods of sessions, the requesting organizations expressed their concern regarding the grave situation affecting migrant and refugee indigenous persons.</w:t>
      </w:r>
      <w:r w:rsidRPr="009043F2">
        <w:rPr>
          <w:rStyle w:val="Nenhum"/>
          <w:rFonts w:ascii="Cambria" w:eastAsia="Cambria" w:hAnsi="Cambria" w:cs="Cambria"/>
          <w:color w:val="auto"/>
          <w:sz w:val="20"/>
          <w:szCs w:val="20"/>
          <w:vertAlign w:val="superscript"/>
        </w:rPr>
        <w:footnoteReference w:id="329"/>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In the context of the displacement, indigenous peoples such as the Warao and Wayúu have had to abandon their lands to seek protection because of shortages of food and medicine. As the situation worsens, an increasing number of indigenous people seek humanitarian assistance and protection in Brazil and Colombia.</w:t>
      </w:r>
      <w:r w:rsidRPr="009043F2">
        <w:rPr>
          <w:rStyle w:val="Nenhum"/>
          <w:rFonts w:ascii="Cambria" w:eastAsia="Cambria" w:hAnsi="Cambria" w:cs="Cambria"/>
          <w:color w:val="auto"/>
          <w:sz w:val="20"/>
          <w:szCs w:val="20"/>
          <w:vertAlign w:val="superscript"/>
        </w:rPr>
        <w:footnoteReference w:id="330"/>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eastAsia="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eastAsia="Cambria" w:hAnsi="Cambria" w:cs="Cambria"/>
          <w:color w:val="auto"/>
          <w:sz w:val="20"/>
          <w:szCs w:val="20"/>
        </w:rPr>
        <w:t>The IACHR urges the State of Venezuela to execute the recommendations contained in this chapter, as well as in the current body of law on indigenous rights. Pursuant to the American Convention, States must guarantee, under equal conditions, the full exercise and enjoyment of the rights of the individuals subject to their jurisdiction. To effectively guarantee those rights in the case of indigenous peoples, when interpreting and applying their domestic law, States must take into consideration the specific characteristics that differentiate members of these collectives from those of the general population, in consideration of their cultural identity. In keeping with this, they must intensify their efforts to ensure that all their institutions, as well as their legislative and administrative measures adopted, comply with international human rights standards.</w:t>
      </w:r>
      <w:r w:rsidRPr="009043F2">
        <w:rPr>
          <w:rStyle w:val="FootnoteReference"/>
          <w:rFonts w:ascii="Cambria" w:hAnsi="Cambria"/>
          <w:color w:val="auto"/>
          <w:sz w:val="20"/>
          <w:szCs w:val="20"/>
        </w:rPr>
        <w:footnoteReference w:id="331"/>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F9262F"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F9262F">
        <w:rPr>
          <w:rStyle w:val="Nenhum"/>
          <w:b/>
          <w:bCs w:val="0"/>
        </w:rPr>
        <w:t>Children and adolescents</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Regarding children and adolescents, the IACHR observes that the context of Venezuela's economic, social, and political crisis has also affected the full exercise and enjoyment of human rights by children and adolescents. The affectation of these rights is particularly intense because this group is in a special situation of vulnerability and is often invisible when demanding its rights.</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 On one hand, shortages of food products has increased child malnutrition rates,</w:t>
      </w:r>
      <w:r w:rsidRPr="009043F2">
        <w:rPr>
          <w:rStyle w:val="Nenhum"/>
          <w:rFonts w:ascii="Cambria" w:eastAsia="Cambria" w:hAnsi="Cambria" w:cs="Cambria"/>
          <w:color w:val="auto"/>
          <w:sz w:val="20"/>
          <w:szCs w:val="20"/>
          <w:vertAlign w:val="superscript"/>
        </w:rPr>
        <w:footnoteReference w:id="332"/>
      </w:r>
      <w:r w:rsidRPr="009043F2">
        <w:rPr>
          <w:rStyle w:val="Nenhum"/>
          <w:rFonts w:ascii="Cambria" w:eastAsia="Cambria" w:hAnsi="Cambria" w:cs="Cambria"/>
          <w:color w:val="auto"/>
          <w:sz w:val="20"/>
          <w:szCs w:val="20"/>
        </w:rPr>
        <w:t>causing retardation in the growth of Venezuelan children, at times even causing their deaths. In a press release,</w:t>
      </w:r>
      <w:r w:rsidRPr="009043F2">
        <w:rPr>
          <w:rStyle w:val="Nenhum"/>
          <w:rFonts w:ascii="Cambria" w:eastAsia="Cambria" w:hAnsi="Cambria" w:cs="Cambria"/>
          <w:color w:val="auto"/>
          <w:sz w:val="20"/>
          <w:szCs w:val="20"/>
          <w:vertAlign w:val="superscript"/>
        </w:rPr>
        <w:footnoteReference w:id="333"/>
      </w:r>
      <w:r w:rsidRPr="009043F2">
        <w:rPr>
          <w:rStyle w:val="Nenhum"/>
          <w:rFonts w:ascii="Cambria" w:eastAsia="Cambria" w:hAnsi="Cambria" w:cs="Cambria"/>
          <w:color w:val="auto"/>
          <w:sz w:val="20"/>
          <w:szCs w:val="20"/>
        </w:rPr>
        <w:t xml:space="preserve"> the IACHR urged the State to adopt the measures necessary to guarantee and respect the rights to food and health, as, according to information received by the Commission, during 2017, between five and six children died every week from lack of food; 33% of children suffered retardation in their growth; and 11.4% were experiencing malnutrition. The IACHR recalls that the State must adopt whatever measures may be necessary to ensure the right to adequate and sufficient food for all children and adolescents.</w:t>
      </w:r>
      <w:r w:rsidRPr="009043F2">
        <w:rPr>
          <w:rStyle w:val="Nenhum"/>
          <w:rFonts w:ascii="Cambria" w:eastAsia="Cambria" w:hAnsi="Cambria" w:cs="Cambria"/>
          <w:color w:val="auto"/>
          <w:sz w:val="20"/>
          <w:szCs w:val="20"/>
          <w:vertAlign w:val="superscript"/>
        </w:rPr>
        <w:footnoteReference w:id="334"/>
      </w:r>
      <w:r w:rsidRPr="009043F2">
        <w:rPr>
          <w:rStyle w:val="Nenhum"/>
          <w:rFonts w:ascii="Cambria" w:eastAsia="Cambria" w:hAnsi="Cambria" w:cs="Cambria"/>
          <w:color w:val="auto"/>
          <w:sz w:val="20"/>
          <w:szCs w:val="20"/>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On one hand, the shortage of medicines prevents children and adolescents from receiving proper medical treatment, gravely violating their rights to life, humane treatment, and health, and in extreme cases, putting at risk the lives of those who suffer from serious illnesses. According to the information received </w:t>
      </w:r>
      <w:r w:rsidRPr="009043F2">
        <w:rPr>
          <w:rStyle w:val="Nenhum"/>
          <w:rFonts w:ascii="Cambria" w:eastAsia="Cambria" w:hAnsi="Cambria" w:cs="Cambria"/>
          <w:color w:val="auto"/>
          <w:sz w:val="20"/>
          <w:szCs w:val="20"/>
        </w:rPr>
        <w:lastRenderedPageBreak/>
        <w:t>by the Commission, so far in 2018, at least 16 children under the age of five lost their lives at the Hospital Universitario de Pediatría Dr. Zubillaga due to infections caused by poor hygiene; other children died at a number of hospitals because of malnutrition, severe respiratory infections, and severe diarrhea, among other ailments. This urgent context led to another press release</w:t>
      </w:r>
      <w:r w:rsidRPr="009043F2">
        <w:rPr>
          <w:rStyle w:val="Nenhum"/>
          <w:rFonts w:ascii="Cambria" w:eastAsia="Cambria" w:hAnsi="Cambria" w:cs="Cambria"/>
          <w:color w:val="auto"/>
          <w:sz w:val="20"/>
          <w:szCs w:val="20"/>
          <w:vertAlign w:val="superscript"/>
        </w:rPr>
        <w:footnoteReference w:id="335"/>
      </w:r>
      <w:r w:rsidRPr="009043F2">
        <w:rPr>
          <w:rStyle w:val="Nenhum"/>
          <w:rFonts w:ascii="Cambria" w:eastAsia="Cambria" w:hAnsi="Cambria" w:cs="Cambria"/>
          <w:color w:val="auto"/>
          <w:sz w:val="20"/>
          <w:szCs w:val="20"/>
        </w:rPr>
        <w:t xml:space="preserve"> in which the IACHR expressed its concern at the crisis facing Venezuela's healthcare system. The Commission reminds the State that both the right to health and the right to food are indispensable for the exercise of other human rights, such as the right to life, the right to humane treatment, and, especially in the case of children, the right to education.</w:t>
      </w:r>
      <w:r w:rsidRPr="009043F2">
        <w:rPr>
          <w:rStyle w:val="Nenhum"/>
          <w:rFonts w:ascii="Cambria" w:eastAsia="Cambria" w:hAnsi="Cambria" w:cs="Cambria"/>
          <w:color w:val="auto"/>
          <w:sz w:val="20"/>
          <w:szCs w:val="20"/>
          <w:vertAlign w:val="superscript"/>
        </w:rPr>
        <w:footnoteReference w:id="336"/>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On February 21 of this year, the IACHR granted precautionary measures</w:t>
      </w:r>
      <w:r w:rsidRPr="009043F2">
        <w:rPr>
          <w:rStyle w:val="Nenhum"/>
          <w:rFonts w:ascii="Cambria" w:eastAsia="Cambria" w:hAnsi="Cambria" w:cs="Cambria"/>
          <w:color w:val="auto"/>
          <w:sz w:val="20"/>
          <w:szCs w:val="20"/>
          <w:vertAlign w:val="superscript"/>
        </w:rPr>
        <w:footnoteReference w:id="337"/>
      </w:r>
      <w:r w:rsidRPr="009043F2">
        <w:rPr>
          <w:rStyle w:val="Nenhum"/>
          <w:rFonts w:ascii="Cambria" w:eastAsia="Cambria" w:hAnsi="Cambria" w:cs="Cambria"/>
          <w:color w:val="auto"/>
          <w:sz w:val="20"/>
          <w:szCs w:val="20"/>
        </w:rPr>
        <w:t xml:space="preserve"> to the benefit of the children who were patients in the nephrology area of the Hospital José Manuel de los Ríos in Caracas, who were in a grave situation of risk due to their delicate health (suffering from chronic renal insufficiency) and the lack of adequate medical treatment as a result of shortages of medications and inputs, deficient facilities, and unsanitary conditions in the hospital. In this context, the IACHR asked the State of Venezuela to adopt the measures necessary to guarantee their rights to life, humane treatment, and health, underscoring the importance of authorities providing medical treatment that was adequate to their needs and access to the necessary medications and procedures, as well as meeting their nutritional needs and ensuring the hygienic and safety conditions in the nephrology area.</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Likewise, according to information provided to the IACHR by civil society organizations, there is a concerning increase in the number of children and adolescents living in the street because of food shortages, hyperinflation, abandonment and overpopulation in shelters, and the death of parents from the violence.</w:t>
      </w:r>
      <w:r w:rsidRPr="009043F2">
        <w:rPr>
          <w:rStyle w:val="Nenhum"/>
          <w:rFonts w:ascii="Cambria" w:eastAsia="Cambria" w:hAnsi="Cambria" w:cs="Cambria"/>
          <w:color w:val="auto"/>
          <w:sz w:val="20"/>
          <w:szCs w:val="20"/>
          <w:vertAlign w:val="superscript"/>
        </w:rPr>
        <w:footnoteReference w:id="338"/>
      </w:r>
      <w:r w:rsidRPr="009043F2">
        <w:rPr>
          <w:rStyle w:val="Nenhum"/>
          <w:rFonts w:ascii="Cambria" w:eastAsia="Cambria" w:hAnsi="Cambria" w:cs="Cambria"/>
          <w:color w:val="auto"/>
          <w:sz w:val="20"/>
          <w:szCs w:val="20"/>
        </w:rPr>
        <w:t xml:space="preserve"> According to a review conducted by the Asociación Civil Red de Casas Don Bosco,</w:t>
      </w:r>
      <w:r w:rsidRPr="009043F2">
        <w:rPr>
          <w:rStyle w:val="Nenhum"/>
          <w:rFonts w:ascii="Cambria" w:eastAsia="Cambria" w:hAnsi="Cambria" w:cs="Cambria"/>
          <w:color w:val="auto"/>
          <w:sz w:val="20"/>
          <w:szCs w:val="20"/>
          <w:vertAlign w:val="superscript"/>
        </w:rPr>
        <w:footnoteReference w:id="339"/>
      </w:r>
      <w:r w:rsidRPr="009043F2">
        <w:rPr>
          <w:rStyle w:val="Nenhum"/>
          <w:rFonts w:ascii="Cambria" w:eastAsia="Cambria" w:hAnsi="Cambria" w:cs="Cambria"/>
          <w:color w:val="auto"/>
          <w:sz w:val="20"/>
          <w:szCs w:val="20"/>
        </w:rPr>
        <w:t>in the first half of 2018, there was a 40% increase in this population. The street children are also victims of stigmatization, abuse, and violence by police and shopping center security staff. There are reports of extreme cases in which they have lost their lives from remaining at length in this situation of vulnerability, abandonment, and hunger.</w:t>
      </w:r>
      <w:r w:rsidRPr="009043F2">
        <w:rPr>
          <w:rStyle w:val="Nenhum"/>
          <w:rFonts w:ascii="Cambria" w:eastAsia="Cambria" w:hAnsi="Cambria" w:cs="Cambria"/>
          <w:color w:val="auto"/>
          <w:sz w:val="20"/>
          <w:szCs w:val="20"/>
          <w:vertAlign w:val="superscript"/>
        </w:rPr>
        <w:footnoteReference w:id="340"/>
      </w:r>
      <w:r w:rsidRPr="009043F2">
        <w:rPr>
          <w:rStyle w:val="Nenhum"/>
          <w:rFonts w:ascii="Cambria" w:eastAsia="Cambria" w:hAnsi="Cambria" w:cs="Cambria"/>
          <w:color w:val="auto"/>
          <w:sz w:val="20"/>
          <w:szCs w:val="20"/>
        </w:rPr>
        <w:t xml:space="preserve"> The Commission underscores that children have a right to a living standard that is adequate for their full development, a right that is enshrined in Article 27 of the Convention on the Rights of the Child (CRC). Pursuant to this article, the State has the duty to adopt measures to support families and/or those responsible for caring for children with the aim of preventing children from ending up on the street and of enhancing caretakers’ capacities through programs that support them as they exercise their parental duties as a function of their need to comply with their caretaker obligations.</w:t>
      </w:r>
      <w:r w:rsidRPr="009043F2">
        <w:rPr>
          <w:rStyle w:val="Nenhum"/>
          <w:rFonts w:ascii="Cambria" w:eastAsia="Cambria" w:hAnsi="Cambria" w:cs="Cambria"/>
          <w:color w:val="auto"/>
          <w:sz w:val="20"/>
          <w:szCs w:val="20"/>
          <w:vertAlign w:val="superscript"/>
        </w:rPr>
        <w:footnoteReference w:id="341"/>
      </w:r>
      <w:r w:rsidRPr="009043F2">
        <w:rPr>
          <w:rStyle w:val="Nenhum"/>
          <w:rFonts w:ascii="Cambria" w:eastAsia="Cambria" w:hAnsi="Cambria" w:cs="Cambria"/>
          <w:color w:val="auto"/>
          <w:sz w:val="20"/>
          <w:szCs w:val="20"/>
        </w:rPr>
        <w:t xml:space="preserve"> </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In addition, food shortages have led to situations of violence, criminality, and citizen insecurity that have negatively impacted the growth and development of children and adolescents, subjecting them to serious situations that have put their personal integrity and lives at risk. According to a report issued by the Observatorio Venezolano de Violencia (OVV),</w:t>
      </w:r>
      <w:r w:rsidRPr="009043F2">
        <w:rPr>
          <w:rStyle w:val="Nenhum"/>
          <w:rFonts w:ascii="Cambria" w:eastAsia="Cambria" w:hAnsi="Cambria" w:cs="Cambria"/>
          <w:color w:val="auto"/>
          <w:sz w:val="20"/>
          <w:szCs w:val="20"/>
          <w:vertAlign w:val="superscript"/>
        </w:rPr>
        <w:footnoteReference w:id="342"/>
      </w:r>
      <w:r w:rsidRPr="009043F2">
        <w:rPr>
          <w:rStyle w:val="Nenhum"/>
          <w:rFonts w:ascii="Cambria" w:eastAsia="Cambria" w:hAnsi="Cambria" w:cs="Cambria"/>
          <w:color w:val="auto"/>
          <w:sz w:val="20"/>
          <w:szCs w:val="20"/>
        </w:rPr>
        <w:t>6.2% of the fatal victims of violence in 2017 were adolescents between the ages of 12 and 17 years old. The IACHR reaffirms that, due to their status as individuals who are developing and growing, the State has an obligation to adopt specially-adapted and strengthened measures to protect children in order to prevent them from being subjected to any form of violence, abuse, or mistreatment. The State must adopt all appropriate measures to protect and preserve the right to life and humane treatment of all individuals under its jurisdiction.</w:t>
      </w:r>
      <w:r w:rsidRPr="009043F2">
        <w:rPr>
          <w:rStyle w:val="Nenhum"/>
          <w:rFonts w:ascii="Cambria" w:eastAsia="Cambria" w:hAnsi="Cambria" w:cs="Cambria"/>
          <w:color w:val="auto"/>
          <w:sz w:val="20"/>
          <w:szCs w:val="20"/>
          <w:vertAlign w:val="superscript"/>
        </w:rPr>
        <w:footnoteReference w:id="343"/>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Style w:val="Nenhum"/>
          <w:rFonts w:ascii="Cambria" w:eastAsia="Cambria" w:hAnsi="Cambria" w:cs="Cambria"/>
          <w:color w:val="auto"/>
          <w:sz w:val="20"/>
          <w:szCs w:val="20"/>
        </w:rPr>
        <w:t xml:space="preserve">  The IACHR continues to observe with concern the increased migration of the Venezuelan population as it seeks protection, security, and better living conditions. For Venezuelan children, this involves the loss of their right to grow up in the place where they belong, or even to grow up within a family, as in some cases, not all members of the family have the chance to migrate, while in others, the children lose their families on the way. It also means exposure to the risk of falling victim to kidnappers, forced recruitment by armed groups, trafficking, and sexual and labor exploitation. This outlook is especially serious for unaccompanied minor children, who are also exposed to enhanced risk of becoming victims, mainly of abuse, violence, human trafficking, and sexual exploitation. The IACHR underscores that children have the right to enjoy family life;</w:t>
      </w:r>
      <w:r w:rsidRPr="009043F2">
        <w:rPr>
          <w:rStyle w:val="Nenhum"/>
          <w:rFonts w:ascii="Cambria" w:eastAsia="Cambria" w:hAnsi="Cambria" w:cs="Cambria"/>
          <w:color w:val="auto"/>
          <w:sz w:val="20"/>
          <w:szCs w:val="20"/>
          <w:vertAlign w:val="superscript"/>
        </w:rPr>
        <w:footnoteReference w:id="344"/>
      </w:r>
      <w:r w:rsidRPr="009043F2">
        <w:rPr>
          <w:rStyle w:val="Nenhum"/>
          <w:rFonts w:ascii="Cambria" w:eastAsia="Cambria" w:hAnsi="Cambria" w:cs="Cambria"/>
          <w:color w:val="auto"/>
          <w:sz w:val="20"/>
          <w:szCs w:val="20"/>
        </w:rPr>
        <w:t xml:space="preserve"> that measures of protection should be adopted for them, especially to address any potential situation of violence, exploitation, or trafficking;</w:t>
      </w:r>
      <w:r w:rsidRPr="009043F2">
        <w:rPr>
          <w:rStyle w:val="Nenhum"/>
          <w:rFonts w:ascii="Cambria" w:eastAsia="Cambria" w:hAnsi="Cambria" w:cs="Cambria"/>
          <w:color w:val="auto"/>
          <w:sz w:val="20"/>
          <w:szCs w:val="20"/>
          <w:vertAlign w:val="superscript"/>
        </w:rPr>
        <w:footnoteReference w:id="345"/>
      </w:r>
      <w:r w:rsidRPr="009043F2">
        <w:rPr>
          <w:rStyle w:val="Nenhum"/>
          <w:rFonts w:ascii="Cambria" w:eastAsia="Cambria" w:hAnsi="Cambria" w:cs="Cambria"/>
          <w:color w:val="auto"/>
          <w:sz w:val="20"/>
          <w:szCs w:val="20"/>
        </w:rPr>
        <w:t xml:space="preserve"> and that the risks to which migrant children are exposed be identified, and that the children be provided with international protection.</w:t>
      </w:r>
      <w:r w:rsidRPr="009043F2">
        <w:rPr>
          <w:rStyle w:val="Nenhum"/>
          <w:rFonts w:ascii="Cambria" w:eastAsia="Cambria" w:hAnsi="Cambria" w:cs="Cambria"/>
          <w:color w:val="auto"/>
          <w:sz w:val="20"/>
          <w:szCs w:val="20"/>
          <w:vertAlign w:val="superscript"/>
        </w:rPr>
        <w:footnoteReference w:id="346"/>
      </w:r>
    </w:p>
    <w:p w:rsidR="00572CE3" w:rsidRPr="009043F2" w:rsidRDefault="00572CE3" w:rsidP="009043F2">
      <w:pPr>
        <w:pStyle w:val="Corpo"/>
        <w:spacing w:after="0" w:line="240" w:lineRule="auto"/>
        <w:ind w:left="720"/>
        <w:jc w:val="both"/>
        <w:rPr>
          <w:rFonts w:ascii="Cambria" w:eastAsia="Cambria" w:hAnsi="Cambria" w:cs="Cambria"/>
          <w:color w:val="auto"/>
          <w:sz w:val="20"/>
          <w:szCs w:val="20"/>
          <w:lang w:val="en-US"/>
        </w:rPr>
      </w:pPr>
    </w:p>
    <w:p w:rsidR="00572CE3" w:rsidRPr="00F9262F"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Nenhum"/>
          <w:b/>
          <w:bCs w:val="0"/>
        </w:rPr>
      </w:pPr>
      <w:r w:rsidRPr="00F9262F">
        <w:rPr>
          <w:rStyle w:val="Nenhum"/>
          <w:b/>
          <w:bCs w:val="0"/>
        </w:rPr>
        <w:t>Afro-descendants</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The Commission welcomes the progress made by the government toward recognizing the rights of the Afro-descendant population, including the issuing of a decree on the International Decade for People of African Descent, with which it aims to promote the human rights of Afro-descendant persons through their recognition, justice, and development.</w:t>
      </w:r>
      <w:r w:rsidRPr="009043F2">
        <w:rPr>
          <w:rStyle w:val="Nenhum"/>
          <w:rFonts w:ascii="Cambria" w:eastAsia="Cambria" w:hAnsi="Cambria" w:cs="Cambria"/>
          <w:color w:val="auto"/>
          <w:sz w:val="20"/>
          <w:szCs w:val="20"/>
          <w:vertAlign w:val="superscript"/>
        </w:rPr>
        <w:footnoteReference w:id="347"/>
      </w:r>
      <w:r w:rsidRPr="009043F2">
        <w:rPr>
          <w:rStyle w:val="Nenhum"/>
          <w:rFonts w:ascii="Cambria" w:eastAsia="Cambria" w:hAnsi="Cambria" w:cs="Cambria"/>
          <w:color w:val="auto"/>
          <w:sz w:val="20"/>
          <w:szCs w:val="20"/>
        </w:rPr>
        <w:t xml:space="preserve"> Likewise, the IACHR recognizes the interest Venezuela has taken in Afro-descendant peoples and highlights its holding of the World Day on the Rights of Peoples of African Descent, “Reparations: From resistance to action,” which was held in the Bolivarian Republic of Venezuela and where officials recognized the importance of reparations as a type of reclamation in response to slavery.</w:t>
      </w:r>
      <w:r w:rsidRPr="009043F2">
        <w:rPr>
          <w:rStyle w:val="Nenhum"/>
          <w:rFonts w:ascii="Cambria" w:eastAsia="Cambria" w:hAnsi="Cambria" w:cs="Cambria"/>
          <w:color w:val="auto"/>
          <w:sz w:val="20"/>
          <w:szCs w:val="20"/>
          <w:vertAlign w:val="superscript"/>
        </w:rPr>
        <w:footnoteReference w:id="348"/>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The Commission also celebrated the planning and execution of the Comprehensive Prevention Plan called “The Route of the Drum,” through which the National Institute against Racial Discrimination (INCODIR) seeks to promote Afro-Venezuelan traditions and a life of peace. The “Route of the Drum” will take place locally and involve educators in order to promote Afro-Venezuelan knowledge and practices, as well as continue to promote these peoples’ popular and ancestral cultures.</w:t>
      </w:r>
      <w:r w:rsidRPr="009043F2">
        <w:rPr>
          <w:rStyle w:val="Nenhum"/>
          <w:rFonts w:ascii="Cambria" w:eastAsia="Cambria" w:hAnsi="Cambria" w:cs="Cambria"/>
          <w:color w:val="auto"/>
          <w:sz w:val="20"/>
          <w:szCs w:val="20"/>
          <w:vertAlign w:val="superscript"/>
        </w:rPr>
        <w:footnoteReference w:id="349"/>
      </w:r>
      <w:r w:rsidRPr="009043F2">
        <w:rPr>
          <w:rStyle w:val="Nenhum"/>
          <w:rFonts w:ascii="Cambria" w:eastAsia="Cambria" w:hAnsi="Cambria" w:cs="Cambria"/>
          <w:color w:val="auto"/>
          <w:sz w:val="20"/>
          <w:szCs w:val="20"/>
        </w:rPr>
        <w:t xml:space="preserve"> The Commission recognizes that the Venezuelan State is making efforts to raise awareness among the population on the cultural contributions of Afro-Venezuelans, with the aim of bringing a stop to acts of discrimination against people of African descent, indigenous peoples, and immigrants.</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Style w:val="Nenhum"/>
          <w:rFonts w:ascii="Cambria" w:eastAsia="Cambria" w:hAnsi="Cambria" w:cs="Cambria"/>
          <w:color w:val="auto"/>
          <w:sz w:val="20"/>
          <w:szCs w:val="20"/>
        </w:rPr>
        <w:t>However, the IACHR notes with concern that people of African descent and their communities have been particularly affected by Venezuela's economic crisis, which is worsening their historical and structural situational vulnerability.</w:t>
      </w:r>
      <w:r w:rsidRPr="009043F2">
        <w:rPr>
          <w:rStyle w:val="Nenhum"/>
          <w:rFonts w:ascii="Cambria" w:eastAsia="Cambria" w:hAnsi="Cambria" w:cs="Cambria"/>
          <w:color w:val="auto"/>
          <w:sz w:val="20"/>
          <w:szCs w:val="20"/>
          <w:vertAlign w:val="superscript"/>
        </w:rPr>
        <w:footnoteReference w:id="350"/>
      </w:r>
      <w:r w:rsidRPr="009043F2">
        <w:rPr>
          <w:rStyle w:val="Nenhum"/>
          <w:rFonts w:ascii="Cambria" w:eastAsia="Cambria" w:hAnsi="Cambria" w:cs="Cambria"/>
          <w:color w:val="auto"/>
          <w:sz w:val="20"/>
          <w:szCs w:val="20"/>
        </w:rPr>
        <w:t xml:space="preserve"> Likewise, the Commission notes with concern the obstacles facing Afro-Venezuelans to exercising their economic and social rights, including the rights to health, security, and mobility. Lastly, the IACHR is concerned at the lack of discussion over the rights of people of African descent in the framework of the Constitutional Reform being carried out by the National Constituent Assembly.</w:t>
      </w:r>
      <w:r w:rsidRPr="009043F2">
        <w:rPr>
          <w:rStyle w:val="Nenhum"/>
          <w:rFonts w:ascii="Cambria" w:eastAsia="Cambria" w:hAnsi="Cambria" w:cs="Cambria"/>
          <w:color w:val="auto"/>
          <w:sz w:val="20"/>
          <w:szCs w:val="20"/>
          <w:vertAlign w:val="superscript"/>
        </w:rPr>
        <w:footnoteReference w:id="351"/>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b w:val="0"/>
          <w:iCs/>
        </w:rPr>
      </w:pPr>
    </w:p>
    <w:p w:rsidR="00572CE3" w:rsidRPr="00F9262F"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F9262F">
        <w:rPr>
          <w:rStyle w:val="Nenhum"/>
          <w:b/>
          <w:bCs w:val="0"/>
        </w:rPr>
        <w:lastRenderedPageBreak/>
        <w:t xml:space="preserve">People with Disabilities </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Style w:val="Nenhum"/>
          <w:rFonts w:ascii="Cambria" w:eastAsia="Cambria" w:hAnsi="Cambria" w:cs="Cambria"/>
          <w:color w:val="auto"/>
          <w:sz w:val="20"/>
          <w:szCs w:val="20"/>
        </w:rPr>
        <w:t>At the request of the State of Venezuela, the Commission held a hearing on the Human Rights Situation of People with Disabilities in Venezuela during its 168th Period of Sessions.</w:t>
      </w:r>
      <w:r w:rsidRPr="009043F2">
        <w:rPr>
          <w:rStyle w:val="Nenhum"/>
          <w:rFonts w:ascii="Cambria" w:eastAsia="Cambria" w:hAnsi="Cambria" w:cs="Cambria"/>
          <w:color w:val="auto"/>
          <w:sz w:val="20"/>
          <w:szCs w:val="20"/>
          <w:vertAlign w:val="superscript"/>
        </w:rPr>
        <w:footnoteReference w:id="352"/>
      </w:r>
      <w:r w:rsidRPr="009043F2">
        <w:rPr>
          <w:rStyle w:val="Nenhum"/>
          <w:rFonts w:ascii="Cambria" w:eastAsia="Cambria" w:hAnsi="Cambria" w:cs="Cambria"/>
          <w:color w:val="auto"/>
          <w:sz w:val="20"/>
          <w:szCs w:val="20"/>
        </w:rPr>
        <w:t xml:space="preserve"> According to information provided by representatives of the State, the 2011 national population and housing Census found there were 1,720,311 people with some kind of disability living in Venezuela, with visual disabilities being the most common.</w:t>
      </w:r>
      <w:r w:rsidRPr="009043F2">
        <w:rPr>
          <w:rStyle w:val="Nenhum"/>
          <w:rFonts w:ascii="Cambria" w:eastAsia="Cambria" w:hAnsi="Cambria" w:cs="Cambria"/>
          <w:color w:val="auto"/>
          <w:sz w:val="20"/>
          <w:szCs w:val="20"/>
          <w:vertAlign w:val="superscript"/>
        </w:rPr>
        <w:footnoteReference w:id="353"/>
      </w:r>
      <w:r w:rsidRPr="009043F2">
        <w:rPr>
          <w:rStyle w:val="Nenhum"/>
          <w:rFonts w:ascii="Cambria" w:eastAsia="Cambria" w:hAnsi="Cambria" w:cs="Cambria"/>
          <w:color w:val="auto"/>
          <w:sz w:val="20"/>
          <w:szCs w:val="20"/>
        </w:rPr>
        <w:t xml:space="preserve"> The State representatives underscored the recognition of people with disabilities as subjects endowed with rights under the Constitution, as well as the Constitution’s recognition of the right to communicate and express oneself in Venezuelan sign language. Regarding access to health and social protection, the State underscored the existence of the </w:t>
      </w:r>
      <w:r w:rsidRPr="009043F2">
        <w:rPr>
          <w:rStyle w:val="Nenhum"/>
          <w:rFonts w:ascii="Cambria" w:eastAsia="Cambria" w:hAnsi="Cambria" w:cs="Cambria"/>
          <w:i/>
          <w:iCs/>
          <w:color w:val="auto"/>
          <w:sz w:val="20"/>
          <w:szCs w:val="20"/>
        </w:rPr>
        <w:t>carnet de la patria</w:t>
      </w:r>
      <w:r w:rsidRPr="009043F2">
        <w:rPr>
          <w:rStyle w:val="Nenhum"/>
          <w:rFonts w:ascii="Cambria" w:eastAsia="Cambria" w:hAnsi="Cambria" w:cs="Cambria"/>
          <w:color w:val="auto"/>
          <w:sz w:val="20"/>
          <w:szCs w:val="20"/>
        </w:rPr>
        <w:t xml:space="preserve"> system as a mechanism that benefits people with disabilities by providing economic assistance and streamlining processes for receiving benefits through government social policies. In its observations to the project of the present report, the State manifested that with the carnet system, “it has implemented a set of cash allocations for social protection that directly benefits more than 18 million people registered in this mechanism, and this is to say that approximately 80% of the adult population in the country”</w:t>
      </w:r>
      <w:r w:rsidRPr="009043F2">
        <w:rPr>
          <w:rStyle w:val="FootnoteReference"/>
          <w:rFonts w:ascii="Cambria" w:eastAsia="Times New Roman" w:hAnsi="Cambria" w:cs="Times New Roman"/>
          <w:color w:val="auto"/>
          <w:sz w:val="20"/>
          <w:szCs w:val="20"/>
        </w:rPr>
        <w:footnoteReference w:id="354"/>
      </w:r>
      <w:r w:rsidRPr="009043F2">
        <w:rPr>
          <w:rFonts w:ascii="Cambria" w:eastAsia="Cambria" w:hAnsi="Cambria" w:cs="Cambria"/>
          <w:color w:val="auto"/>
          <w:sz w:val="20"/>
          <w:szCs w:val="20"/>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libri" w:cs="Calibri"/>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Additionally, in the renowned hearing, the State recognized that the crisis in Venezuela over shortages of medications disproportionately affects people with disabilities.</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For their part, although they highlighted legal progress, civil society representatives pointed to the persistence of a series of challenges that have become more serious due to the country's humanitarian crisis. First, they argued that people with disabilities were undercounted, estimating the real figure at between 3 million and 4 million people with some type of disability, of which they estimate that 80% are living in poverty. They also alleged that the State authorities themselves discriminate against people with disabilities by failing to follow the law on the rights of people with disabilities. The civil society representatives alleged that the </w:t>
      </w:r>
      <w:r w:rsidRPr="009043F2">
        <w:rPr>
          <w:rStyle w:val="Nenhum"/>
          <w:rFonts w:ascii="Cambria" w:eastAsia="Cambria" w:hAnsi="Cambria" w:cs="Cambria"/>
          <w:i/>
          <w:iCs/>
          <w:color w:val="auto"/>
          <w:sz w:val="20"/>
          <w:szCs w:val="20"/>
        </w:rPr>
        <w:t>carnet de la patria</w:t>
      </w:r>
      <w:r w:rsidRPr="009043F2">
        <w:rPr>
          <w:rStyle w:val="Nenhum"/>
          <w:rFonts w:ascii="Cambria" w:eastAsia="Cambria" w:hAnsi="Cambria" w:cs="Cambria"/>
          <w:color w:val="auto"/>
          <w:sz w:val="20"/>
          <w:szCs w:val="20"/>
        </w:rPr>
        <w:t xml:space="preserve"> system, which is managed by the ruling party, is used to discriminate and block access to medications when people with disabilities do not have the </w:t>
      </w:r>
      <w:r w:rsidRPr="009043F2">
        <w:rPr>
          <w:rStyle w:val="Nenhum"/>
          <w:rFonts w:ascii="Cambria" w:eastAsia="Cambria" w:hAnsi="Cambria" w:cs="Cambria"/>
          <w:i/>
          <w:iCs/>
          <w:color w:val="auto"/>
          <w:sz w:val="20"/>
          <w:szCs w:val="20"/>
        </w:rPr>
        <w:t>carnet</w:t>
      </w:r>
      <w:r w:rsidRPr="009043F2">
        <w:rPr>
          <w:rStyle w:val="Nenhum"/>
          <w:rFonts w:ascii="Cambria" w:eastAsia="Cambria" w:hAnsi="Cambria" w:cs="Cambria"/>
          <w:color w:val="auto"/>
          <w:sz w:val="20"/>
          <w:szCs w:val="20"/>
        </w:rPr>
        <w:t>.</w:t>
      </w:r>
      <w:r w:rsidRPr="009043F2">
        <w:rPr>
          <w:rStyle w:val="Nenhum"/>
          <w:rFonts w:ascii="Cambria" w:eastAsia="Cambria" w:hAnsi="Cambria" w:cs="Cambria"/>
          <w:color w:val="auto"/>
          <w:sz w:val="20"/>
          <w:szCs w:val="20"/>
          <w:vertAlign w:val="superscript"/>
        </w:rPr>
        <w:footnoteReference w:id="355"/>
      </w:r>
      <w:r w:rsidRPr="009043F2">
        <w:rPr>
          <w:rStyle w:val="Nenhum"/>
          <w:rFonts w:ascii="Cambria" w:eastAsia="Cambria" w:hAnsi="Cambria" w:cs="Cambria"/>
          <w:color w:val="auto"/>
          <w:sz w:val="20"/>
          <w:szCs w:val="20"/>
        </w:rPr>
        <w:t xml:space="preserve"> Regarding the right to health, the civil society representatives reported a lack of accessibility at hospitals, as well as shortages of medications and inputs for performing the medical procedures needed by people with disabilities.</w:t>
      </w:r>
      <w:r w:rsidRPr="009043F2">
        <w:rPr>
          <w:rStyle w:val="Nenhum"/>
          <w:rFonts w:ascii="Cambria" w:eastAsia="Cambria" w:hAnsi="Cambria" w:cs="Cambria"/>
          <w:color w:val="auto"/>
          <w:sz w:val="20"/>
          <w:szCs w:val="20"/>
          <w:vertAlign w:val="superscript"/>
        </w:rPr>
        <w:footnoteReference w:id="356"/>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Additionally, the IACHR requested information from the State on the exercise of the right to vote by people with disabilities.</w:t>
      </w:r>
      <w:r w:rsidRPr="009043F2">
        <w:rPr>
          <w:rStyle w:val="Nenhum"/>
          <w:rFonts w:ascii="Cambria" w:eastAsia="Cambria" w:hAnsi="Cambria" w:cs="Cambria"/>
          <w:color w:val="auto"/>
          <w:sz w:val="20"/>
          <w:szCs w:val="20"/>
          <w:vertAlign w:val="superscript"/>
        </w:rPr>
        <w:footnoteReference w:id="357"/>
      </w:r>
      <w:r w:rsidRPr="009043F2">
        <w:rPr>
          <w:rStyle w:val="Nenhum"/>
          <w:rFonts w:ascii="Cambria" w:eastAsia="Cambria" w:hAnsi="Cambria" w:cs="Cambria"/>
          <w:color w:val="auto"/>
          <w:sz w:val="20"/>
          <w:szCs w:val="20"/>
        </w:rPr>
        <w:t xml:space="preserve"> Both during the hearing and in its written response to the request for information, the State provided information on the adoption of measures including: (i) adjustments to make the voting stations accessible; (ii) the incorporation of assisted voting; (iii) the preparation of an instruction manual on providing assistance and support to people with disabilities during elections.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The State also communicated that its Political Constitution enshrines that people with disabilities have “the right to full and autonomous exercise of their capacities and to family and community integration.”</w:t>
      </w:r>
      <w:r w:rsidRPr="009043F2">
        <w:rPr>
          <w:rStyle w:val="Nenhum"/>
          <w:rFonts w:ascii="Cambria" w:eastAsia="Cambria" w:hAnsi="Cambria" w:cs="Cambria"/>
          <w:i/>
          <w:iCs/>
          <w:color w:val="auto"/>
          <w:sz w:val="20"/>
          <w:szCs w:val="20"/>
        </w:rPr>
        <w:t xml:space="preserve"> </w:t>
      </w:r>
      <w:r w:rsidRPr="009043F2">
        <w:rPr>
          <w:rStyle w:val="Nenhum"/>
          <w:rFonts w:ascii="Cambria" w:eastAsia="Cambria" w:hAnsi="Cambria" w:cs="Cambria"/>
          <w:color w:val="auto"/>
          <w:sz w:val="20"/>
          <w:szCs w:val="20"/>
        </w:rPr>
        <w:t>However, the Commission takes note with regard to the Organic Law on Electoral Processes that it is legally impossible for people under interdiction regimes to exercise their right to vote, and that under Venezuela’s Civil Code, people subject to interdiction processes include those with “intellectual deficiencies.”</w:t>
      </w:r>
      <w:r w:rsidRPr="009043F2">
        <w:rPr>
          <w:rStyle w:val="Nenhum"/>
          <w:rFonts w:ascii="Cambria" w:eastAsia="Cambria" w:hAnsi="Cambria" w:cs="Cambria"/>
          <w:color w:val="auto"/>
          <w:sz w:val="20"/>
          <w:szCs w:val="20"/>
          <w:vertAlign w:val="superscript"/>
        </w:rPr>
        <w:footnoteReference w:id="358"/>
      </w:r>
      <w:r w:rsidRPr="009043F2">
        <w:rPr>
          <w:rStyle w:val="Nenhum"/>
          <w:rFonts w:ascii="Cambria" w:eastAsia="Cambria" w:hAnsi="Cambria" w:cs="Cambria"/>
          <w:color w:val="auto"/>
          <w:sz w:val="20"/>
          <w:szCs w:val="20"/>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lastRenderedPageBreak/>
        <w:t xml:space="preserve">The Commission appreciates the legal progress made by the State of Venezuela in recent years regarding its population of people with disabilities and urges it to continue working to fully include people with disabilities in the country’s social and political life. However, the Commission reminds the State of Venezuela that it must adjust its legal regimen to the postulates of the “social model” on disability enshrined in the Inter-American Convention on the Elimination of all Forms of Discrimination against Persons with Disabilities and the UN Convention on the Rights of Persons with Disabilities. This especially applies to the inability of people under interdiction regimens to vote.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Style w:val="Nenhum"/>
          <w:rFonts w:ascii="Cambria" w:eastAsia="Cambria" w:hAnsi="Cambria" w:cs="Cambria"/>
          <w:color w:val="auto"/>
          <w:sz w:val="20"/>
          <w:szCs w:val="20"/>
        </w:rPr>
        <w:t>Likewise, the Commission observes with concern how Venezuela's economic and social crisis has disproportionately affected people with disabilities, a group that was already historically in a position of greater vulnerability,</w:t>
      </w:r>
      <w:r w:rsidRPr="009043F2">
        <w:rPr>
          <w:rStyle w:val="FootnoteReference"/>
          <w:rFonts w:ascii="Cambria" w:hAnsi="Cambria"/>
          <w:color w:val="auto"/>
          <w:sz w:val="20"/>
          <w:szCs w:val="20"/>
        </w:rPr>
        <w:footnoteReference w:id="359"/>
      </w:r>
      <w:r w:rsidRPr="009043F2">
        <w:rPr>
          <w:rStyle w:val="Nenhum"/>
          <w:rFonts w:ascii="Cambria" w:eastAsia="Cambria" w:hAnsi="Cambria" w:cs="Cambria"/>
          <w:color w:val="auto"/>
          <w:sz w:val="20"/>
          <w:szCs w:val="20"/>
        </w:rPr>
        <w:t xml:space="preserve"> such that, with the difficulty accessing medications and food, their enjoyment of their human rights has been diminished and obstructed. </w:t>
      </w:r>
      <w:bookmarkStart w:id="11" w:name="_Hlk532937312"/>
    </w:p>
    <w:p w:rsidR="00572CE3" w:rsidRPr="009043F2" w:rsidRDefault="00572CE3" w:rsidP="009043F2">
      <w:pPr>
        <w:pStyle w:val="Corpo"/>
        <w:spacing w:after="0" w:line="240" w:lineRule="auto"/>
        <w:jc w:val="both"/>
        <w:rPr>
          <w:rFonts w:ascii="Cambria" w:eastAsia="Cambria" w:hAnsi="Cambria" w:cs="Cambria"/>
          <w:color w:val="auto"/>
          <w:sz w:val="20"/>
          <w:szCs w:val="20"/>
          <w:lang w:val="en-US"/>
        </w:rPr>
      </w:pPr>
    </w:p>
    <w:p w:rsidR="00572CE3" w:rsidRPr="00F9262F"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Nenhum"/>
          <w:b/>
        </w:rPr>
      </w:pPr>
      <w:r w:rsidRPr="00F9262F">
        <w:rPr>
          <w:rStyle w:val="Nenhum"/>
          <w:b/>
          <w:bCs w:val="0"/>
        </w:rPr>
        <w:t>Elderly</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During its 169th Period of Sessions, the Commission held a hearing on the situation of this group. Venezuela has a population of approximately 2,976,079 elderly people, according to the figures of the National Statistics Institute, or 9.71% of its total population. The State has reported that in the framework of its process to withdraw from the OAS, it will not ratify the Inter-American Convention on Protecting the Human Rights of Older Persons.</w:t>
      </w:r>
      <w:r w:rsidRPr="009043F2">
        <w:rPr>
          <w:rStyle w:val="Nenhum"/>
          <w:rFonts w:ascii="Cambria" w:eastAsia="Cambria" w:hAnsi="Cambria" w:cs="Cambria"/>
          <w:color w:val="auto"/>
          <w:sz w:val="20"/>
          <w:szCs w:val="20"/>
          <w:vertAlign w:val="superscript"/>
        </w:rPr>
        <w:footnoteReference w:id="360"/>
      </w:r>
      <w:r w:rsidRPr="009043F2">
        <w:rPr>
          <w:rStyle w:val="Nenhum"/>
          <w:rFonts w:ascii="Cambria" w:eastAsia="Cambria" w:hAnsi="Cambria" w:cs="Cambria"/>
          <w:color w:val="auto"/>
          <w:sz w:val="20"/>
          <w:szCs w:val="20"/>
        </w:rPr>
        <w:t xml:space="preserve"> </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Civil society organizations alerted to an upward trend in homicides and suicides of the elderly. However, the State said the homicide rate for the elderly had declined, in line with an overall decline.</w:t>
      </w:r>
      <w:r w:rsidRPr="009043F2">
        <w:rPr>
          <w:rStyle w:val="Nenhum"/>
          <w:rFonts w:ascii="Cambria" w:eastAsia="Cambria" w:hAnsi="Cambria" w:cs="Cambria"/>
          <w:color w:val="auto"/>
          <w:sz w:val="20"/>
          <w:szCs w:val="20"/>
          <w:vertAlign w:val="superscript"/>
        </w:rPr>
        <w:footnoteReference w:id="361"/>
      </w:r>
      <w:r w:rsidRPr="009043F2">
        <w:rPr>
          <w:rStyle w:val="Nenhum"/>
          <w:rFonts w:ascii="Cambria" w:eastAsia="Cambria" w:hAnsi="Cambria" w:cs="Cambria"/>
          <w:color w:val="auto"/>
          <w:sz w:val="20"/>
          <w:szCs w:val="20"/>
        </w:rPr>
        <w:t xml:space="preserve"> The Commission is concerned over the lack of disaggregated statistics available to the public on the violent deaths of elderly individuals, something that prevents going into more depth on the causes and designing public programs aimed at addressing this phenomenon.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Nenhum"/>
          <w:rFonts w:eastAsia="Cambria" w:cs="Cambria"/>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Information was also received on the failure to adopt plans to address the population’s rapid aging. According to civil society, the main problems facing elderly people in Venezuela include shortages of medication and food, the outbreak of illnesses such as malaria, and the suspension of healthcare services, a situation addressed in the section on the right to health (Section IV of this report). In particular, they emphasize the particularly acute impact of shortages of medications for diabetes and hypertension, two of the main causes of morbidity in this group. </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During the hearing, the State said pensions coverage had reached 100% at the historically large figure of 4,095,023 pensions for elderly people.</w:t>
      </w:r>
      <w:r w:rsidRPr="009043F2">
        <w:rPr>
          <w:rStyle w:val="Nenhum"/>
          <w:rFonts w:ascii="Cambria" w:eastAsia="Cambria" w:hAnsi="Cambria" w:cs="Cambria"/>
          <w:color w:val="auto"/>
          <w:sz w:val="20"/>
          <w:szCs w:val="20"/>
          <w:vertAlign w:val="superscript"/>
        </w:rPr>
        <w:footnoteReference w:id="362"/>
      </w:r>
      <w:r w:rsidRPr="009043F2">
        <w:rPr>
          <w:rStyle w:val="Nenhum"/>
          <w:rFonts w:ascii="Cambria" w:eastAsia="Cambria" w:hAnsi="Cambria" w:cs="Cambria"/>
          <w:color w:val="auto"/>
          <w:sz w:val="20"/>
          <w:szCs w:val="20"/>
        </w:rPr>
        <w:t xml:space="preserve"> However, civil society has questioned the lack of disaggregated information on the pensions list in question. It has also questioned the program and criteria used to grant pensions. </w:t>
      </w:r>
      <w:bookmarkEnd w:id="11"/>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enhum"/>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Style w:val="Nenhum"/>
          <w:rFonts w:ascii="Cambria" w:hAnsi="Cambria"/>
          <w:color w:val="auto"/>
          <w:sz w:val="20"/>
          <w:szCs w:val="20"/>
          <w:lang w:eastAsia="en-US"/>
        </w:rPr>
      </w:pPr>
      <w:r w:rsidRPr="009043F2">
        <w:rPr>
          <w:rStyle w:val="Nenhum"/>
          <w:rFonts w:ascii="Cambria" w:eastAsia="Cambria" w:hAnsi="Cambria" w:cs="Cambria"/>
          <w:color w:val="auto"/>
          <w:sz w:val="20"/>
          <w:szCs w:val="20"/>
        </w:rPr>
        <w:t xml:space="preserve">The Commission appreciates the information provided by the State on the universality of pension coverage. However, it reiterates its request for the State to publicly and transparently make information available on the administration of State agencies, along with official figures broken down by age that would make it possible to evaluate whether human rights are effectively respected in Venezuela. Likewise, </w:t>
      </w:r>
      <w:r w:rsidRPr="009043F2">
        <w:rPr>
          <w:rStyle w:val="Nenhum"/>
          <w:rFonts w:ascii="Cambria" w:eastAsia="Cambria" w:hAnsi="Cambria" w:cs="Cambria"/>
          <w:color w:val="auto"/>
          <w:sz w:val="20"/>
          <w:szCs w:val="20"/>
        </w:rPr>
        <w:lastRenderedPageBreak/>
        <w:t xml:space="preserve">it reiterates the inter-American standard that elderly people have a right to enhanced protection, which should be provided through differentiated measures. </w:t>
      </w:r>
    </w:p>
    <w:p w:rsidR="00572CE3" w:rsidRPr="00F9262F" w:rsidRDefault="00572CE3" w:rsidP="00F9262F">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rPr>
          <w:b/>
        </w:rPr>
      </w:pPr>
      <w:r w:rsidRPr="00F9262F">
        <w:rPr>
          <w:rStyle w:val="Nenhum"/>
          <w:b/>
          <w:bCs w:val="0"/>
        </w:rPr>
        <w:t xml:space="preserve">Memory, Truth, and Justice </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Through a variety of measures and mechanisms, the inter-American human rights system has found that truth, justice, reparation, and guarantees of non-repetition contribute to achieving two intermediate or medium-term objectives (providing recognition to the victims and fostering trust), as well as two final objectives (contributing to reconciliation and enhancing the rule of law).</w:t>
      </w:r>
      <w:r w:rsidRPr="009043F2">
        <w:rPr>
          <w:rStyle w:val="FootnoteReference"/>
          <w:rFonts w:ascii="Cambria" w:eastAsia="Times New Roman" w:hAnsi="Cambria"/>
          <w:color w:val="auto"/>
          <w:sz w:val="20"/>
          <w:szCs w:val="20"/>
        </w:rPr>
        <w:footnoteReference w:id="363"/>
      </w:r>
      <w:r w:rsidRPr="009043F2">
        <w:rPr>
          <w:rFonts w:ascii="Cambria" w:hAnsi="Cambria"/>
          <w:color w:val="auto"/>
          <w:sz w:val="20"/>
          <w:szCs w:val="20"/>
        </w:rPr>
        <w:t xml:space="preserve"> Given that these pillars are complementary but have their own content and scope, "the truth cannot be a substitute for justice, reparation, or guarantees of non-repetition.”</w:t>
      </w:r>
      <w:r w:rsidRPr="009043F2">
        <w:rPr>
          <w:rStyle w:val="FootnoteReference"/>
          <w:rFonts w:ascii="Cambria" w:eastAsia="Times New Roman" w:hAnsi="Cambria"/>
          <w:color w:val="auto"/>
          <w:sz w:val="20"/>
          <w:szCs w:val="20"/>
        </w:rPr>
        <w:footnoteReference w:id="364"/>
      </w:r>
      <w:r w:rsidRPr="009043F2">
        <w:rPr>
          <w:rFonts w:ascii="Cambria" w:hAnsi="Cambria"/>
          <w:color w:val="auto"/>
          <w:sz w:val="20"/>
          <w:szCs w:val="20"/>
        </w:rPr>
        <w:t xml:space="preserve"> In this regard, the Commission urges the Venezuelan State to redouble its efforts, particularly in terms of justice, reparations, and guarantees of non-repetition with regard to the violations of human rights that have taken place both historically and in the recent past, as well as to procure the highest respect for the rule of law and the separation of powers and greater involvement of victims in the process of memory, truth, and justice.</w:t>
      </w:r>
    </w:p>
    <w:p w:rsidR="00572CE3" w:rsidRPr="009043F2" w:rsidRDefault="00572CE3" w:rsidP="009043F2">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Cambria" w:hAnsi="Cambria"/>
          <w:color w:val="auto"/>
          <w:sz w:val="20"/>
          <w:szCs w:val="20"/>
          <w:lang w:eastAsia="en-US"/>
        </w:rPr>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Regarding the mass human rights violations that took place over the last century in Venezuela, the IACHR appreciated State efforts to establish historic truth and memory through a Justice and Truth Commission Report, which took note of and identified 10,071 victims of human rights violations.</w:t>
      </w:r>
      <w:r w:rsidRPr="009043F2">
        <w:rPr>
          <w:rStyle w:val="FootnoteReference"/>
          <w:rFonts w:ascii="Cambria" w:hAnsi="Cambria"/>
          <w:color w:val="auto"/>
          <w:sz w:val="20"/>
          <w:szCs w:val="20"/>
        </w:rPr>
        <w:footnoteReference w:id="365"/>
      </w:r>
      <w:r w:rsidRPr="009043F2">
        <w:rPr>
          <w:rFonts w:ascii="Cambria" w:hAnsi="Cambria"/>
          <w:color w:val="auto"/>
          <w:sz w:val="20"/>
          <w:szCs w:val="20"/>
        </w:rPr>
        <w:t xml:space="preserve">The IACHR is not aware of any measures taken in 2018 to move forward judicially to complement the Truth Commission.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Regarding this situation, the Commission recalls that, without prejudice to the importance of having a truth commission to establish the facts related to the most serious violations, its functions, although relevant, cannot be considered a proper substitute for a judicial process. The value of truth commissions is that their establishment is not based on the premise that there will be no trials. Rather, they represent a step toward restoring truth and, eventually, justice.</w:t>
      </w:r>
      <w:r w:rsidRPr="009043F2">
        <w:rPr>
          <w:rStyle w:val="FootnoteReference"/>
          <w:rFonts w:ascii="Cambria" w:hAnsi="Cambria"/>
          <w:color w:val="auto"/>
          <w:sz w:val="20"/>
          <w:szCs w:val="20"/>
        </w:rPr>
        <w:footnoteReference w:id="366"/>
      </w:r>
      <w:r w:rsidRPr="009043F2">
        <w:rPr>
          <w:rFonts w:ascii="Cambria" w:hAnsi="Cambria"/>
          <w:color w:val="auto"/>
          <w:sz w:val="20"/>
          <w:szCs w:val="20"/>
        </w:rPr>
        <w:t xml:space="preserve"> The message sent emphatically by the inter-American human rights system through its various mechanisms has been that the State has an obligation to combat impunity and provide reparations to the victims of grave human rights violations through the justice system.</w:t>
      </w:r>
      <w:r w:rsidRPr="009043F2">
        <w:rPr>
          <w:rStyle w:val="FootnoteReference"/>
          <w:rFonts w:ascii="Cambria" w:hAnsi="Cambria"/>
          <w:color w:val="auto"/>
          <w:sz w:val="20"/>
          <w:szCs w:val="20"/>
        </w:rPr>
        <w:footnoteReference w:id="367"/>
      </w:r>
      <w:r w:rsidRPr="009043F2">
        <w:rPr>
          <w:rFonts w:ascii="Cambria" w:hAnsi="Cambria"/>
          <w:color w:val="auto"/>
          <w:sz w:val="20"/>
          <w:szCs w:val="20"/>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 xml:space="preserve">Thus ruled the Inter-American Court in the case of </w:t>
      </w:r>
      <w:r w:rsidRPr="009043F2">
        <w:rPr>
          <w:rFonts w:ascii="Cambria" w:hAnsi="Cambria"/>
          <w:i/>
          <w:iCs/>
          <w:color w:val="auto"/>
          <w:sz w:val="20"/>
          <w:szCs w:val="20"/>
        </w:rPr>
        <w:t>El Amparo v. Venezuela</w:t>
      </w:r>
      <w:r w:rsidRPr="009043F2">
        <w:rPr>
          <w:rFonts w:ascii="Cambria" w:hAnsi="Cambria"/>
          <w:color w:val="auto"/>
          <w:sz w:val="20"/>
          <w:szCs w:val="20"/>
        </w:rPr>
        <w:t>, where it accepted the State’s recognition of responsibility while establishing that acknowledging the truth and paying reparations is not sufficient if investigation and punishment of those responsible is not guaranteed.</w:t>
      </w:r>
      <w:r w:rsidRPr="009043F2">
        <w:rPr>
          <w:rStyle w:val="FootnoteReference"/>
          <w:rFonts w:ascii="Cambria" w:hAnsi="Cambria"/>
          <w:color w:val="auto"/>
          <w:sz w:val="20"/>
          <w:szCs w:val="20"/>
        </w:rPr>
        <w:footnoteReference w:id="368"/>
      </w:r>
      <w:r w:rsidRPr="009043F2">
        <w:rPr>
          <w:rFonts w:ascii="Cambria" w:hAnsi="Cambria"/>
          <w:color w:val="auto"/>
          <w:sz w:val="20"/>
          <w:szCs w:val="20"/>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Regarding this specific case, the IACHR notes that during 2018, no progress was made toward trying those responsible for the events in Venezuelan courts, in compliance with the judgment of the Inter-American Court.</w:t>
      </w:r>
      <w:r w:rsidRPr="009043F2">
        <w:rPr>
          <w:rStyle w:val="FootnoteReference"/>
          <w:rFonts w:ascii="Cambria" w:hAnsi="Cambria"/>
          <w:color w:val="auto"/>
          <w:sz w:val="20"/>
          <w:szCs w:val="20"/>
        </w:rPr>
        <w:footnoteReference w:id="369"/>
      </w:r>
      <w:r w:rsidRPr="009043F2">
        <w:rPr>
          <w:rFonts w:ascii="Cambria" w:hAnsi="Cambria"/>
          <w:color w:val="auto"/>
          <w:sz w:val="20"/>
          <w:szCs w:val="20"/>
        </w:rPr>
        <w:t> Regarding this, the IACHR recalls that the State of Venezuela is required to pursue the investigations into the facts in question in this case and punish those found responsible, as well as fully comply with the Court's judgment.</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lastRenderedPageBreak/>
        <w:t>Regarding human rights violations that took place subsequent to 1998, the IACHR takes note of the creation of the Commission on Public Truth, Justice, Peace, and Tranquility by the National Constitutional Assembly</w:t>
      </w:r>
      <w:r w:rsidRPr="009043F2">
        <w:rPr>
          <w:rStyle w:val="FootnoteReference"/>
          <w:rFonts w:ascii="Cambria" w:eastAsia="Times New Roman" w:hAnsi="Cambria"/>
          <w:color w:val="auto"/>
          <w:sz w:val="20"/>
          <w:szCs w:val="20"/>
        </w:rPr>
        <w:footnoteReference w:id="370"/>
      </w:r>
      <w:r w:rsidRPr="009043F2">
        <w:rPr>
          <w:rFonts w:ascii="Cambria" w:hAnsi="Cambria"/>
          <w:color w:val="auto"/>
          <w:sz w:val="20"/>
          <w:szCs w:val="20"/>
        </w:rPr>
        <w:t xml:space="preserve"> and its activities carried out in relation to providing reparations to victims</w:t>
      </w:r>
      <w:r w:rsidRPr="009043F2">
        <w:rPr>
          <w:rStyle w:val="FootnoteReference"/>
          <w:rFonts w:ascii="Cambria" w:hAnsi="Cambria"/>
          <w:color w:val="auto"/>
          <w:sz w:val="20"/>
          <w:szCs w:val="20"/>
        </w:rPr>
        <w:footnoteReference w:id="371"/>
      </w:r>
      <w:r w:rsidRPr="009043F2">
        <w:rPr>
          <w:rFonts w:ascii="Cambria" w:hAnsi="Cambria"/>
          <w:color w:val="auto"/>
          <w:sz w:val="20"/>
          <w:szCs w:val="20"/>
        </w:rPr>
        <w:t xml:space="preserve"> and releasing individuals processed over the incidents of political violence within the scope of its competence.</w:t>
      </w:r>
      <w:r w:rsidRPr="009043F2">
        <w:rPr>
          <w:rStyle w:val="FootnoteReference"/>
          <w:rFonts w:ascii="Cambria" w:eastAsia="Times New Roman" w:hAnsi="Cambria"/>
          <w:color w:val="auto"/>
          <w:sz w:val="20"/>
          <w:szCs w:val="20"/>
        </w:rPr>
        <w:footnoteReference w:id="372"/>
      </w:r>
      <w:r w:rsidRPr="009043F2">
        <w:rPr>
          <w:rFonts w:ascii="Cambria" w:hAnsi="Cambria"/>
          <w:color w:val="auto"/>
          <w:sz w:val="20"/>
          <w:szCs w:val="20"/>
        </w:rPr>
        <w:t xml:space="preserve"> Regarding the victims, the State reported that as of June 2018, more than 681 people had received the necessary support from the State delegation.</w:t>
      </w:r>
      <w:r w:rsidRPr="009043F2">
        <w:rPr>
          <w:rStyle w:val="FootnoteReference"/>
          <w:rFonts w:ascii="Cambria" w:eastAsia="Times New Roman" w:hAnsi="Cambria"/>
          <w:color w:val="auto"/>
          <w:sz w:val="20"/>
          <w:szCs w:val="20"/>
        </w:rPr>
        <w:footnoteReference w:id="373"/>
      </w:r>
      <w:r w:rsidRPr="009043F2">
        <w:rPr>
          <w:rFonts w:ascii="Cambria" w:hAnsi="Cambria"/>
          <w:color w:val="auto"/>
          <w:sz w:val="20"/>
          <w:szCs w:val="20"/>
        </w:rPr>
        <w:t xml:space="preserve"> Regarding the releases, after the initial release in September 2017, others were released over the course of 2018.</w:t>
      </w:r>
      <w:r w:rsidRPr="009043F2">
        <w:rPr>
          <w:rStyle w:val="FootnoteReference"/>
          <w:rFonts w:ascii="Cambria" w:eastAsia="Times New Roman" w:hAnsi="Cambria"/>
          <w:color w:val="auto"/>
          <w:sz w:val="20"/>
          <w:szCs w:val="20"/>
        </w:rPr>
        <w:footnoteReference w:id="374"/>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eastAsia="Times New Roman" w:hAnsi="Cambria"/>
          <w:color w:val="auto"/>
          <w:sz w:val="20"/>
          <w:szCs w:val="20"/>
        </w:rPr>
        <w:t>Regarding this, the IACHR</w:t>
      </w:r>
      <w:r w:rsidRPr="009043F2">
        <w:rPr>
          <w:rStyle w:val="FootnoteReference"/>
          <w:rFonts w:ascii="Cambria" w:eastAsia="Times New Roman" w:hAnsi="Cambria"/>
          <w:color w:val="auto"/>
          <w:sz w:val="20"/>
          <w:szCs w:val="20"/>
        </w:rPr>
        <w:footnoteReference w:id="375"/>
      </w:r>
      <w:r w:rsidRPr="009043F2">
        <w:rPr>
          <w:rFonts w:ascii="Cambria" w:eastAsia="Times New Roman" w:hAnsi="Cambria"/>
          <w:color w:val="auto"/>
          <w:sz w:val="20"/>
          <w:szCs w:val="20"/>
        </w:rPr>
        <w:t xml:space="preserve"> and civil society organizations have reacted with concern at the creation of the Commission for Public Truth, Justice, Peace, and Tranquility, stating that "in the end, what is being proposed is the installation and intensification of mechanisms for persecuting dissidents, not addressing the real and specific needs of the population.”</w:t>
      </w:r>
      <w:r w:rsidRPr="009043F2">
        <w:rPr>
          <w:rStyle w:val="FootnoteReference"/>
          <w:rFonts w:ascii="Cambria" w:eastAsia="Times New Roman" w:hAnsi="Cambria"/>
          <w:color w:val="auto"/>
          <w:sz w:val="20"/>
          <w:szCs w:val="20"/>
        </w:rPr>
        <w:footnoteReference w:id="376"/>
      </w:r>
      <w:r w:rsidRPr="009043F2">
        <w:rPr>
          <w:rFonts w:ascii="Cambria" w:eastAsia="Times New Roman" w:hAnsi="Cambria"/>
          <w:color w:val="auto"/>
          <w:sz w:val="20"/>
          <w:szCs w:val="20"/>
        </w:rPr>
        <w:t xml:space="preserve">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eastAsia="Times New Roman" w:hAnsi="Cambria"/>
          <w:color w:val="auto"/>
          <w:sz w:val="20"/>
          <w:szCs w:val="20"/>
        </w:rPr>
        <w:t>The IACHR reiterates the importance of a transitional justice program aimed at securing a lasting peace and respect for democratic institutions. It is for this reason that the transitional justice framework must be applied as a system of incentives aimed at revealing the truth, identifying and punishing those responsible, and providing reparations to victims, with a high degree of legitimacy among the affected population, not as a mechanism for political persecution or violation of the constitutional order.</w:t>
      </w:r>
      <w:r w:rsidRPr="009043F2">
        <w:rPr>
          <w:rStyle w:val="FootnoteReference"/>
          <w:rFonts w:ascii="Cambria" w:eastAsia="Times New Roman" w:hAnsi="Cambria"/>
          <w:color w:val="auto"/>
          <w:sz w:val="20"/>
          <w:szCs w:val="20"/>
        </w:rPr>
        <w:footnoteReference w:id="377"/>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eastAsia="Times New Roman" w:hAnsi="Cambria"/>
          <w:color w:val="auto"/>
          <w:sz w:val="20"/>
          <w:szCs w:val="20"/>
        </w:rPr>
        <w:t xml:space="preserve"> </w:t>
      </w:r>
      <w:r w:rsidRPr="009043F2">
        <w:rPr>
          <w:rFonts w:ascii="Cambria" w:hAnsi="Cambria"/>
          <w:color w:val="auto"/>
          <w:sz w:val="20"/>
          <w:szCs w:val="20"/>
        </w:rPr>
        <w:t>Likewise, the IACHR reiterates the same criticisms with regard to the Commission for Justice and Truth as far as the State obligation to support the search for truth and provide reparations by guaranteeing that justice is done.  In this regard, the Victims Committee supported the government's measure,</w:t>
      </w:r>
      <w:r w:rsidRPr="009043F2">
        <w:rPr>
          <w:rStyle w:val="FootnoteReference"/>
          <w:rFonts w:ascii="Cambria" w:hAnsi="Cambria"/>
          <w:color w:val="auto"/>
          <w:sz w:val="20"/>
          <w:szCs w:val="20"/>
        </w:rPr>
        <w:footnoteReference w:id="378"/>
      </w:r>
      <w:r w:rsidRPr="009043F2">
        <w:rPr>
          <w:rFonts w:ascii="Cambria" w:hAnsi="Cambria"/>
          <w:color w:val="auto"/>
          <w:sz w:val="20"/>
          <w:szCs w:val="20"/>
        </w:rPr>
        <w:t xml:space="preserve"> although it noted that little progress has been made on justice, as out of 43 deaths and 850 injuries, only one case has been resolved: the case in which Johnny Bolivar was implicated.</w:t>
      </w:r>
      <w:r w:rsidRPr="009043F2">
        <w:rPr>
          <w:rStyle w:val="FootnoteReference"/>
          <w:rFonts w:ascii="Cambria" w:hAnsi="Cambria"/>
          <w:color w:val="auto"/>
          <w:sz w:val="20"/>
          <w:szCs w:val="20"/>
        </w:rPr>
        <w:footnoteReference w:id="379"/>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 xml:space="preserve"> In terms of guarantees of nonrepetition, in February 2018, Venezuela’s representatives to the United Nations ratified the National Human Rights Plan 2016-2019 and the technical support of the United Nations system in Venezuela.</w:t>
      </w:r>
      <w:r w:rsidRPr="009043F2">
        <w:rPr>
          <w:rStyle w:val="FootnoteReference"/>
          <w:rFonts w:ascii="Cambria" w:hAnsi="Cambria"/>
          <w:color w:val="auto"/>
          <w:sz w:val="20"/>
          <w:szCs w:val="20"/>
        </w:rPr>
        <w:footnoteReference w:id="380"/>
      </w:r>
    </w:p>
    <w:p w:rsidR="00572CE3" w:rsidRPr="009043F2" w:rsidRDefault="00572CE3" w:rsidP="009043F2">
      <w:pPr>
        <w:pStyle w:val="Corpo"/>
        <w:spacing w:after="0" w:line="240" w:lineRule="auto"/>
        <w:jc w:val="both"/>
        <w:rPr>
          <w:rFonts w:ascii="Cambria" w:eastAsia="Cambria" w:hAnsi="Cambria" w:cs="Cambria"/>
          <w:b/>
          <w:bCs/>
          <w:color w:val="auto"/>
          <w:sz w:val="20"/>
          <w:szCs w:val="20"/>
          <w:lang w:val="en-US"/>
        </w:rPr>
      </w:pPr>
    </w:p>
    <w:p w:rsidR="00572CE3" w:rsidRPr="009043F2" w:rsidRDefault="00572CE3" w:rsidP="009043F2">
      <w:pPr>
        <w:pStyle w:val="Heading1"/>
      </w:pPr>
      <w:r w:rsidRPr="009043F2">
        <w:rPr>
          <w:rStyle w:val="Nenhum"/>
          <w:sz w:val="20"/>
        </w:rPr>
        <w:lastRenderedPageBreak/>
        <w:t xml:space="preserve">CONCLUSIONS </w:t>
      </w:r>
    </w:p>
    <w:p w:rsidR="00572CE3" w:rsidRPr="009043F2" w:rsidRDefault="00572CE3" w:rsidP="009043F2">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clear" w:pos="1440"/>
        </w:tabs>
        <w:spacing w:after="0" w:line="240" w:lineRule="auto"/>
        <w:ind w:left="0" w:firstLine="720"/>
        <w:jc w:val="both"/>
        <w:rPr>
          <w:rFonts w:ascii="Cambria" w:hAnsi="Cambria"/>
          <w:color w:val="auto"/>
          <w:sz w:val="20"/>
          <w:szCs w:val="20"/>
          <w:lang w:eastAsia="en-US"/>
        </w:rPr>
      </w:pPr>
      <w:r w:rsidRPr="009043F2">
        <w:rPr>
          <w:rFonts w:ascii="Cambria" w:hAnsi="Cambria"/>
          <w:color w:val="auto"/>
          <w:sz w:val="20"/>
          <w:szCs w:val="20"/>
        </w:rPr>
        <w:t xml:space="preserve">Based on this analysis, </w:t>
      </w:r>
      <w:r w:rsidRPr="009043F2">
        <w:rPr>
          <w:rFonts w:ascii="Cambria" w:hAnsi="Cambria"/>
          <w:color w:val="auto"/>
          <w:sz w:val="20"/>
          <w:szCs w:val="20"/>
          <w:shd w:val="clear" w:color="auto" w:fill="FFFFFF"/>
        </w:rPr>
        <w:t xml:space="preserve">the Commission observes that in 2018, the </w:t>
      </w:r>
      <w:r w:rsidRPr="009043F2">
        <w:rPr>
          <w:rFonts w:ascii="Cambria" w:hAnsi="Cambria"/>
          <w:color w:val="auto"/>
          <w:sz w:val="20"/>
          <w:szCs w:val="20"/>
        </w:rPr>
        <w:t>persistent structural situations that affect the human rights of the Venezuelan population have worsened and led to a severe political, social, economic, and humanitarian crisis, resulting in the absence of the rule of law. The presidential elections and the extension of the state of emergency further worsen the already critical institutional situation, characterized by the lack of effective separation, independence, and balance of State powers, with the lack of an independent and impartial judiciary being one of its main causes. The deterioration of political rights and the right to participate in public life led to new and serious episodes of attacks, persecution, and imprisonment of opposition politicians, dissidents, journalists, demonstrators, public employees, human rights defenders, and members of the general public. Deaths during social protests continued in a context of the militarization of security, which continues to affect the lives, safety, and property of Venezuelans. At the same time, Venezuela's severe economic and social crisis, characterized by shortages and scarcity, directly affects access to economic, social, and cultural rights, particularly of the most vulnerable groups, and has led to mass displacement of migrants and refugees from the country. All of this has negatively impacted the rule of law in Venezuela.</w:t>
      </w:r>
    </w:p>
    <w:p w:rsidR="00572CE3" w:rsidRPr="009043F2" w:rsidRDefault="00572CE3" w:rsidP="009043F2">
      <w:pPr>
        <w:pStyle w:val="Corpo"/>
        <w:spacing w:after="0" w:line="240" w:lineRule="auto"/>
        <w:jc w:val="both"/>
        <w:rPr>
          <w:rFonts w:ascii="Cambria" w:eastAsia="Cambria" w:hAnsi="Cambria" w:cs="Cambria"/>
          <w:b/>
          <w:bCs/>
          <w:color w:val="auto"/>
          <w:sz w:val="20"/>
          <w:szCs w:val="20"/>
          <w:lang w:val="en-US"/>
        </w:rPr>
      </w:pPr>
    </w:p>
    <w:p w:rsidR="00572CE3" w:rsidRPr="009043F2" w:rsidRDefault="00572CE3" w:rsidP="009043F2">
      <w:pPr>
        <w:pStyle w:val="Heading1"/>
      </w:pPr>
      <w:r w:rsidRPr="009043F2">
        <w:rPr>
          <w:rStyle w:val="Nenhum"/>
          <w:bCs w:val="0"/>
          <w:sz w:val="20"/>
        </w:rPr>
        <w:t xml:space="preserve">RECOMMENDATIONS  </w:t>
      </w:r>
    </w:p>
    <w:p w:rsidR="00572CE3" w:rsidRPr="00F9262F" w:rsidRDefault="00572CE3" w:rsidP="00F9262F">
      <w:pPr>
        <w:pStyle w:val="Heading2"/>
        <w:numPr>
          <w:ilvl w:val="0"/>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hanging="720"/>
        <w:rPr>
          <w:b/>
        </w:rPr>
      </w:pPr>
      <w:r w:rsidRPr="00F9262F">
        <w:rPr>
          <w:rStyle w:val="Nenhum"/>
          <w:b/>
          <w:bCs w:val="0"/>
        </w:rPr>
        <w:t>Position of the State toward the Inter-American System</w:t>
      </w: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Reverse the decision to withdraw from the OAS. </w:t>
      </w:r>
    </w:p>
    <w:p w:rsidR="00F9262F" w:rsidRPr="009043F2" w:rsidRDefault="00F9262F" w:rsidP="00F9262F">
      <w:pPr>
        <w:pStyle w:val="ListParagraph"/>
        <w:spacing w:after="0" w:line="240" w:lineRule="auto"/>
        <w:ind w:left="1440"/>
        <w:jc w:val="both"/>
        <w:rPr>
          <w:rFonts w:ascii="Cambria" w:eastAsia="Cambria" w:hAnsi="Cambria" w:cs="Cambria"/>
          <w:color w:val="auto"/>
          <w:sz w:val="20"/>
          <w:szCs w:val="20"/>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Adhere once again the American Convention on Human Rights.  </w:t>
      </w:r>
    </w:p>
    <w:p w:rsidR="00F9262F" w:rsidRPr="00F9262F" w:rsidRDefault="00F9262F" w:rsidP="00F9262F">
      <w:pPr>
        <w:jc w:val="both"/>
        <w:rPr>
          <w:rStyle w:val="Nenhum"/>
          <w:rFonts w:eastAsia="Cambria" w:cs="Cambria"/>
        </w:rPr>
      </w:pPr>
    </w:p>
    <w:p w:rsidR="00572CE3" w:rsidRPr="009043F2" w:rsidRDefault="00572CE3" w:rsidP="009043F2">
      <w:pPr>
        <w:pStyle w:val="ListParagraph"/>
        <w:numPr>
          <w:ilvl w:val="0"/>
          <w:numId w:val="12"/>
        </w:numPr>
        <w:spacing w:after="0" w:line="240" w:lineRule="auto"/>
        <w:ind w:left="1440" w:hanging="720"/>
        <w:jc w:val="both"/>
        <w:rPr>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Fully </w:t>
      </w:r>
      <w:r w:rsidRPr="009043F2">
        <w:rPr>
          <w:rStyle w:val="Nenhum"/>
          <w:rFonts w:ascii="Cambria" w:eastAsia="Cambria" w:hAnsi="Cambria" w:cs="Cambria"/>
          <w:color w:val="auto"/>
          <w:sz w:val="20"/>
          <w:szCs w:val="20"/>
          <w:u w:color="FF0000"/>
        </w:rPr>
        <w:t xml:space="preserve">comply with the recommendations of the inter-American human rights system in accordance with the obligations under the OAS Charter, pursuant to its Article 143. </w:t>
      </w:r>
    </w:p>
    <w:p w:rsidR="00572CE3" w:rsidRPr="009043F2" w:rsidRDefault="00572CE3" w:rsidP="009043F2">
      <w:pPr>
        <w:pStyle w:val="Corpo"/>
        <w:spacing w:after="0" w:line="240" w:lineRule="auto"/>
        <w:jc w:val="both"/>
        <w:rPr>
          <w:rFonts w:ascii="Cambria" w:eastAsia="Cambria" w:hAnsi="Cambria" w:cs="Cambria"/>
          <w:b/>
          <w:bCs/>
          <w:i/>
          <w:iCs/>
          <w:color w:val="auto"/>
          <w:sz w:val="20"/>
          <w:szCs w:val="20"/>
          <w:lang w:val="en-US"/>
        </w:rPr>
      </w:pPr>
    </w:p>
    <w:p w:rsidR="00572CE3" w:rsidRPr="00F9262F"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F9262F">
        <w:rPr>
          <w:rStyle w:val="Nenhum"/>
          <w:b/>
          <w:bCs w:val="0"/>
        </w:rPr>
        <w:t xml:space="preserve">Overall Human Rights Situation </w:t>
      </w:r>
    </w:p>
    <w:p w:rsidR="00572CE3" w:rsidRPr="009043F2" w:rsidRDefault="00572CE3" w:rsidP="009E4FB6">
      <w:pPr>
        <w:pStyle w:val="Corpo"/>
        <w:numPr>
          <w:ilvl w:val="1"/>
          <w:numId w:val="33"/>
        </w:numPr>
        <w:spacing w:after="0" w:line="240" w:lineRule="auto"/>
        <w:ind w:left="1440" w:hanging="720"/>
        <w:jc w:val="both"/>
        <w:rPr>
          <w:rStyle w:val="Nenhum"/>
          <w:rFonts w:ascii="Cambria" w:eastAsia="Cambria" w:hAnsi="Cambria" w:cs="Cambria"/>
          <w:b/>
          <w:bCs/>
          <w:color w:val="auto"/>
          <w:sz w:val="20"/>
          <w:szCs w:val="20"/>
          <w:lang w:val="en-US"/>
        </w:rPr>
      </w:pPr>
      <w:r w:rsidRPr="009043F2">
        <w:rPr>
          <w:rStyle w:val="Nenhum"/>
          <w:rFonts w:ascii="Cambria" w:eastAsia="Cambria" w:hAnsi="Cambria" w:cs="Cambria"/>
          <w:b/>
          <w:bCs/>
          <w:color w:val="auto"/>
          <w:sz w:val="20"/>
          <w:szCs w:val="20"/>
          <w:lang w:val="en-US"/>
        </w:rPr>
        <w:t xml:space="preserve">Democratic Institutionality </w:t>
      </w:r>
    </w:p>
    <w:p w:rsidR="00572CE3" w:rsidRPr="009043F2" w:rsidRDefault="00572CE3" w:rsidP="009043F2">
      <w:pPr>
        <w:pStyle w:val="ListParagraph"/>
        <w:spacing w:after="0" w:line="240" w:lineRule="auto"/>
        <w:jc w:val="both"/>
        <w:rPr>
          <w:rFonts w:ascii="Cambria" w:eastAsia="Cambria" w:hAnsi="Cambria" w:cs="Cambria"/>
          <w:color w:val="auto"/>
          <w:sz w:val="20"/>
          <w:szCs w:val="20"/>
        </w:rPr>
      </w:pPr>
    </w:p>
    <w:p w:rsidR="00572CE3" w:rsidRDefault="00572CE3" w:rsidP="00F9262F">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Reestablish constitutional order by guaranteeing (i) the independence and balance of powers, (ii) the political participation of the entire population without discrimination, and (iii) citizen control over the actions of the different State powers. </w:t>
      </w:r>
    </w:p>
    <w:p w:rsidR="00F9262F" w:rsidRPr="009043F2" w:rsidRDefault="00F9262F" w:rsidP="00F9262F">
      <w:pPr>
        <w:pStyle w:val="ListParagraph"/>
        <w:spacing w:after="0" w:line="240" w:lineRule="auto"/>
        <w:ind w:left="1440"/>
        <w:jc w:val="both"/>
        <w:rPr>
          <w:rFonts w:ascii="Cambria" w:eastAsia="Cambria" w:hAnsi="Cambria" w:cs="Cambria"/>
          <w:color w:val="auto"/>
          <w:sz w:val="20"/>
          <w:szCs w:val="20"/>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Ensure that the procedures for selecting and appointing the magistrates of the Superior Tribunal of Justice include the prior dissemination of the announcement of the process, terms, and procedures; guarantees of equal and inclusive access for the candidate; the participation of civil society; and selection based on merit and professional capacity. </w:t>
      </w:r>
    </w:p>
    <w:p w:rsidR="00F9262F" w:rsidRPr="00F9262F" w:rsidRDefault="00F9262F" w:rsidP="00F9262F">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Adopt decisive measures to guarantee the separation of powers and the proper exercise of the constitutionally established functions of the National Assembly, with respect for due process where parliamentary immunity must be lifted.</w:t>
      </w:r>
    </w:p>
    <w:p w:rsidR="00F9262F" w:rsidRPr="00F9262F" w:rsidRDefault="00F9262F" w:rsidP="00F9262F">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Promote spaces for permanent citizen oversight of electoral processes: Specifically, by conducting electoral audits in the presence of representatives from political parties and members of civil society without discrimination.</w:t>
      </w:r>
    </w:p>
    <w:p w:rsidR="00F9262F" w:rsidRPr="00F9262F" w:rsidRDefault="00F9262F" w:rsidP="00F9262F">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With regard to the National Constitutional Assembly, reverse the measures that exceed the competencies of a constitutional body and affect the separation of powers and representative democracy, and abstain from adopting decisions that overstep those competencies.</w:t>
      </w:r>
    </w:p>
    <w:p w:rsidR="00F9262F" w:rsidRPr="00F9262F" w:rsidRDefault="00F9262F" w:rsidP="00F9262F">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With regard to the National Electoral Council, take the measures necessary to ensure its independence by selecting its members based on the requirements established in the </w:t>
      </w:r>
      <w:r w:rsidRPr="009043F2">
        <w:rPr>
          <w:rStyle w:val="Nenhum"/>
          <w:rFonts w:ascii="Cambria" w:eastAsia="Cambria" w:hAnsi="Cambria" w:cs="Cambria"/>
          <w:color w:val="auto"/>
          <w:sz w:val="20"/>
          <w:szCs w:val="20"/>
        </w:rPr>
        <w:lastRenderedPageBreak/>
        <w:t>Constitution, as well as ensuring that its decisions protect the political rights of the Venezuelan population, without undue interference.</w:t>
      </w:r>
    </w:p>
    <w:p w:rsidR="00F9262F" w:rsidRPr="00F9262F" w:rsidRDefault="00F9262F" w:rsidP="00F9262F">
      <w:pPr>
        <w:jc w:val="both"/>
        <w:rPr>
          <w:rFonts w:eastAsia="Cambria" w:cs="Cambria"/>
        </w:rPr>
      </w:pPr>
    </w:p>
    <w:p w:rsidR="00572CE3" w:rsidRPr="00F9262F"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u w:color="FF0000"/>
        </w:rPr>
        <w:t xml:space="preserve">Ensure that the provisions related to the state of emergency are used in situations of extreme gravity and real emergency, and adhere strictly and reasonably to the needs of the situation in question, without going beyond what is strictly necessary, extending excessively over time, disproportionality, deviation, or abuse of power. </w:t>
      </w:r>
    </w:p>
    <w:p w:rsidR="00F9262F" w:rsidRPr="00F9262F" w:rsidRDefault="00F9262F" w:rsidP="00F9262F">
      <w:pPr>
        <w:jc w:val="both"/>
        <w:rPr>
          <w:rFonts w:eastAsia="Cambria" w:cs="Cambria"/>
        </w:rPr>
      </w:pPr>
    </w:p>
    <w:p w:rsidR="00572CE3" w:rsidRPr="009043F2" w:rsidRDefault="00572CE3" w:rsidP="009043F2">
      <w:pPr>
        <w:pStyle w:val="ListParagraph"/>
        <w:numPr>
          <w:ilvl w:val="0"/>
          <w:numId w:val="12"/>
        </w:numPr>
        <w:spacing w:after="0" w:line="240" w:lineRule="auto"/>
        <w:ind w:left="1440" w:hanging="720"/>
        <w:jc w:val="both"/>
        <w:rPr>
          <w:rFonts w:ascii="Cambria" w:eastAsia="Cambria" w:hAnsi="Cambria" w:cs="Cambria"/>
          <w:color w:val="auto"/>
          <w:sz w:val="20"/>
          <w:szCs w:val="20"/>
        </w:rPr>
      </w:pPr>
      <w:r w:rsidRPr="009043F2">
        <w:rPr>
          <w:rStyle w:val="Nenhum"/>
          <w:rFonts w:ascii="Cambria" w:eastAsia="Cambria" w:hAnsi="Cambria" w:cs="Cambria"/>
          <w:color w:val="auto"/>
          <w:sz w:val="20"/>
          <w:szCs w:val="20"/>
        </w:rPr>
        <w:t>Adopt the measures necessary for the Office of the Ombudsman to fully comply with its mandate under the Constitution and contribute to effectively protecting human rights in Venezuela, including by adopting legal measures to guarantee that the appointment and removal of the Ombudsman is done independently and pluralistically.</w:t>
      </w:r>
    </w:p>
    <w:p w:rsidR="00572CE3" w:rsidRPr="009043F2" w:rsidRDefault="00572CE3" w:rsidP="009043F2">
      <w:pPr>
        <w:pStyle w:val="Corpo"/>
        <w:spacing w:after="0" w:line="240" w:lineRule="auto"/>
        <w:jc w:val="both"/>
        <w:rPr>
          <w:rFonts w:ascii="Cambria" w:eastAsia="Cambria" w:hAnsi="Cambria" w:cs="Cambria"/>
          <w:color w:val="auto"/>
          <w:sz w:val="20"/>
          <w:szCs w:val="20"/>
          <w:lang w:val="en-US"/>
        </w:rPr>
      </w:pPr>
    </w:p>
    <w:p w:rsidR="00572CE3" w:rsidRPr="009043F2" w:rsidRDefault="00572CE3" w:rsidP="009E4FB6">
      <w:pPr>
        <w:pStyle w:val="Corpo"/>
        <w:numPr>
          <w:ilvl w:val="1"/>
          <w:numId w:val="33"/>
        </w:numPr>
        <w:spacing w:after="0" w:line="240" w:lineRule="auto"/>
        <w:ind w:left="1440" w:hanging="720"/>
        <w:jc w:val="both"/>
        <w:rPr>
          <w:rStyle w:val="Nenhum"/>
          <w:rFonts w:ascii="Cambria" w:eastAsia="Cambria" w:hAnsi="Cambria" w:cs="Cambria"/>
          <w:b/>
          <w:bCs/>
          <w:color w:val="auto"/>
          <w:sz w:val="20"/>
          <w:szCs w:val="20"/>
          <w:lang w:val="en-US"/>
        </w:rPr>
      </w:pPr>
      <w:r w:rsidRPr="009043F2">
        <w:rPr>
          <w:rStyle w:val="Nenhum"/>
          <w:rFonts w:ascii="Cambria" w:eastAsia="Cambria" w:hAnsi="Cambria" w:cs="Cambria"/>
          <w:b/>
          <w:bCs/>
          <w:color w:val="auto"/>
          <w:sz w:val="20"/>
          <w:szCs w:val="20"/>
          <w:lang w:val="en-US"/>
        </w:rPr>
        <w:t xml:space="preserve">Administration of Justice and Judicial Independence </w:t>
      </w:r>
    </w:p>
    <w:p w:rsidR="00572CE3" w:rsidRPr="009043F2" w:rsidRDefault="00572CE3" w:rsidP="009043F2">
      <w:pPr>
        <w:pStyle w:val="Corpo"/>
        <w:spacing w:after="0" w:line="240" w:lineRule="auto"/>
        <w:jc w:val="both"/>
        <w:rPr>
          <w:rFonts w:ascii="Cambria" w:eastAsia="Cambria" w:hAnsi="Cambria" w:cs="Cambria"/>
          <w:color w:val="auto"/>
          <w:sz w:val="20"/>
          <w:szCs w:val="20"/>
          <w:lang w:val="en-US"/>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Urgently adopt measures to (i) significantly reduce the number of acting judges and increase the number of permanent judges; (ii) ensure that even acting judges can only be removed through a disciplinary process or administrative act that is strictly respectful of due process guarantees, especially the duty to provide proper grounds; and (iii) guarantee the stability of the position.</w:t>
      </w:r>
    </w:p>
    <w:p w:rsidR="00F9262F" w:rsidRPr="009043F2" w:rsidRDefault="00F9262F" w:rsidP="00F9262F">
      <w:pPr>
        <w:pStyle w:val="ListParagraph"/>
        <w:spacing w:after="0" w:line="240" w:lineRule="auto"/>
        <w:ind w:left="1440"/>
        <w:jc w:val="both"/>
        <w:rPr>
          <w:rFonts w:ascii="Cambria" w:eastAsia="Cambria" w:hAnsi="Cambria" w:cs="Cambria"/>
          <w:color w:val="auto"/>
          <w:sz w:val="20"/>
          <w:szCs w:val="20"/>
        </w:rPr>
      </w:pPr>
    </w:p>
    <w:p w:rsidR="00572CE3" w:rsidRPr="00F9262F"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u w:color="FF0000"/>
        </w:rPr>
        <w:t xml:space="preserve">Adopt urgent measures to conclude the judicial actions pending and issue judgments in the shortest time possible and in keeping with international standards on due process. </w:t>
      </w:r>
    </w:p>
    <w:p w:rsidR="00F9262F" w:rsidRPr="00F9262F" w:rsidRDefault="00F9262F" w:rsidP="00F9262F">
      <w:pPr>
        <w:jc w:val="both"/>
        <w:rPr>
          <w:rFonts w:eastAsia="Cambria" w:cs="Cambria"/>
        </w:rPr>
      </w:pPr>
    </w:p>
    <w:p w:rsidR="00572CE3" w:rsidRPr="009043F2" w:rsidRDefault="00572CE3" w:rsidP="009043F2">
      <w:pPr>
        <w:pStyle w:val="ListParagraph"/>
        <w:numPr>
          <w:ilvl w:val="0"/>
          <w:numId w:val="12"/>
        </w:numPr>
        <w:spacing w:after="0" w:line="240" w:lineRule="auto"/>
        <w:ind w:left="1440" w:hanging="720"/>
        <w:jc w:val="both"/>
        <w:rPr>
          <w:rFonts w:ascii="Cambria" w:eastAsia="Cambria" w:hAnsi="Cambria" w:cs="Cambria"/>
          <w:color w:val="auto"/>
          <w:sz w:val="20"/>
          <w:szCs w:val="20"/>
        </w:rPr>
      </w:pPr>
      <w:r w:rsidRPr="009043F2">
        <w:rPr>
          <w:rStyle w:val="Nenhum"/>
          <w:rFonts w:ascii="Cambria" w:eastAsia="Cambria" w:hAnsi="Cambria" w:cs="Cambria"/>
          <w:color w:val="auto"/>
          <w:sz w:val="20"/>
          <w:szCs w:val="20"/>
        </w:rPr>
        <w:t>Take the measures necessary—including legislative measures—to ensure civilians are not investigated, processed, and/or brought to trial by criminal military jurisdiction, and, where necessary, retry them in civilian courts.</w:t>
      </w:r>
    </w:p>
    <w:p w:rsidR="00572CE3" w:rsidRPr="009043F2" w:rsidRDefault="00572CE3" w:rsidP="009043F2">
      <w:pPr>
        <w:pStyle w:val="Corpo"/>
        <w:spacing w:after="0" w:line="240" w:lineRule="auto"/>
        <w:jc w:val="both"/>
        <w:rPr>
          <w:rFonts w:ascii="Cambria" w:eastAsia="Cambria" w:hAnsi="Cambria" w:cs="Cambria"/>
          <w:b/>
          <w:bCs/>
          <w:color w:val="auto"/>
          <w:sz w:val="20"/>
          <w:szCs w:val="20"/>
          <w:lang w:val="en-US"/>
        </w:rPr>
      </w:pPr>
    </w:p>
    <w:p w:rsidR="00572CE3" w:rsidRPr="009E4FB6" w:rsidRDefault="00572CE3" w:rsidP="009E4FB6">
      <w:pPr>
        <w:pStyle w:val="Corpo"/>
        <w:numPr>
          <w:ilvl w:val="1"/>
          <w:numId w:val="33"/>
        </w:numPr>
        <w:spacing w:after="0" w:line="240" w:lineRule="auto"/>
        <w:ind w:left="1440" w:hanging="720"/>
        <w:jc w:val="both"/>
        <w:rPr>
          <w:rStyle w:val="Nenhum"/>
          <w:rFonts w:ascii="Cambria" w:eastAsia="Cambria" w:hAnsi="Cambria" w:cs="Cambria"/>
          <w:b/>
          <w:bCs/>
          <w:color w:val="auto"/>
          <w:sz w:val="20"/>
          <w:szCs w:val="20"/>
          <w:lang w:val="en-US"/>
        </w:rPr>
      </w:pPr>
      <w:r w:rsidRPr="009043F2">
        <w:rPr>
          <w:rStyle w:val="Nenhum"/>
          <w:rFonts w:ascii="Cambria" w:eastAsia="Cambria" w:hAnsi="Cambria" w:cs="Cambria"/>
          <w:b/>
          <w:bCs/>
          <w:color w:val="auto"/>
          <w:sz w:val="20"/>
          <w:szCs w:val="20"/>
          <w:lang w:val="en-US"/>
        </w:rPr>
        <w:t>Political Rights and Right to Participate in Public Life</w:t>
      </w:r>
    </w:p>
    <w:p w:rsidR="00572CE3" w:rsidRPr="009043F2" w:rsidRDefault="00572CE3" w:rsidP="009043F2">
      <w:pPr>
        <w:pStyle w:val="Corpo"/>
        <w:spacing w:after="0" w:line="240" w:lineRule="auto"/>
        <w:jc w:val="both"/>
        <w:rPr>
          <w:rFonts w:ascii="Cambria" w:eastAsia="Cambria" w:hAnsi="Cambria" w:cs="Cambria"/>
          <w:color w:val="auto"/>
          <w:sz w:val="20"/>
          <w:szCs w:val="20"/>
          <w:lang w:val="en-US"/>
        </w:rPr>
      </w:pPr>
    </w:p>
    <w:p w:rsidR="00572CE3" w:rsidRDefault="00572CE3" w:rsidP="009E4FB6">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Guarantee the full exercise of political rights for all people, independently of their stance toward government policies, and cease all actions that impede people's exercise of their right to freely elect their representatives and hold them accountable for their performance.</w:t>
      </w:r>
    </w:p>
    <w:p w:rsidR="00F9262F" w:rsidRPr="00F9262F" w:rsidRDefault="00F9262F" w:rsidP="00F9262F">
      <w:pPr>
        <w:ind w:left="720"/>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Refrain from making illegal or arbitrary detentions, and when a person is deprived of liberty, ensure that the measure is exceptional and complies with all guarantees for restricting this right, including the requirement to be brought immediately before a judge.</w:t>
      </w:r>
    </w:p>
    <w:p w:rsidR="00F9262F" w:rsidRPr="009043F2" w:rsidRDefault="00F9262F" w:rsidP="00F9262F">
      <w:pPr>
        <w:pStyle w:val="ListParagraph"/>
        <w:spacing w:after="0" w:line="240" w:lineRule="auto"/>
        <w:ind w:left="1440"/>
        <w:jc w:val="both"/>
        <w:rPr>
          <w:rFonts w:ascii="Cambria" w:eastAsia="Cambria" w:hAnsi="Cambria" w:cs="Cambria"/>
          <w:color w:val="auto"/>
          <w:sz w:val="20"/>
          <w:szCs w:val="20"/>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Refrain from retaliation or using the punitive power of the State to intimidate or punish people based on their political opinions.</w:t>
      </w:r>
    </w:p>
    <w:p w:rsidR="00F9262F" w:rsidRPr="00F9262F" w:rsidRDefault="00F9262F" w:rsidP="00F9262F">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Adopt the measures necessary to guarantee the political rights of mayors, governors, deputies, and any other authority—including political leaders—so they can exercise their activities without being subject to harassment, threats, and violence. These measures must include withdrawal of measures declaring these authorities in contempt and/or disqualifying them for office, and the State must refrain from taking new measures without due process guarantees.</w:t>
      </w:r>
    </w:p>
    <w:p w:rsidR="00F9262F" w:rsidRPr="00F9262F" w:rsidRDefault="00F9262F" w:rsidP="00F9262F">
      <w:pPr>
        <w:jc w:val="both"/>
        <w:rPr>
          <w:rStyle w:val="Nenhum"/>
          <w:rFonts w:eastAsia="Cambria" w:cs="Cambria"/>
        </w:rPr>
      </w:pPr>
    </w:p>
    <w:p w:rsidR="00572CE3" w:rsidRPr="00F9262F"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u w:color="FF0000"/>
        </w:rPr>
        <w:t xml:space="preserve">Guarantee that orders of the Judicial Branch to release detained individuals or apply measures other than deprivation of liberty are fully executed within the shortest amount of time possible. </w:t>
      </w:r>
    </w:p>
    <w:p w:rsidR="00F9262F" w:rsidRPr="00F9262F" w:rsidRDefault="00F9262F" w:rsidP="00F9262F">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Remove all legal obstacles to the legitimate exercise of the right to protest, specifically by eliminating the legal requirement of prior authorization to hold demonstrations.  </w:t>
      </w:r>
    </w:p>
    <w:p w:rsidR="00F9262F" w:rsidRPr="00F9262F" w:rsidRDefault="00F9262F" w:rsidP="00F9262F">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lastRenderedPageBreak/>
        <w:t xml:space="preserve">Guarantee that at social mobilizations carried out in exercise of the right of assembly and peaceful demonstration, the rights to life, humane treatment, and personal liberty of everyone demonstrating are protected. </w:t>
      </w:r>
    </w:p>
    <w:p w:rsidR="00F9262F" w:rsidRPr="00F9262F" w:rsidRDefault="00F9262F" w:rsidP="00F9262F">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Adopt all necessary and appropriate measures to protect the right to life and humane treatment of children and adolescents during social protests. This includes establishing protocols for the actions of security forces and on the use of force, specifically regarding the treatment of children and adolescents to ensure their rights. </w:t>
      </w:r>
    </w:p>
    <w:p w:rsidR="00F9262F" w:rsidRPr="00F9262F" w:rsidRDefault="00F9262F" w:rsidP="00F9262F">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Take a variety of measures, including legal measures, to ensure that firearms are not used to control social protests, as well as establish guidelines to ensure the use of less lethal weapons, in keeping with human rights standards.</w:t>
      </w:r>
    </w:p>
    <w:p w:rsidR="00F9262F" w:rsidRPr="00F9262F" w:rsidRDefault="00F9262F" w:rsidP="00F9262F">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Immediately conduct the corresponding investigations into deaths that take place during demonstrations, and do so diligently, effectively, and independently in a way that results in the trial and punishment of those responsible, as well as the corresponding measures of reparation for the victims and their relatives.</w:t>
      </w:r>
    </w:p>
    <w:p w:rsidR="00F9262F" w:rsidRPr="00F9262F" w:rsidRDefault="00F9262F" w:rsidP="00F9262F">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Stop all acts of repression against peaceful demonstrations, immediately adopting the appropriate measures to protect the population from all forms of violence, with particular attention to women, adolescents, children, and the elderly. </w:t>
      </w:r>
    </w:p>
    <w:p w:rsidR="00F9262F" w:rsidRPr="00F9262F" w:rsidRDefault="00F9262F" w:rsidP="00F9262F">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Release all individuals who have been detained and/or processed for the sole fact of having exercised the right to social protest. </w:t>
      </w:r>
    </w:p>
    <w:p w:rsidR="00F9262F" w:rsidRPr="00F9262F" w:rsidRDefault="00F9262F" w:rsidP="00F9262F">
      <w:pPr>
        <w:jc w:val="both"/>
        <w:rPr>
          <w:rFonts w:eastAsia="Cambria" w:cs="Cambria"/>
        </w:rPr>
      </w:pPr>
    </w:p>
    <w:p w:rsidR="00572CE3" w:rsidRPr="009043F2" w:rsidRDefault="00572CE3" w:rsidP="009043F2">
      <w:pPr>
        <w:pStyle w:val="ListParagraph"/>
        <w:numPr>
          <w:ilvl w:val="0"/>
          <w:numId w:val="12"/>
        </w:numPr>
        <w:spacing w:after="0" w:line="240" w:lineRule="auto"/>
        <w:ind w:left="1440" w:hanging="720"/>
        <w:jc w:val="both"/>
        <w:rPr>
          <w:rFonts w:ascii="Cambria" w:eastAsia="Cambria" w:hAnsi="Cambria" w:cs="Cambria"/>
          <w:color w:val="auto"/>
          <w:sz w:val="20"/>
          <w:szCs w:val="20"/>
        </w:rPr>
      </w:pPr>
      <w:r w:rsidRPr="009043F2">
        <w:rPr>
          <w:rStyle w:val="Nenhum"/>
          <w:rFonts w:ascii="Cambria" w:eastAsia="Cambria" w:hAnsi="Cambria" w:cs="Cambria"/>
          <w:color w:val="auto"/>
          <w:sz w:val="20"/>
          <w:szCs w:val="20"/>
        </w:rPr>
        <w:t>Refrain from any acts of torture; treatment or punishment that is cruel, inhumane, or degrading; and any type of sexual violence against detainees or during the detention; and investigate reports of such acts with due diligence, punishing those responsible and providing reparations to the victims.</w:t>
      </w:r>
    </w:p>
    <w:p w:rsidR="00572CE3" w:rsidRPr="009043F2" w:rsidRDefault="00572CE3" w:rsidP="009043F2">
      <w:pPr>
        <w:pStyle w:val="Corpo"/>
        <w:spacing w:after="0" w:line="240" w:lineRule="auto"/>
        <w:ind w:left="1440" w:hanging="720"/>
        <w:jc w:val="both"/>
        <w:rPr>
          <w:rFonts w:ascii="Cambria" w:eastAsia="Cambria" w:hAnsi="Cambria" w:cs="Cambria"/>
          <w:color w:val="auto"/>
          <w:sz w:val="20"/>
          <w:szCs w:val="20"/>
          <w:lang w:val="en-US"/>
        </w:rPr>
      </w:pPr>
    </w:p>
    <w:p w:rsidR="00572CE3" w:rsidRPr="009E4FB6" w:rsidRDefault="00572CE3" w:rsidP="009E4FB6">
      <w:pPr>
        <w:pStyle w:val="Corpo"/>
        <w:numPr>
          <w:ilvl w:val="1"/>
          <w:numId w:val="33"/>
        </w:numPr>
        <w:spacing w:after="0" w:line="240" w:lineRule="auto"/>
        <w:ind w:left="1440" w:hanging="720"/>
        <w:jc w:val="both"/>
        <w:rPr>
          <w:rStyle w:val="Nenhum"/>
          <w:rFonts w:ascii="Cambria" w:eastAsia="Cambria" w:hAnsi="Cambria" w:cs="Cambria"/>
          <w:b/>
          <w:bCs/>
          <w:color w:val="auto"/>
          <w:sz w:val="20"/>
          <w:szCs w:val="20"/>
          <w:lang w:val="en-US"/>
        </w:rPr>
      </w:pPr>
      <w:r w:rsidRPr="009043F2">
        <w:rPr>
          <w:rStyle w:val="Nenhum"/>
          <w:rFonts w:ascii="Cambria" w:eastAsia="Cambria" w:hAnsi="Cambria" w:cs="Cambria"/>
          <w:b/>
          <w:bCs/>
          <w:color w:val="auto"/>
          <w:sz w:val="20"/>
          <w:szCs w:val="20"/>
          <w:lang w:val="en-US"/>
        </w:rPr>
        <w:t>Violence and Citizen Security</w:t>
      </w:r>
    </w:p>
    <w:p w:rsidR="00572CE3" w:rsidRPr="009043F2" w:rsidRDefault="00572CE3" w:rsidP="009043F2">
      <w:pPr>
        <w:pStyle w:val="Corpo"/>
        <w:spacing w:after="0" w:line="240" w:lineRule="auto"/>
        <w:ind w:left="1440" w:hanging="720"/>
        <w:jc w:val="both"/>
        <w:rPr>
          <w:rFonts w:ascii="Cambria" w:eastAsia="Cambria" w:hAnsi="Cambria" w:cs="Cambria"/>
          <w:b/>
          <w:bCs/>
          <w:color w:val="auto"/>
          <w:sz w:val="20"/>
          <w:szCs w:val="20"/>
          <w:lang w:val="en-US"/>
        </w:rPr>
      </w:pPr>
    </w:p>
    <w:p w:rsidR="00572CE3" w:rsidRDefault="00572CE3" w:rsidP="009E4FB6">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Reform the policies and practices of security forces related to citizen control operations to bring them into a framework of respect for human rights.</w:t>
      </w:r>
    </w:p>
    <w:p w:rsidR="00F9262F" w:rsidRPr="009043F2" w:rsidRDefault="00F9262F" w:rsidP="00F9262F">
      <w:pPr>
        <w:pStyle w:val="ListParagraph"/>
        <w:spacing w:after="0" w:line="240" w:lineRule="auto"/>
        <w:ind w:left="1440"/>
        <w:jc w:val="both"/>
        <w:rPr>
          <w:rFonts w:ascii="Cambria" w:eastAsia="Cambria" w:hAnsi="Cambria" w:cs="Cambria"/>
          <w:color w:val="auto"/>
          <w:sz w:val="20"/>
          <w:szCs w:val="20"/>
        </w:rPr>
      </w:pPr>
    </w:p>
    <w:p w:rsidR="00572CE3" w:rsidRPr="00F9262F"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u w:color="FF0000"/>
        </w:rPr>
        <w:t xml:space="preserve">Produce disaggregated State information that is accessible to the public on the causes, victims, and perpetrators of violent deaths. </w:t>
      </w:r>
    </w:p>
    <w:p w:rsidR="00F9262F" w:rsidRPr="009043F2" w:rsidRDefault="00F9262F" w:rsidP="00F9262F">
      <w:pPr>
        <w:pStyle w:val="ListParagraph"/>
        <w:spacing w:after="0" w:line="240" w:lineRule="auto"/>
        <w:ind w:left="1440"/>
        <w:jc w:val="both"/>
        <w:rPr>
          <w:rFonts w:ascii="Cambria" w:eastAsia="Cambria" w:hAnsi="Cambria" w:cs="Cambria"/>
          <w:color w:val="auto"/>
          <w:sz w:val="20"/>
          <w:szCs w:val="20"/>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Train public servants in charge of public order work on the protection and respect for human rights, particularly regarding the principles that govern the use of force.</w:t>
      </w:r>
    </w:p>
    <w:p w:rsidR="00F9262F" w:rsidRPr="00F9262F" w:rsidRDefault="00F9262F" w:rsidP="00F9262F">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Ensure that force is used in strict compliance with the principles of exceptionality, legality, necessity, proportionality, nondiscrimination, and accountability; and launch, ex officio and without delay, a serious, impartial, and effective investigation that is open to public scrutiny into facts related to the potentially excessive use of force. </w:t>
      </w:r>
    </w:p>
    <w:p w:rsidR="00F9262F" w:rsidRPr="00F9262F" w:rsidRDefault="00F9262F" w:rsidP="00F9262F">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Immediately and decisively adopt measures to exclude the military and armed forces from performing citizen security work. In exceptional cases in which members of the military participate in public order operations, which are the responsibility of the police, they must be placed under civilian authority.</w:t>
      </w:r>
    </w:p>
    <w:p w:rsidR="009E4FB6" w:rsidRPr="009E4FB6" w:rsidRDefault="009E4FB6" w:rsidP="009E4FB6">
      <w:pPr>
        <w:jc w:val="both"/>
        <w:rPr>
          <w:rFonts w:eastAsia="Cambria" w:cs="Cambria"/>
        </w:rPr>
      </w:pPr>
    </w:p>
    <w:p w:rsidR="00572CE3" w:rsidRPr="009E4FB6"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u w:color="FF0000"/>
        </w:rPr>
        <w:t xml:space="preserve">Conduct an independent and impartial investigation into the circumstances surrounding the deaths and injuries during the so-called “Operation Gedeón,” to eventually assign responsibilities to the security forces officials who participated in it. </w:t>
      </w:r>
    </w:p>
    <w:p w:rsidR="009E4FB6" w:rsidRPr="009043F2" w:rsidRDefault="009E4FB6" w:rsidP="009E4FB6">
      <w:pPr>
        <w:pStyle w:val="ListParagraph"/>
        <w:spacing w:after="0" w:line="240" w:lineRule="auto"/>
        <w:ind w:left="1440"/>
        <w:jc w:val="both"/>
        <w:rPr>
          <w:rFonts w:ascii="Cambria" w:eastAsia="Cambria" w:hAnsi="Cambria" w:cs="Cambria"/>
          <w:color w:val="auto"/>
          <w:sz w:val="20"/>
          <w:szCs w:val="20"/>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lastRenderedPageBreak/>
        <w:t>Cease including civilians in security work, and specifically, prevent civilians with military training from being part of domestic defense strategies.</w:t>
      </w:r>
    </w:p>
    <w:p w:rsidR="009E4FB6" w:rsidRPr="009E4FB6" w:rsidRDefault="009E4FB6" w:rsidP="009E4FB6">
      <w:pPr>
        <w:jc w:val="both"/>
        <w:rPr>
          <w:rFonts w:eastAsia="Cambria" w:cs="Cambria"/>
        </w:rPr>
      </w:pPr>
    </w:p>
    <w:p w:rsidR="00572CE3" w:rsidRPr="009043F2"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Refrain from providing any type of support to civilian collectives, prevent them from acting in coordination with or with the acquiescence of the State; and when the State is aware or should be aware of acts of violence between private parties, it should take reasonable measures to prevent, investigate, and punish those actions.</w:t>
      </w:r>
    </w:p>
    <w:p w:rsidR="00572CE3" w:rsidRPr="009043F2" w:rsidRDefault="00572CE3" w:rsidP="009043F2">
      <w:pPr>
        <w:pStyle w:val="ListParagraph"/>
        <w:spacing w:after="0" w:line="240" w:lineRule="auto"/>
        <w:jc w:val="both"/>
        <w:rPr>
          <w:rFonts w:ascii="Cambria" w:eastAsia="Cambria" w:hAnsi="Cambria" w:cs="Cambria"/>
          <w:color w:val="auto"/>
          <w:sz w:val="20"/>
          <w:szCs w:val="20"/>
        </w:rPr>
      </w:pPr>
    </w:p>
    <w:p w:rsidR="00572CE3" w:rsidRPr="009E4FB6"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9E4FB6">
        <w:rPr>
          <w:rStyle w:val="Nenhum"/>
          <w:b/>
          <w:bCs w:val="0"/>
        </w:rPr>
        <w:t>Poverty and economic, Social, Cultural, and Environmental Rights.</w:t>
      </w:r>
    </w:p>
    <w:p w:rsidR="00572CE3" w:rsidRDefault="00572CE3" w:rsidP="009043F2">
      <w:pPr>
        <w:pStyle w:val="ListParagraph"/>
        <w:numPr>
          <w:ilvl w:val="0"/>
          <w:numId w:val="12"/>
        </w:numPr>
        <w:spacing w:after="0" w:line="240" w:lineRule="auto"/>
        <w:ind w:left="1440" w:hanging="720"/>
        <w:jc w:val="both"/>
        <w:rPr>
          <w:rFonts w:ascii="Cambria" w:eastAsia="Cambria" w:hAnsi="Cambria" w:cs="Cambria"/>
          <w:color w:val="auto"/>
          <w:sz w:val="20"/>
          <w:szCs w:val="20"/>
        </w:rPr>
      </w:pPr>
      <w:r w:rsidRPr="009043F2">
        <w:rPr>
          <w:rFonts w:ascii="Cambria" w:eastAsia="Cambria" w:hAnsi="Cambria" w:cs="Cambria"/>
          <w:color w:val="auto"/>
          <w:sz w:val="20"/>
          <w:szCs w:val="20"/>
        </w:rPr>
        <w:t>Take new measures to ensure the availability and quality of healthcare services, ensuring that the facilities have sufficient medications and medical equipment.</w:t>
      </w:r>
    </w:p>
    <w:p w:rsidR="009E4FB6" w:rsidRPr="009043F2" w:rsidRDefault="009E4FB6" w:rsidP="009E4FB6">
      <w:pPr>
        <w:pStyle w:val="ListParagraph"/>
        <w:spacing w:after="0" w:line="240" w:lineRule="auto"/>
        <w:ind w:left="1440"/>
        <w:jc w:val="both"/>
        <w:rPr>
          <w:rFonts w:ascii="Cambria" w:eastAsia="Cambria" w:hAnsi="Cambria" w:cs="Cambria"/>
          <w:color w:val="auto"/>
          <w:sz w:val="20"/>
          <w:szCs w:val="20"/>
        </w:rPr>
      </w:pPr>
    </w:p>
    <w:p w:rsidR="00572CE3" w:rsidRPr="009E4FB6" w:rsidRDefault="00572CE3" w:rsidP="009043F2">
      <w:pPr>
        <w:pStyle w:val="ListParagraph"/>
        <w:numPr>
          <w:ilvl w:val="0"/>
          <w:numId w:val="12"/>
        </w:numPr>
        <w:spacing w:after="0" w:line="240" w:lineRule="auto"/>
        <w:ind w:left="1440" w:hanging="720"/>
        <w:jc w:val="both"/>
        <w:rPr>
          <w:rFonts w:ascii="Cambria" w:eastAsia="Cambria" w:hAnsi="Cambria" w:cs="Cambria"/>
          <w:color w:val="auto"/>
          <w:sz w:val="20"/>
          <w:szCs w:val="20"/>
        </w:rPr>
      </w:pPr>
      <w:r w:rsidRPr="009043F2">
        <w:rPr>
          <w:rFonts w:ascii="Cambria" w:hAnsi="Cambria"/>
          <w:color w:val="auto"/>
          <w:sz w:val="20"/>
          <w:szCs w:val="20"/>
        </w:rPr>
        <w:t>Monitor the availability of medicines and healthcare services and the population’s access to them, along with their consequences, and gather information on this for regular and detailed publication, including epidemiological bulletins, mortality statistics, inventories and acquisition of medicines, supplies, and equipment, and other public documents on the situation of healthcare services at the national level.</w:t>
      </w:r>
    </w:p>
    <w:p w:rsidR="009E4FB6" w:rsidRPr="009E4FB6" w:rsidRDefault="009E4FB6" w:rsidP="009E4FB6">
      <w:pPr>
        <w:jc w:val="both"/>
        <w:rPr>
          <w:rFonts w:eastAsia="Cambria" w:cs="Cambria"/>
        </w:rPr>
      </w:pPr>
    </w:p>
    <w:p w:rsidR="00572CE3" w:rsidRPr="009E4FB6" w:rsidRDefault="00572CE3" w:rsidP="009043F2">
      <w:pPr>
        <w:pStyle w:val="ListParagraph"/>
        <w:numPr>
          <w:ilvl w:val="0"/>
          <w:numId w:val="12"/>
        </w:numPr>
        <w:spacing w:after="0" w:line="240" w:lineRule="auto"/>
        <w:ind w:left="1440" w:hanging="720"/>
        <w:jc w:val="both"/>
        <w:rPr>
          <w:rFonts w:ascii="Cambria" w:eastAsia="Cambria" w:hAnsi="Cambria" w:cs="Cambria"/>
          <w:color w:val="auto"/>
          <w:sz w:val="20"/>
          <w:szCs w:val="20"/>
        </w:rPr>
      </w:pPr>
      <w:r w:rsidRPr="009043F2">
        <w:rPr>
          <w:rFonts w:ascii="Cambria" w:hAnsi="Cambria"/>
          <w:color w:val="auto"/>
          <w:sz w:val="20"/>
          <w:szCs w:val="20"/>
        </w:rPr>
        <w:t>Refrain from any action or conduct that could limit the autonomy of universities, investigating and, where necessary, punishing attacks on that autonomy, as well as reviewing and amending all legislation or practices that reduce it.</w:t>
      </w:r>
    </w:p>
    <w:p w:rsidR="009E4FB6" w:rsidRPr="009E4FB6" w:rsidRDefault="009E4FB6" w:rsidP="009E4FB6">
      <w:pPr>
        <w:jc w:val="both"/>
        <w:rPr>
          <w:rFonts w:eastAsia="Cambria" w:cs="Cambria"/>
        </w:rPr>
      </w:pPr>
    </w:p>
    <w:p w:rsidR="00572CE3" w:rsidRPr="009E4FB6" w:rsidRDefault="00572CE3" w:rsidP="009043F2">
      <w:pPr>
        <w:pStyle w:val="ListParagraph"/>
        <w:numPr>
          <w:ilvl w:val="0"/>
          <w:numId w:val="12"/>
        </w:numPr>
        <w:spacing w:after="0" w:line="240" w:lineRule="auto"/>
        <w:ind w:left="1440" w:hanging="720"/>
        <w:jc w:val="both"/>
        <w:rPr>
          <w:rFonts w:ascii="Cambria" w:eastAsia="Cambria" w:hAnsi="Cambria" w:cs="Cambria"/>
          <w:color w:val="auto"/>
          <w:sz w:val="20"/>
          <w:szCs w:val="20"/>
        </w:rPr>
      </w:pPr>
      <w:r w:rsidRPr="009043F2">
        <w:rPr>
          <w:rFonts w:ascii="Cambria" w:hAnsi="Cambria"/>
          <w:color w:val="auto"/>
          <w:sz w:val="20"/>
          <w:szCs w:val="20"/>
        </w:rPr>
        <w:t>Take urgent action to eradicate chronic malnutrition in vulnerable sections of the country, especially among children and adolescents and women. This includes providing the resources necessary to strengthen public food programs for children and the guarantees necessary for private aid programs to be able to operate without problems.</w:t>
      </w:r>
    </w:p>
    <w:p w:rsidR="009E4FB6" w:rsidRPr="009E4FB6" w:rsidRDefault="009E4FB6" w:rsidP="009E4FB6">
      <w:pPr>
        <w:jc w:val="both"/>
        <w:rPr>
          <w:rFonts w:eastAsia="Cambria" w:cs="Cambria"/>
        </w:rPr>
      </w:pPr>
    </w:p>
    <w:p w:rsidR="00572CE3" w:rsidRPr="009E4FB6" w:rsidRDefault="00572CE3" w:rsidP="009043F2">
      <w:pPr>
        <w:pStyle w:val="ListParagraph"/>
        <w:numPr>
          <w:ilvl w:val="0"/>
          <w:numId w:val="12"/>
        </w:numPr>
        <w:spacing w:after="0" w:line="240" w:lineRule="auto"/>
        <w:ind w:left="1440" w:hanging="720"/>
        <w:jc w:val="both"/>
        <w:rPr>
          <w:rFonts w:ascii="Cambria" w:eastAsia="Cambria" w:hAnsi="Cambria" w:cs="Cambria"/>
          <w:color w:val="auto"/>
          <w:sz w:val="20"/>
          <w:szCs w:val="20"/>
        </w:rPr>
      </w:pPr>
      <w:r w:rsidRPr="009043F2">
        <w:rPr>
          <w:rFonts w:ascii="Cambria" w:hAnsi="Cambria"/>
          <w:color w:val="auto"/>
          <w:sz w:val="20"/>
          <w:szCs w:val="20"/>
        </w:rPr>
        <w:t xml:space="preserve">Conduct an environmental and social impact evaluation for the entire Orinoco Mining Crescent and set up a program for regular soil and water quality monitoring. </w:t>
      </w:r>
    </w:p>
    <w:p w:rsidR="009E4FB6" w:rsidRPr="009E4FB6" w:rsidRDefault="009E4FB6" w:rsidP="009E4FB6">
      <w:pPr>
        <w:jc w:val="both"/>
        <w:rPr>
          <w:rFonts w:eastAsia="Cambria" w:cs="Cambria"/>
        </w:rPr>
      </w:pPr>
    </w:p>
    <w:p w:rsidR="00572CE3" w:rsidRPr="009043F2" w:rsidRDefault="00572CE3" w:rsidP="009043F2">
      <w:pPr>
        <w:pStyle w:val="ListParagraph"/>
        <w:numPr>
          <w:ilvl w:val="0"/>
          <w:numId w:val="12"/>
        </w:numPr>
        <w:spacing w:after="0" w:line="240" w:lineRule="auto"/>
        <w:ind w:left="1440" w:hanging="720"/>
        <w:jc w:val="both"/>
        <w:rPr>
          <w:rFonts w:ascii="Cambria" w:eastAsia="Cambria" w:hAnsi="Cambria" w:cs="Cambria"/>
          <w:color w:val="auto"/>
          <w:sz w:val="20"/>
          <w:szCs w:val="20"/>
        </w:rPr>
      </w:pPr>
      <w:r w:rsidRPr="009043F2">
        <w:rPr>
          <w:rFonts w:ascii="Cambria" w:hAnsi="Cambria"/>
          <w:color w:val="auto"/>
          <w:sz w:val="20"/>
          <w:szCs w:val="20"/>
        </w:rPr>
        <w:t xml:space="preserve">Establish an environmental reparations program with a social component to address the many needs of the sector's inhabitants affected by the constant mining activities in order to stimulate the area's economy. </w:t>
      </w:r>
    </w:p>
    <w:p w:rsidR="00572CE3" w:rsidRPr="009043F2" w:rsidRDefault="00572CE3"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eastAsia="Cambria"/>
        </w:rPr>
      </w:pPr>
    </w:p>
    <w:p w:rsidR="00572CE3" w:rsidRPr="009E4FB6"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9E4FB6">
        <w:rPr>
          <w:rStyle w:val="Nenhum"/>
          <w:b/>
          <w:bCs w:val="0"/>
        </w:rPr>
        <w:t xml:space="preserve">Social Protest and Freedom of Expression </w:t>
      </w: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Grant journalists the highest level of protection to ensure they are not detained, threatened, or attacked for exercising their profession, especially during a public demonstration. Their work materials and tools must not be destroyed or confiscated. The State must guarantee national and foreign media the ability to broadcast live during demonstrations and public events and not adopt measures to regulate or limit the free circulation of information; </w:t>
      </w:r>
    </w:p>
    <w:p w:rsidR="009E4FB6" w:rsidRPr="009043F2" w:rsidRDefault="009E4FB6" w:rsidP="009E4FB6">
      <w:pPr>
        <w:pStyle w:val="ListParagraph"/>
        <w:spacing w:after="0" w:line="240" w:lineRule="auto"/>
        <w:ind w:left="1440"/>
        <w:jc w:val="both"/>
        <w:rPr>
          <w:rFonts w:ascii="Cambria" w:eastAsia="Cambria" w:hAnsi="Cambria" w:cs="Cambria"/>
          <w:color w:val="auto"/>
          <w:sz w:val="20"/>
          <w:szCs w:val="20"/>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Refrain from exerting direct or indirect pressure aimed at silencing journalists, in accordance with Principle 13 of the Declaration of Principles on Freedom of Expression. In particular, remove all disproportionate or discriminatory restrictions that prevent media outlets of all formats, from effectively completing their commercial, social, or public missions;</w:t>
      </w:r>
    </w:p>
    <w:p w:rsidR="009E4FB6" w:rsidRPr="009E4FB6" w:rsidRDefault="009E4FB6" w:rsidP="009E4FB6">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Change ambiguous or imprecise criminal laws that disproportionately limit freedom of expression, such as laws intended to protect the honor of ideas or institutions or that seek to protect national security or public peace, in order to prevent the use of criminal proceedings to inhibit free democratic debate on matters of public interest and the full exercise of political rights. Also, move to repeal </w:t>
      </w:r>
      <w:r w:rsidRPr="009043F2">
        <w:rPr>
          <w:rStyle w:val="Nenhum"/>
          <w:rFonts w:ascii="Cambria" w:eastAsia="Cambria" w:hAnsi="Cambria" w:cs="Cambria"/>
          <w:i/>
          <w:iCs/>
          <w:color w:val="auto"/>
          <w:sz w:val="20"/>
          <w:szCs w:val="20"/>
        </w:rPr>
        <w:t xml:space="preserve">desacato </w:t>
      </w:r>
      <w:r w:rsidRPr="009043F2">
        <w:rPr>
          <w:rStyle w:val="Nenhum"/>
          <w:rFonts w:ascii="Cambria" w:eastAsia="Cambria" w:hAnsi="Cambria" w:cs="Cambria"/>
          <w:color w:val="auto"/>
          <w:sz w:val="20"/>
          <w:szCs w:val="20"/>
        </w:rPr>
        <w:t xml:space="preserve">laws, no matter what form they take, as these laws violate </w:t>
      </w:r>
      <w:r w:rsidRPr="009043F2">
        <w:rPr>
          <w:rStyle w:val="Nenhum"/>
          <w:rFonts w:ascii="Cambria" w:eastAsia="Cambria" w:hAnsi="Cambria" w:cs="Cambria"/>
          <w:color w:val="auto"/>
          <w:sz w:val="20"/>
          <w:szCs w:val="20"/>
        </w:rPr>
        <w:lastRenderedPageBreak/>
        <w:t xml:space="preserve">Inter-American standards and restrict public debate, which is an essential element for the functioning of democracy; </w:t>
      </w:r>
    </w:p>
    <w:p w:rsidR="009E4FB6" w:rsidRPr="009E4FB6" w:rsidRDefault="009E4FB6" w:rsidP="009E4FB6">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Ensure that crimes against freedom of expression are subject to independent, quick, and effective investigations and judicial proceedings. In addition to criminal investigations, disciplinary proceedings should be launched when there is evidence that public officials have violated freedom of expression in the course of their professional conduct. As has been noted on other occasions, the failure to punish the perpetrators and masterminds of murders, attacks, and threats related to the exercise of journalism activity fosters the commission of new crimes and generates notable chilling effect, which severely impacts the possibility of having a truly open, uninhibited, and democratic debate; </w:t>
      </w:r>
    </w:p>
    <w:p w:rsidR="009E4FB6" w:rsidRPr="009E4FB6" w:rsidRDefault="009E4FB6" w:rsidP="009E4FB6">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Adopt legislation on access to public information in keeping with inter-American standards in order to provide all people with tools for effectively monitoring State operations, supervising public administration, and controlling corruption, all of which are essential for democracy. The IACHR and its Office of the Special Rapporteur also call on Venezuela's judicial authorities to guarantee this right and ensure their rulings comply with international standards on the subject at all times.</w:t>
      </w:r>
    </w:p>
    <w:p w:rsidR="009E4FB6" w:rsidRPr="009E4FB6" w:rsidRDefault="009E4FB6" w:rsidP="009E4FB6">
      <w:pPr>
        <w:jc w:val="both"/>
        <w:rPr>
          <w:rFonts w:eastAsia="Cambria" w:cs="Cambria"/>
        </w:rPr>
      </w:pPr>
    </w:p>
    <w:p w:rsidR="00572CE3" w:rsidRPr="009043F2" w:rsidRDefault="00572CE3" w:rsidP="009043F2">
      <w:pPr>
        <w:pStyle w:val="ListParagraph"/>
        <w:numPr>
          <w:ilvl w:val="0"/>
          <w:numId w:val="12"/>
        </w:numPr>
        <w:spacing w:after="0" w:line="240" w:lineRule="auto"/>
        <w:ind w:left="1440" w:hanging="720"/>
        <w:jc w:val="both"/>
        <w:rPr>
          <w:rFonts w:ascii="Cambria" w:eastAsia="Cambria" w:hAnsi="Cambria" w:cs="Cambria"/>
          <w:color w:val="auto"/>
          <w:sz w:val="20"/>
          <w:szCs w:val="20"/>
        </w:rPr>
      </w:pPr>
      <w:r w:rsidRPr="009043F2">
        <w:rPr>
          <w:rStyle w:val="Nenhum"/>
          <w:rFonts w:ascii="Cambria" w:eastAsia="Cambria" w:hAnsi="Cambria" w:cs="Cambria"/>
          <w:color w:val="auto"/>
          <w:sz w:val="20"/>
          <w:szCs w:val="20"/>
        </w:rPr>
        <w:t>Refrain from limiting the functioning of webpages, blogs, apps, or other systems for disseminating information over the Internet, electronically, or otherwise, including support systems such as ISPs or search engines. These limitations are permissible only when they are compatible with the conditions governing the limitation of freedom of expression.</w:t>
      </w:r>
    </w:p>
    <w:p w:rsidR="00572CE3" w:rsidRPr="009043F2" w:rsidRDefault="00572CE3" w:rsidP="009043F2">
      <w:pPr>
        <w:pStyle w:val="ListParagraph"/>
        <w:keepNext/>
        <w:keepLines/>
        <w:spacing w:after="0" w:line="240" w:lineRule="auto"/>
        <w:jc w:val="both"/>
        <w:outlineLvl w:val="1"/>
        <w:rPr>
          <w:rFonts w:ascii="Cambria" w:eastAsia="Cambria" w:hAnsi="Cambria" w:cs="Cambria"/>
          <w:b/>
          <w:bCs/>
          <w:color w:val="auto"/>
          <w:sz w:val="20"/>
          <w:szCs w:val="20"/>
        </w:rPr>
      </w:pPr>
    </w:p>
    <w:p w:rsidR="00572CE3" w:rsidRPr="009E4FB6"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9E4FB6">
        <w:rPr>
          <w:rStyle w:val="Nenhum"/>
          <w:b/>
          <w:bCs w:val="0"/>
        </w:rPr>
        <w:t xml:space="preserve">Women </w:t>
      </w: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Regularly produce complete statistics on violence and discrimination against women, disaggregated at least by gender, age, race, ethnicity, socioeconomic status, disability, sexual orientation, and gender identity, as well as the location of the incidents, with the aim of building an accurate picture of the specific ways in which violence and discrimination affect women. </w:t>
      </w:r>
    </w:p>
    <w:p w:rsidR="00B61131" w:rsidRPr="009043F2" w:rsidRDefault="00B61131" w:rsidP="00B61131">
      <w:pPr>
        <w:pStyle w:val="ListParagraph"/>
        <w:spacing w:after="0" w:line="240" w:lineRule="auto"/>
        <w:ind w:left="1440"/>
        <w:jc w:val="both"/>
        <w:rPr>
          <w:rStyle w:val="Nenhum"/>
          <w:rFonts w:ascii="Cambria" w:eastAsia="Cambria" w:hAnsi="Cambria" w:cs="Cambria"/>
          <w:color w:val="auto"/>
          <w:sz w:val="20"/>
          <w:szCs w:val="20"/>
        </w:rPr>
      </w:pPr>
    </w:p>
    <w:p w:rsidR="00572CE3" w:rsidRPr="00B61131" w:rsidRDefault="00572CE3" w:rsidP="009043F2">
      <w:pPr>
        <w:pStyle w:val="ListParagraph"/>
        <w:numPr>
          <w:ilvl w:val="0"/>
          <w:numId w:val="12"/>
        </w:numPr>
        <w:spacing w:after="0" w:line="240" w:lineRule="auto"/>
        <w:ind w:left="1440" w:hanging="720"/>
        <w:jc w:val="both"/>
        <w:rPr>
          <w:rStyle w:val="Nenhum"/>
          <w:rFonts w:ascii="Cambria" w:hAnsi="Cambria"/>
          <w:color w:val="auto"/>
          <w:sz w:val="20"/>
          <w:szCs w:val="20"/>
        </w:rPr>
      </w:pPr>
      <w:r w:rsidRPr="009043F2">
        <w:rPr>
          <w:rStyle w:val="Nenhum"/>
          <w:rFonts w:ascii="Cambria" w:eastAsia="Cambria" w:hAnsi="Cambria" w:cs="Cambria"/>
          <w:color w:val="auto"/>
          <w:sz w:val="20"/>
          <w:szCs w:val="20"/>
        </w:rPr>
        <w:t>Diligently publish and disseminate the statistical information produced.</w:t>
      </w:r>
    </w:p>
    <w:p w:rsidR="00B61131" w:rsidRPr="00B61131" w:rsidRDefault="00B61131" w:rsidP="00B61131">
      <w:pPr>
        <w:jc w:val="both"/>
        <w:rPr>
          <w:rStyle w:val="Nenhum"/>
        </w:rPr>
      </w:pPr>
    </w:p>
    <w:p w:rsidR="00572CE3" w:rsidRPr="00B61131" w:rsidRDefault="00572CE3" w:rsidP="009043F2">
      <w:pPr>
        <w:pStyle w:val="ListParagraph"/>
        <w:numPr>
          <w:ilvl w:val="0"/>
          <w:numId w:val="12"/>
        </w:numPr>
        <w:spacing w:after="0" w:line="240" w:lineRule="auto"/>
        <w:ind w:left="1440" w:hanging="720"/>
        <w:jc w:val="both"/>
        <w:rPr>
          <w:rStyle w:val="Nenhum"/>
          <w:rFonts w:ascii="Cambria" w:hAnsi="Cambria"/>
          <w:color w:val="auto"/>
          <w:sz w:val="20"/>
          <w:szCs w:val="20"/>
        </w:rPr>
      </w:pPr>
      <w:r w:rsidRPr="009043F2">
        <w:rPr>
          <w:rStyle w:val="Nenhum"/>
          <w:rFonts w:ascii="Cambria" w:eastAsia="Cambria" w:hAnsi="Cambria" w:cs="Cambria"/>
          <w:color w:val="auto"/>
          <w:sz w:val="20"/>
          <w:szCs w:val="20"/>
        </w:rPr>
        <w:t>Enhance efforts to reduce maternal mortality by adopting a comprehensive strategy that includes the effective application of the current protocol for prenatal care and emergency obstetric care.</w:t>
      </w:r>
    </w:p>
    <w:p w:rsidR="00B61131" w:rsidRPr="00B61131" w:rsidRDefault="00B61131" w:rsidP="00B61131">
      <w:pPr>
        <w:jc w:val="both"/>
        <w:rPr>
          <w:rStyle w:val="Nenhum"/>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Take the measures necessary to implement the policy to protect humanized birth by providing adequate resources, proper coordination, and accountability.</w:t>
      </w:r>
    </w:p>
    <w:p w:rsidR="00B61131" w:rsidRPr="00B61131" w:rsidRDefault="00B61131" w:rsidP="00B61131">
      <w:pPr>
        <w:jc w:val="both"/>
        <w:rPr>
          <w:rFonts w:eastAsia="Cambria" w:cs="Cambria"/>
        </w:rPr>
      </w:pPr>
    </w:p>
    <w:p w:rsidR="00572CE3" w:rsidRPr="009043F2" w:rsidRDefault="00572CE3" w:rsidP="009043F2">
      <w:pPr>
        <w:pStyle w:val="ListParagraph"/>
        <w:numPr>
          <w:ilvl w:val="0"/>
          <w:numId w:val="12"/>
        </w:numPr>
        <w:spacing w:after="0" w:line="240" w:lineRule="auto"/>
        <w:ind w:left="1440" w:hanging="720"/>
        <w:jc w:val="both"/>
        <w:rPr>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Take necessary and urgent measures to make available a varied, accessible, and acceptable array of contraceptive and family-planning methods, both male and female, throughout the country for women, men, and adolescents.  </w:t>
      </w:r>
    </w:p>
    <w:p w:rsidR="00572CE3" w:rsidRPr="009043F2" w:rsidRDefault="00572CE3" w:rsidP="009043F2">
      <w:pPr>
        <w:pStyle w:val="Corpo"/>
        <w:spacing w:after="0" w:line="240" w:lineRule="auto"/>
        <w:jc w:val="both"/>
        <w:rPr>
          <w:rFonts w:ascii="Cambria" w:eastAsia="Cambria" w:hAnsi="Cambria" w:cs="Cambria"/>
          <w:b/>
          <w:bCs/>
          <w:color w:val="auto"/>
          <w:sz w:val="20"/>
          <w:szCs w:val="20"/>
          <w:lang w:val="en-US"/>
        </w:rPr>
      </w:pPr>
    </w:p>
    <w:p w:rsidR="00572CE3" w:rsidRPr="009E4FB6"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9E4FB6">
        <w:rPr>
          <w:rStyle w:val="Nenhum"/>
          <w:b/>
          <w:bCs w:val="0"/>
        </w:rPr>
        <w:t>Human Rights Defenders</w:t>
      </w: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Urge State authorities to refrain from making public statements that stigmatize human rights defenders and from using State media to conduct public campaigns that may incite violence against human rights defenders based on their work to defend human rights;</w:t>
      </w:r>
    </w:p>
    <w:p w:rsidR="00B61131" w:rsidRPr="00B61131" w:rsidRDefault="00B61131" w:rsidP="00B61131">
      <w:pPr>
        <w:ind w:left="720"/>
        <w:jc w:val="both"/>
        <w:rPr>
          <w:rFonts w:eastAsia="Cambria" w:cs="Cambria"/>
        </w:rPr>
      </w:pPr>
    </w:p>
    <w:p w:rsidR="00572CE3" w:rsidRPr="009043F2" w:rsidRDefault="00572CE3" w:rsidP="009043F2">
      <w:pPr>
        <w:pStyle w:val="Corpo"/>
        <w:numPr>
          <w:ilvl w:val="0"/>
          <w:numId w:val="12"/>
        </w:numPr>
        <w:spacing w:after="0" w:line="240" w:lineRule="auto"/>
        <w:ind w:left="1440" w:hanging="720"/>
        <w:jc w:val="both"/>
        <w:rPr>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Provide human rights defenders with adequate resources when they are subject to stigmatizing statements that could affect their reputations, compromise their personal integrity, or lead to or facilitate their criminalization;</w:t>
      </w:r>
    </w:p>
    <w:p w:rsidR="00572CE3" w:rsidRPr="009043F2" w:rsidRDefault="00572CE3" w:rsidP="009043F2">
      <w:pPr>
        <w:pStyle w:val="Corpo"/>
        <w:numPr>
          <w:ilvl w:val="0"/>
          <w:numId w:val="12"/>
        </w:numPr>
        <w:spacing w:after="0" w:line="240" w:lineRule="auto"/>
        <w:ind w:left="1440" w:hanging="720"/>
        <w:jc w:val="both"/>
        <w:rPr>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lastRenderedPageBreak/>
        <w:t>Adopt positive measures to enable human rights defenders to conduct activities freely by fostering a human rights culture and an environment free of violence and threats. Do this by, among other things, training public officials; educating the public as a whole; recognizing the value and importance of the work of human rights defenders; and conducting serious and effective investigations into any violation of the human rights of people who defend human rights.</w:t>
      </w:r>
    </w:p>
    <w:p w:rsidR="00572CE3" w:rsidRPr="009043F2" w:rsidRDefault="00572CE3" w:rsidP="009043F2">
      <w:pPr>
        <w:pStyle w:val="Corpo"/>
        <w:spacing w:after="0" w:line="240" w:lineRule="auto"/>
        <w:jc w:val="both"/>
        <w:rPr>
          <w:rFonts w:ascii="Cambria" w:eastAsia="Cambria" w:hAnsi="Cambria" w:cs="Cambria"/>
          <w:b/>
          <w:bCs/>
          <w:color w:val="auto"/>
          <w:sz w:val="20"/>
          <w:szCs w:val="20"/>
          <w:lang w:val="en-US"/>
        </w:rPr>
      </w:pPr>
    </w:p>
    <w:p w:rsidR="00572CE3" w:rsidRPr="00B61131"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B61131">
        <w:rPr>
          <w:rStyle w:val="Nenhum"/>
          <w:b/>
          <w:bCs w:val="0"/>
        </w:rPr>
        <w:t xml:space="preserve">Persons Deprived of Liberty </w:t>
      </w: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In order to make reasonable use of imprisonment, the State must promote the use of measures alternative to deprivation of liberty and use of pretrial detention that is in keeping with its exceptional nature and limited by the principles of legality, presumption of innocence, necessity, and proportionality.</w:t>
      </w:r>
      <w:r w:rsidRPr="009043F2">
        <w:rPr>
          <w:rStyle w:val="Nenhum"/>
          <w:rFonts w:ascii="Cambria" w:eastAsia="Cambria" w:hAnsi="Cambria" w:cs="Cambria"/>
          <w:color w:val="auto"/>
          <w:sz w:val="20"/>
          <w:szCs w:val="20"/>
          <w:vertAlign w:val="superscript"/>
        </w:rPr>
        <w:footnoteReference w:id="381"/>
      </w:r>
      <w:r w:rsidRPr="009043F2">
        <w:rPr>
          <w:rStyle w:val="Nenhum"/>
          <w:rFonts w:ascii="Cambria" w:eastAsia="Cambria" w:hAnsi="Cambria" w:cs="Cambria"/>
          <w:color w:val="auto"/>
          <w:sz w:val="20"/>
          <w:szCs w:val="20"/>
        </w:rPr>
        <w:t xml:space="preserve"> </w:t>
      </w:r>
    </w:p>
    <w:p w:rsidR="00B61131" w:rsidRPr="009043F2" w:rsidRDefault="00B61131" w:rsidP="00B61131">
      <w:pPr>
        <w:pStyle w:val="ListParagraph"/>
        <w:spacing w:after="0" w:line="240" w:lineRule="auto"/>
        <w:ind w:left="1440"/>
        <w:jc w:val="both"/>
        <w:rPr>
          <w:rFonts w:ascii="Cambria" w:eastAsia="Cambria" w:hAnsi="Cambria" w:cs="Cambria"/>
          <w:color w:val="auto"/>
          <w:sz w:val="20"/>
          <w:szCs w:val="20"/>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Regarding deaths that take place within prisons, the IACHR asks the State to prepare a detailed report covering 2015 through the present day that includes the following information at a minimum: (a) date and place of death; (b) cause of death; and (c) where applicable, the status of the investigation into the individual’s death. Likewise, the Commission reiterates the State's duty to investigate, process, and punish those responsible, as well as its duty to adopt measures to prevent death resulting from incidents of violence within detention centers.</w:t>
      </w:r>
    </w:p>
    <w:p w:rsidR="00B61131" w:rsidRPr="00B61131" w:rsidRDefault="00B61131" w:rsidP="00B61131">
      <w:pPr>
        <w:jc w:val="both"/>
        <w:rPr>
          <w:rStyle w:val="Nenhum"/>
          <w:rFonts w:eastAsia="Cambria" w:cs="Cambria"/>
        </w:rPr>
      </w:pPr>
    </w:p>
    <w:p w:rsidR="00572CE3" w:rsidRPr="009043F2"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hAnsi="Cambria"/>
          <w:color w:val="auto"/>
          <w:sz w:val="20"/>
          <w:szCs w:val="20"/>
          <w:u w:color="333333"/>
        </w:rPr>
        <w:t>Guarantee that people in State custody are treated with dignity. Specifically, ensure that detained individuals have the medical care they need for their specific health conditions, receive sufficient food with high nutritional value, and have hygienic living conditions. The Venezuelan State also must adopt</w:t>
      </w:r>
      <w:r w:rsidRPr="009043F2">
        <w:rPr>
          <w:rStyle w:val="Nenhum"/>
          <w:rFonts w:ascii="Cambria" w:hAnsi="Cambria"/>
          <w:color w:val="auto"/>
          <w:sz w:val="20"/>
          <w:szCs w:val="20"/>
        </w:rPr>
        <w:t xml:space="preserve"> the measures necessary to guarantee that individuals deprived of liberty are transferred from police detention centers to prison facilities with the minimum conditions needed to guarantee the rights of individuals deprived of liberty. </w:t>
      </w:r>
    </w:p>
    <w:p w:rsidR="00572CE3" w:rsidRPr="009043F2" w:rsidRDefault="00572CE3" w:rsidP="009043F2">
      <w:pPr>
        <w:pStyle w:val="ListParagraph"/>
        <w:spacing w:after="0" w:line="240" w:lineRule="auto"/>
        <w:ind w:left="1440"/>
        <w:jc w:val="both"/>
        <w:rPr>
          <w:rStyle w:val="Nenhum"/>
          <w:rFonts w:ascii="Cambria" w:hAnsi="Cambria"/>
          <w:color w:val="auto"/>
          <w:sz w:val="20"/>
          <w:szCs w:val="20"/>
        </w:rPr>
      </w:pPr>
    </w:p>
    <w:p w:rsidR="00572CE3" w:rsidRPr="00B61131" w:rsidRDefault="00572CE3" w:rsidP="00B61131">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Nenhum"/>
          <w:b/>
        </w:rPr>
      </w:pPr>
      <w:r w:rsidRPr="00B61131">
        <w:rPr>
          <w:rStyle w:val="Nenhum"/>
          <w:b/>
          <w:bCs w:val="0"/>
        </w:rPr>
        <w:t>Migrants, Asylum Applicants, Refugees, Beneficiaries of Complementary Protection, Internally Displaced People, and Victims of Human Trafficking</w:t>
      </w: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Adopt measures to address the humanitarian crisis by preventing situations of deprivation or denial of rights—in particular the rights to health, right to food, right to work, right to decent housing, and other economic, social, and cultural rights—that may be factors behind the forced migration of people from Venezuela. </w:t>
      </w:r>
    </w:p>
    <w:p w:rsidR="00B61131" w:rsidRPr="009043F2" w:rsidRDefault="00B61131" w:rsidP="00B61131">
      <w:pPr>
        <w:pStyle w:val="ListParagraph"/>
        <w:spacing w:after="0" w:line="240" w:lineRule="auto"/>
        <w:ind w:left="1440"/>
        <w:jc w:val="both"/>
        <w:rPr>
          <w:rFonts w:ascii="Cambria" w:eastAsia="Cambria" w:hAnsi="Cambria" w:cs="Cambria"/>
          <w:color w:val="auto"/>
          <w:sz w:val="20"/>
          <w:szCs w:val="20"/>
        </w:rPr>
      </w:pPr>
    </w:p>
    <w:p w:rsidR="00572CE3" w:rsidRDefault="00572CE3" w:rsidP="009043F2">
      <w:pPr>
        <w:pStyle w:val="Corpo"/>
        <w:numPr>
          <w:ilvl w:val="0"/>
          <w:numId w:val="12"/>
        </w:numPr>
        <w:spacing w:after="0" w:line="240" w:lineRule="auto"/>
        <w:ind w:left="1440" w:hanging="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Guarantee access to and provision of unobstructed humanitarian aid for the Venezuelan population that may need it, all of which should be provided in keeping with principles of humanity and impartiality and without any discrimination.</w:t>
      </w:r>
    </w:p>
    <w:p w:rsidR="00B61131" w:rsidRPr="009043F2" w:rsidRDefault="00B61131" w:rsidP="00B61131">
      <w:pPr>
        <w:pStyle w:val="Corpo"/>
        <w:spacing w:after="0" w:line="240" w:lineRule="auto"/>
        <w:jc w:val="both"/>
        <w:rPr>
          <w:rFonts w:ascii="Cambria" w:eastAsia="Cambria" w:hAnsi="Cambria" w:cs="Cambria"/>
          <w:color w:val="auto"/>
          <w:sz w:val="20"/>
          <w:szCs w:val="20"/>
          <w:lang w:val="en-US"/>
        </w:rPr>
      </w:pPr>
    </w:p>
    <w:p w:rsidR="00572CE3" w:rsidRDefault="00572CE3" w:rsidP="009043F2">
      <w:pPr>
        <w:pStyle w:val="Corpo"/>
        <w:numPr>
          <w:ilvl w:val="0"/>
          <w:numId w:val="12"/>
        </w:numPr>
        <w:spacing w:after="0" w:line="240" w:lineRule="auto"/>
        <w:ind w:left="1440" w:hanging="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Eliminate all measures that hinder the right of all individuals wishing to leave Venezuelan territory and wishing to seek and receive asylum, complementary protection, or other protection. </w:t>
      </w:r>
    </w:p>
    <w:p w:rsidR="00B61131" w:rsidRPr="009043F2" w:rsidRDefault="00B61131" w:rsidP="00B61131">
      <w:pPr>
        <w:pStyle w:val="Corpo"/>
        <w:spacing w:after="0" w:line="240" w:lineRule="auto"/>
        <w:jc w:val="both"/>
        <w:rPr>
          <w:rFonts w:ascii="Cambria" w:eastAsia="Cambria" w:hAnsi="Cambria" w:cs="Cambria"/>
          <w:color w:val="auto"/>
          <w:sz w:val="20"/>
          <w:szCs w:val="20"/>
          <w:lang w:val="en-US"/>
        </w:rPr>
      </w:pPr>
    </w:p>
    <w:p w:rsidR="00572CE3" w:rsidRDefault="00572CE3" w:rsidP="009043F2">
      <w:pPr>
        <w:pStyle w:val="Corpo"/>
        <w:numPr>
          <w:ilvl w:val="0"/>
          <w:numId w:val="12"/>
        </w:numPr>
        <w:spacing w:after="0" w:line="240" w:lineRule="auto"/>
        <w:ind w:left="1440" w:hanging="720"/>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Ensure the rights to juridical personality and identity by issuing identity documents in a timely fashion, including passports, ID cards, civil registry certificates, and criminal background records. </w:t>
      </w:r>
    </w:p>
    <w:p w:rsidR="00B61131" w:rsidRPr="009043F2" w:rsidRDefault="00B61131" w:rsidP="00B61131">
      <w:pPr>
        <w:pStyle w:val="Corpo"/>
        <w:spacing w:after="0" w:line="240" w:lineRule="auto"/>
        <w:jc w:val="both"/>
        <w:rPr>
          <w:rFonts w:ascii="Cambria" w:eastAsia="Cambria" w:hAnsi="Cambria" w:cs="Cambria"/>
          <w:color w:val="auto"/>
          <w:sz w:val="20"/>
          <w:szCs w:val="20"/>
          <w:lang w:val="en-US"/>
        </w:rPr>
      </w:pPr>
    </w:p>
    <w:p w:rsidR="00572CE3" w:rsidRPr="009043F2" w:rsidRDefault="00572CE3" w:rsidP="009043F2">
      <w:pPr>
        <w:pStyle w:val="Corpo"/>
        <w:numPr>
          <w:ilvl w:val="0"/>
          <w:numId w:val="12"/>
        </w:numPr>
        <w:spacing w:after="0" w:line="240" w:lineRule="auto"/>
        <w:ind w:left="1440" w:hanging="720"/>
        <w:jc w:val="both"/>
        <w:rPr>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Properly define the crime of human trafficking pursuant to regional and international human rights regulations and standards, and execute a coordinated and comprehensive response to </w:t>
      </w:r>
      <w:r w:rsidRPr="009043F2">
        <w:rPr>
          <w:rStyle w:val="Nenhum"/>
          <w:rFonts w:ascii="Cambria" w:eastAsia="Cambria" w:hAnsi="Cambria" w:cs="Cambria"/>
          <w:color w:val="auto"/>
          <w:sz w:val="20"/>
          <w:szCs w:val="20"/>
          <w:lang w:val="en-US"/>
        </w:rPr>
        <w:lastRenderedPageBreak/>
        <w:t xml:space="preserve">prevent, address, and provide reparations to victims, as well as investigate, process, and punish the crime. </w:t>
      </w:r>
    </w:p>
    <w:p w:rsidR="00572CE3" w:rsidRPr="009043F2" w:rsidRDefault="00572CE3" w:rsidP="009043F2">
      <w:pPr>
        <w:pStyle w:val="Corpo"/>
        <w:spacing w:after="0" w:line="240" w:lineRule="auto"/>
        <w:jc w:val="both"/>
        <w:rPr>
          <w:rStyle w:val="Nenhum"/>
          <w:rFonts w:ascii="Cambria" w:eastAsia="Cambria" w:hAnsi="Cambria" w:cs="Cambria"/>
          <w:color w:val="auto"/>
          <w:sz w:val="20"/>
          <w:szCs w:val="20"/>
          <w:lang w:val="en-US"/>
        </w:rPr>
      </w:pPr>
      <w:r w:rsidRPr="009043F2">
        <w:rPr>
          <w:rStyle w:val="Nenhum"/>
          <w:rFonts w:ascii="Cambria" w:eastAsia="Cambria" w:hAnsi="Cambria" w:cs="Cambria"/>
          <w:color w:val="auto"/>
          <w:sz w:val="20"/>
          <w:szCs w:val="20"/>
          <w:lang w:val="en-US"/>
        </w:rPr>
        <w:t xml:space="preserve"> </w:t>
      </w:r>
    </w:p>
    <w:p w:rsidR="00572CE3" w:rsidRPr="00B61131"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B61131">
        <w:rPr>
          <w:rStyle w:val="Nenhum"/>
          <w:b/>
          <w:bCs w:val="0"/>
        </w:rPr>
        <w:t>Lesbian, gay, Transsexual, Bisexual, and Intersex (LGBTI) Persons</w:t>
      </w:r>
    </w:p>
    <w:p w:rsidR="00572CE3" w:rsidRDefault="00572CE3" w:rsidP="00556EE3">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Take the measures necessary—including legislative, public policy, and State programs—to address the underlying causes of violence against trans and genderqueer persons. Among other things, these measures must ensure that people have access without discrimination to formal employment, education, healthcare, and housing;</w:t>
      </w:r>
    </w:p>
    <w:p w:rsidR="00B61131" w:rsidRPr="009043F2" w:rsidRDefault="00B61131" w:rsidP="00B61131">
      <w:pPr>
        <w:pStyle w:val="ListParagraph"/>
        <w:spacing w:after="0" w:line="240" w:lineRule="auto"/>
        <w:ind w:left="1440"/>
        <w:jc w:val="both"/>
        <w:rPr>
          <w:rFonts w:ascii="Cambria" w:eastAsia="Cambria" w:hAnsi="Cambria" w:cs="Cambria"/>
          <w:color w:val="auto"/>
          <w:sz w:val="20"/>
          <w:szCs w:val="20"/>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Conduct exhaustive and impartial investigations into cases of violence against LGBTI persons and take effective measures to try, punish, and provide reparations for the violence suffered by these individuals;</w:t>
      </w:r>
    </w:p>
    <w:p w:rsidR="00B61131" w:rsidRPr="00B61131" w:rsidRDefault="00B61131" w:rsidP="00B61131">
      <w:pPr>
        <w:ind w:left="720"/>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Develop measures to gather data to study and evaluate the scope of and trends in prejudicial violence against LGBTI persons.</w:t>
      </w:r>
    </w:p>
    <w:p w:rsidR="00B61131" w:rsidRPr="00B61131" w:rsidRDefault="00B61131" w:rsidP="00B61131">
      <w:pPr>
        <w:jc w:val="both"/>
        <w:rPr>
          <w:rFonts w:eastAsia="Cambria" w:cs="Cambria"/>
        </w:rPr>
      </w:pPr>
    </w:p>
    <w:p w:rsidR="00572CE3" w:rsidRPr="009043F2" w:rsidRDefault="00572CE3" w:rsidP="009043F2">
      <w:pPr>
        <w:pStyle w:val="ListParagraph"/>
        <w:numPr>
          <w:ilvl w:val="0"/>
          <w:numId w:val="12"/>
        </w:numPr>
        <w:spacing w:after="0" w:line="240" w:lineRule="auto"/>
        <w:ind w:left="1440" w:hanging="720"/>
        <w:jc w:val="both"/>
        <w:rPr>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Implement measures to prevent violence against LGBTI persons, including procedures for effectively and independently reporting the violations suffered. Likewise, offer training courses to raise awareness among State officials, especially justice and security officials and health and education professionals. </w:t>
      </w:r>
    </w:p>
    <w:p w:rsidR="00572CE3" w:rsidRPr="009043F2" w:rsidRDefault="00572CE3" w:rsidP="009043F2">
      <w:pPr>
        <w:pStyle w:val="ListParagraph"/>
        <w:spacing w:after="0" w:line="240" w:lineRule="auto"/>
        <w:jc w:val="both"/>
        <w:rPr>
          <w:rFonts w:ascii="Cambria" w:eastAsia="Cambria" w:hAnsi="Cambria" w:cs="Cambria"/>
          <w:color w:val="auto"/>
          <w:sz w:val="20"/>
          <w:szCs w:val="20"/>
        </w:rPr>
      </w:pPr>
    </w:p>
    <w:p w:rsidR="00572CE3" w:rsidRPr="00B61131"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B61131">
        <w:rPr>
          <w:rStyle w:val="Nenhum"/>
          <w:b/>
          <w:bCs w:val="0"/>
        </w:rPr>
        <w:t>Indigenous Peoples</w:t>
      </w: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Immediately adopt measures to safeguard the security of indigenous human rights defenders, leaders, and communities, and carry out exhaustive, independent, and impartial investigations to establish the motives and circumstances of violations against them and identify, process, and punish the perpetrators and masterminds. These investigations should take into consideration the context of the defense of the right to territory;</w:t>
      </w:r>
    </w:p>
    <w:p w:rsidR="00B61131" w:rsidRPr="009043F2" w:rsidRDefault="00B61131" w:rsidP="00B61131">
      <w:pPr>
        <w:pStyle w:val="ListParagraph"/>
        <w:spacing w:after="0" w:line="240" w:lineRule="auto"/>
        <w:ind w:left="1440"/>
        <w:jc w:val="both"/>
        <w:rPr>
          <w:rFonts w:ascii="Cambria" w:eastAsia="Cambria" w:hAnsi="Cambria" w:cs="Cambria"/>
          <w:color w:val="auto"/>
          <w:sz w:val="20"/>
          <w:szCs w:val="20"/>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Guarantee the exercise of the participatory rights belonging to indigenous peoples. The State specifically has a duty to conduct free, prior, and informed consultations on all legislative and administrative matters that may directly or indirectly affect indigenous peoples. The State is reminded that these consultations must be conducted in order to reach mutual agreement or consent. Likewise, the consultation initiatives carried out by indigenous organizations themselves must be recognized and strengthened in the framework of the State’s duty to conduct consultations;</w:t>
      </w:r>
    </w:p>
    <w:p w:rsidR="00B61131" w:rsidRPr="00B61131" w:rsidRDefault="00B61131" w:rsidP="00B61131">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Adopt urgent measures to eradicate illegal mining activities.</w:t>
      </w:r>
    </w:p>
    <w:p w:rsidR="00B61131" w:rsidRPr="00B61131" w:rsidRDefault="00B61131" w:rsidP="00B61131">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Ensure full respect and guarantee for the rights of indigenous peoples in voluntary isolation or initial contact in the Amazon—especially self-determination—by establishing effective mechanisms for protecting their territory and prohibiting the intrusion of outsiders.</w:t>
      </w:r>
    </w:p>
    <w:p w:rsidR="00B61131" w:rsidRPr="00B61131" w:rsidRDefault="00B61131" w:rsidP="00B61131">
      <w:pPr>
        <w:jc w:val="both"/>
        <w:rPr>
          <w:rFonts w:eastAsia="Cambria" w:cs="Cambria"/>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Adopt sanitary measures to address the outbreak of measles and other uncontrolled illnesses that are affecting indigenous peoples and provide them with urgent medical care. The State is reminded that the health measures must take an inter-cultural approach. </w:t>
      </w:r>
    </w:p>
    <w:p w:rsidR="00B61131" w:rsidRPr="00B61131" w:rsidRDefault="00B61131" w:rsidP="00B61131">
      <w:pPr>
        <w:jc w:val="both"/>
        <w:rPr>
          <w:rFonts w:eastAsia="Cambria" w:cs="Cambria"/>
        </w:rPr>
      </w:pPr>
    </w:p>
    <w:p w:rsidR="00572CE3" w:rsidRPr="009043F2" w:rsidRDefault="00572CE3" w:rsidP="009043F2">
      <w:pPr>
        <w:pStyle w:val="ListParagraph"/>
        <w:numPr>
          <w:ilvl w:val="0"/>
          <w:numId w:val="12"/>
        </w:numPr>
        <w:spacing w:after="0" w:line="240" w:lineRule="auto"/>
        <w:ind w:left="1440" w:hanging="720"/>
        <w:jc w:val="both"/>
        <w:rPr>
          <w:rFonts w:ascii="Cambria" w:eastAsia="Cambria" w:hAnsi="Cambria" w:cs="Cambria"/>
          <w:color w:val="auto"/>
          <w:sz w:val="20"/>
          <w:szCs w:val="20"/>
        </w:rPr>
      </w:pPr>
      <w:r w:rsidRPr="009043F2">
        <w:rPr>
          <w:rStyle w:val="Nenhum"/>
          <w:rFonts w:ascii="Cambria" w:eastAsia="Cambria" w:hAnsi="Cambria" w:cs="Cambria"/>
          <w:color w:val="auto"/>
          <w:sz w:val="20"/>
          <w:szCs w:val="20"/>
        </w:rPr>
        <w:t>Adopt measures aimed at respecting, protecting, and guaranteeing the rights of indigenous peoples in Venezuela with the aim of ending the forced displacement that has been taking place and that impacts their cultural survival.</w:t>
      </w:r>
    </w:p>
    <w:p w:rsidR="00572CE3" w:rsidRPr="009043F2" w:rsidRDefault="00572CE3" w:rsidP="009043F2">
      <w:pPr>
        <w:pStyle w:val="ListParagraph"/>
        <w:spacing w:after="0" w:line="240" w:lineRule="auto"/>
        <w:jc w:val="both"/>
        <w:rPr>
          <w:rStyle w:val="Nenhum"/>
          <w:rFonts w:ascii="Cambria" w:eastAsia="Cambria" w:hAnsi="Cambria" w:cs="Cambria"/>
          <w:color w:val="auto"/>
          <w:sz w:val="20"/>
          <w:szCs w:val="20"/>
        </w:rPr>
      </w:pPr>
    </w:p>
    <w:p w:rsidR="00B61131" w:rsidRDefault="00B61131">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Nenhum"/>
          <w:rFonts w:eastAsia="Cambria" w:cs="Cambria"/>
          <w:b w:val="0"/>
          <w:iCs/>
          <w:bdr w:val="nil"/>
        </w:rPr>
      </w:pPr>
      <w:r>
        <w:rPr>
          <w:rStyle w:val="Nenhum"/>
          <w:bCs/>
        </w:rPr>
        <w:br w:type="page"/>
      </w:r>
    </w:p>
    <w:p w:rsidR="00572CE3" w:rsidRPr="00B61131"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B61131">
        <w:rPr>
          <w:rStyle w:val="Nenhum"/>
          <w:b/>
          <w:bCs w:val="0"/>
        </w:rPr>
        <w:lastRenderedPageBreak/>
        <w:t>Children and Adolescents</w:t>
      </w:r>
    </w:p>
    <w:p w:rsidR="00572CE3" w:rsidRPr="00B61131" w:rsidRDefault="00572CE3" w:rsidP="009043F2">
      <w:pPr>
        <w:pStyle w:val="ListParagraph"/>
        <w:numPr>
          <w:ilvl w:val="0"/>
          <w:numId w:val="12"/>
        </w:numPr>
        <w:spacing w:after="0" w:line="240" w:lineRule="auto"/>
        <w:ind w:left="1440" w:hanging="720"/>
        <w:jc w:val="both"/>
        <w:rPr>
          <w:rStyle w:val="Nenhum"/>
          <w:rFonts w:ascii="Cambria" w:eastAsia="Cambria" w:hAnsi="Cambria" w:cs="Cambria"/>
          <w:b/>
          <w:bCs/>
          <w:color w:val="auto"/>
          <w:sz w:val="20"/>
          <w:szCs w:val="20"/>
        </w:rPr>
      </w:pPr>
      <w:r w:rsidRPr="009043F2">
        <w:rPr>
          <w:rStyle w:val="Nenhum"/>
          <w:rFonts w:ascii="Cambria" w:eastAsia="Cambria" w:hAnsi="Cambria" w:cs="Cambria"/>
          <w:color w:val="auto"/>
          <w:sz w:val="20"/>
          <w:szCs w:val="20"/>
        </w:rPr>
        <w:t xml:space="preserve">Implement nutrition programs that prioritize providing adequate and sufficient food for children and adolescents, especially taking into consideration their stage of growth and development. </w:t>
      </w:r>
    </w:p>
    <w:p w:rsidR="00B61131" w:rsidRPr="009043F2" w:rsidRDefault="00B61131" w:rsidP="00B61131">
      <w:pPr>
        <w:pStyle w:val="ListParagraph"/>
        <w:spacing w:after="0" w:line="240" w:lineRule="auto"/>
        <w:ind w:left="1440"/>
        <w:jc w:val="both"/>
        <w:rPr>
          <w:rFonts w:ascii="Cambria" w:eastAsia="Cambria" w:hAnsi="Cambria" w:cs="Cambria"/>
          <w:b/>
          <w:bCs/>
          <w:color w:val="auto"/>
          <w:sz w:val="20"/>
          <w:szCs w:val="20"/>
        </w:rPr>
      </w:pPr>
    </w:p>
    <w:p w:rsidR="00572CE3" w:rsidRPr="00B61131" w:rsidRDefault="00572CE3" w:rsidP="009043F2">
      <w:pPr>
        <w:pStyle w:val="ListParagraph"/>
        <w:numPr>
          <w:ilvl w:val="0"/>
          <w:numId w:val="12"/>
        </w:numPr>
        <w:spacing w:after="0" w:line="240" w:lineRule="auto"/>
        <w:ind w:left="1440" w:hanging="720"/>
        <w:jc w:val="both"/>
        <w:rPr>
          <w:rStyle w:val="Nenhum"/>
          <w:rFonts w:ascii="Cambria" w:eastAsia="Cambria" w:hAnsi="Cambria" w:cs="Cambria"/>
          <w:b/>
          <w:bCs/>
          <w:color w:val="auto"/>
          <w:sz w:val="20"/>
          <w:szCs w:val="20"/>
        </w:rPr>
      </w:pPr>
      <w:r w:rsidRPr="009043F2">
        <w:rPr>
          <w:rStyle w:val="Nenhum"/>
          <w:rFonts w:ascii="Cambria" w:eastAsia="Cambria" w:hAnsi="Cambria" w:cs="Cambria"/>
          <w:color w:val="auto"/>
          <w:sz w:val="20"/>
          <w:szCs w:val="20"/>
        </w:rPr>
        <w:t xml:space="preserve">Adopt the measures necessary to ensure that children have access to quality healthcare services, including the provision of medications, especially considering the situation of children suffering from grave illnesses. </w:t>
      </w:r>
    </w:p>
    <w:p w:rsidR="00B61131" w:rsidRPr="00B61131" w:rsidRDefault="00B61131" w:rsidP="00B61131">
      <w:pPr>
        <w:jc w:val="both"/>
        <w:rPr>
          <w:rFonts w:eastAsia="Cambria" w:cs="Cambria"/>
          <w:bCs/>
        </w:rPr>
      </w:pPr>
    </w:p>
    <w:p w:rsidR="00572CE3" w:rsidRPr="00B61131" w:rsidRDefault="00572CE3" w:rsidP="009043F2">
      <w:pPr>
        <w:pStyle w:val="ListParagraph"/>
        <w:numPr>
          <w:ilvl w:val="0"/>
          <w:numId w:val="12"/>
        </w:numPr>
        <w:spacing w:after="0" w:line="240" w:lineRule="auto"/>
        <w:ind w:left="1440" w:hanging="720"/>
        <w:jc w:val="both"/>
        <w:rPr>
          <w:rStyle w:val="Nenhum"/>
          <w:rFonts w:ascii="Cambria" w:eastAsia="Cambria" w:hAnsi="Cambria" w:cs="Cambria"/>
          <w:b/>
          <w:bCs/>
          <w:color w:val="auto"/>
          <w:sz w:val="20"/>
          <w:szCs w:val="20"/>
        </w:rPr>
      </w:pPr>
      <w:r w:rsidRPr="009043F2">
        <w:rPr>
          <w:rStyle w:val="Nenhum"/>
          <w:rFonts w:ascii="Cambria" w:eastAsia="Cambria" w:hAnsi="Cambria" w:cs="Cambria"/>
          <w:color w:val="auto"/>
          <w:sz w:val="20"/>
          <w:szCs w:val="20"/>
        </w:rPr>
        <w:t xml:space="preserve">Expand the capacities of shelters to ensure that all Venezuelan children have a safe place to live. </w:t>
      </w:r>
    </w:p>
    <w:p w:rsidR="00B61131" w:rsidRPr="00B61131" w:rsidRDefault="00B61131" w:rsidP="00B61131">
      <w:pPr>
        <w:jc w:val="both"/>
        <w:rPr>
          <w:rFonts w:eastAsia="Cambria" w:cs="Cambria"/>
          <w:bCs/>
        </w:rPr>
      </w:pPr>
    </w:p>
    <w:p w:rsidR="00572CE3" w:rsidRPr="00B61131" w:rsidRDefault="00572CE3" w:rsidP="009043F2">
      <w:pPr>
        <w:pStyle w:val="ListParagraph"/>
        <w:numPr>
          <w:ilvl w:val="0"/>
          <w:numId w:val="12"/>
        </w:numPr>
        <w:spacing w:after="0" w:line="240" w:lineRule="auto"/>
        <w:ind w:left="1440" w:hanging="720"/>
        <w:jc w:val="both"/>
        <w:rPr>
          <w:rStyle w:val="Nenhum"/>
          <w:rFonts w:ascii="Cambria" w:eastAsia="Cambria" w:hAnsi="Cambria" w:cs="Cambria"/>
          <w:b/>
          <w:bCs/>
          <w:color w:val="auto"/>
          <w:sz w:val="20"/>
          <w:szCs w:val="20"/>
        </w:rPr>
      </w:pPr>
      <w:r w:rsidRPr="009043F2">
        <w:rPr>
          <w:rStyle w:val="Nenhum"/>
          <w:rFonts w:ascii="Cambria" w:eastAsia="Cambria" w:hAnsi="Cambria" w:cs="Cambria"/>
          <w:color w:val="auto"/>
          <w:sz w:val="20"/>
          <w:szCs w:val="20"/>
        </w:rPr>
        <w:t xml:space="preserve">Provide material aid to families exposed to poverty, with the aim of ensuring acceptable and dignified living conditions for children and their families. </w:t>
      </w:r>
    </w:p>
    <w:p w:rsidR="00B61131" w:rsidRPr="00B61131" w:rsidRDefault="00B61131" w:rsidP="00B61131">
      <w:pPr>
        <w:jc w:val="both"/>
        <w:rPr>
          <w:rFonts w:eastAsia="Cambria" w:cs="Cambria"/>
          <w:bCs/>
        </w:rPr>
      </w:pPr>
    </w:p>
    <w:p w:rsidR="00572CE3" w:rsidRPr="009043F2" w:rsidRDefault="00572CE3" w:rsidP="009043F2">
      <w:pPr>
        <w:pStyle w:val="ListParagraph"/>
        <w:numPr>
          <w:ilvl w:val="0"/>
          <w:numId w:val="12"/>
        </w:numPr>
        <w:spacing w:after="0" w:line="240" w:lineRule="auto"/>
        <w:ind w:left="1440" w:hanging="720"/>
        <w:jc w:val="both"/>
        <w:rPr>
          <w:rFonts w:ascii="Cambria" w:eastAsia="Cambria" w:hAnsi="Cambria" w:cs="Cambria"/>
          <w:b/>
          <w:bCs/>
          <w:color w:val="auto"/>
          <w:sz w:val="20"/>
          <w:szCs w:val="20"/>
        </w:rPr>
      </w:pPr>
      <w:r w:rsidRPr="009043F2">
        <w:rPr>
          <w:rStyle w:val="Nenhum"/>
          <w:rFonts w:ascii="Cambria" w:eastAsia="Cambria" w:hAnsi="Cambria" w:cs="Cambria"/>
          <w:color w:val="auto"/>
          <w:sz w:val="20"/>
          <w:szCs w:val="20"/>
        </w:rPr>
        <w:t xml:space="preserve">Adopt all necessary special measures to protect children from the risks of becoming victims of any form of violence, abuse, trafficking, sexual exploitation, or labor exploitation, as well as implement programs to prevent those risks. </w:t>
      </w:r>
    </w:p>
    <w:p w:rsidR="00572CE3" w:rsidRPr="009043F2" w:rsidRDefault="00572CE3" w:rsidP="009043F2">
      <w:pPr>
        <w:pStyle w:val="ListParagraph"/>
        <w:spacing w:after="0" w:line="240" w:lineRule="auto"/>
        <w:jc w:val="both"/>
        <w:rPr>
          <w:rFonts w:ascii="Cambria" w:eastAsia="Cambria" w:hAnsi="Cambria" w:cs="Cambria"/>
          <w:b/>
          <w:bCs/>
          <w:color w:val="auto"/>
          <w:sz w:val="20"/>
          <w:szCs w:val="20"/>
        </w:rPr>
      </w:pPr>
    </w:p>
    <w:p w:rsidR="00572CE3" w:rsidRPr="00B61131"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B61131">
        <w:rPr>
          <w:rStyle w:val="Nenhum"/>
          <w:b/>
          <w:bCs w:val="0"/>
        </w:rPr>
        <w:t>Afro-Descendants</w:t>
      </w:r>
    </w:p>
    <w:p w:rsidR="00572CE3" w:rsidRPr="00B61131" w:rsidRDefault="00572CE3" w:rsidP="009043F2">
      <w:pPr>
        <w:pStyle w:val="ListParagraph"/>
        <w:numPr>
          <w:ilvl w:val="0"/>
          <w:numId w:val="12"/>
        </w:numPr>
        <w:spacing w:after="0" w:line="240" w:lineRule="auto"/>
        <w:ind w:left="1440" w:hanging="720"/>
        <w:jc w:val="both"/>
        <w:rPr>
          <w:rStyle w:val="Nenhum"/>
          <w:rFonts w:ascii="Cambria" w:eastAsia="Cambria" w:hAnsi="Cambria" w:cs="Cambria"/>
          <w:b/>
          <w:bCs/>
          <w:color w:val="auto"/>
          <w:sz w:val="20"/>
          <w:szCs w:val="20"/>
        </w:rPr>
      </w:pPr>
      <w:r w:rsidRPr="009043F2">
        <w:rPr>
          <w:rStyle w:val="Nenhum"/>
          <w:rFonts w:ascii="Cambria" w:eastAsia="Cambria" w:hAnsi="Cambria" w:cs="Cambria"/>
          <w:color w:val="auto"/>
          <w:sz w:val="20"/>
          <w:szCs w:val="20"/>
        </w:rPr>
        <w:t xml:space="preserve">Adopt an ethno-racial approach in social policies for combating poverty to address the specific situation of people of African descent, particularly women and children. </w:t>
      </w:r>
    </w:p>
    <w:p w:rsidR="00B61131" w:rsidRPr="009043F2" w:rsidRDefault="00B61131" w:rsidP="00B61131">
      <w:pPr>
        <w:pStyle w:val="ListParagraph"/>
        <w:spacing w:after="0" w:line="240" w:lineRule="auto"/>
        <w:ind w:left="1440"/>
        <w:jc w:val="both"/>
        <w:rPr>
          <w:rFonts w:ascii="Cambria" w:eastAsia="Cambria" w:hAnsi="Cambria" w:cs="Cambria"/>
          <w:b/>
          <w:bCs/>
          <w:color w:val="auto"/>
          <w:sz w:val="20"/>
          <w:szCs w:val="20"/>
        </w:rPr>
      </w:pPr>
    </w:p>
    <w:p w:rsidR="00572CE3" w:rsidRPr="00325F04" w:rsidRDefault="00572CE3" w:rsidP="009043F2">
      <w:pPr>
        <w:pStyle w:val="ListParagraph"/>
        <w:numPr>
          <w:ilvl w:val="0"/>
          <w:numId w:val="12"/>
        </w:numPr>
        <w:spacing w:after="0" w:line="240" w:lineRule="auto"/>
        <w:ind w:left="1440" w:hanging="720"/>
        <w:jc w:val="both"/>
        <w:rPr>
          <w:rStyle w:val="Nenhum"/>
          <w:rFonts w:ascii="Cambria" w:eastAsia="Cambria" w:hAnsi="Cambria" w:cs="Cambria"/>
          <w:b/>
          <w:bCs/>
          <w:color w:val="auto"/>
          <w:sz w:val="20"/>
          <w:szCs w:val="20"/>
        </w:rPr>
      </w:pPr>
      <w:r w:rsidRPr="009043F2">
        <w:rPr>
          <w:rStyle w:val="Nenhum"/>
          <w:rFonts w:ascii="Cambria" w:eastAsia="Cambria" w:hAnsi="Cambria" w:cs="Cambria"/>
          <w:color w:val="auto"/>
          <w:sz w:val="20"/>
          <w:szCs w:val="20"/>
        </w:rPr>
        <w:t xml:space="preserve">Adopt affirmative action measures to prioritize the inclusion of the Afro-descendant population at all levels of the labor market and educational spaces, both public and private. </w:t>
      </w:r>
    </w:p>
    <w:p w:rsidR="00325F04" w:rsidRPr="00325F04" w:rsidRDefault="00325F04" w:rsidP="00325F04">
      <w:pPr>
        <w:jc w:val="both"/>
        <w:rPr>
          <w:rFonts w:eastAsia="Cambria" w:cs="Cambria"/>
          <w:bCs/>
        </w:rPr>
      </w:pPr>
    </w:p>
    <w:p w:rsidR="00572CE3" w:rsidRPr="00325F04" w:rsidRDefault="00572CE3" w:rsidP="009043F2">
      <w:pPr>
        <w:pStyle w:val="ListParagraph"/>
        <w:numPr>
          <w:ilvl w:val="0"/>
          <w:numId w:val="12"/>
        </w:numPr>
        <w:spacing w:after="0" w:line="240" w:lineRule="auto"/>
        <w:ind w:left="1440" w:hanging="720"/>
        <w:jc w:val="both"/>
        <w:rPr>
          <w:rStyle w:val="Nenhum"/>
          <w:rFonts w:ascii="Cambria" w:eastAsia="Cambria" w:hAnsi="Cambria" w:cs="Cambria"/>
          <w:b/>
          <w:bCs/>
          <w:color w:val="auto"/>
          <w:sz w:val="20"/>
          <w:szCs w:val="20"/>
        </w:rPr>
      </w:pPr>
      <w:r w:rsidRPr="009043F2">
        <w:rPr>
          <w:rStyle w:val="Nenhum"/>
          <w:rFonts w:ascii="Cambria" w:eastAsia="Cambria" w:hAnsi="Cambria" w:cs="Cambria"/>
          <w:color w:val="auto"/>
          <w:sz w:val="20"/>
          <w:szCs w:val="20"/>
        </w:rPr>
        <w:t>Modify school curriculums to include the contribution of people of African descent in the various countries of the region, thus promoting a more inclusive education, eradicating racial prejudices, and establishing national cultures to promote the real equality of persons in day-to-day life.</w:t>
      </w:r>
    </w:p>
    <w:p w:rsidR="00325F04" w:rsidRPr="00325F04" w:rsidRDefault="00325F04" w:rsidP="00325F04">
      <w:pPr>
        <w:jc w:val="both"/>
        <w:rPr>
          <w:rFonts w:eastAsia="Cambria" w:cs="Cambria"/>
          <w:bCs/>
        </w:rPr>
      </w:pPr>
    </w:p>
    <w:p w:rsidR="00572CE3" w:rsidRPr="009043F2" w:rsidRDefault="00572CE3" w:rsidP="009043F2">
      <w:pPr>
        <w:pStyle w:val="ListParagraph"/>
        <w:numPr>
          <w:ilvl w:val="0"/>
          <w:numId w:val="12"/>
        </w:numPr>
        <w:spacing w:after="0" w:line="240" w:lineRule="auto"/>
        <w:ind w:left="1440" w:hanging="720"/>
        <w:jc w:val="both"/>
        <w:rPr>
          <w:rFonts w:ascii="Cambria" w:eastAsia="Cambria" w:hAnsi="Cambria" w:cs="Cambria"/>
          <w:b/>
          <w:bCs/>
          <w:color w:val="auto"/>
          <w:sz w:val="20"/>
          <w:szCs w:val="20"/>
        </w:rPr>
      </w:pPr>
      <w:r w:rsidRPr="009043F2">
        <w:rPr>
          <w:rStyle w:val="Nenhum"/>
          <w:rFonts w:ascii="Cambria" w:eastAsia="Cambria" w:hAnsi="Cambria" w:cs="Cambria"/>
          <w:color w:val="auto"/>
          <w:sz w:val="20"/>
          <w:szCs w:val="20"/>
        </w:rPr>
        <w:t>Incorporate a gender approach and address the cultural nature and various dimensions of the poverty facing women, particularly women of African descent, pregnant adolescents, migrants, human rights defenders, and those who live in rural areas.</w:t>
      </w:r>
    </w:p>
    <w:p w:rsidR="00572CE3" w:rsidRPr="009043F2" w:rsidRDefault="00572CE3" w:rsidP="009043F2">
      <w:pPr>
        <w:pStyle w:val="ListParagraph"/>
        <w:spacing w:after="0" w:line="240" w:lineRule="auto"/>
        <w:jc w:val="both"/>
        <w:rPr>
          <w:rFonts w:ascii="Cambria" w:eastAsia="Cambria" w:hAnsi="Cambria" w:cs="Cambria"/>
          <w:b/>
          <w:bCs/>
          <w:color w:val="auto"/>
          <w:sz w:val="20"/>
          <w:szCs w:val="20"/>
        </w:rPr>
      </w:pPr>
    </w:p>
    <w:p w:rsidR="00572CE3" w:rsidRPr="00325F04"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325F04">
        <w:rPr>
          <w:rStyle w:val="Nenhum"/>
          <w:b/>
          <w:bCs w:val="0"/>
        </w:rPr>
        <w:t xml:space="preserve">People with Disabilities </w:t>
      </w:r>
    </w:p>
    <w:p w:rsidR="00572CE3" w:rsidRDefault="00572CE3" w:rsidP="00325F04">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Conduct a systemic evaluation of national legislation to adjust it to comply with international principles on the rights of people with disabilities. In particular, review the concepts of caretaking and custody currently in force in the Venezuelan Civil Code in view of the right to equal protection of people with disabilities.</w:t>
      </w:r>
    </w:p>
    <w:p w:rsidR="00325F04" w:rsidRPr="009043F2" w:rsidRDefault="00325F04" w:rsidP="00325F04">
      <w:pPr>
        <w:pStyle w:val="ListParagraph"/>
        <w:spacing w:after="0" w:line="240" w:lineRule="auto"/>
        <w:ind w:left="1440"/>
        <w:jc w:val="both"/>
        <w:rPr>
          <w:rFonts w:ascii="Cambria" w:eastAsia="Cambria" w:hAnsi="Cambria" w:cs="Cambria"/>
          <w:color w:val="auto"/>
          <w:sz w:val="20"/>
          <w:szCs w:val="20"/>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Conduct a census on living, health, work, and educational conditions for people with disabilities in Venezuela in order to draft action plans for reducing the disproportionate impact that Venezuela's economic and social crisis has had on people with disabilities.</w:t>
      </w:r>
    </w:p>
    <w:p w:rsidR="00325F04" w:rsidRPr="009043F2" w:rsidRDefault="00325F04" w:rsidP="00325F04">
      <w:pPr>
        <w:pStyle w:val="ListParagraph"/>
        <w:spacing w:after="0" w:line="240" w:lineRule="auto"/>
        <w:ind w:left="1440"/>
        <w:jc w:val="both"/>
        <w:rPr>
          <w:rFonts w:ascii="Cambria" w:eastAsia="Cambria" w:hAnsi="Cambria" w:cs="Cambria"/>
          <w:color w:val="auto"/>
          <w:sz w:val="20"/>
          <w:szCs w:val="20"/>
        </w:rPr>
      </w:pPr>
    </w:p>
    <w:p w:rsidR="00572CE3" w:rsidRPr="009043F2" w:rsidRDefault="00572CE3" w:rsidP="009043F2">
      <w:pPr>
        <w:pStyle w:val="ListParagraph"/>
        <w:numPr>
          <w:ilvl w:val="0"/>
          <w:numId w:val="12"/>
        </w:numPr>
        <w:spacing w:after="0" w:line="240" w:lineRule="auto"/>
        <w:ind w:left="1440" w:hanging="720"/>
        <w:jc w:val="both"/>
        <w:rPr>
          <w:rFonts w:ascii="Cambria" w:eastAsia="Cambria" w:hAnsi="Cambria" w:cs="Cambria"/>
          <w:color w:val="auto"/>
          <w:sz w:val="20"/>
          <w:szCs w:val="20"/>
        </w:rPr>
      </w:pPr>
      <w:r w:rsidRPr="009043F2">
        <w:rPr>
          <w:rStyle w:val="Nenhum"/>
          <w:rFonts w:ascii="Cambria" w:eastAsia="Cambria" w:hAnsi="Cambria" w:cs="Cambria"/>
          <w:color w:val="auto"/>
          <w:sz w:val="20"/>
          <w:szCs w:val="20"/>
        </w:rPr>
        <w:t>Refrain from placing obstacles to people with disabilities’ access to the healthcare system that are based on their political opinions.</w:t>
      </w:r>
    </w:p>
    <w:p w:rsidR="00572CE3" w:rsidRPr="009043F2" w:rsidRDefault="00572CE3" w:rsidP="009043F2">
      <w:pPr>
        <w:pStyle w:val="ListParagraph"/>
        <w:spacing w:after="0" w:line="240" w:lineRule="auto"/>
        <w:jc w:val="both"/>
        <w:rPr>
          <w:rFonts w:ascii="Cambria" w:eastAsia="Cambria" w:hAnsi="Cambria" w:cs="Cambria"/>
          <w:b/>
          <w:bCs/>
          <w:color w:val="auto"/>
          <w:sz w:val="20"/>
          <w:szCs w:val="20"/>
        </w:rPr>
      </w:pPr>
    </w:p>
    <w:p w:rsidR="00325F04" w:rsidRDefault="00325F04">
      <w:pPr>
        <w:shd w:val="clear" w:color="auto"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Style w:val="Nenhum"/>
          <w:rFonts w:eastAsia="Cambria" w:cs="Cambria"/>
          <w:iCs/>
          <w:bdr w:val="nil"/>
        </w:rPr>
      </w:pPr>
      <w:r>
        <w:rPr>
          <w:rStyle w:val="Nenhum"/>
          <w:b w:val="0"/>
          <w:bCs/>
        </w:rPr>
        <w:br w:type="page"/>
      </w:r>
    </w:p>
    <w:p w:rsidR="00572CE3" w:rsidRPr="00325F04"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325F04">
        <w:rPr>
          <w:rStyle w:val="Nenhum"/>
          <w:b/>
          <w:bCs w:val="0"/>
        </w:rPr>
        <w:lastRenderedPageBreak/>
        <w:t>Elderly</w:t>
      </w:r>
    </w:p>
    <w:p w:rsidR="00572CE3" w:rsidRDefault="00572CE3" w:rsidP="00325F04">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Develop a comprehensive plan for protecting the rights of the elderly in keeping with the precepts of the 1982 Vienna International Plan of Action on Ageing and of the Inter-American Convention on Protecting the Human Rights of Older Persons. </w:t>
      </w:r>
    </w:p>
    <w:p w:rsidR="00325F04" w:rsidRPr="009043F2" w:rsidRDefault="00325F04" w:rsidP="00325F04">
      <w:pPr>
        <w:pStyle w:val="ListParagraph"/>
        <w:spacing w:after="0" w:line="240" w:lineRule="auto"/>
        <w:ind w:left="1440"/>
        <w:jc w:val="both"/>
        <w:rPr>
          <w:rFonts w:ascii="Cambria" w:eastAsia="Cambria" w:hAnsi="Cambria" w:cs="Cambria"/>
          <w:color w:val="auto"/>
          <w:sz w:val="20"/>
          <w:szCs w:val="20"/>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Generate disaggregated statistics that are accessible to the public on the violent deaths of the elderly, their causes, and actions taken by the State to reduce such deaths.  </w:t>
      </w:r>
    </w:p>
    <w:p w:rsidR="00325F04" w:rsidRPr="009043F2" w:rsidRDefault="00325F04" w:rsidP="00325F04">
      <w:pPr>
        <w:pStyle w:val="ListParagraph"/>
        <w:spacing w:after="0" w:line="240" w:lineRule="auto"/>
        <w:ind w:left="1440"/>
        <w:jc w:val="both"/>
        <w:rPr>
          <w:rFonts w:ascii="Cambria" w:eastAsia="Cambria" w:hAnsi="Cambria" w:cs="Cambria"/>
          <w:color w:val="auto"/>
          <w:sz w:val="20"/>
          <w:szCs w:val="20"/>
        </w:rPr>
      </w:pPr>
    </w:p>
    <w:p w:rsidR="00572CE3" w:rsidRDefault="00572CE3" w:rsidP="009043F2">
      <w:pPr>
        <w:pStyle w:val="ListParagraph"/>
        <w:numPr>
          <w:ilvl w:val="0"/>
          <w:numId w:val="12"/>
        </w:numPr>
        <w:spacing w:after="0" w:line="240" w:lineRule="auto"/>
        <w:ind w:left="1440" w:hanging="720"/>
        <w:jc w:val="both"/>
        <w:rPr>
          <w:rStyle w:val="Nenhum"/>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Make it a priority to address the needs of the elderly with regard to medications, healthcare, and food, and develop specific programs and policies targeting that group.  </w:t>
      </w:r>
    </w:p>
    <w:p w:rsidR="00325F04" w:rsidRPr="00325F04" w:rsidRDefault="00325F04" w:rsidP="00325F04">
      <w:pPr>
        <w:jc w:val="both"/>
        <w:rPr>
          <w:rFonts w:eastAsia="Cambria" w:cs="Cambria"/>
        </w:rPr>
      </w:pPr>
    </w:p>
    <w:p w:rsidR="00572CE3" w:rsidRPr="009043F2" w:rsidRDefault="00572CE3" w:rsidP="009043F2">
      <w:pPr>
        <w:pStyle w:val="ListParagraph"/>
        <w:numPr>
          <w:ilvl w:val="0"/>
          <w:numId w:val="12"/>
        </w:numPr>
        <w:spacing w:after="0" w:line="240" w:lineRule="auto"/>
        <w:ind w:left="1440" w:hanging="720"/>
        <w:jc w:val="both"/>
        <w:rPr>
          <w:rFonts w:ascii="Cambria" w:eastAsia="Cambria" w:hAnsi="Cambria" w:cs="Cambria"/>
          <w:color w:val="auto"/>
          <w:sz w:val="20"/>
          <w:szCs w:val="20"/>
        </w:rPr>
      </w:pPr>
      <w:r w:rsidRPr="009043F2">
        <w:rPr>
          <w:rStyle w:val="Nenhum"/>
          <w:rFonts w:ascii="Cambria" w:eastAsia="Cambria" w:hAnsi="Cambria" w:cs="Cambria"/>
          <w:color w:val="auto"/>
          <w:sz w:val="20"/>
          <w:szCs w:val="20"/>
        </w:rPr>
        <w:t xml:space="preserve">Generate disaggregated information that is accessible to the public regarding the list of pensions granted, programs developed, and criteria used for granting them. </w:t>
      </w:r>
    </w:p>
    <w:p w:rsidR="00572CE3" w:rsidRPr="009043F2" w:rsidRDefault="00572CE3" w:rsidP="009043F2">
      <w:pPr>
        <w:pStyle w:val="Corpo"/>
        <w:spacing w:after="0" w:line="240" w:lineRule="auto"/>
        <w:jc w:val="both"/>
        <w:rPr>
          <w:rFonts w:ascii="Cambria" w:eastAsia="Cambria" w:hAnsi="Cambria" w:cs="Cambria"/>
          <w:b/>
          <w:bCs/>
          <w:color w:val="auto"/>
          <w:sz w:val="20"/>
          <w:szCs w:val="20"/>
          <w:lang w:val="en-US"/>
        </w:rPr>
      </w:pPr>
    </w:p>
    <w:p w:rsidR="00572CE3" w:rsidRPr="00325F04" w:rsidRDefault="00572CE3" w:rsidP="009043F2">
      <w:pPr>
        <w:pStyle w:val="Heading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b/>
        </w:rPr>
      </w:pPr>
      <w:r w:rsidRPr="00325F04">
        <w:rPr>
          <w:rStyle w:val="Nenhum"/>
          <w:b/>
        </w:rPr>
        <w:t>Memory, Truth, and Justice</w:t>
      </w:r>
    </w:p>
    <w:p w:rsidR="00572CE3" w:rsidRPr="00037305" w:rsidRDefault="00572CE3" w:rsidP="009043F2">
      <w:pPr>
        <w:pStyle w:val="ListParagraph"/>
        <w:numPr>
          <w:ilvl w:val="0"/>
          <w:numId w:val="12"/>
        </w:numPr>
        <w:spacing w:after="0" w:line="240" w:lineRule="auto"/>
        <w:ind w:left="1440" w:hanging="720"/>
        <w:jc w:val="both"/>
        <w:rPr>
          <w:rStyle w:val="Nenhum"/>
          <w:rFonts w:ascii="Cambria" w:eastAsia="Cambria" w:hAnsi="Cambria" w:cs="Cambria"/>
          <w:b/>
          <w:bCs/>
          <w:color w:val="auto"/>
          <w:sz w:val="20"/>
          <w:szCs w:val="20"/>
        </w:rPr>
      </w:pPr>
      <w:r w:rsidRPr="009043F2">
        <w:rPr>
          <w:rStyle w:val="Nenhum"/>
          <w:rFonts w:ascii="Cambria" w:eastAsia="Cambria" w:hAnsi="Cambria" w:cs="Cambria"/>
          <w:color w:val="auto"/>
          <w:sz w:val="20"/>
          <w:szCs w:val="20"/>
        </w:rPr>
        <w:t>Guarantee</w:t>
      </w:r>
      <w:r w:rsidRPr="009043F2">
        <w:rPr>
          <w:rStyle w:val="Nenhum"/>
          <w:rFonts w:ascii="Cambria" w:eastAsia="Cambria" w:hAnsi="Cambria" w:cs="Cambria"/>
          <w:color w:val="auto"/>
          <w:sz w:val="20"/>
          <w:szCs w:val="20"/>
          <w:shd w:val="clear" w:color="auto" w:fill="FFFFFF"/>
        </w:rPr>
        <w:t xml:space="preserve"> the effectiveness of the recommendations presented by the Commission for Justice and Truth in its final report, specifically by following up by investigating grave human rights violations, launching a search for the remains of the disappeared, guaranteeing that those responsible will be punished, and providing comprehensive reparations to the victims.</w:t>
      </w:r>
    </w:p>
    <w:p w:rsidR="00037305" w:rsidRPr="009043F2" w:rsidRDefault="00037305" w:rsidP="00037305">
      <w:pPr>
        <w:pStyle w:val="ListParagraph"/>
        <w:spacing w:after="0" w:line="240" w:lineRule="auto"/>
        <w:ind w:left="1440"/>
        <w:jc w:val="both"/>
        <w:rPr>
          <w:rFonts w:ascii="Cambria" w:eastAsia="Cambria" w:hAnsi="Cambria" w:cs="Cambria"/>
          <w:b/>
          <w:bCs/>
          <w:color w:val="auto"/>
          <w:sz w:val="20"/>
          <w:szCs w:val="20"/>
        </w:rPr>
      </w:pPr>
    </w:p>
    <w:p w:rsidR="00572CE3" w:rsidRPr="009043F2" w:rsidRDefault="00572CE3" w:rsidP="009043F2">
      <w:pPr>
        <w:pStyle w:val="ListParagraph"/>
        <w:numPr>
          <w:ilvl w:val="0"/>
          <w:numId w:val="12"/>
        </w:numPr>
        <w:spacing w:after="0" w:line="240" w:lineRule="auto"/>
        <w:ind w:left="1440" w:hanging="720"/>
        <w:jc w:val="both"/>
        <w:rPr>
          <w:rFonts w:ascii="Cambria" w:eastAsia="Cambria" w:hAnsi="Cambria" w:cs="Cambria"/>
          <w:b/>
          <w:bCs/>
          <w:color w:val="auto"/>
          <w:sz w:val="20"/>
          <w:szCs w:val="20"/>
        </w:rPr>
      </w:pPr>
      <w:r w:rsidRPr="009043F2">
        <w:rPr>
          <w:rStyle w:val="Nenhum"/>
          <w:rFonts w:ascii="Cambria" w:eastAsia="Cambria" w:hAnsi="Cambria" w:cs="Cambria"/>
          <w:color w:val="auto"/>
          <w:sz w:val="20"/>
          <w:szCs w:val="20"/>
          <w:shd w:val="clear" w:color="auto" w:fill="FFFFFF"/>
        </w:rPr>
        <w:t>Take measures to guarantee that the Commission on Public Truth, Justice, Peace, and Tranquility aims to establish the truth, identify and punish those responsible, and provide reparations to victims, while avoiding mechanisms to increase political persecution or violation of the constitutional order.</w:t>
      </w:r>
    </w:p>
    <w:p w:rsidR="00572CE3" w:rsidRPr="009043F2" w:rsidRDefault="00572CE3" w:rsidP="009043F2">
      <w:pPr>
        <w:pStyle w:val="Corpo"/>
        <w:spacing w:after="0" w:line="240" w:lineRule="auto"/>
        <w:jc w:val="both"/>
        <w:rPr>
          <w:rStyle w:val="Nenhum"/>
          <w:rFonts w:ascii="Cambria" w:eastAsia="Cambria" w:hAnsi="Cambria" w:cs="Cambria"/>
          <w:color w:val="auto"/>
          <w:sz w:val="20"/>
          <w:szCs w:val="20"/>
          <w:shd w:val="clear" w:color="auto" w:fill="FFFFFF"/>
          <w:lang w:val="en-US"/>
        </w:rPr>
      </w:pPr>
      <w:r w:rsidRPr="009043F2">
        <w:rPr>
          <w:rStyle w:val="Nenhum"/>
          <w:rFonts w:ascii="Cambria" w:eastAsia="Cambria" w:hAnsi="Cambria" w:cs="Cambria"/>
          <w:color w:val="auto"/>
          <w:sz w:val="20"/>
          <w:szCs w:val="20"/>
          <w:shd w:val="clear" w:color="auto" w:fill="FFFFFF"/>
          <w:lang w:val="en-US"/>
        </w:rPr>
        <w:t xml:space="preserve"> </w:t>
      </w:r>
    </w:p>
    <w:p w:rsidR="00572CE3" w:rsidRPr="009043F2" w:rsidRDefault="00572CE3" w:rsidP="009043F2">
      <w:pPr>
        <w:pStyle w:val="Corpo"/>
        <w:spacing w:after="0" w:line="240" w:lineRule="auto"/>
        <w:ind w:left="1418"/>
        <w:jc w:val="both"/>
        <w:rPr>
          <w:rFonts w:ascii="Cambria" w:eastAsia="Cambria" w:hAnsi="Cambria" w:cs="Cambria"/>
          <w:color w:val="auto"/>
          <w:sz w:val="20"/>
          <w:szCs w:val="20"/>
          <w:lang w:val="en-US"/>
        </w:rPr>
      </w:pPr>
    </w:p>
    <w:p w:rsidR="00572CE3" w:rsidRPr="009043F2" w:rsidRDefault="00572CE3" w:rsidP="009043F2">
      <w:pPr>
        <w:pStyle w:val="Corpo"/>
        <w:spacing w:after="0" w:line="240" w:lineRule="auto"/>
        <w:jc w:val="both"/>
        <w:rPr>
          <w:rFonts w:ascii="Cambria" w:hAnsi="Cambria"/>
          <w:color w:val="auto"/>
          <w:sz w:val="20"/>
          <w:szCs w:val="20"/>
          <w:lang w:val="en-US"/>
        </w:rPr>
      </w:pPr>
    </w:p>
    <w:p w:rsidR="00572CE3" w:rsidRPr="009043F2" w:rsidRDefault="00572CE3" w:rsidP="009043F2">
      <w:pPr>
        <w:pStyle w:val="Corpo"/>
        <w:spacing w:after="0" w:line="240" w:lineRule="auto"/>
        <w:jc w:val="both"/>
        <w:rPr>
          <w:rFonts w:ascii="Cambria" w:eastAsia="Cambria" w:hAnsi="Cambria" w:cs="Cambria"/>
          <w:b/>
          <w:bCs/>
          <w:color w:val="auto"/>
          <w:sz w:val="20"/>
          <w:szCs w:val="20"/>
          <w:lang w:val="en-US"/>
        </w:rPr>
      </w:pPr>
    </w:p>
    <w:p w:rsidR="00572CE3" w:rsidRPr="009043F2" w:rsidRDefault="00572CE3" w:rsidP="009043F2">
      <w:pPr>
        <w:pStyle w:val="Corpo"/>
        <w:spacing w:after="0" w:line="240" w:lineRule="auto"/>
        <w:jc w:val="both"/>
        <w:rPr>
          <w:rFonts w:ascii="Cambria" w:eastAsia="Cambria" w:hAnsi="Cambria" w:cs="Cambria"/>
          <w:b/>
          <w:bCs/>
          <w:color w:val="auto"/>
          <w:sz w:val="20"/>
          <w:szCs w:val="20"/>
          <w:lang w:val="en-US"/>
        </w:rPr>
      </w:pPr>
    </w:p>
    <w:p w:rsidR="004B3074" w:rsidRPr="009043F2" w:rsidRDefault="004B3074"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p>
    <w:sectPr w:rsidR="004B3074" w:rsidRPr="009043F2" w:rsidSect="00D650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44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790" w:rsidRDefault="00092790" w:rsidP="009043F2">
      <w:r>
        <w:separator/>
      </w:r>
    </w:p>
  </w:endnote>
  <w:endnote w:type="continuationSeparator" w:id="0">
    <w:p w:rsidR="00092790" w:rsidRDefault="00092790" w:rsidP="0090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Consolas">
    <w:panose1 w:val="020B0609020204030204"/>
    <w:charset w:val="00"/>
    <w:family w:val="modern"/>
    <w:pitch w:val="fixed"/>
    <w:sig w:usb0="E00006FF" w:usb1="0000FCFF" w:usb2="00000001" w:usb3="00000000" w:csb0="0000019F" w:csb1="00000000"/>
  </w:font>
  <w:font w:name="Calibri-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E6B" w:rsidRDefault="00A14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636659"/>
      <w:docPartObj>
        <w:docPartGallery w:val="Page Numbers (Bottom of Page)"/>
        <w:docPartUnique/>
      </w:docPartObj>
    </w:sdtPr>
    <w:sdtEndPr>
      <w:rPr>
        <w:b w:val="0"/>
        <w:noProof/>
        <w:sz w:val="16"/>
        <w:szCs w:val="16"/>
      </w:rPr>
    </w:sdtEndPr>
    <w:sdtContent>
      <w:p w:rsidR="000E77FC" w:rsidRPr="009043F2" w:rsidRDefault="000E77FC" w:rsidP="009043F2">
        <w:pPr>
          <w:pStyle w:val="Footer"/>
          <w:jc w:val="center"/>
          <w:rPr>
            <w:b w:val="0"/>
            <w:sz w:val="16"/>
            <w:szCs w:val="16"/>
          </w:rPr>
        </w:pPr>
        <w:r w:rsidRPr="009043F2">
          <w:rPr>
            <w:b w:val="0"/>
            <w:sz w:val="16"/>
            <w:szCs w:val="16"/>
          </w:rPr>
          <w:fldChar w:fldCharType="begin"/>
        </w:r>
        <w:r w:rsidRPr="009043F2">
          <w:rPr>
            <w:b w:val="0"/>
            <w:sz w:val="16"/>
            <w:szCs w:val="16"/>
          </w:rPr>
          <w:instrText xml:space="preserve"> PAGE   \* MERGEFORMAT </w:instrText>
        </w:r>
        <w:r w:rsidRPr="009043F2">
          <w:rPr>
            <w:b w:val="0"/>
            <w:sz w:val="16"/>
            <w:szCs w:val="16"/>
          </w:rPr>
          <w:fldChar w:fldCharType="separate"/>
        </w:r>
        <w:r w:rsidR="00D6501D">
          <w:rPr>
            <w:b w:val="0"/>
            <w:noProof/>
            <w:sz w:val="16"/>
            <w:szCs w:val="16"/>
          </w:rPr>
          <w:t>479</w:t>
        </w:r>
        <w:r w:rsidRPr="009043F2">
          <w:rPr>
            <w:b w:val="0"/>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E6B" w:rsidRDefault="00A14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790" w:rsidRPr="00375B45" w:rsidRDefault="00092790" w:rsidP="009043F2">
      <w:pPr>
        <w:pStyle w:val="Footer"/>
      </w:pPr>
      <w:r>
        <w:separator/>
      </w:r>
    </w:p>
  </w:footnote>
  <w:footnote w:type="continuationSeparator" w:id="0">
    <w:p w:rsidR="00092790" w:rsidRDefault="00092790" w:rsidP="009043F2">
      <w:r>
        <w:continuationSeparator/>
      </w:r>
    </w:p>
  </w:footnote>
  <w:footnote w:id="1">
    <w:p w:rsidR="000E77FC" w:rsidRPr="009043F2" w:rsidRDefault="000E77FC"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ind w:firstLine="720"/>
        <w:rPr>
          <w:b w:val="0"/>
          <w:sz w:val="16"/>
          <w:szCs w:val="16"/>
        </w:rPr>
      </w:pPr>
      <w:r w:rsidRPr="00375B45">
        <w:rPr>
          <w:rStyle w:val="FootnoteReference"/>
          <w:rFonts w:eastAsia="Cambria"/>
          <w:b w:val="0"/>
          <w:sz w:val="16"/>
          <w:szCs w:val="16"/>
        </w:rPr>
        <w:footnoteRef/>
      </w:r>
      <w:r w:rsidRPr="00375B45">
        <w:t xml:space="preserve"> </w:t>
      </w:r>
      <w:r w:rsidRPr="009043F2">
        <w:rPr>
          <w:b w:val="0"/>
          <w:sz w:val="16"/>
          <w:szCs w:val="16"/>
        </w:rPr>
        <w:t xml:space="preserve">Bolivarian Republic of Venezuela. Ministry of Popular Power for Foreign Affairs, </w:t>
      </w:r>
      <w:hyperlink r:id="rId1" w:history="1">
        <w:r w:rsidRPr="009043F2">
          <w:rPr>
            <w:rStyle w:val="Hyperlink"/>
            <w:b w:val="0"/>
            <w:sz w:val="16"/>
            <w:szCs w:val="16"/>
          </w:rPr>
          <w:t>Note AGEV/2019-026, Project observations chapter IV.B</w:t>
        </w:r>
      </w:hyperlink>
      <w:r w:rsidRPr="009043F2">
        <w:rPr>
          <w:b w:val="0"/>
          <w:sz w:val="16"/>
          <w:szCs w:val="16"/>
        </w:rPr>
        <w:t>, February 15th, 2019, para. 4.</w:t>
      </w:r>
    </w:p>
  </w:footnote>
  <w:footnote w:id="2">
    <w:p w:rsidR="000E77FC" w:rsidRPr="009043F2" w:rsidRDefault="000E77FC"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ind w:firstLine="720"/>
        <w:rPr>
          <w:b w:val="0"/>
          <w:sz w:val="16"/>
          <w:szCs w:val="16"/>
        </w:rPr>
      </w:pPr>
      <w:r w:rsidRPr="009043F2">
        <w:rPr>
          <w:rStyle w:val="FootnoteReference"/>
          <w:rFonts w:eastAsia="Cambria"/>
          <w:b w:val="0"/>
          <w:sz w:val="16"/>
          <w:szCs w:val="16"/>
        </w:rPr>
        <w:footnoteRef/>
      </w:r>
      <w:r w:rsidRPr="009043F2">
        <w:rPr>
          <w:b w:val="0"/>
          <w:sz w:val="16"/>
          <w:szCs w:val="16"/>
        </w:rPr>
        <w:t xml:space="preserve"> Bolivarian Republic of Venezuela. Ministry of Popular Power for Foreign Affairs, </w:t>
      </w:r>
      <w:hyperlink r:id="rId2" w:history="1">
        <w:r w:rsidRPr="009043F2">
          <w:rPr>
            <w:rStyle w:val="Hyperlink"/>
            <w:b w:val="0"/>
            <w:sz w:val="16"/>
            <w:szCs w:val="16"/>
          </w:rPr>
          <w:t>Note AGEV/2019-026, Project observations chapter IV.B</w:t>
        </w:r>
      </w:hyperlink>
      <w:r w:rsidRPr="009043F2">
        <w:rPr>
          <w:b w:val="0"/>
          <w:sz w:val="16"/>
          <w:szCs w:val="16"/>
        </w:rPr>
        <w:t>, February 15th, 2019, para. 5.</w:t>
      </w:r>
    </w:p>
  </w:footnote>
  <w:footnote w:id="3">
    <w:p w:rsidR="000E77FC" w:rsidRPr="009043F2" w:rsidRDefault="000E77FC"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ind w:firstLine="720"/>
        <w:rPr>
          <w:b w:val="0"/>
          <w:sz w:val="16"/>
          <w:szCs w:val="16"/>
        </w:rPr>
      </w:pPr>
      <w:r w:rsidRPr="009043F2">
        <w:rPr>
          <w:b w:val="0"/>
          <w:sz w:val="16"/>
          <w:szCs w:val="16"/>
        </w:rPr>
        <w:t xml:space="preserve">Bolivarian Republic of Venezuela. Ministry of Popular Power for Foreign Affairs, </w:t>
      </w:r>
      <w:hyperlink r:id="rId3" w:history="1">
        <w:r w:rsidRPr="009043F2">
          <w:rPr>
            <w:rStyle w:val="Hyperlink"/>
            <w:b w:val="0"/>
            <w:sz w:val="16"/>
            <w:szCs w:val="16"/>
          </w:rPr>
          <w:t>Note AGEV/2019-026, Project observations chapter IV.B</w:t>
        </w:r>
      </w:hyperlink>
      <w:r w:rsidRPr="009043F2">
        <w:rPr>
          <w:b w:val="0"/>
          <w:sz w:val="16"/>
          <w:szCs w:val="16"/>
        </w:rPr>
        <w:t>, February 15th, 2019,, para. 6.</w:t>
      </w:r>
    </w:p>
  </w:footnote>
  <w:footnote w:id="4">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Bolivarian Republic of Venezuela. Ministry of Popular Power for Foreign Affairs, </w:t>
      </w:r>
      <w:hyperlink r:id="rId4" w:history="1">
        <w:r w:rsidRPr="00375B45">
          <w:rPr>
            <w:rStyle w:val="Hyperlink"/>
            <w:rFonts w:ascii="Cambria" w:hAnsi="Cambria"/>
            <w:color w:val="auto"/>
            <w:sz w:val="16"/>
            <w:szCs w:val="16"/>
          </w:rPr>
          <w:t>Note AGEV/2019-026, Project observations chapter IV.B</w:t>
        </w:r>
      </w:hyperlink>
      <w:r w:rsidRPr="00375B45">
        <w:rPr>
          <w:rFonts w:ascii="Cambria" w:hAnsi="Cambria"/>
          <w:color w:val="auto"/>
          <w:sz w:val="16"/>
          <w:szCs w:val="16"/>
        </w:rPr>
        <w:t>, February 15th, 2019, para. 7.</w:t>
      </w:r>
    </w:p>
  </w:footnote>
  <w:footnote w:id="5">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Bolivarian Republic of Venezuela. Ministry of Popular Power for Foreign Affairs, </w:t>
      </w:r>
      <w:hyperlink r:id="rId5" w:history="1">
        <w:r w:rsidRPr="00375B45">
          <w:rPr>
            <w:rStyle w:val="Hyperlink"/>
            <w:rFonts w:ascii="Cambria" w:hAnsi="Cambria"/>
            <w:color w:val="auto"/>
            <w:sz w:val="16"/>
            <w:szCs w:val="16"/>
          </w:rPr>
          <w:t>Note AGEV/2019-026, Project observations chapter IV.B</w:t>
        </w:r>
      </w:hyperlink>
      <w:r w:rsidRPr="00375B45">
        <w:rPr>
          <w:rFonts w:ascii="Cambria" w:hAnsi="Cambria"/>
          <w:color w:val="auto"/>
          <w:sz w:val="16"/>
          <w:szCs w:val="16"/>
        </w:rPr>
        <w:t>, February 15th, 2019, para. 8.</w:t>
      </w:r>
    </w:p>
  </w:footnote>
  <w:footnote w:id="6">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Bolivarian Republic of Venezuela. Ministry of Popular Power for Foreign Affairs, </w:t>
      </w:r>
      <w:hyperlink r:id="rId6" w:history="1">
        <w:r w:rsidRPr="00375B45">
          <w:rPr>
            <w:rStyle w:val="Hyperlink"/>
            <w:rFonts w:ascii="Cambria" w:hAnsi="Cambria"/>
            <w:color w:val="auto"/>
            <w:sz w:val="16"/>
            <w:szCs w:val="16"/>
          </w:rPr>
          <w:t>Note AGEV/2019-026, Project observations chapter IV.B</w:t>
        </w:r>
      </w:hyperlink>
      <w:r w:rsidRPr="00375B45">
        <w:rPr>
          <w:rFonts w:ascii="Cambria" w:hAnsi="Cambria"/>
          <w:color w:val="auto"/>
          <w:sz w:val="16"/>
          <w:szCs w:val="16"/>
        </w:rPr>
        <w:t>, February 15th, 2019, para. 9.</w:t>
      </w:r>
    </w:p>
  </w:footnote>
  <w:footnote w:id="7">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Bolivarian Republic of Venezuela. Ministry of Popular Power for Foreign Affairs, </w:t>
      </w:r>
      <w:hyperlink r:id="rId7" w:history="1">
        <w:r w:rsidRPr="00375B45">
          <w:rPr>
            <w:rStyle w:val="Hyperlink"/>
            <w:rFonts w:ascii="Cambria" w:hAnsi="Cambria"/>
            <w:color w:val="auto"/>
            <w:sz w:val="16"/>
            <w:szCs w:val="16"/>
          </w:rPr>
          <w:t>Note AGEV/2019-026, Project observations chapter IV.B</w:t>
        </w:r>
      </w:hyperlink>
      <w:r w:rsidRPr="00375B45">
        <w:rPr>
          <w:rFonts w:ascii="Cambria" w:hAnsi="Cambria"/>
          <w:color w:val="auto"/>
          <w:sz w:val="16"/>
          <w:szCs w:val="16"/>
        </w:rPr>
        <w:t>, February 15th, 2019, para. 11.</w:t>
      </w:r>
    </w:p>
  </w:footnote>
  <w:footnote w:id="8">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Bolivarian Republic of Venezuela. Ministry of Popular Power for Foreign Affairs, </w:t>
      </w:r>
      <w:hyperlink r:id="rId8" w:history="1">
        <w:r w:rsidRPr="00375B45">
          <w:rPr>
            <w:rStyle w:val="Hyperlink"/>
            <w:rFonts w:ascii="Cambria" w:hAnsi="Cambria"/>
            <w:color w:val="auto"/>
            <w:sz w:val="16"/>
            <w:szCs w:val="16"/>
          </w:rPr>
          <w:t>Note AGEV/2019-026, Project observations chapter IV.B</w:t>
        </w:r>
      </w:hyperlink>
      <w:r w:rsidRPr="00375B45">
        <w:rPr>
          <w:rFonts w:ascii="Cambria" w:hAnsi="Cambria"/>
          <w:color w:val="auto"/>
          <w:sz w:val="16"/>
          <w:szCs w:val="16"/>
        </w:rPr>
        <w:t>, February 15th, 2019,  para. 25.</w:t>
      </w:r>
    </w:p>
  </w:footnote>
  <w:footnote w:id="9">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Bolivarian Republic of Venezuela. Ministry of Popular Power for Foreign Affairs, </w:t>
      </w:r>
      <w:hyperlink r:id="rId9" w:history="1">
        <w:r w:rsidRPr="00375B45">
          <w:rPr>
            <w:rStyle w:val="Hyperlink"/>
            <w:rFonts w:ascii="Cambria" w:hAnsi="Cambria"/>
            <w:color w:val="auto"/>
            <w:sz w:val="16"/>
            <w:szCs w:val="16"/>
          </w:rPr>
          <w:t>Note AGEV/2019-026, Project observations chapter IV.B</w:t>
        </w:r>
      </w:hyperlink>
      <w:r w:rsidRPr="00375B45">
        <w:rPr>
          <w:rFonts w:ascii="Cambria" w:hAnsi="Cambria"/>
          <w:color w:val="auto"/>
          <w:sz w:val="16"/>
          <w:szCs w:val="16"/>
        </w:rPr>
        <w:t xml:space="preserve">, February 15th, 2019,  para. </w:t>
      </w:r>
      <w:r w:rsidRPr="00375B45">
        <w:rPr>
          <w:rFonts w:ascii="Cambria" w:hAnsi="Cambria"/>
          <w:color w:val="auto"/>
          <w:sz w:val="16"/>
          <w:szCs w:val="16"/>
          <w:lang w:val="es-US"/>
        </w:rPr>
        <w:t>49 y 51.</w:t>
      </w:r>
    </w:p>
  </w:footnote>
  <w:footnote w:id="1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CIDH, Comunicado de Prensa “</w:t>
      </w:r>
      <w:hyperlink r:id="rId10" w:history="1">
        <w:r w:rsidRPr="00375B45">
          <w:rPr>
            <w:rStyle w:val="Hyperlink"/>
            <w:rFonts w:ascii="Cambria" w:hAnsi="Cambria"/>
            <w:color w:val="auto"/>
            <w:sz w:val="16"/>
            <w:szCs w:val="16"/>
            <w:lang w:val="es-US"/>
          </w:rPr>
          <w:t>CIDH culmina su 170 período de sesiones</w:t>
        </w:r>
      </w:hyperlink>
      <w:r w:rsidRPr="00375B45">
        <w:rPr>
          <w:rFonts w:ascii="Cambria" w:hAnsi="Cambria"/>
          <w:color w:val="auto"/>
          <w:sz w:val="16"/>
          <w:szCs w:val="16"/>
          <w:lang w:val="es-US"/>
        </w:rPr>
        <w:t xml:space="preserve">”. </w:t>
      </w:r>
      <w:r w:rsidRPr="00375B45">
        <w:rPr>
          <w:rFonts w:ascii="Cambria" w:hAnsi="Cambria"/>
          <w:color w:val="auto"/>
          <w:sz w:val="16"/>
          <w:szCs w:val="16"/>
        </w:rPr>
        <w:t>18 de diciembre de 2018.</w:t>
      </w:r>
    </w:p>
  </w:footnote>
  <w:footnote w:id="1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eastAsia="Cambria" w:hAnsi="Cambria" w:cs="Cambria"/>
          <w:color w:val="auto"/>
          <w:sz w:val="16"/>
          <w:szCs w:val="16"/>
        </w:rPr>
        <w:t xml:space="preserve"> Note sent to the State by the IACHR dated June 15, 2018. </w:t>
      </w:r>
    </w:p>
  </w:footnote>
  <w:footnote w:id="12">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eastAsia="Cambria" w:hAnsi="Cambria" w:cs="Cambria"/>
          <w:color w:val="auto"/>
          <w:sz w:val="16"/>
          <w:szCs w:val="16"/>
          <w:lang w:val="es-US"/>
        </w:rPr>
        <w:t xml:space="preserve"> IACHR,  </w:t>
      </w:r>
      <w:hyperlink r:id="rId11" w:history="1">
        <w:r w:rsidRPr="00375B45">
          <w:rPr>
            <w:rStyle w:val="Hyperlink0"/>
            <w:color w:val="auto"/>
          </w:rPr>
          <w:t>Resolution 8/1 - PM 1039/17 - Child Patients in the Nephrology Area at José Manuel de los Ríos Hospital, Venezuela</w:t>
        </w:r>
      </w:hyperlink>
      <w:r w:rsidRPr="00375B45">
        <w:rPr>
          <w:rStyle w:val="Nenhum"/>
          <w:rFonts w:ascii="Cambria" w:eastAsia="Cambria" w:hAnsi="Cambria" w:cs="Cambria"/>
          <w:color w:val="auto"/>
          <w:sz w:val="16"/>
          <w:szCs w:val="16"/>
          <w:lang w:val="es-US"/>
        </w:rPr>
        <w:t xml:space="preserve">; </w:t>
      </w:r>
      <w:hyperlink r:id="rId12" w:history="1">
        <w:r w:rsidRPr="00375B45">
          <w:rPr>
            <w:rStyle w:val="Hyperlink0"/>
            <w:color w:val="auto"/>
          </w:rPr>
          <w:t>Resolution 42/18 - PM 798/17 - Juan Carlos Caguaripano, Venezuela</w:t>
        </w:r>
      </w:hyperlink>
      <w:r w:rsidRPr="00375B45">
        <w:rPr>
          <w:rStyle w:val="Nenhum"/>
          <w:rFonts w:ascii="Cambria" w:eastAsia="Cambria" w:hAnsi="Cambria" w:cs="Cambria"/>
          <w:color w:val="auto"/>
          <w:sz w:val="16"/>
          <w:szCs w:val="16"/>
          <w:lang w:val="es-US"/>
        </w:rPr>
        <w:t xml:space="preserve">; </w:t>
      </w:r>
      <w:hyperlink r:id="rId13" w:history="1">
        <w:r w:rsidRPr="00375B45">
          <w:rPr>
            <w:rStyle w:val="Hyperlink0"/>
            <w:color w:val="auto"/>
          </w:rPr>
          <w:t>Resolution 75/18 - PM 862/18 - Luis Humberto de la Sotta Quiroga, Venezuela</w:t>
        </w:r>
      </w:hyperlink>
      <w:r w:rsidRPr="00375B45">
        <w:rPr>
          <w:rStyle w:val="Nenhum"/>
          <w:rFonts w:ascii="Cambria" w:eastAsia="Cambria" w:hAnsi="Cambria" w:cs="Cambria"/>
          <w:color w:val="auto"/>
          <w:sz w:val="16"/>
          <w:szCs w:val="16"/>
          <w:lang w:val="es-US"/>
        </w:rPr>
        <w:t xml:space="preserve">; </w:t>
      </w:r>
      <w:hyperlink r:id="rId14" w:history="1">
        <w:r w:rsidRPr="00375B45">
          <w:rPr>
            <w:rStyle w:val="Hyperlink0"/>
            <w:color w:val="auto"/>
          </w:rPr>
          <w:t>Resolution 78/18 - PM 688/18 - Pedro Patricio Jaimes Criollo, Venezuela</w:t>
        </w:r>
      </w:hyperlink>
      <w:r w:rsidRPr="00375B45">
        <w:rPr>
          <w:rStyle w:val="Nenhum"/>
          <w:rFonts w:ascii="Cambria" w:eastAsia="Cambria" w:hAnsi="Cambria" w:cs="Cambria"/>
          <w:color w:val="auto"/>
          <w:sz w:val="16"/>
          <w:szCs w:val="16"/>
          <w:lang w:val="es-US"/>
        </w:rPr>
        <w:t xml:space="preserve">; </w:t>
      </w:r>
      <w:hyperlink r:id="rId15" w:history="1">
        <w:r w:rsidRPr="00375B45">
          <w:rPr>
            <w:rStyle w:val="Hyperlink0"/>
            <w:color w:val="auto"/>
          </w:rPr>
          <w:t>Resolution 79/18 - PM 1039/18 - Juan Carlos Requesens Martínez, Venezuela</w:t>
        </w:r>
      </w:hyperlink>
      <w:r w:rsidRPr="00375B45">
        <w:rPr>
          <w:rStyle w:val="Nenhum"/>
          <w:rFonts w:ascii="Cambria" w:eastAsia="Cambria" w:hAnsi="Cambria" w:cs="Cambria"/>
          <w:color w:val="auto"/>
          <w:sz w:val="16"/>
          <w:szCs w:val="16"/>
          <w:lang w:val="es-US"/>
        </w:rPr>
        <w:t xml:space="preserve">; </w:t>
      </w:r>
      <w:hyperlink r:id="rId16" w:history="1">
        <w:r w:rsidRPr="00375B45">
          <w:rPr>
            <w:rStyle w:val="Hyperlink0"/>
            <w:color w:val="auto"/>
          </w:rPr>
          <w:t>Resolution 76/18 - PM 145/18- C.L. and others, Venezuela</w:t>
        </w:r>
      </w:hyperlink>
      <w:r w:rsidRPr="00375B45">
        <w:rPr>
          <w:rStyle w:val="Nenhum"/>
          <w:rFonts w:ascii="Cambria" w:eastAsia="Cambria" w:hAnsi="Cambria" w:cs="Cambria"/>
          <w:color w:val="auto"/>
          <w:sz w:val="16"/>
          <w:szCs w:val="16"/>
          <w:lang w:val="es-US"/>
        </w:rPr>
        <w:t xml:space="preserve">;  </w:t>
      </w:r>
    </w:p>
  </w:footnote>
  <w:footnote w:id="13">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17" w:history="1">
        <w:r w:rsidRPr="00375B45">
          <w:rPr>
            <w:rStyle w:val="Hyperlink0"/>
            <w:color w:val="auto"/>
            <w:lang w:val="en-US"/>
          </w:rPr>
          <w:t>Resolution 81/18 - PM 490/18 – M.B.B.P., Panama</w:t>
        </w:r>
      </w:hyperlink>
      <w:r w:rsidRPr="00375B45">
        <w:rPr>
          <w:rStyle w:val="Hyperlink0"/>
          <w:color w:val="auto"/>
          <w:lang w:val="en-US"/>
        </w:rPr>
        <w:t>.</w:t>
      </w:r>
    </w:p>
  </w:footnote>
  <w:footnote w:id="14">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CIDH, Comunicado de Prensa “</w:t>
      </w:r>
      <w:hyperlink r:id="rId18" w:history="1">
        <w:r w:rsidRPr="00375B45">
          <w:rPr>
            <w:rStyle w:val="Hyperlink"/>
            <w:rFonts w:ascii="Cambria" w:hAnsi="Cambria"/>
            <w:color w:val="auto"/>
            <w:sz w:val="16"/>
            <w:szCs w:val="16"/>
            <w:lang w:val="es-US"/>
          </w:rPr>
          <w:t>CIDH culmina su 170 período de sesiones</w:t>
        </w:r>
      </w:hyperlink>
      <w:r w:rsidRPr="00375B45">
        <w:rPr>
          <w:rFonts w:ascii="Cambria" w:hAnsi="Cambria"/>
          <w:color w:val="auto"/>
          <w:sz w:val="16"/>
          <w:szCs w:val="16"/>
          <w:lang w:val="es-US"/>
        </w:rPr>
        <w:t>”, 18 de diciembre de 2018.</w:t>
      </w:r>
    </w:p>
  </w:footnote>
  <w:footnote w:id="15">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w:t>
      </w:r>
      <w:bookmarkStart w:id="1" w:name="_Hlk534906273"/>
      <w:r w:rsidRPr="00375B45">
        <w:rPr>
          <w:rStyle w:val="Nenhum"/>
          <w:rFonts w:ascii="Cambria" w:eastAsia="Cambria" w:hAnsi="Cambria" w:cs="Cambria"/>
          <w:color w:val="auto"/>
          <w:sz w:val="16"/>
          <w:szCs w:val="16"/>
        </w:rPr>
        <w:t>Note directed by the State to the IACHR, June 15, 2018.</w:t>
      </w:r>
      <w:bookmarkEnd w:id="1"/>
    </w:p>
  </w:footnote>
  <w:footnote w:id="16">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Radio Mundial, </w:t>
      </w:r>
      <w:hyperlink r:id="rId19" w:history="1">
        <w:r w:rsidRPr="00375B45">
          <w:rPr>
            <w:rStyle w:val="Hyperlink4"/>
            <w:color w:val="auto"/>
            <w:lang w:val="es-US"/>
          </w:rPr>
          <w:t>Venezuela firma decreto de Decenio Internacional para los Pueblos Afrodescendientes</w:t>
        </w:r>
      </w:hyperlink>
      <w:r w:rsidRPr="00375B45">
        <w:rPr>
          <w:rStyle w:val="Nenhum"/>
          <w:rFonts w:ascii="Cambria" w:eastAsia="Cambria" w:hAnsi="Cambria" w:cs="Cambria"/>
          <w:color w:val="auto"/>
          <w:sz w:val="16"/>
          <w:szCs w:val="16"/>
          <w:lang w:val="es-US"/>
        </w:rPr>
        <w:t>, March 24, 2018.</w:t>
      </w:r>
    </w:p>
  </w:footnote>
  <w:footnote w:id="17">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w:t>
      </w:r>
      <w:hyperlink r:id="rId20" w:history="1">
        <w:r w:rsidRPr="00375B45">
          <w:rPr>
            <w:rStyle w:val="Hyperlink0"/>
            <w:color w:val="auto"/>
            <w:lang w:val="en-US"/>
          </w:rPr>
          <w:t>, Report on the Situation of Human Rights in Venezuela, 2003</w:t>
        </w:r>
      </w:hyperlink>
      <w:r w:rsidRPr="00375B45">
        <w:rPr>
          <w:rStyle w:val="Nenhum"/>
          <w:rFonts w:ascii="Cambria" w:eastAsia="Cambria" w:hAnsi="Cambria" w:cs="Cambria"/>
          <w:color w:val="auto"/>
          <w:sz w:val="16"/>
          <w:szCs w:val="16"/>
        </w:rPr>
        <w:t xml:space="preserve">.  </w:t>
      </w:r>
    </w:p>
  </w:footnote>
  <w:footnote w:id="18">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21"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w:t>
      </w:r>
    </w:p>
  </w:footnote>
  <w:footnote w:id="19">
    <w:p w:rsidR="000E77FC" w:rsidRPr="00375B45" w:rsidRDefault="000E77FC" w:rsidP="009043F2">
      <w:pPr>
        <w:pStyle w:val="CorpoA"/>
        <w:spacing w:after="40" w:line="240" w:lineRule="auto"/>
        <w:ind w:firstLine="720"/>
        <w:jc w:val="both"/>
        <w:rPr>
          <w:rFonts w:ascii="Cambria" w:hAnsi="Cambria"/>
          <w:color w:val="auto"/>
          <w:sz w:val="16"/>
          <w:szCs w:val="16"/>
          <w:lang w:val="en-US"/>
        </w:rPr>
      </w:pPr>
      <w:r w:rsidRPr="00375B45">
        <w:rPr>
          <w:rStyle w:val="FootnoteReference"/>
          <w:rFonts w:ascii="Cambria" w:hAnsi="Cambria"/>
          <w:color w:val="auto"/>
          <w:sz w:val="16"/>
          <w:szCs w:val="16"/>
          <w:lang w:val="en-US"/>
        </w:rPr>
        <w:footnoteRef/>
      </w:r>
      <w:r w:rsidRPr="00375B45">
        <w:rPr>
          <w:rStyle w:val="Nenhum"/>
          <w:rFonts w:ascii="Cambria" w:eastAsia="Cambria" w:hAnsi="Cambria" w:cs="Cambria"/>
          <w:color w:val="auto"/>
          <w:sz w:val="16"/>
          <w:szCs w:val="16"/>
          <w:lang w:val="en-US"/>
        </w:rPr>
        <w:t xml:space="preserve"> IACHR, Press Release 117/12, </w:t>
      </w:r>
      <w:hyperlink r:id="rId22" w:history="1">
        <w:r w:rsidRPr="00375B45">
          <w:rPr>
            <w:rStyle w:val="Hyperlink1"/>
            <w:color w:val="auto"/>
            <w:lang w:val="en-US"/>
          </w:rPr>
          <w:t>IACHR Regrets Decision of Venezuela to Denounce the American Convention on Human Rights.</w:t>
        </w:r>
      </w:hyperlink>
      <w:r w:rsidRPr="00375B45">
        <w:rPr>
          <w:rStyle w:val="Nenhum"/>
          <w:rFonts w:ascii="Cambria" w:eastAsia="Cambria" w:hAnsi="Cambria" w:cs="Cambria"/>
          <w:color w:val="auto"/>
          <w:sz w:val="16"/>
          <w:szCs w:val="16"/>
          <w:lang w:val="en-US"/>
        </w:rPr>
        <w:t xml:space="preserve"> Washington D.C., September 12, 2012; and Press Release 064/2013,  </w:t>
      </w:r>
      <w:hyperlink r:id="rId23" w:history="1">
        <w:r w:rsidRPr="00375B45">
          <w:rPr>
            <w:rStyle w:val="Hyperlink1"/>
            <w:color w:val="auto"/>
            <w:lang w:val="en-US"/>
          </w:rPr>
          <w:t>IACHR Deeply Concerned over Result of Venezuela’s Denunciation of the American Convention</w:t>
        </w:r>
      </w:hyperlink>
      <w:r w:rsidRPr="00375B45">
        <w:rPr>
          <w:rStyle w:val="Hyperlink1"/>
          <w:color w:val="auto"/>
          <w:lang w:val="en-US"/>
        </w:rPr>
        <w:t>.</w:t>
      </w:r>
      <w:r w:rsidRPr="00375B45">
        <w:rPr>
          <w:rStyle w:val="Nenhum"/>
          <w:rFonts w:ascii="Cambria" w:eastAsia="Cambria" w:hAnsi="Cambria" w:cs="Cambria"/>
          <w:color w:val="auto"/>
          <w:sz w:val="16"/>
          <w:szCs w:val="16"/>
          <w:u w:color="818181"/>
          <w:lang w:val="en-US"/>
        </w:rPr>
        <w:t xml:space="preserve">  </w:t>
      </w:r>
      <w:r w:rsidRPr="00375B45">
        <w:rPr>
          <w:rStyle w:val="Nenhum"/>
          <w:rFonts w:ascii="Cambria" w:eastAsia="Cambria" w:hAnsi="Cambria" w:cs="Cambria"/>
          <w:color w:val="auto"/>
          <w:sz w:val="16"/>
          <w:szCs w:val="16"/>
          <w:lang w:val="en-US"/>
        </w:rPr>
        <w:t>Washington D.C., September 10, 2013.</w:t>
      </w:r>
    </w:p>
  </w:footnote>
  <w:footnote w:id="2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w:t>
      </w:r>
      <w:r w:rsidRPr="00375B45">
        <w:rPr>
          <w:rStyle w:val="Nenhum"/>
          <w:rFonts w:ascii="Cambria" w:eastAsia="Cambria" w:hAnsi="Cambria" w:cs="Cambria"/>
          <w:color w:val="auto"/>
          <w:sz w:val="16"/>
          <w:szCs w:val="16"/>
        </w:rPr>
        <w:t xml:space="preserve">IACHR, </w:t>
      </w:r>
      <w:hyperlink r:id="rId24"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paras. 54 and 55.</w:t>
      </w:r>
    </w:p>
  </w:footnote>
  <w:footnote w:id="2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25"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para. 56.  </w:t>
      </w:r>
    </w:p>
  </w:footnote>
  <w:footnote w:id="22">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Annual Report, Chapter IV.B, “Venezuela,” paras. 13 and 14. </w:t>
      </w:r>
    </w:p>
  </w:footnote>
  <w:footnote w:id="23">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26"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paras. 103 and 104. </w:t>
      </w:r>
    </w:p>
  </w:footnote>
  <w:footnote w:id="24">
    <w:p w:rsidR="000E77FC" w:rsidRPr="00375B45" w:rsidRDefault="000E77FC" w:rsidP="009043F2">
      <w:pPr>
        <w:pStyle w:val="CorpoA"/>
        <w:spacing w:after="40" w:line="240" w:lineRule="auto"/>
        <w:ind w:firstLine="720"/>
        <w:jc w:val="both"/>
        <w:rPr>
          <w:rFonts w:ascii="Cambria" w:hAnsi="Cambria"/>
          <w:color w:val="auto"/>
          <w:sz w:val="16"/>
          <w:szCs w:val="16"/>
          <w:lang w:val="en-US"/>
        </w:rPr>
      </w:pPr>
      <w:r w:rsidRPr="00375B45">
        <w:rPr>
          <w:rStyle w:val="Nenhum"/>
          <w:rFonts w:ascii="Cambria" w:eastAsia="Cambria" w:hAnsi="Cambria" w:cs="Cambria"/>
          <w:color w:val="auto"/>
          <w:sz w:val="16"/>
          <w:szCs w:val="16"/>
          <w:vertAlign w:val="superscript"/>
          <w:lang w:val="en-US"/>
        </w:rPr>
        <w:footnoteRef/>
      </w:r>
      <w:r w:rsidRPr="00375B45">
        <w:rPr>
          <w:rStyle w:val="Nenhum"/>
          <w:rFonts w:ascii="Cambria" w:eastAsia="Cambria" w:hAnsi="Cambria" w:cs="Cambria"/>
          <w:color w:val="auto"/>
          <w:sz w:val="16"/>
          <w:szCs w:val="16"/>
          <w:lang w:val="en-US"/>
        </w:rPr>
        <w:t xml:space="preserve"> IACHR, Press Release No. 041/17, </w:t>
      </w:r>
      <w:hyperlink r:id="rId27" w:history="1">
        <w:r w:rsidRPr="00375B45">
          <w:rPr>
            <w:rStyle w:val="Hyperlink2"/>
            <w:color w:val="auto"/>
            <w:lang w:val="en-US"/>
          </w:rPr>
          <w:t>IACHR Condemns Supreme Court Rulings and the Alteration of the Constitutional and Democratic Order in Venezuela</w:t>
        </w:r>
      </w:hyperlink>
      <w:r w:rsidRPr="00375B45">
        <w:rPr>
          <w:rStyle w:val="Nenhum"/>
          <w:rFonts w:ascii="Cambria" w:eastAsia="Cambria" w:hAnsi="Cambria" w:cs="Cambria"/>
          <w:color w:val="auto"/>
          <w:sz w:val="16"/>
          <w:szCs w:val="16"/>
          <w:lang w:val="en-US"/>
        </w:rPr>
        <w:t>, March 31, 2017.</w:t>
      </w:r>
    </w:p>
  </w:footnote>
  <w:footnote w:id="25">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Transparencia Venezuela, request for a  hearing with the IACHR with a view to the 170th period of sessions, pages 1 and 38; the same information was presented by the same organization in the hearing “Arbitrary detention and situation of political rights in Venezuela,” held during the 170</w:t>
      </w:r>
      <w:r w:rsidRPr="00375B45">
        <w:rPr>
          <w:rStyle w:val="Nenhum"/>
          <w:rFonts w:ascii="Cambria" w:eastAsia="Cambria" w:hAnsi="Cambria" w:cs="Cambria"/>
          <w:color w:val="auto"/>
          <w:sz w:val="16"/>
          <w:szCs w:val="16"/>
          <w:vertAlign w:val="superscript"/>
        </w:rPr>
        <w:t>th</w:t>
      </w:r>
      <w:r w:rsidRPr="00375B45">
        <w:rPr>
          <w:rStyle w:val="Nenhum"/>
          <w:rFonts w:ascii="Cambria" w:eastAsia="Cambria" w:hAnsi="Cambria" w:cs="Cambria"/>
          <w:color w:val="auto"/>
          <w:sz w:val="16"/>
          <w:szCs w:val="16"/>
        </w:rPr>
        <w:t xml:space="preserve"> period of sessions of the IACHR. </w:t>
      </w:r>
    </w:p>
  </w:footnote>
  <w:footnote w:id="26">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Bolivarian Republic of Venezuela. Ministry of Popular Power for Foreign Affairs, </w:t>
      </w:r>
      <w:hyperlink r:id="rId28" w:history="1">
        <w:r w:rsidRPr="00375B45">
          <w:rPr>
            <w:rStyle w:val="Hyperlink"/>
            <w:rFonts w:ascii="Cambria" w:hAnsi="Cambria"/>
            <w:color w:val="auto"/>
            <w:sz w:val="16"/>
            <w:szCs w:val="16"/>
          </w:rPr>
          <w:t>Note AGEV/2019-026, Project observations chapter IV.B</w:t>
        </w:r>
      </w:hyperlink>
      <w:r w:rsidRPr="00375B45">
        <w:rPr>
          <w:rFonts w:ascii="Cambria" w:hAnsi="Cambria"/>
          <w:color w:val="auto"/>
          <w:sz w:val="16"/>
          <w:szCs w:val="16"/>
        </w:rPr>
        <w:t>, February 15th, 2019, para. 54.</w:t>
      </w:r>
    </w:p>
  </w:footnote>
  <w:footnote w:id="27">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w:t>
      </w:r>
      <w:r w:rsidRPr="00375B45">
        <w:rPr>
          <w:rFonts w:ascii="Cambria" w:eastAsia="Cambria" w:hAnsi="Cambria" w:cs="Cambria"/>
          <w:color w:val="auto"/>
          <w:sz w:val="16"/>
          <w:szCs w:val="16"/>
        </w:rPr>
        <w:t xml:space="preserve">IACHR,  </w:t>
      </w:r>
      <w:r w:rsidRPr="00375B45">
        <w:rPr>
          <w:rFonts w:ascii="Cambria" w:hAnsi="Cambria"/>
          <w:color w:val="auto"/>
          <w:sz w:val="16"/>
          <w:szCs w:val="16"/>
        </w:rPr>
        <w:t xml:space="preserve"> </w:t>
      </w:r>
      <w:hyperlink r:id="rId29" w:history="1">
        <w:r w:rsidRPr="00375B45">
          <w:rPr>
            <w:rStyle w:val="Hyperlink"/>
            <w:rFonts w:ascii="Cambria" w:eastAsia="Cambria" w:hAnsi="Cambria" w:cs="Cambria"/>
            <w:color w:val="auto"/>
            <w:sz w:val="16"/>
            <w:szCs w:val="16"/>
            <w:u w:color="0563C1"/>
          </w:rPr>
          <w:t>"Democratic institutions, rule of law and human rights in Venezuela</w:t>
        </w:r>
      </w:hyperlink>
      <w:r w:rsidRPr="00375B45">
        <w:rPr>
          <w:rStyle w:val="Hyperlink0"/>
          <w:color w:val="auto"/>
          <w:lang w:val="en-US"/>
        </w:rPr>
        <w:t>”</w:t>
      </w:r>
      <w:r w:rsidRPr="00375B45">
        <w:rPr>
          <w:rFonts w:ascii="Cambria" w:eastAsia="Cambria" w:hAnsi="Cambria" w:cs="Cambria"/>
          <w:color w:val="auto"/>
          <w:sz w:val="16"/>
          <w:szCs w:val="16"/>
        </w:rPr>
        <w:t xml:space="preserve"> , 2018, para. 100.</w:t>
      </w:r>
    </w:p>
  </w:footnote>
  <w:footnote w:id="28">
    <w:p w:rsidR="000E77FC" w:rsidRPr="00375B45" w:rsidRDefault="000E77FC" w:rsidP="009043F2">
      <w:pPr>
        <w:pStyle w:val="CorpoA"/>
        <w:spacing w:after="40" w:line="240" w:lineRule="auto"/>
        <w:ind w:firstLine="720"/>
        <w:jc w:val="both"/>
        <w:rPr>
          <w:rFonts w:ascii="Cambria" w:hAnsi="Cambria"/>
          <w:color w:val="auto"/>
          <w:sz w:val="16"/>
          <w:szCs w:val="16"/>
          <w:lang w:val="en-US"/>
        </w:rPr>
      </w:pPr>
      <w:r w:rsidRPr="00375B45">
        <w:rPr>
          <w:rStyle w:val="Nenhum"/>
          <w:rFonts w:ascii="Cambria" w:hAnsi="Cambria"/>
          <w:color w:val="auto"/>
          <w:sz w:val="16"/>
          <w:szCs w:val="16"/>
          <w:shd w:val="clear" w:color="auto" w:fill="FFFFFF"/>
          <w:vertAlign w:val="superscript"/>
          <w:lang w:val="en-US"/>
        </w:rPr>
        <w:footnoteRef/>
      </w:r>
      <w:r w:rsidRPr="00375B45">
        <w:rPr>
          <w:rStyle w:val="Nenhum"/>
          <w:rFonts w:ascii="Cambria" w:eastAsia="Cambria" w:hAnsi="Cambria" w:cs="Cambria"/>
          <w:color w:val="auto"/>
          <w:sz w:val="16"/>
          <w:szCs w:val="16"/>
          <w:lang w:val="en-US"/>
        </w:rPr>
        <w:t xml:space="preserve"> Official Gazette No. 41,422 of June 19, 2018; Official Gazette No. 41,456 of August 8, 2018; Official Gazette No. 41,456 of August 8, 2018; Official Gazette No. 41,310 of December 29, 2017.  Transparencia Venezuela, request for a  hearing with the IACHR with a view to the 170th period of sessions, p. 27.  </w:t>
      </w:r>
    </w:p>
  </w:footnote>
  <w:footnote w:id="29">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30" w:history="1">
        <w:r w:rsidRPr="00375B45">
          <w:rPr>
            <w:rStyle w:val="Hyperlink0"/>
            <w:color w:val="auto"/>
            <w:lang w:val="en-US"/>
          </w:rPr>
          <w:t>Annual Report, Chapter IV.B. “Venezuela,”</w:t>
        </w:r>
      </w:hyperlink>
      <w:r w:rsidRPr="00375B45">
        <w:rPr>
          <w:rStyle w:val="Nenhum"/>
          <w:rFonts w:ascii="Cambria" w:eastAsia="Cambria" w:hAnsi="Cambria" w:cs="Cambria"/>
          <w:color w:val="auto"/>
          <w:sz w:val="16"/>
          <w:szCs w:val="16"/>
        </w:rPr>
        <w:t xml:space="preserve"> para. 16. </w:t>
      </w:r>
    </w:p>
  </w:footnote>
  <w:footnote w:id="3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Transparencia Venezuela, Request for hearing before the IACHR with a view to the 170</w:t>
      </w:r>
      <w:r w:rsidRPr="00375B45">
        <w:rPr>
          <w:rStyle w:val="Nenhum"/>
          <w:rFonts w:ascii="Cambria" w:eastAsia="Cambria" w:hAnsi="Cambria" w:cs="Cambria"/>
          <w:color w:val="auto"/>
          <w:sz w:val="16"/>
          <w:szCs w:val="16"/>
          <w:vertAlign w:val="superscript"/>
        </w:rPr>
        <w:t>th</w:t>
      </w:r>
      <w:r w:rsidRPr="00375B45">
        <w:rPr>
          <w:rStyle w:val="Nenhum"/>
          <w:rFonts w:ascii="Cambria" w:eastAsia="Cambria" w:hAnsi="Cambria" w:cs="Cambria"/>
          <w:color w:val="auto"/>
          <w:sz w:val="16"/>
          <w:szCs w:val="16"/>
        </w:rPr>
        <w:t xml:space="preserve"> period of sessions, p. 25. </w:t>
      </w:r>
    </w:p>
  </w:footnote>
  <w:footnote w:id="31">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lang w:val="es-US"/>
        </w:rPr>
        <w:t xml:space="preserve"> Europapress, </w:t>
      </w:r>
      <w:hyperlink r:id="rId31" w:history="1">
        <w:r w:rsidRPr="00375B45">
          <w:rPr>
            <w:rStyle w:val="Hyperlink0"/>
            <w:color w:val="auto"/>
            <w:lang w:val="es-US"/>
          </w:rPr>
          <w:t>El TSJ de Venezuela en el exilio condena a Maduro a 18 años y 3 meses de cárcel por corrupción</w:t>
        </w:r>
      </w:hyperlink>
      <w:r w:rsidRPr="00375B45">
        <w:rPr>
          <w:rStyle w:val="Nenhum"/>
          <w:rFonts w:ascii="Cambria" w:eastAsia="Cambria" w:hAnsi="Cambria" w:cs="Cambria"/>
          <w:color w:val="auto"/>
          <w:sz w:val="16"/>
          <w:szCs w:val="16"/>
          <w:lang w:val="es-US"/>
        </w:rPr>
        <w:t xml:space="preserve">, August 16, 2018.  </w:t>
      </w:r>
    </w:p>
  </w:footnote>
  <w:footnote w:id="32">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Bolivarian Republic of Venezuela. Ministry of Popular Power for Foreign Affairs, </w:t>
      </w:r>
      <w:hyperlink r:id="rId32" w:history="1">
        <w:r w:rsidRPr="00375B45">
          <w:rPr>
            <w:rStyle w:val="Hyperlink"/>
            <w:rFonts w:ascii="Cambria" w:hAnsi="Cambria"/>
            <w:color w:val="auto"/>
            <w:sz w:val="16"/>
            <w:szCs w:val="16"/>
          </w:rPr>
          <w:t>Note AGEV/2019-026, Project observations chapter IV.B</w:t>
        </w:r>
      </w:hyperlink>
      <w:r w:rsidRPr="00375B45">
        <w:rPr>
          <w:rFonts w:ascii="Cambria" w:hAnsi="Cambria"/>
          <w:color w:val="auto"/>
          <w:sz w:val="16"/>
          <w:szCs w:val="16"/>
        </w:rPr>
        <w:t>, February 15th, 2019, para. 80.</w:t>
      </w:r>
    </w:p>
  </w:footnote>
  <w:footnote w:id="33">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33" w:history="1">
        <w:r w:rsidRPr="00375B45">
          <w:rPr>
            <w:rStyle w:val="Hyperlink0"/>
            <w:color w:val="auto"/>
            <w:lang w:val="en-US"/>
          </w:rPr>
          <w:t>Annual Report, Chapter IV. B. “Venezuela,”</w:t>
        </w:r>
      </w:hyperlink>
      <w:r w:rsidRPr="00375B45">
        <w:rPr>
          <w:rStyle w:val="Nenhum"/>
          <w:rFonts w:ascii="Cambria" w:eastAsia="Cambria" w:hAnsi="Cambria" w:cs="Cambria"/>
          <w:color w:val="auto"/>
          <w:sz w:val="16"/>
          <w:szCs w:val="16"/>
        </w:rPr>
        <w:t xml:space="preserve"> para. 17. </w:t>
      </w:r>
    </w:p>
  </w:footnote>
  <w:footnote w:id="34">
    <w:p w:rsidR="000E77FC" w:rsidRPr="00375B45" w:rsidRDefault="000E77FC" w:rsidP="009043F2">
      <w:pPr>
        <w:pStyle w:val="CorpoA"/>
        <w:spacing w:after="40" w:line="240" w:lineRule="auto"/>
        <w:ind w:firstLine="720"/>
        <w:jc w:val="both"/>
        <w:rPr>
          <w:rFonts w:ascii="Cambria" w:hAnsi="Cambria"/>
          <w:color w:val="auto"/>
          <w:sz w:val="16"/>
          <w:szCs w:val="16"/>
          <w:lang w:val="en-US"/>
        </w:rPr>
      </w:pPr>
      <w:r w:rsidRPr="00375B45">
        <w:rPr>
          <w:rStyle w:val="Nenhum"/>
          <w:rFonts w:ascii="Cambria" w:eastAsia="Cambria" w:hAnsi="Cambria" w:cs="Cambria"/>
          <w:color w:val="auto"/>
          <w:sz w:val="16"/>
          <w:szCs w:val="16"/>
          <w:vertAlign w:val="superscript"/>
          <w:lang w:val="en-US"/>
        </w:rPr>
        <w:footnoteRef/>
      </w:r>
      <w:r w:rsidRPr="00375B45">
        <w:rPr>
          <w:rStyle w:val="Nenhum"/>
          <w:rFonts w:ascii="Cambria" w:eastAsia="Cambria" w:hAnsi="Cambria" w:cs="Cambria"/>
          <w:color w:val="auto"/>
          <w:sz w:val="16"/>
          <w:szCs w:val="16"/>
          <w:lang w:val="en-US"/>
        </w:rPr>
        <w:t xml:space="preserve"> IACHR, Press Release 112/18 - </w:t>
      </w:r>
      <w:hyperlink r:id="rId34" w:history="1">
        <w:r w:rsidRPr="00375B45">
          <w:rPr>
            <w:rStyle w:val="Hyperlink1"/>
            <w:color w:val="auto"/>
            <w:lang w:val="en-US"/>
          </w:rPr>
          <w:t>IACHR Warns about Lack of Adequate Conditions to Hold Free and Fair Elections in Venezuela</w:t>
        </w:r>
      </w:hyperlink>
      <w:r w:rsidRPr="00375B45">
        <w:rPr>
          <w:rStyle w:val="Nenhum"/>
          <w:rFonts w:ascii="Cambria" w:eastAsia="Cambria" w:hAnsi="Cambria" w:cs="Cambria"/>
          <w:color w:val="auto"/>
          <w:sz w:val="16"/>
          <w:szCs w:val="16"/>
          <w:lang w:val="en-US"/>
        </w:rPr>
        <w:t>. Washington, D.C., May 18, 2018.</w:t>
      </w:r>
      <w:r w:rsidRPr="00375B45">
        <w:rPr>
          <w:rStyle w:val="Nenhum"/>
          <w:rFonts w:ascii="Cambria" w:eastAsia="Cambria" w:hAnsi="Cambria" w:cs="Cambria"/>
          <w:color w:val="auto"/>
          <w:sz w:val="16"/>
          <w:szCs w:val="16"/>
          <w:lang w:val="en-US"/>
        </w:rPr>
        <w:tab/>
      </w:r>
    </w:p>
  </w:footnote>
  <w:footnote w:id="35">
    <w:p w:rsidR="000E77FC" w:rsidRPr="00375B45" w:rsidRDefault="000E77FC" w:rsidP="009043F2">
      <w:pPr>
        <w:pStyle w:val="CorpoA"/>
        <w:spacing w:after="40" w:line="240" w:lineRule="auto"/>
        <w:ind w:firstLine="720"/>
        <w:jc w:val="both"/>
        <w:rPr>
          <w:rFonts w:ascii="Cambria" w:hAnsi="Cambria"/>
          <w:color w:val="auto"/>
          <w:sz w:val="16"/>
          <w:szCs w:val="16"/>
          <w:lang w:val="en-US"/>
        </w:rPr>
      </w:pPr>
      <w:r w:rsidRPr="00375B45">
        <w:rPr>
          <w:rStyle w:val="FootnoteReference"/>
          <w:rFonts w:ascii="Cambria" w:hAnsi="Cambria"/>
          <w:color w:val="auto"/>
          <w:sz w:val="16"/>
          <w:szCs w:val="16"/>
          <w:lang w:val="en-US"/>
        </w:rPr>
        <w:footnoteRef/>
      </w:r>
      <w:r w:rsidRPr="00375B45">
        <w:rPr>
          <w:rStyle w:val="Nenhum"/>
          <w:rFonts w:ascii="Cambria" w:eastAsia="Cambria" w:hAnsi="Cambria" w:cs="Cambria"/>
          <w:color w:val="auto"/>
          <w:sz w:val="16"/>
          <w:szCs w:val="16"/>
          <w:lang w:val="en-US"/>
        </w:rPr>
        <w:t xml:space="preserve"> Constituent Decree for participation in electoral processes, </w:t>
      </w:r>
      <w:hyperlink r:id="rId35" w:history="1">
        <w:r w:rsidRPr="00375B45">
          <w:rPr>
            <w:rStyle w:val="Hyperlink1"/>
            <w:color w:val="auto"/>
            <w:lang w:val="en-US"/>
          </w:rPr>
          <w:t>Official Gazette 41,308 of December 27, 2017</w:t>
        </w:r>
      </w:hyperlink>
      <w:r w:rsidRPr="00375B45">
        <w:rPr>
          <w:rStyle w:val="Nenhum"/>
          <w:rFonts w:ascii="Cambria" w:eastAsia="Cambria" w:hAnsi="Cambria" w:cs="Cambria"/>
          <w:color w:val="auto"/>
          <w:sz w:val="16"/>
          <w:szCs w:val="16"/>
          <w:lang w:val="en-US"/>
        </w:rPr>
        <w:t>; Information provided by civil society organizations in the context of the hearing “Electoral process and its impact on the general human rights situation in Venezuela,” held during the 168</w:t>
      </w:r>
      <w:r w:rsidRPr="00375B45">
        <w:rPr>
          <w:rStyle w:val="Nenhum"/>
          <w:rFonts w:ascii="Cambria" w:eastAsia="Cambria" w:hAnsi="Cambria" w:cs="Cambria"/>
          <w:color w:val="auto"/>
          <w:sz w:val="16"/>
          <w:szCs w:val="16"/>
          <w:vertAlign w:val="superscript"/>
          <w:lang w:val="en-US"/>
        </w:rPr>
        <w:t>th</w:t>
      </w:r>
      <w:r w:rsidRPr="00375B45">
        <w:rPr>
          <w:rStyle w:val="Nenhum"/>
          <w:rFonts w:ascii="Cambria" w:eastAsia="Cambria" w:hAnsi="Cambria" w:cs="Cambria"/>
          <w:color w:val="auto"/>
          <w:sz w:val="16"/>
          <w:szCs w:val="16"/>
          <w:lang w:val="en-US"/>
        </w:rPr>
        <w:t xml:space="preserve"> period of sessions of the IACHR. </w:t>
      </w:r>
    </w:p>
  </w:footnote>
  <w:footnote w:id="36">
    <w:p w:rsidR="000E77FC" w:rsidRPr="00375B45" w:rsidRDefault="000E77FC" w:rsidP="009043F2">
      <w:pPr>
        <w:pStyle w:val="CorpoA"/>
        <w:spacing w:after="40" w:line="240" w:lineRule="auto"/>
        <w:ind w:firstLine="720"/>
        <w:jc w:val="both"/>
        <w:rPr>
          <w:rFonts w:ascii="Cambria" w:hAnsi="Cambria"/>
          <w:color w:val="auto"/>
          <w:sz w:val="16"/>
          <w:szCs w:val="16"/>
          <w:lang w:val="en-US"/>
        </w:rPr>
      </w:pPr>
      <w:r w:rsidRPr="00375B45">
        <w:rPr>
          <w:rStyle w:val="Nenhum"/>
          <w:rFonts w:ascii="Cambria" w:hAnsi="Cambria"/>
          <w:color w:val="auto"/>
          <w:sz w:val="16"/>
          <w:szCs w:val="16"/>
          <w:shd w:val="clear" w:color="auto" w:fill="FFFFFF"/>
          <w:vertAlign w:val="superscript"/>
          <w:lang w:val="en-US"/>
        </w:rPr>
        <w:footnoteRef/>
      </w:r>
      <w:r w:rsidRPr="00375B45">
        <w:rPr>
          <w:rStyle w:val="Nenhum"/>
          <w:rFonts w:ascii="Cambria" w:eastAsia="Cambria" w:hAnsi="Cambria" w:cs="Cambria"/>
          <w:color w:val="auto"/>
          <w:sz w:val="16"/>
          <w:szCs w:val="16"/>
          <w:lang w:val="en-US"/>
        </w:rPr>
        <w:t xml:space="preserve"> Information provided by civil society organizations in the context of the hearing “Electoral process and its impact on the general human rights situation in Venezuela,” held during the 168</w:t>
      </w:r>
      <w:r w:rsidRPr="00375B45">
        <w:rPr>
          <w:rStyle w:val="Nenhum"/>
          <w:rFonts w:ascii="Cambria" w:eastAsia="Cambria" w:hAnsi="Cambria" w:cs="Cambria"/>
          <w:color w:val="auto"/>
          <w:sz w:val="16"/>
          <w:szCs w:val="16"/>
          <w:vertAlign w:val="superscript"/>
          <w:lang w:val="en-US"/>
        </w:rPr>
        <w:t>th</w:t>
      </w:r>
      <w:r w:rsidRPr="00375B45">
        <w:rPr>
          <w:rStyle w:val="Nenhum"/>
          <w:rFonts w:ascii="Cambria" w:eastAsia="Cambria" w:hAnsi="Cambria" w:cs="Cambria"/>
          <w:color w:val="auto"/>
          <w:sz w:val="16"/>
          <w:szCs w:val="16"/>
          <w:lang w:val="en-US"/>
        </w:rPr>
        <w:t xml:space="preserve"> period of sessions of the IACHR. </w:t>
      </w:r>
    </w:p>
  </w:footnote>
  <w:footnote w:id="37">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El Mundo, </w:t>
      </w:r>
      <w:hyperlink r:id="rId36" w:history="1">
        <w:r w:rsidRPr="00375B45">
          <w:rPr>
            <w:rStyle w:val="Hyperlink"/>
            <w:rFonts w:ascii="Cambria" w:hAnsi="Cambria"/>
            <w:color w:val="auto"/>
            <w:sz w:val="16"/>
            <w:szCs w:val="16"/>
            <w:lang w:val="es-US"/>
          </w:rPr>
          <w:t>Venezuela inhabilita para ejercer cargos públicos al opositor Henrique Capriles durante 15 años</w:t>
        </w:r>
      </w:hyperlink>
      <w:r w:rsidRPr="00375B45">
        <w:rPr>
          <w:rFonts w:ascii="Cambria" w:hAnsi="Cambria"/>
          <w:color w:val="auto"/>
          <w:sz w:val="16"/>
          <w:szCs w:val="16"/>
          <w:lang w:val="es-US"/>
        </w:rPr>
        <w:t xml:space="preserve">, April 8, 2017; El Nuevo Herald, </w:t>
      </w:r>
      <w:hyperlink r:id="rId37" w:history="1">
        <w:r w:rsidRPr="00375B45">
          <w:rPr>
            <w:rStyle w:val="Hyperlink"/>
            <w:rFonts w:ascii="Cambria" w:hAnsi="Cambria"/>
            <w:color w:val="auto"/>
            <w:sz w:val="16"/>
            <w:szCs w:val="16"/>
            <w:lang w:val="es-US"/>
          </w:rPr>
          <w:t>Capriles se despide de los cargos públicos pero no de la política venezolana</w:t>
        </w:r>
      </w:hyperlink>
      <w:r w:rsidRPr="00375B45">
        <w:rPr>
          <w:rFonts w:ascii="Cambria" w:hAnsi="Cambria"/>
          <w:color w:val="auto"/>
          <w:sz w:val="16"/>
          <w:szCs w:val="16"/>
          <w:lang w:val="es-US"/>
        </w:rPr>
        <w:t xml:space="preserve">, October 11, 2017. </w:t>
      </w:r>
    </w:p>
  </w:footnote>
  <w:footnote w:id="38">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Press Release 112/18 - </w:t>
      </w:r>
      <w:hyperlink r:id="rId38" w:history="1">
        <w:r w:rsidRPr="00375B45">
          <w:rPr>
            <w:rStyle w:val="Hyperlink0"/>
            <w:color w:val="auto"/>
            <w:lang w:val="en-US"/>
          </w:rPr>
          <w:t>IACHR Warns about Lack of Adequate Conditions to Hold Free and Fair Elections in Venezuela</w:t>
        </w:r>
      </w:hyperlink>
      <w:r w:rsidRPr="00375B45">
        <w:rPr>
          <w:rStyle w:val="Nenhum"/>
          <w:rFonts w:ascii="Cambria" w:eastAsia="Cambria" w:hAnsi="Cambria" w:cs="Cambria"/>
          <w:color w:val="auto"/>
          <w:sz w:val="16"/>
          <w:szCs w:val="16"/>
        </w:rPr>
        <w:t xml:space="preserve">. Washington, D.C., May 18, 2018. </w:t>
      </w:r>
    </w:p>
  </w:footnote>
  <w:footnote w:id="39">
    <w:p w:rsidR="000E77FC" w:rsidRPr="00375B45" w:rsidRDefault="000E77FC" w:rsidP="009043F2">
      <w:pPr>
        <w:pStyle w:val="CorpoA"/>
        <w:spacing w:after="40" w:line="240" w:lineRule="auto"/>
        <w:ind w:firstLine="720"/>
        <w:jc w:val="both"/>
        <w:rPr>
          <w:rFonts w:ascii="Cambria" w:hAnsi="Cambria"/>
          <w:color w:val="auto"/>
          <w:sz w:val="16"/>
          <w:szCs w:val="16"/>
          <w:lang w:val="en-US"/>
        </w:rPr>
      </w:pPr>
      <w:r w:rsidRPr="00375B45">
        <w:rPr>
          <w:rStyle w:val="FootnoteReference"/>
          <w:rFonts w:ascii="Cambria" w:hAnsi="Cambria"/>
          <w:color w:val="auto"/>
          <w:sz w:val="16"/>
          <w:szCs w:val="16"/>
          <w:lang w:val="en-US"/>
        </w:rPr>
        <w:footnoteRef/>
      </w:r>
      <w:r w:rsidRPr="00375B45">
        <w:rPr>
          <w:rStyle w:val="Nenhum"/>
          <w:rFonts w:ascii="Cambria" w:eastAsia="Cambria" w:hAnsi="Cambria" w:cs="Cambria"/>
          <w:color w:val="auto"/>
          <w:sz w:val="16"/>
          <w:szCs w:val="16"/>
          <w:lang w:val="en-US"/>
        </w:rPr>
        <w:t xml:space="preserve"> Information provided by civil society organizations in the context of the hearing “Electoral process and its impact on the general human rights situation in Venezuela,” held during the 168</w:t>
      </w:r>
      <w:r w:rsidRPr="00375B45">
        <w:rPr>
          <w:rStyle w:val="Nenhum"/>
          <w:rFonts w:ascii="Cambria" w:eastAsia="Cambria" w:hAnsi="Cambria" w:cs="Cambria"/>
          <w:color w:val="auto"/>
          <w:sz w:val="16"/>
          <w:szCs w:val="16"/>
          <w:vertAlign w:val="superscript"/>
          <w:lang w:val="en-US"/>
        </w:rPr>
        <w:t>th</w:t>
      </w:r>
      <w:r w:rsidRPr="00375B45">
        <w:rPr>
          <w:rStyle w:val="Nenhum"/>
          <w:rFonts w:ascii="Cambria" w:eastAsia="Cambria" w:hAnsi="Cambria" w:cs="Cambria"/>
          <w:color w:val="auto"/>
          <w:sz w:val="16"/>
          <w:szCs w:val="16"/>
          <w:lang w:val="en-US"/>
        </w:rPr>
        <w:t xml:space="preserve"> period of sessions of the IACHR. </w:t>
      </w:r>
    </w:p>
  </w:footnote>
  <w:footnote w:id="4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Press Release 112/18 - </w:t>
      </w:r>
      <w:hyperlink r:id="rId39" w:history="1">
        <w:r w:rsidRPr="00375B45">
          <w:rPr>
            <w:rStyle w:val="Hyperlink0"/>
            <w:color w:val="auto"/>
            <w:lang w:val="en-US"/>
          </w:rPr>
          <w:t>IACHR Warns about Lack of Adequate Conditions to Hold Free and Fair Elections in Venezuela</w:t>
        </w:r>
      </w:hyperlink>
      <w:r w:rsidRPr="00375B45">
        <w:rPr>
          <w:rStyle w:val="Nenhum"/>
          <w:rFonts w:ascii="Cambria" w:eastAsia="Cambria" w:hAnsi="Cambria" w:cs="Cambria"/>
          <w:color w:val="auto"/>
          <w:sz w:val="16"/>
          <w:szCs w:val="16"/>
        </w:rPr>
        <w:t>. Washington, D.C., May 18, 2018.</w:t>
      </w:r>
    </w:p>
  </w:footnote>
  <w:footnote w:id="4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Press Release 112/18 - </w:t>
      </w:r>
      <w:hyperlink r:id="rId40" w:history="1">
        <w:r w:rsidRPr="00375B45">
          <w:rPr>
            <w:rStyle w:val="Hyperlink0"/>
            <w:color w:val="auto"/>
            <w:lang w:val="en-US"/>
          </w:rPr>
          <w:t>IACHR Warns about Lack of Adequate Conditions to Hold Free and Fair Elections in Venezuela</w:t>
        </w:r>
      </w:hyperlink>
      <w:r w:rsidRPr="00375B45">
        <w:rPr>
          <w:rStyle w:val="Nenhum"/>
          <w:rFonts w:ascii="Cambria" w:eastAsia="Cambria" w:hAnsi="Cambria" w:cs="Cambria"/>
          <w:color w:val="auto"/>
          <w:sz w:val="16"/>
          <w:szCs w:val="16"/>
        </w:rPr>
        <w:t>. Washington, D.C., May 18, 2018.</w:t>
      </w:r>
    </w:p>
  </w:footnote>
  <w:footnote w:id="42">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hAnsi="Cambria"/>
          <w:color w:val="auto"/>
          <w:sz w:val="16"/>
          <w:szCs w:val="16"/>
          <w:shd w:val="clear" w:color="auto" w:fill="FFFFFF"/>
          <w:vertAlign w:val="superscript"/>
        </w:rPr>
        <w:footnoteRef/>
      </w:r>
      <w:r w:rsidRPr="00375B45">
        <w:rPr>
          <w:rStyle w:val="Nenhum"/>
          <w:rFonts w:ascii="Cambria" w:eastAsia="Cambria" w:hAnsi="Cambria" w:cs="Cambria"/>
          <w:color w:val="auto"/>
          <w:sz w:val="16"/>
          <w:szCs w:val="16"/>
        </w:rPr>
        <w:t xml:space="preserve"> IACHR, </w:t>
      </w:r>
      <w:hyperlink r:id="rId41" w:history="1">
        <w:r w:rsidRPr="00375B45">
          <w:rPr>
            <w:rStyle w:val="Hyperlink0"/>
            <w:color w:val="auto"/>
            <w:lang w:val="en-US"/>
          </w:rPr>
          <w:t>Annual Report Chapter IV. B. “Venezuela,”</w:t>
        </w:r>
      </w:hyperlink>
      <w:r w:rsidRPr="00375B45">
        <w:rPr>
          <w:rStyle w:val="Nenhum"/>
          <w:rFonts w:ascii="Cambria" w:eastAsia="Cambria" w:hAnsi="Cambria" w:cs="Cambria"/>
          <w:color w:val="auto"/>
          <w:sz w:val="16"/>
          <w:szCs w:val="16"/>
        </w:rPr>
        <w:t xml:space="preserve"> para. 18. </w:t>
      </w:r>
    </w:p>
  </w:footnote>
  <w:footnote w:id="43">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Press Release 112/18 - </w:t>
      </w:r>
      <w:hyperlink r:id="rId42" w:history="1">
        <w:r w:rsidRPr="00375B45">
          <w:rPr>
            <w:rStyle w:val="Hyperlink0"/>
            <w:color w:val="auto"/>
            <w:lang w:val="en-US"/>
          </w:rPr>
          <w:t>IACHR Warns about Lack of Adequate Conditions to Hold Free and Fair Elections in Venezuela</w:t>
        </w:r>
      </w:hyperlink>
      <w:r w:rsidRPr="00375B45">
        <w:rPr>
          <w:rStyle w:val="Nenhum"/>
          <w:rFonts w:ascii="Cambria" w:eastAsia="Cambria" w:hAnsi="Cambria" w:cs="Cambria"/>
          <w:color w:val="auto"/>
          <w:sz w:val="16"/>
          <w:szCs w:val="16"/>
        </w:rPr>
        <w:t xml:space="preserve">. </w:t>
      </w:r>
      <w:r w:rsidRPr="00375B45">
        <w:rPr>
          <w:rStyle w:val="Nenhum"/>
          <w:rFonts w:ascii="Cambria" w:eastAsia="Cambria" w:hAnsi="Cambria" w:cs="Cambria"/>
          <w:color w:val="auto"/>
          <w:sz w:val="16"/>
          <w:szCs w:val="16"/>
          <w:lang w:val="es-US"/>
        </w:rPr>
        <w:t>Washington, D.C., May 18, 2018.</w:t>
      </w:r>
    </w:p>
  </w:footnote>
  <w:footnote w:id="44">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lang w:val="es-US"/>
        </w:rPr>
        <w:t xml:space="preserve"> Observatorio Global de Comunicación y Democracia, </w:t>
      </w:r>
      <w:hyperlink r:id="rId43" w:history="1">
        <w:r w:rsidRPr="00375B45">
          <w:rPr>
            <w:rStyle w:val="Hyperlink0"/>
            <w:color w:val="auto"/>
            <w:lang w:val="es-US"/>
          </w:rPr>
          <w:t>El nuevo sistema de partidos políticos en Venezuela</w:t>
        </w:r>
      </w:hyperlink>
      <w:r w:rsidRPr="00375B45">
        <w:rPr>
          <w:rStyle w:val="Nenhum"/>
          <w:rFonts w:ascii="Cambria" w:eastAsia="Cambria" w:hAnsi="Cambria" w:cs="Cambria"/>
          <w:color w:val="auto"/>
          <w:sz w:val="16"/>
          <w:szCs w:val="16"/>
          <w:lang w:val="es-US"/>
        </w:rPr>
        <w:t xml:space="preserve">, September 2018, p. 14.   </w:t>
      </w:r>
    </w:p>
  </w:footnote>
  <w:footnote w:id="45">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OAS, D-032/18,  </w:t>
      </w:r>
      <w:hyperlink r:id="rId44" w:history="1">
        <w:r w:rsidRPr="00375B45">
          <w:rPr>
            <w:rStyle w:val="Hyperlink0"/>
            <w:color w:val="auto"/>
            <w:lang w:val="en-US"/>
          </w:rPr>
          <w:t>Resolution on the situation in Venezuela</w:t>
        </w:r>
      </w:hyperlink>
      <w:r w:rsidRPr="00375B45">
        <w:rPr>
          <w:rStyle w:val="Nenhum"/>
          <w:rFonts w:ascii="Cambria" w:eastAsia="Cambria" w:hAnsi="Cambria" w:cs="Cambria"/>
          <w:color w:val="auto"/>
          <w:sz w:val="16"/>
          <w:szCs w:val="16"/>
        </w:rPr>
        <w:t xml:space="preserve">, Washington D.C., June 5, 2018. </w:t>
      </w:r>
    </w:p>
  </w:footnote>
  <w:footnote w:id="46">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European Council, </w:t>
      </w:r>
      <w:hyperlink r:id="rId45" w:history="1">
        <w:r w:rsidRPr="00375B45">
          <w:rPr>
            <w:rStyle w:val="Hyperlink0"/>
            <w:color w:val="auto"/>
            <w:lang w:val="en-US"/>
          </w:rPr>
          <w:t>Venezuela: Council adopts conclusions</w:t>
        </w:r>
      </w:hyperlink>
      <w:r w:rsidRPr="00375B45">
        <w:rPr>
          <w:rStyle w:val="Nenhum"/>
          <w:rFonts w:ascii="Cambria" w:eastAsia="Cambria" w:hAnsi="Cambria" w:cs="Cambria"/>
          <w:color w:val="auto"/>
          <w:sz w:val="16"/>
          <w:szCs w:val="16"/>
        </w:rPr>
        <w:t xml:space="preserve">, May 28, 2018. </w:t>
      </w:r>
    </w:p>
  </w:footnote>
  <w:footnote w:id="47">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lang w:val="es-US"/>
        </w:rPr>
        <w:t xml:space="preserve"> BBC mundo, </w:t>
      </w:r>
      <w:hyperlink r:id="rId46" w:history="1">
        <w:r w:rsidRPr="00375B45">
          <w:rPr>
            <w:rStyle w:val="Hyperlink0"/>
            <w:color w:val="auto"/>
            <w:lang w:val="es-US"/>
          </w:rPr>
          <w:t>La oficina del Alto Comisionado de la ONU para los Derechos Humanos insiste en pedir investigar al gobierno de Venezuela por posibles "asesinatos extrajudiciales,"</w:t>
        </w:r>
      </w:hyperlink>
      <w:r w:rsidRPr="00375B45">
        <w:rPr>
          <w:rStyle w:val="Nenhum"/>
          <w:rFonts w:ascii="Cambria" w:eastAsia="Cambria" w:hAnsi="Cambria" w:cs="Cambria"/>
          <w:color w:val="auto"/>
          <w:sz w:val="16"/>
          <w:szCs w:val="16"/>
          <w:lang w:val="es-US"/>
        </w:rPr>
        <w:t xml:space="preserve"> March 7, 2018. </w:t>
      </w:r>
    </w:p>
  </w:footnote>
  <w:footnote w:id="48">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lang w:val="es-US"/>
        </w:rPr>
        <w:t xml:space="preserve"> INFOBAE, </w:t>
      </w:r>
      <w:hyperlink r:id="rId47" w:history="1">
        <w:r w:rsidRPr="00375B45">
          <w:rPr>
            <w:rStyle w:val="Hyperlink0"/>
            <w:color w:val="auto"/>
            <w:lang w:val="es-US"/>
          </w:rPr>
          <w:t>Desde el G20, seis países repudiaron las elecciones de Venezuela y exigieron sanciones</w:t>
        </w:r>
      </w:hyperlink>
      <w:r w:rsidRPr="00375B45">
        <w:rPr>
          <w:rStyle w:val="Nenhum"/>
          <w:rFonts w:ascii="Cambria" w:eastAsia="Cambria" w:hAnsi="Cambria" w:cs="Cambria"/>
          <w:color w:val="auto"/>
          <w:sz w:val="16"/>
          <w:szCs w:val="16"/>
          <w:lang w:val="es-US"/>
        </w:rPr>
        <w:t xml:space="preserve">, May 21, 2018; CNN, </w:t>
      </w:r>
      <w:hyperlink r:id="rId48" w:history="1">
        <w:r w:rsidRPr="00375B45">
          <w:rPr>
            <w:rStyle w:val="Hyperlink0"/>
            <w:color w:val="auto"/>
            <w:lang w:val="es-US"/>
          </w:rPr>
          <w:t>Grupo de Lima desconoce elecciones en Venezuela y llama a consultas a sus embajadores</w:t>
        </w:r>
      </w:hyperlink>
      <w:r w:rsidRPr="00375B45">
        <w:rPr>
          <w:rStyle w:val="Nenhum"/>
          <w:rFonts w:ascii="Cambria" w:eastAsia="Cambria" w:hAnsi="Cambria" w:cs="Cambria"/>
          <w:color w:val="auto"/>
          <w:sz w:val="16"/>
          <w:szCs w:val="16"/>
          <w:lang w:val="es-US"/>
        </w:rPr>
        <w:t xml:space="preserve">, May 21, 2018. </w:t>
      </w:r>
    </w:p>
  </w:footnote>
  <w:footnote w:id="49">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w:t>
      </w:r>
      <w:hyperlink r:id="rId49" w:history="1">
        <w:r w:rsidRPr="00375B45">
          <w:rPr>
            <w:rStyle w:val="Hyperlink0"/>
            <w:color w:val="auto"/>
            <w:lang w:val="en-US"/>
          </w:rPr>
          <w:t>Official Gazette 41,478, September 11, 2018.</w:t>
        </w:r>
      </w:hyperlink>
      <w:r w:rsidRPr="00375B45">
        <w:rPr>
          <w:rStyle w:val="Nenhum"/>
          <w:rFonts w:ascii="Cambria" w:eastAsia="Cambria" w:hAnsi="Cambria" w:cs="Cambria"/>
          <w:color w:val="auto"/>
          <w:sz w:val="16"/>
          <w:szCs w:val="16"/>
        </w:rPr>
        <w:t xml:space="preserve"> </w:t>
      </w:r>
    </w:p>
  </w:footnote>
  <w:footnote w:id="5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Decree 3,610, Article 2. </w:t>
      </w:r>
    </w:p>
  </w:footnote>
  <w:footnote w:id="5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The requirement of approval by the National Assembly for extending the State of Exception and State of Emergency stems from Articles 337, 338, and 339 of the Constitution of the Bolivarian Republic of Venezuela. </w:t>
      </w:r>
    </w:p>
  </w:footnote>
  <w:footnote w:id="52">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Decree 3,610, Article 2(3). </w:t>
      </w:r>
    </w:p>
  </w:footnote>
  <w:footnote w:id="53">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Decree 3,610, Article 2(32). </w:t>
      </w:r>
    </w:p>
  </w:footnote>
  <w:footnote w:id="54">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50"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paras. </w:t>
      </w:r>
      <w:r w:rsidRPr="00375B45">
        <w:rPr>
          <w:rStyle w:val="Nenhum"/>
          <w:rFonts w:ascii="Cambria" w:eastAsia="Cambria" w:hAnsi="Cambria" w:cs="Cambria"/>
          <w:color w:val="auto"/>
          <w:sz w:val="16"/>
          <w:szCs w:val="16"/>
          <w:lang w:val="es-US"/>
        </w:rPr>
        <w:t xml:space="preserve">207-208. </w:t>
      </w:r>
    </w:p>
  </w:footnote>
  <w:footnote w:id="55">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lang w:val="es-US"/>
        </w:rPr>
        <w:t xml:space="preserve"> Decree 3,610, Article 2(19).  </w:t>
      </w:r>
    </w:p>
  </w:footnote>
  <w:footnote w:id="56">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lang w:val="es-US"/>
        </w:rPr>
        <w:t xml:space="preserve"> Sinergia, </w:t>
      </w:r>
      <w:hyperlink r:id="rId51" w:history="1">
        <w:r w:rsidRPr="00375B45">
          <w:rPr>
            <w:rStyle w:val="Hyperlink0"/>
            <w:color w:val="auto"/>
            <w:lang w:val="es-US"/>
          </w:rPr>
          <w:t>Los Derechos de Asociación y Participación en un contexto de adversidad: caso Venezuela</w:t>
        </w:r>
      </w:hyperlink>
      <w:r w:rsidRPr="00375B45">
        <w:rPr>
          <w:rStyle w:val="Nenhum"/>
          <w:rFonts w:ascii="Cambria" w:eastAsia="Cambria" w:hAnsi="Cambria" w:cs="Cambria"/>
          <w:color w:val="auto"/>
          <w:sz w:val="16"/>
          <w:szCs w:val="16"/>
          <w:lang w:val="es-US"/>
        </w:rPr>
        <w:t xml:space="preserve"> , December 2018, p. 10. </w:t>
      </w:r>
    </w:p>
  </w:footnote>
  <w:footnote w:id="57">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International Covenant on Civil and Political Rights, Article 4(3). </w:t>
      </w:r>
    </w:p>
  </w:footnote>
  <w:footnote w:id="58">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Bolivarian Republic of Venezuela. Ministry of Popular Power for Foreign Affairs, </w:t>
      </w:r>
      <w:hyperlink r:id="rId52" w:history="1">
        <w:r w:rsidRPr="00375B45">
          <w:rPr>
            <w:rStyle w:val="Hyperlink"/>
            <w:rFonts w:ascii="Cambria" w:hAnsi="Cambria"/>
            <w:color w:val="auto"/>
            <w:sz w:val="16"/>
            <w:szCs w:val="16"/>
          </w:rPr>
          <w:t>Note AGEV/2019-026, Project observations chapter IV.B</w:t>
        </w:r>
      </w:hyperlink>
      <w:r w:rsidRPr="00375B45">
        <w:rPr>
          <w:rFonts w:ascii="Cambria" w:hAnsi="Cambria"/>
          <w:color w:val="auto"/>
          <w:sz w:val="16"/>
          <w:szCs w:val="16"/>
        </w:rPr>
        <w:t>, February 15th, 2019, para. 85.</w:t>
      </w:r>
    </w:p>
  </w:footnote>
  <w:footnote w:id="59">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53"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para. 384. </w:t>
      </w:r>
    </w:p>
  </w:footnote>
  <w:footnote w:id="6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Information provided by civil society groups to the IACHR in the context of the hearing “Situation of persons deprived of liberty in the context of the political crisis in Venezuela,” held during the 169</w:t>
      </w:r>
      <w:r w:rsidRPr="00375B45">
        <w:rPr>
          <w:rStyle w:val="Nenhum"/>
          <w:rFonts w:ascii="Cambria" w:eastAsia="Cambria" w:hAnsi="Cambria" w:cs="Cambria"/>
          <w:color w:val="auto"/>
          <w:sz w:val="16"/>
          <w:szCs w:val="16"/>
          <w:vertAlign w:val="superscript"/>
        </w:rPr>
        <w:t>th</w:t>
      </w:r>
      <w:r w:rsidRPr="00375B45">
        <w:rPr>
          <w:rStyle w:val="Nenhum"/>
          <w:rFonts w:ascii="Cambria" w:eastAsia="Cambria" w:hAnsi="Cambria" w:cs="Cambria"/>
          <w:color w:val="auto"/>
          <w:sz w:val="16"/>
          <w:szCs w:val="16"/>
        </w:rPr>
        <w:t xml:space="preserve"> period of sessions of the IACHR. </w:t>
      </w:r>
    </w:p>
  </w:footnote>
  <w:footnote w:id="6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Human Rights Committee, </w:t>
      </w:r>
      <w:hyperlink r:id="rId54" w:history="1">
        <w:r w:rsidRPr="00375B45">
          <w:rPr>
            <w:rStyle w:val="Hyperlink3"/>
            <w:color w:val="auto"/>
          </w:rPr>
          <w:t>Concluding observations on the fourth periodic report of the Bolivarian Republic of Venezuela</w:t>
        </w:r>
      </w:hyperlink>
      <w:r w:rsidRPr="00375B45">
        <w:rPr>
          <w:rStyle w:val="Nenhum"/>
          <w:rFonts w:ascii="Cambria" w:eastAsia="Cambria" w:hAnsi="Cambria" w:cs="Cambria"/>
          <w:color w:val="auto"/>
          <w:sz w:val="16"/>
          <w:szCs w:val="16"/>
        </w:rPr>
        <w:t xml:space="preserve">, July 21, 2015, para. 6. </w:t>
      </w:r>
    </w:p>
  </w:footnote>
  <w:footnote w:id="62">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55"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recommendation 14. </w:t>
      </w:r>
    </w:p>
  </w:footnote>
  <w:footnote w:id="63">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Transparency International, </w:t>
      </w:r>
      <w:hyperlink r:id="rId56" w:history="1">
        <w:r w:rsidRPr="00375B45">
          <w:rPr>
            <w:rStyle w:val="Hyperlink4"/>
            <w:color w:val="auto"/>
            <w:lang w:val="en-US"/>
          </w:rPr>
          <w:t>Corruption Perceptions Index 2017</w:t>
        </w:r>
      </w:hyperlink>
      <w:r w:rsidRPr="00375B45">
        <w:rPr>
          <w:rStyle w:val="Nenhum"/>
          <w:rFonts w:ascii="Cambria" w:eastAsia="Cambria" w:hAnsi="Cambria" w:cs="Cambria"/>
          <w:color w:val="auto"/>
          <w:sz w:val="16"/>
          <w:szCs w:val="16"/>
        </w:rPr>
        <w:t>, February 21, 2018.</w:t>
      </w:r>
    </w:p>
  </w:footnote>
  <w:footnote w:id="64">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IACHR, </w:t>
      </w:r>
      <w:hyperlink r:id="rId57" w:history="1">
        <w:r w:rsidRPr="00375B45">
          <w:rPr>
            <w:rStyle w:val="Hyperlink4"/>
            <w:color w:val="auto"/>
            <w:lang w:val="en-US"/>
          </w:rPr>
          <w:t>Resolution Corruption and Human Rights</w:t>
        </w:r>
      </w:hyperlink>
      <w:r w:rsidRPr="00375B45">
        <w:rPr>
          <w:rStyle w:val="Nenhum"/>
          <w:rFonts w:ascii="Cambria" w:eastAsia="Cambria" w:hAnsi="Cambria" w:cs="Cambria"/>
          <w:color w:val="auto"/>
          <w:sz w:val="16"/>
          <w:szCs w:val="16"/>
        </w:rPr>
        <w:t xml:space="preserve">, March 2018.  </w:t>
      </w:r>
    </w:p>
  </w:footnote>
  <w:footnote w:id="65">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IACHR, </w:t>
      </w:r>
      <w:hyperlink r:id="rId58" w:history="1">
        <w:r w:rsidRPr="00375B45">
          <w:rPr>
            <w:rStyle w:val="Hyperlink5"/>
            <w:color w:val="auto"/>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para. 17. </w:t>
      </w:r>
    </w:p>
  </w:footnote>
  <w:footnote w:id="66">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Information provided by civil society groups in the context of the hearing on “Citizen Security and institutional framework in Venezuela,” held during the 167</w:t>
      </w:r>
      <w:r w:rsidRPr="00375B45">
        <w:rPr>
          <w:rStyle w:val="Nenhum"/>
          <w:rFonts w:ascii="Cambria" w:eastAsia="Cambria" w:hAnsi="Cambria" w:cs="Cambria"/>
          <w:color w:val="auto"/>
          <w:sz w:val="16"/>
          <w:szCs w:val="16"/>
          <w:vertAlign w:val="superscript"/>
        </w:rPr>
        <w:t>th</w:t>
      </w:r>
      <w:r w:rsidRPr="00375B45">
        <w:rPr>
          <w:rStyle w:val="Nenhum"/>
          <w:rFonts w:ascii="Cambria" w:eastAsia="Cambria" w:hAnsi="Cambria" w:cs="Cambria"/>
          <w:color w:val="auto"/>
          <w:sz w:val="16"/>
          <w:szCs w:val="16"/>
        </w:rPr>
        <w:t xml:space="preserve"> period of sessions of the IACHR; and hearing “Reports of human rights violations by the military justice system of Venezuela,” held during the 168</w:t>
      </w:r>
      <w:r w:rsidRPr="00375B45">
        <w:rPr>
          <w:rStyle w:val="Nenhum"/>
          <w:rFonts w:ascii="Cambria" w:eastAsia="Cambria" w:hAnsi="Cambria" w:cs="Cambria"/>
          <w:color w:val="auto"/>
          <w:sz w:val="16"/>
          <w:szCs w:val="16"/>
          <w:vertAlign w:val="superscript"/>
        </w:rPr>
        <w:t>th</w:t>
      </w:r>
      <w:r w:rsidRPr="00375B45">
        <w:rPr>
          <w:rStyle w:val="Nenhum"/>
          <w:rFonts w:ascii="Cambria" w:eastAsia="Cambria" w:hAnsi="Cambria" w:cs="Cambria"/>
          <w:color w:val="auto"/>
          <w:sz w:val="16"/>
          <w:szCs w:val="16"/>
        </w:rPr>
        <w:t xml:space="preserve"> period of sessions of the IACHR.</w:t>
      </w:r>
    </w:p>
  </w:footnote>
  <w:footnote w:id="67">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El Nacional, </w:t>
      </w:r>
      <w:hyperlink r:id="rId59" w:history="1">
        <w:r w:rsidRPr="00375B45">
          <w:rPr>
            <w:rStyle w:val="Hyperlink"/>
            <w:rFonts w:ascii="Cambria" w:hAnsi="Cambria"/>
            <w:color w:val="auto"/>
            <w:sz w:val="16"/>
            <w:szCs w:val="16"/>
          </w:rPr>
          <w:t>Cronology Afiuni Attorney Case</w:t>
        </w:r>
      </w:hyperlink>
      <w:r w:rsidRPr="00375B45">
        <w:rPr>
          <w:rFonts w:ascii="Cambria" w:hAnsi="Cambria"/>
          <w:color w:val="auto"/>
          <w:sz w:val="16"/>
          <w:szCs w:val="16"/>
        </w:rPr>
        <w:t xml:space="preserve">, April 12, 2017.  </w:t>
      </w:r>
    </w:p>
  </w:footnote>
  <w:footnote w:id="68">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IACHR, </w:t>
      </w:r>
      <w:hyperlink r:id="rId60" w:history="1">
        <w:r w:rsidRPr="00375B45">
          <w:rPr>
            <w:rStyle w:val="Hyperlink4"/>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paras. 91 and 92. </w:t>
      </w:r>
    </w:p>
  </w:footnote>
  <w:footnote w:id="69">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Information presented by the International Bar Association’s Human Rights Institute to the Executive Secretariat  of the IACHR on December 10, 2018. </w:t>
      </w:r>
      <w:r w:rsidRPr="00375B45">
        <w:rPr>
          <w:rStyle w:val="Nenhum"/>
          <w:rFonts w:ascii="Cambria" w:eastAsia="Cambria" w:hAnsi="Cambria" w:cs="Cambria"/>
          <w:color w:val="auto"/>
          <w:sz w:val="16"/>
          <w:szCs w:val="16"/>
          <w:lang w:val="es-US"/>
        </w:rPr>
        <w:t xml:space="preserve">Venezuela Awareness, </w:t>
      </w:r>
      <w:hyperlink r:id="rId61" w:history="1">
        <w:r w:rsidRPr="00375B45">
          <w:rPr>
            <w:rStyle w:val="Hyperlink4"/>
            <w:color w:val="auto"/>
            <w:lang w:val="es-US"/>
          </w:rPr>
          <w:t>Tribunal de la Juez Afiuni lleva más de 6 meses cerrado por miedo a dictar sentencia</w:t>
        </w:r>
      </w:hyperlink>
      <w:r w:rsidRPr="00375B45">
        <w:rPr>
          <w:rStyle w:val="Nenhum"/>
          <w:rFonts w:ascii="Cambria" w:eastAsia="Cambria" w:hAnsi="Cambria" w:cs="Cambria"/>
          <w:color w:val="auto"/>
          <w:sz w:val="16"/>
          <w:szCs w:val="16"/>
          <w:lang w:val="es-US"/>
        </w:rPr>
        <w:t xml:space="preserve">, June 9, 2018.  </w:t>
      </w:r>
    </w:p>
  </w:footnote>
  <w:footnote w:id="7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62"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para. 15. </w:t>
      </w:r>
    </w:p>
  </w:footnote>
  <w:footnote w:id="7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63" w:history="1">
        <w:r w:rsidRPr="00375B45">
          <w:rPr>
            <w:rStyle w:val="Hyperlink0"/>
            <w:color w:val="auto"/>
            <w:lang w:val="en-US"/>
          </w:rPr>
          <w:t>Annual Report, Chapter IV.B. “Venezuela,”</w:t>
        </w:r>
      </w:hyperlink>
      <w:r w:rsidRPr="00375B45">
        <w:rPr>
          <w:rStyle w:val="Nenhum"/>
          <w:rFonts w:ascii="Cambria" w:eastAsia="Cambria" w:hAnsi="Cambria" w:cs="Cambria"/>
          <w:color w:val="auto"/>
          <w:sz w:val="16"/>
          <w:szCs w:val="16"/>
        </w:rPr>
        <w:t xml:space="preserve"> para.  14. </w:t>
      </w:r>
    </w:p>
  </w:footnote>
  <w:footnote w:id="72">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64" w:history="1">
        <w:r w:rsidRPr="00375B45">
          <w:rPr>
            <w:rStyle w:val="Hyperlink0"/>
            <w:color w:val="auto"/>
            <w:lang w:val="en-US"/>
          </w:rPr>
          <w:t>Annual Report, Chapter IV.B. “Venezuela,”</w:t>
        </w:r>
      </w:hyperlink>
      <w:r w:rsidRPr="00375B45">
        <w:rPr>
          <w:rStyle w:val="Nenhum"/>
          <w:rFonts w:ascii="Cambria" w:eastAsia="Cambria" w:hAnsi="Cambria" w:cs="Cambria"/>
          <w:color w:val="auto"/>
          <w:sz w:val="16"/>
          <w:szCs w:val="16"/>
        </w:rPr>
        <w:t xml:space="preserve"> para. 15.  </w:t>
      </w:r>
    </w:p>
  </w:footnote>
  <w:footnote w:id="73">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At the hearing “Citizen Security and institutional framework in Venezuela,” held during the 167</w:t>
      </w:r>
      <w:r w:rsidRPr="00375B45">
        <w:rPr>
          <w:rStyle w:val="Nenhum"/>
          <w:rFonts w:ascii="Cambria" w:eastAsia="Cambria" w:hAnsi="Cambria" w:cs="Cambria"/>
          <w:color w:val="auto"/>
          <w:sz w:val="16"/>
          <w:szCs w:val="16"/>
          <w:vertAlign w:val="superscript"/>
        </w:rPr>
        <w:t>th</w:t>
      </w:r>
      <w:r w:rsidRPr="00375B45">
        <w:rPr>
          <w:rStyle w:val="Nenhum"/>
          <w:rFonts w:ascii="Cambria" w:eastAsia="Cambria" w:hAnsi="Cambria" w:cs="Cambria"/>
          <w:color w:val="auto"/>
          <w:sz w:val="16"/>
          <w:szCs w:val="16"/>
        </w:rPr>
        <w:t xml:space="preserve"> period of sessions of the IACHR, information was provided on the case of legislator Gilbert Caro, who was detained for 17 months accused of treason. </w:t>
      </w:r>
      <w:r w:rsidRPr="00375B45">
        <w:rPr>
          <w:rStyle w:val="Nenhum"/>
          <w:rFonts w:ascii="Cambria" w:eastAsia="Cambria" w:hAnsi="Cambria" w:cs="Cambria"/>
          <w:color w:val="auto"/>
          <w:sz w:val="16"/>
          <w:szCs w:val="16"/>
          <w:lang w:val="es-US"/>
        </w:rPr>
        <w:t xml:space="preserve">See INFOBE, </w:t>
      </w:r>
      <w:hyperlink r:id="rId65" w:history="1">
        <w:r w:rsidRPr="00375B45">
          <w:rPr>
            <w:rStyle w:val="Hyperlink0"/>
            <w:color w:val="auto"/>
            <w:lang w:val="es-US"/>
          </w:rPr>
          <w:t>El momento en que el diputado opositor Gilber Caro recuperó la libertad: "Me querían matar,"</w:t>
        </w:r>
      </w:hyperlink>
      <w:r w:rsidRPr="00375B45">
        <w:rPr>
          <w:rStyle w:val="Nenhum"/>
          <w:rFonts w:ascii="Cambria" w:eastAsia="Cambria" w:hAnsi="Cambria" w:cs="Cambria"/>
          <w:color w:val="auto"/>
          <w:sz w:val="16"/>
          <w:szCs w:val="16"/>
          <w:lang w:val="es-US"/>
        </w:rPr>
        <w:t xml:space="preserve"> June 3, 2018.  </w:t>
      </w:r>
    </w:p>
  </w:footnote>
  <w:footnote w:id="74">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Information provided by Acceso a la Justicia to the IACHR in its request for a hearing for the 167</w:t>
      </w:r>
      <w:r w:rsidRPr="00375B45">
        <w:rPr>
          <w:rStyle w:val="Nenhum"/>
          <w:rFonts w:ascii="Cambria" w:eastAsia="Cambria" w:hAnsi="Cambria" w:cs="Cambria"/>
          <w:color w:val="auto"/>
          <w:sz w:val="16"/>
          <w:szCs w:val="16"/>
          <w:vertAlign w:val="superscript"/>
        </w:rPr>
        <w:t>th</w:t>
      </w:r>
      <w:r w:rsidRPr="00375B45">
        <w:rPr>
          <w:rStyle w:val="Nenhum"/>
          <w:rFonts w:ascii="Cambria" w:eastAsia="Cambria" w:hAnsi="Cambria" w:cs="Cambria"/>
          <w:color w:val="auto"/>
          <w:sz w:val="16"/>
          <w:szCs w:val="16"/>
        </w:rPr>
        <w:t xml:space="preserve"> period of sessions, p. 2. </w:t>
      </w:r>
    </w:p>
  </w:footnote>
  <w:footnote w:id="75">
    <w:p w:rsidR="000E77FC" w:rsidRPr="00375B45" w:rsidRDefault="000E77FC" w:rsidP="009043F2">
      <w:pPr>
        <w:pStyle w:val="CorpoA"/>
        <w:spacing w:after="40" w:line="240" w:lineRule="auto"/>
        <w:ind w:firstLine="720"/>
        <w:jc w:val="both"/>
        <w:rPr>
          <w:rFonts w:ascii="Cambria" w:hAnsi="Cambria"/>
          <w:color w:val="auto"/>
          <w:sz w:val="16"/>
          <w:szCs w:val="16"/>
          <w:lang w:val="en-US"/>
        </w:rPr>
      </w:pPr>
      <w:r w:rsidRPr="00375B45">
        <w:rPr>
          <w:rStyle w:val="FootnoteReference"/>
          <w:rFonts w:ascii="Cambria" w:hAnsi="Cambria"/>
          <w:color w:val="auto"/>
          <w:sz w:val="16"/>
          <w:szCs w:val="16"/>
          <w:lang w:val="en-US"/>
        </w:rPr>
        <w:footnoteRef/>
      </w:r>
      <w:r w:rsidRPr="00375B45">
        <w:rPr>
          <w:rStyle w:val="Nenhum"/>
          <w:rFonts w:ascii="Cambria" w:eastAsia="Cambria" w:hAnsi="Cambria" w:cs="Cambria"/>
          <w:color w:val="auto"/>
          <w:sz w:val="16"/>
          <w:szCs w:val="16"/>
          <w:lang w:val="en-US"/>
        </w:rPr>
        <w:t xml:space="preserve"> Information provided by civil society in the context of the hearing “Reports of human rights violations by the military  justice system in Venezuela,” held during the 168</w:t>
      </w:r>
      <w:r w:rsidRPr="00375B45">
        <w:rPr>
          <w:rStyle w:val="Nenhum"/>
          <w:rFonts w:ascii="Cambria" w:eastAsia="Cambria" w:hAnsi="Cambria" w:cs="Cambria"/>
          <w:color w:val="auto"/>
          <w:sz w:val="16"/>
          <w:szCs w:val="16"/>
          <w:vertAlign w:val="superscript"/>
          <w:lang w:val="en-US"/>
        </w:rPr>
        <w:t>th</w:t>
      </w:r>
      <w:r w:rsidRPr="00375B45">
        <w:rPr>
          <w:rStyle w:val="Nenhum"/>
          <w:rFonts w:ascii="Cambria" w:eastAsia="Cambria" w:hAnsi="Cambria" w:cs="Cambria"/>
          <w:color w:val="auto"/>
          <w:sz w:val="16"/>
          <w:szCs w:val="16"/>
          <w:lang w:val="en-US"/>
        </w:rPr>
        <w:t xml:space="preserve"> period of sessions of the IACHR. See also HRW, </w:t>
      </w:r>
      <w:hyperlink r:id="rId66" w:history="1">
        <w:r w:rsidRPr="00375B45">
          <w:rPr>
            <w:rStyle w:val="Hyperlink1"/>
            <w:color w:val="auto"/>
            <w:lang w:val="en-US"/>
          </w:rPr>
          <w:t>Venezuelan Authorities Should Pay for their Crimes</w:t>
        </w:r>
      </w:hyperlink>
      <w:r w:rsidRPr="00375B45">
        <w:rPr>
          <w:rStyle w:val="Nenhum"/>
          <w:rFonts w:ascii="Cambria" w:eastAsia="Cambria" w:hAnsi="Cambria" w:cs="Cambria"/>
          <w:color w:val="auto"/>
          <w:sz w:val="16"/>
          <w:szCs w:val="16"/>
          <w:lang w:val="en-US"/>
        </w:rPr>
        <w:t xml:space="preserve">, January 23, 2018. </w:t>
      </w:r>
    </w:p>
  </w:footnote>
  <w:footnote w:id="76">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Information provided by the State in the context of the hearing “Reports of human rights violations by the military justice system in Venezuela,” held during the 168th period of sessions of the IACHR. </w:t>
      </w:r>
    </w:p>
  </w:footnote>
  <w:footnote w:id="77">
    <w:p w:rsidR="000E77FC" w:rsidRPr="00375B45" w:rsidRDefault="000E77FC" w:rsidP="009043F2">
      <w:pPr>
        <w:pStyle w:val="CorpoA"/>
        <w:spacing w:after="40" w:line="240" w:lineRule="auto"/>
        <w:ind w:firstLine="720"/>
        <w:jc w:val="both"/>
        <w:rPr>
          <w:rFonts w:ascii="Cambria" w:hAnsi="Cambria"/>
          <w:color w:val="auto"/>
          <w:sz w:val="16"/>
          <w:szCs w:val="16"/>
          <w:lang w:val="en-US"/>
        </w:rPr>
      </w:pPr>
      <w:r w:rsidRPr="00375B45">
        <w:rPr>
          <w:rStyle w:val="FootnoteReference"/>
          <w:rFonts w:ascii="Cambria" w:hAnsi="Cambria"/>
          <w:color w:val="auto"/>
          <w:sz w:val="16"/>
          <w:szCs w:val="16"/>
          <w:lang w:val="en-US"/>
        </w:rPr>
        <w:footnoteRef/>
      </w:r>
      <w:r w:rsidRPr="00375B45">
        <w:rPr>
          <w:rStyle w:val="Nenhum"/>
          <w:rFonts w:ascii="Cambria" w:eastAsia="Cambria" w:hAnsi="Cambria" w:cs="Cambria"/>
          <w:color w:val="auto"/>
          <w:sz w:val="16"/>
          <w:szCs w:val="16"/>
          <w:lang w:val="en-US"/>
        </w:rPr>
        <w:t xml:space="preserve"> IACHR,  </w:t>
      </w:r>
      <w:hyperlink r:id="rId67"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lang w:val="en-US"/>
        </w:rPr>
        <w:t xml:space="preserve"> 2018, para. 261. </w:t>
      </w:r>
    </w:p>
  </w:footnote>
  <w:footnote w:id="78">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Information provided by civil society groups in the context of the hearings “Citizen Security and institutional framework in Venezuela,” held in the 167</w:t>
      </w:r>
      <w:r w:rsidRPr="00375B45">
        <w:rPr>
          <w:rStyle w:val="Nenhum"/>
          <w:rFonts w:ascii="Cambria" w:eastAsia="Cambria" w:hAnsi="Cambria" w:cs="Cambria"/>
          <w:color w:val="auto"/>
          <w:sz w:val="16"/>
          <w:szCs w:val="16"/>
          <w:vertAlign w:val="superscript"/>
        </w:rPr>
        <w:t>th</w:t>
      </w:r>
      <w:r w:rsidRPr="00375B45">
        <w:rPr>
          <w:rStyle w:val="Nenhum"/>
          <w:rFonts w:ascii="Cambria" w:eastAsia="Cambria" w:hAnsi="Cambria" w:cs="Cambria"/>
          <w:color w:val="auto"/>
          <w:sz w:val="16"/>
          <w:szCs w:val="16"/>
        </w:rPr>
        <w:t xml:space="preserve"> period of sessions of the IACHR, and “Arbitrary detention and situation of political rights in Venezuela,” held in the 170</w:t>
      </w:r>
      <w:r w:rsidRPr="00375B45">
        <w:rPr>
          <w:rStyle w:val="Nenhum"/>
          <w:rFonts w:ascii="Cambria" w:eastAsia="Cambria" w:hAnsi="Cambria" w:cs="Cambria"/>
          <w:color w:val="auto"/>
          <w:sz w:val="16"/>
          <w:szCs w:val="16"/>
          <w:vertAlign w:val="superscript"/>
        </w:rPr>
        <w:t>th</w:t>
      </w:r>
      <w:r w:rsidRPr="00375B45">
        <w:rPr>
          <w:rStyle w:val="Nenhum"/>
          <w:rFonts w:ascii="Cambria" w:eastAsia="Cambria" w:hAnsi="Cambria" w:cs="Cambria"/>
          <w:color w:val="auto"/>
          <w:sz w:val="16"/>
          <w:szCs w:val="16"/>
        </w:rPr>
        <w:t xml:space="preserve"> period of sessions of the IACHR. </w:t>
      </w:r>
    </w:p>
  </w:footnote>
  <w:footnote w:id="79">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68" w:history="1">
        <w:r w:rsidRPr="00375B45">
          <w:rPr>
            <w:rStyle w:val="Hyperlink0"/>
            <w:color w:val="auto"/>
            <w:lang w:val="en-US"/>
          </w:rPr>
          <w:t>Annual Report, Chapter IV.B “Venezuela,”</w:t>
        </w:r>
      </w:hyperlink>
      <w:r w:rsidRPr="00375B45">
        <w:rPr>
          <w:rStyle w:val="Nenhum"/>
          <w:rFonts w:ascii="Cambria" w:eastAsia="Cambria" w:hAnsi="Cambria" w:cs="Cambria"/>
          <w:color w:val="auto"/>
          <w:sz w:val="16"/>
          <w:szCs w:val="16"/>
        </w:rPr>
        <w:t xml:space="preserve"> para. 22. </w:t>
      </w:r>
    </w:p>
  </w:footnote>
  <w:footnote w:id="8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Office of the Prosecutor, International Criminal Court, </w:t>
      </w:r>
      <w:r w:rsidRPr="00375B45">
        <w:rPr>
          <w:rStyle w:val="Hyperlink0"/>
          <w:color w:val="auto"/>
          <w:lang w:val="en-US"/>
        </w:rPr>
        <w:t>2018 Annual Report on Preliminary Examination Activities</w:t>
      </w:r>
      <w:r w:rsidRPr="00375B45">
        <w:rPr>
          <w:rStyle w:val="Nenhum"/>
          <w:rFonts w:ascii="Cambria" w:eastAsia="Cambria" w:hAnsi="Cambria" w:cs="Cambria"/>
          <w:color w:val="auto"/>
          <w:sz w:val="16"/>
          <w:szCs w:val="16"/>
        </w:rPr>
        <w:t xml:space="preserve">, December 2018. </w:t>
      </w:r>
    </w:p>
  </w:footnote>
  <w:footnote w:id="8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lang w:val="es-US"/>
        </w:rPr>
        <w:t xml:space="preserve"> Information provided to the IACHR by Red venezolana de Organizaciones de la Sociedad Civil, Sinergia, Acceso a la Justicia, Instituto Prensa y Sociedad (IPYS), Centro de Justicia y Paz (Cepaz), Programa Venezolano de Educación Acción (Provea), Movimiento Ciudadano Dale Letra, Prepara Familia, and Asociación Médicos Unidos de Venezuela, in the request for a hearing for the 170</w:t>
      </w:r>
      <w:r w:rsidRPr="00375B45">
        <w:rPr>
          <w:rStyle w:val="Nenhum"/>
          <w:rFonts w:ascii="Cambria" w:eastAsia="Cambria" w:hAnsi="Cambria" w:cs="Cambria"/>
          <w:color w:val="auto"/>
          <w:sz w:val="16"/>
          <w:szCs w:val="16"/>
          <w:vertAlign w:val="superscript"/>
          <w:lang w:val="es-US"/>
        </w:rPr>
        <w:t>th</w:t>
      </w:r>
      <w:r w:rsidRPr="00375B45">
        <w:rPr>
          <w:rStyle w:val="Nenhum"/>
          <w:rFonts w:ascii="Cambria" w:eastAsia="Cambria" w:hAnsi="Cambria" w:cs="Cambria"/>
          <w:color w:val="auto"/>
          <w:sz w:val="16"/>
          <w:szCs w:val="16"/>
          <w:lang w:val="es-US"/>
        </w:rPr>
        <w:t xml:space="preserve"> period of sessions. </w:t>
      </w:r>
      <w:r w:rsidRPr="00375B45">
        <w:rPr>
          <w:rStyle w:val="Nenhum"/>
          <w:rFonts w:ascii="Cambria" w:eastAsia="Cambria" w:hAnsi="Cambria" w:cs="Cambria"/>
          <w:color w:val="auto"/>
          <w:sz w:val="16"/>
          <w:szCs w:val="16"/>
        </w:rPr>
        <w:t xml:space="preserve">They mentioned, among others, the following episodes: (a) on May 10, 2018, when armed civilians were said to have burst into the Hospital José María Vargas in Caracas where physicians and nurses were protesting over the crisis and undersupply suffered at that hospital. The same day a group of persons on motorcycles lashed out against the physicians who were protesting in the street and handing out pamphlets at the Concepción Palacios Maternity Hospital. (b) On May 14, members of the Bolivarian Police from the state of Zulia were said to have repressed a protest against the lack of medical supplies and critical hospital conditions, staged by family members and staff members of the health team at the Hospital Adolfo Pons in the city of Maracaibo. (c) On August 16 officers of state security forces impeded the advance of the march organized by health staff and patients, who had left the José Manuel de los Ríos Children’s Hospital, in Caracas, headed for the Miraflores Palace, the headquarters of the National Executive. That same day, members of the Bolivarian National Police halted the march of the health sector organized in Barquisimeto, state of Lara. The municipality indicated that the mobilization could not continue as the organizers did not have a permit. </w:t>
      </w:r>
    </w:p>
  </w:footnote>
  <w:footnote w:id="82">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hAnsi="Cambria"/>
          <w:color w:val="auto"/>
          <w:sz w:val="16"/>
          <w:szCs w:val="16"/>
          <w:u w:color="1D1D1B"/>
          <w:vertAlign w:val="superscript"/>
        </w:rPr>
        <w:footnoteRef/>
      </w:r>
      <w:r w:rsidRPr="00375B45">
        <w:rPr>
          <w:rStyle w:val="Nenhum"/>
          <w:rFonts w:ascii="Cambria" w:eastAsia="Cambria" w:hAnsi="Cambria" w:cs="Cambria"/>
          <w:color w:val="auto"/>
          <w:sz w:val="16"/>
          <w:szCs w:val="16"/>
          <w:lang w:val="es-US"/>
        </w:rPr>
        <w:t xml:space="preserve"> Observatorio de Conflictividad Social, </w:t>
      </w:r>
      <w:hyperlink r:id="rId69" w:history="1">
        <w:r w:rsidRPr="00375B45">
          <w:rPr>
            <w:rStyle w:val="Hyperlink0"/>
            <w:color w:val="auto"/>
            <w:lang w:val="es-US"/>
          </w:rPr>
          <w:t>Conflictividad social en Venezuela durante octubre de 2018</w:t>
        </w:r>
      </w:hyperlink>
      <w:r w:rsidRPr="00375B45">
        <w:rPr>
          <w:rStyle w:val="Nenhum"/>
          <w:rFonts w:ascii="Cambria" w:eastAsia="Cambria" w:hAnsi="Cambria" w:cs="Cambria"/>
          <w:color w:val="auto"/>
          <w:sz w:val="16"/>
          <w:szCs w:val="16"/>
          <w:lang w:val="es-US"/>
        </w:rPr>
        <w:t xml:space="preserve">, November 13, 2018 </w:t>
      </w:r>
    </w:p>
  </w:footnote>
  <w:footnote w:id="83">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lang w:val="es-US"/>
        </w:rPr>
        <w:t xml:space="preserve"> Observatorio de Conflictividad Social, </w:t>
      </w:r>
      <w:hyperlink r:id="rId70" w:history="1">
        <w:r w:rsidRPr="00375B45">
          <w:rPr>
            <w:rStyle w:val="Hyperlink0"/>
            <w:color w:val="auto"/>
            <w:lang w:val="es-US"/>
          </w:rPr>
          <w:t>Conflictividad social en Venezuela durante octubre de 2018</w:t>
        </w:r>
      </w:hyperlink>
      <w:r w:rsidRPr="00375B45">
        <w:rPr>
          <w:rStyle w:val="Nenhum"/>
          <w:rFonts w:ascii="Cambria" w:eastAsia="Cambria" w:hAnsi="Cambria" w:cs="Cambria"/>
          <w:color w:val="auto"/>
          <w:sz w:val="16"/>
          <w:szCs w:val="16"/>
          <w:lang w:val="es-US"/>
        </w:rPr>
        <w:t xml:space="preserve">, November 13, 2018. </w:t>
      </w:r>
      <w:r w:rsidRPr="00375B45">
        <w:rPr>
          <w:rStyle w:val="Nenhum"/>
          <w:rFonts w:ascii="Cambria" w:eastAsia="Cambria" w:hAnsi="Cambria" w:cs="Cambria"/>
          <w:color w:val="auto"/>
          <w:sz w:val="16"/>
          <w:szCs w:val="16"/>
        </w:rPr>
        <w:t>The same information has been provided by civil society organizations in the hearing “Humanitarian situation and mechanisms of social control in Venezuela,” held during the 169</w:t>
      </w:r>
      <w:r w:rsidRPr="00375B45">
        <w:rPr>
          <w:rStyle w:val="Nenhum"/>
          <w:rFonts w:ascii="Cambria" w:eastAsia="Cambria" w:hAnsi="Cambria" w:cs="Cambria"/>
          <w:color w:val="auto"/>
          <w:sz w:val="16"/>
          <w:szCs w:val="16"/>
          <w:vertAlign w:val="superscript"/>
        </w:rPr>
        <w:t>th</w:t>
      </w:r>
      <w:r w:rsidRPr="00375B45">
        <w:rPr>
          <w:rStyle w:val="Nenhum"/>
          <w:rFonts w:ascii="Cambria" w:eastAsia="Cambria" w:hAnsi="Cambria" w:cs="Cambria"/>
          <w:color w:val="auto"/>
          <w:sz w:val="16"/>
          <w:szCs w:val="16"/>
        </w:rPr>
        <w:t xml:space="preserve"> period of sessions of the IACHR. </w:t>
      </w:r>
      <w:r w:rsidRPr="00375B45">
        <w:rPr>
          <w:rStyle w:val="Nenhum"/>
          <w:rFonts w:ascii="Cambria" w:eastAsia="Cambria" w:hAnsi="Cambria" w:cs="Cambria"/>
          <w:color w:val="auto"/>
          <w:sz w:val="16"/>
          <w:szCs w:val="16"/>
          <w:lang w:val="es-US"/>
        </w:rPr>
        <w:t>It also appears from the request for a hearing submitted by the Red venezolana de Organizaciones de la Sociedad Civil, Sinergia, Acceso a la Justicia, Instituto Prensa y Sociedad (IPYS), Centro de Justicia y Paz (Cepaz), Programa Venezolano de Educación Acción (Provea), Movimiento Ciudadano Dale Letra, Prepara Familia, and the Asociación Médicos Unidos de Venezuela, for the 170</w:t>
      </w:r>
      <w:r w:rsidRPr="00375B45">
        <w:rPr>
          <w:rStyle w:val="Nenhum"/>
          <w:rFonts w:ascii="Cambria" w:eastAsia="Cambria" w:hAnsi="Cambria" w:cs="Cambria"/>
          <w:color w:val="auto"/>
          <w:sz w:val="16"/>
          <w:szCs w:val="16"/>
          <w:vertAlign w:val="superscript"/>
          <w:lang w:val="es-US"/>
        </w:rPr>
        <w:t>th</w:t>
      </w:r>
      <w:r w:rsidRPr="00375B45">
        <w:rPr>
          <w:rStyle w:val="Nenhum"/>
          <w:rFonts w:ascii="Cambria" w:eastAsia="Cambria" w:hAnsi="Cambria" w:cs="Cambria"/>
          <w:color w:val="auto"/>
          <w:sz w:val="16"/>
          <w:szCs w:val="16"/>
          <w:lang w:val="es-US"/>
        </w:rPr>
        <w:t xml:space="preserve"> period of sessions. The same information about deaths in the context of protest in 2018 is provided by Sinergia, </w:t>
      </w:r>
      <w:hyperlink r:id="rId71" w:history="1">
        <w:r w:rsidRPr="00375B45">
          <w:rPr>
            <w:rStyle w:val="Hyperlink0"/>
            <w:color w:val="auto"/>
            <w:lang w:val="es-US"/>
          </w:rPr>
          <w:t>Los Derechos de Asociación y Participación en un contexto de adversidad: caso Venezuela</w:t>
        </w:r>
      </w:hyperlink>
      <w:r w:rsidRPr="00375B45">
        <w:rPr>
          <w:rStyle w:val="Nenhum"/>
          <w:rFonts w:ascii="Cambria" w:eastAsia="Cambria" w:hAnsi="Cambria" w:cs="Cambria"/>
          <w:color w:val="auto"/>
          <w:sz w:val="16"/>
          <w:szCs w:val="16"/>
          <w:lang w:val="es-US"/>
        </w:rPr>
        <w:t xml:space="preserve">, December 2018.  </w:t>
      </w:r>
    </w:p>
  </w:footnote>
  <w:footnote w:id="84">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Information available at the website of the </w:t>
      </w:r>
      <w:hyperlink r:id="rId72" w:history="1">
        <w:r w:rsidRPr="00375B45">
          <w:rPr>
            <w:rStyle w:val="Hyperlink0"/>
            <w:color w:val="auto"/>
            <w:lang w:val="en-US"/>
          </w:rPr>
          <w:t>Observatorio Venezolano de Conflictividad Social</w:t>
        </w:r>
      </w:hyperlink>
      <w:r w:rsidRPr="00375B45">
        <w:rPr>
          <w:rStyle w:val="Nenhum"/>
          <w:rFonts w:ascii="Cambria" w:eastAsia="Cambria" w:hAnsi="Cambria" w:cs="Cambria"/>
          <w:color w:val="auto"/>
          <w:sz w:val="16"/>
          <w:szCs w:val="16"/>
        </w:rPr>
        <w:t xml:space="preserve">.   </w:t>
      </w:r>
    </w:p>
  </w:footnote>
  <w:footnote w:id="85">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73"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para. 229.</w:t>
      </w:r>
    </w:p>
  </w:footnote>
  <w:footnote w:id="86">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74"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paras. 224 and 228. </w:t>
      </w:r>
    </w:p>
  </w:footnote>
  <w:footnote w:id="87">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75"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paras. 216 and 222. </w:t>
      </w:r>
    </w:p>
  </w:footnote>
  <w:footnote w:id="88">
    <w:p w:rsidR="000E77FC" w:rsidRPr="00375B45" w:rsidRDefault="000E77FC" w:rsidP="009043F2">
      <w:pPr>
        <w:pStyle w:val="CorpoA"/>
        <w:spacing w:after="40" w:line="240" w:lineRule="auto"/>
        <w:ind w:firstLine="720"/>
        <w:jc w:val="both"/>
        <w:rPr>
          <w:rFonts w:ascii="Cambria" w:hAnsi="Cambria"/>
          <w:color w:val="auto"/>
          <w:sz w:val="16"/>
          <w:szCs w:val="16"/>
          <w:lang w:val="en-US"/>
        </w:rPr>
      </w:pPr>
      <w:r w:rsidRPr="00375B45">
        <w:rPr>
          <w:rStyle w:val="Nenhum"/>
          <w:rFonts w:ascii="Cambria" w:eastAsia="Cambria" w:hAnsi="Cambria" w:cs="Cambria"/>
          <w:color w:val="auto"/>
          <w:sz w:val="16"/>
          <w:szCs w:val="16"/>
          <w:lang w:val="en-US"/>
        </w:rPr>
        <w:tab/>
      </w:r>
      <w:r w:rsidRPr="00375B45">
        <w:rPr>
          <w:rStyle w:val="FootnoteReference"/>
          <w:rFonts w:ascii="Cambria" w:hAnsi="Cambria"/>
          <w:color w:val="auto"/>
          <w:sz w:val="16"/>
          <w:szCs w:val="16"/>
          <w:lang w:val="en-US"/>
        </w:rPr>
        <w:footnoteRef/>
      </w:r>
      <w:r w:rsidRPr="00375B45">
        <w:rPr>
          <w:rStyle w:val="Nenhum"/>
          <w:rFonts w:ascii="Cambria" w:eastAsia="Cambria" w:hAnsi="Cambria" w:cs="Cambria"/>
          <w:color w:val="auto"/>
          <w:sz w:val="16"/>
          <w:szCs w:val="16"/>
          <w:lang w:val="en-US"/>
        </w:rPr>
        <w:t xml:space="preserve"> Information provided by Foro Penal Venezolano in the context of the hearing “Arbitrary detention and situation of political rights in Venezuela,” held during the 170</w:t>
      </w:r>
      <w:r w:rsidRPr="00375B45">
        <w:rPr>
          <w:rStyle w:val="Nenhum"/>
          <w:rFonts w:ascii="Cambria" w:eastAsia="Cambria" w:hAnsi="Cambria" w:cs="Cambria"/>
          <w:color w:val="auto"/>
          <w:sz w:val="16"/>
          <w:szCs w:val="16"/>
          <w:vertAlign w:val="superscript"/>
          <w:lang w:val="en-US"/>
        </w:rPr>
        <w:t>th</w:t>
      </w:r>
      <w:r w:rsidRPr="00375B45">
        <w:rPr>
          <w:rStyle w:val="Nenhum"/>
          <w:rFonts w:ascii="Cambria" w:eastAsia="Cambria" w:hAnsi="Cambria" w:cs="Cambria"/>
          <w:color w:val="auto"/>
          <w:sz w:val="16"/>
          <w:szCs w:val="16"/>
          <w:lang w:val="en-US"/>
        </w:rPr>
        <w:t xml:space="preserve"> period of sessions of the IACHR. </w:t>
      </w:r>
    </w:p>
  </w:footnote>
  <w:footnote w:id="89">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lang w:val="es-US"/>
        </w:rPr>
        <w:t xml:space="preserve"> Foro Penal Venezolano, </w:t>
      </w:r>
      <w:hyperlink r:id="rId76" w:history="1">
        <w:r w:rsidRPr="00375B45">
          <w:rPr>
            <w:rStyle w:val="Hyperlink0"/>
            <w:color w:val="auto"/>
            <w:lang w:val="es-US"/>
          </w:rPr>
          <w:t xml:space="preserve">Reporte sobre la represión en Venezuela. </w:t>
        </w:r>
        <w:r w:rsidRPr="00375B45">
          <w:rPr>
            <w:rStyle w:val="Hyperlink0"/>
            <w:color w:val="auto"/>
            <w:lang w:val="en-US"/>
          </w:rPr>
          <w:t>Septiembre/ Octubre 2018</w:t>
        </w:r>
      </w:hyperlink>
      <w:r w:rsidRPr="00375B45">
        <w:rPr>
          <w:rStyle w:val="Nenhum"/>
          <w:rFonts w:ascii="Cambria" w:eastAsia="Cambria" w:hAnsi="Cambria" w:cs="Cambria"/>
          <w:color w:val="auto"/>
          <w:sz w:val="16"/>
          <w:szCs w:val="16"/>
        </w:rPr>
        <w:t xml:space="preserve">, November 2, 2018. </w:t>
      </w:r>
    </w:p>
  </w:footnote>
  <w:footnote w:id="9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77"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para.  236. </w:t>
      </w:r>
    </w:p>
  </w:footnote>
  <w:footnote w:id="9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78"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paras.  242 and 243. </w:t>
      </w:r>
    </w:p>
  </w:footnote>
  <w:footnote w:id="92">
    <w:p w:rsidR="000E77FC" w:rsidRPr="00375B45" w:rsidRDefault="000E77FC" w:rsidP="009043F2">
      <w:pPr>
        <w:pStyle w:val="CorpoA"/>
        <w:spacing w:after="40" w:line="240" w:lineRule="auto"/>
        <w:ind w:firstLine="720"/>
        <w:jc w:val="both"/>
        <w:rPr>
          <w:rFonts w:ascii="Cambria" w:hAnsi="Cambria"/>
          <w:color w:val="auto"/>
          <w:sz w:val="16"/>
          <w:szCs w:val="16"/>
          <w:lang w:val="en-US"/>
        </w:rPr>
      </w:pPr>
      <w:r w:rsidRPr="00375B45">
        <w:rPr>
          <w:rStyle w:val="Nenhum"/>
          <w:rFonts w:ascii="Cambria" w:hAnsi="Cambria"/>
          <w:color w:val="auto"/>
          <w:sz w:val="16"/>
          <w:szCs w:val="16"/>
          <w:u w:color="1D1D1B"/>
          <w:vertAlign w:val="superscript"/>
          <w:lang w:val="en-US"/>
        </w:rPr>
        <w:footnoteRef/>
      </w:r>
      <w:r w:rsidRPr="00375B45">
        <w:rPr>
          <w:rStyle w:val="Nenhum"/>
          <w:rFonts w:ascii="Cambria" w:eastAsia="Cambria" w:hAnsi="Cambria" w:cs="Cambria"/>
          <w:color w:val="auto"/>
          <w:sz w:val="16"/>
          <w:szCs w:val="16"/>
          <w:lang w:val="en-US"/>
        </w:rPr>
        <w:t xml:space="preserve"> Information provided by civil society groups in the hearings “Citizen security and institutional framework in Venezuela,” held during the 167</w:t>
      </w:r>
      <w:r w:rsidRPr="00375B45">
        <w:rPr>
          <w:rStyle w:val="Nenhum"/>
          <w:rFonts w:ascii="Cambria" w:eastAsia="Cambria" w:hAnsi="Cambria" w:cs="Cambria"/>
          <w:color w:val="auto"/>
          <w:sz w:val="16"/>
          <w:szCs w:val="16"/>
          <w:vertAlign w:val="superscript"/>
          <w:lang w:val="en-US"/>
        </w:rPr>
        <w:t>th</w:t>
      </w:r>
      <w:r w:rsidRPr="00375B45">
        <w:rPr>
          <w:rStyle w:val="Nenhum"/>
          <w:rFonts w:ascii="Cambria" w:eastAsia="Cambria" w:hAnsi="Cambria" w:cs="Cambria"/>
          <w:color w:val="auto"/>
          <w:sz w:val="16"/>
          <w:szCs w:val="16"/>
          <w:lang w:val="en-US"/>
        </w:rPr>
        <w:t xml:space="preserve"> period of sessions of the IACHR; “Reports of harassment of human rights defenders, journalists, and media outlets in Venezuela,” held during the 168</w:t>
      </w:r>
      <w:r w:rsidRPr="00375B45">
        <w:rPr>
          <w:rStyle w:val="Nenhum"/>
          <w:rFonts w:ascii="Cambria" w:eastAsia="Cambria" w:hAnsi="Cambria" w:cs="Cambria"/>
          <w:color w:val="auto"/>
          <w:sz w:val="16"/>
          <w:szCs w:val="16"/>
          <w:vertAlign w:val="superscript"/>
          <w:lang w:val="en-US"/>
        </w:rPr>
        <w:t>th</w:t>
      </w:r>
      <w:r w:rsidRPr="00375B45">
        <w:rPr>
          <w:rStyle w:val="Nenhum"/>
          <w:rFonts w:ascii="Cambria" w:eastAsia="Cambria" w:hAnsi="Cambria" w:cs="Cambria"/>
          <w:color w:val="auto"/>
          <w:sz w:val="16"/>
          <w:szCs w:val="16"/>
          <w:lang w:val="en-US"/>
        </w:rPr>
        <w:t xml:space="preserve"> period of sessions of the IACHR, and “Arbitrary detention and the situation of political rights in Venezuela,” held during the 170</w:t>
      </w:r>
      <w:r w:rsidRPr="00375B45">
        <w:rPr>
          <w:rStyle w:val="Nenhum"/>
          <w:rFonts w:ascii="Cambria" w:eastAsia="Cambria" w:hAnsi="Cambria" w:cs="Cambria"/>
          <w:color w:val="auto"/>
          <w:sz w:val="16"/>
          <w:szCs w:val="16"/>
          <w:vertAlign w:val="superscript"/>
          <w:lang w:val="en-US"/>
        </w:rPr>
        <w:t>th</w:t>
      </w:r>
      <w:r w:rsidRPr="00375B45">
        <w:rPr>
          <w:rStyle w:val="Nenhum"/>
          <w:rFonts w:ascii="Cambria" w:eastAsia="Cambria" w:hAnsi="Cambria" w:cs="Cambria"/>
          <w:color w:val="auto"/>
          <w:sz w:val="16"/>
          <w:szCs w:val="16"/>
          <w:lang w:val="en-US"/>
        </w:rPr>
        <w:t xml:space="preserve"> period of sessions of the IACHR.</w:t>
      </w:r>
    </w:p>
  </w:footnote>
  <w:footnote w:id="93">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hAnsi="Cambria"/>
          <w:color w:val="auto"/>
          <w:sz w:val="16"/>
          <w:szCs w:val="16"/>
          <w:u w:color="1D1D1B"/>
          <w:vertAlign w:val="superscript"/>
        </w:rPr>
        <w:footnoteRef/>
      </w:r>
      <w:r w:rsidRPr="00375B45">
        <w:rPr>
          <w:rStyle w:val="Nenhum"/>
          <w:rFonts w:ascii="Cambria" w:eastAsia="Cambria" w:hAnsi="Cambria" w:cs="Cambria"/>
          <w:color w:val="auto"/>
          <w:sz w:val="16"/>
          <w:szCs w:val="16"/>
        </w:rPr>
        <w:t xml:space="preserve"> IACHR, </w:t>
      </w:r>
      <w:hyperlink r:id="rId79" w:history="1">
        <w:r w:rsidRPr="00375B45">
          <w:rPr>
            <w:rStyle w:val="Hyperlink0"/>
            <w:color w:val="auto"/>
            <w:lang w:val="en-US"/>
          </w:rPr>
          <w:t>Annual Report, Chapter IV.B. “Venezuela,”</w:t>
        </w:r>
      </w:hyperlink>
      <w:r w:rsidRPr="00375B45">
        <w:rPr>
          <w:rStyle w:val="Nenhum"/>
          <w:rFonts w:ascii="Cambria" w:eastAsia="Cambria" w:hAnsi="Cambria" w:cs="Cambria"/>
          <w:color w:val="auto"/>
          <w:sz w:val="16"/>
          <w:szCs w:val="16"/>
        </w:rPr>
        <w:t xml:space="preserve"> paras. 24 and 25. </w:t>
      </w:r>
    </w:p>
  </w:footnote>
  <w:footnote w:id="94">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hAnsi="Cambria"/>
          <w:color w:val="auto"/>
          <w:sz w:val="16"/>
          <w:szCs w:val="16"/>
          <w:u w:color="1D1D1B"/>
          <w:vertAlign w:val="superscript"/>
        </w:rPr>
        <w:footnoteRef/>
      </w:r>
      <w:r w:rsidRPr="00375B45">
        <w:rPr>
          <w:rStyle w:val="Nenhum"/>
          <w:rFonts w:ascii="Cambria" w:eastAsia="Cambria" w:hAnsi="Cambria" w:cs="Cambria"/>
          <w:color w:val="auto"/>
          <w:sz w:val="16"/>
          <w:szCs w:val="16"/>
        </w:rPr>
        <w:t xml:space="preserve"> IACHR, </w:t>
      </w:r>
      <w:hyperlink r:id="rId80"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recommendation 16. </w:t>
      </w:r>
    </w:p>
  </w:footnote>
  <w:footnote w:id="95">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hAnsi="Cambria"/>
          <w:color w:val="auto"/>
          <w:sz w:val="16"/>
          <w:szCs w:val="16"/>
          <w:u w:color="1D1D1B"/>
          <w:vertAlign w:val="superscript"/>
        </w:rPr>
        <w:footnoteRef/>
      </w:r>
      <w:r w:rsidRPr="00375B45">
        <w:rPr>
          <w:rStyle w:val="Nenhum"/>
          <w:rFonts w:ascii="Cambria" w:eastAsia="Cambria" w:hAnsi="Cambria" w:cs="Cambria"/>
          <w:color w:val="auto"/>
          <w:sz w:val="16"/>
          <w:szCs w:val="16"/>
          <w:lang w:val="es-US"/>
        </w:rPr>
        <w:t xml:space="preserve"> CNN, Venezuela: Nicolás Maduro sale ileso de "atentado" en Caracas, dicen autoridades, August 4, 2018. </w:t>
      </w:r>
    </w:p>
  </w:footnote>
  <w:footnote w:id="96">
    <w:p w:rsidR="000E77FC" w:rsidRPr="00375B45" w:rsidRDefault="000E77FC" w:rsidP="009043F2">
      <w:pPr>
        <w:pStyle w:val="CorpoA"/>
        <w:spacing w:after="40" w:line="240" w:lineRule="auto"/>
        <w:ind w:firstLine="720"/>
        <w:jc w:val="both"/>
        <w:rPr>
          <w:rFonts w:ascii="Cambria" w:hAnsi="Cambria"/>
          <w:color w:val="auto"/>
          <w:sz w:val="16"/>
          <w:szCs w:val="16"/>
          <w:lang w:val="es-US"/>
        </w:rPr>
      </w:pPr>
      <w:r w:rsidRPr="00375B45">
        <w:rPr>
          <w:rStyle w:val="Nenhum"/>
          <w:rFonts w:ascii="Cambria" w:hAnsi="Cambria"/>
          <w:color w:val="auto"/>
          <w:sz w:val="16"/>
          <w:szCs w:val="16"/>
          <w:u w:color="1D1D1B"/>
          <w:vertAlign w:val="superscript"/>
          <w:lang w:val="en-US"/>
        </w:rPr>
        <w:footnoteRef/>
      </w:r>
      <w:r w:rsidRPr="00375B45">
        <w:rPr>
          <w:rStyle w:val="Nenhum"/>
          <w:rFonts w:ascii="Cambria" w:eastAsia="Cambria" w:hAnsi="Cambria" w:cs="Cambria"/>
          <w:color w:val="auto"/>
          <w:sz w:val="16"/>
          <w:szCs w:val="16"/>
          <w:lang w:val="en-US"/>
        </w:rPr>
        <w:t xml:space="preserve"> IACHR, Press Release 193/18 </w:t>
      </w:r>
      <w:hyperlink r:id="rId81" w:history="1">
        <w:r w:rsidRPr="00375B45">
          <w:rPr>
            <w:rStyle w:val="Hyperlink1"/>
            <w:color w:val="auto"/>
            <w:lang w:val="en-US"/>
          </w:rPr>
          <w:t>IACHR Expresses Concern about the Situation of Congressmen of the National Assembly in Venezuela</w:t>
        </w:r>
      </w:hyperlink>
      <w:r w:rsidRPr="00375B45">
        <w:rPr>
          <w:rStyle w:val="Nenhum"/>
          <w:rFonts w:ascii="Cambria" w:eastAsia="Cambria" w:hAnsi="Cambria" w:cs="Cambria"/>
          <w:color w:val="auto"/>
          <w:sz w:val="16"/>
          <w:szCs w:val="16"/>
          <w:lang w:val="en-US"/>
        </w:rPr>
        <w:t xml:space="preserve">. </w:t>
      </w:r>
      <w:r w:rsidRPr="00375B45">
        <w:rPr>
          <w:rStyle w:val="Nenhum"/>
          <w:rFonts w:ascii="Cambria" w:eastAsia="Cambria" w:hAnsi="Cambria" w:cs="Cambria"/>
          <w:color w:val="auto"/>
          <w:sz w:val="16"/>
          <w:szCs w:val="16"/>
          <w:lang w:val="es-US"/>
        </w:rPr>
        <w:t xml:space="preserve">Washington D.C., August 29, 2018. </w:t>
      </w:r>
    </w:p>
  </w:footnote>
  <w:footnote w:id="97">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hAnsi="Cambria"/>
          <w:color w:val="auto"/>
          <w:sz w:val="16"/>
          <w:szCs w:val="16"/>
          <w:u w:color="1D1D1B"/>
          <w:vertAlign w:val="superscript"/>
        </w:rPr>
        <w:footnoteRef/>
      </w:r>
      <w:r w:rsidRPr="00375B45">
        <w:rPr>
          <w:rStyle w:val="Nenhum"/>
          <w:rFonts w:ascii="Cambria" w:eastAsia="Cambria" w:hAnsi="Cambria" w:cs="Cambria"/>
          <w:color w:val="auto"/>
          <w:sz w:val="16"/>
          <w:szCs w:val="16"/>
          <w:lang w:val="es-US"/>
        </w:rPr>
        <w:t xml:space="preserve"> </w:t>
      </w:r>
      <w:hyperlink r:id="rId82" w:history="1">
        <w:r w:rsidRPr="00375B45">
          <w:rPr>
            <w:rStyle w:val="Hyperlink0"/>
            <w:color w:val="auto"/>
          </w:rPr>
          <w:t>Resolution 79/18 - PM 1039/18 - Juan Carlos Requesens Martínez, Venezuela</w:t>
        </w:r>
      </w:hyperlink>
      <w:r w:rsidRPr="00375B45">
        <w:rPr>
          <w:rStyle w:val="Hyperlink0"/>
          <w:color w:val="auto"/>
        </w:rPr>
        <w:t xml:space="preserve">. </w:t>
      </w:r>
    </w:p>
  </w:footnote>
  <w:footnote w:id="98">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hAnsi="Cambria"/>
          <w:color w:val="auto"/>
          <w:sz w:val="16"/>
          <w:szCs w:val="16"/>
          <w:u w:color="1D1D1B"/>
          <w:vertAlign w:val="superscript"/>
        </w:rPr>
        <w:footnoteRef/>
      </w:r>
      <w:r w:rsidRPr="00375B45">
        <w:rPr>
          <w:rStyle w:val="Nenhum"/>
          <w:rFonts w:ascii="Cambria" w:eastAsia="Cambria" w:hAnsi="Cambria" w:cs="Cambria"/>
          <w:color w:val="auto"/>
          <w:sz w:val="16"/>
          <w:szCs w:val="16"/>
          <w:lang w:val="es-US"/>
        </w:rPr>
        <w:t xml:space="preserve"> EFE, </w:t>
      </w:r>
      <w:hyperlink r:id="rId83" w:history="1">
        <w:r w:rsidRPr="00375B45">
          <w:rPr>
            <w:rStyle w:val="Hyperlink0"/>
            <w:color w:val="auto"/>
          </w:rPr>
          <w:t>El Supremo de Venezuela ordena detener al opositor Borges por el atentado a Maduro</w:t>
        </w:r>
      </w:hyperlink>
      <w:r w:rsidRPr="00375B45">
        <w:rPr>
          <w:rStyle w:val="Nenhum"/>
          <w:rFonts w:ascii="Cambria" w:eastAsia="Cambria" w:hAnsi="Cambria" w:cs="Cambria"/>
          <w:color w:val="auto"/>
          <w:sz w:val="16"/>
          <w:szCs w:val="16"/>
          <w:lang w:val="es-US"/>
        </w:rPr>
        <w:t>, August 8, 2018.</w:t>
      </w:r>
    </w:p>
  </w:footnote>
  <w:footnote w:id="99">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hAnsi="Cambria"/>
          <w:color w:val="auto"/>
          <w:sz w:val="16"/>
          <w:szCs w:val="16"/>
          <w:u w:color="1D1D1B"/>
          <w:vertAlign w:val="superscript"/>
        </w:rPr>
        <w:footnoteRef/>
      </w:r>
      <w:r w:rsidRPr="00375B45">
        <w:rPr>
          <w:rStyle w:val="Nenhum"/>
          <w:rFonts w:ascii="Cambria" w:eastAsia="Cambria" w:hAnsi="Cambria" w:cs="Cambria"/>
          <w:color w:val="auto"/>
          <w:sz w:val="16"/>
          <w:szCs w:val="16"/>
        </w:rPr>
        <w:t xml:space="preserve"> IACHR, </w:t>
      </w:r>
      <w:hyperlink r:id="rId84" w:history="1">
        <w:r w:rsidRPr="00375B45">
          <w:rPr>
            <w:rStyle w:val="Hyperlink0"/>
            <w:color w:val="auto"/>
            <w:lang w:val="en-US"/>
          </w:rPr>
          <w:t>Press Release 108/17, IACHR Grants Precautionary Measure for Three Deputies of Venezuela’s National Assembly</w:t>
        </w:r>
      </w:hyperlink>
      <w:r w:rsidRPr="00375B45">
        <w:rPr>
          <w:rStyle w:val="Nenhum"/>
          <w:rFonts w:ascii="Cambria" w:eastAsia="Cambria" w:hAnsi="Cambria" w:cs="Cambria"/>
          <w:color w:val="auto"/>
          <w:sz w:val="16"/>
          <w:szCs w:val="16"/>
        </w:rPr>
        <w:t xml:space="preserve">, Washington DC, July 28, 2017. </w:t>
      </w:r>
    </w:p>
  </w:footnote>
  <w:footnote w:id="100">
    <w:p w:rsidR="000E77FC" w:rsidRPr="00375B45" w:rsidRDefault="000E77FC" w:rsidP="009043F2">
      <w:pPr>
        <w:pStyle w:val="Corpo"/>
        <w:spacing w:after="40" w:line="240" w:lineRule="auto"/>
        <w:ind w:firstLine="720"/>
        <w:jc w:val="both"/>
        <w:rPr>
          <w:rFonts w:ascii="Cambria" w:hAnsi="Cambria"/>
          <w:color w:val="auto"/>
          <w:sz w:val="16"/>
          <w:szCs w:val="16"/>
          <w:lang w:val="en-US"/>
        </w:rPr>
      </w:pPr>
      <w:r w:rsidRPr="00375B45">
        <w:rPr>
          <w:rStyle w:val="Nenhum"/>
          <w:rFonts w:ascii="Cambria" w:eastAsia="Cambria" w:hAnsi="Cambria" w:cs="Cambria"/>
          <w:color w:val="auto"/>
          <w:sz w:val="16"/>
          <w:szCs w:val="16"/>
          <w:u w:color="1D1D1B"/>
          <w:vertAlign w:val="superscript"/>
          <w:lang w:val="en-US"/>
        </w:rPr>
        <w:footnoteRef/>
      </w:r>
      <w:r w:rsidRPr="00375B45">
        <w:rPr>
          <w:rStyle w:val="Nenhum"/>
          <w:rFonts w:ascii="Cambria" w:eastAsia="Cambria" w:hAnsi="Cambria" w:cs="Cambria"/>
          <w:color w:val="auto"/>
          <w:sz w:val="16"/>
          <w:szCs w:val="16"/>
          <w:lang w:val="en-US"/>
        </w:rPr>
        <w:t xml:space="preserve"> Information provided by the State in the context of the hearing “Arbitrary detention and situation of political rights in Venezuela,” held in the 170</w:t>
      </w:r>
      <w:r w:rsidRPr="00375B45">
        <w:rPr>
          <w:rStyle w:val="Nenhum"/>
          <w:rFonts w:ascii="Cambria" w:eastAsia="Cambria" w:hAnsi="Cambria" w:cs="Cambria"/>
          <w:color w:val="auto"/>
          <w:sz w:val="16"/>
          <w:szCs w:val="16"/>
          <w:vertAlign w:val="superscript"/>
          <w:lang w:val="en-US"/>
        </w:rPr>
        <w:t>th</w:t>
      </w:r>
      <w:r w:rsidRPr="00375B45">
        <w:rPr>
          <w:rStyle w:val="Nenhum"/>
          <w:rFonts w:ascii="Cambria" w:eastAsia="Cambria" w:hAnsi="Cambria" w:cs="Cambria"/>
          <w:color w:val="auto"/>
          <w:sz w:val="16"/>
          <w:szCs w:val="16"/>
          <w:lang w:val="en-US"/>
        </w:rPr>
        <w:t xml:space="preserve"> period of sessions of the IACHR. </w:t>
      </w:r>
    </w:p>
  </w:footnote>
  <w:footnote w:id="10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Note directed by the State to the IACHR, December 28, 2018.</w:t>
      </w:r>
    </w:p>
  </w:footnote>
  <w:footnote w:id="102">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hAnsi="Cambria"/>
          <w:color w:val="auto"/>
          <w:sz w:val="16"/>
          <w:szCs w:val="16"/>
          <w:u w:color="1D1D1B"/>
          <w:vertAlign w:val="superscript"/>
        </w:rPr>
        <w:footnoteRef/>
      </w:r>
      <w:r w:rsidRPr="00375B45">
        <w:rPr>
          <w:rStyle w:val="Nenhum"/>
          <w:rFonts w:ascii="Cambria" w:eastAsia="Cambria" w:hAnsi="Cambria" w:cs="Cambria"/>
          <w:color w:val="auto"/>
          <w:sz w:val="16"/>
          <w:szCs w:val="16"/>
          <w:lang w:val="es-US"/>
        </w:rPr>
        <w:t xml:space="preserve"> </w:t>
      </w:r>
      <w:hyperlink r:id="rId85" w:history="1">
        <w:r w:rsidRPr="00375B45">
          <w:rPr>
            <w:rStyle w:val="Hyperlink0"/>
            <w:color w:val="auto"/>
          </w:rPr>
          <w:t xml:space="preserve">Resolution 78/18 - PM 688/18 - Pedro Patricio Jaimes Criollo, Venezuela. </w:t>
        </w:r>
      </w:hyperlink>
    </w:p>
  </w:footnote>
  <w:footnote w:id="103">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hAnsi="Cambria"/>
          <w:color w:val="auto"/>
          <w:sz w:val="16"/>
          <w:szCs w:val="16"/>
          <w:u w:color="1D1D1B"/>
          <w:vertAlign w:val="superscript"/>
        </w:rPr>
        <w:footnoteRef/>
      </w:r>
      <w:r w:rsidRPr="00375B45">
        <w:rPr>
          <w:rStyle w:val="Nenhum"/>
          <w:rFonts w:ascii="Cambria" w:eastAsia="Cambria" w:hAnsi="Cambria" w:cs="Cambria"/>
          <w:color w:val="auto"/>
          <w:sz w:val="16"/>
          <w:szCs w:val="16"/>
          <w:lang w:val="es-US"/>
        </w:rPr>
        <w:t xml:space="preserve"> </w:t>
      </w:r>
      <w:hyperlink r:id="rId86" w:history="1">
        <w:r w:rsidRPr="00375B45">
          <w:rPr>
            <w:rStyle w:val="Hyperlink0"/>
            <w:color w:val="auto"/>
          </w:rPr>
          <w:t>Resolution 42/18 - PM 798/17 - Juan Carlos Caguaripano, Venezuela</w:t>
        </w:r>
      </w:hyperlink>
      <w:r w:rsidRPr="00375B45">
        <w:rPr>
          <w:rStyle w:val="Hyperlink0"/>
          <w:color w:val="auto"/>
        </w:rPr>
        <w:t>.</w:t>
      </w:r>
    </w:p>
  </w:footnote>
  <w:footnote w:id="104">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hAnsi="Cambria"/>
          <w:color w:val="auto"/>
          <w:sz w:val="16"/>
          <w:szCs w:val="16"/>
          <w:u w:color="1D1D1B"/>
          <w:vertAlign w:val="superscript"/>
        </w:rPr>
        <w:footnoteRef/>
      </w:r>
      <w:r w:rsidRPr="00375B45">
        <w:rPr>
          <w:rStyle w:val="Nenhum"/>
          <w:rFonts w:ascii="Cambria" w:eastAsia="Cambria" w:hAnsi="Cambria" w:cs="Cambria"/>
          <w:color w:val="auto"/>
          <w:sz w:val="16"/>
          <w:szCs w:val="16"/>
          <w:lang w:val="es-US"/>
        </w:rPr>
        <w:t xml:space="preserve"> </w:t>
      </w:r>
      <w:hyperlink r:id="rId87" w:history="1">
        <w:r w:rsidRPr="00375B45">
          <w:rPr>
            <w:rStyle w:val="Hyperlink0"/>
            <w:color w:val="auto"/>
          </w:rPr>
          <w:t>Resolution 75/18 - PM 862/18 - Luis Humberto de la Sotta Quiroga, Venezuela</w:t>
        </w:r>
      </w:hyperlink>
      <w:r w:rsidRPr="00375B45">
        <w:rPr>
          <w:rStyle w:val="Hyperlink0"/>
          <w:color w:val="auto"/>
        </w:rPr>
        <w:t>.</w:t>
      </w:r>
    </w:p>
  </w:footnote>
  <w:footnote w:id="105">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w:t>
      </w:r>
      <w:hyperlink r:id="rId88" w:history="1">
        <w:r w:rsidRPr="00375B45">
          <w:rPr>
            <w:rStyle w:val="Hyperlink0"/>
            <w:color w:val="auto"/>
          </w:rPr>
          <w:t xml:space="preserve">Resolution 78/18 - PM 688/18 - Pedro Patricio Jaimes Criollo, Venezuela, para. </w:t>
        </w:r>
        <w:r w:rsidRPr="00375B45">
          <w:rPr>
            <w:rStyle w:val="Hyperlink0"/>
            <w:color w:val="auto"/>
            <w:lang w:val="en-US"/>
          </w:rPr>
          <w:t xml:space="preserve">6.  </w:t>
        </w:r>
      </w:hyperlink>
    </w:p>
  </w:footnote>
  <w:footnote w:id="106">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hAnsi="Cambria"/>
          <w:color w:val="auto"/>
          <w:sz w:val="16"/>
          <w:szCs w:val="16"/>
          <w:u w:color="1D1D1B"/>
          <w:vertAlign w:val="superscript"/>
        </w:rPr>
        <w:footnoteRef/>
      </w:r>
      <w:r w:rsidRPr="00375B45">
        <w:rPr>
          <w:rStyle w:val="Nenhum"/>
          <w:rFonts w:ascii="Cambria" w:eastAsia="Cambria" w:hAnsi="Cambria" w:cs="Cambria"/>
          <w:color w:val="auto"/>
          <w:sz w:val="16"/>
          <w:szCs w:val="16"/>
        </w:rPr>
        <w:t xml:space="preserve"> IACHR, </w:t>
      </w:r>
      <w:hyperlink r:id="rId89"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recommendation No. 18. </w:t>
      </w:r>
    </w:p>
  </w:footnote>
  <w:footnote w:id="107">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Information provided by Defiende Venezuela to the IACHR, May 16, 2018. </w:t>
      </w:r>
    </w:p>
  </w:footnote>
  <w:footnote w:id="108">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u w:color="222222"/>
          <w:shd w:val="clear" w:color="auto" w:fill="FFFFFF"/>
          <w:vertAlign w:val="superscript"/>
        </w:rPr>
        <w:footnoteRef/>
      </w:r>
      <w:r w:rsidRPr="00375B45">
        <w:rPr>
          <w:rStyle w:val="Nenhum"/>
          <w:rFonts w:ascii="Cambria" w:eastAsia="Cambria" w:hAnsi="Cambria" w:cs="Cambria"/>
          <w:color w:val="auto"/>
          <w:sz w:val="16"/>
          <w:szCs w:val="16"/>
          <w:lang w:val="es-US"/>
        </w:rPr>
        <w:t xml:space="preserve"> Provea, Entrevista Provea </w:t>
      </w:r>
      <w:hyperlink r:id="rId90" w:history="1">
        <w:r w:rsidRPr="00375B45">
          <w:rPr>
            <w:rStyle w:val="Hyperlink4"/>
            <w:color w:val="auto"/>
            <w:lang w:val="es-US"/>
          </w:rPr>
          <w:t>“Me rociaron con gasolina y me decían que iban a prenderla si no les decía dónde estaba mi padre,”</w:t>
        </w:r>
      </w:hyperlink>
      <w:r w:rsidRPr="00375B45">
        <w:rPr>
          <w:rStyle w:val="Nenhum"/>
          <w:rFonts w:ascii="Cambria" w:eastAsia="Cambria" w:hAnsi="Cambria" w:cs="Cambria"/>
          <w:color w:val="auto"/>
          <w:sz w:val="16"/>
          <w:szCs w:val="16"/>
          <w:lang w:val="es-US"/>
        </w:rPr>
        <w:t xml:space="preserve"> June 15, 2018.  </w:t>
      </w:r>
    </w:p>
  </w:footnote>
  <w:footnote w:id="109">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u w:color="222222"/>
          <w:shd w:val="clear" w:color="auto" w:fill="FFFFFF"/>
          <w:vertAlign w:val="superscript"/>
        </w:rPr>
        <w:footnoteRef/>
      </w:r>
      <w:r w:rsidRPr="00375B45">
        <w:rPr>
          <w:rStyle w:val="Nenhum"/>
          <w:rFonts w:ascii="Cambria" w:eastAsia="Cambria" w:hAnsi="Cambria" w:cs="Cambria"/>
          <w:color w:val="auto"/>
          <w:sz w:val="16"/>
          <w:szCs w:val="16"/>
        </w:rPr>
        <w:t xml:space="preserve"> Written information provided by the organization Defiende Venezuela to the Commission in the context of the 170</w:t>
      </w:r>
      <w:r w:rsidRPr="00375B45">
        <w:rPr>
          <w:rStyle w:val="Nenhum"/>
          <w:rFonts w:ascii="Cambria" w:eastAsia="Cambria" w:hAnsi="Cambria" w:cs="Cambria"/>
          <w:color w:val="auto"/>
          <w:sz w:val="16"/>
          <w:szCs w:val="16"/>
          <w:vertAlign w:val="superscript"/>
        </w:rPr>
        <w:t>th</w:t>
      </w:r>
      <w:r w:rsidRPr="00375B45">
        <w:rPr>
          <w:rStyle w:val="Nenhum"/>
          <w:rFonts w:ascii="Cambria" w:eastAsia="Cambria" w:hAnsi="Cambria" w:cs="Cambria"/>
          <w:color w:val="auto"/>
          <w:sz w:val="16"/>
          <w:szCs w:val="16"/>
        </w:rPr>
        <w:t xml:space="preserve"> period of sessions. </w:t>
      </w:r>
      <w:r w:rsidRPr="00375B45">
        <w:rPr>
          <w:rStyle w:val="Nenhum"/>
          <w:rFonts w:ascii="Cambria" w:eastAsia="Cambria" w:hAnsi="Cambria" w:cs="Cambria"/>
          <w:color w:val="auto"/>
          <w:sz w:val="16"/>
          <w:szCs w:val="16"/>
          <w:lang w:val="es-US"/>
        </w:rPr>
        <w:t xml:space="preserve">See also Amnesty International, </w:t>
      </w:r>
      <w:hyperlink r:id="rId91" w:history="1">
        <w:r w:rsidRPr="00375B45">
          <w:rPr>
            <w:rStyle w:val="Hyperlink4"/>
            <w:color w:val="auto"/>
            <w:lang w:val="es-US"/>
          </w:rPr>
          <w:t>Gregory Sanabria requiere atención médica urgente</w:t>
        </w:r>
      </w:hyperlink>
      <w:r w:rsidRPr="00375B45">
        <w:rPr>
          <w:rStyle w:val="Nenhum"/>
          <w:rFonts w:ascii="Cambria" w:eastAsia="Cambria" w:hAnsi="Cambria" w:cs="Cambria"/>
          <w:color w:val="auto"/>
          <w:sz w:val="16"/>
          <w:szCs w:val="16"/>
          <w:lang w:val="es-US"/>
        </w:rPr>
        <w:t xml:space="preserve">, May 25, 2018. </w:t>
      </w:r>
    </w:p>
  </w:footnote>
  <w:footnote w:id="110">
    <w:p w:rsidR="000E77FC" w:rsidRPr="00375B45" w:rsidRDefault="000E77FC" w:rsidP="009043F2">
      <w:pPr>
        <w:pStyle w:val="CorpoA"/>
        <w:spacing w:after="40" w:line="240" w:lineRule="auto"/>
        <w:ind w:firstLine="720"/>
        <w:jc w:val="both"/>
        <w:rPr>
          <w:rFonts w:ascii="Cambria" w:hAnsi="Cambria"/>
          <w:color w:val="auto"/>
          <w:sz w:val="16"/>
          <w:szCs w:val="16"/>
          <w:lang w:val="es-US"/>
        </w:rPr>
      </w:pPr>
      <w:r w:rsidRPr="00375B45">
        <w:rPr>
          <w:rStyle w:val="Nenhum"/>
          <w:rFonts w:ascii="Cambria" w:hAnsi="Cambria"/>
          <w:color w:val="auto"/>
          <w:sz w:val="16"/>
          <w:szCs w:val="16"/>
          <w:u w:color="222222"/>
          <w:shd w:val="clear" w:color="auto" w:fill="FFFFFF"/>
          <w:vertAlign w:val="superscript"/>
          <w:lang w:val="en-US"/>
        </w:rPr>
        <w:footnoteRef/>
      </w:r>
      <w:r w:rsidRPr="00375B45">
        <w:rPr>
          <w:rStyle w:val="Nenhum"/>
          <w:rFonts w:ascii="Cambria" w:eastAsia="Cambria" w:hAnsi="Cambria" w:cs="Cambria"/>
          <w:color w:val="auto"/>
          <w:sz w:val="16"/>
          <w:szCs w:val="16"/>
          <w:u w:color="222222"/>
          <w:shd w:val="clear" w:color="auto" w:fill="FFFFFF"/>
          <w:lang w:val="es-US"/>
        </w:rPr>
        <w:t xml:space="preserve"> El Pais, </w:t>
      </w:r>
      <w:hyperlink r:id="rId92" w:history="1">
        <w:r w:rsidRPr="00375B45">
          <w:rPr>
            <w:rStyle w:val="Hyperlink6"/>
            <w:color w:val="auto"/>
            <w:lang w:val="es-US"/>
          </w:rPr>
          <w:t>Motín en la cárcel de Caracas que encierra a los presos políticos más emblemáticos</w:t>
        </w:r>
      </w:hyperlink>
      <w:r w:rsidRPr="00375B45">
        <w:rPr>
          <w:rStyle w:val="Nenhum"/>
          <w:rFonts w:ascii="Cambria" w:eastAsia="Cambria" w:hAnsi="Cambria" w:cs="Cambria"/>
          <w:color w:val="auto"/>
          <w:sz w:val="16"/>
          <w:szCs w:val="16"/>
          <w:u w:color="222222"/>
          <w:shd w:val="clear" w:color="auto" w:fill="FFFFFF"/>
          <w:lang w:val="es-US"/>
        </w:rPr>
        <w:t xml:space="preserve">, May 18, 2018.  </w:t>
      </w:r>
    </w:p>
  </w:footnote>
  <w:footnote w:id="11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request for information to the State, July 16, 2018, Note CIDH/SE/Art.18/07-2018/37.  </w:t>
      </w:r>
    </w:p>
  </w:footnote>
  <w:footnote w:id="112">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Information provided by civil society in the context of the hearing “Citizen security and institutional framework in Venezuela,” held during the 167</w:t>
      </w:r>
      <w:r w:rsidRPr="00375B45">
        <w:rPr>
          <w:rStyle w:val="Nenhum"/>
          <w:rFonts w:ascii="Cambria" w:eastAsia="Cambria" w:hAnsi="Cambria" w:cs="Cambria"/>
          <w:color w:val="auto"/>
          <w:sz w:val="16"/>
          <w:szCs w:val="16"/>
          <w:vertAlign w:val="superscript"/>
        </w:rPr>
        <w:t>th</w:t>
      </w:r>
      <w:r w:rsidRPr="00375B45">
        <w:rPr>
          <w:rStyle w:val="Nenhum"/>
          <w:rFonts w:ascii="Cambria" w:eastAsia="Cambria" w:hAnsi="Cambria" w:cs="Cambria"/>
          <w:color w:val="auto"/>
          <w:sz w:val="16"/>
          <w:szCs w:val="16"/>
        </w:rPr>
        <w:t xml:space="preserve"> period of sessions of the IACHR.</w:t>
      </w:r>
    </w:p>
  </w:footnote>
  <w:footnote w:id="113">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lang w:val="es-US"/>
        </w:rPr>
        <w:t xml:space="preserve"> Amnesty International, Venezuela: </w:t>
      </w:r>
      <w:hyperlink r:id="rId93" w:history="1">
        <w:r w:rsidRPr="00375B45">
          <w:rPr>
            <w:rStyle w:val="Hyperlink0"/>
            <w:color w:val="auto"/>
            <w:lang w:val="es-US"/>
          </w:rPr>
          <w:t>Orden de Libertad a favor de migrantes procedentes de Colombia debe cumplirse sin más demora</w:t>
        </w:r>
      </w:hyperlink>
      <w:r w:rsidRPr="00375B45">
        <w:rPr>
          <w:rStyle w:val="Nenhum"/>
          <w:rFonts w:ascii="Cambria" w:eastAsia="Cambria" w:hAnsi="Cambria" w:cs="Cambria"/>
          <w:color w:val="auto"/>
          <w:sz w:val="16"/>
          <w:szCs w:val="16"/>
          <w:lang w:val="es-US"/>
        </w:rPr>
        <w:t xml:space="preserve">, November 23, 2017. </w:t>
      </w:r>
    </w:p>
  </w:footnote>
  <w:footnote w:id="114">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OAS, C-031/18, </w:t>
      </w:r>
      <w:hyperlink r:id="rId94" w:history="1">
        <w:r w:rsidRPr="00375B45">
          <w:rPr>
            <w:rStyle w:val="Hyperlink0"/>
            <w:color w:val="auto"/>
            <w:lang w:val="en-US"/>
          </w:rPr>
          <w:t>Panel of Independent International Experts Finds “Reasonable Grounds” for Crimes against Humanity Committed in Venezuela</w:t>
        </w:r>
      </w:hyperlink>
      <w:r w:rsidRPr="00375B45">
        <w:rPr>
          <w:rStyle w:val="Nenhum"/>
          <w:rFonts w:ascii="Cambria" w:eastAsia="Cambria" w:hAnsi="Cambria" w:cs="Cambria"/>
          <w:color w:val="auto"/>
          <w:sz w:val="16"/>
          <w:szCs w:val="16"/>
        </w:rPr>
        <w:t xml:space="preserve">, Washington D.C., May 29, 2018.  </w:t>
      </w:r>
    </w:p>
  </w:footnote>
  <w:footnote w:id="115">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w:t>
      </w:r>
      <w:hyperlink r:id="rId95" w:history="1">
        <w:r w:rsidRPr="00375B45">
          <w:rPr>
            <w:rStyle w:val="Hyperlink0"/>
            <w:color w:val="auto"/>
            <w:lang w:val="en-US"/>
          </w:rPr>
          <w:t>Report Panel of Independent International Experts Venezuela</w:t>
        </w:r>
      </w:hyperlink>
      <w:r w:rsidRPr="00375B45">
        <w:rPr>
          <w:rStyle w:val="Nenhum"/>
          <w:rFonts w:ascii="Cambria" w:eastAsia="Cambria" w:hAnsi="Cambria" w:cs="Cambria"/>
          <w:color w:val="auto"/>
          <w:sz w:val="16"/>
          <w:szCs w:val="16"/>
        </w:rPr>
        <w:t xml:space="preserve">, p. 463. </w:t>
      </w:r>
    </w:p>
  </w:footnote>
  <w:footnote w:id="116">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w:t>
      </w:r>
      <w:hyperlink r:id="rId96" w:history="1">
        <w:r w:rsidRPr="00375B45">
          <w:rPr>
            <w:rStyle w:val="Hyperlink0"/>
            <w:color w:val="auto"/>
            <w:lang w:val="en-US"/>
          </w:rPr>
          <w:t>Report Panel of Independent International Experts Venezuela</w:t>
        </w:r>
      </w:hyperlink>
      <w:r w:rsidRPr="00375B45">
        <w:rPr>
          <w:rStyle w:val="Nenhum"/>
          <w:rFonts w:ascii="Cambria" w:eastAsia="Cambria" w:hAnsi="Cambria" w:cs="Cambria"/>
          <w:color w:val="auto"/>
          <w:sz w:val="16"/>
          <w:szCs w:val="16"/>
        </w:rPr>
        <w:t xml:space="preserve">, p. 19. </w:t>
      </w:r>
    </w:p>
  </w:footnote>
  <w:footnote w:id="117">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The report by the Panel indicates: “All of the activities carried out under this process were done without prejudice to the competence and authorities of the Inter-American Commission on Human Rights. With the mandate of the IACHR focused on human rights violations carried out at the state level, the IACHR contributed to the process with the submission of a report on the judicial system in Venezuela,” </w:t>
      </w:r>
      <w:hyperlink r:id="rId97" w:history="1">
        <w:r w:rsidRPr="00375B45">
          <w:rPr>
            <w:rStyle w:val="Hyperlink0"/>
            <w:color w:val="auto"/>
            <w:lang w:val="en-US"/>
          </w:rPr>
          <w:t>Report Panel of Experts Venezuela</w:t>
        </w:r>
      </w:hyperlink>
      <w:r w:rsidRPr="00375B45">
        <w:rPr>
          <w:rStyle w:val="Nenhum"/>
          <w:rFonts w:ascii="Cambria" w:eastAsia="Cambria" w:hAnsi="Cambria" w:cs="Cambria"/>
          <w:color w:val="auto"/>
          <w:sz w:val="16"/>
          <w:szCs w:val="16"/>
        </w:rPr>
        <w:t xml:space="preserve">, p. 14. </w:t>
      </w:r>
    </w:p>
  </w:footnote>
  <w:footnote w:id="118">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Office of the Prosecutor, International Court of Justice, </w:t>
      </w:r>
      <w:hyperlink r:id="rId98" w:history="1">
        <w:r w:rsidRPr="00375B45">
          <w:rPr>
            <w:rStyle w:val="Hyperlink0"/>
            <w:color w:val="auto"/>
            <w:lang w:val="en-US"/>
          </w:rPr>
          <w:t>Report on Preliminary Examination Activities (2018</w:t>
        </w:r>
      </w:hyperlink>
      <w:r w:rsidRPr="00375B45">
        <w:rPr>
          <w:rStyle w:val="Hyperlink0"/>
          <w:color w:val="auto"/>
          <w:lang w:val="en-US"/>
        </w:rPr>
        <w:t>)</w:t>
      </w:r>
      <w:r w:rsidRPr="00375B45">
        <w:rPr>
          <w:rStyle w:val="Nenhum"/>
          <w:rFonts w:ascii="Cambria" w:eastAsia="Cambria" w:hAnsi="Cambria" w:cs="Cambria"/>
          <w:color w:val="auto"/>
          <w:sz w:val="16"/>
          <w:szCs w:val="16"/>
        </w:rPr>
        <w:t>, December 2018.</w:t>
      </w:r>
    </w:p>
  </w:footnote>
  <w:footnote w:id="119">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OHCHR, </w:t>
      </w:r>
      <w:hyperlink r:id="rId99" w:history="1">
        <w:r w:rsidRPr="00375B45">
          <w:rPr>
            <w:rStyle w:val="Hyperlink0"/>
            <w:color w:val="auto"/>
            <w:lang w:val="en-US"/>
          </w:rPr>
          <w:t>Human rights violations and abuses in the context of protests in the Bolivarian Republic of Venezuela from 1 April to 31 July 2017</w:t>
        </w:r>
      </w:hyperlink>
      <w:r w:rsidRPr="00375B45">
        <w:rPr>
          <w:rStyle w:val="Nenhum"/>
          <w:rFonts w:ascii="Cambria" w:eastAsia="Cambria" w:hAnsi="Cambria" w:cs="Cambria"/>
          <w:color w:val="auto"/>
          <w:sz w:val="16"/>
          <w:szCs w:val="16"/>
        </w:rPr>
        <w:t>, August 2017.</w:t>
      </w:r>
    </w:p>
  </w:footnote>
  <w:footnote w:id="120">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lang w:val="es-US"/>
        </w:rPr>
        <w:t xml:space="preserve"> Ministry of People’s Power for Foreign Relations, Venezuela, </w:t>
      </w:r>
      <w:hyperlink r:id="rId100" w:history="1">
        <w:r w:rsidRPr="00375B45">
          <w:rPr>
            <w:rStyle w:val="Hyperlink0"/>
            <w:color w:val="auto"/>
          </w:rPr>
          <w:t>Contundente respuesta de Venezuela al falaz informe del Alto Comisionado para los DDHH</w:t>
        </w:r>
      </w:hyperlink>
      <w:r w:rsidRPr="00375B45">
        <w:rPr>
          <w:rStyle w:val="Nenhum"/>
          <w:rFonts w:ascii="Cambria" w:eastAsia="Cambria" w:hAnsi="Cambria" w:cs="Cambria"/>
          <w:color w:val="auto"/>
          <w:sz w:val="16"/>
          <w:szCs w:val="16"/>
          <w:lang w:val="es-US"/>
        </w:rPr>
        <w:t xml:space="preserve">, August 22, 2018. </w:t>
      </w:r>
    </w:p>
  </w:footnote>
  <w:footnote w:id="12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IACHR, </w:t>
      </w:r>
      <w:hyperlink r:id="rId101" w:history="1">
        <w:r w:rsidRPr="00375B45">
          <w:rPr>
            <w:rStyle w:val="Hyperlink0"/>
            <w:color w:val="auto"/>
            <w:lang w:val="en-US"/>
          </w:rPr>
          <w:t>Annual Report, Chapter IV.B. “Venezuela,”</w:t>
        </w:r>
      </w:hyperlink>
      <w:r w:rsidRPr="00375B45">
        <w:rPr>
          <w:rStyle w:val="Nenhum"/>
          <w:rFonts w:ascii="Cambria" w:eastAsia="Cambria" w:hAnsi="Cambria" w:cs="Cambria"/>
          <w:color w:val="auto"/>
          <w:sz w:val="16"/>
          <w:szCs w:val="16"/>
        </w:rPr>
        <w:t xml:space="preserve"> para. 28. </w:t>
      </w:r>
    </w:p>
  </w:footnote>
  <w:footnote w:id="122">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See </w:t>
      </w:r>
      <w:hyperlink r:id="rId102" w:history="1">
        <w:r w:rsidRPr="00375B45">
          <w:rPr>
            <w:rStyle w:val="Hyperlink3"/>
            <w:color w:val="auto"/>
          </w:rPr>
          <w:t>https://www.telesurtv.net/news/venezuela-homicidios-cifras-indices-douglas-rico-20180625-0044.html</w:t>
        </w:r>
      </w:hyperlink>
    </w:p>
  </w:footnote>
  <w:footnote w:id="123">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See </w:t>
      </w:r>
      <w:hyperlink r:id="rId103" w:history="1">
        <w:r w:rsidRPr="00375B45">
          <w:rPr>
            <w:rStyle w:val="Hyperlink3"/>
            <w:color w:val="auto"/>
          </w:rPr>
          <w:t>http://800noticias.com/segun-el-gobierno-los-homicidios-en-caracas-han-disminuido-un-354</w:t>
        </w:r>
      </w:hyperlink>
    </w:p>
  </w:footnote>
  <w:footnote w:id="124">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Observatorio Venezolano de Violencia, </w:t>
      </w:r>
      <w:hyperlink r:id="rId104" w:history="1">
        <w:r w:rsidRPr="00375B45">
          <w:rPr>
            <w:rStyle w:val="Hyperlink"/>
            <w:rFonts w:ascii="Cambria" w:hAnsi="Cambria"/>
            <w:color w:val="auto"/>
            <w:sz w:val="16"/>
            <w:szCs w:val="16"/>
            <w:lang w:val="es-US"/>
          </w:rPr>
          <w:t>OVV registró 23.047 muertes violentas en 2018</w:t>
        </w:r>
      </w:hyperlink>
      <w:r w:rsidRPr="00375B45">
        <w:rPr>
          <w:rFonts w:ascii="Cambria" w:hAnsi="Cambria"/>
          <w:color w:val="auto"/>
          <w:sz w:val="16"/>
          <w:szCs w:val="16"/>
          <w:lang w:val="es-US"/>
        </w:rPr>
        <w:t xml:space="preserve">, December 27, 2018. </w:t>
      </w:r>
    </w:p>
  </w:footnote>
  <w:footnote w:id="125">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lang w:val="es-US"/>
        </w:rPr>
        <w:t xml:space="preserve"> See Observatorio Venezolano de Violencia, </w:t>
      </w:r>
      <w:hyperlink r:id="rId105" w:history="1">
        <w:r w:rsidRPr="00375B45">
          <w:rPr>
            <w:rStyle w:val="Hyperlink"/>
            <w:rFonts w:ascii="Cambria" w:eastAsia="Cambria" w:hAnsi="Cambria" w:cs="Cambria"/>
            <w:color w:val="auto"/>
            <w:sz w:val="16"/>
            <w:szCs w:val="16"/>
            <w:lang w:val="es-US"/>
          </w:rPr>
          <w:t>85% de los delitos m</w:t>
        </w:r>
        <w:r w:rsidRPr="00375B45">
          <w:rPr>
            <w:rStyle w:val="Hyperlink"/>
            <w:rFonts w:ascii="Cambria" w:eastAsia="Cambria" w:hAnsi="Cambria" w:cs="Cambria"/>
            <w:color w:val="auto"/>
            <w:sz w:val="16"/>
            <w:szCs w:val="16"/>
            <w:lang w:val="es-CO"/>
          </w:rPr>
          <w:t>á</w:t>
        </w:r>
        <w:r w:rsidRPr="00375B45">
          <w:rPr>
            <w:rStyle w:val="Hyperlink"/>
            <w:rFonts w:ascii="Cambria" w:eastAsia="Cambria" w:hAnsi="Cambria" w:cs="Cambria"/>
            <w:color w:val="auto"/>
            <w:sz w:val="16"/>
            <w:szCs w:val="16"/>
            <w:lang w:val="es-US"/>
          </w:rPr>
          <w:t>s graves en octubre fueron homicidios</w:t>
        </w:r>
      </w:hyperlink>
      <w:r w:rsidRPr="00375B45">
        <w:rPr>
          <w:rStyle w:val="Nenhum"/>
          <w:rFonts w:ascii="Cambria" w:eastAsia="Cambria" w:hAnsi="Cambria" w:cs="Cambria"/>
          <w:color w:val="auto"/>
          <w:sz w:val="16"/>
          <w:szCs w:val="16"/>
          <w:lang w:val="es-US"/>
        </w:rPr>
        <w:t xml:space="preserve">, November 2018; Obervatorio Venezolano de Violencia, </w:t>
      </w:r>
      <w:hyperlink r:id="rId106" w:history="1">
        <w:r w:rsidRPr="00375B45">
          <w:rPr>
            <w:rStyle w:val="Hyperlink"/>
            <w:rFonts w:ascii="Cambria" w:eastAsia="Cambria" w:hAnsi="Cambria" w:cs="Cambria"/>
            <w:color w:val="auto"/>
            <w:sz w:val="16"/>
            <w:szCs w:val="16"/>
            <w:lang w:val="es-US"/>
          </w:rPr>
          <w:t>¿Es real la supuesta reducción de los homicidios en la capital de Venezuela?</w:t>
        </w:r>
      </w:hyperlink>
      <w:r w:rsidRPr="00375B45">
        <w:rPr>
          <w:rStyle w:val="Nenhum"/>
          <w:rFonts w:ascii="Cambria" w:eastAsia="Cambria" w:hAnsi="Cambria" w:cs="Cambria"/>
          <w:color w:val="auto"/>
          <w:sz w:val="16"/>
          <w:szCs w:val="16"/>
          <w:lang w:val="es-US"/>
        </w:rPr>
        <w:t xml:space="preserve">, November 7, 2018;  Monitor de Víctimas, </w:t>
      </w:r>
      <w:hyperlink r:id="rId107" w:history="1">
        <w:r w:rsidRPr="00375B45">
          <w:rPr>
            <w:rStyle w:val="Hyperlink3"/>
            <w:color w:val="auto"/>
            <w:lang w:val="es-US"/>
          </w:rPr>
          <w:t>Reporte Mensual</w:t>
        </w:r>
      </w:hyperlink>
      <w:r w:rsidRPr="00375B45">
        <w:rPr>
          <w:rStyle w:val="Nenhum"/>
          <w:rFonts w:ascii="Cambria" w:eastAsia="Cambria" w:hAnsi="Cambria" w:cs="Cambria"/>
          <w:color w:val="auto"/>
          <w:sz w:val="16"/>
          <w:szCs w:val="16"/>
          <w:lang w:val="es-US"/>
        </w:rPr>
        <w:t xml:space="preserve">, October 2018. </w:t>
      </w:r>
    </w:p>
  </w:footnote>
  <w:footnote w:id="126">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Amnesty International, Venezuela: </w:t>
      </w:r>
      <w:hyperlink r:id="rId108" w:history="1">
        <w:r w:rsidRPr="00375B45">
          <w:rPr>
            <w:rStyle w:val="Hyperlink3"/>
            <w:color w:val="auto"/>
          </w:rPr>
          <w:t>This is No Way to Live: Public Security and Right to Life in Venezuela</w:t>
        </w:r>
      </w:hyperlink>
      <w:r w:rsidRPr="00375B45">
        <w:rPr>
          <w:rStyle w:val="Nenhum"/>
          <w:rFonts w:ascii="Cambria" w:eastAsia="Cambria" w:hAnsi="Cambria" w:cs="Cambria"/>
          <w:color w:val="auto"/>
          <w:sz w:val="16"/>
          <w:szCs w:val="16"/>
        </w:rPr>
        <w:t xml:space="preserve">, September 2018, p. 35. </w:t>
      </w:r>
    </w:p>
  </w:footnote>
  <w:footnote w:id="127">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lang w:val="es-US"/>
        </w:rPr>
        <w:t xml:space="preserve"> Monitor de Víctimas, </w:t>
      </w:r>
      <w:hyperlink r:id="rId109" w:history="1">
        <w:r w:rsidRPr="00375B45">
          <w:rPr>
            <w:rStyle w:val="Hyperlink3"/>
            <w:color w:val="auto"/>
            <w:lang w:val="es-US"/>
          </w:rPr>
          <w:t>Reporte Mensual</w:t>
        </w:r>
      </w:hyperlink>
      <w:r w:rsidRPr="00375B45">
        <w:rPr>
          <w:rStyle w:val="Nenhum"/>
          <w:rFonts w:ascii="Cambria" w:eastAsia="Cambria" w:hAnsi="Cambria" w:cs="Cambria"/>
          <w:color w:val="auto"/>
          <w:sz w:val="16"/>
          <w:szCs w:val="16"/>
          <w:lang w:val="es-US"/>
        </w:rPr>
        <w:t>, October 2018.</w:t>
      </w:r>
    </w:p>
  </w:footnote>
  <w:footnote w:id="128">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lang w:val="es-US"/>
        </w:rPr>
        <w:t xml:space="preserve"> Amnesty International, Venezuela: </w:t>
      </w:r>
      <w:hyperlink r:id="rId110" w:history="1">
        <w:hyperlink r:id="rId111" w:history="1">
          <w:r w:rsidRPr="00375B45">
            <w:rPr>
              <w:rStyle w:val="Hyperlink3"/>
              <w:color w:val="auto"/>
              <w:lang w:val="es-US"/>
            </w:rPr>
            <w:t>This is No Way to Live: Public Security and Right to Life in Venezuela</w:t>
          </w:r>
        </w:hyperlink>
      </w:hyperlink>
      <w:r w:rsidRPr="00375B45">
        <w:rPr>
          <w:rStyle w:val="Nenhum"/>
          <w:rFonts w:ascii="Cambria" w:eastAsia="Cambria" w:hAnsi="Cambria" w:cs="Cambria"/>
          <w:color w:val="auto"/>
          <w:sz w:val="16"/>
          <w:szCs w:val="16"/>
          <w:lang w:val="es-US"/>
        </w:rPr>
        <w:t xml:space="preserve">, September 2018, p. 7.  </w:t>
      </w:r>
    </w:p>
  </w:footnote>
  <w:footnote w:id="129">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El Nacional, </w:t>
      </w:r>
      <w:hyperlink r:id="rId112" w:history="1">
        <w:r w:rsidRPr="00375B45">
          <w:rPr>
            <w:rStyle w:val="Hyperlink4"/>
            <w:color w:val="auto"/>
            <w:lang w:val="es-US"/>
          </w:rPr>
          <w:t>23 funcionarios de la FAES fueron privados de libertad en el año 2018</w:t>
        </w:r>
      </w:hyperlink>
      <w:r w:rsidRPr="00375B45">
        <w:rPr>
          <w:rStyle w:val="Nenhum"/>
          <w:rFonts w:ascii="Cambria" w:eastAsia="Cambria" w:hAnsi="Cambria" w:cs="Cambria"/>
          <w:color w:val="auto"/>
          <w:sz w:val="16"/>
          <w:szCs w:val="16"/>
          <w:lang w:val="es-US"/>
        </w:rPr>
        <w:t xml:space="preserve">, December 11, 2018. </w:t>
      </w:r>
    </w:p>
  </w:footnote>
  <w:footnote w:id="130">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BBC, </w:t>
      </w:r>
      <w:hyperlink r:id="rId113" w:history="1">
        <w:r w:rsidRPr="00375B45">
          <w:rPr>
            <w:rStyle w:val="Hyperlink4"/>
            <w:color w:val="auto"/>
            <w:lang w:val="es-US"/>
          </w:rPr>
          <w:t>Un helicóptero del CICPC dispara contra el ministerio del Interior y el Tribunal Supremo de Venezuela en lo que el gobierno denuncia como "escalada golpista,"</w:t>
        </w:r>
      </w:hyperlink>
      <w:r w:rsidRPr="00375B45">
        <w:rPr>
          <w:rStyle w:val="Nenhum"/>
          <w:rFonts w:ascii="Cambria" w:eastAsia="Cambria" w:hAnsi="Cambria" w:cs="Cambria"/>
          <w:color w:val="auto"/>
          <w:sz w:val="16"/>
          <w:szCs w:val="16"/>
          <w:lang w:val="es-US"/>
        </w:rPr>
        <w:t xml:space="preserve"> June 28, 2017.  </w:t>
      </w:r>
    </w:p>
  </w:footnote>
  <w:footnote w:id="13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OHCHR, </w:t>
      </w:r>
      <w:hyperlink r:id="rId114" w:history="1">
        <w:r w:rsidRPr="00375B45">
          <w:rPr>
            <w:rStyle w:val="Hyperlink0"/>
            <w:color w:val="auto"/>
            <w:lang w:val="en-US"/>
          </w:rPr>
          <w:t>Violaciones Human rights violations in the Bolivarian Republic of Venezuela: a downward spiral with no end in sight</w:t>
        </w:r>
      </w:hyperlink>
      <w:r w:rsidRPr="00375B45">
        <w:rPr>
          <w:rStyle w:val="Nenhum"/>
          <w:rFonts w:ascii="Cambria" w:eastAsia="Cambria" w:hAnsi="Cambria" w:cs="Cambria"/>
          <w:color w:val="auto"/>
          <w:sz w:val="16"/>
          <w:szCs w:val="16"/>
        </w:rPr>
        <w:t xml:space="preserve">, June 2018. </w:t>
      </w:r>
    </w:p>
  </w:footnote>
  <w:footnote w:id="132">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lang w:val="es-US"/>
        </w:rPr>
        <w:t xml:space="preserve"> Vice Presidency of the Bolivarian Republic of Venezuela, </w:t>
      </w:r>
      <w:hyperlink r:id="rId115" w:history="1">
        <w:r w:rsidRPr="00375B45">
          <w:rPr>
            <w:rStyle w:val="Hyperlink0"/>
            <w:color w:val="auto"/>
          </w:rPr>
          <w:t>Ministro Reverol ofreció parte sobre desmantelamiento de célula terrorista</w:t>
        </w:r>
      </w:hyperlink>
      <w:r w:rsidRPr="00375B45">
        <w:rPr>
          <w:rStyle w:val="Nenhum"/>
          <w:rFonts w:ascii="Cambria" w:eastAsia="Cambria" w:hAnsi="Cambria" w:cs="Cambria"/>
          <w:color w:val="auto"/>
          <w:sz w:val="16"/>
          <w:szCs w:val="16"/>
          <w:lang w:val="es-US"/>
        </w:rPr>
        <w:t xml:space="preserve">, January 16, 2018. </w:t>
      </w:r>
    </w:p>
  </w:footnote>
  <w:footnote w:id="133">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OHCHR </w:t>
      </w:r>
      <w:hyperlink r:id="rId116" w:history="1">
        <w:r w:rsidRPr="00375B45">
          <w:rPr>
            <w:rStyle w:val="Hyperlink1"/>
            <w:color w:val="auto"/>
          </w:rPr>
          <w:t>https://www.ohchr.org/Documents/Countries/VE/VenezuelaReport2018_SP.pdf PP 23</w:t>
        </w:r>
      </w:hyperlink>
      <w:r w:rsidRPr="00375B45">
        <w:rPr>
          <w:rStyle w:val="Nenhum"/>
          <w:rFonts w:ascii="Cambria" w:eastAsia="Cambria" w:hAnsi="Cambria" w:cs="Cambria"/>
          <w:color w:val="auto"/>
          <w:sz w:val="16"/>
          <w:szCs w:val="16"/>
        </w:rPr>
        <w:t xml:space="preserve">. </w:t>
      </w:r>
    </w:p>
  </w:footnote>
  <w:footnote w:id="134">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Information provided to the Commission by Defiende Venezuela. </w:t>
      </w:r>
    </w:p>
  </w:footnote>
  <w:footnote w:id="135">
    <w:p w:rsidR="000E77FC" w:rsidRPr="00375B45" w:rsidRDefault="000E77FC" w:rsidP="009043F2">
      <w:pPr>
        <w:pStyle w:val="CorpoA"/>
        <w:spacing w:after="40" w:line="240" w:lineRule="auto"/>
        <w:ind w:firstLine="720"/>
        <w:jc w:val="both"/>
        <w:rPr>
          <w:rFonts w:ascii="Cambria" w:hAnsi="Cambria"/>
          <w:color w:val="auto"/>
          <w:sz w:val="16"/>
          <w:szCs w:val="16"/>
          <w:lang w:val="en-US"/>
        </w:rPr>
      </w:pPr>
      <w:r w:rsidRPr="00375B45">
        <w:rPr>
          <w:rStyle w:val="FootnoteReference"/>
          <w:rFonts w:ascii="Cambria" w:hAnsi="Cambria"/>
          <w:color w:val="auto"/>
          <w:sz w:val="16"/>
          <w:szCs w:val="16"/>
          <w:lang w:val="en-US"/>
        </w:rPr>
        <w:footnoteRef/>
      </w:r>
      <w:r w:rsidRPr="00375B45">
        <w:rPr>
          <w:rStyle w:val="Nenhum"/>
          <w:rFonts w:ascii="Cambria" w:eastAsia="Cambria" w:hAnsi="Cambria" w:cs="Cambria"/>
          <w:color w:val="auto"/>
          <w:sz w:val="16"/>
          <w:szCs w:val="16"/>
          <w:lang w:val="en-US"/>
        </w:rPr>
        <w:t xml:space="preserve"> Information provided by civil society groups in the hearing “Citizen Security and institutional framework in Venezuela,” held during the 167</w:t>
      </w:r>
      <w:r w:rsidRPr="00375B45">
        <w:rPr>
          <w:rStyle w:val="Nenhum"/>
          <w:rFonts w:ascii="Cambria" w:eastAsia="Cambria" w:hAnsi="Cambria" w:cs="Cambria"/>
          <w:color w:val="auto"/>
          <w:sz w:val="16"/>
          <w:szCs w:val="16"/>
          <w:vertAlign w:val="superscript"/>
          <w:lang w:val="en-US"/>
        </w:rPr>
        <w:t>th</w:t>
      </w:r>
      <w:r w:rsidRPr="00375B45">
        <w:rPr>
          <w:rStyle w:val="Nenhum"/>
          <w:rFonts w:ascii="Cambria" w:eastAsia="Cambria" w:hAnsi="Cambria" w:cs="Cambria"/>
          <w:color w:val="auto"/>
          <w:sz w:val="16"/>
          <w:szCs w:val="16"/>
          <w:lang w:val="en-US"/>
        </w:rPr>
        <w:t xml:space="preserve"> period of sessions of the IACHR. </w:t>
      </w:r>
    </w:p>
  </w:footnote>
  <w:footnote w:id="136">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Information provided by Amnesty International in the hearing “Citizen Security and institutional framework in Venezuela,” held during the 167</w:t>
      </w:r>
      <w:r w:rsidRPr="00375B45">
        <w:rPr>
          <w:rStyle w:val="Nenhum"/>
          <w:rFonts w:ascii="Cambria" w:eastAsia="Cambria" w:hAnsi="Cambria" w:cs="Cambria"/>
          <w:color w:val="auto"/>
          <w:sz w:val="16"/>
          <w:szCs w:val="16"/>
          <w:vertAlign w:val="superscript"/>
        </w:rPr>
        <w:t>th</w:t>
      </w:r>
      <w:r w:rsidRPr="00375B45">
        <w:rPr>
          <w:rStyle w:val="Nenhum"/>
          <w:rFonts w:ascii="Cambria" w:eastAsia="Cambria" w:hAnsi="Cambria" w:cs="Cambria"/>
          <w:color w:val="auto"/>
          <w:sz w:val="16"/>
          <w:szCs w:val="16"/>
        </w:rPr>
        <w:t xml:space="preserve"> period of sessions of the IACHR.</w:t>
      </w:r>
    </w:p>
  </w:footnote>
  <w:footnote w:id="137">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lang w:val="es-US"/>
        </w:rPr>
        <w:t xml:space="preserve"> Ministry of People’s Power Communication and Information, Venezuela, </w:t>
      </w:r>
      <w:hyperlink r:id="rId117" w:history="1">
        <w:r w:rsidRPr="00375B45">
          <w:rPr>
            <w:rStyle w:val="Hyperlink3"/>
            <w:color w:val="auto"/>
            <w:lang w:val="es-US"/>
          </w:rPr>
          <w:t>TSJ declara constitucional Decreto de Estado de Excepción y Emergencia Económica</w:t>
        </w:r>
      </w:hyperlink>
      <w:r w:rsidRPr="00375B45">
        <w:rPr>
          <w:rStyle w:val="Nenhum"/>
          <w:rFonts w:ascii="Cambria" w:eastAsia="Cambria" w:hAnsi="Cambria" w:cs="Cambria"/>
          <w:color w:val="auto"/>
          <w:sz w:val="16"/>
          <w:szCs w:val="16"/>
          <w:lang w:val="es-US"/>
        </w:rPr>
        <w:t xml:space="preserve">, September 24, 2018. </w:t>
      </w:r>
    </w:p>
  </w:footnote>
  <w:footnote w:id="138">
    <w:p w:rsidR="000E77FC" w:rsidRPr="00375B45" w:rsidRDefault="000E77FC" w:rsidP="009043F2">
      <w:pPr>
        <w:pStyle w:val="CorpoA"/>
        <w:spacing w:after="40" w:line="240" w:lineRule="auto"/>
        <w:ind w:firstLine="720"/>
        <w:jc w:val="both"/>
        <w:rPr>
          <w:rFonts w:ascii="Cambria" w:hAnsi="Cambria"/>
          <w:color w:val="auto"/>
          <w:sz w:val="16"/>
          <w:szCs w:val="16"/>
          <w:lang w:val="en-US"/>
        </w:rPr>
      </w:pPr>
      <w:r w:rsidRPr="00375B45">
        <w:rPr>
          <w:rStyle w:val="FootnoteReference"/>
          <w:rFonts w:ascii="Cambria" w:hAnsi="Cambria"/>
          <w:color w:val="auto"/>
          <w:sz w:val="16"/>
          <w:szCs w:val="16"/>
          <w:lang w:val="en-US"/>
        </w:rPr>
        <w:footnoteRef/>
      </w:r>
      <w:r w:rsidRPr="00375B45">
        <w:rPr>
          <w:rStyle w:val="Nenhum"/>
          <w:rFonts w:ascii="Cambria" w:eastAsia="Cambria" w:hAnsi="Cambria" w:cs="Cambria"/>
          <w:color w:val="auto"/>
          <w:sz w:val="16"/>
          <w:szCs w:val="16"/>
          <w:lang w:val="en-US"/>
        </w:rPr>
        <w:t xml:space="preserve"> IACHR, </w:t>
      </w:r>
      <w:hyperlink r:id="rId118" w:history="1">
        <w:r w:rsidRPr="00375B45">
          <w:rPr>
            <w:rStyle w:val="Hyperlink1"/>
            <w:color w:val="auto"/>
            <w:lang w:val="en-US"/>
          </w:rPr>
          <w:t>Annual Report, Chapter IV.B. “Venezuela,”</w:t>
        </w:r>
      </w:hyperlink>
      <w:r w:rsidRPr="00375B45">
        <w:rPr>
          <w:rStyle w:val="Nenhum"/>
          <w:rFonts w:ascii="Cambria" w:eastAsia="Cambria" w:hAnsi="Cambria" w:cs="Cambria"/>
          <w:color w:val="auto"/>
          <w:sz w:val="16"/>
          <w:szCs w:val="16"/>
          <w:lang w:val="en-US"/>
        </w:rPr>
        <w:t xml:space="preserve"> paras. 29 and 30.</w:t>
      </w:r>
    </w:p>
  </w:footnote>
  <w:footnote w:id="139">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119"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para.  337. </w:t>
      </w:r>
    </w:p>
  </w:footnote>
  <w:footnote w:id="14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120"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para. 376. </w:t>
      </w:r>
    </w:p>
  </w:footnote>
  <w:footnote w:id="14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rPr>
        <w:t xml:space="preserve"> IACHR,  </w:t>
      </w:r>
      <w:hyperlink r:id="rId121" w:history="1">
        <w:r w:rsidRPr="00375B45">
          <w:rPr>
            <w:rStyle w:val="Hyperlink0"/>
            <w:color w:val="auto"/>
            <w:lang w:val="en-US"/>
          </w:rPr>
          <w:t>Situation of Human Rights in Venezuela – “Democratic Institutions, the Rule of Law and Human Rights in Venezuela,”</w:t>
        </w:r>
      </w:hyperlink>
      <w:r w:rsidRPr="00375B45">
        <w:rPr>
          <w:rStyle w:val="Nenhum"/>
          <w:rFonts w:ascii="Cambria" w:eastAsia="Cambria" w:hAnsi="Cambria" w:cs="Cambria"/>
          <w:color w:val="auto"/>
          <w:sz w:val="16"/>
          <w:szCs w:val="16"/>
        </w:rPr>
        <w:t xml:space="preserve"> 2018, para. 360. </w:t>
      </w:r>
    </w:p>
  </w:footnote>
  <w:footnote w:id="142">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Bolivarian Republic of Venezuela. Ministry of Popular Power for Foreign Affairs, </w:t>
      </w:r>
      <w:hyperlink r:id="rId122" w:history="1">
        <w:r w:rsidRPr="00375B45">
          <w:rPr>
            <w:rStyle w:val="Hyperlink"/>
            <w:rFonts w:ascii="Cambria" w:hAnsi="Cambria"/>
            <w:color w:val="auto"/>
            <w:sz w:val="16"/>
            <w:szCs w:val="16"/>
          </w:rPr>
          <w:t>Note AGEV/2019-026, Project observations chapter IV.B</w:t>
        </w:r>
      </w:hyperlink>
      <w:r w:rsidRPr="00375B45">
        <w:rPr>
          <w:rFonts w:ascii="Cambria" w:hAnsi="Cambria"/>
          <w:color w:val="auto"/>
          <w:sz w:val="16"/>
          <w:szCs w:val="16"/>
        </w:rPr>
        <w:t>, February 15th, 2019, para. 69.</w:t>
      </w:r>
    </w:p>
  </w:footnote>
  <w:footnote w:id="143">
    <w:p w:rsidR="000E77FC" w:rsidRPr="00375B45" w:rsidRDefault="000E77FC" w:rsidP="009043F2">
      <w:pPr>
        <w:pStyle w:val="FootnoteText"/>
        <w:spacing w:after="40" w:line="240" w:lineRule="auto"/>
        <w:ind w:firstLine="720"/>
        <w:jc w:val="both"/>
        <w:rPr>
          <w:rFonts w:ascii="Cambria" w:hAnsi="Cambria" w:cs="Times New Roman"/>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United Nation High Commissioner, </w:t>
      </w:r>
      <w:hyperlink r:id="rId123" w:history="1">
        <w:r w:rsidRPr="00375B45">
          <w:rPr>
            <w:rStyle w:val="Hyperlink"/>
            <w:rFonts w:ascii="Cambria" w:hAnsi="Cambria"/>
            <w:color w:val="auto"/>
            <w:sz w:val="16"/>
            <w:szCs w:val="16"/>
          </w:rPr>
          <w:t>International experts concerned at the decay of older persons’ right to health in Venezuela</w:t>
        </w:r>
      </w:hyperlink>
      <w:r w:rsidRPr="00375B45">
        <w:rPr>
          <w:rFonts w:ascii="Cambria" w:hAnsi="Cambria"/>
          <w:color w:val="auto"/>
          <w:sz w:val="16"/>
          <w:szCs w:val="16"/>
        </w:rPr>
        <w:t xml:space="preserve">, 2018. </w:t>
      </w:r>
    </w:p>
  </w:footnote>
  <w:footnote w:id="144">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United Nation High Commissioner, </w:t>
      </w:r>
      <w:hyperlink r:id="rId124" w:history="1">
        <w:r w:rsidRPr="00375B45">
          <w:rPr>
            <w:rStyle w:val="Hyperlink"/>
            <w:rFonts w:ascii="Cambria" w:hAnsi="Cambria"/>
            <w:color w:val="auto"/>
            <w:sz w:val="16"/>
            <w:szCs w:val="16"/>
          </w:rPr>
          <w:t>International experts concerned at the decay of older persons’ right to health in Venezuela</w:t>
        </w:r>
      </w:hyperlink>
      <w:r w:rsidRPr="00375B45">
        <w:rPr>
          <w:rFonts w:ascii="Cambria" w:hAnsi="Cambria"/>
          <w:color w:val="auto"/>
          <w:sz w:val="16"/>
          <w:szCs w:val="16"/>
        </w:rPr>
        <w:t>, 2018.</w:t>
      </w:r>
    </w:p>
  </w:footnote>
  <w:footnote w:id="145">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PAHO/WHO, </w:t>
      </w:r>
      <w:hyperlink r:id="rId125" w:history="1">
        <w:r w:rsidRPr="00375B45">
          <w:rPr>
            <w:rStyle w:val="Hyperlink"/>
            <w:rFonts w:ascii="Cambria" w:hAnsi="Cambria"/>
            <w:color w:val="auto"/>
            <w:sz w:val="16"/>
            <w:szCs w:val="16"/>
            <w:lang w:val="es-US"/>
          </w:rPr>
          <w:t>Boletín especial Salud Hoy No. 10</w:t>
        </w:r>
      </w:hyperlink>
      <w:r w:rsidRPr="00375B45">
        <w:rPr>
          <w:rFonts w:ascii="Cambria" w:hAnsi="Cambria"/>
          <w:color w:val="auto"/>
          <w:sz w:val="16"/>
          <w:szCs w:val="16"/>
          <w:lang w:val="es-US"/>
        </w:rPr>
        <w:t>, November 10, 2018.</w:t>
      </w:r>
    </w:p>
  </w:footnote>
  <w:footnote w:id="146">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Excubitus Derechos Humanos, </w:t>
      </w:r>
      <w:hyperlink r:id="rId126" w:history="1">
        <w:r w:rsidRPr="00375B45">
          <w:rPr>
            <w:rStyle w:val="Hyperlink"/>
            <w:rFonts w:ascii="Cambria" w:eastAsia="Cambria" w:hAnsi="Cambria" w:cs="Cambria"/>
            <w:color w:val="auto"/>
            <w:sz w:val="16"/>
            <w:szCs w:val="16"/>
            <w:lang w:val="es-ES_tradnl"/>
          </w:rPr>
          <w:t>Reporte Nacional: Emergencia Humanitaria Compleja en Venezuela: Derecho a la Salud</w:t>
        </w:r>
      </w:hyperlink>
      <w:r w:rsidRPr="00375B45">
        <w:rPr>
          <w:rFonts w:ascii="Cambria" w:hAnsi="Cambria"/>
          <w:color w:val="auto"/>
          <w:sz w:val="16"/>
          <w:szCs w:val="16"/>
          <w:lang w:val="es-US"/>
        </w:rPr>
        <w:t>, September 2018.</w:t>
      </w:r>
    </w:p>
  </w:footnote>
  <w:footnote w:id="147">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Excubitus Derechos Humanos, Reporte Nacional: Emergencia Humanitaria Compleja en Venezuela: Derecho a la Salud, September 2018.</w:t>
      </w:r>
    </w:p>
  </w:footnote>
  <w:footnote w:id="148">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Excubitus Derechos Humanos, Reporte Nacional: Emergencia Humanitaria Compleja en Venezuela: Derecho a la Salud, September 2018.</w:t>
      </w:r>
    </w:p>
  </w:footnote>
  <w:footnote w:id="149">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s="Calibri-Light"/>
          <w:color w:val="auto"/>
          <w:sz w:val="16"/>
          <w:szCs w:val="16"/>
          <w:lang w:val="es-US"/>
        </w:rPr>
        <w:t xml:space="preserve">El Estímulo, </w:t>
      </w:r>
      <w:hyperlink r:id="rId127" w:history="1">
        <w:r w:rsidRPr="00375B45">
          <w:rPr>
            <w:rStyle w:val="Hyperlink"/>
            <w:rFonts w:ascii="Cambria" w:hAnsi="Cambria" w:cs="Calibri-Light"/>
            <w:color w:val="auto"/>
            <w:sz w:val="16"/>
            <w:szCs w:val="16"/>
            <w:lang w:val="es-US"/>
          </w:rPr>
          <w:t>Las muertes silenciadas de la Maternidad Santa Ana</w:t>
        </w:r>
      </w:hyperlink>
      <w:r w:rsidRPr="00375B45">
        <w:rPr>
          <w:rFonts w:ascii="Cambria" w:hAnsi="Cambria" w:cs="Calibri-Light"/>
          <w:color w:val="auto"/>
          <w:sz w:val="16"/>
          <w:szCs w:val="16"/>
          <w:lang w:val="es-US"/>
        </w:rPr>
        <w:t>. May 14, 2018.</w:t>
      </w:r>
    </w:p>
  </w:footnote>
  <w:footnote w:id="150">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w:t>
      </w:r>
      <w:hyperlink r:id="rId128" w:history="1">
        <w:r w:rsidRPr="00375B45">
          <w:rPr>
            <w:rStyle w:val="Hyperlink"/>
            <w:rFonts w:ascii="Cambria" w:hAnsi="Cambria" w:cs="Calibri-Light"/>
            <w:color w:val="auto"/>
            <w:sz w:val="16"/>
            <w:szCs w:val="16"/>
            <w:lang w:val="es-US"/>
          </w:rPr>
          <w:t>Provea: Informe Anual 2016, Chapter on Health</w:t>
        </w:r>
      </w:hyperlink>
      <w:r w:rsidRPr="00375B45">
        <w:rPr>
          <w:rFonts w:ascii="Cambria" w:hAnsi="Cambria" w:cs="Calibri-Light"/>
          <w:color w:val="auto"/>
          <w:sz w:val="16"/>
          <w:szCs w:val="16"/>
          <w:lang w:val="es-US"/>
        </w:rPr>
        <w:t>.</w:t>
      </w:r>
    </w:p>
  </w:footnote>
  <w:footnote w:id="151">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Excubitus Derechos Humanos, Reporte Nacional: Emergencia Humanitaria Compleja en Venezuela: Derecho a la Salud, September 2018.</w:t>
      </w:r>
    </w:p>
  </w:footnote>
  <w:footnote w:id="152">
    <w:p w:rsidR="000E77FC" w:rsidRPr="00375B45" w:rsidRDefault="000E77FC" w:rsidP="009043F2">
      <w:pPr>
        <w:pStyle w:val="FootnoteText"/>
        <w:spacing w:after="40" w:line="240" w:lineRule="auto"/>
        <w:ind w:firstLine="720"/>
        <w:jc w:val="both"/>
        <w:rPr>
          <w:rFonts w:ascii="Cambria" w:hAnsi="Cambria"/>
          <w:color w:val="auto"/>
          <w:sz w:val="16"/>
          <w:szCs w:val="16"/>
          <w:lang w:val="es-AR"/>
        </w:rPr>
      </w:pPr>
      <w:r w:rsidRPr="00375B45">
        <w:rPr>
          <w:rStyle w:val="FootnoteReference"/>
          <w:rFonts w:ascii="Cambria" w:hAnsi="Cambria"/>
          <w:color w:val="auto"/>
          <w:sz w:val="16"/>
          <w:szCs w:val="16"/>
        </w:rPr>
        <w:footnoteRef/>
      </w:r>
      <w:r w:rsidRPr="00375B45">
        <w:rPr>
          <w:rFonts w:ascii="Cambria" w:hAnsi="Cambria"/>
          <w:color w:val="auto"/>
          <w:sz w:val="16"/>
          <w:szCs w:val="16"/>
          <w:lang w:val="es-AR"/>
        </w:rPr>
        <w:t xml:space="preserve"> </w:t>
      </w:r>
      <w:r w:rsidRPr="00375B45">
        <w:rPr>
          <w:rFonts w:ascii="Cambria" w:hAnsi="Cambria"/>
          <w:color w:val="auto"/>
          <w:sz w:val="16"/>
          <w:szCs w:val="16"/>
          <w:lang w:val="es-US"/>
        </w:rPr>
        <w:t>Excubitus Derechos Humanos, Reporte Nacional: Emergencia Humanitaria Compleja en Venezuela: Derecho a la Salud, September 2018.</w:t>
      </w:r>
    </w:p>
  </w:footnote>
  <w:footnote w:id="153">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Excubitus Derechos Humanos, Reporte Nacional: Emergencia Humanitaria Compleja en Venezuela: Derecho a la Salud, September 2018.</w:t>
      </w:r>
    </w:p>
  </w:footnote>
  <w:footnote w:id="154">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El Nacional, </w:t>
      </w:r>
      <w:hyperlink r:id="rId129" w:history="1">
        <w:r w:rsidRPr="00375B45">
          <w:rPr>
            <w:rStyle w:val="Hyperlink"/>
            <w:rFonts w:ascii="Cambria" w:hAnsi="Cambria"/>
            <w:color w:val="auto"/>
            <w:sz w:val="16"/>
            <w:szCs w:val="16"/>
            <w:lang w:val="es-US"/>
          </w:rPr>
          <w:t>3,500 pacientes psiquiátricos están amenazados de desalojo</w:t>
        </w:r>
      </w:hyperlink>
      <w:r w:rsidRPr="00375B45">
        <w:rPr>
          <w:rFonts w:ascii="Cambria" w:hAnsi="Cambria"/>
          <w:color w:val="auto"/>
          <w:sz w:val="16"/>
          <w:szCs w:val="16"/>
          <w:lang w:val="es-US"/>
        </w:rPr>
        <w:t>, March 21, 2018.</w:t>
      </w:r>
    </w:p>
  </w:footnote>
  <w:footnote w:id="155">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The Commission also granted precautionary measures </w:t>
      </w:r>
      <w:r w:rsidRPr="00375B45">
        <w:rPr>
          <w:rFonts w:ascii="Cambria" w:hAnsi="Cambria"/>
          <w:color w:val="auto"/>
          <w:sz w:val="16"/>
          <w:szCs w:val="16"/>
          <w:shd w:val="clear" w:color="auto" w:fill="FFFFFF"/>
        </w:rPr>
        <w:t xml:space="preserve">1039, 862, and 798 of 2018 on behalf of persons deprived of liberty who were at serious risk due to their conditions of detention and due to the lack of adequate medical care, which was distinct for each person. In the various measures the Commission asked the government of Venezuela to take the steps necessary to guarantee the health, life, and integrity of persons deprived of liberty. </w:t>
      </w:r>
    </w:p>
  </w:footnote>
  <w:footnote w:id="156">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Committee on Economic, Social and Cultural Rights General Comment No. 14, The right to the highest attainable standard of health, E/C.12/2000.4, August 11, 2000, para. 12.</w:t>
      </w:r>
    </w:p>
  </w:footnote>
  <w:footnote w:id="157">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IACHR, </w:t>
      </w:r>
      <w:hyperlink r:id="rId130" w:history="1">
        <w:r w:rsidRPr="00375B45">
          <w:rPr>
            <w:rStyle w:val="Hyperlink"/>
            <w:rFonts w:ascii="Cambria" w:hAnsi="Cambria"/>
            <w:color w:val="auto"/>
            <w:sz w:val="16"/>
            <w:szCs w:val="16"/>
          </w:rPr>
          <w:t>Press Release No. 016/2018</w:t>
        </w:r>
      </w:hyperlink>
      <w:r w:rsidRPr="00375B45">
        <w:rPr>
          <w:rFonts w:ascii="Cambria" w:hAnsi="Cambria"/>
          <w:color w:val="auto"/>
          <w:sz w:val="16"/>
          <w:szCs w:val="16"/>
        </w:rPr>
        <w:t>, February 1, 2018.</w:t>
      </w:r>
    </w:p>
  </w:footnote>
  <w:footnote w:id="158">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IACHR, </w:t>
      </w:r>
      <w:hyperlink r:id="rId131" w:history="1">
        <w:r w:rsidRPr="00375B45">
          <w:rPr>
            <w:rStyle w:val="Hyperlink"/>
            <w:rFonts w:ascii="Cambria" w:hAnsi="Cambria"/>
            <w:color w:val="auto"/>
            <w:sz w:val="16"/>
            <w:szCs w:val="16"/>
          </w:rPr>
          <w:t>Press Release No. 016/2018</w:t>
        </w:r>
      </w:hyperlink>
      <w:r w:rsidRPr="00375B45">
        <w:rPr>
          <w:rFonts w:ascii="Cambria" w:hAnsi="Cambria"/>
          <w:color w:val="auto"/>
          <w:sz w:val="16"/>
          <w:szCs w:val="16"/>
        </w:rPr>
        <w:t>, February 1, 2018.</w:t>
      </w:r>
    </w:p>
  </w:footnote>
  <w:footnote w:id="159">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Commission for Human Rights of the state of Zulia (CODHEZ), Report on quality of food 2018.</w:t>
      </w:r>
    </w:p>
  </w:footnote>
  <w:footnote w:id="16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Commission for Human Rights of the state of Zulia (CODHEZ), Report on quality of food 2018.</w:t>
      </w:r>
    </w:p>
  </w:footnote>
  <w:footnote w:id="161">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Panorama, </w:t>
      </w:r>
      <w:hyperlink r:id="rId132" w:history="1">
        <w:r w:rsidRPr="00375B45">
          <w:rPr>
            <w:rStyle w:val="Hyperlink"/>
            <w:rFonts w:ascii="Cambria" w:hAnsi="Cambria"/>
            <w:color w:val="auto"/>
            <w:sz w:val="16"/>
            <w:szCs w:val="16"/>
            <w:lang w:val="es-US"/>
          </w:rPr>
          <w:t>Denuncian Muerte de seis menores recién nacidos en Bolívar</w:t>
        </w:r>
      </w:hyperlink>
      <w:r w:rsidRPr="00375B45">
        <w:rPr>
          <w:rFonts w:ascii="Cambria" w:hAnsi="Cambria"/>
          <w:color w:val="auto"/>
          <w:sz w:val="16"/>
          <w:szCs w:val="16"/>
          <w:lang w:val="es-US"/>
        </w:rPr>
        <w:t>, March 25, 2018.</w:t>
      </w:r>
    </w:p>
  </w:footnote>
  <w:footnote w:id="162">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El Nacional, </w:t>
      </w:r>
      <w:hyperlink r:id="rId133" w:history="1">
        <w:r w:rsidRPr="00375B45">
          <w:rPr>
            <w:rStyle w:val="Hyperlink"/>
            <w:rFonts w:ascii="Cambria" w:hAnsi="Cambria"/>
            <w:color w:val="auto"/>
            <w:sz w:val="16"/>
            <w:szCs w:val="16"/>
            <w:lang w:val="es-US"/>
          </w:rPr>
          <w:t>Murieron tres bebés por desnutrición en hospital de Maracaibo</w:t>
        </w:r>
      </w:hyperlink>
      <w:r w:rsidRPr="00375B45">
        <w:rPr>
          <w:rFonts w:ascii="Cambria" w:hAnsi="Cambria"/>
          <w:color w:val="auto"/>
          <w:sz w:val="16"/>
          <w:szCs w:val="16"/>
          <w:lang w:val="es-US"/>
        </w:rPr>
        <w:t xml:space="preserve">, July 6, 2018. </w:t>
      </w:r>
    </w:p>
  </w:footnote>
  <w:footnote w:id="163">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El Espectador, </w:t>
      </w:r>
      <w:hyperlink r:id="rId134" w:history="1">
        <w:r w:rsidRPr="00375B45">
          <w:rPr>
            <w:rStyle w:val="Hyperlink"/>
            <w:rFonts w:ascii="Cambria" w:hAnsi="Cambria"/>
            <w:color w:val="auto"/>
            <w:sz w:val="16"/>
            <w:szCs w:val="16"/>
            <w:lang w:val="es-US"/>
          </w:rPr>
          <w:t>En el 2018 podrían morir 280 mil niños  en Venezuela por desnutrición</w:t>
        </w:r>
      </w:hyperlink>
      <w:r w:rsidRPr="00375B45">
        <w:rPr>
          <w:rFonts w:ascii="Cambria" w:hAnsi="Cambria"/>
          <w:color w:val="auto"/>
          <w:sz w:val="16"/>
          <w:szCs w:val="16"/>
          <w:lang w:val="es-US"/>
        </w:rPr>
        <w:t xml:space="preserve">, January 19, 2018. </w:t>
      </w:r>
    </w:p>
  </w:footnote>
  <w:footnote w:id="164">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El Impulso, </w:t>
      </w:r>
      <w:hyperlink r:id="rId135" w:history="1">
        <w:r w:rsidRPr="00375B45">
          <w:rPr>
            <w:rStyle w:val="Hyperlink"/>
            <w:rFonts w:ascii="Cambria" w:hAnsi="Cambria"/>
            <w:color w:val="auto"/>
            <w:sz w:val="16"/>
            <w:szCs w:val="16"/>
            <w:lang w:val="es-US"/>
          </w:rPr>
          <w:t>280 mil niños podrían morir por desnutrición</w:t>
        </w:r>
      </w:hyperlink>
      <w:r w:rsidRPr="00375B45">
        <w:rPr>
          <w:rFonts w:ascii="Cambria" w:hAnsi="Cambria"/>
          <w:color w:val="auto"/>
          <w:sz w:val="16"/>
          <w:szCs w:val="16"/>
          <w:lang w:val="es-US"/>
        </w:rPr>
        <w:t>, January 19, 2018.</w:t>
      </w:r>
    </w:p>
  </w:footnote>
  <w:footnote w:id="165">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Excubitus Derechos Humanos, Reporte Nacional: Emergencia Humanitaria Compleja en Venezuela: Derecho a la Salud, September 2018.</w:t>
      </w:r>
    </w:p>
  </w:footnote>
  <w:footnote w:id="166">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Bolivarian Republic of Venezuela. Ministry of Popular Power for Foreign Affairs, </w:t>
      </w:r>
      <w:hyperlink r:id="rId136" w:history="1">
        <w:r w:rsidRPr="00375B45">
          <w:rPr>
            <w:rStyle w:val="Hyperlink"/>
            <w:rFonts w:ascii="Cambria" w:hAnsi="Cambria"/>
            <w:color w:val="auto"/>
            <w:sz w:val="16"/>
            <w:szCs w:val="16"/>
          </w:rPr>
          <w:t>Note AGEV/2019-026, Project observations chapter IV.B</w:t>
        </w:r>
      </w:hyperlink>
      <w:r w:rsidRPr="00375B45">
        <w:rPr>
          <w:rFonts w:ascii="Cambria" w:hAnsi="Cambria"/>
          <w:color w:val="auto"/>
          <w:sz w:val="16"/>
          <w:szCs w:val="16"/>
        </w:rPr>
        <w:t>, February 15th, 2019, para. 67.</w:t>
      </w:r>
    </w:p>
  </w:footnote>
  <w:footnote w:id="167">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Committee on Economic, Social and Cultural Rights, General Comment No. 12, E/C.12/1999/5, para. </w:t>
      </w:r>
      <w:r w:rsidRPr="00375B45">
        <w:rPr>
          <w:rFonts w:ascii="Cambria" w:hAnsi="Cambria"/>
          <w:color w:val="auto"/>
          <w:sz w:val="16"/>
          <w:szCs w:val="16"/>
          <w:lang w:val="es-US"/>
        </w:rPr>
        <w:t>8.</w:t>
      </w:r>
    </w:p>
  </w:footnote>
  <w:footnote w:id="168">
    <w:p w:rsidR="000E77FC" w:rsidRPr="00375B45" w:rsidRDefault="000E77FC"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ind w:firstLine="720"/>
        <w:rPr>
          <w:lang w:val="es-US"/>
        </w:rPr>
      </w:pPr>
      <w:r w:rsidRPr="00375B45">
        <w:rPr>
          <w:rStyle w:val="FootnoteReference"/>
          <w:rFonts w:eastAsia="Cambria"/>
          <w:b w:val="0"/>
          <w:sz w:val="16"/>
          <w:szCs w:val="16"/>
        </w:rPr>
        <w:footnoteRef/>
      </w:r>
      <w:r w:rsidRPr="00375B45">
        <w:rPr>
          <w:lang w:val="es-US"/>
        </w:rPr>
        <w:t xml:space="preserve"> Aula Abierta, </w:t>
      </w:r>
      <w:hyperlink r:id="rId137" w:history="1">
        <w:r w:rsidRPr="00375B45">
          <w:rPr>
            <w:rStyle w:val="Hyperlink"/>
            <w:b w:val="0"/>
            <w:sz w:val="16"/>
            <w:szCs w:val="16"/>
            <w:lang w:val="es-US"/>
          </w:rPr>
          <w:t>Maduro propone crear milicias universitarias</w:t>
        </w:r>
      </w:hyperlink>
      <w:r w:rsidRPr="00375B45">
        <w:rPr>
          <w:lang w:val="es-US"/>
        </w:rPr>
        <w:t>.</w:t>
      </w:r>
    </w:p>
  </w:footnote>
  <w:footnote w:id="169">
    <w:p w:rsidR="000E77FC" w:rsidRPr="00375B45" w:rsidRDefault="000E77FC" w:rsidP="009043F2">
      <w:pPr>
        <w:pStyle w:val="FootnoteText"/>
        <w:spacing w:after="40" w:line="240" w:lineRule="auto"/>
        <w:ind w:firstLine="720"/>
        <w:jc w:val="both"/>
        <w:rPr>
          <w:rFonts w:ascii="Cambria" w:hAnsi="Cambria"/>
          <w:color w:val="auto"/>
          <w:sz w:val="16"/>
          <w:szCs w:val="16"/>
          <w:u w:val="single"/>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Aula Abierta, </w:t>
      </w:r>
      <w:hyperlink r:id="rId138" w:history="1">
        <w:r w:rsidRPr="00375B45">
          <w:rPr>
            <w:rStyle w:val="Hyperlink"/>
            <w:rFonts w:ascii="Cambria" w:hAnsi="Cambria"/>
            <w:color w:val="auto"/>
            <w:sz w:val="16"/>
            <w:szCs w:val="16"/>
            <w:lang w:val="es-US"/>
          </w:rPr>
          <w:t>Informe preliminar sobre decisiones del Poder Judicial venezolano que vulneran la autonomía universitaria y la libertad académica.</w:t>
        </w:r>
      </w:hyperlink>
      <w:r w:rsidRPr="00375B45">
        <w:rPr>
          <w:rFonts w:ascii="Cambria" w:hAnsi="Cambria"/>
          <w:color w:val="auto"/>
          <w:sz w:val="16"/>
          <w:szCs w:val="16"/>
          <w:lang w:val="es-US"/>
        </w:rPr>
        <w:t xml:space="preserve"> </w:t>
      </w:r>
    </w:p>
  </w:footnote>
  <w:footnote w:id="170">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Aula Abierta, </w:t>
      </w:r>
      <w:hyperlink r:id="rId139" w:history="1">
        <w:r w:rsidRPr="00375B45">
          <w:rPr>
            <w:rStyle w:val="Hyperlink"/>
            <w:rFonts w:ascii="Cambria" w:hAnsi="Cambria"/>
            <w:color w:val="auto"/>
            <w:sz w:val="16"/>
            <w:szCs w:val="16"/>
            <w:lang w:val="es-US"/>
          </w:rPr>
          <w:t>Comunicado en rechazo a las decisiones del Poder Judicial venezolano que vulneran la autonomía universitaria y la libertad académica</w:t>
        </w:r>
      </w:hyperlink>
      <w:r w:rsidRPr="00375B45">
        <w:rPr>
          <w:rFonts w:ascii="Cambria" w:hAnsi="Cambria"/>
          <w:color w:val="auto"/>
          <w:sz w:val="16"/>
          <w:szCs w:val="16"/>
          <w:lang w:val="es-US"/>
        </w:rPr>
        <w:t xml:space="preserve">. </w:t>
      </w:r>
    </w:p>
  </w:footnote>
  <w:footnote w:id="171">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Aula Abierta, </w:t>
      </w:r>
      <w:hyperlink r:id="rId140" w:history="1">
        <w:r w:rsidRPr="00375B45">
          <w:rPr>
            <w:rStyle w:val="Hyperlink"/>
            <w:rFonts w:ascii="Cambria" w:hAnsi="Cambria"/>
            <w:color w:val="auto"/>
            <w:sz w:val="16"/>
            <w:szCs w:val="16"/>
            <w:lang w:val="es-US"/>
          </w:rPr>
          <w:t>Comunicado en rechazo a las decisiones del Poder Judicial venezolano que vulneran la autonomía universitaria y la libertad académica</w:t>
        </w:r>
      </w:hyperlink>
      <w:r w:rsidRPr="00375B45">
        <w:rPr>
          <w:rFonts w:ascii="Cambria" w:hAnsi="Cambria"/>
          <w:color w:val="auto"/>
          <w:sz w:val="16"/>
          <w:szCs w:val="16"/>
          <w:lang w:val="es-US"/>
        </w:rPr>
        <w:t xml:space="preserve">. </w:t>
      </w:r>
    </w:p>
  </w:footnote>
  <w:footnote w:id="172">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Aula Abierta, </w:t>
      </w:r>
      <w:hyperlink r:id="rId141" w:history="1">
        <w:r w:rsidRPr="00375B45">
          <w:rPr>
            <w:rStyle w:val="Hyperlink"/>
            <w:rFonts w:ascii="Cambria" w:hAnsi="Cambria"/>
            <w:color w:val="auto"/>
            <w:sz w:val="16"/>
            <w:szCs w:val="16"/>
            <w:lang w:val="es-US"/>
          </w:rPr>
          <w:t>La universidad de Zulia declara Emergencia Humanitaria Compleja en el sector educativo</w:t>
        </w:r>
      </w:hyperlink>
      <w:r w:rsidRPr="00375B45">
        <w:rPr>
          <w:rFonts w:ascii="Cambria" w:hAnsi="Cambria"/>
          <w:color w:val="auto"/>
          <w:sz w:val="16"/>
          <w:szCs w:val="16"/>
          <w:lang w:val="es-US"/>
        </w:rPr>
        <w:t>, October 22, 2018.</w:t>
      </w:r>
    </w:p>
  </w:footnote>
  <w:footnote w:id="173">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El País, https://elpais.com/elpais/2018/09/03/planeta_futuro/1535983599_117995.html</w:t>
      </w:r>
    </w:p>
  </w:footnote>
  <w:footnote w:id="174">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El Nacional, </w:t>
      </w:r>
      <w:hyperlink r:id="rId142" w:history="1">
        <w:r w:rsidRPr="00375B45">
          <w:rPr>
            <w:rStyle w:val="Hyperlink"/>
            <w:rFonts w:ascii="Cambria" w:hAnsi="Cambria"/>
            <w:color w:val="auto"/>
            <w:sz w:val="16"/>
            <w:szCs w:val="16"/>
            <w:lang w:val="es-US"/>
          </w:rPr>
          <w:t xml:space="preserve">Los Estragos de la explotación del arco minero, </w:t>
        </w:r>
      </w:hyperlink>
      <w:r w:rsidRPr="00375B45">
        <w:rPr>
          <w:rFonts w:ascii="Cambria" w:hAnsi="Cambria"/>
          <w:color w:val="auto"/>
          <w:sz w:val="16"/>
          <w:szCs w:val="16"/>
          <w:lang w:val="es-US"/>
        </w:rPr>
        <w:t xml:space="preserve"> February 25, 2018.</w:t>
      </w:r>
    </w:p>
  </w:footnote>
  <w:footnote w:id="175">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Pulitzer Center on Crisis Reporting, </w:t>
      </w:r>
      <w:hyperlink r:id="rId143" w:history="1">
        <w:r w:rsidRPr="00375B45">
          <w:rPr>
            <w:rStyle w:val="Hyperlink"/>
            <w:rFonts w:ascii="Cambria" w:hAnsi="Cambria"/>
            <w:color w:val="auto"/>
            <w:sz w:val="16"/>
            <w:szCs w:val="16"/>
          </w:rPr>
          <w:t>“Digging into the Mining Arc</w:t>
        </w:r>
      </w:hyperlink>
      <w:r w:rsidRPr="00375B45">
        <w:rPr>
          <w:rStyle w:val="Hyperlink"/>
          <w:rFonts w:ascii="Cambria" w:hAnsi="Cambria"/>
          <w:color w:val="auto"/>
          <w:sz w:val="16"/>
          <w:szCs w:val="16"/>
        </w:rPr>
        <w:t>.</w:t>
      </w:r>
      <w:r w:rsidRPr="00375B45">
        <w:rPr>
          <w:rFonts w:ascii="Cambria" w:hAnsi="Cambria"/>
          <w:color w:val="auto"/>
          <w:sz w:val="16"/>
          <w:szCs w:val="16"/>
        </w:rPr>
        <w:t xml:space="preserve">” </w:t>
      </w:r>
    </w:p>
  </w:footnote>
  <w:footnote w:id="176">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Pulitzer Center on Crisis Reporting, </w:t>
      </w:r>
      <w:hyperlink r:id="rId144" w:history="1">
        <w:r w:rsidRPr="00375B45">
          <w:rPr>
            <w:rStyle w:val="Hyperlink"/>
            <w:rFonts w:ascii="Cambria" w:hAnsi="Cambria"/>
            <w:color w:val="auto"/>
            <w:sz w:val="16"/>
            <w:szCs w:val="16"/>
          </w:rPr>
          <w:t>“Digging into the Mining Arc.”</w:t>
        </w:r>
      </w:hyperlink>
    </w:p>
  </w:footnote>
  <w:footnote w:id="177">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s-US"/>
        </w:rPr>
        <w:t xml:space="preserve"> Sociedad Peruana de Derecho Ambiental, </w:t>
      </w:r>
      <w:hyperlink r:id="rId145" w:history="1">
        <w:r w:rsidRPr="00375B45">
          <w:rPr>
            <w:rStyle w:val="Hyperlink"/>
            <w:rFonts w:ascii="Cambria" w:hAnsi="Cambria"/>
            <w:color w:val="auto"/>
            <w:sz w:val="16"/>
            <w:szCs w:val="16"/>
            <w:lang w:val="es-US"/>
          </w:rPr>
          <w:t>“La Realidad de la Minería Ilegal en los Países Amazónicos,”</w:t>
        </w:r>
      </w:hyperlink>
      <w:r w:rsidRPr="00375B45">
        <w:rPr>
          <w:rFonts w:ascii="Cambria" w:hAnsi="Cambria"/>
          <w:color w:val="auto"/>
          <w:sz w:val="16"/>
          <w:szCs w:val="16"/>
          <w:lang w:val="es-US"/>
        </w:rPr>
        <w:t xml:space="preserve"> Sergio Milano, Chapter: Venezuela, 2014, p. 232.</w:t>
      </w:r>
    </w:p>
  </w:footnote>
  <w:footnote w:id="178">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Independent Expert on the issue of human rights obligations relating to the enjoyment of a safe, clean, healthy and sustainable environment, “Compilation of good practices,” A/HRC/28/61, February 3, 2015, para. 72.</w:t>
      </w:r>
    </w:p>
  </w:footnote>
  <w:footnote w:id="179">
    <w:p w:rsidR="000E77FC" w:rsidRPr="00375B45" w:rsidRDefault="000E77FC" w:rsidP="009043F2">
      <w:pPr>
        <w:pStyle w:val="NoSpacing"/>
        <w:spacing w:after="40"/>
        <w:ind w:firstLine="720"/>
        <w:jc w:val="both"/>
        <w:rPr>
          <w:rFonts w:ascii="Cambria" w:eastAsia="Cambria" w:hAnsi="Cambria" w:cs="Cambria"/>
          <w:color w:val="auto"/>
          <w:sz w:val="16"/>
          <w:szCs w:val="16"/>
          <w:u w:val="single" w:color="0563C1"/>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United Nations, Office of High Commissioner. </w:t>
      </w:r>
      <w:hyperlink r:id="rId146" w:history="1">
        <w:r w:rsidRPr="00375B45">
          <w:rPr>
            <w:rStyle w:val="Hyperlink4"/>
            <w:color w:val="auto"/>
            <w:lang w:val="en-US"/>
          </w:rPr>
          <w:t>Human rights violations in the Bolivarian Republic of Venezuela: A downward spiral with no end in sight</w:t>
        </w:r>
      </w:hyperlink>
      <w:r w:rsidRPr="00375B45">
        <w:rPr>
          <w:rStyle w:val="Nenhum"/>
          <w:rFonts w:ascii="Cambria" w:eastAsia="Cambria" w:hAnsi="Cambria" w:cs="Cambria"/>
          <w:color w:val="auto"/>
          <w:sz w:val="16"/>
          <w:szCs w:val="16"/>
        </w:rPr>
        <w:t xml:space="preserve">. June 2018; IAPA. </w:t>
      </w:r>
      <w:hyperlink r:id="rId147" w:history="1">
        <w:r w:rsidRPr="00375B45">
          <w:rPr>
            <w:rStyle w:val="Hyperlink4"/>
            <w:color w:val="auto"/>
            <w:lang w:val="en-US"/>
          </w:rPr>
          <w:t>Venezuela - Día del Periodista</w:t>
        </w:r>
      </w:hyperlink>
      <w:r w:rsidRPr="00375B45">
        <w:rPr>
          <w:rStyle w:val="Nenhum"/>
          <w:rFonts w:ascii="Cambria" w:eastAsia="Cambria" w:hAnsi="Cambria" w:cs="Cambria"/>
          <w:i/>
          <w:iCs/>
          <w:color w:val="auto"/>
          <w:sz w:val="16"/>
          <w:szCs w:val="16"/>
        </w:rPr>
        <w:t>.</w:t>
      </w:r>
      <w:r w:rsidRPr="00375B45">
        <w:rPr>
          <w:rStyle w:val="Nenhum"/>
          <w:rFonts w:ascii="Cambria" w:eastAsia="Cambria" w:hAnsi="Cambria" w:cs="Cambria"/>
          <w:color w:val="auto"/>
          <w:sz w:val="16"/>
          <w:szCs w:val="16"/>
        </w:rPr>
        <w:t xml:space="preserve"> June 27, 2018; IAPA. Report to the 74</w:t>
      </w:r>
      <w:r w:rsidRPr="00375B45">
        <w:rPr>
          <w:rStyle w:val="Nenhum"/>
          <w:rFonts w:ascii="Cambria" w:eastAsia="Cambria" w:hAnsi="Cambria" w:cs="Cambria"/>
          <w:color w:val="auto"/>
          <w:sz w:val="16"/>
          <w:szCs w:val="16"/>
          <w:vertAlign w:val="superscript"/>
        </w:rPr>
        <w:t>th</w:t>
      </w:r>
      <w:r w:rsidRPr="00375B45">
        <w:rPr>
          <w:rStyle w:val="Nenhum"/>
          <w:rFonts w:ascii="Cambria" w:eastAsia="Cambria" w:hAnsi="Cambria" w:cs="Cambria"/>
          <w:color w:val="auto"/>
          <w:sz w:val="16"/>
          <w:szCs w:val="16"/>
        </w:rPr>
        <w:t xml:space="preserve"> General Assembly October 19 to 22, 2018 Salta, Argentina. </w:t>
      </w:r>
      <w:hyperlink r:id="rId148" w:history="1">
        <w:r w:rsidRPr="00375B45">
          <w:rPr>
            <w:rStyle w:val="Hyperlink4"/>
            <w:color w:val="auto"/>
            <w:lang w:val="en-US"/>
          </w:rPr>
          <w:t>Venezuela</w:t>
        </w:r>
      </w:hyperlink>
      <w:r w:rsidRPr="00375B45">
        <w:rPr>
          <w:rStyle w:val="Nenhum"/>
          <w:rFonts w:ascii="Cambria" w:eastAsia="Cambria" w:hAnsi="Cambria" w:cs="Cambria"/>
          <w:color w:val="auto"/>
          <w:sz w:val="16"/>
          <w:szCs w:val="16"/>
        </w:rPr>
        <w:t xml:space="preserve">. October 17, 2018; Amnesty International. </w:t>
      </w:r>
      <w:r w:rsidRPr="00375B45">
        <w:rPr>
          <w:rStyle w:val="Nenhum"/>
          <w:rFonts w:ascii="Cambria" w:eastAsia="Cambria" w:hAnsi="Cambria" w:cs="Cambria"/>
          <w:color w:val="auto"/>
          <w:sz w:val="16"/>
          <w:szCs w:val="16"/>
          <w:lang w:val="es-US"/>
        </w:rPr>
        <w:t xml:space="preserve">December 10, 2018. </w:t>
      </w:r>
      <w:hyperlink r:id="rId149" w:history="1">
        <w:r w:rsidRPr="00375B45">
          <w:rPr>
            <w:rStyle w:val="Hyperlink9"/>
            <w:color w:val="auto"/>
            <w:lang w:val="es-US"/>
          </w:rPr>
          <w:t>Venezuela: Inquietante escalada de represión contra periodistas y libertad de expresión</w:t>
        </w:r>
      </w:hyperlink>
      <w:r w:rsidRPr="00375B45">
        <w:rPr>
          <w:rStyle w:val="Nenhum"/>
          <w:rFonts w:ascii="Cambria" w:eastAsia="Cambria" w:hAnsi="Cambria" w:cs="Cambria"/>
          <w:color w:val="auto"/>
          <w:sz w:val="16"/>
          <w:szCs w:val="16"/>
          <w:lang w:val="es-US"/>
        </w:rPr>
        <w:t xml:space="preserve">; IFEX. </w:t>
      </w:r>
    </w:p>
  </w:footnote>
  <w:footnote w:id="180">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Knight Center for Journalism in the Americas. </w:t>
      </w:r>
      <w:r w:rsidRPr="00375B45">
        <w:rPr>
          <w:rStyle w:val="Nenhum"/>
          <w:rFonts w:ascii="Cambria" w:eastAsia="Cambria" w:hAnsi="Cambria" w:cs="Cambria"/>
          <w:color w:val="auto"/>
          <w:sz w:val="16"/>
          <w:szCs w:val="16"/>
          <w:lang w:val="es-US"/>
        </w:rPr>
        <w:t xml:space="preserve">September 26, 2018. </w:t>
      </w:r>
      <w:hyperlink r:id="rId150" w:history="1">
        <w:r w:rsidRPr="00375B45">
          <w:rPr>
            <w:rStyle w:val="Hyperlink9"/>
            <w:color w:val="auto"/>
            <w:lang w:val="es-US"/>
          </w:rPr>
          <w:t>Periodistas venezolanos sufren detenciones arbitrarias y prohibiciones para salir del país</w:t>
        </w:r>
      </w:hyperlink>
      <w:r w:rsidRPr="00375B45">
        <w:rPr>
          <w:rStyle w:val="Nenhum"/>
          <w:rFonts w:ascii="Cambria" w:eastAsia="Cambria" w:hAnsi="Cambria" w:cs="Cambria"/>
          <w:color w:val="auto"/>
          <w:sz w:val="16"/>
          <w:szCs w:val="16"/>
          <w:lang w:val="es-US"/>
        </w:rPr>
        <w:t xml:space="preserve">; Amnesty International. November 2, 2018. </w:t>
      </w:r>
      <w:hyperlink r:id="rId151" w:history="1">
        <w:r w:rsidRPr="00375B45">
          <w:rPr>
            <w:rStyle w:val="Hyperlink9"/>
            <w:color w:val="auto"/>
            <w:lang w:val="es-US"/>
          </w:rPr>
          <w:t>Crímenes contra periodistas: persecución e instrumentalización de la justicia contra el trabajo de la prensa</w:t>
        </w:r>
      </w:hyperlink>
      <w:r w:rsidRPr="00375B45">
        <w:rPr>
          <w:rStyle w:val="Nenhum"/>
          <w:rFonts w:ascii="Cambria" w:eastAsia="Cambria" w:hAnsi="Cambria" w:cs="Cambria"/>
          <w:color w:val="auto"/>
          <w:sz w:val="16"/>
          <w:szCs w:val="16"/>
          <w:lang w:val="es-US"/>
        </w:rPr>
        <w:t xml:space="preserve">. </w:t>
      </w:r>
    </w:p>
  </w:footnote>
  <w:footnote w:id="181">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Espacio Público. February 22, 2018. </w:t>
      </w:r>
      <w:hyperlink r:id="rId152" w:anchor=".WzrbctJKjIV" w:history="1">
        <w:r w:rsidRPr="00375B45">
          <w:rPr>
            <w:rStyle w:val="Hyperlink9"/>
            <w:color w:val="auto"/>
            <w:lang w:val="es-US"/>
          </w:rPr>
          <w:t>Agredidos periodistas durante cobertura en un Hospital en Catia</w:t>
        </w:r>
      </w:hyperlink>
      <w:r w:rsidRPr="00375B45">
        <w:rPr>
          <w:rStyle w:val="Nenhum"/>
          <w:rFonts w:ascii="Cambria" w:eastAsia="Cambria" w:hAnsi="Cambria" w:cs="Cambria"/>
          <w:color w:val="auto"/>
          <w:sz w:val="16"/>
          <w:szCs w:val="16"/>
          <w:lang w:val="es-US"/>
        </w:rPr>
        <w:t xml:space="preserve">; Espacio Público. March 23, 2018. </w:t>
      </w:r>
      <w:hyperlink r:id="rId153" w:anchor=".Wzreh9JKjIV" w:history="1">
        <w:r w:rsidRPr="00375B45">
          <w:rPr>
            <w:rStyle w:val="Hyperlink9"/>
            <w:color w:val="auto"/>
            <w:lang w:val="es-US"/>
          </w:rPr>
          <w:t>GNB amenaza a periodista durante la cobertura de una protesta</w:t>
        </w:r>
      </w:hyperlink>
      <w:r w:rsidRPr="00375B45">
        <w:rPr>
          <w:rStyle w:val="Nenhum"/>
          <w:rFonts w:ascii="Cambria" w:eastAsia="Cambria" w:hAnsi="Cambria" w:cs="Cambria"/>
          <w:color w:val="auto"/>
          <w:sz w:val="16"/>
          <w:szCs w:val="16"/>
          <w:lang w:val="es-US"/>
        </w:rPr>
        <w:t xml:space="preserve">; Espacio Público. March 14, 2018. </w:t>
      </w:r>
      <w:hyperlink r:id="rId154" w:anchor=".WzreO9JKjIV" w:history="1">
        <w:r w:rsidRPr="00375B45">
          <w:rPr>
            <w:rStyle w:val="Hyperlink9"/>
            <w:color w:val="auto"/>
            <w:lang w:val="es-US"/>
          </w:rPr>
          <w:t>Impiden cobertura periodística en operativo de captura de Rodríguez Torres</w:t>
        </w:r>
      </w:hyperlink>
      <w:r w:rsidRPr="00375B45">
        <w:rPr>
          <w:rStyle w:val="Nenhum"/>
          <w:rFonts w:ascii="Cambria" w:eastAsia="Cambria" w:hAnsi="Cambria" w:cs="Cambria"/>
          <w:color w:val="auto"/>
          <w:sz w:val="16"/>
          <w:szCs w:val="16"/>
          <w:lang w:val="es-US"/>
        </w:rPr>
        <w:t>; Twitter Account of Andrea Tosta (@AndreTostaM). </w:t>
      </w:r>
      <w:hyperlink r:id="rId155" w:history="1">
        <w:r w:rsidRPr="00375B45">
          <w:rPr>
            <w:rStyle w:val="Hyperlink4"/>
            <w:color w:val="auto"/>
            <w:lang w:val="en-US"/>
          </w:rPr>
          <w:t>April 2, 2018</w:t>
        </w:r>
      </w:hyperlink>
      <w:r w:rsidRPr="00375B45">
        <w:rPr>
          <w:rStyle w:val="Nenhum"/>
          <w:rFonts w:ascii="Cambria" w:eastAsia="Cambria" w:hAnsi="Cambria" w:cs="Cambria"/>
          <w:color w:val="auto"/>
          <w:sz w:val="16"/>
          <w:szCs w:val="16"/>
        </w:rPr>
        <w:t>; Twitter Account of El Pitazo (@ElPitazoTV). </w:t>
      </w:r>
      <w:hyperlink r:id="rId156" w:history="1">
        <w:r w:rsidRPr="00375B45">
          <w:rPr>
            <w:rStyle w:val="Hyperlink4"/>
            <w:color w:val="auto"/>
            <w:lang w:val="en-US"/>
          </w:rPr>
          <w:t>April 2, 2018</w:t>
        </w:r>
      </w:hyperlink>
      <w:r w:rsidRPr="00375B45">
        <w:rPr>
          <w:rStyle w:val="Nenhum"/>
          <w:rFonts w:ascii="Cambria" w:eastAsia="Cambria" w:hAnsi="Cambria" w:cs="Cambria"/>
          <w:color w:val="auto"/>
          <w:sz w:val="16"/>
          <w:szCs w:val="16"/>
        </w:rPr>
        <w:t xml:space="preserve">; Espacio Público. April 11, 2018. </w:t>
      </w:r>
      <w:hyperlink r:id="rId157" w:anchor=".WzgHvdJKjIU" w:history="1">
        <w:r w:rsidRPr="00375B45">
          <w:rPr>
            <w:rStyle w:val="Hyperlink10"/>
            <w:color w:val="auto"/>
          </w:rPr>
          <w:t>Efectivos  de la GNB retienen a equipo de prensa  de El Pitazo</w:t>
        </w:r>
      </w:hyperlink>
      <w:r w:rsidRPr="00375B45">
        <w:rPr>
          <w:rStyle w:val="Nenhum"/>
          <w:rFonts w:ascii="Cambria" w:eastAsia="Cambria" w:hAnsi="Cambria" w:cs="Cambria"/>
          <w:color w:val="auto"/>
          <w:sz w:val="16"/>
          <w:szCs w:val="16"/>
          <w:lang w:val="es-US"/>
        </w:rPr>
        <w:t>; Instagram account of Amira Muci (amiramucic). </w:t>
      </w:r>
      <w:hyperlink r:id="rId158" w:history="1">
        <w:r w:rsidRPr="00375B45">
          <w:rPr>
            <w:rStyle w:val="Hyperlink4"/>
            <w:color w:val="auto"/>
            <w:lang w:val="es-US"/>
          </w:rPr>
          <w:t>April 22, 2018</w:t>
        </w:r>
      </w:hyperlink>
      <w:r w:rsidRPr="00375B45">
        <w:rPr>
          <w:rStyle w:val="Nenhum"/>
          <w:rFonts w:ascii="Cambria" w:eastAsia="Cambria" w:hAnsi="Cambria" w:cs="Cambria"/>
          <w:color w:val="auto"/>
          <w:sz w:val="16"/>
          <w:szCs w:val="16"/>
          <w:lang w:val="es-US"/>
        </w:rPr>
        <w:t xml:space="preserve">; Espacio Público. April 23, 2018. </w:t>
      </w:r>
      <w:hyperlink r:id="rId159" w:anchor=".WzruytJKjIV" w:history="1">
        <w:r w:rsidRPr="00375B45">
          <w:rPr>
            <w:rStyle w:val="Hyperlink9"/>
            <w:color w:val="auto"/>
            <w:lang w:val="es-US"/>
          </w:rPr>
          <w:t>Agreden a periodista en el Mercado Libre de Maracay</w:t>
        </w:r>
      </w:hyperlink>
      <w:r w:rsidRPr="00375B45">
        <w:rPr>
          <w:rStyle w:val="Nenhum"/>
          <w:rFonts w:ascii="Cambria" w:eastAsia="Cambria" w:hAnsi="Cambria" w:cs="Cambria"/>
          <w:color w:val="auto"/>
          <w:sz w:val="16"/>
          <w:szCs w:val="16"/>
          <w:lang w:val="es-US"/>
        </w:rPr>
        <w:t xml:space="preserve">. Espacio Público. April 26, 2018. </w:t>
      </w:r>
      <w:hyperlink r:id="rId160" w:anchor=".WzrvTtJKjIV" w:history="1">
        <w:r w:rsidRPr="00375B45">
          <w:rPr>
            <w:rStyle w:val="Hyperlink9"/>
            <w:color w:val="auto"/>
            <w:lang w:val="es-US"/>
          </w:rPr>
          <w:t>Gobernador de Vargas desaloja a periodista durante una rueda de prensa</w:t>
        </w:r>
      </w:hyperlink>
      <w:r w:rsidRPr="00375B45">
        <w:rPr>
          <w:rStyle w:val="Nenhum"/>
          <w:rFonts w:ascii="Cambria" w:eastAsia="Cambria" w:hAnsi="Cambria" w:cs="Cambria"/>
          <w:color w:val="auto"/>
          <w:sz w:val="16"/>
          <w:szCs w:val="16"/>
          <w:lang w:val="es-US"/>
        </w:rPr>
        <w:t xml:space="preserve">; Espacio Público. April 26, 2018. </w:t>
      </w:r>
      <w:hyperlink r:id="rId161" w:anchor=".WzrvTtJKjIV" w:history="1">
        <w:r w:rsidRPr="00375B45">
          <w:rPr>
            <w:rStyle w:val="Hyperlink9"/>
            <w:color w:val="auto"/>
            <w:lang w:val="es-US"/>
          </w:rPr>
          <w:t>Gobernador de Vargas desaloja a periodista durante una rueda de prensa</w:t>
        </w:r>
      </w:hyperlink>
      <w:r w:rsidRPr="00375B45">
        <w:rPr>
          <w:rStyle w:val="Nenhum"/>
          <w:rFonts w:ascii="Cambria" w:eastAsia="Cambria" w:hAnsi="Cambria" w:cs="Cambria"/>
          <w:color w:val="auto"/>
          <w:sz w:val="16"/>
          <w:szCs w:val="16"/>
          <w:lang w:val="es-US"/>
        </w:rPr>
        <w:t>.</w:t>
      </w:r>
    </w:p>
  </w:footnote>
  <w:footnote w:id="182">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Colegio Nacional de Periodistas. February 17, 2018. </w:t>
      </w:r>
      <w:hyperlink r:id="rId162" w:history="1">
        <w:r w:rsidRPr="00375B45">
          <w:rPr>
            <w:rStyle w:val="Hyperlink9"/>
            <w:color w:val="auto"/>
            <w:lang w:val="es-US"/>
          </w:rPr>
          <w:t>Atentado en Radio Mundial crimen en Táchira contra “Libertad de Expresión</w:t>
        </w:r>
      </w:hyperlink>
      <w:r w:rsidRPr="00375B45">
        <w:rPr>
          <w:rStyle w:val="Nenhum"/>
          <w:rFonts w:ascii="Cambria" w:eastAsia="Cambria" w:hAnsi="Cambria" w:cs="Cambria"/>
          <w:color w:val="auto"/>
          <w:sz w:val="16"/>
          <w:szCs w:val="16"/>
          <w:lang w:val="es-US"/>
        </w:rPr>
        <w:t xml:space="preserve">; Colegio Nacional de Periodistas. February 20, 2018. </w:t>
      </w:r>
      <w:hyperlink r:id="rId163" w:history="1">
        <w:r w:rsidRPr="00375B45">
          <w:rPr>
            <w:rStyle w:val="Hyperlink9"/>
            <w:color w:val="auto"/>
            <w:lang w:val="es-US"/>
          </w:rPr>
          <w:t>Colegio de Periodistas y SNTP rechazan ataques a emisora Visionaria 104.7</w:t>
        </w:r>
      </w:hyperlink>
      <w:r w:rsidRPr="00375B45">
        <w:rPr>
          <w:rStyle w:val="Nenhum"/>
          <w:rFonts w:ascii="Cambria" w:eastAsia="Cambria" w:hAnsi="Cambria" w:cs="Cambria"/>
          <w:color w:val="auto"/>
          <w:sz w:val="16"/>
          <w:szCs w:val="16"/>
          <w:lang w:val="es-US"/>
        </w:rPr>
        <w:t xml:space="preserve">; Espacio Público. February 17, 2018. </w:t>
      </w:r>
      <w:hyperlink r:id="rId164" w:anchor=".Wzosf9JKjIV" w:history="1">
        <w:r w:rsidRPr="00375B45">
          <w:rPr>
            <w:rStyle w:val="Hyperlink9"/>
            <w:color w:val="auto"/>
            <w:lang w:val="es-US"/>
          </w:rPr>
          <w:t>Visionaria 104.7 FM es atacada por tercera vez en este mes</w:t>
        </w:r>
      </w:hyperlink>
      <w:r w:rsidRPr="00375B45">
        <w:rPr>
          <w:rStyle w:val="Nenhum"/>
          <w:rFonts w:ascii="Cambria" w:eastAsia="Cambria" w:hAnsi="Cambria" w:cs="Cambria"/>
          <w:color w:val="auto"/>
          <w:sz w:val="16"/>
          <w:szCs w:val="16"/>
          <w:lang w:val="es-US"/>
        </w:rPr>
        <w:t xml:space="preserve">; Espacio Público. February 17, 2018. </w:t>
      </w:r>
      <w:hyperlink r:id="rId165" w:anchor=".WzrYWtJKjIW" w:history="1">
        <w:r w:rsidRPr="00375B45">
          <w:rPr>
            <w:rStyle w:val="Hyperlink9"/>
            <w:color w:val="auto"/>
            <w:lang w:val="es-US"/>
          </w:rPr>
          <w:t>Fuera del aire Radio Mundial 860 AM de Táchira</w:t>
        </w:r>
      </w:hyperlink>
      <w:r w:rsidRPr="00375B45">
        <w:rPr>
          <w:rStyle w:val="Nenhum"/>
          <w:rFonts w:ascii="Cambria" w:eastAsia="Cambria" w:hAnsi="Cambria" w:cs="Cambria"/>
          <w:color w:val="auto"/>
          <w:sz w:val="16"/>
          <w:szCs w:val="16"/>
          <w:lang w:val="es-US"/>
        </w:rPr>
        <w:t xml:space="preserve">; Colegio Nacional de Periodistas. February 10, 2018. </w:t>
      </w:r>
      <w:hyperlink r:id="rId166" w:history="1">
        <w:r w:rsidRPr="00375B45">
          <w:rPr>
            <w:rStyle w:val="Hyperlink9"/>
            <w:color w:val="auto"/>
            <w:lang w:val="es-US"/>
          </w:rPr>
          <w:t>Colegio de Periodistas y SNTP rechazan ataques a emisora Visionaria 104.7</w:t>
        </w:r>
      </w:hyperlink>
      <w:r w:rsidRPr="00375B45">
        <w:rPr>
          <w:rStyle w:val="Nenhum"/>
          <w:rFonts w:ascii="Cambria" w:eastAsia="Cambria" w:hAnsi="Cambria" w:cs="Cambria"/>
          <w:color w:val="auto"/>
          <w:sz w:val="16"/>
          <w:szCs w:val="16"/>
          <w:lang w:val="es-US"/>
        </w:rPr>
        <w:t xml:space="preserve">; Espacio Público. February 17, 2018. </w:t>
      </w:r>
      <w:hyperlink r:id="rId167" w:anchor=".WzrZgdJKjIW" w:history="1">
        <w:r w:rsidRPr="00375B45">
          <w:rPr>
            <w:rStyle w:val="Hyperlink9"/>
            <w:color w:val="auto"/>
            <w:lang w:val="es-US"/>
          </w:rPr>
          <w:t>Visionaria 104.7 es atacada por tercera vez este mes</w:t>
        </w:r>
      </w:hyperlink>
      <w:r w:rsidRPr="00375B45">
        <w:rPr>
          <w:rStyle w:val="Nenhum"/>
          <w:rFonts w:ascii="Cambria" w:eastAsia="Cambria" w:hAnsi="Cambria" w:cs="Cambria"/>
          <w:color w:val="auto"/>
          <w:sz w:val="16"/>
          <w:szCs w:val="16"/>
          <w:lang w:val="es-US"/>
        </w:rPr>
        <w:t xml:space="preserve">; February 17, 2018. </w:t>
      </w:r>
      <w:hyperlink r:id="rId168" w:anchor=".WzrZPtJKjIW" w:history="1">
        <w:r w:rsidRPr="00375B45">
          <w:rPr>
            <w:rStyle w:val="Hyperlink9"/>
            <w:color w:val="auto"/>
            <w:lang w:val="es-US"/>
          </w:rPr>
          <w:t>Atacan la sede del Canal 11 NCTV en el Zulia</w:t>
        </w:r>
      </w:hyperlink>
      <w:r w:rsidRPr="00375B45">
        <w:rPr>
          <w:rStyle w:val="Nenhum"/>
          <w:rFonts w:ascii="Cambria" w:eastAsia="Cambria" w:hAnsi="Cambria" w:cs="Cambria"/>
          <w:color w:val="auto"/>
          <w:sz w:val="16"/>
          <w:szCs w:val="16"/>
          <w:lang w:val="es-US"/>
        </w:rPr>
        <w:t xml:space="preserve">; Espacio Público. April 18, 2018. </w:t>
      </w:r>
      <w:hyperlink r:id="rId169" w:anchor=".WzrgqdJKjIV" w:history="1">
        <w:r w:rsidRPr="00375B45">
          <w:rPr>
            <w:rStyle w:val="Hyperlink9"/>
            <w:color w:val="auto"/>
            <w:lang w:val="es-US"/>
          </w:rPr>
          <w:t>Civiles armados atacan antigua sede de El Nacional</w:t>
        </w:r>
      </w:hyperlink>
      <w:r w:rsidRPr="00375B45">
        <w:rPr>
          <w:rStyle w:val="Nenhum"/>
          <w:rFonts w:ascii="Cambria" w:eastAsia="Cambria" w:hAnsi="Cambria" w:cs="Cambria"/>
          <w:color w:val="auto"/>
          <w:sz w:val="16"/>
          <w:szCs w:val="16"/>
          <w:lang w:val="es-US"/>
        </w:rPr>
        <w:t xml:space="preserve">; Espacio Público. May 17, 2018. </w:t>
      </w:r>
      <w:hyperlink r:id="rId170" w:anchor=".WzxG39JKjIW" w:history="1">
        <w:r w:rsidRPr="00375B45">
          <w:rPr>
            <w:rStyle w:val="Hyperlink9"/>
            <w:color w:val="auto"/>
            <w:lang w:val="es-US"/>
          </w:rPr>
          <w:t>Bomberos ordenan cierre temporal de emisora de radio en el Zulia</w:t>
        </w:r>
      </w:hyperlink>
      <w:r w:rsidRPr="00375B45">
        <w:rPr>
          <w:rStyle w:val="Nenhum"/>
          <w:rFonts w:ascii="Cambria" w:eastAsia="Cambria" w:hAnsi="Cambria" w:cs="Cambria"/>
          <w:color w:val="auto"/>
          <w:sz w:val="16"/>
          <w:szCs w:val="16"/>
          <w:lang w:val="es-US"/>
        </w:rPr>
        <w:t>.</w:t>
      </w:r>
    </w:p>
  </w:footnote>
  <w:footnote w:id="183">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Espacio Público. May 6, 2018. </w:t>
      </w:r>
      <w:hyperlink r:id="rId171" w:anchor=".WzxAl9JKjIW" w:history="1">
        <w:r w:rsidRPr="00375B45">
          <w:rPr>
            <w:rStyle w:val="Hyperlink9"/>
            <w:color w:val="auto"/>
            <w:lang w:val="es-US"/>
          </w:rPr>
          <w:t>Jacqueline Farías intentó retirar a la prensa de protesta y manifestantes se negaron</w:t>
        </w:r>
      </w:hyperlink>
      <w:r w:rsidRPr="00375B45">
        <w:rPr>
          <w:rStyle w:val="Nenhum"/>
          <w:rFonts w:ascii="Cambria" w:eastAsia="Cambria" w:hAnsi="Cambria" w:cs="Cambria"/>
          <w:color w:val="auto"/>
          <w:sz w:val="16"/>
          <w:szCs w:val="16"/>
          <w:lang w:val="es-US"/>
        </w:rPr>
        <w:t>.</w:t>
      </w:r>
    </w:p>
  </w:footnote>
  <w:footnote w:id="184">
    <w:p w:rsidR="000E77FC" w:rsidRPr="00375B45" w:rsidRDefault="000E77FC" w:rsidP="009043F2">
      <w:pPr>
        <w:pStyle w:val="NoSpacing"/>
        <w:spacing w:after="40"/>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Transparencia Venezuela. Alerta de incidencia contra la directora ejecutiva de la Asociación Civil Transparencia Venezuela. </w:t>
      </w:r>
      <w:r w:rsidRPr="00375B45">
        <w:rPr>
          <w:rStyle w:val="Nenhum"/>
          <w:rFonts w:ascii="Cambria" w:eastAsia="Cambria" w:hAnsi="Cambria" w:cs="Cambria"/>
          <w:color w:val="auto"/>
          <w:sz w:val="16"/>
          <w:szCs w:val="16"/>
        </w:rPr>
        <w:t>September 13, 2018. Available at: Archive of the Office of the Special Rapporteur for Freedom of Expression.</w:t>
      </w:r>
    </w:p>
  </w:footnote>
  <w:footnote w:id="185">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El Universal. September 11, 2018. </w:t>
      </w:r>
      <w:hyperlink r:id="rId172" w:history="1">
        <w:r w:rsidRPr="00375B45">
          <w:rPr>
            <w:rStyle w:val="Hyperlink9"/>
            <w:color w:val="auto"/>
            <w:lang w:val="es-US"/>
          </w:rPr>
          <w:t>Maduro: Venezuela solicitará indemnización por atención de migrantes colombianos</w:t>
        </w:r>
      </w:hyperlink>
      <w:r w:rsidRPr="00375B45">
        <w:rPr>
          <w:rStyle w:val="Nenhum"/>
          <w:rFonts w:ascii="Cambria" w:eastAsia="Cambria" w:hAnsi="Cambria" w:cs="Cambria"/>
          <w:color w:val="auto"/>
          <w:sz w:val="16"/>
          <w:szCs w:val="16"/>
          <w:lang w:val="es-US"/>
        </w:rPr>
        <w:t xml:space="preserve">; Diario Las Américas. September 11, 2018. </w:t>
      </w:r>
      <w:hyperlink r:id="rId173" w:history="1">
        <w:r w:rsidRPr="00375B45">
          <w:rPr>
            <w:rStyle w:val="Hyperlink9"/>
            <w:color w:val="auto"/>
            <w:lang w:val="es-US"/>
          </w:rPr>
          <w:t>Maduro pedirá "indemnización" por colombianos que viven en Venezuela</w:t>
        </w:r>
      </w:hyperlink>
      <w:r w:rsidRPr="00375B45">
        <w:rPr>
          <w:rStyle w:val="Nenhum"/>
          <w:rFonts w:ascii="Cambria" w:eastAsia="Cambria" w:hAnsi="Cambria" w:cs="Cambria"/>
          <w:color w:val="auto"/>
          <w:sz w:val="16"/>
          <w:szCs w:val="16"/>
          <w:lang w:val="es-US"/>
        </w:rPr>
        <w:t>.</w:t>
      </w:r>
    </w:p>
  </w:footnote>
  <w:footnote w:id="186">
    <w:p w:rsidR="000E77FC" w:rsidRPr="00375B45" w:rsidRDefault="000E77FC" w:rsidP="009043F2">
      <w:pPr>
        <w:pStyle w:val="NoSpacing"/>
        <w:spacing w:after="40"/>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I/A Court HR. </w:t>
      </w:r>
      <w:r w:rsidRPr="00375B45">
        <w:rPr>
          <w:rStyle w:val="Nenhum"/>
          <w:rFonts w:ascii="Cambria" w:eastAsia="Cambria" w:hAnsi="Cambria" w:cs="Cambria"/>
          <w:i/>
          <w:iCs/>
          <w:color w:val="auto"/>
          <w:sz w:val="16"/>
          <w:szCs w:val="16"/>
        </w:rPr>
        <w:t xml:space="preserve">Case of Perozo et al. v. Venezuela. </w:t>
      </w:r>
      <w:r w:rsidRPr="00375B45">
        <w:rPr>
          <w:rStyle w:val="Nenhum"/>
          <w:rFonts w:ascii="Cambria" w:eastAsia="Cambria" w:hAnsi="Cambria" w:cs="Cambria"/>
          <w:color w:val="auto"/>
          <w:sz w:val="16"/>
          <w:szCs w:val="16"/>
        </w:rPr>
        <w:t xml:space="preserve">Preliminary Objections, Merits, Reparations and Costs. Judgment of January 28, 2009. Series C No. 195. Para. 151. See I/A Court HR. Case of Ríos and others v. Venezuela. Preliminary Objections, Merits, Reparations and Costs. Judgment of January 28, 2009. Series C  No. 194. Para. 139.  </w:t>
      </w:r>
    </w:p>
  </w:footnote>
  <w:footnote w:id="187">
    <w:p w:rsidR="000E77FC" w:rsidRPr="00375B45" w:rsidRDefault="000E77FC" w:rsidP="009043F2">
      <w:pPr>
        <w:pStyle w:val="NoSpacing"/>
        <w:spacing w:after="40"/>
        <w:ind w:firstLine="720"/>
        <w:jc w:val="both"/>
        <w:rPr>
          <w:rFonts w:ascii="Cambria" w:hAnsi="Cambria"/>
          <w:color w:val="auto"/>
          <w:sz w:val="16"/>
          <w:szCs w:val="16"/>
          <w:lang w:val="es-AR"/>
        </w:rPr>
      </w:pPr>
      <w:r w:rsidRPr="00375B45">
        <w:rPr>
          <w:rStyle w:val="Nenhum"/>
          <w:rFonts w:ascii="Cambria" w:eastAsia="Cambria" w:hAnsi="Cambria" w:cs="Cambria"/>
          <w:color w:val="auto"/>
          <w:sz w:val="16"/>
          <w:szCs w:val="16"/>
          <w:vertAlign w:val="superscript"/>
          <w:lang w:val="es-ES_tradnl"/>
        </w:rPr>
        <w:footnoteRef/>
      </w:r>
      <w:r w:rsidRPr="00375B45">
        <w:rPr>
          <w:rStyle w:val="Nenhum"/>
          <w:rFonts w:ascii="Cambria" w:eastAsia="Cambria" w:hAnsi="Cambria" w:cs="Cambria"/>
          <w:color w:val="auto"/>
          <w:sz w:val="16"/>
          <w:szCs w:val="16"/>
        </w:rPr>
        <w:t xml:space="preserve">IAPA. Report to the 74th General Assembly October 19 to 22, 2018, Salta, Argentina. </w:t>
      </w:r>
      <w:hyperlink r:id="rId174" w:history="1">
        <w:r w:rsidRPr="00375B45">
          <w:rPr>
            <w:rStyle w:val="Hyperlink"/>
            <w:rFonts w:ascii="Cambria" w:eastAsia="Cambria" w:hAnsi="Cambria" w:cs="Cambria"/>
            <w:color w:val="auto"/>
            <w:sz w:val="16"/>
            <w:szCs w:val="16"/>
            <w:u w:color="0563C1"/>
            <w:lang w:val="es-US"/>
          </w:rPr>
          <w:t>Venezuela</w:t>
        </w:r>
      </w:hyperlink>
      <w:r w:rsidRPr="00375B45">
        <w:rPr>
          <w:rStyle w:val="Nenhum"/>
          <w:rFonts w:ascii="Cambria" w:eastAsia="Cambria" w:hAnsi="Cambria" w:cs="Cambria"/>
          <w:color w:val="auto"/>
          <w:sz w:val="16"/>
          <w:szCs w:val="16"/>
          <w:lang w:val="es-US"/>
        </w:rPr>
        <w:t xml:space="preserve">; El Tiempo. December 14, 2018. </w:t>
      </w:r>
      <w:hyperlink r:id="rId175" w:history="1">
        <w:r w:rsidRPr="00375B45">
          <w:rPr>
            <w:rStyle w:val="Hyperlink"/>
            <w:rFonts w:ascii="Cambria" w:eastAsia="Cambria" w:hAnsi="Cambria" w:cs="Cambria"/>
            <w:i/>
            <w:iCs/>
            <w:color w:val="auto"/>
            <w:sz w:val="16"/>
            <w:szCs w:val="16"/>
            <w:u w:color="0563C1"/>
            <w:lang w:val="es-US"/>
          </w:rPr>
          <w:t>'El Nacional' y otros medios afectados por la crisis en Venezuela</w:t>
        </w:r>
      </w:hyperlink>
      <w:r w:rsidRPr="00375B45">
        <w:rPr>
          <w:rStyle w:val="Nenhum"/>
          <w:rFonts w:ascii="Cambria" w:eastAsia="Cambria" w:hAnsi="Cambria" w:cs="Cambria"/>
          <w:color w:val="auto"/>
          <w:sz w:val="16"/>
          <w:szCs w:val="16"/>
          <w:lang w:val="es-US"/>
        </w:rPr>
        <w:t>; El Nacional. September 16.</w:t>
      </w:r>
      <w:r w:rsidRPr="00375B45">
        <w:rPr>
          <w:rStyle w:val="Nenhum"/>
          <w:rFonts w:ascii="Cambria" w:eastAsia="Cambria" w:hAnsi="Cambria" w:cs="Cambria"/>
          <w:color w:val="auto"/>
          <w:sz w:val="16"/>
          <w:szCs w:val="16"/>
          <w:lang w:val="es-ES_tradnl"/>
        </w:rPr>
        <w:t xml:space="preserve"> </w:t>
      </w:r>
      <w:hyperlink r:id="rId176" w:history="1">
        <w:r w:rsidRPr="00375B45">
          <w:rPr>
            <w:rStyle w:val="Hyperlink"/>
            <w:rFonts w:ascii="Cambria" w:eastAsia="Cambria" w:hAnsi="Cambria" w:cs="Cambria"/>
            <w:i/>
            <w:iCs/>
            <w:color w:val="auto"/>
            <w:sz w:val="16"/>
            <w:szCs w:val="16"/>
            <w:u w:color="0563C1"/>
            <w:lang w:val="es-ES_tradnl"/>
          </w:rPr>
          <w:t>Periódicos en Venezuela dejan de circular por falta de papel</w:t>
        </w:r>
      </w:hyperlink>
      <w:r w:rsidRPr="00375B45">
        <w:rPr>
          <w:rStyle w:val="Nenhum"/>
          <w:rFonts w:ascii="Cambria" w:eastAsia="Cambria" w:hAnsi="Cambria" w:cs="Cambria"/>
          <w:color w:val="auto"/>
          <w:sz w:val="16"/>
          <w:szCs w:val="16"/>
          <w:lang w:val="es-ES_tradnl"/>
        </w:rPr>
        <w:t>.</w:t>
      </w:r>
    </w:p>
  </w:footnote>
  <w:footnote w:id="188">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Twitter account of Arnoldo Benítez (@arnoldobenitezc). </w:t>
      </w:r>
      <w:hyperlink r:id="rId177" w:history="1">
        <w:r w:rsidRPr="00375B45">
          <w:rPr>
            <w:rStyle w:val="Hyperlink4"/>
            <w:color w:val="auto"/>
            <w:lang w:val="es-US"/>
          </w:rPr>
          <w:t>May 25, 2018</w:t>
        </w:r>
      </w:hyperlink>
      <w:r w:rsidRPr="00375B45">
        <w:rPr>
          <w:rStyle w:val="Nenhum"/>
          <w:rFonts w:ascii="Cambria" w:eastAsia="Cambria" w:hAnsi="Cambria" w:cs="Cambria"/>
          <w:color w:val="auto"/>
          <w:sz w:val="16"/>
          <w:szCs w:val="16"/>
          <w:lang w:val="es-US"/>
        </w:rPr>
        <w:t xml:space="preserve">; Espacio Público. May 31, 2018. </w:t>
      </w:r>
      <w:hyperlink r:id="rId178" w:anchor=".WzxF7NJKjIW" w:history="1">
        <w:r w:rsidRPr="00375B45">
          <w:rPr>
            <w:rStyle w:val="Hyperlink9"/>
            <w:color w:val="auto"/>
            <w:lang w:val="es-US"/>
          </w:rPr>
          <w:t>La censura llega a Radio Aragua mediante un exhorto de Conatel</w:t>
        </w:r>
      </w:hyperlink>
      <w:r w:rsidRPr="00375B45">
        <w:rPr>
          <w:rStyle w:val="Nenhum"/>
          <w:rFonts w:ascii="Cambria" w:eastAsia="Cambria" w:hAnsi="Cambria" w:cs="Cambria"/>
          <w:color w:val="auto"/>
          <w:sz w:val="16"/>
          <w:szCs w:val="16"/>
          <w:lang w:val="es-US"/>
        </w:rPr>
        <w:t xml:space="preserve">; El Impulso. February 24, 2018. </w:t>
      </w:r>
      <w:hyperlink r:id="rId179" w:history="1">
        <w:r w:rsidRPr="00375B45">
          <w:rPr>
            <w:rStyle w:val="Hyperlink9"/>
            <w:color w:val="auto"/>
            <w:lang w:val="es-US"/>
          </w:rPr>
          <w:t>CONATEL abrió procedimiento sancionatorio contra Televen #24Feb</w:t>
        </w:r>
      </w:hyperlink>
      <w:r w:rsidRPr="00375B45">
        <w:rPr>
          <w:rStyle w:val="Nenhum"/>
          <w:rFonts w:ascii="Cambria" w:eastAsia="Cambria" w:hAnsi="Cambria" w:cs="Cambria"/>
          <w:color w:val="auto"/>
          <w:sz w:val="16"/>
          <w:szCs w:val="16"/>
          <w:lang w:val="es-US"/>
        </w:rPr>
        <w:t xml:space="preserve">; Contrapunto. February 24, 2018. </w:t>
      </w:r>
      <w:hyperlink r:id="rId180" w:history="1">
        <w:r w:rsidRPr="00375B45">
          <w:rPr>
            <w:rStyle w:val="Hyperlink9"/>
            <w:color w:val="auto"/>
            <w:lang w:val="es-US"/>
          </w:rPr>
          <w:t>Conatel abrió procedimiento sancionatorio contra Televen</w:t>
        </w:r>
      </w:hyperlink>
      <w:r w:rsidRPr="00375B45">
        <w:rPr>
          <w:rStyle w:val="Nenhum"/>
          <w:rFonts w:ascii="Cambria" w:eastAsia="Cambria" w:hAnsi="Cambria" w:cs="Cambria"/>
          <w:color w:val="auto"/>
          <w:sz w:val="16"/>
          <w:szCs w:val="16"/>
          <w:lang w:val="es-US"/>
        </w:rPr>
        <w:t xml:space="preserve">; Colegio Nacional de Periodistas Venezuela. February 27, 2018. </w:t>
      </w:r>
      <w:hyperlink r:id="rId181" w:history="1">
        <w:r w:rsidRPr="00375B45">
          <w:rPr>
            <w:rStyle w:val="Hyperlink9"/>
            <w:color w:val="auto"/>
            <w:lang w:val="es-US"/>
          </w:rPr>
          <w:t>Comisión de medios rechaza agresiones contra periodistas y canal de televisión</w:t>
        </w:r>
      </w:hyperlink>
      <w:r w:rsidRPr="00375B45">
        <w:rPr>
          <w:rStyle w:val="Nenhum"/>
          <w:rFonts w:ascii="Cambria" w:eastAsia="Cambria" w:hAnsi="Cambria" w:cs="Cambria"/>
          <w:color w:val="auto"/>
          <w:sz w:val="16"/>
          <w:szCs w:val="16"/>
          <w:lang w:val="es-US"/>
        </w:rPr>
        <w:t xml:space="preserve">; Colegio Nacional de Periodistas Venezuela. February 27, 2018. </w:t>
      </w:r>
      <w:hyperlink r:id="rId182" w:history="1">
        <w:r w:rsidRPr="00375B45">
          <w:rPr>
            <w:rStyle w:val="Hyperlink9"/>
            <w:color w:val="auto"/>
            <w:lang w:val="es-US"/>
          </w:rPr>
          <w:t>Comisión de medios rechaza agresiones contra periodistas y canal de televisión</w:t>
        </w:r>
      </w:hyperlink>
      <w:r w:rsidRPr="00375B45">
        <w:rPr>
          <w:rStyle w:val="Nenhum"/>
          <w:rFonts w:ascii="Cambria" w:eastAsia="Cambria" w:hAnsi="Cambria" w:cs="Cambria"/>
          <w:color w:val="auto"/>
          <w:sz w:val="16"/>
          <w:szCs w:val="16"/>
          <w:lang w:val="es-US"/>
        </w:rPr>
        <w:t xml:space="preserve">; Crónica Uno. May 25, 2018. </w:t>
      </w:r>
      <w:hyperlink r:id="rId183" w:history="1">
        <w:r w:rsidRPr="00375B45">
          <w:rPr>
            <w:rStyle w:val="Hyperlink9"/>
            <w:color w:val="auto"/>
            <w:lang w:val="es-US"/>
          </w:rPr>
          <w:t>Conatel exhorta a Globovisión a no difundir mensajes que desconozcan a las autoridades</w:t>
        </w:r>
      </w:hyperlink>
      <w:r w:rsidRPr="00375B45">
        <w:rPr>
          <w:rStyle w:val="Nenhum"/>
          <w:rFonts w:ascii="Cambria" w:eastAsia="Cambria" w:hAnsi="Cambria" w:cs="Cambria"/>
          <w:color w:val="auto"/>
          <w:sz w:val="16"/>
          <w:szCs w:val="16"/>
          <w:lang w:val="es-US"/>
        </w:rPr>
        <w:t xml:space="preserve">. Committee to Protect Journalists. May 24, 2018. </w:t>
      </w:r>
      <w:hyperlink r:id="rId184" w:anchor="more" w:history="1">
        <w:r w:rsidRPr="00375B45">
          <w:rPr>
            <w:rStyle w:val="Hyperlink9"/>
            <w:color w:val="auto"/>
            <w:lang w:val="es-US"/>
          </w:rPr>
          <w:t>Gobierno venezolano abre investigación contra periódico independiente</w:t>
        </w:r>
      </w:hyperlink>
      <w:r w:rsidRPr="00375B45">
        <w:rPr>
          <w:rStyle w:val="Nenhum"/>
          <w:rFonts w:ascii="Cambria" w:eastAsia="Cambria" w:hAnsi="Cambria" w:cs="Cambria"/>
          <w:color w:val="auto"/>
          <w:sz w:val="16"/>
          <w:szCs w:val="16"/>
          <w:lang w:val="es-US"/>
        </w:rPr>
        <w:t xml:space="preserve">; NTN24. May 22, 2018. </w:t>
      </w:r>
      <w:hyperlink r:id="rId185" w:history="1">
        <w:r w:rsidRPr="00375B45">
          <w:rPr>
            <w:rStyle w:val="Hyperlink9"/>
            <w:color w:val="auto"/>
            <w:lang w:val="es-US"/>
          </w:rPr>
          <w:t>Conatel abrió procedimiento contra El Nacional Web por "incitar al desconocimiento de las autoridades"</w:t>
        </w:r>
      </w:hyperlink>
      <w:r w:rsidRPr="00375B45">
        <w:rPr>
          <w:rStyle w:val="Nenhum"/>
          <w:rFonts w:ascii="Cambria" w:eastAsia="Cambria" w:hAnsi="Cambria" w:cs="Cambria"/>
          <w:color w:val="auto"/>
          <w:sz w:val="16"/>
          <w:szCs w:val="16"/>
          <w:lang w:val="es-US"/>
        </w:rPr>
        <w:t xml:space="preserve">; Conatel. May 22, 2018. </w:t>
      </w:r>
      <w:hyperlink r:id="rId186" w:history="1">
        <w:r w:rsidRPr="00375B45">
          <w:rPr>
            <w:rStyle w:val="Hyperlink9"/>
            <w:color w:val="auto"/>
            <w:lang w:val="es-US"/>
          </w:rPr>
          <w:t>Conatel inicia procedimiento administrativo sancionatorio al medio electrónico “El Nacional Web”</w:t>
        </w:r>
      </w:hyperlink>
      <w:r w:rsidRPr="00375B45">
        <w:rPr>
          <w:rStyle w:val="Nenhum"/>
          <w:rFonts w:ascii="Cambria" w:eastAsia="Cambria" w:hAnsi="Cambria" w:cs="Cambria"/>
          <w:color w:val="auto"/>
          <w:sz w:val="16"/>
          <w:szCs w:val="16"/>
          <w:lang w:val="es-US"/>
        </w:rPr>
        <w:t xml:space="preserve">; El Nacional. May 25, 2018. </w:t>
      </w:r>
      <w:hyperlink r:id="rId187" w:history="1">
        <w:r w:rsidRPr="00375B45">
          <w:rPr>
            <w:rStyle w:val="Hyperlink9"/>
            <w:color w:val="auto"/>
            <w:lang w:val="es-US"/>
          </w:rPr>
          <w:t>“Medida Contra El Nacional cercena la libertad”</w:t>
        </w:r>
      </w:hyperlink>
      <w:r w:rsidRPr="00375B45">
        <w:rPr>
          <w:rStyle w:val="Nenhum"/>
          <w:rFonts w:ascii="Cambria" w:eastAsia="Cambria" w:hAnsi="Cambria" w:cs="Cambria"/>
          <w:color w:val="auto"/>
          <w:sz w:val="16"/>
          <w:szCs w:val="16"/>
          <w:lang w:val="es-US"/>
        </w:rPr>
        <w:t xml:space="preserve">; Efecto Cocuyo. May 22, 2018. </w:t>
      </w:r>
      <w:hyperlink r:id="rId188" w:history="1">
        <w:r w:rsidRPr="00375B45">
          <w:rPr>
            <w:rStyle w:val="Hyperlink9"/>
            <w:color w:val="auto"/>
            <w:lang w:val="es-US"/>
          </w:rPr>
          <w:t>Conatel abre procedimiento sancionatorio a El Nacional Web</w:t>
        </w:r>
      </w:hyperlink>
      <w:r w:rsidRPr="00375B45">
        <w:rPr>
          <w:rStyle w:val="Nenhum"/>
          <w:rFonts w:ascii="Cambria" w:eastAsia="Cambria" w:hAnsi="Cambria" w:cs="Cambria"/>
          <w:color w:val="auto"/>
          <w:sz w:val="16"/>
          <w:szCs w:val="16"/>
          <w:lang w:val="es-US"/>
        </w:rPr>
        <w:t xml:space="preserve">; Espacio Público. April 6, 2018. </w:t>
      </w:r>
      <w:hyperlink r:id="rId189" w:anchor=".WzrsetJKjIV" w:history="1">
        <w:r w:rsidRPr="00375B45">
          <w:rPr>
            <w:rStyle w:val="Hyperlink9"/>
            <w:color w:val="auto"/>
            <w:lang w:val="es-US"/>
          </w:rPr>
          <w:t>Prohíben a Bomberos de Iribarren declarar a los medios de comunicación</w:t>
        </w:r>
      </w:hyperlink>
      <w:r w:rsidRPr="00375B45">
        <w:rPr>
          <w:rStyle w:val="Nenhum"/>
          <w:rFonts w:ascii="Cambria" w:eastAsia="Cambria" w:hAnsi="Cambria" w:cs="Cambria"/>
          <w:color w:val="auto"/>
          <w:sz w:val="16"/>
          <w:szCs w:val="16"/>
          <w:lang w:val="es-US"/>
        </w:rPr>
        <w:t xml:space="preserve">. </w:t>
      </w:r>
    </w:p>
  </w:footnote>
  <w:footnote w:id="189">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Amnesty International. March 21, 2018. </w:t>
      </w:r>
      <w:hyperlink r:id="rId190" w:history="1">
        <w:r w:rsidRPr="00375B45">
          <w:rPr>
            <w:rStyle w:val="Hyperlink9"/>
            <w:color w:val="auto"/>
            <w:lang w:val="es-US"/>
          </w:rPr>
          <w:t>Venezuela: periodistas de armando.info perseguidos por investigar corrupción</w:t>
        </w:r>
      </w:hyperlink>
      <w:r w:rsidRPr="00375B45">
        <w:rPr>
          <w:rStyle w:val="Nenhum"/>
          <w:rFonts w:ascii="Cambria" w:eastAsia="Cambria" w:hAnsi="Cambria" w:cs="Cambria"/>
          <w:color w:val="auto"/>
          <w:sz w:val="16"/>
          <w:szCs w:val="16"/>
          <w:lang w:val="es-US"/>
        </w:rPr>
        <w:t xml:space="preserve">; El Mundo. February 7, 2018. </w:t>
      </w:r>
      <w:hyperlink r:id="rId191" w:history="1">
        <w:r w:rsidRPr="00375B45">
          <w:rPr>
            <w:rStyle w:val="Hyperlink9"/>
            <w:color w:val="auto"/>
            <w:lang w:val="es-US"/>
          </w:rPr>
          <w:t>Cuatro periodistas huyen de Caracas y se unen al exilio venezolano</w:t>
        </w:r>
      </w:hyperlink>
      <w:r w:rsidRPr="00375B45">
        <w:rPr>
          <w:rStyle w:val="Nenhum"/>
          <w:rFonts w:ascii="Cambria" w:eastAsia="Cambria" w:hAnsi="Cambria" w:cs="Cambria"/>
          <w:color w:val="auto"/>
          <w:sz w:val="16"/>
          <w:szCs w:val="16"/>
          <w:lang w:val="es-US"/>
        </w:rPr>
        <w:t xml:space="preserve">; El País. February 6, 2018. </w:t>
      </w:r>
      <w:hyperlink r:id="rId192" w:history="1">
        <w:r w:rsidRPr="00375B45">
          <w:rPr>
            <w:rStyle w:val="Hyperlink9"/>
            <w:color w:val="auto"/>
            <w:lang w:val="es-US"/>
          </w:rPr>
          <w:t>La persecución del chavismo obliga a cuatro periodistas de Armando.info a abandonar Venezuela</w:t>
        </w:r>
      </w:hyperlink>
    </w:p>
  </w:footnote>
  <w:footnote w:id="190">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Amnesty International. March 21, 2018. </w:t>
      </w:r>
      <w:hyperlink r:id="rId193" w:history="1">
        <w:r w:rsidRPr="00375B45">
          <w:rPr>
            <w:rStyle w:val="Hyperlink9"/>
            <w:color w:val="auto"/>
            <w:lang w:val="es-US"/>
          </w:rPr>
          <w:t>Venezuela: periodistas de armando.info perseguidos por investigar corrupción</w:t>
        </w:r>
      </w:hyperlink>
      <w:r w:rsidRPr="00375B45">
        <w:rPr>
          <w:rStyle w:val="Nenhum"/>
          <w:rFonts w:ascii="Cambria" w:eastAsia="Cambria" w:hAnsi="Cambria" w:cs="Cambria"/>
          <w:color w:val="auto"/>
          <w:sz w:val="16"/>
          <w:szCs w:val="16"/>
          <w:lang w:val="es-US"/>
        </w:rPr>
        <w:t xml:space="preserve">; El País. February 6, 2018. </w:t>
      </w:r>
      <w:hyperlink r:id="rId194" w:history="1">
        <w:r w:rsidRPr="00375B45">
          <w:rPr>
            <w:rStyle w:val="Hyperlink9"/>
            <w:color w:val="auto"/>
            <w:lang w:val="es-US"/>
          </w:rPr>
          <w:t>La persecución del chavismo obliga a cuatro periodistas de Armando.info a abandonar Venezuela</w:t>
        </w:r>
      </w:hyperlink>
      <w:r w:rsidRPr="00375B45">
        <w:rPr>
          <w:rStyle w:val="Hyperlink4"/>
          <w:color w:val="auto"/>
          <w:lang w:val="es-US"/>
        </w:rPr>
        <w:t>.</w:t>
      </w:r>
    </w:p>
  </w:footnote>
  <w:footnote w:id="191">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El País. June 6, 2018. </w:t>
      </w:r>
      <w:hyperlink r:id="rId195" w:history="1">
        <w:r w:rsidRPr="00375B45">
          <w:rPr>
            <w:rStyle w:val="Hyperlink9"/>
            <w:color w:val="auto"/>
            <w:lang w:val="es-US"/>
          </w:rPr>
          <w:t>Diosdado Cabello obliga a pagar a ‘El Nacional’ una demanda por daño moral</w:t>
        </w:r>
      </w:hyperlink>
      <w:r w:rsidRPr="00375B45">
        <w:rPr>
          <w:rStyle w:val="Nenhum"/>
          <w:rFonts w:ascii="Cambria" w:eastAsia="Cambria" w:hAnsi="Cambria" w:cs="Cambria"/>
          <w:color w:val="auto"/>
          <w:sz w:val="16"/>
          <w:szCs w:val="16"/>
          <w:lang w:val="es-US"/>
        </w:rPr>
        <w:t xml:space="preserve">; Semana. June 6, 2018. </w:t>
      </w:r>
      <w:hyperlink r:id="rId196" w:history="1">
        <w:r w:rsidRPr="00375B45">
          <w:rPr>
            <w:rStyle w:val="Hyperlink9"/>
            <w:color w:val="auto"/>
            <w:lang w:val="es-US"/>
          </w:rPr>
          <w:t>Diosdado Cabello ganó demanda contra el diario El Nacional</w:t>
        </w:r>
      </w:hyperlink>
      <w:r w:rsidRPr="00375B45">
        <w:rPr>
          <w:rStyle w:val="Nenhum"/>
          <w:rFonts w:ascii="Cambria" w:eastAsia="Cambria" w:hAnsi="Cambria" w:cs="Cambria"/>
          <w:color w:val="auto"/>
          <w:sz w:val="16"/>
          <w:szCs w:val="16"/>
          <w:lang w:val="es-US"/>
        </w:rPr>
        <w:t>.</w:t>
      </w:r>
    </w:p>
  </w:footnote>
  <w:footnote w:id="192">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Twitter account of the Sindicato Nacional de Trabajadores de la Prensa de Venezuela (@sntpvenezuela). </w:t>
      </w:r>
      <w:hyperlink r:id="rId197" w:history="1">
        <w:r w:rsidRPr="00375B45">
          <w:rPr>
            <w:rStyle w:val="Hyperlink4"/>
            <w:color w:val="auto"/>
            <w:lang w:val="es-US"/>
          </w:rPr>
          <w:t>September 26, 2018</w:t>
        </w:r>
      </w:hyperlink>
      <w:r w:rsidRPr="00375B45">
        <w:rPr>
          <w:rStyle w:val="Nenhum"/>
          <w:rFonts w:ascii="Cambria" w:eastAsia="Cambria" w:hAnsi="Cambria" w:cs="Cambria"/>
          <w:color w:val="auto"/>
          <w:sz w:val="16"/>
          <w:szCs w:val="16"/>
          <w:lang w:val="es-US"/>
        </w:rPr>
        <w:t xml:space="preserve">; Diario Las Américas. September 27, 2018. </w:t>
      </w:r>
      <w:hyperlink r:id="rId198" w:history="1">
        <w:r w:rsidRPr="00375B45">
          <w:rPr>
            <w:rStyle w:val="Hyperlink9"/>
            <w:color w:val="auto"/>
            <w:lang w:val="es-US"/>
          </w:rPr>
          <w:t>Cabello dice que portal venezolano La Patilla debe pagarle $32 millones por daños morales</w:t>
        </w:r>
      </w:hyperlink>
      <w:r w:rsidRPr="00375B45">
        <w:rPr>
          <w:rStyle w:val="Nenhum"/>
          <w:rFonts w:ascii="Cambria" w:eastAsia="Cambria" w:hAnsi="Cambria" w:cs="Cambria"/>
          <w:color w:val="auto"/>
          <w:sz w:val="16"/>
          <w:szCs w:val="16"/>
          <w:lang w:val="es-US"/>
        </w:rPr>
        <w:t xml:space="preserve">; El Comercio/AFP. September 26, 2018. </w:t>
      </w:r>
      <w:hyperlink r:id="rId199" w:history="1">
        <w:r w:rsidRPr="00375B45">
          <w:rPr>
            <w:rStyle w:val="Hyperlink9"/>
            <w:color w:val="auto"/>
            <w:lang w:val="es-US"/>
          </w:rPr>
          <w:t>Cabello dice que ganó demanda contra La Patilla y que el medio deberá indemnizarlo</w:t>
        </w:r>
      </w:hyperlink>
      <w:r w:rsidRPr="00375B45">
        <w:rPr>
          <w:rStyle w:val="Nenhum"/>
          <w:rFonts w:ascii="Cambria" w:eastAsia="Cambria" w:hAnsi="Cambria" w:cs="Cambria"/>
          <w:color w:val="auto"/>
          <w:sz w:val="16"/>
          <w:szCs w:val="16"/>
          <w:lang w:val="es-US"/>
        </w:rPr>
        <w:t>.</w:t>
      </w:r>
    </w:p>
  </w:footnote>
  <w:footnote w:id="193">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Venezuelan Bishops’ Conference. No date. </w:t>
      </w:r>
      <w:r w:rsidRPr="00375B45">
        <w:rPr>
          <w:rStyle w:val="Hyperlink9"/>
          <w:color w:val="auto"/>
          <w:lang w:val="es-US"/>
        </w:rPr>
        <w:t>Comunicado de la Presidencia de la CEV ante las palabras emitidas por el Sr. Presidente en la alocución del 15 de enero</w:t>
      </w:r>
      <w:r w:rsidRPr="00375B45">
        <w:rPr>
          <w:rStyle w:val="Nenhum"/>
          <w:rFonts w:ascii="Cambria" w:eastAsia="Cambria" w:hAnsi="Cambria" w:cs="Cambria"/>
          <w:color w:val="auto"/>
          <w:sz w:val="16"/>
          <w:szCs w:val="16"/>
          <w:lang w:val="es-US"/>
        </w:rPr>
        <w:t xml:space="preserve">; Espacio Público. January 17, 2018. </w:t>
      </w:r>
      <w:hyperlink r:id="rId200" w:anchor=".WzohQtJKjIV" w:history="1">
        <w:r w:rsidRPr="00375B45">
          <w:rPr>
            <w:rStyle w:val="Hyperlink9"/>
            <w:color w:val="auto"/>
            <w:lang w:val="es-US"/>
          </w:rPr>
          <w:t>Maduro amenaza con la “ley” del odio a Obispo de Barquisimeto</w:t>
        </w:r>
      </w:hyperlink>
      <w:r w:rsidRPr="00375B45">
        <w:rPr>
          <w:rStyle w:val="Nenhum"/>
          <w:rFonts w:ascii="Cambria" w:eastAsia="Cambria" w:hAnsi="Cambria" w:cs="Cambria"/>
          <w:color w:val="auto"/>
          <w:sz w:val="16"/>
          <w:szCs w:val="16"/>
          <w:lang w:val="es-US"/>
        </w:rPr>
        <w:t xml:space="preserve">; Espacio Público. February 20, 2018. </w:t>
      </w:r>
      <w:hyperlink r:id="rId201" w:anchor=".Wzoi5tJKjIV" w:history="1">
        <w:r w:rsidRPr="00375B45">
          <w:rPr>
            <w:rStyle w:val="Hyperlink9"/>
            <w:color w:val="auto"/>
            <w:lang w:val="es-US"/>
          </w:rPr>
          <w:t>Ministerio de Interior y Justicia cita a dos sacerdotes por “incitar al odio”</w:t>
        </w:r>
      </w:hyperlink>
      <w:r w:rsidRPr="00375B45">
        <w:rPr>
          <w:rStyle w:val="Nenhum"/>
          <w:rFonts w:ascii="Cambria" w:eastAsia="Cambria" w:hAnsi="Cambria" w:cs="Cambria"/>
          <w:color w:val="auto"/>
          <w:sz w:val="16"/>
          <w:szCs w:val="16"/>
          <w:lang w:val="es-US"/>
        </w:rPr>
        <w:t xml:space="preserve">; Espacio Público. </w:t>
      </w:r>
      <w:r w:rsidRPr="00375B45">
        <w:rPr>
          <w:rStyle w:val="Nenhum"/>
          <w:rFonts w:ascii="Cambria" w:eastAsia="Cambria" w:hAnsi="Cambria" w:cs="Cambria"/>
          <w:color w:val="auto"/>
          <w:sz w:val="16"/>
          <w:szCs w:val="16"/>
        </w:rPr>
        <w:t xml:space="preserve">Cases of violations of the right to freedom of expression and information in which the “law” against hatred has been applied. Available at Archive of the Office of the Special Rapporteur for Freedom of Expression; Committee to Protect Journalists. </w:t>
      </w:r>
      <w:r w:rsidRPr="00375B45">
        <w:rPr>
          <w:rStyle w:val="Nenhum"/>
          <w:rFonts w:ascii="Cambria" w:eastAsia="Cambria" w:hAnsi="Cambria" w:cs="Cambria"/>
          <w:color w:val="auto"/>
          <w:sz w:val="16"/>
          <w:szCs w:val="16"/>
          <w:lang w:val="es-US"/>
        </w:rPr>
        <w:t xml:space="preserve">May 24, 2018. </w:t>
      </w:r>
      <w:hyperlink r:id="rId202" w:anchor="more" w:history="1">
        <w:r w:rsidRPr="00375B45">
          <w:rPr>
            <w:rStyle w:val="Hyperlink9"/>
            <w:color w:val="auto"/>
            <w:lang w:val="es-US"/>
          </w:rPr>
          <w:t>Gobierno venezolano abre investigación contra periódico independiente</w:t>
        </w:r>
      </w:hyperlink>
      <w:r w:rsidRPr="00375B45">
        <w:rPr>
          <w:rStyle w:val="Nenhum"/>
          <w:rFonts w:ascii="Cambria" w:eastAsia="Cambria" w:hAnsi="Cambria" w:cs="Cambria"/>
          <w:color w:val="auto"/>
          <w:sz w:val="16"/>
          <w:szCs w:val="16"/>
          <w:lang w:val="es-US"/>
        </w:rPr>
        <w:t xml:space="preserve">; NTN24. May 22, 2018. </w:t>
      </w:r>
      <w:hyperlink r:id="rId203" w:history="1">
        <w:r w:rsidRPr="00375B45">
          <w:rPr>
            <w:rStyle w:val="Hyperlink9"/>
            <w:color w:val="auto"/>
            <w:lang w:val="es-US"/>
          </w:rPr>
          <w:t>Conatel abrió procedimiento contra El Nacional Web por "incitar al desconocimiento de las autoridades"</w:t>
        </w:r>
      </w:hyperlink>
      <w:r w:rsidRPr="00375B45">
        <w:rPr>
          <w:rStyle w:val="Nenhum"/>
          <w:rFonts w:ascii="Cambria" w:eastAsia="Cambria" w:hAnsi="Cambria" w:cs="Cambria"/>
          <w:color w:val="auto"/>
          <w:sz w:val="16"/>
          <w:szCs w:val="16"/>
          <w:lang w:val="es-US"/>
        </w:rPr>
        <w:t xml:space="preserve">; Conatel. May 22, 2018. </w:t>
      </w:r>
      <w:hyperlink r:id="rId204" w:history="1">
        <w:r w:rsidRPr="00375B45">
          <w:rPr>
            <w:rStyle w:val="Hyperlink9"/>
            <w:color w:val="auto"/>
            <w:lang w:val="es-US"/>
          </w:rPr>
          <w:t>Conatel inicia procedimiento administrativo sancionatorio al medio electrónico “El Nacional Web”</w:t>
        </w:r>
      </w:hyperlink>
      <w:r w:rsidRPr="00375B45">
        <w:rPr>
          <w:rStyle w:val="Nenhum"/>
          <w:rFonts w:ascii="Cambria" w:eastAsia="Cambria" w:hAnsi="Cambria" w:cs="Cambria"/>
          <w:color w:val="auto"/>
          <w:sz w:val="16"/>
          <w:szCs w:val="16"/>
          <w:lang w:val="es-US"/>
        </w:rPr>
        <w:t xml:space="preserve">; El Nacional. May 25, 2018. </w:t>
      </w:r>
      <w:hyperlink r:id="rId205" w:history="1">
        <w:r w:rsidRPr="00375B45">
          <w:rPr>
            <w:rStyle w:val="Hyperlink9"/>
            <w:color w:val="auto"/>
            <w:lang w:val="es-US"/>
          </w:rPr>
          <w:t>“Medida Contra El Nacional cercena la libertad”</w:t>
        </w:r>
      </w:hyperlink>
      <w:r w:rsidRPr="00375B45">
        <w:rPr>
          <w:rStyle w:val="Nenhum"/>
          <w:rFonts w:ascii="Cambria" w:eastAsia="Cambria" w:hAnsi="Cambria" w:cs="Cambria"/>
          <w:color w:val="auto"/>
          <w:sz w:val="16"/>
          <w:szCs w:val="16"/>
          <w:lang w:val="es-US"/>
        </w:rPr>
        <w:t xml:space="preserve">; Efecto Coyuyo. May 22, 2018. </w:t>
      </w:r>
      <w:hyperlink r:id="rId206" w:history="1">
        <w:r w:rsidRPr="00375B45">
          <w:rPr>
            <w:rStyle w:val="Hyperlink9"/>
            <w:color w:val="auto"/>
            <w:lang w:val="es-US"/>
          </w:rPr>
          <w:t>Conatel abre procedimiento sancionatorio a El Nacional Web</w:t>
        </w:r>
      </w:hyperlink>
      <w:r w:rsidRPr="00375B45">
        <w:rPr>
          <w:rStyle w:val="Nenhum"/>
          <w:rFonts w:ascii="Cambria" w:eastAsia="Cambria" w:hAnsi="Cambria" w:cs="Cambria"/>
          <w:color w:val="auto"/>
          <w:sz w:val="16"/>
          <w:szCs w:val="16"/>
          <w:lang w:val="es-US"/>
        </w:rPr>
        <w:t>.</w:t>
      </w:r>
    </w:p>
  </w:footnote>
  <w:footnote w:id="194">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Versión Final. </w:t>
      </w:r>
      <w:hyperlink r:id="rId207" w:history="1">
        <w:r w:rsidRPr="00375B45">
          <w:rPr>
            <w:rStyle w:val="Hyperlink9"/>
            <w:color w:val="auto"/>
            <w:lang w:val="es-US"/>
          </w:rPr>
          <w:t>Será enjuiciado el propietario de Dólar Pro por ilícitos cambiarios</w:t>
        </w:r>
      </w:hyperlink>
      <w:r w:rsidRPr="00375B45">
        <w:rPr>
          <w:rStyle w:val="Nenhum"/>
          <w:rFonts w:ascii="Cambria" w:eastAsia="Cambria" w:hAnsi="Cambria" w:cs="Cambria"/>
          <w:color w:val="auto"/>
          <w:sz w:val="16"/>
          <w:szCs w:val="16"/>
          <w:lang w:val="es-US"/>
        </w:rPr>
        <w:t xml:space="preserve">; Espacio Público. May 31, 2017. </w:t>
      </w:r>
      <w:hyperlink r:id="rId208" w:anchor=".WzxGjNJKjIW" w:history="1">
        <w:r w:rsidRPr="00375B45">
          <w:rPr>
            <w:rStyle w:val="Hyperlink9"/>
            <w:color w:val="auto"/>
            <w:lang w:val="es-US"/>
          </w:rPr>
          <w:t>Ministerio Público acusó a propietario del portal Dólar Pro</w:t>
        </w:r>
      </w:hyperlink>
      <w:r w:rsidRPr="00375B45">
        <w:rPr>
          <w:rStyle w:val="Nenhum"/>
          <w:rFonts w:ascii="Cambria" w:eastAsia="Cambria" w:hAnsi="Cambria" w:cs="Cambria"/>
          <w:color w:val="auto"/>
          <w:sz w:val="16"/>
          <w:szCs w:val="16"/>
          <w:lang w:val="es-US"/>
        </w:rPr>
        <w:t xml:space="preserve">; El Pitazo. May 15, 2018. </w:t>
      </w:r>
      <w:hyperlink r:id="rId209" w:history="1">
        <w:r w:rsidRPr="00375B45">
          <w:rPr>
            <w:rStyle w:val="Hyperlink9"/>
            <w:color w:val="auto"/>
            <w:lang w:val="es-US"/>
          </w:rPr>
          <w:t>Fiscalía ordena averiguación contra diario La Verdad de Vargas</w:t>
        </w:r>
      </w:hyperlink>
      <w:r w:rsidRPr="00375B45">
        <w:rPr>
          <w:rStyle w:val="Nenhum"/>
          <w:rFonts w:ascii="Cambria" w:eastAsia="Cambria" w:hAnsi="Cambria" w:cs="Cambria"/>
          <w:color w:val="auto"/>
          <w:sz w:val="16"/>
          <w:szCs w:val="16"/>
          <w:lang w:val="es-US"/>
        </w:rPr>
        <w:t xml:space="preserve">; Espacio Público. May 16, 2018. </w:t>
      </w:r>
      <w:hyperlink r:id="rId210" w:anchor=".WzxCzNJKjIW" w:history="1">
        <w:r w:rsidRPr="00375B45">
          <w:rPr>
            <w:rStyle w:val="Hyperlink9"/>
            <w:color w:val="auto"/>
            <w:lang w:val="es-US"/>
          </w:rPr>
          <w:t>Fiscalía ordena averiguación penal contra diario La Verdad de Vargas</w:t>
        </w:r>
      </w:hyperlink>
      <w:r w:rsidRPr="00375B45">
        <w:rPr>
          <w:rStyle w:val="Nenhum"/>
          <w:rFonts w:ascii="Cambria" w:eastAsia="Cambria" w:hAnsi="Cambria" w:cs="Cambria"/>
          <w:color w:val="auto"/>
          <w:sz w:val="16"/>
          <w:szCs w:val="16"/>
          <w:lang w:val="es-US"/>
        </w:rPr>
        <w:t>.</w:t>
      </w:r>
    </w:p>
  </w:footnote>
  <w:footnote w:id="195">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El Nacional. May 25, 2018. </w:t>
      </w:r>
      <w:hyperlink r:id="rId211" w:history="1">
        <w:r w:rsidRPr="00375B45">
          <w:rPr>
            <w:rStyle w:val="Hyperlink9"/>
            <w:color w:val="auto"/>
            <w:lang w:val="es-US"/>
          </w:rPr>
          <w:t>Sentenciado teniente a 4 años por romper carnet de la patria</w:t>
        </w:r>
      </w:hyperlink>
      <w:r w:rsidRPr="00375B45">
        <w:rPr>
          <w:rStyle w:val="Nenhum"/>
          <w:rFonts w:ascii="Cambria" w:eastAsia="Cambria" w:hAnsi="Cambria" w:cs="Cambria"/>
          <w:color w:val="auto"/>
          <w:sz w:val="16"/>
          <w:szCs w:val="16"/>
          <w:lang w:val="es-US"/>
        </w:rPr>
        <w:t xml:space="preserve">; Espacio Público. May 30, 2018. </w:t>
      </w:r>
      <w:hyperlink r:id="rId212" w:anchor=".WzxEstJKjIW" w:history="1">
        <w:r w:rsidRPr="00375B45">
          <w:rPr>
            <w:rStyle w:val="Hyperlink9"/>
            <w:color w:val="auto"/>
            <w:lang w:val="es-US"/>
          </w:rPr>
          <w:t>Condenan a cuatro años de cárcel al teniente que rompió el carnet de la patria</w:t>
        </w:r>
      </w:hyperlink>
      <w:r w:rsidRPr="00375B45">
        <w:rPr>
          <w:rStyle w:val="Nenhum"/>
          <w:rFonts w:ascii="Cambria" w:eastAsia="Cambria" w:hAnsi="Cambria" w:cs="Cambria"/>
          <w:color w:val="auto"/>
          <w:sz w:val="16"/>
          <w:szCs w:val="16"/>
          <w:lang w:val="es-US"/>
        </w:rPr>
        <w:t xml:space="preserve">; YouTube/Lo más trinado. May 18, 2017. </w:t>
      </w:r>
      <w:hyperlink r:id="rId213" w:history="1">
        <w:r w:rsidRPr="00375B45">
          <w:rPr>
            <w:rStyle w:val="Hyperlink9"/>
            <w:color w:val="auto"/>
            <w:lang w:val="es-US"/>
          </w:rPr>
          <w:t>Discurso de Militar que se rebelo contra Maduro rompiendo su carnet de la patria en Venezuela.</w:t>
        </w:r>
      </w:hyperlink>
    </w:p>
  </w:footnote>
  <w:footnote w:id="196">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Twitter account of VIVO Play (@vivoplaynet). </w:t>
      </w:r>
      <w:hyperlink r:id="rId214" w:history="1">
        <w:r w:rsidRPr="00375B45">
          <w:rPr>
            <w:rStyle w:val="Hyperlink4"/>
            <w:color w:val="auto"/>
            <w:lang w:val="es-US"/>
          </w:rPr>
          <w:t>November 22, 2018</w:t>
        </w:r>
      </w:hyperlink>
      <w:r w:rsidRPr="00375B45">
        <w:rPr>
          <w:rStyle w:val="Nenhum"/>
          <w:rFonts w:ascii="Cambria" w:eastAsia="Cambria" w:hAnsi="Cambria" w:cs="Cambria"/>
          <w:color w:val="auto"/>
          <w:sz w:val="16"/>
          <w:szCs w:val="16"/>
          <w:lang w:val="es-US"/>
        </w:rPr>
        <w:t xml:space="preserve">; El Pitazo. November 22, 2018. </w:t>
      </w:r>
      <w:hyperlink r:id="rId215" w:history="1">
        <w:r w:rsidRPr="00375B45">
          <w:rPr>
            <w:rStyle w:val="Hyperlink9"/>
            <w:color w:val="auto"/>
            <w:lang w:val="es-US"/>
          </w:rPr>
          <w:t>De 20 a 30 años es la pena que podría enfrentar tuitero que publicó ruta de avión presidencial</w:t>
        </w:r>
      </w:hyperlink>
      <w:r w:rsidRPr="00375B45">
        <w:rPr>
          <w:rStyle w:val="Nenhum"/>
          <w:rFonts w:ascii="Cambria" w:eastAsia="Cambria" w:hAnsi="Cambria" w:cs="Cambria"/>
          <w:color w:val="auto"/>
          <w:sz w:val="16"/>
          <w:szCs w:val="16"/>
          <w:lang w:val="es-US"/>
        </w:rPr>
        <w:t xml:space="preserve">; Crónica Uno. November 23, 2018. </w:t>
      </w:r>
      <w:hyperlink r:id="rId216" w:history="1">
        <w:r w:rsidRPr="00375B45">
          <w:rPr>
            <w:rStyle w:val="Hyperlink9"/>
            <w:color w:val="auto"/>
            <w:lang w:val="es-US"/>
          </w:rPr>
          <w:t>Difieren por quinta vez la audiencia preliminar del tuitero Pedro Jaimes</w:t>
        </w:r>
      </w:hyperlink>
      <w:r w:rsidRPr="00375B45">
        <w:rPr>
          <w:rStyle w:val="Nenhum"/>
          <w:rFonts w:ascii="Cambria" w:eastAsia="Cambria" w:hAnsi="Cambria" w:cs="Cambria"/>
          <w:color w:val="auto"/>
          <w:sz w:val="16"/>
          <w:szCs w:val="16"/>
          <w:lang w:val="es-US"/>
        </w:rPr>
        <w:t>.</w:t>
      </w:r>
    </w:p>
  </w:footnote>
  <w:footnote w:id="197">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IACHR. </w:t>
      </w:r>
      <w:hyperlink r:id="rId217" w:history="1">
        <w:r w:rsidRPr="00375B45">
          <w:rPr>
            <w:rStyle w:val="Hyperlink4"/>
            <w:color w:val="auto"/>
            <w:lang w:val="en-US"/>
          </w:rPr>
          <w:t>Resolution 78/2018. Precautionary Measure No. 688-18</w:t>
        </w:r>
      </w:hyperlink>
      <w:r w:rsidRPr="00375B45">
        <w:rPr>
          <w:rStyle w:val="Nenhum"/>
          <w:rFonts w:ascii="Cambria" w:eastAsia="Cambria" w:hAnsi="Cambria" w:cs="Cambria"/>
          <w:color w:val="auto"/>
          <w:sz w:val="16"/>
          <w:szCs w:val="16"/>
        </w:rPr>
        <w:t xml:space="preserve">. </w:t>
      </w:r>
      <w:r w:rsidRPr="00375B45">
        <w:rPr>
          <w:rStyle w:val="Nenhum"/>
          <w:rFonts w:ascii="Cambria" w:eastAsia="Cambria" w:hAnsi="Cambria" w:cs="Cambria"/>
          <w:color w:val="auto"/>
          <w:sz w:val="16"/>
          <w:szCs w:val="16"/>
          <w:lang w:val="es-US"/>
        </w:rPr>
        <w:t xml:space="preserve">October 4, 2018. </w:t>
      </w:r>
    </w:p>
  </w:footnote>
  <w:footnote w:id="198">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NTN24. August 29, 2018. </w:t>
      </w:r>
      <w:hyperlink r:id="rId218" w:history="1">
        <w:r w:rsidRPr="00375B45">
          <w:rPr>
            <w:rStyle w:val="Hyperlink9"/>
            <w:color w:val="auto"/>
            <w:lang w:val="es-US"/>
          </w:rPr>
          <w:t>Funcionarios del Servicio Nacional Bolivariano de Inteligencia (Sebin)</w:t>
        </w:r>
      </w:hyperlink>
      <w:r w:rsidRPr="00375B45">
        <w:rPr>
          <w:rStyle w:val="Nenhum"/>
          <w:rFonts w:ascii="Cambria" w:eastAsia="Cambria" w:hAnsi="Cambria" w:cs="Cambria"/>
          <w:color w:val="auto"/>
          <w:sz w:val="16"/>
          <w:szCs w:val="16"/>
          <w:lang w:val="es-US"/>
        </w:rPr>
        <w:t xml:space="preserve">. Efecto Cocuyo. August 29, 2018. </w:t>
      </w:r>
      <w:hyperlink r:id="rId219" w:history="1">
        <w:r w:rsidRPr="00375B45">
          <w:rPr>
            <w:rStyle w:val="Hyperlink9"/>
            <w:color w:val="auto"/>
            <w:lang w:val="es-US"/>
          </w:rPr>
          <w:t>Jesús Medina Ezaine es detenido en Caracas junto a reporteros internacionales</w:t>
        </w:r>
      </w:hyperlink>
      <w:r w:rsidRPr="00375B45">
        <w:rPr>
          <w:rStyle w:val="Nenhum"/>
          <w:rFonts w:ascii="Cambria" w:eastAsia="Cambria" w:hAnsi="Cambria" w:cs="Cambria"/>
          <w:color w:val="auto"/>
          <w:sz w:val="16"/>
          <w:szCs w:val="16"/>
          <w:lang w:val="es-US"/>
        </w:rPr>
        <w:t xml:space="preserve">. </w:t>
      </w:r>
    </w:p>
  </w:footnote>
  <w:footnote w:id="199">
    <w:p w:rsidR="000E77FC" w:rsidRPr="00375B45" w:rsidRDefault="000E77FC" w:rsidP="009043F2">
      <w:pPr>
        <w:pStyle w:val="NoSpacing"/>
        <w:spacing w:after="40"/>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CNN. September 2, 2018. </w:t>
      </w:r>
      <w:hyperlink r:id="rId220" w:history="1">
        <w:r w:rsidRPr="00375B45">
          <w:rPr>
            <w:rStyle w:val="Hyperlink9"/>
            <w:color w:val="auto"/>
            <w:lang w:val="es-US"/>
          </w:rPr>
          <w:t>Venezuela: detienen a periodista y lo envían a prisión militar</w:t>
        </w:r>
      </w:hyperlink>
      <w:r w:rsidRPr="00375B45">
        <w:rPr>
          <w:rStyle w:val="Nenhum"/>
          <w:rFonts w:ascii="Cambria" w:eastAsia="Cambria" w:hAnsi="Cambria" w:cs="Cambria"/>
          <w:color w:val="auto"/>
          <w:sz w:val="16"/>
          <w:szCs w:val="16"/>
          <w:lang w:val="es-US"/>
        </w:rPr>
        <w:t xml:space="preserve">; Efecto Cocuyo. August 31, 2018. </w:t>
      </w:r>
      <w:hyperlink r:id="rId221" w:history="1">
        <w:r w:rsidRPr="00375B45">
          <w:rPr>
            <w:rStyle w:val="Hyperlink9"/>
            <w:color w:val="auto"/>
            <w:lang w:val="es-US"/>
          </w:rPr>
          <w:t>Jesús Medina Ezaine queda privado de libertad, tras dos días desaparecido</w:t>
        </w:r>
      </w:hyperlink>
      <w:r w:rsidRPr="00375B45">
        <w:rPr>
          <w:rStyle w:val="Nenhum"/>
          <w:rFonts w:ascii="Cambria" w:eastAsia="Cambria" w:hAnsi="Cambria" w:cs="Cambria"/>
          <w:color w:val="auto"/>
          <w:sz w:val="16"/>
          <w:szCs w:val="16"/>
          <w:lang w:val="es-US"/>
        </w:rPr>
        <w:t xml:space="preserve">; Committee to Protect Journalists (CPJ). </w:t>
      </w:r>
      <w:r w:rsidRPr="00375B45">
        <w:rPr>
          <w:rStyle w:val="Nenhum"/>
          <w:rFonts w:ascii="Cambria" w:eastAsia="Cambria" w:hAnsi="Cambria" w:cs="Cambria"/>
          <w:color w:val="auto"/>
          <w:sz w:val="16"/>
          <w:szCs w:val="16"/>
        </w:rPr>
        <w:t xml:space="preserve">September 7, 2018. </w:t>
      </w:r>
      <w:hyperlink r:id="rId222" w:history="1">
        <w:r w:rsidRPr="00375B45">
          <w:rPr>
            <w:rStyle w:val="Hyperlink11"/>
            <w:color w:val="auto"/>
          </w:rPr>
          <w:t>Venezuelan freelance photographer detained, sent to military prison</w:t>
        </w:r>
      </w:hyperlink>
      <w:r w:rsidRPr="00375B45">
        <w:rPr>
          <w:rStyle w:val="Nenhum"/>
          <w:rFonts w:ascii="Cambria" w:eastAsia="Cambria" w:hAnsi="Cambria" w:cs="Cambria"/>
          <w:color w:val="auto"/>
          <w:sz w:val="16"/>
          <w:szCs w:val="16"/>
        </w:rPr>
        <w:t>.</w:t>
      </w:r>
    </w:p>
  </w:footnote>
  <w:footnote w:id="200">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Committee to Protect Journalists (CPJ). September 7, 2018. </w:t>
      </w:r>
      <w:hyperlink r:id="rId223" w:history="1">
        <w:r w:rsidRPr="00375B45">
          <w:rPr>
            <w:rStyle w:val="Hyperlink11"/>
            <w:color w:val="auto"/>
          </w:rPr>
          <w:t>Venezuelan freelance photographer detained, sent to military prison</w:t>
        </w:r>
      </w:hyperlink>
      <w:r w:rsidRPr="00375B45">
        <w:rPr>
          <w:rStyle w:val="Nenhum"/>
          <w:rFonts w:ascii="Cambria" w:eastAsia="Cambria" w:hAnsi="Cambria" w:cs="Cambria"/>
          <w:color w:val="auto"/>
          <w:sz w:val="16"/>
          <w:szCs w:val="16"/>
        </w:rPr>
        <w:t xml:space="preserve">; CNN. </w:t>
      </w:r>
      <w:r w:rsidRPr="00375B45">
        <w:rPr>
          <w:rStyle w:val="Nenhum"/>
          <w:rFonts w:ascii="Cambria" w:eastAsia="Cambria" w:hAnsi="Cambria" w:cs="Cambria"/>
          <w:color w:val="auto"/>
          <w:sz w:val="16"/>
          <w:szCs w:val="16"/>
          <w:lang w:val="es-US"/>
        </w:rPr>
        <w:t xml:space="preserve">September 2, 2018. </w:t>
      </w:r>
      <w:hyperlink r:id="rId224" w:history="1">
        <w:r w:rsidRPr="00375B45">
          <w:rPr>
            <w:rStyle w:val="Hyperlink9"/>
            <w:color w:val="auto"/>
            <w:lang w:val="es-US"/>
          </w:rPr>
          <w:t>Venezuela: detienen a periodista y lo envían a prisión militar</w:t>
        </w:r>
      </w:hyperlink>
      <w:r w:rsidRPr="00375B45">
        <w:rPr>
          <w:rStyle w:val="Nenhum"/>
          <w:rFonts w:ascii="Cambria" w:eastAsia="Cambria" w:hAnsi="Cambria" w:cs="Cambria"/>
          <w:color w:val="auto"/>
          <w:sz w:val="16"/>
          <w:szCs w:val="16"/>
          <w:lang w:val="es-US"/>
        </w:rPr>
        <w:t>.</w:t>
      </w:r>
    </w:p>
  </w:footnote>
  <w:footnote w:id="201">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Clarín. September 17, 2018. </w:t>
      </w:r>
      <w:hyperlink r:id="rId225" w:history="1">
        <w:r w:rsidRPr="00375B45">
          <w:rPr>
            <w:rStyle w:val="Hyperlink9"/>
            <w:color w:val="auto"/>
            <w:lang w:val="es-US"/>
          </w:rPr>
          <w:t>Detienen a dos bomberos en Venezuela por comprar a Maduro con un burro</w:t>
        </w:r>
      </w:hyperlink>
      <w:r w:rsidRPr="00375B45">
        <w:rPr>
          <w:rStyle w:val="Nenhum"/>
          <w:rFonts w:ascii="Cambria" w:eastAsia="Cambria" w:hAnsi="Cambria" w:cs="Cambria"/>
          <w:color w:val="auto"/>
          <w:sz w:val="16"/>
          <w:szCs w:val="16"/>
          <w:lang w:val="es-US"/>
        </w:rPr>
        <w:t xml:space="preserve">; Twitter account of Espacio Público (@espaciopublico). </w:t>
      </w:r>
      <w:hyperlink r:id="rId226" w:history="1">
        <w:r w:rsidRPr="00375B45">
          <w:rPr>
            <w:rStyle w:val="Hyperlink4"/>
            <w:color w:val="auto"/>
            <w:lang w:val="es-US"/>
          </w:rPr>
          <w:t>September 14, 2018</w:t>
        </w:r>
      </w:hyperlink>
      <w:r w:rsidRPr="00375B45">
        <w:rPr>
          <w:rStyle w:val="Nenhum"/>
          <w:rFonts w:ascii="Cambria" w:eastAsia="Cambria" w:hAnsi="Cambria" w:cs="Cambria"/>
          <w:color w:val="auto"/>
          <w:sz w:val="16"/>
          <w:szCs w:val="16"/>
          <w:lang w:val="es-US"/>
        </w:rPr>
        <w:t xml:space="preserve">; El País. September 19, 2018. </w:t>
      </w:r>
      <w:hyperlink r:id="rId227" w:history="1">
        <w:r w:rsidRPr="00375B45">
          <w:rPr>
            <w:rStyle w:val="Hyperlink9"/>
            <w:color w:val="auto"/>
            <w:lang w:val="es-US"/>
          </w:rPr>
          <w:t>Hasta 20 años de prisión por burlarse de Maduro en las redes sociales</w:t>
        </w:r>
      </w:hyperlink>
      <w:r w:rsidRPr="00375B45">
        <w:rPr>
          <w:rStyle w:val="Nenhum"/>
          <w:rFonts w:ascii="Cambria" w:eastAsia="Cambria" w:hAnsi="Cambria" w:cs="Cambria"/>
          <w:color w:val="auto"/>
          <w:sz w:val="16"/>
          <w:szCs w:val="16"/>
          <w:lang w:val="es-US"/>
        </w:rPr>
        <w:t>.</w:t>
      </w:r>
    </w:p>
  </w:footnote>
  <w:footnote w:id="202">
    <w:p w:rsidR="000E77FC" w:rsidRPr="00375B45" w:rsidRDefault="000E77FC" w:rsidP="009043F2">
      <w:pPr>
        <w:pStyle w:val="NoSpacing"/>
        <w:spacing w:after="40"/>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Twitter account of the Observatorio de Derechos Humanos at the Universidad de Los Andes (@Uladdhh). </w:t>
      </w:r>
      <w:hyperlink r:id="rId228" w:history="1">
        <w:r w:rsidRPr="00375B45">
          <w:rPr>
            <w:rStyle w:val="Hyperlink4"/>
            <w:color w:val="auto"/>
            <w:lang w:val="es-US"/>
          </w:rPr>
          <w:t>October 31, 2018</w:t>
        </w:r>
      </w:hyperlink>
      <w:r w:rsidRPr="00375B45">
        <w:rPr>
          <w:rStyle w:val="Nenhum"/>
          <w:rFonts w:ascii="Cambria" w:eastAsia="Cambria" w:hAnsi="Cambria" w:cs="Cambria"/>
          <w:color w:val="auto"/>
          <w:sz w:val="16"/>
          <w:szCs w:val="16"/>
          <w:lang w:val="es-US"/>
        </w:rPr>
        <w:t xml:space="preserve">; IPYS Venezuela. </w:t>
      </w:r>
      <w:hyperlink r:id="rId229" w:history="1">
        <w:r w:rsidRPr="00375B45">
          <w:rPr>
            <w:rStyle w:val="Hyperlink9"/>
            <w:color w:val="auto"/>
            <w:lang w:val="es-US"/>
          </w:rPr>
          <w:t>Balance semanal</w:t>
        </w:r>
      </w:hyperlink>
      <w:r w:rsidRPr="00375B45">
        <w:rPr>
          <w:rStyle w:val="Nenhum"/>
          <w:rFonts w:ascii="Cambria" w:eastAsia="Cambria" w:hAnsi="Cambria" w:cs="Cambria"/>
          <w:color w:val="auto"/>
          <w:sz w:val="16"/>
          <w:szCs w:val="16"/>
          <w:lang w:val="es-US"/>
        </w:rPr>
        <w:t xml:space="preserve">. </w:t>
      </w:r>
      <w:r w:rsidRPr="00375B45">
        <w:rPr>
          <w:rStyle w:val="Nenhum"/>
          <w:rFonts w:ascii="Cambria" w:eastAsia="Cambria" w:hAnsi="Cambria" w:cs="Cambria"/>
          <w:color w:val="auto"/>
          <w:sz w:val="16"/>
          <w:szCs w:val="16"/>
        </w:rPr>
        <w:t xml:space="preserve">November 6, 2018. </w:t>
      </w:r>
    </w:p>
  </w:footnote>
  <w:footnote w:id="203">
    <w:p w:rsidR="000E77FC" w:rsidRPr="00375B45" w:rsidRDefault="000E77FC" w:rsidP="009043F2">
      <w:pPr>
        <w:pStyle w:val="NoSpacing"/>
        <w:spacing w:after="40"/>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Espacio Público. Information forwarded by email of December 10, 2018. Available at: Archive of the Office of the Special Rapporteur for Freedom of Expression. </w:t>
      </w:r>
    </w:p>
  </w:footnote>
  <w:footnote w:id="204">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IACHR. </w:t>
      </w:r>
      <w:hyperlink r:id="rId230" w:history="1">
        <w:r w:rsidRPr="00375B45">
          <w:rPr>
            <w:rStyle w:val="Hyperlink12"/>
            <w:color w:val="auto"/>
            <w:lang w:val="en-US"/>
          </w:rPr>
          <w:t>Annual Report 2015. Report of the Office of the Special Rapporteur for Freedom of Expression</w:t>
        </w:r>
      </w:hyperlink>
      <w:r w:rsidRPr="00375B45">
        <w:rPr>
          <w:rStyle w:val="Nenhum"/>
          <w:rFonts w:ascii="Cambria" w:eastAsia="Cambria" w:hAnsi="Cambria" w:cs="Cambria"/>
          <w:color w:val="auto"/>
          <w:sz w:val="16"/>
          <w:szCs w:val="16"/>
        </w:rPr>
        <w:t xml:space="preserve">. Chapter V (Conclusions and Recommendations). OEA/Ser. L/V/II. Doc. 48. </w:t>
      </w:r>
      <w:r w:rsidRPr="00375B45">
        <w:rPr>
          <w:rStyle w:val="Nenhum"/>
          <w:rFonts w:ascii="Cambria" w:eastAsia="Cambria" w:hAnsi="Cambria" w:cs="Cambria"/>
          <w:color w:val="auto"/>
          <w:sz w:val="16"/>
          <w:szCs w:val="16"/>
          <w:lang w:val="es-US"/>
        </w:rPr>
        <w:t xml:space="preserve">December 31, 2015. </w:t>
      </w:r>
    </w:p>
  </w:footnote>
  <w:footnote w:id="205">
    <w:p w:rsidR="000E77FC" w:rsidRPr="00375B45" w:rsidRDefault="000E77FC" w:rsidP="009043F2">
      <w:pPr>
        <w:pStyle w:val="NoSpacing"/>
        <w:spacing w:after="40"/>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Observatorio Venezolano de Conflictividad Social (OVCS). November 13, 2018. </w:t>
      </w:r>
      <w:hyperlink r:id="rId231" w:history="1">
        <w:r w:rsidRPr="00375B45">
          <w:rPr>
            <w:rStyle w:val="Hyperlink9"/>
            <w:color w:val="auto"/>
            <w:lang w:val="es-US"/>
          </w:rPr>
          <w:t>Conflictividad social en Venezuela durante octubre de 2018</w:t>
        </w:r>
      </w:hyperlink>
      <w:r w:rsidRPr="00375B45">
        <w:rPr>
          <w:rStyle w:val="Nenhum"/>
          <w:rFonts w:ascii="Cambria" w:eastAsia="Cambria" w:hAnsi="Cambria" w:cs="Cambria"/>
          <w:color w:val="auto"/>
          <w:sz w:val="16"/>
          <w:szCs w:val="16"/>
          <w:lang w:val="es-US"/>
        </w:rPr>
        <w:t xml:space="preserve">; El País. </w:t>
      </w:r>
      <w:r w:rsidRPr="00375B45">
        <w:rPr>
          <w:rStyle w:val="Nenhum"/>
          <w:rFonts w:ascii="Cambria" w:eastAsia="Cambria" w:hAnsi="Cambria" w:cs="Cambria"/>
          <w:color w:val="auto"/>
          <w:sz w:val="16"/>
          <w:szCs w:val="16"/>
        </w:rPr>
        <w:t xml:space="preserve">July 18, 2018. </w:t>
      </w:r>
      <w:hyperlink r:id="rId232" w:history="1">
        <w:r w:rsidRPr="00375B45">
          <w:rPr>
            <w:rStyle w:val="Hyperlink11"/>
            <w:color w:val="auto"/>
          </w:rPr>
          <w:t>Venezuela, 30 protestas diarias</w:t>
        </w:r>
      </w:hyperlink>
      <w:r w:rsidRPr="00375B45">
        <w:rPr>
          <w:rStyle w:val="Nenhum"/>
          <w:rFonts w:ascii="Cambria" w:eastAsia="Cambria" w:hAnsi="Cambria" w:cs="Cambria"/>
          <w:color w:val="auto"/>
          <w:sz w:val="16"/>
          <w:szCs w:val="16"/>
        </w:rPr>
        <w:t>.</w:t>
      </w:r>
    </w:p>
  </w:footnote>
  <w:footnote w:id="206">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Knight Center for Journalism in the Americas. </w:t>
      </w:r>
      <w:r w:rsidRPr="00375B45">
        <w:rPr>
          <w:rStyle w:val="Nenhum"/>
          <w:rFonts w:ascii="Cambria" w:eastAsia="Cambria" w:hAnsi="Cambria" w:cs="Cambria"/>
          <w:color w:val="auto"/>
          <w:sz w:val="16"/>
          <w:szCs w:val="16"/>
          <w:lang w:val="es-US"/>
        </w:rPr>
        <w:t xml:space="preserve">September 26, 2018. </w:t>
      </w:r>
      <w:hyperlink r:id="rId233" w:history="1">
        <w:r w:rsidRPr="00375B45">
          <w:rPr>
            <w:rStyle w:val="Hyperlink9"/>
            <w:color w:val="auto"/>
            <w:lang w:val="es-US"/>
          </w:rPr>
          <w:t>Periodistas venezolanos sufren detenciones arbitrarias y prohibiciones para salir del país</w:t>
        </w:r>
      </w:hyperlink>
      <w:r w:rsidRPr="00375B45">
        <w:rPr>
          <w:rStyle w:val="Nenhum"/>
          <w:rFonts w:ascii="Cambria" w:eastAsia="Cambria" w:hAnsi="Cambria" w:cs="Cambria"/>
          <w:color w:val="auto"/>
          <w:sz w:val="16"/>
          <w:szCs w:val="16"/>
          <w:lang w:val="es-US"/>
        </w:rPr>
        <w:t xml:space="preserve">. </w:t>
      </w:r>
    </w:p>
  </w:footnote>
  <w:footnote w:id="207">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Espacio Público. February 21, 2018. </w:t>
      </w:r>
      <w:hyperlink r:id="rId234" w:history="1">
        <w:r w:rsidRPr="00375B45">
          <w:rPr>
            <w:rStyle w:val="Hyperlink9"/>
            <w:color w:val="auto"/>
            <w:lang w:val="es-US"/>
          </w:rPr>
          <w:t>PDVSA controla el uso que sus trabajadores le dan a las redes sociales</w:t>
        </w:r>
      </w:hyperlink>
      <w:r w:rsidRPr="00375B45">
        <w:rPr>
          <w:rStyle w:val="Nenhum"/>
          <w:rFonts w:ascii="Cambria" w:eastAsia="Cambria" w:hAnsi="Cambria" w:cs="Cambria"/>
          <w:color w:val="auto"/>
          <w:sz w:val="16"/>
          <w:szCs w:val="16"/>
          <w:lang w:val="es-US"/>
        </w:rPr>
        <w:t xml:space="preserve">; Espacio Público. October 10, 2018. </w:t>
      </w:r>
      <w:hyperlink r:id="rId235" w:history="1">
        <w:r w:rsidRPr="00375B45">
          <w:rPr>
            <w:rStyle w:val="Hyperlink9"/>
            <w:color w:val="auto"/>
            <w:lang w:val="es-US"/>
          </w:rPr>
          <w:t>CICPC detiene a tres enfermeras por protestar en el estado Anzoátegui</w:t>
        </w:r>
      </w:hyperlink>
      <w:r w:rsidRPr="00375B45">
        <w:rPr>
          <w:rStyle w:val="Nenhum"/>
          <w:rFonts w:ascii="Cambria" w:eastAsia="Cambria" w:hAnsi="Cambria" w:cs="Cambria"/>
          <w:color w:val="auto"/>
          <w:sz w:val="16"/>
          <w:szCs w:val="16"/>
          <w:lang w:val="es-US"/>
        </w:rPr>
        <w:t xml:space="preserve">; Espacio Público. May 8, 2018. </w:t>
      </w:r>
      <w:hyperlink r:id="rId236" w:history="1">
        <w:r w:rsidRPr="00375B45">
          <w:rPr>
            <w:rStyle w:val="Hyperlink9"/>
            <w:color w:val="auto"/>
            <w:lang w:val="es-US"/>
          </w:rPr>
          <w:t>Situación del derecho a la libertad de expresión enero – abril 2018</w:t>
        </w:r>
      </w:hyperlink>
      <w:r w:rsidRPr="00375B45">
        <w:rPr>
          <w:rStyle w:val="Nenhum"/>
          <w:rFonts w:ascii="Cambria" w:eastAsia="Cambria" w:hAnsi="Cambria" w:cs="Cambria"/>
          <w:color w:val="auto"/>
          <w:sz w:val="16"/>
          <w:szCs w:val="16"/>
          <w:lang w:val="es-US"/>
        </w:rPr>
        <w:t xml:space="preserve">; Espacio Público. February 16, 2018. </w:t>
      </w:r>
      <w:hyperlink r:id="rId237" w:history="1">
        <w:r w:rsidRPr="00375B45">
          <w:rPr>
            <w:rStyle w:val="Hyperlink9"/>
            <w:color w:val="auto"/>
            <w:lang w:val="es-US"/>
          </w:rPr>
          <w:t>Detienen a Sindicalista de Corpoelec por denunciar el colapso eléctrico</w:t>
        </w:r>
      </w:hyperlink>
      <w:r w:rsidRPr="00375B45">
        <w:rPr>
          <w:rStyle w:val="Nenhum"/>
          <w:rFonts w:ascii="Cambria" w:eastAsia="Cambria" w:hAnsi="Cambria" w:cs="Cambria"/>
          <w:color w:val="auto"/>
          <w:sz w:val="16"/>
          <w:szCs w:val="16"/>
          <w:lang w:val="es-US"/>
        </w:rPr>
        <w:t xml:space="preserve">; IPYS Venezuela. April 5, 2018. </w:t>
      </w:r>
      <w:hyperlink r:id="rId238" w:history="1">
        <w:r w:rsidRPr="00375B45">
          <w:rPr>
            <w:rStyle w:val="Hyperlink9"/>
            <w:color w:val="auto"/>
            <w:lang w:val="es-US"/>
          </w:rPr>
          <w:t>Balance semanal | El abuso de poder limitó la labor periodística durante la última semana</w:t>
        </w:r>
      </w:hyperlink>
      <w:r w:rsidRPr="00375B45">
        <w:rPr>
          <w:rStyle w:val="Nenhum"/>
          <w:rFonts w:ascii="Cambria" w:eastAsia="Cambria" w:hAnsi="Cambria" w:cs="Cambria"/>
          <w:color w:val="auto"/>
          <w:sz w:val="16"/>
          <w:szCs w:val="16"/>
          <w:lang w:val="es-US"/>
        </w:rPr>
        <w:t>.</w:t>
      </w:r>
    </w:p>
  </w:footnote>
  <w:footnote w:id="208">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Espacio Público. February 22, 2018. </w:t>
      </w:r>
      <w:hyperlink r:id="rId239" w:anchor=".WzrbctJKjIV" w:history="1">
        <w:r w:rsidRPr="00375B45">
          <w:rPr>
            <w:rStyle w:val="Hyperlink9"/>
            <w:color w:val="auto"/>
            <w:lang w:val="es-US"/>
          </w:rPr>
          <w:t>Agredidos periodistas durante cobertura en un Hospital en Catia</w:t>
        </w:r>
      </w:hyperlink>
      <w:r w:rsidRPr="00375B45">
        <w:rPr>
          <w:rStyle w:val="Nenhum"/>
          <w:rFonts w:ascii="Cambria" w:eastAsia="Cambria" w:hAnsi="Cambria" w:cs="Cambria"/>
          <w:color w:val="auto"/>
          <w:sz w:val="16"/>
          <w:szCs w:val="16"/>
          <w:lang w:val="es-US"/>
        </w:rPr>
        <w:t xml:space="preserve">; Espacio Público. March 23, 2018. </w:t>
      </w:r>
      <w:hyperlink r:id="rId240" w:anchor=".Wzreh9JKjIV" w:history="1">
        <w:r w:rsidRPr="00375B45">
          <w:rPr>
            <w:rStyle w:val="Hyperlink9"/>
            <w:color w:val="auto"/>
            <w:lang w:val="es-US"/>
          </w:rPr>
          <w:t>GNB amenaza a periodista durante la cobertura de una protesta</w:t>
        </w:r>
      </w:hyperlink>
      <w:r w:rsidRPr="00375B45">
        <w:rPr>
          <w:rStyle w:val="Nenhum"/>
          <w:rFonts w:ascii="Cambria" w:eastAsia="Cambria" w:hAnsi="Cambria" w:cs="Cambria"/>
          <w:color w:val="auto"/>
          <w:sz w:val="16"/>
          <w:szCs w:val="16"/>
          <w:lang w:val="es-US"/>
        </w:rPr>
        <w:t xml:space="preserve">; Espacio Público.  March 14, 2018. </w:t>
      </w:r>
      <w:hyperlink r:id="rId241" w:anchor=".WzreO9JKjIV" w:history="1">
        <w:r w:rsidRPr="00375B45">
          <w:rPr>
            <w:rStyle w:val="Hyperlink9"/>
            <w:color w:val="auto"/>
            <w:lang w:val="es-US"/>
          </w:rPr>
          <w:t>Impiden cobertura periodística en operativo de captura de Rodríguez Torres</w:t>
        </w:r>
      </w:hyperlink>
      <w:r w:rsidRPr="00375B45">
        <w:rPr>
          <w:rStyle w:val="Nenhum"/>
          <w:rFonts w:ascii="Cambria" w:eastAsia="Cambria" w:hAnsi="Cambria" w:cs="Cambria"/>
          <w:color w:val="auto"/>
          <w:sz w:val="16"/>
          <w:szCs w:val="16"/>
          <w:lang w:val="es-US"/>
        </w:rPr>
        <w:t>; Twitter account of Andrea Tosta (@AndreTostaM). </w:t>
      </w:r>
      <w:hyperlink r:id="rId242" w:history="1">
        <w:r w:rsidRPr="00375B45">
          <w:rPr>
            <w:rStyle w:val="Hyperlink4"/>
            <w:color w:val="auto"/>
            <w:lang w:val="en-US"/>
          </w:rPr>
          <w:t>April 2, 2018</w:t>
        </w:r>
      </w:hyperlink>
      <w:r w:rsidRPr="00375B45">
        <w:rPr>
          <w:rStyle w:val="Nenhum"/>
          <w:rFonts w:ascii="Cambria" w:eastAsia="Cambria" w:hAnsi="Cambria" w:cs="Cambria"/>
          <w:color w:val="auto"/>
          <w:sz w:val="16"/>
          <w:szCs w:val="16"/>
        </w:rPr>
        <w:t>; Twitter account of El Pitazo (@ElPitazoTV). </w:t>
      </w:r>
      <w:hyperlink r:id="rId243" w:history="1">
        <w:r w:rsidRPr="00375B45">
          <w:rPr>
            <w:rStyle w:val="Hyperlink4"/>
            <w:color w:val="auto"/>
            <w:lang w:val="en-US"/>
          </w:rPr>
          <w:t>April 2,  2018</w:t>
        </w:r>
      </w:hyperlink>
      <w:r w:rsidRPr="00375B45">
        <w:rPr>
          <w:rStyle w:val="Nenhum"/>
          <w:rFonts w:ascii="Cambria" w:eastAsia="Cambria" w:hAnsi="Cambria" w:cs="Cambria"/>
          <w:color w:val="auto"/>
          <w:sz w:val="16"/>
          <w:szCs w:val="16"/>
        </w:rPr>
        <w:t xml:space="preserve">; Espacio Público. April 11, 2018. </w:t>
      </w:r>
      <w:hyperlink r:id="rId244" w:anchor=".WzgHvdJKjIU" w:history="1">
        <w:r w:rsidRPr="00375B45">
          <w:rPr>
            <w:rStyle w:val="Hyperlink10"/>
            <w:color w:val="auto"/>
          </w:rPr>
          <w:t>Efectivos  de la GNB retienen a equipo de prensa  de El Pitazo</w:t>
        </w:r>
      </w:hyperlink>
      <w:r w:rsidRPr="00375B45">
        <w:rPr>
          <w:rStyle w:val="Nenhum"/>
          <w:rFonts w:ascii="Cambria" w:eastAsia="Cambria" w:hAnsi="Cambria" w:cs="Cambria"/>
          <w:color w:val="auto"/>
          <w:sz w:val="16"/>
          <w:szCs w:val="16"/>
          <w:lang w:val="es-US"/>
        </w:rPr>
        <w:t>; Instagram account of Amira Muci (amiramucic). </w:t>
      </w:r>
      <w:hyperlink r:id="rId245" w:history="1">
        <w:r w:rsidRPr="00375B45">
          <w:rPr>
            <w:rStyle w:val="Hyperlink4"/>
            <w:color w:val="auto"/>
            <w:lang w:val="es-US"/>
          </w:rPr>
          <w:t>April 22, 2018</w:t>
        </w:r>
      </w:hyperlink>
      <w:r w:rsidRPr="00375B45">
        <w:rPr>
          <w:rStyle w:val="Nenhum"/>
          <w:rFonts w:ascii="Cambria" w:eastAsia="Cambria" w:hAnsi="Cambria" w:cs="Cambria"/>
          <w:color w:val="auto"/>
          <w:sz w:val="16"/>
          <w:szCs w:val="16"/>
          <w:lang w:val="es-US"/>
        </w:rPr>
        <w:t xml:space="preserve">; Espacio Público. April 23, 2018. </w:t>
      </w:r>
      <w:hyperlink r:id="rId246" w:anchor=".WzruytJKjIV" w:history="1">
        <w:r w:rsidRPr="00375B45">
          <w:rPr>
            <w:rStyle w:val="Hyperlink9"/>
            <w:color w:val="auto"/>
            <w:lang w:val="es-US"/>
          </w:rPr>
          <w:t>Agreden a periodista en el Mercado Libre de Maracay</w:t>
        </w:r>
      </w:hyperlink>
      <w:r w:rsidRPr="00375B45">
        <w:rPr>
          <w:rStyle w:val="Nenhum"/>
          <w:rFonts w:ascii="Cambria" w:eastAsia="Cambria" w:hAnsi="Cambria" w:cs="Cambria"/>
          <w:color w:val="auto"/>
          <w:sz w:val="16"/>
          <w:szCs w:val="16"/>
          <w:lang w:val="es-US"/>
        </w:rPr>
        <w:t xml:space="preserve">. Espacio Público. April 26, 2018. </w:t>
      </w:r>
      <w:hyperlink r:id="rId247" w:anchor=".WzrvTtJKjIV" w:history="1">
        <w:r w:rsidRPr="00375B45">
          <w:rPr>
            <w:rStyle w:val="Hyperlink9"/>
            <w:color w:val="auto"/>
            <w:lang w:val="es-US"/>
          </w:rPr>
          <w:t>Gobernador de Vargas desaloja a periodista durante una rueda de prensa</w:t>
        </w:r>
      </w:hyperlink>
      <w:r w:rsidRPr="00375B45">
        <w:rPr>
          <w:rStyle w:val="Nenhum"/>
          <w:rFonts w:ascii="Cambria" w:eastAsia="Cambria" w:hAnsi="Cambria" w:cs="Cambria"/>
          <w:color w:val="auto"/>
          <w:sz w:val="16"/>
          <w:szCs w:val="16"/>
          <w:lang w:val="es-US"/>
        </w:rPr>
        <w:t xml:space="preserve">; Espacio Público. April 26, 2018. </w:t>
      </w:r>
      <w:hyperlink r:id="rId248" w:anchor=".WzrvTtJKjIV" w:history="1">
        <w:r w:rsidRPr="00375B45">
          <w:rPr>
            <w:rStyle w:val="Hyperlink9"/>
            <w:color w:val="auto"/>
            <w:lang w:val="es-US"/>
          </w:rPr>
          <w:t>Gobernador de Vargas desaloja a periodista durante una rueda de prensa</w:t>
        </w:r>
      </w:hyperlink>
      <w:r w:rsidRPr="00375B45">
        <w:rPr>
          <w:rStyle w:val="Nenhum"/>
          <w:rFonts w:ascii="Cambria" w:eastAsia="Cambria" w:hAnsi="Cambria" w:cs="Cambria"/>
          <w:color w:val="auto"/>
          <w:sz w:val="16"/>
          <w:szCs w:val="16"/>
          <w:lang w:val="es-US"/>
        </w:rPr>
        <w:t>.</w:t>
      </w:r>
    </w:p>
  </w:footnote>
  <w:footnote w:id="209">
    <w:p w:rsidR="000E77FC" w:rsidRPr="00375B45" w:rsidRDefault="000E77FC" w:rsidP="009043F2">
      <w:pPr>
        <w:pStyle w:val="NoSpacing"/>
        <w:spacing w:after="40"/>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w:t>
      </w:r>
      <w:r w:rsidRPr="00375B45">
        <w:rPr>
          <w:rStyle w:val="Hyperlink4"/>
          <w:color w:val="auto"/>
          <w:lang w:val="es-US"/>
        </w:rPr>
        <w:t xml:space="preserve">Espacio Público. November 6, 2018. </w:t>
      </w:r>
      <w:hyperlink r:id="rId249" w:anchor=".XAx_EmhKjIW" w:history="1">
        <w:r w:rsidRPr="00375B45">
          <w:rPr>
            <w:rStyle w:val="Hyperlink9"/>
            <w:color w:val="auto"/>
            <w:lang w:val="es-US"/>
          </w:rPr>
          <w:t>Persiguen a trabajadores públicos que denuncian la crisis</w:t>
        </w:r>
      </w:hyperlink>
      <w:r w:rsidRPr="00375B45">
        <w:rPr>
          <w:rStyle w:val="Hyperlink4"/>
          <w:color w:val="auto"/>
          <w:lang w:val="es-US"/>
        </w:rPr>
        <w:t xml:space="preserve">; </w:t>
      </w:r>
      <w:r w:rsidRPr="00375B45">
        <w:rPr>
          <w:rStyle w:val="Nenhum"/>
          <w:rFonts w:ascii="Cambria" w:eastAsia="Cambria" w:hAnsi="Cambria" w:cs="Cambria"/>
          <w:color w:val="auto"/>
          <w:sz w:val="16"/>
          <w:szCs w:val="16"/>
          <w:lang w:val="es-US"/>
        </w:rPr>
        <w:t xml:space="preserve">Espacio Público. </w:t>
      </w:r>
      <w:r w:rsidRPr="00375B45">
        <w:rPr>
          <w:rStyle w:val="Nenhum"/>
          <w:rFonts w:ascii="Cambria" w:eastAsia="Cambria" w:hAnsi="Cambria" w:cs="Cambria"/>
          <w:color w:val="auto"/>
          <w:sz w:val="16"/>
          <w:szCs w:val="16"/>
        </w:rPr>
        <w:t>Opacidad y persecución por informar. 2018. Available at: Archive of the Office of the Special Rapporteur for Freedom of Expression.</w:t>
      </w:r>
    </w:p>
  </w:footnote>
  <w:footnote w:id="210">
    <w:p w:rsidR="000E77FC" w:rsidRPr="00375B45" w:rsidRDefault="000E77FC" w:rsidP="009043F2">
      <w:pPr>
        <w:pStyle w:val="NoSpacing"/>
        <w:spacing w:after="40"/>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IACHR. </w:t>
      </w:r>
      <w:hyperlink r:id="rId250" w:history="1">
        <w:r w:rsidRPr="00375B45">
          <w:rPr>
            <w:rStyle w:val="Hyperlink4"/>
            <w:color w:val="auto"/>
            <w:lang w:val="en-US"/>
          </w:rPr>
          <w:t>Report on Citizen Security and Human Rights</w:t>
        </w:r>
      </w:hyperlink>
      <w:r w:rsidRPr="00375B45">
        <w:rPr>
          <w:rStyle w:val="Nenhum"/>
          <w:rFonts w:ascii="Cambria" w:eastAsia="Cambria" w:hAnsi="Cambria" w:cs="Cambria"/>
          <w:color w:val="auto"/>
          <w:sz w:val="16"/>
          <w:szCs w:val="16"/>
        </w:rPr>
        <w:t>. OEA/Ser.L/V/II.Doc. 57. December 31, 2009. Para. 197.</w:t>
      </w:r>
    </w:p>
  </w:footnote>
  <w:footnote w:id="211">
    <w:p w:rsidR="000E77FC" w:rsidRPr="00375B45" w:rsidRDefault="000E77FC" w:rsidP="009043F2">
      <w:pPr>
        <w:pStyle w:val="NoSpacing"/>
        <w:spacing w:after="40"/>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IACHR. </w:t>
      </w:r>
      <w:hyperlink r:id="rId251" w:history="1">
        <w:r w:rsidRPr="00375B45">
          <w:rPr>
            <w:rStyle w:val="Hyperlink4"/>
            <w:color w:val="auto"/>
            <w:lang w:val="en-US"/>
          </w:rPr>
          <w:t>Second Report on the Situation of Human Rights Defenders in the Americas</w:t>
        </w:r>
      </w:hyperlink>
      <w:r w:rsidRPr="00375B45">
        <w:rPr>
          <w:rStyle w:val="Nenhum"/>
          <w:rFonts w:ascii="Cambria" w:eastAsia="Cambria" w:hAnsi="Cambria" w:cs="Cambria"/>
          <w:color w:val="auto"/>
          <w:sz w:val="16"/>
          <w:szCs w:val="16"/>
        </w:rPr>
        <w:t>. OEA/Ser.L/V/II. Doc. 66. December 31, 2011, para. 139.</w:t>
      </w:r>
    </w:p>
  </w:footnote>
  <w:footnote w:id="212">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IACHR. 168</w:t>
      </w:r>
      <w:r w:rsidRPr="00375B45">
        <w:rPr>
          <w:rStyle w:val="Nenhum"/>
          <w:rFonts w:ascii="Cambria" w:eastAsia="Cambria" w:hAnsi="Cambria" w:cs="Cambria"/>
          <w:color w:val="auto"/>
          <w:sz w:val="16"/>
          <w:szCs w:val="16"/>
          <w:vertAlign w:val="superscript"/>
        </w:rPr>
        <w:t>th</w:t>
      </w:r>
      <w:r w:rsidRPr="00375B45">
        <w:rPr>
          <w:rStyle w:val="Nenhum"/>
          <w:rFonts w:ascii="Cambria" w:eastAsia="Cambria" w:hAnsi="Cambria" w:cs="Cambria"/>
          <w:color w:val="auto"/>
          <w:sz w:val="16"/>
          <w:szCs w:val="16"/>
        </w:rPr>
        <w:t xml:space="preserve"> period of sessions. </w:t>
      </w:r>
      <w:r w:rsidRPr="00375B45">
        <w:rPr>
          <w:rStyle w:val="Nenhum"/>
          <w:rFonts w:ascii="Cambria" w:eastAsia="Cambria" w:hAnsi="Cambria" w:cs="Cambria"/>
          <w:color w:val="auto"/>
          <w:sz w:val="16"/>
          <w:szCs w:val="16"/>
          <w:lang w:val="es-US"/>
        </w:rPr>
        <w:t xml:space="preserve">República. May 11, 2018. </w:t>
      </w:r>
      <w:hyperlink r:id="rId252" w:history="1">
        <w:r w:rsidRPr="00375B45">
          <w:rPr>
            <w:rStyle w:val="Hyperlink9"/>
            <w:color w:val="auto"/>
            <w:lang w:val="es-US"/>
          </w:rPr>
          <w:t>Denuncias de hostigamiento contra personas defensoras de derechos humanos, periodistas y medios de comunicación en Venezuela</w:t>
        </w:r>
      </w:hyperlink>
      <w:r w:rsidRPr="00375B45">
        <w:rPr>
          <w:rStyle w:val="Nenhum"/>
          <w:rFonts w:ascii="Cambria" w:eastAsia="Cambria" w:hAnsi="Cambria" w:cs="Cambria"/>
          <w:color w:val="auto"/>
          <w:sz w:val="16"/>
          <w:szCs w:val="16"/>
          <w:lang w:val="es-US"/>
        </w:rPr>
        <w:t xml:space="preserve">; Alianza Regional por la Libre Expresión e Información. </w:t>
      </w:r>
      <w:hyperlink r:id="rId253" w:history="1">
        <w:r w:rsidRPr="00375B45">
          <w:rPr>
            <w:rStyle w:val="Hyperlink4"/>
            <w:color w:val="auto"/>
            <w:lang w:val="es-US"/>
          </w:rPr>
          <w:t>Saber Más IX. Informe regional sobre acceso a la información y lucha contra la corrupción</w:t>
        </w:r>
      </w:hyperlink>
      <w:r w:rsidRPr="00375B45">
        <w:rPr>
          <w:rStyle w:val="Nenhum"/>
          <w:rFonts w:ascii="Cambria" w:eastAsia="Cambria" w:hAnsi="Cambria" w:cs="Cambria"/>
          <w:color w:val="auto"/>
          <w:sz w:val="16"/>
          <w:szCs w:val="16"/>
          <w:lang w:val="es-US"/>
        </w:rPr>
        <w:t>. September 28, 2018.</w:t>
      </w:r>
    </w:p>
  </w:footnote>
  <w:footnote w:id="213">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Espacio Público. May 20, 2018. </w:t>
      </w:r>
      <w:hyperlink r:id="rId254" w:anchor=".WzofgdJKjIW" w:history="1">
        <w:r w:rsidRPr="00375B45">
          <w:rPr>
            <w:rStyle w:val="Hyperlink9"/>
            <w:color w:val="auto"/>
            <w:lang w:val="es-US"/>
          </w:rPr>
          <w:t>20M: que nadie sepa lo que pasó</w:t>
        </w:r>
      </w:hyperlink>
      <w:r w:rsidRPr="00375B45">
        <w:rPr>
          <w:rStyle w:val="Nenhum"/>
          <w:rFonts w:ascii="Cambria" w:eastAsia="Cambria" w:hAnsi="Cambria" w:cs="Cambria"/>
          <w:color w:val="auto"/>
          <w:sz w:val="16"/>
          <w:szCs w:val="16"/>
          <w:lang w:val="es-US"/>
        </w:rPr>
        <w:t xml:space="preserve">; Espacio Público. May 20, 2018. </w:t>
      </w:r>
      <w:hyperlink r:id="rId255" w:anchor=".Wzof6tJKjIW" w:history="1">
        <w:r w:rsidRPr="00375B45">
          <w:rPr>
            <w:rStyle w:val="Hyperlink9"/>
            <w:color w:val="auto"/>
            <w:lang w:val="es-US"/>
          </w:rPr>
          <w:t>Reporte preliminar 20M: prensa sin acceso</w:t>
        </w:r>
      </w:hyperlink>
      <w:r w:rsidRPr="00375B45">
        <w:rPr>
          <w:rStyle w:val="Nenhum"/>
          <w:rFonts w:ascii="Cambria" w:eastAsia="Cambria" w:hAnsi="Cambria" w:cs="Cambria"/>
          <w:color w:val="auto"/>
          <w:sz w:val="16"/>
          <w:szCs w:val="16"/>
          <w:lang w:val="es-US"/>
        </w:rPr>
        <w:t>.</w:t>
      </w:r>
    </w:p>
  </w:footnote>
  <w:footnote w:id="214">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Espacio Público. May 20, 2018. </w:t>
      </w:r>
      <w:hyperlink r:id="rId256" w:anchor=".WzofgdJKjIW" w:history="1">
        <w:r w:rsidRPr="00375B45">
          <w:rPr>
            <w:rStyle w:val="Hyperlink9"/>
            <w:color w:val="auto"/>
            <w:lang w:val="es-US"/>
          </w:rPr>
          <w:t>20M: que nadie sepa lo que pasó</w:t>
        </w:r>
      </w:hyperlink>
      <w:r w:rsidRPr="00375B45">
        <w:rPr>
          <w:rStyle w:val="Nenhum"/>
          <w:rFonts w:ascii="Cambria" w:eastAsia="Cambria" w:hAnsi="Cambria" w:cs="Cambria"/>
          <w:color w:val="auto"/>
          <w:sz w:val="16"/>
          <w:szCs w:val="16"/>
          <w:lang w:val="es-US"/>
        </w:rPr>
        <w:t xml:space="preserve">; Espacio Público. May 20, 2018. </w:t>
      </w:r>
      <w:hyperlink r:id="rId257" w:anchor=".Wzof6tJKjIW" w:history="1">
        <w:r w:rsidRPr="00375B45">
          <w:rPr>
            <w:rStyle w:val="Hyperlink9"/>
            <w:color w:val="auto"/>
            <w:lang w:val="es-US"/>
          </w:rPr>
          <w:t>Reporte preliminar 20M: prensa sin acceso</w:t>
        </w:r>
      </w:hyperlink>
      <w:r w:rsidRPr="00375B45">
        <w:rPr>
          <w:rStyle w:val="Nenhum"/>
          <w:rFonts w:ascii="Cambria" w:eastAsia="Cambria" w:hAnsi="Cambria" w:cs="Cambria"/>
          <w:color w:val="auto"/>
          <w:sz w:val="16"/>
          <w:szCs w:val="16"/>
          <w:lang w:val="es-US"/>
        </w:rPr>
        <w:t xml:space="preserve">; Espacio Público. April 24, 2018. </w:t>
      </w:r>
      <w:hyperlink r:id="rId258" w:anchor=".WzruX9JKjIV" w:history="1">
        <w:r w:rsidRPr="00375B45">
          <w:rPr>
            <w:rStyle w:val="Hyperlink9"/>
            <w:color w:val="auto"/>
            <w:lang w:val="es-US"/>
          </w:rPr>
          <w:t>GNB impide el paso de la prensa al Parlamento por tercera vez esta semana</w:t>
        </w:r>
      </w:hyperlink>
      <w:r w:rsidRPr="00375B45">
        <w:rPr>
          <w:rStyle w:val="Nenhum"/>
          <w:rFonts w:ascii="Cambria" w:eastAsia="Cambria" w:hAnsi="Cambria" w:cs="Cambria"/>
          <w:color w:val="auto"/>
          <w:sz w:val="16"/>
          <w:szCs w:val="16"/>
          <w:lang w:val="es-US"/>
        </w:rPr>
        <w:t xml:space="preserve">; National Assembly. </w:t>
      </w:r>
      <w:r w:rsidRPr="00375B45">
        <w:rPr>
          <w:rStyle w:val="Nenhum"/>
          <w:rFonts w:ascii="Cambria" w:eastAsia="Cambria" w:hAnsi="Cambria" w:cs="Cambria"/>
          <w:color w:val="auto"/>
          <w:sz w:val="16"/>
          <w:szCs w:val="16"/>
        </w:rPr>
        <w:t>Standing Committee of People’s Power and Communications Media. Legislator Olivia Lozano, vice-chair. Censura al Parlamento. Report of the United Nations High Commissioner for Human Rights and the Office of the Special Rapporteur for Freedom of Expression. Available at: Archive of the Office of the Special Rapporteur for Freedom of Expression; Twitter account of the National Assembly (@AsambleaVE). </w:t>
      </w:r>
      <w:hyperlink r:id="rId259" w:history="1">
        <w:r w:rsidRPr="00375B45">
          <w:rPr>
            <w:rStyle w:val="Hyperlink4"/>
            <w:color w:val="auto"/>
            <w:lang w:val="es-US"/>
          </w:rPr>
          <w:t>May 15, 2018</w:t>
        </w:r>
      </w:hyperlink>
      <w:r w:rsidRPr="00375B45">
        <w:rPr>
          <w:rStyle w:val="Nenhum"/>
          <w:rFonts w:ascii="Cambria" w:eastAsia="Cambria" w:hAnsi="Cambria" w:cs="Cambria"/>
          <w:color w:val="auto"/>
          <w:sz w:val="16"/>
          <w:szCs w:val="16"/>
          <w:lang w:val="es-US"/>
        </w:rPr>
        <w:t xml:space="preserve">; Espacio Público. May 16, 2018. </w:t>
      </w:r>
      <w:hyperlink r:id="rId260" w:anchor=".WzxDH9JKjIW" w:history="1">
        <w:r w:rsidRPr="00375B45">
          <w:rPr>
            <w:rStyle w:val="Hyperlink9"/>
            <w:color w:val="auto"/>
            <w:lang w:val="es-US"/>
          </w:rPr>
          <w:t>GNB agrede a periodistas y diputados frente a la Asamblea Nacional</w:t>
        </w:r>
      </w:hyperlink>
      <w:r w:rsidRPr="00375B45">
        <w:rPr>
          <w:rStyle w:val="Nenhum"/>
          <w:rFonts w:ascii="Cambria" w:eastAsia="Cambria" w:hAnsi="Cambria" w:cs="Cambria"/>
          <w:color w:val="auto"/>
          <w:sz w:val="16"/>
          <w:szCs w:val="16"/>
          <w:lang w:val="es-US"/>
        </w:rPr>
        <w:t xml:space="preserve">; National Assembly. </w:t>
      </w:r>
      <w:r w:rsidRPr="00375B45">
        <w:rPr>
          <w:rStyle w:val="Nenhum"/>
          <w:rFonts w:ascii="Cambria" w:eastAsia="Cambria" w:hAnsi="Cambria" w:cs="Cambria"/>
          <w:color w:val="auto"/>
          <w:sz w:val="16"/>
          <w:szCs w:val="16"/>
        </w:rPr>
        <w:t xml:space="preserve">Standing Committee of People’s Power and Communications Media. Legislator Olivia Lozano, vice-chair.  </w:t>
      </w:r>
      <w:r w:rsidRPr="00375B45">
        <w:rPr>
          <w:rStyle w:val="Nenhum"/>
          <w:rFonts w:ascii="Cambria" w:eastAsia="Cambria" w:hAnsi="Cambria" w:cs="Cambria"/>
          <w:color w:val="auto"/>
          <w:sz w:val="16"/>
          <w:szCs w:val="16"/>
          <w:lang w:val="es-US"/>
        </w:rPr>
        <w:t xml:space="preserve">Censura al Parlamento. Informe para el Alto Comisionado de Derechos Humanos de la Organización de Naciones Unidas y la Relatoría de la Libertad de Expresión. </w:t>
      </w:r>
      <w:r w:rsidRPr="00375B45">
        <w:rPr>
          <w:rStyle w:val="Nenhum"/>
          <w:rFonts w:ascii="Cambria" w:eastAsia="Cambria" w:hAnsi="Cambria" w:cs="Cambria"/>
          <w:color w:val="auto"/>
          <w:sz w:val="16"/>
          <w:szCs w:val="16"/>
        </w:rPr>
        <w:t>Available at: Archive of the Office of the Special  Rapporteur for Freedom of Expression; Twitter account of Elyangelica González‏ (@ElyangelicaNews). </w:t>
      </w:r>
      <w:hyperlink r:id="rId261" w:history="1">
        <w:r w:rsidRPr="00375B45">
          <w:rPr>
            <w:rStyle w:val="Hyperlink4"/>
            <w:color w:val="auto"/>
            <w:lang w:val="en-US"/>
          </w:rPr>
          <w:t>April 17, 2018</w:t>
        </w:r>
      </w:hyperlink>
      <w:r w:rsidRPr="00375B45">
        <w:rPr>
          <w:rStyle w:val="Nenhum"/>
          <w:rFonts w:ascii="Cambria" w:eastAsia="Cambria" w:hAnsi="Cambria" w:cs="Cambria"/>
          <w:color w:val="auto"/>
          <w:sz w:val="16"/>
          <w:szCs w:val="16"/>
        </w:rPr>
        <w:t>. Twitter account of Gabriela González‏ (@GabyGabyGG). </w:t>
      </w:r>
      <w:hyperlink r:id="rId262" w:history="1">
        <w:r w:rsidRPr="00375B45">
          <w:rPr>
            <w:rStyle w:val="Hyperlink4"/>
            <w:color w:val="auto"/>
            <w:lang w:val="en-US"/>
          </w:rPr>
          <w:t>April 17, 2018</w:t>
        </w:r>
      </w:hyperlink>
      <w:r w:rsidRPr="00375B45">
        <w:rPr>
          <w:rStyle w:val="Nenhum"/>
          <w:rFonts w:ascii="Cambria" w:eastAsia="Cambria" w:hAnsi="Cambria" w:cs="Cambria"/>
          <w:color w:val="auto"/>
          <w:sz w:val="16"/>
          <w:szCs w:val="16"/>
        </w:rPr>
        <w:t xml:space="preserve">; El Impulso/YouTube. </w:t>
      </w:r>
      <w:r w:rsidRPr="00375B45">
        <w:rPr>
          <w:rStyle w:val="Nenhum"/>
          <w:rFonts w:ascii="Cambria" w:eastAsia="Cambria" w:hAnsi="Cambria" w:cs="Cambria"/>
          <w:color w:val="auto"/>
          <w:sz w:val="16"/>
          <w:szCs w:val="16"/>
          <w:lang w:val="es-US"/>
        </w:rPr>
        <w:t>April 17, 2018. </w:t>
      </w:r>
      <w:hyperlink r:id="rId263" w:history="1">
        <w:r w:rsidRPr="00375B45">
          <w:rPr>
            <w:rStyle w:val="Hyperlink9"/>
            <w:color w:val="auto"/>
            <w:lang w:val="es-US"/>
          </w:rPr>
          <w:t>Presidente de la Asamblea Nacional rechaza prohibición de la prensa al Hemiciclo</w:t>
        </w:r>
      </w:hyperlink>
      <w:r w:rsidRPr="00375B45">
        <w:rPr>
          <w:rStyle w:val="Nenhum"/>
          <w:rFonts w:ascii="Cambria" w:eastAsia="Cambria" w:hAnsi="Cambria" w:cs="Cambria"/>
          <w:color w:val="auto"/>
          <w:sz w:val="16"/>
          <w:szCs w:val="16"/>
          <w:lang w:val="es-US"/>
        </w:rPr>
        <w:t xml:space="preserve">; YouTube/VPltv. May 6, 2018. </w:t>
      </w:r>
      <w:hyperlink r:id="rId264" w:history="1">
        <w:r w:rsidRPr="00375B45">
          <w:rPr>
            <w:rStyle w:val="Hyperlink9"/>
            <w:color w:val="auto"/>
            <w:lang w:val="es-US"/>
          </w:rPr>
          <w:t>Venezuela - Bloquean acceso a las cámaras de VPITV en el simulacro electoral -VPItv</w:t>
        </w:r>
      </w:hyperlink>
      <w:r w:rsidRPr="00375B45">
        <w:rPr>
          <w:rStyle w:val="Nenhum"/>
          <w:rFonts w:ascii="Cambria" w:eastAsia="Cambria" w:hAnsi="Cambria" w:cs="Cambria"/>
          <w:color w:val="auto"/>
          <w:sz w:val="16"/>
          <w:szCs w:val="16"/>
          <w:lang w:val="es-US"/>
        </w:rPr>
        <w:t xml:space="preserve">; Espacio Público. </w:t>
      </w:r>
      <w:hyperlink r:id="rId265" w:anchor=".WzxA4tJKjIW" w:history="1">
        <w:r w:rsidRPr="00375B45">
          <w:rPr>
            <w:rStyle w:val="Hyperlink9"/>
            <w:color w:val="auto"/>
            <w:lang w:val="es-US"/>
          </w:rPr>
          <w:t>Bloquean acceso a las cámaras de VPITV durante la cobertura del simulacro electoral</w:t>
        </w:r>
      </w:hyperlink>
      <w:r w:rsidRPr="00375B45">
        <w:rPr>
          <w:rStyle w:val="Nenhum"/>
          <w:rFonts w:ascii="Cambria" w:eastAsia="Cambria" w:hAnsi="Cambria" w:cs="Cambria"/>
          <w:color w:val="auto"/>
          <w:sz w:val="16"/>
          <w:szCs w:val="16"/>
          <w:lang w:val="es-US"/>
        </w:rPr>
        <w:t>.</w:t>
      </w:r>
    </w:p>
  </w:footnote>
  <w:footnote w:id="215">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Instituto Prensa y Sociedad Venezuela. February 27, 2018. </w:t>
      </w:r>
      <w:hyperlink r:id="rId266" w:history="1">
        <w:r w:rsidRPr="00375B45">
          <w:rPr>
            <w:rStyle w:val="Hyperlink9"/>
            <w:color w:val="auto"/>
            <w:lang w:val="es-US"/>
          </w:rPr>
          <w:t>Navegación a la mínima expresión | Condiciones de la calidad de internet en Venezuela</w:t>
        </w:r>
      </w:hyperlink>
      <w:r w:rsidRPr="00375B45">
        <w:rPr>
          <w:rStyle w:val="Nenhum"/>
          <w:rFonts w:ascii="Cambria" w:eastAsia="Cambria" w:hAnsi="Cambria" w:cs="Cambria"/>
          <w:color w:val="auto"/>
          <w:sz w:val="16"/>
          <w:szCs w:val="16"/>
          <w:lang w:val="es-US"/>
        </w:rPr>
        <w:t>.</w:t>
      </w:r>
    </w:p>
  </w:footnote>
  <w:footnote w:id="216">
    <w:p w:rsidR="000E77FC" w:rsidRPr="00375B45" w:rsidRDefault="000E77FC" w:rsidP="009043F2">
      <w:pPr>
        <w:pStyle w:val="NoSpacing"/>
        <w:spacing w:after="40"/>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The Instituto Prensa y Sociedad of Venezuela undertook a study in which it searched the same 53 websites almost 700 times each for four days. </w:t>
      </w:r>
      <w:r w:rsidRPr="00375B45">
        <w:rPr>
          <w:rStyle w:val="Nenhum"/>
          <w:rFonts w:ascii="Cambria" w:eastAsia="Cambria" w:hAnsi="Cambria" w:cs="Cambria"/>
          <w:color w:val="auto"/>
          <w:sz w:val="16"/>
          <w:szCs w:val="16"/>
          <w:lang w:val="es-US"/>
        </w:rPr>
        <w:t xml:space="preserve">See: Instituto Prensa y Sociedad. </w:t>
      </w:r>
      <w:hyperlink r:id="rId267" w:history="1">
        <w:r w:rsidRPr="00375B45">
          <w:rPr>
            <w:rStyle w:val="Hyperlink4"/>
            <w:color w:val="auto"/>
            <w:lang w:val="es-US"/>
          </w:rPr>
          <w:t>Intercortados. Bloqueos intermitentes en Venezuela</w:t>
        </w:r>
      </w:hyperlink>
      <w:r w:rsidRPr="00375B45">
        <w:rPr>
          <w:rStyle w:val="Nenhum"/>
          <w:rFonts w:ascii="Cambria" w:eastAsia="Cambria" w:hAnsi="Cambria" w:cs="Cambria"/>
          <w:color w:val="auto"/>
          <w:sz w:val="16"/>
          <w:szCs w:val="16"/>
          <w:lang w:val="es-US"/>
        </w:rPr>
        <w:t xml:space="preserve">. </w:t>
      </w:r>
      <w:r w:rsidRPr="00375B45">
        <w:rPr>
          <w:rStyle w:val="Nenhum"/>
          <w:rFonts w:ascii="Cambria" w:eastAsia="Cambria" w:hAnsi="Cambria" w:cs="Cambria"/>
          <w:color w:val="auto"/>
          <w:sz w:val="16"/>
          <w:szCs w:val="16"/>
        </w:rPr>
        <w:t xml:space="preserve">August 2018. </w:t>
      </w:r>
    </w:p>
  </w:footnote>
  <w:footnote w:id="217">
    <w:p w:rsidR="000E77FC" w:rsidRPr="00375B45" w:rsidRDefault="000E77FC" w:rsidP="009043F2">
      <w:pPr>
        <w:pStyle w:val="NoSpacing"/>
        <w:spacing w:after="40"/>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National Assembly. Standing Committee of People’s Power and Communications Media. August 13, 2018. Available at: Archive of the Office of the Special Rapporteur for Freedom of Expression. </w:t>
      </w:r>
    </w:p>
  </w:footnote>
  <w:footnote w:id="218">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lang w:val="es-US"/>
        </w:rPr>
        <w:t xml:space="preserve"> Noticiero Digital. April 23, 2018. </w:t>
      </w:r>
      <w:hyperlink r:id="rId268" w:history="1">
        <w:r w:rsidRPr="00375B45">
          <w:rPr>
            <w:rStyle w:val="Hyperlink9"/>
            <w:color w:val="auto"/>
            <w:lang w:val="es-US"/>
          </w:rPr>
          <w:t>El Pitazo recibió nuevo ataque informático</w:t>
        </w:r>
      </w:hyperlink>
      <w:r w:rsidRPr="00375B45">
        <w:rPr>
          <w:rStyle w:val="Nenhum"/>
          <w:rFonts w:ascii="Cambria" w:eastAsia="Cambria" w:hAnsi="Cambria" w:cs="Cambria"/>
          <w:color w:val="auto"/>
          <w:sz w:val="16"/>
          <w:szCs w:val="16"/>
          <w:lang w:val="es-US"/>
        </w:rPr>
        <w:t xml:space="preserve">; Espacio Público. March 6, 2018. </w:t>
      </w:r>
      <w:hyperlink r:id="rId269" w:anchor=".WzrcM9JKjIV" w:history="1">
        <w:r w:rsidRPr="00375B45">
          <w:rPr>
            <w:rStyle w:val="Hyperlink9"/>
            <w:color w:val="auto"/>
            <w:lang w:val="es-US"/>
          </w:rPr>
          <w:t>Página web de Runrunes es víctima de ataque informático</w:t>
        </w:r>
      </w:hyperlink>
      <w:r w:rsidRPr="00375B45">
        <w:rPr>
          <w:rStyle w:val="Nenhum"/>
          <w:rFonts w:ascii="Cambria" w:eastAsia="Cambria" w:hAnsi="Cambria" w:cs="Cambria"/>
          <w:color w:val="auto"/>
          <w:sz w:val="16"/>
          <w:szCs w:val="16"/>
          <w:lang w:val="es-US"/>
        </w:rPr>
        <w:t>; Twitter account of Vendata‏ (@Vendata_org). </w:t>
      </w:r>
      <w:hyperlink r:id="rId270" w:history="1">
        <w:r w:rsidRPr="00375B45">
          <w:rPr>
            <w:rStyle w:val="Hyperlink4"/>
            <w:color w:val="auto"/>
            <w:lang w:val="es-US"/>
          </w:rPr>
          <w:t>May 8, 2018</w:t>
        </w:r>
      </w:hyperlink>
      <w:r w:rsidRPr="00375B45">
        <w:rPr>
          <w:rStyle w:val="Nenhum"/>
          <w:rFonts w:ascii="Cambria" w:eastAsia="Cambria" w:hAnsi="Cambria" w:cs="Cambria"/>
          <w:color w:val="auto"/>
          <w:sz w:val="16"/>
          <w:szCs w:val="16"/>
          <w:lang w:val="es-US"/>
        </w:rPr>
        <w:t xml:space="preserve">; Espacio Público. May 16, 2018. </w:t>
      </w:r>
      <w:hyperlink r:id="rId271" w:anchor=".WzxDfdJKjIW" w:history="1">
        <w:r w:rsidRPr="00375B45">
          <w:rPr>
            <w:rStyle w:val="Hyperlink9"/>
            <w:color w:val="auto"/>
            <w:lang w:val="es-US"/>
          </w:rPr>
          <w:t>Vendata fue víctima de un ataque DDos en su servidor</w:t>
        </w:r>
      </w:hyperlink>
      <w:r w:rsidRPr="00375B45">
        <w:rPr>
          <w:rStyle w:val="Nenhum"/>
          <w:rFonts w:ascii="Cambria" w:eastAsia="Cambria" w:hAnsi="Cambria" w:cs="Cambria"/>
          <w:color w:val="auto"/>
          <w:sz w:val="16"/>
          <w:szCs w:val="16"/>
          <w:lang w:val="es-US"/>
        </w:rPr>
        <w:t xml:space="preserve">; Transparencia Venezuela. </w:t>
      </w:r>
      <w:r w:rsidRPr="00375B45">
        <w:rPr>
          <w:rStyle w:val="Nenhum"/>
          <w:rFonts w:ascii="Cambria" w:eastAsia="Cambria" w:hAnsi="Cambria" w:cs="Cambria"/>
          <w:color w:val="auto"/>
          <w:sz w:val="16"/>
          <w:szCs w:val="16"/>
        </w:rPr>
        <w:t xml:space="preserve">Chronology of incidents against the Asociación Civil Transparencia Venezuela 2017/2018. Available at: Archives of the Office of the Special Rapporteur for Freedom of Expression; National Assembly of the Bolivarian Republic of Venezuela. </w:t>
      </w:r>
      <w:r w:rsidRPr="00375B45">
        <w:rPr>
          <w:rStyle w:val="Nenhum"/>
          <w:rFonts w:ascii="Cambria" w:eastAsia="Cambria" w:hAnsi="Cambria" w:cs="Cambria"/>
          <w:color w:val="auto"/>
          <w:sz w:val="16"/>
          <w:szCs w:val="16"/>
          <w:lang w:val="es-US"/>
        </w:rPr>
        <w:t xml:space="preserve">January 15, 2018. </w:t>
      </w:r>
      <w:hyperlink r:id="rId272" w:history="1">
        <w:r w:rsidRPr="00375B45">
          <w:rPr>
            <w:rStyle w:val="Hyperlink9"/>
            <w:color w:val="auto"/>
            <w:lang w:val="es-US"/>
          </w:rPr>
          <w:t>Hackearon redes sociales del canal de la Asamblea Nacional, El Capitolio TV</w:t>
        </w:r>
      </w:hyperlink>
      <w:r w:rsidRPr="00375B45">
        <w:rPr>
          <w:rStyle w:val="Nenhum"/>
          <w:rFonts w:ascii="Cambria" w:eastAsia="Cambria" w:hAnsi="Cambria" w:cs="Cambria"/>
          <w:color w:val="auto"/>
          <w:sz w:val="16"/>
          <w:szCs w:val="16"/>
          <w:lang w:val="es-US"/>
        </w:rPr>
        <w:t>.</w:t>
      </w:r>
    </w:p>
  </w:footnote>
  <w:footnote w:id="219">
    <w:p w:rsidR="000E77FC" w:rsidRPr="00375B45" w:rsidRDefault="000E77FC" w:rsidP="009043F2">
      <w:pPr>
        <w:pStyle w:val="NoSpacing"/>
        <w:spacing w:after="40"/>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rPr>
        <w:footnoteRef/>
      </w:r>
      <w:r w:rsidRPr="00375B45">
        <w:rPr>
          <w:rStyle w:val="Nenhum"/>
          <w:rFonts w:ascii="Cambria" w:eastAsia="Cambria" w:hAnsi="Cambria" w:cs="Cambria"/>
          <w:color w:val="auto"/>
          <w:sz w:val="16"/>
          <w:szCs w:val="16"/>
        </w:rPr>
        <w:t xml:space="preserve"> Twitter account of El Pitazo (@ElPitazoTV). </w:t>
      </w:r>
      <w:hyperlink r:id="rId273" w:history="1">
        <w:r w:rsidRPr="00375B45">
          <w:rPr>
            <w:rStyle w:val="Hyperlink4"/>
            <w:color w:val="auto"/>
            <w:lang w:val="es-US"/>
          </w:rPr>
          <w:t>April 11, 2018</w:t>
        </w:r>
      </w:hyperlink>
      <w:r w:rsidRPr="00375B45">
        <w:rPr>
          <w:rStyle w:val="Nenhum"/>
          <w:rFonts w:ascii="Cambria" w:eastAsia="Cambria" w:hAnsi="Cambria" w:cs="Cambria"/>
          <w:color w:val="auto"/>
          <w:sz w:val="16"/>
          <w:szCs w:val="16"/>
          <w:lang w:val="es-US"/>
        </w:rPr>
        <w:t xml:space="preserve">; Espacio Público. April 11, 2018. </w:t>
      </w:r>
      <w:hyperlink r:id="rId274" w:anchor=".Wzrh9NJKjIV" w:history="1">
        <w:r w:rsidRPr="00375B45">
          <w:rPr>
            <w:rStyle w:val="Hyperlink9"/>
            <w:color w:val="auto"/>
            <w:lang w:val="es-US"/>
          </w:rPr>
          <w:t>ABA-Cantv bloquea acceso a El Pitazo</w:t>
        </w:r>
      </w:hyperlink>
      <w:r w:rsidRPr="00375B45">
        <w:rPr>
          <w:rStyle w:val="Nenhum"/>
          <w:rFonts w:ascii="Cambria" w:eastAsia="Cambria" w:hAnsi="Cambria" w:cs="Cambria"/>
          <w:color w:val="auto"/>
          <w:sz w:val="16"/>
          <w:szCs w:val="16"/>
          <w:lang w:val="es-US"/>
        </w:rPr>
        <w:t xml:space="preserve">; Noticiero Digital. April 23, 2018. </w:t>
      </w:r>
      <w:hyperlink r:id="rId275" w:history="1">
        <w:r w:rsidRPr="00375B45">
          <w:rPr>
            <w:rStyle w:val="Hyperlink9"/>
            <w:color w:val="auto"/>
            <w:lang w:val="es-US"/>
          </w:rPr>
          <w:t>El Pitazo recibió nuevo ataque informático</w:t>
        </w:r>
      </w:hyperlink>
      <w:r w:rsidRPr="00375B45">
        <w:rPr>
          <w:rStyle w:val="Nenhum"/>
          <w:rFonts w:ascii="Cambria" w:eastAsia="Cambria" w:hAnsi="Cambria" w:cs="Cambria"/>
          <w:color w:val="auto"/>
          <w:sz w:val="16"/>
          <w:szCs w:val="16"/>
          <w:lang w:val="es-US"/>
        </w:rPr>
        <w:t>; Twitter account of the Caracas branch of the Colegio Nacional de Periodistas de Venezuela (@CNPCaracas). </w:t>
      </w:r>
      <w:hyperlink r:id="rId276" w:history="1">
        <w:r w:rsidRPr="00375B45">
          <w:rPr>
            <w:rStyle w:val="Hyperlink4"/>
            <w:color w:val="auto"/>
            <w:lang w:val="en-US"/>
          </w:rPr>
          <w:t>June 6, 2018</w:t>
        </w:r>
      </w:hyperlink>
      <w:r w:rsidRPr="00375B45">
        <w:rPr>
          <w:rStyle w:val="Nenhum"/>
          <w:rFonts w:ascii="Cambria" w:eastAsia="Cambria" w:hAnsi="Cambria" w:cs="Cambria"/>
          <w:color w:val="auto"/>
          <w:sz w:val="16"/>
          <w:szCs w:val="16"/>
        </w:rPr>
        <w:t>; Twitter account of Alberto Ravell (@AlbertoRavell). </w:t>
      </w:r>
      <w:hyperlink r:id="rId277" w:history="1">
        <w:r w:rsidRPr="00375B45">
          <w:rPr>
            <w:rStyle w:val="Hyperlink4"/>
            <w:color w:val="auto"/>
            <w:lang w:val="en-US"/>
          </w:rPr>
          <w:t>June 6, 2018</w:t>
        </w:r>
      </w:hyperlink>
      <w:r w:rsidRPr="00375B45">
        <w:rPr>
          <w:rStyle w:val="Nenhum"/>
          <w:rFonts w:ascii="Cambria" w:eastAsia="Cambria" w:hAnsi="Cambria" w:cs="Cambria"/>
          <w:color w:val="auto"/>
          <w:sz w:val="16"/>
          <w:szCs w:val="16"/>
        </w:rPr>
        <w:t xml:space="preserve">; Espacio Público. </w:t>
      </w:r>
      <w:r w:rsidRPr="00375B45">
        <w:rPr>
          <w:rStyle w:val="Nenhum"/>
          <w:rFonts w:ascii="Cambria" w:eastAsia="Cambria" w:hAnsi="Cambria" w:cs="Cambria"/>
          <w:color w:val="auto"/>
          <w:sz w:val="16"/>
          <w:szCs w:val="16"/>
          <w:lang w:val="es-US"/>
        </w:rPr>
        <w:t xml:space="preserve">June 6, 2018. </w:t>
      </w:r>
      <w:hyperlink r:id="rId278" w:anchor=".WzxEVtJKjIW" w:history="1">
        <w:r w:rsidRPr="00375B45">
          <w:rPr>
            <w:rStyle w:val="Hyperlink9"/>
            <w:color w:val="auto"/>
            <w:lang w:val="es-US"/>
          </w:rPr>
          <w:t>CANTV bloquea portal de noticias La Patilla</w:t>
        </w:r>
      </w:hyperlink>
      <w:r w:rsidRPr="00375B45">
        <w:rPr>
          <w:rStyle w:val="Nenhum"/>
          <w:rFonts w:ascii="Cambria" w:eastAsia="Cambria" w:hAnsi="Cambria" w:cs="Cambria"/>
          <w:color w:val="auto"/>
          <w:sz w:val="16"/>
          <w:szCs w:val="16"/>
          <w:lang w:val="es-US"/>
        </w:rPr>
        <w:t xml:space="preserve">; La Patilla. August 4, 2018. </w:t>
      </w:r>
      <w:hyperlink r:id="rId279" w:history="1">
        <w:r w:rsidRPr="00375B45">
          <w:rPr>
            <w:rStyle w:val="Hyperlink9"/>
            <w:color w:val="auto"/>
            <w:lang w:val="es-US"/>
          </w:rPr>
          <w:t>Conatel censura al gobierno alemán: Saca del aire documental de la DW</w:t>
        </w:r>
      </w:hyperlink>
      <w:r w:rsidRPr="00375B45">
        <w:rPr>
          <w:rStyle w:val="Nenhum"/>
          <w:rFonts w:ascii="Cambria" w:eastAsia="Cambria" w:hAnsi="Cambria" w:cs="Cambria"/>
          <w:color w:val="auto"/>
          <w:sz w:val="16"/>
          <w:szCs w:val="16"/>
          <w:lang w:val="es-US"/>
        </w:rPr>
        <w:t xml:space="preserve">; Twitter account of the Sindicato Nacional de Trabajadores de la Prensa de Venezuela (@sntpvenezuela). </w:t>
      </w:r>
      <w:hyperlink r:id="rId280" w:history="1">
        <w:r w:rsidRPr="00375B45">
          <w:rPr>
            <w:rStyle w:val="Hyperlink4"/>
            <w:color w:val="auto"/>
            <w:lang w:val="en-US"/>
          </w:rPr>
          <w:t>4 de agosto de 2018</w:t>
        </w:r>
      </w:hyperlink>
      <w:r w:rsidRPr="00375B45">
        <w:rPr>
          <w:rStyle w:val="Nenhum"/>
          <w:rFonts w:ascii="Cambria" w:eastAsia="Cambria" w:hAnsi="Cambria" w:cs="Cambria"/>
          <w:color w:val="auto"/>
          <w:sz w:val="16"/>
          <w:szCs w:val="16"/>
        </w:rPr>
        <w:t>. xxxxxxxx</w:t>
      </w:r>
    </w:p>
  </w:footnote>
  <w:footnote w:id="22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Committee on the Elimination of Discrimination against Women (CEDAW), </w:t>
      </w:r>
      <w:hyperlink r:id="rId281" w:history="1">
        <w:r w:rsidRPr="00375B45">
          <w:rPr>
            <w:rStyle w:val="Hyperlink4"/>
            <w:color w:val="auto"/>
            <w:lang w:val="en"/>
          </w:rPr>
          <w:t>Concluding observations on the combined seventh and eighth periodic reports of the Bolivarian Republic of Venezuela Information provided by Venezuela in follow-up to the concluding observations</w:t>
        </w:r>
      </w:hyperlink>
      <w:r w:rsidRPr="00375B45">
        <w:rPr>
          <w:rStyle w:val="Nenhum"/>
          <w:rFonts w:ascii="Cambria" w:eastAsia="Cambria" w:hAnsi="Cambria" w:cs="Cambria"/>
          <w:color w:val="auto"/>
          <w:sz w:val="16"/>
          <w:szCs w:val="16"/>
          <w:lang w:val="en"/>
        </w:rPr>
        <w:t xml:space="preserve">, CEDAW/C/VEN/CO/7-8/Add.1, January 11, 2018. Para. 3.  </w:t>
      </w:r>
    </w:p>
  </w:footnote>
  <w:footnote w:id="221">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Amnesty International, State of the World's Human Rights, 2017/2018 Report, February 22, 2018. </w:t>
      </w:r>
      <w:r w:rsidRPr="00375B45">
        <w:rPr>
          <w:rStyle w:val="Nenhum"/>
          <w:rFonts w:ascii="Cambria" w:eastAsia="Cambria" w:hAnsi="Cambria" w:cs="Cambria"/>
          <w:color w:val="auto"/>
          <w:sz w:val="16"/>
          <w:szCs w:val="16"/>
          <w:lang w:val="es-US"/>
        </w:rPr>
        <w:t xml:space="preserve">Pg. 460. </w:t>
      </w:r>
    </w:p>
  </w:footnote>
  <w:footnote w:id="222">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El Heraldo, </w:t>
      </w:r>
      <w:hyperlink r:id="rId282" w:anchor=".XBEp9BU_my4.twitter" w:history="1">
        <w:r w:rsidRPr="00375B45">
          <w:rPr>
            <w:rStyle w:val="Hyperlink4"/>
            <w:color w:val="auto"/>
            <w:lang w:val="es-US"/>
          </w:rPr>
          <w:t>Venezuela: Más de 60 mujeres han sido asesinadas en Caracas</w:t>
        </w:r>
      </w:hyperlink>
      <w:r w:rsidRPr="00375B45">
        <w:rPr>
          <w:rStyle w:val="Nenhum"/>
          <w:rFonts w:ascii="Cambria" w:eastAsia="Cambria" w:hAnsi="Cambria" w:cs="Cambria"/>
          <w:color w:val="auto"/>
          <w:sz w:val="16"/>
          <w:szCs w:val="16"/>
          <w:lang w:val="es-US"/>
        </w:rPr>
        <w:t xml:space="preserve">, March 8, 2018. </w:t>
      </w:r>
    </w:p>
  </w:footnote>
  <w:footnote w:id="223">
    <w:p w:rsidR="000E77FC" w:rsidRPr="00375B45" w:rsidRDefault="000E77FC" w:rsidP="009043F2">
      <w:pPr>
        <w:pStyle w:val="Corpo"/>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COTEJO, </w:t>
      </w:r>
      <w:hyperlink r:id="rId283" w:history="1">
        <w:r w:rsidRPr="00375B45">
          <w:rPr>
            <w:rStyle w:val="Hyperlink4"/>
            <w:color w:val="auto"/>
            <w:lang w:val="es-US"/>
          </w:rPr>
          <w:t>Entre enero y octubre asesinaron a 375 mujeres en Venezuela</w:t>
        </w:r>
      </w:hyperlink>
      <w:r w:rsidRPr="00375B45">
        <w:rPr>
          <w:rStyle w:val="Nenhum"/>
          <w:rFonts w:ascii="Cambria" w:eastAsia="Cambria" w:hAnsi="Cambria" w:cs="Cambria"/>
          <w:color w:val="auto"/>
          <w:sz w:val="16"/>
          <w:szCs w:val="16"/>
          <w:u w:color="373C43"/>
          <w:lang w:val="es-US"/>
        </w:rPr>
        <w:t xml:space="preserve">, </w:t>
      </w:r>
      <w:r w:rsidRPr="00375B45">
        <w:rPr>
          <w:rStyle w:val="Nenhum"/>
          <w:rFonts w:ascii="Cambria" w:eastAsia="Cambria" w:hAnsi="Cambria" w:cs="Cambria"/>
          <w:color w:val="auto"/>
          <w:sz w:val="16"/>
          <w:szCs w:val="16"/>
          <w:lang w:val="es-US"/>
        </w:rPr>
        <w:t>November 12, 2018.</w:t>
      </w:r>
    </w:p>
  </w:footnote>
  <w:footnote w:id="224">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AVESA, </w:t>
      </w:r>
      <w:hyperlink r:id="rId284" w:history="1">
        <w:r w:rsidRPr="00375B45">
          <w:rPr>
            <w:rStyle w:val="Hyperlink4"/>
            <w:color w:val="auto"/>
            <w:lang w:val="es-US"/>
          </w:rPr>
          <w:t>Mujeres en Línea, CEPAZ, FREYA, Mujeres al Límite: el peso de la emergencia humanitaria y vulneración de los derechos de las mujeres en Venezuela</w:t>
        </w:r>
      </w:hyperlink>
      <w:r w:rsidRPr="00375B45">
        <w:rPr>
          <w:rStyle w:val="Nenhum"/>
          <w:rFonts w:ascii="Cambria" w:eastAsia="Cambria" w:hAnsi="Cambria" w:cs="Cambria"/>
          <w:color w:val="auto"/>
          <w:sz w:val="16"/>
          <w:szCs w:val="16"/>
          <w:lang w:val="es-US"/>
        </w:rPr>
        <w:t>, November 2017.</w:t>
      </w:r>
    </w:p>
  </w:footnote>
  <w:footnote w:id="225">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w:t>
      </w:r>
      <w:hyperlink r:id="rId285" w:history="1">
        <w:r w:rsidRPr="00375B45">
          <w:rPr>
            <w:rStyle w:val="Hyperlink4"/>
            <w:color w:val="auto"/>
            <w:lang w:val="en"/>
          </w:rPr>
          <w:t>Access to Justice for Women who are Victims of Violence in the Americas</w:t>
        </w:r>
      </w:hyperlink>
      <w:r w:rsidRPr="00375B45">
        <w:rPr>
          <w:rStyle w:val="Nenhum"/>
          <w:rFonts w:ascii="Cambria" w:eastAsia="Cambria" w:hAnsi="Cambria" w:cs="Cambria"/>
          <w:color w:val="auto"/>
          <w:sz w:val="16"/>
          <w:szCs w:val="16"/>
          <w:lang w:val="en"/>
        </w:rPr>
        <w:t>, OEA/Ser.L/V/II.154 Doc.19, 2015. Para. 7.</w:t>
      </w:r>
    </w:p>
  </w:footnote>
  <w:footnote w:id="226">
    <w:p w:rsidR="000E77FC" w:rsidRPr="00375B45" w:rsidRDefault="000E77FC" w:rsidP="009043F2">
      <w:pPr>
        <w:pStyle w:val="Corpo"/>
        <w:spacing w:after="40" w:line="240" w:lineRule="auto"/>
        <w:ind w:firstLine="720"/>
        <w:jc w:val="both"/>
        <w:rPr>
          <w:rFonts w:ascii="Cambria" w:hAnsi="Cambria"/>
          <w:color w:val="auto"/>
          <w:sz w:val="16"/>
          <w:szCs w:val="16"/>
          <w:lang w:val="en-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w:t>
      </w:r>
      <w:hyperlink r:id="rId286" w:history="1">
        <w:r w:rsidRPr="00375B45">
          <w:rPr>
            <w:rStyle w:val="Hyperlink4"/>
            <w:color w:val="auto"/>
            <w:lang w:val="en"/>
          </w:rPr>
          <w:t>, Democratic Institutions, the Rule of Law and Human Rights in Venezuela: Country Report,</w:t>
        </w:r>
      </w:hyperlink>
      <w:r w:rsidRPr="00375B45">
        <w:rPr>
          <w:rStyle w:val="Nenhum"/>
          <w:rFonts w:ascii="Cambria" w:eastAsia="Cambria" w:hAnsi="Cambria" w:cs="Cambria"/>
          <w:color w:val="auto"/>
          <w:sz w:val="16"/>
          <w:szCs w:val="16"/>
          <w:lang w:val="en"/>
        </w:rPr>
        <w:t xml:space="preserve"> OEA/Ser.L/V/II. Doc.209/17, December 31, 2017.</w:t>
      </w:r>
    </w:p>
  </w:footnote>
  <w:footnote w:id="227">
    <w:p w:rsidR="000E77FC" w:rsidRPr="00375B45" w:rsidRDefault="000E77FC" w:rsidP="009043F2">
      <w:pPr>
        <w:pStyle w:val="Default"/>
        <w:spacing w:after="40"/>
        <w:ind w:firstLine="720"/>
        <w:jc w:val="both"/>
        <w:rPr>
          <w:color w:val="auto"/>
          <w:sz w:val="16"/>
          <w:szCs w:val="16"/>
          <w:lang w:val="es-US"/>
        </w:rPr>
      </w:pPr>
      <w:r w:rsidRPr="00375B45">
        <w:rPr>
          <w:rStyle w:val="Nenhum"/>
          <w:color w:val="auto"/>
          <w:sz w:val="16"/>
          <w:szCs w:val="16"/>
          <w:vertAlign w:val="superscript"/>
          <w:lang w:val="en"/>
        </w:rPr>
        <w:footnoteRef/>
      </w:r>
      <w:r w:rsidRPr="00375B45">
        <w:rPr>
          <w:rStyle w:val="Nenhum"/>
          <w:color w:val="auto"/>
          <w:sz w:val="16"/>
          <w:szCs w:val="16"/>
          <w:lang w:val="es-US"/>
        </w:rPr>
        <w:t xml:space="preserve"> Acción Solidaria (ACSOL), Programa Venezolano de Educación Acción en Derechos Humanos (PROVEA), Coalición de Organizaciones por el Derecho a la Salud y la Vida (CODEVIDA), Prepara Familia, Convite A. C, Observatorio Venezolano de la Salud (OVS), Acción Ciudadana contra el Sida (ACCSI), International Council of AIDS Service Organizations (ICASO), Fundación Manos Amigas por la Vida (MAVID), Centro por la Justicia y la Paz (CEPAZ) and Defiende Venezuela, “Situación de las Personas con VIH/sida y otras condiciones crónicas de salud en Venezuela,” Request for Thematic Hearing for the 169th Period of Sessions of the IACHR, received on July 17, 2018. </w:t>
      </w:r>
    </w:p>
  </w:footnote>
  <w:footnote w:id="228">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w:t>
      </w:r>
      <w:r w:rsidRPr="00375B45">
        <w:rPr>
          <w:rStyle w:val="Nenhum"/>
          <w:rFonts w:ascii="Cambria" w:eastAsia="Cambria" w:hAnsi="Cambria" w:cs="Cambria"/>
          <w:i/>
          <w:iCs/>
          <w:color w:val="auto"/>
          <w:sz w:val="16"/>
          <w:szCs w:val="16"/>
          <w:lang w:val="es-US"/>
        </w:rPr>
        <w:t>El País</w:t>
      </w:r>
      <w:r w:rsidRPr="00375B45">
        <w:rPr>
          <w:rStyle w:val="Nenhum"/>
          <w:rFonts w:ascii="Cambria" w:eastAsia="Cambria" w:hAnsi="Cambria" w:cs="Cambria"/>
          <w:color w:val="auto"/>
          <w:sz w:val="16"/>
          <w:szCs w:val="16"/>
          <w:lang w:val="es-US"/>
        </w:rPr>
        <w:t xml:space="preserve">, </w:t>
      </w:r>
      <w:hyperlink r:id="rId287" w:history="1">
        <w:r w:rsidRPr="00375B45">
          <w:rPr>
            <w:rStyle w:val="Hyperlink4"/>
            <w:color w:val="auto"/>
            <w:lang w:val="es-US"/>
          </w:rPr>
          <w:t>El seno enfermo que revela la crisis humanitaria en Venezuela</w:t>
        </w:r>
      </w:hyperlink>
      <w:r w:rsidRPr="00375B45">
        <w:rPr>
          <w:rStyle w:val="Nenhum"/>
          <w:rFonts w:ascii="Cambria" w:eastAsia="Cambria" w:hAnsi="Cambria" w:cs="Cambria"/>
          <w:color w:val="auto"/>
          <w:sz w:val="16"/>
          <w:szCs w:val="16"/>
          <w:lang w:val="es-US"/>
        </w:rPr>
        <w:t xml:space="preserve">, June 9, 2018.  </w:t>
      </w:r>
    </w:p>
  </w:footnote>
  <w:footnote w:id="229">
    <w:p w:rsidR="000E77FC" w:rsidRPr="00375B45" w:rsidRDefault="000E77FC" w:rsidP="000E77FC">
      <w:pPr>
        <w:pStyle w:val="FootnoteText"/>
        <w:spacing w:after="40" w:line="240" w:lineRule="auto"/>
        <w:ind w:left="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w:t>
      </w:r>
      <w:r w:rsidRPr="00375B45">
        <w:rPr>
          <w:rStyle w:val="Nenhum"/>
          <w:rFonts w:ascii="Cambria" w:eastAsia="Cambria" w:hAnsi="Cambria" w:cs="Cambria"/>
          <w:i/>
          <w:iCs/>
          <w:color w:val="auto"/>
          <w:sz w:val="16"/>
          <w:szCs w:val="16"/>
          <w:lang w:val="es-US"/>
        </w:rPr>
        <w:t>Efecto Cocuyo</w:t>
      </w:r>
      <w:r w:rsidRPr="00375B45">
        <w:rPr>
          <w:rStyle w:val="Nenhum"/>
          <w:rFonts w:ascii="Cambria" w:eastAsia="Cambria" w:hAnsi="Cambria" w:cs="Cambria"/>
          <w:color w:val="auto"/>
          <w:sz w:val="16"/>
          <w:szCs w:val="16"/>
          <w:lang w:val="es-US"/>
        </w:rPr>
        <w:t xml:space="preserve">, </w:t>
      </w:r>
      <w:hyperlink r:id="rId288" w:history="1">
        <w:r w:rsidRPr="00375B45">
          <w:rPr>
            <w:rStyle w:val="Hyperlink4"/>
            <w:color w:val="auto"/>
            <w:lang w:val="es-US"/>
          </w:rPr>
          <w:t>Cáncer de mama en Venezuela: cada vez es mayor el riesgo de morir sin tratamiento</w:t>
        </w:r>
      </w:hyperlink>
      <w:r w:rsidRPr="00375B45">
        <w:rPr>
          <w:rStyle w:val="Nenhum"/>
          <w:rFonts w:ascii="Cambria" w:eastAsia="Cambria" w:hAnsi="Cambria" w:cs="Cambria"/>
          <w:color w:val="auto"/>
          <w:sz w:val="16"/>
          <w:szCs w:val="16"/>
          <w:lang w:val="es-US"/>
        </w:rPr>
        <w:t>, October 19, 2018.</w:t>
      </w:r>
    </w:p>
  </w:footnote>
  <w:footnote w:id="23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w:t>
      </w:r>
      <w:hyperlink r:id="rId289" w:history="1">
        <w:r w:rsidRPr="00375B45">
          <w:rPr>
            <w:rStyle w:val="Hyperlink4"/>
            <w:color w:val="auto"/>
            <w:lang w:val="en"/>
          </w:rPr>
          <w:t>, Democratic Institutions, the Rule of Law and Human Rights in Venezuela: Country Report</w:t>
        </w:r>
      </w:hyperlink>
      <w:r w:rsidRPr="00375B45">
        <w:rPr>
          <w:rStyle w:val="Nenhum"/>
          <w:rFonts w:ascii="Cambria" w:eastAsia="Cambria" w:hAnsi="Cambria" w:cs="Cambria"/>
          <w:color w:val="auto"/>
          <w:sz w:val="16"/>
          <w:szCs w:val="16"/>
          <w:lang w:val="en"/>
        </w:rPr>
        <w:t>, OEA/Ser.L/V/II. 209/17, December 31, 2017.</w:t>
      </w:r>
    </w:p>
  </w:footnote>
  <w:footnote w:id="23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Amnesty International, </w:t>
      </w:r>
      <w:hyperlink r:id="rId290" w:history="1">
        <w:r w:rsidRPr="00375B45">
          <w:rPr>
            <w:rStyle w:val="Hyperlink4"/>
            <w:color w:val="auto"/>
            <w:lang w:val="en"/>
          </w:rPr>
          <w:t>Fleeing the country to give birth: the exodus of pregnant Venezuelan women</w:t>
        </w:r>
      </w:hyperlink>
      <w:r w:rsidRPr="00375B45">
        <w:rPr>
          <w:rStyle w:val="Nenhum"/>
          <w:rFonts w:ascii="Cambria" w:eastAsia="Cambria" w:hAnsi="Cambria" w:cs="Cambria"/>
          <w:color w:val="auto"/>
          <w:sz w:val="16"/>
          <w:szCs w:val="16"/>
          <w:lang w:val="en"/>
        </w:rPr>
        <w:t>, May 6, 2018.</w:t>
      </w:r>
    </w:p>
  </w:footnote>
  <w:footnote w:id="232">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w:t>
      </w:r>
      <w:hyperlink r:id="rId291" w:history="1">
        <w:r w:rsidRPr="00375B45">
          <w:rPr>
            <w:rStyle w:val="Hyperlink4"/>
            <w:color w:val="auto"/>
            <w:lang w:val="en"/>
          </w:rPr>
          <w:t>, Democratic Institutions, the Rule of Law and Human Rights in Venezuela: Country Report</w:t>
        </w:r>
      </w:hyperlink>
      <w:r w:rsidRPr="00375B45">
        <w:rPr>
          <w:rStyle w:val="Nenhum"/>
          <w:rFonts w:ascii="Cambria" w:eastAsia="Cambria" w:hAnsi="Cambria" w:cs="Cambria"/>
          <w:color w:val="auto"/>
          <w:sz w:val="16"/>
          <w:szCs w:val="16"/>
          <w:lang w:val="en"/>
        </w:rPr>
        <w:t>, OEA/Ser.L/V/II. 209/17, December 31, 2017.</w:t>
      </w:r>
    </w:p>
  </w:footnote>
  <w:footnote w:id="233">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shd w:val="clear" w:color="auto" w:fill="FFFFFF"/>
          <w:vertAlign w:val="superscript"/>
          <w:lang w:val="en"/>
        </w:rPr>
        <w:footnoteRef/>
      </w:r>
      <w:r w:rsidRPr="00375B45">
        <w:rPr>
          <w:rStyle w:val="Nenhum"/>
          <w:rFonts w:ascii="Cambria" w:eastAsia="Cambria" w:hAnsi="Cambria" w:cs="Cambria"/>
          <w:color w:val="auto"/>
          <w:sz w:val="16"/>
          <w:szCs w:val="16"/>
          <w:lang w:val="es-US"/>
        </w:rPr>
        <w:t xml:space="preserve"> El Espectador, </w:t>
      </w:r>
      <w:hyperlink r:id="rId292" w:history="1">
        <w:r w:rsidRPr="00375B45">
          <w:rPr>
            <w:rStyle w:val="Hyperlink4"/>
            <w:color w:val="auto"/>
            <w:lang w:val="es-US"/>
          </w:rPr>
          <w:t>¿Qué pasa en Colombia con las venezolanas embarazadas?,</w:t>
        </w:r>
      </w:hyperlink>
      <w:r w:rsidRPr="00375B45">
        <w:rPr>
          <w:rStyle w:val="Nenhum"/>
          <w:rFonts w:ascii="Cambria" w:eastAsia="Cambria" w:hAnsi="Cambria" w:cs="Cambria"/>
          <w:color w:val="auto"/>
          <w:sz w:val="16"/>
          <w:szCs w:val="16"/>
          <w:lang w:val="es-US"/>
        </w:rPr>
        <w:t xml:space="preserve"> July 21, 2018.</w:t>
      </w:r>
    </w:p>
  </w:footnote>
  <w:footnote w:id="234">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El Comercio, </w:t>
      </w:r>
      <w:hyperlink r:id="rId293" w:history="1">
        <w:r w:rsidRPr="00375B45">
          <w:rPr>
            <w:rStyle w:val="Hyperlink4"/>
            <w:color w:val="auto"/>
            <w:lang w:val="es-US"/>
          </w:rPr>
          <w:t>Las venezolanas embarazadas que van a Brasil a dar a luz</w:t>
        </w:r>
      </w:hyperlink>
      <w:r w:rsidRPr="00375B45">
        <w:rPr>
          <w:rStyle w:val="Nenhum"/>
          <w:rFonts w:ascii="Cambria" w:eastAsia="Cambria" w:hAnsi="Cambria" w:cs="Cambria"/>
          <w:color w:val="auto"/>
          <w:sz w:val="16"/>
          <w:szCs w:val="16"/>
          <w:lang w:val="es-US"/>
        </w:rPr>
        <w:t xml:space="preserve">, August 22, 2018. </w:t>
      </w:r>
    </w:p>
  </w:footnote>
  <w:footnote w:id="235">
    <w:p w:rsidR="000E77FC" w:rsidRPr="00375B45" w:rsidRDefault="000E77FC" w:rsidP="009043F2">
      <w:pPr>
        <w:pStyle w:val="Ttulo"/>
        <w:shd w:val="clear" w:color="auto" w:fill="FFFFFF"/>
        <w:spacing w:before="0" w:after="40" w:line="240" w:lineRule="auto"/>
        <w:ind w:firstLine="720"/>
        <w:jc w:val="both"/>
        <w:rPr>
          <w:b w:val="0"/>
          <w:color w:val="auto"/>
          <w:sz w:val="16"/>
          <w:szCs w:val="16"/>
        </w:rPr>
      </w:pPr>
      <w:r w:rsidRPr="00375B45">
        <w:rPr>
          <w:rStyle w:val="Nenhum"/>
          <w:b w:val="0"/>
          <w:bCs w:val="0"/>
          <w:color w:val="auto"/>
          <w:sz w:val="16"/>
          <w:szCs w:val="16"/>
          <w:vertAlign w:val="superscript"/>
          <w:lang w:val="en"/>
        </w:rPr>
        <w:footnoteRef/>
      </w:r>
      <w:r w:rsidRPr="00375B45">
        <w:rPr>
          <w:rStyle w:val="Nenhum"/>
          <w:b w:val="0"/>
          <w:bCs w:val="0"/>
          <w:color w:val="auto"/>
          <w:sz w:val="16"/>
          <w:szCs w:val="16"/>
          <w:lang w:val="es-US"/>
        </w:rPr>
        <w:t xml:space="preserve"> PAHO, </w:t>
      </w:r>
      <w:hyperlink r:id="rId294" w:history="1">
        <w:r w:rsidRPr="00375B45">
          <w:rPr>
            <w:rStyle w:val="Hyperlink13"/>
            <w:b w:val="0"/>
            <w:bCs w:val="0"/>
            <w:color w:val="auto"/>
            <w:lang w:val="es-US"/>
          </w:rPr>
          <w:t>Venezuela afina estrategias para reducir morbilidad grave, mortalidad materna y perinatal desde un enfoque de curso de vida</w:t>
        </w:r>
      </w:hyperlink>
      <w:r w:rsidRPr="00375B45">
        <w:rPr>
          <w:rStyle w:val="Nenhum"/>
          <w:b w:val="0"/>
          <w:bCs w:val="0"/>
          <w:color w:val="auto"/>
          <w:sz w:val="16"/>
          <w:szCs w:val="16"/>
          <w:lang w:val="es-US"/>
        </w:rPr>
        <w:t>, November 23, 2017.</w:t>
      </w:r>
    </w:p>
  </w:footnote>
  <w:footnote w:id="236">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TELESUR, </w:t>
      </w:r>
      <w:hyperlink r:id="rId295" w:history="1">
        <w:r w:rsidRPr="00375B45">
          <w:rPr>
            <w:rStyle w:val="Hyperlink4"/>
            <w:color w:val="auto"/>
            <w:lang w:val="es-US"/>
          </w:rPr>
          <w:t>Plan Parto Humanizado protege a las embarazadas en Venezuela</w:t>
        </w:r>
      </w:hyperlink>
      <w:r w:rsidRPr="00375B45">
        <w:rPr>
          <w:rStyle w:val="Nenhum"/>
          <w:rFonts w:ascii="Cambria" w:eastAsia="Cambria" w:hAnsi="Cambria" w:cs="Cambria"/>
          <w:color w:val="auto"/>
          <w:sz w:val="16"/>
          <w:szCs w:val="16"/>
          <w:lang w:val="es-US"/>
        </w:rPr>
        <w:t>, November 16, 2018.</w:t>
      </w:r>
    </w:p>
  </w:footnote>
  <w:footnote w:id="237">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BOLIVARIAN REPUBLIC OF VENEZUELA, communication to the IACHR, AGEV/2018-0069, correspondence of April 18, 2018.</w:t>
      </w:r>
    </w:p>
  </w:footnote>
  <w:footnote w:id="238">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El Universal, </w:t>
      </w:r>
      <w:hyperlink r:id="rId296" w:history="1">
        <w:r w:rsidRPr="00375B45">
          <w:rPr>
            <w:rStyle w:val="Hyperlink4"/>
            <w:color w:val="auto"/>
            <w:lang w:val="es-US"/>
          </w:rPr>
          <w:t>Escasez de anticonceptivos dificulta la planificación familiar en Venezuela</w:t>
        </w:r>
      </w:hyperlink>
      <w:r w:rsidRPr="00375B45">
        <w:rPr>
          <w:rStyle w:val="Nenhum"/>
          <w:rFonts w:ascii="Cambria" w:eastAsia="Cambria" w:hAnsi="Cambria" w:cs="Cambria"/>
          <w:color w:val="auto"/>
          <w:sz w:val="16"/>
          <w:szCs w:val="16"/>
          <w:lang w:val="es-US"/>
        </w:rPr>
        <w:t xml:space="preserve">, July 11, 2018. </w:t>
      </w:r>
      <w:r w:rsidRPr="00375B45">
        <w:rPr>
          <w:rStyle w:val="Nenhum"/>
          <w:rFonts w:ascii="Cambria" w:eastAsia="Cambria" w:hAnsi="Cambria" w:cs="Cambria"/>
          <w:color w:val="auto"/>
          <w:sz w:val="16"/>
          <w:szCs w:val="16"/>
          <w:lang w:val="en"/>
        </w:rPr>
        <w:t>IACHR</w:t>
      </w:r>
      <w:hyperlink r:id="rId297" w:history="1">
        <w:r w:rsidRPr="00375B45">
          <w:rPr>
            <w:rStyle w:val="Hyperlink4"/>
            <w:color w:val="auto"/>
            <w:lang w:val="en"/>
          </w:rPr>
          <w:t>, Democratic Institutions, the Rule of Law and Human Rights in Venezuela: Country Report</w:t>
        </w:r>
      </w:hyperlink>
      <w:r w:rsidRPr="00375B45">
        <w:rPr>
          <w:rStyle w:val="Nenhum"/>
          <w:rFonts w:ascii="Cambria" w:eastAsia="Cambria" w:hAnsi="Cambria" w:cs="Cambria"/>
          <w:color w:val="auto"/>
          <w:sz w:val="16"/>
          <w:szCs w:val="16"/>
          <w:lang w:val="en"/>
        </w:rPr>
        <w:t xml:space="preserve">, OEA/Ser.L/V/II. 209/17, December 31, 2017. </w:t>
      </w:r>
    </w:p>
  </w:footnote>
  <w:footnote w:id="239">
    <w:p w:rsidR="000E77FC" w:rsidRPr="00375B45" w:rsidRDefault="000E77FC" w:rsidP="009043F2">
      <w:pPr>
        <w:pStyle w:val="Corpo"/>
        <w:spacing w:after="40" w:line="240" w:lineRule="auto"/>
        <w:ind w:firstLine="720"/>
        <w:jc w:val="both"/>
        <w:rPr>
          <w:rFonts w:ascii="Cambria" w:hAnsi="Cambria"/>
          <w:color w:val="auto"/>
          <w:sz w:val="16"/>
          <w:szCs w:val="16"/>
          <w:lang w:val="en-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Mujeres en Línea, AVESA, FREYA, CEPAZ, Equivalencias en Acción, Women’s Link Worldwide, Situation of sexual and reproductive rights of women, adolescents, and girls in Venezuela, request for thematic hearing for the 170th Period of Sessions of the IACHR, September 25, 2018.</w:t>
      </w:r>
    </w:p>
  </w:footnote>
  <w:footnote w:id="24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lang w:val="en"/>
        </w:rPr>
        <w:tab/>
      </w: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Request for information from the Venezuelan State, December 6, 2018.</w:t>
      </w:r>
    </w:p>
  </w:footnote>
  <w:footnote w:id="241">
    <w:p w:rsidR="000E77FC" w:rsidRPr="00375B45" w:rsidRDefault="000E77FC" w:rsidP="009043F2">
      <w:pPr>
        <w:pStyle w:val="Corpo"/>
        <w:spacing w:after="40" w:line="240" w:lineRule="auto"/>
        <w:ind w:firstLine="720"/>
        <w:jc w:val="both"/>
        <w:rPr>
          <w:rFonts w:ascii="Cambria" w:hAnsi="Cambria"/>
          <w:color w:val="auto"/>
          <w:sz w:val="16"/>
          <w:szCs w:val="16"/>
          <w:lang w:val="en-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Mujeres en Línea, AVESA, FREYA, CEPAZ, Equivalencias en Acción, Women’s Link Worldwide, “Sterilization of women in Venezuela," communication to the IACHR, correspondence of August 24, 2018. </w:t>
      </w:r>
    </w:p>
  </w:footnote>
  <w:footnote w:id="242">
    <w:p w:rsidR="000E77FC" w:rsidRPr="00375B45" w:rsidRDefault="000E77FC" w:rsidP="009043F2">
      <w:pPr>
        <w:pStyle w:val="texto0020nota0020pie002cfootnote0020text0020char0020char0020char0020char0020char002cfootnote0020text0020char0020char0020char0020char002cfootnote0020reference002cfa0020fu002cfootnote0020text0020"/>
        <w:spacing w:before="0" w:after="40"/>
        <w:ind w:firstLine="720"/>
        <w:jc w:val="both"/>
        <w:rPr>
          <w:rFonts w:ascii="Cambria" w:hAnsi="Cambria"/>
          <w:color w:val="auto"/>
          <w:sz w:val="16"/>
          <w:szCs w:val="16"/>
          <w:lang w:val="en-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w:t>
      </w:r>
      <w:hyperlink r:id="rId298" w:history="1">
        <w:r w:rsidRPr="00375B45">
          <w:rPr>
            <w:rStyle w:val="Hyperlink12"/>
            <w:color w:val="auto"/>
            <w:lang w:val="en"/>
          </w:rPr>
          <w:t>Report on poverty and human rights</w:t>
        </w:r>
      </w:hyperlink>
      <w:r w:rsidRPr="00375B45">
        <w:rPr>
          <w:rStyle w:val="Nenhum"/>
          <w:rFonts w:ascii="Cambria" w:eastAsia="Cambria" w:hAnsi="Cambria" w:cs="Cambria"/>
          <w:color w:val="auto"/>
          <w:sz w:val="16"/>
          <w:szCs w:val="16"/>
          <w:lang w:val="en"/>
        </w:rPr>
        <w:t xml:space="preserve">. OEA/SER.L/V/II. Doc. 61. November 22, 2011. Paragraph 310.  Inter-American Court. Case of I.V. </w:t>
      </w:r>
      <w:r w:rsidRPr="00375B45">
        <w:rPr>
          <w:rStyle w:val="Nenhum"/>
          <w:rFonts w:ascii="Cambria" w:eastAsia="Cambria" w:hAnsi="Cambria" w:cs="Cambria"/>
          <w:i/>
          <w:iCs/>
          <w:color w:val="auto"/>
          <w:sz w:val="16"/>
          <w:szCs w:val="16"/>
          <w:lang w:val="en"/>
        </w:rPr>
        <w:t>v</w:t>
      </w:r>
      <w:r w:rsidRPr="00375B45">
        <w:rPr>
          <w:rStyle w:val="Nenhum"/>
          <w:rFonts w:ascii="Cambria" w:eastAsia="Cambria" w:hAnsi="Cambria" w:cs="Cambria"/>
          <w:color w:val="auto"/>
          <w:sz w:val="16"/>
          <w:szCs w:val="16"/>
          <w:lang w:val="en"/>
        </w:rPr>
        <w:t xml:space="preserve">. Bolivia (Preliminary Objections, Merits, Reparations and Costs). Judgment of November 30, 2016.   </w:t>
      </w:r>
    </w:p>
  </w:footnote>
  <w:footnote w:id="243">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Office of the Public Prosecutor of Colombia, </w:t>
      </w:r>
      <w:hyperlink r:id="rId299" w:history="1">
        <w:r w:rsidRPr="00375B45">
          <w:rPr>
            <w:rStyle w:val="Hyperlink4"/>
            <w:color w:val="auto"/>
            <w:lang w:val="en"/>
          </w:rPr>
          <w:t>Sexual slavery scheme discovered in Cartagena that uses Venezuelan and Colombian women</w:t>
        </w:r>
      </w:hyperlink>
      <w:r w:rsidRPr="00375B45">
        <w:rPr>
          <w:rStyle w:val="Nenhum"/>
          <w:rFonts w:ascii="Cambria" w:eastAsia="Cambria" w:hAnsi="Cambria" w:cs="Cambria"/>
          <w:color w:val="auto"/>
          <w:sz w:val="16"/>
          <w:szCs w:val="16"/>
          <w:lang w:val="en"/>
        </w:rPr>
        <w:t>, August 20, 2018.</w:t>
      </w:r>
    </w:p>
  </w:footnote>
  <w:footnote w:id="244">
    <w:p w:rsidR="000E77FC" w:rsidRPr="00375B45" w:rsidRDefault="000E77FC" w:rsidP="009043F2">
      <w:pPr>
        <w:pStyle w:val="Ttulo"/>
        <w:shd w:val="clear" w:color="auto" w:fill="FFFFFF"/>
        <w:spacing w:before="0" w:after="40" w:line="240" w:lineRule="auto"/>
        <w:ind w:firstLine="720"/>
        <w:jc w:val="both"/>
        <w:rPr>
          <w:b w:val="0"/>
          <w:color w:val="auto"/>
          <w:sz w:val="16"/>
          <w:szCs w:val="16"/>
        </w:rPr>
      </w:pPr>
      <w:r w:rsidRPr="00375B45">
        <w:rPr>
          <w:rStyle w:val="Nenhum"/>
          <w:b w:val="0"/>
          <w:bCs w:val="0"/>
          <w:color w:val="auto"/>
          <w:sz w:val="16"/>
          <w:szCs w:val="16"/>
          <w:vertAlign w:val="superscript"/>
          <w:lang w:val="en"/>
        </w:rPr>
        <w:footnoteRef/>
      </w:r>
      <w:r w:rsidRPr="00375B45">
        <w:rPr>
          <w:rStyle w:val="Nenhum"/>
          <w:b w:val="0"/>
          <w:bCs w:val="0"/>
          <w:color w:val="auto"/>
          <w:sz w:val="16"/>
          <w:szCs w:val="16"/>
          <w:lang w:val="es-US"/>
        </w:rPr>
        <w:t xml:space="preserve"> CNN, </w:t>
      </w:r>
      <w:hyperlink r:id="rId300" w:history="1">
        <w:r w:rsidRPr="00375B45">
          <w:rPr>
            <w:rStyle w:val="Hyperlink13"/>
            <w:b w:val="0"/>
            <w:bCs w:val="0"/>
            <w:color w:val="auto"/>
            <w:lang w:val="es-US"/>
          </w:rPr>
          <w:t>Aumentan un 50% las mujeres venezolanas víctimas de trata en España</w:t>
        </w:r>
      </w:hyperlink>
      <w:r w:rsidRPr="00375B45">
        <w:rPr>
          <w:rStyle w:val="Nenhum"/>
          <w:b w:val="0"/>
          <w:bCs w:val="0"/>
          <w:color w:val="auto"/>
          <w:sz w:val="16"/>
          <w:szCs w:val="16"/>
          <w:u w:color="262626"/>
          <w:lang w:val="es-US"/>
        </w:rPr>
        <w:t>, September 28, 2018.</w:t>
      </w:r>
    </w:p>
  </w:footnote>
  <w:footnote w:id="245">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w:t>
      </w:r>
      <w:r w:rsidRPr="00375B45">
        <w:rPr>
          <w:rStyle w:val="Nenhum"/>
          <w:rFonts w:ascii="Cambria" w:eastAsia="Cambria" w:hAnsi="Cambria" w:cs="Cambria"/>
          <w:i/>
          <w:iCs/>
          <w:color w:val="auto"/>
          <w:sz w:val="16"/>
          <w:szCs w:val="16"/>
          <w:lang w:val="es-US"/>
        </w:rPr>
        <w:t>EL Universal</w:t>
      </w:r>
      <w:r w:rsidRPr="00375B45">
        <w:rPr>
          <w:rStyle w:val="Nenhum"/>
          <w:rFonts w:ascii="Cambria" w:eastAsia="Cambria" w:hAnsi="Cambria" w:cs="Cambria"/>
          <w:color w:val="auto"/>
          <w:sz w:val="16"/>
          <w:szCs w:val="16"/>
          <w:lang w:val="es-US"/>
        </w:rPr>
        <w:t xml:space="preserve">, </w:t>
      </w:r>
      <w:hyperlink r:id="rId301" w:history="1">
        <w:r w:rsidRPr="00375B45">
          <w:rPr>
            <w:rStyle w:val="Hyperlink4"/>
            <w:color w:val="auto"/>
            <w:lang w:val="es-US"/>
          </w:rPr>
          <w:t>Mafias colombianas enganchan a venezolanas y las traen a México</w:t>
        </w:r>
      </w:hyperlink>
      <w:r w:rsidRPr="00375B45">
        <w:rPr>
          <w:rStyle w:val="Nenhum"/>
          <w:rFonts w:ascii="Cambria" w:eastAsia="Cambria" w:hAnsi="Cambria" w:cs="Cambria"/>
          <w:color w:val="auto"/>
          <w:sz w:val="16"/>
          <w:szCs w:val="16"/>
          <w:lang w:val="es-US"/>
        </w:rPr>
        <w:t>, May 8, 2018.</w:t>
      </w:r>
    </w:p>
  </w:footnote>
  <w:footnote w:id="246">
    <w:p w:rsidR="000E77FC" w:rsidRPr="00375B45" w:rsidRDefault="000E77FC" w:rsidP="009043F2">
      <w:pPr>
        <w:pStyle w:val="Corpo"/>
        <w:spacing w:after="40" w:line="240" w:lineRule="auto"/>
        <w:ind w:firstLine="720"/>
        <w:jc w:val="both"/>
        <w:rPr>
          <w:rFonts w:ascii="Cambria" w:hAnsi="Cambria"/>
          <w:color w:val="auto"/>
          <w:sz w:val="16"/>
          <w:szCs w:val="16"/>
          <w:lang w:val="en-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Corporación Anne Frank, “Situation of migrant and displaced Venezuelan women in situations and/or contexts of prostitution and extreme vulnerability in Latin America,” Request for thematic hearing for the 170th Periods of Sessions of the IACHR, September 23, 2018.</w:t>
      </w:r>
    </w:p>
  </w:footnote>
  <w:footnote w:id="247">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Reuters, </w:t>
      </w:r>
      <w:hyperlink r:id="rId302" w:history="1">
        <w:r w:rsidRPr="00375B45">
          <w:rPr>
            <w:rStyle w:val="Hyperlink4"/>
            <w:color w:val="auto"/>
            <w:lang w:val="es-US"/>
          </w:rPr>
          <w:t>Mujeres y niños migrantes de Venezuela están más expuestos a explotación sexual y laboral</w:t>
        </w:r>
      </w:hyperlink>
      <w:r w:rsidRPr="00375B45">
        <w:rPr>
          <w:rStyle w:val="Nenhum"/>
          <w:rFonts w:ascii="Cambria" w:eastAsia="Cambria" w:hAnsi="Cambria" w:cs="Cambria"/>
          <w:color w:val="auto"/>
          <w:sz w:val="16"/>
          <w:szCs w:val="16"/>
          <w:lang w:val="es-US"/>
        </w:rPr>
        <w:t>, August 30, 2018.</w:t>
      </w:r>
    </w:p>
  </w:footnote>
  <w:footnote w:id="248">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Reuters, </w:t>
      </w:r>
      <w:hyperlink r:id="rId303" w:history="1">
        <w:r w:rsidRPr="00375B45">
          <w:rPr>
            <w:rStyle w:val="Hyperlink4"/>
            <w:color w:val="auto"/>
            <w:lang w:val="es-US"/>
          </w:rPr>
          <w:t>Mujeres y niños migrantes de Venezuela están más expuestos a explotación sexual y laboral</w:t>
        </w:r>
      </w:hyperlink>
      <w:r w:rsidRPr="00375B45">
        <w:rPr>
          <w:rStyle w:val="Nenhum"/>
          <w:rFonts w:ascii="Cambria" w:eastAsia="Cambria" w:hAnsi="Cambria" w:cs="Cambria"/>
          <w:color w:val="auto"/>
          <w:sz w:val="16"/>
          <w:szCs w:val="16"/>
          <w:lang w:val="es-US"/>
        </w:rPr>
        <w:t>, August 30, 2018.</w:t>
      </w:r>
    </w:p>
  </w:footnote>
  <w:footnote w:id="249">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w:t>
      </w:r>
      <w:r w:rsidRPr="00375B45">
        <w:rPr>
          <w:rStyle w:val="Nenhum"/>
          <w:rFonts w:ascii="Cambria" w:eastAsia="Cambria" w:hAnsi="Cambria" w:cs="Cambria"/>
          <w:i/>
          <w:iCs/>
          <w:color w:val="auto"/>
          <w:sz w:val="16"/>
          <w:szCs w:val="16"/>
          <w:lang w:val="es-US"/>
        </w:rPr>
        <w:t>El Tiempo</w:t>
      </w:r>
      <w:r w:rsidRPr="00375B45">
        <w:rPr>
          <w:rStyle w:val="Nenhum"/>
          <w:rFonts w:ascii="Cambria" w:eastAsia="Cambria" w:hAnsi="Cambria" w:cs="Cambria"/>
          <w:color w:val="auto"/>
          <w:sz w:val="16"/>
          <w:szCs w:val="16"/>
          <w:lang w:val="es-US"/>
        </w:rPr>
        <w:t xml:space="preserve">, </w:t>
      </w:r>
      <w:hyperlink r:id="rId304" w:history="1">
        <w:r w:rsidRPr="00375B45">
          <w:rPr>
            <w:rStyle w:val="Hyperlink4"/>
            <w:color w:val="auto"/>
            <w:lang w:val="es-US"/>
          </w:rPr>
          <w:t>Una lupa sobre las mujeres venezolanas migrantes</w:t>
        </w:r>
      </w:hyperlink>
      <w:r w:rsidRPr="00375B45">
        <w:rPr>
          <w:rStyle w:val="Nenhum"/>
          <w:rFonts w:ascii="Cambria" w:eastAsia="Cambria" w:hAnsi="Cambria" w:cs="Cambria"/>
          <w:color w:val="auto"/>
          <w:sz w:val="16"/>
          <w:szCs w:val="16"/>
          <w:lang w:val="es-US"/>
        </w:rPr>
        <w:t xml:space="preserve">, December 9,2018. </w:t>
      </w:r>
    </w:p>
  </w:footnote>
  <w:footnote w:id="250">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w:t>
      </w:r>
      <w:r w:rsidRPr="00375B45">
        <w:rPr>
          <w:rStyle w:val="Nenhum"/>
          <w:rFonts w:ascii="Cambria" w:eastAsia="Cambria" w:hAnsi="Cambria" w:cs="Cambria"/>
          <w:i/>
          <w:iCs/>
          <w:color w:val="auto"/>
          <w:sz w:val="16"/>
          <w:szCs w:val="16"/>
          <w:lang w:val="es-US"/>
        </w:rPr>
        <w:t>El Tiempo</w:t>
      </w:r>
      <w:r w:rsidRPr="00375B45">
        <w:rPr>
          <w:rStyle w:val="Nenhum"/>
          <w:rFonts w:ascii="Cambria" w:eastAsia="Cambria" w:hAnsi="Cambria" w:cs="Cambria"/>
          <w:color w:val="auto"/>
          <w:sz w:val="16"/>
          <w:szCs w:val="16"/>
          <w:lang w:val="es-US"/>
        </w:rPr>
        <w:t xml:space="preserve">, </w:t>
      </w:r>
      <w:hyperlink r:id="rId305" w:history="1">
        <w:r w:rsidRPr="00375B45">
          <w:rPr>
            <w:rStyle w:val="Hyperlink4"/>
            <w:color w:val="auto"/>
            <w:lang w:val="es-US"/>
          </w:rPr>
          <w:t>Una lupa sobre las mujeres venezolanas migrantes</w:t>
        </w:r>
      </w:hyperlink>
      <w:r w:rsidRPr="00375B45">
        <w:rPr>
          <w:rStyle w:val="Nenhum"/>
          <w:rFonts w:ascii="Cambria" w:eastAsia="Cambria" w:hAnsi="Cambria" w:cs="Cambria"/>
          <w:color w:val="auto"/>
          <w:sz w:val="16"/>
          <w:szCs w:val="16"/>
          <w:lang w:val="es-US"/>
        </w:rPr>
        <w:t xml:space="preserve">, December 9,2018. </w:t>
      </w:r>
    </w:p>
  </w:footnote>
  <w:footnote w:id="25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Annual Report, 2017, pg. 699. </w:t>
      </w:r>
    </w:p>
  </w:footnote>
  <w:footnote w:id="252">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w:t>
      </w:r>
      <w:hyperlink r:id="rId306" w:history="1">
        <w:r w:rsidRPr="00375B45">
          <w:rPr>
            <w:rStyle w:val="Hyperlink4"/>
            <w:color w:val="auto"/>
            <w:lang w:val="en"/>
          </w:rPr>
          <w:t>Report on the human rights situation in Venezuela</w:t>
        </w:r>
      </w:hyperlink>
      <w:r w:rsidRPr="00375B45">
        <w:rPr>
          <w:rStyle w:val="Nenhum"/>
          <w:rFonts w:ascii="Cambria" w:eastAsia="Cambria" w:hAnsi="Cambria" w:cs="Cambria"/>
          <w:color w:val="auto"/>
          <w:sz w:val="16"/>
          <w:szCs w:val="16"/>
          <w:lang w:val="en"/>
        </w:rPr>
        <w:t>, OEA/Ser.L/V/II. Doc. 209, December 31, 2017, para. 234.</w:t>
      </w:r>
    </w:p>
  </w:footnote>
  <w:footnote w:id="253">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Front Line Defenders, </w:t>
      </w:r>
      <w:hyperlink r:id="rId307" w:history="1">
        <w:r w:rsidRPr="00375B45">
          <w:rPr>
            <w:rStyle w:val="Hyperlink4"/>
            <w:color w:val="auto"/>
            <w:lang w:val="en"/>
          </w:rPr>
          <w:t>Threats from government officials against Transparencia Venezuela</w:t>
        </w:r>
      </w:hyperlink>
      <w:r w:rsidRPr="00375B45">
        <w:rPr>
          <w:rStyle w:val="Nenhum"/>
          <w:rFonts w:ascii="Cambria" w:eastAsia="Cambria" w:hAnsi="Cambria" w:cs="Cambria"/>
          <w:color w:val="auto"/>
          <w:sz w:val="16"/>
          <w:szCs w:val="16"/>
          <w:lang w:val="en"/>
        </w:rPr>
        <w:t xml:space="preserve">, September 20, 2018. </w:t>
      </w:r>
    </w:p>
  </w:footnote>
  <w:footnote w:id="254">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Misión Verdad, </w:t>
      </w:r>
      <w:hyperlink r:id="rId308" w:history="1">
        <w:r w:rsidRPr="00375B45">
          <w:rPr>
            <w:rStyle w:val="Hyperlink4"/>
            <w:color w:val="auto"/>
            <w:lang w:val="es-US"/>
          </w:rPr>
          <w:t>Golpes y contragolpes: EEUU contra la ofensiva internacional de Venezuela</w:t>
        </w:r>
      </w:hyperlink>
      <w:r w:rsidRPr="00375B45">
        <w:rPr>
          <w:rStyle w:val="Nenhum"/>
          <w:rFonts w:ascii="Cambria" w:eastAsia="Cambria" w:hAnsi="Cambria" w:cs="Cambria"/>
          <w:color w:val="auto"/>
          <w:sz w:val="16"/>
          <w:szCs w:val="16"/>
          <w:lang w:val="es-US"/>
        </w:rPr>
        <w:t xml:space="preserve">, September 12, 2018. </w:t>
      </w:r>
    </w:p>
  </w:footnote>
  <w:footnote w:id="255">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Front Line Defenders, </w:t>
      </w:r>
      <w:hyperlink r:id="rId309" w:history="1">
        <w:r w:rsidRPr="00375B45">
          <w:rPr>
            <w:rStyle w:val="Hyperlink4"/>
            <w:color w:val="auto"/>
            <w:lang w:val="en"/>
          </w:rPr>
          <w:t>Threats from government officials against Transparencia Venezuela</w:t>
        </w:r>
      </w:hyperlink>
      <w:r w:rsidRPr="00375B45">
        <w:rPr>
          <w:rStyle w:val="Nenhum"/>
          <w:rFonts w:ascii="Cambria" w:eastAsia="Cambria" w:hAnsi="Cambria" w:cs="Cambria"/>
          <w:color w:val="auto"/>
          <w:sz w:val="16"/>
          <w:szCs w:val="16"/>
          <w:lang w:val="en"/>
        </w:rPr>
        <w:t xml:space="preserve">, September 20, 2018. </w:t>
      </w:r>
    </w:p>
  </w:footnote>
  <w:footnote w:id="256">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Amnesty International, </w:t>
      </w:r>
      <w:hyperlink r:id="rId310" w:history="1">
        <w:r w:rsidRPr="00375B45">
          <w:rPr>
            <w:rStyle w:val="Hyperlink4"/>
            <w:color w:val="auto"/>
            <w:lang w:val="en"/>
          </w:rPr>
          <w:t>Press Release, Urgent Action: Lisa Henrito</w:t>
        </w:r>
      </w:hyperlink>
      <w:r w:rsidRPr="00375B45">
        <w:rPr>
          <w:rStyle w:val="Nenhum"/>
          <w:rFonts w:ascii="Cambria" w:eastAsia="Cambria" w:hAnsi="Cambria" w:cs="Cambria"/>
          <w:color w:val="auto"/>
          <w:sz w:val="16"/>
          <w:szCs w:val="16"/>
          <w:lang w:val="en"/>
        </w:rPr>
        <w:t>, August 3, 2018.</w:t>
      </w:r>
    </w:p>
  </w:footnote>
  <w:footnote w:id="257">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United Nations, Office of the High Commissioner for Human Rights, </w:t>
      </w:r>
      <w:hyperlink r:id="rId311" w:history="1">
        <w:r w:rsidRPr="00375B45">
          <w:rPr>
            <w:rStyle w:val="Hyperlink4"/>
            <w:color w:val="auto"/>
            <w:lang w:val="es-US"/>
          </w:rPr>
          <w:t xml:space="preserve">Violaciones de los derechos humanos en la República </w:t>
        </w:r>
        <w:r w:rsidRPr="00375B45">
          <w:rPr>
            <w:rStyle w:val="Hyperlink4"/>
            <w:color w:val="auto"/>
            <w:lang w:val="es-US"/>
          </w:rPr>
          <w:tab/>
          <w:t>Bolivariana de Venezuela: una espiral descendente que no parece tener fin</w:t>
        </w:r>
      </w:hyperlink>
      <w:r w:rsidRPr="00375B45">
        <w:rPr>
          <w:rStyle w:val="Nenhum"/>
          <w:rFonts w:ascii="Cambria" w:eastAsia="Cambria" w:hAnsi="Cambria" w:cs="Cambria"/>
          <w:color w:val="auto"/>
          <w:sz w:val="16"/>
          <w:szCs w:val="16"/>
          <w:lang w:val="es-US"/>
        </w:rPr>
        <w:t>, June 2018, pg. iv.</w:t>
      </w:r>
    </w:p>
  </w:footnote>
  <w:footnote w:id="258">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PROVEA, </w:t>
      </w:r>
      <w:hyperlink r:id="rId312" w:history="1">
        <w:r w:rsidRPr="00375B45">
          <w:rPr>
            <w:rStyle w:val="Hyperlink4"/>
            <w:color w:val="auto"/>
            <w:lang w:val="es-US"/>
          </w:rPr>
          <w:t>Comunicado de la organización Embajadores Comunitarios ante la detención de dos de sus miembros</w:t>
        </w:r>
      </w:hyperlink>
      <w:r w:rsidRPr="00375B45">
        <w:rPr>
          <w:rStyle w:val="Nenhum"/>
          <w:rFonts w:ascii="Cambria" w:eastAsia="Cambria" w:hAnsi="Cambria" w:cs="Cambria"/>
          <w:color w:val="auto"/>
          <w:sz w:val="16"/>
          <w:szCs w:val="16"/>
          <w:lang w:val="es-US"/>
        </w:rPr>
        <w:t xml:space="preserve">, February 5, 2018. </w:t>
      </w:r>
    </w:p>
  </w:footnote>
  <w:footnote w:id="259">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Worldwide Movement for Human Rights, </w:t>
      </w:r>
      <w:hyperlink r:id="rId313" w:history="1">
        <w:r w:rsidRPr="00375B45">
          <w:rPr>
            <w:rStyle w:val="Hyperlink4"/>
            <w:color w:val="auto"/>
            <w:lang w:val="es-US"/>
          </w:rPr>
          <w:t>VENEZUELA: Casos de detención arbitraria de Gregory Hinds y Geraldine Chacón presentados ante la ONU</w:t>
        </w:r>
      </w:hyperlink>
      <w:r w:rsidRPr="00375B45">
        <w:rPr>
          <w:rStyle w:val="Nenhum"/>
          <w:rFonts w:ascii="Cambria" w:eastAsia="Cambria" w:hAnsi="Cambria" w:cs="Cambria"/>
          <w:color w:val="auto"/>
          <w:sz w:val="16"/>
          <w:szCs w:val="16"/>
          <w:lang w:val="es-US"/>
        </w:rPr>
        <w:t xml:space="preserve">, May 31, 2018. </w:t>
      </w:r>
    </w:p>
  </w:footnote>
  <w:footnote w:id="26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Front Line Defenders, </w:t>
      </w:r>
      <w:hyperlink r:id="rId314" w:history="1">
        <w:r w:rsidRPr="00375B45">
          <w:rPr>
            <w:rStyle w:val="Hyperlink4"/>
            <w:color w:val="auto"/>
            <w:lang w:val="en"/>
          </w:rPr>
          <w:t>Transparencia Venezuela subject to cyber attacks</w:t>
        </w:r>
      </w:hyperlink>
      <w:r w:rsidRPr="00375B45">
        <w:rPr>
          <w:rStyle w:val="Nenhum"/>
          <w:rFonts w:ascii="Cambria" w:eastAsia="Cambria" w:hAnsi="Cambria" w:cs="Cambria"/>
          <w:color w:val="auto"/>
          <w:sz w:val="16"/>
          <w:szCs w:val="16"/>
          <w:lang w:val="en"/>
        </w:rPr>
        <w:t xml:space="preserve">, July 9, 2018. </w:t>
      </w:r>
    </w:p>
  </w:footnote>
  <w:footnote w:id="261">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Observatorio venezolano de conflictivadad social, </w:t>
      </w:r>
      <w:hyperlink r:id="rId315" w:history="1">
        <w:r w:rsidRPr="00375B45">
          <w:rPr>
            <w:rStyle w:val="Hyperlink4"/>
            <w:color w:val="auto"/>
            <w:lang w:val="es-US"/>
          </w:rPr>
          <w:t>Aumenta el control social, discriminación y represión en Venezuela: Red de Articulación y Acción Socio Política (Raas)</w:t>
        </w:r>
      </w:hyperlink>
      <w:r w:rsidRPr="00375B45">
        <w:rPr>
          <w:rStyle w:val="Nenhum"/>
          <w:rFonts w:ascii="Cambria" w:eastAsia="Cambria" w:hAnsi="Cambria" w:cs="Cambria"/>
          <w:color w:val="auto"/>
          <w:sz w:val="16"/>
          <w:szCs w:val="16"/>
          <w:lang w:val="es-US"/>
        </w:rPr>
        <w:t>, March 29, 2018.</w:t>
      </w:r>
    </w:p>
  </w:footnote>
  <w:footnote w:id="262">
    <w:p w:rsidR="000E77FC" w:rsidRPr="00375B45" w:rsidRDefault="000E77FC" w:rsidP="009043F2">
      <w:pPr>
        <w:pStyle w:val="Corpo"/>
        <w:spacing w:after="40" w:line="240" w:lineRule="auto"/>
        <w:ind w:firstLine="720"/>
        <w:jc w:val="both"/>
        <w:rPr>
          <w:rFonts w:ascii="Cambria" w:hAnsi="Cambria"/>
          <w:color w:val="auto"/>
          <w:sz w:val="16"/>
          <w:szCs w:val="16"/>
          <w:lang w:val="en-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w:t>
      </w:r>
      <w:hyperlink r:id="rId316" w:history="1">
        <w:r w:rsidRPr="00375B45">
          <w:rPr>
            <w:rStyle w:val="Hyperlink4"/>
            <w:color w:val="auto"/>
            <w:lang w:val="en"/>
          </w:rPr>
          <w:t>Report on the human rights situation in Venezuela</w:t>
        </w:r>
      </w:hyperlink>
      <w:r w:rsidRPr="00375B45">
        <w:rPr>
          <w:rStyle w:val="Nenhum"/>
          <w:rFonts w:ascii="Cambria" w:eastAsia="Cambria" w:hAnsi="Cambria" w:cs="Cambria"/>
          <w:color w:val="auto"/>
          <w:sz w:val="16"/>
          <w:szCs w:val="16"/>
          <w:lang w:val="en"/>
        </w:rPr>
        <w:t>, OEA/Ser.L/V/II. Doc. 209, December 31, 2017, para. 389.</w:t>
      </w:r>
    </w:p>
  </w:footnote>
  <w:footnote w:id="263">
    <w:p w:rsidR="000E77FC" w:rsidRPr="00375B45" w:rsidRDefault="000E77FC" w:rsidP="009043F2">
      <w:pPr>
        <w:pStyle w:val="Corpo"/>
        <w:spacing w:after="40" w:line="240" w:lineRule="auto"/>
        <w:ind w:firstLine="720"/>
        <w:jc w:val="both"/>
        <w:rPr>
          <w:rFonts w:ascii="Cambria" w:hAnsi="Cambria"/>
          <w:color w:val="auto"/>
          <w:sz w:val="16"/>
          <w:szCs w:val="16"/>
          <w:lang w:val="en-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Bolivarian Republic of Venezuela, Ministry of the People’s Power for Foreign Relations, Note AGEV/2017-000300, comments on the draft country report, December 21, 2017, para. 73.</w:t>
      </w:r>
    </w:p>
  </w:footnote>
  <w:footnote w:id="264">
    <w:p w:rsidR="000E77FC" w:rsidRPr="00375B45" w:rsidRDefault="000E77FC" w:rsidP="009043F2">
      <w:pPr>
        <w:pStyle w:val="Corpo"/>
        <w:spacing w:after="40" w:line="240" w:lineRule="auto"/>
        <w:ind w:firstLine="720"/>
        <w:jc w:val="both"/>
        <w:rPr>
          <w:rFonts w:ascii="Cambria" w:hAnsi="Cambria"/>
          <w:color w:val="auto"/>
          <w:sz w:val="16"/>
          <w:szCs w:val="16"/>
          <w:lang w:val="en-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w:t>
      </w:r>
      <w:r w:rsidRPr="00375B45">
        <w:rPr>
          <w:rStyle w:val="Nenhum"/>
          <w:rFonts w:ascii="Cambria" w:eastAsia="Cambria" w:hAnsi="Cambria" w:cs="Cambria"/>
          <w:color w:val="auto"/>
          <w:sz w:val="16"/>
          <w:szCs w:val="16"/>
          <w:shd w:val="clear" w:color="auto" w:fill="FFFFFF"/>
          <w:lang w:val="en"/>
        </w:rPr>
        <w:t xml:space="preserve">Observatorio Venezolano de Prisiones, Annual Report, </w:t>
      </w:r>
      <w:r w:rsidRPr="00375B45">
        <w:rPr>
          <w:rStyle w:val="Nenhum"/>
          <w:rFonts w:ascii="Cambria" w:eastAsia="Cambria" w:hAnsi="Cambria" w:cs="Cambria"/>
          <w:color w:val="auto"/>
          <w:sz w:val="16"/>
          <w:szCs w:val="16"/>
          <w:lang w:val="en"/>
        </w:rPr>
        <w:t xml:space="preserve">Caracas, </w:t>
      </w:r>
      <w:r w:rsidRPr="00375B45">
        <w:rPr>
          <w:rStyle w:val="Nenhum"/>
          <w:rFonts w:ascii="Cambria" w:eastAsia="Cambria" w:hAnsi="Cambria" w:cs="Cambria"/>
          <w:color w:val="auto"/>
          <w:sz w:val="16"/>
          <w:szCs w:val="16"/>
          <w:shd w:val="clear" w:color="auto" w:fill="FFFFFF"/>
          <w:lang w:val="en"/>
        </w:rPr>
        <w:t xml:space="preserve">2017, p. 12; </w:t>
      </w:r>
      <w:r w:rsidRPr="00375B45">
        <w:rPr>
          <w:rStyle w:val="Nenhum"/>
          <w:rFonts w:ascii="Cambria" w:eastAsia="Cambria" w:hAnsi="Cambria" w:cs="Cambria"/>
          <w:color w:val="auto"/>
          <w:sz w:val="16"/>
          <w:szCs w:val="16"/>
          <w:lang w:val="en"/>
        </w:rPr>
        <w:t xml:space="preserve">Institute for Criminal Policy Research, </w:t>
      </w:r>
      <w:hyperlink r:id="rId317" w:history="1">
        <w:r w:rsidRPr="00375B45">
          <w:rPr>
            <w:rStyle w:val="Hyperlink4"/>
            <w:color w:val="auto"/>
            <w:lang w:val="en"/>
          </w:rPr>
          <w:t>World Prison Brief Data - Venezuela</w:t>
        </w:r>
      </w:hyperlink>
      <w:r w:rsidRPr="00375B45">
        <w:rPr>
          <w:rStyle w:val="Nenhum"/>
          <w:rFonts w:ascii="Cambria" w:eastAsia="Cambria" w:hAnsi="Cambria" w:cs="Cambria"/>
          <w:color w:val="auto"/>
          <w:sz w:val="16"/>
          <w:szCs w:val="16"/>
          <w:lang w:val="en"/>
        </w:rPr>
        <w:t xml:space="preserve">, Report, </w:t>
      </w:r>
      <w:r w:rsidRPr="00375B45">
        <w:rPr>
          <w:rStyle w:val="Nenhum"/>
          <w:rFonts w:ascii="Cambria" w:eastAsia="Cambria" w:hAnsi="Cambria" w:cs="Cambria"/>
          <w:color w:val="auto"/>
          <w:sz w:val="16"/>
          <w:szCs w:val="16"/>
          <w:shd w:val="clear" w:color="auto" w:fill="FFFFFF"/>
          <w:lang w:val="en"/>
        </w:rPr>
        <w:t>Birkbeck,</w:t>
      </w:r>
      <w:r w:rsidRPr="00375B45">
        <w:rPr>
          <w:rStyle w:val="Nenhum"/>
          <w:rFonts w:ascii="Cambria" w:eastAsia="Cambria" w:hAnsi="Cambria" w:cs="Cambria"/>
          <w:color w:val="auto"/>
          <w:sz w:val="16"/>
          <w:szCs w:val="16"/>
          <w:lang w:val="en"/>
        </w:rPr>
        <w:t xml:space="preserve"> 2017. </w:t>
      </w:r>
    </w:p>
  </w:footnote>
  <w:footnote w:id="265">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Bolivarian Republic of Venezuela, Ministry of the People’s Power for Foreign Relations, Note AGEV/2017-000300, comments on the draft country report, December 21, 2017, para. </w:t>
      </w:r>
      <w:r w:rsidRPr="00375B45">
        <w:rPr>
          <w:rStyle w:val="Nenhum"/>
          <w:rFonts w:ascii="Cambria" w:eastAsia="Cambria" w:hAnsi="Cambria" w:cs="Cambria"/>
          <w:color w:val="auto"/>
          <w:sz w:val="16"/>
          <w:szCs w:val="16"/>
          <w:lang w:val="es-US"/>
        </w:rPr>
        <w:t>73.</w:t>
      </w:r>
    </w:p>
  </w:footnote>
  <w:footnote w:id="266">
    <w:p w:rsidR="000E77FC" w:rsidRPr="00375B45" w:rsidRDefault="000E77FC" w:rsidP="009043F2">
      <w:pPr>
        <w:pStyle w:val="CommentText"/>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w:t>
      </w:r>
      <w:r w:rsidRPr="00375B45">
        <w:rPr>
          <w:rStyle w:val="Nenhum"/>
          <w:rFonts w:ascii="Cambria" w:eastAsia="Cambria" w:hAnsi="Cambria" w:cs="Cambria"/>
          <w:color w:val="auto"/>
          <w:sz w:val="16"/>
          <w:szCs w:val="16"/>
          <w:shd w:val="clear" w:color="auto" w:fill="FFFFFF"/>
          <w:lang w:val="es-US"/>
        </w:rPr>
        <w:t xml:space="preserve">Observatorio Venezolano de Prisiones, Annual Report, </w:t>
      </w:r>
      <w:r w:rsidRPr="00375B45">
        <w:rPr>
          <w:rStyle w:val="Nenhum"/>
          <w:rFonts w:ascii="Cambria" w:eastAsia="Cambria" w:hAnsi="Cambria" w:cs="Cambria"/>
          <w:color w:val="auto"/>
          <w:sz w:val="16"/>
          <w:szCs w:val="16"/>
          <w:lang w:val="es-US"/>
        </w:rPr>
        <w:t>Caracas,</w:t>
      </w:r>
      <w:r w:rsidRPr="00375B45">
        <w:rPr>
          <w:rStyle w:val="Nenhum"/>
          <w:rFonts w:ascii="Cambria" w:eastAsia="Cambria" w:hAnsi="Cambria" w:cs="Cambria"/>
          <w:color w:val="auto"/>
          <w:sz w:val="16"/>
          <w:szCs w:val="16"/>
          <w:shd w:val="clear" w:color="auto" w:fill="FFFFFF"/>
          <w:lang w:val="es-US"/>
        </w:rPr>
        <w:t xml:space="preserve"> 2017, p.</w:t>
      </w:r>
      <w:r w:rsidRPr="00375B45">
        <w:rPr>
          <w:rStyle w:val="Nenhum"/>
          <w:rFonts w:ascii="Cambria" w:eastAsia="Cambria" w:hAnsi="Cambria" w:cs="Cambria"/>
          <w:color w:val="auto"/>
          <w:sz w:val="16"/>
          <w:szCs w:val="16"/>
          <w:lang w:val="es-US"/>
        </w:rPr>
        <w:t xml:space="preserve"> 15. </w:t>
      </w:r>
    </w:p>
  </w:footnote>
  <w:footnote w:id="267">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Observatorio Venezolano de Prisiones, Annual Report</w:t>
      </w:r>
      <w:r w:rsidRPr="00375B45">
        <w:rPr>
          <w:rStyle w:val="Nenhum"/>
          <w:rFonts w:ascii="Cambria" w:eastAsia="Cambria" w:hAnsi="Cambria" w:cs="Cambria"/>
          <w:color w:val="auto"/>
          <w:sz w:val="16"/>
          <w:szCs w:val="16"/>
          <w:shd w:val="clear" w:color="auto" w:fill="FFFFFF"/>
          <w:lang w:val="es-US"/>
        </w:rPr>
        <w:t>, Caracas, 2017, p. 15.</w:t>
      </w:r>
    </w:p>
  </w:footnote>
  <w:footnote w:id="268">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Regarding this, the IACHR has found that overcrowding increases violence among detainees; makes it difficult to access basic services; facilitates the spread of illnesses; creates an environment in which health and hygiene conditions are deplorable; constitutes in itself a risk factor in emergency situations; restricts inmate access to productive activities; and fosters corruption. IACHR, </w:t>
      </w:r>
      <w:hyperlink r:id="rId318" w:history="1">
        <w:r w:rsidRPr="00375B45">
          <w:rPr>
            <w:rStyle w:val="Hyperlink4"/>
            <w:color w:val="auto"/>
            <w:lang w:val="en"/>
          </w:rPr>
          <w:t>Report on the Use of Pretrial Detention in the Americas</w:t>
        </w:r>
      </w:hyperlink>
      <w:r w:rsidRPr="00375B45">
        <w:rPr>
          <w:rStyle w:val="Nenhum"/>
          <w:rFonts w:ascii="Cambria" w:eastAsia="Cambria" w:hAnsi="Cambria" w:cs="Cambria"/>
          <w:color w:val="auto"/>
          <w:sz w:val="16"/>
          <w:szCs w:val="16"/>
          <w:lang w:val="en"/>
        </w:rPr>
        <w:t>, OEA/Ser.L/V/II., Doc. 46/13, December 30, 2013, para. 288.</w:t>
      </w:r>
    </w:p>
  </w:footnote>
  <w:footnote w:id="269">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See IACHR, </w:t>
      </w:r>
      <w:hyperlink r:id="rId319" w:history="1">
        <w:r w:rsidRPr="00375B45">
          <w:rPr>
            <w:rStyle w:val="Hyperlink4"/>
            <w:color w:val="auto"/>
            <w:lang w:val="en"/>
          </w:rPr>
          <w:t>Report on the Human Rights Situation in Guatemala</w:t>
        </w:r>
      </w:hyperlink>
      <w:r w:rsidRPr="00375B45">
        <w:rPr>
          <w:rStyle w:val="Nenhum"/>
          <w:rFonts w:ascii="Cambria" w:eastAsia="Cambria" w:hAnsi="Cambria" w:cs="Cambria"/>
          <w:color w:val="auto"/>
          <w:sz w:val="16"/>
          <w:szCs w:val="16"/>
          <w:lang w:val="en"/>
        </w:rPr>
        <w:t xml:space="preserve">, OEA/Ser.L/V/II. Doc. 209, December 31, 2017, para. 397. </w:t>
      </w:r>
    </w:p>
  </w:footnote>
  <w:footnote w:id="270">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w:t>
      </w:r>
      <w:hyperlink r:id="rId320" w:history="1">
        <w:r w:rsidRPr="00375B45">
          <w:rPr>
            <w:rStyle w:val="Hyperlink4"/>
            <w:color w:val="auto"/>
            <w:lang w:val="en"/>
          </w:rPr>
          <w:t>Report on the Use of Pretrial Detention in the Americas</w:t>
        </w:r>
      </w:hyperlink>
      <w:r w:rsidRPr="00375B45">
        <w:rPr>
          <w:rStyle w:val="Nenhum"/>
          <w:rFonts w:ascii="Cambria" w:eastAsia="Cambria" w:hAnsi="Cambria" w:cs="Cambria"/>
          <w:color w:val="auto"/>
          <w:sz w:val="16"/>
          <w:szCs w:val="16"/>
          <w:lang w:val="en"/>
        </w:rPr>
        <w:t xml:space="preserve">, OEA/Ser.L/V/II., Doc. 46/13, December 30, 2013, paras. </w:t>
      </w:r>
      <w:r w:rsidRPr="00375B45">
        <w:rPr>
          <w:rStyle w:val="Nenhum"/>
          <w:rFonts w:ascii="Cambria" w:eastAsia="Cambria" w:hAnsi="Cambria" w:cs="Cambria"/>
          <w:color w:val="auto"/>
          <w:sz w:val="16"/>
          <w:szCs w:val="16"/>
          <w:lang w:val="es-US"/>
        </w:rPr>
        <w:t>158-174.</w:t>
      </w:r>
    </w:p>
  </w:footnote>
  <w:footnote w:id="271">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shd w:val="clear" w:color="auto" w:fill="FFFFFF"/>
          <w:vertAlign w:val="superscript"/>
          <w:lang w:val="en"/>
        </w:rPr>
        <w:footnoteRef/>
      </w:r>
      <w:r w:rsidRPr="00375B45">
        <w:rPr>
          <w:rStyle w:val="Nenhum"/>
          <w:rFonts w:ascii="Cambria" w:eastAsia="Cambria" w:hAnsi="Cambria" w:cs="Cambria"/>
          <w:color w:val="auto"/>
          <w:sz w:val="16"/>
          <w:szCs w:val="16"/>
          <w:lang w:val="es-US"/>
        </w:rPr>
        <w:t xml:space="preserve"> Una Ventana a la Libertad, </w:t>
      </w:r>
      <w:hyperlink r:id="rId321" w:history="1">
        <w:r w:rsidRPr="00375B45">
          <w:rPr>
            <w:rStyle w:val="Hyperlink4"/>
            <w:color w:val="auto"/>
            <w:lang w:val="es-US"/>
          </w:rPr>
          <w:t>Monagas: Denuncian Restricción para Entregar Medicinas a Reos en Polimonagas</w:t>
        </w:r>
      </w:hyperlink>
      <w:r w:rsidRPr="00375B45">
        <w:rPr>
          <w:rStyle w:val="Nenhum"/>
          <w:rFonts w:ascii="Cambria" w:eastAsia="Cambria" w:hAnsi="Cambria" w:cs="Cambria"/>
          <w:color w:val="auto"/>
          <w:sz w:val="16"/>
          <w:szCs w:val="16"/>
          <w:lang w:val="es-US"/>
        </w:rPr>
        <w:t xml:space="preserve">, November 30, 2018. </w:t>
      </w:r>
    </w:p>
  </w:footnote>
  <w:footnote w:id="272">
    <w:p w:rsidR="000E77FC" w:rsidRPr="00375B45" w:rsidRDefault="000E77FC" w:rsidP="009043F2">
      <w:pPr>
        <w:pStyle w:val="Ttulo"/>
        <w:shd w:val="clear" w:color="auto" w:fill="FFFFFF"/>
        <w:spacing w:before="0" w:after="40" w:line="240" w:lineRule="auto"/>
        <w:ind w:firstLine="720"/>
        <w:jc w:val="both"/>
        <w:rPr>
          <w:b w:val="0"/>
          <w:color w:val="auto"/>
          <w:sz w:val="16"/>
          <w:szCs w:val="16"/>
        </w:rPr>
      </w:pPr>
      <w:r w:rsidRPr="00375B45">
        <w:rPr>
          <w:rStyle w:val="Nenhum"/>
          <w:b w:val="0"/>
          <w:bCs w:val="0"/>
          <w:color w:val="auto"/>
          <w:sz w:val="16"/>
          <w:szCs w:val="16"/>
          <w:vertAlign w:val="superscript"/>
          <w:lang w:val="en"/>
        </w:rPr>
        <w:footnoteRef/>
      </w:r>
      <w:r w:rsidRPr="00375B45">
        <w:rPr>
          <w:rStyle w:val="Nenhum"/>
          <w:b w:val="0"/>
          <w:bCs w:val="0"/>
          <w:color w:val="auto"/>
          <w:sz w:val="16"/>
          <w:szCs w:val="16"/>
          <w:lang w:val="es-US"/>
        </w:rPr>
        <w:t xml:space="preserve"> Telam, “</w:t>
      </w:r>
      <w:hyperlink r:id="rId322" w:history="1">
        <w:r w:rsidRPr="00375B45">
          <w:rPr>
            <w:rStyle w:val="Hyperlink14"/>
            <w:b w:val="0"/>
            <w:bCs w:val="0"/>
            <w:color w:val="auto"/>
            <w:lang w:val="es-US"/>
          </w:rPr>
          <w:t>Toman como rehenes a presos políticos durante un motín en una cárcel,”</w:t>
        </w:r>
      </w:hyperlink>
      <w:r w:rsidRPr="00375B45">
        <w:rPr>
          <w:rStyle w:val="Hyperlink14"/>
          <w:b w:val="0"/>
          <w:bCs w:val="0"/>
          <w:color w:val="auto"/>
          <w:lang w:val="es-US"/>
        </w:rPr>
        <w:t xml:space="preserve"> February 14, 2018, El Pitazo, “Situación irregular en cárcel de Guárico deja un recluso herido,” February 15. </w:t>
      </w:r>
    </w:p>
  </w:footnote>
  <w:footnote w:id="273">
    <w:p w:rsidR="000E77FC" w:rsidRPr="00375B45" w:rsidRDefault="000E77FC" w:rsidP="009043F2">
      <w:pPr>
        <w:pStyle w:val="Corpo"/>
        <w:spacing w:after="40" w:line="240" w:lineRule="auto"/>
        <w:ind w:firstLine="720"/>
        <w:jc w:val="both"/>
        <w:rPr>
          <w:rFonts w:ascii="Cambria" w:hAnsi="Cambria"/>
          <w:color w:val="auto"/>
          <w:sz w:val="16"/>
          <w:szCs w:val="16"/>
          <w:lang w:val="en-US"/>
        </w:rPr>
      </w:pPr>
      <w:r w:rsidRPr="00375B45">
        <w:rPr>
          <w:rStyle w:val="Nenhum"/>
          <w:rFonts w:ascii="Cambria" w:eastAsia="Cambria" w:hAnsi="Cambria" w:cs="Cambria"/>
          <w:color w:val="auto"/>
          <w:sz w:val="16"/>
          <w:szCs w:val="16"/>
          <w:shd w:val="clear" w:color="auto" w:fill="FFFFFF"/>
          <w:vertAlign w:val="superscript"/>
          <w:lang w:val="en"/>
        </w:rPr>
        <w:footnoteRef/>
      </w:r>
      <w:r w:rsidRPr="00375B45">
        <w:rPr>
          <w:rStyle w:val="Nenhum"/>
          <w:rFonts w:ascii="Cambria" w:eastAsia="Cambria" w:hAnsi="Cambria" w:cs="Cambria"/>
          <w:color w:val="auto"/>
          <w:sz w:val="16"/>
          <w:szCs w:val="16"/>
          <w:lang w:val="en"/>
        </w:rPr>
        <w:t xml:space="preserve"> IACHR, </w:t>
      </w:r>
      <w:hyperlink r:id="rId323" w:history="1">
        <w:r w:rsidRPr="00375B45">
          <w:rPr>
            <w:rStyle w:val="Hyperlink4"/>
            <w:color w:val="auto"/>
            <w:lang w:val="en"/>
          </w:rPr>
          <w:t>Report on the Human Rights of Persons Deprived of Liberty in the Americas</w:t>
        </w:r>
      </w:hyperlink>
      <w:r w:rsidRPr="00375B45">
        <w:rPr>
          <w:rStyle w:val="Nenhum"/>
          <w:rFonts w:ascii="Cambria" w:eastAsia="Cambria" w:hAnsi="Cambria" w:cs="Cambria"/>
          <w:color w:val="auto"/>
          <w:sz w:val="16"/>
          <w:szCs w:val="16"/>
          <w:lang w:val="en"/>
        </w:rPr>
        <w:t xml:space="preserve">, OEA/Ser.L/V/II.   Doc. 64, December 31, 2011, para. 328. </w:t>
      </w:r>
    </w:p>
  </w:footnote>
  <w:footnote w:id="274">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shd w:val="clear" w:color="auto" w:fill="FFFFFF"/>
          <w:vertAlign w:val="superscript"/>
          <w:lang w:val="en"/>
        </w:rPr>
        <w:footnoteRef/>
      </w:r>
      <w:r w:rsidRPr="00375B45">
        <w:rPr>
          <w:rStyle w:val="Nenhum"/>
          <w:rFonts w:ascii="Cambria" w:eastAsia="Cambria" w:hAnsi="Cambria" w:cs="Cambria"/>
          <w:color w:val="auto"/>
          <w:sz w:val="16"/>
          <w:szCs w:val="16"/>
          <w:lang w:val="en"/>
        </w:rPr>
        <w:t xml:space="preserve"> IACHR, </w:t>
      </w:r>
      <w:hyperlink r:id="rId324" w:history="1">
        <w:r w:rsidRPr="00375B45">
          <w:rPr>
            <w:rStyle w:val="Hyperlink4"/>
            <w:color w:val="auto"/>
            <w:lang w:val="en"/>
          </w:rPr>
          <w:t>Report on the Human Rights of Persons Deprived of Liberty in the Americas</w:t>
        </w:r>
      </w:hyperlink>
      <w:r w:rsidRPr="00375B45">
        <w:rPr>
          <w:rStyle w:val="Nenhum"/>
          <w:rFonts w:ascii="Cambria" w:eastAsia="Cambria" w:hAnsi="Cambria" w:cs="Cambria"/>
          <w:color w:val="auto"/>
          <w:sz w:val="16"/>
          <w:szCs w:val="16"/>
          <w:lang w:val="en"/>
        </w:rPr>
        <w:t xml:space="preserve">, OEA/Ser.L/V/II.   </w:t>
      </w:r>
      <w:r w:rsidRPr="00375B45">
        <w:rPr>
          <w:rStyle w:val="Nenhum"/>
          <w:rFonts w:ascii="Cambria" w:eastAsia="Cambria" w:hAnsi="Cambria" w:cs="Cambria"/>
          <w:color w:val="auto"/>
          <w:sz w:val="16"/>
          <w:szCs w:val="16"/>
          <w:lang w:val="es-US"/>
        </w:rPr>
        <w:t>Doc. 64, December 31, 2011, para. 5.</w:t>
      </w:r>
    </w:p>
  </w:footnote>
  <w:footnote w:id="275">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Insight Crime, La delegación del poder estatal: Los “pranes,” May 20, 2018.</w:t>
      </w:r>
    </w:p>
  </w:footnote>
  <w:footnote w:id="276">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shd w:val="clear" w:color="auto" w:fill="FFFFFF"/>
          <w:vertAlign w:val="superscript"/>
          <w:lang w:val="en"/>
        </w:rPr>
        <w:footnoteRef/>
      </w:r>
      <w:r w:rsidRPr="00375B45">
        <w:rPr>
          <w:rStyle w:val="Nenhum"/>
          <w:rFonts w:ascii="Cambria" w:eastAsia="Cambria" w:hAnsi="Cambria" w:cs="Cambria"/>
          <w:color w:val="auto"/>
          <w:sz w:val="16"/>
          <w:szCs w:val="16"/>
          <w:lang w:val="en"/>
        </w:rPr>
        <w:t xml:space="preserve"> IACHR, </w:t>
      </w:r>
      <w:hyperlink r:id="rId325" w:history="1">
        <w:r w:rsidRPr="00375B45">
          <w:rPr>
            <w:rStyle w:val="Hyperlink4"/>
            <w:color w:val="auto"/>
            <w:lang w:val="en"/>
          </w:rPr>
          <w:t>Report on the Human Rights of Persons Deprived of Liberty in the Americas</w:t>
        </w:r>
      </w:hyperlink>
      <w:r w:rsidRPr="00375B45">
        <w:rPr>
          <w:rStyle w:val="Nenhum"/>
          <w:rFonts w:ascii="Cambria" w:eastAsia="Cambria" w:hAnsi="Cambria" w:cs="Cambria"/>
          <w:color w:val="auto"/>
          <w:sz w:val="16"/>
          <w:szCs w:val="16"/>
          <w:lang w:val="en"/>
        </w:rPr>
        <w:t xml:space="preserve">, OEA/Ser.L/V/II.   </w:t>
      </w:r>
      <w:r w:rsidRPr="00375B45">
        <w:rPr>
          <w:rStyle w:val="Nenhum"/>
          <w:rFonts w:ascii="Cambria" w:eastAsia="Cambria" w:hAnsi="Cambria" w:cs="Cambria"/>
          <w:color w:val="auto"/>
          <w:sz w:val="16"/>
          <w:szCs w:val="16"/>
          <w:lang w:val="es-US"/>
        </w:rPr>
        <w:t>Doc. 64, December 31, 2011, para. 91.</w:t>
      </w:r>
    </w:p>
  </w:footnote>
  <w:footnote w:id="277">
    <w:p w:rsidR="000E77FC" w:rsidRPr="00375B45" w:rsidRDefault="000E77FC" w:rsidP="009043F2">
      <w:pPr>
        <w:pStyle w:val="Corpo"/>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w:t>
      </w:r>
      <w:r w:rsidRPr="00375B45">
        <w:rPr>
          <w:rStyle w:val="Nenhum"/>
          <w:rFonts w:ascii="Cambria" w:eastAsia="Cambria" w:hAnsi="Cambria" w:cs="Cambria"/>
          <w:color w:val="auto"/>
          <w:sz w:val="16"/>
          <w:szCs w:val="16"/>
          <w:shd w:val="clear" w:color="auto" w:fill="FFFFFF"/>
          <w:lang w:val="es-US"/>
        </w:rPr>
        <w:t xml:space="preserve">Observatorio Venezolano de Prisiones. </w:t>
      </w:r>
      <w:hyperlink r:id="rId326" w:history="1">
        <w:r w:rsidRPr="00375B45">
          <w:rPr>
            <w:rStyle w:val="Hyperlink15"/>
            <w:color w:val="auto"/>
            <w:lang w:val="es-US"/>
          </w:rPr>
          <w:t>OVP responde a la Ministra: Siete años de colapso penitenciario</w:t>
        </w:r>
      </w:hyperlink>
      <w:r w:rsidRPr="00375B45">
        <w:rPr>
          <w:rStyle w:val="Nenhum"/>
          <w:rFonts w:ascii="Cambria" w:eastAsia="Cambria" w:hAnsi="Cambria" w:cs="Cambria"/>
          <w:color w:val="auto"/>
          <w:sz w:val="16"/>
          <w:szCs w:val="16"/>
          <w:shd w:val="clear" w:color="auto" w:fill="FFFFFF"/>
          <w:lang w:val="es-US"/>
        </w:rPr>
        <w:t xml:space="preserve">.  August 18, 2018. </w:t>
      </w:r>
    </w:p>
  </w:footnote>
  <w:footnote w:id="278">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shd w:val="clear" w:color="auto" w:fill="FFFFFF"/>
          <w:vertAlign w:val="superscript"/>
          <w:lang w:val="en"/>
        </w:rPr>
        <w:footnoteRef/>
      </w:r>
      <w:r w:rsidRPr="00375B45">
        <w:rPr>
          <w:rStyle w:val="Nenhum"/>
          <w:rFonts w:ascii="Cambria" w:eastAsia="Cambria" w:hAnsi="Cambria" w:cs="Cambria"/>
          <w:color w:val="auto"/>
          <w:sz w:val="16"/>
          <w:szCs w:val="16"/>
          <w:lang w:val="es-US"/>
        </w:rPr>
        <w:t xml:space="preserve"> </w:t>
      </w:r>
      <w:r w:rsidRPr="00375B45">
        <w:rPr>
          <w:rStyle w:val="Nenhum"/>
          <w:rFonts w:ascii="Cambria" w:eastAsia="Cambria" w:hAnsi="Cambria" w:cs="Cambria"/>
          <w:i/>
          <w:iCs/>
          <w:color w:val="auto"/>
          <w:sz w:val="16"/>
          <w:szCs w:val="16"/>
          <w:lang w:val="es-US"/>
        </w:rPr>
        <w:t>Efecto Cocuyo</w:t>
      </w:r>
      <w:r w:rsidRPr="00375B45">
        <w:rPr>
          <w:rStyle w:val="Nenhum"/>
          <w:rFonts w:ascii="Cambria" w:eastAsia="Cambria" w:hAnsi="Cambria" w:cs="Cambria"/>
          <w:color w:val="auto"/>
          <w:sz w:val="16"/>
          <w:szCs w:val="16"/>
          <w:lang w:val="es-US"/>
        </w:rPr>
        <w:t>, “</w:t>
      </w:r>
      <w:hyperlink r:id="rId327" w:history="1">
        <w:r w:rsidRPr="00375B45">
          <w:rPr>
            <w:rStyle w:val="Hyperlink4"/>
            <w:color w:val="auto"/>
            <w:lang w:val="es-US"/>
          </w:rPr>
          <w:t>Iris Varela confirmó que motín en cárcel de Lara dejó 11 fallecidos</w:t>
        </w:r>
      </w:hyperlink>
      <w:r w:rsidRPr="00375B45">
        <w:rPr>
          <w:rStyle w:val="Nenhum"/>
          <w:rFonts w:ascii="Cambria" w:eastAsia="Cambria" w:hAnsi="Cambria" w:cs="Cambria"/>
          <w:color w:val="auto"/>
          <w:sz w:val="16"/>
          <w:szCs w:val="16"/>
          <w:lang w:val="es-US"/>
        </w:rPr>
        <w:t xml:space="preserve">”, May 18, 2018; </w:t>
      </w:r>
      <w:r w:rsidRPr="00375B45">
        <w:rPr>
          <w:rStyle w:val="Nenhum"/>
          <w:rFonts w:ascii="Cambria" w:eastAsia="Cambria" w:hAnsi="Cambria" w:cs="Cambria"/>
          <w:i/>
          <w:iCs/>
          <w:color w:val="auto"/>
          <w:sz w:val="16"/>
          <w:szCs w:val="16"/>
          <w:lang w:val="es-US"/>
        </w:rPr>
        <w:t>El Pais</w:t>
      </w:r>
      <w:r w:rsidRPr="00375B45">
        <w:rPr>
          <w:rStyle w:val="Nenhum"/>
          <w:rFonts w:ascii="Cambria" w:eastAsia="Cambria" w:hAnsi="Cambria" w:cs="Cambria"/>
          <w:color w:val="auto"/>
          <w:sz w:val="16"/>
          <w:szCs w:val="16"/>
          <w:lang w:val="es-US"/>
        </w:rPr>
        <w:t>, “Once muertos y 28 heridos en un nuevo motín en una cárcel venezolana” May 19, 2018.</w:t>
      </w:r>
    </w:p>
  </w:footnote>
  <w:footnote w:id="279">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w:t>
      </w:r>
      <w:hyperlink r:id="rId328" w:history="1">
        <w:r w:rsidRPr="00375B45">
          <w:rPr>
            <w:rStyle w:val="Hyperlink4"/>
            <w:color w:val="auto"/>
            <w:lang w:val="en"/>
          </w:rPr>
          <w:t>Report on the Human Rights of Persons Deprived of Liberty in the Americas</w:t>
        </w:r>
      </w:hyperlink>
      <w:r w:rsidRPr="00375B45">
        <w:rPr>
          <w:rStyle w:val="Nenhum"/>
          <w:rFonts w:ascii="Cambria" w:eastAsia="Cambria" w:hAnsi="Cambria" w:cs="Cambria"/>
          <w:color w:val="auto"/>
          <w:sz w:val="16"/>
          <w:szCs w:val="16"/>
          <w:lang w:val="en"/>
        </w:rPr>
        <w:t xml:space="preserve">, OEA/Ser.L/V/II.   </w:t>
      </w:r>
      <w:r w:rsidRPr="00375B45">
        <w:rPr>
          <w:rStyle w:val="Nenhum"/>
          <w:rFonts w:ascii="Cambria" w:eastAsia="Cambria" w:hAnsi="Cambria" w:cs="Cambria"/>
          <w:color w:val="auto"/>
          <w:sz w:val="16"/>
          <w:szCs w:val="16"/>
          <w:lang w:val="es-US"/>
        </w:rPr>
        <w:t>Doc. 64, December 31, 2011, para. 284</w:t>
      </w:r>
    </w:p>
  </w:footnote>
  <w:footnote w:id="280">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Una Ventana a la Libertad, </w:t>
      </w:r>
      <w:hyperlink r:id="rId329" w:history="1">
        <w:r w:rsidRPr="00375B45">
          <w:rPr>
            <w:rStyle w:val="Hyperlink4"/>
            <w:color w:val="auto"/>
            <w:lang w:val="es-US"/>
          </w:rPr>
          <w:t>Las Fugas en los Centros de Detención Policial, Previsible Fenómeno en Expansión</w:t>
        </w:r>
      </w:hyperlink>
      <w:r w:rsidRPr="00375B45">
        <w:rPr>
          <w:rStyle w:val="Nenhum"/>
          <w:rFonts w:ascii="Cambria" w:eastAsia="Cambria" w:hAnsi="Cambria" w:cs="Cambria"/>
          <w:color w:val="auto"/>
          <w:sz w:val="16"/>
          <w:szCs w:val="16"/>
          <w:lang w:val="es-US"/>
        </w:rPr>
        <w:t xml:space="preserve">, September 2018, p. 8. Also see Luis Alfredo Ledezma, Presos están muriendo por desnutrición en cárceles venezolanas”, Caraota Digital, October 2, 2017.  </w:t>
      </w:r>
    </w:p>
  </w:footnote>
  <w:footnote w:id="281">
    <w:p w:rsidR="000E77FC" w:rsidRPr="00375B45" w:rsidRDefault="000E77FC" w:rsidP="009043F2">
      <w:pPr>
        <w:pStyle w:val="Corpo"/>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Una Ventana a la Libertad</w:t>
      </w:r>
      <w:hyperlink r:id="rId330" w:history="1">
        <w:r w:rsidRPr="00375B45">
          <w:rPr>
            <w:rStyle w:val="Hyperlink4"/>
            <w:color w:val="auto"/>
            <w:lang w:val="es-US"/>
          </w:rPr>
          <w:t>, Informe de la Situación de los Derechos Humanos de los Privados de Libertad en Centros de Detención Preventiva en Venezuela durante el Primer Semestre de 2018 (Enero-Junio)</w:t>
        </w:r>
      </w:hyperlink>
      <w:r w:rsidRPr="00375B45">
        <w:rPr>
          <w:rStyle w:val="Nenhum"/>
          <w:rFonts w:ascii="Cambria" w:eastAsia="Cambria" w:hAnsi="Cambria" w:cs="Cambria"/>
          <w:color w:val="auto"/>
          <w:sz w:val="16"/>
          <w:szCs w:val="16"/>
          <w:lang w:val="es-US"/>
        </w:rPr>
        <w:t>.</w:t>
      </w:r>
    </w:p>
  </w:footnote>
  <w:footnote w:id="282">
    <w:p w:rsidR="000E77FC" w:rsidRPr="00375B45" w:rsidRDefault="000E77FC" w:rsidP="009043F2">
      <w:pPr>
        <w:pStyle w:val="Corpo"/>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Una Ventana a la Libertad</w:t>
      </w:r>
      <w:hyperlink r:id="rId331" w:history="1">
        <w:r w:rsidRPr="00375B45">
          <w:rPr>
            <w:rStyle w:val="Hyperlink4"/>
            <w:color w:val="auto"/>
            <w:lang w:val="es-US"/>
          </w:rPr>
          <w:t>, Informe de la Situación de los Derechos Humanos de los Privados de Libertad en Centros de Detención Preventiva en Venezuela durante el Primer Semestre de 2018 (Enero-Junio)</w:t>
        </w:r>
      </w:hyperlink>
      <w:r w:rsidRPr="00375B45">
        <w:rPr>
          <w:rStyle w:val="Nenhum"/>
          <w:rFonts w:ascii="Cambria" w:eastAsia="Cambria" w:hAnsi="Cambria" w:cs="Cambria"/>
          <w:color w:val="auto"/>
          <w:sz w:val="16"/>
          <w:szCs w:val="16"/>
          <w:lang w:val="es-US"/>
        </w:rPr>
        <w:t>, pg. 5.</w:t>
      </w:r>
    </w:p>
  </w:footnote>
  <w:footnote w:id="283">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UN,</w:t>
      </w:r>
      <w:r w:rsidRPr="00375B45">
        <w:rPr>
          <w:rStyle w:val="Nenhum"/>
          <w:rFonts w:ascii="Cambria" w:eastAsia="Cambria" w:hAnsi="Cambria" w:cs="Cambria"/>
          <w:color w:val="auto"/>
          <w:sz w:val="16"/>
          <w:szCs w:val="16"/>
          <w:shd w:val="clear" w:color="auto" w:fill="FFFFFF"/>
          <w:lang w:val="en"/>
        </w:rPr>
        <w:t xml:space="preserve"> </w:t>
      </w:r>
      <w:r w:rsidRPr="00375B45">
        <w:rPr>
          <w:rStyle w:val="Nenhum"/>
          <w:rFonts w:ascii="Cambria" w:eastAsia="Cambria" w:hAnsi="Cambria" w:cs="Cambria"/>
          <w:color w:val="auto"/>
          <w:sz w:val="16"/>
          <w:szCs w:val="16"/>
          <w:lang w:val="en"/>
        </w:rPr>
        <w:t>Statement by UN Human Rights Office on Venezuela jail deaths, Geneva, March 29, 2018.</w:t>
      </w:r>
    </w:p>
  </w:footnote>
  <w:footnote w:id="284">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Press Release 077/18 - IACHR Condemns Deaths of Scores of People at a Venezuelan Detention Center, Washington, D.C, April 3, 2018.</w:t>
      </w:r>
    </w:p>
  </w:footnote>
  <w:footnote w:id="285">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w:t>
      </w:r>
      <w:hyperlink r:id="rId332" w:history="1">
        <w:r w:rsidRPr="00375B45">
          <w:rPr>
            <w:rStyle w:val="Hyperlink16"/>
            <w:color w:val="auto"/>
            <w:lang w:val="en"/>
          </w:rPr>
          <w:t>Annual Report - Chapter IV(B) - Venezuela, 2016</w:t>
        </w:r>
      </w:hyperlink>
      <w:r w:rsidRPr="00375B45">
        <w:rPr>
          <w:rStyle w:val="Nenhum"/>
          <w:rFonts w:ascii="Cambria" w:eastAsia="Cambria" w:hAnsi="Cambria" w:cs="Cambria"/>
          <w:color w:val="auto"/>
          <w:sz w:val="16"/>
          <w:szCs w:val="16"/>
          <w:lang w:val="en"/>
        </w:rPr>
        <w:t>, para. 207.</w:t>
      </w:r>
    </w:p>
  </w:footnote>
  <w:footnote w:id="286">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w:t>
      </w:r>
      <w:hyperlink r:id="rId333" w:history="1">
        <w:r w:rsidRPr="00375B45">
          <w:rPr>
            <w:rStyle w:val="Hyperlink4"/>
            <w:color w:val="auto"/>
            <w:lang w:val="en"/>
          </w:rPr>
          <w:t>Resolution 81/2018. Precautionary measure No. 490-18. M.B.B.P. regarding Panama</w:t>
        </w:r>
      </w:hyperlink>
      <w:r w:rsidRPr="00375B45">
        <w:rPr>
          <w:rStyle w:val="Nenhum"/>
          <w:rFonts w:ascii="Cambria" w:eastAsia="Cambria" w:hAnsi="Cambria" w:cs="Cambria"/>
          <w:color w:val="auto"/>
          <w:sz w:val="16"/>
          <w:szCs w:val="16"/>
          <w:lang w:val="en"/>
        </w:rPr>
        <w:t>, October 15, 2018.</w:t>
      </w:r>
    </w:p>
  </w:footnote>
  <w:footnote w:id="287">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Press Release 6/17 – IACHR Expresses Concern about Situation of Venezuelan Migrants and Calls on States in the Region to Implement Measures to Protect Them.1 Washington, D.C, January 2, 2017; Human Rights Watch, </w:t>
      </w:r>
      <w:hyperlink r:id="rId334" w:history="1">
        <w:r w:rsidRPr="00375B45">
          <w:rPr>
            <w:rStyle w:val="Hyperlink4"/>
            <w:color w:val="auto"/>
            <w:lang w:val="en"/>
          </w:rPr>
          <w:t>Venezuela: Humanitarian Crisis Spilling into Brazil</w:t>
        </w:r>
      </w:hyperlink>
      <w:r w:rsidRPr="00375B45">
        <w:rPr>
          <w:rStyle w:val="Nenhum"/>
          <w:rFonts w:ascii="Cambria" w:eastAsia="Cambria" w:hAnsi="Cambria" w:cs="Cambria"/>
          <w:color w:val="auto"/>
          <w:sz w:val="16"/>
          <w:szCs w:val="16"/>
          <w:lang w:val="en"/>
        </w:rPr>
        <w:t xml:space="preserve">, April 18, 2017; Palomino, Sally, </w:t>
      </w:r>
      <w:hyperlink r:id="rId335" w:history="1">
        <w:r w:rsidRPr="00375B45">
          <w:rPr>
            <w:rStyle w:val="Hyperlink4"/>
            <w:color w:val="auto"/>
            <w:lang w:val="en"/>
          </w:rPr>
          <w:t>Es imposible parar la migración de venezolanos hacia Colombia</w:t>
        </w:r>
      </w:hyperlink>
      <w:r w:rsidRPr="00375B45">
        <w:rPr>
          <w:rStyle w:val="Nenhum"/>
          <w:rFonts w:ascii="Cambria" w:eastAsia="Cambria" w:hAnsi="Cambria" w:cs="Cambria"/>
          <w:color w:val="auto"/>
          <w:sz w:val="16"/>
          <w:szCs w:val="16"/>
          <w:lang w:val="en"/>
        </w:rPr>
        <w:t xml:space="preserve">, El País, May 8, 2017. </w:t>
      </w:r>
    </w:p>
  </w:footnote>
  <w:footnote w:id="288">
    <w:p w:rsidR="000E77FC" w:rsidRPr="00375B45" w:rsidRDefault="000E77FC" w:rsidP="009043F2">
      <w:pPr>
        <w:pStyle w:val="FootnoteText"/>
        <w:spacing w:after="40" w:line="240" w:lineRule="auto"/>
        <w:ind w:firstLine="720"/>
        <w:jc w:val="both"/>
        <w:rPr>
          <w:rFonts w:ascii="Cambria" w:hAnsi="Cambria"/>
          <w:color w:val="auto"/>
          <w:sz w:val="16"/>
          <w:szCs w:val="16"/>
          <w:lang w:val="fr-CA"/>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fr-CA"/>
        </w:rPr>
        <w:t xml:space="preserve"> UNHCR, </w:t>
      </w:r>
      <w:hyperlink r:id="rId336" w:history="1">
        <w:r w:rsidRPr="00375B45">
          <w:rPr>
            <w:rStyle w:val="Hyperlink17"/>
            <w:color w:val="auto"/>
            <w:lang w:val="fr-CA"/>
          </w:rPr>
          <w:t>Situation Update: Venezuela Situation</w:t>
        </w:r>
      </w:hyperlink>
      <w:r w:rsidRPr="00375B45">
        <w:rPr>
          <w:rStyle w:val="Nenhum"/>
          <w:rFonts w:ascii="Cambria" w:eastAsia="Cambria" w:hAnsi="Cambria" w:cs="Cambria"/>
          <w:color w:val="auto"/>
          <w:sz w:val="16"/>
          <w:szCs w:val="16"/>
          <w:lang w:val="fr-CA"/>
        </w:rPr>
        <w:t xml:space="preserve">, August 2017. </w:t>
      </w:r>
    </w:p>
  </w:footnote>
  <w:footnote w:id="289">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w:t>
      </w:r>
      <w:hyperlink r:id="rId337" w:history="1">
        <w:r w:rsidRPr="00375B45">
          <w:rPr>
            <w:rStyle w:val="Hyperlink4"/>
            <w:color w:val="auto"/>
            <w:lang w:val="en"/>
          </w:rPr>
          <w:t>Resolution 2/18 Forced Migration of Venezuelans</w:t>
        </w:r>
      </w:hyperlink>
      <w:r w:rsidRPr="00375B45">
        <w:rPr>
          <w:rStyle w:val="Nenhum"/>
          <w:rFonts w:ascii="Cambria" w:eastAsia="Cambria" w:hAnsi="Cambria" w:cs="Cambria"/>
          <w:color w:val="auto"/>
          <w:sz w:val="16"/>
          <w:szCs w:val="16"/>
          <w:lang w:val="en"/>
        </w:rPr>
        <w:t xml:space="preserve">. </w:t>
      </w:r>
    </w:p>
  </w:footnote>
  <w:footnote w:id="29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lang w:val="en"/>
        </w:rPr>
        <w:tab/>
      </w: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w:t>
      </w:r>
      <w:hyperlink r:id="rId338" w:history="1">
        <w:r w:rsidRPr="00375B45">
          <w:rPr>
            <w:rStyle w:val="Hyperlink4"/>
            <w:color w:val="auto"/>
            <w:lang w:val="en"/>
          </w:rPr>
          <w:t>Press release 197/18 – Joint Statement for the development of a regional response to the massive arrival of Venezuelans to the Americas of the Inter-American Commission on Human Rights, and committees, organs and special procedures of the United Nations,</w:t>
        </w:r>
      </w:hyperlink>
      <w:r w:rsidRPr="00375B45">
        <w:rPr>
          <w:rStyle w:val="Nenhum"/>
          <w:rFonts w:ascii="Cambria" w:eastAsia="Cambria" w:hAnsi="Cambria" w:cs="Cambria"/>
          <w:color w:val="auto"/>
          <w:sz w:val="16"/>
          <w:szCs w:val="16"/>
          <w:lang w:val="en"/>
        </w:rPr>
        <w:t xml:space="preserve"> September 5, 2018.</w:t>
      </w:r>
    </w:p>
  </w:footnote>
  <w:footnote w:id="29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Official Gazette of the Bolivarian Republic of Venezuela, </w:t>
      </w:r>
      <w:hyperlink r:id="rId339" w:history="1">
        <w:r w:rsidRPr="00375B45">
          <w:rPr>
            <w:rStyle w:val="Hyperlink4"/>
            <w:color w:val="auto"/>
            <w:lang w:val="en"/>
          </w:rPr>
          <w:t>Decree No. 1950, declaring a state of emergency in the Bolívar, Pedro María Ureña, Junín, Capacho Nuevo, Capacho Viejo, and Rafael Urdaneta municipalities in the state of Táchira</w:t>
        </w:r>
      </w:hyperlink>
      <w:r w:rsidRPr="00375B45">
        <w:rPr>
          <w:rStyle w:val="Nenhum"/>
          <w:rFonts w:ascii="Cambria" w:eastAsia="Cambria" w:hAnsi="Cambria" w:cs="Cambria"/>
          <w:color w:val="auto"/>
          <w:sz w:val="16"/>
          <w:szCs w:val="16"/>
          <w:lang w:val="en"/>
        </w:rPr>
        <w:t>, August 21, 2015.</w:t>
      </w:r>
      <w:r w:rsidRPr="00375B45">
        <w:rPr>
          <w:rStyle w:val="Nenhum"/>
          <w:rFonts w:ascii="Cambria" w:eastAsia="Cambria" w:hAnsi="Cambria" w:cs="Cambria"/>
          <w:color w:val="auto"/>
          <w:sz w:val="16"/>
          <w:szCs w:val="16"/>
          <w:lang w:val="en"/>
        </w:rPr>
        <w:tab/>
      </w:r>
    </w:p>
  </w:footnote>
  <w:footnote w:id="292">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Official Gazette of the Bolivarian Republic of Venezuela, Decree No. 41,053, December 15, 2016.</w:t>
      </w:r>
    </w:p>
  </w:footnote>
  <w:footnote w:id="293">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shd w:val="clear" w:color="auto" w:fill="FFFFFF"/>
          <w:vertAlign w:val="superscript"/>
          <w:lang w:val="en"/>
        </w:rPr>
        <w:footnoteRef/>
      </w:r>
      <w:r w:rsidRPr="00375B45">
        <w:rPr>
          <w:rStyle w:val="Nenhum"/>
          <w:rFonts w:ascii="Cambria" w:eastAsia="Cambria" w:hAnsi="Cambria" w:cs="Cambria"/>
          <w:color w:val="auto"/>
          <w:sz w:val="16"/>
          <w:szCs w:val="16"/>
          <w:lang w:val="en"/>
        </w:rPr>
        <w:t xml:space="preserve"> IACHR, Press Release 6/17 – IACHR Concerned about Situation of Venezuelan Migrants and Calls on States in the Region to Implement Measures to Protect Them. </w:t>
      </w:r>
      <w:r w:rsidRPr="00375B45">
        <w:rPr>
          <w:rStyle w:val="Nenhum"/>
          <w:rFonts w:ascii="Cambria" w:eastAsia="Cambria" w:hAnsi="Cambria" w:cs="Cambria"/>
          <w:color w:val="auto"/>
          <w:sz w:val="16"/>
          <w:szCs w:val="16"/>
          <w:lang w:val="es-US"/>
        </w:rPr>
        <w:t>Washington, D.C., January 2, 2017.</w:t>
      </w:r>
    </w:p>
  </w:footnote>
  <w:footnote w:id="294">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Servicio Jesuita a Refugiados, UCAT, Universidad Simón Bolívar, Entreculturas, Migración Colombia. </w:t>
      </w:r>
      <w:hyperlink r:id="rId340" w:history="1">
        <w:r w:rsidRPr="00375B45">
          <w:rPr>
            <w:rStyle w:val="Hyperlink4"/>
            <w:color w:val="auto"/>
            <w:lang w:val="es-US"/>
          </w:rPr>
          <w:t>Informe sobre la Movilidad Humana Venezolana, Realidades y perspectivas de quienes emigran</w:t>
        </w:r>
      </w:hyperlink>
      <w:r w:rsidRPr="00375B45">
        <w:rPr>
          <w:rStyle w:val="Nenhum"/>
          <w:rFonts w:ascii="Cambria" w:eastAsia="Cambria" w:hAnsi="Cambria" w:cs="Cambria"/>
          <w:color w:val="auto"/>
          <w:sz w:val="16"/>
          <w:szCs w:val="16"/>
          <w:lang w:val="es-US"/>
        </w:rPr>
        <w:t xml:space="preserve">, April 9 to May 6, 2018. </w:t>
      </w:r>
    </w:p>
  </w:footnote>
  <w:footnote w:id="295">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lang w:val="es-US"/>
        </w:rPr>
        <w:tab/>
      </w: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RAMV, </w:t>
      </w:r>
      <w:hyperlink r:id="rId341" w:history="1">
        <w:r w:rsidRPr="00375B45">
          <w:rPr>
            <w:rStyle w:val="Hyperlink4"/>
            <w:color w:val="auto"/>
            <w:lang w:val="es-US"/>
          </w:rPr>
          <w:t>Informe final. Registro Administrativo de Migrantes Venezolanos en Colombia 2018</w:t>
        </w:r>
      </w:hyperlink>
      <w:r w:rsidRPr="00375B45">
        <w:rPr>
          <w:rStyle w:val="Nenhum"/>
          <w:rFonts w:ascii="Cambria" w:eastAsia="Cambria" w:hAnsi="Cambria" w:cs="Cambria"/>
          <w:color w:val="auto"/>
          <w:sz w:val="16"/>
          <w:szCs w:val="16"/>
          <w:lang w:val="es-US"/>
        </w:rPr>
        <w:t>, Decree 542</w:t>
      </w:r>
    </w:p>
  </w:footnote>
  <w:footnote w:id="296">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RAMV, </w:t>
      </w:r>
      <w:hyperlink r:id="rId342" w:history="1">
        <w:r w:rsidRPr="00375B45">
          <w:rPr>
            <w:rStyle w:val="Hyperlink4"/>
            <w:color w:val="auto"/>
            <w:lang w:val="es-US"/>
          </w:rPr>
          <w:t>Informe final. Registro Administrativo de Migrantes Venezolanos en Colombia 2018</w:t>
        </w:r>
      </w:hyperlink>
      <w:r w:rsidRPr="00375B45">
        <w:rPr>
          <w:rStyle w:val="Nenhum"/>
          <w:rFonts w:ascii="Cambria" w:eastAsia="Cambria" w:hAnsi="Cambria" w:cs="Cambria"/>
          <w:color w:val="auto"/>
          <w:sz w:val="16"/>
          <w:szCs w:val="16"/>
          <w:lang w:val="es-US"/>
        </w:rPr>
        <w:t>, Decree 542</w:t>
      </w:r>
    </w:p>
  </w:footnote>
  <w:footnote w:id="297">
    <w:p w:rsidR="000E77FC" w:rsidRPr="00375B45" w:rsidRDefault="000E77FC" w:rsidP="009043F2">
      <w:pPr>
        <w:pStyle w:val="FootnoteText"/>
        <w:spacing w:after="40" w:line="240" w:lineRule="auto"/>
        <w:ind w:firstLine="720"/>
        <w:jc w:val="both"/>
        <w:rPr>
          <w:rFonts w:ascii="Cambria" w:hAnsi="Cambria"/>
          <w:color w:val="auto"/>
          <w:sz w:val="16"/>
          <w:szCs w:val="16"/>
          <w:lang w:val="pt-BR"/>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pt-BR"/>
        </w:rPr>
        <w:t xml:space="preserve"> OIM, DTM – Brazil, n. 1</w:t>
      </w:r>
      <w:hyperlink r:id="rId343" w:history="1">
        <w:r w:rsidRPr="00375B45">
          <w:rPr>
            <w:rStyle w:val="Hyperlink16"/>
            <w:color w:val="auto"/>
            <w:lang w:val="pt-BR"/>
          </w:rPr>
          <w:t>, Matriz de Monitoramento do Fluxo Migratório Venezuelano</w:t>
        </w:r>
      </w:hyperlink>
      <w:r w:rsidRPr="00375B45">
        <w:rPr>
          <w:rStyle w:val="Nenhum"/>
          <w:rFonts w:ascii="Cambria" w:eastAsia="Cambria" w:hAnsi="Cambria" w:cs="Cambria"/>
          <w:color w:val="auto"/>
          <w:sz w:val="16"/>
          <w:szCs w:val="16"/>
          <w:lang w:val="pt-BR"/>
        </w:rPr>
        <w:t>, 2018.</w:t>
      </w:r>
    </w:p>
  </w:footnote>
  <w:footnote w:id="298">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UNHCR, </w:t>
      </w:r>
      <w:hyperlink r:id="rId344" w:history="1">
        <w:r w:rsidRPr="00375B45">
          <w:rPr>
            <w:rStyle w:val="Hyperlink4"/>
            <w:color w:val="auto"/>
            <w:lang w:val="es-US"/>
          </w:rPr>
          <w:t>3 millones de refugiados y migrantes venezolanos</w:t>
        </w:r>
      </w:hyperlink>
      <w:r w:rsidRPr="00375B45">
        <w:rPr>
          <w:rStyle w:val="Nenhum"/>
          <w:rFonts w:ascii="Cambria" w:eastAsia="Cambria" w:hAnsi="Cambria" w:cs="Cambria"/>
          <w:color w:val="auto"/>
          <w:sz w:val="16"/>
          <w:szCs w:val="16"/>
          <w:lang w:val="es-US"/>
        </w:rPr>
        <w:t>, November 13, 2018.</w:t>
      </w:r>
    </w:p>
  </w:footnote>
  <w:footnote w:id="299">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UN News, </w:t>
      </w:r>
      <w:hyperlink r:id="rId345" w:history="1">
        <w:r w:rsidRPr="00375B45">
          <w:rPr>
            <w:rStyle w:val="Hyperlink4"/>
            <w:color w:val="auto"/>
            <w:lang w:val="es-US"/>
          </w:rPr>
          <w:t>La ONU incluye por primera vez a Venezuela en el plan anual de ayuda humanitaria</w:t>
        </w:r>
      </w:hyperlink>
      <w:r w:rsidRPr="00375B45">
        <w:rPr>
          <w:rStyle w:val="Nenhum"/>
          <w:rFonts w:ascii="Cambria" w:eastAsia="Cambria" w:hAnsi="Cambria" w:cs="Cambria"/>
          <w:color w:val="auto"/>
          <w:sz w:val="16"/>
          <w:szCs w:val="16"/>
          <w:lang w:val="es-US"/>
        </w:rPr>
        <w:t>, December 4, 2018.</w:t>
      </w:r>
    </w:p>
  </w:footnote>
  <w:footnote w:id="30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UNHCR, </w:t>
      </w:r>
      <w:hyperlink r:id="rId346" w:history="1">
        <w:r w:rsidRPr="00375B45">
          <w:rPr>
            <w:rStyle w:val="Hyperlink8"/>
            <w:color w:val="auto"/>
            <w:lang w:val="en"/>
          </w:rPr>
          <w:t>Venezuelan Situation</w:t>
        </w:r>
      </w:hyperlink>
      <w:r w:rsidRPr="00375B45">
        <w:rPr>
          <w:rStyle w:val="Nenhum"/>
          <w:rFonts w:ascii="Cambria" w:eastAsia="Cambria" w:hAnsi="Cambria" w:cs="Cambria"/>
          <w:color w:val="auto"/>
          <w:sz w:val="16"/>
          <w:szCs w:val="16"/>
          <w:lang w:val="en"/>
        </w:rPr>
        <w:t xml:space="preserve">, Asylum Seekers 2014 – 17. </w:t>
      </w:r>
    </w:p>
  </w:footnote>
  <w:footnote w:id="30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Inter-American Court. Case of Manuel Cepeda Vargas v. Colombia. Preliminary Objections, Merits, Reparations, and Costs. Judgment dated May 26, 2010. Series C No. 213, and Inter-American Court. Case of Valle Jaramillo et al. v. Colombia. Merits, Reparations and Costs. Judgment of November 27, 2008. Series C No. 192.</w:t>
      </w:r>
    </w:p>
  </w:footnote>
  <w:footnote w:id="302">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Inter-American Court. Case of Gelman v. Uruguay Merits and Reparations. Judgment of February 24, 2011. Series C No.221. 122.</w:t>
      </w:r>
    </w:p>
  </w:footnote>
  <w:footnote w:id="303">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Inter-American Court. Case of Yean and Bosico Children v. Dominican Republic. Judgment of September 8, 2005. Series C No. 130. Considering paragraph 179.</w:t>
      </w:r>
      <w:r w:rsidRPr="00375B45">
        <w:rPr>
          <w:rStyle w:val="Nenhum"/>
          <w:rFonts w:ascii="Cambria" w:eastAsia="Cambria" w:hAnsi="Cambria" w:cs="Cambria"/>
          <w:color w:val="auto"/>
          <w:sz w:val="16"/>
          <w:szCs w:val="16"/>
          <w:lang w:val="en"/>
        </w:rPr>
        <w:tab/>
      </w:r>
    </w:p>
  </w:footnote>
  <w:footnote w:id="304">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lang w:val="en"/>
        </w:rPr>
        <w:tab/>
      </w: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w:t>
      </w:r>
      <w:hyperlink r:id="rId347" w:history="1">
        <w:r w:rsidRPr="00375B45">
          <w:rPr>
            <w:rStyle w:val="Hyperlink4"/>
            <w:color w:val="auto"/>
            <w:lang w:val="en"/>
          </w:rPr>
          <w:t>Resolution 2/18 Forced Migration of Venezuelans</w:t>
        </w:r>
      </w:hyperlink>
      <w:r w:rsidRPr="00375B45">
        <w:rPr>
          <w:rStyle w:val="Nenhum"/>
          <w:rFonts w:ascii="Cambria" w:eastAsia="Cambria" w:hAnsi="Cambria" w:cs="Cambria"/>
          <w:color w:val="auto"/>
          <w:sz w:val="16"/>
          <w:szCs w:val="16"/>
          <w:lang w:val="en"/>
        </w:rPr>
        <w:t xml:space="preserve">. </w:t>
      </w:r>
    </w:p>
  </w:footnote>
  <w:footnote w:id="305">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w:t>
      </w:r>
      <w:hyperlink r:id="rId348" w:history="1">
        <w:r w:rsidRPr="00375B45">
          <w:rPr>
            <w:rStyle w:val="Hyperlink4"/>
            <w:color w:val="auto"/>
            <w:lang w:val="en"/>
          </w:rPr>
          <w:t>Civil society action plan for Venezuelans who need national and international protection</w:t>
        </w:r>
      </w:hyperlink>
      <w:r w:rsidRPr="00375B45">
        <w:rPr>
          <w:rStyle w:val="Nenhum"/>
          <w:rFonts w:ascii="Cambria" w:eastAsia="Cambria" w:hAnsi="Cambria" w:cs="Cambria"/>
          <w:color w:val="auto"/>
          <w:sz w:val="16"/>
          <w:szCs w:val="16"/>
          <w:lang w:val="en"/>
        </w:rPr>
        <w:t>, November 16, 2018, p. 17.</w:t>
      </w:r>
    </w:p>
  </w:footnote>
  <w:footnote w:id="306">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lang w:val="en"/>
        </w:rPr>
        <w:tab/>
      </w: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UNHCR, </w:t>
      </w:r>
      <w:hyperlink r:id="rId349" w:history="1">
        <w:r w:rsidRPr="00375B45">
          <w:rPr>
            <w:rStyle w:val="Hyperlink4"/>
            <w:color w:val="auto"/>
            <w:lang w:val="es-US"/>
          </w:rPr>
          <w:t>El aumento de las solicitudes de asilo de venezolanos lleva a ACNUR a reforzar su respuesta</w:t>
        </w:r>
      </w:hyperlink>
      <w:r w:rsidRPr="00375B45">
        <w:rPr>
          <w:rStyle w:val="Nenhum"/>
          <w:rFonts w:ascii="Cambria" w:eastAsia="Cambria" w:hAnsi="Cambria" w:cs="Cambria"/>
          <w:color w:val="auto"/>
          <w:sz w:val="16"/>
          <w:szCs w:val="16"/>
          <w:lang w:val="es-US"/>
        </w:rPr>
        <w:t>, July 14, 2017.</w:t>
      </w:r>
    </w:p>
  </w:footnote>
  <w:footnote w:id="307">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UNHCR, </w:t>
      </w:r>
      <w:hyperlink r:id="rId350" w:history="1">
        <w:r w:rsidRPr="00375B45">
          <w:rPr>
            <w:rStyle w:val="Hyperlink4"/>
            <w:color w:val="auto"/>
            <w:lang w:val="es-US"/>
          </w:rPr>
          <w:t>El aumento de las solicitudes de asilo de venezolanos lleva a ACNUR a reforzar su respuesta</w:t>
        </w:r>
      </w:hyperlink>
      <w:r w:rsidRPr="00375B45">
        <w:rPr>
          <w:rStyle w:val="Nenhum"/>
          <w:rFonts w:ascii="Cambria" w:eastAsia="Cambria" w:hAnsi="Cambria" w:cs="Cambria"/>
          <w:color w:val="auto"/>
          <w:sz w:val="16"/>
          <w:szCs w:val="16"/>
          <w:lang w:val="es-US"/>
        </w:rPr>
        <w:t>, July 14, 2017.</w:t>
      </w:r>
    </w:p>
  </w:footnote>
  <w:footnote w:id="308">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Administrative Department of the Presidency of the Republic, </w:t>
      </w:r>
      <w:hyperlink r:id="rId351" w:history="1">
        <w:r w:rsidRPr="00375B45">
          <w:rPr>
            <w:rStyle w:val="Hyperlink4"/>
            <w:color w:val="auto"/>
            <w:lang w:val="en"/>
          </w:rPr>
          <w:t>Decree number 1288,</w:t>
        </w:r>
      </w:hyperlink>
      <w:r w:rsidRPr="00375B45">
        <w:rPr>
          <w:rStyle w:val="Nenhum"/>
          <w:rFonts w:ascii="Cambria" w:eastAsia="Cambria" w:hAnsi="Cambria" w:cs="Cambria"/>
          <w:color w:val="auto"/>
          <w:sz w:val="16"/>
          <w:szCs w:val="16"/>
          <w:lang w:val="en"/>
        </w:rPr>
        <w:t xml:space="preserve"> July 25, 2018.</w:t>
      </w:r>
    </w:p>
  </w:footnote>
  <w:footnote w:id="309">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lang w:val="en"/>
        </w:rPr>
        <w:tab/>
      </w: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Peru, </w:t>
      </w:r>
      <w:hyperlink r:id="rId352" w:history="1">
        <w:r w:rsidRPr="00375B45">
          <w:rPr>
            <w:rStyle w:val="Hyperlink4"/>
            <w:color w:val="auto"/>
            <w:lang w:val="en"/>
          </w:rPr>
          <w:t>Supreme Decree No. 002-2017-IN</w:t>
        </w:r>
      </w:hyperlink>
      <w:r w:rsidRPr="00375B45">
        <w:rPr>
          <w:rStyle w:val="Nenhum"/>
          <w:rFonts w:ascii="Cambria" w:eastAsia="Cambria" w:hAnsi="Cambria" w:cs="Cambria"/>
          <w:color w:val="auto"/>
          <w:sz w:val="16"/>
          <w:szCs w:val="16"/>
          <w:lang w:val="en"/>
        </w:rPr>
        <w:t>, January 3, 2017.</w:t>
      </w:r>
    </w:p>
  </w:footnote>
  <w:footnote w:id="310">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See: Ríos, Jorge, </w:t>
      </w:r>
      <w:hyperlink r:id="rId353" w:history="1">
        <w:r w:rsidRPr="00375B45">
          <w:rPr>
            <w:rStyle w:val="Hyperlink4"/>
            <w:color w:val="auto"/>
            <w:lang w:val="es-US"/>
          </w:rPr>
          <w:t>La COMAR reconoce violaciones a derechos humanos en Venezuela</w:t>
        </w:r>
      </w:hyperlink>
      <w:r w:rsidRPr="00375B45">
        <w:rPr>
          <w:rStyle w:val="Nenhum"/>
          <w:rFonts w:ascii="Cambria" w:eastAsia="Cambria" w:hAnsi="Cambria" w:cs="Cambria"/>
          <w:color w:val="auto"/>
          <w:sz w:val="16"/>
          <w:szCs w:val="16"/>
          <w:lang w:val="es-US"/>
        </w:rPr>
        <w:t xml:space="preserve">, September 1, 2016, Sin Embargo. </w:t>
      </w:r>
    </w:p>
  </w:footnote>
  <w:footnote w:id="31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w:t>
      </w:r>
      <w:hyperlink r:id="rId354" w:history="1">
        <w:r w:rsidRPr="00375B45">
          <w:rPr>
            <w:rStyle w:val="Hyperlink4"/>
            <w:color w:val="auto"/>
            <w:lang w:val="en"/>
          </w:rPr>
          <w:t>Public hearing: Human rights situation of Venezuelan migrants, asylum applicants, and refugees in the countries of the Americas</w:t>
        </w:r>
      </w:hyperlink>
      <w:r w:rsidRPr="00375B45">
        <w:rPr>
          <w:rStyle w:val="Nenhum"/>
          <w:rFonts w:ascii="Cambria" w:eastAsia="Cambria" w:hAnsi="Cambria" w:cs="Cambria"/>
          <w:color w:val="auto"/>
          <w:sz w:val="16"/>
          <w:szCs w:val="16"/>
          <w:lang w:val="en"/>
        </w:rPr>
        <w:t xml:space="preserve">, 163rd Period of Sessions, July 7, 2017.  </w:t>
      </w:r>
    </w:p>
  </w:footnote>
  <w:footnote w:id="312">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w:t>
      </w:r>
      <w:hyperlink r:id="rId355" w:history="1">
        <w:r w:rsidRPr="00375B45">
          <w:rPr>
            <w:rStyle w:val="Hyperlink4"/>
            <w:color w:val="auto"/>
            <w:lang w:val="en"/>
          </w:rPr>
          <w:t>Public hearing: Human rights situation of Venezuelan migrants, asylum applicants, and refugees in the countries of the Americas</w:t>
        </w:r>
      </w:hyperlink>
      <w:r w:rsidRPr="00375B45">
        <w:rPr>
          <w:rStyle w:val="Nenhum"/>
          <w:rFonts w:ascii="Cambria" w:eastAsia="Cambria" w:hAnsi="Cambria" w:cs="Cambria"/>
          <w:color w:val="auto"/>
          <w:sz w:val="16"/>
          <w:szCs w:val="16"/>
          <w:lang w:val="en"/>
        </w:rPr>
        <w:t xml:space="preserve">, 163rd Period of Sessions, July 7, 2017.  </w:t>
      </w:r>
    </w:p>
  </w:footnote>
  <w:footnote w:id="313">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Official Newspaper of the Union, </w:t>
      </w:r>
      <w:hyperlink r:id="rId356" w:history="1">
        <w:r w:rsidRPr="00375B45">
          <w:rPr>
            <w:rStyle w:val="Hyperlink4"/>
            <w:color w:val="auto"/>
            <w:lang w:val="en"/>
          </w:rPr>
          <w:t>Regulatory Resolution No. 216</w:t>
        </w:r>
      </w:hyperlink>
      <w:r w:rsidRPr="00375B45">
        <w:rPr>
          <w:rStyle w:val="Nenhum"/>
          <w:rFonts w:ascii="Cambria" w:eastAsia="Cambria" w:hAnsi="Cambria" w:cs="Cambria"/>
          <w:color w:val="auto"/>
          <w:sz w:val="16"/>
          <w:szCs w:val="16"/>
          <w:lang w:val="en"/>
        </w:rPr>
        <w:t xml:space="preserve">, of March 2, 2017, Brazil. </w:t>
      </w:r>
    </w:p>
  </w:footnote>
  <w:footnote w:id="314">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w:t>
      </w:r>
      <w:hyperlink r:id="rId357" w:history="1">
        <w:r w:rsidRPr="00375B45">
          <w:rPr>
            <w:rStyle w:val="Hyperlink4"/>
            <w:color w:val="auto"/>
            <w:lang w:val="en"/>
          </w:rPr>
          <w:t>Declaration of Quito on Human Mobility of Venezuelan Citizens in the Region</w:t>
        </w:r>
      </w:hyperlink>
      <w:r w:rsidRPr="00375B45">
        <w:rPr>
          <w:rStyle w:val="Nenhum"/>
          <w:rFonts w:ascii="Cambria" w:eastAsia="Cambria" w:hAnsi="Cambria" w:cs="Cambria"/>
          <w:color w:val="auto"/>
          <w:sz w:val="16"/>
          <w:szCs w:val="16"/>
          <w:lang w:val="en"/>
        </w:rPr>
        <w:t>, September 3 and 4, 2018.</w:t>
      </w:r>
    </w:p>
  </w:footnote>
  <w:footnote w:id="315">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UN News, </w:t>
      </w:r>
      <w:hyperlink r:id="rId358" w:history="1">
        <w:r w:rsidRPr="00375B45">
          <w:rPr>
            <w:rStyle w:val="Hyperlink4"/>
            <w:color w:val="auto"/>
            <w:lang w:val="es-US"/>
          </w:rPr>
          <w:t>ACNUR y OIM nombran un representante especial para los refugiados y migrantes venezolanos</w:t>
        </w:r>
      </w:hyperlink>
      <w:r w:rsidRPr="00375B45">
        <w:rPr>
          <w:rStyle w:val="Nenhum"/>
          <w:rFonts w:ascii="Cambria" w:eastAsia="Cambria" w:hAnsi="Cambria" w:cs="Cambria"/>
          <w:color w:val="auto"/>
          <w:sz w:val="16"/>
          <w:szCs w:val="16"/>
          <w:lang w:val="es-US"/>
        </w:rPr>
        <w:t>, September 19, 2018.</w:t>
      </w:r>
    </w:p>
  </w:footnote>
  <w:footnote w:id="316">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w:t>
      </w:r>
      <w:hyperlink r:id="rId359" w:history="1">
        <w:r w:rsidRPr="00375B45">
          <w:rPr>
            <w:rStyle w:val="Hyperlink4"/>
            <w:color w:val="auto"/>
            <w:lang w:val="en"/>
          </w:rPr>
          <w:t>Joint Statement of National Human Rights Institutions on the Protection of the Rights of Venezuelans regarding Human Mobility</w:t>
        </w:r>
      </w:hyperlink>
      <w:r w:rsidRPr="00375B45">
        <w:rPr>
          <w:rStyle w:val="Nenhum"/>
          <w:rFonts w:ascii="Cambria" w:eastAsia="Cambria" w:hAnsi="Cambria" w:cs="Cambria"/>
          <w:color w:val="auto"/>
          <w:sz w:val="16"/>
          <w:szCs w:val="16"/>
          <w:lang w:val="en"/>
        </w:rPr>
        <w:t>, September 18, 2018.</w:t>
      </w:r>
    </w:p>
  </w:footnote>
  <w:footnote w:id="317">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w:t>
      </w:r>
      <w:hyperlink r:id="rId360" w:history="1">
        <w:r w:rsidRPr="00375B45">
          <w:rPr>
            <w:rStyle w:val="Hyperlink4"/>
            <w:color w:val="auto"/>
            <w:lang w:val="en"/>
          </w:rPr>
          <w:t>Civil society action plan for Venezuelans who need national and international protection</w:t>
        </w:r>
      </w:hyperlink>
      <w:r w:rsidRPr="00375B45">
        <w:rPr>
          <w:rStyle w:val="Nenhum"/>
          <w:rFonts w:ascii="Cambria" w:eastAsia="Cambria" w:hAnsi="Cambria" w:cs="Cambria"/>
          <w:color w:val="auto"/>
          <w:sz w:val="16"/>
          <w:szCs w:val="16"/>
          <w:lang w:val="en"/>
        </w:rPr>
        <w:t>, November 16, 2018.</w:t>
      </w:r>
    </w:p>
  </w:footnote>
  <w:footnote w:id="318">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Semana Sostenible, </w:t>
      </w:r>
      <w:hyperlink r:id="rId361" w:history="1">
        <w:r w:rsidRPr="00375B45">
          <w:rPr>
            <w:rStyle w:val="Hyperlink4"/>
            <w:color w:val="auto"/>
            <w:lang w:val="es-US"/>
          </w:rPr>
          <w:t>El crecimiento del Arco Minero de Venezuela aniquila a los pueblos indígenas</w:t>
        </w:r>
      </w:hyperlink>
      <w:r w:rsidRPr="00375B45">
        <w:rPr>
          <w:rStyle w:val="Nenhum"/>
          <w:rFonts w:ascii="Cambria" w:eastAsia="Cambria" w:hAnsi="Cambria" w:cs="Cambria"/>
          <w:color w:val="auto"/>
          <w:sz w:val="16"/>
          <w:szCs w:val="16"/>
          <w:lang w:val="es-US"/>
        </w:rPr>
        <w:t>, January 24, 2018.</w:t>
      </w:r>
    </w:p>
  </w:footnote>
  <w:footnote w:id="319">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Venezuela, Organic Law on the right of every woman to a life free of violence, 2007.</w:t>
      </w:r>
    </w:p>
  </w:footnote>
  <w:footnote w:id="32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Venezuela, Organic Law against Organized Crime, September 27, 2005.</w:t>
      </w:r>
    </w:p>
  </w:footnote>
  <w:footnote w:id="32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Venezuela, Organic Law on the right of every woman to a life free of violence, 2007.</w:t>
      </w:r>
    </w:p>
  </w:footnote>
  <w:footnote w:id="322">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lang w:val="es-US"/>
        </w:rPr>
        <w:t xml:space="preserve"> </w:t>
      </w:r>
      <w:r w:rsidRPr="00375B45">
        <w:rPr>
          <w:rStyle w:val="Nenhum"/>
          <w:rFonts w:ascii="Cambria" w:eastAsia="Cambria" w:hAnsi="Cambria" w:cs="Cambria"/>
          <w:i/>
          <w:iCs/>
          <w:color w:val="auto"/>
          <w:sz w:val="16"/>
          <w:szCs w:val="16"/>
          <w:lang w:val="es-US"/>
        </w:rPr>
        <w:t>El Nacional</w:t>
      </w:r>
      <w:r w:rsidRPr="00375B45">
        <w:rPr>
          <w:rStyle w:val="Nenhum"/>
          <w:rFonts w:ascii="Cambria" w:eastAsia="Cambria" w:hAnsi="Cambria" w:cs="Cambria"/>
          <w:color w:val="auto"/>
          <w:sz w:val="16"/>
          <w:szCs w:val="16"/>
          <w:lang w:val="es-US"/>
        </w:rPr>
        <w:t xml:space="preserve">, </w:t>
      </w:r>
      <w:hyperlink r:id="rId362" w:history="1">
        <w:r w:rsidRPr="00375B45">
          <w:rPr>
            <w:rStyle w:val="Hyperlink12"/>
            <w:color w:val="auto"/>
            <w:lang w:val="es-US"/>
          </w:rPr>
          <w:t>Alertan de riesgo de epidemia de VIH por falta de tratamiento en Venezuela</w:t>
        </w:r>
      </w:hyperlink>
      <w:r w:rsidRPr="00375B45">
        <w:rPr>
          <w:rStyle w:val="Nenhum"/>
          <w:rFonts w:ascii="Cambria" w:eastAsia="Cambria" w:hAnsi="Cambria" w:cs="Cambria"/>
          <w:color w:val="auto"/>
          <w:sz w:val="16"/>
          <w:szCs w:val="16"/>
          <w:lang w:val="es-US"/>
        </w:rPr>
        <w:t xml:space="preserve">, July 1, 2018; </w:t>
      </w:r>
      <w:r w:rsidRPr="00375B45">
        <w:rPr>
          <w:rStyle w:val="Nenhum"/>
          <w:rFonts w:ascii="Cambria" w:eastAsia="Cambria" w:hAnsi="Cambria" w:cs="Cambria"/>
          <w:i/>
          <w:iCs/>
          <w:color w:val="auto"/>
          <w:sz w:val="16"/>
          <w:szCs w:val="16"/>
          <w:lang w:val="es-US"/>
        </w:rPr>
        <w:t>Caribe Afirmativo</w:t>
      </w:r>
      <w:r w:rsidRPr="00375B45">
        <w:rPr>
          <w:rStyle w:val="Nenhum"/>
          <w:rFonts w:ascii="Cambria" w:eastAsia="Cambria" w:hAnsi="Cambria" w:cs="Cambria"/>
          <w:color w:val="auto"/>
          <w:sz w:val="16"/>
          <w:szCs w:val="16"/>
          <w:lang w:val="es-US"/>
        </w:rPr>
        <w:t xml:space="preserve">, </w:t>
      </w:r>
      <w:hyperlink r:id="rId363" w:history="1">
        <w:r w:rsidRPr="00375B45">
          <w:rPr>
            <w:rStyle w:val="Hyperlink12"/>
            <w:color w:val="auto"/>
            <w:lang w:val="es-US"/>
          </w:rPr>
          <w:t>Crisis humanitaria de venezolanos LGBT en el Caribe</w:t>
        </w:r>
      </w:hyperlink>
      <w:r w:rsidRPr="00375B45">
        <w:rPr>
          <w:rStyle w:val="Nenhum"/>
          <w:rFonts w:ascii="Cambria" w:eastAsia="Cambria" w:hAnsi="Cambria" w:cs="Cambria"/>
          <w:color w:val="auto"/>
          <w:sz w:val="16"/>
          <w:szCs w:val="16"/>
          <w:lang w:val="es-US"/>
        </w:rPr>
        <w:t xml:space="preserve">, August 27, 2018; </w:t>
      </w:r>
      <w:r w:rsidRPr="00375B45">
        <w:rPr>
          <w:rStyle w:val="Nenhum"/>
          <w:rFonts w:ascii="Cambria" w:eastAsia="Cambria" w:hAnsi="Cambria" w:cs="Cambria"/>
          <w:i/>
          <w:iCs/>
          <w:color w:val="auto"/>
          <w:sz w:val="16"/>
          <w:szCs w:val="16"/>
          <w:lang w:val="es-US"/>
        </w:rPr>
        <w:t>El Espectador</w:t>
      </w:r>
      <w:r w:rsidRPr="00375B45">
        <w:rPr>
          <w:rStyle w:val="Nenhum"/>
          <w:rFonts w:ascii="Cambria" w:eastAsia="Cambria" w:hAnsi="Cambria" w:cs="Cambria"/>
          <w:color w:val="auto"/>
          <w:sz w:val="16"/>
          <w:szCs w:val="16"/>
          <w:lang w:val="es-US"/>
        </w:rPr>
        <w:t xml:space="preserve">, </w:t>
      </w:r>
      <w:hyperlink r:id="rId364" w:history="1">
        <w:r w:rsidRPr="00375B45">
          <w:rPr>
            <w:rStyle w:val="Hyperlink12"/>
            <w:color w:val="auto"/>
            <w:lang w:val="es-US"/>
          </w:rPr>
          <w:t>El drama de ser migrante venezolano y LGBT</w:t>
        </w:r>
      </w:hyperlink>
      <w:r w:rsidRPr="00375B45">
        <w:rPr>
          <w:rStyle w:val="Nenhum"/>
          <w:rFonts w:ascii="Cambria" w:eastAsia="Cambria" w:hAnsi="Cambria" w:cs="Cambria"/>
          <w:color w:val="auto"/>
          <w:sz w:val="16"/>
          <w:szCs w:val="16"/>
          <w:lang w:val="es-US"/>
        </w:rPr>
        <w:t>, August 28, 2018.</w:t>
      </w:r>
    </w:p>
  </w:footnote>
  <w:footnote w:id="323">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Style w:val="Nenhum"/>
          <w:rFonts w:ascii="Cambria" w:eastAsia="Cambria" w:hAnsi="Cambria" w:cs="Cambria"/>
          <w:color w:val="auto"/>
          <w:sz w:val="16"/>
          <w:szCs w:val="16"/>
          <w:lang w:val="es-US"/>
        </w:rPr>
        <w:t xml:space="preserve"> Fundación reflejos de Venezuela, </w:t>
      </w:r>
      <w:hyperlink r:id="rId365" w:history="1">
        <w:r w:rsidRPr="00375B45">
          <w:rPr>
            <w:rStyle w:val="Hyperlink12"/>
            <w:color w:val="auto"/>
            <w:lang w:val="es-US"/>
          </w:rPr>
          <w:t>Asesinan a mujer trans en Caracas</w:t>
        </w:r>
      </w:hyperlink>
      <w:r w:rsidRPr="00375B45">
        <w:rPr>
          <w:rStyle w:val="Nenhum"/>
          <w:rFonts w:ascii="Cambria" w:eastAsia="Cambria" w:hAnsi="Cambria" w:cs="Cambria"/>
          <w:color w:val="auto"/>
          <w:sz w:val="16"/>
          <w:szCs w:val="16"/>
          <w:lang w:val="es-US"/>
        </w:rPr>
        <w:t xml:space="preserve">, March 9, 2018; Transrespeto versus Transfobia en el Mundo (TvT), Press Release </w:t>
      </w:r>
      <w:hyperlink r:id="rId366" w:history="1">
        <w:r w:rsidRPr="00375B45">
          <w:rPr>
            <w:rStyle w:val="Hyperlink12"/>
            <w:color w:val="auto"/>
            <w:lang w:val="es-US"/>
          </w:rPr>
          <w:t>Trans Day of Remembrance (TDoR) 2018</w:t>
        </w:r>
      </w:hyperlink>
    </w:p>
  </w:footnote>
  <w:footnote w:id="324">
    <w:p w:rsidR="000E77FC" w:rsidRPr="00375B45" w:rsidRDefault="000E77FC" w:rsidP="009043F2">
      <w:pPr>
        <w:pStyle w:val="NoSpacing"/>
        <w:spacing w:after="40"/>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Amnesty International said this year that "thousands of indigenous people from the Venezuelan Amazon travel daily to large cities in the country or outside it with one goal: to recover their health. From sleeping in the street to begging for food at the doors of a variety of State institutions, their severe need causes pain as well as illnesses and complications. Their stories show the most severe and least visible consequences of the human rights crisis facing Venezuela and the dismantling of public policies for providing care and protection to indigenous peoples," Amnesty International, </w:t>
      </w:r>
      <w:hyperlink r:id="rId367" w:history="1">
        <w:r w:rsidRPr="00375B45">
          <w:rPr>
            <w:rStyle w:val="Hyperlink4"/>
            <w:color w:val="auto"/>
            <w:lang w:val="en"/>
          </w:rPr>
          <w:t>Salud indígena devastada por la crisis humanitaria</w:t>
        </w:r>
      </w:hyperlink>
      <w:r w:rsidRPr="00375B45">
        <w:rPr>
          <w:rStyle w:val="Nenhum"/>
          <w:rFonts w:ascii="Cambria" w:eastAsia="Cambria" w:hAnsi="Cambria" w:cs="Cambria"/>
          <w:color w:val="auto"/>
          <w:sz w:val="16"/>
          <w:szCs w:val="16"/>
          <w:lang w:val="en"/>
        </w:rPr>
        <w:t>, April 6, 2018.</w:t>
      </w:r>
    </w:p>
  </w:footnote>
  <w:footnote w:id="325">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Civilis, Derechos Humanos, </w:t>
      </w:r>
      <w:hyperlink r:id="rId368" w:history="1">
        <w:r w:rsidRPr="00375B45">
          <w:rPr>
            <w:rStyle w:val="Hyperlink4"/>
            <w:color w:val="auto"/>
            <w:lang w:val="es-US"/>
          </w:rPr>
          <w:t>Amnistía Internacional celebró el Foro la salud en emergencia humana</w:t>
        </w:r>
      </w:hyperlink>
      <w:r w:rsidRPr="00375B45">
        <w:rPr>
          <w:rStyle w:val="Nenhum"/>
          <w:rFonts w:ascii="Cambria" w:eastAsia="Cambria" w:hAnsi="Cambria" w:cs="Cambria"/>
          <w:color w:val="auto"/>
          <w:sz w:val="16"/>
          <w:szCs w:val="16"/>
          <w:lang w:val="es-US"/>
        </w:rPr>
        <w:t>, November 13, 2017.</w:t>
      </w:r>
    </w:p>
  </w:footnote>
  <w:footnote w:id="326">
    <w:p w:rsidR="000E77FC" w:rsidRPr="00375B45" w:rsidRDefault="000E77FC" w:rsidP="009043F2">
      <w:pPr>
        <w:pStyle w:val="NoSpacing"/>
        <w:spacing w:after="40"/>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Amnesty International, </w:t>
      </w:r>
      <w:hyperlink r:id="rId369" w:history="1">
        <w:r w:rsidRPr="00375B45">
          <w:rPr>
            <w:rStyle w:val="Hyperlink4"/>
            <w:color w:val="auto"/>
            <w:lang w:val="en"/>
          </w:rPr>
          <w:t>Urgent. Indigenous activist slandered and stigmatized</w:t>
        </w:r>
      </w:hyperlink>
      <w:r w:rsidRPr="00375B45">
        <w:rPr>
          <w:rStyle w:val="Nenhum"/>
          <w:rFonts w:ascii="Cambria" w:eastAsia="Cambria" w:hAnsi="Cambria" w:cs="Cambria"/>
          <w:color w:val="auto"/>
          <w:sz w:val="16"/>
          <w:szCs w:val="16"/>
          <w:lang w:val="en"/>
        </w:rPr>
        <w:t>, August 3, 2018.</w:t>
      </w:r>
    </w:p>
  </w:footnote>
  <w:footnote w:id="327">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rPr>
        <w:t xml:space="preserve"> </w:t>
      </w:r>
      <w:r w:rsidRPr="00375B45">
        <w:rPr>
          <w:rStyle w:val="Nenhum"/>
          <w:rFonts w:ascii="Cambria" w:eastAsia="Cambria" w:hAnsi="Cambria" w:cs="Cambria"/>
          <w:color w:val="auto"/>
          <w:sz w:val="16"/>
          <w:szCs w:val="16"/>
          <w:shd w:val="clear" w:color="auto" w:fill="FFFFFF"/>
          <w:vertAlign w:val="superscript"/>
          <w:lang w:val="en"/>
        </w:rPr>
        <w:footnoteRef/>
      </w:r>
      <w:r w:rsidRPr="00375B45">
        <w:rPr>
          <w:rStyle w:val="Nenhum"/>
          <w:rFonts w:ascii="Cambria" w:eastAsia="Cambria" w:hAnsi="Cambria" w:cs="Cambria"/>
          <w:color w:val="auto"/>
          <w:sz w:val="16"/>
          <w:szCs w:val="16"/>
          <w:lang w:val="es-US"/>
        </w:rPr>
        <w:t xml:space="preserve"> Observatorio de Ecología Política de Venezuela</w:t>
      </w:r>
      <w:hyperlink r:id="rId370" w:history="1">
        <w:r w:rsidRPr="00375B45">
          <w:rPr>
            <w:rStyle w:val="Hyperlink4"/>
            <w:color w:val="auto"/>
            <w:lang w:val="es-US"/>
          </w:rPr>
          <w:t>, Comunicado del Pueblo Pemón: “No a las bandas armadas en las comunidades indígenas”</w:t>
        </w:r>
      </w:hyperlink>
      <w:r w:rsidRPr="00375B45">
        <w:rPr>
          <w:rStyle w:val="Nenhum"/>
          <w:rFonts w:ascii="Cambria" w:eastAsia="Cambria" w:hAnsi="Cambria" w:cs="Cambria"/>
          <w:color w:val="auto"/>
          <w:sz w:val="16"/>
          <w:szCs w:val="16"/>
          <w:lang w:val="es-US"/>
        </w:rPr>
        <w:t xml:space="preserve">, April 24, 2018. La patilla, </w:t>
      </w:r>
      <w:hyperlink r:id="rId371" w:history="1">
        <w:r w:rsidRPr="00375B45">
          <w:rPr>
            <w:rStyle w:val="Hyperlink4"/>
            <w:color w:val="auto"/>
            <w:lang w:val="es-US"/>
          </w:rPr>
          <w:t>“La muerte de un indígena eleva la tensión de la crisis en Venezuela”</w:t>
        </w:r>
      </w:hyperlink>
      <w:r w:rsidRPr="00375B45">
        <w:rPr>
          <w:rStyle w:val="Nenhum"/>
          <w:rFonts w:ascii="Cambria" w:eastAsia="Cambria" w:hAnsi="Cambria" w:cs="Cambria"/>
          <w:color w:val="auto"/>
          <w:sz w:val="16"/>
          <w:szCs w:val="16"/>
          <w:lang w:val="es-US"/>
        </w:rPr>
        <w:t>, December 9, 2018.</w:t>
      </w:r>
    </w:p>
  </w:footnote>
  <w:footnote w:id="328">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shd w:val="clear" w:color="auto" w:fill="FFFFFF"/>
          <w:vertAlign w:val="superscript"/>
          <w:lang w:val="en"/>
        </w:rPr>
        <w:footnoteRef/>
      </w:r>
      <w:r w:rsidRPr="00375B45">
        <w:rPr>
          <w:rStyle w:val="Nenhum"/>
          <w:rFonts w:ascii="Cambria" w:eastAsia="Cambria" w:hAnsi="Cambria" w:cs="Cambria"/>
          <w:color w:val="auto"/>
          <w:sz w:val="16"/>
          <w:szCs w:val="16"/>
          <w:lang w:val="es-US"/>
        </w:rPr>
        <w:t xml:space="preserve"> </w:t>
      </w:r>
      <w:r w:rsidRPr="00375B45">
        <w:rPr>
          <w:rStyle w:val="Nenhum"/>
          <w:rFonts w:ascii="Cambria" w:eastAsia="Cambria" w:hAnsi="Cambria" w:cs="Cambria"/>
          <w:i/>
          <w:iCs/>
          <w:color w:val="auto"/>
          <w:sz w:val="16"/>
          <w:szCs w:val="16"/>
          <w:lang w:val="es-US"/>
        </w:rPr>
        <w:t>Versión Final</w:t>
      </w:r>
      <w:r w:rsidRPr="00375B45">
        <w:rPr>
          <w:rStyle w:val="Nenhum"/>
          <w:rFonts w:ascii="Cambria" w:eastAsia="Cambria" w:hAnsi="Cambria" w:cs="Cambria"/>
          <w:color w:val="auto"/>
          <w:sz w:val="16"/>
          <w:szCs w:val="16"/>
          <w:lang w:val="es-US"/>
        </w:rPr>
        <w:t xml:space="preserve">, </w:t>
      </w:r>
      <w:hyperlink r:id="rId372" w:history="1">
        <w:r w:rsidRPr="00375B45">
          <w:rPr>
            <w:rStyle w:val="Hyperlink4"/>
            <w:color w:val="auto"/>
            <w:lang w:val="es-US"/>
          </w:rPr>
          <w:t>Suspendidos vuelos a Santa Elena de Uairén y Canaima hasta el 14-D</w:t>
        </w:r>
      </w:hyperlink>
      <w:r w:rsidRPr="00375B45">
        <w:rPr>
          <w:rStyle w:val="Nenhum"/>
          <w:rFonts w:ascii="Cambria" w:eastAsia="Cambria" w:hAnsi="Cambria" w:cs="Cambria"/>
          <w:color w:val="auto"/>
          <w:sz w:val="16"/>
          <w:szCs w:val="16"/>
          <w:lang w:val="es-US"/>
        </w:rPr>
        <w:t>, December 13, 2018.</w:t>
      </w:r>
    </w:p>
  </w:footnote>
  <w:footnote w:id="329">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Press Release No.104A/18, </w:t>
      </w:r>
      <w:hyperlink r:id="rId373" w:history="1">
        <w:r w:rsidRPr="00375B45">
          <w:rPr>
            <w:rStyle w:val="Hyperlink4"/>
            <w:color w:val="auto"/>
            <w:lang w:val="en"/>
          </w:rPr>
          <w:t>Annex: Hearings held during the 168th Period of Sessions</w:t>
        </w:r>
      </w:hyperlink>
      <w:r w:rsidRPr="00375B45">
        <w:rPr>
          <w:rStyle w:val="Nenhum"/>
          <w:rFonts w:ascii="Cambria" w:eastAsia="Cambria" w:hAnsi="Cambria" w:cs="Cambria"/>
          <w:color w:val="auto"/>
          <w:sz w:val="16"/>
          <w:szCs w:val="16"/>
          <w:lang w:val="en"/>
        </w:rPr>
        <w:t xml:space="preserve">, Washington, D.C, May 11, 2018; IACHR, Press release 220A/18, </w:t>
      </w:r>
      <w:hyperlink r:id="rId374" w:history="1">
        <w:r w:rsidRPr="00375B45">
          <w:rPr>
            <w:rStyle w:val="Hyperlink4"/>
            <w:color w:val="auto"/>
            <w:lang w:val="en"/>
          </w:rPr>
          <w:t>Public hearings held during the 169th Period of Sessions in Boulder, Colorado</w:t>
        </w:r>
      </w:hyperlink>
      <w:r w:rsidRPr="00375B45">
        <w:rPr>
          <w:rStyle w:val="Nenhum"/>
          <w:rFonts w:ascii="Cambria" w:eastAsia="Cambria" w:hAnsi="Cambria" w:cs="Cambria"/>
          <w:color w:val="auto"/>
          <w:sz w:val="16"/>
          <w:szCs w:val="16"/>
          <w:lang w:val="en"/>
        </w:rPr>
        <w:t xml:space="preserve">. </w:t>
      </w:r>
      <w:r w:rsidRPr="00375B45">
        <w:rPr>
          <w:rStyle w:val="Nenhum"/>
          <w:rFonts w:ascii="Cambria" w:eastAsia="Cambria" w:hAnsi="Cambria" w:cs="Cambria"/>
          <w:color w:val="auto"/>
          <w:sz w:val="16"/>
          <w:szCs w:val="16"/>
          <w:lang w:val="es-US"/>
        </w:rPr>
        <w:t>Annex to Press Release 220/18, Washington, D.C., October 19, 2018.</w:t>
      </w:r>
    </w:p>
  </w:footnote>
  <w:footnote w:id="330">
    <w:p w:rsidR="000E77FC" w:rsidRPr="00375B45" w:rsidRDefault="000E77FC" w:rsidP="009043F2">
      <w:pPr>
        <w:pStyle w:val="NoSpacing"/>
        <w:spacing w:after="40"/>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Hyperlink4"/>
          <w:color w:val="auto"/>
          <w:lang w:val="es-US"/>
        </w:rPr>
        <w:t>UN Mexico,</w:t>
      </w:r>
      <w:r w:rsidRPr="00375B45">
        <w:rPr>
          <w:rStyle w:val="Nenhum"/>
          <w:rFonts w:ascii="Cambria" w:eastAsia="Cambria" w:hAnsi="Cambria" w:cs="Cambria"/>
          <w:color w:val="auto"/>
          <w:sz w:val="16"/>
          <w:szCs w:val="16"/>
          <w:lang w:val="es-US"/>
        </w:rPr>
        <w:t xml:space="preserve"> </w:t>
      </w:r>
      <w:hyperlink r:id="rId375" w:history="1">
        <w:r w:rsidRPr="00375B45">
          <w:rPr>
            <w:rStyle w:val="Hyperlink4"/>
            <w:color w:val="auto"/>
            <w:lang w:val="es-US"/>
          </w:rPr>
          <w:t>“El hambre y la desesperación empujan a grupos indígenas a salir de Venezuela’’,</w:t>
        </w:r>
      </w:hyperlink>
      <w:r w:rsidRPr="00375B45">
        <w:rPr>
          <w:rStyle w:val="Hyperlink4"/>
          <w:color w:val="auto"/>
          <w:lang w:val="es-US"/>
        </w:rPr>
        <w:t xml:space="preserve"> August 13, 2018.</w:t>
      </w:r>
    </w:p>
  </w:footnote>
  <w:footnote w:id="33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Constitution of the Bolivarian Republic of Venezuela, Chapter VIII Indigenous Peoples Rights, articles 119 to 126.</w:t>
      </w:r>
    </w:p>
  </w:footnote>
  <w:footnote w:id="332">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The New York Times, </w:t>
      </w:r>
      <w:hyperlink r:id="rId376" w:history="1">
        <w:r w:rsidRPr="00375B45">
          <w:rPr>
            <w:rStyle w:val="Hyperlink4"/>
            <w:color w:val="auto"/>
            <w:lang w:val="es-US"/>
          </w:rPr>
          <w:t>La malnutrición que mata en Venezuela</w:t>
        </w:r>
      </w:hyperlink>
      <w:r w:rsidRPr="00375B45">
        <w:rPr>
          <w:rStyle w:val="Nenhum"/>
          <w:rFonts w:ascii="Cambria" w:eastAsia="Cambria" w:hAnsi="Cambria" w:cs="Cambria"/>
          <w:color w:val="auto"/>
          <w:sz w:val="16"/>
          <w:szCs w:val="16"/>
          <w:lang w:val="es-US"/>
        </w:rPr>
        <w:t xml:space="preserve">, December 17, 2017, para. </w:t>
      </w:r>
    </w:p>
  </w:footnote>
  <w:footnote w:id="333">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Press Release No. 16/18, </w:t>
      </w:r>
      <w:hyperlink r:id="rId377" w:history="1">
        <w:r w:rsidRPr="00375B45">
          <w:rPr>
            <w:rStyle w:val="Hyperlink4"/>
            <w:color w:val="auto"/>
            <w:lang w:val="en"/>
          </w:rPr>
          <w:t>IACHR and its Special Rapporteurship on Economic, Social, Cultural, and Environmental Rights Urge the State of Venezuela to Protect and Respect the Rights to Food and Health</w:t>
        </w:r>
      </w:hyperlink>
      <w:r w:rsidRPr="00375B45">
        <w:rPr>
          <w:rStyle w:val="Nenhum"/>
          <w:rFonts w:ascii="Cambria" w:eastAsia="Cambria" w:hAnsi="Cambria" w:cs="Cambria"/>
          <w:color w:val="auto"/>
          <w:sz w:val="16"/>
          <w:szCs w:val="16"/>
          <w:lang w:val="en"/>
        </w:rPr>
        <w:t xml:space="preserve">, February 1, 2018. </w:t>
      </w:r>
    </w:p>
  </w:footnote>
  <w:footnote w:id="334">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w:t>
      </w:r>
      <w:hyperlink r:id="rId378" w:history="1">
        <w:r w:rsidRPr="00375B45">
          <w:rPr>
            <w:rStyle w:val="Hyperlink4"/>
            <w:color w:val="auto"/>
            <w:lang w:val="en"/>
          </w:rPr>
          <w:t>Juvenile Justice and Human Rights in the Americas</w:t>
        </w:r>
      </w:hyperlink>
      <w:r w:rsidRPr="00375B45">
        <w:rPr>
          <w:rStyle w:val="Nenhum"/>
          <w:rFonts w:ascii="Cambria" w:eastAsia="Cambria" w:hAnsi="Cambria" w:cs="Cambria"/>
          <w:color w:val="auto"/>
          <w:sz w:val="16"/>
          <w:szCs w:val="16"/>
          <w:lang w:val="en"/>
        </w:rPr>
        <w:t xml:space="preserve">, 2011, para. 469. </w:t>
      </w:r>
    </w:p>
  </w:footnote>
  <w:footnote w:id="335">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w:t>
      </w:r>
      <w:hyperlink r:id="rId379" w:history="1">
        <w:r w:rsidRPr="00375B45">
          <w:rPr>
            <w:rStyle w:val="Hyperlink4"/>
            <w:color w:val="auto"/>
            <w:lang w:val="en"/>
          </w:rPr>
          <w:t>Venezuela: Human rights experts say health system in crisis</w:t>
        </w:r>
      </w:hyperlink>
      <w:r w:rsidRPr="00375B45">
        <w:rPr>
          <w:rStyle w:val="Nenhum"/>
          <w:rFonts w:ascii="Cambria" w:eastAsia="Cambria" w:hAnsi="Cambria" w:cs="Cambria"/>
          <w:color w:val="auto"/>
          <w:sz w:val="16"/>
          <w:szCs w:val="16"/>
          <w:lang w:val="en"/>
        </w:rPr>
        <w:t xml:space="preserve">, October 1, 2018.  </w:t>
      </w:r>
    </w:p>
  </w:footnote>
  <w:footnote w:id="336">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Press Release No. 16/18, </w:t>
      </w:r>
      <w:hyperlink r:id="rId380" w:history="1">
        <w:r w:rsidRPr="00375B45">
          <w:rPr>
            <w:rStyle w:val="Hyperlink4"/>
            <w:color w:val="auto"/>
            <w:lang w:val="en"/>
          </w:rPr>
          <w:t>IACHR and its Special Rapporteurship on Economic, Social, Cultural, and Environmental Rights Urge the State of Venezuela to Protect and Respect the Rights to Food and Health</w:t>
        </w:r>
      </w:hyperlink>
      <w:r w:rsidRPr="00375B45">
        <w:rPr>
          <w:rStyle w:val="Nenhum"/>
          <w:rFonts w:ascii="Cambria" w:eastAsia="Cambria" w:hAnsi="Cambria" w:cs="Cambria"/>
          <w:color w:val="auto"/>
          <w:sz w:val="16"/>
          <w:szCs w:val="16"/>
          <w:lang w:val="en"/>
        </w:rPr>
        <w:t>, February 1, 2018.</w:t>
      </w:r>
    </w:p>
  </w:footnote>
  <w:footnote w:id="337">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RES. 8/2018, Precautionary Measure No. 1039-17, </w:t>
      </w:r>
      <w:hyperlink r:id="rId381" w:history="1">
        <w:r w:rsidRPr="00375B45">
          <w:rPr>
            <w:rStyle w:val="Hyperlink4"/>
            <w:color w:val="auto"/>
            <w:lang w:val="en"/>
          </w:rPr>
          <w:t>Child Patients in the Nephrology Area at José Manuel de los Ríos Hospital, Venezuela</w:t>
        </w:r>
      </w:hyperlink>
      <w:r w:rsidRPr="00375B45">
        <w:rPr>
          <w:rStyle w:val="Nenhum"/>
          <w:rFonts w:ascii="Cambria" w:eastAsia="Cambria" w:hAnsi="Cambria" w:cs="Cambria"/>
          <w:color w:val="auto"/>
          <w:sz w:val="16"/>
          <w:szCs w:val="16"/>
          <w:lang w:val="en"/>
        </w:rPr>
        <w:t xml:space="preserve">, February 21, 2018. </w:t>
      </w:r>
    </w:p>
  </w:footnote>
  <w:footnote w:id="338">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Runrun, </w:t>
      </w:r>
      <w:hyperlink r:id="rId382" w:history="1">
        <w:r w:rsidRPr="00375B45">
          <w:rPr>
            <w:rStyle w:val="Hyperlink4"/>
            <w:color w:val="auto"/>
            <w:lang w:val="es-US"/>
          </w:rPr>
          <w:t>#MonitorDeVíctimas/4 niños quedan huérfanos cada día en Caracas por la violencia</w:t>
        </w:r>
      </w:hyperlink>
      <w:r w:rsidRPr="00375B45">
        <w:rPr>
          <w:rStyle w:val="Nenhum"/>
          <w:rFonts w:ascii="Cambria" w:eastAsia="Cambria" w:hAnsi="Cambria" w:cs="Cambria"/>
          <w:color w:val="auto"/>
          <w:sz w:val="16"/>
          <w:szCs w:val="16"/>
          <w:lang w:val="es-US"/>
        </w:rPr>
        <w:t xml:space="preserve">,  November 3, 2017. Also see Observatorio Venezolano de Violencia, </w:t>
      </w:r>
      <w:hyperlink r:id="rId383" w:history="1">
        <w:r w:rsidRPr="00375B45">
          <w:rPr>
            <w:rStyle w:val="Hyperlink4"/>
            <w:color w:val="auto"/>
          </w:rPr>
          <w:t>Informe OVV de Violencia 2017</w:t>
        </w:r>
      </w:hyperlink>
      <w:r w:rsidRPr="00375B45">
        <w:rPr>
          <w:rStyle w:val="Nenhum"/>
          <w:rFonts w:ascii="Cambria" w:eastAsia="Cambria" w:hAnsi="Cambria" w:cs="Cambria"/>
          <w:color w:val="auto"/>
          <w:sz w:val="16"/>
          <w:szCs w:val="16"/>
          <w:lang w:val="es-US"/>
        </w:rPr>
        <w:t>, January 5, 2018.</w:t>
      </w:r>
    </w:p>
  </w:footnote>
  <w:footnote w:id="339">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The Asociación Civil Red de Casas Don Bosco is a civil society organization that focuses on caring for street children and protecting their human rights. </w:t>
      </w:r>
    </w:p>
  </w:footnote>
  <w:footnote w:id="340">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The New York Times, </w:t>
      </w:r>
      <w:hyperlink r:id="rId384" w:history="1">
        <w:r w:rsidRPr="00375B45">
          <w:rPr>
            <w:rStyle w:val="Hyperlink4"/>
            <w:color w:val="auto"/>
            <w:lang w:val="es-US"/>
          </w:rPr>
          <w:t>La malnutrición que mata en Venezuela</w:t>
        </w:r>
      </w:hyperlink>
      <w:r w:rsidRPr="00375B45">
        <w:rPr>
          <w:rStyle w:val="Nenhum"/>
          <w:rFonts w:ascii="Cambria" w:eastAsia="Cambria" w:hAnsi="Cambria" w:cs="Cambria"/>
          <w:color w:val="auto"/>
          <w:sz w:val="16"/>
          <w:szCs w:val="16"/>
          <w:lang w:val="es-US"/>
        </w:rPr>
        <w:t xml:space="preserve">, December 17, 2017, paLa ra. </w:t>
      </w:r>
    </w:p>
  </w:footnote>
  <w:footnote w:id="341">
    <w:p w:rsidR="000E77FC" w:rsidRPr="00375B45" w:rsidRDefault="000E77FC" w:rsidP="009043F2">
      <w:pPr>
        <w:pStyle w:val="Corpo"/>
        <w:spacing w:after="40" w:line="240" w:lineRule="auto"/>
        <w:ind w:firstLine="720"/>
        <w:jc w:val="both"/>
        <w:rPr>
          <w:rFonts w:ascii="Cambria" w:hAnsi="Cambria"/>
          <w:color w:val="auto"/>
          <w:sz w:val="16"/>
          <w:szCs w:val="16"/>
          <w:lang w:val="en"/>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w:t>
      </w:r>
      <w:hyperlink r:id="rId385" w:history="1">
        <w:r w:rsidRPr="00375B45">
          <w:rPr>
            <w:rStyle w:val="Hyperlink4"/>
            <w:color w:val="auto"/>
            <w:lang w:val="en"/>
          </w:rPr>
          <w:t>Violence, children and organized crime</w:t>
        </w:r>
      </w:hyperlink>
      <w:r w:rsidRPr="00375B45">
        <w:rPr>
          <w:rStyle w:val="Nenhum"/>
          <w:rFonts w:ascii="Cambria" w:eastAsia="Cambria" w:hAnsi="Cambria" w:cs="Cambria"/>
          <w:color w:val="auto"/>
          <w:sz w:val="16"/>
          <w:szCs w:val="16"/>
          <w:lang w:val="en"/>
        </w:rPr>
        <w:t xml:space="preserve">, 2015, para. 592. </w:t>
      </w:r>
    </w:p>
  </w:footnote>
  <w:footnote w:id="342">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Observatorio Venezolano de Violencia, </w:t>
      </w:r>
      <w:hyperlink r:id="rId386" w:history="1">
        <w:r w:rsidRPr="00375B45">
          <w:rPr>
            <w:rStyle w:val="Hyperlink4"/>
            <w:color w:val="auto"/>
            <w:lang w:val="en"/>
          </w:rPr>
          <w:t>Informe OVV de Violencia 2017</w:t>
        </w:r>
      </w:hyperlink>
      <w:r w:rsidRPr="00375B45">
        <w:rPr>
          <w:rStyle w:val="Nenhum"/>
          <w:rFonts w:ascii="Cambria" w:eastAsia="Cambria" w:hAnsi="Cambria" w:cs="Cambria"/>
          <w:color w:val="auto"/>
          <w:sz w:val="16"/>
          <w:szCs w:val="16"/>
          <w:lang w:val="en"/>
        </w:rPr>
        <w:t>, January 5, 2018.</w:t>
      </w:r>
    </w:p>
  </w:footnote>
  <w:footnote w:id="343">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Inter-American Court, Case of Huilca Tecse </w:t>
      </w:r>
      <w:r w:rsidRPr="00375B45">
        <w:rPr>
          <w:rStyle w:val="Nenhum"/>
          <w:rFonts w:ascii="Cambria" w:eastAsia="Cambria" w:hAnsi="Cambria" w:cs="Cambria"/>
          <w:i/>
          <w:iCs/>
          <w:color w:val="auto"/>
          <w:sz w:val="16"/>
          <w:szCs w:val="16"/>
          <w:lang w:val="en"/>
        </w:rPr>
        <w:t>v.</w:t>
      </w:r>
      <w:r w:rsidRPr="00375B45">
        <w:rPr>
          <w:rStyle w:val="Nenhum"/>
          <w:rFonts w:ascii="Cambria" w:eastAsia="Cambria" w:hAnsi="Cambria" w:cs="Cambria"/>
          <w:color w:val="auto"/>
          <w:sz w:val="16"/>
          <w:szCs w:val="16"/>
          <w:lang w:val="en"/>
        </w:rPr>
        <w:t xml:space="preserve"> Peru. Judgment of March 3, 2005. Series C No. 121, para. 66; Case of Myrna Mack Chang </w:t>
      </w:r>
      <w:r w:rsidRPr="00375B45">
        <w:rPr>
          <w:rStyle w:val="Nenhum"/>
          <w:rFonts w:ascii="Cambria" w:eastAsia="Cambria" w:hAnsi="Cambria" w:cs="Cambria"/>
          <w:i/>
          <w:iCs/>
          <w:color w:val="auto"/>
          <w:sz w:val="16"/>
          <w:szCs w:val="16"/>
          <w:lang w:val="en"/>
        </w:rPr>
        <w:t>v</w:t>
      </w:r>
      <w:r w:rsidRPr="00375B45">
        <w:rPr>
          <w:rStyle w:val="Nenhum"/>
          <w:rFonts w:ascii="Cambria" w:eastAsia="Cambria" w:hAnsi="Cambria" w:cs="Cambria"/>
          <w:color w:val="auto"/>
          <w:sz w:val="16"/>
          <w:szCs w:val="16"/>
          <w:lang w:val="en"/>
        </w:rPr>
        <w:t>. Guatemala. Judgment dated November 25, 2003. Series C No. 101, para. 153, among others.</w:t>
      </w:r>
    </w:p>
  </w:footnote>
  <w:footnote w:id="344">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Inter-American Court, Advisory Opinion 21/2014. August 19, 2014. Rights and guarantees of children in the context of migration and/or in need of international protection, paras. 265 and 272. </w:t>
      </w:r>
    </w:p>
  </w:footnote>
  <w:footnote w:id="345">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Inter-American Court, Advisory Opinion 21/2014. August 19, 2014. Rights and guarantees of children in the context of migration and/or in need of international protection, para. 91. </w:t>
      </w:r>
    </w:p>
  </w:footnote>
  <w:footnote w:id="346">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lang w:val="en"/>
        </w:rPr>
        <w:tab/>
      </w: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Inter-American Court, Advisory Opinion 21/2014. August 19, 2014. Rights and guarantees of children in the context of migration and/or in need of international protection, paras. </w:t>
      </w:r>
      <w:r w:rsidRPr="00375B45">
        <w:rPr>
          <w:rStyle w:val="Nenhum"/>
          <w:rFonts w:ascii="Cambria" w:eastAsia="Cambria" w:hAnsi="Cambria" w:cs="Cambria"/>
          <w:color w:val="auto"/>
          <w:sz w:val="16"/>
          <w:szCs w:val="16"/>
          <w:lang w:val="es-US"/>
        </w:rPr>
        <w:t xml:space="preserve">102 and 261. </w:t>
      </w:r>
    </w:p>
  </w:footnote>
  <w:footnote w:id="347">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Radio Mundial, </w:t>
      </w:r>
      <w:hyperlink r:id="rId387" w:history="1">
        <w:r w:rsidRPr="00375B45">
          <w:rPr>
            <w:rStyle w:val="Hyperlink4"/>
            <w:color w:val="auto"/>
            <w:lang w:val="es-US"/>
          </w:rPr>
          <w:t>Venezuela firma decreto de Decenio Internacional para los Pueblos Afrodescendientes</w:t>
        </w:r>
      </w:hyperlink>
      <w:r w:rsidRPr="00375B45">
        <w:rPr>
          <w:rStyle w:val="Nenhum"/>
          <w:rFonts w:ascii="Cambria" w:eastAsia="Cambria" w:hAnsi="Cambria" w:cs="Cambria"/>
          <w:color w:val="auto"/>
          <w:sz w:val="16"/>
          <w:szCs w:val="16"/>
          <w:lang w:val="es-US"/>
        </w:rPr>
        <w:t>, March 24, 2018.</w:t>
      </w:r>
    </w:p>
  </w:footnote>
  <w:footnote w:id="348">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Bolivarian Government of Venezuela </w:t>
      </w:r>
      <w:hyperlink r:id="rId388" w:history="1">
        <w:r w:rsidRPr="00375B45">
          <w:rPr>
            <w:rStyle w:val="Hyperlink4"/>
            <w:color w:val="auto"/>
            <w:lang w:val="en"/>
          </w:rPr>
          <w:t>Reparations for Peoples of African Descent to be referred to international fora</w:t>
        </w:r>
      </w:hyperlink>
      <w:r w:rsidRPr="00375B45">
        <w:rPr>
          <w:rStyle w:val="Hyperlink4"/>
          <w:color w:val="auto"/>
          <w:lang w:val="en"/>
        </w:rPr>
        <w:t>,” May 10, 2018.</w:t>
      </w:r>
      <w:r w:rsidRPr="00375B45">
        <w:rPr>
          <w:rStyle w:val="Nenhum"/>
          <w:rFonts w:ascii="Cambria" w:eastAsia="Cambria" w:hAnsi="Cambria" w:cs="Cambria"/>
          <w:color w:val="auto"/>
          <w:sz w:val="16"/>
          <w:szCs w:val="16"/>
          <w:lang w:val="en"/>
        </w:rPr>
        <w:t xml:space="preserve"> </w:t>
      </w:r>
    </w:p>
  </w:footnote>
  <w:footnote w:id="349">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Correo del Orinoco, </w:t>
      </w:r>
      <w:hyperlink r:id="rId389" w:history="1">
        <w:r w:rsidRPr="00375B45">
          <w:rPr>
            <w:rStyle w:val="Hyperlink4"/>
            <w:color w:val="auto"/>
            <w:lang w:val="es-US"/>
          </w:rPr>
          <w:t>Ruta del Tambor” sembrará valores en niños y niñas de las comunidades de Venezuela</w:t>
        </w:r>
      </w:hyperlink>
      <w:r w:rsidRPr="00375B45">
        <w:rPr>
          <w:rStyle w:val="Nenhum"/>
          <w:rFonts w:ascii="Cambria" w:eastAsia="Cambria" w:hAnsi="Cambria" w:cs="Cambria"/>
          <w:color w:val="auto"/>
          <w:sz w:val="16"/>
          <w:szCs w:val="16"/>
          <w:lang w:val="es-US"/>
        </w:rPr>
        <w:t>, November 28, 2018.</w:t>
      </w:r>
    </w:p>
  </w:footnote>
  <w:footnote w:id="35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Ministry of the People's Power for Transportation, </w:t>
      </w:r>
      <w:hyperlink r:id="rId390" w:history="1">
        <w:r w:rsidRPr="00375B45">
          <w:rPr>
            <w:rStyle w:val="Hyperlink4"/>
            <w:color w:val="auto"/>
            <w:lang w:val="en"/>
          </w:rPr>
          <w:t>The Ministry of the People's Power for Transportation opens its doors to the National Counsel for the Development of Communities of African Dissent in Venezuela</w:t>
        </w:r>
      </w:hyperlink>
      <w:r w:rsidRPr="00375B45">
        <w:rPr>
          <w:rStyle w:val="Nenhum"/>
          <w:rFonts w:ascii="Cambria" w:eastAsia="Cambria" w:hAnsi="Cambria" w:cs="Cambria"/>
          <w:color w:val="auto"/>
          <w:sz w:val="16"/>
          <w:szCs w:val="16"/>
          <w:lang w:val="en"/>
        </w:rPr>
        <w:t>, April 12, 2018.</w:t>
      </w:r>
    </w:p>
  </w:footnote>
  <w:footnote w:id="351">
    <w:p w:rsidR="000E77FC" w:rsidRPr="00375B45" w:rsidRDefault="000E77FC" w:rsidP="009043F2">
      <w:pPr>
        <w:pStyle w:val="Corpo"/>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Movimientos, </w:t>
      </w:r>
      <w:hyperlink r:id="rId391" w:history="1">
        <w:r w:rsidRPr="00375B45">
          <w:rPr>
            <w:rStyle w:val="Hyperlink4"/>
            <w:color w:val="auto"/>
            <w:lang w:val="es-US"/>
          </w:rPr>
          <w:t>Venezuela: Afrodescendientes tomaron hoy la ANC para exigir sus derechos</w:t>
        </w:r>
      </w:hyperlink>
      <w:r w:rsidRPr="00375B45">
        <w:rPr>
          <w:rStyle w:val="Nenhum"/>
          <w:rFonts w:ascii="Cambria" w:eastAsia="Cambria" w:hAnsi="Cambria" w:cs="Cambria"/>
          <w:color w:val="auto"/>
          <w:sz w:val="16"/>
          <w:szCs w:val="16"/>
          <w:lang w:val="es-US"/>
        </w:rPr>
        <w:t xml:space="preserve">, August 2, 2018. </w:t>
      </w:r>
    </w:p>
  </w:footnote>
  <w:footnote w:id="352">
    <w:p w:rsidR="000E77FC" w:rsidRPr="00375B45" w:rsidRDefault="000E77FC" w:rsidP="009043F2">
      <w:pPr>
        <w:pStyle w:val="Corpo"/>
        <w:spacing w:after="40" w:line="240" w:lineRule="auto"/>
        <w:ind w:firstLine="720"/>
        <w:jc w:val="both"/>
        <w:rPr>
          <w:rFonts w:ascii="Cambria" w:hAnsi="Cambria"/>
          <w:color w:val="auto"/>
          <w:sz w:val="16"/>
          <w:szCs w:val="16"/>
          <w:lang w:val="en-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Hearing on the “Situation of people with disabilities in Venezuela”, 168th Period of Sessions, May 10, 2018. The representatives of the State reported on the progress made by Venezuela regarding education, access to information, work, sports, culture, and political rights for people with disabilities.</w:t>
      </w:r>
    </w:p>
  </w:footnote>
  <w:footnote w:id="353">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Hearing on the “Situation of people with disabilities in Venezuela”, 168th Period of Sessions, May 10, 2018.  </w:t>
      </w:r>
    </w:p>
  </w:footnote>
  <w:footnote w:id="354">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Bolivarian Republic of Venezuela. Ministry of Popular Power for Foreign Affairs, </w:t>
      </w:r>
      <w:hyperlink r:id="rId392" w:history="1">
        <w:r w:rsidRPr="00375B45">
          <w:rPr>
            <w:rStyle w:val="Hyperlink"/>
            <w:rFonts w:ascii="Cambria" w:hAnsi="Cambria"/>
            <w:color w:val="auto"/>
            <w:sz w:val="16"/>
            <w:szCs w:val="16"/>
          </w:rPr>
          <w:t>Note AGEV/2019-026, Project observations chapter IV.B</w:t>
        </w:r>
      </w:hyperlink>
      <w:r w:rsidRPr="00375B45">
        <w:rPr>
          <w:rFonts w:ascii="Cambria" w:hAnsi="Cambria"/>
          <w:color w:val="auto"/>
          <w:sz w:val="16"/>
          <w:szCs w:val="16"/>
        </w:rPr>
        <w:t>, February 15th, 2019, para. 65.</w:t>
      </w:r>
    </w:p>
  </w:footnote>
  <w:footnote w:id="355">
    <w:p w:rsidR="000E77FC" w:rsidRPr="00375B45" w:rsidRDefault="000E77FC" w:rsidP="009043F2">
      <w:pPr>
        <w:pStyle w:val="Corpo"/>
        <w:spacing w:after="40" w:line="240" w:lineRule="auto"/>
        <w:ind w:firstLine="720"/>
        <w:jc w:val="both"/>
        <w:rPr>
          <w:rFonts w:ascii="Cambria" w:hAnsi="Cambria"/>
          <w:color w:val="auto"/>
          <w:sz w:val="16"/>
          <w:szCs w:val="16"/>
          <w:lang w:val="en-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Information provided by civil society at the hearing on the “Situation of people with disabilities in Venezuela”, 168th Period of Sessions, May 10, 2018.  </w:t>
      </w:r>
    </w:p>
  </w:footnote>
  <w:footnote w:id="356">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s-US"/>
        </w:rPr>
        <w:t xml:space="preserve"> Also see: </w:t>
      </w:r>
      <w:hyperlink r:id="rId393" w:history="1">
        <w:r w:rsidRPr="00375B45">
          <w:rPr>
            <w:rStyle w:val="Hyperlink4"/>
            <w:color w:val="auto"/>
            <w:lang w:val="es-US"/>
          </w:rPr>
          <w:t>8.000 personas con sordera no tienen acceso a medicamentos</w:t>
        </w:r>
      </w:hyperlink>
      <w:r w:rsidRPr="00375B45">
        <w:rPr>
          <w:rStyle w:val="Nenhum"/>
          <w:rFonts w:ascii="Cambria" w:eastAsia="Cambria" w:hAnsi="Cambria" w:cs="Cambria"/>
          <w:color w:val="auto"/>
          <w:sz w:val="16"/>
          <w:szCs w:val="16"/>
          <w:lang w:val="es-US"/>
        </w:rPr>
        <w:t xml:space="preserve">, June 18, 2018; </w:t>
      </w:r>
      <w:hyperlink r:id="rId394" w:history="1">
        <w:r w:rsidRPr="00375B45">
          <w:rPr>
            <w:rStyle w:val="Hyperlink4"/>
            <w:color w:val="auto"/>
            <w:lang w:val="es-US"/>
          </w:rPr>
          <w:t>Pacientes con esclerosis no reciben medicamentos desde hace dos años</w:t>
        </w:r>
      </w:hyperlink>
      <w:r w:rsidRPr="00375B45">
        <w:rPr>
          <w:rFonts w:ascii="Cambria" w:hAnsi="Cambria"/>
          <w:color w:val="auto"/>
          <w:sz w:val="16"/>
          <w:szCs w:val="16"/>
          <w:lang w:val="es-US"/>
        </w:rPr>
        <w:t xml:space="preserve">. </w:t>
      </w:r>
      <w:r w:rsidRPr="00375B45">
        <w:rPr>
          <w:rFonts w:ascii="Cambria" w:hAnsi="Cambria"/>
          <w:color w:val="auto"/>
          <w:sz w:val="16"/>
          <w:szCs w:val="16"/>
          <w:lang w:val="en"/>
        </w:rPr>
        <w:t>July 24, 2018.</w:t>
      </w:r>
    </w:p>
  </w:footnote>
  <w:footnote w:id="357">
    <w:p w:rsidR="000E77FC" w:rsidRPr="00375B45" w:rsidRDefault="000E77FC" w:rsidP="009043F2">
      <w:pPr>
        <w:pStyle w:val="Corpo"/>
        <w:spacing w:after="40" w:line="240" w:lineRule="auto"/>
        <w:ind w:firstLine="720"/>
        <w:jc w:val="both"/>
        <w:rPr>
          <w:rFonts w:ascii="Cambria" w:hAnsi="Cambria"/>
          <w:color w:val="auto"/>
          <w:sz w:val="16"/>
          <w:szCs w:val="16"/>
          <w:lang w:val="en-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Ministry of the People’s Power on Foreign Relations, Venezuela, note AGEV/2018-0197 of November 19, 2018, received by the Executive Secretariat of the IACHR. </w:t>
      </w:r>
    </w:p>
  </w:footnote>
  <w:footnote w:id="358">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Venezuelan Civil Code. Title X. Chapter I. Art. 393. </w:t>
      </w:r>
    </w:p>
  </w:footnote>
  <w:footnote w:id="359">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lang w:val="en"/>
        </w:rPr>
        <w:t xml:space="preserve"> Inter-American Court, </w:t>
      </w:r>
      <w:hyperlink r:id="rId395" w:history="1">
        <w:r w:rsidRPr="00375B45">
          <w:rPr>
            <w:rStyle w:val="Hyperlink"/>
            <w:rFonts w:ascii="Cambria" w:hAnsi="Cambria"/>
            <w:color w:val="auto"/>
            <w:sz w:val="16"/>
            <w:szCs w:val="16"/>
            <w:lang w:val="en"/>
          </w:rPr>
          <w:t>Furlan and relatives v. Argentina</w:t>
        </w:r>
      </w:hyperlink>
      <w:r w:rsidRPr="00375B45">
        <w:rPr>
          <w:rFonts w:ascii="Cambria" w:hAnsi="Cambria"/>
          <w:color w:val="auto"/>
          <w:sz w:val="16"/>
          <w:szCs w:val="16"/>
          <w:lang w:val="en"/>
        </w:rPr>
        <w:t xml:space="preserve">, August 31, 2012, para. 134. </w:t>
      </w:r>
    </w:p>
  </w:footnote>
  <w:footnote w:id="36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Information provided by civil society during the hearing “Political crisis in Venezuela and its effects on the elderly and the LGBTI community,” held during the 169th Period of Sessions of the IACHR.</w:t>
      </w:r>
    </w:p>
  </w:footnote>
  <w:footnote w:id="361">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According to information from the organizations who participated in the hearing, in 2017, 321 murders were recorded, a 50% increase compared to the 213 elderly people murdered in 2016. They underscored that these figures could be undercounting the phenomenon, as the report only includes information on violent incidents collected from websites.  Regarding suicides, they stated that according to the information gleaned from digital media sources, they increased from 15 suicides in 2016 in 10 states to 25 suicides in 2017 in only four states. They stated that the trend in 2018 appears to be worsening, given that as of May, 26 suicides were reported in the state of Trujillo, nine of which were elderly persons. For its part, the State indicated that between January and September 2017, there were 406 murders of elderly people, while from January to September 2018, the figure had declined to 272, or a 33% reduction. </w:t>
      </w:r>
      <w:r w:rsidRPr="00375B45">
        <w:rPr>
          <w:rStyle w:val="Nenhum"/>
          <w:rFonts w:ascii="Cambria" w:eastAsia="Cambria" w:hAnsi="Cambria" w:cs="Cambria"/>
          <w:color w:val="auto"/>
          <w:sz w:val="16"/>
          <w:szCs w:val="16"/>
          <w:lang w:val="es-US"/>
        </w:rPr>
        <w:t xml:space="preserve">Also see </w:t>
      </w:r>
      <w:r w:rsidRPr="00375B45">
        <w:rPr>
          <w:rStyle w:val="Nenhum"/>
          <w:rFonts w:ascii="Cambria" w:eastAsia="Cambria" w:hAnsi="Cambria" w:cs="Cambria"/>
          <w:i/>
          <w:iCs/>
          <w:color w:val="auto"/>
          <w:sz w:val="16"/>
          <w:szCs w:val="16"/>
          <w:lang w:val="es-US"/>
        </w:rPr>
        <w:t>El Nacional</w:t>
      </w:r>
      <w:r w:rsidRPr="00375B45">
        <w:rPr>
          <w:rStyle w:val="Nenhum"/>
          <w:rFonts w:ascii="Cambria" w:eastAsia="Cambria" w:hAnsi="Cambria" w:cs="Cambria"/>
          <w:color w:val="auto"/>
          <w:sz w:val="16"/>
          <w:szCs w:val="16"/>
          <w:lang w:val="es-US"/>
        </w:rPr>
        <w:t xml:space="preserve">, </w:t>
      </w:r>
      <w:hyperlink r:id="rId396" w:history="1">
        <w:r w:rsidRPr="00375B45">
          <w:rPr>
            <w:rStyle w:val="Hyperlink4"/>
            <w:color w:val="auto"/>
            <w:lang w:val="es-US"/>
          </w:rPr>
          <w:t>En lo que va de año han asesinado a un adulto mayor cada mes</w:t>
        </w:r>
      </w:hyperlink>
      <w:r w:rsidRPr="00375B45">
        <w:rPr>
          <w:rStyle w:val="Nenhum"/>
          <w:rFonts w:ascii="Cambria" w:eastAsia="Cambria" w:hAnsi="Cambria" w:cs="Cambria"/>
          <w:color w:val="auto"/>
          <w:sz w:val="16"/>
          <w:szCs w:val="16"/>
          <w:lang w:val="es-US"/>
        </w:rPr>
        <w:t xml:space="preserve">, July 14, 2018.  </w:t>
      </w:r>
    </w:p>
  </w:footnote>
  <w:footnote w:id="362">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National Institute of Statistics, Venezuela, </w:t>
      </w:r>
      <w:hyperlink r:id="rId397" w:history="1">
        <w:r w:rsidRPr="00375B45">
          <w:rPr>
            <w:rStyle w:val="Hyperlink4"/>
            <w:color w:val="auto"/>
            <w:lang w:val="en"/>
          </w:rPr>
          <w:t>Venezuela reaches 100% of pensioners</w:t>
        </w:r>
      </w:hyperlink>
      <w:r w:rsidRPr="00375B45">
        <w:rPr>
          <w:rStyle w:val="Nenhum"/>
          <w:rFonts w:ascii="Cambria" w:eastAsia="Cambria" w:hAnsi="Cambria" w:cs="Cambria"/>
          <w:color w:val="auto"/>
          <w:sz w:val="16"/>
          <w:szCs w:val="16"/>
          <w:lang w:val="en"/>
        </w:rPr>
        <w:t xml:space="preserve">, April 18, 2018.  </w:t>
      </w:r>
    </w:p>
  </w:footnote>
  <w:footnote w:id="363">
    <w:p w:rsidR="000E77FC" w:rsidRPr="00F9262F" w:rsidRDefault="000E77FC"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ind w:firstLine="720"/>
        <w:rPr>
          <w:b w:val="0"/>
          <w:sz w:val="16"/>
          <w:szCs w:val="16"/>
        </w:rPr>
      </w:pPr>
      <w:r w:rsidRPr="00375B45">
        <w:rPr>
          <w:rStyle w:val="FootnoteReference"/>
          <w:rFonts w:eastAsia="Cambria"/>
          <w:b w:val="0"/>
          <w:sz w:val="16"/>
          <w:szCs w:val="16"/>
        </w:rPr>
        <w:footnoteRef/>
      </w:r>
      <w:r w:rsidRPr="00375B45">
        <w:rPr>
          <w:lang w:val="en"/>
        </w:rPr>
        <w:t xml:space="preserve"> </w:t>
      </w:r>
      <w:r w:rsidRPr="00F9262F">
        <w:rPr>
          <w:b w:val="0"/>
          <w:sz w:val="16"/>
          <w:szCs w:val="16"/>
          <w:lang w:val="en"/>
        </w:rPr>
        <w:t xml:space="preserve">Human Rights Council, Report of the Special Rapporteur on the promotion of truth, justice, reparation and guarantees of non-recurrence, Pablo de Greiff, A/HRC/21/46, August 9, 2012, para. 21. </w:t>
      </w:r>
    </w:p>
  </w:footnote>
  <w:footnote w:id="364">
    <w:p w:rsidR="000E77FC" w:rsidRPr="00F9262F" w:rsidRDefault="000E77FC"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ind w:firstLine="720"/>
        <w:rPr>
          <w:b w:val="0"/>
          <w:sz w:val="16"/>
          <w:szCs w:val="16"/>
        </w:rPr>
      </w:pPr>
      <w:r w:rsidRPr="00F9262F">
        <w:rPr>
          <w:rStyle w:val="FootnoteReference"/>
          <w:rFonts w:eastAsia="Cambria"/>
          <w:b w:val="0"/>
          <w:sz w:val="16"/>
          <w:szCs w:val="16"/>
        </w:rPr>
        <w:footnoteRef/>
      </w:r>
      <w:r w:rsidRPr="00F9262F">
        <w:rPr>
          <w:b w:val="0"/>
          <w:sz w:val="16"/>
          <w:szCs w:val="16"/>
          <w:lang w:val="en"/>
        </w:rPr>
        <w:t xml:space="preserve"> Human Rights Council, Report of the Special Rapporteur on the promotion of truth, justice, reparation and guarantees of non-recurrence, Pablo de Greiff, A/HRC/24/42, August 28, 2013, para. 26.</w:t>
      </w:r>
    </w:p>
  </w:footnote>
  <w:footnote w:id="365">
    <w:p w:rsidR="000E77FC" w:rsidRPr="00F9262F" w:rsidRDefault="000E77FC"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ind w:firstLine="720"/>
        <w:rPr>
          <w:b w:val="0"/>
          <w:sz w:val="16"/>
          <w:szCs w:val="16"/>
        </w:rPr>
      </w:pPr>
      <w:r w:rsidRPr="00F9262F">
        <w:rPr>
          <w:rStyle w:val="FootnoteReference"/>
          <w:rFonts w:eastAsia="Cambria"/>
          <w:b w:val="0"/>
          <w:sz w:val="16"/>
          <w:szCs w:val="16"/>
        </w:rPr>
        <w:footnoteRef/>
      </w:r>
      <w:r w:rsidRPr="00F9262F">
        <w:rPr>
          <w:b w:val="0"/>
          <w:sz w:val="16"/>
          <w:szCs w:val="16"/>
          <w:lang w:val="en"/>
        </w:rPr>
        <w:t xml:space="preserve"> IACHR, "Right to truth and report of the Justice and Truth Commission in Venezuela," 161st Ordinary Period of Sessions, March 22, 2017; Bolivarian Republic of Venezuela, Justice and Truth Commission, AGAINST SILENCE AND FORGETTING. FOR TRUTH AND JUSTICE. Report of the State Commission for Justice and Truth, as provided for in the Law to Punish Crimes, Disappearances, Torture and Other Human Rights Violations for Political Reasons Committed from 1958-1998.</w:t>
      </w:r>
    </w:p>
  </w:footnote>
  <w:footnote w:id="366">
    <w:p w:rsidR="000E77FC" w:rsidRPr="00F9262F" w:rsidRDefault="000E77FC"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ind w:firstLine="720"/>
        <w:rPr>
          <w:b w:val="0"/>
          <w:sz w:val="16"/>
          <w:szCs w:val="16"/>
        </w:rPr>
      </w:pPr>
      <w:r w:rsidRPr="00F9262F">
        <w:rPr>
          <w:rStyle w:val="FootnoteReference"/>
          <w:rFonts w:eastAsia="Cambria"/>
          <w:b w:val="0"/>
          <w:sz w:val="16"/>
          <w:szCs w:val="16"/>
        </w:rPr>
        <w:footnoteRef/>
      </w:r>
      <w:r w:rsidRPr="00F9262F">
        <w:rPr>
          <w:b w:val="0"/>
          <w:sz w:val="16"/>
          <w:szCs w:val="16"/>
          <w:lang w:val="es-US"/>
        </w:rPr>
        <w:t xml:space="preserve"> IACHR Report No. 136/99, Case 10,488, Ignacio Ellacuría, S.J.; Segundo Montes, S.J.; Armando López, S.J.; Ignacio Martín Baró, S.J.; Joaquín López y López, S.J.; Juan Ramón Moreno, S.J.; Julia Elba Ramos; and Celina Mariceth Ramos, El Salvador, December 22, 1999, para. </w:t>
      </w:r>
      <w:r w:rsidRPr="00F9262F">
        <w:rPr>
          <w:b w:val="0"/>
          <w:sz w:val="16"/>
          <w:szCs w:val="16"/>
          <w:lang w:val="en"/>
        </w:rPr>
        <w:t>229.</w:t>
      </w:r>
    </w:p>
  </w:footnote>
  <w:footnote w:id="367">
    <w:p w:rsidR="000E77FC" w:rsidRPr="00F9262F" w:rsidRDefault="000E77FC"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ind w:firstLine="720"/>
        <w:rPr>
          <w:b w:val="0"/>
          <w:sz w:val="16"/>
          <w:szCs w:val="16"/>
        </w:rPr>
      </w:pPr>
      <w:r w:rsidRPr="00F9262F">
        <w:rPr>
          <w:rStyle w:val="FootnoteReference"/>
          <w:rFonts w:eastAsia="Cambria"/>
          <w:b w:val="0"/>
          <w:sz w:val="16"/>
          <w:szCs w:val="16"/>
        </w:rPr>
        <w:footnoteRef/>
      </w:r>
      <w:r w:rsidRPr="00F9262F">
        <w:rPr>
          <w:b w:val="0"/>
          <w:sz w:val="16"/>
          <w:szCs w:val="16"/>
          <w:lang w:val="en"/>
        </w:rPr>
        <w:t xml:space="preserve"> IACHR, The Right to Truth in the Americas, OEA/Ser.L/V.II.152, Doc.2, August 13, 2014, paras. 34 and 133-135; IACHR, Second Report on the Situation of Human Rights Defenders in the Americas, OEA/Ser.L/V/II, Doc. 66, December 31, 2011, para. 149. </w:t>
      </w:r>
    </w:p>
  </w:footnote>
  <w:footnote w:id="368">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color w:val="auto"/>
          <w:sz w:val="16"/>
          <w:szCs w:val="16"/>
          <w:lang w:val="en"/>
        </w:rPr>
        <w:t xml:space="preserve"> Inter-American Court of Human Rights, </w:t>
      </w:r>
      <w:hyperlink r:id="rId398" w:history="1">
        <w:r w:rsidRPr="00375B45">
          <w:rPr>
            <w:rStyle w:val="Hyperlink"/>
            <w:rFonts w:ascii="Cambria" w:hAnsi="Cambria"/>
            <w:color w:val="auto"/>
            <w:sz w:val="16"/>
            <w:szCs w:val="16"/>
            <w:lang w:val="en"/>
          </w:rPr>
          <w:t xml:space="preserve">Case of El Amparo </w:t>
        </w:r>
        <w:r w:rsidRPr="00375B45">
          <w:rPr>
            <w:rStyle w:val="Hyperlink"/>
            <w:rFonts w:ascii="Cambria" w:hAnsi="Cambria"/>
            <w:i/>
            <w:iCs/>
            <w:color w:val="auto"/>
            <w:sz w:val="16"/>
            <w:szCs w:val="16"/>
            <w:lang w:val="en"/>
          </w:rPr>
          <w:t>v</w:t>
        </w:r>
        <w:r w:rsidRPr="00375B45">
          <w:rPr>
            <w:rStyle w:val="Hyperlink"/>
            <w:rFonts w:ascii="Cambria" w:hAnsi="Cambria"/>
            <w:color w:val="auto"/>
            <w:sz w:val="16"/>
            <w:szCs w:val="16"/>
            <w:lang w:val="en"/>
          </w:rPr>
          <w:t>. Venezuela</w:t>
        </w:r>
      </w:hyperlink>
      <w:r w:rsidRPr="00375B45">
        <w:rPr>
          <w:rFonts w:ascii="Cambria" w:hAnsi="Cambria"/>
          <w:color w:val="auto"/>
          <w:sz w:val="16"/>
          <w:szCs w:val="16"/>
          <w:lang w:val="en"/>
        </w:rPr>
        <w:t xml:space="preserve"> Judgment of January 18, 1995. </w:t>
      </w:r>
      <w:r w:rsidRPr="00375B45">
        <w:rPr>
          <w:rFonts w:ascii="Cambria" w:hAnsi="Cambria"/>
          <w:color w:val="auto"/>
          <w:sz w:val="16"/>
          <w:szCs w:val="16"/>
          <w:lang w:val="es-US"/>
        </w:rPr>
        <w:t xml:space="preserve">CEJIL, </w:t>
      </w:r>
      <w:hyperlink r:id="rId399" w:history="1">
        <w:r w:rsidRPr="00375B45">
          <w:rPr>
            <w:rStyle w:val="Hyperlink"/>
            <w:rFonts w:ascii="Cambria" w:hAnsi="Cambria"/>
            <w:color w:val="auto"/>
            <w:sz w:val="16"/>
            <w:szCs w:val="16"/>
            <w:lang w:val="es-US"/>
          </w:rPr>
          <w:t>Corte Interamericana ordena a Venezuela investigar de inmediato masacre de El Amparo</w:t>
        </w:r>
      </w:hyperlink>
      <w:r w:rsidRPr="00375B45">
        <w:rPr>
          <w:rFonts w:ascii="Cambria" w:hAnsi="Cambria"/>
          <w:color w:val="auto"/>
          <w:sz w:val="16"/>
          <w:szCs w:val="16"/>
          <w:lang w:val="es-US"/>
        </w:rPr>
        <w:t>, February 25, 2010.</w:t>
      </w:r>
    </w:p>
  </w:footnote>
  <w:footnote w:id="369">
    <w:p w:rsidR="000E77FC" w:rsidRPr="00375B45" w:rsidRDefault="000E77FC" w:rsidP="009043F2">
      <w:pPr>
        <w:pStyle w:val="FootnoteText"/>
        <w:spacing w:after="40" w:line="240" w:lineRule="auto"/>
        <w:ind w:firstLine="720"/>
        <w:jc w:val="both"/>
        <w:rPr>
          <w:rFonts w:ascii="Cambria" w:hAnsi="Cambria"/>
          <w:bCs/>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rPr>
        <w:t xml:space="preserve"> Inter-American Court of Human Rights. </w:t>
      </w:r>
      <w:r w:rsidRPr="00375B45">
        <w:rPr>
          <w:rFonts w:ascii="Cambria" w:hAnsi="Cambria"/>
          <w:color w:val="auto"/>
          <w:sz w:val="16"/>
          <w:szCs w:val="16"/>
          <w:lang w:val="es-US"/>
        </w:rPr>
        <w:t xml:space="preserve">Case of El Amparo v. Venezuela. </w:t>
      </w:r>
      <w:hyperlink r:id="rId400" w:history="1">
        <w:r w:rsidRPr="00375B45">
          <w:rPr>
            <w:rStyle w:val="Hyperlink"/>
            <w:rFonts w:ascii="Cambria" w:hAnsi="Cambria"/>
            <w:color w:val="auto"/>
            <w:sz w:val="16"/>
            <w:szCs w:val="16"/>
            <w:lang w:val="en"/>
          </w:rPr>
          <w:t>Resolution on monitoring compliance with judgment</w:t>
        </w:r>
      </w:hyperlink>
      <w:r w:rsidRPr="00375B45">
        <w:rPr>
          <w:rFonts w:ascii="Cambria" w:hAnsi="Cambria"/>
          <w:color w:val="auto"/>
          <w:sz w:val="16"/>
          <w:szCs w:val="16"/>
          <w:lang w:val="en"/>
        </w:rPr>
        <w:t xml:space="preserve"> of November 22, 2018.</w:t>
      </w:r>
    </w:p>
  </w:footnote>
  <w:footnote w:id="37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Fonts w:ascii="Cambria" w:hAnsi="Cambria"/>
          <w:color w:val="auto"/>
          <w:sz w:val="16"/>
          <w:szCs w:val="16"/>
          <w:vertAlign w:val="superscript"/>
          <w:lang w:val="en"/>
        </w:rPr>
        <w:footnoteRef/>
      </w:r>
      <w:r w:rsidRPr="00375B45">
        <w:rPr>
          <w:rFonts w:ascii="Cambria" w:hAnsi="Cambria"/>
          <w:color w:val="auto"/>
          <w:sz w:val="16"/>
          <w:szCs w:val="16"/>
          <w:lang w:val="en"/>
        </w:rPr>
        <w:t xml:space="preserve"> </w:t>
      </w:r>
      <w:hyperlink r:id="rId401" w:history="1">
        <w:r w:rsidRPr="00375B45">
          <w:rPr>
            <w:rStyle w:val="Hyperlink"/>
            <w:rFonts w:ascii="Cambria" w:hAnsi="Cambria"/>
            <w:color w:val="auto"/>
            <w:sz w:val="16"/>
            <w:szCs w:val="16"/>
            <w:lang w:val="en"/>
          </w:rPr>
          <w:t>Official Gazette of the Bolivarian Republic of Venezuela</w:t>
        </w:r>
      </w:hyperlink>
      <w:r w:rsidRPr="00375B45">
        <w:rPr>
          <w:rFonts w:ascii="Cambria" w:hAnsi="Cambria"/>
          <w:color w:val="auto"/>
          <w:sz w:val="16"/>
          <w:szCs w:val="16"/>
          <w:lang w:val="en"/>
        </w:rPr>
        <w:t xml:space="preserve"> of August 8, 2017, 6,323, and </w:t>
      </w:r>
      <w:hyperlink r:id="rId402" w:history="1">
        <w:r w:rsidRPr="00375B45">
          <w:rPr>
            <w:rStyle w:val="Hyperlink"/>
            <w:rFonts w:ascii="Cambria" w:hAnsi="Cambria"/>
            <w:color w:val="auto"/>
            <w:sz w:val="16"/>
            <w:szCs w:val="16"/>
            <w:lang w:val="en"/>
          </w:rPr>
          <w:t>Official Gazette of the Bolivarian Republic of Venezuela</w:t>
        </w:r>
      </w:hyperlink>
      <w:r w:rsidRPr="00375B45">
        <w:rPr>
          <w:rFonts w:ascii="Cambria" w:hAnsi="Cambria"/>
          <w:color w:val="auto"/>
          <w:sz w:val="16"/>
          <w:szCs w:val="16"/>
          <w:lang w:val="en"/>
        </w:rPr>
        <w:t xml:space="preserve"> of August 8, 2017, 6,323, Article 1.</w:t>
      </w:r>
    </w:p>
  </w:footnote>
  <w:footnote w:id="37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lang w:val="en"/>
        </w:rPr>
        <w:t xml:space="preserve"> Vice Presidency of the Bolivarian Republic of Venezuela, </w:t>
      </w:r>
      <w:hyperlink r:id="rId403" w:history="1">
        <w:r w:rsidRPr="00375B45">
          <w:rPr>
            <w:rStyle w:val="Hyperlink"/>
            <w:rFonts w:ascii="Cambria" w:hAnsi="Cambria"/>
            <w:color w:val="auto"/>
            <w:sz w:val="16"/>
            <w:szCs w:val="16"/>
            <w:lang w:val="en"/>
          </w:rPr>
          <w:t>Truth Commission of the National Constitutional Assembly reviews process of reparations with victims of political violence</w:t>
        </w:r>
      </w:hyperlink>
      <w:r w:rsidRPr="00375B45">
        <w:rPr>
          <w:rFonts w:ascii="Cambria" w:hAnsi="Cambria"/>
          <w:color w:val="auto"/>
          <w:sz w:val="16"/>
          <w:szCs w:val="16"/>
          <w:lang w:val="en"/>
        </w:rPr>
        <w:t>, May 27, 2018.</w:t>
      </w:r>
    </w:p>
  </w:footnote>
  <w:footnote w:id="372">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Fonts w:ascii="Cambria" w:hAnsi="Cambria"/>
          <w:color w:val="auto"/>
          <w:sz w:val="16"/>
          <w:szCs w:val="16"/>
          <w:vertAlign w:val="superscript"/>
          <w:lang w:val="en"/>
        </w:rPr>
        <w:footnoteRef/>
      </w:r>
      <w:r w:rsidRPr="00375B45">
        <w:rPr>
          <w:rFonts w:ascii="Cambria" w:hAnsi="Cambria"/>
          <w:color w:val="auto"/>
          <w:sz w:val="16"/>
          <w:szCs w:val="16"/>
          <w:lang w:val="en"/>
        </w:rPr>
        <w:t xml:space="preserve"> </w:t>
      </w:r>
      <w:hyperlink r:id="rId404" w:history="1">
        <w:r w:rsidRPr="00375B45">
          <w:rPr>
            <w:rStyle w:val="Hyperlink"/>
            <w:rFonts w:ascii="Cambria" w:hAnsi="Cambria"/>
            <w:color w:val="auto"/>
            <w:sz w:val="16"/>
            <w:szCs w:val="16"/>
            <w:lang w:val="en"/>
          </w:rPr>
          <w:t>Official communication of the Government of the Bolivarian Republic of Venezuela</w:t>
        </w:r>
      </w:hyperlink>
      <w:r w:rsidRPr="00375B45">
        <w:rPr>
          <w:rFonts w:ascii="Cambria" w:hAnsi="Cambria"/>
          <w:color w:val="auto"/>
          <w:sz w:val="16"/>
          <w:szCs w:val="16"/>
          <w:lang w:val="en"/>
        </w:rPr>
        <w:t>, December 23, 2017.</w:t>
      </w:r>
    </w:p>
  </w:footnote>
  <w:footnote w:id="373">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lang w:val="en"/>
        </w:rPr>
        <w:t xml:space="preserve"> Vice presidency of the Bolivarian Republic of Venezuela, </w:t>
      </w:r>
      <w:hyperlink r:id="rId405" w:history="1">
        <w:r w:rsidRPr="00375B45">
          <w:rPr>
            <w:rStyle w:val="Hyperlink"/>
            <w:rFonts w:ascii="Cambria" w:hAnsi="Cambria"/>
            <w:color w:val="auto"/>
            <w:sz w:val="16"/>
            <w:szCs w:val="16"/>
            <w:lang w:val="en"/>
          </w:rPr>
          <w:t>More than 680 people have attended the Commission for the Truth</w:t>
        </w:r>
      </w:hyperlink>
      <w:r w:rsidRPr="00375B45">
        <w:rPr>
          <w:rFonts w:ascii="Cambria" w:hAnsi="Cambria"/>
          <w:color w:val="auto"/>
          <w:sz w:val="16"/>
          <w:szCs w:val="16"/>
          <w:lang w:val="en"/>
        </w:rPr>
        <w:t>, June 8, 2018.</w:t>
      </w:r>
    </w:p>
  </w:footnote>
  <w:footnote w:id="374">
    <w:p w:rsidR="000E77FC" w:rsidRPr="00375B45" w:rsidRDefault="000E77FC" w:rsidP="009043F2">
      <w:pPr>
        <w:pStyle w:val="FootnoteText"/>
        <w:spacing w:after="40" w:line="240" w:lineRule="auto"/>
        <w:ind w:firstLine="720"/>
        <w:jc w:val="both"/>
        <w:rPr>
          <w:rFonts w:ascii="Cambria" w:hAnsi="Cambria"/>
          <w:color w:val="auto"/>
          <w:sz w:val="16"/>
          <w:szCs w:val="16"/>
          <w:lang w:val="es-US"/>
        </w:rPr>
      </w:pPr>
      <w:r w:rsidRPr="00375B45">
        <w:rPr>
          <w:rStyle w:val="FootnoteReference"/>
          <w:rFonts w:ascii="Cambria" w:hAnsi="Cambria"/>
          <w:color w:val="auto"/>
          <w:sz w:val="16"/>
          <w:szCs w:val="16"/>
        </w:rPr>
        <w:footnoteRef/>
      </w:r>
      <w:r w:rsidRPr="00375B45">
        <w:rPr>
          <w:rFonts w:ascii="Cambria" w:hAnsi="Cambria"/>
          <w:i/>
          <w:iCs/>
          <w:color w:val="auto"/>
          <w:sz w:val="16"/>
          <w:szCs w:val="16"/>
          <w:lang w:val="es-US"/>
        </w:rPr>
        <w:t xml:space="preserve"> El Heraldo</w:t>
      </w:r>
      <w:r w:rsidRPr="00375B45">
        <w:rPr>
          <w:rFonts w:ascii="Cambria" w:hAnsi="Cambria"/>
          <w:color w:val="auto"/>
          <w:sz w:val="16"/>
          <w:szCs w:val="16"/>
          <w:lang w:val="es-US"/>
        </w:rPr>
        <w:t xml:space="preserve">, </w:t>
      </w:r>
      <w:hyperlink r:id="rId406" w:history="1">
        <w:r w:rsidRPr="00375B45">
          <w:rPr>
            <w:rStyle w:val="Hyperlink"/>
            <w:rFonts w:ascii="Cambria" w:hAnsi="Cambria"/>
            <w:color w:val="auto"/>
            <w:sz w:val="16"/>
            <w:szCs w:val="16"/>
            <w:lang w:val="es-US"/>
          </w:rPr>
          <w:t>Venezuela libera a primer grupo de presos políticos</w:t>
        </w:r>
      </w:hyperlink>
      <w:r w:rsidRPr="00375B45">
        <w:rPr>
          <w:rFonts w:ascii="Cambria" w:hAnsi="Cambria"/>
          <w:color w:val="auto"/>
          <w:sz w:val="16"/>
          <w:szCs w:val="16"/>
          <w:lang w:val="es-US"/>
        </w:rPr>
        <w:t xml:space="preserve">, December 23, 2017; </w:t>
      </w:r>
      <w:r w:rsidRPr="00375B45">
        <w:rPr>
          <w:rFonts w:ascii="Cambria" w:hAnsi="Cambria"/>
          <w:i/>
          <w:iCs/>
          <w:color w:val="auto"/>
          <w:sz w:val="16"/>
          <w:szCs w:val="16"/>
          <w:lang w:val="es-US"/>
        </w:rPr>
        <w:t>El Mundo</w:t>
      </w:r>
      <w:r w:rsidRPr="00375B45">
        <w:rPr>
          <w:rFonts w:ascii="Cambria" w:hAnsi="Cambria"/>
          <w:color w:val="auto"/>
          <w:sz w:val="16"/>
          <w:szCs w:val="16"/>
          <w:lang w:val="es-US"/>
        </w:rPr>
        <w:t xml:space="preserve">, </w:t>
      </w:r>
      <w:hyperlink r:id="rId407" w:history="1">
        <w:r w:rsidRPr="00375B45">
          <w:rPr>
            <w:rStyle w:val="Hyperlink"/>
            <w:rFonts w:ascii="Cambria" w:hAnsi="Cambria"/>
            <w:color w:val="auto"/>
            <w:sz w:val="16"/>
            <w:szCs w:val="16"/>
            <w:lang w:val="es-US"/>
          </w:rPr>
          <w:t>Nicolás Maduro libera a 23 presos políticos, incluidos Daniel Ceballos y el patinador de 16 años</w:t>
        </w:r>
      </w:hyperlink>
      <w:r w:rsidRPr="00375B45">
        <w:rPr>
          <w:rFonts w:ascii="Cambria" w:hAnsi="Cambria"/>
          <w:color w:val="auto"/>
          <w:sz w:val="16"/>
          <w:szCs w:val="16"/>
          <w:lang w:val="es-US"/>
        </w:rPr>
        <w:t xml:space="preserve">, June 1, 2018; </w:t>
      </w:r>
      <w:r w:rsidRPr="00375B45">
        <w:rPr>
          <w:rFonts w:ascii="Cambria" w:hAnsi="Cambria"/>
          <w:i/>
          <w:iCs/>
          <w:color w:val="auto"/>
          <w:sz w:val="16"/>
          <w:szCs w:val="16"/>
          <w:lang w:val="es-US"/>
        </w:rPr>
        <w:t>Vanguardia</w:t>
      </w:r>
      <w:r w:rsidRPr="00375B45">
        <w:rPr>
          <w:rFonts w:ascii="Cambria" w:hAnsi="Cambria"/>
          <w:color w:val="auto"/>
          <w:sz w:val="16"/>
          <w:szCs w:val="16"/>
          <w:lang w:val="es-US"/>
        </w:rPr>
        <w:t xml:space="preserve">, </w:t>
      </w:r>
      <w:hyperlink r:id="rId408" w:history="1">
        <w:r w:rsidRPr="00375B45">
          <w:rPr>
            <w:rStyle w:val="Hyperlink"/>
            <w:rFonts w:ascii="Cambria" w:hAnsi="Cambria"/>
            <w:color w:val="auto"/>
            <w:sz w:val="16"/>
            <w:szCs w:val="16"/>
            <w:lang w:val="es-US"/>
          </w:rPr>
          <w:t>Excarcelados otros 43 presos “políticos” en Venezuela</w:t>
        </w:r>
      </w:hyperlink>
      <w:r w:rsidRPr="00375B45">
        <w:rPr>
          <w:rFonts w:ascii="Cambria" w:hAnsi="Cambria"/>
          <w:color w:val="auto"/>
          <w:sz w:val="16"/>
          <w:szCs w:val="16"/>
          <w:lang w:val="es-US"/>
        </w:rPr>
        <w:t xml:space="preserve">, June 14, 2018; </w:t>
      </w:r>
      <w:r w:rsidRPr="00375B45">
        <w:rPr>
          <w:rFonts w:ascii="Cambria" w:hAnsi="Cambria"/>
          <w:i/>
          <w:iCs/>
          <w:color w:val="auto"/>
          <w:sz w:val="16"/>
          <w:szCs w:val="16"/>
          <w:lang w:val="es-US"/>
        </w:rPr>
        <w:t>2001</w:t>
      </w:r>
      <w:r w:rsidRPr="00375B45">
        <w:rPr>
          <w:rFonts w:ascii="Cambria" w:hAnsi="Cambria"/>
          <w:color w:val="auto"/>
          <w:sz w:val="16"/>
          <w:szCs w:val="16"/>
          <w:lang w:val="es-US"/>
        </w:rPr>
        <w:t xml:space="preserve">, “Otorgaron beneficios procesales a tercer grupo de presos politicos,” June 13, 2018; Vice Presidency of the Bolivarian Republic of Venezuela, </w:t>
      </w:r>
      <w:hyperlink r:id="rId409" w:history="1">
        <w:r w:rsidRPr="00375B45">
          <w:rPr>
            <w:rStyle w:val="Hyperlink"/>
            <w:rFonts w:ascii="Cambria" w:hAnsi="Cambria"/>
            <w:color w:val="auto"/>
            <w:sz w:val="16"/>
            <w:szCs w:val="16"/>
            <w:lang w:val="es-US"/>
          </w:rPr>
          <w:t>Commission on Truth, Justice, and Peace complies with mandate by supporting national reconciliation process</w:t>
        </w:r>
      </w:hyperlink>
      <w:r w:rsidRPr="00375B45">
        <w:rPr>
          <w:rFonts w:ascii="Cambria" w:hAnsi="Cambria"/>
          <w:color w:val="auto"/>
          <w:sz w:val="16"/>
          <w:szCs w:val="16"/>
          <w:lang w:val="es-US"/>
        </w:rPr>
        <w:t>, June 1, 2018.</w:t>
      </w:r>
    </w:p>
  </w:footnote>
  <w:footnote w:id="375">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lang w:val="en"/>
        </w:rPr>
        <w:t xml:space="preserve"> IACHR</w:t>
      </w:r>
      <w:hyperlink r:id="rId410" w:history="1">
        <w:r w:rsidRPr="00375B45">
          <w:rPr>
            <w:rStyle w:val="Hyperlink"/>
            <w:rFonts w:ascii="Cambria" w:hAnsi="Cambria"/>
            <w:color w:val="auto"/>
            <w:sz w:val="16"/>
            <w:szCs w:val="16"/>
            <w:lang w:val="en"/>
          </w:rPr>
          <w:t>, Democratic Institutions, the Rule of Law and Human Rights in Venezuela: Country Report 2017</w:t>
        </w:r>
      </w:hyperlink>
      <w:r w:rsidRPr="00375B45">
        <w:rPr>
          <w:rFonts w:ascii="Cambria" w:hAnsi="Cambria"/>
          <w:color w:val="auto"/>
          <w:sz w:val="16"/>
          <w:szCs w:val="16"/>
          <w:lang w:val="en"/>
        </w:rPr>
        <w:t>.</w:t>
      </w:r>
    </w:p>
  </w:footnote>
  <w:footnote w:id="376">
    <w:p w:rsidR="000E77FC" w:rsidRPr="00F9262F" w:rsidRDefault="000E77FC"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ind w:firstLine="720"/>
        <w:rPr>
          <w:b w:val="0"/>
          <w:bCs/>
          <w:sz w:val="16"/>
          <w:szCs w:val="16"/>
        </w:rPr>
      </w:pPr>
      <w:r w:rsidRPr="00375B45">
        <w:rPr>
          <w:rStyle w:val="FootnoteReference"/>
          <w:rFonts w:eastAsia="Cambria"/>
          <w:b w:val="0"/>
          <w:sz w:val="16"/>
          <w:szCs w:val="16"/>
        </w:rPr>
        <w:footnoteRef/>
      </w:r>
      <w:r w:rsidRPr="00375B45">
        <w:rPr>
          <w:lang w:val="en"/>
        </w:rPr>
        <w:t xml:space="preserve"> </w:t>
      </w:r>
      <w:r w:rsidRPr="00F9262F">
        <w:rPr>
          <w:b w:val="0"/>
          <w:sz w:val="16"/>
          <w:szCs w:val="16"/>
          <w:lang w:val="en"/>
        </w:rPr>
        <w:t xml:space="preserve">IACHR Press Release No. 131/17. IACHR Deeply Concerned about Further Weakening of Separation and Independence of Powers and Undermining of Democratic Institutions in Venezuela. August 31, 2017; National Assembly of the Bolivarian Republic of Venezuela, </w:t>
      </w:r>
      <w:hyperlink r:id="rId411" w:history="1">
        <w:r w:rsidRPr="00F9262F">
          <w:rPr>
            <w:rStyle w:val="Hyperlink"/>
            <w:b w:val="0"/>
            <w:sz w:val="16"/>
            <w:szCs w:val="16"/>
            <w:lang w:val="en"/>
          </w:rPr>
          <w:t>National organizations reject National Constitutional Assemblies Truth Commission</w:t>
        </w:r>
      </w:hyperlink>
      <w:r w:rsidRPr="00F9262F">
        <w:rPr>
          <w:b w:val="0"/>
          <w:sz w:val="16"/>
          <w:szCs w:val="16"/>
          <w:lang w:val="en"/>
        </w:rPr>
        <w:t xml:space="preserve">, November 13, 2018; Capriles, Henrique, Second report of Governor Henrique Capriles Radonski on human rights violations in Venezuela, page 38; FPV, report on State repression in Venezuela – August 2017; p. 9; </w:t>
      </w:r>
      <w:r w:rsidRPr="00F9262F">
        <w:rPr>
          <w:b w:val="0"/>
          <w:i/>
          <w:iCs/>
          <w:sz w:val="16"/>
          <w:szCs w:val="16"/>
          <w:lang w:val="en"/>
        </w:rPr>
        <w:t>El Nacional</w:t>
      </w:r>
      <w:r w:rsidRPr="00F9262F">
        <w:rPr>
          <w:b w:val="0"/>
          <w:sz w:val="16"/>
          <w:szCs w:val="16"/>
          <w:lang w:val="en"/>
        </w:rPr>
        <w:t xml:space="preserve">, “Todos los poderes públicos quedan subordinados a la ANC,” August 9, 2017; and AVN, “ANC aprobó decreto para el funcionamiento armónico con Poderes Público,” August 8, 2017; Vice Presidency of the Bolivarian Republic of Venezuela, </w:t>
      </w:r>
      <w:hyperlink r:id="rId412" w:history="1">
        <w:r w:rsidRPr="00F9262F">
          <w:rPr>
            <w:rStyle w:val="Hyperlink"/>
            <w:b w:val="0"/>
            <w:sz w:val="16"/>
            <w:szCs w:val="16"/>
            <w:lang w:val="en"/>
          </w:rPr>
          <w:t>Julio Borges to be investigated for affecting the country's economic development</w:t>
        </w:r>
      </w:hyperlink>
      <w:r w:rsidRPr="00F9262F">
        <w:rPr>
          <w:rStyle w:val="Hyperlink"/>
          <w:b w:val="0"/>
          <w:sz w:val="16"/>
          <w:szCs w:val="16"/>
          <w:lang w:val="en"/>
        </w:rPr>
        <w:t>; August 16, 2017.</w:t>
      </w:r>
    </w:p>
  </w:footnote>
  <w:footnote w:id="377">
    <w:p w:rsidR="000E77FC" w:rsidRPr="00F9262F" w:rsidRDefault="000E77FC" w:rsidP="009043F2">
      <w:pPr>
        <w:pStyle w:val="FootnoteText"/>
        <w:spacing w:after="40" w:line="240" w:lineRule="auto"/>
        <w:ind w:firstLine="720"/>
        <w:jc w:val="both"/>
        <w:rPr>
          <w:rFonts w:ascii="Cambria" w:hAnsi="Cambria"/>
          <w:color w:val="auto"/>
          <w:sz w:val="16"/>
          <w:szCs w:val="16"/>
          <w:lang w:val="es-US"/>
        </w:rPr>
      </w:pPr>
      <w:r w:rsidRPr="00F9262F">
        <w:rPr>
          <w:rStyle w:val="FootnoteReference"/>
          <w:rFonts w:ascii="Cambria" w:hAnsi="Cambria"/>
          <w:color w:val="auto"/>
          <w:sz w:val="16"/>
          <w:szCs w:val="16"/>
        </w:rPr>
        <w:footnoteRef/>
      </w:r>
      <w:r w:rsidRPr="00F9262F">
        <w:rPr>
          <w:rFonts w:ascii="Cambria" w:hAnsi="Cambria"/>
          <w:color w:val="auto"/>
          <w:sz w:val="16"/>
          <w:szCs w:val="16"/>
          <w:lang w:val="en"/>
        </w:rPr>
        <w:t xml:space="preserve"> IACHR, The Right to Truth in the Americas, OEA/Ser.L/V.II.152, Doc.2, August 13, 2014, para. </w:t>
      </w:r>
      <w:r w:rsidRPr="00F9262F">
        <w:rPr>
          <w:rFonts w:ascii="Cambria" w:hAnsi="Cambria"/>
          <w:color w:val="auto"/>
          <w:sz w:val="16"/>
          <w:szCs w:val="16"/>
          <w:lang w:val="es-US"/>
        </w:rPr>
        <w:t>85.</w:t>
      </w:r>
    </w:p>
  </w:footnote>
  <w:footnote w:id="378">
    <w:p w:rsidR="000E77FC" w:rsidRPr="00F9262F" w:rsidRDefault="000E77FC" w:rsidP="009E4FB6">
      <w:pPr>
        <w:pStyle w:val="Heading1"/>
        <w:numPr>
          <w:ilvl w:val="0"/>
          <w:numId w:val="0"/>
        </w:numPr>
        <w:spacing w:after="40"/>
        <w:ind w:firstLine="720"/>
        <w:rPr>
          <w:b w:val="0"/>
          <w:sz w:val="16"/>
          <w:szCs w:val="16"/>
          <w:lang w:val="es-US"/>
        </w:rPr>
      </w:pPr>
      <w:r w:rsidRPr="00F9262F">
        <w:rPr>
          <w:b w:val="0"/>
          <w:sz w:val="16"/>
          <w:szCs w:val="16"/>
          <w:vertAlign w:val="superscript"/>
          <w:lang w:val="en"/>
        </w:rPr>
        <w:footnoteRef/>
      </w:r>
      <w:r w:rsidRPr="00F9262F">
        <w:rPr>
          <w:b w:val="0"/>
          <w:sz w:val="16"/>
          <w:szCs w:val="16"/>
          <w:lang w:val="es-US"/>
        </w:rPr>
        <w:t xml:space="preserve"> </w:t>
      </w:r>
      <w:r w:rsidRPr="00F9262F">
        <w:rPr>
          <w:b w:val="0"/>
          <w:i/>
          <w:iCs/>
          <w:sz w:val="16"/>
          <w:szCs w:val="16"/>
          <w:lang w:val="es-US"/>
        </w:rPr>
        <w:t>Correo del Orinoco</w:t>
      </w:r>
      <w:r w:rsidRPr="00F9262F">
        <w:rPr>
          <w:b w:val="0"/>
          <w:sz w:val="16"/>
          <w:szCs w:val="16"/>
          <w:lang w:val="es-US"/>
        </w:rPr>
        <w:t xml:space="preserve">, </w:t>
      </w:r>
      <w:hyperlink r:id="rId413" w:history="1">
        <w:r w:rsidRPr="00F9262F">
          <w:rPr>
            <w:rStyle w:val="Hyperlink"/>
            <w:rFonts w:eastAsia="Calibri" w:cs="Times New Roman"/>
            <w:b w:val="0"/>
            <w:bCs w:val="0"/>
            <w:sz w:val="16"/>
            <w:szCs w:val="16"/>
            <w:lang w:val="es-US"/>
          </w:rPr>
          <w:t>Comité de víctimas de la violencia política respalda medidas impulsadas por el presidente Maduro en aras de la paz</w:t>
        </w:r>
      </w:hyperlink>
      <w:r w:rsidRPr="00F9262F">
        <w:rPr>
          <w:b w:val="0"/>
          <w:sz w:val="16"/>
          <w:szCs w:val="16"/>
          <w:lang w:val="es-US"/>
        </w:rPr>
        <w:t>, June 1, 2018.</w:t>
      </w:r>
    </w:p>
  </w:footnote>
  <w:footnote w:id="379">
    <w:p w:rsidR="000E77FC" w:rsidRPr="00F9262F" w:rsidRDefault="000E77FC" w:rsidP="009043F2">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40"/>
        <w:ind w:firstLine="720"/>
        <w:rPr>
          <w:rFonts w:eastAsia="Calibri"/>
          <w:b w:val="0"/>
          <w:sz w:val="16"/>
          <w:szCs w:val="16"/>
          <w:lang w:val="es-US"/>
        </w:rPr>
      </w:pPr>
      <w:r w:rsidRPr="00F9262F">
        <w:rPr>
          <w:rFonts w:eastAsia="Calibri"/>
          <w:b w:val="0"/>
          <w:sz w:val="16"/>
          <w:szCs w:val="16"/>
          <w:vertAlign w:val="superscript"/>
          <w:lang w:val="en"/>
        </w:rPr>
        <w:footnoteRef/>
      </w:r>
      <w:r w:rsidRPr="00F9262F">
        <w:rPr>
          <w:rFonts w:eastAsia="Calibri"/>
          <w:b w:val="0"/>
          <w:sz w:val="16"/>
          <w:szCs w:val="16"/>
          <w:lang w:val="es-US"/>
        </w:rPr>
        <w:t xml:space="preserve"> </w:t>
      </w:r>
      <w:r w:rsidRPr="00F9262F">
        <w:rPr>
          <w:rFonts w:eastAsia="Calibri"/>
          <w:b w:val="0"/>
          <w:i/>
          <w:iCs/>
          <w:sz w:val="16"/>
          <w:szCs w:val="16"/>
          <w:lang w:val="es-US"/>
        </w:rPr>
        <w:t>La Iguana</w:t>
      </w:r>
      <w:r w:rsidRPr="00F9262F">
        <w:rPr>
          <w:rFonts w:eastAsia="Calibri"/>
          <w:b w:val="0"/>
          <w:sz w:val="16"/>
          <w:szCs w:val="16"/>
          <w:lang w:val="es-US"/>
        </w:rPr>
        <w:t>, “</w:t>
      </w:r>
      <w:hyperlink r:id="rId414" w:history="1">
        <w:r w:rsidRPr="00F9262F">
          <w:rPr>
            <w:rStyle w:val="Hyperlink"/>
            <w:rFonts w:eastAsia="Calibri"/>
            <w:b w:val="0"/>
            <w:sz w:val="16"/>
            <w:szCs w:val="16"/>
            <w:lang w:val="es-US"/>
          </w:rPr>
          <w:t>Victimas de la Guarimba 2014: “Despues de cuatro años seguimos esperando justiciA</w:t>
        </w:r>
      </w:hyperlink>
      <w:r w:rsidRPr="00F9262F">
        <w:rPr>
          <w:rFonts w:eastAsia="Calibri"/>
          <w:b w:val="0"/>
          <w:sz w:val="16"/>
          <w:szCs w:val="16"/>
          <w:lang w:val="es-US"/>
        </w:rPr>
        <w:t>, March 13, 2018.</w:t>
      </w:r>
    </w:p>
  </w:footnote>
  <w:footnote w:id="380">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FootnoteReference"/>
          <w:rFonts w:ascii="Cambria" w:hAnsi="Cambria"/>
          <w:color w:val="auto"/>
          <w:sz w:val="16"/>
          <w:szCs w:val="16"/>
        </w:rPr>
        <w:footnoteRef/>
      </w:r>
      <w:r w:rsidRPr="00375B45">
        <w:rPr>
          <w:rFonts w:ascii="Cambria" w:hAnsi="Cambria"/>
          <w:color w:val="auto"/>
          <w:sz w:val="16"/>
          <w:szCs w:val="16"/>
          <w:lang w:val="en"/>
        </w:rPr>
        <w:t xml:space="preserve"> Bolivarian Government of Venezuela, </w:t>
      </w:r>
      <w:hyperlink r:id="rId415" w:history="1">
        <w:r w:rsidRPr="00375B45">
          <w:rPr>
            <w:rStyle w:val="Hyperlink"/>
            <w:rFonts w:ascii="Cambria" w:hAnsi="Cambria"/>
            <w:color w:val="auto"/>
            <w:sz w:val="16"/>
            <w:szCs w:val="16"/>
            <w:lang w:val="en"/>
          </w:rPr>
          <w:t>Venezuela ratifies to the UN its commitment to the defense and guarantee of human rights</w:t>
        </w:r>
      </w:hyperlink>
      <w:r w:rsidRPr="00375B45">
        <w:rPr>
          <w:rFonts w:ascii="Cambria" w:hAnsi="Cambria"/>
          <w:color w:val="auto"/>
          <w:sz w:val="16"/>
          <w:szCs w:val="16"/>
          <w:lang w:val="en"/>
        </w:rPr>
        <w:t>, February 26, 2018; Decree No. 2,254 approving the National Human Rights Plan 2015-2019, drafted by the National Human Right Council. Reprinted. Official Gazette, March 2, 2016.</w:t>
      </w:r>
    </w:p>
  </w:footnote>
  <w:footnote w:id="381">
    <w:p w:rsidR="000E77FC" w:rsidRPr="00375B45" w:rsidRDefault="000E77FC" w:rsidP="009043F2">
      <w:pPr>
        <w:pStyle w:val="FootnoteText"/>
        <w:spacing w:after="40" w:line="240" w:lineRule="auto"/>
        <w:ind w:firstLine="720"/>
        <w:jc w:val="both"/>
        <w:rPr>
          <w:rFonts w:ascii="Cambria" w:hAnsi="Cambria"/>
          <w:color w:val="auto"/>
          <w:sz w:val="16"/>
          <w:szCs w:val="16"/>
        </w:rPr>
      </w:pPr>
      <w:r w:rsidRPr="00375B45">
        <w:rPr>
          <w:rStyle w:val="Nenhum"/>
          <w:rFonts w:ascii="Cambria" w:eastAsia="Cambria" w:hAnsi="Cambria" w:cs="Cambria"/>
          <w:color w:val="auto"/>
          <w:sz w:val="16"/>
          <w:szCs w:val="16"/>
          <w:vertAlign w:val="superscript"/>
          <w:lang w:val="en"/>
        </w:rPr>
        <w:footnoteRef/>
      </w:r>
      <w:r w:rsidRPr="00375B45">
        <w:rPr>
          <w:rStyle w:val="Nenhum"/>
          <w:rFonts w:ascii="Cambria" w:eastAsia="Cambria" w:hAnsi="Cambria" w:cs="Cambria"/>
          <w:color w:val="auto"/>
          <w:sz w:val="16"/>
          <w:szCs w:val="16"/>
          <w:lang w:val="en"/>
        </w:rPr>
        <w:t xml:space="preserve"> IACHR, </w:t>
      </w:r>
      <w:hyperlink r:id="rId416" w:history="1">
        <w:r w:rsidRPr="00375B45">
          <w:rPr>
            <w:rStyle w:val="Hyperlink4"/>
            <w:color w:val="auto"/>
            <w:lang w:val="en"/>
          </w:rPr>
          <w:t>Report on the Use of Pretrial Detention in the Americas</w:t>
        </w:r>
      </w:hyperlink>
      <w:r w:rsidRPr="00375B45">
        <w:rPr>
          <w:rStyle w:val="Nenhum"/>
          <w:rFonts w:ascii="Cambria" w:eastAsia="Cambria" w:hAnsi="Cambria" w:cs="Cambria"/>
          <w:color w:val="auto"/>
          <w:sz w:val="16"/>
          <w:szCs w:val="16"/>
          <w:lang w:val="en"/>
        </w:rPr>
        <w:t>, OEA/Ser.L/V/II., Doc. 46/13, December 30, 2013, paras. 158-174.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E6B" w:rsidRDefault="00A14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7FC" w:rsidRDefault="000E77FC" w:rsidP="009043F2">
    <w:pPr>
      <w:pStyle w:val="Header"/>
    </w:pPr>
    <w:r>
      <w:rPr>
        <w:noProof/>
      </w:rPr>
      <w:drawing>
        <wp:inline distT="0" distB="0" distL="0" distR="0">
          <wp:extent cx="2273935" cy="119380"/>
          <wp:effectExtent l="0" t="0" r="0" b="0"/>
          <wp:docPr id="2" name="Picture 2"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119380"/>
                  </a:xfrm>
                  <a:prstGeom prst="rect">
                    <a:avLst/>
                  </a:prstGeom>
                  <a:noFill/>
                  <a:ln>
                    <a:noFill/>
                  </a:ln>
                </pic:spPr>
              </pic:pic>
            </a:graphicData>
          </a:graphic>
        </wp:inline>
      </w:drawing>
    </w:r>
  </w:p>
  <w:p w:rsidR="000E77FC" w:rsidRDefault="00092790" w:rsidP="009043F2">
    <w:pPr>
      <w:pStyle w:val="Header"/>
    </w:pPr>
    <w: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7FC" w:rsidRDefault="000E77FC" w:rsidP="009043F2">
    <w:pPr>
      <w:pStyle w:val="Header"/>
      <w:tabs>
        <w:tab w:val="clear" w:pos="916"/>
        <w:tab w:val="clear" w:pos="1832"/>
        <w:tab w:val="clear" w:pos="2748"/>
        <w:tab w:val="clear" w:pos="3664"/>
        <w:tab w:val="clear" w:pos="4580"/>
        <w:tab w:val="clear" w:pos="4680"/>
        <w:tab w:val="clear" w:pos="5496"/>
        <w:tab w:val="clear" w:pos="6412"/>
        <w:tab w:val="clear" w:pos="7328"/>
        <w:tab w:val="clear" w:pos="8244"/>
        <w:tab w:val="clear" w:pos="9160"/>
        <w:tab w:val="clear" w:pos="9360"/>
        <w:tab w:val="clear" w:pos="10076"/>
        <w:tab w:val="clear" w:pos="10992"/>
        <w:tab w:val="clear" w:pos="11908"/>
        <w:tab w:val="clear" w:pos="12824"/>
        <w:tab w:val="clear" w:pos="13740"/>
        <w:tab w:val="clear" w:pos="14656"/>
      </w:tabs>
      <w:spacing w:line="360" w:lineRule="auto"/>
    </w:pPr>
    <w:r>
      <w:rPr>
        <w:noProof/>
      </w:rPr>
      <w:drawing>
        <wp:anchor distT="0" distB="0" distL="114300" distR="114300" simplePos="0" relativeHeight="251658240" behindDoc="1" locked="0" layoutInCell="1" allowOverlap="1">
          <wp:simplePos x="0" y="0"/>
          <wp:positionH relativeFrom="column">
            <wp:posOffset>-104775</wp:posOffset>
          </wp:positionH>
          <wp:positionV relativeFrom="paragraph">
            <wp:posOffset>-19050</wp:posOffset>
          </wp:positionV>
          <wp:extent cx="1914525" cy="422910"/>
          <wp:effectExtent l="0" t="0" r="9525" b="0"/>
          <wp:wrapThrough wrapText="bothSides">
            <wp:wrapPolygon edited="0">
              <wp:start x="0" y="0"/>
              <wp:lineTo x="0" y="20432"/>
              <wp:lineTo x="21493" y="20432"/>
              <wp:lineTo x="21493" y="0"/>
              <wp:lineTo x="0" y="0"/>
            </wp:wrapPolygon>
          </wp:wrapThrough>
          <wp:docPr id="5" name="Picture 5" descr="IA2018-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2018-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22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4093845</wp:posOffset>
          </wp:positionH>
          <wp:positionV relativeFrom="paragraph">
            <wp:posOffset>-50800</wp:posOffset>
          </wp:positionV>
          <wp:extent cx="1860550" cy="410845"/>
          <wp:effectExtent l="0" t="0" r="6350" b="8255"/>
          <wp:wrapThrough wrapText="bothSides">
            <wp:wrapPolygon edited="0">
              <wp:start x="0" y="0"/>
              <wp:lineTo x="0" y="21032"/>
              <wp:lineTo x="21453" y="21032"/>
              <wp:lineTo x="21453" y="0"/>
              <wp:lineTo x="0" y="0"/>
            </wp:wrapPolygon>
          </wp:wrapThrough>
          <wp:docPr id="1" name="Picture 1"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0550" cy="410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77FC" w:rsidRDefault="000E77FC" w:rsidP="009043F2">
    <w:pPr>
      <w:pStyle w:val="Header"/>
      <w:tabs>
        <w:tab w:val="clear" w:pos="916"/>
        <w:tab w:val="clear" w:pos="1832"/>
        <w:tab w:val="clear" w:pos="2748"/>
        <w:tab w:val="clear" w:pos="3664"/>
        <w:tab w:val="clear" w:pos="4580"/>
        <w:tab w:val="clear" w:pos="4680"/>
        <w:tab w:val="clear" w:pos="5496"/>
        <w:tab w:val="clear" w:pos="6412"/>
        <w:tab w:val="clear" w:pos="7328"/>
        <w:tab w:val="clear" w:pos="8244"/>
        <w:tab w:val="clear" w:pos="9160"/>
        <w:tab w:val="clear" w:pos="9360"/>
        <w:tab w:val="clear" w:pos="10076"/>
        <w:tab w:val="clear" w:pos="10992"/>
        <w:tab w:val="clear" w:pos="11908"/>
        <w:tab w:val="clear" w:pos="12824"/>
        <w:tab w:val="clear" w:pos="13740"/>
        <w:tab w:val="clear" w:pos="14656"/>
      </w:tabs>
      <w:spacing w:line="360" w:lineRule="auto"/>
    </w:pPr>
  </w:p>
  <w:p w:rsidR="000E77FC" w:rsidRDefault="00092790" w:rsidP="009043F2">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0E16"/>
    <w:multiLevelType w:val="hybridMultilevel"/>
    <w:tmpl w:val="15EAF172"/>
    <w:styleLink w:val="EstiloImportado4"/>
    <w:lvl w:ilvl="0" w:tplc="4B625B82">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E4526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A60708">
      <w:start w:val="1"/>
      <w:numFmt w:val="lowerRoman"/>
      <w:lvlText w:val="%3."/>
      <w:lvlJc w:val="left"/>
      <w:pPr>
        <w:ind w:left="216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D8348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C2335E">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740174">
      <w:start w:val="1"/>
      <w:numFmt w:val="lowerRoman"/>
      <w:lvlText w:val="%6."/>
      <w:lvlJc w:val="left"/>
      <w:pPr>
        <w:ind w:left="43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FE1C8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8E3AF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DA2668">
      <w:start w:val="1"/>
      <w:numFmt w:val="lowerRoman"/>
      <w:lvlText w:val="%9."/>
      <w:lvlJc w:val="left"/>
      <w:pPr>
        <w:ind w:left="64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B846A0F"/>
    <w:multiLevelType w:val="hybridMultilevel"/>
    <w:tmpl w:val="8B2211F4"/>
    <w:numStyleLink w:val="EstiloImportado11"/>
  </w:abstractNum>
  <w:abstractNum w:abstractNumId="2" w15:restartNumberingAfterBreak="0">
    <w:nsid w:val="11E53559"/>
    <w:multiLevelType w:val="hybridMultilevel"/>
    <w:tmpl w:val="9B6045CE"/>
    <w:styleLink w:val="EstiloImportado9"/>
    <w:lvl w:ilvl="0" w:tplc="3C8E9856">
      <w:start w:val="1"/>
      <w:numFmt w:val="lowerLetter"/>
      <w:lvlText w:val="%1."/>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EA3BC0">
      <w:start w:val="1"/>
      <w:numFmt w:val="lowerLetter"/>
      <w:lvlText w:val="%2."/>
      <w:lvlJc w:val="left"/>
      <w:pPr>
        <w:ind w:left="21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A249BA">
      <w:start w:val="1"/>
      <w:numFmt w:val="lowerRoman"/>
      <w:lvlText w:val="%3."/>
      <w:lvlJc w:val="left"/>
      <w:pPr>
        <w:ind w:left="2880" w:hanging="28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B0A6B4">
      <w:start w:val="1"/>
      <w:numFmt w:val="decimal"/>
      <w:lvlText w:val="%4."/>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5A0A70">
      <w:start w:val="1"/>
      <w:numFmt w:val="lowerLetter"/>
      <w:lvlText w:val="%5."/>
      <w:lvlJc w:val="left"/>
      <w:pPr>
        <w:ind w:left="432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E8AF74">
      <w:start w:val="1"/>
      <w:numFmt w:val="lowerRoman"/>
      <w:lvlText w:val="%6."/>
      <w:lvlJc w:val="left"/>
      <w:pPr>
        <w:ind w:left="5040" w:hanging="28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12B988">
      <w:start w:val="1"/>
      <w:numFmt w:val="decimal"/>
      <w:lvlText w:val="%7."/>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02C6D4">
      <w:start w:val="1"/>
      <w:numFmt w:val="lowerLetter"/>
      <w:lvlText w:val="%8."/>
      <w:lvlJc w:val="left"/>
      <w:pPr>
        <w:ind w:left="64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420AD6">
      <w:start w:val="1"/>
      <w:numFmt w:val="lowerRoman"/>
      <w:lvlText w:val="%9."/>
      <w:lvlJc w:val="left"/>
      <w:pPr>
        <w:ind w:left="7200" w:hanging="28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4A1136B"/>
    <w:multiLevelType w:val="hybridMultilevel"/>
    <w:tmpl w:val="258CD54E"/>
    <w:styleLink w:val="EstiloImportado12"/>
    <w:lvl w:ilvl="0" w:tplc="D3FE3700">
      <w:start w:val="1"/>
      <w:numFmt w:val="lowerLetter"/>
      <w:lvlText w:val="%1."/>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F88A6A">
      <w:start w:val="1"/>
      <w:numFmt w:val="lowerLetter"/>
      <w:lvlText w:val="%2."/>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4E6E6C">
      <w:start w:val="1"/>
      <w:numFmt w:val="lowerRoman"/>
      <w:lvlText w:val="%3."/>
      <w:lvlJc w:val="left"/>
      <w:pPr>
        <w:ind w:left="28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10AE30">
      <w:start w:val="1"/>
      <w:numFmt w:val="decimal"/>
      <w:lvlText w:val="%4."/>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4A258">
      <w:start w:val="1"/>
      <w:numFmt w:val="lowerLetter"/>
      <w:lvlText w:val="%5."/>
      <w:lvlJc w:val="left"/>
      <w:pPr>
        <w:ind w:left="43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3425B2">
      <w:start w:val="1"/>
      <w:numFmt w:val="lowerRoman"/>
      <w:lvlText w:val="%6."/>
      <w:lvlJc w:val="left"/>
      <w:pPr>
        <w:ind w:left="504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2209A8">
      <w:start w:val="1"/>
      <w:numFmt w:val="decimal"/>
      <w:lvlText w:val="%7."/>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5A487C">
      <w:start w:val="1"/>
      <w:numFmt w:val="lowerLetter"/>
      <w:lvlText w:val="%8."/>
      <w:lvlJc w:val="left"/>
      <w:pPr>
        <w:ind w:left="64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38EE9E">
      <w:start w:val="1"/>
      <w:numFmt w:val="lowerRoman"/>
      <w:lvlText w:val="%9."/>
      <w:lvlJc w:val="left"/>
      <w:pPr>
        <w:ind w:left="720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1166FA4"/>
    <w:multiLevelType w:val="hybridMultilevel"/>
    <w:tmpl w:val="97D4060E"/>
    <w:lvl w:ilvl="0" w:tplc="B29A5068">
      <w:start w:val="1"/>
      <w:numFmt w:val="decimal"/>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8949CB"/>
    <w:multiLevelType w:val="multilevel"/>
    <w:tmpl w:val="5B38D39C"/>
    <w:styleLink w:val="List21"/>
    <w:lvl w:ilvl="0">
      <w:start w:val="3"/>
      <w:numFmt w:val="upperRoman"/>
      <w:lvlText w:val="%1."/>
      <w:lvlJc w:val="left"/>
      <w:pPr>
        <w:tabs>
          <w:tab w:val="num" w:pos="1080"/>
        </w:tabs>
        <w:ind w:left="1080" w:hanging="720"/>
      </w:pPr>
      <w:rPr>
        <w:rFonts w:ascii="Times New Roman" w:eastAsia="Times New Roman" w:hAnsi="Times New Roman" w:cs="Times New Roman"/>
        <w:b/>
        <w:bCs/>
        <w:position w:val="0"/>
        <w:sz w:val="20"/>
        <w:szCs w:val="20"/>
        <w:lang w:val="es-ES_tradnl"/>
      </w:rPr>
    </w:lvl>
    <w:lvl w:ilvl="1">
      <w:start w:val="1"/>
      <w:numFmt w:val="lowerLetter"/>
      <w:lvlText w:val="%2."/>
      <w:lvlJc w:val="left"/>
      <w:pPr>
        <w:tabs>
          <w:tab w:val="num" w:pos="1380"/>
        </w:tabs>
        <w:ind w:left="1380" w:hanging="300"/>
      </w:pPr>
      <w:rPr>
        <w:rFonts w:ascii="Cambria" w:eastAsia="Cambria" w:hAnsi="Cambria" w:cs="Cambria"/>
        <w:b/>
        <w:bCs/>
        <w:position w:val="0"/>
        <w:sz w:val="20"/>
        <w:szCs w:val="20"/>
        <w:lang w:val="es-ES_tradnl"/>
      </w:rPr>
    </w:lvl>
    <w:lvl w:ilvl="2">
      <w:start w:val="1"/>
      <w:numFmt w:val="lowerRoman"/>
      <w:lvlText w:val="%3."/>
      <w:lvlJc w:val="left"/>
      <w:pPr>
        <w:tabs>
          <w:tab w:val="num" w:pos="2113"/>
        </w:tabs>
        <w:ind w:left="2113" w:hanging="233"/>
      </w:pPr>
      <w:rPr>
        <w:rFonts w:ascii="Cambria" w:eastAsia="Cambria" w:hAnsi="Cambria" w:cs="Cambria"/>
        <w:b/>
        <w:bCs/>
        <w:position w:val="0"/>
        <w:sz w:val="20"/>
        <w:szCs w:val="20"/>
        <w:lang w:val="es-ES_tradnl"/>
      </w:rPr>
    </w:lvl>
    <w:lvl w:ilvl="3">
      <w:start w:val="1"/>
      <w:numFmt w:val="decimal"/>
      <w:lvlText w:val="%4."/>
      <w:lvlJc w:val="left"/>
      <w:pPr>
        <w:tabs>
          <w:tab w:val="num" w:pos="2820"/>
        </w:tabs>
        <w:ind w:left="2820" w:hanging="300"/>
      </w:pPr>
      <w:rPr>
        <w:rFonts w:ascii="Cambria" w:eastAsia="Cambria" w:hAnsi="Cambria" w:cs="Cambria"/>
        <w:b/>
        <w:bCs/>
        <w:position w:val="0"/>
        <w:sz w:val="20"/>
        <w:szCs w:val="20"/>
        <w:lang w:val="es-ES_tradnl"/>
      </w:rPr>
    </w:lvl>
    <w:lvl w:ilvl="4">
      <w:start w:val="1"/>
      <w:numFmt w:val="lowerLetter"/>
      <w:lvlText w:val="%5."/>
      <w:lvlJc w:val="left"/>
      <w:pPr>
        <w:tabs>
          <w:tab w:val="num" w:pos="3540"/>
        </w:tabs>
        <w:ind w:left="3540" w:hanging="300"/>
      </w:pPr>
      <w:rPr>
        <w:rFonts w:ascii="Cambria" w:eastAsia="Cambria" w:hAnsi="Cambria" w:cs="Cambria"/>
        <w:b/>
        <w:bCs/>
        <w:position w:val="0"/>
        <w:sz w:val="20"/>
        <w:szCs w:val="20"/>
        <w:lang w:val="es-ES_tradnl"/>
      </w:rPr>
    </w:lvl>
    <w:lvl w:ilvl="5">
      <w:start w:val="1"/>
      <w:numFmt w:val="lowerRoman"/>
      <w:lvlText w:val="%6."/>
      <w:lvlJc w:val="left"/>
      <w:pPr>
        <w:tabs>
          <w:tab w:val="num" w:pos="4273"/>
        </w:tabs>
        <w:ind w:left="4273" w:hanging="233"/>
      </w:pPr>
      <w:rPr>
        <w:rFonts w:ascii="Cambria" w:eastAsia="Cambria" w:hAnsi="Cambria" w:cs="Cambria"/>
        <w:b/>
        <w:bCs/>
        <w:position w:val="0"/>
        <w:sz w:val="20"/>
        <w:szCs w:val="20"/>
        <w:lang w:val="es-ES_tradnl"/>
      </w:rPr>
    </w:lvl>
    <w:lvl w:ilvl="6">
      <w:start w:val="1"/>
      <w:numFmt w:val="decimal"/>
      <w:lvlText w:val="%7."/>
      <w:lvlJc w:val="left"/>
      <w:pPr>
        <w:tabs>
          <w:tab w:val="num" w:pos="4980"/>
        </w:tabs>
        <w:ind w:left="4980" w:hanging="300"/>
      </w:pPr>
      <w:rPr>
        <w:rFonts w:ascii="Cambria" w:eastAsia="Cambria" w:hAnsi="Cambria" w:cs="Cambria"/>
        <w:b/>
        <w:bCs/>
        <w:position w:val="0"/>
        <w:sz w:val="20"/>
        <w:szCs w:val="20"/>
        <w:lang w:val="es-ES_tradnl"/>
      </w:rPr>
    </w:lvl>
    <w:lvl w:ilvl="7">
      <w:start w:val="1"/>
      <w:numFmt w:val="lowerLetter"/>
      <w:lvlText w:val="%8."/>
      <w:lvlJc w:val="left"/>
      <w:pPr>
        <w:tabs>
          <w:tab w:val="num" w:pos="5700"/>
        </w:tabs>
        <w:ind w:left="5700" w:hanging="300"/>
      </w:pPr>
      <w:rPr>
        <w:rFonts w:ascii="Cambria" w:eastAsia="Cambria" w:hAnsi="Cambria" w:cs="Cambria"/>
        <w:b/>
        <w:bCs/>
        <w:position w:val="0"/>
        <w:sz w:val="20"/>
        <w:szCs w:val="20"/>
        <w:lang w:val="es-ES_tradnl"/>
      </w:rPr>
    </w:lvl>
    <w:lvl w:ilvl="8">
      <w:start w:val="1"/>
      <w:numFmt w:val="lowerRoman"/>
      <w:lvlText w:val="%9."/>
      <w:lvlJc w:val="left"/>
      <w:pPr>
        <w:tabs>
          <w:tab w:val="num" w:pos="6433"/>
        </w:tabs>
        <w:ind w:left="6433" w:hanging="233"/>
      </w:pPr>
      <w:rPr>
        <w:rFonts w:ascii="Cambria" w:eastAsia="Cambria" w:hAnsi="Cambria" w:cs="Cambria"/>
        <w:b/>
        <w:bCs/>
        <w:position w:val="0"/>
        <w:sz w:val="20"/>
        <w:szCs w:val="20"/>
        <w:lang w:val="es-ES_tradnl"/>
      </w:rPr>
    </w:lvl>
  </w:abstractNum>
  <w:abstractNum w:abstractNumId="6" w15:restartNumberingAfterBreak="0">
    <w:nsid w:val="31641668"/>
    <w:multiLevelType w:val="hybridMultilevel"/>
    <w:tmpl w:val="8B2211F4"/>
    <w:styleLink w:val="EstiloImportado11"/>
    <w:lvl w:ilvl="0" w:tplc="42B0EAF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90A3D0">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255F0">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CE1BD2">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B4DB74">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2CC898">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2AECBC">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2E5CF0">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5452E4">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6CC7584"/>
    <w:multiLevelType w:val="hybridMultilevel"/>
    <w:tmpl w:val="48C639E6"/>
    <w:styleLink w:val="EstiloImportado7"/>
    <w:lvl w:ilvl="0" w:tplc="96F0E5DA">
      <w:start w:val="1"/>
      <w:numFmt w:val="upperRoman"/>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983EF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AE9AC2">
      <w:start w:val="1"/>
      <w:numFmt w:val="lowerRoman"/>
      <w:lvlText w:val="%3."/>
      <w:lvlJc w:val="left"/>
      <w:pPr>
        <w:ind w:left="216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683C1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5825D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92C91A">
      <w:start w:val="1"/>
      <w:numFmt w:val="lowerRoman"/>
      <w:lvlText w:val="%6."/>
      <w:lvlJc w:val="left"/>
      <w:pPr>
        <w:ind w:left="43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76ED5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D47D6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7848B6">
      <w:start w:val="1"/>
      <w:numFmt w:val="lowerRoman"/>
      <w:lvlText w:val="%9."/>
      <w:lvlJc w:val="left"/>
      <w:pPr>
        <w:ind w:left="64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9757622"/>
    <w:multiLevelType w:val="hybridMultilevel"/>
    <w:tmpl w:val="812E44C6"/>
    <w:styleLink w:val="EstiloImportado10"/>
    <w:lvl w:ilvl="0" w:tplc="F4A030AC">
      <w:start w:val="1"/>
      <w:numFmt w:val="upp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2272D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D290F2">
      <w:start w:val="1"/>
      <w:numFmt w:val="lowerRoman"/>
      <w:lvlText w:val="%3."/>
      <w:lvlJc w:val="left"/>
      <w:pPr>
        <w:ind w:left="216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8AF8D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2CE7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38A680">
      <w:start w:val="1"/>
      <w:numFmt w:val="lowerRoman"/>
      <w:lvlText w:val="%6."/>
      <w:lvlJc w:val="left"/>
      <w:pPr>
        <w:ind w:left="43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DE93D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463FD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E43704">
      <w:start w:val="1"/>
      <w:numFmt w:val="lowerRoman"/>
      <w:lvlText w:val="%9."/>
      <w:lvlJc w:val="left"/>
      <w:pPr>
        <w:ind w:left="64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C166370"/>
    <w:multiLevelType w:val="hybridMultilevel"/>
    <w:tmpl w:val="BE4E4BAC"/>
    <w:lvl w:ilvl="0" w:tplc="ABB6D924">
      <w:start w:val="64"/>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0D02145"/>
    <w:multiLevelType w:val="hybridMultilevel"/>
    <w:tmpl w:val="85FED086"/>
    <w:lvl w:ilvl="0" w:tplc="2A8C9C36">
      <w:start w:val="1"/>
      <w:numFmt w:val="upperLetter"/>
      <w:pStyle w:val="Heading2"/>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B64C3F"/>
    <w:multiLevelType w:val="hybridMultilevel"/>
    <w:tmpl w:val="35DEE45E"/>
    <w:lvl w:ilvl="0" w:tplc="97CA84D0">
      <w:start w:val="1"/>
      <w:numFmt w:val="decimal"/>
      <w:lvlText w:val="%1."/>
      <w:lvlJc w:val="left"/>
      <w:pPr>
        <w:tabs>
          <w:tab w:val="left" w:pos="360"/>
          <w:tab w:val="num" w:pos="1440"/>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C62822">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8A9792">
      <w:start w:val="1"/>
      <w:numFmt w:val="lowerRoman"/>
      <w:lvlText w:val="%3."/>
      <w:lvlJc w:val="left"/>
      <w:pPr>
        <w:ind w:left="2160" w:hanging="28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A6ACAE">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A85674">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7C44F2">
      <w:start w:val="1"/>
      <w:numFmt w:val="lowerRoman"/>
      <w:lvlText w:val="%6."/>
      <w:lvlJc w:val="left"/>
      <w:pPr>
        <w:ind w:left="4320" w:hanging="28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6CDAC">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94B4B8">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EA658C">
      <w:start w:val="1"/>
      <w:numFmt w:val="lowerRoman"/>
      <w:lvlText w:val="%9."/>
      <w:lvlJc w:val="left"/>
      <w:pPr>
        <w:ind w:left="6480" w:hanging="28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5A56651B"/>
    <w:multiLevelType w:val="hybridMultilevel"/>
    <w:tmpl w:val="DCBC9D26"/>
    <w:numStyleLink w:val="EstiloImportado6"/>
  </w:abstractNum>
  <w:abstractNum w:abstractNumId="13" w15:restartNumberingAfterBreak="0">
    <w:nsid w:val="5BDA0F7E"/>
    <w:multiLevelType w:val="hybridMultilevel"/>
    <w:tmpl w:val="35DEE45E"/>
    <w:numStyleLink w:val="EstiloImportado5"/>
  </w:abstractNum>
  <w:abstractNum w:abstractNumId="14" w15:restartNumberingAfterBreak="0">
    <w:nsid w:val="5EE554E2"/>
    <w:multiLevelType w:val="hybridMultilevel"/>
    <w:tmpl w:val="3286C0F6"/>
    <w:lvl w:ilvl="0" w:tplc="853EFA2E">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08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3025AE">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44A090">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52F48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AE2F0E">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849490">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0A35F2">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A804AE">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6B5602BE"/>
    <w:multiLevelType w:val="hybridMultilevel"/>
    <w:tmpl w:val="E7D20640"/>
    <w:styleLink w:val="EstiloImportado8"/>
    <w:lvl w:ilvl="0" w:tplc="2F02C77A">
      <w:start w:val="1"/>
      <w:numFmt w:val="upp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726928">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900D14">
      <w:start w:val="1"/>
      <w:numFmt w:val="lowerRoman"/>
      <w:lvlText w:val="%3."/>
      <w:lvlJc w:val="left"/>
      <w:pPr>
        <w:ind w:left="216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E0A650">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9CABF0">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20475C">
      <w:start w:val="1"/>
      <w:numFmt w:val="lowerRoman"/>
      <w:lvlText w:val="%6."/>
      <w:lvlJc w:val="left"/>
      <w:pPr>
        <w:ind w:left="43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F455A0">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E6D1D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C061FA">
      <w:start w:val="1"/>
      <w:numFmt w:val="lowerRoman"/>
      <w:lvlText w:val="%9."/>
      <w:lvlJc w:val="left"/>
      <w:pPr>
        <w:ind w:left="64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63772BF"/>
    <w:multiLevelType w:val="hybridMultilevel"/>
    <w:tmpl w:val="A896F008"/>
    <w:styleLink w:val="EstiloImportado3"/>
    <w:lvl w:ilvl="0" w:tplc="A896F008">
      <w:start w:val="1"/>
      <w:numFmt w:val="upperLetter"/>
      <w:lvlText w:val="%1."/>
      <w:lvlJc w:val="left"/>
      <w:pPr>
        <w:ind w:left="140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30AFD6">
      <w:start w:val="1"/>
      <w:numFmt w:val="lowerLetter"/>
      <w:lvlText w:val="%2."/>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CED0B6">
      <w:start w:val="1"/>
      <w:numFmt w:val="lowerRoman"/>
      <w:lvlText w:val="%3."/>
      <w:lvlJc w:val="left"/>
      <w:pPr>
        <w:ind w:left="28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98A554">
      <w:start w:val="1"/>
      <w:numFmt w:val="decimal"/>
      <w:lvlText w:val="%4."/>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247118">
      <w:start w:val="1"/>
      <w:numFmt w:val="lowerLetter"/>
      <w:lvlText w:val="%5."/>
      <w:lvlJc w:val="left"/>
      <w:pPr>
        <w:ind w:left="43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7AEF20">
      <w:start w:val="1"/>
      <w:numFmt w:val="lowerRoman"/>
      <w:lvlText w:val="%6."/>
      <w:lvlJc w:val="left"/>
      <w:pPr>
        <w:ind w:left="504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44854C">
      <w:start w:val="1"/>
      <w:numFmt w:val="decimal"/>
      <w:lvlText w:val="%7."/>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86134C">
      <w:start w:val="1"/>
      <w:numFmt w:val="lowerLetter"/>
      <w:lvlText w:val="%8."/>
      <w:lvlJc w:val="left"/>
      <w:pPr>
        <w:ind w:left="64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56B200">
      <w:start w:val="1"/>
      <w:numFmt w:val="lowerRoman"/>
      <w:lvlText w:val="%9."/>
      <w:lvlJc w:val="left"/>
      <w:pPr>
        <w:ind w:left="720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90C25E9"/>
    <w:multiLevelType w:val="hybridMultilevel"/>
    <w:tmpl w:val="35DEE45E"/>
    <w:styleLink w:val="EstiloImportado5"/>
    <w:lvl w:ilvl="0" w:tplc="9E1ACAF6">
      <w:start w:val="1"/>
      <w:numFmt w:val="decimal"/>
      <w:lvlText w:val="%1."/>
      <w:lvlJc w:val="left"/>
      <w:pPr>
        <w:tabs>
          <w:tab w:val="left" w:pos="360"/>
          <w:tab w:val="num" w:pos="1440"/>
        </w:tabs>
        <w:ind w:left="72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46E416">
      <w:start w:val="1"/>
      <w:numFmt w:val="lowerLetter"/>
      <w:lvlText w:val="%2."/>
      <w:lvlJc w:val="left"/>
      <w:pPr>
        <w:ind w:left="14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32905A">
      <w:start w:val="1"/>
      <w:numFmt w:val="lowerRoman"/>
      <w:lvlText w:val="%3."/>
      <w:lvlJc w:val="left"/>
      <w:pPr>
        <w:ind w:left="2160" w:hanging="28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E6805A">
      <w:start w:val="1"/>
      <w:numFmt w:val="decimal"/>
      <w:lvlText w:val="%4."/>
      <w:lvlJc w:val="left"/>
      <w:pPr>
        <w:ind w:left="288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52BFC8">
      <w:start w:val="1"/>
      <w:numFmt w:val="lowerLetter"/>
      <w:lvlText w:val="%5."/>
      <w:lvlJc w:val="left"/>
      <w:pPr>
        <w:ind w:left="360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5E0EBE">
      <w:start w:val="1"/>
      <w:numFmt w:val="lowerRoman"/>
      <w:lvlText w:val="%6."/>
      <w:lvlJc w:val="left"/>
      <w:pPr>
        <w:ind w:left="4320" w:hanging="28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C85D86">
      <w:start w:val="1"/>
      <w:numFmt w:val="decimal"/>
      <w:lvlText w:val="%7."/>
      <w:lvlJc w:val="left"/>
      <w:pPr>
        <w:ind w:left="504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724568">
      <w:start w:val="1"/>
      <w:numFmt w:val="lowerLetter"/>
      <w:lvlText w:val="%8."/>
      <w:lvlJc w:val="left"/>
      <w:pPr>
        <w:ind w:left="5760" w:hanging="36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261688">
      <w:start w:val="1"/>
      <w:numFmt w:val="lowerRoman"/>
      <w:lvlText w:val="%9."/>
      <w:lvlJc w:val="left"/>
      <w:pPr>
        <w:ind w:left="6480" w:hanging="280"/>
      </w:pPr>
      <w:rPr>
        <w:rFonts w:hAnsi="Arial Unicode MS"/>
        <w:b/>
        <w:bC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A211485"/>
    <w:multiLevelType w:val="hybridMultilevel"/>
    <w:tmpl w:val="DCBC9D26"/>
    <w:styleLink w:val="EstiloImportado6"/>
    <w:lvl w:ilvl="0" w:tplc="2174EAA8">
      <w:start w:val="1"/>
      <w:numFmt w:val="upperRoman"/>
      <w:pStyle w:val="Heading1"/>
      <w:lvlText w:val="%1."/>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8CD61C">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389110">
      <w:start w:val="1"/>
      <w:numFmt w:val="lowerRoman"/>
      <w:lvlText w:val="%3."/>
      <w:lvlJc w:val="left"/>
      <w:pPr>
        <w:ind w:left="216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86A6D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82443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74FB78">
      <w:start w:val="1"/>
      <w:numFmt w:val="lowerRoman"/>
      <w:lvlText w:val="%6."/>
      <w:lvlJc w:val="left"/>
      <w:pPr>
        <w:ind w:left="432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8E041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DAC82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8EC81E">
      <w:start w:val="1"/>
      <w:numFmt w:val="lowerRoman"/>
      <w:lvlText w:val="%9."/>
      <w:lvlJc w:val="left"/>
      <w:pPr>
        <w:ind w:left="6480"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7"/>
  </w:num>
  <w:num w:numId="3">
    <w:abstractNumId w:val="13"/>
    <w:lvlOverride w:ilvl="0">
      <w:lvl w:ilvl="0" w:tplc="36165874">
        <w:start w:val="1"/>
        <w:numFmt w:val="decimal"/>
        <w:lvlText w:val="%1."/>
        <w:lvlJc w:val="left"/>
        <w:pPr>
          <w:tabs>
            <w:tab w:val="left" w:pos="360"/>
            <w:tab w:val="num" w:pos="1440"/>
          </w:tabs>
          <w:ind w:left="720" w:firstLine="0"/>
        </w:pPr>
        <w:rPr>
          <w:rFonts w:ascii="Cambria" w:eastAsia="Times New Roman" w:hAnsi="Cambria" w:cs="Times New Roman"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4">
    <w:abstractNumId w:val="18"/>
  </w:num>
  <w:num w:numId="5">
    <w:abstractNumId w:val="12"/>
    <w:lvlOverride w:ilvl="0">
      <w:startOverride w:val="3"/>
    </w:lvlOverride>
  </w:num>
  <w:num w:numId="6">
    <w:abstractNumId w:val="16"/>
  </w:num>
  <w:num w:numId="7">
    <w:abstractNumId w:val="7"/>
  </w:num>
  <w:num w:numId="8">
    <w:abstractNumId w:val="15"/>
  </w:num>
  <w:num w:numId="9">
    <w:abstractNumId w:val="2"/>
  </w:num>
  <w:num w:numId="10">
    <w:abstractNumId w:val="8"/>
  </w:num>
  <w:num w:numId="11">
    <w:abstractNumId w:val="6"/>
  </w:num>
  <w:num w:numId="12">
    <w:abstractNumId w:val="1"/>
    <w:lvlOverride w:ilvl="0">
      <w:lvl w:ilvl="0" w:tplc="E4F8B14A">
        <w:start w:val="1"/>
        <w:numFmt w:val="decimal"/>
        <w:lvlText w:val="%1."/>
        <w:lvlJc w:val="left"/>
        <w:pPr>
          <w:ind w:left="720" w:hanging="360"/>
        </w:pPr>
        <w:rPr>
          <w:rFonts w:ascii="Cambria" w:eastAsia="Times New Roman" w:hAnsi="Cambria"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
    <w:lvlOverride w:ilvl="0">
      <w:startOverride w:val="3"/>
      <w:lvl w:ilvl="0" w:tplc="E4F8B14A">
        <w:start w:val="3"/>
        <w:numFmt w:val="decimal"/>
        <w:lvlText w:val=""/>
        <w:lvlJc w:val="left"/>
      </w:lvl>
    </w:lvlOverride>
    <w:lvlOverride w:ilvl="1">
      <w:startOverride w:val="1"/>
      <w:lvl w:ilvl="1" w:tplc="E80821D0">
        <w:start w:val="1"/>
        <w:numFmt w:val="decimal"/>
        <w:lvlText w:val="%2."/>
        <w:lvlJc w:val="left"/>
        <w:pPr>
          <w:ind w:left="1080" w:hanging="360"/>
        </w:pPr>
        <w:rPr>
          <w:rFonts w:ascii="Cambria" w:eastAsia="Times New Roman" w:hAnsi="Cambria" w:cs="Times New Roman" w:hint="default"/>
          <w:b/>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3"/>
  </w:num>
  <w:num w:numId="15">
    <w:abstractNumId w:val="1"/>
    <w:lvlOverride w:ilvl="0">
      <w:startOverride w:val="14"/>
    </w:lvlOverride>
  </w:num>
  <w:num w:numId="16">
    <w:abstractNumId w:val="1"/>
    <w:lvlOverride w:ilvl="0">
      <w:startOverride w:val="1"/>
      <w:lvl w:ilvl="0" w:tplc="E4F8B14A">
        <w:start w:val="1"/>
        <w:numFmt w:val="decimal"/>
        <w:lvlText w:val="%1."/>
        <w:lvlJc w:val="left"/>
        <w:pPr>
          <w:ind w:left="720" w:hanging="360"/>
        </w:pPr>
        <w:rPr>
          <w:rFonts w:ascii="Cambria" w:eastAsia="Times New Roman" w:hAnsi="Cambria"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7">
    <w:abstractNumId w:val="1"/>
    <w:lvlOverride w:ilvl="0">
      <w:lvl w:ilvl="0" w:tplc="E4F8B14A">
        <w:start w:val="1"/>
        <w:numFmt w:val="decimal"/>
        <w:lvlText w:val="%1."/>
        <w:lvlJc w:val="left"/>
        <w:pPr>
          <w:tabs>
            <w:tab w:val="left" w:pos="90"/>
            <w:tab w:val="left" w:pos="1560"/>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80821D0">
        <w:start w:val="1"/>
        <w:numFmt w:val="decimal"/>
        <w:lvlText w:val="%2."/>
        <w:lvlJc w:val="left"/>
        <w:pPr>
          <w:tabs>
            <w:tab w:val="left" w:pos="90"/>
            <w:tab w:val="left" w:pos="15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8CA98EA">
        <w:start w:val="1"/>
        <w:numFmt w:val="decimal"/>
        <w:lvlText w:val="%3."/>
        <w:lvlJc w:val="left"/>
        <w:pPr>
          <w:tabs>
            <w:tab w:val="left" w:pos="90"/>
            <w:tab w:val="left" w:pos="156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2EAE61E">
        <w:start w:val="1"/>
        <w:numFmt w:val="decimal"/>
        <w:lvlText w:val="%4."/>
        <w:lvlJc w:val="left"/>
        <w:pPr>
          <w:tabs>
            <w:tab w:val="left" w:pos="90"/>
            <w:tab w:val="left" w:pos="15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53C818C">
        <w:start w:val="1"/>
        <w:numFmt w:val="decimal"/>
        <w:lvlText w:val="%5."/>
        <w:lvlJc w:val="left"/>
        <w:pPr>
          <w:tabs>
            <w:tab w:val="left" w:pos="90"/>
            <w:tab w:val="left" w:pos="15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03A473C">
        <w:start w:val="1"/>
        <w:numFmt w:val="decimal"/>
        <w:lvlText w:val="%6."/>
        <w:lvlJc w:val="left"/>
        <w:pPr>
          <w:tabs>
            <w:tab w:val="left" w:pos="90"/>
            <w:tab w:val="left" w:pos="156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F0620A0">
        <w:start w:val="1"/>
        <w:numFmt w:val="decimal"/>
        <w:lvlText w:val="%7."/>
        <w:lvlJc w:val="left"/>
        <w:pPr>
          <w:tabs>
            <w:tab w:val="left" w:pos="90"/>
            <w:tab w:val="left" w:pos="15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1703222">
        <w:start w:val="1"/>
        <w:numFmt w:val="decimal"/>
        <w:lvlText w:val="%8."/>
        <w:lvlJc w:val="left"/>
        <w:pPr>
          <w:tabs>
            <w:tab w:val="left" w:pos="90"/>
            <w:tab w:val="left" w:pos="15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BAEFDC">
        <w:start w:val="1"/>
        <w:numFmt w:val="decimal"/>
        <w:lvlText w:val="%9."/>
        <w:lvlJc w:val="left"/>
        <w:pPr>
          <w:tabs>
            <w:tab w:val="left" w:pos="90"/>
            <w:tab w:val="left" w:pos="156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1"/>
    <w:lvlOverride w:ilvl="0">
      <w:startOverride w:val="81"/>
    </w:lvlOverride>
  </w:num>
  <w:num w:numId="19">
    <w:abstractNumId w:val="1"/>
    <w:lvlOverride w:ilvl="0">
      <w:startOverride w:val="84"/>
    </w:lvlOverride>
  </w:num>
  <w:num w:numId="20">
    <w:abstractNumId w:val="9"/>
  </w:num>
  <w:num w:numId="21">
    <w:abstractNumId w:val="12"/>
  </w:num>
  <w:num w:numId="22">
    <w:abstractNumId w:val="4"/>
  </w:num>
  <w:num w:numId="23">
    <w:abstractNumId w:val="4"/>
    <w:lvlOverride w:ilvl="0">
      <w:startOverride w:val="1"/>
    </w:lvlOverride>
  </w:num>
  <w:num w:numId="24">
    <w:abstractNumId w:val="10"/>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1"/>
  </w:num>
  <w:num w:numId="30">
    <w:abstractNumId w:val="1"/>
  </w:num>
  <w:num w:numId="31">
    <w:abstractNumId w:val="13"/>
    <w:lvlOverride w:ilvl="0">
      <w:lvl w:ilvl="0" w:tplc="36165874">
        <w:start w:val="1"/>
        <w:numFmt w:val="decimal"/>
        <w:lvlText w:val="%1."/>
        <w:lvlJc w:val="left"/>
        <w:pPr>
          <w:tabs>
            <w:tab w:val="left" w:pos="360"/>
            <w:tab w:val="num" w:pos="1440"/>
          </w:tabs>
          <w:ind w:left="720" w:firstLine="0"/>
        </w:pPr>
        <w:rPr>
          <w:rFonts w:ascii="Cambria" w:eastAsia="Times New Roman" w:hAnsi="Cambria"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2">
    <w:abstractNumId w:val="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0F"/>
    <w:rsid w:val="00037305"/>
    <w:rsid w:val="00047B56"/>
    <w:rsid w:val="00053EDA"/>
    <w:rsid w:val="0006625E"/>
    <w:rsid w:val="00092790"/>
    <w:rsid w:val="000E77FC"/>
    <w:rsid w:val="001152FA"/>
    <w:rsid w:val="0012153E"/>
    <w:rsid w:val="0012586C"/>
    <w:rsid w:val="0021669C"/>
    <w:rsid w:val="00240E8E"/>
    <w:rsid w:val="002859A9"/>
    <w:rsid w:val="00294B17"/>
    <w:rsid w:val="002A39B2"/>
    <w:rsid w:val="00325F04"/>
    <w:rsid w:val="00343CED"/>
    <w:rsid w:val="0037516A"/>
    <w:rsid w:val="00375B45"/>
    <w:rsid w:val="00393310"/>
    <w:rsid w:val="003C4836"/>
    <w:rsid w:val="0047146A"/>
    <w:rsid w:val="004722BC"/>
    <w:rsid w:val="004B3074"/>
    <w:rsid w:val="00534F2B"/>
    <w:rsid w:val="005566F5"/>
    <w:rsid w:val="00556EE3"/>
    <w:rsid w:val="00572CE3"/>
    <w:rsid w:val="005A328E"/>
    <w:rsid w:val="005A5E14"/>
    <w:rsid w:val="005F4AAA"/>
    <w:rsid w:val="00604132"/>
    <w:rsid w:val="006E2BD8"/>
    <w:rsid w:val="006F0429"/>
    <w:rsid w:val="006F7B54"/>
    <w:rsid w:val="007942FF"/>
    <w:rsid w:val="007B0327"/>
    <w:rsid w:val="007C2CC3"/>
    <w:rsid w:val="007C351D"/>
    <w:rsid w:val="007F5F4E"/>
    <w:rsid w:val="00807BAA"/>
    <w:rsid w:val="008550EF"/>
    <w:rsid w:val="008E42E1"/>
    <w:rsid w:val="008F2248"/>
    <w:rsid w:val="009043F2"/>
    <w:rsid w:val="009413A1"/>
    <w:rsid w:val="009B219C"/>
    <w:rsid w:val="009C227B"/>
    <w:rsid w:val="009C4D87"/>
    <w:rsid w:val="009E4FB6"/>
    <w:rsid w:val="009E73F0"/>
    <w:rsid w:val="00A14E6B"/>
    <w:rsid w:val="00A2502C"/>
    <w:rsid w:val="00A25CA7"/>
    <w:rsid w:val="00A343FF"/>
    <w:rsid w:val="00A61B5E"/>
    <w:rsid w:val="00A7781B"/>
    <w:rsid w:val="00AE1B0F"/>
    <w:rsid w:val="00B011F0"/>
    <w:rsid w:val="00B056D9"/>
    <w:rsid w:val="00B205A7"/>
    <w:rsid w:val="00B61131"/>
    <w:rsid w:val="00B806AC"/>
    <w:rsid w:val="00B93993"/>
    <w:rsid w:val="00BA2B9F"/>
    <w:rsid w:val="00BB03A0"/>
    <w:rsid w:val="00C17F04"/>
    <w:rsid w:val="00C402CB"/>
    <w:rsid w:val="00CB6344"/>
    <w:rsid w:val="00CE5842"/>
    <w:rsid w:val="00D05BCC"/>
    <w:rsid w:val="00D6501D"/>
    <w:rsid w:val="00DC5A37"/>
    <w:rsid w:val="00DC7C8F"/>
    <w:rsid w:val="00DF0FE5"/>
    <w:rsid w:val="00DF1A9A"/>
    <w:rsid w:val="00E3040C"/>
    <w:rsid w:val="00E518B2"/>
    <w:rsid w:val="00E6614F"/>
    <w:rsid w:val="00EE021B"/>
    <w:rsid w:val="00F54F60"/>
    <w:rsid w:val="00F63B8A"/>
    <w:rsid w:val="00F66FEE"/>
    <w:rsid w:val="00F9262F"/>
    <w:rsid w:val="00FC66C2"/>
    <w:rsid w:val="00FF1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3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mbria" w:eastAsia="Times New Roman" w:hAnsi="Cambria" w:cs="Courier New"/>
      <w:b/>
    </w:rPr>
  </w:style>
  <w:style w:type="paragraph" w:styleId="Heading1">
    <w:name w:val="heading 1"/>
    <w:basedOn w:val="ListParagraph"/>
    <w:next w:val="Normal"/>
    <w:link w:val="Heading1Char"/>
    <w:uiPriority w:val="9"/>
    <w:qFormat/>
    <w:rsid w:val="009043F2"/>
    <w:pPr>
      <w:numPr>
        <w:numId w:val="21"/>
      </w:numPr>
      <w:spacing w:after="240" w:line="240" w:lineRule="auto"/>
      <w:ind w:left="1440"/>
      <w:jc w:val="both"/>
      <w:outlineLvl w:val="0"/>
    </w:pPr>
    <w:rPr>
      <w:rFonts w:ascii="Cambria" w:eastAsia="Cambria" w:hAnsi="Cambria" w:cs="Cambria"/>
      <w:b/>
      <w:bCs/>
      <w:color w:val="auto"/>
      <w:szCs w:val="20"/>
    </w:rPr>
  </w:style>
  <w:style w:type="paragraph" w:styleId="Heading2">
    <w:name w:val="heading 2"/>
    <w:basedOn w:val="Normal"/>
    <w:next w:val="Normal"/>
    <w:link w:val="Heading2Char"/>
    <w:uiPriority w:val="9"/>
    <w:unhideWhenUsed/>
    <w:qFormat/>
    <w:rsid w:val="00572CE3"/>
    <w:pPr>
      <w:numPr>
        <w:numId w:val="24"/>
      </w:numPr>
      <w:pBdr>
        <w:top w:val="nil"/>
        <w:left w:val="nil"/>
        <w:bottom w:val="nil"/>
        <w:right w:val="nil"/>
        <w:between w:val="nil"/>
        <w:bar w:val="nil"/>
      </w:pBdr>
      <w:spacing w:before="120" w:after="240"/>
      <w:ind w:hanging="720"/>
      <w:jc w:val="both"/>
      <w:outlineLvl w:val="1"/>
    </w:pPr>
    <w:rPr>
      <w:rFonts w:eastAsia="Cambria" w:cs="Cambria"/>
      <w:b w:val="0"/>
      <w:bCs/>
      <w:iCs/>
      <w:bdr w:val="nil"/>
    </w:rPr>
  </w:style>
  <w:style w:type="paragraph" w:styleId="Heading3">
    <w:name w:val="heading 3"/>
    <w:basedOn w:val="Ttulo2"/>
    <w:next w:val="Normal"/>
    <w:link w:val="Heading3Char"/>
    <w:uiPriority w:val="9"/>
    <w:unhideWhenUsed/>
    <w:qFormat/>
    <w:rsid w:val="00572CE3"/>
    <w:pPr>
      <w:numPr>
        <w:numId w:val="22"/>
      </w:numPr>
      <w:spacing w:before="0" w:after="240" w:line="240" w:lineRule="auto"/>
      <w:jc w:val="both"/>
      <w:outlineLvl w:val="2"/>
    </w:pPr>
    <w:rPr>
      <w:bCs w:val="0"/>
      <w:iCs/>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rmalWeb">
    <w:name w:val="Normal (Web)"/>
    <w:basedOn w:val="Normal"/>
    <w:uiPriority w:val="99"/>
    <w:semiHidden/>
    <w:unhideWhenUsed/>
    <w:rsid w:val="0047146A"/>
    <w:pPr>
      <w:spacing w:before="100" w:beforeAutospacing="1" w:after="100" w:afterAutospacing="1"/>
    </w:pPr>
    <w:rPr>
      <w:rFonts w:ascii="Times New Roman" w:hAnsi="Times New Roman"/>
      <w:sz w:val="24"/>
      <w:szCs w:val="24"/>
    </w:rPr>
  </w:style>
  <w:style w:type="character" w:customStyle="1" w:styleId="Heading1Char">
    <w:name w:val="Heading 1 Char"/>
    <w:basedOn w:val="DefaultParagraphFont"/>
    <w:link w:val="Heading1"/>
    <w:uiPriority w:val="9"/>
    <w:rsid w:val="009043F2"/>
    <w:rPr>
      <w:rFonts w:ascii="Cambria" w:eastAsia="Cambria" w:hAnsi="Cambria" w:cs="Cambria"/>
      <w:b/>
      <w:bCs/>
      <w:sz w:val="22"/>
      <w:u w:color="000000"/>
      <w:bdr w:val="nil"/>
      <w:lang w:eastAsia="es-AR"/>
    </w:rPr>
  </w:style>
  <w:style w:type="character" w:customStyle="1" w:styleId="Heading2Char">
    <w:name w:val="Heading 2 Char"/>
    <w:basedOn w:val="DefaultParagraphFont"/>
    <w:link w:val="Heading2"/>
    <w:uiPriority w:val="9"/>
    <w:rsid w:val="00572CE3"/>
    <w:rPr>
      <w:rFonts w:ascii="Cambria" w:eastAsia="Cambria" w:hAnsi="Cambria" w:cs="Cambria"/>
      <w:b/>
      <w:bCs/>
      <w:iCs/>
      <w:sz w:val="22"/>
      <w:bdr w:val="nil"/>
    </w:rPr>
  </w:style>
  <w:style w:type="character" w:customStyle="1" w:styleId="Heading3Char">
    <w:name w:val="Heading 3 Char"/>
    <w:basedOn w:val="DefaultParagraphFont"/>
    <w:link w:val="Heading3"/>
    <w:uiPriority w:val="9"/>
    <w:rsid w:val="00572CE3"/>
    <w:rPr>
      <w:rFonts w:ascii="Cambria" w:eastAsia="Cambria" w:hAnsi="Cambria" w:cs="Cambria"/>
      <w:b/>
      <w:iCs/>
      <w:color w:val="000000"/>
      <w:u w:color="000000"/>
      <w:bdr w:val="nil"/>
      <w:lang w:val="en" w:eastAsia="es-AR"/>
    </w:rPr>
  </w:style>
  <w:style w:type="character" w:styleId="Hyperlink">
    <w:name w:val="Hyperlink"/>
    <w:rsid w:val="00572CE3"/>
    <w:rPr>
      <w:u w:val="single"/>
    </w:rPr>
  </w:style>
  <w:style w:type="paragraph" w:customStyle="1" w:styleId="CabealhoeRodap">
    <w:name w:val="Cabeçalho e Rodapé"/>
    <w:rsid w:val="00572CE3"/>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val="es-AR" w:eastAsia="es-AR"/>
    </w:rPr>
  </w:style>
  <w:style w:type="paragraph" w:customStyle="1" w:styleId="Corpo">
    <w:name w:val="Corpo"/>
    <w:rsid w:val="00572CE3"/>
    <w:pPr>
      <w:pBdr>
        <w:top w:val="nil"/>
        <w:left w:val="nil"/>
        <w:bottom w:val="nil"/>
        <w:right w:val="nil"/>
        <w:between w:val="nil"/>
        <w:bar w:val="nil"/>
      </w:pBdr>
      <w:spacing w:after="160" w:line="259" w:lineRule="auto"/>
    </w:pPr>
    <w:rPr>
      <w:rFonts w:cs="Calibri"/>
      <w:color w:val="000000"/>
      <w:sz w:val="22"/>
      <w:szCs w:val="22"/>
      <w:u w:color="000000"/>
      <w:bdr w:val="nil"/>
      <w:lang w:val="es-AR" w:eastAsia="es-AR"/>
    </w:rPr>
  </w:style>
  <w:style w:type="paragraph" w:styleId="ListParagraph">
    <w:name w:val="List Paragraph"/>
    <w:aliases w:val="Parragrap"/>
    <w:link w:val="ListParagraphChar"/>
    <w:uiPriority w:val="34"/>
    <w:qFormat/>
    <w:rsid w:val="00572CE3"/>
    <w:pPr>
      <w:pBdr>
        <w:top w:val="nil"/>
        <w:left w:val="nil"/>
        <w:bottom w:val="nil"/>
        <w:right w:val="nil"/>
        <w:between w:val="nil"/>
        <w:bar w:val="nil"/>
      </w:pBdr>
      <w:spacing w:after="200" w:line="276" w:lineRule="auto"/>
      <w:ind w:left="720"/>
    </w:pPr>
    <w:rPr>
      <w:rFonts w:cs="Calibri"/>
      <w:color w:val="000000"/>
      <w:sz w:val="22"/>
      <w:szCs w:val="22"/>
      <w:u w:color="000000"/>
      <w:bdr w:val="nil"/>
      <w:lang w:eastAsia="es-AR"/>
    </w:rPr>
  </w:style>
  <w:style w:type="numbering" w:customStyle="1" w:styleId="EstiloImportado4">
    <w:name w:val="Estilo Importado 4"/>
    <w:rsid w:val="00572CE3"/>
    <w:pPr>
      <w:numPr>
        <w:numId w:val="1"/>
      </w:numPr>
    </w:pPr>
  </w:style>
  <w:style w:type="numbering" w:customStyle="1" w:styleId="EstiloImportado5">
    <w:name w:val="Estilo Importado 5"/>
    <w:rsid w:val="00572CE3"/>
    <w:pPr>
      <w:numPr>
        <w:numId w:val="2"/>
      </w:numPr>
    </w:pPr>
  </w:style>
  <w:style w:type="paragraph" w:customStyle="1" w:styleId="Padro">
    <w:name w:val="Padrão"/>
    <w:rsid w:val="00572CE3"/>
    <w:pPr>
      <w:pBdr>
        <w:top w:val="nil"/>
        <w:left w:val="nil"/>
        <w:bottom w:val="nil"/>
        <w:right w:val="nil"/>
        <w:between w:val="nil"/>
        <w:bar w:val="nil"/>
      </w:pBdr>
    </w:pPr>
    <w:rPr>
      <w:rFonts w:ascii="Helvetica Neue" w:eastAsia="Helvetica Neue" w:hAnsi="Helvetica Neue" w:cs="Helvetica Neue"/>
      <w:color w:val="000000"/>
      <w:sz w:val="22"/>
      <w:szCs w:val="22"/>
      <w:bdr w:val="nil"/>
      <w:lang w:val="es-AR" w:eastAsia="es-AR"/>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Car1,Ca,fn,C,Texto nota pie C, Car1"/>
    <w:link w:val="FootnoteTextChar"/>
    <w:uiPriority w:val="99"/>
    <w:qFormat/>
    <w:rsid w:val="00572CE3"/>
    <w:pPr>
      <w:pBdr>
        <w:top w:val="nil"/>
        <w:left w:val="nil"/>
        <w:bottom w:val="nil"/>
        <w:right w:val="nil"/>
        <w:between w:val="nil"/>
        <w:bar w:val="nil"/>
      </w:pBdr>
      <w:spacing w:after="200" w:line="276" w:lineRule="auto"/>
    </w:pPr>
    <w:rPr>
      <w:rFonts w:cs="Calibri"/>
      <w:color w:val="000000"/>
      <w:u w:color="000000"/>
      <w:bdr w:val="nil"/>
      <w:lang w:eastAsia="es-AR"/>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572CE3"/>
    <w:rPr>
      <w:rFonts w:cs="Calibri"/>
      <w:color w:val="000000"/>
      <w:u w:color="000000"/>
      <w:bdr w:val="nil"/>
      <w:lang w:eastAsia="es-AR"/>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iPriority w:val="99"/>
    <w:qFormat/>
    <w:rsid w:val="00572CE3"/>
    <w:rPr>
      <w:vertAlign w:val="superscript"/>
    </w:rPr>
  </w:style>
  <w:style w:type="character" w:customStyle="1" w:styleId="Nenhum">
    <w:name w:val="Nenhum"/>
    <w:rsid w:val="00572CE3"/>
  </w:style>
  <w:style w:type="character" w:customStyle="1" w:styleId="Hyperlink0">
    <w:name w:val="Hyperlink.0"/>
    <w:rsid w:val="00572CE3"/>
    <w:rPr>
      <w:rFonts w:ascii="Cambria" w:eastAsia="Cambria" w:hAnsi="Cambria" w:cs="Cambria"/>
      <w:color w:val="0563C1"/>
      <w:sz w:val="16"/>
      <w:szCs w:val="16"/>
      <w:u w:val="single" w:color="0563C1"/>
      <w:lang w:val="es-ES_tradnl"/>
    </w:rPr>
  </w:style>
  <w:style w:type="paragraph" w:customStyle="1" w:styleId="CorpoA">
    <w:name w:val="Corpo A"/>
    <w:rsid w:val="00572CE3"/>
    <w:pPr>
      <w:pBdr>
        <w:top w:val="nil"/>
        <w:left w:val="nil"/>
        <w:bottom w:val="nil"/>
        <w:right w:val="nil"/>
        <w:between w:val="nil"/>
        <w:bar w:val="nil"/>
      </w:pBdr>
      <w:spacing w:after="200" w:line="276" w:lineRule="auto"/>
    </w:pPr>
    <w:rPr>
      <w:rFonts w:cs="Calibri"/>
      <w:color w:val="000000"/>
      <w:sz w:val="22"/>
      <w:szCs w:val="22"/>
      <w:u w:color="000000"/>
      <w:bdr w:val="nil"/>
      <w:lang w:val="es-ES_tradnl" w:eastAsia="es-AR"/>
    </w:rPr>
  </w:style>
  <w:style w:type="character" w:customStyle="1" w:styleId="Hyperlink1">
    <w:name w:val="Hyperlink.1"/>
    <w:rsid w:val="00572CE3"/>
    <w:rPr>
      <w:rFonts w:ascii="Cambria" w:eastAsia="Cambria" w:hAnsi="Cambria" w:cs="Cambria"/>
      <w:color w:val="0563C1"/>
      <w:sz w:val="16"/>
      <w:szCs w:val="16"/>
      <w:u w:val="single" w:color="0563C1"/>
    </w:rPr>
  </w:style>
  <w:style w:type="numbering" w:customStyle="1" w:styleId="EstiloImportado6">
    <w:name w:val="Estilo Importado 6"/>
    <w:rsid w:val="00572CE3"/>
    <w:pPr>
      <w:numPr>
        <w:numId w:val="4"/>
      </w:numPr>
    </w:pPr>
  </w:style>
  <w:style w:type="numbering" w:customStyle="1" w:styleId="EstiloImportado3">
    <w:name w:val="Estilo Importado 3"/>
    <w:rsid w:val="00572CE3"/>
    <w:pPr>
      <w:numPr>
        <w:numId w:val="6"/>
      </w:numPr>
    </w:pPr>
  </w:style>
  <w:style w:type="character" w:customStyle="1" w:styleId="Hyperlink2">
    <w:name w:val="Hyperlink.2"/>
    <w:rsid w:val="00572CE3"/>
    <w:rPr>
      <w:rFonts w:ascii="Cambria" w:eastAsia="Cambria" w:hAnsi="Cambria" w:cs="Cambria"/>
      <w:color w:val="0000FF"/>
      <w:sz w:val="16"/>
      <w:szCs w:val="16"/>
      <w:u w:val="single" w:color="0000FF"/>
    </w:rPr>
  </w:style>
  <w:style w:type="character" w:customStyle="1" w:styleId="Hyperlink3">
    <w:name w:val="Hyperlink.3"/>
    <w:rsid w:val="00572CE3"/>
    <w:rPr>
      <w:rFonts w:ascii="Cambria" w:eastAsia="Cambria" w:hAnsi="Cambria" w:cs="Cambria"/>
      <w:color w:val="0563C1"/>
      <w:sz w:val="16"/>
      <w:szCs w:val="16"/>
      <w:u w:val="single" w:color="0563C1"/>
      <w:lang w:val="pt-PT"/>
    </w:rPr>
  </w:style>
  <w:style w:type="character" w:customStyle="1" w:styleId="Link">
    <w:name w:val="Link"/>
    <w:rsid w:val="00572CE3"/>
    <w:rPr>
      <w:color w:val="0563C1"/>
      <w:u w:val="single" w:color="0563C1"/>
    </w:rPr>
  </w:style>
  <w:style w:type="character" w:customStyle="1" w:styleId="Hyperlink4">
    <w:name w:val="Hyperlink.4"/>
    <w:rsid w:val="00572CE3"/>
    <w:rPr>
      <w:rFonts w:ascii="Cambria" w:eastAsia="Cambria" w:hAnsi="Cambria" w:cs="Cambria"/>
      <w:color w:val="0563C1"/>
      <w:sz w:val="16"/>
      <w:szCs w:val="16"/>
      <w:u w:val="single" w:color="0563C1"/>
      <w:lang w:val="es-ES_tradnl"/>
    </w:rPr>
  </w:style>
  <w:style w:type="character" w:customStyle="1" w:styleId="Hyperlink5">
    <w:name w:val="Hyperlink.5"/>
    <w:rsid w:val="00572CE3"/>
    <w:rPr>
      <w:rFonts w:ascii="Cambria" w:eastAsia="Cambria" w:hAnsi="Cambria" w:cs="Cambria"/>
      <w:color w:val="0563C1"/>
      <w:sz w:val="16"/>
      <w:szCs w:val="16"/>
      <w:u w:val="single" w:color="0563C1"/>
    </w:rPr>
  </w:style>
  <w:style w:type="character" w:customStyle="1" w:styleId="Hyperlink6">
    <w:name w:val="Hyperlink.6"/>
    <w:rsid w:val="00572CE3"/>
    <w:rPr>
      <w:rFonts w:ascii="Cambria" w:eastAsia="Cambria" w:hAnsi="Cambria" w:cs="Cambria"/>
      <w:color w:val="0563C1"/>
      <w:sz w:val="16"/>
      <w:szCs w:val="16"/>
      <w:u w:val="single" w:color="0563C1"/>
      <w:shd w:val="clear" w:color="auto" w:fill="FFFFFF"/>
    </w:rPr>
  </w:style>
  <w:style w:type="character" w:customStyle="1" w:styleId="Hyperlink7">
    <w:name w:val="Hyperlink.7"/>
    <w:rsid w:val="00572CE3"/>
    <w:rPr>
      <w:rFonts w:ascii="Cambria" w:eastAsia="Cambria" w:hAnsi="Cambria" w:cs="Cambria"/>
      <w:color w:val="0563C1"/>
      <w:sz w:val="16"/>
      <w:szCs w:val="16"/>
      <w:u w:val="single" w:color="0563C1"/>
      <w:shd w:val="clear" w:color="auto" w:fill="FFFF00"/>
      <w:lang w:val="pt-PT"/>
    </w:rPr>
  </w:style>
  <w:style w:type="numbering" w:customStyle="1" w:styleId="EstiloImportado7">
    <w:name w:val="Estilo Importado 7"/>
    <w:rsid w:val="00572CE3"/>
    <w:pPr>
      <w:numPr>
        <w:numId w:val="7"/>
      </w:numPr>
    </w:pPr>
  </w:style>
  <w:style w:type="character" w:customStyle="1" w:styleId="Hyperlink8">
    <w:name w:val="Hyperlink.8"/>
    <w:rsid w:val="00572CE3"/>
    <w:rPr>
      <w:rFonts w:ascii="Cambria" w:eastAsia="Cambria" w:hAnsi="Cambria" w:cs="Cambria"/>
      <w:color w:val="0563C1"/>
      <w:sz w:val="16"/>
      <w:szCs w:val="16"/>
      <w:u w:val="single" w:color="0563C1"/>
    </w:rPr>
  </w:style>
  <w:style w:type="paragraph" w:customStyle="1" w:styleId="Ttulo2">
    <w:name w:val="Título 2"/>
    <w:next w:val="Corpo"/>
    <w:rsid w:val="00572CE3"/>
    <w:pPr>
      <w:keepNext/>
      <w:keepLines/>
      <w:pBdr>
        <w:top w:val="nil"/>
        <w:left w:val="nil"/>
        <w:bottom w:val="nil"/>
        <w:right w:val="nil"/>
        <w:between w:val="nil"/>
        <w:bar w:val="nil"/>
      </w:pBdr>
      <w:spacing w:before="40" w:line="259" w:lineRule="auto"/>
      <w:outlineLvl w:val="1"/>
    </w:pPr>
    <w:rPr>
      <w:rFonts w:ascii="Cambria" w:eastAsia="Cambria" w:hAnsi="Cambria" w:cs="Cambria"/>
      <w:b/>
      <w:bCs/>
      <w:color w:val="000000"/>
      <w:u w:color="000000"/>
      <w:bdr w:val="nil"/>
      <w:lang w:val="es-ES_tradnl" w:eastAsia="es-AR"/>
    </w:rPr>
  </w:style>
  <w:style w:type="paragraph" w:styleId="NoSpacing">
    <w:name w:val="No Spacing"/>
    <w:qFormat/>
    <w:rsid w:val="00572CE3"/>
    <w:pPr>
      <w:pBdr>
        <w:top w:val="nil"/>
        <w:left w:val="nil"/>
        <w:bottom w:val="nil"/>
        <w:right w:val="nil"/>
        <w:between w:val="nil"/>
        <w:bar w:val="nil"/>
      </w:pBdr>
    </w:pPr>
    <w:rPr>
      <w:rFonts w:ascii="Times New Roman" w:eastAsia="Times New Roman" w:hAnsi="Times New Roman"/>
      <w:color w:val="000000"/>
      <w:sz w:val="24"/>
      <w:szCs w:val="24"/>
      <w:u w:color="000000"/>
      <w:bdr w:val="nil"/>
      <w:lang w:eastAsia="es-AR"/>
    </w:rPr>
  </w:style>
  <w:style w:type="character" w:customStyle="1" w:styleId="Hyperlink9">
    <w:name w:val="Hyperlink.9"/>
    <w:rsid w:val="00572CE3"/>
    <w:rPr>
      <w:rFonts w:ascii="Cambria" w:eastAsia="Cambria" w:hAnsi="Cambria" w:cs="Cambria"/>
      <w:i/>
      <w:iCs/>
      <w:color w:val="0563C1"/>
      <w:sz w:val="16"/>
      <w:szCs w:val="16"/>
      <w:u w:val="single" w:color="0563C1"/>
      <w:lang w:val="es-ES_tradnl"/>
    </w:rPr>
  </w:style>
  <w:style w:type="character" w:customStyle="1" w:styleId="Hyperlink10">
    <w:name w:val="Hyperlink.10"/>
    <w:rsid w:val="00572CE3"/>
    <w:rPr>
      <w:rFonts w:ascii="Cambria" w:eastAsia="Cambria" w:hAnsi="Cambria" w:cs="Cambria"/>
      <w:i/>
      <w:iCs/>
      <w:sz w:val="16"/>
      <w:szCs w:val="16"/>
      <w:u w:val="single"/>
      <w:lang w:val="es-ES_tradnl"/>
    </w:rPr>
  </w:style>
  <w:style w:type="paragraph" w:customStyle="1" w:styleId="Ttulo3">
    <w:name w:val="Título 3"/>
    <w:next w:val="Corpo"/>
    <w:rsid w:val="00572CE3"/>
    <w:pPr>
      <w:keepNext/>
      <w:keepLines/>
      <w:pBdr>
        <w:top w:val="nil"/>
        <w:left w:val="nil"/>
        <w:bottom w:val="nil"/>
        <w:right w:val="nil"/>
        <w:between w:val="nil"/>
        <w:bar w:val="nil"/>
      </w:pBdr>
      <w:spacing w:before="40" w:line="259" w:lineRule="auto"/>
      <w:outlineLvl w:val="2"/>
    </w:pPr>
    <w:rPr>
      <w:rFonts w:ascii="Cambria" w:eastAsia="Cambria" w:hAnsi="Cambria" w:cs="Cambria"/>
      <w:b/>
      <w:bCs/>
      <w:color w:val="000000"/>
      <w:u w:color="000000"/>
      <w:bdr w:val="nil"/>
      <w:lang w:val="es-ES_tradnl" w:eastAsia="es-AR"/>
    </w:rPr>
  </w:style>
  <w:style w:type="character" w:customStyle="1" w:styleId="Hyperlink11">
    <w:name w:val="Hyperlink.11"/>
    <w:rsid w:val="00572CE3"/>
    <w:rPr>
      <w:rFonts w:ascii="Cambria" w:eastAsia="Cambria" w:hAnsi="Cambria" w:cs="Cambria"/>
      <w:i/>
      <w:iCs/>
      <w:color w:val="0563C1"/>
      <w:sz w:val="16"/>
      <w:szCs w:val="16"/>
      <w:u w:val="single" w:color="0563C1"/>
      <w:lang w:val="en-US"/>
    </w:rPr>
  </w:style>
  <w:style w:type="character" w:customStyle="1" w:styleId="Hyperlink12">
    <w:name w:val="Hyperlink.12"/>
    <w:rsid w:val="00572CE3"/>
    <w:rPr>
      <w:rFonts w:ascii="Cambria" w:eastAsia="Cambria" w:hAnsi="Cambria" w:cs="Cambria"/>
      <w:color w:val="0000FF"/>
      <w:sz w:val="16"/>
      <w:szCs w:val="16"/>
      <w:u w:val="single" w:color="0000FF"/>
      <w:lang w:val="es-ES_tradnl"/>
    </w:rPr>
  </w:style>
  <w:style w:type="numbering" w:customStyle="1" w:styleId="EstiloImportado8">
    <w:name w:val="Estilo Importado 8"/>
    <w:rsid w:val="00572CE3"/>
    <w:pPr>
      <w:numPr>
        <w:numId w:val="8"/>
      </w:numPr>
    </w:pPr>
  </w:style>
  <w:style w:type="paragraph" w:customStyle="1" w:styleId="Default">
    <w:name w:val="Default"/>
    <w:rsid w:val="00572CE3"/>
    <w:pPr>
      <w:pBdr>
        <w:top w:val="nil"/>
        <w:left w:val="nil"/>
        <w:bottom w:val="nil"/>
        <w:right w:val="nil"/>
        <w:between w:val="nil"/>
        <w:bar w:val="nil"/>
      </w:pBdr>
    </w:pPr>
    <w:rPr>
      <w:rFonts w:ascii="Cambria" w:eastAsia="Cambria" w:hAnsi="Cambria" w:cs="Cambria"/>
      <w:color w:val="000000"/>
      <w:sz w:val="24"/>
      <w:szCs w:val="24"/>
      <w:u w:color="000000"/>
      <w:bdr w:val="nil"/>
      <w:lang w:eastAsia="es-AR"/>
    </w:rPr>
  </w:style>
  <w:style w:type="paragraph" w:customStyle="1" w:styleId="Ttulo">
    <w:name w:val="Título"/>
    <w:next w:val="Corpo"/>
    <w:rsid w:val="00572CE3"/>
    <w:pPr>
      <w:keepNext/>
      <w:keepLines/>
      <w:pBdr>
        <w:top w:val="nil"/>
        <w:left w:val="nil"/>
        <w:bottom w:val="nil"/>
        <w:right w:val="nil"/>
        <w:between w:val="nil"/>
        <w:bar w:val="nil"/>
      </w:pBdr>
      <w:spacing w:before="240" w:line="259" w:lineRule="auto"/>
      <w:outlineLvl w:val="0"/>
    </w:pPr>
    <w:rPr>
      <w:rFonts w:ascii="Cambria" w:eastAsia="Cambria" w:hAnsi="Cambria" w:cs="Cambria"/>
      <w:b/>
      <w:bCs/>
      <w:color w:val="000000"/>
      <w:u w:color="000000"/>
      <w:bdr w:val="nil"/>
      <w:lang w:val="es-AR" w:eastAsia="es-AR"/>
    </w:rPr>
  </w:style>
  <w:style w:type="character" w:customStyle="1" w:styleId="Hyperlink13">
    <w:name w:val="Hyperlink.13"/>
    <w:rsid w:val="00572CE3"/>
    <w:rPr>
      <w:rFonts w:ascii="Cambria" w:eastAsia="Cambria" w:hAnsi="Cambria" w:cs="Cambria"/>
      <w:color w:val="0563C1"/>
      <w:sz w:val="16"/>
      <w:szCs w:val="16"/>
      <w:u w:val="single" w:color="0563C1"/>
      <w:lang w:val="es-ES_tradnl"/>
    </w:rPr>
  </w:style>
  <w:style w:type="paragraph" w:customStyle="1" w:styleId="texto0020nota0020pie002cfootnote0020text0020char0020char0020char0020char0020char002cfootnote0020text0020char0020char0020char0020char002cfootnote0020reference002cfa0020fu002cfootnote0020text0020">
    <w:name w:val="texto_0020nota_0020pie_002cfootnote_0020text_0020char_0020char_0020char_0020char_0020char_002cfootnote_0020text_0020char_0020char_0020char_0020char_002cfootnote_0020reference_002cfa_0020fu_002cfootnote_0020text_0020"/>
    <w:rsid w:val="00572CE3"/>
    <w:pPr>
      <w:pBdr>
        <w:top w:val="nil"/>
        <w:left w:val="nil"/>
        <w:bottom w:val="nil"/>
        <w:right w:val="nil"/>
        <w:between w:val="nil"/>
        <w:bar w:val="nil"/>
      </w:pBdr>
      <w:spacing w:before="100" w:after="100"/>
    </w:pPr>
    <w:rPr>
      <w:rFonts w:ascii="Times New Roman" w:eastAsia="Times New Roman" w:hAnsi="Times New Roman"/>
      <w:color w:val="000000"/>
      <w:sz w:val="24"/>
      <w:szCs w:val="24"/>
      <w:u w:color="000000"/>
      <w:bdr w:val="nil"/>
      <w:lang w:val="es-ES_tradnl" w:eastAsia="es-AR"/>
    </w:rPr>
  </w:style>
  <w:style w:type="paragraph" w:styleId="CommentText">
    <w:name w:val="annotation text"/>
    <w:link w:val="CommentTextChar"/>
    <w:rsid w:val="00572CE3"/>
    <w:pPr>
      <w:pBdr>
        <w:top w:val="nil"/>
        <w:left w:val="nil"/>
        <w:bottom w:val="nil"/>
        <w:right w:val="nil"/>
        <w:between w:val="nil"/>
        <w:bar w:val="nil"/>
      </w:pBdr>
      <w:spacing w:after="200"/>
    </w:pPr>
    <w:rPr>
      <w:rFonts w:cs="Calibri"/>
      <w:color w:val="000000"/>
      <w:u w:color="000000"/>
      <w:bdr w:val="nil"/>
      <w:lang w:eastAsia="es-AR"/>
    </w:rPr>
  </w:style>
  <w:style w:type="character" w:customStyle="1" w:styleId="CommentTextChar">
    <w:name w:val="Comment Text Char"/>
    <w:basedOn w:val="DefaultParagraphFont"/>
    <w:link w:val="CommentText"/>
    <w:rsid w:val="00572CE3"/>
    <w:rPr>
      <w:rFonts w:cs="Calibri"/>
      <w:color w:val="000000"/>
      <w:u w:color="000000"/>
      <w:bdr w:val="nil"/>
      <w:lang w:eastAsia="es-AR"/>
    </w:rPr>
  </w:style>
  <w:style w:type="character" w:customStyle="1" w:styleId="Hyperlink14">
    <w:name w:val="Hyperlink.14"/>
    <w:rsid w:val="00572CE3"/>
    <w:rPr>
      <w:sz w:val="16"/>
      <w:szCs w:val="16"/>
      <w:lang w:val="es-ES_tradnl"/>
    </w:rPr>
  </w:style>
  <w:style w:type="numbering" w:customStyle="1" w:styleId="EstiloImportado9">
    <w:name w:val="Estilo Importado 9"/>
    <w:rsid w:val="00572CE3"/>
    <w:pPr>
      <w:numPr>
        <w:numId w:val="9"/>
      </w:numPr>
    </w:pPr>
  </w:style>
  <w:style w:type="character" w:customStyle="1" w:styleId="Hyperlink15">
    <w:name w:val="Hyperlink.15"/>
    <w:rsid w:val="00572CE3"/>
    <w:rPr>
      <w:rFonts w:ascii="Cambria" w:eastAsia="Cambria" w:hAnsi="Cambria" w:cs="Cambria"/>
      <w:color w:val="0563C1"/>
      <w:sz w:val="16"/>
      <w:szCs w:val="16"/>
      <w:u w:val="single" w:color="0563C1"/>
      <w:shd w:val="clear" w:color="auto" w:fill="FFFFFF"/>
      <w:lang w:val="es-ES_tradnl"/>
    </w:rPr>
  </w:style>
  <w:style w:type="character" w:customStyle="1" w:styleId="Hyperlink16">
    <w:name w:val="Hyperlink.16"/>
    <w:rsid w:val="00572CE3"/>
    <w:rPr>
      <w:rFonts w:ascii="Cambria" w:eastAsia="Cambria" w:hAnsi="Cambria" w:cs="Cambria"/>
      <w:color w:val="0563C1"/>
      <w:sz w:val="16"/>
      <w:szCs w:val="16"/>
      <w:u w:val="single" w:color="0563C1"/>
      <w:lang w:val="pt-PT"/>
    </w:rPr>
  </w:style>
  <w:style w:type="character" w:customStyle="1" w:styleId="Hyperlink17">
    <w:name w:val="Hyperlink.17"/>
    <w:rsid w:val="00572CE3"/>
    <w:rPr>
      <w:rFonts w:ascii="Cambria" w:eastAsia="Cambria" w:hAnsi="Cambria" w:cs="Cambria"/>
      <w:color w:val="0563C1"/>
      <w:sz w:val="16"/>
      <w:szCs w:val="16"/>
      <w:u w:val="single" w:color="0563C1"/>
      <w:lang w:val="fr-FR"/>
    </w:rPr>
  </w:style>
  <w:style w:type="numbering" w:customStyle="1" w:styleId="EstiloImportado10">
    <w:name w:val="Estilo Importado 10"/>
    <w:rsid w:val="00572CE3"/>
    <w:pPr>
      <w:numPr>
        <w:numId w:val="10"/>
      </w:numPr>
    </w:pPr>
  </w:style>
  <w:style w:type="numbering" w:customStyle="1" w:styleId="EstiloImportado11">
    <w:name w:val="Estilo Importado 11"/>
    <w:rsid w:val="00572CE3"/>
    <w:pPr>
      <w:numPr>
        <w:numId w:val="11"/>
      </w:numPr>
    </w:pPr>
  </w:style>
  <w:style w:type="numbering" w:customStyle="1" w:styleId="EstiloImportado12">
    <w:name w:val="Estilo Importado 12"/>
    <w:rsid w:val="00572CE3"/>
    <w:pPr>
      <w:numPr>
        <w:numId w:val="14"/>
      </w:numPr>
    </w:pPr>
  </w:style>
  <w:style w:type="character" w:styleId="CommentReference">
    <w:name w:val="annotation reference"/>
    <w:uiPriority w:val="99"/>
    <w:semiHidden/>
    <w:unhideWhenUsed/>
    <w:rsid w:val="00572CE3"/>
    <w:rPr>
      <w:sz w:val="16"/>
      <w:szCs w:val="16"/>
    </w:rPr>
  </w:style>
  <w:style w:type="character" w:customStyle="1" w:styleId="UnresolvedMention1">
    <w:name w:val="Unresolved Mention1"/>
    <w:uiPriority w:val="99"/>
    <w:semiHidden/>
    <w:unhideWhenUsed/>
    <w:rsid w:val="00572CE3"/>
    <w:rPr>
      <w:color w:val="605E5C"/>
      <w:shd w:val="clear" w:color="auto" w:fill="E1DFDD"/>
    </w:rPr>
  </w:style>
  <w:style w:type="character" w:styleId="FollowedHyperlink">
    <w:name w:val="FollowedHyperlink"/>
    <w:uiPriority w:val="99"/>
    <w:semiHidden/>
    <w:unhideWhenUsed/>
    <w:rsid w:val="00572CE3"/>
    <w:rPr>
      <w:color w:val="FF00FF"/>
      <w:u w:val="single"/>
    </w:rPr>
  </w:style>
  <w:style w:type="paragraph" w:styleId="CommentSubject">
    <w:name w:val="annotation subject"/>
    <w:basedOn w:val="CommentText"/>
    <w:next w:val="CommentText"/>
    <w:link w:val="CommentSubjectChar"/>
    <w:uiPriority w:val="99"/>
    <w:semiHidden/>
    <w:unhideWhenUsed/>
    <w:rsid w:val="00572CE3"/>
    <w:pPr>
      <w:spacing w:after="0"/>
    </w:pPr>
    <w:rPr>
      <w:rFonts w:ascii="Times New Roman" w:eastAsia="Arial Unicode MS" w:hAnsi="Times New Roman" w:cs="Times New Roman"/>
      <w:b/>
      <w:bCs/>
      <w:color w:val="auto"/>
      <w:lang w:eastAsia="en-US"/>
    </w:rPr>
  </w:style>
  <w:style w:type="character" w:customStyle="1" w:styleId="CommentSubjectChar">
    <w:name w:val="Comment Subject Char"/>
    <w:basedOn w:val="CommentTextChar"/>
    <w:link w:val="CommentSubject"/>
    <w:uiPriority w:val="99"/>
    <w:semiHidden/>
    <w:rsid w:val="00572CE3"/>
    <w:rPr>
      <w:rFonts w:ascii="Times New Roman" w:eastAsia="Arial Unicode MS" w:hAnsi="Times New Roman" w:cs="Calibri"/>
      <w:b/>
      <w:bCs/>
      <w:color w:val="000000"/>
      <w:u w:color="000000"/>
      <w:bdr w:val="nil"/>
      <w:lang w:eastAsia="es-AR"/>
    </w:rPr>
  </w:style>
  <w:style w:type="paragraph" w:customStyle="1" w:styleId="Appelnotedebasde">
    <w:name w:val="Appel note de bas de..."/>
    <w:basedOn w:val="Normal"/>
    <w:link w:val="FootnoteReference"/>
    <w:uiPriority w:val="99"/>
    <w:rsid w:val="00572CE3"/>
    <w:pPr>
      <w:spacing w:after="160" w:line="240" w:lineRule="exact"/>
    </w:pPr>
    <w:rPr>
      <w:vertAlign w:val="superscript"/>
    </w:rPr>
  </w:style>
  <w:style w:type="character" w:customStyle="1" w:styleId="ListParagraphChar">
    <w:name w:val="List Paragraph Char"/>
    <w:aliases w:val="Parragrap Char"/>
    <w:link w:val="ListParagraph"/>
    <w:uiPriority w:val="34"/>
    <w:locked/>
    <w:rsid w:val="00572CE3"/>
    <w:rPr>
      <w:rFonts w:cs="Calibri"/>
      <w:color w:val="000000"/>
      <w:sz w:val="22"/>
      <w:szCs w:val="22"/>
      <w:u w:color="000000"/>
      <w:bdr w:val="nil"/>
      <w:lang w:eastAsia="es-AR"/>
    </w:rPr>
  </w:style>
  <w:style w:type="paragraph" w:styleId="HTMLPreformatted">
    <w:name w:val="HTML Preformatted"/>
    <w:basedOn w:val="Normal"/>
    <w:link w:val="HTMLPreformattedChar"/>
    <w:uiPriority w:val="99"/>
    <w:semiHidden/>
    <w:unhideWhenUsed/>
    <w:rsid w:val="00572CE3"/>
    <w:pPr>
      <w:pBdr>
        <w:top w:val="nil"/>
        <w:left w:val="nil"/>
        <w:bottom w:val="nil"/>
        <w:right w:val="nil"/>
        <w:between w:val="nil"/>
        <w:bar w:val="nil"/>
      </w:pBdr>
    </w:pPr>
    <w:rPr>
      <w:rFonts w:ascii="Consolas" w:eastAsia="Arial Unicode MS" w:hAnsi="Consolas" w:cs="Consolas"/>
      <w:bdr w:val="nil"/>
    </w:rPr>
  </w:style>
  <w:style w:type="character" w:customStyle="1" w:styleId="HTMLPreformattedChar">
    <w:name w:val="HTML Preformatted Char"/>
    <w:basedOn w:val="DefaultParagraphFont"/>
    <w:link w:val="HTMLPreformatted"/>
    <w:uiPriority w:val="99"/>
    <w:semiHidden/>
    <w:rsid w:val="00572CE3"/>
    <w:rPr>
      <w:rFonts w:ascii="Consolas" w:eastAsia="Arial Unicode MS" w:hAnsi="Consolas" w:cs="Consolas"/>
      <w:bdr w:val="nil"/>
    </w:rPr>
  </w:style>
  <w:style w:type="numbering" w:customStyle="1" w:styleId="List21">
    <w:name w:val="List 21"/>
    <w:basedOn w:val="NoList"/>
    <w:rsid w:val="00572CE3"/>
    <w:pPr>
      <w:numPr>
        <w:numId w:val="32"/>
      </w:numPr>
    </w:pPr>
  </w:style>
  <w:style w:type="paragraph" w:styleId="Subtitle">
    <w:name w:val="Subtitle"/>
    <w:basedOn w:val="Normal"/>
    <w:next w:val="Normal"/>
    <w:link w:val="SubtitleChar"/>
    <w:uiPriority w:val="11"/>
    <w:qFormat/>
    <w:rsid w:val="009043F2"/>
    <w:pPr>
      <w:jc w:val="center"/>
    </w:pPr>
    <w:rPr>
      <w:sz w:val="32"/>
      <w:szCs w:val="32"/>
    </w:rPr>
  </w:style>
  <w:style w:type="character" w:customStyle="1" w:styleId="SubtitleChar">
    <w:name w:val="Subtitle Char"/>
    <w:basedOn w:val="DefaultParagraphFont"/>
    <w:link w:val="Subtitle"/>
    <w:uiPriority w:val="11"/>
    <w:rsid w:val="009043F2"/>
    <w:rPr>
      <w:rFonts w:ascii="Cambria" w:eastAsia="Times New Roman" w:hAnsi="Cambria" w:cs="Courier New"/>
      <w:b/>
      <w:sz w:val="32"/>
      <w:szCs w:val="3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79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17" Type="http://schemas.openxmlformats.org/officeDocument/2006/relationships/hyperlink" Target="http://www.minci.gob.ve/tsj-declara-constitucional-decreto-de-estado-de-excepcion-y-emergencia-economica/" TargetMode="External"/><Relationship Id="rId299" Type="http://schemas.openxmlformats.org/officeDocument/2006/relationships/hyperlink" Target="https://www.fiscalia.gov.co/colombia/seccionales/descubierta-modalidad-de-esclavitud-sexual-en-cartagena-con-mujeres-venezolanas-y-colombianas/" TargetMode="External"/><Relationship Id="rId21" Type="http://schemas.openxmlformats.org/officeDocument/2006/relationships/hyperlink" Target="http://www.oas.org/es/cidh/informes/pdfs/Venezuela2018-es.pdf" TargetMode="External"/><Relationship Id="rId63" Type="http://schemas.openxmlformats.org/officeDocument/2006/relationships/hyperlink" Target="http://www.oas.org/es/cidh/docs/anual/2017/docs/IA2017cap.4bVE-es.pdf" TargetMode="External"/><Relationship Id="rId159" Type="http://schemas.openxmlformats.org/officeDocument/2006/relationships/hyperlink" Target="http://espaciopublico.ong/agreden-a-periodista-en-el-mercado-libre-de-maracay/" TargetMode="External"/><Relationship Id="rId324" Type="http://schemas.openxmlformats.org/officeDocument/2006/relationships/hyperlink" Target="https://www.oas.org/es/cidh/ppl/docs/pdf/ppl2011esp.pdf" TargetMode="External"/><Relationship Id="rId366" Type="http://schemas.openxmlformats.org/officeDocument/2006/relationships/hyperlink" Target="https://transrespect.org/wp-content/uploads/2018/11/TvT_TMM_TDoR2018_Tables_EN.pdf" TargetMode="External"/><Relationship Id="rId170" Type="http://schemas.openxmlformats.org/officeDocument/2006/relationships/hyperlink" Target="http://espaciopublico.ong/bomberos-ordenan-cierre-temporal-de-emisora-de-radio-en-el-zulia/" TargetMode="External"/><Relationship Id="rId226" Type="http://schemas.openxmlformats.org/officeDocument/2006/relationships/hyperlink" Target="https://twitter.com/espaciopublico/status/1040616224621780993?lang=en" TargetMode="External"/><Relationship Id="rId268" Type="http://schemas.openxmlformats.org/officeDocument/2006/relationships/hyperlink" Target="http://www.noticierodigital.com/2018/04/el-pitazo-recibio-nuevo-ataque-informatico/" TargetMode="External"/><Relationship Id="rId32" Type="http://schemas.openxmlformats.org/officeDocument/2006/relationships/hyperlink" Target="http://www.oas.org/es/cidh/docs/anual/2017/docs/VE-Observaciones2017.pdf" TargetMode="External"/><Relationship Id="rId74" Type="http://schemas.openxmlformats.org/officeDocument/2006/relationships/hyperlink" Target="http://www.oas.org/es/cidh/informes/pdfs/Venezuela2018-es.pdf" TargetMode="External"/><Relationship Id="rId128" Type="http://schemas.openxmlformats.org/officeDocument/2006/relationships/hyperlink" Target="https://www.derechos.org.ve/web/wp-content/uploads/09Salud-3.pdf" TargetMode="External"/><Relationship Id="rId335" Type="http://schemas.openxmlformats.org/officeDocument/2006/relationships/hyperlink" Target="https://elpais.com/internacional/2017/05/06/colombia/1494033011_506396.html" TargetMode="External"/><Relationship Id="rId377" Type="http://schemas.openxmlformats.org/officeDocument/2006/relationships/hyperlink" Target="http://www.oas.org/en/iachr/media_center/PReleases/2018/016.asp" TargetMode="External"/><Relationship Id="rId5" Type="http://schemas.openxmlformats.org/officeDocument/2006/relationships/hyperlink" Target="http://www.oas.org/es/cidh/docs/anual/2018/docs/Observ.VE.pdf" TargetMode="External"/><Relationship Id="rId181" Type="http://schemas.openxmlformats.org/officeDocument/2006/relationships/hyperlink" Target="http://www.cnpven.org/articulos/comision-de-medios-rechaza-agresiones-contra-periodistas-y-canal-de-television" TargetMode="External"/><Relationship Id="rId237" Type="http://schemas.openxmlformats.org/officeDocument/2006/relationships/hyperlink" Target="http://espaciopublico.ong/detienen-sindicalista-corpoelec-denunciar-colapso-electrico/" TargetMode="External"/><Relationship Id="rId402" Type="http://schemas.openxmlformats.org/officeDocument/2006/relationships/hyperlink" Target="https://www.civilisac.org/civilis/wp-content/uploads/E-882017-4986-Comision-de-la-Verdad-08.08.2017-ANC.pdf" TargetMode="External"/><Relationship Id="rId258" Type="http://schemas.openxmlformats.org/officeDocument/2006/relationships/hyperlink" Target="http://espaciopublico.ong/gnb-impide-el-paso-de-la-prensa-al-parlamento-por-tercera-vez-en-la-semana/" TargetMode="External"/><Relationship Id="rId279" Type="http://schemas.openxmlformats.org/officeDocument/2006/relationships/hyperlink" Target="https://www.lapatilla.com/2018/08/04/conatel-censura-al-gobierno-aleman-saca-del-aire-documental-de-la-dw/" TargetMode="External"/><Relationship Id="rId22" Type="http://schemas.openxmlformats.org/officeDocument/2006/relationships/hyperlink" Target="http://www.oas.org/es/cidh/prensa/comunicados/2012/117.asp" TargetMode="External"/><Relationship Id="rId43" Type="http://schemas.openxmlformats.org/officeDocument/2006/relationships/hyperlink" Target="http://www.observademocracia.org/wp-content/uploads/2018/09/InformeEspecialOGCD-PartidosPoliticosVenezuelaSeptiembre2018-1.pdf" TargetMode="External"/><Relationship Id="rId64" Type="http://schemas.openxmlformats.org/officeDocument/2006/relationships/hyperlink" Target="http://www.oas.org/es/cidh/docs/anual/2017/docs/IA2017cap.4bVE-es.pdf" TargetMode="External"/><Relationship Id="rId118" Type="http://schemas.openxmlformats.org/officeDocument/2006/relationships/hyperlink" Target="http://www.oas.org/es/cidh/docs/anual/2017/docs/IA2017cap.4bVE-es.pdf" TargetMode="External"/><Relationship Id="rId139" Type="http://schemas.openxmlformats.org/officeDocument/2006/relationships/hyperlink" Target="http://aulaabiertavenezuela.org/index.php/2018/11/27/comunicado-en-rechazo-a-las-decisiones-del-poder-judicial-venezolano-que-vulneran-la-autonomia-universitaria-y-la-libertad-academica/" TargetMode="External"/><Relationship Id="rId290" Type="http://schemas.openxmlformats.org/officeDocument/2006/relationships/hyperlink" Target="https://www.amnesty.org/en/latest/news/2018/05/huir-para-ver-la-luz-el-exodo-de-las-embarazadas-venezolanas/" TargetMode="External"/><Relationship Id="rId304" Type="http://schemas.openxmlformats.org/officeDocument/2006/relationships/hyperlink" Target="https://m.eltiempo.com/amp/opinion/columnistas/angelica-cocoma-ricaurte/una-lupa-sobre-las-mujeres-venezolanas-migrantes-angelica-cocoma-303396?__twitter_impression=true" TargetMode="External"/><Relationship Id="rId325" Type="http://schemas.openxmlformats.org/officeDocument/2006/relationships/hyperlink" Target="https://www.oas.org/es/cidh/ppl/docs/pdf/ppl2011esp.pdf" TargetMode="External"/><Relationship Id="rId346" Type="http://schemas.openxmlformats.org/officeDocument/2006/relationships/hyperlink" Target="https://data2.unhcr.org/en/situations/vensit" TargetMode="External"/><Relationship Id="rId367" Type="http://schemas.openxmlformats.org/officeDocument/2006/relationships/hyperlink" Target="https://www.amnistia.org/ve/blog/2018/04/5568/salud-indigena-devastada-por-la-crisis-humanitaria" TargetMode="External"/><Relationship Id="rId388" Type="http://schemas.openxmlformats.org/officeDocument/2006/relationships/hyperlink" Target="http://mppre.gob.ve/2018/05/10/reparaciones-a-los-pueblos-afrodescendientes-seran-elevadas-a-foros-internacionales" TargetMode="External"/><Relationship Id="rId85" Type="http://schemas.openxmlformats.org/officeDocument/2006/relationships/hyperlink" Target="http://www.oas.org/es/cidh/decisiones/pdf/2018/78-18MC688-18-VE.pdf" TargetMode="External"/><Relationship Id="rId150" Type="http://schemas.openxmlformats.org/officeDocument/2006/relationships/hyperlink" Target="https://knightcenter.utexas.edu/es/blog/00-20173-periodistas-venezolanos-sufren-detenciones-arbitrarias-y-prohibiciones-para-salir-del-" TargetMode="External"/><Relationship Id="rId171" Type="http://schemas.openxmlformats.org/officeDocument/2006/relationships/hyperlink" Target="http://espaciopublico.ong/jacqueline-farias-intento-retirar-a-la-prensa-de-protesta-y-manifestantes-se-negaron/" TargetMode="External"/><Relationship Id="rId192" Type="http://schemas.openxmlformats.org/officeDocument/2006/relationships/hyperlink" Target="https://elpais.com/internacional/2018/02/06/america/1517882614_458516.html" TargetMode="External"/><Relationship Id="rId206" Type="http://schemas.openxmlformats.org/officeDocument/2006/relationships/hyperlink" Target="http://efectococuyo.com/principales/conatel-abre-procedimiento-sancionatorio-a-el-nacional-web/" TargetMode="External"/><Relationship Id="rId227" Type="http://schemas.openxmlformats.org/officeDocument/2006/relationships/hyperlink" Target="https://elpais.com/internacional/2018/09/19/america/1537321425_032704.html" TargetMode="External"/><Relationship Id="rId413" Type="http://schemas.openxmlformats.org/officeDocument/2006/relationships/hyperlink" Target="http://www.correodelorinoco.gob.ve/comite-de-victimas-de-la-violencia-politica-respalda-medidas-impulsadas-por-el-presidente-maduro-en-aras-de-la-paz/" TargetMode="External"/><Relationship Id="rId248" Type="http://schemas.openxmlformats.org/officeDocument/2006/relationships/hyperlink" Target="http://espaciopublico.ong/gobernador-de-vargas-desaloja-a-periodista-durante-una-rueda-de-prensa/" TargetMode="External"/><Relationship Id="rId269" Type="http://schemas.openxmlformats.org/officeDocument/2006/relationships/hyperlink" Target="http://espaciopublico.ong/pagina-web-runrunes-victima-ataque-informatico/" TargetMode="External"/><Relationship Id="rId12" Type="http://schemas.openxmlformats.org/officeDocument/2006/relationships/hyperlink" Target="http://www.oas.org/es/cidh/decisiones/pdf/2018/42-18MC798-17-VE.pdf" TargetMode="External"/><Relationship Id="rId33" Type="http://schemas.openxmlformats.org/officeDocument/2006/relationships/hyperlink" Target="http://www.oas.org/es/cidh/docs/anual/2017/docs/IA2017cap.4bVE-es.pdf" TargetMode="External"/><Relationship Id="rId108" Type="http://schemas.openxmlformats.org/officeDocument/2006/relationships/hyperlink" Target="https://www.amnesty.org/download/Documents/AMR5389752018SPANISH.PDF" TargetMode="External"/><Relationship Id="rId129" Type="http://schemas.openxmlformats.org/officeDocument/2006/relationships/hyperlink" Target="http://www.el-nacional.com/noticias/sociedad/3500-pacientes-psiquiatricos-estanamenazados-" TargetMode="External"/><Relationship Id="rId280" Type="http://schemas.openxmlformats.org/officeDocument/2006/relationships/hyperlink" Target="https://twitter.com/sntpvenezuela/status/1025755228728115201" TargetMode="External"/><Relationship Id="rId315" Type="http://schemas.openxmlformats.org/officeDocument/2006/relationships/hyperlink" Target="https://www.observatoriodeconflictos.org.ve/sin-categoria/aumenta-el-control-social-discriminacion-y-represion-en-venezuela-red-de-articulacion-y-asociacion-politica-raas" TargetMode="External"/><Relationship Id="rId336" Type="http://schemas.openxmlformats.org/officeDocument/2006/relationships/hyperlink" Target="http://reporting.unhcr.org/sites/default/files/UNHCR%2520Venezuela%2520Situation%2520Update%2520-%2520August%25202017.pdf" TargetMode="External"/><Relationship Id="rId357" Type="http://schemas.openxmlformats.org/officeDocument/2006/relationships/hyperlink" Target="https://www.cancilleria.gob.ec/declaracion-de-quito-sobre-movilidad-humana-de-ciudadanos-venezolanos-en-la-region/" TargetMode="External"/><Relationship Id="rId54" Type="http://schemas.openxmlformats.org/officeDocument/2006/relationships/hyperlink" Target="http://uhri.ohchr.org/document/highlight/5a40a130-11f2-4b12-9429-fedc3c08a4cb/e9081b17-3e3e-4cf2-abe6-5f80d391dfa5/null" TargetMode="External"/><Relationship Id="rId75" Type="http://schemas.openxmlformats.org/officeDocument/2006/relationships/hyperlink" Target="http://www.oas.org/es/cidh/informes/pdfs/Venezuela2018-es.pdf" TargetMode="External"/><Relationship Id="rId96" Type="http://schemas.openxmlformats.org/officeDocument/2006/relationships/hyperlink" Target="https://reliefweb.int/sites/reliefweb.int/files/resources/Informe-Panel-Independiente-Venezuela-ES.pdf" TargetMode="External"/><Relationship Id="rId140" Type="http://schemas.openxmlformats.org/officeDocument/2006/relationships/hyperlink" Target="http://aulaabiertavenezuela.org/index.php/2018/11/27/comunicado-en-rechazo-a-las-decisiones-del-poder-judicial-venezolano-que-vulneran-la-autonomia-universitaria-y-la-libertad-academica/" TargetMode="External"/><Relationship Id="rId161" Type="http://schemas.openxmlformats.org/officeDocument/2006/relationships/hyperlink" Target="http://espaciopublico.ong/gobernador-de-vargas-desaloja-a-periodista-durante-una-rueda-de-prensa/" TargetMode="External"/><Relationship Id="rId182" Type="http://schemas.openxmlformats.org/officeDocument/2006/relationships/hyperlink" Target="http://www.cnpven.org/articulos/comision-de-medios-rechaza-agresiones-contra-periodistas-y-canal-de-television" TargetMode="External"/><Relationship Id="rId217" Type="http://schemas.openxmlformats.org/officeDocument/2006/relationships/hyperlink" Target="http://www.oas.org/es/cidh/decisiones/pdf/2018/78-18MC688-18-VE.pdf" TargetMode="External"/><Relationship Id="rId378" Type="http://schemas.openxmlformats.org/officeDocument/2006/relationships/hyperlink" Target="https://www.oas.org/en/iachr/children/docs/pdf/juvenilejustice.pdf" TargetMode="External"/><Relationship Id="rId399" Type="http://schemas.openxmlformats.org/officeDocument/2006/relationships/hyperlink" Target="https://www.cejil.org/es/corte-interamericana-ordena-venezuela-investigar-inmediato-masacre-amparo" TargetMode="External"/><Relationship Id="rId403" Type="http://schemas.openxmlformats.org/officeDocument/2006/relationships/hyperlink" Target="http://www.vicepresidencia.gob.ve/index.php/2018/05/27/comision-de-la-verdad-de-la-anc-reviso-proceso-de-reparacion-con-victimas-de-la-violencia-politica/" TargetMode="External"/><Relationship Id="rId6" Type="http://schemas.openxmlformats.org/officeDocument/2006/relationships/hyperlink" Target="http://www.oas.org/es/cidh/docs/anual/2018/docs/Observ.VE.pdf" TargetMode="External"/><Relationship Id="rId238" Type="http://schemas.openxmlformats.org/officeDocument/2006/relationships/hyperlink" Target="https://webcache.googleusercontent.com/search?q=cache:t0zQbG1YupEJ:https://ipysvenezuela.org/alerta/balance-semanal-mar26-ab1-el-abuso-de-poder-limito-la-labor-periodistica-durante-la-ultima-semana/+&amp;cd=7&amp;hl=es&amp;ct=clnk&amp;gl=us" TargetMode="External"/><Relationship Id="rId259" Type="http://schemas.openxmlformats.org/officeDocument/2006/relationships/hyperlink" Target="https://twitter.com/AsambleaVE/status/996432307430002688" TargetMode="External"/><Relationship Id="rId23" Type="http://schemas.openxmlformats.org/officeDocument/2006/relationships/hyperlink" Target="http://www.oas.org/es/cidh/prensa/comunicados/2013/064.asp" TargetMode="External"/><Relationship Id="rId119" Type="http://schemas.openxmlformats.org/officeDocument/2006/relationships/hyperlink" Target="http://www.oas.org/es/cidh/informes/pdfs/Venezuela2018-es.pdf" TargetMode="External"/><Relationship Id="rId270" Type="http://schemas.openxmlformats.org/officeDocument/2006/relationships/hyperlink" Target="https://twitter.com/Vendata_org/status/993948929665454080" TargetMode="External"/><Relationship Id="rId291" Type="http://schemas.openxmlformats.org/officeDocument/2006/relationships/hyperlink" Target="http://www.oas.org/es/cidh/informes/pdfs/Venezuela2018-es.pdf" TargetMode="External"/><Relationship Id="rId305" Type="http://schemas.openxmlformats.org/officeDocument/2006/relationships/hyperlink" Target="https://m.eltiempo.com/amp/opinion/columnistas/angelica-cocoma-ricaurte/una-lupa-sobre-las-mujeres-venezolanas-migrantes-angelica-cocoma-303396?__twitter_impression=true" TargetMode="External"/><Relationship Id="rId326" Type="http://schemas.openxmlformats.org/officeDocument/2006/relationships/hyperlink" Target="http://oveprisiones.com/ovp-responde-a-la-ministra-siete-anos-de-colapso-penitenciario/" TargetMode="External"/><Relationship Id="rId347" Type="http://schemas.openxmlformats.org/officeDocument/2006/relationships/hyperlink" Target="https://www.oas.org/es/cidh/decisiones/pdf/Resolucion-2-18-es.pdf" TargetMode="External"/><Relationship Id="rId44" Type="http://schemas.openxmlformats.org/officeDocument/2006/relationships/hyperlink" Target="http://www.oas.org/es/centro_noticias/comunicado_prensa.asp?sCodigo=D-032/18" TargetMode="External"/><Relationship Id="rId65" Type="http://schemas.openxmlformats.org/officeDocument/2006/relationships/hyperlink" Target="https://www.infobae.com/america/venezuela/2018/06/03/el-momento-en-que-el-diputado-opositor-gilber-caro-recupero-la-libertad-me-querian-matar/" TargetMode="External"/><Relationship Id="rId86" Type="http://schemas.openxmlformats.org/officeDocument/2006/relationships/hyperlink" Target="http://www.oas.org/es/cidh/decisiones/pdf/2018/42-18MC798-17-VE.pdf" TargetMode="External"/><Relationship Id="rId130" Type="http://schemas.openxmlformats.org/officeDocument/2006/relationships/hyperlink" Target="http://www.oas.org/es/cidh/prensa/comunicados/2018/016.asp" TargetMode="External"/><Relationship Id="rId151" Type="http://schemas.openxmlformats.org/officeDocument/2006/relationships/hyperlink" Target="https://www.amnistia.org/ve/blog/2018/11/8352/crimenes-contra-periodistas" TargetMode="External"/><Relationship Id="rId368" Type="http://schemas.openxmlformats.org/officeDocument/2006/relationships/hyperlink" Target="http://www.civilisac.org/encuentros/las-emergencia-humanitarias-complejas-una-violacion-masiva-sistematica-deliberada-los-ddhh" TargetMode="External"/><Relationship Id="rId389" Type="http://schemas.openxmlformats.org/officeDocument/2006/relationships/hyperlink" Target="http://www.correodelorinoco.gob.ve/ruta-del-tambor-sembrara-valores-en-ninos-y-ninas-de-las-comunidades-de-venezuela" TargetMode="External"/><Relationship Id="rId172" Type="http://schemas.openxmlformats.org/officeDocument/2006/relationships/hyperlink" Target="http://www.eluniversal.com/politica/20281/maduro-venezuela-demandara-a-colombia-para-que-se-indemnice-por-residenciados-en-el-pais" TargetMode="External"/><Relationship Id="rId193" Type="http://schemas.openxmlformats.org/officeDocument/2006/relationships/hyperlink" Target="https://www.amnistia.org/ve/blog/2018/03/5387/periodistas-perseguidos-por-investigar-corrupcion" TargetMode="External"/><Relationship Id="rId207" Type="http://schemas.openxmlformats.org/officeDocument/2006/relationships/hyperlink" Target="http://versionfinal.com.ve/sucesos/sera-enjuiciado-el-propietario-de-dolar-pro-por-ilicitos-cambiarios/" TargetMode="External"/><Relationship Id="rId228" Type="http://schemas.openxmlformats.org/officeDocument/2006/relationships/hyperlink" Target="https://twitter.com/Uladdhh/status/1057733343897419782" TargetMode="External"/><Relationship Id="rId249" Type="http://schemas.openxmlformats.org/officeDocument/2006/relationships/hyperlink" Target="http://espaciopublico.ong/persiguen-a-trabajadores-publicos-que-denuncian-la-crisis/" TargetMode="External"/><Relationship Id="rId414" Type="http://schemas.openxmlformats.org/officeDocument/2006/relationships/hyperlink" Target="https://www.laiguana.tv/articulos/84947-victimas-guarimba-2014-entrevista-luis-duran/" TargetMode="External"/><Relationship Id="rId13" Type="http://schemas.openxmlformats.org/officeDocument/2006/relationships/hyperlink" Target="http://www.oas.org/es/cidh/decisiones/pdf/2018/75-18MC862-18-VE.pdf" TargetMode="External"/><Relationship Id="rId109" Type="http://schemas.openxmlformats.org/officeDocument/2006/relationships/hyperlink" Target="https://miconvive.com/wp-content/uploads/2018/11/Reporte-Mensual.-Octubre-2018.pdf" TargetMode="External"/><Relationship Id="rId260" Type="http://schemas.openxmlformats.org/officeDocument/2006/relationships/hyperlink" Target="http://espaciopublico.ong/gnb-agrede-a-periodistas-y-diputados-frente-a-la-asamblea-nacional/" TargetMode="External"/><Relationship Id="rId281" Type="http://schemas.openxmlformats.org/officeDocument/2006/relationships/hyperlink" Target="https://digitallibrary.un.org/record/1479652/files/CEDAW_C_VEN_CO_7-8_Add-1-ES.pdf" TargetMode="External"/><Relationship Id="rId316" Type="http://schemas.openxmlformats.org/officeDocument/2006/relationships/hyperlink" Target="http://www.oas.org/es/cidh/informes/pdfs/Venezuela2018-es.pdf" TargetMode="External"/><Relationship Id="rId337" Type="http://schemas.openxmlformats.org/officeDocument/2006/relationships/hyperlink" Target="https://www.oas.org/es/cidh/decisiones/pdf/Resolucion-2-18-es.pdf" TargetMode="External"/><Relationship Id="rId34" Type="http://schemas.openxmlformats.org/officeDocument/2006/relationships/hyperlink" Target="http://www.oas.org/es/cidh/prensa/comunicados/2018/112.asp" TargetMode="External"/><Relationship Id="rId55" Type="http://schemas.openxmlformats.org/officeDocument/2006/relationships/hyperlink" Target="http://www.oas.org/es/cidh/informes/pdfs/Venezuela2018-es.pdf" TargetMode="External"/><Relationship Id="rId76" Type="http://schemas.openxmlformats.org/officeDocument/2006/relationships/hyperlink" Target="https://foropenal.com/2018/11/02/reporte-sobre-la-represion-en-venezuela-septiembre-octubre-2018/" TargetMode="External"/><Relationship Id="rId97" Type="http://schemas.openxmlformats.org/officeDocument/2006/relationships/hyperlink" Target="https://reliefweb.int/sites/reliefweb.int/files/resources/Informe-Panel-Independiente-Venezuela-ES.pdf" TargetMode="External"/><Relationship Id="rId120" Type="http://schemas.openxmlformats.org/officeDocument/2006/relationships/hyperlink" Target="http://www.oas.org/es/cidh/informes/pdfs/Venezuela2018-es.pdf" TargetMode="External"/><Relationship Id="rId141" Type="http://schemas.openxmlformats.org/officeDocument/2006/relationships/hyperlink" Target="http://aulaabiertavenezuela.org/index.php/2018/10/22/la-universidad-del-zulia-declara-sobre-la-emergencia-humanitaria-compleja-en-el-sector-educativo-en-venezuela/" TargetMode="External"/><Relationship Id="rId358" Type="http://schemas.openxmlformats.org/officeDocument/2006/relationships/hyperlink" Target="https://news.un.org/es/story/2018/09/1441872" TargetMode="External"/><Relationship Id="rId379" Type="http://schemas.openxmlformats.org/officeDocument/2006/relationships/hyperlink" Target="http://www.oas.org/en/iachr/media_center/PReleases/2018/215.asp" TargetMode="External"/><Relationship Id="rId7" Type="http://schemas.openxmlformats.org/officeDocument/2006/relationships/hyperlink" Target="http://www.oas.org/es/cidh/docs/anual/2018/docs/Observ.VE.pdf" TargetMode="External"/><Relationship Id="rId162" Type="http://schemas.openxmlformats.org/officeDocument/2006/relationships/hyperlink" Target="http://www.cnpven.org/articulos/atentado-en-radio-mundial-crimen-en-tachira-contra-libertad-de-expresion" TargetMode="External"/><Relationship Id="rId183" Type="http://schemas.openxmlformats.org/officeDocument/2006/relationships/hyperlink" Target="http://cronica.uno/conatel-exhorta-globovision-no-difundir-mensajes-desconozcan-autoridades/" TargetMode="External"/><Relationship Id="rId218" Type="http://schemas.openxmlformats.org/officeDocument/2006/relationships/hyperlink" Target="http://www.ntn24.com/america-latina/venezuela/detienen-al-periodista-jesus-medina-mientras-realizaba-trabajo-con" TargetMode="External"/><Relationship Id="rId239" Type="http://schemas.openxmlformats.org/officeDocument/2006/relationships/hyperlink" Target="http://espaciopublico.ong/agredido-periodista-cobertura-hospital-catia/" TargetMode="External"/><Relationship Id="rId390" Type="http://schemas.openxmlformats.org/officeDocument/2006/relationships/hyperlink" Target="http://www.mppt.gob.ve/2018/mppt-abre-las-puertas-al-consejo-nacional-para-el-desarrollo-de-las-comunidades-afrodescendientes-de-venezuela/" TargetMode="External"/><Relationship Id="rId404" Type="http://schemas.openxmlformats.org/officeDocument/2006/relationships/hyperlink" Target="http://mppre.gob.ve/wp-content/uploads/2017/12/Comunicado-Comision-Verdad-23-12-2017.pdf" TargetMode="External"/><Relationship Id="rId250" Type="http://schemas.openxmlformats.org/officeDocument/2006/relationships/hyperlink" Target="https://eur01.safelinks.protection.outlook.com/?url=http%253A%252F%252Fwww.oas.org%252Fes%252Fcidh%252Fdocs%252Fpdfs%252FSEGURIDAD%252520CIUDADANA%2525202009%252520ESP.pdf&amp;data=02%257C01%257C%257Cc343a02b6b204f9abaa808d5430543e3%257C84df9e7fe9f640afb435aaaaaaaaaaaa%257C1%257C0%257C636488612248320413&amp;sdata=DiO1Xb3IYVIunjV5kdkbWOHz9WgLsnfXJgBC5LjbjCw%253D&amp;reserved=0" TargetMode="External"/><Relationship Id="rId271" Type="http://schemas.openxmlformats.org/officeDocument/2006/relationships/hyperlink" Target="http://espaciopublico.ong/vendata-fue-victima-de-un-ataque-ddos-en-su-servidor/" TargetMode="External"/><Relationship Id="rId292" Type="http://schemas.openxmlformats.org/officeDocument/2006/relationships/hyperlink" Target="https://www.elespectador.com/noticias/el-mundo/que-pasa-en-colombia-con-las-venezolanas-embarazadas-articulo-801453" TargetMode="External"/><Relationship Id="rId306" Type="http://schemas.openxmlformats.org/officeDocument/2006/relationships/hyperlink" Target="http://www.oas.org/es/cidh/informes/pdfs/Venezuela2018-es.pdf" TargetMode="External"/><Relationship Id="rId24" Type="http://schemas.openxmlformats.org/officeDocument/2006/relationships/hyperlink" Target="http://www.oas.org/es/cidh/informes/pdfs/Venezuela2018-es.pdf" TargetMode="External"/><Relationship Id="rId45" Type="http://schemas.openxmlformats.org/officeDocument/2006/relationships/hyperlink" Target="https://www.consilium.europa.eu/en/press/press-releases/2018/05/28/venezuela-council-adopts-conclusions/" TargetMode="External"/><Relationship Id="rId66" Type="http://schemas.openxmlformats.org/officeDocument/2006/relationships/hyperlink" Target="https://www.hrw.org/es/news/2018/01/23/autoridades-venezolanas-deben-ser-castigadas-por-sus-crimenes" TargetMode="External"/><Relationship Id="rId87" Type="http://schemas.openxmlformats.org/officeDocument/2006/relationships/hyperlink" Target="http://www.oas.org/es/cidh/decisiones/pdf/2018/75-18MC862-18-VE.pdf" TargetMode="External"/><Relationship Id="rId110" Type="http://schemas.openxmlformats.org/officeDocument/2006/relationships/hyperlink" Target="https://www.amnesty.org/download/Documents/AMR5389752018SPANISH.PDF" TargetMode="External"/><Relationship Id="rId131" Type="http://schemas.openxmlformats.org/officeDocument/2006/relationships/hyperlink" Target="http://www.oas.org/es/cidh/prensa/comunicados/2018/016.asp" TargetMode="External"/><Relationship Id="rId327" Type="http://schemas.openxmlformats.org/officeDocument/2006/relationships/hyperlink" Target="http://efectococuyo.com/sucesos/iris-varela-confirmo-que-motin-en-carcel-de-lara-dejo-11-fallecidos/" TargetMode="External"/><Relationship Id="rId348" Type="http://schemas.openxmlformats.org/officeDocument/2006/relationships/hyperlink" Target="http://www.movhuve.org/wp-content/uploads/2018/11/PLAN-DE-ACCI%25C3%2593N-DE-SOCIEDAD-CIVIL-SOBRE-PERSONAS-PROVENIENTES-DE-VENEZUELA-QUE-REQUIEREN-PROTECCI%25C3%2593N-NACIONAL-E-INTERNACIONAL.pdf" TargetMode="External"/><Relationship Id="rId369" Type="http://schemas.openxmlformats.org/officeDocument/2006/relationships/hyperlink" Target="https://www.amnesty.org/download/Documents/AMR5388512018SPANISH.pdf" TargetMode="External"/><Relationship Id="rId152" Type="http://schemas.openxmlformats.org/officeDocument/2006/relationships/hyperlink" Target="http://espaciopublico.ong/agredido-periodista-cobertura-hospital-catia/" TargetMode="External"/><Relationship Id="rId173" Type="http://schemas.openxmlformats.org/officeDocument/2006/relationships/hyperlink" Target="https://www.diariolasamericas.com/america-latina/maduro-pedira-indemnizacion-colombianos-que-viven-venezuela-n4162131" TargetMode="External"/><Relationship Id="rId194" Type="http://schemas.openxmlformats.org/officeDocument/2006/relationships/hyperlink" Target="https://elpais.com/internacional/2018/02/06/america/1517882614_458516.html" TargetMode="External"/><Relationship Id="rId208" Type="http://schemas.openxmlformats.org/officeDocument/2006/relationships/hyperlink" Target="http://espaciopublico.ong/ministerio-publico-acuso-a-propietario-del-portal-dolar-pro/" TargetMode="External"/><Relationship Id="rId229" Type="http://schemas.openxmlformats.org/officeDocument/2006/relationships/hyperlink" Target="https://ipysvenezuela.org/alerta/balance-semanal-fallas-electricas-afectaron-las-transmisiones-de-emisoras-de-radio/" TargetMode="External"/><Relationship Id="rId380" Type="http://schemas.openxmlformats.org/officeDocument/2006/relationships/hyperlink" Target="http://www.oas.org/es/cidh/prensa/comunicados/2018/016.asp" TargetMode="External"/><Relationship Id="rId415" Type="http://schemas.openxmlformats.org/officeDocument/2006/relationships/hyperlink" Target="http://mppre.gob.ve/2018/02/26/venezuela-ratifica-ante-la-onu-compromiso-con-la-defensa-y-garantia-de-los-ddhh/" TargetMode="External"/><Relationship Id="rId240" Type="http://schemas.openxmlformats.org/officeDocument/2006/relationships/hyperlink" Target="http://espaciopublico.ong/gnb-amenaza-a-periodista-durante-la-cobertura-de-una-protesta/" TargetMode="External"/><Relationship Id="rId261" Type="http://schemas.openxmlformats.org/officeDocument/2006/relationships/hyperlink" Target="https://twitter.com/ElyangelicaNews/status/986255012870475776?ref_src=twsrc%255Etfw%257Ctwcamp%255Etweetembed%257Ctwterm%255E986255012870475776&amp;ref_url=http%253A%252F%252Fespaciopublico.ong%252Fgnb-niega-entrada-de-la-prensa-a-sesion-de-antejuicio-de-maduro%252F" TargetMode="External"/><Relationship Id="rId14" Type="http://schemas.openxmlformats.org/officeDocument/2006/relationships/hyperlink" Target="http://www.oas.org/es/cidh/decisiones/pdf/2018/78-18MC688-18-VE.pdf" TargetMode="External"/><Relationship Id="rId35" Type="http://schemas.openxmlformats.org/officeDocument/2006/relationships/hyperlink" Target="http://dctos.finanzasdigital.com/Gaceta-Oficial-41308-Decreto-Consituyente-Procesos-Electorales.pdf" TargetMode="External"/><Relationship Id="rId56" Type="http://schemas.openxmlformats.org/officeDocument/2006/relationships/hyperlink" Target="https://www.transparency.org/news/feature/corruption_perceptions_index_2017?gclid=CjwKCAiAl7PgBRBWEiwAzFhmmor4Lt1CKM0p6YtTVF-Z9EjE_daqPwbots_bGIbIwnj65CiMszgtXBoCi9EQAvD_BwE" TargetMode="External"/><Relationship Id="rId77" Type="http://schemas.openxmlformats.org/officeDocument/2006/relationships/hyperlink" Target="http://www.oas.org/es/cidh/informes/pdfs/Venezuela2018-es.pdf" TargetMode="External"/><Relationship Id="rId100" Type="http://schemas.openxmlformats.org/officeDocument/2006/relationships/hyperlink" Target="http://mppre.gob.ve/2018/06/22/contundente-respuesta-de-venezuela-al-falaz-informe-del-alto-comisionado-para-los-ddhh/" TargetMode="External"/><Relationship Id="rId282" Type="http://schemas.openxmlformats.org/officeDocument/2006/relationships/hyperlink" Target="https://larepublica.pe/mundo/1208613-venezuela-mas-de-60-mujeres-han-sido-asesinadas-en-caracas" TargetMode="External"/><Relationship Id="rId317" Type="http://schemas.openxmlformats.org/officeDocument/2006/relationships/hyperlink" Target="http://www.prisonstudies.org/country/venezuela" TargetMode="External"/><Relationship Id="rId338" Type="http://schemas.openxmlformats.org/officeDocument/2006/relationships/hyperlink" Target="http://www.oas.org/es/cidh/prensa/comunicados/2018/197.asp" TargetMode="External"/><Relationship Id="rId359" Type="http://schemas.openxmlformats.org/officeDocument/2006/relationships/hyperlink" Target="http://www.dpe.gob.ec/pronunciamiento-conjunto-de-instituciones-nacionales-de-derechos-humanos-sobre-la-proteccion-de-los-derechos-de-las-personas-venezolanas-en-movilidad-humana/" TargetMode="External"/><Relationship Id="rId8" Type="http://schemas.openxmlformats.org/officeDocument/2006/relationships/hyperlink" Target="http://www.oas.org/es/cidh/docs/anual/2018/docs/Observ.VE.pdf" TargetMode="External"/><Relationship Id="rId98" Type="http://schemas.openxmlformats.org/officeDocument/2006/relationships/hyperlink" Target="https://www.icc-cpi.int/itemsDocuments/2018-otp-rep-PE-Venezuela.pdf" TargetMode="External"/><Relationship Id="rId121" Type="http://schemas.openxmlformats.org/officeDocument/2006/relationships/hyperlink" Target="http://www.oas.org/es/cidh/informes/pdfs/Venezuela2018-es.pdf" TargetMode="External"/><Relationship Id="rId142" Type="http://schemas.openxmlformats.org/officeDocument/2006/relationships/hyperlink" Target="http://www.el-nacional.com/noticias/sociedad/los-estragos-del-arco-minero_224412" TargetMode="External"/><Relationship Id="rId163" Type="http://schemas.openxmlformats.org/officeDocument/2006/relationships/hyperlink" Target="http://www.cnpven.org/articulos/colegio-de-periodistas-y-sntp-rechazan-ataques-a-emisora-visionaria-104-7" TargetMode="External"/><Relationship Id="rId184" Type="http://schemas.openxmlformats.org/officeDocument/2006/relationships/hyperlink" Target="https://cpj.org/es/2018/05/gobierno-venezolano-abre-investigacion-contra-peri.php" TargetMode="External"/><Relationship Id="rId219" Type="http://schemas.openxmlformats.org/officeDocument/2006/relationships/hyperlink" Target="http://efectococuyo.com/sucesos/jesus-medina-ezaine-es-detenido-en-caracas-junto-a-reporteros-internacionales/" TargetMode="External"/><Relationship Id="rId370" Type="http://schemas.openxmlformats.org/officeDocument/2006/relationships/hyperlink" Target="https://www.ecopoliticavenezuela.org/2018/04/24/comunicado-del-pueblo-pemon-no-las-bandas-armadas-las-comunidades-indigenas/" TargetMode="External"/><Relationship Id="rId391" Type="http://schemas.openxmlformats.org/officeDocument/2006/relationships/hyperlink" Target="https://movimientos.org/es/content/venezuela-afrodescendientes-tomaron-hoy-la-anc-para-exigir-sus-derechos,%25202018." TargetMode="External"/><Relationship Id="rId405" Type="http://schemas.openxmlformats.org/officeDocument/2006/relationships/hyperlink" Target="http://www.vicepresidencia.gob.ve/index.php/2018/06/08/mas-de-680-personas-ha-atendido-comision-para-la-verdad/" TargetMode="External"/><Relationship Id="rId230" Type="http://schemas.openxmlformats.org/officeDocument/2006/relationships/hyperlink" Target="http://www.oas.org/es/cidh/expresion/docs/informes/anuales/InformeAnual2015RELE.pdf" TargetMode="External"/><Relationship Id="rId251" Type="http://schemas.openxmlformats.org/officeDocument/2006/relationships/hyperlink" Target="https://eur01.safelinks.protection.outlook.com/?url=http%253A%252F%252Fwww.oas.org%252Fes%252Fcidh%252Fdefensores%252Fdocs%252Fpdf%252Fdefensores2011.pdf&amp;data=02%257C01%257C%257Cc343a02b6b204f9abaa808d5430543e3%257C84df9e7fe9f640afb435aaaaaaaaaaaa%257C1%257C0%257C636488612248320413&amp;sdata=Q3d7ltClS1XsDIA9CEgqOKsZ2m7uU1DYhpfWysFb3VU%253D&amp;reserved=0" TargetMode="External"/><Relationship Id="rId25" Type="http://schemas.openxmlformats.org/officeDocument/2006/relationships/hyperlink" Target="http://www.oas.org/es/cidh/informes/pdfs/Venezuela2018-es.pdf" TargetMode="External"/><Relationship Id="rId46" Type="http://schemas.openxmlformats.org/officeDocument/2006/relationships/hyperlink" Target="https://www.bbc.com/mundo/noticias-america-latina-43323616" TargetMode="External"/><Relationship Id="rId67" Type="http://schemas.openxmlformats.org/officeDocument/2006/relationships/hyperlink" Target="http://www.oas.org/es/cidh/informes/pdfs/Venezuela2018-es.pdf" TargetMode="External"/><Relationship Id="rId272" Type="http://schemas.openxmlformats.org/officeDocument/2006/relationships/hyperlink" Target="http://www.asambleanacional.gob.ve/noticias/_hackearon-redes-sociales-del-canal-de-la-asamblea-nacional-el-capitolio-tv" TargetMode="External"/><Relationship Id="rId293" Type="http://schemas.openxmlformats.org/officeDocument/2006/relationships/hyperlink" Target="http://elcomercio.pe/mundo/latinoamerica/brasil-venezuela-mujeres-venezolanas-embarazadas-viajan-dar-luz-escasez-pais-fotos-noticia-nndc-549371" TargetMode="External"/><Relationship Id="rId307" Type="http://schemas.openxmlformats.org/officeDocument/2006/relationships/hyperlink" Target="https://www.frontlinedefenders.org/es/case/threats-government-officials-against-transparencia-venezuela" TargetMode="External"/><Relationship Id="rId328" Type="http://schemas.openxmlformats.org/officeDocument/2006/relationships/hyperlink" Target="https://www.oas.org/es/cidh/ppl/docs/pdf/ppl2011esp.pdf" TargetMode="External"/><Relationship Id="rId349" Type="http://schemas.openxmlformats.org/officeDocument/2006/relationships/hyperlink" Target="http://www.acnur.org/noticias/noticia/el-aumento-de-las-solicitudes-de-asilo-de-venezolanos-lleva-a-acnur-a-reforzar-su-respuesta/" TargetMode="External"/><Relationship Id="rId88" Type="http://schemas.openxmlformats.org/officeDocument/2006/relationships/hyperlink" Target="http://www.oas.org/es/cidh/decisiones/pdf/2018/78-18MC688-18-VE.pdf" TargetMode="External"/><Relationship Id="rId111" Type="http://schemas.openxmlformats.org/officeDocument/2006/relationships/hyperlink" Target="https://www.amnesty.org/download/Documents/AMR5389752018SPANISH.PDF" TargetMode="External"/><Relationship Id="rId132" Type="http://schemas.openxmlformats.org/officeDocument/2006/relationships/hyperlink" Target="https://www.panorama.com.ve/ciudad/Denuncian-muerte-de-seis-recien-nacidos-en-Bolivar-por-falla-electrica-en-hospital-20180325-0023.html" TargetMode="External"/><Relationship Id="rId153" Type="http://schemas.openxmlformats.org/officeDocument/2006/relationships/hyperlink" Target="http://espaciopublico.ong/gnb-amenaza-a-periodista-durante-la-cobertura-de-una-protesta/" TargetMode="External"/><Relationship Id="rId174" Type="http://schemas.openxmlformats.org/officeDocument/2006/relationships/hyperlink" Target="https://www.sipiapa.org/notas/1212729-venezuela" TargetMode="External"/><Relationship Id="rId195" Type="http://schemas.openxmlformats.org/officeDocument/2006/relationships/hyperlink" Target="https://elpais.com/internacional/2018/06/06/actualidad/1528247945_945001.html" TargetMode="External"/><Relationship Id="rId209" Type="http://schemas.openxmlformats.org/officeDocument/2006/relationships/hyperlink" Target="https://elpitazo.com/gran-caracas/fiscalia-ordena-averiguacion-diario-la-verdad-vargas/" TargetMode="External"/><Relationship Id="rId360" Type="http://schemas.openxmlformats.org/officeDocument/2006/relationships/hyperlink" Target="http://www.movhuve.org/wp-content/uploads/2018/11/PLAN-DE-ACCI%25C3%2593N-DE-SOCIEDAD-CIVIL-SOBRE-PERSONAS-PROVENIENTES-DE-VENEZUELA-QUE-REQUIEREN-PROTECCI%25C3%2593N-NACIONAL-E-INTERNACIONAL.pdf" TargetMode="External"/><Relationship Id="rId381" Type="http://schemas.openxmlformats.org/officeDocument/2006/relationships/hyperlink" Target="http://www.oas.org/es/cidh/decisiones/pdf/2018/8-18MC1039-17-VE.pdf" TargetMode="External"/><Relationship Id="rId416" Type="http://schemas.openxmlformats.org/officeDocument/2006/relationships/hyperlink" Target="http://www.oas.org/es/cidh/ppl/informes/pdfs/Informe-PP-2013-es.pdf" TargetMode="External"/><Relationship Id="rId220" Type="http://schemas.openxmlformats.org/officeDocument/2006/relationships/hyperlink" Target="https://cnnespanol.cnn.com/2018/09/02/venezuela-detienen-a-periodista-y-lo-envian-a-prision-militar/" TargetMode="External"/><Relationship Id="rId241" Type="http://schemas.openxmlformats.org/officeDocument/2006/relationships/hyperlink" Target="http://espaciopublico.ong/impiden-cobertura-periodistica-en-operativo-de-captura-de-rodriguez-torres/" TargetMode="External"/><Relationship Id="rId15" Type="http://schemas.openxmlformats.org/officeDocument/2006/relationships/hyperlink" Target="http://www.oas.org/es/cidh/decisiones/pdf/2018/79-18MC1039-18-VE.pdf" TargetMode="External"/><Relationship Id="rId36" Type="http://schemas.openxmlformats.org/officeDocument/2006/relationships/hyperlink" Target="https://www.elmundo.es/internacional/2017/04/07/58e7c4f646163f75658b4570.html" TargetMode="External"/><Relationship Id="rId57" Type="http://schemas.openxmlformats.org/officeDocument/2006/relationships/hyperlink" Target="http://www.oas.org/es/cidh/decisiones/pdf/resolucion-1-18-es.pdf" TargetMode="External"/><Relationship Id="rId262" Type="http://schemas.openxmlformats.org/officeDocument/2006/relationships/hyperlink" Target="https://twitter.com/GabyGabyGG/status/986239716491014145?ref_src=twsrc%255Etfw%257Ctwcamp%255Etweetembed%257Ctwterm%255E986239716491014145&amp;ref_url=http%253A%252F%252Fespaciopublico.ong%252Fgnb-niega-entrada-de-la-prensa-a-sesion-de-antejuicio-de-maduro%252F" TargetMode="External"/><Relationship Id="rId283" Type="http://schemas.openxmlformats.org/officeDocument/2006/relationships/hyperlink" Target="https://cotejo.info/2018/11/12/entre-enero-y-octubre-asesinaron-a-375-mujeres-en-venezuela/" TargetMode="External"/><Relationship Id="rId318" Type="http://schemas.openxmlformats.org/officeDocument/2006/relationships/hyperlink" Target="http://www.oas.org/es/cidh/ppl/informes/pdfs/Informe-PP-2013-es.pdf" TargetMode="External"/><Relationship Id="rId339" Type="http://schemas.openxmlformats.org/officeDocument/2006/relationships/hyperlink" Target="https://es.scribd.com/document/275909374/Gaceta-Oficial-Extraordinaria-N%25C2%25BA-6-194" TargetMode="External"/><Relationship Id="rId78" Type="http://schemas.openxmlformats.org/officeDocument/2006/relationships/hyperlink" Target="http://www.oas.org/es/cidh/informes/pdfs/Venezuela2018-es.pdf" TargetMode="External"/><Relationship Id="rId99" Type="http://schemas.openxmlformats.org/officeDocument/2006/relationships/hyperlink" Target="https://www.ohchr.org/Documents/Countries/VE/HCReportVenezuela_1April-31July2017_SP.pdf" TargetMode="External"/><Relationship Id="rId101" Type="http://schemas.openxmlformats.org/officeDocument/2006/relationships/hyperlink" Target="http://www.oas.org/es/cidh/docs/anual/2017/docs/IA2017cap.4bVE-es.pdf" TargetMode="External"/><Relationship Id="rId122" Type="http://schemas.openxmlformats.org/officeDocument/2006/relationships/hyperlink" Target="http://www.oas.org/es/cidh/docs/anual/2017/docs/VE-Observaciones2017.pdf" TargetMode="External"/><Relationship Id="rId143" Type="http://schemas.openxmlformats.org/officeDocument/2006/relationships/hyperlink" Target="https://arcominero.infoamazonia.org/story/gambling" TargetMode="External"/><Relationship Id="rId164" Type="http://schemas.openxmlformats.org/officeDocument/2006/relationships/hyperlink" Target="http://espaciopublico.ong/visionaria-104-7-fm-atacada-tercera-vez-este-mes/" TargetMode="External"/><Relationship Id="rId185" Type="http://schemas.openxmlformats.org/officeDocument/2006/relationships/hyperlink" Target="http://www.ntn24.com/america-latina/el-informativo-ntn24/venezuela/conatel-abrio-procedimiento-contra-el-nacional-web-por" TargetMode="External"/><Relationship Id="rId350" Type="http://schemas.openxmlformats.org/officeDocument/2006/relationships/hyperlink" Target="http://www.acnur.org/noticias/noticia/el-aumento-de-las-solicitudes-de-asilo-de-venezolanos-lleva-a-acnur-a-reforzar-su-respuesta/" TargetMode="External"/><Relationship Id="rId371" Type="http://schemas.openxmlformats.org/officeDocument/2006/relationships/hyperlink" Target="https://www.lapatilla.com/2018/12/09/la-muerte-de-un-indigena-eleva-la-tension-de-la-crisis-en-venezuela/" TargetMode="External"/><Relationship Id="rId406" Type="http://schemas.openxmlformats.org/officeDocument/2006/relationships/hyperlink" Target="https://www.elheraldo.co/mundo/venezuela-libera-primer-grupo-de-presos-politicos-439930" TargetMode="External"/><Relationship Id="rId9" Type="http://schemas.openxmlformats.org/officeDocument/2006/relationships/hyperlink" Target="http://www.oas.org/es/cidh/docs/anual/2018/docs/Observ.VE.pdf" TargetMode="External"/><Relationship Id="rId210" Type="http://schemas.openxmlformats.org/officeDocument/2006/relationships/hyperlink" Target="http://espaciopublico.ong/fiscalia-ordena-averiguacion-penal-contra-diario-la-verdad-de-vargas/" TargetMode="External"/><Relationship Id="rId392" Type="http://schemas.openxmlformats.org/officeDocument/2006/relationships/hyperlink" Target="http://www.oas.org/es/cidh/docs/anual/2017/docs/VE-Observaciones2017.pdf" TargetMode="External"/><Relationship Id="rId26" Type="http://schemas.openxmlformats.org/officeDocument/2006/relationships/hyperlink" Target="http://www.oas.org/es/cidh/informes/pdfs/Venezuela2018-es.pdf" TargetMode="External"/><Relationship Id="rId231" Type="http://schemas.openxmlformats.org/officeDocument/2006/relationships/hyperlink" Target="http://www.observatoriodeconflictos.org.ve/destacado/protestas-venezuela" TargetMode="External"/><Relationship Id="rId252" Type="http://schemas.openxmlformats.org/officeDocument/2006/relationships/hyperlink" Target="https://www.youtube.com/watch?v=aTnVO2Pm_-Q&amp;index=63&amp;list=PL5QlapyOGhXtsMXZJufgB9OeUbP6_I5Gk" TargetMode="External"/><Relationship Id="rId273" Type="http://schemas.openxmlformats.org/officeDocument/2006/relationships/hyperlink" Target="https://twitter.com/ElPitazoTV/status/984121418815344640?ref_src=twsrc%255Etfw%257Ctwcamp%255Etweetembed%257Ctwterm%255E984121418815344640&amp;ref_url=http%253A%252F%252Fespaciopublico.ong%252Faba-cantv-bloquea-acceso-a-el-pitazo%252F" TargetMode="External"/><Relationship Id="rId294" Type="http://schemas.openxmlformats.org/officeDocument/2006/relationships/hyperlink" Target="https://www.paho.org/ven/index.php?option=com_content&amp;view=article&amp;id=384:venezuela-afina-estrategias-para-reducir-morbilidad-grave-mortalidad-materna-y-perinatal-desde-un-enfoque-de-curso-de-vida&amp;Itemid=215" TargetMode="External"/><Relationship Id="rId308" Type="http://schemas.openxmlformats.org/officeDocument/2006/relationships/hyperlink" Target="http://misionverdad.com/la-guerra-en-venezuela/golpe-y-contragolpes-diplomaticos" TargetMode="External"/><Relationship Id="rId329" Type="http://schemas.openxmlformats.org/officeDocument/2006/relationships/hyperlink" Target="http://unaventanaalalibertad.org/wp-content/uploads/2018/09/UVL-Fugas-24-09-2018-1.pdf" TargetMode="External"/><Relationship Id="rId47" Type="http://schemas.openxmlformats.org/officeDocument/2006/relationships/hyperlink" Target="https://www.infobae.com/politica/2018/05/21/desde-el-g20-seis-paises-repudiaron-las-elecciones-de-venezuela-y-exigieron-sanciones/" TargetMode="External"/><Relationship Id="rId68" Type="http://schemas.openxmlformats.org/officeDocument/2006/relationships/hyperlink" Target="http://www.oas.org/es/cidh/docs/anual/2017/docs/IA2017cap.4bVE-es.pdf" TargetMode="External"/><Relationship Id="rId89" Type="http://schemas.openxmlformats.org/officeDocument/2006/relationships/hyperlink" Target="http://www.oas.org/es/cidh/informes/pdfs/Venezuela2018-es.pdf" TargetMode="External"/><Relationship Id="rId112" Type="http://schemas.openxmlformats.org/officeDocument/2006/relationships/hyperlink" Target="http://www.el-nacional.com/noticias/sucesos/funcionarios-faes-fueron-privados-libertad-ano-2018_263010" TargetMode="External"/><Relationship Id="rId133" Type="http://schemas.openxmlformats.org/officeDocument/2006/relationships/hyperlink" Target="http://www.el-nacional.com/noticias/salud/murieron-tres-bebes-por-desnutricion-hospital-maracaibo_242857" TargetMode="External"/><Relationship Id="rId154" Type="http://schemas.openxmlformats.org/officeDocument/2006/relationships/hyperlink" Target="http://espaciopublico.ong/impiden-cobertura-periodistica-en-operativo-de-captura-de-rodriguez-torres/" TargetMode="External"/><Relationship Id="rId175" Type="http://schemas.openxmlformats.org/officeDocument/2006/relationships/hyperlink" Target="https://www.eltiempo.com/mundo/venezuela/el-nacional-y-otros-medios-que-se-han-visto-afectados-por-la-crisis-en-venezuela-305204" TargetMode="External"/><Relationship Id="rId340" Type="http://schemas.openxmlformats.org/officeDocument/2006/relationships/hyperlink" Target="https://cpalsocial.org/documentos/570.pdf" TargetMode="External"/><Relationship Id="rId361" Type="http://schemas.openxmlformats.org/officeDocument/2006/relationships/hyperlink" Target="https://sostenibilidad.semana.com/impacto/articulo/arco-minero-de-venezuela-la-mineria-amenaza-a-los-indigenas/39388" TargetMode="External"/><Relationship Id="rId196" Type="http://schemas.openxmlformats.org/officeDocument/2006/relationships/hyperlink" Target="https://www.semana.com/mundo/articulo/diosdado-cabello-gano-demanda-contra-el-diario-el-nacional/570114" TargetMode="External"/><Relationship Id="rId200" Type="http://schemas.openxmlformats.org/officeDocument/2006/relationships/hyperlink" Target="http://espaciopublico.ong/maduro-amenaza-la-ley-del-odio-obispo-barquisimeto/" TargetMode="External"/><Relationship Id="rId382" Type="http://schemas.openxmlformats.org/officeDocument/2006/relationships/hyperlink" Target="http://runrun.es/investigacion/330492/monitordevictimas-4-ninos-quedan-huerfanos-cada-dia-en-caracas-por-la-violencia/" TargetMode="External"/><Relationship Id="rId16" Type="http://schemas.openxmlformats.org/officeDocument/2006/relationships/hyperlink" Target="http://www.oas.org/es/cidh/decisiones/pdf/2018/76-18MC145-18-VE.pdf" TargetMode="External"/><Relationship Id="rId221" Type="http://schemas.openxmlformats.org/officeDocument/2006/relationships/hyperlink" Target="http://efectococuyo.com/sucesos/jesus-medina-ezaine-queda-privado-de-libertad-tras-dos-dias-desaparecido/" TargetMode="External"/><Relationship Id="rId242" Type="http://schemas.openxmlformats.org/officeDocument/2006/relationships/hyperlink" Target="https://twitter.com/AndreTostaM/status/980936401041666048" TargetMode="External"/><Relationship Id="rId263" Type="http://schemas.openxmlformats.org/officeDocument/2006/relationships/hyperlink" Target="https://www.youtube.com/watch?time_continue=17&amp;v=H1eLxerBnHo" TargetMode="External"/><Relationship Id="rId284" Type="http://schemas.openxmlformats.org/officeDocument/2006/relationships/hyperlink" Target="https://cepaz.org.ve/wp-content/uploads/2018/11/Mujeres-al-limite.pdf" TargetMode="External"/><Relationship Id="rId319" Type="http://schemas.openxmlformats.org/officeDocument/2006/relationships/hyperlink" Target="http://www.oas.org/es/cidh/informes/pdfs/Guatemala2017-es.pdf" TargetMode="External"/><Relationship Id="rId37" Type="http://schemas.openxmlformats.org/officeDocument/2006/relationships/hyperlink" Target="https://www.elnuevoherald.com/noticias/mundo/america-latina/venezuela-es/article178398131.html" TargetMode="External"/><Relationship Id="rId58" Type="http://schemas.openxmlformats.org/officeDocument/2006/relationships/hyperlink" Target="http://www.oas.org/es/cidh/informes/pdfs/Venezuela2018-es.pdf" TargetMode="External"/><Relationship Id="rId79" Type="http://schemas.openxmlformats.org/officeDocument/2006/relationships/hyperlink" Target="http://www.oas.org/es/cidh/docs/anual/2017/docs/IA2017cap.4bVE-es.pdf" TargetMode="External"/><Relationship Id="rId102" Type="http://schemas.openxmlformats.org/officeDocument/2006/relationships/hyperlink" Target="https://www.telesurtv.net/news/venezuela-homicidios-cifras-indices-douglas-rico-20180625-0044.html" TargetMode="External"/><Relationship Id="rId123" Type="http://schemas.openxmlformats.org/officeDocument/2006/relationships/hyperlink" Target="https://www.ohchr.org/SP/NewsEvents/Pages/DisplayNews.aspx?NewsID=23666&amp;LangID=S" TargetMode="External"/><Relationship Id="rId144" Type="http://schemas.openxmlformats.org/officeDocument/2006/relationships/hyperlink" Target="https://arcominero.infoamazonia.org/story/gambling" TargetMode="External"/><Relationship Id="rId330" Type="http://schemas.openxmlformats.org/officeDocument/2006/relationships/hyperlink" Target="http://unaventanaalalibertad.org/wp-content/uploads/2018/08/UVL-Informe-semestral-DDHH-CDP-15-08-2018R.pdf" TargetMode="External"/><Relationship Id="rId90" Type="http://schemas.openxmlformats.org/officeDocument/2006/relationships/hyperlink" Target="https://www.derechos.org.ve/actualidad/entrevista-provea-juan-pedro-lares-me-rociaron-con-gasolina-y-me-decian-que-iban-a-prenderla-si-no-les-decia-donde-estaba-mi-padre" TargetMode="External"/><Relationship Id="rId165" Type="http://schemas.openxmlformats.org/officeDocument/2006/relationships/hyperlink" Target="http://espaciopublico.ong/del-aire-radio-mundial-860-am-tachira/" TargetMode="External"/><Relationship Id="rId186" Type="http://schemas.openxmlformats.org/officeDocument/2006/relationships/hyperlink" Target="http://www.conatel.gob.ve/conatel-inicia-procedimiento-administrativo-sancionatorio-al-medio-electronico-el-nacional-web/" TargetMode="External"/><Relationship Id="rId351" Type="http://schemas.openxmlformats.org/officeDocument/2006/relationships/hyperlink" Target="http://es.presidencia.gov.co/normativa/normativa/DECRETO%25201288%2520DEL%252025%2520DE%2520JULIO%2520DE%25202018.pdf" TargetMode="External"/><Relationship Id="rId372" Type="http://schemas.openxmlformats.org/officeDocument/2006/relationships/hyperlink" Target="http://versionfinal.com.ve/ciudad/suspendidos-vuelos-a-santa-elena-de-uairen-y-canaima-hasta-el-14-d/" TargetMode="External"/><Relationship Id="rId393" Type="http://schemas.openxmlformats.org/officeDocument/2006/relationships/hyperlink" Target="http://www.el-nacional.com/noticias/sociedad/8000-personas-con-sordera-tienen-acceso-medicamentos_240360" TargetMode="External"/><Relationship Id="rId407" Type="http://schemas.openxmlformats.org/officeDocument/2006/relationships/hyperlink" Target="https://www.elmundo.es/internacional/2018/06/01/5b118c28268e3e3d6b8b45b5.html" TargetMode="External"/><Relationship Id="rId211" Type="http://schemas.openxmlformats.org/officeDocument/2006/relationships/hyperlink" Target="http://www.el-nacional.com/noticias/politica/sentenciado-teniente-anos-por-romper-carnet-patria_237071" TargetMode="External"/><Relationship Id="rId232" Type="http://schemas.openxmlformats.org/officeDocument/2006/relationships/hyperlink" Target="https://elpais.com/internacional/2018/07/18/america/1531871427_802344.html" TargetMode="External"/><Relationship Id="rId253" Type="http://schemas.openxmlformats.org/officeDocument/2006/relationships/hyperlink" Target="http://www.alianzaregional.net/wp-content/uploads/SABER-MAS-IX-AIP-y-lucha-contra-la-corrupci%25C3%25B3n.pdf" TargetMode="External"/><Relationship Id="rId274" Type="http://schemas.openxmlformats.org/officeDocument/2006/relationships/hyperlink" Target="http://espaciopublico.ong/aba-cantv-bloquea-acceso-a-el-pitazo/" TargetMode="External"/><Relationship Id="rId295" Type="http://schemas.openxmlformats.org/officeDocument/2006/relationships/hyperlink" Target="https://www.telesurtv.net/news/venezuela-plan-parto-humanizado-politica-social--20181116-0031.html" TargetMode="External"/><Relationship Id="rId309" Type="http://schemas.openxmlformats.org/officeDocument/2006/relationships/hyperlink" Target="https://www.frontlinedefenders.org/es/case/threats-government-officials-against-transparencia-venezuela" TargetMode="External"/><Relationship Id="rId27" Type="http://schemas.openxmlformats.org/officeDocument/2006/relationships/hyperlink" Target="http://www.oas.org/es/cidh/prensa/comunicados/2017/041.asp" TargetMode="External"/><Relationship Id="rId48" Type="http://schemas.openxmlformats.org/officeDocument/2006/relationships/hyperlink" Target="https://cnnespanol.cnn.com/2018/05/21/grupo-de-lima-desconoce-elecciones-en-venezuela-y-llama-a-consultas-a-sus-embajadores/" TargetMode="External"/><Relationship Id="rId69" Type="http://schemas.openxmlformats.org/officeDocument/2006/relationships/hyperlink" Target="http://www.observatoriodeconflictos.org.ve/destacado/protestas-venezuela" TargetMode="External"/><Relationship Id="rId113" Type="http://schemas.openxmlformats.org/officeDocument/2006/relationships/hyperlink" Target="https://www.bbc.com/mundo/noticias-america-latina-40426627" TargetMode="External"/><Relationship Id="rId134" Type="http://schemas.openxmlformats.org/officeDocument/2006/relationships/hyperlink" Target="https://www.elespectador.com/noticias/el-mundo/en-el-2018-podrian-morir-280000-ninos-en-venezuela-por-desnutricion-articulo-734337" TargetMode="External"/><Relationship Id="rId320" Type="http://schemas.openxmlformats.org/officeDocument/2006/relationships/hyperlink" Target="http://www.oas.org/es/cidh/ppl/informes/pdfs/Informe-PP-2013-es.pdf" TargetMode="External"/><Relationship Id="rId80" Type="http://schemas.openxmlformats.org/officeDocument/2006/relationships/hyperlink" Target="http://www.oas.org/es/cidh/informes/pdfs/Venezuela2018-es.pdf" TargetMode="External"/><Relationship Id="rId155" Type="http://schemas.openxmlformats.org/officeDocument/2006/relationships/hyperlink" Target="https://twitter.com/AndreTostaM/status/980936401041666048" TargetMode="External"/><Relationship Id="rId176" Type="http://schemas.openxmlformats.org/officeDocument/2006/relationships/hyperlink" Target="http://www.el-nacional.com/noticias/sociedad/periodicos-venezuela-dejan-circular-por-falta-papel_251968" TargetMode="External"/><Relationship Id="rId197" Type="http://schemas.openxmlformats.org/officeDocument/2006/relationships/hyperlink" Target="https://twitter.com/sntpvenezuela/status/1045152568282959872?ref_src=twsrc%255Etfw%257Ctwcamp%255Etweetembed%257Ctwterm%255E1045152568282959872&amp;ref_url=https%253A%252F%252Felcomercio.pe%252Fmundo%252Fvenezuela-diosdado-cabello-anuncio-portal-web-noticias-patilla-debera-indemnizarlo-noticia-nndc-561969" TargetMode="External"/><Relationship Id="rId341" Type="http://schemas.openxmlformats.org/officeDocument/2006/relationships/hyperlink" Target="https://www.refworld.org.es/pdfid/5b2957524.pdf" TargetMode="External"/><Relationship Id="rId362" Type="http://schemas.openxmlformats.org/officeDocument/2006/relationships/hyperlink" Target="http://www.el-nacional.com/noticias/crisis-humanitaria/alertan-riesgo-epidemia-vih-por-falta-tratamiento-venezuela_242220" TargetMode="External"/><Relationship Id="rId383" Type="http://schemas.openxmlformats.org/officeDocument/2006/relationships/hyperlink" Target="https://observatoriodeviolencia.org.ve/informe-ovv-de-violencia-2017/" TargetMode="External"/><Relationship Id="rId201" Type="http://schemas.openxmlformats.org/officeDocument/2006/relationships/hyperlink" Target="http://espaciopublico.ong/ministerio-interior-justicia-cita-dos-sacerdotes-incitar-al-odio/" TargetMode="External"/><Relationship Id="rId222" Type="http://schemas.openxmlformats.org/officeDocument/2006/relationships/hyperlink" Target="https://cpj.org/2018/09/venezuelan-freelance-photographer-detained-sent-to.php" TargetMode="External"/><Relationship Id="rId243" Type="http://schemas.openxmlformats.org/officeDocument/2006/relationships/hyperlink" Target="https://twitter.com/ElPitazoTV/status/980931362705346560?ref_src=twsrc%255Etfw%257Ctwcamp%255Etweetembed%257Ctwterm%255E980931362705346560&amp;ref_url=http%253A%252F%252Fespaciopublico.ong%252Fefectivos-de-la-gnb-retienen-a-equipo-de-el-pitazo%252F" TargetMode="External"/><Relationship Id="rId264" Type="http://schemas.openxmlformats.org/officeDocument/2006/relationships/hyperlink" Target="https://www.youtube.com/watch?v=dXY0LvpuNiU" TargetMode="External"/><Relationship Id="rId285" Type="http://schemas.openxmlformats.org/officeDocument/2006/relationships/hyperlink" Target="https://www.oas.org/es/cidh/informes/pdfs/acceso-informacion.pdf" TargetMode="External"/><Relationship Id="rId17" Type="http://schemas.openxmlformats.org/officeDocument/2006/relationships/hyperlink" Target="http://www.oas.org/es/cidh/decisiones/pdf/2018/81-18MC490-18-PN.pdf" TargetMode="External"/><Relationship Id="rId38" Type="http://schemas.openxmlformats.org/officeDocument/2006/relationships/hyperlink" Target="http://www.oas.org/es/cidh/prensa/comunicados/2018/112.asp" TargetMode="External"/><Relationship Id="rId59" Type="http://schemas.openxmlformats.org/officeDocument/2006/relationships/hyperlink" Target="http://www.el-nacional.com/noticias/politica/cronologia-del-caso-jueza-afiuni_140187" TargetMode="External"/><Relationship Id="rId103" Type="http://schemas.openxmlformats.org/officeDocument/2006/relationships/hyperlink" Target="http://800noticias.com/segun-el-gobierno-los-homicidios-en-caracas-han-disminuido-un-354" TargetMode="External"/><Relationship Id="rId124" Type="http://schemas.openxmlformats.org/officeDocument/2006/relationships/hyperlink" Target="https://www.ohchr.org/SP/NewsEvents/Pages/DisplayNews.aspx?NewsID=23666&amp;LangID=S" TargetMode="External"/><Relationship Id="rId310" Type="http://schemas.openxmlformats.org/officeDocument/2006/relationships/hyperlink" Target="https://www.amnesty.org/download/Documents/AMR5388512018ENGLISH.pdf" TargetMode="External"/><Relationship Id="rId70" Type="http://schemas.openxmlformats.org/officeDocument/2006/relationships/hyperlink" Target="http://www.observatoriodeconflictos.org.ve/destacado/protestas-venezuela" TargetMode="External"/><Relationship Id="rId91" Type="http://schemas.openxmlformats.org/officeDocument/2006/relationships/hyperlink" Target="https://www.amnistia.org/ve/blog/2018/05/6305/gregory-sanabria-requiere-atencion-medica-urgente" TargetMode="External"/><Relationship Id="rId145" Type="http://schemas.openxmlformats.org/officeDocument/2006/relationships/hyperlink" Target="https://spda.org.pe/?wpfb_dl=414" TargetMode="External"/><Relationship Id="rId166" Type="http://schemas.openxmlformats.org/officeDocument/2006/relationships/hyperlink" Target="http://www.cnpven.org/articulos/colegio-de-periodistas-y-sntp-rechazan-ataques-a-emisora-visionaria-104-7" TargetMode="External"/><Relationship Id="rId187" Type="http://schemas.openxmlformats.org/officeDocument/2006/relationships/hyperlink" Target="http://www.el-nacional.com/noticias/asamblea-nacional/medida-contra-nacional-cercena-libertad_237024" TargetMode="External"/><Relationship Id="rId331" Type="http://schemas.openxmlformats.org/officeDocument/2006/relationships/hyperlink" Target="http://unaventanaalalibertad.org/wp-content/uploads/2018/08/UVL-Informe-semestral-DDHH-CDP-15-08-2018R.pdf" TargetMode="External"/><Relationship Id="rId352" Type="http://schemas.openxmlformats.org/officeDocument/2006/relationships/hyperlink" Target="https://www.acnur.org/fileadmin/Documentos/BDL/2017/11018.pdf" TargetMode="External"/><Relationship Id="rId373" Type="http://schemas.openxmlformats.org/officeDocument/2006/relationships/hyperlink" Target="http://www.oas.org/es/cidh/prensa/comunicados/2018/104A.asp" TargetMode="External"/><Relationship Id="rId394" Type="http://schemas.openxmlformats.org/officeDocument/2006/relationships/hyperlink" Target="http://www.el-nacional.com/noticias/salud/pacientes-con-esclerosis-reciben-medicamentos-desde-hace-dos-anos_245248" TargetMode="External"/><Relationship Id="rId408" Type="http://schemas.openxmlformats.org/officeDocument/2006/relationships/hyperlink" Target="http://www.vanguardia.com/mundo/435858-excarcelados-otros-43-presos-politicos-en-venezuela" TargetMode="External"/><Relationship Id="rId1" Type="http://schemas.openxmlformats.org/officeDocument/2006/relationships/hyperlink" Target="http://www.oas.org/es/cidh/docs/anual/2017/docs/VE-Observaciones2017.pdf" TargetMode="External"/><Relationship Id="rId212" Type="http://schemas.openxmlformats.org/officeDocument/2006/relationships/hyperlink" Target="http://espaciopublico.ong/condenan-a-cuatro-anos-de-carcel-al-teniente-que-rompio-el-carnet-de-la-patria/" TargetMode="External"/><Relationship Id="rId233" Type="http://schemas.openxmlformats.org/officeDocument/2006/relationships/hyperlink" Target="https://knightcenter.utexas.edu/es/blog/00-20173-periodistas-venezolanos-sufren-detenciones-arbitrarias-y-prohibiciones-para-salir-del-" TargetMode="External"/><Relationship Id="rId254" Type="http://schemas.openxmlformats.org/officeDocument/2006/relationships/hyperlink" Target="http://espaciopublico.ong/20m-que-nadie-sepa-lo-que-paso/" TargetMode="External"/><Relationship Id="rId28" Type="http://schemas.openxmlformats.org/officeDocument/2006/relationships/hyperlink" Target="http://www.oas.org/es/cidh/docs/anual/2017/docs/VE-Observaciones2017.pdf" TargetMode="External"/><Relationship Id="rId49" Type="http://schemas.openxmlformats.org/officeDocument/2006/relationships/hyperlink" Target="http://www.finanzasdigital.com/2018/09/gaceta-oficial-decreto-3610/" TargetMode="External"/><Relationship Id="rId114" Type="http://schemas.openxmlformats.org/officeDocument/2006/relationships/hyperlink" Target="https://www.ohchr.org/Documents/Countries/VE/VenezuelaReport2018_SP.pdf" TargetMode="External"/><Relationship Id="rId275" Type="http://schemas.openxmlformats.org/officeDocument/2006/relationships/hyperlink" Target="http://www.noticierodigital.com/2018/04/el-pitazo-recibio-nuevo-ataque-informatico/" TargetMode="External"/><Relationship Id="rId296" Type="http://schemas.openxmlformats.org/officeDocument/2006/relationships/hyperlink" Target="http://www.eluniversal.com/el-universal/14802/escasez-de-anticonceptivos-dificulta-la-planificacion-familiar-en-venezuela" TargetMode="External"/><Relationship Id="rId300" Type="http://schemas.openxmlformats.org/officeDocument/2006/relationships/hyperlink" Target="https://cnnespanol.cnn.com/video/trata-personas-mujeres-venezolanas-exodo-espana-victimas-explotacion-sexual-orig-digital-pkg/" TargetMode="External"/><Relationship Id="rId60" Type="http://schemas.openxmlformats.org/officeDocument/2006/relationships/hyperlink" Target="http://www.oas.org/es/cidh/informes/pdfs/Venezuela2018-es.pdf" TargetMode="External"/><Relationship Id="rId81" Type="http://schemas.openxmlformats.org/officeDocument/2006/relationships/hyperlink" Target="http://www.oas.org/es/cidh/prensa/comunicados/2018/193.asp" TargetMode="External"/><Relationship Id="rId135" Type="http://schemas.openxmlformats.org/officeDocument/2006/relationships/hyperlink" Target="https://www.elimpulso.com/2018/01/19/280-mil-ninos-podrian-morir-desnutricion/" TargetMode="External"/><Relationship Id="rId156" Type="http://schemas.openxmlformats.org/officeDocument/2006/relationships/hyperlink" Target="https://twitter.com/ElPitazoTV/status/980931362705346560?ref_src=twsrc%255Etfw%257Ctwcamp%255Etweetembed%257Ctwterm%255E980931362705346560&amp;ref_url=http%253A%252F%252Fespaciopublico.ong%252Fefectivos-de-la-gnb-retienen-a-equipo-de-el-pitazo%252F" TargetMode="External"/><Relationship Id="rId177" Type="http://schemas.openxmlformats.org/officeDocument/2006/relationships/hyperlink" Target="https://twitter.com/arnoldobenitezc/status/1000195842530250752?ref_src=twsrc%255Etfw%257Ctwcamp%255Etweetembed%257Ctwterm%255E1000195842530250752&amp;ref_url=http%253A%252F%252Fespaciopublico.ong%252Fla-censura-llega-a-radio-aragua-mediante-un-exhorto-de-conatel%252F" TargetMode="External"/><Relationship Id="rId198" Type="http://schemas.openxmlformats.org/officeDocument/2006/relationships/hyperlink" Target="https://www.diariolasamericas.com/america-latina/cabello-dice-que-portal-venezolano-la-patilla-debe-pagarle-32-millones-danos-morales-n4163249" TargetMode="External"/><Relationship Id="rId321" Type="http://schemas.openxmlformats.org/officeDocument/2006/relationships/hyperlink" Target="https://unaventanaalalibertad.org/alertas/denuncian-restriccion-para-entregar-medicinas-a-reos-en-polimonagas/" TargetMode="External"/><Relationship Id="rId342" Type="http://schemas.openxmlformats.org/officeDocument/2006/relationships/hyperlink" Target="https://www.refworld.org.es/pdfid/5b2957524.pdf" TargetMode="External"/><Relationship Id="rId363" Type="http://schemas.openxmlformats.org/officeDocument/2006/relationships/hyperlink" Target="http://caribeafirmativo.lgbt/2018/08/27/crisis-humanitaria-venezolanos-lgbt-caribe/" TargetMode="External"/><Relationship Id="rId384" Type="http://schemas.openxmlformats.org/officeDocument/2006/relationships/hyperlink" Target="https://www.nytimes.com/es/interactive/venezuela-hambre-desnutricion-ninos-maduro/?rref=collection%252Fsectioncollection%252Fnyt-es" TargetMode="External"/><Relationship Id="rId202" Type="http://schemas.openxmlformats.org/officeDocument/2006/relationships/hyperlink" Target="https://cpj.org/es/2018/05/gobierno-venezolano-abre-investigacion-contra-peri.php" TargetMode="External"/><Relationship Id="rId223" Type="http://schemas.openxmlformats.org/officeDocument/2006/relationships/hyperlink" Target="https://cpj.org/2018/09/venezuelan-freelance-photographer-detained-sent-to.php" TargetMode="External"/><Relationship Id="rId244" Type="http://schemas.openxmlformats.org/officeDocument/2006/relationships/hyperlink" Target="http://espaciopublico.ong/efectivos-de-la-gnb-retienen-a-equipo-de-el-pitazo/" TargetMode="External"/><Relationship Id="rId18" Type="http://schemas.openxmlformats.org/officeDocument/2006/relationships/hyperlink" Target="http://www.oas.org/es/cidh/prensa/comunicados/2018/271.asp" TargetMode="External"/><Relationship Id="rId39" Type="http://schemas.openxmlformats.org/officeDocument/2006/relationships/hyperlink" Target="http://www.oas.org/es/cidh/prensa/comunicados/2018/112.asp" TargetMode="External"/><Relationship Id="rId265" Type="http://schemas.openxmlformats.org/officeDocument/2006/relationships/hyperlink" Target="http://espaciopublico.ong/bloquean-acceso-a-las-camaras-de-vpitv-durante-la-cobertura-del-simulacro-electoral/" TargetMode="External"/><Relationship Id="rId286" Type="http://schemas.openxmlformats.org/officeDocument/2006/relationships/hyperlink" Target="http://www.oas.org/es/cidh/informes/pdfs/Venezuela2018-es.pdf" TargetMode="External"/><Relationship Id="rId50" Type="http://schemas.openxmlformats.org/officeDocument/2006/relationships/hyperlink" Target="http://www.oas.org/es/cidh/informes/pdfs/Venezuela2018-es.pdf" TargetMode="External"/><Relationship Id="rId104" Type="http://schemas.openxmlformats.org/officeDocument/2006/relationships/hyperlink" Target="http://www.el-nacional.com/noticias/sucesos/ovv-registro-23047-muertes-violentas-2018_264551" TargetMode="External"/><Relationship Id="rId125" Type="http://schemas.openxmlformats.org/officeDocument/2006/relationships/hyperlink" Target="https://sway.office.com/Fj9qknHPZn6plqbO?ref=Link&amp;loc=play" TargetMode="External"/><Relationship Id="rId146" Type="http://schemas.openxmlformats.org/officeDocument/2006/relationships/hyperlink" Target="https://www.ohchr.org/Documents/Countries/VE/VenezuelaReport2018_SP.pdf" TargetMode="External"/><Relationship Id="rId167" Type="http://schemas.openxmlformats.org/officeDocument/2006/relationships/hyperlink" Target="http://espaciopublico.ong/visionaria-104-7-fm-atacada-tercera-vez-este-mes/" TargetMode="External"/><Relationship Id="rId188" Type="http://schemas.openxmlformats.org/officeDocument/2006/relationships/hyperlink" Target="http://efectococuyo.com/principales/conatel-abre-procedimiento-sancionatorio-a-el-nacional-web/" TargetMode="External"/><Relationship Id="rId311" Type="http://schemas.openxmlformats.org/officeDocument/2006/relationships/hyperlink" Target="https://www.ohchr.org/Documents/Countries/VE/VenezuelaReport2018_SP.pdf" TargetMode="External"/><Relationship Id="rId332" Type="http://schemas.openxmlformats.org/officeDocument/2006/relationships/hyperlink" Target="http://www.oas.org/es/cidh/docs/anual/2016/indice.asp" TargetMode="External"/><Relationship Id="rId353" Type="http://schemas.openxmlformats.org/officeDocument/2006/relationships/hyperlink" Target="http://www.sinembargo.mx/01-09-2016/3087055" TargetMode="External"/><Relationship Id="rId374" Type="http://schemas.openxmlformats.org/officeDocument/2006/relationships/hyperlink" Target="http://www.oas.org/es/cidh/prensa/comunicados/2018/220A.asp" TargetMode="External"/><Relationship Id="rId395" Type="http://schemas.openxmlformats.org/officeDocument/2006/relationships/hyperlink" Target="http://www.corteidh.or.cr/docs/casos/articulos/seriec_246_esp.pdf" TargetMode="External"/><Relationship Id="rId409" Type="http://schemas.openxmlformats.org/officeDocument/2006/relationships/hyperlink" Target="http://www.vicepresidencia.gob.ve/index.php/2018/06/01/comision-de-la-verdad-justicia-y-paz-cumple-con-apoyar-proceso-de-reconciliacion-nacional/" TargetMode="External"/><Relationship Id="rId71" Type="http://schemas.openxmlformats.org/officeDocument/2006/relationships/hyperlink" Target="http://sinergia.org.ve/2018/12/05/venezuela-los-derechos-de-asociacion-y-participacion-en-un-contexto-de-adversidad/" TargetMode="External"/><Relationship Id="rId92" Type="http://schemas.openxmlformats.org/officeDocument/2006/relationships/hyperlink" Target="https://elpais.com/internacional/2018/05/17/actualidad/1526558542_774355.html" TargetMode="External"/><Relationship Id="rId213" Type="http://schemas.openxmlformats.org/officeDocument/2006/relationships/hyperlink" Target="https://www.youtube.com/watch?v=vF86CVT-7Uc" TargetMode="External"/><Relationship Id="rId234" Type="http://schemas.openxmlformats.org/officeDocument/2006/relationships/hyperlink" Target="http://espaciopublico.ong/pdvsa-controla-uso-trabajadores-le-dan-las-redes-sociales/" TargetMode="External"/><Relationship Id="rId2" Type="http://schemas.openxmlformats.org/officeDocument/2006/relationships/hyperlink" Target="http://www.oas.org/es/cidh/docs/anual/2018/docs/Observ.VE.pdf" TargetMode="External"/><Relationship Id="rId29" Type="http://schemas.openxmlformats.org/officeDocument/2006/relationships/hyperlink" Target="http://www.oas.org/es/cidh/informes/pdfs/Venezuela2018-es.pdf" TargetMode="External"/><Relationship Id="rId255" Type="http://schemas.openxmlformats.org/officeDocument/2006/relationships/hyperlink" Target="http://espaciopublico.ong/reporte-preliminar-20m-prensa-sin-acceso/" TargetMode="External"/><Relationship Id="rId276" Type="http://schemas.openxmlformats.org/officeDocument/2006/relationships/hyperlink" Target="https://twitter.com/CNPCaracas/status/1004368199285202947?ref_src=twsrc%255Etfw%257Ctwcamp%255Etweetembed%257Ctwterm%255E1004368199285202947&amp;ref_url=http%253A%252F%252Fespaciopublico.ong%252Fcantv-bloquea-portal-de-noticias-la-patilla%252F" TargetMode="External"/><Relationship Id="rId297" Type="http://schemas.openxmlformats.org/officeDocument/2006/relationships/hyperlink" Target="http://www.oas.org/es/cidh/informes/pdfs/Venezuela2018-es.pdf" TargetMode="External"/><Relationship Id="rId40" Type="http://schemas.openxmlformats.org/officeDocument/2006/relationships/hyperlink" Target="http://www.oas.org/es/cidh/prensa/comunicados/2018/112.asp" TargetMode="External"/><Relationship Id="rId115" Type="http://schemas.openxmlformats.org/officeDocument/2006/relationships/hyperlink" Target="http://www.vicepresidencia.gob.ve/index.php/2018/01/16/ministro-reverol-ofrecio-parte-sobre-desmantelamiento-de-celula-terrorista/" TargetMode="External"/><Relationship Id="rId136" Type="http://schemas.openxmlformats.org/officeDocument/2006/relationships/hyperlink" Target="http://www.oas.org/es/cidh/docs/anual/2017/docs/VE-Observaciones2017.pdf" TargetMode="External"/><Relationship Id="rId157" Type="http://schemas.openxmlformats.org/officeDocument/2006/relationships/hyperlink" Target="http://espaciopublico.ong/efectivos-de-la-gnb-retienen-a-equipo-de-el-pitazo/" TargetMode="External"/><Relationship Id="rId178" Type="http://schemas.openxmlformats.org/officeDocument/2006/relationships/hyperlink" Target="http://espaciopublico.ong/la-censura-llega-a-radio-aragua-mediante-un-exhorto-de-conatel/" TargetMode="External"/><Relationship Id="rId301" Type="http://schemas.openxmlformats.org/officeDocument/2006/relationships/hyperlink" Target="https://www.eluniversal.com.mx/nacion/sociedad/mafias-colombianas-enganchan-venezolanas-y-las-traen-mexico" TargetMode="External"/><Relationship Id="rId322" Type="http://schemas.openxmlformats.org/officeDocument/2006/relationships/hyperlink" Target="https://www.telam.com.ar/notas/201802/250437-toman-como-rehenes-a-presos-politicos-en-un-motin-en-una-carcel-en-venezuela.html" TargetMode="External"/><Relationship Id="rId343" Type="http://schemas.openxmlformats.org/officeDocument/2006/relationships/hyperlink" Target="https://robuenosaires.iom.int/sites/default/files/Informes/DTM/MDH_OIM_DTM_Brasil_N1.pdf" TargetMode="External"/><Relationship Id="rId364" Type="http://schemas.openxmlformats.org/officeDocument/2006/relationships/hyperlink" Target="https://www.elespectador.com/noticias/nacional/el-drama-de-ser-migrante-venezolano-y-lgbt-articulo-809007" TargetMode="External"/><Relationship Id="rId61" Type="http://schemas.openxmlformats.org/officeDocument/2006/relationships/hyperlink" Target="http://www.venezuelaawareness.com/2018/09/tribunal-de-la-juez-afiuni-lleva-mas-de-6-meses-cerrado-por-miedo-a-dictar-sentencia/" TargetMode="External"/><Relationship Id="rId82" Type="http://schemas.openxmlformats.org/officeDocument/2006/relationships/hyperlink" Target="http://www.oas.org/es/cidh/decisiones/pdf/2018/79-18MC1039-18-VE.pdf" TargetMode="External"/><Relationship Id="rId199" Type="http://schemas.openxmlformats.org/officeDocument/2006/relationships/hyperlink" Target="https://elcomercio.pe/mundo/venezuela-diosdado-cabello-anuncio-portal-web-noticias-patilla-debera-indemnizarlo-noticia-nndc-561969" TargetMode="External"/><Relationship Id="rId203" Type="http://schemas.openxmlformats.org/officeDocument/2006/relationships/hyperlink" Target="http://www.ntn24.com/america-latina/el-informativo-ntn24/venezuela/conatel-abrio-procedimiento-contra-el-nacional-web-por" TargetMode="External"/><Relationship Id="rId385" Type="http://schemas.openxmlformats.org/officeDocument/2006/relationships/hyperlink" Target="http://www.oas.org/es/cidh/informes/pdfs/violencianinez2016.pdf" TargetMode="External"/><Relationship Id="rId19" Type="http://schemas.openxmlformats.org/officeDocument/2006/relationships/hyperlink" Target="http://www.radiomundial.com.ve/article/venezuela-firma-decreto-de-decenio-internacional-para-los-pueblos-afrodescendientes" TargetMode="External"/><Relationship Id="rId224" Type="http://schemas.openxmlformats.org/officeDocument/2006/relationships/hyperlink" Target="https://cnnespanol.cnn.com/2018/09/02/venezuela-detienen-a-periodista-y-lo-envian-a-prision-militar/" TargetMode="External"/><Relationship Id="rId245" Type="http://schemas.openxmlformats.org/officeDocument/2006/relationships/hyperlink" Target="https://www.instagram.com/p/Bh4T4Z1F7oK/?utm_source=ig_embed" TargetMode="External"/><Relationship Id="rId266" Type="http://schemas.openxmlformats.org/officeDocument/2006/relationships/hyperlink" Target="https://ipysvenezuela.org/2018/02/27/navegacion-la-minima-expresion-condiciones-la-calidad-internet-venezuela/" TargetMode="External"/><Relationship Id="rId287" Type="http://schemas.openxmlformats.org/officeDocument/2006/relationships/hyperlink" Target="https://elpais.com/internacional/2018/06/09/america/1528502565_827452.html?" TargetMode="External"/><Relationship Id="rId410" Type="http://schemas.openxmlformats.org/officeDocument/2006/relationships/hyperlink" Target="http://www.oas.org/es/cidh/informes/pdfs/Venezuela2018-es.pdf" TargetMode="External"/><Relationship Id="rId30" Type="http://schemas.openxmlformats.org/officeDocument/2006/relationships/hyperlink" Target="http://www.oas.org/es/cidh/docs/anual/2017/docs/IA2017cap.4bVE-es.pdf" TargetMode="External"/><Relationship Id="rId105" Type="http://schemas.openxmlformats.org/officeDocument/2006/relationships/hyperlink" Target="https://observatoriodeviolencia.org.ve/region-capital-85-de-los-delitos-mas-graves-en-octubre-fueron-homicidios/" TargetMode="External"/><Relationship Id="rId126" Type="http://schemas.openxmlformats.org/officeDocument/2006/relationships/hyperlink" Target="https://www.derechos.org.ve/web/wp-content/uploads/Reporte-Nacional-EHC-Derecho-a-la-Salud-septiembre-2018-Espa%C3%B1ol1.pdf" TargetMode="External"/><Relationship Id="rId147" Type="http://schemas.openxmlformats.org/officeDocument/2006/relationships/hyperlink" Target="https://www.sipiapa.org/notas/1212612-venezuela-dia-del-periodista" TargetMode="External"/><Relationship Id="rId168" Type="http://schemas.openxmlformats.org/officeDocument/2006/relationships/hyperlink" Target="http://espaciopublico.ong/atacan-la-sede-del-canal-11-nctv-zulia/" TargetMode="External"/><Relationship Id="rId312" Type="http://schemas.openxmlformats.org/officeDocument/2006/relationships/hyperlink" Target="https://www.derechos.org.ve/actualidad/comunicado-de-la-organizacion-embajadores-comunitarios-ante-la-detencion-de-dos-de-sus-miembros" TargetMode="External"/><Relationship Id="rId333" Type="http://schemas.openxmlformats.org/officeDocument/2006/relationships/hyperlink" Target="http://www.oas.org/es/cidh/decisiones/pdf/2018/81-18MC490-18-PN.pdf" TargetMode="External"/><Relationship Id="rId354" Type="http://schemas.openxmlformats.org/officeDocument/2006/relationships/hyperlink" Target="https://www.youtube.com/watch?v=89ieDBs_ljA" TargetMode="External"/><Relationship Id="rId51" Type="http://schemas.openxmlformats.org/officeDocument/2006/relationships/hyperlink" Target="http://sinergia.org.ve/2018/12/05/venezuela-los-derechos-de-asociacion-y-participacion-en-un-contexto-de-adversidad/" TargetMode="External"/><Relationship Id="rId72" Type="http://schemas.openxmlformats.org/officeDocument/2006/relationships/hyperlink" Target="http://www.observatoriodeconflictos.org.ve/destacado/protestas-venezuela" TargetMode="External"/><Relationship Id="rId93" Type="http://schemas.openxmlformats.org/officeDocument/2006/relationships/hyperlink" Target="https://www.amnistia.org/ve/noticias/2017/11/4154/venezuela-colombianxs-llevan-mas-de-un-ano-detenidos-sin-juicio" TargetMode="External"/><Relationship Id="rId189" Type="http://schemas.openxmlformats.org/officeDocument/2006/relationships/hyperlink" Target="http://espaciopublico.ong/prohiben-a-bomberos-de-iribarren-declarar-a-los-medios-de-comunicacion/" TargetMode="External"/><Relationship Id="rId375" Type="http://schemas.openxmlformats.org/officeDocument/2006/relationships/hyperlink" Target="http://www.onunoticias.mx/el-hambre-y-la-desesperacion-empujan-a-grupos-indigenas-a-salir-de-venezuela/" TargetMode="External"/><Relationship Id="rId396" Type="http://schemas.openxmlformats.org/officeDocument/2006/relationships/hyperlink" Target="http://www.el-nacional.com/noticias/sucesos/que-ano-han-asesinado-adulto-mayor-cada-mes_243969" TargetMode="External"/><Relationship Id="rId3" Type="http://schemas.openxmlformats.org/officeDocument/2006/relationships/hyperlink" Target="http://www.oas.org/es/cidh/docs/anual/2018/docs/Observ.VE.pdf" TargetMode="External"/><Relationship Id="rId214" Type="http://schemas.openxmlformats.org/officeDocument/2006/relationships/hyperlink" Target="https://twitter.com/vivoplaynet/status/1065657959957487616" TargetMode="External"/><Relationship Id="rId235" Type="http://schemas.openxmlformats.org/officeDocument/2006/relationships/hyperlink" Target="http://espaciopublico.ong/cicpc-detiene-a-tres-enfermeras-por-protestar-en-el-estado-anzoategui/" TargetMode="External"/><Relationship Id="rId256" Type="http://schemas.openxmlformats.org/officeDocument/2006/relationships/hyperlink" Target="http://espaciopublico.ong/20m-que-nadie-sepa-lo-que-paso/" TargetMode="External"/><Relationship Id="rId277" Type="http://schemas.openxmlformats.org/officeDocument/2006/relationships/hyperlink" Target="https://twitter.com/AlbertoRavell/status/1004346876781527040?ref_src=twsrc%255Etfw%257Ctwcamp%255Etweetembed%257Ctwterm%255E1004346876781527040&amp;ref_url=http%253A%252F%252Fespaciopublico.ong%252Fcantv-bloquea-portal-de-noticias-la-patilla%252F" TargetMode="External"/><Relationship Id="rId298" Type="http://schemas.openxmlformats.org/officeDocument/2006/relationships/hyperlink" Target="https://mail.oas.org/owa/redir.aspx?C=10fb9d9b35b14bc4bc3b6dd14fe1c929&amp;URL=http%253a%252f%252fwww.oas.org%252fes%252fcidh%252finformes%252fpdfs%252fPobrezaDDHH2017.pdf" TargetMode="External"/><Relationship Id="rId400" Type="http://schemas.openxmlformats.org/officeDocument/2006/relationships/hyperlink" Target="http://www.corteidh.or.cr/docs/supervisiones/elamparo_22_11_18.pdf" TargetMode="External"/><Relationship Id="rId116" Type="http://schemas.openxmlformats.org/officeDocument/2006/relationships/hyperlink" Target="https://www.ohchr.org/Documents/Countries/VE/VenezuelaReport2018_SP.pdf%252520PP%25252023" TargetMode="External"/><Relationship Id="rId137" Type="http://schemas.openxmlformats.org/officeDocument/2006/relationships/hyperlink" Target="http://aulaabiertavenezuela.org/index.php/2018/11/26/apologia-de-odio-nacional-maduro-propone-crear-milicias-universitarias/" TargetMode="External"/><Relationship Id="rId158" Type="http://schemas.openxmlformats.org/officeDocument/2006/relationships/hyperlink" Target="https://www.instagram.com/p/Bh4T4Z1F7oK/?utm_source=ig_embed" TargetMode="External"/><Relationship Id="rId302" Type="http://schemas.openxmlformats.org/officeDocument/2006/relationships/hyperlink" Target="https://lta.reuters.com/articulo/venezuela-migracion-trafico-idLTAKCN1LF1EW-OUSLT" TargetMode="External"/><Relationship Id="rId323" Type="http://schemas.openxmlformats.org/officeDocument/2006/relationships/hyperlink" Target="https://www.oas.org/es/cidh/ppl/docs/pdf/ppl2011esp.pdf" TargetMode="External"/><Relationship Id="rId344" Type="http://schemas.openxmlformats.org/officeDocument/2006/relationships/hyperlink" Target="https://eacnur.org/es/actualidad/noticias/emergencias/3-millones-de-refugiados-y-migrantes-venezolanos" TargetMode="External"/><Relationship Id="rId20" Type="http://schemas.openxmlformats.org/officeDocument/2006/relationships/hyperlink" Target="http://www.cidh.org/pdf%252520files/Venezuela2003.pdf" TargetMode="External"/><Relationship Id="rId41" Type="http://schemas.openxmlformats.org/officeDocument/2006/relationships/hyperlink" Target="http://www.oas.org/es/cidh/docs/anual/2017/docs/IA2017cap.4bVE-es.pdf" TargetMode="External"/><Relationship Id="rId62" Type="http://schemas.openxmlformats.org/officeDocument/2006/relationships/hyperlink" Target="http://www.oas.org/es/cidh/informes/pdfs/Venezuela2018-es.pdf" TargetMode="External"/><Relationship Id="rId83" Type="http://schemas.openxmlformats.org/officeDocument/2006/relationships/hyperlink" Target="https://www.efe.com/efe/america/portada/el-supremo-de-venezuela-ordena-detener-al-opositor-borges-por-atentado-a-maduro/20000064-3714986" TargetMode="External"/><Relationship Id="rId179" Type="http://schemas.openxmlformats.org/officeDocument/2006/relationships/hyperlink" Target="http://www.elimpulso.com/featured/conatel-abrio-procedimiento-sancionatorio-televen-24feb" TargetMode="External"/><Relationship Id="rId365" Type="http://schemas.openxmlformats.org/officeDocument/2006/relationships/hyperlink" Target="https://www.fundacionreflejosdevenezuela.com/noticias/mujer-trans-en-caracas/" TargetMode="External"/><Relationship Id="rId386" Type="http://schemas.openxmlformats.org/officeDocument/2006/relationships/hyperlink" Target="https://observatoriodeviolencia.org.ve/informe-ovv-de-violencia-2017/" TargetMode="External"/><Relationship Id="rId190" Type="http://schemas.openxmlformats.org/officeDocument/2006/relationships/hyperlink" Target="https://www.amnistia.org/ve/blog/2018/03/5387/periodistas-perseguidos-por-investigar-corrupcion" TargetMode="External"/><Relationship Id="rId204" Type="http://schemas.openxmlformats.org/officeDocument/2006/relationships/hyperlink" Target="http://www.conatel.gob.ve/conatel-inicia-procedimiento-administrativo-sancionatorio-al-medio-electronico-el-nacional-web/" TargetMode="External"/><Relationship Id="rId225" Type="http://schemas.openxmlformats.org/officeDocument/2006/relationships/hyperlink" Target="https://www.clarin.com/mundo/detienen-bomberos-venezuela-comprar-maduro-burro_3_HNc3zBXjJ.html" TargetMode="External"/><Relationship Id="rId246" Type="http://schemas.openxmlformats.org/officeDocument/2006/relationships/hyperlink" Target="http://espaciopublico.ong/agreden-a-periodista-en-el-mercado-libre-de-maracay/" TargetMode="External"/><Relationship Id="rId267" Type="http://schemas.openxmlformats.org/officeDocument/2006/relationships/hyperlink" Target="https://ipysvenezuela.org/intercortados/33-2/" TargetMode="External"/><Relationship Id="rId288" Type="http://schemas.openxmlformats.org/officeDocument/2006/relationships/hyperlink" Target="http://efectococuyo.com/salud/cancer-de-mama-en-venezuela-cada-vez-es-mayor-el-riesgo-de-morir-sin-tratamiento/" TargetMode="External"/><Relationship Id="rId411" Type="http://schemas.openxmlformats.org/officeDocument/2006/relationships/hyperlink" Target="http://www.asambleanacional.gob.ve/noticias/_organizaciones-nacionales-rechazan-comision-de-la-verdad-de-la-anc" TargetMode="External"/><Relationship Id="rId106" Type="http://schemas.openxmlformats.org/officeDocument/2006/relationships/hyperlink" Target="https://observatoriodeviolencia.org.ve/es-real-la-supuesta-reduccion-de-los-homicidios-en-la-capital-de-venezuela/;" TargetMode="External"/><Relationship Id="rId127" Type="http://schemas.openxmlformats.org/officeDocument/2006/relationships/hyperlink" Target="http://elestimulo.com/climax/las-muertes-silenciadas-de-la-maternidad-santa-ana/" TargetMode="External"/><Relationship Id="rId313" Type="http://schemas.openxmlformats.org/officeDocument/2006/relationships/hyperlink" Target="https://www.fidh.org/es/temas/defensores-de-derechos-humanos/venezuela-casos-de-detencion-arbitraria-de-gregory-hinds-y-geraldine" TargetMode="External"/><Relationship Id="rId10" Type="http://schemas.openxmlformats.org/officeDocument/2006/relationships/hyperlink" Target="http://www.oas.org/es/cidh/prensa/comunicados/2018/271.asp" TargetMode="External"/><Relationship Id="rId31" Type="http://schemas.openxmlformats.org/officeDocument/2006/relationships/hyperlink" Target="https://www.europapress.es/internacional/noticia-tsj-venezuela-exilio-condena-maduro-18-anos-meses-carcel-corrupcion-20180816015237.html" TargetMode="External"/><Relationship Id="rId52" Type="http://schemas.openxmlformats.org/officeDocument/2006/relationships/hyperlink" Target="http://www.oas.org/es/cidh/docs/anual/2017/docs/VE-Observaciones2017.pdf" TargetMode="External"/><Relationship Id="rId73" Type="http://schemas.openxmlformats.org/officeDocument/2006/relationships/hyperlink" Target="http://www.oas.org/es/cidh/informes/pdfs/Venezuela2018-es.pdf" TargetMode="External"/><Relationship Id="rId94" Type="http://schemas.openxmlformats.org/officeDocument/2006/relationships/hyperlink" Target="http://www.oas.org/es/centro_noticias/comunicado_prensa.asp?sCodigo=C-031/18" TargetMode="External"/><Relationship Id="rId148" Type="http://schemas.openxmlformats.org/officeDocument/2006/relationships/hyperlink" Target="https://www.sipiapa.org/notas/1212729-venezuela" TargetMode="External"/><Relationship Id="rId169" Type="http://schemas.openxmlformats.org/officeDocument/2006/relationships/hyperlink" Target="http://espaciopublico.ong/civiles-armados-atacan-antigua-sede-de-el-nacional/" TargetMode="External"/><Relationship Id="rId334" Type="http://schemas.openxmlformats.org/officeDocument/2006/relationships/hyperlink" Target="https://www.hrw.org/news/2017/04/18/venezuela-humanitarian-crisis-spilling-brazil" TargetMode="External"/><Relationship Id="rId355" Type="http://schemas.openxmlformats.org/officeDocument/2006/relationships/hyperlink" Target="https://www.youtube.com/watch?v=89ieDBs_ljA" TargetMode="External"/><Relationship Id="rId376" Type="http://schemas.openxmlformats.org/officeDocument/2006/relationships/hyperlink" Target="https://www.nytimes.com/es/interactive/venezuela-hambre-desnutricion-ninos-maduro/?rref=collection%252Fsectioncollection%252Fnyt-es" TargetMode="External"/><Relationship Id="rId397" Type="http://schemas.openxmlformats.org/officeDocument/2006/relationships/hyperlink" Target="http://www.ine.gov.ve/index.php?option=com_content&amp;view=article&amp;id=1135%253Avenezuela-alcanza-la-meta-de-100-de-pensionados&amp;catid=118%253Ainstitucionales&amp;Itemid=51" TargetMode="External"/><Relationship Id="rId4" Type="http://schemas.openxmlformats.org/officeDocument/2006/relationships/hyperlink" Target="http://www.oas.org/es/cidh/docs/anual/2018/docs/Observ.VE.pdf" TargetMode="External"/><Relationship Id="rId180" Type="http://schemas.openxmlformats.org/officeDocument/2006/relationships/hyperlink" Target="http://www.contrapunto.com/noticia/conatel-abrio-procedimiento-sancionatorio-contra-televen-188212/" TargetMode="External"/><Relationship Id="rId215" Type="http://schemas.openxmlformats.org/officeDocument/2006/relationships/hyperlink" Target="https://elpitazo.com/gran-caracas/20-30-anos-la-pena-podria-enfrentar-tuitero-publico-ruta-avion-presidencial/" TargetMode="External"/><Relationship Id="rId236" Type="http://schemas.openxmlformats.org/officeDocument/2006/relationships/hyperlink" Target="http://espaciopublico.ong/situacion-del-derecho-a-la-libertad-de-expresion-enero-abril-2018/" TargetMode="External"/><Relationship Id="rId257" Type="http://schemas.openxmlformats.org/officeDocument/2006/relationships/hyperlink" Target="http://espaciopublico.ong/reporte-preliminar-20m-prensa-sin-acceso/" TargetMode="External"/><Relationship Id="rId278" Type="http://schemas.openxmlformats.org/officeDocument/2006/relationships/hyperlink" Target="http://espaciopublico.ong/cantv-bloquea-portal-de-noticias-la-patilla/" TargetMode="External"/><Relationship Id="rId401" Type="http://schemas.openxmlformats.org/officeDocument/2006/relationships/hyperlink" Target="https://www.civilisac.org/civilis/wp-content/uploads/E-882017-4986-Comision-de-la-Verdad-08.08.2017-ANC.pdf" TargetMode="External"/><Relationship Id="rId303" Type="http://schemas.openxmlformats.org/officeDocument/2006/relationships/hyperlink" Target="https://lta.reuters.com/articulo/venezuela-migracion-trafico-idLTAKCN1LF1EW-OUSLT" TargetMode="External"/><Relationship Id="rId42" Type="http://schemas.openxmlformats.org/officeDocument/2006/relationships/hyperlink" Target="http://www.oas.org/es/cidh/prensa/comunicados/2018/112.asp" TargetMode="External"/><Relationship Id="rId84" Type="http://schemas.openxmlformats.org/officeDocument/2006/relationships/hyperlink" Target="http://www.oas.org/es/cidh/prensa/comunicados/2017/108.asp" TargetMode="External"/><Relationship Id="rId138" Type="http://schemas.openxmlformats.org/officeDocument/2006/relationships/hyperlink" Target="http://aulaabiertavenezuela.org/wp-content/uploads/2017/08/informe-preliminar-sobre-decisiones-del-poder-judicial-1.pdf" TargetMode="External"/><Relationship Id="rId345" Type="http://schemas.openxmlformats.org/officeDocument/2006/relationships/hyperlink" Target="https://news.un.org/es/story/2018/12/1447051" TargetMode="External"/><Relationship Id="rId387" Type="http://schemas.openxmlformats.org/officeDocument/2006/relationships/hyperlink" Target="http://www.radiomundial.com.ve/article/venezuela-firma-decreto-de-decenio-internacional-para-los-pueblos-afrodescendientes" TargetMode="External"/><Relationship Id="rId191" Type="http://schemas.openxmlformats.org/officeDocument/2006/relationships/hyperlink" Target="http://www.elmundo.es/internacional/2018/02/07/5a7b349c268e3e034c8b45ec.html" TargetMode="External"/><Relationship Id="rId205" Type="http://schemas.openxmlformats.org/officeDocument/2006/relationships/hyperlink" Target="http://www.el-nacional.com/noticias/asamblea-nacional/medida-contra-nacional-cercena-libertad_237024" TargetMode="External"/><Relationship Id="rId247" Type="http://schemas.openxmlformats.org/officeDocument/2006/relationships/hyperlink" Target="http://espaciopublico.ong/gobernador-de-vargas-desaloja-a-periodista-durante-una-rueda-de-prensa/" TargetMode="External"/><Relationship Id="rId412" Type="http://schemas.openxmlformats.org/officeDocument/2006/relationships/hyperlink" Target="http://www.vicepresidencia.gob.ve/index.php/2017/08/16/investigaran-a-julio-borges-por-afectar-desarrollo-economico-del-pais/" TargetMode="External"/><Relationship Id="rId107" Type="http://schemas.openxmlformats.org/officeDocument/2006/relationships/hyperlink" Target="https://miconvive.com/wp-content/uploads/2018/11/Reporte-Mensual.-Octubre-2018.pdf" TargetMode="External"/><Relationship Id="rId289" Type="http://schemas.openxmlformats.org/officeDocument/2006/relationships/hyperlink" Target="http://www.oas.org/es/cidh/informes/pdfs/Venezuela2018-es.pdf" TargetMode="External"/><Relationship Id="rId11" Type="http://schemas.openxmlformats.org/officeDocument/2006/relationships/hyperlink" Target="http://www.oas.org/es/cidh/decisiones/pdf/2018/8-18MC1039-17-VE.pdf" TargetMode="External"/><Relationship Id="rId53" Type="http://schemas.openxmlformats.org/officeDocument/2006/relationships/hyperlink" Target="http://www.oas.org/es/cidh/informes/pdfs/Venezuela2018-es.pdf" TargetMode="External"/><Relationship Id="rId149" Type="http://schemas.openxmlformats.org/officeDocument/2006/relationships/hyperlink" Target="https://www.amnistia.org/ve/blog/2018/12/8774/venezuela-inquietante-escalada-de-represion-contra-periodistas" TargetMode="External"/><Relationship Id="rId314" Type="http://schemas.openxmlformats.org/officeDocument/2006/relationships/hyperlink" Target="https://www.frontlinedefenders.org/es/case/transparencia-venezuela-subject-cyber-attacks" TargetMode="External"/><Relationship Id="rId356" Type="http://schemas.openxmlformats.org/officeDocument/2006/relationships/hyperlink" Target="http://www.dpu.def.br/images/stories/Infoleg/2017/03/03/cni_resol.pdf" TargetMode="External"/><Relationship Id="rId398" Type="http://schemas.openxmlformats.org/officeDocument/2006/relationships/hyperlink" Target="http://www.corteidh.or.cr/docs/casos/articulos/seriec_19_esp.pdf" TargetMode="External"/><Relationship Id="rId95" Type="http://schemas.openxmlformats.org/officeDocument/2006/relationships/hyperlink" Target="https://reliefweb.int/sites/reliefweb.int/files/resources/Informe-Panel-Independiente-Venezuela-ES.pdf" TargetMode="External"/><Relationship Id="rId160" Type="http://schemas.openxmlformats.org/officeDocument/2006/relationships/hyperlink" Target="http://espaciopublico.ong/gobernador-de-vargas-desaloja-a-periodista-durante-una-rueda-de-prensa/" TargetMode="External"/><Relationship Id="rId216" Type="http://schemas.openxmlformats.org/officeDocument/2006/relationships/hyperlink" Target="http://cronica.uno/difieren-por-quinta-vez-la-audiencia-preliminar-del-tuitero-pedro-jaim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a:lstStyle/>
          <a:p>
            <a:pPr rtl="0">
              <a:defRPr sz="1398" b="0" i="0" u="none" strike="noStrike">
                <a:solidFill>
                  <a:srgbClr val="000000"/>
                </a:solidFill>
                <a:latin typeface="Calibri"/>
              </a:defRPr>
            </a:pPr>
            <a:r>
              <a:rPr lang="en" sz="1398" b="0" i="0" u="none" strike="noStrike" baseline="0">
                <a:solidFill>
                  <a:srgbClr val="000000"/>
                </a:solidFill>
                <a:latin typeface="Calibri"/>
              </a:rPr>
              <a:t>Venezuelans requesting asylum and refugee status / 2015-2018</a:t>
            </a:r>
          </a:p>
        </c:rich>
      </c:tx>
      <c:layout>
        <c:manualLayout>
          <c:xMode val="edge"/>
          <c:yMode val="edge"/>
          <c:x val="0"/>
          <c:y val="0"/>
          <c:w val="1"/>
          <c:h val="0.25438808521027895"/>
        </c:manualLayout>
      </c:layout>
      <c:overlay val="1"/>
      <c:spPr>
        <a:noFill/>
        <a:effectLst/>
      </c:spPr>
    </c:title>
    <c:autoTitleDeleted val="0"/>
    <c:plotArea>
      <c:layout>
        <c:manualLayout>
          <c:layoutTarget val="inner"/>
          <c:xMode val="edge"/>
          <c:yMode val="edge"/>
          <c:x val="3.5591100000000001E-2"/>
          <c:y val="0.254388"/>
          <c:w val="0.95940899999999996"/>
          <c:h val="0.52605299999999999"/>
        </c:manualLayout>
      </c:layout>
      <c:lineChart>
        <c:grouping val="standard"/>
        <c:varyColors val="0"/>
        <c:ser>
          <c:idx val="0"/>
          <c:order val="0"/>
          <c:tx>
            <c:strRef>
              <c:f>Sheet1!$B$1</c:f>
              <c:strCache>
                <c:ptCount val="1"/>
                <c:pt idx="0">
                  <c:v>Solictantes de asilo</c:v>
                </c:pt>
              </c:strCache>
            </c:strRef>
          </c:tx>
          <c:spPr>
            <a:ln w="19018" cap="rnd">
              <a:solidFill>
                <a:srgbClr val="3F6EC3"/>
              </a:solidFill>
              <a:prstDash val="solid"/>
              <a:round/>
            </a:ln>
            <a:effectLst/>
          </c:spPr>
          <c:marker>
            <c:symbol val="circle"/>
            <c:size val="15"/>
            <c:spPr>
              <a:solidFill>
                <a:srgbClr val="FFFFFF"/>
              </a:solidFill>
              <a:ln w="12679" cap="flat">
                <a:noFill/>
                <a:miter lim="400000"/>
              </a:ln>
              <a:effectLst/>
            </c:spPr>
          </c:marker>
          <c:dLbls>
            <c:numFmt formatCode="0" sourceLinked="0"/>
            <c:spPr>
              <a:noFill/>
              <a:ln w="25357">
                <a:noFill/>
              </a:ln>
            </c:spPr>
            <c:txPr>
              <a:bodyPr/>
              <a:lstStyle/>
              <a:p>
                <a:pPr rtl="0">
                  <a:defRPr sz="898" b="1" i="0" u="none" strike="noStrike">
                    <a:solidFill>
                      <a:srgbClr val="4472C4"/>
                    </a:solidFill>
                    <a:latin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2015</c:v>
                </c:pt>
                <c:pt idx="1">
                  <c:v>2016</c:v>
                </c:pt>
                <c:pt idx="2">
                  <c:v>2017</c:v>
                </c:pt>
                <c:pt idx="3">
                  <c:v>2018</c:v>
                </c:pt>
              </c:strCache>
            </c:strRef>
          </c:cat>
          <c:val>
            <c:numRef>
              <c:f>Sheet1!$B$2:$B$5</c:f>
              <c:numCache>
                <c:formatCode>General</c:formatCode>
                <c:ptCount val="4"/>
                <c:pt idx="0">
                  <c:v>15094</c:v>
                </c:pt>
                <c:pt idx="1">
                  <c:v>45088</c:v>
                </c:pt>
                <c:pt idx="2">
                  <c:v>147976</c:v>
                </c:pt>
                <c:pt idx="3">
                  <c:v>365565</c:v>
                </c:pt>
              </c:numCache>
            </c:numRef>
          </c:val>
          <c:smooth val="0"/>
        </c:ser>
        <c:ser>
          <c:idx val="1"/>
          <c:order val="1"/>
          <c:tx>
            <c:strRef>
              <c:f>Sheet1!$C$1</c:f>
              <c:strCache>
                <c:ptCount val="1"/>
                <c:pt idx="0">
                  <c:v>Refugiadas</c:v>
                </c:pt>
              </c:strCache>
            </c:strRef>
          </c:tx>
          <c:spPr>
            <a:ln w="12679">
              <a:solidFill>
                <a:srgbClr val="EC792B"/>
              </a:solidFill>
              <a:prstDash val="solid"/>
            </a:ln>
          </c:spPr>
          <c:marker>
            <c:symbol val="circle"/>
            <c:size val="15"/>
            <c:spPr>
              <a:solidFill>
                <a:srgbClr val="FFFFFF"/>
              </a:solidFill>
              <a:ln w="12679" cap="flat">
                <a:noFill/>
                <a:miter lim="400000"/>
              </a:ln>
              <a:effectLst/>
            </c:spPr>
          </c:marker>
          <c:dLbls>
            <c:numFmt formatCode="0" sourceLinked="0"/>
            <c:spPr>
              <a:noFill/>
              <a:ln w="25357">
                <a:noFill/>
              </a:ln>
            </c:spPr>
            <c:txPr>
              <a:bodyPr/>
              <a:lstStyle/>
              <a:p>
                <a:pPr rtl="0">
                  <a:defRPr sz="898" b="1" i="0" u="none" strike="noStrike">
                    <a:solidFill>
                      <a:srgbClr val="ED7D31"/>
                    </a:solidFill>
                    <a:latin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2015</c:v>
                </c:pt>
                <c:pt idx="1">
                  <c:v>2016</c:v>
                </c:pt>
                <c:pt idx="2">
                  <c:v>2017</c:v>
                </c:pt>
                <c:pt idx="3">
                  <c:v>2018</c:v>
                </c:pt>
              </c:strCache>
            </c:strRef>
          </c:cat>
          <c:val>
            <c:numRef>
              <c:f>Sheet1!$C$2:$C$5</c:f>
              <c:numCache>
                <c:formatCode>General</c:formatCode>
                <c:ptCount val="4"/>
                <c:pt idx="0">
                  <c:v>7456</c:v>
                </c:pt>
                <c:pt idx="1">
                  <c:v>7537</c:v>
                </c:pt>
                <c:pt idx="2">
                  <c:v>9273</c:v>
                </c:pt>
              </c:numCache>
            </c:numRef>
          </c:val>
          <c:smooth val="0"/>
        </c:ser>
        <c:dLbls>
          <c:showLegendKey val="0"/>
          <c:showVal val="0"/>
          <c:showCatName val="0"/>
          <c:showSerName val="0"/>
          <c:showPercent val="0"/>
          <c:showBubbleSize val="0"/>
        </c:dLbls>
        <c:marker val="1"/>
        <c:smooth val="0"/>
        <c:axId val="592097256"/>
        <c:axId val="592093336"/>
      </c:lineChart>
      <c:catAx>
        <c:axId val="592097256"/>
        <c:scaling>
          <c:orientation val="minMax"/>
        </c:scaling>
        <c:delete val="0"/>
        <c:axPos val="b"/>
        <c:numFmt formatCode="General" sourceLinked="0"/>
        <c:majorTickMark val="none"/>
        <c:minorTickMark val="none"/>
        <c:tickLblPos val="low"/>
        <c:spPr>
          <a:ln w="12679" cap="flat">
            <a:solidFill>
              <a:srgbClr val="888888"/>
            </a:solidFill>
            <a:prstDash val="solid"/>
            <a:miter lim="800000"/>
          </a:ln>
        </c:spPr>
        <c:txPr>
          <a:bodyPr rot="0"/>
          <a:lstStyle/>
          <a:p>
            <a:pPr rtl="0">
              <a:defRPr sz="998" b="0" i="0" u="none" strike="noStrike">
                <a:solidFill>
                  <a:srgbClr val="595959"/>
                </a:solidFill>
                <a:latin typeface="Calibri"/>
              </a:defRPr>
            </a:pPr>
            <a:endParaRPr lang="en-US"/>
          </a:p>
        </c:txPr>
        <c:crossAx val="592093336"/>
        <c:crosses val="autoZero"/>
        <c:auto val="1"/>
        <c:lblAlgn val="ctr"/>
        <c:lblOffset val="100"/>
        <c:noMultiLvlLbl val="1"/>
      </c:catAx>
      <c:valAx>
        <c:axId val="592093336"/>
        <c:scaling>
          <c:orientation val="minMax"/>
        </c:scaling>
        <c:delete val="0"/>
        <c:axPos val="l"/>
        <c:numFmt formatCode="General" sourceLinked="1"/>
        <c:majorTickMark val="none"/>
        <c:minorTickMark val="none"/>
        <c:tickLblPos val="none"/>
        <c:spPr>
          <a:ln w="12679" cap="flat">
            <a:noFill/>
            <a:prstDash val="solid"/>
            <a:miter lim="800000"/>
          </a:ln>
        </c:spPr>
        <c:txPr>
          <a:bodyPr rot="0"/>
          <a:lstStyle/>
          <a:p>
            <a:pPr rtl="0">
              <a:defRPr sz="998" b="0" i="0" u="none" strike="noStrike">
                <a:solidFill>
                  <a:srgbClr val="000000"/>
                </a:solidFill>
                <a:latin typeface="Calibri"/>
              </a:defRPr>
            </a:pPr>
            <a:endParaRPr lang="en-US"/>
          </a:p>
        </c:txPr>
        <c:crossAx val="592097256"/>
        <c:crosses val="autoZero"/>
        <c:crossBetween val="between"/>
        <c:majorUnit val="100000"/>
        <c:minorUnit val="50000"/>
      </c:valAx>
      <c:spPr>
        <a:noFill/>
        <a:ln w="25357">
          <a:noFill/>
        </a:ln>
      </c:spPr>
    </c:plotArea>
    <c:legend>
      <c:legendPos val="b"/>
      <c:layout>
        <c:manualLayout>
          <c:xMode val="edge"/>
          <c:yMode val="edge"/>
          <c:x val="0.21027808232831655"/>
          <c:y val="0.92833986449368244"/>
          <c:w val="0.61207109870759835"/>
          <c:h val="7.1660135506317557E-2"/>
        </c:manualLayout>
      </c:layout>
      <c:overlay val="1"/>
      <c:spPr>
        <a:noFill/>
        <a:ln w="12679" cap="flat">
          <a:noFill/>
          <a:miter lim="400000"/>
        </a:ln>
        <a:effectLst/>
      </c:spPr>
      <c:txPr>
        <a:bodyPr rot="0"/>
        <a:lstStyle/>
        <a:p>
          <a:pPr rtl="0">
            <a:defRPr sz="898" b="0" i="0" u="none" strike="noStrike">
              <a:solidFill>
                <a:srgbClr val="595959"/>
              </a:solidFill>
              <a:latin typeface="Calibri"/>
            </a:defRPr>
          </a:pPr>
          <a:endParaRPr lang="en-US"/>
        </a:p>
      </c:txPr>
    </c:legend>
    <c:plotVisOnly val="1"/>
    <c:dispBlanksAs val="gap"/>
    <c:showDLblsOverMax val="1"/>
  </c:chart>
  <c:spPr>
    <a:solidFill>
      <a:srgbClr val="FFFFFF"/>
    </a:solidFill>
    <a:ln w="12679" cap="flat">
      <a:solidFill>
        <a:srgbClr val="D9D9D9"/>
      </a:solidFill>
      <a:prstDash val="solid"/>
      <a:round/>
    </a:ln>
    <a:effectLst/>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55BE-50A6-45FE-8F01-8A66EDB5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31712</Words>
  <Characters>174738</Characters>
  <Application>Microsoft Office Word</Application>
  <DocSecurity>0</DocSecurity>
  <Lines>2157</Lines>
  <Paragraphs>418</Paragraphs>
  <ScaleCrop>false</ScaleCrop>
  <HeadingPairs>
    <vt:vector size="2" baseType="variant">
      <vt:variant>
        <vt:lpstr>Title</vt:lpstr>
      </vt:variant>
      <vt:variant>
        <vt:i4>1</vt:i4>
      </vt:variant>
    </vt:vector>
  </HeadingPairs>
  <TitlesOfParts>
    <vt:vector size="1" baseType="lpstr">
      <vt:lpstr>Annual Report 2018 - Chapter IV.B Venezuela</vt:lpstr>
    </vt:vector>
  </TitlesOfParts>
  <Company/>
  <LinksUpToDate>false</LinksUpToDate>
  <CharactersWithSpaces>206032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2018 - Chapter IV.B Venezuela</dc:title>
  <dc:subject/>
  <dc:creator/>
  <cp:keywords/>
  <cp:lastModifiedBy/>
  <cp:revision>1</cp:revision>
  <dcterms:created xsi:type="dcterms:W3CDTF">2019-03-20T14:08:00Z</dcterms:created>
  <dcterms:modified xsi:type="dcterms:W3CDTF">2019-03-20T19:22:00Z</dcterms:modified>
</cp:coreProperties>
</file>