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E8729" w14:textId="77777777" w:rsidR="00AF5E98" w:rsidRPr="004016EE" w:rsidRDefault="00AF5E98" w:rsidP="009302E6">
      <w:pPr>
        <w:jc w:val="center"/>
        <w:rPr>
          <w:rFonts w:ascii="Cambria" w:hAnsi="Cambria"/>
          <w:b/>
          <w:bCs/>
          <w:sz w:val="20"/>
          <w:szCs w:val="20"/>
        </w:rPr>
      </w:pPr>
      <w:bookmarkStart w:id="0" w:name="_GoBack"/>
      <w:bookmarkEnd w:id="0"/>
    </w:p>
    <w:p w14:paraId="74B43411" w14:textId="77777777" w:rsidR="003D294D" w:rsidRPr="004016EE" w:rsidRDefault="003D294D" w:rsidP="009302E6">
      <w:pPr>
        <w:jc w:val="center"/>
        <w:rPr>
          <w:rFonts w:ascii="Cambria" w:hAnsi="Cambria"/>
          <w:b/>
          <w:bCs/>
          <w:sz w:val="20"/>
          <w:szCs w:val="20"/>
        </w:rPr>
      </w:pPr>
    </w:p>
    <w:p w14:paraId="403E59E6" w14:textId="77777777" w:rsidR="007235DC" w:rsidRPr="004016EE" w:rsidRDefault="00E44255" w:rsidP="009302E6">
      <w:pPr>
        <w:jc w:val="center"/>
        <w:rPr>
          <w:rFonts w:ascii="Cambria" w:hAnsi="Cambria"/>
          <w:b/>
          <w:bCs/>
          <w:sz w:val="32"/>
          <w:szCs w:val="20"/>
        </w:rPr>
      </w:pPr>
      <w:r w:rsidRPr="004016EE">
        <w:rPr>
          <w:rFonts w:ascii="Cambria" w:hAnsi="Cambria"/>
          <w:b/>
          <w:bCs/>
          <w:sz w:val="32"/>
          <w:szCs w:val="20"/>
        </w:rPr>
        <w:t>INTRODUCTION</w:t>
      </w:r>
    </w:p>
    <w:p w14:paraId="330BB1C9" w14:textId="77777777" w:rsidR="007235DC" w:rsidRPr="004016EE" w:rsidRDefault="007235DC" w:rsidP="009302E6">
      <w:pPr>
        <w:jc w:val="center"/>
        <w:rPr>
          <w:rFonts w:ascii="Cambria" w:hAnsi="Cambria"/>
          <w:b/>
          <w:bCs/>
          <w:sz w:val="22"/>
          <w:szCs w:val="22"/>
        </w:rPr>
      </w:pPr>
    </w:p>
    <w:p w14:paraId="62B02EB4" w14:textId="77777777" w:rsidR="00FC1AB2" w:rsidRPr="004016EE" w:rsidRDefault="00FC1AB2" w:rsidP="009302E6">
      <w:pPr>
        <w:rPr>
          <w:rFonts w:ascii="Cambria" w:hAnsi="Cambria"/>
          <w:sz w:val="20"/>
          <w:szCs w:val="20"/>
        </w:rPr>
      </w:pPr>
    </w:p>
    <w:p w14:paraId="1BFCA28F" w14:textId="77777777" w:rsidR="00FC1AB2" w:rsidRPr="004016EE" w:rsidRDefault="00023228" w:rsidP="005B4709">
      <w:pPr>
        <w:pStyle w:val="Heading1"/>
      </w:pPr>
      <w:r w:rsidRPr="004016EE">
        <w:t>Origi</w:t>
      </w:r>
      <w:r w:rsidR="00FC1AB2" w:rsidRPr="004016EE">
        <w:t xml:space="preserve">n, </w:t>
      </w:r>
      <w:r w:rsidRPr="004016EE">
        <w:t>Le</w:t>
      </w:r>
      <w:r w:rsidR="000033DC" w:rsidRPr="004016EE">
        <w:t>gal Basis, Structure, Purposes</w:t>
      </w:r>
      <w:r w:rsidRPr="004016EE">
        <w:t xml:space="preserve">, Mandates </w:t>
      </w:r>
    </w:p>
    <w:p w14:paraId="45F50265" w14:textId="77777777" w:rsidR="00FC1AB2" w:rsidRPr="004016EE" w:rsidRDefault="00FC1AB2" w:rsidP="005D6660">
      <w:pPr>
        <w:jc w:val="both"/>
        <w:rPr>
          <w:rFonts w:ascii="Cambria" w:hAnsi="Cambria"/>
          <w:sz w:val="20"/>
          <w:szCs w:val="20"/>
        </w:rPr>
      </w:pPr>
    </w:p>
    <w:p w14:paraId="6369AA3E" w14:textId="77777777" w:rsidR="00FC1AB2" w:rsidRPr="004016EE" w:rsidRDefault="00023228" w:rsidP="005D6660">
      <w:pPr>
        <w:pStyle w:val="FootnoteText"/>
        <w:numPr>
          <w:ilvl w:val="0"/>
          <w:numId w:val="1"/>
        </w:numPr>
        <w:spacing w:before="0" w:beforeAutospacing="0" w:after="0" w:afterAutospacing="0"/>
        <w:jc w:val="both"/>
        <w:rPr>
          <w:rFonts w:ascii="Cambria" w:hAnsi="Cambria"/>
          <w:sz w:val="20"/>
        </w:rPr>
      </w:pPr>
      <w:r w:rsidRPr="004016EE">
        <w:rPr>
          <w:rFonts w:ascii="Cambria" w:hAnsi="Cambria"/>
          <w:sz w:val="20"/>
        </w:rPr>
        <w:t>The Inter-American Commission on Human Rights (“IACHR” or “Inter-American Commission</w:t>
      </w:r>
      <w:r w:rsidR="00737235" w:rsidRPr="004016EE">
        <w:rPr>
          <w:rFonts w:ascii="Cambria" w:hAnsi="Cambria"/>
          <w:sz w:val="20"/>
        </w:rPr>
        <w:t xml:space="preserve">”) is an autonomous organ </w:t>
      </w:r>
      <w:r w:rsidRPr="004016EE">
        <w:rPr>
          <w:rFonts w:ascii="Cambria" w:hAnsi="Cambria"/>
          <w:sz w:val="20"/>
        </w:rPr>
        <w:t>of the Organi</w:t>
      </w:r>
      <w:r w:rsidR="00AE0BF5" w:rsidRPr="004016EE">
        <w:rPr>
          <w:rFonts w:ascii="Cambria" w:hAnsi="Cambria"/>
          <w:sz w:val="20"/>
        </w:rPr>
        <w:t>zation of American States (OAS), headquarted in Washington, D.C.  Its mandate is established in the OAS Charter, the American Convention on Human Rights (“American Co</w:t>
      </w:r>
      <w:r w:rsidR="009D01F8" w:rsidRPr="004016EE">
        <w:rPr>
          <w:rFonts w:ascii="Cambria" w:hAnsi="Cambria"/>
          <w:sz w:val="20"/>
        </w:rPr>
        <w:t>nvention”) and</w:t>
      </w:r>
      <w:r w:rsidR="008E0EF2" w:rsidRPr="004016EE">
        <w:rPr>
          <w:rFonts w:ascii="Cambria" w:hAnsi="Cambria"/>
          <w:sz w:val="20"/>
        </w:rPr>
        <w:t xml:space="preserve"> the</w:t>
      </w:r>
      <w:r w:rsidR="009D01F8" w:rsidRPr="004016EE">
        <w:rPr>
          <w:rFonts w:ascii="Cambria" w:hAnsi="Cambria"/>
          <w:sz w:val="20"/>
        </w:rPr>
        <w:t xml:space="preserve"> IACHR Statute. </w:t>
      </w:r>
      <w:r w:rsidR="004C1DE9" w:rsidRPr="004016EE">
        <w:rPr>
          <w:rFonts w:ascii="Cambria" w:hAnsi="Cambria"/>
          <w:sz w:val="20"/>
        </w:rPr>
        <w:t xml:space="preserve"> </w:t>
      </w:r>
      <w:r w:rsidR="00D35D41" w:rsidRPr="004016EE">
        <w:rPr>
          <w:rFonts w:ascii="Cambria" w:hAnsi="Cambria"/>
          <w:sz w:val="20"/>
        </w:rPr>
        <w:t>Along with the Inter-American Court of Human Rights, headquartered in San Jose, Costa Rica</w:t>
      </w:r>
      <w:r w:rsidR="00AE4EBB" w:rsidRPr="004016EE">
        <w:rPr>
          <w:rFonts w:ascii="Cambria" w:hAnsi="Cambria"/>
          <w:sz w:val="20"/>
        </w:rPr>
        <w:t>, t</w:t>
      </w:r>
      <w:r w:rsidR="00AE0BF5" w:rsidRPr="004016EE">
        <w:rPr>
          <w:rFonts w:ascii="Cambria" w:hAnsi="Cambria"/>
          <w:sz w:val="20"/>
        </w:rPr>
        <w:t xml:space="preserve">he Inter-American Commission is one of </w:t>
      </w:r>
      <w:r w:rsidR="00964C0B" w:rsidRPr="004016EE">
        <w:rPr>
          <w:rFonts w:ascii="Cambria" w:hAnsi="Cambria"/>
          <w:sz w:val="20"/>
        </w:rPr>
        <w:t xml:space="preserve">two </w:t>
      </w:r>
      <w:r w:rsidR="000033DC" w:rsidRPr="004016EE">
        <w:rPr>
          <w:rFonts w:ascii="Cambria" w:hAnsi="Cambria"/>
          <w:sz w:val="20"/>
        </w:rPr>
        <w:t xml:space="preserve">organs </w:t>
      </w:r>
      <w:r w:rsidR="00AE0BF5" w:rsidRPr="004016EE">
        <w:rPr>
          <w:rFonts w:ascii="Cambria" w:hAnsi="Cambria"/>
          <w:sz w:val="20"/>
        </w:rPr>
        <w:t xml:space="preserve">of the Inter-American system responsible for the promotion and </w:t>
      </w:r>
      <w:r w:rsidR="0004467D" w:rsidRPr="004016EE">
        <w:rPr>
          <w:rFonts w:ascii="Cambria" w:hAnsi="Cambria"/>
          <w:sz w:val="20"/>
        </w:rPr>
        <w:t xml:space="preserve">protection of </w:t>
      </w:r>
      <w:r w:rsidR="00E35BBC" w:rsidRPr="004016EE">
        <w:rPr>
          <w:rFonts w:ascii="Cambria" w:hAnsi="Cambria"/>
          <w:sz w:val="20"/>
        </w:rPr>
        <w:t>human rights.</w:t>
      </w:r>
      <w:r w:rsidR="00FC1AB2" w:rsidRPr="004016EE">
        <w:rPr>
          <w:rFonts w:ascii="Cambria" w:hAnsi="Cambria"/>
          <w:sz w:val="20"/>
        </w:rPr>
        <w:t xml:space="preserve"> </w:t>
      </w:r>
    </w:p>
    <w:p w14:paraId="67B4E649" w14:textId="77777777" w:rsidR="00FC1AB2" w:rsidRPr="004016EE" w:rsidRDefault="00FC1AB2" w:rsidP="005D6660">
      <w:pPr>
        <w:pStyle w:val="FootnoteText"/>
        <w:spacing w:before="0" w:beforeAutospacing="0" w:after="0" w:afterAutospacing="0"/>
        <w:jc w:val="both"/>
        <w:rPr>
          <w:rFonts w:ascii="Cambria" w:hAnsi="Cambria"/>
          <w:sz w:val="20"/>
        </w:rPr>
      </w:pPr>
    </w:p>
    <w:p w14:paraId="21F36F97" w14:textId="77777777" w:rsidR="00FC1AB2" w:rsidRPr="004016EE" w:rsidRDefault="00D64D97" w:rsidP="005D6660">
      <w:pPr>
        <w:pStyle w:val="FootnoteText"/>
        <w:numPr>
          <w:ilvl w:val="0"/>
          <w:numId w:val="1"/>
        </w:numPr>
        <w:spacing w:before="0" w:beforeAutospacing="0" w:after="0" w:afterAutospacing="0"/>
        <w:jc w:val="both"/>
        <w:rPr>
          <w:rFonts w:ascii="Cambria" w:hAnsi="Cambria"/>
          <w:sz w:val="20"/>
        </w:rPr>
      </w:pPr>
      <w:r w:rsidRPr="004016EE">
        <w:rPr>
          <w:rFonts w:ascii="Cambria" w:hAnsi="Cambria"/>
          <w:sz w:val="20"/>
        </w:rPr>
        <w:t>T</w:t>
      </w:r>
      <w:r w:rsidR="00774FC5" w:rsidRPr="004016EE">
        <w:rPr>
          <w:rFonts w:ascii="Cambria" w:hAnsi="Cambria"/>
          <w:sz w:val="20"/>
        </w:rPr>
        <w:t>he</w:t>
      </w:r>
      <w:r w:rsidR="00D41D1D" w:rsidRPr="004016EE">
        <w:rPr>
          <w:rFonts w:ascii="Cambria" w:hAnsi="Cambria"/>
          <w:sz w:val="20"/>
        </w:rPr>
        <w:t xml:space="preserve"> IACHR</w:t>
      </w:r>
      <w:r w:rsidR="00132F5D" w:rsidRPr="004016EE">
        <w:rPr>
          <w:rFonts w:ascii="Cambria" w:hAnsi="Cambria"/>
          <w:sz w:val="20"/>
        </w:rPr>
        <w:t xml:space="preserve"> </w:t>
      </w:r>
      <w:r w:rsidRPr="004016EE">
        <w:rPr>
          <w:rFonts w:ascii="Cambria" w:hAnsi="Cambria"/>
          <w:sz w:val="20"/>
        </w:rPr>
        <w:t xml:space="preserve">is </w:t>
      </w:r>
      <w:r w:rsidR="00573AC6" w:rsidRPr="004016EE">
        <w:rPr>
          <w:rFonts w:ascii="Cambria" w:hAnsi="Cambria"/>
          <w:sz w:val="20"/>
        </w:rPr>
        <w:t xml:space="preserve">comprised </w:t>
      </w:r>
      <w:r w:rsidRPr="004016EE">
        <w:rPr>
          <w:rFonts w:ascii="Cambria" w:hAnsi="Cambria"/>
          <w:sz w:val="20"/>
        </w:rPr>
        <w:t xml:space="preserve">of seven members, who </w:t>
      </w:r>
      <w:r w:rsidR="00D41D1D" w:rsidRPr="004016EE">
        <w:rPr>
          <w:rFonts w:ascii="Cambria" w:hAnsi="Cambria"/>
          <w:sz w:val="20"/>
        </w:rPr>
        <w:t>a</w:t>
      </w:r>
      <w:r w:rsidR="00060D80" w:rsidRPr="004016EE">
        <w:rPr>
          <w:rFonts w:ascii="Cambria" w:hAnsi="Cambria"/>
          <w:sz w:val="20"/>
        </w:rPr>
        <w:t xml:space="preserve">ct independently of each other and do </w:t>
      </w:r>
      <w:r w:rsidR="00477FF8" w:rsidRPr="004016EE">
        <w:rPr>
          <w:rFonts w:ascii="Cambria" w:hAnsi="Cambria"/>
          <w:sz w:val="20"/>
        </w:rPr>
        <w:t xml:space="preserve">not </w:t>
      </w:r>
      <w:r w:rsidRPr="004016EE">
        <w:rPr>
          <w:rFonts w:ascii="Cambria" w:hAnsi="Cambria"/>
          <w:sz w:val="20"/>
        </w:rPr>
        <w:t xml:space="preserve">sit in representation of </w:t>
      </w:r>
      <w:r w:rsidR="00594E0E" w:rsidRPr="004016EE">
        <w:rPr>
          <w:rFonts w:ascii="Cambria" w:hAnsi="Cambria"/>
          <w:sz w:val="20"/>
        </w:rPr>
        <w:t>any country</w:t>
      </w:r>
      <w:r w:rsidR="00D41D1D" w:rsidRPr="004016EE">
        <w:rPr>
          <w:rFonts w:ascii="Cambria" w:hAnsi="Cambria"/>
          <w:sz w:val="20"/>
        </w:rPr>
        <w:t xml:space="preserve">.  </w:t>
      </w:r>
      <w:r w:rsidR="00265869" w:rsidRPr="004016EE">
        <w:rPr>
          <w:rFonts w:ascii="Cambria" w:hAnsi="Cambria"/>
          <w:sz w:val="20"/>
        </w:rPr>
        <w:t>The</w:t>
      </w:r>
      <w:r w:rsidR="00567F37" w:rsidRPr="004016EE">
        <w:rPr>
          <w:rFonts w:ascii="Cambria" w:hAnsi="Cambria"/>
          <w:sz w:val="20"/>
        </w:rPr>
        <w:t xml:space="preserve"> </w:t>
      </w:r>
      <w:r w:rsidR="00265869" w:rsidRPr="004016EE">
        <w:rPr>
          <w:rFonts w:ascii="Cambria" w:hAnsi="Cambria"/>
          <w:sz w:val="20"/>
        </w:rPr>
        <w:t>Commission</w:t>
      </w:r>
      <w:r w:rsidR="00573AC6" w:rsidRPr="004016EE">
        <w:rPr>
          <w:rFonts w:ascii="Cambria" w:hAnsi="Cambria"/>
          <w:sz w:val="20"/>
        </w:rPr>
        <w:t>ers</w:t>
      </w:r>
      <w:r w:rsidR="00567F37" w:rsidRPr="004016EE">
        <w:rPr>
          <w:rFonts w:ascii="Cambria" w:hAnsi="Cambria"/>
          <w:sz w:val="20"/>
        </w:rPr>
        <w:t xml:space="preserve"> are elected by the OAS General Assembly for a </w:t>
      </w:r>
      <w:r w:rsidR="005D0EF5" w:rsidRPr="004016EE">
        <w:rPr>
          <w:rFonts w:ascii="Cambria" w:hAnsi="Cambria"/>
          <w:sz w:val="20"/>
        </w:rPr>
        <w:t xml:space="preserve">four-year </w:t>
      </w:r>
      <w:r w:rsidR="00567F37" w:rsidRPr="004016EE">
        <w:rPr>
          <w:rFonts w:ascii="Cambria" w:hAnsi="Cambria"/>
          <w:sz w:val="20"/>
        </w:rPr>
        <w:t xml:space="preserve">period and </w:t>
      </w:r>
      <w:r w:rsidR="00505C94" w:rsidRPr="004016EE">
        <w:rPr>
          <w:rFonts w:ascii="Cambria" w:hAnsi="Cambria"/>
          <w:sz w:val="20"/>
        </w:rPr>
        <w:t xml:space="preserve">are </w:t>
      </w:r>
      <w:r w:rsidR="00573AC6" w:rsidRPr="004016EE">
        <w:rPr>
          <w:rFonts w:ascii="Cambria" w:hAnsi="Cambria"/>
          <w:sz w:val="20"/>
        </w:rPr>
        <w:t>eligible to be relected once</w:t>
      </w:r>
      <w:r w:rsidR="00956F54" w:rsidRPr="004016EE">
        <w:rPr>
          <w:rFonts w:ascii="Cambria" w:hAnsi="Cambria"/>
          <w:sz w:val="20"/>
        </w:rPr>
        <w:t>.</w:t>
      </w:r>
      <w:r w:rsidR="00567F37" w:rsidRPr="004016EE">
        <w:rPr>
          <w:rFonts w:ascii="Cambria" w:hAnsi="Cambria"/>
          <w:sz w:val="20"/>
        </w:rPr>
        <w:t xml:space="preserve"> The Inter-American Commission convenes </w:t>
      </w:r>
      <w:r w:rsidR="0053245C" w:rsidRPr="004016EE">
        <w:rPr>
          <w:rFonts w:ascii="Cambria" w:hAnsi="Cambria"/>
          <w:sz w:val="20"/>
        </w:rPr>
        <w:t>regular and special sessions</w:t>
      </w:r>
      <w:r w:rsidR="00726D0C" w:rsidRPr="004016EE">
        <w:rPr>
          <w:rFonts w:ascii="Cambria" w:hAnsi="Cambria"/>
          <w:sz w:val="20"/>
        </w:rPr>
        <w:t xml:space="preserve"> several times each</w:t>
      </w:r>
      <w:r w:rsidR="00567F37" w:rsidRPr="004016EE">
        <w:rPr>
          <w:rFonts w:ascii="Cambria" w:hAnsi="Cambria"/>
          <w:sz w:val="20"/>
        </w:rPr>
        <w:t xml:space="preserve"> year. </w:t>
      </w:r>
      <w:r w:rsidR="00AA4599" w:rsidRPr="004016EE">
        <w:rPr>
          <w:rFonts w:ascii="Cambria" w:hAnsi="Cambria"/>
          <w:sz w:val="20"/>
        </w:rPr>
        <w:t>U</w:t>
      </w:r>
      <w:r w:rsidR="007763F2" w:rsidRPr="004016EE">
        <w:rPr>
          <w:rFonts w:ascii="Cambria" w:hAnsi="Cambria"/>
          <w:sz w:val="20"/>
        </w:rPr>
        <w:t xml:space="preserve">nder Article 13 of the IACHR Rules of Procedure, </w:t>
      </w:r>
      <w:r w:rsidR="00AA4599" w:rsidRPr="004016EE">
        <w:rPr>
          <w:rFonts w:ascii="Cambria" w:hAnsi="Cambria"/>
          <w:sz w:val="20"/>
        </w:rPr>
        <w:t>the Executive Secretariat</w:t>
      </w:r>
      <w:r w:rsidR="00863AA9" w:rsidRPr="004016EE">
        <w:rPr>
          <w:rFonts w:ascii="Cambria" w:hAnsi="Cambria"/>
          <w:sz w:val="20"/>
        </w:rPr>
        <w:t xml:space="preserve"> of the Inter-American Commission</w:t>
      </w:r>
      <w:r w:rsidR="00AA4599" w:rsidRPr="004016EE">
        <w:rPr>
          <w:rFonts w:ascii="Cambria" w:hAnsi="Cambria"/>
          <w:sz w:val="20"/>
        </w:rPr>
        <w:t xml:space="preserve"> </w:t>
      </w:r>
      <w:r w:rsidR="001027D0" w:rsidRPr="004016EE">
        <w:rPr>
          <w:rFonts w:ascii="Cambria" w:hAnsi="Cambria"/>
          <w:sz w:val="20"/>
        </w:rPr>
        <w:t xml:space="preserve">performs the tasks </w:t>
      </w:r>
      <w:r w:rsidR="00F13098" w:rsidRPr="004016EE">
        <w:rPr>
          <w:rFonts w:ascii="Cambria" w:hAnsi="Cambria"/>
          <w:sz w:val="20"/>
        </w:rPr>
        <w:t xml:space="preserve">entrusted </w:t>
      </w:r>
      <w:r w:rsidR="001027D0" w:rsidRPr="004016EE">
        <w:rPr>
          <w:rFonts w:ascii="Cambria" w:hAnsi="Cambria"/>
          <w:sz w:val="20"/>
        </w:rPr>
        <w:t xml:space="preserve">to it by the </w:t>
      </w:r>
      <w:r w:rsidR="008D4376" w:rsidRPr="004016EE">
        <w:rPr>
          <w:rFonts w:ascii="Cambria" w:hAnsi="Cambria"/>
          <w:sz w:val="20"/>
        </w:rPr>
        <w:t xml:space="preserve">Commission </w:t>
      </w:r>
      <w:r w:rsidR="001027D0" w:rsidRPr="004016EE">
        <w:rPr>
          <w:rFonts w:ascii="Cambria" w:hAnsi="Cambria"/>
          <w:sz w:val="20"/>
        </w:rPr>
        <w:t xml:space="preserve">and provides legal and administrative support </w:t>
      </w:r>
      <w:r w:rsidR="004174EC" w:rsidRPr="004016EE">
        <w:rPr>
          <w:rFonts w:ascii="Cambria" w:hAnsi="Cambria"/>
          <w:sz w:val="20"/>
        </w:rPr>
        <w:t>to the Commission</w:t>
      </w:r>
      <w:r w:rsidR="001027D0" w:rsidRPr="004016EE">
        <w:rPr>
          <w:rFonts w:ascii="Cambria" w:hAnsi="Cambria"/>
          <w:sz w:val="20"/>
        </w:rPr>
        <w:t xml:space="preserve"> </w:t>
      </w:r>
      <w:r w:rsidR="00573AC6" w:rsidRPr="004016EE">
        <w:rPr>
          <w:rFonts w:ascii="Cambria" w:hAnsi="Cambria"/>
          <w:sz w:val="20"/>
        </w:rPr>
        <w:t xml:space="preserve">so that it can </w:t>
      </w:r>
      <w:r w:rsidR="00282E2E" w:rsidRPr="004016EE">
        <w:rPr>
          <w:rFonts w:ascii="Cambria" w:hAnsi="Cambria"/>
          <w:sz w:val="20"/>
        </w:rPr>
        <w:t>fulfill its duties.</w:t>
      </w:r>
    </w:p>
    <w:p w14:paraId="130CAB01" w14:textId="77777777" w:rsidR="00FC1AB2" w:rsidRPr="004016EE" w:rsidRDefault="00FC1AB2" w:rsidP="005D6660">
      <w:pPr>
        <w:pStyle w:val="FootnoteText"/>
        <w:spacing w:before="0" w:beforeAutospacing="0" w:after="0" w:afterAutospacing="0"/>
        <w:jc w:val="both"/>
        <w:rPr>
          <w:rFonts w:ascii="Cambria" w:hAnsi="Cambria"/>
          <w:sz w:val="20"/>
        </w:rPr>
      </w:pPr>
    </w:p>
    <w:p w14:paraId="68091336" w14:textId="77777777" w:rsidR="00FC1AB2" w:rsidRPr="004016EE" w:rsidRDefault="006F3AE1" w:rsidP="005D6660">
      <w:pPr>
        <w:pStyle w:val="FootnoteText"/>
        <w:numPr>
          <w:ilvl w:val="0"/>
          <w:numId w:val="1"/>
        </w:numPr>
        <w:spacing w:before="0" w:beforeAutospacing="0" w:after="0" w:afterAutospacing="0"/>
        <w:jc w:val="both"/>
        <w:rPr>
          <w:rFonts w:ascii="Cambria" w:hAnsi="Cambria"/>
          <w:sz w:val="20"/>
        </w:rPr>
      </w:pPr>
      <w:r w:rsidRPr="004016EE">
        <w:rPr>
          <w:rFonts w:ascii="Cambria" w:hAnsi="Cambria"/>
          <w:sz w:val="20"/>
        </w:rPr>
        <w:t>In April 1948,</w:t>
      </w:r>
      <w:r w:rsidR="001D74EF" w:rsidRPr="004016EE">
        <w:rPr>
          <w:rFonts w:ascii="Cambria" w:hAnsi="Cambria"/>
          <w:sz w:val="20"/>
        </w:rPr>
        <w:t xml:space="preserve"> in Bogota, Colombia,</w:t>
      </w:r>
      <w:r w:rsidRPr="004016EE">
        <w:rPr>
          <w:rFonts w:ascii="Cambria" w:hAnsi="Cambria"/>
          <w:sz w:val="20"/>
        </w:rPr>
        <w:t xml:space="preserve"> the OAS approved the American Declaration on the Rights and Duties of Man (“American Declaration”), </w:t>
      </w:r>
      <w:r w:rsidR="001D74EF" w:rsidRPr="004016EE">
        <w:rPr>
          <w:rFonts w:ascii="Cambria" w:hAnsi="Cambria"/>
          <w:sz w:val="20"/>
        </w:rPr>
        <w:t xml:space="preserve">which was </w:t>
      </w:r>
      <w:r w:rsidRPr="004016EE">
        <w:rPr>
          <w:rFonts w:ascii="Cambria" w:hAnsi="Cambria"/>
          <w:sz w:val="20"/>
        </w:rPr>
        <w:t xml:space="preserve">the first international </w:t>
      </w:r>
      <w:r w:rsidR="006E1B49" w:rsidRPr="004016EE">
        <w:rPr>
          <w:rFonts w:ascii="Cambria" w:hAnsi="Cambria"/>
          <w:sz w:val="20"/>
        </w:rPr>
        <w:t xml:space="preserve">human rights </w:t>
      </w:r>
      <w:r w:rsidRPr="004016EE">
        <w:rPr>
          <w:rFonts w:ascii="Cambria" w:hAnsi="Cambria"/>
          <w:sz w:val="20"/>
        </w:rPr>
        <w:t xml:space="preserve">instrument </w:t>
      </w:r>
      <w:r w:rsidR="006E1B49" w:rsidRPr="004016EE">
        <w:rPr>
          <w:rFonts w:ascii="Cambria" w:hAnsi="Cambria"/>
          <w:sz w:val="20"/>
        </w:rPr>
        <w:t xml:space="preserve">of a general nature. The IACHR was created in 1959 and </w:t>
      </w:r>
      <w:r w:rsidR="009255C4" w:rsidRPr="004016EE">
        <w:rPr>
          <w:rFonts w:ascii="Cambria" w:hAnsi="Cambria"/>
          <w:sz w:val="20"/>
        </w:rPr>
        <w:t xml:space="preserve">held </w:t>
      </w:r>
      <w:r w:rsidR="006E1B49" w:rsidRPr="004016EE">
        <w:rPr>
          <w:rFonts w:ascii="Cambria" w:hAnsi="Cambria"/>
          <w:sz w:val="20"/>
        </w:rPr>
        <w:t xml:space="preserve">its first </w:t>
      </w:r>
      <w:r w:rsidR="00164246" w:rsidRPr="004016EE">
        <w:rPr>
          <w:rFonts w:ascii="Cambria" w:hAnsi="Cambria"/>
          <w:sz w:val="20"/>
        </w:rPr>
        <w:t>session</w:t>
      </w:r>
      <w:r w:rsidR="006E1B49" w:rsidRPr="004016EE">
        <w:rPr>
          <w:rFonts w:ascii="Cambria" w:hAnsi="Cambria"/>
          <w:sz w:val="20"/>
        </w:rPr>
        <w:t xml:space="preserve"> in 1960. </w:t>
      </w:r>
    </w:p>
    <w:p w14:paraId="3F32F441" w14:textId="77777777" w:rsidR="00FC1AB2" w:rsidRPr="004016EE" w:rsidRDefault="00FC1AB2" w:rsidP="005D6660">
      <w:pPr>
        <w:pStyle w:val="FootnoteText"/>
        <w:spacing w:before="0" w:beforeAutospacing="0" w:after="0" w:afterAutospacing="0"/>
        <w:jc w:val="both"/>
        <w:rPr>
          <w:rFonts w:ascii="Cambria" w:hAnsi="Cambria"/>
          <w:sz w:val="20"/>
        </w:rPr>
      </w:pPr>
    </w:p>
    <w:p w14:paraId="20D14233" w14:textId="77777777" w:rsidR="00FC1AB2" w:rsidRPr="004016EE" w:rsidRDefault="00010A39" w:rsidP="005D6660">
      <w:pPr>
        <w:pStyle w:val="FootnoteText"/>
        <w:numPr>
          <w:ilvl w:val="0"/>
          <w:numId w:val="1"/>
        </w:numPr>
        <w:spacing w:before="0" w:beforeAutospacing="0" w:after="0" w:afterAutospacing="0"/>
        <w:jc w:val="both"/>
        <w:rPr>
          <w:rFonts w:ascii="Cambria" w:hAnsi="Cambria"/>
          <w:sz w:val="20"/>
        </w:rPr>
      </w:pPr>
      <w:r w:rsidRPr="004016EE">
        <w:rPr>
          <w:rFonts w:ascii="Cambria" w:hAnsi="Cambria"/>
          <w:sz w:val="20"/>
        </w:rPr>
        <w:t xml:space="preserve">In 1961, the IACHR began to conduct </w:t>
      </w:r>
      <w:r w:rsidR="002F557A" w:rsidRPr="004016EE">
        <w:rPr>
          <w:rFonts w:ascii="Cambria" w:hAnsi="Cambria"/>
          <w:i/>
          <w:sz w:val="20"/>
        </w:rPr>
        <w:t xml:space="preserve">in situ </w:t>
      </w:r>
      <w:r w:rsidRPr="004016EE">
        <w:rPr>
          <w:rFonts w:ascii="Cambria" w:hAnsi="Cambria"/>
          <w:sz w:val="20"/>
        </w:rPr>
        <w:t xml:space="preserve">visits to </w:t>
      </w:r>
      <w:r w:rsidR="00FA7353" w:rsidRPr="004016EE">
        <w:rPr>
          <w:rFonts w:ascii="Cambria" w:hAnsi="Cambria"/>
          <w:sz w:val="20"/>
        </w:rPr>
        <w:t xml:space="preserve">different </w:t>
      </w:r>
      <w:r w:rsidR="00F9262C" w:rsidRPr="004016EE">
        <w:rPr>
          <w:rFonts w:ascii="Cambria" w:hAnsi="Cambria"/>
          <w:sz w:val="20"/>
        </w:rPr>
        <w:t>countries</w:t>
      </w:r>
      <w:r w:rsidRPr="004016EE">
        <w:rPr>
          <w:rFonts w:ascii="Cambria" w:hAnsi="Cambria"/>
          <w:sz w:val="20"/>
        </w:rPr>
        <w:t xml:space="preserve"> in order to observe the human rights situation</w:t>
      </w:r>
      <w:r w:rsidR="002F557A" w:rsidRPr="004016EE">
        <w:rPr>
          <w:rFonts w:ascii="Cambria" w:hAnsi="Cambria"/>
          <w:sz w:val="20"/>
        </w:rPr>
        <w:t xml:space="preserve"> first hand on the ground</w:t>
      </w:r>
      <w:r w:rsidRPr="004016EE">
        <w:rPr>
          <w:rFonts w:ascii="Cambria" w:hAnsi="Cambria"/>
          <w:sz w:val="20"/>
        </w:rPr>
        <w:t xml:space="preserve">. Since that time, it has conducted more than 107 </w:t>
      </w:r>
      <w:r w:rsidR="00573AC6" w:rsidRPr="004016EE">
        <w:rPr>
          <w:rFonts w:ascii="Cambria" w:hAnsi="Cambria"/>
          <w:sz w:val="20"/>
        </w:rPr>
        <w:t xml:space="preserve">such </w:t>
      </w:r>
      <w:r w:rsidRPr="004016EE">
        <w:rPr>
          <w:rFonts w:ascii="Cambria" w:hAnsi="Cambria"/>
          <w:sz w:val="20"/>
        </w:rPr>
        <w:t>visits t</w:t>
      </w:r>
      <w:r w:rsidR="008966EE" w:rsidRPr="004016EE">
        <w:rPr>
          <w:rFonts w:ascii="Cambria" w:hAnsi="Cambria"/>
          <w:sz w:val="20"/>
        </w:rPr>
        <w:t>o Member States of the Organization</w:t>
      </w:r>
      <w:r w:rsidRPr="004016EE">
        <w:rPr>
          <w:rFonts w:ascii="Cambria" w:hAnsi="Cambria"/>
          <w:sz w:val="20"/>
        </w:rPr>
        <w:t xml:space="preserve">.  Based partly on these fact-finding </w:t>
      </w:r>
      <w:r w:rsidR="00573AC6" w:rsidRPr="004016EE">
        <w:rPr>
          <w:rFonts w:ascii="Cambria" w:hAnsi="Cambria"/>
          <w:sz w:val="20"/>
        </w:rPr>
        <w:t>missions</w:t>
      </w:r>
      <w:r w:rsidRPr="004016EE">
        <w:rPr>
          <w:rFonts w:ascii="Cambria" w:hAnsi="Cambria"/>
          <w:sz w:val="20"/>
        </w:rPr>
        <w:t>, the I</w:t>
      </w:r>
      <w:r w:rsidR="00573AC6" w:rsidRPr="004016EE">
        <w:rPr>
          <w:rFonts w:ascii="Cambria" w:hAnsi="Cambria"/>
          <w:sz w:val="20"/>
        </w:rPr>
        <w:t>ACHR</w:t>
      </w:r>
      <w:r w:rsidRPr="004016EE">
        <w:rPr>
          <w:rFonts w:ascii="Cambria" w:hAnsi="Cambria"/>
          <w:sz w:val="20"/>
        </w:rPr>
        <w:t xml:space="preserve"> has </w:t>
      </w:r>
      <w:r w:rsidR="00C456E1" w:rsidRPr="004016EE">
        <w:rPr>
          <w:rFonts w:ascii="Cambria" w:hAnsi="Cambria"/>
          <w:sz w:val="20"/>
        </w:rPr>
        <w:t xml:space="preserve">thus far </w:t>
      </w:r>
      <w:r w:rsidRPr="004016EE">
        <w:rPr>
          <w:rFonts w:ascii="Cambria" w:hAnsi="Cambria"/>
          <w:sz w:val="20"/>
        </w:rPr>
        <w:t xml:space="preserve">published 121 country and thematic reports. </w:t>
      </w:r>
    </w:p>
    <w:p w14:paraId="16E5572D" w14:textId="77777777" w:rsidR="00FC1AB2" w:rsidRPr="004016EE" w:rsidRDefault="00FC1AB2" w:rsidP="005D6660">
      <w:pPr>
        <w:pStyle w:val="FootnoteText"/>
        <w:spacing w:before="0" w:beforeAutospacing="0" w:after="0" w:afterAutospacing="0"/>
        <w:jc w:val="both"/>
        <w:rPr>
          <w:rFonts w:ascii="Cambria" w:hAnsi="Cambria"/>
          <w:sz w:val="20"/>
        </w:rPr>
      </w:pPr>
    </w:p>
    <w:p w14:paraId="774E191C" w14:textId="77777777" w:rsidR="00FC1AB2" w:rsidRPr="004016EE" w:rsidRDefault="00293F91" w:rsidP="005D6660">
      <w:pPr>
        <w:pStyle w:val="FootnoteText"/>
        <w:numPr>
          <w:ilvl w:val="0"/>
          <w:numId w:val="1"/>
        </w:numPr>
        <w:spacing w:before="0" w:beforeAutospacing="0" w:after="0" w:afterAutospacing="0"/>
        <w:jc w:val="both"/>
        <w:rPr>
          <w:rFonts w:ascii="Cambria" w:hAnsi="Cambria"/>
          <w:sz w:val="20"/>
        </w:rPr>
      </w:pPr>
      <w:r w:rsidRPr="004016EE">
        <w:rPr>
          <w:rFonts w:ascii="Cambria" w:hAnsi="Cambria"/>
          <w:sz w:val="20"/>
        </w:rPr>
        <w:t>In 1965, the IACHR was expressly a</w:t>
      </w:r>
      <w:r w:rsidR="00E30622" w:rsidRPr="004016EE">
        <w:rPr>
          <w:rFonts w:ascii="Cambria" w:hAnsi="Cambria"/>
          <w:sz w:val="20"/>
        </w:rPr>
        <w:t xml:space="preserve">uthorized to </w:t>
      </w:r>
      <w:r w:rsidR="0069686E" w:rsidRPr="004016EE">
        <w:rPr>
          <w:rFonts w:ascii="Cambria" w:hAnsi="Cambria"/>
          <w:sz w:val="20"/>
        </w:rPr>
        <w:t xml:space="preserve">hear </w:t>
      </w:r>
      <w:r w:rsidRPr="004016EE">
        <w:rPr>
          <w:rFonts w:ascii="Cambria" w:hAnsi="Cambria"/>
          <w:sz w:val="20"/>
        </w:rPr>
        <w:t xml:space="preserve">complaints or petitions </w:t>
      </w:r>
      <w:r w:rsidR="00E30622" w:rsidRPr="004016EE">
        <w:rPr>
          <w:rFonts w:ascii="Cambria" w:hAnsi="Cambria"/>
          <w:sz w:val="20"/>
        </w:rPr>
        <w:t xml:space="preserve">pertaining </w:t>
      </w:r>
      <w:r w:rsidRPr="004016EE">
        <w:rPr>
          <w:rFonts w:ascii="Cambria" w:hAnsi="Cambria"/>
          <w:sz w:val="20"/>
        </w:rPr>
        <w:t>to specific</w:t>
      </w:r>
      <w:r w:rsidR="00C027F0" w:rsidRPr="004016EE">
        <w:rPr>
          <w:rFonts w:ascii="Cambria" w:hAnsi="Cambria"/>
          <w:sz w:val="20"/>
        </w:rPr>
        <w:t xml:space="preserve"> human rights violations.  F</w:t>
      </w:r>
      <w:r w:rsidRPr="004016EE">
        <w:rPr>
          <w:rFonts w:ascii="Cambria" w:hAnsi="Cambria"/>
          <w:sz w:val="20"/>
        </w:rPr>
        <w:t xml:space="preserve">inal </w:t>
      </w:r>
      <w:r w:rsidR="00A33BF7" w:rsidRPr="004016EE">
        <w:rPr>
          <w:rFonts w:ascii="Cambria" w:hAnsi="Cambria"/>
          <w:sz w:val="20"/>
        </w:rPr>
        <w:t xml:space="preserve">published </w:t>
      </w:r>
      <w:r w:rsidRPr="004016EE">
        <w:rPr>
          <w:rFonts w:ascii="Cambria" w:hAnsi="Cambria"/>
          <w:sz w:val="20"/>
        </w:rPr>
        <w:t>reports</w:t>
      </w:r>
      <w:r w:rsidR="002938C0" w:rsidRPr="004016EE">
        <w:rPr>
          <w:rFonts w:ascii="Cambria" w:hAnsi="Cambria"/>
          <w:sz w:val="20"/>
        </w:rPr>
        <w:t xml:space="preserve"> on these individual cases</w:t>
      </w:r>
      <w:r w:rsidRPr="004016EE">
        <w:rPr>
          <w:rFonts w:ascii="Cambria" w:hAnsi="Cambria"/>
          <w:sz w:val="20"/>
        </w:rPr>
        <w:t xml:space="preserve"> </w:t>
      </w:r>
      <w:r w:rsidR="004B7358" w:rsidRPr="004016EE">
        <w:rPr>
          <w:rFonts w:ascii="Cambria" w:hAnsi="Cambria"/>
          <w:sz w:val="20"/>
        </w:rPr>
        <w:t>can be found in the Annual Reports of the I</w:t>
      </w:r>
      <w:r w:rsidR="00573AC6" w:rsidRPr="004016EE">
        <w:rPr>
          <w:rFonts w:ascii="Cambria" w:hAnsi="Cambria"/>
          <w:sz w:val="20"/>
        </w:rPr>
        <w:t>ACHR</w:t>
      </w:r>
      <w:r w:rsidR="004B7358" w:rsidRPr="004016EE">
        <w:rPr>
          <w:rFonts w:ascii="Cambria" w:hAnsi="Cambria"/>
          <w:sz w:val="20"/>
        </w:rPr>
        <w:t xml:space="preserve"> and </w:t>
      </w:r>
      <w:r w:rsidR="00587FB3" w:rsidRPr="004016EE">
        <w:rPr>
          <w:rFonts w:ascii="Cambria" w:hAnsi="Cambria"/>
          <w:sz w:val="20"/>
        </w:rPr>
        <w:t xml:space="preserve">can also be viewed </w:t>
      </w:r>
      <w:r w:rsidR="004B7358" w:rsidRPr="004016EE">
        <w:rPr>
          <w:rFonts w:ascii="Cambria" w:hAnsi="Cambria"/>
          <w:sz w:val="20"/>
        </w:rPr>
        <w:t xml:space="preserve">on the IACHR Web page </w:t>
      </w:r>
      <w:r w:rsidR="00ED6CBF" w:rsidRPr="004016EE">
        <w:rPr>
          <w:rFonts w:ascii="Cambria" w:hAnsi="Cambria"/>
          <w:sz w:val="20"/>
        </w:rPr>
        <w:t xml:space="preserve">under </w:t>
      </w:r>
      <w:r w:rsidR="004B7358" w:rsidRPr="004016EE">
        <w:rPr>
          <w:rFonts w:ascii="Cambria" w:hAnsi="Cambria"/>
          <w:sz w:val="20"/>
        </w:rPr>
        <w:t xml:space="preserve">the </w:t>
      </w:r>
      <w:r w:rsidR="00587FB3" w:rsidRPr="004016EE">
        <w:rPr>
          <w:rFonts w:ascii="Cambria" w:hAnsi="Cambria"/>
          <w:i/>
          <w:sz w:val="20"/>
        </w:rPr>
        <w:t>Petitions and C</w:t>
      </w:r>
      <w:r w:rsidR="004B7358" w:rsidRPr="004016EE">
        <w:rPr>
          <w:rFonts w:ascii="Cambria" w:hAnsi="Cambria"/>
          <w:i/>
          <w:sz w:val="20"/>
        </w:rPr>
        <w:t>ases</w:t>
      </w:r>
      <w:r w:rsidR="00ED6CBF" w:rsidRPr="004016EE">
        <w:rPr>
          <w:rFonts w:ascii="Cambria" w:hAnsi="Cambria"/>
          <w:sz w:val="20"/>
        </w:rPr>
        <w:t xml:space="preserve"> tab</w:t>
      </w:r>
      <w:r w:rsidR="004B7358" w:rsidRPr="004016EE">
        <w:rPr>
          <w:rFonts w:ascii="Cambria" w:hAnsi="Cambria"/>
          <w:sz w:val="20"/>
        </w:rPr>
        <w:t xml:space="preserve">. </w:t>
      </w:r>
    </w:p>
    <w:p w14:paraId="0A26371E" w14:textId="77777777" w:rsidR="00FC1AB2" w:rsidRPr="004016EE" w:rsidRDefault="00FC1AB2" w:rsidP="005D6660">
      <w:pPr>
        <w:pStyle w:val="FootnoteText"/>
        <w:spacing w:before="0" w:beforeAutospacing="0" w:after="0" w:afterAutospacing="0"/>
        <w:jc w:val="both"/>
        <w:rPr>
          <w:rFonts w:ascii="Cambria" w:hAnsi="Cambria"/>
          <w:sz w:val="20"/>
        </w:rPr>
      </w:pPr>
    </w:p>
    <w:p w14:paraId="771D3BC2" w14:textId="77777777" w:rsidR="00FC1AB2" w:rsidRPr="004016EE" w:rsidRDefault="00326ED4" w:rsidP="005D6660">
      <w:pPr>
        <w:pStyle w:val="FootnoteText"/>
        <w:numPr>
          <w:ilvl w:val="0"/>
          <w:numId w:val="1"/>
        </w:numPr>
        <w:spacing w:before="0" w:beforeAutospacing="0" w:after="0" w:afterAutospacing="0"/>
        <w:jc w:val="both"/>
        <w:rPr>
          <w:rFonts w:ascii="Cambria" w:hAnsi="Cambria"/>
          <w:sz w:val="20"/>
        </w:rPr>
      </w:pPr>
      <w:r w:rsidRPr="004016EE">
        <w:rPr>
          <w:rFonts w:ascii="Cambria" w:hAnsi="Cambria"/>
          <w:sz w:val="20"/>
        </w:rPr>
        <w:t>T</w:t>
      </w:r>
      <w:r w:rsidR="002E7023" w:rsidRPr="004016EE">
        <w:rPr>
          <w:rFonts w:ascii="Cambria" w:hAnsi="Cambria"/>
          <w:sz w:val="20"/>
        </w:rPr>
        <w:t>he American Convention</w:t>
      </w:r>
      <w:r w:rsidR="00335AA9" w:rsidRPr="004016EE">
        <w:rPr>
          <w:rFonts w:ascii="Cambria" w:hAnsi="Cambria"/>
          <w:sz w:val="20"/>
        </w:rPr>
        <w:t xml:space="preserve"> on Human Rights</w:t>
      </w:r>
      <w:r w:rsidR="002E7023" w:rsidRPr="004016EE">
        <w:rPr>
          <w:rFonts w:ascii="Cambria" w:hAnsi="Cambria"/>
          <w:sz w:val="20"/>
        </w:rPr>
        <w:t xml:space="preserve"> was </w:t>
      </w:r>
      <w:r w:rsidR="00C14A9B" w:rsidRPr="004016EE">
        <w:rPr>
          <w:rFonts w:ascii="Cambria" w:hAnsi="Cambria"/>
          <w:sz w:val="20"/>
        </w:rPr>
        <w:t xml:space="preserve">approved </w:t>
      </w:r>
      <w:r w:rsidR="00E51837" w:rsidRPr="004016EE">
        <w:rPr>
          <w:rFonts w:ascii="Cambria" w:hAnsi="Cambria"/>
          <w:sz w:val="20"/>
        </w:rPr>
        <w:t>i</w:t>
      </w:r>
      <w:r w:rsidR="008360A9" w:rsidRPr="004016EE">
        <w:rPr>
          <w:rFonts w:ascii="Cambria" w:hAnsi="Cambria"/>
          <w:sz w:val="20"/>
        </w:rPr>
        <w:t>n 1969</w:t>
      </w:r>
      <w:r w:rsidR="00E51837" w:rsidRPr="004016EE">
        <w:rPr>
          <w:rFonts w:ascii="Cambria" w:hAnsi="Cambria"/>
          <w:sz w:val="20"/>
        </w:rPr>
        <w:t xml:space="preserve"> </w:t>
      </w:r>
      <w:r w:rsidR="00F57201" w:rsidRPr="004016EE">
        <w:rPr>
          <w:rFonts w:ascii="Cambria" w:hAnsi="Cambria"/>
          <w:sz w:val="20"/>
        </w:rPr>
        <w:t>and</w:t>
      </w:r>
      <w:r w:rsidR="009150BF" w:rsidRPr="004016EE">
        <w:rPr>
          <w:rFonts w:ascii="Cambria" w:hAnsi="Cambria"/>
          <w:sz w:val="20"/>
        </w:rPr>
        <w:t xml:space="preserve"> </w:t>
      </w:r>
      <w:r w:rsidR="002E7023" w:rsidRPr="004016EE">
        <w:rPr>
          <w:rFonts w:ascii="Cambria" w:hAnsi="Cambria"/>
          <w:sz w:val="20"/>
        </w:rPr>
        <w:t>came into force</w:t>
      </w:r>
      <w:r w:rsidR="00F57201" w:rsidRPr="004016EE">
        <w:rPr>
          <w:rFonts w:ascii="Cambria" w:hAnsi="Cambria"/>
          <w:sz w:val="20"/>
        </w:rPr>
        <w:t xml:space="preserve"> </w:t>
      </w:r>
      <w:r w:rsidR="00614A72" w:rsidRPr="004016EE">
        <w:rPr>
          <w:rFonts w:ascii="Cambria" w:hAnsi="Cambria"/>
          <w:sz w:val="20"/>
        </w:rPr>
        <w:t>in 1978</w:t>
      </w:r>
      <w:r w:rsidR="00BB5045" w:rsidRPr="004016EE">
        <w:rPr>
          <w:rFonts w:ascii="Cambria" w:hAnsi="Cambria"/>
          <w:sz w:val="20"/>
        </w:rPr>
        <w:t xml:space="preserve">.  As of December 2015, </w:t>
      </w:r>
      <w:r w:rsidR="00AE1A34" w:rsidRPr="004016EE">
        <w:rPr>
          <w:rFonts w:ascii="Cambria" w:hAnsi="Cambria"/>
          <w:sz w:val="20"/>
        </w:rPr>
        <w:t xml:space="preserve">twenty-three OAS </w:t>
      </w:r>
      <w:r w:rsidR="00BB5045" w:rsidRPr="004016EE">
        <w:rPr>
          <w:rFonts w:ascii="Cambria" w:hAnsi="Cambria"/>
          <w:sz w:val="20"/>
        </w:rPr>
        <w:t>Member States are parties to this treaty</w:t>
      </w:r>
      <w:r w:rsidR="00FE6E81" w:rsidRPr="004016EE">
        <w:rPr>
          <w:rFonts w:ascii="Cambria" w:hAnsi="Cambria"/>
          <w:sz w:val="20"/>
        </w:rPr>
        <w:t>:</w:t>
      </w:r>
      <w:r w:rsidR="00FC1AB2" w:rsidRPr="004016EE">
        <w:rPr>
          <w:rFonts w:ascii="Cambria" w:hAnsi="Cambria"/>
          <w:sz w:val="20"/>
        </w:rPr>
        <w:t xml:space="preserve"> Ar</w:t>
      </w:r>
      <w:r w:rsidR="00BB5045" w:rsidRPr="004016EE">
        <w:rPr>
          <w:rFonts w:ascii="Cambria" w:hAnsi="Cambria"/>
          <w:sz w:val="20"/>
        </w:rPr>
        <w:t>gentina, Barbados, Bolivia, Braz</w:t>
      </w:r>
      <w:r w:rsidR="00FC1AB2" w:rsidRPr="004016EE">
        <w:rPr>
          <w:rFonts w:ascii="Cambria" w:hAnsi="Cambria"/>
          <w:sz w:val="20"/>
        </w:rPr>
        <w:t>il, Chile, Co</w:t>
      </w:r>
      <w:r w:rsidR="00EC5AA8" w:rsidRPr="004016EE">
        <w:rPr>
          <w:rFonts w:ascii="Cambria" w:hAnsi="Cambria"/>
          <w:sz w:val="20"/>
        </w:rPr>
        <w:t>lombia, Costa Rica, Dominica, Ec</w:t>
      </w:r>
      <w:r w:rsidR="00FC1AB2" w:rsidRPr="004016EE">
        <w:rPr>
          <w:rFonts w:ascii="Cambria" w:hAnsi="Cambria"/>
          <w:sz w:val="20"/>
        </w:rPr>
        <w:t>uador, El Sal</w:t>
      </w:r>
      <w:r w:rsidR="00BB5045" w:rsidRPr="004016EE">
        <w:rPr>
          <w:rFonts w:ascii="Cambria" w:hAnsi="Cambria"/>
          <w:sz w:val="20"/>
        </w:rPr>
        <w:t>vador, Grenada, Guatemala, Haiti, Honduras, Jamaica, Mexico, Nicaragua, Panama, Paraguay, Peru</w:t>
      </w:r>
      <w:r w:rsidR="00FC1AB2" w:rsidRPr="004016EE">
        <w:rPr>
          <w:rFonts w:ascii="Cambria" w:hAnsi="Cambria"/>
          <w:sz w:val="20"/>
        </w:rPr>
        <w:t>,</w:t>
      </w:r>
      <w:r w:rsidR="00BB5045" w:rsidRPr="004016EE">
        <w:rPr>
          <w:rFonts w:ascii="Cambria" w:hAnsi="Cambria"/>
          <w:sz w:val="20"/>
        </w:rPr>
        <w:t xml:space="preserve"> Dominican Republic</w:t>
      </w:r>
      <w:r w:rsidR="00D65FA6" w:rsidRPr="004016EE">
        <w:rPr>
          <w:rFonts w:ascii="Cambria" w:hAnsi="Cambria"/>
          <w:sz w:val="20"/>
        </w:rPr>
        <w:t>, Suriname and</w:t>
      </w:r>
      <w:r w:rsidR="00FC1AB2" w:rsidRPr="004016EE">
        <w:rPr>
          <w:rFonts w:ascii="Cambria" w:hAnsi="Cambria"/>
          <w:sz w:val="20"/>
        </w:rPr>
        <w:t xml:space="preserve"> Uruguay. </w:t>
      </w:r>
      <w:r w:rsidR="009E7E84" w:rsidRPr="004016EE">
        <w:rPr>
          <w:rFonts w:ascii="Cambria" w:hAnsi="Cambria"/>
          <w:sz w:val="20"/>
        </w:rPr>
        <w:t>T</w:t>
      </w:r>
      <w:r w:rsidR="00022A58" w:rsidRPr="004016EE">
        <w:rPr>
          <w:rFonts w:ascii="Cambria" w:hAnsi="Cambria"/>
          <w:sz w:val="20"/>
        </w:rPr>
        <w:t>he IACHR has</w:t>
      </w:r>
      <w:r w:rsidR="00573AC6" w:rsidRPr="004016EE">
        <w:rPr>
          <w:rFonts w:ascii="Cambria" w:hAnsi="Cambria"/>
          <w:sz w:val="20"/>
        </w:rPr>
        <w:t>,</w:t>
      </w:r>
      <w:r w:rsidR="009E7E84" w:rsidRPr="004016EE">
        <w:rPr>
          <w:rFonts w:ascii="Cambria" w:hAnsi="Cambria"/>
          <w:sz w:val="20"/>
        </w:rPr>
        <w:t xml:space="preserve"> </w:t>
      </w:r>
      <w:r w:rsidR="00823C59" w:rsidRPr="004016EE">
        <w:rPr>
          <w:rFonts w:ascii="Cambria" w:hAnsi="Cambria"/>
          <w:sz w:val="20"/>
        </w:rPr>
        <w:t xml:space="preserve">at </w:t>
      </w:r>
      <w:r w:rsidR="00573AC6" w:rsidRPr="004016EE">
        <w:rPr>
          <w:rFonts w:ascii="Cambria" w:hAnsi="Cambria"/>
          <w:sz w:val="20"/>
        </w:rPr>
        <w:t xml:space="preserve">various </w:t>
      </w:r>
      <w:r w:rsidR="00823C59" w:rsidRPr="004016EE">
        <w:rPr>
          <w:rFonts w:ascii="Cambria" w:hAnsi="Cambria"/>
          <w:sz w:val="20"/>
        </w:rPr>
        <w:t>times</w:t>
      </w:r>
      <w:r w:rsidR="00573AC6" w:rsidRPr="004016EE">
        <w:rPr>
          <w:rFonts w:ascii="Cambria" w:hAnsi="Cambria"/>
          <w:sz w:val="20"/>
        </w:rPr>
        <w:t>,</w:t>
      </w:r>
      <w:r w:rsidR="00823C59" w:rsidRPr="004016EE">
        <w:rPr>
          <w:rFonts w:ascii="Cambria" w:hAnsi="Cambria"/>
          <w:sz w:val="20"/>
        </w:rPr>
        <w:t xml:space="preserve"> </w:t>
      </w:r>
      <w:r w:rsidR="00C33390" w:rsidRPr="004016EE">
        <w:rPr>
          <w:rFonts w:ascii="Cambria" w:hAnsi="Cambria"/>
          <w:sz w:val="20"/>
        </w:rPr>
        <w:t>expressed</w:t>
      </w:r>
      <w:r w:rsidR="000F15C3" w:rsidRPr="004016EE">
        <w:rPr>
          <w:rFonts w:ascii="Cambria" w:hAnsi="Cambria"/>
          <w:sz w:val="20"/>
        </w:rPr>
        <w:t xml:space="preserve"> </w:t>
      </w:r>
      <w:r w:rsidR="00022A58" w:rsidRPr="004016EE">
        <w:rPr>
          <w:rFonts w:ascii="Cambria" w:hAnsi="Cambria"/>
          <w:sz w:val="20"/>
        </w:rPr>
        <w:t xml:space="preserve">deep concern </w:t>
      </w:r>
      <w:r w:rsidR="00601815" w:rsidRPr="004016EE">
        <w:rPr>
          <w:rFonts w:ascii="Cambria" w:hAnsi="Cambria"/>
          <w:sz w:val="20"/>
        </w:rPr>
        <w:t xml:space="preserve">about </w:t>
      </w:r>
      <w:r w:rsidR="00022A58" w:rsidRPr="004016EE">
        <w:rPr>
          <w:rFonts w:ascii="Cambria" w:hAnsi="Cambria"/>
          <w:sz w:val="20"/>
        </w:rPr>
        <w:t xml:space="preserve">the </w:t>
      </w:r>
      <w:r w:rsidR="00CC533F" w:rsidRPr="004016EE">
        <w:rPr>
          <w:rFonts w:ascii="Cambria" w:hAnsi="Cambria"/>
          <w:sz w:val="20"/>
        </w:rPr>
        <w:t xml:space="preserve">consequences </w:t>
      </w:r>
      <w:r w:rsidR="00022A58" w:rsidRPr="004016EE">
        <w:rPr>
          <w:rFonts w:ascii="Cambria" w:hAnsi="Cambria"/>
          <w:sz w:val="20"/>
        </w:rPr>
        <w:t xml:space="preserve">of </w:t>
      </w:r>
      <w:r w:rsidR="00B4605F" w:rsidRPr="004016EE">
        <w:rPr>
          <w:rFonts w:ascii="Cambria" w:hAnsi="Cambria"/>
          <w:sz w:val="20"/>
        </w:rPr>
        <w:t xml:space="preserve">the </w:t>
      </w:r>
      <w:r w:rsidR="00022A58" w:rsidRPr="004016EE">
        <w:rPr>
          <w:rFonts w:ascii="Cambria" w:hAnsi="Cambria"/>
          <w:sz w:val="20"/>
        </w:rPr>
        <w:t>denunciation of the American Convention by the Bolivarian Republic of Venezuela</w:t>
      </w:r>
      <w:r w:rsidR="00FC1AB2" w:rsidRPr="004016EE">
        <w:rPr>
          <w:rStyle w:val="FootnoteReference"/>
          <w:rFonts w:ascii="Cambria" w:hAnsi="Cambria"/>
          <w:sz w:val="20"/>
        </w:rPr>
        <w:footnoteReference w:id="1"/>
      </w:r>
      <w:r w:rsidR="00FC1AB2" w:rsidRPr="004016EE">
        <w:rPr>
          <w:rFonts w:ascii="Cambria" w:hAnsi="Cambria"/>
          <w:sz w:val="20"/>
        </w:rPr>
        <w:t xml:space="preserve"> </w:t>
      </w:r>
      <w:r w:rsidR="003436B3" w:rsidRPr="004016EE">
        <w:rPr>
          <w:rFonts w:ascii="Cambria" w:hAnsi="Cambria"/>
          <w:sz w:val="20"/>
        </w:rPr>
        <w:t>and</w:t>
      </w:r>
      <w:r w:rsidR="00022A58" w:rsidRPr="004016EE">
        <w:rPr>
          <w:rFonts w:ascii="Cambria" w:hAnsi="Cambria"/>
          <w:sz w:val="20"/>
        </w:rPr>
        <w:t xml:space="preserve"> Trinidad and</w:t>
      </w:r>
      <w:r w:rsidR="00FC1AB2" w:rsidRPr="004016EE">
        <w:rPr>
          <w:rFonts w:ascii="Cambria" w:hAnsi="Cambria"/>
          <w:sz w:val="20"/>
        </w:rPr>
        <w:t xml:space="preserve"> Tobago. </w:t>
      </w:r>
    </w:p>
    <w:p w14:paraId="378A74B8" w14:textId="77777777" w:rsidR="00FC1AB2" w:rsidRPr="004016EE" w:rsidRDefault="00FC1AB2" w:rsidP="005D6660">
      <w:pPr>
        <w:pStyle w:val="FootnoteText"/>
        <w:spacing w:before="0" w:beforeAutospacing="0" w:after="0" w:afterAutospacing="0"/>
        <w:jc w:val="both"/>
        <w:rPr>
          <w:rFonts w:ascii="Cambria" w:hAnsi="Cambria"/>
          <w:sz w:val="20"/>
        </w:rPr>
      </w:pPr>
    </w:p>
    <w:p w14:paraId="55AC7868" w14:textId="77777777" w:rsidR="00FC1AB2" w:rsidRPr="004016EE" w:rsidRDefault="006E2798" w:rsidP="005D6660">
      <w:pPr>
        <w:pStyle w:val="FootnoteText"/>
        <w:numPr>
          <w:ilvl w:val="0"/>
          <w:numId w:val="1"/>
        </w:numPr>
        <w:spacing w:before="0" w:beforeAutospacing="0" w:after="0" w:afterAutospacing="0"/>
        <w:jc w:val="both"/>
        <w:rPr>
          <w:rFonts w:ascii="Cambria" w:hAnsi="Cambria"/>
          <w:sz w:val="20"/>
        </w:rPr>
      </w:pPr>
      <w:r w:rsidRPr="004016EE">
        <w:rPr>
          <w:rFonts w:ascii="Cambria" w:hAnsi="Cambria"/>
          <w:sz w:val="20"/>
        </w:rPr>
        <w:t xml:space="preserve">The American Convention defines </w:t>
      </w:r>
      <w:r w:rsidR="0042034C" w:rsidRPr="004016EE">
        <w:rPr>
          <w:rFonts w:ascii="Cambria" w:hAnsi="Cambria"/>
          <w:sz w:val="20"/>
        </w:rPr>
        <w:t>the human rights</w:t>
      </w:r>
      <w:r w:rsidR="00F64DDD" w:rsidRPr="004016EE">
        <w:rPr>
          <w:rFonts w:ascii="Cambria" w:hAnsi="Cambria"/>
          <w:sz w:val="20"/>
        </w:rPr>
        <w:t xml:space="preserve"> </w:t>
      </w:r>
      <w:r w:rsidR="00352D23" w:rsidRPr="004016EE">
        <w:rPr>
          <w:rFonts w:ascii="Cambria" w:hAnsi="Cambria"/>
          <w:sz w:val="20"/>
        </w:rPr>
        <w:t xml:space="preserve">that </w:t>
      </w:r>
      <w:r w:rsidR="00F64DDD" w:rsidRPr="004016EE">
        <w:rPr>
          <w:rFonts w:ascii="Cambria" w:hAnsi="Cambria"/>
          <w:sz w:val="20"/>
        </w:rPr>
        <w:t>the</w:t>
      </w:r>
      <w:r w:rsidR="0042034C" w:rsidRPr="004016EE">
        <w:rPr>
          <w:rFonts w:ascii="Cambria" w:hAnsi="Cambria"/>
          <w:sz w:val="20"/>
        </w:rPr>
        <w:t xml:space="preserve"> ratifying States hav</w:t>
      </w:r>
      <w:r w:rsidR="00573AC6" w:rsidRPr="004016EE">
        <w:rPr>
          <w:rFonts w:ascii="Cambria" w:hAnsi="Cambria"/>
          <w:sz w:val="20"/>
        </w:rPr>
        <w:t>e agreed to respect and ensure.</w:t>
      </w:r>
      <w:r w:rsidR="00E5753D" w:rsidRPr="004016EE">
        <w:rPr>
          <w:rFonts w:ascii="Cambria" w:hAnsi="Cambria"/>
          <w:sz w:val="20"/>
        </w:rPr>
        <w:t xml:space="preserve"> </w:t>
      </w:r>
      <w:r w:rsidR="00573AC6" w:rsidRPr="004016EE">
        <w:rPr>
          <w:rFonts w:ascii="Cambria" w:hAnsi="Cambria"/>
          <w:sz w:val="20"/>
        </w:rPr>
        <w:t xml:space="preserve"> </w:t>
      </w:r>
      <w:r w:rsidR="00E5753D" w:rsidRPr="004016EE">
        <w:rPr>
          <w:rFonts w:ascii="Cambria" w:hAnsi="Cambria"/>
          <w:sz w:val="20"/>
        </w:rPr>
        <w:t xml:space="preserve">This instrument </w:t>
      </w:r>
      <w:r w:rsidR="00573AC6" w:rsidRPr="004016EE">
        <w:rPr>
          <w:rFonts w:ascii="Cambria" w:hAnsi="Cambria"/>
          <w:sz w:val="20"/>
        </w:rPr>
        <w:t>created</w:t>
      </w:r>
      <w:r w:rsidR="00E5753D" w:rsidRPr="004016EE">
        <w:rPr>
          <w:rFonts w:ascii="Cambria" w:hAnsi="Cambria"/>
          <w:sz w:val="20"/>
        </w:rPr>
        <w:t xml:space="preserve"> </w:t>
      </w:r>
      <w:r w:rsidR="001A5DA3" w:rsidRPr="004016EE">
        <w:rPr>
          <w:rFonts w:ascii="Cambria" w:hAnsi="Cambria"/>
          <w:sz w:val="20"/>
        </w:rPr>
        <w:t>the</w:t>
      </w:r>
      <w:r w:rsidR="00CC2D8F" w:rsidRPr="004016EE">
        <w:rPr>
          <w:rFonts w:ascii="Cambria" w:hAnsi="Cambria"/>
          <w:sz w:val="20"/>
        </w:rPr>
        <w:t xml:space="preserve"> Inter</w:t>
      </w:r>
      <w:r w:rsidR="007046F1" w:rsidRPr="004016EE">
        <w:rPr>
          <w:rFonts w:ascii="Cambria" w:hAnsi="Cambria"/>
          <w:sz w:val="20"/>
        </w:rPr>
        <w:t>-</w:t>
      </w:r>
      <w:r w:rsidR="00E5753D" w:rsidRPr="004016EE">
        <w:rPr>
          <w:rFonts w:ascii="Cambria" w:hAnsi="Cambria"/>
          <w:sz w:val="20"/>
        </w:rPr>
        <w:t>Ame</w:t>
      </w:r>
      <w:r w:rsidR="00FC3125" w:rsidRPr="004016EE">
        <w:rPr>
          <w:rFonts w:ascii="Cambria" w:hAnsi="Cambria"/>
          <w:sz w:val="20"/>
        </w:rPr>
        <w:t xml:space="preserve">rican Court of Human Rights </w:t>
      </w:r>
      <w:r w:rsidR="00573AC6" w:rsidRPr="004016EE">
        <w:rPr>
          <w:rFonts w:ascii="Cambria" w:hAnsi="Cambria"/>
          <w:sz w:val="20"/>
        </w:rPr>
        <w:t xml:space="preserve">and </w:t>
      </w:r>
      <w:r w:rsidR="001D01AB" w:rsidRPr="004016EE">
        <w:rPr>
          <w:rFonts w:ascii="Cambria" w:hAnsi="Cambria"/>
          <w:sz w:val="20"/>
        </w:rPr>
        <w:t>establish</w:t>
      </w:r>
      <w:r w:rsidR="00573AC6" w:rsidRPr="004016EE">
        <w:rPr>
          <w:rFonts w:ascii="Cambria" w:hAnsi="Cambria"/>
          <w:sz w:val="20"/>
        </w:rPr>
        <w:t>ed</w:t>
      </w:r>
      <w:r w:rsidR="001D01AB" w:rsidRPr="004016EE">
        <w:rPr>
          <w:rFonts w:ascii="Cambria" w:hAnsi="Cambria"/>
          <w:sz w:val="20"/>
        </w:rPr>
        <w:t xml:space="preserve"> </w:t>
      </w:r>
      <w:r w:rsidR="008127E6" w:rsidRPr="004016EE">
        <w:rPr>
          <w:rFonts w:ascii="Cambria" w:hAnsi="Cambria"/>
          <w:sz w:val="20"/>
        </w:rPr>
        <w:t>the funct</w:t>
      </w:r>
      <w:r w:rsidR="00717897" w:rsidRPr="004016EE">
        <w:rPr>
          <w:rFonts w:ascii="Cambria" w:hAnsi="Cambria"/>
          <w:sz w:val="20"/>
        </w:rPr>
        <w:t>ions and procedures of the Inter-American Commission</w:t>
      </w:r>
      <w:r w:rsidR="00573AC6" w:rsidRPr="004016EE">
        <w:rPr>
          <w:rFonts w:ascii="Cambria" w:hAnsi="Cambria"/>
          <w:sz w:val="20"/>
        </w:rPr>
        <w:t xml:space="preserve"> and Court. </w:t>
      </w:r>
      <w:r w:rsidR="008127E6" w:rsidRPr="004016EE">
        <w:rPr>
          <w:rFonts w:ascii="Cambria" w:hAnsi="Cambria"/>
          <w:sz w:val="20"/>
        </w:rPr>
        <w:t xml:space="preserve"> In addition to considering </w:t>
      </w:r>
      <w:r w:rsidR="002252CC" w:rsidRPr="004016EE">
        <w:rPr>
          <w:rFonts w:ascii="Cambria" w:hAnsi="Cambria"/>
          <w:sz w:val="20"/>
        </w:rPr>
        <w:t>complaints of violations of the American Conv</w:t>
      </w:r>
      <w:r w:rsidR="00555368" w:rsidRPr="004016EE">
        <w:rPr>
          <w:rFonts w:ascii="Cambria" w:hAnsi="Cambria"/>
          <w:sz w:val="20"/>
        </w:rPr>
        <w:t>ention committed by States Parties</w:t>
      </w:r>
      <w:r w:rsidR="002252CC" w:rsidRPr="004016EE">
        <w:rPr>
          <w:rFonts w:ascii="Cambria" w:hAnsi="Cambria"/>
          <w:sz w:val="20"/>
        </w:rPr>
        <w:t xml:space="preserve"> to that instrument, the IACHR </w:t>
      </w:r>
      <w:r w:rsidR="00486264" w:rsidRPr="004016EE">
        <w:rPr>
          <w:rFonts w:ascii="Cambria" w:hAnsi="Cambria"/>
          <w:sz w:val="20"/>
        </w:rPr>
        <w:t>has the legal authority</w:t>
      </w:r>
      <w:r w:rsidR="002252CC" w:rsidRPr="004016EE">
        <w:rPr>
          <w:rFonts w:ascii="Cambria" w:hAnsi="Cambria"/>
          <w:sz w:val="20"/>
        </w:rPr>
        <w:t xml:space="preserve">, under the </w:t>
      </w:r>
      <w:r w:rsidR="00935462" w:rsidRPr="004016EE">
        <w:rPr>
          <w:rFonts w:ascii="Cambria" w:hAnsi="Cambria"/>
          <w:sz w:val="20"/>
        </w:rPr>
        <w:t>OAS Charter and its own</w:t>
      </w:r>
      <w:r w:rsidR="002252CC" w:rsidRPr="004016EE">
        <w:rPr>
          <w:rFonts w:ascii="Cambria" w:hAnsi="Cambria"/>
          <w:sz w:val="20"/>
        </w:rPr>
        <w:t xml:space="preserve"> Statute, to ex</w:t>
      </w:r>
      <w:r w:rsidR="000369CA" w:rsidRPr="004016EE">
        <w:rPr>
          <w:rFonts w:ascii="Cambria" w:hAnsi="Cambria"/>
          <w:sz w:val="20"/>
        </w:rPr>
        <w:t xml:space="preserve">amine </w:t>
      </w:r>
      <w:r w:rsidR="002252CC" w:rsidRPr="004016EE">
        <w:rPr>
          <w:rFonts w:ascii="Cambria" w:hAnsi="Cambria"/>
          <w:sz w:val="20"/>
        </w:rPr>
        <w:t xml:space="preserve">alleged violations of the American Declaration by OAS Member States that are not </w:t>
      </w:r>
      <w:r w:rsidR="0099467A" w:rsidRPr="004016EE">
        <w:rPr>
          <w:rFonts w:ascii="Cambria" w:hAnsi="Cambria"/>
          <w:sz w:val="20"/>
        </w:rPr>
        <w:t xml:space="preserve">yet </w:t>
      </w:r>
      <w:r w:rsidR="002252CC" w:rsidRPr="004016EE">
        <w:rPr>
          <w:rFonts w:ascii="Cambria" w:hAnsi="Cambria"/>
          <w:sz w:val="20"/>
        </w:rPr>
        <w:t xml:space="preserve">parties to the American Convention.  </w:t>
      </w:r>
    </w:p>
    <w:p w14:paraId="54940526" w14:textId="77777777" w:rsidR="00A16092" w:rsidRPr="004016EE" w:rsidRDefault="00A16092" w:rsidP="00A16092">
      <w:pPr>
        <w:pStyle w:val="FootnoteText"/>
        <w:spacing w:before="0" w:beforeAutospacing="0" w:after="0" w:afterAutospacing="0"/>
        <w:jc w:val="both"/>
        <w:rPr>
          <w:rFonts w:ascii="Cambria" w:hAnsi="Cambria"/>
          <w:sz w:val="20"/>
        </w:rPr>
      </w:pPr>
    </w:p>
    <w:p w14:paraId="1AF1F378" w14:textId="77777777" w:rsidR="004016EE" w:rsidRPr="004016EE" w:rsidRDefault="004016EE">
      <w:pPr>
        <w:rPr>
          <w:rFonts w:ascii="Cambria" w:hAnsi="Cambria"/>
          <w:sz w:val="20"/>
          <w:szCs w:val="20"/>
        </w:rPr>
      </w:pPr>
      <w:r w:rsidRPr="004016EE">
        <w:rPr>
          <w:rFonts w:ascii="Cambria" w:hAnsi="Cambria"/>
          <w:sz w:val="20"/>
        </w:rPr>
        <w:br w:type="page"/>
      </w:r>
    </w:p>
    <w:p w14:paraId="4D9654B3" w14:textId="4B3A6999" w:rsidR="00FC1AB2" w:rsidRPr="004016EE" w:rsidRDefault="00A00976" w:rsidP="005D6660">
      <w:pPr>
        <w:pStyle w:val="FootnoteText"/>
        <w:numPr>
          <w:ilvl w:val="0"/>
          <w:numId w:val="1"/>
        </w:numPr>
        <w:spacing w:before="0" w:beforeAutospacing="0" w:after="0" w:afterAutospacing="0"/>
        <w:jc w:val="both"/>
        <w:rPr>
          <w:rFonts w:ascii="Cambria" w:hAnsi="Cambria"/>
          <w:sz w:val="20"/>
        </w:rPr>
      </w:pPr>
      <w:r w:rsidRPr="004016EE">
        <w:rPr>
          <w:rFonts w:ascii="Cambria" w:hAnsi="Cambria"/>
          <w:sz w:val="20"/>
        </w:rPr>
        <w:lastRenderedPageBreak/>
        <w:t xml:space="preserve">In fulfillment of its mandate, the </w:t>
      </w:r>
      <w:r w:rsidR="005E2A15" w:rsidRPr="004016EE">
        <w:rPr>
          <w:rFonts w:ascii="Cambria" w:hAnsi="Cambria"/>
          <w:sz w:val="20"/>
        </w:rPr>
        <w:t xml:space="preserve">duties of the </w:t>
      </w:r>
      <w:r w:rsidRPr="004016EE">
        <w:rPr>
          <w:rFonts w:ascii="Cambria" w:hAnsi="Cambria"/>
          <w:sz w:val="20"/>
        </w:rPr>
        <w:t>I</w:t>
      </w:r>
      <w:r w:rsidR="00573AC6" w:rsidRPr="004016EE">
        <w:rPr>
          <w:rFonts w:ascii="Cambria" w:hAnsi="Cambria"/>
          <w:sz w:val="20"/>
        </w:rPr>
        <w:t>ACHR</w:t>
      </w:r>
      <w:r w:rsidR="002B432F" w:rsidRPr="004016EE">
        <w:rPr>
          <w:rFonts w:ascii="Cambria" w:hAnsi="Cambria"/>
          <w:sz w:val="20"/>
        </w:rPr>
        <w:t xml:space="preserve"> </w:t>
      </w:r>
      <w:r w:rsidR="00DE5CF3" w:rsidRPr="004016EE">
        <w:rPr>
          <w:rFonts w:ascii="Cambria" w:hAnsi="Cambria"/>
          <w:sz w:val="20"/>
        </w:rPr>
        <w:t xml:space="preserve">are to: </w:t>
      </w:r>
    </w:p>
    <w:p w14:paraId="1B3C4553" w14:textId="77777777" w:rsidR="00FC1AB2" w:rsidRPr="004016EE" w:rsidRDefault="00FC1AB2" w:rsidP="005D6660">
      <w:pPr>
        <w:pStyle w:val="NormalWeb"/>
        <w:spacing w:before="0" w:beforeAutospacing="0" w:after="0" w:afterAutospacing="0"/>
        <w:ind w:right="630"/>
        <w:jc w:val="both"/>
        <w:rPr>
          <w:rFonts w:ascii="Cambria" w:hAnsi="Cambria"/>
          <w:sz w:val="20"/>
          <w:szCs w:val="20"/>
        </w:rPr>
      </w:pPr>
    </w:p>
    <w:p w14:paraId="723C4303" w14:textId="77777777" w:rsidR="00FC1AB2" w:rsidRPr="004016EE" w:rsidRDefault="00FC1AB2" w:rsidP="005D6660">
      <w:pPr>
        <w:pStyle w:val="style1"/>
        <w:spacing w:before="0" w:beforeAutospacing="0" w:after="0" w:afterAutospacing="0"/>
        <w:ind w:left="1440" w:right="630" w:hanging="720"/>
        <w:jc w:val="both"/>
        <w:rPr>
          <w:rFonts w:ascii="Cambria" w:hAnsi="Cambria"/>
          <w:sz w:val="20"/>
          <w:szCs w:val="20"/>
        </w:rPr>
      </w:pPr>
      <w:r w:rsidRPr="004016EE">
        <w:rPr>
          <w:rFonts w:ascii="Cambria" w:hAnsi="Cambria"/>
          <w:sz w:val="20"/>
          <w:szCs w:val="20"/>
        </w:rPr>
        <w:t>a)</w:t>
      </w:r>
      <w:r w:rsidRPr="004016EE">
        <w:rPr>
          <w:rFonts w:ascii="Cambria" w:hAnsi="Cambria"/>
          <w:sz w:val="20"/>
          <w:szCs w:val="20"/>
        </w:rPr>
        <w:tab/>
      </w:r>
      <w:r w:rsidR="002B432F" w:rsidRPr="004016EE">
        <w:rPr>
          <w:rFonts w:ascii="Cambria" w:hAnsi="Cambria"/>
          <w:sz w:val="20"/>
          <w:szCs w:val="20"/>
        </w:rPr>
        <w:t>Receive, examine</w:t>
      </w:r>
      <w:r w:rsidR="00895201" w:rsidRPr="004016EE">
        <w:rPr>
          <w:rFonts w:ascii="Cambria" w:hAnsi="Cambria"/>
          <w:sz w:val="20"/>
          <w:szCs w:val="20"/>
        </w:rPr>
        <w:t xml:space="preserve"> and investigate</w:t>
      </w:r>
      <w:r w:rsidR="00725564" w:rsidRPr="004016EE">
        <w:rPr>
          <w:rFonts w:ascii="Cambria" w:hAnsi="Cambria"/>
          <w:sz w:val="20"/>
          <w:szCs w:val="20"/>
        </w:rPr>
        <w:t xml:space="preserve"> individual petitions alleging human rights violations, in keeping with Articles 44 to 51 of the American Convention, Articles 19 and 20 of its Statute and Articles 23 to 52 of its Rules of Procedure. </w:t>
      </w:r>
    </w:p>
    <w:p w14:paraId="0CE3BD55" w14:textId="77777777" w:rsidR="00FC1AB2" w:rsidRPr="004016EE" w:rsidRDefault="00FC1AB2" w:rsidP="005D6660">
      <w:pPr>
        <w:pStyle w:val="style1"/>
        <w:spacing w:before="0" w:beforeAutospacing="0" w:after="0" w:afterAutospacing="0"/>
        <w:ind w:right="630"/>
        <w:jc w:val="both"/>
        <w:rPr>
          <w:rFonts w:ascii="Cambria" w:hAnsi="Cambria"/>
          <w:sz w:val="20"/>
          <w:szCs w:val="20"/>
        </w:rPr>
      </w:pPr>
    </w:p>
    <w:p w14:paraId="17E32772" w14:textId="77777777" w:rsidR="00FC1AB2" w:rsidRPr="004016EE" w:rsidRDefault="00FC1AB2" w:rsidP="005D6660">
      <w:pPr>
        <w:pStyle w:val="style1"/>
        <w:spacing w:before="0" w:beforeAutospacing="0" w:after="0" w:afterAutospacing="0"/>
        <w:ind w:left="1440" w:right="630" w:hanging="720"/>
        <w:jc w:val="both"/>
        <w:rPr>
          <w:rFonts w:ascii="Cambria" w:hAnsi="Cambria"/>
          <w:sz w:val="20"/>
          <w:szCs w:val="20"/>
        </w:rPr>
      </w:pPr>
      <w:r w:rsidRPr="004016EE">
        <w:rPr>
          <w:rFonts w:ascii="Cambria" w:hAnsi="Cambria"/>
          <w:sz w:val="20"/>
          <w:szCs w:val="20"/>
        </w:rPr>
        <w:t>b)</w:t>
      </w:r>
      <w:r w:rsidRPr="004016EE">
        <w:rPr>
          <w:rFonts w:ascii="Cambria" w:hAnsi="Cambria"/>
          <w:sz w:val="20"/>
          <w:szCs w:val="20"/>
        </w:rPr>
        <w:tab/>
      </w:r>
      <w:r w:rsidR="00EE51B5" w:rsidRPr="004016EE">
        <w:rPr>
          <w:rFonts w:ascii="Cambria" w:hAnsi="Cambria"/>
          <w:sz w:val="20"/>
          <w:szCs w:val="20"/>
        </w:rPr>
        <w:t>Observe</w:t>
      </w:r>
      <w:r w:rsidR="00061E9A" w:rsidRPr="004016EE">
        <w:rPr>
          <w:rFonts w:ascii="Cambria" w:hAnsi="Cambria"/>
          <w:sz w:val="20"/>
          <w:szCs w:val="20"/>
        </w:rPr>
        <w:t xml:space="preserve"> </w:t>
      </w:r>
      <w:r w:rsidR="00F323FE" w:rsidRPr="004016EE">
        <w:rPr>
          <w:rFonts w:ascii="Cambria" w:hAnsi="Cambria"/>
          <w:sz w:val="20"/>
          <w:szCs w:val="20"/>
        </w:rPr>
        <w:t>the general human rights situation in</w:t>
      </w:r>
      <w:r w:rsidR="00493A2E" w:rsidRPr="004016EE">
        <w:rPr>
          <w:rFonts w:ascii="Cambria" w:hAnsi="Cambria"/>
          <w:sz w:val="20"/>
          <w:szCs w:val="20"/>
        </w:rPr>
        <w:t xml:space="preserve"> the Member States and publish</w:t>
      </w:r>
      <w:r w:rsidR="00F323FE" w:rsidRPr="004016EE">
        <w:rPr>
          <w:rFonts w:ascii="Cambria" w:hAnsi="Cambria"/>
          <w:sz w:val="20"/>
          <w:szCs w:val="20"/>
        </w:rPr>
        <w:t xml:space="preserve"> special reports on the situation in a particular Member State</w:t>
      </w:r>
      <w:r w:rsidR="007B22BA" w:rsidRPr="004016EE">
        <w:rPr>
          <w:rFonts w:ascii="Cambria" w:hAnsi="Cambria"/>
          <w:sz w:val="20"/>
          <w:szCs w:val="20"/>
        </w:rPr>
        <w:t>,</w:t>
      </w:r>
      <w:r w:rsidR="00F323FE" w:rsidRPr="004016EE">
        <w:rPr>
          <w:rFonts w:ascii="Cambria" w:hAnsi="Cambria"/>
          <w:sz w:val="20"/>
          <w:szCs w:val="20"/>
        </w:rPr>
        <w:t xml:space="preserve"> when </w:t>
      </w:r>
      <w:r w:rsidR="003B4E4A" w:rsidRPr="004016EE">
        <w:rPr>
          <w:rFonts w:ascii="Cambria" w:hAnsi="Cambria"/>
          <w:sz w:val="20"/>
          <w:szCs w:val="20"/>
        </w:rPr>
        <w:t xml:space="preserve">it is </w:t>
      </w:r>
      <w:r w:rsidR="002018DA" w:rsidRPr="004016EE">
        <w:rPr>
          <w:rFonts w:ascii="Cambria" w:hAnsi="Cambria"/>
          <w:sz w:val="20"/>
          <w:szCs w:val="20"/>
        </w:rPr>
        <w:t xml:space="preserve">deemed </w:t>
      </w:r>
      <w:r w:rsidR="003B4E4A" w:rsidRPr="004016EE">
        <w:rPr>
          <w:rFonts w:ascii="Cambria" w:hAnsi="Cambria"/>
          <w:sz w:val="20"/>
          <w:szCs w:val="20"/>
        </w:rPr>
        <w:t>necessary,</w:t>
      </w:r>
      <w:r w:rsidR="00F323FE" w:rsidRPr="004016EE">
        <w:rPr>
          <w:rFonts w:ascii="Cambria" w:hAnsi="Cambria"/>
          <w:sz w:val="20"/>
          <w:szCs w:val="20"/>
        </w:rPr>
        <w:t xml:space="preserve"> as </w:t>
      </w:r>
      <w:r w:rsidR="00E6458A" w:rsidRPr="004016EE">
        <w:rPr>
          <w:rFonts w:ascii="Cambria" w:hAnsi="Cambria"/>
          <w:sz w:val="20"/>
          <w:szCs w:val="20"/>
        </w:rPr>
        <w:t>provided under Article 60 of</w:t>
      </w:r>
      <w:r w:rsidR="008A6709" w:rsidRPr="004016EE">
        <w:rPr>
          <w:rFonts w:ascii="Cambria" w:hAnsi="Cambria"/>
          <w:sz w:val="20"/>
          <w:szCs w:val="20"/>
        </w:rPr>
        <w:t xml:space="preserve"> its </w:t>
      </w:r>
      <w:r w:rsidR="00F323FE" w:rsidRPr="004016EE">
        <w:rPr>
          <w:rFonts w:ascii="Cambria" w:hAnsi="Cambria"/>
          <w:sz w:val="20"/>
          <w:szCs w:val="20"/>
        </w:rPr>
        <w:t xml:space="preserve">Rules of Procedure. </w:t>
      </w:r>
    </w:p>
    <w:p w14:paraId="006CF16C" w14:textId="77777777" w:rsidR="00FC1AB2" w:rsidRPr="004016EE" w:rsidRDefault="00FC1AB2" w:rsidP="005D6660">
      <w:pPr>
        <w:pStyle w:val="style1"/>
        <w:spacing w:before="0" w:beforeAutospacing="0" w:after="0" w:afterAutospacing="0"/>
        <w:ind w:right="630"/>
        <w:jc w:val="both"/>
        <w:rPr>
          <w:rFonts w:ascii="Cambria" w:hAnsi="Cambria"/>
          <w:sz w:val="20"/>
          <w:szCs w:val="20"/>
        </w:rPr>
      </w:pPr>
    </w:p>
    <w:p w14:paraId="6E7667C4" w14:textId="77777777" w:rsidR="00FC1AB2" w:rsidRPr="004016EE" w:rsidRDefault="00FC1AB2" w:rsidP="005D6660">
      <w:pPr>
        <w:pStyle w:val="style1"/>
        <w:spacing w:before="0" w:beforeAutospacing="0" w:after="0" w:afterAutospacing="0"/>
        <w:ind w:left="1440" w:right="630" w:hanging="720"/>
        <w:jc w:val="both"/>
        <w:rPr>
          <w:rFonts w:ascii="Cambria" w:hAnsi="Cambria"/>
          <w:sz w:val="20"/>
          <w:szCs w:val="20"/>
        </w:rPr>
      </w:pPr>
      <w:r w:rsidRPr="004016EE">
        <w:rPr>
          <w:rFonts w:ascii="Cambria" w:hAnsi="Cambria"/>
          <w:sz w:val="20"/>
          <w:szCs w:val="20"/>
        </w:rPr>
        <w:t>c)</w:t>
      </w:r>
      <w:r w:rsidRPr="004016EE">
        <w:rPr>
          <w:rFonts w:ascii="Cambria" w:hAnsi="Cambria"/>
          <w:sz w:val="20"/>
          <w:szCs w:val="20"/>
        </w:rPr>
        <w:tab/>
      </w:r>
      <w:r w:rsidR="008B25F5" w:rsidRPr="004016EE">
        <w:rPr>
          <w:rFonts w:ascii="Cambria" w:hAnsi="Cambria"/>
          <w:sz w:val="20"/>
          <w:szCs w:val="20"/>
        </w:rPr>
        <w:t>C</w:t>
      </w:r>
      <w:r w:rsidR="001E36B5" w:rsidRPr="004016EE">
        <w:rPr>
          <w:rFonts w:ascii="Cambria" w:hAnsi="Cambria"/>
          <w:sz w:val="20"/>
          <w:szCs w:val="20"/>
        </w:rPr>
        <w:t>onduct</w:t>
      </w:r>
      <w:r w:rsidR="00F323FE" w:rsidRPr="004016EE">
        <w:rPr>
          <w:rFonts w:ascii="Cambria" w:hAnsi="Cambria"/>
          <w:sz w:val="20"/>
          <w:szCs w:val="20"/>
        </w:rPr>
        <w:t xml:space="preserve"> </w:t>
      </w:r>
      <w:r w:rsidR="005E34C6" w:rsidRPr="004016EE">
        <w:rPr>
          <w:rFonts w:ascii="Cambria" w:hAnsi="Cambria"/>
          <w:i/>
          <w:sz w:val="20"/>
          <w:szCs w:val="20"/>
        </w:rPr>
        <w:t>in situ</w:t>
      </w:r>
      <w:r w:rsidR="00F323FE" w:rsidRPr="004016EE">
        <w:rPr>
          <w:rFonts w:ascii="Cambria" w:hAnsi="Cambria"/>
          <w:i/>
          <w:sz w:val="20"/>
          <w:szCs w:val="20"/>
        </w:rPr>
        <w:t xml:space="preserve"> </w:t>
      </w:r>
      <w:r w:rsidR="00F323FE" w:rsidRPr="004016EE">
        <w:rPr>
          <w:rFonts w:ascii="Cambria" w:hAnsi="Cambria"/>
          <w:sz w:val="20"/>
          <w:szCs w:val="20"/>
        </w:rPr>
        <w:t xml:space="preserve">visits to countries </w:t>
      </w:r>
      <w:r w:rsidR="00F877C4" w:rsidRPr="004016EE">
        <w:rPr>
          <w:rFonts w:ascii="Cambria" w:hAnsi="Cambria"/>
          <w:sz w:val="20"/>
          <w:szCs w:val="20"/>
        </w:rPr>
        <w:t xml:space="preserve">in order </w:t>
      </w:r>
      <w:r w:rsidR="00F323FE" w:rsidRPr="004016EE">
        <w:rPr>
          <w:rFonts w:ascii="Cambria" w:hAnsi="Cambria"/>
          <w:sz w:val="20"/>
          <w:szCs w:val="20"/>
        </w:rPr>
        <w:t xml:space="preserve">to carry out a thorough </w:t>
      </w:r>
      <w:r w:rsidR="00AA3607" w:rsidRPr="004016EE">
        <w:rPr>
          <w:rFonts w:ascii="Cambria" w:hAnsi="Cambria"/>
          <w:sz w:val="20"/>
          <w:szCs w:val="20"/>
        </w:rPr>
        <w:t xml:space="preserve">analysis </w:t>
      </w:r>
      <w:r w:rsidR="00AE2AD3" w:rsidRPr="004016EE">
        <w:rPr>
          <w:rFonts w:ascii="Cambria" w:hAnsi="Cambria"/>
          <w:sz w:val="20"/>
          <w:szCs w:val="20"/>
        </w:rPr>
        <w:t>of the general situation and/or to investigate a specific situation</w:t>
      </w:r>
      <w:r w:rsidR="008A6709" w:rsidRPr="004016EE">
        <w:rPr>
          <w:rFonts w:ascii="Cambria" w:hAnsi="Cambria"/>
          <w:sz w:val="20"/>
          <w:szCs w:val="20"/>
        </w:rPr>
        <w:t>,</w:t>
      </w:r>
      <w:r w:rsidR="00AE2AD3" w:rsidRPr="004016EE">
        <w:rPr>
          <w:rFonts w:ascii="Cambria" w:hAnsi="Cambria"/>
          <w:sz w:val="20"/>
          <w:szCs w:val="20"/>
        </w:rPr>
        <w:t xml:space="preserve"> as provided for under Article 18 of its Statute and Article 53 of its Rules of Procedure. </w:t>
      </w:r>
      <w:r w:rsidR="00D52FD4" w:rsidRPr="004016EE">
        <w:rPr>
          <w:rFonts w:ascii="Cambria" w:hAnsi="Cambria"/>
          <w:sz w:val="20"/>
          <w:szCs w:val="20"/>
        </w:rPr>
        <w:t xml:space="preserve">In general, </w:t>
      </w:r>
      <w:r w:rsidR="00F32244" w:rsidRPr="004016EE">
        <w:rPr>
          <w:rFonts w:ascii="Cambria" w:hAnsi="Cambria"/>
          <w:sz w:val="20"/>
          <w:szCs w:val="20"/>
        </w:rPr>
        <w:t xml:space="preserve">these visits </w:t>
      </w:r>
      <w:r w:rsidR="003F312F" w:rsidRPr="004016EE">
        <w:rPr>
          <w:rFonts w:ascii="Cambria" w:hAnsi="Cambria"/>
          <w:sz w:val="20"/>
          <w:szCs w:val="20"/>
        </w:rPr>
        <w:t>result in</w:t>
      </w:r>
      <w:r w:rsidR="00F32244" w:rsidRPr="004016EE">
        <w:rPr>
          <w:rFonts w:ascii="Cambria" w:hAnsi="Cambria"/>
          <w:sz w:val="20"/>
          <w:szCs w:val="20"/>
        </w:rPr>
        <w:t xml:space="preserve"> the preparation of a report on the human rights situation of the country </w:t>
      </w:r>
      <w:r w:rsidR="004D09CB" w:rsidRPr="004016EE">
        <w:rPr>
          <w:rFonts w:ascii="Cambria" w:hAnsi="Cambria"/>
          <w:sz w:val="20"/>
          <w:szCs w:val="20"/>
        </w:rPr>
        <w:t>concerned,</w:t>
      </w:r>
      <w:r w:rsidR="00F32244" w:rsidRPr="004016EE">
        <w:rPr>
          <w:rFonts w:ascii="Cambria" w:hAnsi="Cambria"/>
          <w:sz w:val="20"/>
          <w:szCs w:val="20"/>
        </w:rPr>
        <w:t xml:space="preserve"> which is published and submitted to the OAS Permanent Council and General Assembly.  </w:t>
      </w:r>
    </w:p>
    <w:p w14:paraId="4F77B880" w14:textId="77777777" w:rsidR="00FC1AB2" w:rsidRPr="004016EE" w:rsidRDefault="00FC1AB2" w:rsidP="005D6660">
      <w:pPr>
        <w:pStyle w:val="style1"/>
        <w:spacing w:before="0" w:beforeAutospacing="0" w:after="0" w:afterAutospacing="0"/>
        <w:ind w:right="630"/>
        <w:jc w:val="both"/>
        <w:rPr>
          <w:rFonts w:ascii="Cambria" w:hAnsi="Cambria"/>
          <w:sz w:val="20"/>
          <w:szCs w:val="20"/>
        </w:rPr>
      </w:pPr>
    </w:p>
    <w:p w14:paraId="3EEDD3E7" w14:textId="77777777" w:rsidR="00FC1AB2" w:rsidRPr="004016EE" w:rsidRDefault="00FC1AB2" w:rsidP="00042DC6">
      <w:pPr>
        <w:pStyle w:val="style1"/>
        <w:spacing w:before="0" w:beforeAutospacing="0" w:after="0" w:afterAutospacing="0"/>
        <w:ind w:left="1440" w:right="630" w:hanging="720"/>
        <w:jc w:val="both"/>
        <w:rPr>
          <w:rFonts w:ascii="Cambria" w:hAnsi="Cambria"/>
          <w:sz w:val="20"/>
          <w:szCs w:val="20"/>
        </w:rPr>
      </w:pPr>
      <w:r w:rsidRPr="004016EE">
        <w:rPr>
          <w:rFonts w:ascii="Cambria" w:hAnsi="Cambria"/>
          <w:sz w:val="20"/>
          <w:szCs w:val="20"/>
        </w:rPr>
        <w:t>d)</w:t>
      </w:r>
      <w:r w:rsidRPr="004016EE">
        <w:rPr>
          <w:rFonts w:ascii="Cambria" w:hAnsi="Cambria"/>
          <w:sz w:val="20"/>
          <w:szCs w:val="20"/>
        </w:rPr>
        <w:tab/>
      </w:r>
      <w:r w:rsidR="00116C2E" w:rsidRPr="004016EE">
        <w:rPr>
          <w:rFonts w:ascii="Cambria" w:hAnsi="Cambria"/>
          <w:sz w:val="20"/>
          <w:szCs w:val="20"/>
        </w:rPr>
        <w:t>Raise</w:t>
      </w:r>
      <w:r w:rsidR="00964E98" w:rsidRPr="004016EE">
        <w:rPr>
          <w:rFonts w:ascii="Cambria" w:hAnsi="Cambria"/>
          <w:sz w:val="20"/>
          <w:szCs w:val="20"/>
        </w:rPr>
        <w:t xml:space="preserve"> public awareness about</w:t>
      </w:r>
      <w:r w:rsidR="009468CB" w:rsidRPr="004016EE">
        <w:rPr>
          <w:rFonts w:ascii="Cambria" w:hAnsi="Cambria"/>
          <w:sz w:val="20"/>
          <w:szCs w:val="20"/>
        </w:rPr>
        <w:t xml:space="preserve"> human rights in the Americas.  For this purpose, the I</w:t>
      </w:r>
      <w:r w:rsidR="00573AC6" w:rsidRPr="004016EE">
        <w:rPr>
          <w:rFonts w:ascii="Cambria" w:hAnsi="Cambria"/>
          <w:sz w:val="20"/>
          <w:szCs w:val="20"/>
        </w:rPr>
        <w:t>ACHR</w:t>
      </w:r>
      <w:r w:rsidR="009468CB" w:rsidRPr="004016EE">
        <w:rPr>
          <w:rFonts w:ascii="Cambria" w:hAnsi="Cambria"/>
          <w:sz w:val="20"/>
          <w:szCs w:val="20"/>
        </w:rPr>
        <w:t xml:space="preserve"> </w:t>
      </w:r>
      <w:r w:rsidR="004A197D" w:rsidRPr="004016EE">
        <w:rPr>
          <w:rFonts w:ascii="Cambria" w:hAnsi="Cambria"/>
          <w:sz w:val="20"/>
          <w:szCs w:val="20"/>
        </w:rPr>
        <w:t xml:space="preserve">conducts </w:t>
      </w:r>
      <w:r w:rsidR="009468CB" w:rsidRPr="004016EE">
        <w:rPr>
          <w:rFonts w:ascii="Cambria" w:hAnsi="Cambria"/>
          <w:sz w:val="20"/>
          <w:szCs w:val="20"/>
        </w:rPr>
        <w:t xml:space="preserve">and publishes studies on specific </w:t>
      </w:r>
      <w:r w:rsidR="00573AC6" w:rsidRPr="004016EE">
        <w:rPr>
          <w:rFonts w:ascii="Cambria" w:hAnsi="Cambria"/>
          <w:sz w:val="20"/>
          <w:szCs w:val="20"/>
        </w:rPr>
        <w:t>themes</w:t>
      </w:r>
      <w:r w:rsidR="009468CB" w:rsidRPr="004016EE">
        <w:rPr>
          <w:rFonts w:ascii="Cambria" w:hAnsi="Cambria"/>
          <w:sz w:val="20"/>
          <w:szCs w:val="20"/>
        </w:rPr>
        <w:t xml:space="preserve"> in keeping with Article</w:t>
      </w:r>
      <w:r w:rsidR="00D217D5" w:rsidRPr="004016EE">
        <w:rPr>
          <w:rFonts w:ascii="Cambria" w:hAnsi="Cambria"/>
          <w:sz w:val="20"/>
          <w:szCs w:val="20"/>
        </w:rPr>
        <w:t xml:space="preserve"> 15 of its Rules of Procedure. Examples include:</w:t>
      </w:r>
      <w:r w:rsidR="008F61A3" w:rsidRPr="004016EE">
        <w:rPr>
          <w:rFonts w:ascii="Cambria" w:hAnsi="Cambria"/>
          <w:sz w:val="20"/>
          <w:szCs w:val="20"/>
        </w:rPr>
        <w:t xml:space="preserve"> </w:t>
      </w:r>
      <w:r w:rsidR="00AE6E01" w:rsidRPr="004016EE">
        <w:rPr>
          <w:rFonts w:ascii="Cambria" w:hAnsi="Cambria"/>
          <w:sz w:val="20"/>
          <w:szCs w:val="20"/>
        </w:rPr>
        <w:t xml:space="preserve">what </w:t>
      </w:r>
      <w:r w:rsidR="008F61A3" w:rsidRPr="004016EE">
        <w:rPr>
          <w:rFonts w:ascii="Cambria" w:hAnsi="Cambria"/>
          <w:sz w:val="20"/>
          <w:szCs w:val="20"/>
        </w:rPr>
        <w:t xml:space="preserve">measures </w:t>
      </w:r>
      <w:r w:rsidR="00F17798" w:rsidRPr="004016EE">
        <w:rPr>
          <w:rFonts w:ascii="Cambria" w:hAnsi="Cambria"/>
          <w:sz w:val="20"/>
          <w:szCs w:val="20"/>
        </w:rPr>
        <w:t>must</w:t>
      </w:r>
      <w:r w:rsidR="008F61A3" w:rsidRPr="004016EE">
        <w:rPr>
          <w:rFonts w:ascii="Cambria" w:hAnsi="Cambria"/>
          <w:sz w:val="20"/>
          <w:szCs w:val="20"/>
        </w:rPr>
        <w:t xml:space="preserve"> be adopted </w:t>
      </w:r>
      <w:r w:rsidR="00E37A64" w:rsidRPr="004016EE">
        <w:rPr>
          <w:rFonts w:ascii="Cambria" w:hAnsi="Cambria"/>
          <w:sz w:val="20"/>
          <w:szCs w:val="20"/>
        </w:rPr>
        <w:t>to ensure greate</w:t>
      </w:r>
      <w:r w:rsidR="00E06541" w:rsidRPr="004016EE">
        <w:rPr>
          <w:rFonts w:ascii="Cambria" w:hAnsi="Cambria"/>
          <w:sz w:val="20"/>
          <w:szCs w:val="20"/>
        </w:rPr>
        <w:t>r access to justice; the effect</w:t>
      </w:r>
      <w:r w:rsidR="00E37A64" w:rsidRPr="004016EE">
        <w:rPr>
          <w:rFonts w:ascii="Cambria" w:hAnsi="Cambria"/>
          <w:sz w:val="20"/>
          <w:szCs w:val="20"/>
        </w:rPr>
        <w:t xml:space="preserve"> of internal armed conflicts </w:t>
      </w:r>
      <w:r w:rsidR="00E20454" w:rsidRPr="004016EE">
        <w:rPr>
          <w:rFonts w:ascii="Cambria" w:hAnsi="Cambria"/>
          <w:sz w:val="20"/>
          <w:szCs w:val="20"/>
        </w:rPr>
        <w:t xml:space="preserve">on </w:t>
      </w:r>
      <w:r w:rsidR="00594DD9" w:rsidRPr="004016EE">
        <w:rPr>
          <w:rFonts w:ascii="Cambria" w:hAnsi="Cambria"/>
          <w:sz w:val="20"/>
          <w:szCs w:val="20"/>
        </w:rPr>
        <w:t>particular</w:t>
      </w:r>
      <w:r w:rsidR="00E20454" w:rsidRPr="004016EE">
        <w:rPr>
          <w:rFonts w:ascii="Cambria" w:hAnsi="Cambria"/>
          <w:sz w:val="20"/>
          <w:szCs w:val="20"/>
        </w:rPr>
        <w:t xml:space="preserve"> groups of persons; the human rights situation of </w:t>
      </w:r>
      <w:r w:rsidR="00663724" w:rsidRPr="004016EE">
        <w:rPr>
          <w:rFonts w:ascii="Cambria" w:hAnsi="Cambria"/>
          <w:sz w:val="20"/>
          <w:szCs w:val="20"/>
        </w:rPr>
        <w:t>children, women</w:t>
      </w:r>
      <w:r w:rsidR="00CD3783" w:rsidRPr="004016EE">
        <w:rPr>
          <w:rFonts w:ascii="Cambria" w:hAnsi="Cambria"/>
          <w:sz w:val="20"/>
          <w:szCs w:val="20"/>
        </w:rPr>
        <w:t>,</w:t>
      </w:r>
      <w:r w:rsidR="00663724" w:rsidRPr="004016EE">
        <w:rPr>
          <w:rFonts w:ascii="Cambria" w:hAnsi="Cambria"/>
          <w:sz w:val="20"/>
          <w:szCs w:val="20"/>
        </w:rPr>
        <w:t xml:space="preserve"> LGBTI persons, migrant workers and their families, persons deprived of </w:t>
      </w:r>
      <w:r w:rsidR="004B3F1E" w:rsidRPr="004016EE">
        <w:rPr>
          <w:rFonts w:ascii="Cambria" w:hAnsi="Cambria"/>
          <w:sz w:val="20"/>
          <w:szCs w:val="20"/>
        </w:rPr>
        <w:t>liberty, human rights defenders,</w:t>
      </w:r>
      <w:r w:rsidR="00663724" w:rsidRPr="004016EE">
        <w:rPr>
          <w:rFonts w:ascii="Cambria" w:hAnsi="Cambria"/>
          <w:sz w:val="20"/>
          <w:szCs w:val="20"/>
        </w:rPr>
        <w:t xml:space="preserve"> indigenous peoples and </w:t>
      </w:r>
      <w:r w:rsidR="001F3CD8" w:rsidRPr="004016EE">
        <w:rPr>
          <w:rFonts w:ascii="Cambria" w:hAnsi="Cambria"/>
          <w:sz w:val="20"/>
          <w:szCs w:val="20"/>
        </w:rPr>
        <w:t>persons of African descent</w:t>
      </w:r>
      <w:r w:rsidR="00663724" w:rsidRPr="004016EE">
        <w:rPr>
          <w:rFonts w:ascii="Cambria" w:hAnsi="Cambria"/>
          <w:sz w:val="20"/>
          <w:szCs w:val="20"/>
        </w:rPr>
        <w:t>; racial discrimination, freedom of expression and economic, social and cultural rights</w:t>
      </w:r>
      <w:r w:rsidRPr="004016EE">
        <w:rPr>
          <w:rFonts w:ascii="Cambria" w:hAnsi="Cambria"/>
          <w:sz w:val="20"/>
          <w:szCs w:val="20"/>
        </w:rPr>
        <w:t xml:space="preserve">. </w:t>
      </w:r>
    </w:p>
    <w:p w14:paraId="44E710BF" w14:textId="77777777" w:rsidR="00FC1AB2" w:rsidRPr="004016EE" w:rsidRDefault="00FC1AB2" w:rsidP="005D6660">
      <w:pPr>
        <w:pStyle w:val="style1"/>
        <w:spacing w:before="0" w:beforeAutospacing="0" w:after="0" w:afterAutospacing="0"/>
        <w:ind w:right="630"/>
        <w:jc w:val="both"/>
        <w:rPr>
          <w:rFonts w:ascii="Cambria" w:hAnsi="Cambria"/>
          <w:sz w:val="20"/>
          <w:szCs w:val="20"/>
        </w:rPr>
      </w:pPr>
    </w:p>
    <w:p w14:paraId="6F7A4254" w14:textId="77777777" w:rsidR="00FC1AB2" w:rsidRPr="004016EE" w:rsidRDefault="00FC1AB2" w:rsidP="005D6660">
      <w:pPr>
        <w:pStyle w:val="style1"/>
        <w:spacing w:before="0" w:beforeAutospacing="0" w:after="0" w:afterAutospacing="0"/>
        <w:ind w:left="1440" w:right="630" w:hanging="720"/>
        <w:jc w:val="both"/>
        <w:rPr>
          <w:rFonts w:ascii="Cambria" w:hAnsi="Cambria"/>
          <w:sz w:val="20"/>
          <w:szCs w:val="20"/>
        </w:rPr>
      </w:pPr>
      <w:r w:rsidRPr="004016EE">
        <w:rPr>
          <w:rFonts w:ascii="Cambria" w:hAnsi="Cambria"/>
          <w:sz w:val="20"/>
          <w:szCs w:val="20"/>
        </w:rPr>
        <w:t>e)</w:t>
      </w:r>
      <w:r w:rsidRPr="004016EE">
        <w:rPr>
          <w:rFonts w:ascii="Cambria" w:hAnsi="Cambria"/>
          <w:sz w:val="20"/>
          <w:szCs w:val="20"/>
        </w:rPr>
        <w:tab/>
      </w:r>
      <w:r w:rsidR="00A9050A" w:rsidRPr="004016EE">
        <w:rPr>
          <w:rFonts w:ascii="Cambria" w:hAnsi="Cambria"/>
          <w:sz w:val="20"/>
          <w:szCs w:val="20"/>
        </w:rPr>
        <w:t>O</w:t>
      </w:r>
      <w:r w:rsidR="00EB20FD" w:rsidRPr="004016EE">
        <w:rPr>
          <w:rFonts w:ascii="Cambria" w:hAnsi="Cambria"/>
          <w:sz w:val="20"/>
          <w:szCs w:val="20"/>
        </w:rPr>
        <w:t>rganize</w:t>
      </w:r>
      <w:r w:rsidR="006C2592" w:rsidRPr="004016EE">
        <w:rPr>
          <w:rFonts w:ascii="Cambria" w:hAnsi="Cambria"/>
          <w:sz w:val="20"/>
          <w:szCs w:val="20"/>
        </w:rPr>
        <w:t xml:space="preserve"> and </w:t>
      </w:r>
      <w:r w:rsidR="007A0F94" w:rsidRPr="004016EE">
        <w:rPr>
          <w:rFonts w:ascii="Cambria" w:hAnsi="Cambria"/>
          <w:sz w:val="20"/>
          <w:szCs w:val="20"/>
        </w:rPr>
        <w:t>host</w:t>
      </w:r>
      <w:r w:rsidR="006C2592" w:rsidRPr="004016EE">
        <w:rPr>
          <w:rFonts w:ascii="Cambria" w:hAnsi="Cambria"/>
          <w:sz w:val="20"/>
          <w:szCs w:val="20"/>
        </w:rPr>
        <w:t xml:space="preserve"> visits, conferences, seminars and meetings with representatives of governments, academic institutions, non-governmental entities</w:t>
      </w:r>
      <w:r w:rsidR="005F41BC" w:rsidRPr="004016EE">
        <w:rPr>
          <w:rFonts w:ascii="Cambria" w:hAnsi="Cambria"/>
          <w:sz w:val="20"/>
          <w:szCs w:val="20"/>
        </w:rPr>
        <w:t xml:space="preserve"> and others, in order to disseminate </w:t>
      </w:r>
      <w:r w:rsidR="00134705" w:rsidRPr="004016EE">
        <w:rPr>
          <w:rFonts w:ascii="Cambria" w:hAnsi="Cambria"/>
          <w:sz w:val="20"/>
          <w:szCs w:val="20"/>
        </w:rPr>
        <w:t xml:space="preserve">information and foster </w:t>
      </w:r>
      <w:r w:rsidR="00C830F0" w:rsidRPr="004016EE">
        <w:rPr>
          <w:rFonts w:ascii="Cambria" w:hAnsi="Cambria"/>
          <w:sz w:val="20"/>
          <w:szCs w:val="20"/>
        </w:rPr>
        <w:t>broad</w:t>
      </w:r>
      <w:r w:rsidR="00134705" w:rsidRPr="004016EE">
        <w:rPr>
          <w:rFonts w:ascii="Cambria" w:hAnsi="Cambria"/>
          <w:sz w:val="20"/>
          <w:szCs w:val="20"/>
        </w:rPr>
        <w:t xml:space="preserve"> awareness of the work of the Inter-American human rights system</w:t>
      </w:r>
      <w:r w:rsidR="00EB6C94" w:rsidRPr="004016EE">
        <w:rPr>
          <w:rFonts w:ascii="Cambria" w:hAnsi="Cambria"/>
          <w:sz w:val="20"/>
          <w:szCs w:val="20"/>
        </w:rPr>
        <w:t>,</w:t>
      </w:r>
      <w:r w:rsidR="00134705" w:rsidRPr="004016EE">
        <w:rPr>
          <w:rFonts w:ascii="Cambria" w:hAnsi="Cambria"/>
          <w:sz w:val="20"/>
          <w:szCs w:val="20"/>
        </w:rPr>
        <w:t xml:space="preserve"> in </w:t>
      </w:r>
      <w:r w:rsidR="000905BB" w:rsidRPr="004016EE">
        <w:rPr>
          <w:rFonts w:ascii="Cambria" w:hAnsi="Cambria"/>
          <w:sz w:val="20"/>
          <w:szCs w:val="20"/>
        </w:rPr>
        <w:t xml:space="preserve">accordance </w:t>
      </w:r>
      <w:r w:rsidR="00134705" w:rsidRPr="004016EE">
        <w:rPr>
          <w:rFonts w:ascii="Cambria" w:hAnsi="Cambria"/>
          <w:sz w:val="20"/>
          <w:szCs w:val="20"/>
        </w:rPr>
        <w:t>with Article 41 of the American Convention on Hu</w:t>
      </w:r>
      <w:r w:rsidR="00992959" w:rsidRPr="004016EE">
        <w:rPr>
          <w:rFonts w:ascii="Cambria" w:hAnsi="Cambria"/>
          <w:sz w:val="20"/>
          <w:szCs w:val="20"/>
        </w:rPr>
        <w:t>man Rights and Article 18 of the IACHR</w:t>
      </w:r>
      <w:r w:rsidR="00134705" w:rsidRPr="004016EE">
        <w:rPr>
          <w:rFonts w:ascii="Cambria" w:hAnsi="Cambria"/>
          <w:sz w:val="20"/>
          <w:szCs w:val="20"/>
        </w:rPr>
        <w:t xml:space="preserve"> Statute. </w:t>
      </w:r>
    </w:p>
    <w:p w14:paraId="404F93A4" w14:textId="77777777" w:rsidR="00FC1AB2" w:rsidRPr="004016EE" w:rsidRDefault="00FC1AB2" w:rsidP="005D6660">
      <w:pPr>
        <w:pStyle w:val="style1"/>
        <w:spacing w:before="0" w:beforeAutospacing="0" w:after="0" w:afterAutospacing="0"/>
        <w:ind w:right="630"/>
        <w:jc w:val="both"/>
        <w:rPr>
          <w:rFonts w:ascii="Cambria" w:hAnsi="Cambria"/>
          <w:sz w:val="20"/>
          <w:szCs w:val="20"/>
        </w:rPr>
      </w:pPr>
    </w:p>
    <w:p w14:paraId="47DFCF9F" w14:textId="77777777" w:rsidR="00FC1AB2" w:rsidRPr="004016EE" w:rsidRDefault="00FC1AB2" w:rsidP="00AB7CF1">
      <w:pPr>
        <w:pStyle w:val="style1"/>
        <w:spacing w:before="0" w:beforeAutospacing="0" w:after="0" w:afterAutospacing="0"/>
        <w:ind w:left="1440" w:right="630" w:hanging="720"/>
        <w:jc w:val="both"/>
        <w:rPr>
          <w:rFonts w:ascii="Cambria" w:hAnsi="Cambria"/>
          <w:sz w:val="20"/>
          <w:szCs w:val="20"/>
        </w:rPr>
      </w:pPr>
      <w:r w:rsidRPr="004016EE">
        <w:rPr>
          <w:rFonts w:ascii="Cambria" w:hAnsi="Cambria"/>
          <w:sz w:val="20"/>
          <w:szCs w:val="20"/>
        </w:rPr>
        <w:t>f)</w:t>
      </w:r>
      <w:r w:rsidRPr="004016EE">
        <w:rPr>
          <w:rFonts w:ascii="Cambria" w:hAnsi="Cambria"/>
          <w:sz w:val="20"/>
          <w:szCs w:val="20"/>
        </w:rPr>
        <w:tab/>
      </w:r>
      <w:r w:rsidR="00370DB6" w:rsidRPr="004016EE">
        <w:rPr>
          <w:rFonts w:ascii="Cambria" w:hAnsi="Cambria"/>
          <w:sz w:val="20"/>
          <w:szCs w:val="20"/>
        </w:rPr>
        <w:t>R</w:t>
      </w:r>
      <w:r w:rsidR="0065557D" w:rsidRPr="004016EE">
        <w:rPr>
          <w:rFonts w:ascii="Cambria" w:hAnsi="Cambria"/>
          <w:sz w:val="20"/>
          <w:szCs w:val="20"/>
        </w:rPr>
        <w:t>ecommend</w:t>
      </w:r>
      <w:r w:rsidR="00A70E91" w:rsidRPr="004016EE">
        <w:rPr>
          <w:rFonts w:ascii="Cambria" w:hAnsi="Cambria"/>
          <w:sz w:val="20"/>
          <w:szCs w:val="20"/>
        </w:rPr>
        <w:t xml:space="preserve"> that OAS Member States adopt measures that contribute to the protection of human rights in the countries of the hemisphere</w:t>
      </w:r>
      <w:r w:rsidR="007B42EA" w:rsidRPr="004016EE">
        <w:rPr>
          <w:rFonts w:ascii="Cambria" w:hAnsi="Cambria"/>
          <w:sz w:val="20"/>
          <w:szCs w:val="20"/>
        </w:rPr>
        <w:t>,</w:t>
      </w:r>
      <w:r w:rsidR="00A70E91" w:rsidRPr="004016EE">
        <w:rPr>
          <w:rFonts w:ascii="Cambria" w:hAnsi="Cambria"/>
          <w:sz w:val="20"/>
          <w:szCs w:val="20"/>
        </w:rPr>
        <w:t xml:space="preserve"> in </w:t>
      </w:r>
      <w:r w:rsidR="007B42EA" w:rsidRPr="004016EE">
        <w:rPr>
          <w:rFonts w:ascii="Cambria" w:hAnsi="Cambria"/>
          <w:sz w:val="20"/>
          <w:szCs w:val="20"/>
        </w:rPr>
        <w:t xml:space="preserve">accordance </w:t>
      </w:r>
      <w:r w:rsidR="00A70E91" w:rsidRPr="004016EE">
        <w:rPr>
          <w:rFonts w:ascii="Cambria" w:hAnsi="Cambria"/>
          <w:sz w:val="20"/>
          <w:szCs w:val="20"/>
        </w:rPr>
        <w:t>with Article 41 of the American Conve</w:t>
      </w:r>
      <w:r w:rsidR="004E0E28" w:rsidRPr="004016EE">
        <w:rPr>
          <w:rFonts w:ascii="Cambria" w:hAnsi="Cambria"/>
          <w:sz w:val="20"/>
          <w:szCs w:val="20"/>
        </w:rPr>
        <w:t>ntion on Human Rights and Article 18 of the IACHR</w:t>
      </w:r>
      <w:r w:rsidR="00A70E91" w:rsidRPr="004016EE">
        <w:rPr>
          <w:rFonts w:ascii="Cambria" w:hAnsi="Cambria"/>
          <w:sz w:val="20"/>
          <w:szCs w:val="20"/>
        </w:rPr>
        <w:t xml:space="preserve"> Statute</w:t>
      </w:r>
      <w:r w:rsidRPr="004016EE">
        <w:rPr>
          <w:rFonts w:ascii="Cambria" w:hAnsi="Cambria"/>
          <w:sz w:val="20"/>
          <w:szCs w:val="20"/>
        </w:rPr>
        <w:t>.</w:t>
      </w:r>
      <w:r w:rsidRPr="004016EE">
        <w:rPr>
          <w:rFonts w:ascii="Cambria" w:hAnsi="Cambria"/>
          <w:b/>
          <w:sz w:val="20"/>
          <w:szCs w:val="20"/>
        </w:rPr>
        <w:t xml:space="preserve"> </w:t>
      </w:r>
    </w:p>
    <w:p w14:paraId="702CE6D1" w14:textId="77777777" w:rsidR="00FC1AB2" w:rsidRPr="004016EE" w:rsidRDefault="00FC1AB2" w:rsidP="005D6660">
      <w:pPr>
        <w:pStyle w:val="style1"/>
        <w:spacing w:before="0" w:beforeAutospacing="0" w:after="0" w:afterAutospacing="0"/>
        <w:ind w:right="630"/>
        <w:jc w:val="both"/>
        <w:rPr>
          <w:rFonts w:ascii="Cambria" w:hAnsi="Cambria"/>
          <w:sz w:val="20"/>
          <w:szCs w:val="20"/>
        </w:rPr>
      </w:pPr>
    </w:p>
    <w:p w14:paraId="059FDAE3" w14:textId="77777777" w:rsidR="00FC1AB2" w:rsidRPr="004016EE" w:rsidRDefault="00FC1AB2" w:rsidP="005D6660">
      <w:pPr>
        <w:pStyle w:val="style1"/>
        <w:spacing w:before="0" w:beforeAutospacing="0" w:after="0" w:afterAutospacing="0"/>
        <w:ind w:left="1440" w:right="630" w:hanging="720"/>
        <w:jc w:val="both"/>
        <w:rPr>
          <w:rFonts w:ascii="Cambria" w:hAnsi="Cambria"/>
          <w:dstrike/>
          <w:sz w:val="20"/>
          <w:szCs w:val="20"/>
        </w:rPr>
      </w:pPr>
      <w:r w:rsidRPr="004016EE">
        <w:rPr>
          <w:rFonts w:ascii="Cambria" w:hAnsi="Cambria"/>
          <w:sz w:val="20"/>
          <w:szCs w:val="20"/>
        </w:rPr>
        <w:t>g)</w:t>
      </w:r>
      <w:r w:rsidRPr="004016EE">
        <w:rPr>
          <w:rFonts w:ascii="Cambria" w:hAnsi="Cambria"/>
          <w:sz w:val="20"/>
          <w:szCs w:val="20"/>
        </w:rPr>
        <w:tab/>
      </w:r>
      <w:r w:rsidR="00225515" w:rsidRPr="004016EE">
        <w:rPr>
          <w:rFonts w:ascii="Cambria" w:hAnsi="Cambria"/>
          <w:sz w:val="20"/>
          <w:szCs w:val="20"/>
        </w:rPr>
        <w:t>R</w:t>
      </w:r>
      <w:r w:rsidR="00414410" w:rsidRPr="004016EE">
        <w:rPr>
          <w:rFonts w:ascii="Cambria" w:hAnsi="Cambria"/>
          <w:sz w:val="20"/>
          <w:szCs w:val="20"/>
        </w:rPr>
        <w:t>equest</w:t>
      </w:r>
      <w:r w:rsidR="002732DF" w:rsidRPr="004016EE">
        <w:rPr>
          <w:rFonts w:ascii="Cambria" w:hAnsi="Cambria"/>
          <w:sz w:val="20"/>
          <w:szCs w:val="20"/>
        </w:rPr>
        <w:t xml:space="preserve"> Member States to adopt precautionary measures</w:t>
      </w:r>
      <w:r w:rsidR="00A4041F" w:rsidRPr="004016EE">
        <w:rPr>
          <w:rFonts w:ascii="Cambria" w:hAnsi="Cambria"/>
          <w:sz w:val="20"/>
          <w:szCs w:val="20"/>
        </w:rPr>
        <w:t>,</w:t>
      </w:r>
      <w:r w:rsidR="002732DF" w:rsidRPr="004016EE">
        <w:rPr>
          <w:rFonts w:ascii="Cambria" w:hAnsi="Cambria"/>
          <w:sz w:val="20"/>
          <w:szCs w:val="20"/>
        </w:rPr>
        <w:t xml:space="preserve"> </w:t>
      </w:r>
      <w:r w:rsidR="00934D39" w:rsidRPr="004016EE">
        <w:rPr>
          <w:rFonts w:ascii="Cambria" w:hAnsi="Cambria"/>
          <w:sz w:val="20"/>
          <w:szCs w:val="20"/>
        </w:rPr>
        <w:t xml:space="preserve">as provided </w:t>
      </w:r>
      <w:r w:rsidR="00E06541" w:rsidRPr="004016EE">
        <w:rPr>
          <w:rFonts w:ascii="Cambria" w:hAnsi="Cambria"/>
          <w:sz w:val="20"/>
          <w:szCs w:val="20"/>
        </w:rPr>
        <w:t xml:space="preserve">for by </w:t>
      </w:r>
      <w:r w:rsidR="00934D39" w:rsidRPr="004016EE">
        <w:rPr>
          <w:rFonts w:ascii="Cambria" w:hAnsi="Cambria"/>
          <w:sz w:val="20"/>
          <w:szCs w:val="20"/>
        </w:rPr>
        <w:t>Article 25 of the Commission’s Rules of Procedure, in order to prevent irreparable harm to</w:t>
      </w:r>
      <w:r w:rsidR="00CC17A6" w:rsidRPr="004016EE">
        <w:rPr>
          <w:rFonts w:ascii="Cambria" w:hAnsi="Cambria"/>
          <w:sz w:val="20"/>
          <w:szCs w:val="20"/>
        </w:rPr>
        <w:t xml:space="preserve"> persons</w:t>
      </w:r>
      <w:r w:rsidR="00934D39" w:rsidRPr="004016EE">
        <w:rPr>
          <w:rFonts w:ascii="Cambria" w:hAnsi="Cambria"/>
          <w:sz w:val="20"/>
          <w:szCs w:val="20"/>
        </w:rPr>
        <w:t xml:space="preserve"> in serious and urgent cases.  Additionally, in keeping with Article </w:t>
      </w:r>
      <w:r w:rsidR="009B30B9" w:rsidRPr="004016EE">
        <w:rPr>
          <w:rFonts w:ascii="Cambria" w:hAnsi="Cambria"/>
          <w:sz w:val="20"/>
          <w:szCs w:val="20"/>
        </w:rPr>
        <w:t>76 of its Rules of Procedure, the I</w:t>
      </w:r>
      <w:r w:rsidR="00E06541" w:rsidRPr="004016EE">
        <w:rPr>
          <w:rFonts w:ascii="Cambria" w:hAnsi="Cambria"/>
          <w:sz w:val="20"/>
          <w:szCs w:val="20"/>
        </w:rPr>
        <w:t>ACHR</w:t>
      </w:r>
      <w:r w:rsidR="00934D39" w:rsidRPr="004016EE">
        <w:rPr>
          <w:rFonts w:ascii="Cambria" w:hAnsi="Cambria"/>
          <w:sz w:val="20"/>
          <w:szCs w:val="20"/>
        </w:rPr>
        <w:t xml:space="preserve"> </w:t>
      </w:r>
      <w:r w:rsidR="00591ABE" w:rsidRPr="004016EE">
        <w:rPr>
          <w:rFonts w:ascii="Cambria" w:hAnsi="Cambria"/>
          <w:sz w:val="20"/>
          <w:szCs w:val="20"/>
        </w:rPr>
        <w:t xml:space="preserve">may </w:t>
      </w:r>
      <w:r w:rsidR="00934D39" w:rsidRPr="004016EE">
        <w:rPr>
          <w:rFonts w:ascii="Cambria" w:hAnsi="Cambria"/>
          <w:sz w:val="20"/>
          <w:szCs w:val="20"/>
        </w:rPr>
        <w:t xml:space="preserve">request </w:t>
      </w:r>
      <w:r w:rsidR="00E06541" w:rsidRPr="004016EE">
        <w:rPr>
          <w:rFonts w:ascii="Cambria" w:hAnsi="Cambria"/>
          <w:sz w:val="20"/>
          <w:szCs w:val="20"/>
        </w:rPr>
        <w:t xml:space="preserve">that </w:t>
      </w:r>
      <w:r w:rsidR="00934D39" w:rsidRPr="004016EE">
        <w:rPr>
          <w:rFonts w:ascii="Cambria" w:hAnsi="Cambria"/>
          <w:sz w:val="20"/>
          <w:szCs w:val="20"/>
        </w:rPr>
        <w:t>the Inter-American Court order</w:t>
      </w:r>
      <w:r w:rsidR="00E06541" w:rsidRPr="004016EE">
        <w:rPr>
          <w:rFonts w:ascii="Cambria" w:hAnsi="Cambria"/>
          <w:sz w:val="20"/>
          <w:szCs w:val="20"/>
        </w:rPr>
        <w:t>s</w:t>
      </w:r>
      <w:r w:rsidR="00934D39" w:rsidRPr="004016EE">
        <w:rPr>
          <w:rFonts w:ascii="Cambria" w:hAnsi="Cambria"/>
          <w:sz w:val="20"/>
          <w:szCs w:val="20"/>
        </w:rPr>
        <w:t xml:space="preserve"> </w:t>
      </w:r>
      <w:r w:rsidR="00BA39E8" w:rsidRPr="004016EE">
        <w:rPr>
          <w:rFonts w:ascii="Cambria" w:hAnsi="Cambria"/>
          <w:sz w:val="20"/>
          <w:szCs w:val="20"/>
        </w:rPr>
        <w:t xml:space="preserve">the </w:t>
      </w:r>
      <w:r w:rsidR="00934D39" w:rsidRPr="004016EE">
        <w:rPr>
          <w:rFonts w:ascii="Cambria" w:hAnsi="Cambria"/>
          <w:sz w:val="20"/>
          <w:szCs w:val="20"/>
        </w:rPr>
        <w:t>adoption of provisional measures in cases of extr</w:t>
      </w:r>
      <w:r w:rsidR="00E06541" w:rsidRPr="004016EE">
        <w:rPr>
          <w:rFonts w:ascii="Cambria" w:hAnsi="Cambria"/>
          <w:sz w:val="20"/>
          <w:szCs w:val="20"/>
        </w:rPr>
        <w:t>eme gravity and urgency</w:t>
      </w:r>
      <w:r w:rsidR="00934D39" w:rsidRPr="004016EE">
        <w:rPr>
          <w:rFonts w:ascii="Cambria" w:hAnsi="Cambria"/>
          <w:sz w:val="20"/>
          <w:szCs w:val="20"/>
        </w:rPr>
        <w:t xml:space="preserve"> to prevent irreparable harm to persons. </w:t>
      </w:r>
    </w:p>
    <w:p w14:paraId="609CECC9" w14:textId="77777777" w:rsidR="00FC1AB2" w:rsidRPr="004016EE" w:rsidRDefault="00FC1AB2" w:rsidP="005D6660">
      <w:pPr>
        <w:pStyle w:val="style1"/>
        <w:spacing w:before="0" w:beforeAutospacing="0" w:after="0" w:afterAutospacing="0"/>
        <w:ind w:right="630"/>
        <w:jc w:val="both"/>
        <w:rPr>
          <w:rFonts w:ascii="Cambria" w:hAnsi="Cambria"/>
          <w:sz w:val="20"/>
          <w:szCs w:val="20"/>
        </w:rPr>
      </w:pPr>
    </w:p>
    <w:p w14:paraId="7F34CF4E" w14:textId="77777777" w:rsidR="00FC1AB2" w:rsidRPr="004016EE" w:rsidRDefault="00FC1AB2" w:rsidP="005D6660">
      <w:pPr>
        <w:pStyle w:val="style1"/>
        <w:spacing w:before="0" w:beforeAutospacing="0" w:after="0" w:afterAutospacing="0"/>
        <w:ind w:left="1440" w:right="630" w:hanging="720"/>
        <w:jc w:val="both"/>
        <w:rPr>
          <w:rFonts w:ascii="Cambria" w:hAnsi="Cambria"/>
          <w:sz w:val="20"/>
          <w:szCs w:val="20"/>
        </w:rPr>
      </w:pPr>
      <w:r w:rsidRPr="004016EE">
        <w:rPr>
          <w:rFonts w:ascii="Cambria" w:hAnsi="Cambria"/>
          <w:sz w:val="20"/>
          <w:szCs w:val="20"/>
        </w:rPr>
        <w:t>h)</w:t>
      </w:r>
      <w:r w:rsidRPr="004016EE">
        <w:rPr>
          <w:rFonts w:ascii="Cambria" w:hAnsi="Cambria"/>
          <w:sz w:val="20"/>
          <w:szCs w:val="20"/>
        </w:rPr>
        <w:tab/>
      </w:r>
      <w:r w:rsidR="00CB4A7E" w:rsidRPr="004016EE">
        <w:rPr>
          <w:rFonts w:ascii="Cambria" w:hAnsi="Cambria"/>
          <w:sz w:val="20"/>
          <w:szCs w:val="20"/>
        </w:rPr>
        <w:t>B</w:t>
      </w:r>
      <w:r w:rsidR="00CA4CF7" w:rsidRPr="004016EE">
        <w:rPr>
          <w:rFonts w:ascii="Cambria" w:hAnsi="Cambria"/>
          <w:sz w:val="20"/>
          <w:szCs w:val="20"/>
        </w:rPr>
        <w:t>ring</w:t>
      </w:r>
      <w:r w:rsidR="004228E5" w:rsidRPr="004016EE">
        <w:rPr>
          <w:rFonts w:ascii="Cambria" w:hAnsi="Cambria"/>
          <w:sz w:val="20"/>
          <w:szCs w:val="20"/>
        </w:rPr>
        <w:t xml:space="preserve"> cases </w:t>
      </w:r>
      <w:r w:rsidR="00E06541" w:rsidRPr="004016EE">
        <w:rPr>
          <w:rFonts w:ascii="Cambria" w:hAnsi="Cambria"/>
          <w:sz w:val="20"/>
          <w:szCs w:val="20"/>
        </w:rPr>
        <w:t xml:space="preserve">and appear before </w:t>
      </w:r>
      <w:r w:rsidR="004228E5" w:rsidRPr="004016EE">
        <w:rPr>
          <w:rFonts w:ascii="Cambria" w:hAnsi="Cambria"/>
          <w:sz w:val="20"/>
          <w:szCs w:val="20"/>
        </w:rPr>
        <w:t>the Inter-American C</w:t>
      </w:r>
      <w:r w:rsidR="002E774D" w:rsidRPr="004016EE">
        <w:rPr>
          <w:rFonts w:ascii="Cambria" w:hAnsi="Cambria"/>
          <w:sz w:val="20"/>
          <w:szCs w:val="20"/>
        </w:rPr>
        <w:t>ourt of Human Rights</w:t>
      </w:r>
      <w:r w:rsidR="004228E5" w:rsidRPr="004016EE">
        <w:rPr>
          <w:rFonts w:ascii="Cambria" w:hAnsi="Cambria"/>
          <w:sz w:val="20"/>
          <w:szCs w:val="20"/>
        </w:rPr>
        <w:t xml:space="preserve"> during the processing and consideration of the cases</w:t>
      </w:r>
      <w:r w:rsidR="00C003CB" w:rsidRPr="004016EE">
        <w:rPr>
          <w:rFonts w:ascii="Cambria" w:hAnsi="Cambria"/>
          <w:sz w:val="20"/>
          <w:szCs w:val="20"/>
        </w:rPr>
        <w:t>,</w:t>
      </w:r>
      <w:r w:rsidR="004228E5" w:rsidRPr="004016EE">
        <w:rPr>
          <w:rFonts w:ascii="Cambria" w:hAnsi="Cambria"/>
          <w:sz w:val="20"/>
          <w:szCs w:val="20"/>
        </w:rPr>
        <w:t xml:space="preserve"> in </w:t>
      </w:r>
      <w:r w:rsidR="00C003CB" w:rsidRPr="004016EE">
        <w:rPr>
          <w:rFonts w:ascii="Cambria" w:hAnsi="Cambria"/>
          <w:sz w:val="20"/>
          <w:szCs w:val="20"/>
        </w:rPr>
        <w:t xml:space="preserve">accordance </w:t>
      </w:r>
      <w:r w:rsidR="004228E5" w:rsidRPr="004016EE">
        <w:rPr>
          <w:rFonts w:ascii="Cambria" w:hAnsi="Cambria"/>
          <w:sz w:val="20"/>
          <w:szCs w:val="20"/>
        </w:rPr>
        <w:t>with Article 61 of the American Conve</w:t>
      </w:r>
      <w:r w:rsidR="00501E5D" w:rsidRPr="004016EE">
        <w:rPr>
          <w:rFonts w:ascii="Cambria" w:hAnsi="Cambria"/>
          <w:sz w:val="20"/>
          <w:szCs w:val="20"/>
        </w:rPr>
        <w:t>ntion on Human Rights and Articl</w:t>
      </w:r>
      <w:r w:rsidR="004228E5" w:rsidRPr="004016EE">
        <w:rPr>
          <w:rFonts w:ascii="Cambria" w:hAnsi="Cambria"/>
          <w:sz w:val="20"/>
          <w:szCs w:val="20"/>
        </w:rPr>
        <w:t>es 45 and 74 of the IACHR Rules of Procedure</w:t>
      </w:r>
      <w:r w:rsidRPr="004016EE">
        <w:rPr>
          <w:rFonts w:ascii="Cambria" w:hAnsi="Cambria"/>
          <w:sz w:val="20"/>
          <w:szCs w:val="20"/>
        </w:rPr>
        <w:t>.</w:t>
      </w:r>
    </w:p>
    <w:p w14:paraId="2801DFF2" w14:textId="77777777" w:rsidR="00FC1AB2" w:rsidRPr="004016EE" w:rsidRDefault="00FC1AB2" w:rsidP="005D6660">
      <w:pPr>
        <w:pStyle w:val="style1"/>
        <w:spacing w:before="0" w:beforeAutospacing="0" w:after="0" w:afterAutospacing="0"/>
        <w:ind w:right="630"/>
        <w:jc w:val="both"/>
        <w:rPr>
          <w:rFonts w:ascii="Cambria" w:hAnsi="Cambria"/>
          <w:sz w:val="20"/>
          <w:szCs w:val="20"/>
        </w:rPr>
      </w:pPr>
    </w:p>
    <w:p w14:paraId="6AF8FD16" w14:textId="77777777" w:rsidR="00FC1AB2" w:rsidRPr="004016EE" w:rsidRDefault="00FC1AB2" w:rsidP="005D6660">
      <w:pPr>
        <w:pStyle w:val="style1"/>
        <w:spacing w:before="0" w:beforeAutospacing="0" w:after="0" w:afterAutospacing="0"/>
        <w:ind w:left="1440" w:right="630" w:hanging="720"/>
        <w:jc w:val="both"/>
        <w:rPr>
          <w:rFonts w:ascii="Cambria" w:hAnsi="Cambria"/>
          <w:sz w:val="20"/>
          <w:szCs w:val="20"/>
        </w:rPr>
      </w:pPr>
      <w:r w:rsidRPr="004016EE">
        <w:rPr>
          <w:rFonts w:ascii="Cambria" w:hAnsi="Cambria"/>
          <w:sz w:val="20"/>
          <w:szCs w:val="20"/>
        </w:rPr>
        <w:t>i)</w:t>
      </w:r>
      <w:r w:rsidRPr="004016EE">
        <w:rPr>
          <w:rFonts w:ascii="Cambria" w:hAnsi="Cambria"/>
          <w:sz w:val="20"/>
          <w:szCs w:val="20"/>
        </w:rPr>
        <w:tab/>
      </w:r>
      <w:r w:rsidR="00C24947" w:rsidRPr="004016EE">
        <w:rPr>
          <w:rFonts w:ascii="Cambria" w:hAnsi="Cambria"/>
          <w:sz w:val="20"/>
          <w:szCs w:val="20"/>
        </w:rPr>
        <w:t>R</w:t>
      </w:r>
      <w:r w:rsidR="00EA1068" w:rsidRPr="004016EE">
        <w:rPr>
          <w:rFonts w:ascii="Cambria" w:hAnsi="Cambria"/>
          <w:sz w:val="20"/>
          <w:szCs w:val="20"/>
        </w:rPr>
        <w:t>equest</w:t>
      </w:r>
      <w:r w:rsidR="004144E3" w:rsidRPr="004016EE">
        <w:rPr>
          <w:rFonts w:ascii="Cambria" w:hAnsi="Cambria"/>
          <w:sz w:val="20"/>
          <w:szCs w:val="20"/>
        </w:rPr>
        <w:t xml:space="preserve"> advisory opinions from the Inter-American Court, in </w:t>
      </w:r>
      <w:r w:rsidR="000A7EAE" w:rsidRPr="004016EE">
        <w:rPr>
          <w:rFonts w:ascii="Cambria" w:hAnsi="Cambria"/>
          <w:sz w:val="20"/>
          <w:szCs w:val="20"/>
        </w:rPr>
        <w:t xml:space="preserve">accordance </w:t>
      </w:r>
      <w:r w:rsidR="004144E3" w:rsidRPr="004016EE">
        <w:rPr>
          <w:rFonts w:ascii="Cambria" w:hAnsi="Cambria"/>
          <w:sz w:val="20"/>
          <w:szCs w:val="20"/>
        </w:rPr>
        <w:t xml:space="preserve">with Article 64 of the American </w:t>
      </w:r>
      <w:r w:rsidR="00DC0EF9" w:rsidRPr="004016EE">
        <w:rPr>
          <w:rFonts w:ascii="Cambria" w:hAnsi="Cambria"/>
          <w:sz w:val="20"/>
          <w:szCs w:val="20"/>
        </w:rPr>
        <w:t>Convention</w:t>
      </w:r>
      <w:r w:rsidR="004144E3" w:rsidRPr="004016EE">
        <w:rPr>
          <w:rFonts w:ascii="Cambria" w:hAnsi="Cambria"/>
          <w:sz w:val="20"/>
          <w:szCs w:val="20"/>
        </w:rPr>
        <w:t xml:space="preserve"> and Article 19 of the IACHR Statute. </w:t>
      </w:r>
    </w:p>
    <w:p w14:paraId="6D121B58" w14:textId="77777777" w:rsidR="00FC1AB2" w:rsidRPr="004016EE" w:rsidRDefault="00FC1AB2" w:rsidP="005D6660">
      <w:pPr>
        <w:pStyle w:val="BodyTextIndent"/>
        <w:spacing w:after="0"/>
        <w:ind w:left="0"/>
        <w:jc w:val="both"/>
        <w:rPr>
          <w:rFonts w:ascii="Cambria" w:hAnsi="Cambria"/>
          <w:sz w:val="20"/>
          <w:szCs w:val="20"/>
        </w:rPr>
      </w:pPr>
    </w:p>
    <w:p w14:paraId="6AAFDD9A" w14:textId="77777777" w:rsidR="00FC1AB2" w:rsidRPr="004016EE" w:rsidRDefault="00532820" w:rsidP="005D6660">
      <w:pPr>
        <w:pStyle w:val="FootnoteText"/>
        <w:numPr>
          <w:ilvl w:val="0"/>
          <w:numId w:val="1"/>
        </w:numPr>
        <w:spacing w:before="0" w:beforeAutospacing="0" w:after="0" w:afterAutospacing="0"/>
        <w:jc w:val="both"/>
        <w:rPr>
          <w:rFonts w:ascii="Cambria" w:hAnsi="Cambria"/>
          <w:sz w:val="20"/>
        </w:rPr>
      </w:pPr>
      <w:r w:rsidRPr="004016EE">
        <w:rPr>
          <w:rFonts w:ascii="Cambria" w:hAnsi="Cambria"/>
          <w:sz w:val="20"/>
        </w:rPr>
        <w:t>Every person, group of persons or non-governmental entity</w:t>
      </w:r>
      <w:r w:rsidR="00336956" w:rsidRPr="004016EE">
        <w:rPr>
          <w:rFonts w:ascii="Cambria" w:hAnsi="Cambria"/>
          <w:sz w:val="20"/>
        </w:rPr>
        <w:t xml:space="preserve"> legally recognized in one or m</w:t>
      </w:r>
      <w:r w:rsidR="007578FA" w:rsidRPr="004016EE">
        <w:rPr>
          <w:rFonts w:ascii="Cambria" w:hAnsi="Cambria"/>
          <w:sz w:val="20"/>
        </w:rPr>
        <w:t xml:space="preserve">ore OAS Member States may submit </w:t>
      </w:r>
      <w:r w:rsidR="00336956" w:rsidRPr="004016EE">
        <w:rPr>
          <w:rFonts w:ascii="Cambria" w:hAnsi="Cambria"/>
          <w:sz w:val="20"/>
        </w:rPr>
        <w:t xml:space="preserve">petitions </w:t>
      </w:r>
      <w:r w:rsidR="002203FE" w:rsidRPr="004016EE">
        <w:rPr>
          <w:rFonts w:ascii="Cambria" w:hAnsi="Cambria"/>
          <w:sz w:val="20"/>
        </w:rPr>
        <w:t xml:space="preserve">to </w:t>
      </w:r>
      <w:r w:rsidR="00336956" w:rsidRPr="004016EE">
        <w:rPr>
          <w:rFonts w:ascii="Cambria" w:hAnsi="Cambria"/>
          <w:sz w:val="20"/>
        </w:rPr>
        <w:t>the Inter-American Commission regarding violations of a right recognized in the American Convention, the American Declaration or other relevant instrument</w:t>
      </w:r>
      <w:r w:rsidR="00A11663" w:rsidRPr="004016EE">
        <w:rPr>
          <w:rFonts w:ascii="Cambria" w:hAnsi="Cambria"/>
          <w:sz w:val="20"/>
        </w:rPr>
        <w:t>s</w:t>
      </w:r>
      <w:r w:rsidR="00336956" w:rsidRPr="004016EE">
        <w:rPr>
          <w:rFonts w:ascii="Cambria" w:hAnsi="Cambria"/>
          <w:sz w:val="20"/>
        </w:rPr>
        <w:t xml:space="preserve">, in </w:t>
      </w:r>
      <w:r w:rsidR="00825BCA" w:rsidRPr="004016EE">
        <w:rPr>
          <w:rFonts w:ascii="Cambria" w:hAnsi="Cambria"/>
          <w:sz w:val="20"/>
        </w:rPr>
        <w:lastRenderedPageBreak/>
        <w:t xml:space="preserve">accordance </w:t>
      </w:r>
      <w:r w:rsidR="00336956" w:rsidRPr="004016EE">
        <w:rPr>
          <w:rFonts w:ascii="Cambria" w:hAnsi="Cambria"/>
          <w:sz w:val="20"/>
        </w:rPr>
        <w:t xml:space="preserve">with </w:t>
      </w:r>
      <w:r w:rsidR="00A00309" w:rsidRPr="004016EE">
        <w:rPr>
          <w:rFonts w:ascii="Cambria" w:hAnsi="Cambria"/>
          <w:sz w:val="20"/>
        </w:rPr>
        <w:t xml:space="preserve">the </w:t>
      </w:r>
      <w:r w:rsidR="00336956" w:rsidRPr="004016EE">
        <w:rPr>
          <w:rFonts w:ascii="Cambria" w:hAnsi="Cambria"/>
          <w:sz w:val="20"/>
        </w:rPr>
        <w:t>respective provisions</w:t>
      </w:r>
      <w:r w:rsidR="00A00309" w:rsidRPr="004016EE">
        <w:rPr>
          <w:rFonts w:ascii="Cambria" w:hAnsi="Cambria"/>
          <w:sz w:val="20"/>
        </w:rPr>
        <w:t xml:space="preserve"> thereof</w:t>
      </w:r>
      <w:r w:rsidR="00E06541" w:rsidRPr="004016EE">
        <w:rPr>
          <w:rFonts w:ascii="Cambria" w:hAnsi="Cambria"/>
          <w:sz w:val="20"/>
        </w:rPr>
        <w:t>,</w:t>
      </w:r>
      <w:r w:rsidR="006B7F51" w:rsidRPr="004016EE">
        <w:rPr>
          <w:rFonts w:ascii="Cambria" w:hAnsi="Cambria"/>
          <w:sz w:val="20"/>
        </w:rPr>
        <w:t xml:space="preserve"> </w:t>
      </w:r>
      <w:r w:rsidR="003548E6" w:rsidRPr="004016EE">
        <w:rPr>
          <w:rFonts w:ascii="Cambria" w:hAnsi="Cambria"/>
          <w:sz w:val="20"/>
        </w:rPr>
        <w:t>the IACHR</w:t>
      </w:r>
      <w:r w:rsidR="00336956" w:rsidRPr="004016EE">
        <w:rPr>
          <w:rFonts w:ascii="Cambria" w:hAnsi="Cambria"/>
          <w:sz w:val="20"/>
        </w:rPr>
        <w:t xml:space="preserve"> Statute and </w:t>
      </w:r>
      <w:r w:rsidR="00E06541" w:rsidRPr="004016EE">
        <w:rPr>
          <w:rFonts w:ascii="Cambria" w:hAnsi="Cambria"/>
          <w:sz w:val="20"/>
        </w:rPr>
        <w:t xml:space="preserve">the </w:t>
      </w:r>
      <w:r w:rsidR="00336956" w:rsidRPr="004016EE">
        <w:rPr>
          <w:rFonts w:ascii="Cambria" w:hAnsi="Cambria"/>
          <w:sz w:val="20"/>
        </w:rPr>
        <w:t xml:space="preserve">Rules of Procedure.  Additionally, </w:t>
      </w:r>
      <w:r w:rsidR="00A00309" w:rsidRPr="004016EE">
        <w:rPr>
          <w:rFonts w:ascii="Cambria" w:hAnsi="Cambria"/>
          <w:sz w:val="20"/>
        </w:rPr>
        <w:t xml:space="preserve">in </w:t>
      </w:r>
      <w:r w:rsidR="00663972" w:rsidRPr="004016EE">
        <w:rPr>
          <w:rFonts w:ascii="Cambria" w:hAnsi="Cambria"/>
          <w:sz w:val="20"/>
        </w:rPr>
        <w:t>the circumstances described</w:t>
      </w:r>
      <w:r w:rsidR="006A7D2B" w:rsidRPr="004016EE">
        <w:rPr>
          <w:rFonts w:ascii="Cambria" w:hAnsi="Cambria"/>
          <w:sz w:val="20"/>
        </w:rPr>
        <w:t xml:space="preserve"> and regulated under</w:t>
      </w:r>
      <w:r w:rsidR="00663972" w:rsidRPr="004016EE">
        <w:rPr>
          <w:rFonts w:ascii="Cambria" w:hAnsi="Cambria"/>
          <w:sz w:val="20"/>
        </w:rPr>
        <w:t xml:space="preserve"> </w:t>
      </w:r>
      <w:r w:rsidR="00A00309" w:rsidRPr="004016EE">
        <w:rPr>
          <w:rFonts w:ascii="Cambria" w:hAnsi="Cambria"/>
          <w:sz w:val="20"/>
        </w:rPr>
        <w:t>Article</w:t>
      </w:r>
      <w:r w:rsidR="006A7D2B" w:rsidRPr="004016EE">
        <w:rPr>
          <w:rFonts w:ascii="Cambria" w:hAnsi="Cambria"/>
          <w:sz w:val="20"/>
        </w:rPr>
        <w:t xml:space="preserve"> 45 of the American Convention, </w:t>
      </w:r>
      <w:r w:rsidR="00A00309" w:rsidRPr="004016EE">
        <w:rPr>
          <w:rFonts w:ascii="Cambria" w:hAnsi="Cambria"/>
          <w:sz w:val="20"/>
        </w:rPr>
        <w:t xml:space="preserve">the IACHR </w:t>
      </w:r>
      <w:r w:rsidR="00966C24" w:rsidRPr="004016EE">
        <w:rPr>
          <w:rFonts w:ascii="Cambria" w:hAnsi="Cambria"/>
          <w:sz w:val="20"/>
        </w:rPr>
        <w:t>may</w:t>
      </w:r>
      <w:r w:rsidR="000F10B6" w:rsidRPr="004016EE">
        <w:rPr>
          <w:rFonts w:ascii="Cambria" w:hAnsi="Cambria"/>
          <w:sz w:val="20"/>
        </w:rPr>
        <w:t xml:space="preserve"> consider </w:t>
      </w:r>
      <w:r w:rsidR="00001D6E" w:rsidRPr="004016EE">
        <w:rPr>
          <w:rFonts w:ascii="Cambria" w:hAnsi="Cambria"/>
          <w:sz w:val="20"/>
        </w:rPr>
        <w:t xml:space="preserve">interstate </w:t>
      </w:r>
      <w:r w:rsidR="000F10B6" w:rsidRPr="004016EE">
        <w:rPr>
          <w:rFonts w:ascii="Cambria" w:hAnsi="Cambria"/>
          <w:sz w:val="20"/>
        </w:rPr>
        <w:t>communications</w:t>
      </w:r>
      <w:r w:rsidR="009B72F3" w:rsidRPr="004016EE">
        <w:rPr>
          <w:rFonts w:ascii="Cambria" w:hAnsi="Cambria"/>
          <w:sz w:val="20"/>
        </w:rPr>
        <w:t xml:space="preserve">. Petitions </w:t>
      </w:r>
      <w:r w:rsidR="000F10B6" w:rsidRPr="004016EE">
        <w:rPr>
          <w:rFonts w:ascii="Cambria" w:hAnsi="Cambria"/>
          <w:sz w:val="20"/>
        </w:rPr>
        <w:t xml:space="preserve">may be </w:t>
      </w:r>
      <w:r w:rsidR="00793B69" w:rsidRPr="004016EE">
        <w:rPr>
          <w:rFonts w:ascii="Cambria" w:hAnsi="Cambria"/>
          <w:sz w:val="20"/>
        </w:rPr>
        <w:t xml:space="preserve">submitted </w:t>
      </w:r>
      <w:r w:rsidR="000F10B6" w:rsidRPr="004016EE">
        <w:rPr>
          <w:rFonts w:ascii="Cambria" w:hAnsi="Cambria"/>
          <w:sz w:val="20"/>
        </w:rPr>
        <w:t>in any of the four official OAS languages (Spanish, French, English or Portuguese)</w:t>
      </w:r>
      <w:r w:rsidR="00636E1F" w:rsidRPr="004016EE">
        <w:rPr>
          <w:rFonts w:ascii="Cambria" w:hAnsi="Cambria"/>
          <w:sz w:val="20"/>
        </w:rPr>
        <w:t>, either</w:t>
      </w:r>
      <w:r w:rsidR="000F10B6" w:rsidRPr="004016EE">
        <w:rPr>
          <w:rFonts w:ascii="Cambria" w:hAnsi="Cambria"/>
          <w:sz w:val="20"/>
        </w:rPr>
        <w:t xml:space="preserve"> by the alleged victim of </w:t>
      </w:r>
      <w:r w:rsidR="006A2D57" w:rsidRPr="004016EE">
        <w:rPr>
          <w:rFonts w:ascii="Cambria" w:hAnsi="Cambria"/>
          <w:sz w:val="20"/>
        </w:rPr>
        <w:t xml:space="preserve">the human </w:t>
      </w:r>
      <w:r w:rsidR="000F10B6" w:rsidRPr="004016EE">
        <w:rPr>
          <w:rFonts w:ascii="Cambria" w:hAnsi="Cambria"/>
          <w:sz w:val="20"/>
        </w:rPr>
        <w:t>rights</w:t>
      </w:r>
      <w:r w:rsidR="006A2D57" w:rsidRPr="004016EE">
        <w:rPr>
          <w:rFonts w:ascii="Cambria" w:hAnsi="Cambria"/>
          <w:sz w:val="20"/>
        </w:rPr>
        <w:t xml:space="preserve"> violation</w:t>
      </w:r>
      <w:r w:rsidR="000F10B6" w:rsidRPr="004016EE">
        <w:rPr>
          <w:rFonts w:ascii="Cambria" w:hAnsi="Cambria"/>
          <w:sz w:val="20"/>
        </w:rPr>
        <w:t xml:space="preserve"> or by a third party; and in the case of interstate</w:t>
      </w:r>
      <w:r w:rsidR="00925464" w:rsidRPr="004016EE">
        <w:rPr>
          <w:rFonts w:ascii="Cambria" w:hAnsi="Cambria"/>
          <w:sz w:val="20"/>
        </w:rPr>
        <w:t xml:space="preserve"> communications</w:t>
      </w:r>
      <w:r w:rsidR="000F10B6" w:rsidRPr="004016EE">
        <w:rPr>
          <w:rFonts w:ascii="Cambria" w:hAnsi="Cambria"/>
          <w:sz w:val="20"/>
        </w:rPr>
        <w:t xml:space="preserve">, by a government. </w:t>
      </w:r>
      <w:r w:rsidRPr="004016EE">
        <w:rPr>
          <w:rFonts w:ascii="Cambria" w:hAnsi="Cambria"/>
          <w:sz w:val="20"/>
        </w:rPr>
        <w:t xml:space="preserve"> </w:t>
      </w:r>
    </w:p>
    <w:p w14:paraId="77D546AB" w14:textId="77777777" w:rsidR="00FC1AB2" w:rsidRPr="004016EE" w:rsidRDefault="00FC1AB2" w:rsidP="005D6660">
      <w:pPr>
        <w:jc w:val="both"/>
        <w:rPr>
          <w:rFonts w:ascii="Cambria" w:hAnsi="Cambria"/>
          <w:sz w:val="20"/>
          <w:szCs w:val="20"/>
          <w:shd w:val="clear" w:color="auto" w:fill="FFFFFF"/>
        </w:rPr>
      </w:pPr>
    </w:p>
    <w:p w14:paraId="4C04F346" w14:textId="77777777" w:rsidR="00FC1AB2" w:rsidRPr="004016EE" w:rsidRDefault="00CA17D2" w:rsidP="005B4709">
      <w:pPr>
        <w:pStyle w:val="Heading1"/>
      </w:pPr>
      <w:r w:rsidRPr="004016EE">
        <w:t xml:space="preserve">Status of Ratification of Inter-American Instruments </w:t>
      </w:r>
    </w:p>
    <w:p w14:paraId="74F5A6A8" w14:textId="77777777" w:rsidR="00FC1AB2" w:rsidRPr="004016EE" w:rsidRDefault="00FC1AB2" w:rsidP="00395AB4">
      <w:pPr>
        <w:rPr>
          <w:rFonts w:ascii="Cambria" w:hAnsi="Cambria"/>
          <w:sz w:val="20"/>
          <w:szCs w:val="20"/>
        </w:rPr>
      </w:pPr>
    </w:p>
    <w:p w14:paraId="0F078042" w14:textId="77777777" w:rsidR="00FC1AB2" w:rsidRPr="004016EE" w:rsidRDefault="00CA17D2" w:rsidP="00395AB4">
      <w:pPr>
        <w:pStyle w:val="HTMLPreformatted"/>
        <w:spacing w:before="64" w:after="64"/>
        <w:ind w:left="54" w:right="54"/>
        <w:jc w:val="center"/>
        <w:rPr>
          <w:rFonts w:ascii="Cambria" w:hAnsi="Cambria" w:cs="Tahoma"/>
          <w:b/>
          <w:bCs/>
        </w:rPr>
      </w:pPr>
      <w:r w:rsidRPr="004016EE">
        <w:rPr>
          <w:rFonts w:ascii="Cambria" w:hAnsi="Cambria" w:cs="Tahoma"/>
          <w:b/>
          <w:bCs/>
        </w:rPr>
        <w:t xml:space="preserve">CURRENT STATUS OF RATIFICATION OF </w:t>
      </w:r>
      <w:r w:rsidR="00FB4686" w:rsidRPr="004016EE">
        <w:rPr>
          <w:rFonts w:ascii="Cambria" w:hAnsi="Cambria" w:cs="Tahoma"/>
          <w:b/>
          <w:bCs/>
        </w:rPr>
        <w:t xml:space="preserve">THE </w:t>
      </w:r>
      <w:r w:rsidRPr="004016EE">
        <w:rPr>
          <w:rFonts w:ascii="Cambria" w:hAnsi="Cambria" w:cs="Tahoma"/>
          <w:b/>
          <w:bCs/>
        </w:rPr>
        <w:t xml:space="preserve">AMERICAN CONVENTION AND ACCEPTANCE OF THE JURISDICTION OF THE COURT </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22"/>
        <w:gridCol w:w="1442"/>
        <w:gridCol w:w="2308"/>
        <w:gridCol w:w="1444"/>
        <w:gridCol w:w="1442"/>
      </w:tblGrid>
      <w:tr w:rsidR="004016EE" w:rsidRPr="004016EE" w14:paraId="5515A144" w14:textId="77777777" w:rsidTr="00B156E0">
        <w:trPr>
          <w:trHeight w:val="270"/>
          <w:jc w:val="center"/>
        </w:trPr>
        <w:tc>
          <w:tcPr>
            <w:tcW w:w="1254" w:type="pct"/>
            <w:shd w:val="solid" w:color="C0C0C0" w:fill="FFFFFF"/>
            <w:vAlign w:val="center"/>
          </w:tcPr>
          <w:p w14:paraId="2DD015F5" w14:textId="77777777" w:rsidR="00FC1AB2" w:rsidRPr="004016EE" w:rsidRDefault="00CA17D2" w:rsidP="00B41B3F">
            <w:pPr>
              <w:jc w:val="center"/>
              <w:rPr>
                <w:rFonts w:ascii="Cambria" w:hAnsi="Cambria" w:cs="Tahoma"/>
                <w:b/>
                <w:bCs/>
                <w:sz w:val="16"/>
                <w:szCs w:val="16"/>
              </w:rPr>
            </w:pPr>
            <w:r w:rsidRPr="004016EE">
              <w:rPr>
                <w:rStyle w:val="Strong"/>
                <w:rFonts w:ascii="Cambria" w:hAnsi="Cambria" w:cs="Arial"/>
                <w:sz w:val="16"/>
                <w:szCs w:val="16"/>
              </w:rPr>
              <w:t xml:space="preserve">SIGNATORY COUNTRIES </w:t>
            </w:r>
          </w:p>
        </w:tc>
        <w:tc>
          <w:tcPr>
            <w:tcW w:w="814" w:type="pct"/>
            <w:shd w:val="pct50" w:color="C0C0C0" w:fill="FFFFFF"/>
            <w:vAlign w:val="center"/>
          </w:tcPr>
          <w:p w14:paraId="22E71167" w14:textId="77777777" w:rsidR="00FC1AB2" w:rsidRPr="004016EE" w:rsidRDefault="00CA17D2" w:rsidP="00B41B3F">
            <w:pPr>
              <w:jc w:val="center"/>
              <w:rPr>
                <w:rFonts w:ascii="Cambria" w:hAnsi="Cambria" w:cs="Tahoma"/>
                <w:b/>
                <w:bCs/>
                <w:sz w:val="16"/>
                <w:szCs w:val="16"/>
              </w:rPr>
            </w:pPr>
            <w:r w:rsidRPr="004016EE">
              <w:rPr>
                <w:rStyle w:val="Strong"/>
                <w:rFonts w:ascii="Cambria" w:hAnsi="Cambria" w:cs="Arial"/>
                <w:sz w:val="16"/>
                <w:szCs w:val="16"/>
              </w:rPr>
              <w:t xml:space="preserve">SIGNING </w:t>
            </w:r>
          </w:p>
        </w:tc>
        <w:tc>
          <w:tcPr>
            <w:tcW w:w="1303" w:type="pct"/>
            <w:shd w:val="solid" w:color="C0C0C0" w:fill="FFFFFF"/>
            <w:vAlign w:val="center"/>
          </w:tcPr>
          <w:p w14:paraId="15935524" w14:textId="77777777" w:rsidR="00FC1AB2" w:rsidRPr="004016EE" w:rsidRDefault="00CA17D2" w:rsidP="00B41B3F">
            <w:pPr>
              <w:jc w:val="center"/>
              <w:rPr>
                <w:rFonts w:ascii="Cambria" w:hAnsi="Cambria" w:cs="Tahoma"/>
                <w:b/>
                <w:bCs/>
                <w:sz w:val="16"/>
                <w:szCs w:val="16"/>
              </w:rPr>
            </w:pPr>
            <w:r w:rsidRPr="004016EE">
              <w:rPr>
                <w:rStyle w:val="Strong"/>
                <w:rFonts w:ascii="Cambria" w:hAnsi="Cambria" w:cs="Arial"/>
                <w:sz w:val="16"/>
                <w:szCs w:val="16"/>
              </w:rPr>
              <w:t xml:space="preserve">RATIFICATION/ ACCESSION </w:t>
            </w:r>
          </w:p>
        </w:tc>
        <w:tc>
          <w:tcPr>
            <w:tcW w:w="815" w:type="pct"/>
            <w:shd w:val="pct50" w:color="C0C0C0" w:fill="FFFFFF"/>
            <w:vAlign w:val="center"/>
          </w:tcPr>
          <w:p w14:paraId="50360CCF" w14:textId="77777777" w:rsidR="00FC1AB2" w:rsidRPr="004016EE" w:rsidRDefault="00CA17D2" w:rsidP="004715D8">
            <w:pPr>
              <w:jc w:val="center"/>
              <w:rPr>
                <w:rFonts w:ascii="Cambria" w:hAnsi="Cambria" w:cs="Tahoma"/>
                <w:b/>
                <w:bCs/>
                <w:sz w:val="16"/>
                <w:szCs w:val="16"/>
              </w:rPr>
            </w:pPr>
            <w:r w:rsidRPr="004016EE">
              <w:rPr>
                <w:rStyle w:val="Strong"/>
                <w:rFonts w:ascii="Cambria" w:hAnsi="Cambria" w:cs="Arial"/>
                <w:sz w:val="16"/>
                <w:szCs w:val="16"/>
              </w:rPr>
              <w:t xml:space="preserve">DEPOSIT </w:t>
            </w:r>
          </w:p>
        </w:tc>
        <w:tc>
          <w:tcPr>
            <w:tcW w:w="815" w:type="pct"/>
            <w:shd w:val="clear" w:color="auto" w:fill="BFBFBF"/>
            <w:vAlign w:val="center"/>
          </w:tcPr>
          <w:p w14:paraId="44964D05" w14:textId="77777777" w:rsidR="00FC1AB2" w:rsidRPr="004016EE" w:rsidRDefault="00CA17D2" w:rsidP="00A0507C">
            <w:pPr>
              <w:jc w:val="center"/>
              <w:rPr>
                <w:rStyle w:val="Strong"/>
                <w:rFonts w:ascii="Cambria" w:hAnsi="Cambria" w:cs="Arial"/>
                <w:sz w:val="16"/>
                <w:szCs w:val="16"/>
              </w:rPr>
            </w:pPr>
            <w:r w:rsidRPr="004016EE">
              <w:rPr>
                <w:rStyle w:val="Strong"/>
                <w:rFonts w:ascii="Cambria" w:hAnsi="Cambria" w:cs="Arial"/>
                <w:sz w:val="16"/>
                <w:szCs w:val="16"/>
              </w:rPr>
              <w:t xml:space="preserve">ACCEPTANCE OF JURISDICTION OF THE COURT </w:t>
            </w:r>
          </w:p>
        </w:tc>
      </w:tr>
      <w:tr w:rsidR="004016EE" w:rsidRPr="004016EE" w14:paraId="542D38C5" w14:textId="77777777" w:rsidTr="00B156E0">
        <w:trPr>
          <w:trHeight w:val="270"/>
          <w:jc w:val="center"/>
        </w:trPr>
        <w:tc>
          <w:tcPr>
            <w:tcW w:w="1254" w:type="pct"/>
            <w:shd w:val="solid" w:color="C0C0C0" w:fill="FFFFFF"/>
          </w:tcPr>
          <w:p w14:paraId="39D88F7C" w14:textId="77777777" w:rsidR="00FC1AB2" w:rsidRPr="004016EE" w:rsidRDefault="00CA17D2" w:rsidP="008A02C9">
            <w:pPr>
              <w:jc w:val="center"/>
              <w:rPr>
                <w:rFonts w:ascii="Cambria" w:hAnsi="Cambria" w:cs="Tahoma"/>
                <w:sz w:val="18"/>
                <w:szCs w:val="18"/>
              </w:rPr>
            </w:pPr>
            <w:r w:rsidRPr="004016EE">
              <w:rPr>
                <w:rFonts w:ascii="Cambria" w:hAnsi="Cambria" w:cs="Arial"/>
                <w:sz w:val="18"/>
                <w:szCs w:val="18"/>
              </w:rPr>
              <w:t>Antigua and</w:t>
            </w:r>
            <w:r w:rsidR="00FC1AB2" w:rsidRPr="004016EE">
              <w:rPr>
                <w:rFonts w:ascii="Cambria" w:hAnsi="Cambria" w:cs="Arial"/>
                <w:sz w:val="18"/>
                <w:szCs w:val="18"/>
              </w:rPr>
              <w:t xml:space="preserve"> Barbuda</w:t>
            </w:r>
          </w:p>
        </w:tc>
        <w:tc>
          <w:tcPr>
            <w:tcW w:w="814" w:type="pct"/>
            <w:shd w:val="pct50" w:color="C0C0C0" w:fill="FFFFFF"/>
          </w:tcPr>
          <w:p w14:paraId="44056376"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1DC5706C" w14:textId="77777777" w:rsidR="00FC1AB2" w:rsidRPr="004016EE" w:rsidRDefault="00FC1AB2" w:rsidP="008A02C9">
            <w:pPr>
              <w:jc w:val="center"/>
              <w:rPr>
                <w:rFonts w:ascii="Cambria" w:hAnsi="Cambria" w:cs="Tahoma"/>
                <w:sz w:val="18"/>
                <w:szCs w:val="18"/>
              </w:rPr>
            </w:pPr>
          </w:p>
        </w:tc>
        <w:tc>
          <w:tcPr>
            <w:tcW w:w="815" w:type="pct"/>
            <w:shd w:val="pct50" w:color="C0C0C0" w:fill="FFFFFF"/>
          </w:tcPr>
          <w:p w14:paraId="3A76AECF" w14:textId="77777777" w:rsidR="00FC1AB2" w:rsidRPr="004016EE" w:rsidRDefault="00FC1AB2" w:rsidP="008A02C9">
            <w:pPr>
              <w:jc w:val="center"/>
              <w:rPr>
                <w:rFonts w:ascii="Cambria" w:hAnsi="Cambria" w:cs="Tahoma"/>
                <w:sz w:val="18"/>
                <w:szCs w:val="18"/>
              </w:rPr>
            </w:pPr>
          </w:p>
        </w:tc>
        <w:tc>
          <w:tcPr>
            <w:tcW w:w="815" w:type="pct"/>
            <w:shd w:val="clear" w:color="auto" w:fill="BFBFBF"/>
          </w:tcPr>
          <w:p w14:paraId="761D114A" w14:textId="77777777" w:rsidR="00FC1AB2" w:rsidRPr="004016EE" w:rsidRDefault="00FC1AB2" w:rsidP="008A02C9">
            <w:pPr>
              <w:jc w:val="center"/>
              <w:rPr>
                <w:rFonts w:ascii="Cambria" w:hAnsi="Cambria" w:cs="Tahoma"/>
                <w:sz w:val="18"/>
                <w:szCs w:val="18"/>
              </w:rPr>
            </w:pPr>
          </w:p>
        </w:tc>
      </w:tr>
      <w:tr w:rsidR="004016EE" w:rsidRPr="004016EE" w14:paraId="79C13711" w14:textId="77777777" w:rsidTr="00B156E0">
        <w:trPr>
          <w:trHeight w:val="270"/>
          <w:jc w:val="center"/>
        </w:trPr>
        <w:tc>
          <w:tcPr>
            <w:tcW w:w="1254" w:type="pct"/>
            <w:shd w:val="solid" w:color="C0C0C0" w:fill="FFFFFF"/>
          </w:tcPr>
          <w:p w14:paraId="65E7C531"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Argentina</w:t>
            </w:r>
          </w:p>
        </w:tc>
        <w:tc>
          <w:tcPr>
            <w:tcW w:w="814" w:type="pct"/>
            <w:shd w:val="pct50" w:color="C0C0C0" w:fill="FFFFFF"/>
          </w:tcPr>
          <w:p w14:paraId="0784CAA9"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02-02-84</w:t>
            </w:r>
          </w:p>
        </w:tc>
        <w:tc>
          <w:tcPr>
            <w:tcW w:w="1303" w:type="pct"/>
            <w:shd w:val="solid" w:color="C0C0C0" w:fill="FFFFFF"/>
          </w:tcPr>
          <w:p w14:paraId="0C5F716A" w14:textId="77777777" w:rsidR="00FC1AB2" w:rsidRPr="004016EE" w:rsidRDefault="002678CB" w:rsidP="002678CB">
            <w:pPr>
              <w:jc w:val="center"/>
              <w:rPr>
                <w:rFonts w:ascii="Cambria" w:hAnsi="Cambria" w:cs="Tahoma"/>
                <w:sz w:val="18"/>
                <w:szCs w:val="18"/>
              </w:rPr>
            </w:pPr>
            <w:r w:rsidRPr="004016EE">
              <w:rPr>
                <w:rFonts w:ascii="Cambria" w:hAnsi="Cambria" w:cs="Arial"/>
                <w:sz w:val="18"/>
                <w:szCs w:val="18"/>
              </w:rPr>
              <w:t>08-</w:t>
            </w:r>
            <w:r w:rsidR="00FC1AB2" w:rsidRPr="004016EE">
              <w:rPr>
                <w:rFonts w:ascii="Cambria" w:hAnsi="Cambria" w:cs="Arial"/>
                <w:sz w:val="18"/>
                <w:szCs w:val="18"/>
              </w:rPr>
              <w:t>14-84</w:t>
            </w:r>
          </w:p>
        </w:tc>
        <w:tc>
          <w:tcPr>
            <w:tcW w:w="815" w:type="pct"/>
            <w:shd w:val="pct50" w:color="C0C0C0" w:fill="FFFFFF"/>
          </w:tcPr>
          <w:p w14:paraId="448EB5F1" w14:textId="77777777" w:rsidR="00FC1AB2" w:rsidRPr="004016EE" w:rsidRDefault="00FC1AB2" w:rsidP="002179DE">
            <w:pPr>
              <w:jc w:val="center"/>
              <w:rPr>
                <w:rFonts w:ascii="Cambria" w:hAnsi="Cambria" w:cs="Tahoma"/>
                <w:sz w:val="18"/>
                <w:szCs w:val="18"/>
              </w:rPr>
            </w:pPr>
            <w:r w:rsidRPr="004016EE">
              <w:rPr>
                <w:rFonts w:ascii="Cambria" w:hAnsi="Cambria" w:cs="Arial"/>
                <w:sz w:val="18"/>
                <w:szCs w:val="18"/>
              </w:rPr>
              <w:t xml:space="preserve">RA </w:t>
            </w:r>
            <w:r w:rsidR="002179DE" w:rsidRPr="004016EE">
              <w:rPr>
                <w:rFonts w:ascii="Cambria" w:hAnsi="Cambria" w:cs="Arial"/>
                <w:sz w:val="18"/>
                <w:szCs w:val="18"/>
              </w:rPr>
              <w:t>09-</w:t>
            </w:r>
            <w:r w:rsidRPr="004016EE">
              <w:rPr>
                <w:rFonts w:ascii="Cambria" w:hAnsi="Cambria" w:cs="Arial"/>
                <w:sz w:val="18"/>
                <w:szCs w:val="18"/>
              </w:rPr>
              <w:t>05-84</w:t>
            </w:r>
          </w:p>
        </w:tc>
        <w:tc>
          <w:tcPr>
            <w:tcW w:w="815" w:type="pct"/>
            <w:shd w:val="clear" w:color="auto" w:fill="BFBFBF"/>
          </w:tcPr>
          <w:p w14:paraId="31E6AE80" w14:textId="77777777" w:rsidR="00FC1AB2" w:rsidRPr="004016EE" w:rsidRDefault="00835317" w:rsidP="00835317">
            <w:pPr>
              <w:jc w:val="center"/>
              <w:rPr>
                <w:rFonts w:ascii="Cambria" w:hAnsi="Cambria" w:cs="Arial"/>
                <w:sz w:val="18"/>
                <w:szCs w:val="18"/>
              </w:rPr>
            </w:pPr>
            <w:r w:rsidRPr="004016EE">
              <w:rPr>
                <w:rFonts w:ascii="Cambria" w:hAnsi="Cambria" w:cs="Arial"/>
                <w:sz w:val="18"/>
                <w:szCs w:val="18"/>
              </w:rPr>
              <w:t>09-</w:t>
            </w:r>
            <w:r w:rsidR="00FC1AB2" w:rsidRPr="004016EE">
              <w:rPr>
                <w:rFonts w:ascii="Cambria" w:hAnsi="Cambria" w:cs="Arial"/>
                <w:sz w:val="18"/>
                <w:szCs w:val="18"/>
              </w:rPr>
              <w:t>05-84</w:t>
            </w:r>
          </w:p>
        </w:tc>
      </w:tr>
      <w:tr w:rsidR="004016EE" w:rsidRPr="004016EE" w14:paraId="2D4FD721" w14:textId="77777777" w:rsidTr="00B156E0">
        <w:trPr>
          <w:trHeight w:val="270"/>
          <w:jc w:val="center"/>
        </w:trPr>
        <w:tc>
          <w:tcPr>
            <w:tcW w:w="1254" w:type="pct"/>
            <w:shd w:val="solid" w:color="C0C0C0" w:fill="FFFFFF"/>
          </w:tcPr>
          <w:p w14:paraId="046A8DD3"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Bahamas</w:t>
            </w:r>
          </w:p>
        </w:tc>
        <w:tc>
          <w:tcPr>
            <w:tcW w:w="814" w:type="pct"/>
            <w:shd w:val="pct50" w:color="C0C0C0" w:fill="FFFFFF"/>
          </w:tcPr>
          <w:p w14:paraId="06CF9ADE"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6574E780" w14:textId="77777777" w:rsidR="00FC1AB2" w:rsidRPr="004016EE" w:rsidRDefault="00FC1AB2" w:rsidP="008A02C9">
            <w:pPr>
              <w:jc w:val="center"/>
              <w:rPr>
                <w:rFonts w:ascii="Cambria" w:hAnsi="Cambria" w:cs="Tahoma"/>
                <w:sz w:val="18"/>
                <w:szCs w:val="18"/>
              </w:rPr>
            </w:pPr>
          </w:p>
        </w:tc>
        <w:tc>
          <w:tcPr>
            <w:tcW w:w="815" w:type="pct"/>
            <w:shd w:val="pct50" w:color="C0C0C0" w:fill="FFFFFF"/>
          </w:tcPr>
          <w:p w14:paraId="50E203D3" w14:textId="77777777" w:rsidR="00FC1AB2" w:rsidRPr="004016EE" w:rsidRDefault="00FC1AB2" w:rsidP="008A02C9">
            <w:pPr>
              <w:jc w:val="center"/>
              <w:rPr>
                <w:rFonts w:ascii="Cambria" w:hAnsi="Cambria" w:cs="Tahoma"/>
                <w:sz w:val="18"/>
                <w:szCs w:val="18"/>
              </w:rPr>
            </w:pPr>
          </w:p>
        </w:tc>
        <w:tc>
          <w:tcPr>
            <w:tcW w:w="815" w:type="pct"/>
            <w:shd w:val="clear" w:color="auto" w:fill="BFBFBF"/>
          </w:tcPr>
          <w:p w14:paraId="09B985D4" w14:textId="77777777" w:rsidR="00FC1AB2" w:rsidRPr="004016EE" w:rsidRDefault="00FC1AB2" w:rsidP="008A02C9">
            <w:pPr>
              <w:jc w:val="center"/>
              <w:rPr>
                <w:rFonts w:ascii="Cambria" w:hAnsi="Cambria" w:cs="Tahoma"/>
                <w:sz w:val="18"/>
                <w:szCs w:val="18"/>
              </w:rPr>
            </w:pPr>
          </w:p>
        </w:tc>
      </w:tr>
      <w:tr w:rsidR="004016EE" w:rsidRPr="004016EE" w14:paraId="0A497A2A" w14:textId="77777777" w:rsidTr="00B156E0">
        <w:trPr>
          <w:trHeight w:val="270"/>
          <w:jc w:val="center"/>
        </w:trPr>
        <w:tc>
          <w:tcPr>
            <w:tcW w:w="1254" w:type="pct"/>
            <w:shd w:val="solid" w:color="C0C0C0" w:fill="FFFFFF"/>
          </w:tcPr>
          <w:p w14:paraId="6AFCE0E8"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Barbados</w:t>
            </w:r>
          </w:p>
        </w:tc>
        <w:tc>
          <w:tcPr>
            <w:tcW w:w="814" w:type="pct"/>
            <w:shd w:val="pct50" w:color="C0C0C0" w:fill="FFFFFF"/>
          </w:tcPr>
          <w:p w14:paraId="024D0EE9" w14:textId="77777777" w:rsidR="00FC1AB2" w:rsidRPr="004016EE" w:rsidRDefault="00CD09ED" w:rsidP="00CD09ED">
            <w:pPr>
              <w:jc w:val="center"/>
              <w:rPr>
                <w:rFonts w:ascii="Cambria" w:hAnsi="Cambria" w:cs="Tahoma"/>
                <w:sz w:val="18"/>
                <w:szCs w:val="18"/>
              </w:rPr>
            </w:pPr>
            <w:r w:rsidRPr="004016EE">
              <w:rPr>
                <w:rFonts w:ascii="Cambria" w:hAnsi="Cambria" w:cs="Arial"/>
                <w:sz w:val="18"/>
                <w:szCs w:val="18"/>
              </w:rPr>
              <w:t>06-</w:t>
            </w:r>
            <w:r w:rsidR="00FC1AB2" w:rsidRPr="004016EE">
              <w:rPr>
                <w:rFonts w:ascii="Cambria" w:hAnsi="Cambria" w:cs="Arial"/>
                <w:sz w:val="18"/>
                <w:szCs w:val="18"/>
              </w:rPr>
              <w:t>20-78</w:t>
            </w:r>
          </w:p>
        </w:tc>
        <w:tc>
          <w:tcPr>
            <w:tcW w:w="1303" w:type="pct"/>
            <w:shd w:val="solid" w:color="C0C0C0" w:fill="FFFFFF"/>
          </w:tcPr>
          <w:p w14:paraId="6141A00A" w14:textId="77777777" w:rsidR="00FC1AB2" w:rsidRPr="004016EE" w:rsidRDefault="00F76AFD" w:rsidP="00F76AFD">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05-81</w:t>
            </w:r>
          </w:p>
        </w:tc>
        <w:tc>
          <w:tcPr>
            <w:tcW w:w="815" w:type="pct"/>
            <w:shd w:val="pct50" w:color="C0C0C0" w:fill="FFFFFF"/>
          </w:tcPr>
          <w:p w14:paraId="2DA57D99" w14:textId="77777777" w:rsidR="00FC1AB2" w:rsidRPr="004016EE" w:rsidRDefault="00FC1AB2" w:rsidP="004D7977">
            <w:pPr>
              <w:jc w:val="center"/>
              <w:rPr>
                <w:rFonts w:ascii="Cambria" w:hAnsi="Cambria" w:cs="Tahoma"/>
                <w:sz w:val="18"/>
                <w:szCs w:val="18"/>
              </w:rPr>
            </w:pPr>
            <w:r w:rsidRPr="004016EE">
              <w:rPr>
                <w:rFonts w:ascii="Cambria" w:hAnsi="Cambria" w:cs="Arial"/>
                <w:sz w:val="18"/>
                <w:szCs w:val="18"/>
              </w:rPr>
              <w:t xml:space="preserve">RA </w:t>
            </w:r>
            <w:r w:rsidR="004D7977" w:rsidRPr="004016EE">
              <w:rPr>
                <w:rFonts w:ascii="Cambria" w:hAnsi="Cambria" w:cs="Arial"/>
                <w:sz w:val="18"/>
                <w:szCs w:val="18"/>
              </w:rPr>
              <w:t>11-</w:t>
            </w:r>
            <w:r w:rsidRPr="004016EE">
              <w:rPr>
                <w:rFonts w:ascii="Cambria" w:hAnsi="Cambria" w:cs="Arial"/>
                <w:sz w:val="18"/>
                <w:szCs w:val="18"/>
              </w:rPr>
              <w:t>27-82</w:t>
            </w:r>
          </w:p>
        </w:tc>
        <w:tc>
          <w:tcPr>
            <w:tcW w:w="815" w:type="pct"/>
            <w:shd w:val="clear" w:color="auto" w:fill="BFBFBF"/>
          </w:tcPr>
          <w:p w14:paraId="40D01885" w14:textId="77777777" w:rsidR="00FC1AB2" w:rsidRPr="004016EE" w:rsidRDefault="00776C42" w:rsidP="00776C42">
            <w:pPr>
              <w:jc w:val="center"/>
              <w:rPr>
                <w:rFonts w:ascii="Cambria" w:hAnsi="Cambria" w:cs="Arial"/>
                <w:sz w:val="18"/>
                <w:szCs w:val="18"/>
              </w:rPr>
            </w:pPr>
            <w:r w:rsidRPr="004016EE">
              <w:rPr>
                <w:rFonts w:ascii="Cambria" w:hAnsi="Cambria" w:cs="Arial"/>
                <w:sz w:val="18"/>
                <w:szCs w:val="18"/>
              </w:rPr>
              <w:t>06-</w:t>
            </w:r>
            <w:r w:rsidR="00FC1AB2" w:rsidRPr="004016EE">
              <w:rPr>
                <w:rFonts w:ascii="Cambria" w:hAnsi="Cambria" w:cs="Arial"/>
                <w:sz w:val="18"/>
                <w:szCs w:val="18"/>
              </w:rPr>
              <w:t>04-00</w:t>
            </w:r>
          </w:p>
        </w:tc>
      </w:tr>
      <w:tr w:rsidR="004016EE" w:rsidRPr="004016EE" w14:paraId="636FDFAA" w14:textId="77777777" w:rsidTr="00B156E0">
        <w:trPr>
          <w:trHeight w:val="270"/>
          <w:jc w:val="center"/>
        </w:trPr>
        <w:tc>
          <w:tcPr>
            <w:tcW w:w="1254" w:type="pct"/>
            <w:shd w:val="solid" w:color="C0C0C0" w:fill="FFFFFF"/>
          </w:tcPr>
          <w:p w14:paraId="3FE05A8D" w14:textId="77777777" w:rsidR="00FC1AB2" w:rsidRPr="004016EE" w:rsidRDefault="00CA17D2" w:rsidP="009A4105">
            <w:pPr>
              <w:jc w:val="center"/>
              <w:rPr>
                <w:rFonts w:ascii="Cambria" w:hAnsi="Cambria" w:cs="Tahoma"/>
                <w:sz w:val="18"/>
                <w:szCs w:val="18"/>
              </w:rPr>
            </w:pPr>
            <w:r w:rsidRPr="004016EE">
              <w:rPr>
                <w:rFonts w:ascii="Cambria" w:hAnsi="Cambria" w:cs="Arial"/>
                <w:sz w:val="18"/>
                <w:szCs w:val="18"/>
              </w:rPr>
              <w:t>Beliz</w:t>
            </w:r>
            <w:r w:rsidR="00FC1AB2" w:rsidRPr="004016EE">
              <w:rPr>
                <w:rFonts w:ascii="Cambria" w:hAnsi="Cambria" w:cs="Arial"/>
                <w:sz w:val="18"/>
                <w:szCs w:val="18"/>
              </w:rPr>
              <w:t>e</w:t>
            </w:r>
          </w:p>
        </w:tc>
        <w:tc>
          <w:tcPr>
            <w:tcW w:w="814" w:type="pct"/>
            <w:shd w:val="pct50" w:color="C0C0C0" w:fill="FFFFFF"/>
          </w:tcPr>
          <w:p w14:paraId="1CFE9D08"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6EDAEC28" w14:textId="77777777" w:rsidR="00FC1AB2" w:rsidRPr="004016EE" w:rsidRDefault="00FC1AB2" w:rsidP="008A02C9">
            <w:pPr>
              <w:jc w:val="center"/>
              <w:rPr>
                <w:rFonts w:ascii="Cambria" w:hAnsi="Cambria" w:cs="Tahoma"/>
                <w:sz w:val="18"/>
                <w:szCs w:val="18"/>
              </w:rPr>
            </w:pPr>
          </w:p>
        </w:tc>
        <w:tc>
          <w:tcPr>
            <w:tcW w:w="815" w:type="pct"/>
            <w:shd w:val="pct50" w:color="C0C0C0" w:fill="FFFFFF"/>
          </w:tcPr>
          <w:p w14:paraId="5FA2B9D5" w14:textId="77777777" w:rsidR="00FC1AB2" w:rsidRPr="004016EE" w:rsidRDefault="00FC1AB2" w:rsidP="008A02C9">
            <w:pPr>
              <w:jc w:val="center"/>
              <w:rPr>
                <w:rFonts w:ascii="Cambria" w:hAnsi="Cambria" w:cs="Tahoma"/>
                <w:sz w:val="18"/>
                <w:szCs w:val="18"/>
              </w:rPr>
            </w:pPr>
          </w:p>
        </w:tc>
        <w:tc>
          <w:tcPr>
            <w:tcW w:w="815" w:type="pct"/>
            <w:shd w:val="clear" w:color="auto" w:fill="BFBFBF"/>
          </w:tcPr>
          <w:p w14:paraId="00C0119A" w14:textId="77777777" w:rsidR="00FC1AB2" w:rsidRPr="004016EE" w:rsidRDefault="00FC1AB2" w:rsidP="008A02C9">
            <w:pPr>
              <w:jc w:val="center"/>
              <w:rPr>
                <w:rFonts w:ascii="Cambria" w:hAnsi="Cambria" w:cs="Tahoma"/>
                <w:sz w:val="18"/>
                <w:szCs w:val="18"/>
              </w:rPr>
            </w:pPr>
          </w:p>
        </w:tc>
      </w:tr>
      <w:tr w:rsidR="004016EE" w:rsidRPr="004016EE" w14:paraId="2D22739E" w14:textId="77777777" w:rsidTr="00B156E0">
        <w:trPr>
          <w:trHeight w:val="270"/>
          <w:jc w:val="center"/>
        </w:trPr>
        <w:tc>
          <w:tcPr>
            <w:tcW w:w="1254" w:type="pct"/>
            <w:shd w:val="solid" w:color="C0C0C0" w:fill="FFFFFF"/>
          </w:tcPr>
          <w:p w14:paraId="55E468BB"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Bolivia</w:t>
            </w:r>
          </w:p>
        </w:tc>
        <w:tc>
          <w:tcPr>
            <w:tcW w:w="814" w:type="pct"/>
            <w:shd w:val="pct50" w:color="C0C0C0" w:fill="FFFFFF"/>
          </w:tcPr>
          <w:p w14:paraId="3692A96C"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337A65C2" w14:textId="77777777" w:rsidR="00FC1AB2" w:rsidRPr="004016EE" w:rsidRDefault="007246BB" w:rsidP="007246BB">
            <w:pPr>
              <w:jc w:val="center"/>
              <w:rPr>
                <w:rFonts w:ascii="Cambria" w:hAnsi="Cambria" w:cs="Tahoma"/>
                <w:sz w:val="18"/>
                <w:szCs w:val="18"/>
              </w:rPr>
            </w:pPr>
            <w:r w:rsidRPr="004016EE">
              <w:rPr>
                <w:rFonts w:ascii="Cambria" w:hAnsi="Cambria" w:cs="Arial"/>
                <w:sz w:val="18"/>
                <w:szCs w:val="18"/>
              </w:rPr>
              <w:t>06-</w:t>
            </w:r>
            <w:r w:rsidR="00FC1AB2" w:rsidRPr="004016EE">
              <w:rPr>
                <w:rFonts w:ascii="Cambria" w:hAnsi="Cambria" w:cs="Arial"/>
                <w:sz w:val="18"/>
                <w:szCs w:val="18"/>
              </w:rPr>
              <w:t>20-79</w:t>
            </w:r>
          </w:p>
        </w:tc>
        <w:tc>
          <w:tcPr>
            <w:tcW w:w="815" w:type="pct"/>
            <w:shd w:val="pct50" w:color="C0C0C0" w:fill="FFFFFF"/>
          </w:tcPr>
          <w:p w14:paraId="799E8EED" w14:textId="77777777" w:rsidR="00FC1AB2" w:rsidRPr="004016EE" w:rsidRDefault="007C5AE1" w:rsidP="00E06CF9">
            <w:pPr>
              <w:jc w:val="center"/>
              <w:rPr>
                <w:rFonts w:ascii="Cambria" w:hAnsi="Cambria" w:cs="Tahoma"/>
                <w:sz w:val="18"/>
                <w:szCs w:val="18"/>
              </w:rPr>
            </w:pPr>
            <w:r w:rsidRPr="004016EE">
              <w:rPr>
                <w:rFonts w:ascii="Cambria" w:hAnsi="Cambria" w:cs="Arial"/>
                <w:sz w:val="18"/>
                <w:szCs w:val="18"/>
              </w:rPr>
              <w:t>AC</w:t>
            </w:r>
            <w:r w:rsidR="00FC1AB2" w:rsidRPr="004016EE">
              <w:rPr>
                <w:rFonts w:ascii="Cambria" w:hAnsi="Cambria" w:cs="Arial"/>
                <w:sz w:val="18"/>
                <w:szCs w:val="18"/>
              </w:rPr>
              <w:t xml:space="preserve"> </w:t>
            </w:r>
            <w:r w:rsidR="00E06CF9" w:rsidRPr="004016EE">
              <w:rPr>
                <w:rFonts w:ascii="Cambria" w:hAnsi="Cambria" w:cs="Arial"/>
                <w:sz w:val="18"/>
                <w:szCs w:val="18"/>
              </w:rPr>
              <w:t>07-</w:t>
            </w:r>
            <w:r w:rsidR="00FC1AB2" w:rsidRPr="004016EE">
              <w:rPr>
                <w:rFonts w:ascii="Cambria" w:hAnsi="Cambria" w:cs="Arial"/>
                <w:sz w:val="18"/>
                <w:szCs w:val="18"/>
              </w:rPr>
              <w:t xml:space="preserve">19-79 </w:t>
            </w:r>
          </w:p>
        </w:tc>
        <w:tc>
          <w:tcPr>
            <w:tcW w:w="815" w:type="pct"/>
            <w:shd w:val="clear" w:color="auto" w:fill="BFBFBF"/>
          </w:tcPr>
          <w:p w14:paraId="52DE16ED" w14:textId="77777777" w:rsidR="00FC1AB2" w:rsidRPr="004016EE" w:rsidRDefault="005A78CD" w:rsidP="005A78CD">
            <w:pPr>
              <w:jc w:val="center"/>
              <w:rPr>
                <w:rFonts w:ascii="Cambria" w:hAnsi="Cambria" w:cs="Arial"/>
                <w:sz w:val="18"/>
                <w:szCs w:val="18"/>
              </w:rPr>
            </w:pPr>
            <w:r w:rsidRPr="004016EE">
              <w:rPr>
                <w:rFonts w:ascii="Cambria" w:hAnsi="Cambria" w:cs="Arial"/>
                <w:sz w:val="18"/>
                <w:szCs w:val="18"/>
              </w:rPr>
              <w:t>07-</w:t>
            </w:r>
            <w:r w:rsidR="00FC1AB2" w:rsidRPr="004016EE">
              <w:rPr>
                <w:rFonts w:ascii="Cambria" w:hAnsi="Cambria" w:cs="Arial"/>
                <w:sz w:val="18"/>
                <w:szCs w:val="18"/>
              </w:rPr>
              <w:t>27-93</w:t>
            </w:r>
          </w:p>
        </w:tc>
      </w:tr>
      <w:tr w:rsidR="004016EE" w:rsidRPr="004016EE" w14:paraId="702E33A4" w14:textId="77777777" w:rsidTr="00B156E0">
        <w:trPr>
          <w:trHeight w:val="270"/>
          <w:jc w:val="center"/>
        </w:trPr>
        <w:tc>
          <w:tcPr>
            <w:tcW w:w="1254" w:type="pct"/>
            <w:shd w:val="solid" w:color="C0C0C0" w:fill="FFFFFF"/>
          </w:tcPr>
          <w:p w14:paraId="1DBA2EFF" w14:textId="77777777" w:rsidR="00FC1AB2" w:rsidRPr="004016EE" w:rsidRDefault="00CA17D2" w:rsidP="008A02C9">
            <w:pPr>
              <w:jc w:val="center"/>
              <w:rPr>
                <w:rFonts w:ascii="Cambria" w:hAnsi="Cambria" w:cs="Tahoma"/>
                <w:sz w:val="18"/>
                <w:szCs w:val="18"/>
              </w:rPr>
            </w:pPr>
            <w:r w:rsidRPr="004016EE">
              <w:rPr>
                <w:rFonts w:ascii="Cambria" w:hAnsi="Cambria" w:cs="Arial"/>
                <w:sz w:val="18"/>
                <w:szCs w:val="18"/>
              </w:rPr>
              <w:t>Braz</w:t>
            </w:r>
            <w:r w:rsidR="00FC1AB2" w:rsidRPr="004016EE">
              <w:rPr>
                <w:rFonts w:ascii="Cambria" w:hAnsi="Cambria" w:cs="Arial"/>
                <w:sz w:val="18"/>
                <w:szCs w:val="18"/>
              </w:rPr>
              <w:t>il</w:t>
            </w:r>
          </w:p>
        </w:tc>
        <w:tc>
          <w:tcPr>
            <w:tcW w:w="814" w:type="pct"/>
            <w:shd w:val="pct50" w:color="C0C0C0" w:fill="FFFFFF"/>
          </w:tcPr>
          <w:p w14:paraId="0AA9A1C4"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28AF875D" w14:textId="77777777" w:rsidR="00FC1AB2" w:rsidRPr="004016EE" w:rsidRDefault="00A628A3" w:rsidP="00A628A3">
            <w:pPr>
              <w:jc w:val="center"/>
              <w:rPr>
                <w:rFonts w:ascii="Cambria" w:hAnsi="Cambria" w:cs="Tahoma"/>
                <w:sz w:val="18"/>
                <w:szCs w:val="18"/>
              </w:rPr>
            </w:pPr>
            <w:r w:rsidRPr="004016EE">
              <w:rPr>
                <w:rFonts w:ascii="Cambria" w:hAnsi="Cambria" w:cs="Arial"/>
                <w:sz w:val="18"/>
                <w:szCs w:val="18"/>
              </w:rPr>
              <w:t>07-</w:t>
            </w:r>
            <w:r w:rsidR="00FC1AB2" w:rsidRPr="004016EE">
              <w:rPr>
                <w:rFonts w:ascii="Cambria" w:hAnsi="Cambria" w:cs="Arial"/>
                <w:sz w:val="18"/>
                <w:szCs w:val="18"/>
              </w:rPr>
              <w:t>09-92</w:t>
            </w:r>
          </w:p>
        </w:tc>
        <w:tc>
          <w:tcPr>
            <w:tcW w:w="815" w:type="pct"/>
            <w:shd w:val="pct50" w:color="C0C0C0" w:fill="FFFFFF"/>
          </w:tcPr>
          <w:p w14:paraId="70E8C63C" w14:textId="77777777" w:rsidR="00FC1AB2" w:rsidRPr="004016EE" w:rsidRDefault="007C5AE1" w:rsidP="000A5E62">
            <w:pPr>
              <w:jc w:val="center"/>
              <w:rPr>
                <w:rFonts w:ascii="Cambria" w:hAnsi="Cambria" w:cs="Tahoma"/>
                <w:sz w:val="18"/>
                <w:szCs w:val="18"/>
              </w:rPr>
            </w:pPr>
            <w:r w:rsidRPr="004016EE">
              <w:rPr>
                <w:rFonts w:ascii="Cambria" w:hAnsi="Cambria" w:cs="Arial"/>
                <w:sz w:val="18"/>
                <w:szCs w:val="18"/>
              </w:rPr>
              <w:t>AC</w:t>
            </w:r>
            <w:r w:rsidR="00FC1AB2" w:rsidRPr="004016EE">
              <w:rPr>
                <w:rFonts w:ascii="Cambria" w:hAnsi="Cambria" w:cs="Arial"/>
                <w:sz w:val="18"/>
                <w:szCs w:val="18"/>
              </w:rPr>
              <w:t xml:space="preserve"> </w:t>
            </w:r>
            <w:r w:rsidR="000A5E62" w:rsidRPr="004016EE">
              <w:rPr>
                <w:rFonts w:ascii="Cambria" w:hAnsi="Cambria" w:cs="Arial"/>
                <w:sz w:val="18"/>
                <w:szCs w:val="18"/>
              </w:rPr>
              <w:t>09-</w:t>
            </w:r>
            <w:r w:rsidR="00FC1AB2" w:rsidRPr="004016EE">
              <w:rPr>
                <w:rFonts w:ascii="Cambria" w:hAnsi="Cambria" w:cs="Arial"/>
                <w:sz w:val="18"/>
                <w:szCs w:val="18"/>
              </w:rPr>
              <w:t xml:space="preserve">25-92 </w:t>
            </w:r>
          </w:p>
        </w:tc>
        <w:tc>
          <w:tcPr>
            <w:tcW w:w="815" w:type="pct"/>
            <w:shd w:val="clear" w:color="auto" w:fill="BFBFBF"/>
          </w:tcPr>
          <w:p w14:paraId="2D09E8A1" w14:textId="77777777" w:rsidR="00FC1AB2" w:rsidRPr="004016EE" w:rsidRDefault="00CD2639" w:rsidP="00CD2639">
            <w:pPr>
              <w:jc w:val="center"/>
              <w:rPr>
                <w:rFonts w:ascii="Cambria" w:hAnsi="Cambria" w:cs="Arial"/>
                <w:sz w:val="18"/>
                <w:szCs w:val="18"/>
              </w:rPr>
            </w:pPr>
            <w:r w:rsidRPr="004016EE">
              <w:rPr>
                <w:rFonts w:ascii="Cambria" w:hAnsi="Cambria" w:cs="Arial"/>
                <w:sz w:val="18"/>
                <w:szCs w:val="18"/>
              </w:rPr>
              <w:t>12-</w:t>
            </w:r>
            <w:r w:rsidR="00FC1AB2" w:rsidRPr="004016EE">
              <w:rPr>
                <w:rFonts w:ascii="Cambria" w:hAnsi="Cambria" w:cs="Arial"/>
                <w:sz w:val="18"/>
                <w:szCs w:val="18"/>
              </w:rPr>
              <w:t>10-98</w:t>
            </w:r>
          </w:p>
        </w:tc>
      </w:tr>
      <w:tr w:rsidR="004016EE" w:rsidRPr="004016EE" w14:paraId="6D3E52E9" w14:textId="77777777" w:rsidTr="00B156E0">
        <w:trPr>
          <w:trHeight w:val="270"/>
          <w:jc w:val="center"/>
        </w:trPr>
        <w:tc>
          <w:tcPr>
            <w:tcW w:w="1254" w:type="pct"/>
            <w:shd w:val="solid" w:color="C0C0C0" w:fill="FFFFFF"/>
          </w:tcPr>
          <w:p w14:paraId="377FFB89"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Canad</w:t>
            </w:r>
            <w:r w:rsidR="00CA17D2" w:rsidRPr="004016EE">
              <w:rPr>
                <w:rFonts w:ascii="Cambria" w:hAnsi="Cambria" w:cs="Arial"/>
                <w:sz w:val="18"/>
                <w:szCs w:val="18"/>
              </w:rPr>
              <w:t>a</w:t>
            </w:r>
          </w:p>
        </w:tc>
        <w:tc>
          <w:tcPr>
            <w:tcW w:w="814" w:type="pct"/>
            <w:shd w:val="pct50" w:color="C0C0C0" w:fill="FFFFFF"/>
          </w:tcPr>
          <w:p w14:paraId="43E19268"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3FBA7F3E" w14:textId="77777777" w:rsidR="00FC1AB2" w:rsidRPr="004016EE" w:rsidRDefault="00FC1AB2" w:rsidP="008A02C9">
            <w:pPr>
              <w:jc w:val="center"/>
              <w:rPr>
                <w:rFonts w:ascii="Cambria" w:hAnsi="Cambria" w:cs="Tahoma"/>
                <w:sz w:val="18"/>
                <w:szCs w:val="18"/>
              </w:rPr>
            </w:pPr>
          </w:p>
        </w:tc>
        <w:tc>
          <w:tcPr>
            <w:tcW w:w="815" w:type="pct"/>
            <w:shd w:val="pct50" w:color="C0C0C0" w:fill="FFFFFF"/>
          </w:tcPr>
          <w:p w14:paraId="70B030BB" w14:textId="77777777" w:rsidR="00FC1AB2" w:rsidRPr="004016EE" w:rsidRDefault="00FC1AB2" w:rsidP="008A02C9">
            <w:pPr>
              <w:jc w:val="center"/>
              <w:rPr>
                <w:rFonts w:ascii="Cambria" w:hAnsi="Cambria" w:cs="Tahoma"/>
                <w:sz w:val="18"/>
                <w:szCs w:val="18"/>
              </w:rPr>
            </w:pPr>
          </w:p>
        </w:tc>
        <w:tc>
          <w:tcPr>
            <w:tcW w:w="815" w:type="pct"/>
            <w:shd w:val="clear" w:color="auto" w:fill="BFBFBF"/>
          </w:tcPr>
          <w:p w14:paraId="324A7384" w14:textId="77777777" w:rsidR="00FC1AB2" w:rsidRPr="004016EE" w:rsidRDefault="00FC1AB2" w:rsidP="008A02C9">
            <w:pPr>
              <w:jc w:val="center"/>
              <w:rPr>
                <w:rFonts w:ascii="Cambria" w:hAnsi="Cambria" w:cs="Tahoma"/>
                <w:sz w:val="18"/>
                <w:szCs w:val="18"/>
              </w:rPr>
            </w:pPr>
          </w:p>
        </w:tc>
      </w:tr>
      <w:tr w:rsidR="004016EE" w:rsidRPr="004016EE" w14:paraId="6B1DB5B4" w14:textId="77777777" w:rsidTr="00B156E0">
        <w:trPr>
          <w:trHeight w:val="270"/>
          <w:jc w:val="center"/>
        </w:trPr>
        <w:tc>
          <w:tcPr>
            <w:tcW w:w="1254" w:type="pct"/>
            <w:shd w:val="solid" w:color="C0C0C0" w:fill="FFFFFF"/>
          </w:tcPr>
          <w:p w14:paraId="0AFFAB2F"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Chile</w:t>
            </w:r>
          </w:p>
        </w:tc>
        <w:tc>
          <w:tcPr>
            <w:tcW w:w="814" w:type="pct"/>
            <w:shd w:val="pct50" w:color="C0C0C0" w:fill="FFFFFF"/>
          </w:tcPr>
          <w:p w14:paraId="0D56EB57" w14:textId="77777777" w:rsidR="00FC1AB2" w:rsidRPr="004016EE" w:rsidRDefault="0067334C" w:rsidP="0067334C">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5A8F2419" w14:textId="77777777" w:rsidR="00FC1AB2" w:rsidRPr="004016EE" w:rsidRDefault="00E44FA3" w:rsidP="00E44FA3">
            <w:pPr>
              <w:jc w:val="center"/>
              <w:rPr>
                <w:rFonts w:ascii="Cambria" w:hAnsi="Cambria" w:cs="Tahoma"/>
                <w:sz w:val="18"/>
                <w:szCs w:val="18"/>
              </w:rPr>
            </w:pPr>
            <w:r w:rsidRPr="004016EE">
              <w:rPr>
                <w:rFonts w:ascii="Cambria" w:hAnsi="Cambria" w:cs="Arial"/>
                <w:sz w:val="18"/>
                <w:szCs w:val="18"/>
              </w:rPr>
              <w:t>08-</w:t>
            </w:r>
            <w:r w:rsidR="00FC1AB2" w:rsidRPr="004016EE">
              <w:rPr>
                <w:rFonts w:ascii="Cambria" w:hAnsi="Cambria" w:cs="Arial"/>
                <w:sz w:val="18"/>
                <w:szCs w:val="18"/>
              </w:rPr>
              <w:t>10-90</w:t>
            </w:r>
          </w:p>
        </w:tc>
        <w:tc>
          <w:tcPr>
            <w:tcW w:w="815" w:type="pct"/>
            <w:shd w:val="pct50" w:color="C0C0C0" w:fill="FFFFFF"/>
          </w:tcPr>
          <w:p w14:paraId="4068B577" w14:textId="77777777" w:rsidR="00FC1AB2" w:rsidRPr="004016EE" w:rsidRDefault="00FC1AB2" w:rsidP="007A457F">
            <w:pPr>
              <w:jc w:val="center"/>
              <w:rPr>
                <w:rFonts w:ascii="Cambria" w:hAnsi="Cambria" w:cs="Tahoma"/>
                <w:sz w:val="18"/>
                <w:szCs w:val="18"/>
              </w:rPr>
            </w:pPr>
            <w:r w:rsidRPr="004016EE">
              <w:rPr>
                <w:rFonts w:ascii="Cambria" w:hAnsi="Cambria" w:cs="Arial"/>
                <w:sz w:val="18"/>
                <w:szCs w:val="18"/>
              </w:rPr>
              <w:t xml:space="preserve">RA </w:t>
            </w:r>
            <w:r w:rsidR="007A457F" w:rsidRPr="004016EE">
              <w:rPr>
                <w:rFonts w:ascii="Cambria" w:hAnsi="Cambria" w:cs="Arial"/>
                <w:sz w:val="18"/>
                <w:szCs w:val="18"/>
              </w:rPr>
              <w:t>08-</w:t>
            </w:r>
            <w:r w:rsidRPr="004016EE">
              <w:rPr>
                <w:rFonts w:ascii="Cambria" w:hAnsi="Cambria" w:cs="Arial"/>
                <w:sz w:val="18"/>
                <w:szCs w:val="18"/>
              </w:rPr>
              <w:t xml:space="preserve">21-90 </w:t>
            </w:r>
          </w:p>
        </w:tc>
        <w:tc>
          <w:tcPr>
            <w:tcW w:w="815" w:type="pct"/>
            <w:shd w:val="clear" w:color="auto" w:fill="BFBFBF"/>
          </w:tcPr>
          <w:p w14:paraId="0C065CAB" w14:textId="77777777" w:rsidR="00FC1AB2" w:rsidRPr="004016EE" w:rsidRDefault="001D38EC" w:rsidP="001D38EC">
            <w:pPr>
              <w:jc w:val="center"/>
              <w:rPr>
                <w:rFonts w:ascii="Cambria" w:hAnsi="Cambria" w:cs="Arial"/>
                <w:sz w:val="18"/>
                <w:szCs w:val="18"/>
              </w:rPr>
            </w:pPr>
            <w:r w:rsidRPr="004016EE">
              <w:rPr>
                <w:rFonts w:ascii="Cambria" w:hAnsi="Cambria" w:cs="Arial"/>
                <w:sz w:val="18"/>
                <w:szCs w:val="18"/>
              </w:rPr>
              <w:t>08-</w:t>
            </w:r>
            <w:r w:rsidR="00FC1AB2" w:rsidRPr="004016EE">
              <w:rPr>
                <w:rFonts w:ascii="Cambria" w:hAnsi="Cambria" w:cs="Arial"/>
                <w:sz w:val="18"/>
                <w:szCs w:val="18"/>
              </w:rPr>
              <w:t>21-90</w:t>
            </w:r>
          </w:p>
        </w:tc>
      </w:tr>
      <w:tr w:rsidR="004016EE" w:rsidRPr="004016EE" w14:paraId="4C0562A1" w14:textId="77777777" w:rsidTr="00B156E0">
        <w:trPr>
          <w:trHeight w:val="270"/>
          <w:jc w:val="center"/>
        </w:trPr>
        <w:tc>
          <w:tcPr>
            <w:tcW w:w="1254" w:type="pct"/>
            <w:shd w:val="solid" w:color="C0C0C0" w:fill="FFFFFF"/>
          </w:tcPr>
          <w:p w14:paraId="6DD0B353"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Colombia</w:t>
            </w:r>
          </w:p>
        </w:tc>
        <w:tc>
          <w:tcPr>
            <w:tcW w:w="814" w:type="pct"/>
            <w:shd w:val="pct50" w:color="C0C0C0" w:fill="FFFFFF"/>
          </w:tcPr>
          <w:p w14:paraId="7A7C5795" w14:textId="77777777" w:rsidR="00FC1AB2" w:rsidRPr="004016EE" w:rsidRDefault="00522B9F" w:rsidP="00522B9F">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0F38E6A5" w14:textId="77777777" w:rsidR="00FC1AB2" w:rsidRPr="004016EE" w:rsidRDefault="00DF053C" w:rsidP="00DF053C">
            <w:pPr>
              <w:jc w:val="center"/>
              <w:rPr>
                <w:rFonts w:ascii="Cambria" w:hAnsi="Cambria" w:cs="Tahoma"/>
                <w:sz w:val="18"/>
                <w:szCs w:val="18"/>
              </w:rPr>
            </w:pPr>
            <w:r w:rsidRPr="004016EE">
              <w:rPr>
                <w:rFonts w:ascii="Cambria" w:hAnsi="Cambria" w:cs="Arial"/>
                <w:sz w:val="18"/>
                <w:szCs w:val="18"/>
              </w:rPr>
              <w:t>05-</w:t>
            </w:r>
            <w:r w:rsidR="00FC1AB2" w:rsidRPr="004016EE">
              <w:rPr>
                <w:rFonts w:ascii="Cambria" w:hAnsi="Cambria" w:cs="Arial"/>
                <w:sz w:val="18"/>
                <w:szCs w:val="18"/>
              </w:rPr>
              <w:t>28-73</w:t>
            </w:r>
          </w:p>
        </w:tc>
        <w:tc>
          <w:tcPr>
            <w:tcW w:w="815" w:type="pct"/>
            <w:shd w:val="pct50" w:color="C0C0C0" w:fill="FFFFFF"/>
          </w:tcPr>
          <w:p w14:paraId="14F4F0A1" w14:textId="77777777" w:rsidR="00FC1AB2" w:rsidRPr="004016EE" w:rsidRDefault="00FC1AB2" w:rsidP="0032620F">
            <w:pPr>
              <w:jc w:val="center"/>
              <w:rPr>
                <w:rFonts w:ascii="Cambria" w:hAnsi="Cambria" w:cs="Tahoma"/>
                <w:sz w:val="18"/>
                <w:szCs w:val="18"/>
              </w:rPr>
            </w:pPr>
            <w:r w:rsidRPr="004016EE">
              <w:rPr>
                <w:rFonts w:ascii="Cambria" w:hAnsi="Cambria" w:cs="Arial"/>
                <w:sz w:val="18"/>
                <w:szCs w:val="18"/>
              </w:rPr>
              <w:t xml:space="preserve">RA </w:t>
            </w:r>
            <w:r w:rsidR="0032620F" w:rsidRPr="004016EE">
              <w:rPr>
                <w:rFonts w:ascii="Cambria" w:hAnsi="Cambria" w:cs="Arial"/>
                <w:sz w:val="18"/>
                <w:szCs w:val="18"/>
              </w:rPr>
              <w:t>07-</w:t>
            </w:r>
            <w:r w:rsidRPr="004016EE">
              <w:rPr>
                <w:rFonts w:ascii="Cambria" w:hAnsi="Cambria" w:cs="Arial"/>
                <w:sz w:val="18"/>
                <w:szCs w:val="18"/>
              </w:rPr>
              <w:t xml:space="preserve">31-73 </w:t>
            </w:r>
          </w:p>
        </w:tc>
        <w:tc>
          <w:tcPr>
            <w:tcW w:w="815" w:type="pct"/>
            <w:shd w:val="clear" w:color="auto" w:fill="BFBFBF"/>
          </w:tcPr>
          <w:p w14:paraId="13C01C2B" w14:textId="77777777" w:rsidR="00FC1AB2" w:rsidRPr="004016EE" w:rsidRDefault="0032620F" w:rsidP="0032620F">
            <w:pPr>
              <w:jc w:val="center"/>
              <w:rPr>
                <w:rFonts w:ascii="Cambria" w:hAnsi="Cambria" w:cs="Arial"/>
                <w:sz w:val="18"/>
                <w:szCs w:val="18"/>
              </w:rPr>
            </w:pPr>
            <w:r w:rsidRPr="004016EE">
              <w:rPr>
                <w:rFonts w:ascii="Cambria" w:hAnsi="Cambria" w:cs="Arial"/>
                <w:sz w:val="18"/>
                <w:szCs w:val="18"/>
              </w:rPr>
              <w:t>06-</w:t>
            </w:r>
            <w:r w:rsidR="00FC1AB2" w:rsidRPr="004016EE">
              <w:rPr>
                <w:rFonts w:ascii="Cambria" w:hAnsi="Cambria" w:cs="Arial"/>
                <w:sz w:val="18"/>
                <w:szCs w:val="18"/>
              </w:rPr>
              <w:t>21-85</w:t>
            </w:r>
          </w:p>
        </w:tc>
      </w:tr>
      <w:tr w:rsidR="004016EE" w:rsidRPr="004016EE" w14:paraId="7930F35E" w14:textId="77777777" w:rsidTr="00B156E0">
        <w:trPr>
          <w:trHeight w:val="270"/>
          <w:jc w:val="center"/>
        </w:trPr>
        <w:tc>
          <w:tcPr>
            <w:tcW w:w="1254" w:type="pct"/>
            <w:shd w:val="solid" w:color="C0C0C0" w:fill="FFFFFF"/>
          </w:tcPr>
          <w:p w14:paraId="05A59F7F"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Costa Rica</w:t>
            </w:r>
          </w:p>
        </w:tc>
        <w:tc>
          <w:tcPr>
            <w:tcW w:w="814" w:type="pct"/>
            <w:shd w:val="pct50" w:color="C0C0C0" w:fill="FFFFFF"/>
          </w:tcPr>
          <w:p w14:paraId="3DE478EB" w14:textId="77777777" w:rsidR="00FC1AB2" w:rsidRPr="004016EE" w:rsidRDefault="002A4E22" w:rsidP="002A4E22">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00FFA88A" w14:textId="77777777" w:rsidR="00FC1AB2" w:rsidRPr="004016EE" w:rsidRDefault="00BC14B8" w:rsidP="00BC14B8">
            <w:pPr>
              <w:jc w:val="center"/>
              <w:rPr>
                <w:rFonts w:ascii="Cambria" w:hAnsi="Cambria" w:cs="Tahoma"/>
                <w:sz w:val="18"/>
                <w:szCs w:val="18"/>
              </w:rPr>
            </w:pPr>
            <w:r w:rsidRPr="004016EE">
              <w:rPr>
                <w:rFonts w:ascii="Cambria" w:hAnsi="Cambria" w:cs="Arial"/>
                <w:sz w:val="18"/>
                <w:szCs w:val="18"/>
              </w:rPr>
              <w:t>03-</w:t>
            </w:r>
            <w:r w:rsidR="00FC1AB2" w:rsidRPr="004016EE">
              <w:rPr>
                <w:rFonts w:ascii="Cambria" w:hAnsi="Cambria" w:cs="Arial"/>
                <w:sz w:val="18"/>
                <w:szCs w:val="18"/>
              </w:rPr>
              <w:t>02-70</w:t>
            </w:r>
          </w:p>
        </w:tc>
        <w:tc>
          <w:tcPr>
            <w:tcW w:w="815" w:type="pct"/>
            <w:shd w:val="pct50" w:color="C0C0C0" w:fill="FFFFFF"/>
          </w:tcPr>
          <w:p w14:paraId="6AF16F73" w14:textId="77777777" w:rsidR="00FC1AB2" w:rsidRPr="004016EE" w:rsidRDefault="00FC1AB2" w:rsidP="000C2767">
            <w:pPr>
              <w:jc w:val="center"/>
              <w:rPr>
                <w:rFonts w:ascii="Cambria" w:hAnsi="Cambria" w:cs="Tahoma"/>
                <w:sz w:val="18"/>
                <w:szCs w:val="18"/>
              </w:rPr>
            </w:pPr>
            <w:r w:rsidRPr="004016EE">
              <w:rPr>
                <w:rFonts w:ascii="Cambria" w:hAnsi="Cambria" w:cs="Arial"/>
                <w:sz w:val="18"/>
                <w:szCs w:val="18"/>
              </w:rPr>
              <w:t xml:space="preserve">RA </w:t>
            </w:r>
            <w:r w:rsidR="000C2767" w:rsidRPr="004016EE">
              <w:rPr>
                <w:rFonts w:ascii="Cambria" w:hAnsi="Cambria" w:cs="Arial"/>
                <w:sz w:val="18"/>
                <w:szCs w:val="18"/>
              </w:rPr>
              <w:t>04-</w:t>
            </w:r>
            <w:r w:rsidRPr="004016EE">
              <w:rPr>
                <w:rFonts w:ascii="Cambria" w:hAnsi="Cambria" w:cs="Arial"/>
                <w:sz w:val="18"/>
                <w:szCs w:val="18"/>
              </w:rPr>
              <w:t>08-70</w:t>
            </w:r>
          </w:p>
        </w:tc>
        <w:tc>
          <w:tcPr>
            <w:tcW w:w="815" w:type="pct"/>
            <w:shd w:val="clear" w:color="auto" w:fill="BFBFBF"/>
          </w:tcPr>
          <w:p w14:paraId="4B4D8D42" w14:textId="77777777" w:rsidR="00FC1AB2" w:rsidRPr="004016EE" w:rsidRDefault="006E5799" w:rsidP="006E5799">
            <w:pPr>
              <w:jc w:val="center"/>
              <w:rPr>
                <w:rFonts w:ascii="Cambria" w:hAnsi="Cambria" w:cs="Arial"/>
                <w:sz w:val="18"/>
                <w:szCs w:val="18"/>
              </w:rPr>
            </w:pPr>
            <w:r w:rsidRPr="004016EE">
              <w:rPr>
                <w:rFonts w:ascii="Cambria" w:hAnsi="Cambria" w:cs="Arial"/>
                <w:sz w:val="18"/>
                <w:szCs w:val="18"/>
              </w:rPr>
              <w:t>07-</w:t>
            </w:r>
            <w:r w:rsidR="00FC1AB2" w:rsidRPr="004016EE">
              <w:rPr>
                <w:rFonts w:ascii="Cambria" w:hAnsi="Cambria" w:cs="Arial"/>
                <w:sz w:val="18"/>
                <w:szCs w:val="18"/>
              </w:rPr>
              <w:t>02-80</w:t>
            </w:r>
          </w:p>
        </w:tc>
      </w:tr>
      <w:tr w:rsidR="004016EE" w:rsidRPr="004016EE" w14:paraId="72FF6B8C" w14:textId="77777777" w:rsidTr="00B156E0">
        <w:trPr>
          <w:trHeight w:val="270"/>
          <w:jc w:val="center"/>
        </w:trPr>
        <w:tc>
          <w:tcPr>
            <w:tcW w:w="1254" w:type="pct"/>
            <w:shd w:val="solid" w:color="C0C0C0" w:fill="FFFFFF"/>
          </w:tcPr>
          <w:p w14:paraId="65F5478B"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Dominica</w:t>
            </w:r>
          </w:p>
        </w:tc>
        <w:tc>
          <w:tcPr>
            <w:tcW w:w="814" w:type="pct"/>
            <w:shd w:val="pct50" w:color="C0C0C0" w:fill="FFFFFF"/>
          </w:tcPr>
          <w:p w14:paraId="0DC69D01"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1781EC5C" w14:textId="77777777" w:rsidR="00FC1AB2" w:rsidRPr="004016EE" w:rsidRDefault="00E94629" w:rsidP="00E94629">
            <w:pPr>
              <w:jc w:val="center"/>
              <w:rPr>
                <w:rFonts w:ascii="Cambria" w:hAnsi="Cambria" w:cs="Tahoma"/>
                <w:sz w:val="18"/>
                <w:szCs w:val="18"/>
              </w:rPr>
            </w:pPr>
            <w:r w:rsidRPr="004016EE">
              <w:rPr>
                <w:rFonts w:ascii="Cambria" w:hAnsi="Cambria" w:cs="Arial"/>
                <w:sz w:val="18"/>
                <w:szCs w:val="18"/>
              </w:rPr>
              <w:t>06-</w:t>
            </w:r>
            <w:r w:rsidR="00FC1AB2" w:rsidRPr="004016EE">
              <w:rPr>
                <w:rFonts w:ascii="Cambria" w:hAnsi="Cambria" w:cs="Arial"/>
                <w:sz w:val="18"/>
                <w:szCs w:val="18"/>
              </w:rPr>
              <w:t>03-93</w:t>
            </w:r>
          </w:p>
        </w:tc>
        <w:tc>
          <w:tcPr>
            <w:tcW w:w="815" w:type="pct"/>
            <w:shd w:val="pct50" w:color="C0C0C0" w:fill="FFFFFF"/>
          </w:tcPr>
          <w:p w14:paraId="6E55335A" w14:textId="77777777" w:rsidR="00FC1AB2" w:rsidRPr="004016EE" w:rsidRDefault="00FC1AB2" w:rsidP="00E80C34">
            <w:pPr>
              <w:jc w:val="center"/>
              <w:rPr>
                <w:rFonts w:ascii="Cambria" w:hAnsi="Cambria" w:cs="Tahoma"/>
                <w:sz w:val="18"/>
                <w:szCs w:val="18"/>
              </w:rPr>
            </w:pPr>
            <w:r w:rsidRPr="004016EE">
              <w:rPr>
                <w:rFonts w:ascii="Cambria" w:hAnsi="Cambria" w:cs="Arial"/>
                <w:sz w:val="18"/>
                <w:szCs w:val="18"/>
              </w:rPr>
              <w:t xml:space="preserve">RA </w:t>
            </w:r>
            <w:r w:rsidR="00E80C34" w:rsidRPr="004016EE">
              <w:rPr>
                <w:rFonts w:ascii="Cambria" w:hAnsi="Cambria" w:cs="Arial"/>
                <w:sz w:val="18"/>
                <w:szCs w:val="18"/>
              </w:rPr>
              <w:t>06-</w:t>
            </w:r>
            <w:r w:rsidRPr="004016EE">
              <w:rPr>
                <w:rFonts w:ascii="Cambria" w:hAnsi="Cambria" w:cs="Arial"/>
                <w:sz w:val="18"/>
                <w:szCs w:val="18"/>
              </w:rPr>
              <w:t xml:space="preserve">11-93 </w:t>
            </w:r>
          </w:p>
        </w:tc>
        <w:tc>
          <w:tcPr>
            <w:tcW w:w="815" w:type="pct"/>
            <w:shd w:val="clear" w:color="auto" w:fill="BFBFBF"/>
          </w:tcPr>
          <w:p w14:paraId="559FEACC" w14:textId="77777777" w:rsidR="00FC1AB2" w:rsidRPr="004016EE" w:rsidRDefault="00FC1AB2" w:rsidP="008A02C9">
            <w:pPr>
              <w:jc w:val="center"/>
              <w:rPr>
                <w:rFonts w:ascii="Cambria" w:hAnsi="Cambria" w:cs="Arial"/>
                <w:sz w:val="18"/>
                <w:szCs w:val="18"/>
              </w:rPr>
            </w:pPr>
          </w:p>
        </w:tc>
      </w:tr>
      <w:tr w:rsidR="004016EE" w:rsidRPr="004016EE" w14:paraId="5E02DEC5" w14:textId="77777777" w:rsidTr="00B156E0">
        <w:trPr>
          <w:trHeight w:val="270"/>
          <w:jc w:val="center"/>
        </w:trPr>
        <w:tc>
          <w:tcPr>
            <w:tcW w:w="1254" w:type="pct"/>
            <w:shd w:val="solid" w:color="C0C0C0" w:fill="FFFFFF"/>
          </w:tcPr>
          <w:p w14:paraId="4BCDD916"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Ecuador</w:t>
            </w:r>
          </w:p>
        </w:tc>
        <w:tc>
          <w:tcPr>
            <w:tcW w:w="814" w:type="pct"/>
            <w:shd w:val="pct50" w:color="C0C0C0" w:fill="FFFFFF"/>
          </w:tcPr>
          <w:p w14:paraId="330E0B51" w14:textId="77777777" w:rsidR="00FC1AB2" w:rsidRPr="004016EE" w:rsidRDefault="005600F4" w:rsidP="005600F4">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3CD4F299" w14:textId="77777777" w:rsidR="00FC1AB2" w:rsidRPr="004016EE" w:rsidRDefault="00F55B25" w:rsidP="00F55B25">
            <w:pPr>
              <w:jc w:val="center"/>
              <w:rPr>
                <w:rFonts w:ascii="Cambria" w:hAnsi="Cambria" w:cs="Tahoma"/>
                <w:sz w:val="18"/>
                <w:szCs w:val="18"/>
              </w:rPr>
            </w:pPr>
            <w:r w:rsidRPr="004016EE">
              <w:rPr>
                <w:rFonts w:ascii="Cambria" w:hAnsi="Cambria" w:cs="Arial"/>
                <w:sz w:val="18"/>
                <w:szCs w:val="18"/>
              </w:rPr>
              <w:t>12-</w:t>
            </w:r>
            <w:r w:rsidR="00FC1AB2" w:rsidRPr="004016EE">
              <w:rPr>
                <w:rFonts w:ascii="Cambria" w:hAnsi="Cambria" w:cs="Arial"/>
                <w:sz w:val="18"/>
                <w:szCs w:val="18"/>
              </w:rPr>
              <w:t>08-77</w:t>
            </w:r>
          </w:p>
        </w:tc>
        <w:tc>
          <w:tcPr>
            <w:tcW w:w="815" w:type="pct"/>
            <w:shd w:val="pct50" w:color="C0C0C0" w:fill="FFFFFF"/>
          </w:tcPr>
          <w:p w14:paraId="506BBF0F" w14:textId="77777777" w:rsidR="00FC1AB2" w:rsidRPr="004016EE" w:rsidRDefault="00FC1AB2" w:rsidP="00614DB7">
            <w:pPr>
              <w:jc w:val="center"/>
              <w:rPr>
                <w:rFonts w:ascii="Cambria" w:hAnsi="Cambria" w:cs="Tahoma"/>
                <w:sz w:val="18"/>
                <w:szCs w:val="18"/>
              </w:rPr>
            </w:pPr>
            <w:r w:rsidRPr="004016EE">
              <w:rPr>
                <w:rFonts w:ascii="Cambria" w:hAnsi="Cambria" w:cs="Arial"/>
                <w:sz w:val="18"/>
                <w:szCs w:val="18"/>
              </w:rPr>
              <w:t xml:space="preserve">RA </w:t>
            </w:r>
            <w:r w:rsidR="00614DB7" w:rsidRPr="004016EE">
              <w:rPr>
                <w:rFonts w:ascii="Cambria" w:hAnsi="Cambria" w:cs="Arial"/>
                <w:sz w:val="18"/>
                <w:szCs w:val="18"/>
              </w:rPr>
              <w:t>12-</w:t>
            </w:r>
            <w:r w:rsidRPr="004016EE">
              <w:rPr>
                <w:rFonts w:ascii="Cambria" w:hAnsi="Cambria" w:cs="Arial"/>
                <w:sz w:val="18"/>
                <w:szCs w:val="18"/>
              </w:rPr>
              <w:t>28-77</w:t>
            </w:r>
          </w:p>
        </w:tc>
        <w:tc>
          <w:tcPr>
            <w:tcW w:w="815" w:type="pct"/>
            <w:shd w:val="clear" w:color="auto" w:fill="BFBFBF"/>
          </w:tcPr>
          <w:p w14:paraId="508D765E" w14:textId="77777777" w:rsidR="00FC1AB2" w:rsidRPr="004016EE" w:rsidRDefault="002D4DCB" w:rsidP="002D4DCB">
            <w:pPr>
              <w:jc w:val="center"/>
              <w:rPr>
                <w:rFonts w:ascii="Cambria" w:hAnsi="Cambria" w:cs="Arial"/>
                <w:sz w:val="18"/>
                <w:szCs w:val="18"/>
              </w:rPr>
            </w:pPr>
            <w:r w:rsidRPr="004016EE">
              <w:rPr>
                <w:rFonts w:ascii="Cambria" w:hAnsi="Cambria" w:cs="Arial"/>
                <w:sz w:val="18"/>
                <w:szCs w:val="18"/>
              </w:rPr>
              <w:t>07-</w:t>
            </w:r>
            <w:r w:rsidR="00FC1AB2" w:rsidRPr="004016EE">
              <w:rPr>
                <w:rFonts w:ascii="Cambria" w:hAnsi="Cambria" w:cs="Arial"/>
                <w:sz w:val="18"/>
                <w:szCs w:val="18"/>
              </w:rPr>
              <w:t>27-84</w:t>
            </w:r>
          </w:p>
        </w:tc>
      </w:tr>
      <w:tr w:rsidR="004016EE" w:rsidRPr="004016EE" w14:paraId="740FD88C" w14:textId="77777777" w:rsidTr="00B156E0">
        <w:trPr>
          <w:trHeight w:val="270"/>
          <w:jc w:val="center"/>
        </w:trPr>
        <w:tc>
          <w:tcPr>
            <w:tcW w:w="1254" w:type="pct"/>
            <w:shd w:val="solid" w:color="C0C0C0" w:fill="FFFFFF"/>
          </w:tcPr>
          <w:p w14:paraId="2F29179D"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El Salvador</w:t>
            </w:r>
          </w:p>
        </w:tc>
        <w:tc>
          <w:tcPr>
            <w:tcW w:w="814" w:type="pct"/>
            <w:shd w:val="pct50" w:color="C0C0C0" w:fill="FFFFFF"/>
          </w:tcPr>
          <w:p w14:paraId="567BB907" w14:textId="77777777" w:rsidR="00FC1AB2" w:rsidRPr="004016EE" w:rsidRDefault="00226B08" w:rsidP="00226B08">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637616F6" w14:textId="77777777" w:rsidR="00FC1AB2" w:rsidRPr="004016EE" w:rsidRDefault="00A61EAC" w:rsidP="00A61EAC">
            <w:pPr>
              <w:jc w:val="center"/>
              <w:rPr>
                <w:rFonts w:ascii="Cambria" w:hAnsi="Cambria" w:cs="Tahoma"/>
                <w:sz w:val="18"/>
                <w:szCs w:val="18"/>
              </w:rPr>
            </w:pPr>
            <w:r w:rsidRPr="004016EE">
              <w:rPr>
                <w:rFonts w:ascii="Cambria" w:hAnsi="Cambria" w:cs="Arial"/>
                <w:sz w:val="18"/>
                <w:szCs w:val="18"/>
              </w:rPr>
              <w:t>06-</w:t>
            </w:r>
            <w:r w:rsidR="00FC1AB2" w:rsidRPr="004016EE">
              <w:rPr>
                <w:rFonts w:ascii="Cambria" w:hAnsi="Cambria" w:cs="Arial"/>
                <w:sz w:val="18"/>
                <w:szCs w:val="18"/>
              </w:rPr>
              <w:t>20-78</w:t>
            </w:r>
          </w:p>
        </w:tc>
        <w:tc>
          <w:tcPr>
            <w:tcW w:w="815" w:type="pct"/>
            <w:shd w:val="pct50" w:color="C0C0C0" w:fill="FFFFFF"/>
          </w:tcPr>
          <w:p w14:paraId="445BB7E7" w14:textId="77777777" w:rsidR="00FC1AB2" w:rsidRPr="004016EE" w:rsidRDefault="00FC1AB2" w:rsidP="00A166DD">
            <w:pPr>
              <w:jc w:val="center"/>
              <w:rPr>
                <w:rFonts w:ascii="Cambria" w:hAnsi="Cambria" w:cs="Tahoma"/>
                <w:sz w:val="18"/>
                <w:szCs w:val="18"/>
              </w:rPr>
            </w:pPr>
            <w:r w:rsidRPr="004016EE">
              <w:rPr>
                <w:rFonts w:ascii="Cambria" w:hAnsi="Cambria" w:cs="Arial"/>
                <w:sz w:val="18"/>
                <w:szCs w:val="18"/>
              </w:rPr>
              <w:t xml:space="preserve">RA </w:t>
            </w:r>
            <w:r w:rsidR="00A166DD" w:rsidRPr="004016EE">
              <w:rPr>
                <w:rFonts w:ascii="Cambria" w:hAnsi="Cambria" w:cs="Arial"/>
                <w:sz w:val="18"/>
                <w:szCs w:val="18"/>
              </w:rPr>
              <w:t>06-</w:t>
            </w:r>
            <w:r w:rsidRPr="004016EE">
              <w:rPr>
                <w:rFonts w:ascii="Cambria" w:hAnsi="Cambria" w:cs="Arial"/>
                <w:sz w:val="18"/>
                <w:szCs w:val="18"/>
              </w:rPr>
              <w:t xml:space="preserve">23-78 </w:t>
            </w:r>
          </w:p>
        </w:tc>
        <w:tc>
          <w:tcPr>
            <w:tcW w:w="815" w:type="pct"/>
            <w:shd w:val="clear" w:color="auto" w:fill="BFBFBF"/>
          </w:tcPr>
          <w:p w14:paraId="0DAAFF46" w14:textId="77777777" w:rsidR="00FC1AB2" w:rsidRPr="004016EE" w:rsidRDefault="00FC1AB2" w:rsidP="008A02C9">
            <w:pPr>
              <w:jc w:val="center"/>
              <w:rPr>
                <w:rFonts w:ascii="Cambria" w:hAnsi="Cambria" w:cs="Arial"/>
                <w:sz w:val="18"/>
                <w:szCs w:val="18"/>
              </w:rPr>
            </w:pPr>
            <w:r w:rsidRPr="004016EE">
              <w:rPr>
                <w:rFonts w:ascii="Cambria" w:hAnsi="Cambria" w:cs="Arial"/>
                <w:sz w:val="18"/>
                <w:szCs w:val="18"/>
              </w:rPr>
              <w:t>06-06-95</w:t>
            </w:r>
          </w:p>
        </w:tc>
      </w:tr>
      <w:tr w:rsidR="004016EE" w:rsidRPr="004016EE" w14:paraId="00A69743" w14:textId="77777777" w:rsidTr="00B156E0">
        <w:trPr>
          <w:trHeight w:val="270"/>
          <w:jc w:val="center"/>
        </w:trPr>
        <w:tc>
          <w:tcPr>
            <w:tcW w:w="1254" w:type="pct"/>
            <w:shd w:val="solid" w:color="C0C0C0" w:fill="FFFFFF"/>
          </w:tcPr>
          <w:p w14:paraId="1EF374F0" w14:textId="77777777" w:rsidR="00FC1AB2" w:rsidRPr="004016EE" w:rsidRDefault="00CA17D2" w:rsidP="005313AA">
            <w:pPr>
              <w:jc w:val="center"/>
              <w:rPr>
                <w:rFonts w:ascii="Cambria" w:hAnsi="Cambria" w:cs="Tahoma"/>
                <w:sz w:val="18"/>
                <w:szCs w:val="18"/>
              </w:rPr>
            </w:pPr>
            <w:r w:rsidRPr="004016EE">
              <w:rPr>
                <w:rFonts w:ascii="Cambria" w:hAnsi="Cambria" w:cs="Arial"/>
                <w:sz w:val="18"/>
                <w:szCs w:val="18"/>
              </w:rPr>
              <w:t xml:space="preserve">United States </w:t>
            </w:r>
          </w:p>
        </w:tc>
        <w:tc>
          <w:tcPr>
            <w:tcW w:w="814" w:type="pct"/>
            <w:shd w:val="pct50" w:color="C0C0C0" w:fill="FFFFFF"/>
          </w:tcPr>
          <w:p w14:paraId="7CD9DB3F" w14:textId="77777777" w:rsidR="00FC1AB2" w:rsidRPr="004016EE" w:rsidRDefault="004D635B" w:rsidP="004D635B">
            <w:pPr>
              <w:jc w:val="center"/>
              <w:rPr>
                <w:rFonts w:ascii="Cambria" w:hAnsi="Cambria" w:cs="Tahoma"/>
                <w:sz w:val="18"/>
                <w:szCs w:val="18"/>
              </w:rPr>
            </w:pPr>
            <w:r w:rsidRPr="004016EE">
              <w:rPr>
                <w:rFonts w:ascii="Cambria" w:hAnsi="Cambria" w:cs="Arial"/>
                <w:sz w:val="18"/>
                <w:szCs w:val="18"/>
              </w:rPr>
              <w:t>06-</w:t>
            </w:r>
            <w:r w:rsidR="00FC1AB2" w:rsidRPr="004016EE">
              <w:rPr>
                <w:rFonts w:ascii="Cambria" w:hAnsi="Cambria" w:cs="Arial"/>
                <w:sz w:val="18"/>
                <w:szCs w:val="18"/>
              </w:rPr>
              <w:t>01-77</w:t>
            </w:r>
          </w:p>
        </w:tc>
        <w:tc>
          <w:tcPr>
            <w:tcW w:w="1303" w:type="pct"/>
            <w:shd w:val="solid" w:color="C0C0C0" w:fill="FFFFFF"/>
          </w:tcPr>
          <w:p w14:paraId="4CBD0BB4" w14:textId="77777777" w:rsidR="00FC1AB2" w:rsidRPr="004016EE" w:rsidRDefault="00FC1AB2" w:rsidP="008A02C9">
            <w:pPr>
              <w:jc w:val="center"/>
              <w:rPr>
                <w:rFonts w:ascii="Cambria" w:hAnsi="Cambria" w:cs="Tahoma"/>
                <w:sz w:val="18"/>
                <w:szCs w:val="18"/>
              </w:rPr>
            </w:pPr>
          </w:p>
        </w:tc>
        <w:tc>
          <w:tcPr>
            <w:tcW w:w="815" w:type="pct"/>
            <w:shd w:val="pct50" w:color="C0C0C0" w:fill="FFFFFF"/>
          </w:tcPr>
          <w:p w14:paraId="0B76D023" w14:textId="77777777" w:rsidR="00FC1AB2" w:rsidRPr="004016EE" w:rsidRDefault="00FC1AB2" w:rsidP="008A02C9">
            <w:pPr>
              <w:jc w:val="center"/>
              <w:rPr>
                <w:rFonts w:ascii="Cambria" w:hAnsi="Cambria" w:cs="Tahoma"/>
                <w:sz w:val="18"/>
                <w:szCs w:val="18"/>
              </w:rPr>
            </w:pPr>
          </w:p>
        </w:tc>
        <w:tc>
          <w:tcPr>
            <w:tcW w:w="815" w:type="pct"/>
            <w:shd w:val="clear" w:color="auto" w:fill="BFBFBF"/>
          </w:tcPr>
          <w:p w14:paraId="681B76B9" w14:textId="77777777" w:rsidR="00FC1AB2" w:rsidRPr="004016EE" w:rsidRDefault="00FC1AB2" w:rsidP="008A02C9">
            <w:pPr>
              <w:jc w:val="center"/>
              <w:rPr>
                <w:rFonts w:ascii="Cambria" w:hAnsi="Cambria" w:cs="Tahoma"/>
                <w:sz w:val="18"/>
                <w:szCs w:val="18"/>
              </w:rPr>
            </w:pPr>
          </w:p>
        </w:tc>
      </w:tr>
      <w:tr w:rsidR="004016EE" w:rsidRPr="004016EE" w14:paraId="67E5ED42" w14:textId="77777777" w:rsidTr="00B156E0">
        <w:trPr>
          <w:trHeight w:val="270"/>
          <w:jc w:val="center"/>
        </w:trPr>
        <w:tc>
          <w:tcPr>
            <w:tcW w:w="1254" w:type="pct"/>
            <w:shd w:val="solid" w:color="C0C0C0" w:fill="FFFFFF"/>
          </w:tcPr>
          <w:p w14:paraId="1205A914"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Grenada</w:t>
            </w:r>
          </w:p>
        </w:tc>
        <w:tc>
          <w:tcPr>
            <w:tcW w:w="814" w:type="pct"/>
            <w:shd w:val="pct50" w:color="C0C0C0" w:fill="FFFFFF"/>
          </w:tcPr>
          <w:p w14:paraId="7E341F88" w14:textId="77777777" w:rsidR="00FC1AB2" w:rsidRPr="004016EE" w:rsidRDefault="00F86141" w:rsidP="00F86141">
            <w:pPr>
              <w:jc w:val="center"/>
              <w:rPr>
                <w:rFonts w:ascii="Cambria" w:hAnsi="Cambria" w:cs="Tahoma"/>
                <w:sz w:val="18"/>
                <w:szCs w:val="18"/>
              </w:rPr>
            </w:pPr>
            <w:r w:rsidRPr="004016EE">
              <w:rPr>
                <w:rFonts w:ascii="Cambria" w:hAnsi="Cambria" w:cs="Arial"/>
                <w:sz w:val="18"/>
                <w:szCs w:val="18"/>
              </w:rPr>
              <w:t>07-</w:t>
            </w:r>
            <w:r w:rsidR="00FC1AB2" w:rsidRPr="004016EE">
              <w:rPr>
                <w:rFonts w:ascii="Cambria" w:hAnsi="Cambria" w:cs="Arial"/>
                <w:sz w:val="18"/>
                <w:szCs w:val="18"/>
              </w:rPr>
              <w:t>14-78</w:t>
            </w:r>
          </w:p>
        </w:tc>
        <w:tc>
          <w:tcPr>
            <w:tcW w:w="1303" w:type="pct"/>
            <w:shd w:val="solid" w:color="C0C0C0" w:fill="FFFFFF"/>
          </w:tcPr>
          <w:p w14:paraId="30AAA3C0" w14:textId="77777777" w:rsidR="00FC1AB2" w:rsidRPr="004016EE" w:rsidRDefault="005150BD" w:rsidP="005150BD">
            <w:pPr>
              <w:jc w:val="center"/>
              <w:rPr>
                <w:rFonts w:ascii="Cambria" w:hAnsi="Cambria" w:cs="Tahoma"/>
                <w:sz w:val="18"/>
                <w:szCs w:val="18"/>
              </w:rPr>
            </w:pPr>
            <w:r w:rsidRPr="004016EE">
              <w:rPr>
                <w:rFonts w:ascii="Cambria" w:hAnsi="Cambria" w:cs="Arial"/>
                <w:sz w:val="18"/>
                <w:szCs w:val="18"/>
              </w:rPr>
              <w:t>07-</w:t>
            </w:r>
            <w:r w:rsidR="00FC1AB2" w:rsidRPr="004016EE">
              <w:rPr>
                <w:rFonts w:ascii="Cambria" w:hAnsi="Cambria" w:cs="Arial"/>
                <w:sz w:val="18"/>
                <w:szCs w:val="18"/>
              </w:rPr>
              <w:t>14-78</w:t>
            </w:r>
          </w:p>
        </w:tc>
        <w:tc>
          <w:tcPr>
            <w:tcW w:w="815" w:type="pct"/>
            <w:shd w:val="pct50" w:color="C0C0C0" w:fill="FFFFFF"/>
          </w:tcPr>
          <w:p w14:paraId="1D58B7DF" w14:textId="77777777" w:rsidR="00FC1AB2" w:rsidRPr="004016EE" w:rsidRDefault="00FC1AB2" w:rsidP="00B01233">
            <w:pPr>
              <w:jc w:val="center"/>
              <w:rPr>
                <w:rFonts w:ascii="Cambria" w:hAnsi="Cambria" w:cs="Tahoma"/>
                <w:sz w:val="18"/>
                <w:szCs w:val="18"/>
              </w:rPr>
            </w:pPr>
            <w:r w:rsidRPr="004016EE">
              <w:rPr>
                <w:rFonts w:ascii="Cambria" w:hAnsi="Cambria" w:cs="Arial"/>
                <w:sz w:val="18"/>
                <w:szCs w:val="18"/>
              </w:rPr>
              <w:t xml:space="preserve">RA </w:t>
            </w:r>
            <w:r w:rsidR="00B01233" w:rsidRPr="004016EE">
              <w:rPr>
                <w:rFonts w:ascii="Cambria" w:hAnsi="Cambria" w:cs="Arial"/>
                <w:sz w:val="18"/>
                <w:szCs w:val="18"/>
              </w:rPr>
              <w:t>07-</w:t>
            </w:r>
            <w:r w:rsidRPr="004016EE">
              <w:rPr>
                <w:rFonts w:ascii="Cambria" w:hAnsi="Cambria" w:cs="Arial"/>
                <w:sz w:val="18"/>
                <w:szCs w:val="18"/>
              </w:rPr>
              <w:t>18-78</w:t>
            </w:r>
          </w:p>
        </w:tc>
        <w:tc>
          <w:tcPr>
            <w:tcW w:w="815" w:type="pct"/>
            <w:shd w:val="clear" w:color="auto" w:fill="BFBFBF"/>
          </w:tcPr>
          <w:p w14:paraId="6F92A58C" w14:textId="77777777" w:rsidR="00FC1AB2" w:rsidRPr="004016EE" w:rsidRDefault="00FC1AB2" w:rsidP="008A02C9">
            <w:pPr>
              <w:jc w:val="center"/>
              <w:rPr>
                <w:rFonts w:ascii="Cambria" w:hAnsi="Cambria" w:cs="Arial"/>
                <w:sz w:val="18"/>
                <w:szCs w:val="18"/>
              </w:rPr>
            </w:pPr>
          </w:p>
        </w:tc>
      </w:tr>
      <w:tr w:rsidR="004016EE" w:rsidRPr="004016EE" w14:paraId="73F8456D" w14:textId="77777777" w:rsidTr="00B156E0">
        <w:trPr>
          <w:trHeight w:val="270"/>
          <w:jc w:val="center"/>
        </w:trPr>
        <w:tc>
          <w:tcPr>
            <w:tcW w:w="1254" w:type="pct"/>
            <w:shd w:val="solid" w:color="C0C0C0" w:fill="FFFFFF"/>
          </w:tcPr>
          <w:p w14:paraId="7ACBF17D"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Guatemala</w:t>
            </w:r>
          </w:p>
        </w:tc>
        <w:tc>
          <w:tcPr>
            <w:tcW w:w="814" w:type="pct"/>
            <w:shd w:val="pct50" w:color="C0C0C0" w:fill="FFFFFF"/>
          </w:tcPr>
          <w:p w14:paraId="7CFC338E" w14:textId="77777777" w:rsidR="00FC1AB2" w:rsidRPr="004016EE" w:rsidRDefault="00BF222A" w:rsidP="00BF222A">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7252C532" w14:textId="77777777" w:rsidR="00FC1AB2" w:rsidRPr="004016EE" w:rsidRDefault="00BF222A" w:rsidP="00BF222A">
            <w:pPr>
              <w:jc w:val="center"/>
              <w:rPr>
                <w:rFonts w:ascii="Cambria" w:hAnsi="Cambria" w:cs="Tahoma"/>
                <w:sz w:val="18"/>
                <w:szCs w:val="18"/>
              </w:rPr>
            </w:pPr>
            <w:r w:rsidRPr="004016EE">
              <w:rPr>
                <w:rFonts w:ascii="Cambria" w:hAnsi="Cambria" w:cs="Arial"/>
                <w:sz w:val="18"/>
                <w:szCs w:val="18"/>
              </w:rPr>
              <w:t>04-</w:t>
            </w:r>
            <w:r w:rsidR="00FC1AB2" w:rsidRPr="004016EE">
              <w:rPr>
                <w:rFonts w:ascii="Cambria" w:hAnsi="Cambria" w:cs="Arial"/>
                <w:sz w:val="18"/>
                <w:szCs w:val="18"/>
              </w:rPr>
              <w:t>27-78</w:t>
            </w:r>
          </w:p>
        </w:tc>
        <w:tc>
          <w:tcPr>
            <w:tcW w:w="815" w:type="pct"/>
            <w:shd w:val="pct50" w:color="C0C0C0" w:fill="FFFFFF"/>
          </w:tcPr>
          <w:p w14:paraId="6C63FDAE" w14:textId="77777777" w:rsidR="00FC1AB2" w:rsidRPr="004016EE" w:rsidRDefault="00FC1AB2" w:rsidP="008002C6">
            <w:pPr>
              <w:jc w:val="center"/>
              <w:rPr>
                <w:rFonts w:ascii="Cambria" w:hAnsi="Cambria" w:cs="Tahoma"/>
                <w:sz w:val="18"/>
                <w:szCs w:val="18"/>
              </w:rPr>
            </w:pPr>
            <w:r w:rsidRPr="004016EE">
              <w:rPr>
                <w:rFonts w:ascii="Cambria" w:hAnsi="Cambria" w:cs="Arial"/>
                <w:sz w:val="18"/>
                <w:szCs w:val="18"/>
              </w:rPr>
              <w:t xml:space="preserve">RA </w:t>
            </w:r>
            <w:r w:rsidR="008002C6" w:rsidRPr="004016EE">
              <w:rPr>
                <w:rFonts w:ascii="Cambria" w:hAnsi="Cambria" w:cs="Arial"/>
                <w:sz w:val="18"/>
                <w:szCs w:val="18"/>
              </w:rPr>
              <w:t>05-</w:t>
            </w:r>
            <w:r w:rsidRPr="004016EE">
              <w:rPr>
                <w:rFonts w:ascii="Cambria" w:hAnsi="Cambria" w:cs="Arial"/>
                <w:sz w:val="18"/>
                <w:szCs w:val="18"/>
              </w:rPr>
              <w:t>25-78</w:t>
            </w:r>
          </w:p>
        </w:tc>
        <w:tc>
          <w:tcPr>
            <w:tcW w:w="815" w:type="pct"/>
            <w:shd w:val="clear" w:color="auto" w:fill="BFBFBF"/>
          </w:tcPr>
          <w:p w14:paraId="5307F96A" w14:textId="77777777" w:rsidR="00FC1AB2" w:rsidRPr="004016EE" w:rsidRDefault="005C3D5E" w:rsidP="005C3D5E">
            <w:pPr>
              <w:jc w:val="center"/>
              <w:rPr>
                <w:rFonts w:ascii="Cambria" w:hAnsi="Cambria" w:cs="Arial"/>
                <w:sz w:val="18"/>
                <w:szCs w:val="18"/>
              </w:rPr>
            </w:pPr>
            <w:r w:rsidRPr="004016EE">
              <w:rPr>
                <w:rFonts w:ascii="Cambria" w:hAnsi="Cambria" w:cs="Arial"/>
                <w:sz w:val="18"/>
                <w:szCs w:val="18"/>
              </w:rPr>
              <w:t>03-</w:t>
            </w:r>
            <w:r w:rsidR="00FC1AB2" w:rsidRPr="004016EE">
              <w:rPr>
                <w:rFonts w:ascii="Cambria" w:hAnsi="Cambria" w:cs="Arial"/>
                <w:sz w:val="18"/>
                <w:szCs w:val="18"/>
              </w:rPr>
              <w:t>09-87</w:t>
            </w:r>
          </w:p>
        </w:tc>
      </w:tr>
      <w:tr w:rsidR="004016EE" w:rsidRPr="004016EE" w14:paraId="1D600212" w14:textId="77777777" w:rsidTr="00B156E0">
        <w:trPr>
          <w:trHeight w:val="270"/>
          <w:jc w:val="center"/>
        </w:trPr>
        <w:tc>
          <w:tcPr>
            <w:tcW w:w="1254" w:type="pct"/>
            <w:shd w:val="solid" w:color="C0C0C0" w:fill="FFFFFF"/>
          </w:tcPr>
          <w:p w14:paraId="168C5259"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Guyana</w:t>
            </w:r>
          </w:p>
        </w:tc>
        <w:tc>
          <w:tcPr>
            <w:tcW w:w="814" w:type="pct"/>
            <w:shd w:val="pct50" w:color="C0C0C0" w:fill="FFFFFF"/>
          </w:tcPr>
          <w:p w14:paraId="203FDB9A"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4CD8706C" w14:textId="77777777" w:rsidR="00FC1AB2" w:rsidRPr="004016EE" w:rsidRDefault="00FC1AB2" w:rsidP="008A02C9">
            <w:pPr>
              <w:jc w:val="center"/>
              <w:rPr>
                <w:rFonts w:ascii="Cambria" w:hAnsi="Cambria" w:cs="Tahoma"/>
                <w:sz w:val="18"/>
                <w:szCs w:val="18"/>
              </w:rPr>
            </w:pPr>
          </w:p>
        </w:tc>
        <w:tc>
          <w:tcPr>
            <w:tcW w:w="815" w:type="pct"/>
            <w:shd w:val="pct50" w:color="C0C0C0" w:fill="FFFFFF"/>
          </w:tcPr>
          <w:p w14:paraId="265DB208" w14:textId="77777777" w:rsidR="00FC1AB2" w:rsidRPr="004016EE" w:rsidRDefault="00FC1AB2" w:rsidP="008A02C9">
            <w:pPr>
              <w:jc w:val="center"/>
              <w:rPr>
                <w:rFonts w:ascii="Cambria" w:hAnsi="Cambria" w:cs="Tahoma"/>
                <w:sz w:val="18"/>
                <w:szCs w:val="18"/>
              </w:rPr>
            </w:pPr>
          </w:p>
        </w:tc>
        <w:tc>
          <w:tcPr>
            <w:tcW w:w="815" w:type="pct"/>
            <w:shd w:val="clear" w:color="auto" w:fill="BFBFBF"/>
          </w:tcPr>
          <w:p w14:paraId="7383ABBA" w14:textId="77777777" w:rsidR="00FC1AB2" w:rsidRPr="004016EE" w:rsidRDefault="00FC1AB2" w:rsidP="008A02C9">
            <w:pPr>
              <w:jc w:val="center"/>
              <w:rPr>
                <w:rFonts w:ascii="Cambria" w:hAnsi="Cambria" w:cs="Tahoma"/>
                <w:sz w:val="18"/>
                <w:szCs w:val="18"/>
              </w:rPr>
            </w:pPr>
          </w:p>
        </w:tc>
      </w:tr>
      <w:tr w:rsidR="004016EE" w:rsidRPr="004016EE" w14:paraId="1E091349" w14:textId="77777777" w:rsidTr="00B156E0">
        <w:trPr>
          <w:trHeight w:val="270"/>
          <w:jc w:val="center"/>
        </w:trPr>
        <w:tc>
          <w:tcPr>
            <w:tcW w:w="1254" w:type="pct"/>
            <w:shd w:val="solid" w:color="C0C0C0" w:fill="FFFFFF"/>
          </w:tcPr>
          <w:p w14:paraId="073C3DFD"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Hait</w:t>
            </w:r>
            <w:r w:rsidR="00CA17D2" w:rsidRPr="004016EE">
              <w:rPr>
                <w:rFonts w:ascii="Cambria" w:hAnsi="Cambria" w:cs="Arial"/>
                <w:sz w:val="18"/>
                <w:szCs w:val="18"/>
              </w:rPr>
              <w:t>i</w:t>
            </w:r>
          </w:p>
        </w:tc>
        <w:tc>
          <w:tcPr>
            <w:tcW w:w="814" w:type="pct"/>
            <w:shd w:val="pct50" w:color="C0C0C0" w:fill="FFFFFF"/>
          </w:tcPr>
          <w:p w14:paraId="2D22D765"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2CAE1848" w14:textId="77777777" w:rsidR="00FC1AB2" w:rsidRPr="004016EE" w:rsidRDefault="00FF4C76" w:rsidP="00FF4C76">
            <w:pPr>
              <w:jc w:val="center"/>
              <w:rPr>
                <w:rFonts w:ascii="Cambria" w:hAnsi="Cambria" w:cs="Tahoma"/>
                <w:sz w:val="18"/>
                <w:szCs w:val="18"/>
              </w:rPr>
            </w:pPr>
            <w:r w:rsidRPr="004016EE">
              <w:rPr>
                <w:rFonts w:ascii="Cambria" w:hAnsi="Cambria" w:cs="Arial"/>
                <w:sz w:val="18"/>
                <w:szCs w:val="18"/>
              </w:rPr>
              <w:t>09-</w:t>
            </w:r>
            <w:r w:rsidR="00FC1AB2" w:rsidRPr="004016EE">
              <w:rPr>
                <w:rFonts w:ascii="Cambria" w:hAnsi="Cambria" w:cs="Arial"/>
                <w:sz w:val="18"/>
                <w:szCs w:val="18"/>
              </w:rPr>
              <w:t>14-77</w:t>
            </w:r>
          </w:p>
        </w:tc>
        <w:tc>
          <w:tcPr>
            <w:tcW w:w="815" w:type="pct"/>
            <w:shd w:val="pct50" w:color="C0C0C0" w:fill="FFFFFF"/>
          </w:tcPr>
          <w:p w14:paraId="2DE64CC9" w14:textId="77777777" w:rsidR="00FC1AB2" w:rsidRPr="004016EE" w:rsidRDefault="007C5AE1" w:rsidP="00076155">
            <w:pPr>
              <w:jc w:val="center"/>
              <w:rPr>
                <w:rFonts w:ascii="Cambria" w:hAnsi="Cambria" w:cs="Tahoma"/>
                <w:sz w:val="18"/>
                <w:szCs w:val="18"/>
              </w:rPr>
            </w:pPr>
            <w:r w:rsidRPr="004016EE">
              <w:rPr>
                <w:rFonts w:ascii="Cambria" w:hAnsi="Cambria" w:cs="Arial"/>
                <w:sz w:val="18"/>
                <w:szCs w:val="18"/>
              </w:rPr>
              <w:t>AC</w:t>
            </w:r>
            <w:r w:rsidR="00FC1AB2" w:rsidRPr="004016EE">
              <w:rPr>
                <w:rFonts w:ascii="Cambria" w:hAnsi="Cambria" w:cs="Arial"/>
                <w:sz w:val="18"/>
                <w:szCs w:val="18"/>
              </w:rPr>
              <w:t xml:space="preserve"> </w:t>
            </w:r>
            <w:r w:rsidR="00076155" w:rsidRPr="004016EE">
              <w:rPr>
                <w:rFonts w:ascii="Cambria" w:hAnsi="Cambria" w:cs="Arial"/>
                <w:sz w:val="18"/>
                <w:szCs w:val="18"/>
              </w:rPr>
              <w:t>09-</w:t>
            </w:r>
            <w:r w:rsidR="00FC1AB2" w:rsidRPr="004016EE">
              <w:rPr>
                <w:rFonts w:ascii="Cambria" w:hAnsi="Cambria" w:cs="Arial"/>
                <w:sz w:val="18"/>
                <w:szCs w:val="18"/>
              </w:rPr>
              <w:t>27-77</w:t>
            </w:r>
          </w:p>
        </w:tc>
        <w:tc>
          <w:tcPr>
            <w:tcW w:w="815" w:type="pct"/>
            <w:shd w:val="clear" w:color="auto" w:fill="BFBFBF"/>
          </w:tcPr>
          <w:p w14:paraId="771C918F" w14:textId="77777777" w:rsidR="00FC1AB2" w:rsidRPr="004016EE" w:rsidRDefault="008547E0" w:rsidP="008547E0">
            <w:pPr>
              <w:jc w:val="center"/>
              <w:rPr>
                <w:rFonts w:ascii="Cambria" w:hAnsi="Cambria" w:cs="Arial"/>
                <w:sz w:val="18"/>
                <w:szCs w:val="18"/>
              </w:rPr>
            </w:pPr>
            <w:r w:rsidRPr="004016EE">
              <w:rPr>
                <w:rFonts w:ascii="Cambria" w:hAnsi="Cambria" w:cs="Arial"/>
                <w:sz w:val="18"/>
                <w:szCs w:val="18"/>
              </w:rPr>
              <w:t>03-</w:t>
            </w:r>
            <w:r w:rsidR="00FC1AB2" w:rsidRPr="004016EE">
              <w:rPr>
                <w:rFonts w:ascii="Cambria" w:hAnsi="Cambria" w:cs="Arial"/>
                <w:sz w:val="18"/>
                <w:szCs w:val="18"/>
              </w:rPr>
              <w:t>20-98</w:t>
            </w:r>
          </w:p>
        </w:tc>
      </w:tr>
      <w:tr w:rsidR="004016EE" w:rsidRPr="004016EE" w14:paraId="33997E8A" w14:textId="77777777" w:rsidTr="00B156E0">
        <w:trPr>
          <w:trHeight w:val="270"/>
          <w:jc w:val="center"/>
        </w:trPr>
        <w:tc>
          <w:tcPr>
            <w:tcW w:w="1254" w:type="pct"/>
            <w:shd w:val="solid" w:color="C0C0C0" w:fill="FFFFFF"/>
          </w:tcPr>
          <w:p w14:paraId="5D35A691"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Honduras</w:t>
            </w:r>
          </w:p>
        </w:tc>
        <w:tc>
          <w:tcPr>
            <w:tcW w:w="814" w:type="pct"/>
            <w:shd w:val="pct50" w:color="C0C0C0" w:fill="FFFFFF"/>
          </w:tcPr>
          <w:p w14:paraId="6E43FAB7" w14:textId="77777777" w:rsidR="00FC1AB2" w:rsidRPr="004016EE" w:rsidRDefault="00B839D0" w:rsidP="00B839D0">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40F629DA" w14:textId="77777777" w:rsidR="00FC1AB2" w:rsidRPr="004016EE" w:rsidRDefault="00466E0C" w:rsidP="00466E0C">
            <w:pPr>
              <w:jc w:val="center"/>
              <w:rPr>
                <w:rFonts w:ascii="Cambria" w:hAnsi="Cambria" w:cs="Tahoma"/>
                <w:sz w:val="18"/>
                <w:szCs w:val="18"/>
              </w:rPr>
            </w:pPr>
            <w:r w:rsidRPr="004016EE">
              <w:rPr>
                <w:rFonts w:ascii="Cambria" w:hAnsi="Cambria" w:cs="Arial"/>
                <w:sz w:val="18"/>
                <w:szCs w:val="18"/>
              </w:rPr>
              <w:t>09-</w:t>
            </w:r>
            <w:r w:rsidR="00FC1AB2" w:rsidRPr="004016EE">
              <w:rPr>
                <w:rFonts w:ascii="Cambria" w:hAnsi="Cambria" w:cs="Arial"/>
                <w:sz w:val="18"/>
                <w:szCs w:val="18"/>
              </w:rPr>
              <w:t>05-77</w:t>
            </w:r>
          </w:p>
        </w:tc>
        <w:tc>
          <w:tcPr>
            <w:tcW w:w="815" w:type="pct"/>
            <w:shd w:val="pct50" w:color="C0C0C0" w:fill="FFFFFF"/>
          </w:tcPr>
          <w:p w14:paraId="3EB07546" w14:textId="77777777" w:rsidR="00FC1AB2" w:rsidRPr="004016EE" w:rsidRDefault="00FC1AB2" w:rsidP="00B405AF">
            <w:pPr>
              <w:jc w:val="center"/>
              <w:rPr>
                <w:rFonts w:ascii="Cambria" w:hAnsi="Cambria" w:cs="Tahoma"/>
                <w:sz w:val="18"/>
                <w:szCs w:val="18"/>
              </w:rPr>
            </w:pPr>
            <w:r w:rsidRPr="004016EE">
              <w:rPr>
                <w:rFonts w:ascii="Cambria" w:hAnsi="Cambria" w:cs="Arial"/>
                <w:sz w:val="18"/>
                <w:szCs w:val="18"/>
              </w:rPr>
              <w:t xml:space="preserve">RA </w:t>
            </w:r>
            <w:r w:rsidR="00B405AF" w:rsidRPr="004016EE">
              <w:rPr>
                <w:rFonts w:ascii="Cambria" w:hAnsi="Cambria" w:cs="Arial"/>
                <w:sz w:val="18"/>
                <w:szCs w:val="18"/>
              </w:rPr>
              <w:t>09-</w:t>
            </w:r>
            <w:r w:rsidRPr="004016EE">
              <w:rPr>
                <w:rFonts w:ascii="Cambria" w:hAnsi="Cambria" w:cs="Arial"/>
                <w:sz w:val="18"/>
                <w:szCs w:val="18"/>
              </w:rPr>
              <w:t>08-77</w:t>
            </w:r>
          </w:p>
        </w:tc>
        <w:tc>
          <w:tcPr>
            <w:tcW w:w="815" w:type="pct"/>
            <w:shd w:val="clear" w:color="auto" w:fill="BFBFBF"/>
          </w:tcPr>
          <w:p w14:paraId="128FD98C" w14:textId="77777777" w:rsidR="00FC1AB2" w:rsidRPr="004016EE" w:rsidRDefault="00FC1AB2" w:rsidP="008A02C9">
            <w:pPr>
              <w:jc w:val="center"/>
              <w:rPr>
                <w:rFonts w:ascii="Cambria" w:hAnsi="Cambria" w:cs="Arial"/>
                <w:sz w:val="18"/>
                <w:szCs w:val="18"/>
              </w:rPr>
            </w:pPr>
            <w:r w:rsidRPr="004016EE">
              <w:rPr>
                <w:rFonts w:ascii="Cambria" w:hAnsi="Cambria" w:cs="Arial"/>
                <w:sz w:val="18"/>
                <w:szCs w:val="18"/>
              </w:rPr>
              <w:t>09-09-81</w:t>
            </w:r>
          </w:p>
        </w:tc>
      </w:tr>
      <w:tr w:rsidR="004016EE" w:rsidRPr="004016EE" w14:paraId="6F04B1C2" w14:textId="77777777" w:rsidTr="00B156E0">
        <w:trPr>
          <w:trHeight w:val="270"/>
          <w:jc w:val="center"/>
        </w:trPr>
        <w:tc>
          <w:tcPr>
            <w:tcW w:w="1254" w:type="pct"/>
            <w:shd w:val="solid" w:color="C0C0C0" w:fill="FFFFFF"/>
          </w:tcPr>
          <w:p w14:paraId="22985431"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Jamaica</w:t>
            </w:r>
          </w:p>
        </w:tc>
        <w:tc>
          <w:tcPr>
            <w:tcW w:w="814" w:type="pct"/>
            <w:shd w:val="pct50" w:color="C0C0C0" w:fill="FFFFFF"/>
          </w:tcPr>
          <w:p w14:paraId="48E2B065" w14:textId="77777777" w:rsidR="00FC1AB2" w:rsidRPr="004016EE" w:rsidRDefault="003506A6" w:rsidP="003506A6">
            <w:pPr>
              <w:jc w:val="center"/>
              <w:rPr>
                <w:rFonts w:ascii="Cambria" w:hAnsi="Cambria" w:cs="Tahoma"/>
                <w:sz w:val="18"/>
                <w:szCs w:val="18"/>
              </w:rPr>
            </w:pPr>
            <w:r w:rsidRPr="004016EE">
              <w:rPr>
                <w:rFonts w:ascii="Cambria" w:hAnsi="Cambria" w:cs="Arial"/>
                <w:sz w:val="18"/>
                <w:szCs w:val="18"/>
              </w:rPr>
              <w:t>09-</w:t>
            </w:r>
            <w:r w:rsidR="00FC1AB2" w:rsidRPr="004016EE">
              <w:rPr>
                <w:rFonts w:ascii="Cambria" w:hAnsi="Cambria" w:cs="Arial"/>
                <w:sz w:val="18"/>
                <w:szCs w:val="18"/>
              </w:rPr>
              <w:t>16-77</w:t>
            </w:r>
          </w:p>
        </w:tc>
        <w:tc>
          <w:tcPr>
            <w:tcW w:w="1303" w:type="pct"/>
            <w:shd w:val="solid" w:color="C0C0C0" w:fill="FFFFFF"/>
          </w:tcPr>
          <w:p w14:paraId="3B95EF4E" w14:textId="77777777" w:rsidR="00FC1AB2" w:rsidRPr="004016EE" w:rsidRDefault="00A92EFE" w:rsidP="00A92EFE">
            <w:pPr>
              <w:jc w:val="center"/>
              <w:rPr>
                <w:rFonts w:ascii="Cambria" w:hAnsi="Cambria" w:cs="Tahoma"/>
                <w:sz w:val="18"/>
                <w:szCs w:val="18"/>
              </w:rPr>
            </w:pPr>
            <w:r w:rsidRPr="004016EE">
              <w:rPr>
                <w:rFonts w:ascii="Cambria" w:hAnsi="Cambria" w:cs="Arial"/>
                <w:sz w:val="18"/>
                <w:szCs w:val="18"/>
              </w:rPr>
              <w:t>07-</w:t>
            </w:r>
            <w:r w:rsidR="00FC1AB2" w:rsidRPr="004016EE">
              <w:rPr>
                <w:rFonts w:ascii="Cambria" w:hAnsi="Cambria" w:cs="Arial"/>
                <w:sz w:val="18"/>
                <w:szCs w:val="18"/>
              </w:rPr>
              <w:t>19-78</w:t>
            </w:r>
          </w:p>
        </w:tc>
        <w:tc>
          <w:tcPr>
            <w:tcW w:w="815" w:type="pct"/>
            <w:shd w:val="pct50" w:color="C0C0C0" w:fill="FFFFFF"/>
          </w:tcPr>
          <w:p w14:paraId="020A4A4C" w14:textId="77777777" w:rsidR="00FC1AB2" w:rsidRPr="004016EE" w:rsidRDefault="00FC1AB2" w:rsidP="00BB0B8E">
            <w:pPr>
              <w:jc w:val="center"/>
              <w:rPr>
                <w:rFonts w:ascii="Cambria" w:hAnsi="Cambria" w:cs="Tahoma"/>
                <w:sz w:val="18"/>
                <w:szCs w:val="18"/>
              </w:rPr>
            </w:pPr>
            <w:r w:rsidRPr="004016EE">
              <w:rPr>
                <w:rFonts w:ascii="Cambria" w:hAnsi="Cambria" w:cs="Arial"/>
                <w:sz w:val="18"/>
                <w:szCs w:val="18"/>
              </w:rPr>
              <w:t xml:space="preserve">RA </w:t>
            </w:r>
            <w:r w:rsidR="00BB0B8E" w:rsidRPr="004016EE">
              <w:rPr>
                <w:rFonts w:ascii="Cambria" w:hAnsi="Cambria" w:cs="Arial"/>
                <w:sz w:val="18"/>
                <w:szCs w:val="18"/>
              </w:rPr>
              <w:t>08-</w:t>
            </w:r>
            <w:r w:rsidRPr="004016EE">
              <w:rPr>
                <w:rFonts w:ascii="Cambria" w:hAnsi="Cambria" w:cs="Arial"/>
                <w:sz w:val="18"/>
                <w:szCs w:val="18"/>
              </w:rPr>
              <w:t>07-78</w:t>
            </w:r>
          </w:p>
        </w:tc>
        <w:tc>
          <w:tcPr>
            <w:tcW w:w="815" w:type="pct"/>
            <w:shd w:val="clear" w:color="auto" w:fill="BFBFBF"/>
          </w:tcPr>
          <w:p w14:paraId="5FD0F99C" w14:textId="77777777" w:rsidR="00FC1AB2" w:rsidRPr="004016EE" w:rsidRDefault="00FC1AB2" w:rsidP="008A02C9">
            <w:pPr>
              <w:jc w:val="center"/>
              <w:rPr>
                <w:rFonts w:ascii="Cambria" w:hAnsi="Cambria" w:cs="Arial"/>
                <w:sz w:val="18"/>
                <w:szCs w:val="18"/>
              </w:rPr>
            </w:pPr>
          </w:p>
        </w:tc>
      </w:tr>
      <w:tr w:rsidR="004016EE" w:rsidRPr="004016EE" w14:paraId="2AA33452" w14:textId="77777777" w:rsidTr="00B156E0">
        <w:trPr>
          <w:trHeight w:val="270"/>
          <w:jc w:val="center"/>
        </w:trPr>
        <w:tc>
          <w:tcPr>
            <w:tcW w:w="1254" w:type="pct"/>
            <w:shd w:val="solid" w:color="C0C0C0" w:fill="FFFFFF"/>
          </w:tcPr>
          <w:p w14:paraId="22245963" w14:textId="77777777" w:rsidR="00FC1AB2" w:rsidRPr="004016EE" w:rsidRDefault="00CA17D2" w:rsidP="008A02C9">
            <w:pPr>
              <w:jc w:val="center"/>
              <w:rPr>
                <w:rFonts w:ascii="Cambria" w:hAnsi="Cambria" w:cs="Tahoma"/>
                <w:sz w:val="18"/>
                <w:szCs w:val="18"/>
              </w:rPr>
            </w:pPr>
            <w:r w:rsidRPr="004016EE">
              <w:rPr>
                <w:rFonts w:ascii="Cambria" w:hAnsi="Cambria" w:cs="Arial"/>
                <w:sz w:val="18"/>
                <w:szCs w:val="18"/>
              </w:rPr>
              <w:t>Me</w:t>
            </w:r>
            <w:r w:rsidR="00FC1AB2" w:rsidRPr="004016EE">
              <w:rPr>
                <w:rFonts w:ascii="Cambria" w:hAnsi="Cambria" w:cs="Arial"/>
                <w:sz w:val="18"/>
                <w:szCs w:val="18"/>
              </w:rPr>
              <w:t>xico</w:t>
            </w:r>
          </w:p>
        </w:tc>
        <w:tc>
          <w:tcPr>
            <w:tcW w:w="814" w:type="pct"/>
            <w:shd w:val="pct50" w:color="C0C0C0" w:fill="FFFFFF"/>
          </w:tcPr>
          <w:p w14:paraId="6785F2D2"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18C1438C" w14:textId="77777777" w:rsidR="00FC1AB2" w:rsidRPr="004016EE" w:rsidRDefault="00503F51" w:rsidP="00503F51">
            <w:pPr>
              <w:jc w:val="center"/>
              <w:rPr>
                <w:rFonts w:ascii="Cambria" w:hAnsi="Cambria" w:cs="Tahoma"/>
                <w:sz w:val="18"/>
                <w:szCs w:val="18"/>
              </w:rPr>
            </w:pPr>
            <w:r w:rsidRPr="004016EE">
              <w:rPr>
                <w:rFonts w:ascii="Cambria" w:hAnsi="Cambria" w:cs="Arial"/>
                <w:sz w:val="18"/>
                <w:szCs w:val="18"/>
              </w:rPr>
              <w:t>03-</w:t>
            </w:r>
            <w:r w:rsidR="00FC1AB2" w:rsidRPr="004016EE">
              <w:rPr>
                <w:rFonts w:ascii="Cambria" w:hAnsi="Cambria" w:cs="Arial"/>
                <w:sz w:val="18"/>
                <w:szCs w:val="18"/>
              </w:rPr>
              <w:t>02-81</w:t>
            </w:r>
          </w:p>
        </w:tc>
        <w:tc>
          <w:tcPr>
            <w:tcW w:w="815" w:type="pct"/>
            <w:shd w:val="pct50" w:color="C0C0C0" w:fill="FFFFFF"/>
          </w:tcPr>
          <w:p w14:paraId="494922DB" w14:textId="77777777" w:rsidR="00FC1AB2" w:rsidRPr="004016EE" w:rsidRDefault="007C5AE1" w:rsidP="00EC204E">
            <w:pPr>
              <w:jc w:val="center"/>
              <w:rPr>
                <w:rFonts w:ascii="Cambria" w:hAnsi="Cambria" w:cs="Tahoma"/>
                <w:sz w:val="18"/>
                <w:szCs w:val="18"/>
              </w:rPr>
            </w:pPr>
            <w:r w:rsidRPr="004016EE">
              <w:rPr>
                <w:rFonts w:ascii="Cambria" w:hAnsi="Cambria" w:cs="Arial"/>
                <w:sz w:val="18"/>
                <w:szCs w:val="18"/>
              </w:rPr>
              <w:t>AC</w:t>
            </w:r>
            <w:r w:rsidR="00FC1AB2" w:rsidRPr="004016EE">
              <w:rPr>
                <w:rFonts w:ascii="Cambria" w:hAnsi="Cambria" w:cs="Arial"/>
                <w:sz w:val="18"/>
                <w:szCs w:val="18"/>
              </w:rPr>
              <w:t xml:space="preserve"> </w:t>
            </w:r>
            <w:r w:rsidR="00EC204E" w:rsidRPr="004016EE">
              <w:rPr>
                <w:rFonts w:ascii="Cambria" w:hAnsi="Cambria" w:cs="Arial"/>
                <w:sz w:val="18"/>
                <w:szCs w:val="18"/>
              </w:rPr>
              <w:t>03-</w:t>
            </w:r>
            <w:r w:rsidR="00FC1AB2" w:rsidRPr="004016EE">
              <w:rPr>
                <w:rFonts w:ascii="Cambria" w:hAnsi="Cambria" w:cs="Arial"/>
                <w:sz w:val="18"/>
                <w:szCs w:val="18"/>
              </w:rPr>
              <w:t>24-81</w:t>
            </w:r>
          </w:p>
        </w:tc>
        <w:tc>
          <w:tcPr>
            <w:tcW w:w="815" w:type="pct"/>
            <w:shd w:val="clear" w:color="auto" w:fill="BFBFBF"/>
          </w:tcPr>
          <w:p w14:paraId="15CB12F6" w14:textId="77777777" w:rsidR="00FC1AB2" w:rsidRPr="004016EE" w:rsidRDefault="00295A5D" w:rsidP="00295A5D">
            <w:pPr>
              <w:jc w:val="center"/>
              <w:rPr>
                <w:rFonts w:ascii="Cambria" w:hAnsi="Cambria" w:cs="Arial"/>
                <w:sz w:val="18"/>
                <w:szCs w:val="18"/>
              </w:rPr>
            </w:pPr>
            <w:r w:rsidRPr="004016EE">
              <w:rPr>
                <w:rFonts w:ascii="Cambria" w:hAnsi="Cambria" w:cs="Arial"/>
                <w:sz w:val="18"/>
                <w:szCs w:val="18"/>
              </w:rPr>
              <w:t>12-</w:t>
            </w:r>
            <w:r w:rsidR="00FC1AB2" w:rsidRPr="004016EE">
              <w:rPr>
                <w:rFonts w:ascii="Cambria" w:hAnsi="Cambria" w:cs="Arial"/>
                <w:sz w:val="18"/>
                <w:szCs w:val="18"/>
              </w:rPr>
              <w:t>16-98</w:t>
            </w:r>
          </w:p>
        </w:tc>
      </w:tr>
      <w:tr w:rsidR="004016EE" w:rsidRPr="004016EE" w14:paraId="65575BDA" w14:textId="77777777" w:rsidTr="00B156E0">
        <w:trPr>
          <w:trHeight w:val="270"/>
          <w:jc w:val="center"/>
        </w:trPr>
        <w:tc>
          <w:tcPr>
            <w:tcW w:w="1254" w:type="pct"/>
            <w:shd w:val="solid" w:color="C0C0C0" w:fill="FFFFFF"/>
          </w:tcPr>
          <w:p w14:paraId="521AF62B"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Nicaragua</w:t>
            </w:r>
          </w:p>
        </w:tc>
        <w:tc>
          <w:tcPr>
            <w:tcW w:w="814" w:type="pct"/>
            <w:shd w:val="pct50" w:color="C0C0C0" w:fill="FFFFFF"/>
          </w:tcPr>
          <w:p w14:paraId="6F62BB4A" w14:textId="77777777" w:rsidR="00FC1AB2" w:rsidRPr="004016EE" w:rsidRDefault="00AC4BBE" w:rsidP="00AC4BBE">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39B806C3" w14:textId="77777777" w:rsidR="00FC1AB2" w:rsidRPr="004016EE" w:rsidRDefault="00F0106D" w:rsidP="00F0106D">
            <w:pPr>
              <w:jc w:val="center"/>
              <w:rPr>
                <w:rFonts w:ascii="Cambria" w:hAnsi="Cambria" w:cs="Tahoma"/>
                <w:sz w:val="18"/>
                <w:szCs w:val="18"/>
              </w:rPr>
            </w:pPr>
            <w:r w:rsidRPr="004016EE">
              <w:rPr>
                <w:rFonts w:ascii="Cambria" w:hAnsi="Cambria" w:cs="Arial"/>
                <w:sz w:val="18"/>
                <w:szCs w:val="18"/>
              </w:rPr>
              <w:t>09-</w:t>
            </w:r>
            <w:r w:rsidR="00FC1AB2" w:rsidRPr="004016EE">
              <w:rPr>
                <w:rFonts w:ascii="Cambria" w:hAnsi="Cambria" w:cs="Arial"/>
                <w:sz w:val="18"/>
                <w:szCs w:val="18"/>
              </w:rPr>
              <w:t>25-79</w:t>
            </w:r>
          </w:p>
        </w:tc>
        <w:tc>
          <w:tcPr>
            <w:tcW w:w="815" w:type="pct"/>
            <w:shd w:val="pct50" w:color="C0C0C0" w:fill="FFFFFF"/>
          </w:tcPr>
          <w:p w14:paraId="63E82A80" w14:textId="77777777" w:rsidR="00FC1AB2" w:rsidRPr="004016EE" w:rsidRDefault="00FC1AB2" w:rsidP="00675DA1">
            <w:pPr>
              <w:jc w:val="center"/>
              <w:rPr>
                <w:rFonts w:ascii="Cambria" w:hAnsi="Cambria" w:cs="Tahoma"/>
                <w:sz w:val="18"/>
                <w:szCs w:val="18"/>
              </w:rPr>
            </w:pPr>
            <w:r w:rsidRPr="004016EE">
              <w:rPr>
                <w:rFonts w:ascii="Cambria" w:hAnsi="Cambria" w:cs="Arial"/>
                <w:sz w:val="18"/>
                <w:szCs w:val="18"/>
              </w:rPr>
              <w:t xml:space="preserve">RA </w:t>
            </w:r>
            <w:r w:rsidR="00675DA1" w:rsidRPr="004016EE">
              <w:rPr>
                <w:rFonts w:ascii="Cambria" w:hAnsi="Cambria" w:cs="Arial"/>
                <w:sz w:val="18"/>
                <w:szCs w:val="18"/>
              </w:rPr>
              <w:t>09-</w:t>
            </w:r>
            <w:r w:rsidRPr="004016EE">
              <w:rPr>
                <w:rFonts w:ascii="Cambria" w:hAnsi="Cambria" w:cs="Arial"/>
                <w:sz w:val="18"/>
                <w:szCs w:val="18"/>
              </w:rPr>
              <w:t>25-79</w:t>
            </w:r>
          </w:p>
        </w:tc>
        <w:tc>
          <w:tcPr>
            <w:tcW w:w="815" w:type="pct"/>
            <w:shd w:val="clear" w:color="auto" w:fill="BFBFBF"/>
          </w:tcPr>
          <w:p w14:paraId="5CB34B29" w14:textId="77777777" w:rsidR="00FC1AB2" w:rsidRPr="004016EE" w:rsidRDefault="00EB7179" w:rsidP="00EB7179">
            <w:pPr>
              <w:jc w:val="center"/>
              <w:rPr>
                <w:rFonts w:ascii="Cambria" w:hAnsi="Cambria" w:cs="Arial"/>
                <w:sz w:val="18"/>
                <w:szCs w:val="18"/>
              </w:rPr>
            </w:pPr>
            <w:r w:rsidRPr="004016EE">
              <w:rPr>
                <w:rFonts w:ascii="Cambria" w:hAnsi="Cambria" w:cs="Arial"/>
                <w:sz w:val="18"/>
                <w:szCs w:val="18"/>
              </w:rPr>
              <w:t>02-</w:t>
            </w:r>
            <w:r w:rsidR="00FC1AB2" w:rsidRPr="004016EE">
              <w:rPr>
                <w:rFonts w:ascii="Cambria" w:hAnsi="Cambria" w:cs="Arial"/>
                <w:sz w:val="18"/>
                <w:szCs w:val="18"/>
              </w:rPr>
              <w:t>12-91</w:t>
            </w:r>
          </w:p>
        </w:tc>
      </w:tr>
      <w:tr w:rsidR="004016EE" w:rsidRPr="004016EE" w14:paraId="1CC28DB3" w14:textId="77777777" w:rsidTr="00B156E0">
        <w:trPr>
          <w:trHeight w:val="270"/>
          <w:jc w:val="center"/>
        </w:trPr>
        <w:tc>
          <w:tcPr>
            <w:tcW w:w="1254" w:type="pct"/>
            <w:shd w:val="solid" w:color="C0C0C0" w:fill="FFFFFF"/>
          </w:tcPr>
          <w:p w14:paraId="636BB2FA"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Panam</w:t>
            </w:r>
            <w:r w:rsidR="00CA17D2" w:rsidRPr="004016EE">
              <w:rPr>
                <w:rFonts w:ascii="Cambria" w:hAnsi="Cambria" w:cs="Arial"/>
                <w:sz w:val="18"/>
                <w:szCs w:val="18"/>
              </w:rPr>
              <w:t>a</w:t>
            </w:r>
          </w:p>
        </w:tc>
        <w:tc>
          <w:tcPr>
            <w:tcW w:w="814" w:type="pct"/>
            <w:shd w:val="pct50" w:color="C0C0C0" w:fill="FFFFFF"/>
          </w:tcPr>
          <w:p w14:paraId="35BE1988" w14:textId="77777777" w:rsidR="00FC1AB2" w:rsidRPr="004016EE" w:rsidRDefault="00BB2C3D" w:rsidP="00BB2C3D">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58E641C8" w14:textId="77777777" w:rsidR="00FC1AB2" w:rsidRPr="004016EE" w:rsidRDefault="00915FEB" w:rsidP="00915FEB">
            <w:pPr>
              <w:jc w:val="center"/>
              <w:rPr>
                <w:rFonts w:ascii="Cambria" w:hAnsi="Cambria" w:cs="Tahoma"/>
                <w:sz w:val="18"/>
                <w:szCs w:val="18"/>
              </w:rPr>
            </w:pPr>
            <w:r w:rsidRPr="004016EE">
              <w:rPr>
                <w:rFonts w:ascii="Cambria" w:hAnsi="Cambria" w:cs="Arial"/>
                <w:sz w:val="18"/>
                <w:szCs w:val="18"/>
              </w:rPr>
              <w:t>05-</w:t>
            </w:r>
            <w:r w:rsidR="00FC1AB2" w:rsidRPr="004016EE">
              <w:rPr>
                <w:rFonts w:ascii="Cambria" w:hAnsi="Cambria" w:cs="Arial"/>
                <w:sz w:val="18"/>
                <w:szCs w:val="18"/>
              </w:rPr>
              <w:t>08-78</w:t>
            </w:r>
          </w:p>
        </w:tc>
        <w:tc>
          <w:tcPr>
            <w:tcW w:w="815" w:type="pct"/>
            <w:shd w:val="pct50" w:color="C0C0C0" w:fill="FFFFFF"/>
          </w:tcPr>
          <w:p w14:paraId="14768B85" w14:textId="77777777" w:rsidR="00FC1AB2" w:rsidRPr="004016EE" w:rsidRDefault="00FC1AB2" w:rsidP="00B17A6E">
            <w:pPr>
              <w:jc w:val="center"/>
              <w:rPr>
                <w:rFonts w:ascii="Cambria" w:hAnsi="Cambria" w:cs="Tahoma"/>
                <w:sz w:val="18"/>
                <w:szCs w:val="18"/>
              </w:rPr>
            </w:pPr>
            <w:r w:rsidRPr="004016EE">
              <w:rPr>
                <w:rFonts w:ascii="Cambria" w:hAnsi="Cambria" w:cs="Arial"/>
                <w:sz w:val="18"/>
                <w:szCs w:val="18"/>
              </w:rPr>
              <w:t xml:space="preserve">RA </w:t>
            </w:r>
            <w:r w:rsidR="00B17A6E" w:rsidRPr="004016EE">
              <w:rPr>
                <w:rFonts w:ascii="Cambria" w:hAnsi="Cambria" w:cs="Arial"/>
                <w:sz w:val="18"/>
                <w:szCs w:val="18"/>
              </w:rPr>
              <w:t>06-</w:t>
            </w:r>
            <w:r w:rsidRPr="004016EE">
              <w:rPr>
                <w:rFonts w:ascii="Cambria" w:hAnsi="Cambria" w:cs="Arial"/>
                <w:sz w:val="18"/>
                <w:szCs w:val="18"/>
              </w:rPr>
              <w:t>22-78</w:t>
            </w:r>
          </w:p>
        </w:tc>
        <w:tc>
          <w:tcPr>
            <w:tcW w:w="815" w:type="pct"/>
            <w:shd w:val="clear" w:color="auto" w:fill="BFBFBF"/>
          </w:tcPr>
          <w:p w14:paraId="22D33C71" w14:textId="77777777" w:rsidR="00FC1AB2" w:rsidRPr="004016EE" w:rsidRDefault="00DE2B31" w:rsidP="00DE2B31">
            <w:pPr>
              <w:jc w:val="center"/>
              <w:rPr>
                <w:rFonts w:ascii="Cambria" w:hAnsi="Cambria" w:cs="Arial"/>
                <w:sz w:val="18"/>
                <w:szCs w:val="18"/>
              </w:rPr>
            </w:pPr>
            <w:r w:rsidRPr="004016EE">
              <w:rPr>
                <w:rFonts w:ascii="Cambria" w:hAnsi="Cambria" w:cs="Arial"/>
                <w:sz w:val="18"/>
                <w:szCs w:val="18"/>
              </w:rPr>
              <w:t>05-</w:t>
            </w:r>
            <w:r w:rsidR="00FC1AB2" w:rsidRPr="004016EE">
              <w:rPr>
                <w:rFonts w:ascii="Cambria" w:hAnsi="Cambria" w:cs="Arial"/>
                <w:sz w:val="18"/>
                <w:szCs w:val="18"/>
              </w:rPr>
              <w:t>09-90</w:t>
            </w:r>
          </w:p>
        </w:tc>
      </w:tr>
      <w:tr w:rsidR="004016EE" w:rsidRPr="004016EE" w14:paraId="79C513E2" w14:textId="77777777" w:rsidTr="00B156E0">
        <w:trPr>
          <w:trHeight w:val="270"/>
          <w:jc w:val="center"/>
        </w:trPr>
        <w:tc>
          <w:tcPr>
            <w:tcW w:w="1254" w:type="pct"/>
            <w:shd w:val="solid" w:color="C0C0C0" w:fill="FFFFFF"/>
          </w:tcPr>
          <w:p w14:paraId="6EC2CCEA"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Paraguay</w:t>
            </w:r>
          </w:p>
        </w:tc>
        <w:tc>
          <w:tcPr>
            <w:tcW w:w="814" w:type="pct"/>
            <w:shd w:val="pct50" w:color="C0C0C0" w:fill="FFFFFF"/>
          </w:tcPr>
          <w:p w14:paraId="423C1263" w14:textId="77777777" w:rsidR="00FC1AB2" w:rsidRPr="004016EE" w:rsidRDefault="00B21EFF" w:rsidP="00B21EFF">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159A30AA" w14:textId="77777777" w:rsidR="00FC1AB2" w:rsidRPr="004016EE" w:rsidRDefault="009F516B" w:rsidP="009F516B">
            <w:pPr>
              <w:jc w:val="center"/>
              <w:rPr>
                <w:rFonts w:ascii="Cambria" w:hAnsi="Cambria" w:cs="Tahoma"/>
                <w:sz w:val="18"/>
                <w:szCs w:val="18"/>
              </w:rPr>
            </w:pPr>
            <w:r w:rsidRPr="004016EE">
              <w:rPr>
                <w:rFonts w:ascii="Cambria" w:hAnsi="Cambria" w:cs="Arial"/>
                <w:sz w:val="18"/>
                <w:szCs w:val="18"/>
              </w:rPr>
              <w:t>08-</w:t>
            </w:r>
            <w:r w:rsidR="00FC1AB2" w:rsidRPr="004016EE">
              <w:rPr>
                <w:rFonts w:ascii="Cambria" w:hAnsi="Cambria" w:cs="Arial"/>
                <w:sz w:val="18"/>
                <w:szCs w:val="18"/>
              </w:rPr>
              <w:t>18-89</w:t>
            </w:r>
          </w:p>
        </w:tc>
        <w:tc>
          <w:tcPr>
            <w:tcW w:w="815" w:type="pct"/>
            <w:shd w:val="pct50" w:color="C0C0C0" w:fill="FFFFFF"/>
          </w:tcPr>
          <w:p w14:paraId="5749B549" w14:textId="77777777" w:rsidR="00FC1AB2" w:rsidRPr="004016EE" w:rsidRDefault="00FC1AB2" w:rsidP="000823CC">
            <w:pPr>
              <w:jc w:val="center"/>
              <w:rPr>
                <w:rFonts w:ascii="Cambria" w:hAnsi="Cambria" w:cs="Tahoma"/>
                <w:sz w:val="18"/>
                <w:szCs w:val="18"/>
              </w:rPr>
            </w:pPr>
            <w:r w:rsidRPr="004016EE">
              <w:rPr>
                <w:rFonts w:ascii="Cambria" w:hAnsi="Cambria" w:cs="Arial"/>
                <w:sz w:val="18"/>
                <w:szCs w:val="18"/>
              </w:rPr>
              <w:t xml:space="preserve">RA </w:t>
            </w:r>
            <w:r w:rsidR="000823CC" w:rsidRPr="004016EE">
              <w:rPr>
                <w:rFonts w:ascii="Cambria" w:hAnsi="Cambria" w:cs="Arial"/>
                <w:sz w:val="18"/>
                <w:szCs w:val="18"/>
              </w:rPr>
              <w:t>08-</w:t>
            </w:r>
            <w:r w:rsidRPr="004016EE">
              <w:rPr>
                <w:rFonts w:ascii="Cambria" w:hAnsi="Cambria" w:cs="Arial"/>
                <w:sz w:val="18"/>
                <w:szCs w:val="18"/>
              </w:rPr>
              <w:t>24-89</w:t>
            </w:r>
          </w:p>
        </w:tc>
        <w:tc>
          <w:tcPr>
            <w:tcW w:w="815" w:type="pct"/>
            <w:shd w:val="clear" w:color="auto" w:fill="BFBFBF"/>
          </w:tcPr>
          <w:p w14:paraId="41BC8EF5" w14:textId="77777777" w:rsidR="00FC1AB2" w:rsidRPr="004016EE" w:rsidRDefault="0052607E" w:rsidP="0052607E">
            <w:pPr>
              <w:jc w:val="center"/>
              <w:rPr>
                <w:rFonts w:ascii="Cambria" w:hAnsi="Cambria" w:cs="Arial"/>
                <w:sz w:val="18"/>
                <w:szCs w:val="18"/>
              </w:rPr>
            </w:pPr>
            <w:r w:rsidRPr="004016EE">
              <w:rPr>
                <w:rFonts w:ascii="Cambria" w:hAnsi="Cambria" w:cs="Arial"/>
                <w:sz w:val="18"/>
                <w:szCs w:val="18"/>
              </w:rPr>
              <w:t>03-</w:t>
            </w:r>
            <w:r w:rsidR="00FC1AB2" w:rsidRPr="004016EE">
              <w:rPr>
                <w:rFonts w:ascii="Cambria" w:hAnsi="Cambria" w:cs="Arial"/>
                <w:sz w:val="18"/>
                <w:szCs w:val="18"/>
              </w:rPr>
              <w:t>26-93</w:t>
            </w:r>
          </w:p>
        </w:tc>
      </w:tr>
      <w:tr w:rsidR="004016EE" w:rsidRPr="004016EE" w14:paraId="70FA43A1" w14:textId="77777777" w:rsidTr="00B156E0">
        <w:trPr>
          <w:trHeight w:val="270"/>
          <w:jc w:val="center"/>
        </w:trPr>
        <w:tc>
          <w:tcPr>
            <w:tcW w:w="1254" w:type="pct"/>
            <w:shd w:val="solid" w:color="C0C0C0" w:fill="FFFFFF"/>
          </w:tcPr>
          <w:p w14:paraId="1898BEDD"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Per</w:t>
            </w:r>
            <w:r w:rsidR="00CA17D2" w:rsidRPr="004016EE">
              <w:rPr>
                <w:rFonts w:ascii="Cambria" w:hAnsi="Cambria" w:cs="Arial"/>
                <w:sz w:val="18"/>
                <w:szCs w:val="18"/>
              </w:rPr>
              <w:t>u</w:t>
            </w:r>
          </w:p>
        </w:tc>
        <w:tc>
          <w:tcPr>
            <w:tcW w:w="814" w:type="pct"/>
            <w:shd w:val="pct50" w:color="C0C0C0" w:fill="FFFFFF"/>
          </w:tcPr>
          <w:p w14:paraId="36DEDE35" w14:textId="77777777" w:rsidR="00FC1AB2" w:rsidRPr="004016EE" w:rsidRDefault="00390354" w:rsidP="00390354">
            <w:pPr>
              <w:jc w:val="center"/>
              <w:rPr>
                <w:rFonts w:ascii="Cambria" w:hAnsi="Cambria" w:cs="Tahoma"/>
                <w:sz w:val="18"/>
                <w:szCs w:val="18"/>
              </w:rPr>
            </w:pPr>
            <w:r w:rsidRPr="004016EE">
              <w:rPr>
                <w:rFonts w:ascii="Cambria" w:hAnsi="Cambria" w:cs="Arial"/>
                <w:sz w:val="18"/>
                <w:szCs w:val="18"/>
              </w:rPr>
              <w:t>07-</w:t>
            </w:r>
            <w:r w:rsidR="00FC1AB2" w:rsidRPr="004016EE">
              <w:rPr>
                <w:rFonts w:ascii="Cambria" w:hAnsi="Cambria" w:cs="Arial"/>
                <w:sz w:val="18"/>
                <w:szCs w:val="18"/>
              </w:rPr>
              <w:t>27-77</w:t>
            </w:r>
          </w:p>
        </w:tc>
        <w:tc>
          <w:tcPr>
            <w:tcW w:w="1303" w:type="pct"/>
            <w:shd w:val="solid" w:color="C0C0C0" w:fill="FFFFFF"/>
          </w:tcPr>
          <w:p w14:paraId="1EFF5A64" w14:textId="77777777" w:rsidR="00FC1AB2" w:rsidRPr="004016EE" w:rsidRDefault="0034622D" w:rsidP="0034622D">
            <w:pPr>
              <w:jc w:val="center"/>
              <w:rPr>
                <w:rFonts w:ascii="Cambria" w:hAnsi="Cambria" w:cs="Tahoma"/>
                <w:sz w:val="18"/>
                <w:szCs w:val="18"/>
              </w:rPr>
            </w:pPr>
            <w:r w:rsidRPr="004016EE">
              <w:rPr>
                <w:rFonts w:ascii="Cambria" w:hAnsi="Cambria" w:cs="Arial"/>
                <w:sz w:val="18"/>
                <w:szCs w:val="18"/>
              </w:rPr>
              <w:t>07-</w:t>
            </w:r>
            <w:r w:rsidR="00FC1AB2" w:rsidRPr="004016EE">
              <w:rPr>
                <w:rFonts w:ascii="Cambria" w:hAnsi="Cambria" w:cs="Arial"/>
                <w:sz w:val="18"/>
                <w:szCs w:val="18"/>
              </w:rPr>
              <w:t>12-78</w:t>
            </w:r>
          </w:p>
        </w:tc>
        <w:tc>
          <w:tcPr>
            <w:tcW w:w="815" w:type="pct"/>
            <w:shd w:val="pct50" w:color="C0C0C0" w:fill="FFFFFF"/>
          </w:tcPr>
          <w:p w14:paraId="453B7E94" w14:textId="77777777" w:rsidR="00FC1AB2" w:rsidRPr="004016EE" w:rsidRDefault="00FC1AB2" w:rsidP="006748FA">
            <w:pPr>
              <w:jc w:val="center"/>
              <w:rPr>
                <w:rFonts w:ascii="Cambria" w:hAnsi="Cambria" w:cs="Tahoma"/>
                <w:sz w:val="18"/>
                <w:szCs w:val="18"/>
              </w:rPr>
            </w:pPr>
            <w:r w:rsidRPr="004016EE">
              <w:rPr>
                <w:rFonts w:ascii="Cambria" w:hAnsi="Cambria" w:cs="Arial"/>
                <w:sz w:val="18"/>
                <w:szCs w:val="18"/>
              </w:rPr>
              <w:t xml:space="preserve">RA </w:t>
            </w:r>
            <w:r w:rsidR="006748FA" w:rsidRPr="004016EE">
              <w:rPr>
                <w:rFonts w:ascii="Cambria" w:hAnsi="Cambria" w:cs="Arial"/>
                <w:sz w:val="18"/>
                <w:szCs w:val="18"/>
              </w:rPr>
              <w:t>07-</w:t>
            </w:r>
            <w:r w:rsidRPr="004016EE">
              <w:rPr>
                <w:rFonts w:ascii="Cambria" w:hAnsi="Cambria" w:cs="Arial"/>
                <w:sz w:val="18"/>
                <w:szCs w:val="18"/>
              </w:rPr>
              <w:t>28-78</w:t>
            </w:r>
          </w:p>
        </w:tc>
        <w:tc>
          <w:tcPr>
            <w:tcW w:w="815" w:type="pct"/>
            <w:shd w:val="clear" w:color="auto" w:fill="BFBFBF"/>
          </w:tcPr>
          <w:p w14:paraId="1673BBD9" w14:textId="77777777" w:rsidR="00FC1AB2" w:rsidRPr="004016EE" w:rsidRDefault="00FF4EA6" w:rsidP="00FF4EA6">
            <w:pPr>
              <w:jc w:val="center"/>
              <w:rPr>
                <w:rFonts w:ascii="Cambria" w:hAnsi="Cambria" w:cs="Arial"/>
                <w:sz w:val="18"/>
                <w:szCs w:val="18"/>
              </w:rPr>
            </w:pPr>
            <w:r w:rsidRPr="004016EE">
              <w:rPr>
                <w:rFonts w:ascii="Cambria" w:hAnsi="Cambria" w:cs="Arial"/>
                <w:sz w:val="18"/>
                <w:szCs w:val="18"/>
              </w:rPr>
              <w:t>01-</w:t>
            </w:r>
            <w:r w:rsidR="00FC1AB2" w:rsidRPr="004016EE">
              <w:rPr>
                <w:rFonts w:ascii="Cambria" w:hAnsi="Cambria" w:cs="Arial"/>
                <w:sz w:val="18"/>
                <w:szCs w:val="18"/>
              </w:rPr>
              <w:t>21-81</w:t>
            </w:r>
          </w:p>
        </w:tc>
      </w:tr>
      <w:tr w:rsidR="004016EE" w:rsidRPr="004016EE" w14:paraId="6D6F7CFF" w14:textId="77777777" w:rsidTr="00B156E0">
        <w:trPr>
          <w:trHeight w:val="270"/>
          <w:jc w:val="center"/>
        </w:trPr>
        <w:tc>
          <w:tcPr>
            <w:tcW w:w="1254" w:type="pct"/>
            <w:shd w:val="solid" w:color="C0C0C0" w:fill="FFFFFF"/>
          </w:tcPr>
          <w:p w14:paraId="4C01627C" w14:textId="77777777" w:rsidR="00FC1AB2" w:rsidRPr="004016EE" w:rsidRDefault="005313AA" w:rsidP="00CA17D2">
            <w:pPr>
              <w:jc w:val="center"/>
              <w:rPr>
                <w:rFonts w:ascii="Cambria" w:hAnsi="Cambria" w:cs="Tahoma"/>
                <w:sz w:val="18"/>
                <w:szCs w:val="18"/>
              </w:rPr>
            </w:pPr>
            <w:r w:rsidRPr="004016EE">
              <w:rPr>
                <w:rFonts w:ascii="Cambria" w:hAnsi="Cambria" w:cs="Arial"/>
                <w:sz w:val="18"/>
                <w:szCs w:val="18"/>
              </w:rPr>
              <w:t>Dominican Rep</w:t>
            </w:r>
            <w:r w:rsidR="00CA17D2" w:rsidRPr="004016EE">
              <w:rPr>
                <w:rFonts w:ascii="Cambria" w:hAnsi="Cambria" w:cs="Arial"/>
                <w:sz w:val="18"/>
                <w:szCs w:val="18"/>
              </w:rPr>
              <w:t>u</w:t>
            </w:r>
            <w:r w:rsidRPr="004016EE">
              <w:rPr>
                <w:rFonts w:ascii="Cambria" w:hAnsi="Cambria" w:cs="Arial"/>
                <w:sz w:val="18"/>
                <w:szCs w:val="18"/>
              </w:rPr>
              <w:t>b</w:t>
            </w:r>
            <w:r w:rsidR="00CA17D2" w:rsidRPr="004016EE">
              <w:rPr>
                <w:rFonts w:ascii="Cambria" w:hAnsi="Cambria" w:cs="Arial"/>
                <w:sz w:val="18"/>
                <w:szCs w:val="18"/>
              </w:rPr>
              <w:t xml:space="preserve">lic </w:t>
            </w:r>
          </w:p>
        </w:tc>
        <w:tc>
          <w:tcPr>
            <w:tcW w:w="814" w:type="pct"/>
            <w:shd w:val="pct50" w:color="C0C0C0" w:fill="FFFFFF"/>
          </w:tcPr>
          <w:p w14:paraId="6C2C1792" w14:textId="77777777" w:rsidR="00FC1AB2" w:rsidRPr="004016EE" w:rsidRDefault="00D4265F" w:rsidP="00D4265F">
            <w:pPr>
              <w:jc w:val="center"/>
              <w:rPr>
                <w:rFonts w:ascii="Cambria" w:hAnsi="Cambria" w:cs="Tahoma"/>
                <w:sz w:val="18"/>
                <w:szCs w:val="18"/>
              </w:rPr>
            </w:pPr>
            <w:r w:rsidRPr="004016EE">
              <w:rPr>
                <w:rFonts w:ascii="Cambria" w:hAnsi="Cambria" w:cs="Arial"/>
                <w:sz w:val="18"/>
                <w:szCs w:val="18"/>
              </w:rPr>
              <w:t>09-</w:t>
            </w:r>
            <w:r w:rsidR="00FC1AB2" w:rsidRPr="004016EE">
              <w:rPr>
                <w:rFonts w:ascii="Cambria" w:hAnsi="Cambria" w:cs="Arial"/>
                <w:sz w:val="18"/>
                <w:szCs w:val="18"/>
              </w:rPr>
              <w:t>07-77</w:t>
            </w:r>
          </w:p>
        </w:tc>
        <w:tc>
          <w:tcPr>
            <w:tcW w:w="1303" w:type="pct"/>
            <w:shd w:val="solid" w:color="C0C0C0" w:fill="FFFFFF"/>
          </w:tcPr>
          <w:p w14:paraId="729124C9" w14:textId="77777777" w:rsidR="00FC1AB2" w:rsidRPr="004016EE" w:rsidRDefault="006D3031" w:rsidP="006D3031">
            <w:pPr>
              <w:jc w:val="center"/>
              <w:rPr>
                <w:rFonts w:ascii="Cambria" w:hAnsi="Cambria" w:cs="Tahoma"/>
                <w:sz w:val="18"/>
                <w:szCs w:val="18"/>
              </w:rPr>
            </w:pPr>
            <w:r w:rsidRPr="004016EE">
              <w:rPr>
                <w:rFonts w:ascii="Cambria" w:hAnsi="Cambria" w:cs="Arial"/>
                <w:sz w:val="18"/>
                <w:szCs w:val="18"/>
              </w:rPr>
              <w:t>01-</w:t>
            </w:r>
            <w:r w:rsidR="00FC1AB2" w:rsidRPr="004016EE">
              <w:rPr>
                <w:rFonts w:ascii="Cambria" w:hAnsi="Cambria" w:cs="Arial"/>
                <w:sz w:val="18"/>
                <w:szCs w:val="18"/>
              </w:rPr>
              <w:t>11-78</w:t>
            </w:r>
          </w:p>
        </w:tc>
        <w:tc>
          <w:tcPr>
            <w:tcW w:w="815" w:type="pct"/>
            <w:shd w:val="pct50" w:color="C0C0C0" w:fill="FFFFFF"/>
          </w:tcPr>
          <w:p w14:paraId="453D30D3" w14:textId="77777777" w:rsidR="00FC1AB2" w:rsidRPr="004016EE" w:rsidRDefault="00FC1AB2" w:rsidP="00FB1C6F">
            <w:pPr>
              <w:jc w:val="center"/>
              <w:rPr>
                <w:rFonts w:ascii="Cambria" w:hAnsi="Cambria" w:cs="Tahoma"/>
                <w:sz w:val="18"/>
                <w:szCs w:val="18"/>
              </w:rPr>
            </w:pPr>
            <w:r w:rsidRPr="004016EE">
              <w:rPr>
                <w:rFonts w:ascii="Cambria" w:hAnsi="Cambria" w:cs="Arial"/>
                <w:sz w:val="18"/>
                <w:szCs w:val="18"/>
              </w:rPr>
              <w:t xml:space="preserve">RA </w:t>
            </w:r>
            <w:r w:rsidR="00FB1C6F" w:rsidRPr="004016EE">
              <w:rPr>
                <w:rFonts w:ascii="Cambria" w:hAnsi="Cambria" w:cs="Arial"/>
                <w:sz w:val="18"/>
                <w:szCs w:val="18"/>
              </w:rPr>
              <w:t>04-</w:t>
            </w:r>
            <w:r w:rsidRPr="004016EE">
              <w:rPr>
                <w:rFonts w:ascii="Cambria" w:hAnsi="Cambria" w:cs="Arial"/>
                <w:sz w:val="18"/>
                <w:szCs w:val="18"/>
              </w:rPr>
              <w:t>19-78</w:t>
            </w:r>
          </w:p>
        </w:tc>
        <w:tc>
          <w:tcPr>
            <w:tcW w:w="815" w:type="pct"/>
            <w:shd w:val="clear" w:color="auto" w:fill="BFBFBF"/>
          </w:tcPr>
          <w:p w14:paraId="5786E797" w14:textId="77777777" w:rsidR="00FC1AB2" w:rsidRPr="004016EE" w:rsidRDefault="007F33DC" w:rsidP="007F33DC">
            <w:pPr>
              <w:jc w:val="center"/>
              <w:rPr>
                <w:rFonts w:ascii="Cambria" w:hAnsi="Cambria" w:cs="Arial"/>
                <w:sz w:val="18"/>
                <w:szCs w:val="18"/>
              </w:rPr>
            </w:pPr>
            <w:r w:rsidRPr="004016EE">
              <w:rPr>
                <w:rFonts w:ascii="Cambria" w:hAnsi="Cambria" w:cs="Arial"/>
                <w:sz w:val="18"/>
                <w:szCs w:val="18"/>
              </w:rPr>
              <w:t>03-</w:t>
            </w:r>
            <w:r w:rsidR="00FC1AB2" w:rsidRPr="004016EE">
              <w:rPr>
                <w:rFonts w:ascii="Cambria" w:hAnsi="Cambria" w:cs="Arial"/>
                <w:sz w:val="18"/>
                <w:szCs w:val="18"/>
              </w:rPr>
              <w:t>25-99</w:t>
            </w:r>
          </w:p>
        </w:tc>
      </w:tr>
      <w:tr w:rsidR="004016EE" w:rsidRPr="004016EE" w14:paraId="18A4DE09" w14:textId="77777777" w:rsidTr="00B156E0">
        <w:trPr>
          <w:trHeight w:val="270"/>
          <w:jc w:val="center"/>
        </w:trPr>
        <w:tc>
          <w:tcPr>
            <w:tcW w:w="1254" w:type="pct"/>
            <w:shd w:val="solid" w:color="C0C0C0" w:fill="FFFFFF"/>
          </w:tcPr>
          <w:p w14:paraId="691B271D" w14:textId="77777777" w:rsidR="00FC1AB2" w:rsidRPr="004016EE" w:rsidRDefault="00CA17D2" w:rsidP="008A02C9">
            <w:pPr>
              <w:jc w:val="center"/>
              <w:rPr>
                <w:rFonts w:ascii="Cambria" w:hAnsi="Cambria" w:cs="Tahoma"/>
                <w:sz w:val="18"/>
                <w:szCs w:val="18"/>
              </w:rPr>
            </w:pPr>
            <w:r w:rsidRPr="004016EE">
              <w:rPr>
                <w:rFonts w:ascii="Cambria" w:hAnsi="Cambria" w:cs="Arial"/>
                <w:sz w:val="18"/>
                <w:szCs w:val="18"/>
              </w:rPr>
              <w:t>San Kitts and</w:t>
            </w:r>
            <w:r w:rsidR="00FC1AB2" w:rsidRPr="004016EE">
              <w:rPr>
                <w:rFonts w:ascii="Cambria" w:hAnsi="Cambria" w:cs="Arial"/>
                <w:sz w:val="18"/>
                <w:szCs w:val="18"/>
              </w:rPr>
              <w:t xml:space="preserve"> Nevis</w:t>
            </w:r>
          </w:p>
        </w:tc>
        <w:tc>
          <w:tcPr>
            <w:tcW w:w="814" w:type="pct"/>
            <w:shd w:val="pct50" w:color="C0C0C0" w:fill="FFFFFF"/>
          </w:tcPr>
          <w:p w14:paraId="51B873B4"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2C3B9702" w14:textId="77777777" w:rsidR="00FC1AB2" w:rsidRPr="004016EE" w:rsidRDefault="00FC1AB2" w:rsidP="008A02C9">
            <w:pPr>
              <w:jc w:val="center"/>
              <w:rPr>
                <w:rFonts w:ascii="Cambria" w:hAnsi="Cambria" w:cs="Tahoma"/>
                <w:sz w:val="18"/>
                <w:szCs w:val="18"/>
              </w:rPr>
            </w:pPr>
          </w:p>
        </w:tc>
        <w:tc>
          <w:tcPr>
            <w:tcW w:w="815" w:type="pct"/>
            <w:shd w:val="pct50" w:color="C0C0C0" w:fill="FFFFFF"/>
          </w:tcPr>
          <w:p w14:paraId="051D00AC" w14:textId="77777777" w:rsidR="00FC1AB2" w:rsidRPr="004016EE" w:rsidRDefault="00FC1AB2" w:rsidP="008A02C9">
            <w:pPr>
              <w:jc w:val="center"/>
              <w:rPr>
                <w:rFonts w:ascii="Cambria" w:hAnsi="Cambria" w:cs="Tahoma"/>
                <w:sz w:val="18"/>
                <w:szCs w:val="18"/>
              </w:rPr>
            </w:pPr>
          </w:p>
        </w:tc>
        <w:tc>
          <w:tcPr>
            <w:tcW w:w="815" w:type="pct"/>
            <w:shd w:val="clear" w:color="auto" w:fill="BFBFBF"/>
          </w:tcPr>
          <w:p w14:paraId="44AF6AE6" w14:textId="77777777" w:rsidR="00FC1AB2" w:rsidRPr="004016EE" w:rsidRDefault="00FC1AB2" w:rsidP="008A02C9">
            <w:pPr>
              <w:jc w:val="center"/>
              <w:rPr>
                <w:rFonts w:ascii="Cambria" w:hAnsi="Cambria" w:cs="Tahoma"/>
                <w:sz w:val="18"/>
                <w:szCs w:val="18"/>
              </w:rPr>
            </w:pPr>
          </w:p>
        </w:tc>
      </w:tr>
      <w:tr w:rsidR="004016EE" w:rsidRPr="004016EE" w14:paraId="14A9530B" w14:textId="77777777" w:rsidTr="00B156E0">
        <w:trPr>
          <w:trHeight w:val="270"/>
          <w:jc w:val="center"/>
        </w:trPr>
        <w:tc>
          <w:tcPr>
            <w:tcW w:w="1254" w:type="pct"/>
            <w:shd w:val="solid" w:color="C0C0C0" w:fill="FFFFFF"/>
          </w:tcPr>
          <w:p w14:paraId="07E6C901" w14:textId="77777777" w:rsidR="00FC1AB2" w:rsidRPr="004016EE" w:rsidRDefault="00C3568C" w:rsidP="008A02C9">
            <w:pPr>
              <w:jc w:val="center"/>
              <w:rPr>
                <w:rFonts w:ascii="Cambria" w:hAnsi="Cambria" w:cs="Tahoma"/>
                <w:sz w:val="18"/>
                <w:szCs w:val="18"/>
              </w:rPr>
            </w:pPr>
            <w:r w:rsidRPr="004016EE">
              <w:rPr>
                <w:rFonts w:ascii="Cambria" w:hAnsi="Cambria" w:cs="Arial"/>
                <w:sz w:val="18"/>
                <w:szCs w:val="18"/>
              </w:rPr>
              <w:t>Saint</w:t>
            </w:r>
            <w:r w:rsidR="00CA17D2" w:rsidRPr="004016EE">
              <w:rPr>
                <w:rFonts w:ascii="Cambria" w:hAnsi="Cambria" w:cs="Arial"/>
                <w:sz w:val="18"/>
                <w:szCs w:val="18"/>
              </w:rPr>
              <w:t xml:space="preserve"> Luci</w:t>
            </w:r>
            <w:r w:rsidR="00FC1AB2" w:rsidRPr="004016EE">
              <w:rPr>
                <w:rFonts w:ascii="Cambria" w:hAnsi="Cambria" w:cs="Arial"/>
                <w:sz w:val="18"/>
                <w:szCs w:val="18"/>
              </w:rPr>
              <w:t>a</w:t>
            </w:r>
          </w:p>
        </w:tc>
        <w:tc>
          <w:tcPr>
            <w:tcW w:w="814" w:type="pct"/>
            <w:shd w:val="pct50" w:color="C0C0C0" w:fill="FFFFFF"/>
          </w:tcPr>
          <w:p w14:paraId="3BB9D4A6"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631FC15D" w14:textId="77777777" w:rsidR="00FC1AB2" w:rsidRPr="004016EE" w:rsidRDefault="00FC1AB2" w:rsidP="008A02C9">
            <w:pPr>
              <w:jc w:val="center"/>
              <w:rPr>
                <w:rFonts w:ascii="Cambria" w:hAnsi="Cambria" w:cs="Tahoma"/>
                <w:sz w:val="18"/>
                <w:szCs w:val="18"/>
              </w:rPr>
            </w:pPr>
          </w:p>
        </w:tc>
        <w:tc>
          <w:tcPr>
            <w:tcW w:w="815" w:type="pct"/>
            <w:shd w:val="pct50" w:color="C0C0C0" w:fill="FFFFFF"/>
          </w:tcPr>
          <w:p w14:paraId="5449FD8D" w14:textId="77777777" w:rsidR="00FC1AB2" w:rsidRPr="004016EE" w:rsidRDefault="00FC1AB2" w:rsidP="008A02C9">
            <w:pPr>
              <w:jc w:val="center"/>
              <w:rPr>
                <w:rFonts w:ascii="Cambria" w:hAnsi="Cambria" w:cs="Tahoma"/>
                <w:sz w:val="18"/>
                <w:szCs w:val="18"/>
              </w:rPr>
            </w:pPr>
          </w:p>
        </w:tc>
        <w:tc>
          <w:tcPr>
            <w:tcW w:w="815" w:type="pct"/>
            <w:shd w:val="clear" w:color="auto" w:fill="BFBFBF"/>
          </w:tcPr>
          <w:p w14:paraId="3590F239" w14:textId="77777777" w:rsidR="00FC1AB2" w:rsidRPr="004016EE" w:rsidRDefault="00FC1AB2" w:rsidP="008A02C9">
            <w:pPr>
              <w:jc w:val="center"/>
              <w:rPr>
                <w:rFonts w:ascii="Cambria" w:hAnsi="Cambria" w:cs="Tahoma"/>
                <w:sz w:val="18"/>
                <w:szCs w:val="18"/>
              </w:rPr>
            </w:pPr>
          </w:p>
        </w:tc>
      </w:tr>
      <w:tr w:rsidR="004016EE" w:rsidRPr="004016EE" w14:paraId="77C67D2F" w14:textId="77777777" w:rsidTr="00B156E0">
        <w:trPr>
          <w:trHeight w:val="270"/>
          <w:jc w:val="center"/>
        </w:trPr>
        <w:tc>
          <w:tcPr>
            <w:tcW w:w="1254" w:type="pct"/>
            <w:shd w:val="solid" w:color="C0C0C0" w:fill="FFFFFF"/>
          </w:tcPr>
          <w:p w14:paraId="3EE39AC6" w14:textId="77777777" w:rsidR="00FC1AB2" w:rsidRPr="004016EE" w:rsidRDefault="00FD466B" w:rsidP="008A02C9">
            <w:pPr>
              <w:jc w:val="center"/>
              <w:rPr>
                <w:rFonts w:ascii="Cambria" w:hAnsi="Cambria" w:cs="Tahoma"/>
                <w:sz w:val="18"/>
                <w:szCs w:val="18"/>
              </w:rPr>
            </w:pPr>
            <w:r w:rsidRPr="004016EE">
              <w:rPr>
                <w:rFonts w:ascii="Cambria" w:hAnsi="Cambria" w:cs="Arial"/>
                <w:sz w:val="18"/>
                <w:szCs w:val="18"/>
              </w:rPr>
              <w:t>St. Vincent</w:t>
            </w:r>
            <w:r w:rsidR="00FC1AB2" w:rsidRPr="004016EE">
              <w:rPr>
                <w:rFonts w:ascii="Cambria" w:hAnsi="Cambria" w:cs="Arial"/>
                <w:sz w:val="18"/>
                <w:szCs w:val="18"/>
              </w:rPr>
              <w:t xml:space="preserve"> &amp; Grenadines</w:t>
            </w:r>
          </w:p>
        </w:tc>
        <w:tc>
          <w:tcPr>
            <w:tcW w:w="814" w:type="pct"/>
            <w:shd w:val="pct50" w:color="C0C0C0" w:fill="FFFFFF"/>
          </w:tcPr>
          <w:p w14:paraId="3CB5663C"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161FF081" w14:textId="77777777" w:rsidR="00FC1AB2" w:rsidRPr="004016EE" w:rsidRDefault="00FC1AB2" w:rsidP="008A02C9">
            <w:pPr>
              <w:jc w:val="center"/>
              <w:rPr>
                <w:rFonts w:ascii="Cambria" w:hAnsi="Cambria" w:cs="Tahoma"/>
                <w:sz w:val="18"/>
                <w:szCs w:val="18"/>
              </w:rPr>
            </w:pPr>
          </w:p>
        </w:tc>
        <w:tc>
          <w:tcPr>
            <w:tcW w:w="815" w:type="pct"/>
            <w:shd w:val="pct50" w:color="C0C0C0" w:fill="FFFFFF"/>
          </w:tcPr>
          <w:p w14:paraId="625A3D22" w14:textId="77777777" w:rsidR="00FC1AB2" w:rsidRPr="004016EE" w:rsidRDefault="00FC1AB2" w:rsidP="008A02C9">
            <w:pPr>
              <w:jc w:val="center"/>
              <w:rPr>
                <w:rFonts w:ascii="Cambria" w:hAnsi="Cambria" w:cs="Tahoma"/>
                <w:sz w:val="18"/>
                <w:szCs w:val="18"/>
              </w:rPr>
            </w:pPr>
          </w:p>
        </w:tc>
        <w:tc>
          <w:tcPr>
            <w:tcW w:w="815" w:type="pct"/>
            <w:shd w:val="clear" w:color="auto" w:fill="BFBFBF"/>
          </w:tcPr>
          <w:p w14:paraId="3AE82B00" w14:textId="77777777" w:rsidR="00FC1AB2" w:rsidRPr="004016EE" w:rsidRDefault="00FC1AB2" w:rsidP="008A02C9">
            <w:pPr>
              <w:jc w:val="center"/>
              <w:rPr>
                <w:rFonts w:ascii="Cambria" w:hAnsi="Cambria" w:cs="Tahoma"/>
                <w:sz w:val="18"/>
                <w:szCs w:val="18"/>
              </w:rPr>
            </w:pPr>
          </w:p>
        </w:tc>
      </w:tr>
      <w:tr w:rsidR="004016EE" w:rsidRPr="004016EE" w14:paraId="1ECA0E34" w14:textId="77777777" w:rsidTr="00B156E0">
        <w:trPr>
          <w:trHeight w:val="270"/>
          <w:jc w:val="center"/>
        </w:trPr>
        <w:tc>
          <w:tcPr>
            <w:tcW w:w="1254" w:type="pct"/>
            <w:shd w:val="solid" w:color="C0C0C0" w:fill="FFFFFF"/>
          </w:tcPr>
          <w:p w14:paraId="14BD5A48"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Surinam</w:t>
            </w:r>
            <w:r w:rsidR="00C3568C" w:rsidRPr="004016EE">
              <w:rPr>
                <w:rFonts w:ascii="Cambria" w:hAnsi="Cambria" w:cs="Arial"/>
                <w:sz w:val="18"/>
                <w:szCs w:val="18"/>
              </w:rPr>
              <w:t>e</w:t>
            </w:r>
          </w:p>
        </w:tc>
        <w:tc>
          <w:tcPr>
            <w:tcW w:w="814" w:type="pct"/>
            <w:shd w:val="pct50" w:color="C0C0C0" w:fill="FFFFFF"/>
          </w:tcPr>
          <w:p w14:paraId="3F3D2657"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27F4BB90" w14:textId="77777777" w:rsidR="00FC1AB2" w:rsidRPr="004016EE" w:rsidRDefault="0018649B" w:rsidP="0018649B">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12-87</w:t>
            </w:r>
          </w:p>
        </w:tc>
        <w:tc>
          <w:tcPr>
            <w:tcW w:w="815" w:type="pct"/>
            <w:shd w:val="pct50" w:color="C0C0C0" w:fill="FFFFFF"/>
          </w:tcPr>
          <w:p w14:paraId="72CC42A0" w14:textId="77777777" w:rsidR="00FC1AB2" w:rsidRPr="004016EE" w:rsidRDefault="007C5AE1" w:rsidP="0022478A">
            <w:pPr>
              <w:jc w:val="center"/>
              <w:rPr>
                <w:rFonts w:ascii="Cambria" w:hAnsi="Cambria" w:cs="Tahoma"/>
                <w:sz w:val="18"/>
                <w:szCs w:val="18"/>
              </w:rPr>
            </w:pPr>
            <w:r w:rsidRPr="004016EE">
              <w:rPr>
                <w:rFonts w:ascii="Cambria" w:hAnsi="Cambria" w:cs="Arial"/>
                <w:sz w:val="18"/>
                <w:szCs w:val="18"/>
              </w:rPr>
              <w:t>AC</w:t>
            </w:r>
            <w:r w:rsidR="00FC1AB2" w:rsidRPr="004016EE">
              <w:rPr>
                <w:rFonts w:ascii="Cambria" w:hAnsi="Cambria" w:cs="Arial"/>
                <w:sz w:val="18"/>
                <w:szCs w:val="18"/>
              </w:rPr>
              <w:t xml:space="preserve"> </w:t>
            </w:r>
            <w:r w:rsidR="0022478A" w:rsidRPr="004016EE">
              <w:rPr>
                <w:rFonts w:ascii="Cambria" w:hAnsi="Cambria" w:cs="Arial"/>
                <w:sz w:val="18"/>
                <w:szCs w:val="18"/>
              </w:rPr>
              <w:t>11-</w:t>
            </w:r>
            <w:r w:rsidR="00FC1AB2" w:rsidRPr="004016EE">
              <w:rPr>
                <w:rFonts w:ascii="Cambria" w:hAnsi="Cambria" w:cs="Arial"/>
                <w:sz w:val="18"/>
                <w:szCs w:val="18"/>
              </w:rPr>
              <w:t>12-87</w:t>
            </w:r>
          </w:p>
        </w:tc>
        <w:tc>
          <w:tcPr>
            <w:tcW w:w="815" w:type="pct"/>
            <w:shd w:val="clear" w:color="auto" w:fill="BFBFBF"/>
          </w:tcPr>
          <w:p w14:paraId="2124E0A0" w14:textId="77777777" w:rsidR="00FC1AB2" w:rsidRPr="004016EE" w:rsidRDefault="00177EFA" w:rsidP="00177EFA">
            <w:pPr>
              <w:jc w:val="center"/>
              <w:rPr>
                <w:rFonts w:ascii="Cambria" w:hAnsi="Cambria" w:cs="Arial"/>
                <w:sz w:val="18"/>
                <w:szCs w:val="18"/>
              </w:rPr>
            </w:pPr>
            <w:r w:rsidRPr="004016EE">
              <w:rPr>
                <w:rFonts w:ascii="Cambria" w:hAnsi="Cambria" w:cs="Arial"/>
                <w:sz w:val="18"/>
                <w:szCs w:val="18"/>
              </w:rPr>
              <w:t>11-</w:t>
            </w:r>
            <w:r w:rsidR="00FC1AB2" w:rsidRPr="004016EE">
              <w:rPr>
                <w:rFonts w:ascii="Cambria" w:hAnsi="Cambria" w:cs="Arial"/>
                <w:sz w:val="18"/>
                <w:szCs w:val="18"/>
              </w:rPr>
              <w:t>12-87</w:t>
            </w:r>
          </w:p>
        </w:tc>
      </w:tr>
      <w:tr w:rsidR="004016EE" w:rsidRPr="004016EE" w14:paraId="7A437D84" w14:textId="77777777" w:rsidTr="00B156E0">
        <w:trPr>
          <w:trHeight w:val="270"/>
          <w:jc w:val="center"/>
        </w:trPr>
        <w:tc>
          <w:tcPr>
            <w:tcW w:w="1254" w:type="pct"/>
            <w:shd w:val="solid" w:color="C0C0C0" w:fill="FFFFFF"/>
          </w:tcPr>
          <w:p w14:paraId="488F9D95"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Trinidad &amp; Tobago</w:t>
            </w:r>
          </w:p>
        </w:tc>
        <w:tc>
          <w:tcPr>
            <w:tcW w:w="814" w:type="pct"/>
            <w:shd w:val="pct50" w:color="C0C0C0" w:fill="FFFFFF"/>
          </w:tcPr>
          <w:p w14:paraId="489D3BEA" w14:textId="77777777" w:rsidR="00FC1AB2" w:rsidRPr="004016EE" w:rsidRDefault="00FC1AB2" w:rsidP="008A02C9">
            <w:pPr>
              <w:jc w:val="center"/>
              <w:rPr>
                <w:rFonts w:ascii="Cambria" w:hAnsi="Cambria" w:cs="Tahoma"/>
                <w:sz w:val="18"/>
                <w:szCs w:val="18"/>
              </w:rPr>
            </w:pPr>
          </w:p>
        </w:tc>
        <w:tc>
          <w:tcPr>
            <w:tcW w:w="1303" w:type="pct"/>
            <w:shd w:val="solid" w:color="C0C0C0" w:fill="FFFFFF"/>
          </w:tcPr>
          <w:p w14:paraId="5310513B" w14:textId="77777777" w:rsidR="00FC1AB2" w:rsidRPr="004016EE" w:rsidRDefault="00A62794" w:rsidP="00A62794">
            <w:pPr>
              <w:jc w:val="center"/>
              <w:rPr>
                <w:rFonts w:ascii="Cambria" w:hAnsi="Cambria" w:cs="Tahoma"/>
                <w:sz w:val="18"/>
                <w:szCs w:val="18"/>
              </w:rPr>
            </w:pPr>
            <w:r w:rsidRPr="004016EE">
              <w:rPr>
                <w:rFonts w:ascii="Cambria" w:hAnsi="Cambria" w:cs="Arial"/>
                <w:sz w:val="18"/>
                <w:szCs w:val="18"/>
              </w:rPr>
              <w:t>04-</w:t>
            </w:r>
            <w:r w:rsidR="00FC1AB2" w:rsidRPr="004016EE">
              <w:rPr>
                <w:rFonts w:ascii="Cambria" w:hAnsi="Cambria" w:cs="Arial"/>
                <w:sz w:val="18"/>
                <w:szCs w:val="18"/>
              </w:rPr>
              <w:t>03-91</w:t>
            </w:r>
          </w:p>
        </w:tc>
        <w:tc>
          <w:tcPr>
            <w:tcW w:w="815" w:type="pct"/>
            <w:shd w:val="pct50" w:color="C0C0C0" w:fill="FFFFFF"/>
          </w:tcPr>
          <w:p w14:paraId="34091A61" w14:textId="77777777" w:rsidR="00FC1AB2" w:rsidRPr="004016EE" w:rsidRDefault="007C5AE1" w:rsidP="00FC73E3">
            <w:pPr>
              <w:jc w:val="center"/>
              <w:rPr>
                <w:rFonts w:ascii="Cambria" w:hAnsi="Cambria" w:cs="Tahoma"/>
                <w:sz w:val="18"/>
                <w:szCs w:val="18"/>
              </w:rPr>
            </w:pPr>
            <w:r w:rsidRPr="004016EE">
              <w:rPr>
                <w:rFonts w:ascii="Cambria" w:hAnsi="Cambria" w:cs="Arial"/>
                <w:sz w:val="18"/>
                <w:szCs w:val="18"/>
              </w:rPr>
              <w:t>AC</w:t>
            </w:r>
            <w:r w:rsidR="00FC1AB2" w:rsidRPr="004016EE">
              <w:rPr>
                <w:rFonts w:ascii="Cambria" w:hAnsi="Cambria" w:cs="Arial"/>
                <w:sz w:val="18"/>
                <w:szCs w:val="18"/>
              </w:rPr>
              <w:t xml:space="preserve"> </w:t>
            </w:r>
            <w:r w:rsidR="00FC73E3" w:rsidRPr="004016EE">
              <w:rPr>
                <w:rFonts w:ascii="Cambria" w:hAnsi="Cambria" w:cs="Arial"/>
                <w:sz w:val="18"/>
                <w:szCs w:val="18"/>
              </w:rPr>
              <w:t>05-</w:t>
            </w:r>
            <w:r w:rsidR="00FC1AB2" w:rsidRPr="004016EE">
              <w:rPr>
                <w:rFonts w:ascii="Cambria" w:hAnsi="Cambria" w:cs="Arial"/>
                <w:sz w:val="18"/>
                <w:szCs w:val="18"/>
              </w:rPr>
              <w:t>28-91*</w:t>
            </w:r>
          </w:p>
        </w:tc>
        <w:tc>
          <w:tcPr>
            <w:tcW w:w="815" w:type="pct"/>
            <w:shd w:val="clear" w:color="auto" w:fill="BFBFBF"/>
          </w:tcPr>
          <w:p w14:paraId="5C45BBD3" w14:textId="77777777" w:rsidR="00FC1AB2" w:rsidRPr="004016EE" w:rsidRDefault="00EB59AA" w:rsidP="00EB59AA">
            <w:pPr>
              <w:jc w:val="center"/>
              <w:rPr>
                <w:rFonts w:ascii="Cambria" w:hAnsi="Cambria" w:cs="Arial"/>
                <w:sz w:val="18"/>
                <w:szCs w:val="18"/>
              </w:rPr>
            </w:pPr>
            <w:r w:rsidRPr="004016EE">
              <w:rPr>
                <w:rFonts w:ascii="Cambria" w:hAnsi="Cambria" w:cs="Arial"/>
                <w:sz w:val="18"/>
                <w:szCs w:val="18"/>
              </w:rPr>
              <w:t>05-</w:t>
            </w:r>
            <w:r w:rsidR="00FC1AB2" w:rsidRPr="004016EE">
              <w:rPr>
                <w:rFonts w:ascii="Cambria" w:hAnsi="Cambria" w:cs="Arial"/>
                <w:sz w:val="18"/>
                <w:szCs w:val="18"/>
              </w:rPr>
              <w:t>28-91</w:t>
            </w:r>
          </w:p>
        </w:tc>
      </w:tr>
      <w:tr w:rsidR="004016EE" w:rsidRPr="004016EE" w14:paraId="66C930F5" w14:textId="77777777" w:rsidTr="00B156E0">
        <w:trPr>
          <w:trHeight w:val="270"/>
          <w:jc w:val="center"/>
        </w:trPr>
        <w:tc>
          <w:tcPr>
            <w:tcW w:w="1254" w:type="pct"/>
            <w:shd w:val="solid" w:color="C0C0C0" w:fill="FFFFFF"/>
          </w:tcPr>
          <w:p w14:paraId="0A33386D"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Uruguay</w:t>
            </w:r>
          </w:p>
        </w:tc>
        <w:tc>
          <w:tcPr>
            <w:tcW w:w="814" w:type="pct"/>
            <w:shd w:val="pct50" w:color="C0C0C0" w:fill="FFFFFF"/>
          </w:tcPr>
          <w:p w14:paraId="6A0870A8" w14:textId="77777777" w:rsidR="00FC1AB2" w:rsidRPr="004016EE" w:rsidRDefault="0044794A" w:rsidP="0044794A">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60D6CCAC" w14:textId="77777777" w:rsidR="00FC1AB2" w:rsidRPr="004016EE" w:rsidRDefault="00DE23C2" w:rsidP="00DE23C2">
            <w:pPr>
              <w:jc w:val="center"/>
              <w:rPr>
                <w:rFonts w:ascii="Cambria" w:hAnsi="Cambria" w:cs="Tahoma"/>
                <w:sz w:val="18"/>
                <w:szCs w:val="18"/>
              </w:rPr>
            </w:pPr>
            <w:r w:rsidRPr="004016EE">
              <w:rPr>
                <w:rFonts w:ascii="Cambria" w:hAnsi="Cambria" w:cs="Arial"/>
                <w:sz w:val="18"/>
                <w:szCs w:val="18"/>
              </w:rPr>
              <w:t>03-</w:t>
            </w:r>
            <w:r w:rsidR="00FC1AB2" w:rsidRPr="004016EE">
              <w:rPr>
                <w:rFonts w:ascii="Cambria" w:hAnsi="Cambria" w:cs="Arial"/>
                <w:sz w:val="18"/>
                <w:szCs w:val="18"/>
              </w:rPr>
              <w:t>26-85</w:t>
            </w:r>
          </w:p>
        </w:tc>
        <w:tc>
          <w:tcPr>
            <w:tcW w:w="815" w:type="pct"/>
            <w:shd w:val="pct50" w:color="C0C0C0" w:fill="FFFFFF"/>
          </w:tcPr>
          <w:p w14:paraId="2B76D50D" w14:textId="77777777" w:rsidR="00FC1AB2" w:rsidRPr="004016EE" w:rsidRDefault="00FC1AB2" w:rsidP="0088052F">
            <w:pPr>
              <w:jc w:val="center"/>
              <w:rPr>
                <w:rFonts w:ascii="Cambria" w:hAnsi="Cambria" w:cs="Tahoma"/>
                <w:sz w:val="18"/>
                <w:szCs w:val="18"/>
              </w:rPr>
            </w:pPr>
            <w:r w:rsidRPr="004016EE">
              <w:rPr>
                <w:rFonts w:ascii="Cambria" w:hAnsi="Cambria" w:cs="Arial"/>
                <w:sz w:val="18"/>
                <w:szCs w:val="18"/>
              </w:rPr>
              <w:t xml:space="preserve">RA </w:t>
            </w:r>
            <w:r w:rsidR="0088052F" w:rsidRPr="004016EE">
              <w:rPr>
                <w:rFonts w:ascii="Cambria" w:hAnsi="Cambria" w:cs="Arial"/>
                <w:sz w:val="18"/>
                <w:szCs w:val="18"/>
              </w:rPr>
              <w:t>04-</w:t>
            </w:r>
            <w:r w:rsidRPr="004016EE">
              <w:rPr>
                <w:rFonts w:ascii="Cambria" w:hAnsi="Cambria" w:cs="Arial"/>
                <w:sz w:val="18"/>
                <w:szCs w:val="18"/>
              </w:rPr>
              <w:t>19-85</w:t>
            </w:r>
          </w:p>
        </w:tc>
        <w:tc>
          <w:tcPr>
            <w:tcW w:w="815" w:type="pct"/>
            <w:shd w:val="clear" w:color="auto" w:fill="BFBFBF"/>
          </w:tcPr>
          <w:p w14:paraId="08D82326" w14:textId="77777777" w:rsidR="00FC1AB2" w:rsidRPr="004016EE" w:rsidRDefault="000F15FE" w:rsidP="000F15FE">
            <w:pPr>
              <w:jc w:val="center"/>
              <w:rPr>
                <w:rFonts w:ascii="Cambria" w:hAnsi="Cambria" w:cs="Arial"/>
                <w:sz w:val="18"/>
                <w:szCs w:val="18"/>
              </w:rPr>
            </w:pPr>
            <w:r w:rsidRPr="004016EE">
              <w:rPr>
                <w:rFonts w:ascii="Cambria" w:hAnsi="Cambria" w:cs="Arial"/>
                <w:sz w:val="18"/>
                <w:szCs w:val="18"/>
              </w:rPr>
              <w:t>04-</w:t>
            </w:r>
            <w:r w:rsidR="00FC1AB2" w:rsidRPr="004016EE">
              <w:rPr>
                <w:rFonts w:ascii="Cambria" w:hAnsi="Cambria" w:cs="Arial"/>
                <w:sz w:val="18"/>
                <w:szCs w:val="18"/>
              </w:rPr>
              <w:t>19-85</w:t>
            </w:r>
          </w:p>
        </w:tc>
      </w:tr>
      <w:tr w:rsidR="004016EE" w:rsidRPr="004016EE" w14:paraId="603875E8" w14:textId="77777777" w:rsidTr="00B156E0">
        <w:trPr>
          <w:trHeight w:val="270"/>
          <w:jc w:val="center"/>
        </w:trPr>
        <w:tc>
          <w:tcPr>
            <w:tcW w:w="1254" w:type="pct"/>
            <w:shd w:val="solid" w:color="C0C0C0" w:fill="FFFFFF"/>
          </w:tcPr>
          <w:p w14:paraId="4F682422" w14:textId="77777777" w:rsidR="00FC1AB2" w:rsidRPr="004016EE" w:rsidRDefault="00FC1AB2" w:rsidP="008A02C9">
            <w:pPr>
              <w:jc w:val="center"/>
              <w:rPr>
                <w:rFonts w:ascii="Cambria" w:hAnsi="Cambria" w:cs="Tahoma"/>
                <w:sz w:val="18"/>
                <w:szCs w:val="18"/>
              </w:rPr>
            </w:pPr>
            <w:r w:rsidRPr="004016EE">
              <w:rPr>
                <w:rFonts w:ascii="Cambria" w:hAnsi="Cambria" w:cs="Arial"/>
                <w:sz w:val="18"/>
                <w:szCs w:val="18"/>
              </w:rPr>
              <w:t>Venezuela</w:t>
            </w:r>
          </w:p>
        </w:tc>
        <w:tc>
          <w:tcPr>
            <w:tcW w:w="814" w:type="pct"/>
            <w:shd w:val="pct50" w:color="C0C0C0" w:fill="FFFFFF"/>
          </w:tcPr>
          <w:p w14:paraId="693F133A" w14:textId="77777777" w:rsidR="00FC1AB2" w:rsidRPr="004016EE" w:rsidRDefault="00851CA0" w:rsidP="00851CA0">
            <w:pPr>
              <w:jc w:val="center"/>
              <w:rPr>
                <w:rFonts w:ascii="Cambria" w:hAnsi="Cambria" w:cs="Tahoma"/>
                <w:sz w:val="18"/>
                <w:szCs w:val="18"/>
              </w:rPr>
            </w:pPr>
            <w:r w:rsidRPr="004016EE">
              <w:rPr>
                <w:rFonts w:ascii="Cambria" w:hAnsi="Cambria" w:cs="Arial"/>
                <w:sz w:val="18"/>
                <w:szCs w:val="18"/>
              </w:rPr>
              <w:t>11-</w:t>
            </w:r>
            <w:r w:rsidR="00FC1AB2" w:rsidRPr="004016EE">
              <w:rPr>
                <w:rFonts w:ascii="Cambria" w:hAnsi="Cambria" w:cs="Arial"/>
                <w:sz w:val="18"/>
                <w:szCs w:val="18"/>
              </w:rPr>
              <w:t>22-69</w:t>
            </w:r>
          </w:p>
        </w:tc>
        <w:tc>
          <w:tcPr>
            <w:tcW w:w="1303" w:type="pct"/>
            <w:shd w:val="solid" w:color="C0C0C0" w:fill="FFFFFF"/>
          </w:tcPr>
          <w:p w14:paraId="33D180F9" w14:textId="77777777" w:rsidR="00FC1AB2" w:rsidRPr="004016EE" w:rsidRDefault="002E691B" w:rsidP="002E691B">
            <w:pPr>
              <w:jc w:val="center"/>
              <w:rPr>
                <w:rFonts w:ascii="Cambria" w:hAnsi="Cambria" w:cs="Tahoma"/>
                <w:sz w:val="18"/>
                <w:szCs w:val="18"/>
              </w:rPr>
            </w:pPr>
            <w:r w:rsidRPr="004016EE">
              <w:rPr>
                <w:rFonts w:ascii="Cambria" w:hAnsi="Cambria" w:cs="Arial"/>
                <w:sz w:val="18"/>
                <w:szCs w:val="18"/>
              </w:rPr>
              <w:t>06-</w:t>
            </w:r>
            <w:r w:rsidR="00FC1AB2" w:rsidRPr="004016EE">
              <w:rPr>
                <w:rFonts w:ascii="Cambria" w:hAnsi="Cambria" w:cs="Arial"/>
                <w:sz w:val="18"/>
                <w:szCs w:val="18"/>
              </w:rPr>
              <w:t>23-77</w:t>
            </w:r>
          </w:p>
        </w:tc>
        <w:tc>
          <w:tcPr>
            <w:tcW w:w="815" w:type="pct"/>
            <w:shd w:val="pct50" w:color="C0C0C0" w:fill="FFFFFF"/>
          </w:tcPr>
          <w:p w14:paraId="074D8F53" w14:textId="77777777" w:rsidR="00FC1AB2" w:rsidRPr="004016EE" w:rsidRDefault="00FC1AB2" w:rsidP="0032394F">
            <w:pPr>
              <w:jc w:val="center"/>
              <w:rPr>
                <w:rFonts w:ascii="Cambria" w:hAnsi="Cambria" w:cs="Tahoma"/>
                <w:sz w:val="18"/>
                <w:szCs w:val="18"/>
              </w:rPr>
            </w:pPr>
            <w:r w:rsidRPr="004016EE">
              <w:rPr>
                <w:rFonts w:ascii="Cambria" w:hAnsi="Cambria" w:cs="Arial"/>
                <w:sz w:val="18"/>
                <w:szCs w:val="18"/>
              </w:rPr>
              <w:t xml:space="preserve">RA </w:t>
            </w:r>
            <w:r w:rsidR="0032394F" w:rsidRPr="004016EE">
              <w:rPr>
                <w:rFonts w:ascii="Cambria" w:hAnsi="Cambria" w:cs="Arial"/>
                <w:sz w:val="18"/>
                <w:szCs w:val="18"/>
              </w:rPr>
              <w:t>08-</w:t>
            </w:r>
            <w:r w:rsidRPr="004016EE">
              <w:rPr>
                <w:rFonts w:ascii="Cambria" w:hAnsi="Cambria" w:cs="Arial"/>
                <w:sz w:val="18"/>
                <w:szCs w:val="18"/>
              </w:rPr>
              <w:t>09-77**</w:t>
            </w:r>
          </w:p>
        </w:tc>
        <w:tc>
          <w:tcPr>
            <w:tcW w:w="815" w:type="pct"/>
            <w:shd w:val="clear" w:color="auto" w:fill="BFBFBF"/>
          </w:tcPr>
          <w:p w14:paraId="458025D7" w14:textId="77777777" w:rsidR="00FC1AB2" w:rsidRPr="004016EE" w:rsidRDefault="005970E5" w:rsidP="005970E5">
            <w:pPr>
              <w:jc w:val="center"/>
              <w:rPr>
                <w:rFonts w:ascii="Cambria" w:hAnsi="Cambria" w:cs="Arial"/>
                <w:sz w:val="18"/>
                <w:szCs w:val="18"/>
              </w:rPr>
            </w:pPr>
            <w:r w:rsidRPr="004016EE">
              <w:rPr>
                <w:rFonts w:ascii="Cambria" w:hAnsi="Cambria" w:cs="Arial"/>
                <w:sz w:val="18"/>
                <w:szCs w:val="18"/>
              </w:rPr>
              <w:t>08-</w:t>
            </w:r>
            <w:r w:rsidR="00FC1AB2" w:rsidRPr="004016EE">
              <w:rPr>
                <w:rFonts w:ascii="Cambria" w:hAnsi="Cambria" w:cs="Arial"/>
                <w:sz w:val="18"/>
                <w:szCs w:val="18"/>
              </w:rPr>
              <w:t>09-77</w:t>
            </w:r>
          </w:p>
        </w:tc>
      </w:tr>
    </w:tbl>
    <w:p w14:paraId="71102616" w14:textId="77777777" w:rsidR="00FC1AB2" w:rsidRPr="004016EE" w:rsidRDefault="005D27C0" w:rsidP="00CC4BF9">
      <w:pPr>
        <w:pStyle w:val="HTMLPreformatted"/>
        <w:rPr>
          <w:rFonts w:ascii="Cambria" w:hAnsi="Cambria" w:cs="Tahoma"/>
          <w:sz w:val="18"/>
          <w:szCs w:val="18"/>
        </w:rPr>
      </w:pPr>
      <w:r w:rsidRPr="004016EE">
        <w:rPr>
          <w:rFonts w:ascii="Cambria" w:hAnsi="Cambria" w:cs="Tahoma"/>
          <w:sz w:val="18"/>
          <w:szCs w:val="18"/>
        </w:rPr>
        <w:t xml:space="preserve">Source: Department of International Law of the OAS General Secretariat </w:t>
      </w:r>
    </w:p>
    <w:p w14:paraId="13920DE9" w14:textId="77777777" w:rsidR="00FC1AB2" w:rsidRPr="004016EE" w:rsidRDefault="00FC1AB2" w:rsidP="00395AB4">
      <w:pPr>
        <w:pStyle w:val="HTMLPreformatted"/>
        <w:tabs>
          <w:tab w:val="left" w:pos="720"/>
        </w:tabs>
        <w:rPr>
          <w:rFonts w:ascii="Cambria" w:hAnsi="Cambria" w:cs="Tahoma"/>
        </w:rPr>
      </w:pPr>
      <w:r w:rsidRPr="004016EE">
        <w:rPr>
          <w:rFonts w:ascii="Cambria" w:hAnsi="Cambria" w:cs="Tahoma"/>
        </w:rPr>
        <w:lastRenderedPageBreak/>
        <w:t xml:space="preserve">* </w:t>
      </w:r>
      <w:r w:rsidR="005D27C0" w:rsidRPr="004016EE">
        <w:rPr>
          <w:rFonts w:ascii="Cambria" w:hAnsi="Cambria" w:cs="Tahoma"/>
        </w:rPr>
        <w:t xml:space="preserve">Denunciation submitted in May </w:t>
      </w:r>
      <w:r w:rsidRPr="004016EE">
        <w:rPr>
          <w:rFonts w:ascii="Cambria" w:hAnsi="Cambria" w:cs="Tahoma"/>
        </w:rPr>
        <w:t>1998</w:t>
      </w:r>
      <w:r w:rsidRPr="004016EE">
        <w:rPr>
          <w:rFonts w:ascii="Cambria" w:hAnsi="Cambria" w:cs="Tahoma"/>
        </w:rPr>
        <w:tab/>
        <w:t xml:space="preserve">** </w:t>
      </w:r>
      <w:r w:rsidR="005D27C0" w:rsidRPr="004016EE">
        <w:rPr>
          <w:rFonts w:ascii="Cambria" w:hAnsi="Cambria" w:cs="Tahoma"/>
        </w:rPr>
        <w:t xml:space="preserve">Denunciation submitted in September </w:t>
      </w:r>
      <w:r w:rsidRPr="004016EE">
        <w:rPr>
          <w:rFonts w:ascii="Cambria" w:hAnsi="Cambria" w:cs="Tahoma"/>
        </w:rPr>
        <w:t>2012</w:t>
      </w:r>
    </w:p>
    <w:p w14:paraId="652C571E" w14:textId="77777777" w:rsidR="00FC1AB2" w:rsidRPr="004016EE" w:rsidRDefault="00D23DA4" w:rsidP="00395AB4">
      <w:pPr>
        <w:pStyle w:val="HTMLPreformatted"/>
        <w:rPr>
          <w:rFonts w:ascii="Cambria" w:hAnsi="Cambria" w:cs="Tahoma"/>
        </w:rPr>
      </w:pPr>
      <w:r w:rsidRPr="004016EE">
        <w:rPr>
          <w:rFonts w:ascii="Cambria" w:hAnsi="Cambria" w:cs="Tahoma"/>
        </w:rPr>
        <w:t>RA = RATIFICACTI</w:t>
      </w:r>
      <w:r w:rsidR="007C5AE1" w:rsidRPr="004016EE">
        <w:rPr>
          <w:rFonts w:ascii="Cambria" w:hAnsi="Cambria" w:cs="Tahoma"/>
        </w:rPr>
        <w:t xml:space="preserve">ON  </w:t>
      </w:r>
      <w:r w:rsidR="007C5AE1" w:rsidRPr="004016EE">
        <w:rPr>
          <w:rFonts w:ascii="Cambria" w:hAnsi="Cambria" w:cs="Tahoma"/>
        </w:rPr>
        <w:tab/>
      </w:r>
      <w:r w:rsidR="007C5AE1" w:rsidRPr="004016EE">
        <w:rPr>
          <w:rFonts w:ascii="Cambria" w:hAnsi="Cambria" w:cs="Tahoma"/>
        </w:rPr>
        <w:tab/>
      </w:r>
      <w:r w:rsidR="007C5AE1" w:rsidRPr="004016EE">
        <w:rPr>
          <w:rFonts w:ascii="Cambria" w:hAnsi="Cambria" w:cs="Tahoma"/>
        </w:rPr>
        <w:tab/>
        <w:t>AC</w:t>
      </w:r>
      <w:r w:rsidR="00FC1AB2" w:rsidRPr="004016EE">
        <w:rPr>
          <w:rFonts w:ascii="Cambria" w:hAnsi="Cambria" w:cs="Tahoma"/>
        </w:rPr>
        <w:t xml:space="preserve"> = </w:t>
      </w:r>
      <w:r w:rsidRPr="004016EE">
        <w:rPr>
          <w:rFonts w:ascii="Cambria" w:hAnsi="Cambria" w:cs="Tahoma"/>
        </w:rPr>
        <w:t xml:space="preserve">ACCESSION </w:t>
      </w:r>
    </w:p>
    <w:p w14:paraId="711711EE" w14:textId="77777777" w:rsidR="00AF5E98" w:rsidRPr="004016EE" w:rsidRDefault="00AF5E98" w:rsidP="00395AB4">
      <w:pPr>
        <w:pStyle w:val="HTMLPreformatted"/>
        <w:rPr>
          <w:rFonts w:ascii="Cambria" w:hAnsi="Cambria" w:cs="Tahoma"/>
          <w:sz w:val="18"/>
          <w:szCs w:val="18"/>
        </w:rPr>
      </w:pPr>
    </w:p>
    <w:p w14:paraId="1D17D737" w14:textId="77777777" w:rsidR="00FC1AB2" w:rsidRPr="004016EE" w:rsidRDefault="00D17987" w:rsidP="00E06541">
      <w:pPr>
        <w:pStyle w:val="FootnoteText"/>
        <w:numPr>
          <w:ilvl w:val="0"/>
          <w:numId w:val="1"/>
        </w:numPr>
        <w:spacing w:before="0" w:beforeAutospacing="0" w:after="0" w:afterAutospacing="0"/>
        <w:jc w:val="both"/>
        <w:rPr>
          <w:rFonts w:ascii="Cambria" w:hAnsi="Cambria"/>
          <w:sz w:val="20"/>
        </w:rPr>
      </w:pPr>
      <w:r w:rsidRPr="004016EE">
        <w:rPr>
          <w:rFonts w:ascii="Cambria" w:hAnsi="Cambria"/>
          <w:sz w:val="20"/>
        </w:rPr>
        <w:t xml:space="preserve">With respect to the eight </w:t>
      </w:r>
      <w:r w:rsidR="00E06541" w:rsidRPr="004016EE">
        <w:rPr>
          <w:rFonts w:ascii="Cambria" w:hAnsi="Cambria"/>
          <w:sz w:val="20"/>
        </w:rPr>
        <w:t xml:space="preserve">additional </w:t>
      </w:r>
      <w:r w:rsidRPr="004016EE">
        <w:rPr>
          <w:rFonts w:ascii="Cambria" w:hAnsi="Cambria"/>
          <w:sz w:val="20"/>
        </w:rPr>
        <w:t xml:space="preserve">instruments, which make up the Inter-American system, </w:t>
      </w:r>
      <w:r w:rsidR="00145496" w:rsidRPr="004016EE">
        <w:rPr>
          <w:rFonts w:ascii="Cambria" w:hAnsi="Cambria"/>
          <w:sz w:val="20"/>
        </w:rPr>
        <w:t xml:space="preserve">the table below shows ratification or accession by </w:t>
      </w:r>
      <w:r w:rsidRPr="004016EE">
        <w:rPr>
          <w:rFonts w:ascii="Cambria" w:hAnsi="Cambria"/>
          <w:sz w:val="20"/>
        </w:rPr>
        <w:t>OAS Member States</w:t>
      </w:r>
      <w:r w:rsidR="00145496" w:rsidRPr="004016EE">
        <w:rPr>
          <w:rFonts w:ascii="Cambria" w:hAnsi="Cambria"/>
          <w:sz w:val="20"/>
        </w:rPr>
        <w:t>:</w:t>
      </w:r>
      <w:r w:rsidRPr="004016EE">
        <w:rPr>
          <w:rFonts w:ascii="Cambria" w:hAnsi="Cambria"/>
          <w:sz w:val="20"/>
        </w:rPr>
        <w:t xml:space="preserve"> </w:t>
      </w:r>
    </w:p>
    <w:p w14:paraId="36A82748" w14:textId="77777777" w:rsidR="00FC1AB2" w:rsidRPr="004016EE" w:rsidRDefault="00FC1AB2" w:rsidP="00395AB4">
      <w:pPr>
        <w:pStyle w:val="Default"/>
        <w:jc w:val="both"/>
        <w:rPr>
          <w:rFonts w:ascii="Cambria" w:hAnsi="Cambria"/>
          <w:color w:val="auto"/>
          <w:sz w:val="22"/>
          <w:szCs w:val="22"/>
        </w:rPr>
      </w:pPr>
    </w:p>
    <w:p w14:paraId="6BF7C7E0" w14:textId="77777777" w:rsidR="00FC1AB2" w:rsidRPr="004016EE" w:rsidRDefault="00ED0A27" w:rsidP="00395AB4">
      <w:pPr>
        <w:pStyle w:val="HTMLPreformatted"/>
        <w:spacing w:before="64" w:after="64"/>
        <w:ind w:left="54" w:right="54"/>
        <w:jc w:val="center"/>
        <w:rPr>
          <w:rFonts w:ascii="Cambria" w:hAnsi="Cambria" w:cs="Tahoma"/>
          <w:b/>
          <w:bCs/>
        </w:rPr>
      </w:pPr>
      <w:r w:rsidRPr="004016EE">
        <w:rPr>
          <w:rFonts w:ascii="Cambria" w:hAnsi="Cambria"/>
          <w:b/>
        </w:rPr>
        <w:t>CURRENT STATUS OF RATIFIC</w:t>
      </w:r>
      <w:r w:rsidR="00B02932" w:rsidRPr="004016EE">
        <w:rPr>
          <w:rFonts w:ascii="Cambria" w:hAnsi="Cambria"/>
          <w:b/>
        </w:rPr>
        <w:t>ATION OF ADDITIONAL PROTOCOLS TO</w:t>
      </w:r>
      <w:r w:rsidRPr="004016EE">
        <w:rPr>
          <w:rFonts w:ascii="Cambria" w:hAnsi="Cambria"/>
          <w:b/>
        </w:rPr>
        <w:t xml:space="preserve"> THE AMERICAN CONVENTION AND</w:t>
      </w:r>
      <w:r w:rsidR="00E32599" w:rsidRPr="004016EE">
        <w:rPr>
          <w:rFonts w:ascii="Cambria" w:hAnsi="Cambria"/>
          <w:b/>
        </w:rPr>
        <w:t xml:space="preserve"> OTHER</w:t>
      </w:r>
      <w:r w:rsidRPr="004016EE">
        <w:rPr>
          <w:rFonts w:ascii="Cambria" w:hAnsi="Cambria"/>
          <w:b/>
        </w:rPr>
        <w:t xml:space="preserve"> INTER-AMERICAN HUMAN RIGHTS </w:t>
      </w:r>
      <w:r w:rsidR="00B02932" w:rsidRPr="004016EE">
        <w:rPr>
          <w:rFonts w:ascii="Cambria" w:hAnsi="Cambria"/>
          <w:b/>
        </w:rPr>
        <w:t xml:space="preserve">INSTRUMENTS </w:t>
      </w:r>
    </w:p>
    <w:tbl>
      <w:tblPr>
        <w:tblpPr w:leftFromText="180" w:rightFromText="180" w:vertAnchor="text" w:horzAnchor="margin" w:tblpXSpec="center" w:tblpY="190"/>
        <w:tblW w:w="10908" w:type="dxa"/>
        <w:tblBorders>
          <w:insideH w:val="single" w:sz="18" w:space="0" w:color="FFFFFF"/>
          <w:insideV w:val="single" w:sz="18" w:space="0" w:color="FFFFFF"/>
        </w:tblBorders>
        <w:tblLayout w:type="fixed"/>
        <w:tblLook w:val="00A0" w:firstRow="1" w:lastRow="0" w:firstColumn="1" w:lastColumn="0" w:noHBand="0" w:noVBand="0"/>
      </w:tblPr>
      <w:tblGrid>
        <w:gridCol w:w="1098"/>
        <w:gridCol w:w="1260"/>
        <w:gridCol w:w="1170"/>
        <w:gridCol w:w="990"/>
        <w:gridCol w:w="990"/>
        <w:gridCol w:w="1080"/>
        <w:gridCol w:w="990"/>
        <w:gridCol w:w="990"/>
        <w:gridCol w:w="1170"/>
        <w:gridCol w:w="1170"/>
      </w:tblGrid>
      <w:tr w:rsidR="004016EE" w:rsidRPr="004016EE" w14:paraId="24F0046F" w14:textId="77777777" w:rsidTr="00157056">
        <w:tc>
          <w:tcPr>
            <w:tcW w:w="1098" w:type="dxa"/>
            <w:shd w:val="pct20" w:color="000000" w:fill="FFFFFF"/>
          </w:tcPr>
          <w:p w14:paraId="1BBBCA99" w14:textId="77777777" w:rsidR="00157056" w:rsidRPr="004016EE" w:rsidRDefault="00157056" w:rsidP="00ED0A27">
            <w:pPr>
              <w:jc w:val="center"/>
              <w:rPr>
                <w:rFonts w:ascii="Cambria" w:hAnsi="Cambria"/>
                <w:b/>
                <w:bCs/>
                <w:sz w:val="16"/>
                <w:szCs w:val="16"/>
              </w:rPr>
            </w:pPr>
            <w:r w:rsidRPr="004016EE">
              <w:rPr>
                <w:rFonts w:ascii="Cambria" w:hAnsi="Cambria"/>
                <w:b/>
                <w:bCs/>
                <w:sz w:val="16"/>
                <w:szCs w:val="16"/>
              </w:rPr>
              <w:t>States</w:t>
            </w:r>
          </w:p>
        </w:tc>
        <w:tc>
          <w:tcPr>
            <w:tcW w:w="1260" w:type="dxa"/>
            <w:shd w:val="pct20" w:color="000000" w:fill="FFFFFF"/>
          </w:tcPr>
          <w:p w14:paraId="0E580A8E" w14:textId="77777777" w:rsidR="00157056" w:rsidRPr="004016EE" w:rsidRDefault="00157056" w:rsidP="007161C6">
            <w:pPr>
              <w:jc w:val="center"/>
              <w:rPr>
                <w:rFonts w:ascii="Cambria" w:hAnsi="Cambria"/>
                <w:b/>
                <w:bCs/>
                <w:sz w:val="16"/>
                <w:szCs w:val="16"/>
              </w:rPr>
            </w:pPr>
            <w:r w:rsidRPr="004016EE">
              <w:rPr>
                <w:rFonts w:ascii="Cambria" w:hAnsi="Cambria"/>
                <w:b/>
                <w:bCs/>
                <w:sz w:val="16"/>
                <w:szCs w:val="16"/>
              </w:rPr>
              <w:t>APACAESCR</w:t>
            </w:r>
            <w:r w:rsidRPr="004016EE">
              <w:rPr>
                <w:rStyle w:val="FootnoteReference"/>
                <w:rFonts w:ascii="Cambria" w:hAnsi="Cambria"/>
                <w:b/>
                <w:bCs/>
                <w:sz w:val="16"/>
                <w:szCs w:val="16"/>
              </w:rPr>
              <w:footnoteReference w:id="2"/>
            </w:r>
          </w:p>
        </w:tc>
        <w:tc>
          <w:tcPr>
            <w:tcW w:w="1170" w:type="dxa"/>
            <w:shd w:val="pct20" w:color="000000" w:fill="FFFFFF"/>
          </w:tcPr>
          <w:p w14:paraId="62999B30" w14:textId="77777777" w:rsidR="00157056" w:rsidRPr="004016EE" w:rsidRDefault="00157056" w:rsidP="00984378">
            <w:pPr>
              <w:jc w:val="center"/>
              <w:rPr>
                <w:rFonts w:ascii="Cambria" w:hAnsi="Cambria"/>
                <w:b/>
                <w:bCs/>
                <w:sz w:val="16"/>
                <w:szCs w:val="16"/>
              </w:rPr>
            </w:pPr>
            <w:r w:rsidRPr="004016EE">
              <w:rPr>
                <w:rFonts w:ascii="Cambria" w:hAnsi="Cambria"/>
                <w:b/>
                <w:bCs/>
                <w:sz w:val="16"/>
                <w:szCs w:val="16"/>
              </w:rPr>
              <w:t>PACHRADP</w:t>
            </w:r>
            <w:r w:rsidRPr="004016EE">
              <w:rPr>
                <w:rStyle w:val="FootnoteReference"/>
                <w:rFonts w:ascii="Cambria" w:hAnsi="Cambria"/>
                <w:b/>
                <w:bCs/>
                <w:sz w:val="16"/>
                <w:szCs w:val="16"/>
              </w:rPr>
              <w:footnoteReference w:id="3"/>
            </w:r>
          </w:p>
        </w:tc>
        <w:tc>
          <w:tcPr>
            <w:tcW w:w="990" w:type="dxa"/>
            <w:shd w:val="pct20" w:color="000000" w:fill="FFFFFF"/>
          </w:tcPr>
          <w:p w14:paraId="39E363B8" w14:textId="77777777" w:rsidR="00157056" w:rsidRPr="004016EE" w:rsidRDefault="00157056" w:rsidP="00984378">
            <w:pPr>
              <w:jc w:val="center"/>
              <w:rPr>
                <w:rFonts w:ascii="Cambria" w:hAnsi="Cambria"/>
                <w:b/>
                <w:bCs/>
                <w:sz w:val="16"/>
                <w:szCs w:val="16"/>
              </w:rPr>
            </w:pPr>
            <w:r w:rsidRPr="004016EE">
              <w:rPr>
                <w:rFonts w:ascii="Cambria" w:hAnsi="Cambria"/>
                <w:b/>
                <w:bCs/>
                <w:sz w:val="16"/>
                <w:szCs w:val="16"/>
              </w:rPr>
              <w:t>IACPPT</w:t>
            </w:r>
            <w:r w:rsidRPr="004016EE">
              <w:rPr>
                <w:rStyle w:val="FootnoteReference"/>
                <w:rFonts w:ascii="Cambria" w:hAnsi="Cambria"/>
                <w:b/>
                <w:bCs/>
                <w:sz w:val="16"/>
                <w:szCs w:val="16"/>
              </w:rPr>
              <w:footnoteReference w:id="4"/>
            </w:r>
          </w:p>
        </w:tc>
        <w:tc>
          <w:tcPr>
            <w:tcW w:w="990" w:type="dxa"/>
            <w:shd w:val="pct20" w:color="000000" w:fill="FFFFFF"/>
          </w:tcPr>
          <w:p w14:paraId="6375572B" w14:textId="77777777" w:rsidR="00157056" w:rsidRPr="004016EE" w:rsidRDefault="00157056" w:rsidP="00E95DA2">
            <w:pPr>
              <w:jc w:val="center"/>
              <w:rPr>
                <w:rFonts w:ascii="Cambria" w:hAnsi="Cambria"/>
                <w:b/>
                <w:bCs/>
                <w:sz w:val="16"/>
                <w:szCs w:val="16"/>
              </w:rPr>
            </w:pPr>
            <w:r w:rsidRPr="004016EE">
              <w:rPr>
                <w:rFonts w:ascii="Cambria" w:hAnsi="Cambria"/>
                <w:b/>
                <w:bCs/>
                <w:sz w:val="16"/>
                <w:szCs w:val="16"/>
              </w:rPr>
              <w:t>IACFDP</w:t>
            </w:r>
            <w:r w:rsidRPr="004016EE">
              <w:rPr>
                <w:rStyle w:val="FootnoteReference"/>
                <w:rFonts w:ascii="Cambria" w:hAnsi="Cambria"/>
                <w:b/>
                <w:bCs/>
                <w:sz w:val="16"/>
                <w:szCs w:val="16"/>
              </w:rPr>
              <w:footnoteReference w:id="5"/>
            </w:r>
          </w:p>
        </w:tc>
        <w:tc>
          <w:tcPr>
            <w:tcW w:w="1080" w:type="dxa"/>
            <w:shd w:val="pct20" w:color="000000" w:fill="FFFFFF"/>
          </w:tcPr>
          <w:p w14:paraId="279DF7D8" w14:textId="77777777" w:rsidR="00157056" w:rsidRPr="004016EE" w:rsidRDefault="00157056" w:rsidP="00EA2068">
            <w:pPr>
              <w:jc w:val="center"/>
              <w:rPr>
                <w:rFonts w:ascii="Cambria" w:hAnsi="Cambria"/>
                <w:b/>
                <w:bCs/>
                <w:sz w:val="16"/>
                <w:szCs w:val="16"/>
              </w:rPr>
            </w:pPr>
            <w:r w:rsidRPr="004016EE">
              <w:rPr>
                <w:rFonts w:ascii="Cambria" w:hAnsi="Cambria"/>
                <w:b/>
                <w:bCs/>
                <w:sz w:val="16"/>
                <w:szCs w:val="16"/>
              </w:rPr>
              <w:t>IACPPEVW</w:t>
            </w:r>
            <w:r w:rsidRPr="004016EE">
              <w:rPr>
                <w:rStyle w:val="FootnoteReference"/>
                <w:rFonts w:ascii="Cambria" w:hAnsi="Cambria"/>
                <w:b/>
                <w:bCs/>
                <w:sz w:val="16"/>
                <w:szCs w:val="16"/>
              </w:rPr>
              <w:footnoteReference w:id="6"/>
            </w:r>
          </w:p>
        </w:tc>
        <w:tc>
          <w:tcPr>
            <w:tcW w:w="990" w:type="dxa"/>
            <w:shd w:val="pct20" w:color="000000" w:fill="FFFFFF"/>
          </w:tcPr>
          <w:p w14:paraId="7239F088" w14:textId="77777777" w:rsidR="00157056" w:rsidRPr="004016EE" w:rsidRDefault="00157056" w:rsidP="00CA13BD">
            <w:pPr>
              <w:jc w:val="center"/>
              <w:rPr>
                <w:rFonts w:ascii="Cambria" w:hAnsi="Cambria"/>
                <w:b/>
                <w:bCs/>
                <w:sz w:val="16"/>
                <w:szCs w:val="16"/>
              </w:rPr>
            </w:pPr>
            <w:r w:rsidRPr="004016EE">
              <w:rPr>
                <w:rFonts w:ascii="Cambria" w:hAnsi="Cambria"/>
                <w:b/>
                <w:bCs/>
                <w:sz w:val="16"/>
                <w:szCs w:val="16"/>
              </w:rPr>
              <w:t>IACEDPD</w:t>
            </w:r>
            <w:r w:rsidRPr="004016EE">
              <w:rPr>
                <w:rStyle w:val="FootnoteReference"/>
                <w:rFonts w:ascii="Cambria" w:hAnsi="Cambria"/>
                <w:b/>
                <w:bCs/>
                <w:sz w:val="16"/>
                <w:szCs w:val="16"/>
              </w:rPr>
              <w:footnoteReference w:id="7"/>
            </w:r>
          </w:p>
        </w:tc>
        <w:tc>
          <w:tcPr>
            <w:tcW w:w="990" w:type="dxa"/>
            <w:shd w:val="pct20" w:color="000000" w:fill="FFFFFF"/>
          </w:tcPr>
          <w:p w14:paraId="33CD9428" w14:textId="77777777" w:rsidR="00157056" w:rsidRPr="004016EE" w:rsidRDefault="00157056" w:rsidP="00CA13BD">
            <w:pPr>
              <w:jc w:val="center"/>
              <w:rPr>
                <w:rFonts w:ascii="Cambria" w:hAnsi="Cambria"/>
                <w:b/>
                <w:bCs/>
                <w:sz w:val="16"/>
                <w:szCs w:val="16"/>
              </w:rPr>
            </w:pPr>
            <w:r w:rsidRPr="004016EE">
              <w:rPr>
                <w:rFonts w:ascii="Cambria" w:hAnsi="Cambria"/>
                <w:b/>
                <w:bCs/>
                <w:sz w:val="16"/>
                <w:szCs w:val="16"/>
              </w:rPr>
              <w:t>IACDI</w:t>
            </w:r>
            <w:r w:rsidRPr="004016EE">
              <w:rPr>
                <w:rStyle w:val="FootnoteReference"/>
                <w:rFonts w:ascii="Cambria" w:hAnsi="Cambria"/>
                <w:b/>
                <w:bCs/>
                <w:sz w:val="16"/>
                <w:szCs w:val="16"/>
              </w:rPr>
              <w:footnoteReference w:id="8"/>
            </w:r>
          </w:p>
        </w:tc>
        <w:tc>
          <w:tcPr>
            <w:tcW w:w="1170" w:type="dxa"/>
            <w:shd w:val="pct20" w:color="000000" w:fill="FFFFFF"/>
          </w:tcPr>
          <w:p w14:paraId="70B99B05" w14:textId="77777777" w:rsidR="00157056" w:rsidRPr="004016EE" w:rsidRDefault="00157056" w:rsidP="007E1146">
            <w:pPr>
              <w:jc w:val="center"/>
              <w:rPr>
                <w:rFonts w:ascii="Cambria" w:hAnsi="Cambria"/>
                <w:b/>
                <w:bCs/>
                <w:sz w:val="16"/>
                <w:szCs w:val="16"/>
              </w:rPr>
            </w:pPr>
            <w:r w:rsidRPr="004016EE">
              <w:rPr>
                <w:rFonts w:ascii="Cambria" w:hAnsi="Cambria"/>
                <w:b/>
                <w:bCs/>
                <w:sz w:val="16"/>
                <w:szCs w:val="16"/>
              </w:rPr>
              <w:t>IACRRDI</w:t>
            </w:r>
            <w:r w:rsidRPr="004016EE">
              <w:rPr>
                <w:rStyle w:val="FootnoteReference"/>
                <w:rFonts w:ascii="Cambria" w:hAnsi="Cambria"/>
                <w:b/>
                <w:bCs/>
                <w:sz w:val="16"/>
                <w:szCs w:val="16"/>
              </w:rPr>
              <w:footnoteReference w:id="9"/>
            </w:r>
          </w:p>
        </w:tc>
        <w:tc>
          <w:tcPr>
            <w:tcW w:w="1170" w:type="dxa"/>
            <w:shd w:val="pct20" w:color="000000" w:fill="FFFFFF"/>
          </w:tcPr>
          <w:p w14:paraId="1B7CFC84" w14:textId="77777777" w:rsidR="00157056" w:rsidRPr="004016EE" w:rsidRDefault="00157056" w:rsidP="007E1146">
            <w:pPr>
              <w:jc w:val="center"/>
              <w:rPr>
                <w:rFonts w:ascii="Cambria" w:hAnsi="Cambria"/>
                <w:b/>
                <w:bCs/>
                <w:sz w:val="16"/>
                <w:szCs w:val="16"/>
              </w:rPr>
            </w:pPr>
            <w:r w:rsidRPr="004016EE">
              <w:rPr>
                <w:rFonts w:ascii="Cambria" w:hAnsi="Cambria"/>
                <w:b/>
                <w:bCs/>
                <w:sz w:val="16"/>
                <w:szCs w:val="16"/>
              </w:rPr>
              <w:t>IACPHROP</w:t>
            </w:r>
            <w:r w:rsidRPr="004016EE">
              <w:rPr>
                <w:rStyle w:val="FootnoteReference"/>
                <w:rFonts w:ascii="Cambria" w:hAnsi="Cambria"/>
                <w:b/>
                <w:bCs/>
                <w:sz w:val="16"/>
                <w:szCs w:val="16"/>
              </w:rPr>
              <w:footnoteReference w:id="10"/>
            </w:r>
          </w:p>
        </w:tc>
      </w:tr>
      <w:tr w:rsidR="004016EE" w:rsidRPr="004016EE" w14:paraId="3C01EAFA" w14:textId="77777777" w:rsidTr="00157056">
        <w:tc>
          <w:tcPr>
            <w:tcW w:w="1098" w:type="dxa"/>
            <w:shd w:val="pct5" w:color="000000" w:fill="FFFFFF"/>
          </w:tcPr>
          <w:p w14:paraId="26E6DDCF" w14:textId="77777777" w:rsidR="00157056" w:rsidRPr="004016EE" w:rsidRDefault="00157056" w:rsidP="0012149B">
            <w:pPr>
              <w:rPr>
                <w:rFonts w:ascii="Cambria" w:hAnsi="Cambria"/>
                <w:sz w:val="16"/>
                <w:szCs w:val="16"/>
              </w:rPr>
            </w:pPr>
            <w:r w:rsidRPr="004016EE">
              <w:rPr>
                <w:rFonts w:ascii="Cambria" w:hAnsi="Cambria"/>
                <w:sz w:val="16"/>
                <w:szCs w:val="16"/>
              </w:rPr>
              <w:t>Antigua and Barbuda</w:t>
            </w:r>
          </w:p>
        </w:tc>
        <w:tc>
          <w:tcPr>
            <w:tcW w:w="1260" w:type="dxa"/>
            <w:shd w:val="pct5" w:color="000000" w:fill="FFFFFF"/>
          </w:tcPr>
          <w:p w14:paraId="01D80C9E" w14:textId="77777777" w:rsidR="00157056" w:rsidRPr="004016EE" w:rsidRDefault="00157056" w:rsidP="0012149B">
            <w:pPr>
              <w:jc w:val="center"/>
              <w:rPr>
                <w:rFonts w:ascii="Cambria" w:hAnsi="Cambria"/>
                <w:sz w:val="16"/>
                <w:szCs w:val="16"/>
              </w:rPr>
            </w:pPr>
          </w:p>
        </w:tc>
        <w:tc>
          <w:tcPr>
            <w:tcW w:w="1170" w:type="dxa"/>
            <w:shd w:val="pct5" w:color="000000" w:fill="FFFFFF"/>
          </w:tcPr>
          <w:p w14:paraId="5868C8A3" w14:textId="77777777" w:rsidR="00157056" w:rsidRPr="004016EE" w:rsidRDefault="00157056" w:rsidP="0012149B">
            <w:pPr>
              <w:jc w:val="center"/>
              <w:rPr>
                <w:rFonts w:ascii="Cambria" w:hAnsi="Cambria"/>
                <w:sz w:val="16"/>
                <w:szCs w:val="16"/>
              </w:rPr>
            </w:pPr>
          </w:p>
        </w:tc>
        <w:tc>
          <w:tcPr>
            <w:tcW w:w="990" w:type="dxa"/>
            <w:shd w:val="pct5" w:color="000000" w:fill="FFFFFF"/>
          </w:tcPr>
          <w:p w14:paraId="46E5FABF" w14:textId="77777777" w:rsidR="00157056" w:rsidRPr="004016EE" w:rsidRDefault="00157056" w:rsidP="0012149B">
            <w:pPr>
              <w:jc w:val="center"/>
              <w:rPr>
                <w:rFonts w:ascii="Cambria" w:hAnsi="Cambria"/>
                <w:sz w:val="16"/>
                <w:szCs w:val="16"/>
              </w:rPr>
            </w:pPr>
          </w:p>
        </w:tc>
        <w:tc>
          <w:tcPr>
            <w:tcW w:w="990" w:type="dxa"/>
            <w:shd w:val="pct5" w:color="000000" w:fill="FFFFFF"/>
          </w:tcPr>
          <w:p w14:paraId="7FD14095" w14:textId="77777777" w:rsidR="00157056" w:rsidRPr="004016EE" w:rsidRDefault="00157056" w:rsidP="0012149B">
            <w:pPr>
              <w:jc w:val="center"/>
              <w:rPr>
                <w:rFonts w:ascii="Cambria" w:hAnsi="Cambria"/>
                <w:sz w:val="16"/>
                <w:szCs w:val="16"/>
              </w:rPr>
            </w:pPr>
          </w:p>
        </w:tc>
        <w:tc>
          <w:tcPr>
            <w:tcW w:w="1080" w:type="dxa"/>
            <w:shd w:val="pct5" w:color="000000" w:fill="FFFFFF"/>
          </w:tcPr>
          <w:p w14:paraId="19A7941C" w14:textId="77777777" w:rsidR="00157056" w:rsidRPr="004016EE" w:rsidRDefault="00157056" w:rsidP="0012149B">
            <w:pPr>
              <w:jc w:val="center"/>
              <w:rPr>
                <w:rFonts w:ascii="Cambria" w:hAnsi="Cambria"/>
                <w:sz w:val="16"/>
                <w:szCs w:val="16"/>
              </w:rPr>
            </w:pPr>
            <w:r w:rsidRPr="004016EE">
              <w:rPr>
                <w:rFonts w:ascii="Cambria" w:hAnsi="Cambria"/>
                <w:sz w:val="16"/>
                <w:szCs w:val="16"/>
              </w:rPr>
              <w:t>A 12-08-98</w:t>
            </w:r>
          </w:p>
        </w:tc>
        <w:tc>
          <w:tcPr>
            <w:tcW w:w="990" w:type="dxa"/>
            <w:shd w:val="pct5" w:color="000000" w:fill="FFFFFF"/>
          </w:tcPr>
          <w:p w14:paraId="4CE9B2F0" w14:textId="77777777" w:rsidR="00157056" w:rsidRPr="004016EE" w:rsidRDefault="00157056" w:rsidP="0012149B">
            <w:pPr>
              <w:jc w:val="center"/>
              <w:rPr>
                <w:rFonts w:ascii="Cambria" w:hAnsi="Cambria"/>
                <w:sz w:val="16"/>
                <w:szCs w:val="16"/>
              </w:rPr>
            </w:pPr>
          </w:p>
        </w:tc>
        <w:tc>
          <w:tcPr>
            <w:tcW w:w="990" w:type="dxa"/>
            <w:shd w:val="pct5" w:color="000000" w:fill="FFFFFF"/>
          </w:tcPr>
          <w:p w14:paraId="3C8286F1" w14:textId="77777777" w:rsidR="00157056" w:rsidRPr="004016EE" w:rsidRDefault="00157056" w:rsidP="0012149B">
            <w:pPr>
              <w:jc w:val="center"/>
              <w:rPr>
                <w:rFonts w:ascii="Cambria" w:hAnsi="Cambria"/>
                <w:sz w:val="16"/>
                <w:szCs w:val="16"/>
              </w:rPr>
            </w:pPr>
          </w:p>
        </w:tc>
        <w:tc>
          <w:tcPr>
            <w:tcW w:w="1170" w:type="dxa"/>
            <w:shd w:val="pct5" w:color="000000" w:fill="FFFFFF"/>
          </w:tcPr>
          <w:p w14:paraId="767F98A6" w14:textId="77777777" w:rsidR="00157056" w:rsidRPr="004016EE" w:rsidRDefault="00157056" w:rsidP="0012149B">
            <w:pPr>
              <w:jc w:val="center"/>
              <w:rPr>
                <w:rFonts w:ascii="Cambria" w:hAnsi="Cambria"/>
                <w:sz w:val="16"/>
                <w:szCs w:val="16"/>
              </w:rPr>
            </w:pPr>
            <w:r w:rsidRPr="004016EE">
              <w:rPr>
                <w:rFonts w:ascii="Cambria" w:hAnsi="Cambria"/>
                <w:sz w:val="16"/>
                <w:szCs w:val="16"/>
              </w:rPr>
              <w:t>S 07-06-13</w:t>
            </w:r>
          </w:p>
        </w:tc>
        <w:tc>
          <w:tcPr>
            <w:tcW w:w="1170" w:type="dxa"/>
            <w:shd w:val="pct5" w:color="000000" w:fill="FFFFFF"/>
          </w:tcPr>
          <w:p w14:paraId="181014FD" w14:textId="77777777" w:rsidR="00157056" w:rsidRPr="004016EE" w:rsidRDefault="00157056" w:rsidP="0012149B">
            <w:pPr>
              <w:jc w:val="center"/>
              <w:rPr>
                <w:rFonts w:ascii="Cambria" w:hAnsi="Cambria"/>
                <w:sz w:val="16"/>
                <w:szCs w:val="16"/>
              </w:rPr>
            </w:pPr>
          </w:p>
        </w:tc>
      </w:tr>
      <w:tr w:rsidR="004016EE" w:rsidRPr="004016EE" w14:paraId="3749A229" w14:textId="77777777" w:rsidTr="00157056">
        <w:tc>
          <w:tcPr>
            <w:tcW w:w="1098" w:type="dxa"/>
            <w:shd w:val="pct20" w:color="000000" w:fill="FFFFFF"/>
          </w:tcPr>
          <w:p w14:paraId="30A05416" w14:textId="77777777" w:rsidR="00157056" w:rsidRPr="004016EE" w:rsidRDefault="00157056" w:rsidP="0012149B">
            <w:pPr>
              <w:rPr>
                <w:rFonts w:ascii="Cambria" w:hAnsi="Cambria"/>
                <w:sz w:val="16"/>
                <w:szCs w:val="16"/>
              </w:rPr>
            </w:pPr>
            <w:r w:rsidRPr="004016EE">
              <w:rPr>
                <w:rFonts w:ascii="Cambria" w:hAnsi="Cambria"/>
                <w:sz w:val="16"/>
                <w:szCs w:val="16"/>
              </w:rPr>
              <w:t>Argentina</w:t>
            </w:r>
          </w:p>
        </w:tc>
        <w:tc>
          <w:tcPr>
            <w:tcW w:w="1260" w:type="dxa"/>
            <w:shd w:val="pct20" w:color="000000" w:fill="FFFFFF"/>
          </w:tcPr>
          <w:p w14:paraId="11C68C9D" w14:textId="77777777" w:rsidR="00157056" w:rsidRPr="004016EE" w:rsidRDefault="00157056" w:rsidP="00854126">
            <w:pPr>
              <w:jc w:val="center"/>
              <w:rPr>
                <w:rFonts w:ascii="Cambria" w:hAnsi="Cambria"/>
                <w:sz w:val="16"/>
                <w:szCs w:val="16"/>
              </w:rPr>
            </w:pPr>
            <w:r w:rsidRPr="004016EE">
              <w:rPr>
                <w:rFonts w:ascii="Cambria" w:hAnsi="Cambria"/>
                <w:sz w:val="16"/>
                <w:szCs w:val="16"/>
              </w:rPr>
              <w:t>R 03-30-03</w:t>
            </w:r>
          </w:p>
        </w:tc>
        <w:tc>
          <w:tcPr>
            <w:tcW w:w="1170" w:type="dxa"/>
            <w:shd w:val="pct20" w:color="000000" w:fill="FFFFFF"/>
          </w:tcPr>
          <w:p w14:paraId="090D147E" w14:textId="77777777" w:rsidR="00157056" w:rsidRPr="004016EE" w:rsidRDefault="00157056" w:rsidP="00854126">
            <w:pPr>
              <w:jc w:val="center"/>
              <w:rPr>
                <w:rFonts w:ascii="Cambria" w:hAnsi="Cambria"/>
                <w:sz w:val="16"/>
                <w:szCs w:val="16"/>
              </w:rPr>
            </w:pPr>
            <w:r w:rsidRPr="004016EE">
              <w:rPr>
                <w:rFonts w:ascii="Cambria" w:hAnsi="Cambria"/>
                <w:sz w:val="16"/>
                <w:szCs w:val="16"/>
              </w:rPr>
              <w:t>R 06-18-08</w:t>
            </w:r>
          </w:p>
        </w:tc>
        <w:tc>
          <w:tcPr>
            <w:tcW w:w="990" w:type="dxa"/>
            <w:shd w:val="pct20" w:color="000000" w:fill="FFFFFF"/>
          </w:tcPr>
          <w:p w14:paraId="55D7D4C1" w14:textId="77777777" w:rsidR="00157056" w:rsidRPr="004016EE" w:rsidRDefault="00157056" w:rsidP="00854126">
            <w:pPr>
              <w:jc w:val="center"/>
              <w:rPr>
                <w:rFonts w:ascii="Cambria" w:hAnsi="Cambria"/>
                <w:sz w:val="16"/>
                <w:szCs w:val="16"/>
              </w:rPr>
            </w:pPr>
            <w:r w:rsidRPr="004016EE">
              <w:rPr>
                <w:rFonts w:ascii="Cambria" w:hAnsi="Cambria"/>
                <w:sz w:val="16"/>
                <w:szCs w:val="16"/>
              </w:rPr>
              <w:t>R 11-18-88</w:t>
            </w:r>
          </w:p>
        </w:tc>
        <w:tc>
          <w:tcPr>
            <w:tcW w:w="990" w:type="dxa"/>
            <w:shd w:val="pct20" w:color="000000" w:fill="FFFFFF"/>
          </w:tcPr>
          <w:p w14:paraId="5409C5AE" w14:textId="77777777" w:rsidR="00157056" w:rsidRPr="004016EE" w:rsidRDefault="00157056" w:rsidP="00854126">
            <w:pPr>
              <w:jc w:val="center"/>
              <w:rPr>
                <w:rFonts w:ascii="Cambria" w:hAnsi="Cambria"/>
                <w:sz w:val="16"/>
                <w:szCs w:val="16"/>
              </w:rPr>
            </w:pPr>
            <w:r w:rsidRPr="004016EE">
              <w:rPr>
                <w:rFonts w:ascii="Cambria" w:hAnsi="Cambria"/>
                <w:sz w:val="16"/>
                <w:szCs w:val="16"/>
              </w:rPr>
              <w:t>R 10-31-95</w:t>
            </w:r>
          </w:p>
        </w:tc>
        <w:tc>
          <w:tcPr>
            <w:tcW w:w="1080" w:type="dxa"/>
            <w:shd w:val="pct20" w:color="000000" w:fill="FFFFFF"/>
          </w:tcPr>
          <w:p w14:paraId="15F18EB0" w14:textId="77777777" w:rsidR="00157056" w:rsidRPr="004016EE" w:rsidRDefault="00157056" w:rsidP="00854126">
            <w:pPr>
              <w:jc w:val="center"/>
              <w:rPr>
                <w:rFonts w:ascii="Cambria" w:hAnsi="Cambria"/>
                <w:sz w:val="16"/>
                <w:szCs w:val="16"/>
              </w:rPr>
            </w:pPr>
            <w:r w:rsidRPr="004016EE">
              <w:rPr>
                <w:rFonts w:ascii="Cambria" w:hAnsi="Cambria"/>
                <w:sz w:val="16"/>
                <w:szCs w:val="16"/>
              </w:rPr>
              <w:t>R 04-09-96</w:t>
            </w:r>
          </w:p>
        </w:tc>
        <w:tc>
          <w:tcPr>
            <w:tcW w:w="990" w:type="dxa"/>
            <w:shd w:val="pct20" w:color="000000" w:fill="FFFFFF"/>
          </w:tcPr>
          <w:p w14:paraId="6EFBADAE" w14:textId="77777777" w:rsidR="00157056" w:rsidRPr="004016EE" w:rsidRDefault="00157056" w:rsidP="00854126">
            <w:pPr>
              <w:jc w:val="center"/>
              <w:rPr>
                <w:rFonts w:ascii="Cambria" w:hAnsi="Cambria"/>
                <w:sz w:val="16"/>
                <w:szCs w:val="16"/>
              </w:rPr>
            </w:pPr>
            <w:r w:rsidRPr="004016EE">
              <w:rPr>
                <w:rFonts w:ascii="Cambria" w:hAnsi="Cambria"/>
                <w:sz w:val="16"/>
                <w:szCs w:val="16"/>
              </w:rPr>
              <w:t>R 09-28-00</w:t>
            </w:r>
          </w:p>
        </w:tc>
        <w:tc>
          <w:tcPr>
            <w:tcW w:w="990" w:type="dxa"/>
            <w:shd w:val="pct20" w:color="000000" w:fill="FFFFFF"/>
          </w:tcPr>
          <w:p w14:paraId="4842F1CF" w14:textId="77777777" w:rsidR="00157056" w:rsidRPr="004016EE" w:rsidRDefault="00157056" w:rsidP="00854126">
            <w:pPr>
              <w:jc w:val="center"/>
              <w:rPr>
                <w:rFonts w:ascii="Cambria" w:hAnsi="Cambria"/>
                <w:sz w:val="16"/>
                <w:szCs w:val="16"/>
              </w:rPr>
            </w:pPr>
            <w:r w:rsidRPr="004016EE">
              <w:rPr>
                <w:rFonts w:ascii="Cambria" w:hAnsi="Cambria"/>
                <w:sz w:val="16"/>
                <w:szCs w:val="16"/>
              </w:rPr>
              <w:t>F 06-07-13</w:t>
            </w:r>
          </w:p>
        </w:tc>
        <w:tc>
          <w:tcPr>
            <w:tcW w:w="1170" w:type="dxa"/>
            <w:shd w:val="pct20" w:color="000000" w:fill="FFFFFF"/>
          </w:tcPr>
          <w:p w14:paraId="4B4366F1" w14:textId="77777777" w:rsidR="00157056" w:rsidRPr="004016EE" w:rsidRDefault="00157056" w:rsidP="00854126">
            <w:pPr>
              <w:jc w:val="center"/>
              <w:rPr>
                <w:rFonts w:ascii="Cambria" w:hAnsi="Cambria"/>
                <w:sz w:val="16"/>
                <w:szCs w:val="16"/>
              </w:rPr>
            </w:pPr>
            <w:r w:rsidRPr="004016EE">
              <w:rPr>
                <w:rFonts w:ascii="Cambria" w:hAnsi="Cambria"/>
                <w:sz w:val="16"/>
                <w:szCs w:val="16"/>
              </w:rPr>
              <w:t>S 06-07-13</w:t>
            </w:r>
          </w:p>
        </w:tc>
        <w:tc>
          <w:tcPr>
            <w:tcW w:w="1170" w:type="dxa"/>
            <w:shd w:val="pct20" w:color="000000" w:fill="FFFFFF"/>
          </w:tcPr>
          <w:p w14:paraId="73D11619" w14:textId="77777777" w:rsidR="00157056" w:rsidRPr="004016EE" w:rsidRDefault="00CD068E" w:rsidP="00854126">
            <w:pPr>
              <w:jc w:val="center"/>
              <w:rPr>
                <w:rFonts w:ascii="Cambria" w:hAnsi="Cambria"/>
                <w:sz w:val="16"/>
                <w:szCs w:val="16"/>
              </w:rPr>
            </w:pPr>
            <w:r w:rsidRPr="004016EE">
              <w:rPr>
                <w:rFonts w:ascii="Cambria" w:hAnsi="Cambria"/>
                <w:sz w:val="16"/>
                <w:szCs w:val="16"/>
              </w:rPr>
              <w:t>S 06-15-15</w:t>
            </w:r>
          </w:p>
        </w:tc>
      </w:tr>
      <w:tr w:rsidR="004016EE" w:rsidRPr="004016EE" w14:paraId="6300E60E" w14:textId="77777777" w:rsidTr="00157056">
        <w:tc>
          <w:tcPr>
            <w:tcW w:w="1098" w:type="dxa"/>
            <w:shd w:val="pct5" w:color="000000" w:fill="FFFFFF"/>
          </w:tcPr>
          <w:p w14:paraId="1EDEDA16" w14:textId="77777777" w:rsidR="00157056" w:rsidRPr="004016EE" w:rsidRDefault="00157056" w:rsidP="0012149B">
            <w:pPr>
              <w:rPr>
                <w:rFonts w:ascii="Cambria" w:hAnsi="Cambria"/>
                <w:sz w:val="16"/>
                <w:szCs w:val="16"/>
              </w:rPr>
            </w:pPr>
            <w:r w:rsidRPr="004016EE">
              <w:rPr>
                <w:rFonts w:ascii="Cambria" w:hAnsi="Cambria"/>
                <w:sz w:val="16"/>
                <w:szCs w:val="16"/>
              </w:rPr>
              <w:t>Bahamas</w:t>
            </w:r>
          </w:p>
        </w:tc>
        <w:tc>
          <w:tcPr>
            <w:tcW w:w="1260" w:type="dxa"/>
            <w:shd w:val="pct5" w:color="000000" w:fill="FFFFFF"/>
          </w:tcPr>
          <w:p w14:paraId="666133A4" w14:textId="77777777" w:rsidR="00157056" w:rsidRPr="004016EE" w:rsidRDefault="00157056" w:rsidP="0012149B">
            <w:pPr>
              <w:jc w:val="center"/>
              <w:rPr>
                <w:rFonts w:ascii="Cambria" w:hAnsi="Cambria"/>
                <w:sz w:val="16"/>
                <w:szCs w:val="16"/>
              </w:rPr>
            </w:pPr>
          </w:p>
        </w:tc>
        <w:tc>
          <w:tcPr>
            <w:tcW w:w="1170" w:type="dxa"/>
            <w:shd w:val="pct5" w:color="000000" w:fill="FFFFFF"/>
          </w:tcPr>
          <w:p w14:paraId="3A06F684" w14:textId="77777777" w:rsidR="00157056" w:rsidRPr="004016EE" w:rsidRDefault="00157056" w:rsidP="0012149B">
            <w:pPr>
              <w:jc w:val="center"/>
              <w:rPr>
                <w:rFonts w:ascii="Cambria" w:hAnsi="Cambria"/>
                <w:sz w:val="16"/>
                <w:szCs w:val="16"/>
              </w:rPr>
            </w:pPr>
          </w:p>
        </w:tc>
        <w:tc>
          <w:tcPr>
            <w:tcW w:w="990" w:type="dxa"/>
            <w:shd w:val="pct5" w:color="000000" w:fill="FFFFFF"/>
          </w:tcPr>
          <w:p w14:paraId="382BFAEC" w14:textId="77777777" w:rsidR="00157056" w:rsidRPr="004016EE" w:rsidRDefault="00157056" w:rsidP="0012149B">
            <w:pPr>
              <w:jc w:val="center"/>
              <w:rPr>
                <w:rFonts w:ascii="Cambria" w:hAnsi="Cambria"/>
                <w:sz w:val="16"/>
                <w:szCs w:val="16"/>
              </w:rPr>
            </w:pPr>
          </w:p>
        </w:tc>
        <w:tc>
          <w:tcPr>
            <w:tcW w:w="990" w:type="dxa"/>
            <w:shd w:val="pct5" w:color="000000" w:fill="FFFFFF"/>
          </w:tcPr>
          <w:p w14:paraId="0A4608D4" w14:textId="77777777" w:rsidR="00157056" w:rsidRPr="004016EE" w:rsidRDefault="00157056" w:rsidP="0012149B">
            <w:pPr>
              <w:jc w:val="center"/>
              <w:rPr>
                <w:rFonts w:ascii="Cambria" w:hAnsi="Cambria"/>
                <w:sz w:val="16"/>
                <w:szCs w:val="16"/>
              </w:rPr>
            </w:pPr>
          </w:p>
        </w:tc>
        <w:tc>
          <w:tcPr>
            <w:tcW w:w="1080" w:type="dxa"/>
            <w:shd w:val="pct5" w:color="000000" w:fill="FFFFFF"/>
          </w:tcPr>
          <w:p w14:paraId="3BCD5F5E" w14:textId="77777777" w:rsidR="00157056" w:rsidRPr="004016EE" w:rsidRDefault="00157056" w:rsidP="00854126">
            <w:pPr>
              <w:jc w:val="center"/>
              <w:rPr>
                <w:rFonts w:ascii="Cambria" w:hAnsi="Cambria"/>
                <w:sz w:val="16"/>
                <w:szCs w:val="16"/>
              </w:rPr>
            </w:pPr>
            <w:r w:rsidRPr="004016EE">
              <w:rPr>
                <w:rFonts w:ascii="Cambria" w:hAnsi="Cambria"/>
                <w:sz w:val="16"/>
                <w:szCs w:val="16"/>
              </w:rPr>
              <w:t>A 05-03-95</w:t>
            </w:r>
          </w:p>
        </w:tc>
        <w:tc>
          <w:tcPr>
            <w:tcW w:w="990" w:type="dxa"/>
            <w:shd w:val="pct5" w:color="000000" w:fill="FFFFFF"/>
          </w:tcPr>
          <w:p w14:paraId="50D07562" w14:textId="77777777" w:rsidR="00157056" w:rsidRPr="004016EE" w:rsidRDefault="00157056" w:rsidP="0012149B">
            <w:pPr>
              <w:jc w:val="center"/>
              <w:rPr>
                <w:rFonts w:ascii="Cambria" w:hAnsi="Cambria"/>
                <w:sz w:val="16"/>
                <w:szCs w:val="16"/>
              </w:rPr>
            </w:pPr>
          </w:p>
        </w:tc>
        <w:tc>
          <w:tcPr>
            <w:tcW w:w="990" w:type="dxa"/>
            <w:shd w:val="pct5" w:color="000000" w:fill="FFFFFF"/>
          </w:tcPr>
          <w:p w14:paraId="68342171" w14:textId="77777777" w:rsidR="00157056" w:rsidRPr="004016EE" w:rsidRDefault="00157056" w:rsidP="0012149B">
            <w:pPr>
              <w:jc w:val="center"/>
              <w:rPr>
                <w:rFonts w:ascii="Cambria" w:hAnsi="Cambria"/>
                <w:sz w:val="16"/>
                <w:szCs w:val="16"/>
              </w:rPr>
            </w:pPr>
          </w:p>
        </w:tc>
        <w:tc>
          <w:tcPr>
            <w:tcW w:w="1170" w:type="dxa"/>
            <w:shd w:val="pct5" w:color="000000" w:fill="FFFFFF"/>
          </w:tcPr>
          <w:p w14:paraId="32F3DB05" w14:textId="77777777" w:rsidR="00157056" w:rsidRPr="004016EE" w:rsidRDefault="00157056" w:rsidP="0012149B">
            <w:pPr>
              <w:jc w:val="center"/>
              <w:rPr>
                <w:rFonts w:ascii="Cambria" w:hAnsi="Cambria"/>
                <w:sz w:val="16"/>
                <w:szCs w:val="16"/>
              </w:rPr>
            </w:pPr>
          </w:p>
        </w:tc>
        <w:tc>
          <w:tcPr>
            <w:tcW w:w="1170" w:type="dxa"/>
            <w:shd w:val="pct5" w:color="000000" w:fill="FFFFFF"/>
          </w:tcPr>
          <w:p w14:paraId="50262908" w14:textId="77777777" w:rsidR="00157056" w:rsidRPr="004016EE" w:rsidRDefault="00157056" w:rsidP="0012149B">
            <w:pPr>
              <w:jc w:val="center"/>
              <w:rPr>
                <w:rFonts w:ascii="Cambria" w:hAnsi="Cambria"/>
                <w:sz w:val="16"/>
                <w:szCs w:val="16"/>
              </w:rPr>
            </w:pPr>
          </w:p>
        </w:tc>
      </w:tr>
      <w:tr w:rsidR="004016EE" w:rsidRPr="004016EE" w14:paraId="5982DD80" w14:textId="77777777" w:rsidTr="00157056">
        <w:tc>
          <w:tcPr>
            <w:tcW w:w="1098" w:type="dxa"/>
            <w:shd w:val="pct20" w:color="000000" w:fill="FFFFFF"/>
          </w:tcPr>
          <w:p w14:paraId="3486923C" w14:textId="77777777" w:rsidR="00157056" w:rsidRPr="004016EE" w:rsidRDefault="00157056" w:rsidP="0012149B">
            <w:pPr>
              <w:rPr>
                <w:rFonts w:ascii="Cambria" w:hAnsi="Cambria"/>
                <w:sz w:val="16"/>
                <w:szCs w:val="16"/>
              </w:rPr>
            </w:pPr>
            <w:r w:rsidRPr="004016EE">
              <w:rPr>
                <w:rFonts w:ascii="Cambria" w:hAnsi="Cambria"/>
                <w:sz w:val="16"/>
                <w:szCs w:val="16"/>
              </w:rPr>
              <w:t>Barbados</w:t>
            </w:r>
          </w:p>
        </w:tc>
        <w:tc>
          <w:tcPr>
            <w:tcW w:w="1260" w:type="dxa"/>
            <w:shd w:val="pct20" w:color="000000" w:fill="FFFFFF"/>
          </w:tcPr>
          <w:p w14:paraId="29A4D7E6" w14:textId="77777777" w:rsidR="00157056" w:rsidRPr="004016EE" w:rsidRDefault="00157056" w:rsidP="0012149B">
            <w:pPr>
              <w:jc w:val="center"/>
              <w:rPr>
                <w:rFonts w:ascii="Cambria" w:hAnsi="Cambria"/>
                <w:sz w:val="16"/>
                <w:szCs w:val="16"/>
              </w:rPr>
            </w:pPr>
          </w:p>
        </w:tc>
        <w:tc>
          <w:tcPr>
            <w:tcW w:w="1170" w:type="dxa"/>
            <w:shd w:val="pct20" w:color="000000" w:fill="FFFFFF"/>
          </w:tcPr>
          <w:p w14:paraId="33FB4CB3" w14:textId="77777777" w:rsidR="00157056" w:rsidRPr="004016EE" w:rsidRDefault="00157056" w:rsidP="0012149B">
            <w:pPr>
              <w:jc w:val="center"/>
              <w:rPr>
                <w:rFonts w:ascii="Cambria" w:hAnsi="Cambria"/>
                <w:sz w:val="16"/>
                <w:szCs w:val="16"/>
              </w:rPr>
            </w:pPr>
          </w:p>
        </w:tc>
        <w:tc>
          <w:tcPr>
            <w:tcW w:w="990" w:type="dxa"/>
            <w:shd w:val="pct20" w:color="000000" w:fill="FFFFFF"/>
          </w:tcPr>
          <w:p w14:paraId="4ABA4711" w14:textId="77777777" w:rsidR="00157056" w:rsidRPr="004016EE" w:rsidRDefault="00157056" w:rsidP="0012149B">
            <w:pPr>
              <w:jc w:val="center"/>
              <w:rPr>
                <w:rFonts w:ascii="Cambria" w:hAnsi="Cambria"/>
                <w:sz w:val="16"/>
                <w:szCs w:val="16"/>
              </w:rPr>
            </w:pPr>
          </w:p>
        </w:tc>
        <w:tc>
          <w:tcPr>
            <w:tcW w:w="990" w:type="dxa"/>
            <w:shd w:val="pct20" w:color="000000" w:fill="FFFFFF"/>
          </w:tcPr>
          <w:p w14:paraId="6745416C" w14:textId="77777777" w:rsidR="00157056" w:rsidRPr="004016EE" w:rsidRDefault="00157056" w:rsidP="0012149B">
            <w:pPr>
              <w:jc w:val="center"/>
              <w:rPr>
                <w:rFonts w:ascii="Cambria" w:hAnsi="Cambria"/>
                <w:sz w:val="16"/>
                <w:szCs w:val="16"/>
              </w:rPr>
            </w:pPr>
          </w:p>
        </w:tc>
        <w:tc>
          <w:tcPr>
            <w:tcW w:w="1080" w:type="dxa"/>
            <w:shd w:val="pct20" w:color="000000" w:fill="FFFFFF"/>
          </w:tcPr>
          <w:p w14:paraId="66EBBBCD" w14:textId="77777777" w:rsidR="00157056" w:rsidRPr="004016EE" w:rsidRDefault="00157056" w:rsidP="00854126">
            <w:pPr>
              <w:jc w:val="center"/>
              <w:rPr>
                <w:rFonts w:ascii="Cambria" w:hAnsi="Cambria"/>
                <w:sz w:val="16"/>
                <w:szCs w:val="16"/>
              </w:rPr>
            </w:pPr>
            <w:r w:rsidRPr="004016EE">
              <w:rPr>
                <w:rFonts w:ascii="Cambria" w:hAnsi="Cambria"/>
                <w:sz w:val="16"/>
                <w:szCs w:val="16"/>
              </w:rPr>
              <w:t>R 02-08-95</w:t>
            </w:r>
          </w:p>
        </w:tc>
        <w:tc>
          <w:tcPr>
            <w:tcW w:w="990" w:type="dxa"/>
            <w:shd w:val="pct20" w:color="000000" w:fill="FFFFFF"/>
          </w:tcPr>
          <w:p w14:paraId="7C909311" w14:textId="77777777" w:rsidR="00157056" w:rsidRPr="004016EE" w:rsidRDefault="00157056" w:rsidP="0012149B">
            <w:pPr>
              <w:jc w:val="center"/>
              <w:rPr>
                <w:rFonts w:ascii="Cambria" w:hAnsi="Cambria"/>
                <w:sz w:val="16"/>
                <w:szCs w:val="16"/>
              </w:rPr>
            </w:pPr>
          </w:p>
        </w:tc>
        <w:tc>
          <w:tcPr>
            <w:tcW w:w="990" w:type="dxa"/>
            <w:shd w:val="pct20" w:color="000000" w:fill="FFFFFF"/>
          </w:tcPr>
          <w:p w14:paraId="5166ED15" w14:textId="77777777" w:rsidR="00157056" w:rsidRPr="004016EE" w:rsidRDefault="00157056" w:rsidP="0012149B">
            <w:pPr>
              <w:jc w:val="center"/>
              <w:rPr>
                <w:rFonts w:ascii="Cambria" w:hAnsi="Cambria"/>
                <w:sz w:val="16"/>
                <w:szCs w:val="16"/>
              </w:rPr>
            </w:pPr>
          </w:p>
        </w:tc>
        <w:tc>
          <w:tcPr>
            <w:tcW w:w="1170" w:type="dxa"/>
            <w:shd w:val="pct20" w:color="000000" w:fill="FFFFFF"/>
          </w:tcPr>
          <w:p w14:paraId="74A22CD8" w14:textId="77777777" w:rsidR="00157056" w:rsidRPr="004016EE" w:rsidRDefault="00157056" w:rsidP="0012149B">
            <w:pPr>
              <w:jc w:val="center"/>
              <w:rPr>
                <w:rFonts w:ascii="Cambria" w:hAnsi="Cambria"/>
                <w:sz w:val="16"/>
                <w:szCs w:val="16"/>
              </w:rPr>
            </w:pPr>
          </w:p>
        </w:tc>
        <w:tc>
          <w:tcPr>
            <w:tcW w:w="1170" w:type="dxa"/>
            <w:shd w:val="pct20" w:color="000000" w:fill="FFFFFF"/>
          </w:tcPr>
          <w:p w14:paraId="0C9F6218" w14:textId="77777777" w:rsidR="00157056" w:rsidRPr="004016EE" w:rsidRDefault="00157056" w:rsidP="0012149B">
            <w:pPr>
              <w:jc w:val="center"/>
              <w:rPr>
                <w:rFonts w:ascii="Cambria" w:hAnsi="Cambria"/>
                <w:sz w:val="16"/>
                <w:szCs w:val="16"/>
              </w:rPr>
            </w:pPr>
          </w:p>
        </w:tc>
      </w:tr>
      <w:tr w:rsidR="004016EE" w:rsidRPr="004016EE" w14:paraId="2F05F224" w14:textId="77777777" w:rsidTr="00157056">
        <w:tc>
          <w:tcPr>
            <w:tcW w:w="1098" w:type="dxa"/>
            <w:shd w:val="pct5" w:color="000000" w:fill="FFFFFF"/>
          </w:tcPr>
          <w:p w14:paraId="0C786CD7" w14:textId="77777777" w:rsidR="00157056" w:rsidRPr="004016EE" w:rsidRDefault="00157056" w:rsidP="0012149B">
            <w:pPr>
              <w:rPr>
                <w:rFonts w:ascii="Cambria" w:hAnsi="Cambria"/>
                <w:sz w:val="16"/>
                <w:szCs w:val="16"/>
              </w:rPr>
            </w:pPr>
            <w:r w:rsidRPr="004016EE">
              <w:rPr>
                <w:rFonts w:ascii="Cambria" w:hAnsi="Cambria"/>
                <w:sz w:val="16"/>
                <w:szCs w:val="16"/>
              </w:rPr>
              <w:t>Belize</w:t>
            </w:r>
          </w:p>
        </w:tc>
        <w:tc>
          <w:tcPr>
            <w:tcW w:w="1260" w:type="dxa"/>
            <w:shd w:val="pct5" w:color="000000" w:fill="FFFFFF"/>
          </w:tcPr>
          <w:p w14:paraId="02F438D2" w14:textId="77777777" w:rsidR="00157056" w:rsidRPr="004016EE" w:rsidRDefault="00157056" w:rsidP="0012149B">
            <w:pPr>
              <w:jc w:val="center"/>
              <w:rPr>
                <w:rFonts w:ascii="Cambria" w:hAnsi="Cambria"/>
                <w:sz w:val="16"/>
                <w:szCs w:val="16"/>
              </w:rPr>
            </w:pPr>
          </w:p>
        </w:tc>
        <w:tc>
          <w:tcPr>
            <w:tcW w:w="1170" w:type="dxa"/>
            <w:shd w:val="pct5" w:color="000000" w:fill="FFFFFF"/>
          </w:tcPr>
          <w:p w14:paraId="6E34730E" w14:textId="77777777" w:rsidR="00157056" w:rsidRPr="004016EE" w:rsidRDefault="00157056" w:rsidP="0012149B">
            <w:pPr>
              <w:jc w:val="center"/>
              <w:rPr>
                <w:rFonts w:ascii="Cambria" w:hAnsi="Cambria"/>
                <w:sz w:val="16"/>
                <w:szCs w:val="16"/>
              </w:rPr>
            </w:pPr>
          </w:p>
        </w:tc>
        <w:tc>
          <w:tcPr>
            <w:tcW w:w="990" w:type="dxa"/>
            <w:shd w:val="pct5" w:color="000000" w:fill="FFFFFF"/>
          </w:tcPr>
          <w:p w14:paraId="6D2EC4B7" w14:textId="77777777" w:rsidR="00157056" w:rsidRPr="004016EE" w:rsidRDefault="00157056" w:rsidP="0012149B">
            <w:pPr>
              <w:jc w:val="center"/>
              <w:rPr>
                <w:rFonts w:ascii="Cambria" w:hAnsi="Cambria"/>
                <w:sz w:val="16"/>
                <w:szCs w:val="16"/>
              </w:rPr>
            </w:pPr>
          </w:p>
        </w:tc>
        <w:tc>
          <w:tcPr>
            <w:tcW w:w="990" w:type="dxa"/>
            <w:shd w:val="pct5" w:color="000000" w:fill="FFFFFF"/>
          </w:tcPr>
          <w:p w14:paraId="363D8F27" w14:textId="77777777" w:rsidR="00157056" w:rsidRPr="004016EE" w:rsidRDefault="00157056" w:rsidP="0012149B">
            <w:pPr>
              <w:jc w:val="center"/>
              <w:rPr>
                <w:rFonts w:ascii="Cambria" w:hAnsi="Cambria"/>
                <w:sz w:val="16"/>
                <w:szCs w:val="16"/>
              </w:rPr>
            </w:pPr>
          </w:p>
        </w:tc>
        <w:tc>
          <w:tcPr>
            <w:tcW w:w="1080" w:type="dxa"/>
            <w:shd w:val="pct5" w:color="000000" w:fill="FFFFFF"/>
          </w:tcPr>
          <w:p w14:paraId="72A98995" w14:textId="77777777" w:rsidR="00157056" w:rsidRPr="004016EE" w:rsidRDefault="00157056" w:rsidP="00854126">
            <w:pPr>
              <w:jc w:val="center"/>
              <w:rPr>
                <w:rFonts w:ascii="Cambria" w:hAnsi="Cambria"/>
                <w:sz w:val="16"/>
                <w:szCs w:val="16"/>
              </w:rPr>
            </w:pPr>
            <w:r w:rsidRPr="004016EE">
              <w:rPr>
                <w:rFonts w:ascii="Cambria" w:hAnsi="Cambria"/>
                <w:sz w:val="16"/>
                <w:szCs w:val="16"/>
              </w:rPr>
              <w:t>A 11-25-96</w:t>
            </w:r>
          </w:p>
        </w:tc>
        <w:tc>
          <w:tcPr>
            <w:tcW w:w="990" w:type="dxa"/>
            <w:shd w:val="pct5" w:color="000000" w:fill="FFFFFF"/>
          </w:tcPr>
          <w:p w14:paraId="6D0FFEBB" w14:textId="77777777" w:rsidR="00157056" w:rsidRPr="004016EE" w:rsidRDefault="00157056" w:rsidP="0012149B">
            <w:pPr>
              <w:jc w:val="center"/>
              <w:rPr>
                <w:rFonts w:ascii="Cambria" w:hAnsi="Cambria"/>
                <w:sz w:val="16"/>
                <w:szCs w:val="16"/>
              </w:rPr>
            </w:pPr>
          </w:p>
        </w:tc>
        <w:tc>
          <w:tcPr>
            <w:tcW w:w="990" w:type="dxa"/>
            <w:shd w:val="pct5" w:color="000000" w:fill="FFFFFF"/>
          </w:tcPr>
          <w:p w14:paraId="19AC3177" w14:textId="77777777" w:rsidR="00157056" w:rsidRPr="004016EE" w:rsidRDefault="00157056" w:rsidP="0012149B">
            <w:pPr>
              <w:jc w:val="center"/>
              <w:rPr>
                <w:rFonts w:ascii="Cambria" w:hAnsi="Cambria"/>
                <w:sz w:val="16"/>
                <w:szCs w:val="16"/>
              </w:rPr>
            </w:pPr>
          </w:p>
        </w:tc>
        <w:tc>
          <w:tcPr>
            <w:tcW w:w="1170" w:type="dxa"/>
            <w:shd w:val="pct5" w:color="000000" w:fill="FFFFFF"/>
          </w:tcPr>
          <w:p w14:paraId="7DF25A80" w14:textId="77777777" w:rsidR="00157056" w:rsidRPr="004016EE" w:rsidRDefault="00157056" w:rsidP="0012149B">
            <w:pPr>
              <w:jc w:val="center"/>
              <w:rPr>
                <w:rFonts w:ascii="Cambria" w:hAnsi="Cambria"/>
                <w:sz w:val="16"/>
                <w:szCs w:val="16"/>
              </w:rPr>
            </w:pPr>
          </w:p>
        </w:tc>
        <w:tc>
          <w:tcPr>
            <w:tcW w:w="1170" w:type="dxa"/>
            <w:shd w:val="pct5" w:color="000000" w:fill="FFFFFF"/>
          </w:tcPr>
          <w:p w14:paraId="5586CA26" w14:textId="77777777" w:rsidR="00157056" w:rsidRPr="004016EE" w:rsidRDefault="00157056" w:rsidP="0012149B">
            <w:pPr>
              <w:jc w:val="center"/>
              <w:rPr>
                <w:rFonts w:ascii="Cambria" w:hAnsi="Cambria"/>
                <w:sz w:val="16"/>
                <w:szCs w:val="16"/>
              </w:rPr>
            </w:pPr>
          </w:p>
        </w:tc>
      </w:tr>
      <w:tr w:rsidR="004016EE" w:rsidRPr="004016EE" w14:paraId="739444C5" w14:textId="77777777" w:rsidTr="00157056">
        <w:tc>
          <w:tcPr>
            <w:tcW w:w="1098" w:type="dxa"/>
            <w:shd w:val="pct20" w:color="000000" w:fill="FFFFFF"/>
          </w:tcPr>
          <w:p w14:paraId="12271CDB" w14:textId="77777777" w:rsidR="00157056" w:rsidRPr="004016EE" w:rsidRDefault="00157056" w:rsidP="0012149B">
            <w:pPr>
              <w:rPr>
                <w:rFonts w:ascii="Cambria" w:hAnsi="Cambria"/>
                <w:sz w:val="16"/>
                <w:szCs w:val="16"/>
              </w:rPr>
            </w:pPr>
            <w:r w:rsidRPr="004016EE">
              <w:rPr>
                <w:rFonts w:ascii="Cambria" w:hAnsi="Cambria"/>
                <w:sz w:val="16"/>
                <w:szCs w:val="16"/>
              </w:rPr>
              <w:t>Bolivia</w:t>
            </w:r>
          </w:p>
        </w:tc>
        <w:tc>
          <w:tcPr>
            <w:tcW w:w="1260" w:type="dxa"/>
            <w:shd w:val="pct20" w:color="000000" w:fill="FFFFFF"/>
          </w:tcPr>
          <w:p w14:paraId="018AC5DE" w14:textId="77777777" w:rsidR="00157056" w:rsidRPr="004016EE" w:rsidRDefault="00157056" w:rsidP="00854126">
            <w:pPr>
              <w:jc w:val="center"/>
              <w:rPr>
                <w:rFonts w:ascii="Cambria" w:hAnsi="Cambria"/>
                <w:sz w:val="16"/>
                <w:szCs w:val="16"/>
              </w:rPr>
            </w:pPr>
            <w:r w:rsidRPr="004016EE">
              <w:rPr>
                <w:rFonts w:ascii="Cambria" w:hAnsi="Cambria"/>
                <w:sz w:val="16"/>
                <w:szCs w:val="16"/>
              </w:rPr>
              <w:t>R 07-12-06</w:t>
            </w:r>
          </w:p>
        </w:tc>
        <w:tc>
          <w:tcPr>
            <w:tcW w:w="1170" w:type="dxa"/>
            <w:shd w:val="pct20" w:color="000000" w:fill="FFFFFF"/>
          </w:tcPr>
          <w:p w14:paraId="43D593FD" w14:textId="77777777" w:rsidR="00157056" w:rsidRPr="004016EE" w:rsidRDefault="00157056" w:rsidP="0012149B">
            <w:pPr>
              <w:jc w:val="center"/>
              <w:rPr>
                <w:rFonts w:ascii="Cambria" w:hAnsi="Cambria"/>
                <w:sz w:val="16"/>
                <w:szCs w:val="16"/>
              </w:rPr>
            </w:pPr>
          </w:p>
        </w:tc>
        <w:tc>
          <w:tcPr>
            <w:tcW w:w="990" w:type="dxa"/>
            <w:shd w:val="pct20" w:color="000000" w:fill="FFFFFF"/>
          </w:tcPr>
          <w:p w14:paraId="739B2F8B" w14:textId="77777777" w:rsidR="00157056" w:rsidRPr="004016EE" w:rsidRDefault="00157056" w:rsidP="00854126">
            <w:pPr>
              <w:jc w:val="center"/>
              <w:rPr>
                <w:rFonts w:ascii="Cambria" w:hAnsi="Cambria"/>
                <w:sz w:val="16"/>
                <w:szCs w:val="16"/>
              </w:rPr>
            </w:pPr>
            <w:r w:rsidRPr="004016EE">
              <w:rPr>
                <w:rFonts w:ascii="Cambria" w:hAnsi="Cambria"/>
                <w:sz w:val="16"/>
                <w:szCs w:val="16"/>
              </w:rPr>
              <w:t>R 08-26-96</w:t>
            </w:r>
          </w:p>
        </w:tc>
        <w:tc>
          <w:tcPr>
            <w:tcW w:w="990" w:type="dxa"/>
            <w:shd w:val="pct20" w:color="000000" w:fill="FFFFFF"/>
          </w:tcPr>
          <w:p w14:paraId="237BDC9C" w14:textId="77777777" w:rsidR="00157056" w:rsidRPr="004016EE" w:rsidRDefault="00157056" w:rsidP="0085160E">
            <w:pPr>
              <w:jc w:val="center"/>
              <w:rPr>
                <w:rFonts w:ascii="Cambria" w:hAnsi="Cambria"/>
                <w:sz w:val="16"/>
                <w:szCs w:val="16"/>
              </w:rPr>
            </w:pPr>
            <w:r w:rsidRPr="004016EE">
              <w:rPr>
                <w:rFonts w:ascii="Cambria" w:hAnsi="Cambria"/>
                <w:sz w:val="16"/>
                <w:szCs w:val="16"/>
              </w:rPr>
              <w:t>R 09-19-96</w:t>
            </w:r>
          </w:p>
        </w:tc>
        <w:tc>
          <w:tcPr>
            <w:tcW w:w="1080" w:type="dxa"/>
            <w:shd w:val="pct20" w:color="000000" w:fill="FFFFFF"/>
          </w:tcPr>
          <w:p w14:paraId="61CB22EA" w14:textId="77777777" w:rsidR="00157056" w:rsidRPr="004016EE" w:rsidRDefault="00157056" w:rsidP="0085160E">
            <w:pPr>
              <w:jc w:val="center"/>
              <w:rPr>
                <w:rFonts w:ascii="Cambria" w:hAnsi="Cambria"/>
                <w:sz w:val="16"/>
                <w:szCs w:val="16"/>
              </w:rPr>
            </w:pPr>
            <w:r w:rsidRPr="004016EE">
              <w:rPr>
                <w:rFonts w:ascii="Cambria" w:hAnsi="Cambria"/>
                <w:sz w:val="16"/>
                <w:szCs w:val="16"/>
              </w:rPr>
              <w:t>R 10-26-94</w:t>
            </w:r>
          </w:p>
        </w:tc>
        <w:tc>
          <w:tcPr>
            <w:tcW w:w="990" w:type="dxa"/>
            <w:shd w:val="pct20" w:color="000000" w:fill="FFFFFF"/>
          </w:tcPr>
          <w:p w14:paraId="49074778" w14:textId="77777777" w:rsidR="00157056" w:rsidRPr="004016EE" w:rsidRDefault="00157056" w:rsidP="0085160E">
            <w:pPr>
              <w:jc w:val="center"/>
              <w:rPr>
                <w:rFonts w:ascii="Cambria" w:hAnsi="Cambria"/>
                <w:sz w:val="16"/>
                <w:szCs w:val="16"/>
              </w:rPr>
            </w:pPr>
            <w:r w:rsidRPr="004016EE">
              <w:rPr>
                <w:rFonts w:ascii="Cambria" w:hAnsi="Cambria"/>
                <w:sz w:val="16"/>
                <w:szCs w:val="16"/>
              </w:rPr>
              <w:t>R 02-27-03</w:t>
            </w:r>
          </w:p>
        </w:tc>
        <w:tc>
          <w:tcPr>
            <w:tcW w:w="990" w:type="dxa"/>
            <w:shd w:val="pct20" w:color="000000" w:fill="FFFFFF"/>
          </w:tcPr>
          <w:p w14:paraId="374DA5FA" w14:textId="77777777" w:rsidR="00157056" w:rsidRPr="004016EE" w:rsidRDefault="00157056" w:rsidP="0085160E">
            <w:pPr>
              <w:jc w:val="center"/>
              <w:rPr>
                <w:rFonts w:ascii="Cambria" w:hAnsi="Cambria"/>
                <w:sz w:val="16"/>
                <w:szCs w:val="16"/>
              </w:rPr>
            </w:pPr>
            <w:r w:rsidRPr="004016EE">
              <w:rPr>
                <w:rFonts w:ascii="Cambria" w:hAnsi="Cambria"/>
                <w:sz w:val="16"/>
                <w:szCs w:val="16"/>
              </w:rPr>
              <w:t>S 03-10-15</w:t>
            </w:r>
          </w:p>
        </w:tc>
        <w:tc>
          <w:tcPr>
            <w:tcW w:w="1170" w:type="dxa"/>
            <w:shd w:val="pct20" w:color="000000" w:fill="FFFFFF"/>
          </w:tcPr>
          <w:p w14:paraId="38E54A6D" w14:textId="77777777" w:rsidR="00157056" w:rsidRPr="004016EE" w:rsidRDefault="00157056" w:rsidP="0085160E">
            <w:pPr>
              <w:jc w:val="center"/>
              <w:rPr>
                <w:rFonts w:ascii="Cambria" w:hAnsi="Cambria"/>
                <w:sz w:val="16"/>
                <w:szCs w:val="16"/>
              </w:rPr>
            </w:pPr>
            <w:r w:rsidRPr="004016EE">
              <w:rPr>
                <w:rFonts w:ascii="Cambria" w:hAnsi="Cambria"/>
                <w:sz w:val="16"/>
                <w:szCs w:val="16"/>
              </w:rPr>
              <w:t>S 03-10-15</w:t>
            </w:r>
          </w:p>
        </w:tc>
        <w:tc>
          <w:tcPr>
            <w:tcW w:w="1170" w:type="dxa"/>
            <w:shd w:val="pct20" w:color="000000" w:fill="FFFFFF"/>
          </w:tcPr>
          <w:p w14:paraId="4F6512EF" w14:textId="77777777" w:rsidR="00157056" w:rsidRPr="004016EE" w:rsidRDefault="00CD068E" w:rsidP="00CD068E">
            <w:pPr>
              <w:jc w:val="center"/>
              <w:rPr>
                <w:rFonts w:ascii="Cambria" w:hAnsi="Cambria"/>
                <w:sz w:val="16"/>
                <w:szCs w:val="16"/>
              </w:rPr>
            </w:pPr>
            <w:r w:rsidRPr="004016EE">
              <w:rPr>
                <w:rFonts w:ascii="Cambria" w:hAnsi="Cambria"/>
                <w:sz w:val="16"/>
                <w:szCs w:val="16"/>
              </w:rPr>
              <w:t>S 06-09-16</w:t>
            </w:r>
          </w:p>
        </w:tc>
      </w:tr>
      <w:tr w:rsidR="004016EE" w:rsidRPr="004016EE" w14:paraId="60A37692" w14:textId="77777777" w:rsidTr="00157056">
        <w:tc>
          <w:tcPr>
            <w:tcW w:w="1098" w:type="dxa"/>
            <w:shd w:val="pct5" w:color="000000" w:fill="FFFFFF"/>
          </w:tcPr>
          <w:p w14:paraId="1A1F33A1" w14:textId="77777777" w:rsidR="00157056" w:rsidRPr="004016EE" w:rsidRDefault="00157056" w:rsidP="0012149B">
            <w:pPr>
              <w:rPr>
                <w:rFonts w:ascii="Cambria" w:hAnsi="Cambria"/>
                <w:sz w:val="16"/>
                <w:szCs w:val="16"/>
              </w:rPr>
            </w:pPr>
            <w:r w:rsidRPr="004016EE">
              <w:rPr>
                <w:rFonts w:ascii="Cambria" w:hAnsi="Cambria"/>
                <w:sz w:val="16"/>
                <w:szCs w:val="16"/>
              </w:rPr>
              <w:t>Brazil</w:t>
            </w:r>
          </w:p>
        </w:tc>
        <w:tc>
          <w:tcPr>
            <w:tcW w:w="1260" w:type="dxa"/>
            <w:shd w:val="pct5" w:color="000000" w:fill="FFFFFF"/>
          </w:tcPr>
          <w:p w14:paraId="3A0C56EB" w14:textId="77777777" w:rsidR="00157056" w:rsidRPr="004016EE" w:rsidRDefault="00157056" w:rsidP="0012149B">
            <w:pPr>
              <w:jc w:val="center"/>
              <w:rPr>
                <w:rFonts w:ascii="Cambria" w:hAnsi="Cambria"/>
                <w:sz w:val="16"/>
                <w:szCs w:val="16"/>
              </w:rPr>
            </w:pPr>
            <w:r w:rsidRPr="004016EE">
              <w:rPr>
                <w:rFonts w:ascii="Cambria" w:hAnsi="Cambria"/>
                <w:sz w:val="16"/>
                <w:szCs w:val="16"/>
              </w:rPr>
              <w:t>A 08-08-96</w:t>
            </w:r>
          </w:p>
        </w:tc>
        <w:tc>
          <w:tcPr>
            <w:tcW w:w="1170" w:type="dxa"/>
            <w:shd w:val="pct5" w:color="000000" w:fill="FFFFFF"/>
          </w:tcPr>
          <w:p w14:paraId="066F4E64" w14:textId="77777777" w:rsidR="00157056" w:rsidRPr="004016EE" w:rsidRDefault="00157056" w:rsidP="0085160E">
            <w:pPr>
              <w:jc w:val="center"/>
              <w:rPr>
                <w:rFonts w:ascii="Cambria" w:hAnsi="Cambria"/>
                <w:sz w:val="16"/>
                <w:szCs w:val="16"/>
              </w:rPr>
            </w:pPr>
            <w:r w:rsidRPr="004016EE">
              <w:rPr>
                <w:rFonts w:ascii="Cambria" w:hAnsi="Cambria"/>
                <w:sz w:val="16"/>
                <w:szCs w:val="16"/>
              </w:rPr>
              <w:t>R 07-31-96</w:t>
            </w:r>
          </w:p>
        </w:tc>
        <w:tc>
          <w:tcPr>
            <w:tcW w:w="990" w:type="dxa"/>
            <w:shd w:val="pct5" w:color="000000" w:fill="FFFFFF"/>
          </w:tcPr>
          <w:p w14:paraId="771EFDB5" w14:textId="77777777" w:rsidR="00157056" w:rsidRPr="004016EE" w:rsidRDefault="00157056" w:rsidP="0085160E">
            <w:pPr>
              <w:jc w:val="center"/>
              <w:rPr>
                <w:rFonts w:ascii="Cambria" w:hAnsi="Cambria"/>
                <w:sz w:val="16"/>
                <w:szCs w:val="16"/>
              </w:rPr>
            </w:pPr>
            <w:r w:rsidRPr="004016EE">
              <w:rPr>
                <w:rFonts w:ascii="Cambria" w:hAnsi="Cambria"/>
                <w:sz w:val="16"/>
                <w:szCs w:val="16"/>
              </w:rPr>
              <w:t>R 06-09-89</w:t>
            </w:r>
          </w:p>
        </w:tc>
        <w:tc>
          <w:tcPr>
            <w:tcW w:w="990" w:type="dxa"/>
            <w:shd w:val="pct5" w:color="000000" w:fill="FFFFFF"/>
          </w:tcPr>
          <w:p w14:paraId="7AF80F79" w14:textId="77777777" w:rsidR="00157056" w:rsidRPr="004016EE" w:rsidRDefault="00157056" w:rsidP="0085160E">
            <w:pPr>
              <w:jc w:val="center"/>
              <w:rPr>
                <w:rFonts w:ascii="Cambria" w:hAnsi="Cambria"/>
                <w:sz w:val="16"/>
                <w:szCs w:val="16"/>
              </w:rPr>
            </w:pPr>
            <w:r w:rsidRPr="004016EE">
              <w:rPr>
                <w:rFonts w:ascii="Cambria" w:hAnsi="Cambria"/>
                <w:sz w:val="16"/>
                <w:szCs w:val="16"/>
              </w:rPr>
              <w:t>R 07-26-13</w:t>
            </w:r>
          </w:p>
        </w:tc>
        <w:tc>
          <w:tcPr>
            <w:tcW w:w="1080" w:type="dxa"/>
            <w:shd w:val="pct5" w:color="000000" w:fill="FFFFFF"/>
          </w:tcPr>
          <w:p w14:paraId="19768594" w14:textId="77777777" w:rsidR="00157056" w:rsidRPr="004016EE" w:rsidRDefault="00157056" w:rsidP="0085160E">
            <w:pPr>
              <w:jc w:val="center"/>
              <w:rPr>
                <w:rFonts w:ascii="Cambria" w:hAnsi="Cambria"/>
                <w:sz w:val="16"/>
                <w:szCs w:val="16"/>
              </w:rPr>
            </w:pPr>
            <w:r w:rsidRPr="004016EE">
              <w:rPr>
                <w:rFonts w:ascii="Cambria" w:hAnsi="Cambria"/>
                <w:sz w:val="16"/>
                <w:szCs w:val="16"/>
              </w:rPr>
              <w:t>R 11-16-95</w:t>
            </w:r>
          </w:p>
        </w:tc>
        <w:tc>
          <w:tcPr>
            <w:tcW w:w="990" w:type="dxa"/>
            <w:shd w:val="pct5" w:color="000000" w:fill="FFFFFF"/>
          </w:tcPr>
          <w:p w14:paraId="72EF328A" w14:textId="77777777" w:rsidR="00157056" w:rsidRPr="004016EE" w:rsidRDefault="00157056" w:rsidP="00815785">
            <w:pPr>
              <w:jc w:val="center"/>
              <w:rPr>
                <w:rFonts w:ascii="Cambria" w:hAnsi="Cambria"/>
                <w:sz w:val="16"/>
                <w:szCs w:val="16"/>
              </w:rPr>
            </w:pPr>
            <w:r w:rsidRPr="004016EE">
              <w:rPr>
                <w:rFonts w:ascii="Cambria" w:hAnsi="Cambria"/>
                <w:sz w:val="16"/>
                <w:szCs w:val="16"/>
              </w:rPr>
              <w:t>R 07-17-01</w:t>
            </w:r>
          </w:p>
        </w:tc>
        <w:tc>
          <w:tcPr>
            <w:tcW w:w="990" w:type="dxa"/>
            <w:shd w:val="pct5" w:color="000000" w:fill="FFFFFF"/>
          </w:tcPr>
          <w:p w14:paraId="5D72C5AD" w14:textId="77777777" w:rsidR="00157056" w:rsidRPr="004016EE" w:rsidRDefault="00157056" w:rsidP="00815785">
            <w:pPr>
              <w:jc w:val="center"/>
              <w:rPr>
                <w:rFonts w:ascii="Cambria" w:hAnsi="Cambria"/>
                <w:sz w:val="16"/>
                <w:szCs w:val="16"/>
              </w:rPr>
            </w:pPr>
            <w:r w:rsidRPr="004016EE">
              <w:rPr>
                <w:rFonts w:ascii="Cambria" w:hAnsi="Cambria"/>
                <w:sz w:val="16"/>
                <w:szCs w:val="16"/>
              </w:rPr>
              <w:t>F 06-07-13</w:t>
            </w:r>
          </w:p>
        </w:tc>
        <w:tc>
          <w:tcPr>
            <w:tcW w:w="1170" w:type="dxa"/>
            <w:shd w:val="pct5" w:color="000000" w:fill="FFFFFF"/>
          </w:tcPr>
          <w:p w14:paraId="17166D45" w14:textId="77777777" w:rsidR="00157056" w:rsidRPr="004016EE" w:rsidRDefault="00157056" w:rsidP="00815785">
            <w:pPr>
              <w:jc w:val="center"/>
              <w:rPr>
                <w:rFonts w:ascii="Cambria" w:hAnsi="Cambria"/>
                <w:sz w:val="16"/>
                <w:szCs w:val="16"/>
              </w:rPr>
            </w:pPr>
            <w:r w:rsidRPr="004016EE">
              <w:rPr>
                <w:rFonts w:ascii="Cambria" w:hAnsi="Cambria"/>
                <w:sz w:val="16"/>
                <w:szCs w:val="16"/>
              </w:rPr>
              <w:t>F 06-07-13</w:t>
            </w:r>
          </w:p>
        </w:tc>
        <w:tc>
          <w:tcPr>
            <w:tcW w:w="1170" w:type="dxa"/>
            <w:shd w:val="pct5" w:color="000000" w:fill="FFFFFF"/>
          </w:tcPr>
          <w:p w14:paraId="526AA75D" w14:textId="77777777" w:rsidR="00157056" w:rsidRPr="004016EE" w:rsidRDefault="00CD068E" w:rsidP="00815785">
            <w:pPr>
              <w:jc w:val="center"/>
              <w:rPr>
                <w:rFonts w:ascii="Cambria" w:hAnsi="Cambria"/>
                <w:sz w:val="16"/>
                <w:szCs w:val="16"/>
              </w:rPr>
            </w:pPr>
            <w:r w:rsidRPr="004016EE">
              <w:rPr>
                <w:rFonts w:ascii="Cambria" w:hAnsi="Cambria"/>
                <w:sz w:val="16"/>
                <w:szCs w:val="16"/>
              </w:rPr>
              <w:t>S 06-15-15</w:t>
            </w:r>
          </w:p>
        </w:tc>
      </w:tr>
      <w:tr w:rsidR="004016EE" w:rsidRPr="004016EE" w14:paraId="3F963686" w14:textId="77777777" w:rsidTr="00157056">
        <w:tc>
          <w:tcPr>
            <w:tcW w:w="1098" w:type="dxa"/>
            <w:shd w:val="pct20" w:color="000000" w:fill="FFFFFF"/>
          </w:tcPr>
          <w:p w14:paraId="7A08AC6E" w14:textId="77777777" w:rsidR="00157056" w:rsidRPr="004016EE" w:rsidRDefault="00157056" w:rsidP="0012149B">
            <w:pPr>
              <w:rPr>
                <w:rFonts w:ascii="Cambria" w:hAnsi="Cambria"/>
                <w:sz w:val="16"/>
                <w:szCs w:val="16"/>
              </w:rPr>
            </w:pPr>
            <w:r w:rsidRPr="004016EE">
              <w:rPr>
                <w:rFonts w:ascii="Cambria" w:hAnsi="Cambria"/>
                <w:sz w:val="16"/>
                <w:szCs w:val="16"/>
              </w:rPr>
              <w:t>Canada</w:t>
            </w:r>
          </w:p>
        </w:tc>
        <w:tc>
          <w:tcPr>
            <w:tcW w:w="1260" w:type="dxa"/>
            <w:shd w:val="pct20" w:color="000000" w:fill="FFFFFF"/>
          </w:tcPr>
          <w:p w14:paraId="39CBFFA8" w14:textId="77777777" w:rsidR="00157056" w:rsidRPr="004016EE" w:rsidRDefault="00157056" w:rsidP="0012149B">
            <w:pPr>
              <w:jc w:val="center"/>
              <w:rPr>
                <w:rFonts w:ascii="Cambria" w:hAnsi="Cambria"/>
                <w:sz w:val="16"/>
                <w:szCs w:val="16"/>
              </w:rPr>
            </w:pPr>
          </w:p>
        </w:tc>
        <w:tc>
          <w:tcPr>
            <w:tcW w:w="1170" w:type="dxa"/>
            <w:shd w:val="pct20" w:color="000000" w:fill="FFFFFF"/>
          </w:tcPr>
          <w:p w14:paraId="621BA812" w14:textId="77777777" w:rsidR="00157056" w:rsidRPr="004016EE" w:rsidRDefault="00157056" w:rsidP="0012149B">
            <w:pPr>
              <w:jc w:val="center"/>
              <w:rPr>
                <w:rFonts w:ascii="Cambria" w:hAnsi="Cambria"/>
                <w:sz w:val="16"/>
                <w:szCs w:val="16"/>
              </w:rPr>
            </w:pPr>
          </w:p>
        </w:tc>
        <w:tc>
          <w:tcPr>
            <w:tcW w:w="990" w:type="dxa"/>
            <w:shd w:val="pct20" w:color="000000" w:fill="FFFFFF"/>
          </w:tcPr>
          <w:p w14:paraId="5A0BA4C9" w14:textId="77777777" w:rsidR="00157056" w:rsidRPr="004016EE" w:rsidRDefault="00157056" w:rsidP="0012149B">
            <w:pPr>
              <w:jc w:val="center"/>
              <w:rPr>
                <w:rFonts w:ascii="Cambria" w:hAnsi="Cambria"/>
                <w:sz w:val="16"/>
                <w:szCs w:val="16"/>
              </w:rPr>
            </w:pPr>
          </w:p>
        </w:tc>
        <w:tc>
          <w:tcPr>
            <w:tcW w:w="990" w:type="dxa"/>
            <w:shd w:val="pct20" w:color="000000" w:fill="FFFFFF"/>
          </w:tcPr>
          <w:p w14:paraId="0BBDA297" w14:textId="77777777" w:rsidR="00157056" w:rsidRPr="004016EE" w:rsidRDefault="00157056" w:rsidP="0012149B">
            <w:pPr>
              <w:jc w:val="center"/>
              <w:rPr>
                <w:rFonts w:ascii="Cambria" w:hAnsi="Cambria"/>
                <w:sz w:val="16"/>
                <w:szCs w:val="16"/>
              </w:rPr>
            </w:pPr>
          </w:p>
        </w:tc>
        <w:tc>
          <w:tcPr>
            <w:tcW w:w="1080" w:type="dxa"/>
            <w:shd w:val="pct20" w:color="000000" w:fill="FFFFFF"/>
          </w:tcPr>
          <w:p w14:paraId="05134018" w14:textId="77777777" w:rsidR="00157056" w:rsidRPr="004016EE" w:rsidRDefault="00157056" w:rsidP="0012149B">
            <w:pPr>
              <w:jc w:val="center"/>
              <w:rPr>
                <w:rFonts w:ascii="Cambria" w:hAnsi="Cambria"/>
                <w:sz w:val="16"/>
                <w:szCs w:val="16"/>
              </w:rPr>
            </w:pPr>
          </w:p>
        </w:tc>
        <w:tc>
          <w:tcPr>
            <w:tcW w:w="990" w:type="dxa"/>
            <w:shd w:val="pct20" w:color="000000" w:fill="FFFFFF"/>
          </w:tcPr>
          <w:p w14:paraId="4E8E85E6" w14:textId="77777777" w:rsidR="00157056" w:rsidRPr="004016EE" w:rsidRDefault="00157056" w:rsidP="0012149B">
            <w:pPr>
              <w:jc w:val="center"/>
              <w:rPr>
                <w:rFonts w:ascii="Cambria" w:hAnsi="Cambria"/>
                <w:sz w:val="16"/>
                <w:szCs w:val="16"/>
              </w:rPr>
            </w:pPr>
          </w:p>
        </w:tc>
        <w:tc>
          <w:tcPr>
            <w:tcW w:w="990" w:type="dxa"/>
            <w:shd w:val="pct20" w:color="000000" w:fill="FFFFFF"/>
          </w:tcPr>
          <w:p w14:paraId="4CB3B6B3" w14:textId="77777777" w:rsidR="00157056" w:rsidRPr="004016EE" w:rsidRDefault="00157056" w:rsidP="0012149B">
            <w:pPr>
              <w:jc w:val="center"/>
              <w:rPr>
                <w:rFonts w:ascii="Cambria" w:hAnsi="Cambria"/>
                <w:sz w:val="16"/>
                <w:szCs w:val="16"/>
              </w:rPr>
            </w:pPr>
          </w:p>
        </w:tc>
        <w:tc>
          <w:tcPr>
            <w:tcW w:w="1170" w:type="dxa"/>
            <w:shd w:val="pct20" w:color="000000" w:fill="FFFFFF"/>
          </w:tcPr>
          <w:p w14:paraId="2574CB51" w14:textId="77777777" w:rsidR="00157056" w:rsidRPr="004016EE" w:rsidRDefault="00157056" w:rsidP="0012149B">
            <w:pPr>
              <w:jc w:val="center"/>
              <w:rPr>
                <w:rFonts w:ascii="Cambria" w:hAnsi="Cambria"/>
                <w:sz w:val="16"/>
                <w:szCs w:val="16"/>
              </w:rPr>
            </w:pPr>
          </w:p>
        </w:tc>
        <w:tc>
          <w:tcPr>
            <w:tcW w:w="1170" w:type="dxa"/>
            <w:shd w:val="pct20" w:color="000000" w:fill="FFFFFF"/>
          </w:tcPr>
          <w:p w14:paraId="0CA8B78C" w14:textId="77777777" w:rsidR="00157056" w:rsidRPr="004016EE" w:rsidRDefault="00157056" w:rsidP="0012149B">
            <w:pPr>
              <w:jc w:val="center"/>
              <w:rPr>
                <w:rFonts w:ascii="Cambria" w:hAnsi="Cambria"/>
                <w:sz w:val="16"/>
                <w:szCs w:val="16"/>
              </w:rPr>
            </w:pPr>
          </w:p>
        </w:tc>
      </w:tr>
      <w:tr w:rsidR="004016EE" w:rsidRPr="004016EE" w14:paraId="627F26AB" w14:textId="77777777" w:rsidTr="00157056">
        <w:tc>
          <w:tcPr>
            <w:tcW w:w="1098" w:type="dxa"/>
            <w:shd w:val="pct5" w:color="000000" w:fill="FFFFFF"/>
          </w:tcPr>
          <w:p w14:paraId="00B68328" w14:textId="77777777" w:rsidR="00157056" w:rsidRPr="004016EE" w:rsidRDefault="00157056" w:rsidP="0012149B">
            <w:pPr>
              <w:rPr>
                <w:rFonts w:ascii="Cambria" w:hAnsi="Cambria"/>
                <w:sz w:val="16"/>
                <w:szCs w:val="16"/>
              </w:rPr>
            </w:pPr>
            <w:r w:rsidRPr="004016EE">
              <w:rPr>
                <w:rFonts w:ascii="Cambria" w:hAnsi="Cambria"/>
                <w:sz w:val="16"/>
                <w:szCs w:val="16"/>
              </w:rPr>
              <w:t>Chile</w:t>
            </w:r>
          </w:p>
        </w:tc>
        <w:tc>
          <w:tcPr>
            <w:tcW w:w="1260" w:type="dxa"/>
            <w:shd w:val="pct5" w:color="000000" w:fill="FFFFFF"/>
          </w:tcPr>
          <w:p w14:paraId="74D24C27" w14:textId="77777777" w:rsidR="00157056" w:rsidRPr="004016EE" w:rsidRDefault="00157056" w:rsidP="0012149B">
            <w:pPr>
              <w:jc w:val="center"/>
              <w:rPr>
                <w:rFonts w:ascii="Cambria" w:hAnsi="Cambria"/>
                <w:sz w:val="16"/>
                <w:szCs w:val="16"/>
              </w:rPr>
            </w:pPr>
          </w:p>
        </w:tc>
        <w:tc>
          <w:tcPr>
            <w:tcW w:w="1170" w:type="dxa"/>
            <w:shd w:val="pct5" w:color="000000" w:fill="FFFFFF"/>
          </w:tcPr>
          <w:p w14:paraId="42C05DF8" w14:textId="77777777" w:rsidR="00157056" w:rsidRPr="004016EE" w:rsidRDefault="00157056" w:rsidP="004A1EB1">
            <w:pPr>
              <w:jc w:val="center"/>
              <w:rPr>
                <w:rFonts w:ascii="Cambria" w:hAnsi="Cambria"/>
                <w:sz w:val="16"/>
                <w:szCs w:val="16"/>
              </w:rPr>
            </w:pPr>
            <w:r w:rsidRPr="004016EE">
              <w:rPr>
                <w:rFonts w:ascii="Cambria" w:hAnsi="Cambria"/>
                <w:sz w:val="16"/>
                <w:szCs w:val="16"/>
              </w:rPr>
              <w:t>R 08-04-08</w:t>
            </w:r>
          </w:p>
        </w:tc>
        <w:tc>
          <w:tcPr>
            <w:tcW w:w="990" w:type="dxa"/>
            <w:shd w:val="pct5" w:color="000000" w:fill="FFFFFF"/>
          </w:tcPr>
          <w:p w14:paraId="68E1C464" w14:textId="77777777" w:rsidR="00157056" w:rsidRPr="004016EE" w:rsidRDefault="00157056" w:rsidP="004A1EB1">
            <w:pPr>
              <w:jc w:val="center"/>
              <w:rPr>
                <w:rFonts w:ascii="Cambria" w:hAnsi="Cambria"/>
                <w:sz w:val="16"/>
                <w:szCs w:val="16"/>
              </w:rPr>
            </w:pPr>
            <w:r w:rsidRPr="004016EE">
              <w:rPr>
                <w:rFonts w:ascii="Cambria" w:hAnsi="Cambria"/>
                <w:sz w:val="16"/>
                <w:szCs w:val="16"/>
              </w:rPr>
              <w:t>R 09-15-88</w:t>
            </w:r>
          </w:p>
        </w:tc>
        <w:tc>
          <w:tcPr>
            <w:tcW w:w="990" w:type="dxa"/>
            <w:shd w:val="pct5" w:color="000000" w:fill="FFFFFF"/>
          </w:tcPr>
          <w:p w14:paraId="38380D3D" w14:textId="77777777" w:rsidR="00157056" w:rsidRPr="004016EE" w:rsidRDefault="00157056" w:rsidP="004A1EB1">
            <w:pPr>
              <w:jc w:val="center"/>
              <w:rPr>
                <w:rFonts w:ascii="Cambria" w:hAnsi="Cambria"/>
                <w:sz w:val="16"/>
                <w:szCs w:val="16"/>
              </w:rPr>
            </w:pPr>
            <w:r w:rsidRPr="004016EE">
              <w:rPr>
                <w:rFonts w:ascii="Cambria" w:hAnsi="Cambria"/>
                <w:sz w:val="16"/>
                <w:szCs w:val="16"/>
              </w:rPr>
              <w:t>R 01-13-10</w:t>
            </w:r>
          </w:p>
        </w:tc>
        <w:tc>
          <w:tcPr>
            <w:tcW w:w="1080" w:type="dxa"/>
            <w:shd w:val="pct5" w:color="000000" w:fill="FFFFFF"/>
          </w:tcPr>
          <w:p w14:paraId="5960BFFD" w14:textId="77777777" w:rsidR="00157056" w:rsidRPr="004016EE" w:rsidRDefault="00157056" w:rsidP="004A1EB1">
            <w:pPr>
              <w:jc w:val="center"/>
              <w:rPr>
                <w:rFonts w:ascii="Cambria" w:hAnsi="Cambria"/>
                <w:sz w:val="16"/>
                <w:szCs w:val="16"/>
              </w:rPr>
            </w:pPr>
            <w:r w:rsidRPr="004016EE">
              <w:rPr>
                <w:rFonts w:ascii="Cambria" w:hAnsi="Cambria"/>
                <w:sz w:val="16"/>
                <w:szCs w:val="16"/>
              </w:rPr>
              <w:t>R 10-24-96</w:t>
            </w:r>
          </w:p>
        </w:tc>
        <w:tc>
          <w:tcPr>
            <w:tcW w:w="990" w:type="dxa"/>
            <w:shd w:val="pct5" w:color="000000" w:fill="FFFFFF"/>
          </w:tcPr>
          <w:p w14:paraId="6FB23D26" w14:textId="77777777" w:rsidR="00157056" w:rsidRPr="004016EE" w:rsidRDefault="00157056" w:rsidP="004A1EB1">
            <w:pPr>
              <w:jc w:val="center"/>
              <w:rPr>
                <w:rFonts w:ascii="Cambria" w:hAnsi="Cambria"/>
                <w:sz w:val="16"/>
                <w:szCs w:val="16"/>
              </w:rPr>
            </w:pPr>
            <w:r w:rsidRPr="004016EE">
              <w:rPr>
                <w:rFonts w:ascii="Cambria" w:hAnsi="Cambria"/>
                <w:sz w:val="16"/>
                <w:szCs w:val="16"/>
              </w:rPr>
              <w:t>R 12-04-01</w:t>
            </w:r>
          </w:p>
        </w:tc>
        <w:tc>
          <w:tcPr>
            <w:tcW w:w="990" w:type="dxa"/>
            <w:shd w:val="pct5" w:color="000000" w:fill="FFFFFF"/>
          </w:tcPr>
          <w:p w14:paraId="23E0DEC1" w14:textId="77777777" w:rsidR="00157056" w:rsidRPr="004016EE" w:rsidRDefault="00157056" w:rsidP="004A1EB1">
            <w:pPr>
              <w:jc w:val="center"/>
              <w:rPr>
                <w:rFonts w:ascii="Cambria" w:hAnsi="Cambria"/>
                <w:sz w:val="16"/>
                <w:szCs w:val="16"/>
              </w:rPr>
            </w:pPr>
            <w:r w:rsidRPr="004016EE">
              <w:rPr>
                <w:rFonts w:ascii="Cambria" w:hAnsi="Cambria"/>
                <w:sz w:val="16"/>
                <w:szCs w:val="16"/>
              </w:rPr>
              <w:t>S 10-22-15</w:t>
            </w:r>
          </w:p>
        </w:tc>
        <w:tc>
          <w:tcPr>
            <w:tcW w:w="1170" w:type="dxa"/>
            <w:shd w:val="pct5" w:color="000000" w:fill="FFFFFF"/>
          </w:tcPr>
          <w:p w14:paraId="04CE6703" w14:textId="77777777" w:rsidR="00157056" w:rsidRPr="004016EE" w:rsidRDefault="00157056" w:rsidP="009D7B96">
            <w:pPr>
              <w:jc w:val="center"/>
              <w:rPr>
                <w:rFonts w:ascii="Cambria" w:hAnsi="Cambria"/>
                <w:sz w:val="16"/>
                <w:szCs w:val="16"/>
              </w:rPr>
            </w:pPr>
            <w:r w:rsidRPr="004016EE">
              <w:rPr>
                <w:rFonts w:ascii="Cambria" w:hAnsi="Cambria"/>
                <w:sz w:val="16"/>
                <w:szCs w:val="16"/>
              </w:rPr>
              <w:t>S 10-22-15</w:t>
            </w:r>
          </w:p>
        </w:tc>
        <w:tc>
          <w:tcPr>
            <w:tcW w:w="1170" w:type="dxa"/>
            <w:shd w:val="pct5" w:color="000000" w:fill="FFFFFF"/>
          </w:tcPr>
          <w:p w14:paraId="7D5289D8" w14:textId="77777777" w:rsidR="00157056" w:rsidRPr="004016EE" w:rsidRDefault="00CD068E" w:rsidP="009D7B96">
            <w:pPr>
              <w:jc w:val="center"/>
              <w:rPr>
                <w:rFonts w:ascii="Cambria" w:hAnsi="Cambria"/>
                <w:sz w:val="16"/>
                <w:szCs w:val="16"/>
              </w:rPr>
            </w:pPr>
            <w:r w:rsidRPr="004016EE">
              <w:rPr>
                <w:rFonts w:ascii="Cambria" w:hAnsi="Cambria"/>
                <w:sz w:val="16"/>
                <w:szCs w:val="16"/>
              </w:rPr>
              <w:t>S 06-15-15</w:t>
            </w:r>
          </w:p>
        </w:tc>
      </w:tr>
      <w:tr w:rsidR="004016EE" w:rsidRPr="004016EE" w14:paraId="38B2ECC7" w14:textId="77777777" w:rsidTr="00157056">
        <w:tc>
          <w:tcPr>
            <w:tcW w:w="1098" w:type="dxa"/>
            <w:shd w:val="pct20" w:color="000000" w:fill="FFFFFF"/>
          </w:tcPr>
          <w:p w14:paraId="42FB4A0F" w14:textId="77777777" w:rsidR="00157056" w:rsidRPr="004016EE" w:rsidRDefault="00157056" w:rsidP="0012149B">
            <w:pPr>
              <w:rPr>
                <w:rFonts w:ascii="Cambria" w:hAnsi="Cambria"/>
                <w:sz w:val="16"/>
                <w:szCs w:val="16"/>
              </w:rPr>
            </w:pPr>
            <w:r w:rsidRPr="004016EE">
              <w:rPr>
                <w:rFonts w:ascii="Cambria" w:hAnsi="Cambria"/>
                <w:sz w:val="16"/>
                <w:szCs w:val="16"/>
              </w:rPr>
              <w:t>Colombia</w:t>
            </w:r>
          </w:p>
        </w:tc>
        <w:tc>
          <w:tcPr>
            <w:tcW w:w="1260" w:type="dxa"/>
            <w:shd w:val="pct20" w:color="000000" w:fill="FFFFFF"/>
          </w:tcPr>
          <w:p w14:paraId="3D54F66B" w14:textId="77777777" w:rsidR="00157056" w:rsidRPr="004016EE" w:rsidRDefault="00157056" w:rsidP="007E1146">
            <w:pPr>
              <w:jc w:val="center"/>
              <w:rPr>
                <w:rFonts w:ascii="Cambria" w:hAnsi="Cambria"/>
                <w:sz w:val="16"/>
                <w:szCs w:val="16"/>
              </w:rPr>
            </w:pPr>
            <w:r w:rsidRPr="004016EE">
              <w:rPr>
                <w:rFonts w:ascii="Cambria" w:hAnsi="Cambria"/>
                <w:sz w:val="16"/>
                <w:szCs w:val="16"/>
              </w:rPr>
              <w:t>A 10-22-97</w:t>
            </w:r>
          </w:p>
        </w:tc>
        <w:tc>
          <w:tcPr>
            <w:tcW w:w="1170" w:type="dxa"/>
            <w:shd w:val="pct20" w:color="000000" w:fill="FFFFFF"/>
          </w:tcPr>
          <w:p w14:paraId="7F7E3FF5" w14:textId="77777777" w:rsidR="00157056" w:rsidRPr="004016EE" w:rsidRDefault="00157056" w:rsidP="0012149B">
            <w:pPr>
              <w:jc w:val="center"/>
              <w:rPr>
                <w:rFonts w:ascii="Cambria" w:hAnsi="Cambria"/>
                <w:sz w:val="16"/>
                <w:szCs w:val="16"/>
              </w:rPr>
            </w:pPr>
          </w:p>
        </w:tc>
        <w:tc>
          <w:tcPr>
            <w:tcW w:w="990" w:type="dxa"/>
            <w:shd w:val="pct20" w:color="000000" w:fill="FFFFFF"/>
          </w:tcPr>
          <w:p w14:paraId="29689916" w14:textId="77777777" w:rsidR="00157056" w:rsidRPr="004016EE" w:rsidRDefault="00157056" w:rsidP="007E1146">
            <w:pPr>
              <w:jc w:val="center"/>
              <w:rPr>
                <w:rFonts w:ascii="Cambria" w:hAnsi="Cambria"/>
                <w:sz w:val="16"/>
                <w:szCs w:val="16"/>
              </w:rPr>
            </w:pPr>
            <w:r w:rsidRPr="004016EE">
              <w:rPr>
                <w:rFonts w:ascii="Cambria" w:hAnsi="Cambria"/>
                <w:sz w:val="16"/>
                <w:szCs w:val="16"/>
              </w:rPr>
              <w:t>R 12-02-98</w:t>
            </w:r>
          </w:p>
        </w:tc>
        <w:tc>
          <w:tcPr>
            <w:tcW w:w="990" w:type="dxa"/>
            <w:shd w:val="pct20" w:color="000000" w:fill="FFFFFF"/>
          </w:tcPr>
          <w:p w14:paraId="2CC596DE" w14:textId="77777777" w:rsidR="00157056" w:rsidRPr="004016EE" w:rsidRDefault="00157056" w:rsidP="007E1146">
            <w:pPr>
              <w:jc w:val="center"/>
              <w:rPr>
                <w:rFonts w:ascii="Cambria" w:hAnsi="Cambria"/>
                <w:sz w:val="16"/>
                <w:szCs w:val="16"/>
              </w:rPr>
            </w:pPr>
            <w:r w:rsidRPr="004016EE">
              <w:rPr>
                <w:rFonts w:ascii="Cambria" w:hAnsi="Cambria"/>
                <w:sz w:val="16"/>
                <w:szCs w:val="16"/>
              </w:rPr>
              <w:t>R 04-01-10</w:t>
            </w:r>
          </w:p>
        </w:tc>
        <w:tc>
          <w:tcPr>
            <w:tcW w:w="1080" w:type="dxa"/>
            <w:shd w:val="pct20" w:color="000000" w:fill="FFFFFF"/>
          </w:tcPr>
          <w:p w14:paraId="33398D21" w14:textId="77777777" w:rsidR="00157056" w:rsidRPr="004016EE" w:rsidRDefault="00157056" w:rsidP="007E1146">
            <w:pPr>
              <w:jc w:val="center"/>
              <w:rPr>
                <w:rFonts w:ascii="Cambria" w:hAnsi="Cambria"/>
                <w:sz w:val="16"/>
                <w:szCs w:val="16"/>
              </w:rPr>
            </w:pPr>
            <w:r w:rsidRPr="004016EE">
              <w:rPr>
                <w:rFonts w:ascii="Cambria" w:hAnsi="Cambria"/>
                <w:sz w:val="16"/>
                <w:szCs w:val="16"/>
              </w:rPr>
              <w:t>A 10-03-96</w:t>
            </w:r>
          </w:p>
        </w:tc>
        <w:tc>
          <w:tcPr>
            <w:tcW w:w="990" w:type="dxa"/>
            <w:shd w:val="pct20" w:color="000000" w:fill="FFFFFF"/>
          </w:tcPr>
          <w:p w14:paraId="41E7F398" w14:textId="77777777" w:rsidR="00157056" w:rsidRPr="004016EE" w:rsidRDefault="00157056" w:rsidP="007E1146">
            <w:pPr>
              <w:jc w:val="center"/>
              <w:rPr>
                <w:rFonts w:ascii="Cambria" w:hAnsi="Cambria"/>
                <w:sz w:val="16"/>
                <w:szCs w:val="16"/>
              </w:rPr>
            </w:pPr>
            <w:r w:rsidRPr="004016EE">
              <w:rPr>
                <w:rFonts w:ascii="Cambria" w:hAnsi="Cambria"/>
                <w:sz w:val="16"/>
                <w:szCs w:val="16"/>
              </w:rPr>
              <w:t>R 12-04-03</w:t>
            </w:r>
          </w:p>
        </w:tc>
        <w:tc>
          <w:tcPr>
            <w:tcW w:w="990" w:type="dxa"/>
            <w:shd w:val="pct20" w:color="000000" w:fill="FFFFFF"/>
          </w:tcPr>
          <w:p w14:paraId="7A78E86E" w14:textId="77777777" w:rsidR="00157056" w:rsidRPr="004016EE" w:rsidRDefault="00157056" w:rsidP="007E1146">
            <w:pPr>
              <w:jc w:val="center"/>
              <w:rPr>
                <w:rFonts w:ascii="Cambria" w:hAnsi="Cambria"/>
                <w:sz w:val="16"/>
                <w:szCs w:val="16"/>
              </w:rPr>
            </w:pPr>
            <w:r w:rsidRPr="004016EE">
              <w:rPr>
                <w:rFonts w:ascii="Cambria" w:hAnsi="Cambria"/>
                <w:sz w:val="16"/>
                <w:szCs w:val="16"/>
              </w:rPr>
              <w:t>S 09-08-13</w:t>
            </w:r>
          </w:p>
        </w:tc>
        <w:tc>
          <w:tcPr>
            <w:tcW w:w="1170" w:type="dxa"/>
            <w:shd w:val="pct20" w:color="000000" w:fill="FFFFFF"/>
          </w:tcPr>
          <w:p w14:paraId="0B79B87A" w14:textId="77777777" w:rsidR="00157056" w:rsidRPr="004016EE" w:rsidRDefault="00157056" w:rsidP="007E1146">
            <w:pPr>
              <w:jc w:val="center"/>
              <w:rPr>
                <w:rFonts w:ascii="Cambria" w:hAnsi="Cambria"/>
                <w:sz w:val="16"/>
                <w:szCs w:val="16"/>
              </w:rPr>
            </w:pPr>
            <w:r w:rsidRPr="004016EE">
              <w:rPr>
                <w:rFonts w:ascii="Cambria" w:hAnsi="Cambria"/>
                <w:sz w:val="16"/>
                <w:szCs w:val="16"/>
              </w:rPr>
              <w:t>S 09-08-14</w:t>
            </w:r>
          </w:p>
        </w:tc>
        <w:tc>
          <w:tcPr>
            <w:tcW w:w="1170" w:type="dxa"/>
            <w:shd w:val="pct20" w:color="000000" w:fill="FFFFFF"/>
          </w:tcPr>
          <w:p w14:paraId="57A6E52E" w14:textId="77777777" w:rsidR="00157056" w:rsidRPr="004016EE" w:rsidRDefault="00157056" w:rsidP="007E1146">
            <w:pPr>
              <w:jc w:val="center"/>
              <w:rPr>
                <w:rFonts w:ascii="Cambria" w:hAnsi="Cambria"/>
                <w:sz w:val="16"/>
                <w:szCs w:val="16"/>
              </w:rPr>
            </w:pPr>
          </w:p>
        </w:tc>
      </w:tr>
      <w:tr w:rsidR="004016EE" w:rsidRPr="004016EE" w14:paraId="48470A6D" w14:textId="77777777" w:rsidTr="00157056">
        <w:tc>
          <w:tcPr>
            <w:tcW w:w="1098" w:type="dxa"/>
            <w:shd w:val="pct5" w:color="000000" w:fill="FFFFFF"/>
          </w:tcPr>
          <w:p w14:paraId="43326AAE" w14:textId="77777777" w:rsidR="00157056" w:rsidRPr="004016EE" w:rsidRDefault="00157056" w:rsidP="0012149B">
            <w:pPr>
              <w:rPr>
                <w:rFonts w:ascii="Cambria" w:hAnsi="Cambria"/>
                <w:sz w:val="16"/>
                <w:szCs w:val="16"/>
              </w:rPr>
            </w:pPr>
            <w:r w:rsidRPr="004016EE">
              <w:rPr>
                <w:rFonts w:ascii="Cambria" w:hAnsi="Cambria"/>
                <w:sz w:val="16"/>
                <w:szCs w:val="16"/>
              </w:rPr>
              <w:t>Costa Rica</w:t>
            </w:r>
          </w:p>
        </w:tc>
        <w:tc>
          <w:tcPr>
            <w:tcW w:w="1260" w:type="dxa"/>
            <w:shd w:val="pct5" w:color="000000" w:fill="FFFFFF"/>
          </w:tcPr>
          <w:p w14:paraId="00336DA1" w14:textId="77777777" w:rsidR="00157056" w:rsidRPr="004016EE" w:rsidRDefault="00157056" w:rsidP="00DE485A">
            <w:pPr>
              <w:jc w:val="center"/>
              <w:rPr>
                <w:rFonts w:ascii="Cambria" w:hAnsi="Cambria"/>
                <w:sz w:val="16"/>
                <w:szCs w:val="16"/>
              </w:rPr>
            </w:pPr>
            <w:r w:rsidRPr="004016EE">
              <w:rPr>
                <w:rFonts w:ascii="Cambria" w:hAnsi="Cambria"/>
                <w:sz w:val="16"/>
                <w:szCs w:val="16"/>
              </w:rPr>
              <w:t>R 09-29-99</w:t>
            </w:r>
          </w:p>
        </w:tc>
        <w:tc>
          <w:tcPr>
            <w:tcW w:w="1170" w:type="dxa"/>
            <w:shd w:val="pct5" w:color="000000" w:fill="FFFFFF"/>
          </w:tcPr>
          <w:p w14:paraId="500179DA" w14:textId="77777777" w:rsidR="00157056" w:rsidRPr="004016EE" w:rsidRDefault="00157056" w:rsidP="00155A27">
            <w:pPr>
              <w:jc w:val="center"/>
              <w:rPr>
                <w:rFonts w:ascii="Cambria" w:hAnsi="Cambria"/>
                <w:sz w:val="16"/>
                <w:szCs w:val="16"/>
              </w:rPr>
            </w:pPr>
            <w:r w:rsidRPr="004016EE">
              <w:rPr>
                <w:rFonts w:ascii="Cambria" w:hAnsi="Cambria"/>
                <w:sz w:val="16"/>
                <w:szCs w:val="16"/>
              </w:rPr>
              <w:t>R 03-30-98</w:t>
            </w:r>
          </w:p>
        </w:tc>
        <w:tc>
          <w:tcPr>
            <w:tcW w:w="990" w:type="dxa"/>
            <w:shd w:val="pct5" w:color="000000" w:fill="FFFFFF"/>
          </w:tcPr>
          <w:p w14:paraId="63AC7B28" w14:textId="77777777" w:rsidR="00157056" w:rsidRPr="004016EE" w:rsidRDefault="00157056" w:rsidP="00155A27">
            <w:pPr>
              <w:jc w:val="center"/>
              <w:rPr>
                <w:rFonts w:ascii="Cambria" w:hAnsi="Cambria"/>
                <w:sz w:val="16"/>
                <w:szCs w:val="16"/>
              </w:rPr>
            </w:pPr>
            <w:r w:rsidRPr="004016EE">
              <w:rPr>
                <w:rFonts w:ascii="Cambria" w:hAnsi="Cambria"/>
                <w:sz w:val="16"/>
                <w:szCs w:val="16"/>
              </w:rPr>
              <w:t>R 11-25-99</w:t>
            </w:r>
          </w:p>
        </w:tc>
        <w:tc>
          <w:tcPr>
            <w:tcW w:w="990" w:type="dxa"/>
            <w:shd w:val="pct5" w:color="000000" w:fill="FFFFFF"/>
          </w:tcPr>
          <w:p w14:paraId="6AFDA963" w14:textId="77777777" w:rsidR="00157056" w:rsidRPr="004016EE" w:rsidRDefault="00157056" w:rsidP="00155A27">
            <w:pPr>
              <w:jc w:val="center"/>
              <w:rPr>
                <w:rFonts w:ascii="Cambria" w:hAnsi="Cambria"/>
                <w:sz w:val="16"/>
                <w:szCs w:val="16"/>
              </w:rPr>
            </w:pPr>
            <w:r w:rsidRPr="004016EE">
              <w:rPr>
                <w:rFonts w:ascii="Cambria" w:hAnsi="Cambria"/>
                <w:sz w:val="16"/>
                <w:szCs w:val="16"/>
              </w:rPr>
              <w:t>R 03-20-96</w:t>
            </w:r>
          </w:p>
        </w:tc>
        <w:tc>
          <w:tcPr>
            <w:tcW w:w="1080" w:type="dxa"/>
            <w:shd w:val="pct5" w:color="000000" w:fill="FFFFFF"/>
          </w:tcPr>
          <w:p w14:paraId="20581E79" w14:textId="77777777" w:rsidR="00157056" w:rsidRPr="004016EE" w:rsidRDefault="00157056" w:rsidP="00155A27">
            <w:pPr>
              <w:jc w:val="center"/>
              <w:rPr>
                <w:rFonts w:ascii="Cambria" w:hAnsi="Cambria"/>
                <w:sz w:val="16"/>
                <w:szCs w:val="16"/>
              </w:rPr>
            </w:pPr>
            <w:r w:rsidRPr="004016EE">
              <w:rPr>
                <w:rFonts w:ascii="Cambria" w:hAnsi="Cambria"/>
                <w:sz w:val="16"/>
                <w:szCs w:val="16"/>
              </w:rPr>
              <w:t>R 07-05-95</w:t>
            </w:r>
          </w:p>
        </w:tc>
        <w:tc>
          <w:tcPr>
            <w:tcW w:w="990" w:type="dxa"/>
            <w:shd w:val="pct5" w:color="000000" w:fill="FFFFFF"/>
          </w:tcPr>
          <w:p w14:paraId="6F95C3D2" w14:textId="77777777" w:rsidR="00157056" w:rsidRPr="004016EE" w:rsidRDefault="00157056" w:rsidP="00155A27">
            <w:pPr>
              <w:jc w:val="center"/>
              <w:rPr>
                <w:rFonts w:ascii="Cambria" w:hAnsi="Cambria"/>
                <w:sz w:val="16"/>
                <w:szCs w:val="16"/>
              </w:rPr>
            </w:pPr>
            <w:r w:rsidRPr="004016EE">
              <w:rPr>
                <w:rFonts w:ascii="Cambria" w:hAnsi="Cambria"/>
                <w:sz w:val="16"/>
                <w:szCs w:val="16"/>
              </w:rPr>
              <w:t>R 12-08-99</w:t>
            </w:r>
          </w:p>
        </w:tc>
        <w:tc>
          <w:tcPr>
            <w:tcW w:w="990" w:type="dxa"/>
            <w:shd w:val="pct5" w:color="000000" w:fill="FFFFFF"/>
          </w:tcPr>
          <w:p w14:paraId="5F865483" w14:textId="77777777" w:rsidR="00157056" w:rsidRPr="004016EE" w:rsidRDefault="00157056" w:rsidP="0012149B">
            <w:pPr>
              <w:jc w:val="center"/>
              <w:rPr>
                <w:rFonts w:ascii="Cambria" w:hAnsi="Cambria"/>
                <w:sz w:val="16"/>
                <w:szCs w:val="16"/>
              </w:rPr>
            </w:pPr>
          </w:p>
        </w:tc>
        <w:tc>
          <w:tcPr>
            <w:tcW w:w="1170" w:type="dxa"/>
            <w:shd w:val="pct5" w:color="000000" w:fill="FFFFFF"/>
          </w:tcPr>
          <w:p w14:paraId="3F64FDEE" w14:textId="77777777" w:rsidR="00157056" w:rsidRPr="004016EE" w:rsidRDefault="001F6383" w:rsidP="00155A27">
            <w:pPr>
              <w:jc w:val="center"/>
              <w:rPr>
                <w:rFonts w:ascii="Cambria" w:hAnsi="Cambria"/>
                <w:sz w:val="16"/>
                <w:szCs w:val="16"/>
              </w:rPr>
            </w:pPr>
            <w:r w:rsidRPr="004016EE">
              <w:rPr>
                <w:rFonts w:ascii="Cambria" w:hAnsi="Cambria"/>
                <w:sz w:val="16"/>
                <w:szCs w:val="16"/>
              </w:rPr>
              <w:t>R 12-12-16</w:t>
            </w:r>
          </w:p>
        </w:tc>
        <w:tc>
          <w:tcPr>
            <w:tcW w:w="1170" w:type="dxa"/>
            <w:shd w:val="pct5" w:color="000000" w:fill="FFFFFF"/>
          </w:tcPr>
          <w:p w14:paraId="206E7339" w14:textId="77777777" w:rsidR="00157056" w:rsidRPr="004016EE" w:rsidRDefault="00CD068E" w:rsidP="00CD068E">
            <w:pPr>
              <w:jc w:val="center"/>
              <w:rPr>
                <w:rFonts w:ascii="Cambria" w:hAnsi="Cambria"/>
                <w:sz w:val="16"/>
                <w:szCs w:val="16"/>
              </w:rPr>
            </w:pPr>
            <w:r w:rsidRPr="004016EE">
              <w:rPr>
                <w:rFonts w:ascii="Cambria" w:hAnsi="Cambria"/>
                <w:sz w:val="16"/>
                <w:szCs w:val="16"/>
              </w:rPr>
              <w:t>R 12-12-16</w:t>
            </w:r>
          </w:p>
        </w:tc>
      </w:tr>
      <w:tr w:rsidR="004016EE" w:rsidRPr="004016EE" w14:paraId="16313634" w14:textId="77777777" w:rsidTr="00157056">
        <w:tc>
          <w:tcPr>
            <w:tcW w:w="1098" w:type="dxa"/>
            <w:shd w:val="pct20" w:color="000000" w:fill="FFFFFF"/>
          </w:tcPr>
          <w:p w14:paraId="6867E4B1" w14:textId="77777777" w:rsidR="00157056" w:rsidRPr="004016EE" w:rsidRDefault="00157056" w:rsidP="0012149B">
            <w:pPr>
              <w:rPr>
                <w:rFonts w:ascii="Cambria" w:hAnsi="Cambria"/>
                <w:sz w:val="16"/>
                <w:szCs w:val="16"/>
              </w:rPr>
            </w:pPr>
            <w:r w:rsidRPr="004016EE">
              <w:rPr>
                <w:rFonts w:ascii="Cambria" w:hAnsi="Cambria"/>
                <w:sz w:val="16"/>
                <w:szCs w:val="16"/>
              </w:rPr>
              <w:t>Cuba</w:t>
            </w:r>
          </w:p>
        </w:tc>
        <w:tc>
          <w:tcPr>
            <w:tcW w:w="1260" w:type="dxa"/>
            <w:shd w:val="pct20" w:color="000000" w:fill="FFFFFF"/>
          </w:tcPr>
          <w:p w14:paraId="74BD461F" w14:textId="77777777" w:rsidR="00157056" w:rsidRPr="004016EE" w:rsidRDefault="00157056" w:rsidP="0012149B">
            <w:pPr>
              <w:jc w:val="center"/>
              <w:rPr>
                <w:rFonts w:ascii="Cambria" w:hAnsi="Cambria"/>
                <w:sz w:val="16"/>
                <w:szCs w:val="16"/>
              </w:rPr>
            </w:pPr>
          </w:p>
        </w:tc>
        <w:tc>
          <w:tcPr>
            <w:tcW w:w="1170" w:type="dxa"/>
            <w:shd w:val="pct20" w:color="000000" w:fill="FFFFFF"/>
          </w:tcPr>
          <w:p w14:paraId="1C37FBB7" w14:textId="77777777" w:rsidR="00157056" w:rsidRPr="004016EE" w:rsidRDefault="00157056" w:rsidP="0012149B">
            <w:pPr>
              <w:jc w:val="center"/>
              <w:rPr>
                <w:rFonts w:ascii="Cambria" w:hAnsi="Cambria"/>
                <w:sz w:val="16"/>
                <w:szCs w:val="16"/>
              </w:rPr>
            </w:pPr>
          </w:p>
        </w:tc>
        <w:tc>
          <w:tcPr>
            <w:tcW w:w="990" w:type="dxa"/>
            <w:shd w:val="pct20" w:color="000000" w:fill="FFFFFF"/>
          </w:tcPr>
          <w:p w14:paraId="2AC0570D" w14:textId="77777777" w:rsidR="00157056" w:rsidRPr="004016EE" w:rsidRDefault="00157056" w:rsidP="0012149B">
            <w:pPr>
              <w:jc w:val="center"/>
              <w:rPr>
                <w:rFonts w:ascii="Cambria" w:hAnsi="Cambria"/>
                <w:sz w:val="16"/>
                <w:szCs w:val="16"/>
              </w:rPr>
            </w:pPr>
          </w:p>
        </w:tc>
        <w:tc>
          <w:tcPr>
            <w:tcW w:w="990" w:type="dxa"/>
            <w:shd w:val="pct20" w:color="000000" w:fill="FFFFFF"/>
          </w:tcPr>
          <w:p w14:paraId="2FD850B6" w14:textId="77777777" w:rsidR="00157056" w:rsidRPr="004016EE" w:rsidRDefault="00157056" w:rsidP="0012149B">
            <w:pPr>
              <w:jc w:val="center"/>
              <w:rPr>
                <w:rFonts w:ascii="Cambria" w:hAnsi="Cambria"/>
                <w:sz w:val="16"/>
                <w:szCs w:val="16"/>
              </w:rPr>
            </w:pPr>
          </w:p>
        </w:tc>
        <w:tc>
          <w:tcPr>
            <w:tcW w:w="1080" w:type="dxa"/>
            <w:shd w:val="pct20" w:color="000000" w:fill="FFFFFF"/>
          </w:tcPr>
          <w:p w14:paraId="189D186E" w14:textId="77777777" w:rsidR="00157056" w:rsidRPr="004016EE" w:rsidRDefault="00157056" w:rsidP="0012149B">
            <w:pPr>
              <w:jc w:val="center"/>
              <w:rPr>
                <w:rFonts w:ascii="Cambria" w:hAnsi="Cambria"/>
                <w:sz w:val="16"/>
                <w:szCs w:val="16"/>
              </w:rPr>
            </w:pPr>
          </w:p>
        </w:tc>
        <w:tc>
          <w:tcPr>
            <w:tcW w:w="990" w:type="dxa"/>
            <w:shd w:val="pct20" w:color="000000" w:fill="FFFFFF"/>
          </w:tcPr>
          <w:p w14:paraId="5DBF0448" w14:textId="77777777" w:rsidR="00157056" w:rsidRPr="004016EE" w:rsidRDefault="00157056" w:rsidP="0012149B">
            <w:pPr>
              <w:jc w:val="center"/>
              <w:rPr>
                <w:rFonts w:ascii="Cambria" w:hAnsi="Cambria"/>
                <w:sz w:val="16"/>
                <w:szCs w:val="16"/>
              </w:rPr>
            </w:pPr>
          </w:p>
        </w:tc>
        <w:tc>
          <w:tcPr>
            <w:tcW w:w="990" w:type="dxa"/>
            <w:shd w:val="pct20" w:color="000000" w:fill="FFFFFF"/>
          </w:tcPr>
          <w:p w14:paraId="04143393" w14:textId="77777777" w:rsidR="00157056" w:rsidRPr="004016EE" w:rsidRDefault="00157056" w:rsidP="0012149B">
            <w:pPr>
              <w:jc w:val="center"/>
              <w:rPr>
                <w:rFonts w:ascii="Cambria" w:hAnsi="Cambria"/>
                <w:sz w:val="16"/>
                <w:szCs w:val="16"/>
              </w:rPr>
            </w:pPr>
          </w:p>
        </w:tc>
        <w:tc>
          <w:tcPr>
            <w:tcW w:w="1170" w:type="dxa"/>
            <w:shd w:val="pct20" w:color="000000" w:fill="FFFFFF"/>
          </w:tcPr>
          <w:p w14:paraId="160B33B8" w14:textId="77777777" w:rsidR="00157056" w:rsidRPr="004016EE" w:rsidRDefault="00157056" w:rsidP="0012149B">
            <w:pPr>
              <w:jc w:val="center"/>
              <w:rPr>
                <w:rFonts w:ascii="Cambria" w:hAnsi="Cambria"/>
                <w:sz w:val="16"/>
                <w:szCs w:val="16"/>
              </w:rPr>
            </w:pPr>
          </w:p>
        </w:tc>
        <w:tc>
          <w:tcPr>
            <w:tcW w:w="1170" w:type="dxa"/>
            <w:shd w:val="pct20" w:color="000000" w:fill="FFFFFF"/>
          </w:tcPr>
          <w:p w14:paraId="46CBDEDA" w14:textId="77777777" w:rsidR="00157056" w:rsidRPr="004016EE" w:rsidRDefault="00157056" w:rsidP="0012149B">
            <w:pPr>
              <w:jc w:val="center"/>
              <w:rPr>
                <w:rFonts w:ascii="Cambria" w:hAnsi="Cambria"/>
                <w:sz w:val="16"/>
                <w:szCs w:val="16"/>
              </w:rPr>
            </w:pPr>
          </w:p>
        </w:tc>
      </w:tr>
      <w:tr w:rsidR="004016EE" w:rsidRPr="004016EE" w14:paraId="017E5709" w14:textId="77777777" w:rsidTr="00157056">
        <w:tc>
          <w:tcPr>
            <w:tcW w:w="1098" w:type="dxa"/>
            <w:shd w:val="pct5" w:color="000000" w:fill="FFFFFF"/>
          </w:tcPr>
          <w:p w14:paraId="78F916AB" w14:textId="77777777" w:rsidR="00157056" w:rsidRPr="004016EE" w:rsidRDefault="00157056" w:rsidP="0012149B">
            <w:pPr>
              <w:rPr>
                <w:rFonts w:ascii="Cambria" w:hAnsi="Cambria"/>
                <w:sz w:val="16"/>
                <w:szCs w:val="16"/>
              </w:rPr>
            </w:pPr>
            <w:r w:rsidRPr="004016EE">
              <w:rPr>
                <w:rFonts w:ascii="Cambria" w:hAnsi="Cambria"/>
                <w:sz w:val="16"/>
                <w:szCs w:val="16"/>
              </w:rPr>
              <w:t>Dominica</w:t>
            </w:r>
          </w:p>
        </w:tc>
        <w:tc>
          <w:tcPr>
            <w:tcW w:w="1260" w:type="dxa"/>
            <w:shd w:val="pct5" w:color="000000" w:fill="FFFFFF"/>
          </w:tcPr>
          <w:p w14:paraId="06E79DA7" w14:textId="77777777" w:rsidR="00157056" w:rsidRPr="004016EE" w:rsidRDefault="00157056" w:rsidP="0012149B">
            <w:pPr>
              <w:jc w:val="center"/>
              <w:rPr>
                <w:rFonts w:ascii="Cambria" w:hAnsi="Cambria"/>
                <w:sz w:val="16"/>
                <w:szCs w:val="16"/>
              </w:rPr>
            </w:pPr>
          </w:p>
        </w:tc>
        <w:tc>
          <w:tcPr>
            <w:tcW w:w="1170" w:type="dxa"/>
            <w:shd w:val="pct5" w:color="000000" w:fill="FFFFFF"/>
          </w:tcPr>
          <w:p w14:paraId="7E97C922" w14:textId="77777777" w:rsidR="00157056" w:rsidRPr="004016EE" w:rsidRDefault="00157056" w:rsidP="0012149B">
            <w:pPr>
              <w:jc w:val="center"/>
              <w:rPr>
                <w:rFonts w:ascii="Cambria" w:hAnsi="Cambria"/>
                <w:sz w:val="16"/>
                <w:szCs w:val="16"/>
              </w:rPr>
            </w:pPr>
          </w:p>
        </w:tc>
        <w:tc>
          <w:tcPr>
            <w:tcW w:w="990" w:type="dxa"/>
            <w:shd w:val="pct5" w:color="000000" w:fill="FFFFFF"/>
          </w:tcPr>
          <w:p w14:paraId="200C29C5" w14:textId="77777777" w:rsidR="00157056" w:rsidRPr="004016EE" w:rsidRDefault="00157056" w:rsidP="0012149B">
            <w:pPr>
              <w:jc w:val="center"/>
              <w:rPr>
                <w:rFonts w:ascii="Cambria" w:hAnsi="Cambria"/>
                <w:sz w:val="16"/>
                <w:szCs w:val="16"/>
              </w:rPr>
            </w:pPr>
          </w:p>
        </w:tc>
        <w:tc>
          <w:tcPr>
            <w:tcW w:w="990" w:type="dxa"/>
            <w:shd w:val="pct5" w:color="000000" w:fill="FFFFFF"/>
          </w:tcPr>
          <w:p w14:paraId="0DAB2D55" w14:textId="77777777" w:rsidR="00157056" w:rsidRPr="004016EE" w:rsidRDefault="00157056" w:rsidP="0012149B">
            <w:pPr>
              <w:jc w:val="center"/>
              <w:rPr>
                <w:rFonts w:ascii="Cambria" w:hAnsi="Cambria"/>
                <w:sz w:val="16"/>
                <w:szCs w:val="16"/>
              </w:rPr>
            </w:pPr>
          </w:p>
        </w:tc>
        <w:tc>
          <w:tcPr>
            <w:tcW w:w="1080" w:type="dxa"/>
            <w:shd w:val="pct5" w:color="000000" w:fill="FFFFFF"/>
          </w:tcPr>
          <w:p w14:paraId="7AF6C348" w14:textId="77777777" w:rsidR="00157056" w:rsidRPr="004016EE" w:rsidRDefault="00157056" w:rsidP="00C95C62">
            <w:pPr>
              <w:jc w:val="center"/>
              <w:rPr>
                <w:rFonts w:ascii="Cambria" w:hAnsi="Cambria"/>
                <w:sz w:val="16"/>
                <w:szCs w:val="16"/>
              </w:rPr>
            </w:pPr>
            <w:r w:rsidRPr="004016EE">
              <w:rPr>
                <w:rFonts w:ascii="Cambria" w:hAnsi="Cambria"/>
                <w:sz w:val="16"/>
                <w:szCs w:val="16"/>
              </w:rPr>
              <w:t>R 06-30-95</w:t>
            </w:r>
          </w:p>
        </w:tc>
        <w:tc>
          <w:tcPr>
            <w:tcW w:w="990" w:type="dxa"/>
            <w:shd w:val="pct5" w:color="000000" w:fill="FFFFFF"/>
          </w:tcPr>
          <w:p w14:paraId="67AEA434" w14:textId="77777777" w:rsidR="00157056" w:rsidRPr="004016EE" w:rsidRDefault="00157056" w:rsidP="0012149B">
            <w:pPr>
              <w:jc w:val="center"/>
              <w:rPr>
                <w:rFonts w:ascii="Cambria" w:hAnsi="Cambria"/>
                <w:sz w:val="16"/>
                <w:szCs w:val="16"/>
              </w:rPr>
            </w:pPr>
          </w:p>
        </w:tc>
        <w:tc>
          <w:tcPr>
            <w:tcW w:w="990" w:type="dxa"/>
            <w:shd w:val="pct5" w:color="000000" w:fill="FFFFFF"/>
          </w:tcPr>
          <w:p w14:paraId="31DE5341" w14:textId="77777777" w:rsidR="00157056" w:rsidRPr="004016EE" w:rsidRDefault="00157056" w:rsidP="0012149B">
            <w:pPr>
              <w:jc w:val="center"/>
              <w:rPr>
                <w:rFonts w:ascii="Cambria" w:hAnsi="Cambria"/>
                <w:sz w:val="16"/>
                <w:szCs w:val="16"/>
              </w:rPr>
            </w:pPr>
          </w:p>
        </w:tc>
        <w:tc>
          <w:tcPr>
            <w:tcW w:w="1170" w:type="dxa"/>
            <w:shd w:val="pct5" w:color="000000" w:fill="FFFFFF"/>
          </w:tcPr>
          <w:p w14:paraId="392CC1D3" w14:textId="77777777" w:rsidR="00157056" w:rsidRPr="004016EE" w:rsidRDefault="00157056" w:rsidP="0012149B">
            <w:pPr>
              <w:jc w:val="center"/>
              <w:rPr>
                <w:rFonts w:ascii="Cambria" w:hAnsi="Cambria"/>
                <w:sz w:val="16"/>
                <w:szCs w:val="16"/>
              </w:rPr>
            </w:pPr>
          </w:p>
        </w:tc>
        <w:tc>
          <w:tcPr>
            <w:tcW w:w="1170" w:type="dxa"/>
            <w:shd w:val="pct5" w:color="000000" w:fill="FFFFFF"/>
          </w:tcPr>
          <w:p w14:paraId="051493FF" w14:textId="77777777" w:rsidR="00157056" w:rsidRPr="004016EE" w:rsidRDefault="00157056" w:rsidP="0012149B">
            <w:pPr>
              <w:jc w:val="center"/>
              <w:rPr>
                <w:rFonts w:ascii="Cambria" w:hAnsi="Cambria"/>
                <w:sz w:val="16"/>
                <w:szCs w:val="16"/>
              </w:rPr>
            </w:pPr>
          </w:p>
        </w:tc>
      </w:tr>
      <w:tr w:rsidR="004016EE" w:rsidRPr="004016EE" w14:paraId="5DC4D26A" w14:textId="77777777" w:rsidTr="00157056">
        <w:tc>
          <w:tcPr>
            <w:tcW w:w="1098" w:type="dxa"/>
            <w:shd w:val="pct20" w:color="000000" w:fill="FFFFFF"/>
          </w:tcPr>
          <w:p w14:paraId="66DDACFD" w14:textId="77777777" w:rsidR="00157056" w:rsidRPr="004016EE" w:rsidRDefault="00157056" w:rsidP="0012149B">
            <w:pPr>
              <w:rPr>
                <w:rFonts w:ascii="Cambria" w:hAnsi="Cambria"/>
                <w:sz w:val="16"/>
                <w:szCs w:val="16"/>
              </w:rPr>
            </w:pPr>
            <w:r w:rsidRPr="004016EE">
              <w:rPr>
                <w:rFonts w:ascii="Cambria" w:hAnsi="Cambria"/>
                <w:sz w:val="16"/>
                <w:szCs w:val="16"/>
              </w:rPr>
              <w:t>Ecuador</w:t>
            </w:r>
          </w:p>
        </w:tc>
        <w:tc>
          <w:tcPr>
            <w:tcW w:w="1260" w:type="dxa"/>
            <w:shd w:val="pct20" w:color="000000" w:fill="FFFFFF"/>
          </w:tcPr>
          <w:p w14:paraId="61425301" w14:textId="77777777" w:rsidR="00157056" w:rsidRPr="004016EE" w:rsidRDefault="00157056" w:rsidP="00C95C62">
            <w:pPr>
              <w:jc w:val="center"/>
              <w:rPr>
                <w:rFonts w:ascii="Cambria" w:hAnsi="Cambria"/>
                <w:sz w:val="16"/>
                <w:szCs w:val="16"/>
              </w:rPr>
            </w:pPr>
            <w:r w:rsidRPr="004016EE">
              <w:rPr>
                <w:rFonts w:ascii="Cambria" w:hAnsi="Cambria"/>
                <w:sz w:val="16"/>
                <w:szCs w:val="16"/>
              </w:rPr>
              <w:t>R 02-10-93</w:t>
            </w:r>
          </w:p>
        </w:tc>
        <w:tc>
          <w:tcPr>
            <w:tcW w:w="1170" w:type="dxa"/>
            <w:shd w:val="pct20" w:color="000000" w:fill="FFFFFF"/>
          </w:tcPr>
          <w:p w14:paraId="487744A6" w14:textId="77777777" w:rsidR="00157056" w:rsidRPr="004016EE" w:rsidRDefault="00157056" w:rsidP="0025730F">
            <w:pPr>
              <w:jc w:val="center"/>
              <w:rPr>
                <w:rFonts w:ascii="Cambria" w:hAnsi="Cambria"/>
                <w:sz w:val="16"/>
                <w:szCs w:val="16"/>
              </w:rPr>
            </w:pPr>
            <w:r w:rsidRPr="004016EE">
              <w:rPr>
                <w:rFonts w:ascii="Cambria" w:hAnsi="Cambria"/>
                <w:sz w:val="16"/>
                <w:szCs w:val="16"/>
              </w:rPr>
              <w:t>R 02-05-98</w:t>
            </w:r>
          </w:p>
        </w:tc>
        <w:tc>
          <w:tcPr>
            <w:tcW w:w="990" w:type="dxa"/>
            <w:shd w:val="pct20" w:color="000000" w:fill="FFFFFF"/>
          </w:tcPr>
          <w:p w14:paraId="229174BD" w14:textId="77777777" w:rsidR="00157056" w:rsidRPr="004016EE" w:rsidRDefault="00157056" w:rsidP="00B57727">
            <w:pPr>
              <w:jc w:val="center"/>
              <w:rPr>
                <w:rFonts w:ascii="Cambria" w:hAnsi="Cambria"/>
                <w:sz w:val="16"/>
                <w:szCs w:val="16"/>
              </w:rPr>
            </w:pPr>
            <w:r w:rsidRPr="004016EE">
              <w:rPr>
                <w:rFonts w:ascii="Cambria" w:hAnsi="Cambria"/>
                <w:sz w:val="16"/>
                <w:szCs w:val="16"/>
              </w:rPr>
              <w:t>R 09-30-99</w:t>
            </w:r>
          </w:p>
        </w:tc>
        <w:tc>
          <w:tcPr>
            <w:tcW w:w="990" w:type="dxa"/>
            <w:shd w:val="pct20" w:color="000000" w:fill="FFFFFF"/>
          </w:tcPr>
          <w:p w14:paraId="413847BC" w14:textId="77777777" w:rsidR="00157056" w:rsidRPr="004016EE" w:rsidRDefault="00157056" w:rsidP="0012149B">
            <w:pPr>
              <w:jc w:val="center"/>
              <w:rPr>
                <w:rFonts w:ascii="Cambria" w:hAnsi="Cambria"/>
                <w:sz w:val="16"/>
                <w:szCs w:val="16"/>
              </w:rPr>
            </w:pPr>
            <w:r w:rsidRPr="004016EE">
              <w:rPr>
                <w:rFonts w:ascii="Cambria" w:hAnsi="Cambria"/>
                <w:sz w:val="16"/>
                <w:szCs w:val="16"/>
              </w:rPr>
              <w:t>R 07-07-96</w:t>
            </w:r>
          </w:p>
        </w:tc>
        <w:tc>
          <w:tcPr>
            <w:tcW w:w="1080" w:type="dxa"/>
            <w:shd w:val="pct20" w:color="000000" w:fill="FFFFFF"/>
          </w:tcPr>
          <w:p w14:paraId="2724BF4E" w14:textId="77777777" w:rsidR="00157056" w:rsidRPr="004016EE" w:rsidRDefault="00157056" w:rsidP="00E41B4F">
            <w:pPr>
              <w:jc w:val="center"/>
              <w:rPr>
                <w:rFonts w:ascii="Cambria" w:hAnsi="Cambria"/>
                <w:sz w:val="16"/>
                <w:szCs w:val="16"/>
              </w:rPr>
            </w:pPr>
            <w:r w:rsidRPr="004016EE">
              <w:rPr>
                <w:rFonts w:ascii="Cambria" w:hAnsi="Cambria"/>
                <w:sz w:val="16"/>
                <w:szCs w:val="16"/>
              </w:rPr>
              <w:t>R 06-30-95</w:t>
            </w:r>
          </w:p>
        </w:tc>
        <w:tc>
          <w:tcPr>
            <w:tcW w:w="990" w:type="dxa"/>
            <w:shd w:val="pct20" w:color="000000" w:fill="FFFFFF"/>
          </w:tcPr>
          <w:p w14:paraId="47CBDC2B" w14:textId="77777777" w:rsidR="00157056" w:rsidRPr="004016EE" w:rsidRDefault="00157056" w:rsidP="00E41B4F">
            <w:pPr>
              <w:jc w:val="center"/>
              <w:rPr>
                <w:rFonts w:ascii="Cambria" w:hAnsi="Cambria"/>
                <w:sz w:val="16"/>
                <w:szCs w:val="16"/>
              </w:rPr>
            </w:pPr>
            <w:r w:rsidRPr="004016EE">
              <w:rPr>
                <w:rFonts w:ascii="Cambria" w:hAnsi="Cambria"/>
                <w:sz w:val="16"/>
                <w:szCs w:val="16"/>
              </w:rPr>
              <w:t>R 03-01-04</w:t>
            </w:r>
          </w:p>
        </w:tc>
        <w:tc>
          <w:tcPr>
            <w:tcW w:w="990" w:type="dxa"/>
            <w:shd w:val="pct20" w:color="000000" w:fill="FFFFFF"/>
          </w:tcPr>
          <w:p w14:paraId="72CA2660" w14:textId="77777777" w:rsidR="00157056" w:rsidRPr="004016EE" w:rsidRDefault="00157056" w:rsidP="001005A4">
            <w:pPr>
              <w:jc w:val="center"/>
              <w:rPr>
                <w:rFonts w:ascii="Cambria" w:hAnsi="Cambria"/>
                <w:sz w:val="16"/>
                <w:szCs w:val="16"/>
              </w:rPr>
            </w:pPr>
            <w:r w:rsidRPr="004016EE">
              <w:rPr>
                <w:rFonts w:ascii="Cambria" w:hAnsi="Cambria"/>
                <w:sz w:val="16"/>
                <w:szCs w:val="16"/>
              </w:rPr>
              <w:t>S 06-07-13</w:t>
            </w:r>
          </w:p>
        </w:tc>
        <w:tc>
          <w:tcPr>
            <w:tcW w:w="1170" w:type="dxa"/>
            <w:shd w:val="pct20" w:color="000000" w:fill="FFFFFF"/>
          </w:tcPr>
          <w:p w14:paraId="502F1906" w14:textId="77777777" w:rsidR="00157056" w:rsidRPr="004016EE" w:rsidRDefault="00157056" w:rsidP="00AA73ED">
            <w:pPr>
              <w:jc w:val="center"/>
              <w:rPr>
                <w:rFonts w:ascii="Cambria" w:hAnsi="Cambria"/>
                <w:sz w:val="16"/>
                <w:szCs w:val="16"/>
              </w:rPr>
            </w:pPr>
            <w:r w:rsidRPr="004016EE">
              <w:rPr>
                <w:rFonts w:ascii="Cambria" w:hAnsi="Cambria"/>
                <w:sz w:val="16"/>
                <w:szCs w:val="16"/>
              </w:rPr>
              <w:t>S 06-07-13</w:t>
            </w:r>
          </w:p>
        </w:tc>
        <w:tc>
          <w:tcPr>
            <w:tcW w:w="1170" w:type="dxa"/>
            <w:shd w:val="pct20" w:color="000000" w:fill="FFFFFF"/>
          </w:tcPr>
          <w:p w14:paraId="39DFE79A" w14:textId="77777777" w:rsidR="00157056" w:rsidRPr="004016EE" w:rsidRDefault="00157056" w:rsidP="00AA73ED">
            <w:pPr>
              <w:jc w:val="center"/>
              <w:rPr>
                <w:rFonts w:ascii="Cambria" w:hAnsi="Cambria"/>
                <w:sz w:val="16"/>
                <w:szCs w:val="16"/>
              </w:rPr>
            </w:pPr>
          </w:p>
        </w:tc>
      </w:tr>
      <w:tr w:rsidR="004016EE" w:rsidRPr="004016EE" w14:paraId="4DD2C3BE" w14:textId="77777777" w:rsidTr="00157056">
        <w:tc>
          <w:tcPr>
            <w:tcW w:w="1098" w:type="dxa"/>
            <w:shd w:val="pct5" w:color="000000" w:fill="FFFFFF"/>
          </w:tcPr>
          <w:p w14:paraId="62C913AF" w14:textId="77777777" w:rsidR="00157056" w:rsidRPr="004016EE" w:rsidRDefault="00157056" w:rsidP="0012149B">
            <w:pPr>
              <w:rPr>
                <w:rFonts w:ascii="Cambria" w:hAnsi="Cambria"/>
                <w:sz w:val="16"/>
                <w:szCs w:val="16"/>
              </w:rPr>
            </w:pPr>
            <w:r w:rsidRPr="004016EE">
              <w:rPr>
                <w:rFonts w:ascii="Cambria" w:hAnsi="Cambria"/>
                <w:sz w:val="16"/>
                <w:szCs w:val="16"/>
              </w:rPr>
              <w:t>El Salvador</w:t>
            </w:r>
          </w:p>
        </w:tc>
        <w:tc>
          <w:tcPr>
            <w:tcW w:w="1260" w:type="dxa"/>
            <w:shd w:val="pct5" w:color="000000" w:fill="FFFFFF"/>
          </w:tcPr>
          <w:p w14:paraId="5704FEFC" w14:textId="77777777" w:rsidR="00157056" w:rsidRPr="004016EE" w:rsidRDefault="00157056" w:rsidP="00971944">
            <w:pPr>
              <w:jc w:val="center"/>
              <w:rPr>
                <w:rFonts w:ascii="Cambria" w:hAnsi="Cambria"/>
                <w:sz w:val="16"/>
                <w:szCs w:val="16"/>
              </w:rPr>
            </w:pPr>
            <w:r w:rsidRPr="004016EE">
              <w:rPr>
                <w:rFonts w:ascii="Cambria" w:hAnsi="Cambria"/>
                <w:sz w:val="16"/>
                <w:szCs w:val="16"/>
              </w:rPr>
              <w:t>R 05-04-95</w:t>
            </w:r>
          </w:p>
        </w:tc>
        <w:tc>
          <w:tcPr>
            <w:tcW w:w="1170" w:type="dxa"/>
            <w:shd w:val="pct5" w:color="000000" w:fill="FFFFFF"/>
          </w:tcPr>
          <w:p w14:paraId="75B6DE4A" w14:textId="77777777" w:rsidR="00157056" w:rsidRPr="004016EE" w:rsidRDefault="00157056" w:rsidP="0012149B">
            <w:pPr>
              <w:jc w:val="center"/>
              <w:rPr>
                <w:rFonts w:ascii="Cambria" w:hAnsi="Cambria"/>
                <w:sz w:val="16"/>
                <w:szCs w:val="16"/>
              </w:rPr>
            </w:pPr>
          </w:p>
        </w:tc>
        <w:tc>
          <w:tcPr>
            <w:tcW w:w="990" w:type="dxa"/>
            <w:shd w:val="pct5" w:color="000000" w:fill="FFFFFF"/>
          </w:tcPr>
          <w:p w14:paraId="037AA76F" w14:textId="77777777" w:rsidR="00157056" w:rsidRPr="004016EE" w:rsidRDefault="00157056" w:rsidP="004925AB">
            <w:pPr>
              <w:jc w:val="center"/>
              <w:rPr>
                <w:rFonts w:ascii="Cambria" w:hAnsi="Cambria"/>
                <w:sz w:val="16"/>
                <w:szCs w:val="16"/>
              </w:rPr>
            </w:pPr>
            <w:r w:rsidRPr="004016EE">
              <w:rPr>
                <w:rFonts w:ascii="Cambria" w:hAnsi="Cambria"/>
                <w:sz w:val="16"/>
                <w:szCs w:val="16"/>
              </w:rPr>
              <w:t>R 10-17-94</w:t>
            </w:r>
          </w:p>
        </w:tc>
        <w:tc>
          <w:tcPr>
            <w:tcW w:w="990" w:type="dxa"/>
            <w:shd w:val="pct5" w:color="000000" w:fill="FFFFFF"/>
          </w:tcPr>
          <w:p w14:paraId="13760C31" w14:textId="77777777" w:rsidR="00157056" w:rsidRPr="004016EE" w:rsidRDefault="00157056" w:rsidP="0012149B">
            <w:pPr>
              <w:jc w:val="center"/>
              <w:rPr>
                <w:rFonts w:ascii="Cambria" w:hAnsi="Cambria"/>
                <w:sz w:val="16"/>
                <w:szCs w:val="16"/>
              </w:rPr>
            </w:pPr>
          </w:p>
        </w:tc>
        <w:tc>
          <w:tcPr>
            <w:tcW w:w="1080" w:type="dxa"/>
            <w:shd w:val="pct5" w:color="000000" w:fill="FFFFFF"/>
          </w:tcPr>
          <w:p w14:paraId="32BE767D" w14:textId="77777777" w:rsidR="00157056" w:rsidRPr="004016EE" w:rsidRDefault="00157056" w:rsidP="00C017C9">
            <w:pPr>
              <w:jc w:val="center"/>
              <w:rPr>
                <w:rFonts w:ascii="Cambria" w:hAnsi="Cambria"/>
                <w:sz w:val="16"/>
                <w:szCs w:val="16"/>
              </w:rPr>
            </w:pPr>
            <w:r w:rsidRPr="004016EE">
              <w:rPr>
                <w:rFonts w:ascii="Cambria" w:hAnsi="Cambria"/>
                <w:sz w:val="16"/>
                <w:szCs w:val="16"/>
              </w:rPr>
              <w:t>R 11-13-95</w:t>
            </w:r>
          </w:p>
        </w:tc>
        <w:tc>
          <w:tcPr>
            <w:tcW w:w="990" w:type="dxa"/>
            <w:shd w:val="pct5" w:color="000000" w:fill="FFFFFF"/>
          </w:tcPr>
          <w:p w14:paraId="4FD46636" w14:textId="77777777" w:rsidR="00157056" w:rsidRPr="004016EE" w:rsidRDefault="00157056" w:rsidP="00A31396">
            <w:pPr>
              <w:jc w:val="center"/>
              <w:rPr>
                <w:rFonts w:ascii="Cambria" w:hAnsi="Cambria"/>
                <w:sz w:val="16"/>
                <w:szCs w:val="16"/>
              </w:rPr>
            </w:pPr>
            <w:r w:rsidRPr="004016EE">
              <w:rPr>
                <w:rFonts w:ascii="Cambria" w:hAnsi="Cambria"/>
                <w:sz w:val="16"/>
                <w:szCs w:val="16"/>
              </w:rPr>
              <w:t>R 01-15-02</w:t>
            </w:r>
          </w:p>
        </w:tc>
        <w:tc>
          <w:tcPr>
            <w:tcW w:w="990" w:type="dxa"/>
            <w:shd w:val="pct5" w:color="000000" w:fill="FFFFFF"/>
          </w:tcPr>
          <w:p w14:paraId="2262066D" w14:textId="77777777" w:rsidR="00157056" w:rsidRPr="004016EE" w:rsidRDefault="00157056" w:rsidP="0012149B">
            <w:pPr>
              <w:jc w:val="center"/>
              <w:rPr>
                <w:rFonts w:ascii="Cambria" w:hAnsi="Cambria"/>
                <w:sz w:val="16"/>
                <w:szCs w:val="16"/>
              </w:rPr>
            </w:pPr>
          </w:p>
        </w:tc>
        <w:tc>
          <w:tcPr>
            <w:tcW w:w="1170" w:type="dxa"/>
            <w:shd w:val="pct5" w:color="000000" w:fill="FFFFFF"/>
          </w:tcPr>
          <w:p w14:paraId="259D5126" w14:textId="77777777" w:rsidR="00157056" w:rsidRPr="004016EE" w:rsidRDefault="00157056" w:rsidP="0012149B">
            <w:pPr>
              <w:jc w:val="center"/>
              <w:rPr>
                <w:rFonts w:ascii="Cambria" w:hAnsi="Cambria"/>
                <w:sz w:val="16"/>
                <w:szCs w:val="16"/>
              </w:rPr>
            </w:pPr>
          </w:p>
        </w:tc>
        <w:tc>
          <w:tcPr>
            <w:tcW w:w="1170" w:type="dxa"/>
            <w:shd w:val="pct5" w:color="000000" w:fill="FFFFFF"/>
          </w:tcPr>
          <w:p w14:paraId="1F3EF892" w14:textId="77777777" w:rsidR="00157056" w:rsidRPr="004016EE" w:rsidRDefault="00157056" w:rsidP="0012149B">
            <w:pPr>
              <w:jc w:val="center"/>
              <w:rPr>
                <w:rFonts w:ascii="Cambria" w:hAnsi="Cambria"/>
                <w:sz w:val="16"/>
                <w:szCs w:val="16"/>
              </w:rPr>
            </w:pPr>
          </w:p>
        </w:tc>
      </w:tr>
      <w:tr w:rsidR="004016EE" w:rsidRPr="004016EE" w14:paraId="370946C8" w14:textId="77777777" w:rsidTr="00157056">
        <w:tc>
          <w:tcPr>
            <w:tcW w:w="1098" w:type="dxa"/>
            <w:shd w:val="pct20" w:color="000000" w:fill="FFFFFF"/>
          </w:tcPr>
          <w:p w14:paraId="29AC2D89" w14:textId="77777777" w:rsidR="00157056" w:rsidRPr="004016EE" w:rsidRDefault="00157056" w:rsidP="00CA6148">
            <w:pPr>
              <w:rPr>
                <w:rFonts w:ascii="Cambria" w:hAnsi="Cambria"/>
                <w:sz w:val="16"/>
                <w:szCs w:val="16"/>
              </w:rPr>
            </w:pPr>
            <w:r w:rsidRPr="004016EE">
              <w:rPr>
                <w:rFonts w:ascii="Cambria" w:hAnsi="Cambria"/>
                <w:sz w:val="16"/>
                <w:szCs w:val="16"/>
              </w:rPr>
              <w:t>United States</w:t>
            </w:r>
          </w:p>
        </w:tc>
        <w:tc>
          <w:tcPr>
            <w:tcW w:w="1260" w:type="dxa"/>
            <w:shd w:val="pct20" w:color="000000" w:fill="FFFFFF"/>
          </w:tcPr>
          <w:p w14:paraId="4D5BAE9F" w14:textId="77777777" w:rsidR="00157056" w:rsidRPr="004016EE" w:rsidRDefault="00157056" w:rsidP="0012149B">
            <w:pPr>
              <w:jc w:val="center"/>
              <w:rPr>
                <w:rFonts w:ascii="Cambria" w:hAnsi="Cambria"/>
                <w:sz w:val="16"/>
                <w:szCs w:val="16"/>
              </w:rPr>
            </w:pPr>
          </w:p>
        </w:tc>
        <w:tc>
          <w:tcPr>
            <w:tcW w:w="1170" w:type="dxa"/>
            <w:shd w:val="pct20" w:color="000000" w:fill="FFFFFF"/>
          </w:tcPr>
          <w:p w14:paraId="5146D909" w14:textId="77777777" w:rsidR="00157056" w:rsidRPr="004016EE" w:rsidRDefault="00157056" w:rsidP="0012149B">
            <w:pPr>
              <w:jc w:val="center"/>
              <w:rPr>
                <w:rFonts w:ascii="Cambria" w:hAnsi="Cambria"/>
                <w:sz w:val="16"/>
                <w:szCs w:val="16"/>
              </w:rPr>
            </w:pPr>
          </w:p>
        </w:tc>
        <w:tc>
          <w:tcPr>
            <w:tcW w:w="990" w:type="dxa"/>
            <w:shd w:val="pct20" w:color="000000" w:fill="FFFFFF"/>
          </w:tcPr>
          <w:p w14:paraId="26010EDB" w14:textId="77777777" w:rsidR="00157056" w:rsidRPr="004016EE" w:rsidRDefault="00157056" w:rsidP="0012149B">
            <w:pPr>
              <w:jc w:val="center"/>
              <w:rPr>
                <w:rFonts w:ascii="Cambria" w:hAnsi="Cambria"/>
                <w:sz w:val="16"/>
                <w:szCs w:val="16"/>
              </w:rPr>
            </w:pPr>
          </w:p>
        </w:tc>
        <w:tc>
          <w:tcPr>
            <w:tcW w:w="990" w:type="dxa"/>
            <w:shd w:val="pct20" w:color="000000" w:fill="FFFFFF"/>
          </w:tcPr>
          <w:p w14:paraId="11A3A035" w14:textId="77777777" w:rsidR="00157056" w:rsidRPr="004016EE" w:rsidRDefault="00157056" w:rsidP="0012149B">
            <w:pPr>
              <w:jc w:val="center"/>
              <w:rPr>
                <w:rFonts w:ascii="Cambria" w:hAnsi="Cambria"/>
                <w:sz w:val="16"/>
                <w:szCs w:val="16"/>
              </w:rPr>
            </w:pPr>
          </w:p>
        </w:tc>
        <w:tc>
          <w:tcPr>
            <w:tcW w:w="1080" w:type="dxa"/>
            <w:shd w:val="pct20" w:color="000000" w:fill="FFFFFF"/>
          </w:tcPr>
          <w:p w14:paraId="4D45D104" w14:textId="77777777" w:rsidR="00157056" w:rsidRPr="004016EE" w:rsidRDefault="00157056" w:rsidP="0012149B">
            <w:pPr>
              <w:jc w:val="center"/>
              <w:rPr>
                <w:rFonts w:ascii="Cambria" w:hAnsi="Cambria"/>
                <w:sz w:val="16"/>
                <w:szCs w:val="16"/>
              </w:rPr>
            </w:pPr>
          </w:p>
        </w:tc>
        <w:tc>
          <w:tcPr>
            <w:tcW w:w="990" w:type="dxa"/>
            <w:shd w:val="pct20" w:color="000000" w:fill="FFFFFF"/>
          </w:tcPr>
          <w:p w14:paraId="0A707666" w14:textId="77777777" w:rsidR="00157056" w:rsidRPr="004016EE" w:rsidRDefault="00157056" w:rsidP="0012149B">
            <w:pPr>
              <w:jc w:val="center"/>
              <w:rPr>
                <w:rFonts w:ascii="Cambria" w:hAnsi="Cambria"/>
                <w:sz w:val="16"/>
                <w:szCs w:val="16"/>
              </w:rPr>
            </w:pPr>
          </w:p>
        </w:tc>
        <w:tc>
          <w:tcPr>
            <w:tcW w:w="990" w:type="dxa"/>
            <w:shd w:val="pct20" w:color="000000" w:fill="FFFFFF"/>
          </w:tcPr>
          <w:p w14:paraId="177AE8C5" w14:textId="77777777" w:rsidR="00157056" w:rsidRPr="004016EE" w:rsidRDefault="00157056" w:rsidP="0012149B">
            <w:pPr>
              <w:jc w:val="center"/>
              <w:rPr>
                <w:rFonts w:ascii="Cambria" w:hAnsi="Cambria"/>
                <w:sz w:val="16"/>
                <w:szCs w:val="16"/>
              </w:rPr>
            </w:pPr>
          </w:p>
        </w:tc>
        <w:tc>
          <w:tcPr>
            <w:tcW w:w="1170" w:type="dxa"/>
            <w:shd w:val="pct20" w:color="000000" w:fill="FFFFFF"/>
          </w:tcPr>
          <w:p w14:paraId="61408C81" w14:textId="77777777" w:rsidR="00157056" w:rsidRPr="004016EE" w:rsidRDefault="00157056" w:rsidP="0012149B">
            <w:pPr>
              <w:jc w:val="center"/>
              <w:rPr>
                <w:rFonts w:ascii="Cambria" w:hAnsi="Cambria"/>
                <w:sz w:val="16"/>
                <w:szCs w:val="16"/>
              </w:rPr>
            </w:pPr>
          </w:p>
        </w:tc>
        <w:tc>
          <w:tcPr>
            <w:tcW w:w="1170" w:type="dxa"/>
            <w:shd w:val="pct20" w:color="000000" w:fill="FFFFFF"/>
          </w:tcPr>
          <w:p w14:paraId="045B20E3" w14:textId="77777777" w:rsidR="00157056" w:rsidRPr="004016EE" w:rsidRDefault="00157056" w:rsidP="0012149B">
            <w:pPr>
              <w:jc w:val="center"/>
              <w:rPr>
                <w:rFonts w:ascii="Cambria" w:hAnsi="Cambria"/>
                <w:sz w:val="16"/>
                <w:szCs w:val="16"/>
              </w:rPr>
            </w:pPr>
          </w:p>
        </w:tc>
      </w:tr>
      <w:tr w:rsidR="004016EE" w:rsidRPr="004016EE" w14:paraId="71A1A182" w14:textId="77777777" w:rsidTr="00157056">
        <w:tc>
          <w:tcPr>
            <w:tcW w:w="1098" w:type="dxa"/>
            <w:shd w:val="pct5" w:color="000000" w:fill="FFFFFF"/>
          </w:tcPr>
          <w:p w14:paraId="79ED47D6" w14:textId="77777777" w:rsidR="00157056" w:rsidRPr="004016EE" w:rsidRDefault="00157056" w:rsidP="0012149B">
            <w:pPr>
              <w:rPr>
                <w:rFonts w:ascii="Cambria" w:hAnsi="Cambria"/>
                <w:sz w:val="16"/>
                <w:szCs w:val="16"/>
              </w:rPr>
            </w:pPr>
            <w:r w:rsidRPr="004016EE">
              <w:rPr>
                <w:rFonts w:ascii="Cambria" w:hAnsi="Cambria"/>
                <w:sz w:val="16"/>
                <w:szCs w:val="16"/>
              </w:rPr>
              <w:t>Grenada</w:t>
            </w:r>
          </w:p>
        </w:tc>
        <w:tc>
          <w:tcPr>
            <w:tcW w:w="1260" w:type="dxa"/>
            <w:shd w:val="pct5" w:color="000000" w:fill="FFFFFF"/>
          </w:tcPr>
          <w:p w14:paraId="1EE9CD23" w14:textId="77777777" w:rsidR="00157056" w:rsidRPr="004016EE" w:rsidRDefault="00157056" w:rsidP="0012149B">
            <w:pPr>
              <w:jc w:val="center"/>
              <w:rPr>
                <w:rFonts w:ascii="Cambria" w:hAnsi="Cambria"/>
                <w:sz w:val="16"/>
                <w:szCs w:val="16"/>
              </w:rPr>
            </w:pPr>
          </w:p>
        </w:tc>
        <w:tc>
          <w:tcPr>
            <w:tcW w:w="1170" w:type="dxa"/>
            <w:shd w:val="pct5" w:color="000000" w:fill="FFFFFF"/>
          </w:tcPr>
          <w:p w14:paraId="0A6F7CE1" w14:textId="77777777" w:rsidR="00157056" w:rsidRPr="004016EE" w:rsidRDefault="00157056" w:rsidP="0012149B">
            <w:pPr>
              <w:jc w:val="center"/>
              <w:rPr>
                <w:rFonts w:ascii="Cambria" w:hAnsi="Cambria"/>
                <w:sz w:val="16"/>
                <w:szCs w:val="16"/>
              </w:rPr>
            </w:pPr>
          </w:p>
        </w:tc>
        <w:tc>
          <w:tcPr>
            <w:tcW w:w="990" w:type="dxa"/>
            <w:shd w:val="pct5" w:color="000000" w:fill="FFFFFF"/>
          </w:tcPr>
          <w:p w14:paraId="721669F3" w14:textId="77777777" w:rsidR="00157056" w:rsidRPr="004016EE" w:rsidRDefault="00157056" w:rsidP="0012149B">
            <w:pPr>
              <w:jc w:val="center"/>
              <w:rPr>
                <w:rFonts w:ascii="Cambria" w:hAnsi="Cambria"/>
                <w:sz w:val="16"/>
                <w:szCs w:val="16"/>
              </w:rPr>
            </w:pPr>
          </w:p>
        </w:tc>
        <w:tc>
          <w:tcPr>
            <w:tcW w:w="990" w:type="dxa"/>
            <w:shd w:val="pct5" w:color="000000" w:fill="FFFFFF"/>
          </w:tcPr>
          <w:p w14:paraId="60EB818B" w14:textId="77777777" w:rsidR="00157056" w:rsidRPr="004016EE" w:rsidRDefault="00157056" w:rsidP="0012149B">
            <w:pPr>
              <w:jc w:val="center"/>
              <w:rPr>
                <w:rFonts w:ascii="Cambria" w:hAnsi="Cambria"/>
                <w:sz w:val="16"/>
                <w:szCs w:val="16"/>
              </w:rPr>
            </w:pPr>
          </w:p>
        </w:tc>
        <w:tc>
          <w:tcPr>
            <w:tcW w:w="1080" w:type="dxa"/>
            <w:shd w:val="pct5" w:color="000000" w:fill="FFFFFF"/>
          </w:tcPr>
          <w:p w14:paraId="45D58B7C" w14:textId="77777777" w:rsidR="00157056" w:rsidRPr="004016EE" w:rsidRDefault="00157056" w:rsidP="0012149B">
            <w:pPr>
              <w:jc w:val="center"/>
              <w:rPr>
                <w:rFonts w:ascii="Cambria" w:hAnsi="Cambria"/>
                <w:sz w:val="16"/>
                <w:szCs w:val="16"/>
              </w:rPr>
            </w:pPr>
            <w:r w:rsidRPr="004016EE">
              <w:rPr>
                <w:rFonts w:ascii="Cambria" w:hAnsi="Cambria"/>
                <w:sz w:val="16"/>
                <w:szCs w:val="16"/>
              </w:rPr>
              <w:t>R 29-11-00</w:t>
            </w:r>
          </w:p>
        </w:tc>
        <w:tc>
          <w:tcPr>
            <w:tcW w:w="990" w:type="dxa"/>
            <w:shd w:val="pct5" w:color="000000" w:fill="FFFFFF"/>
          </w:tcPr>
          <w:p w14:paraId="2C54F3A8" w14:textId="77777777" w:rsidR="00157056" w:rsidRPr="004016EE" w:rsidRDefault="00157056" w:rsidP="0012149B">
            <w:pPr>
              <w:jc w:val="center"/>
              <w:rPr>
                <w:rFonts w:ascii="Cambria" w:hAnsi="Cambria"/>
                <w:sz w:val="16"/>
                <w:szCs w:val="16"/>
              </w:rPr>
            </w:pPr>
          </w:p>
        </w:tc>
        <w:tc>
          <w:tcPr>
            <w:tcW w:w="990" w:type="dxa"/>
            <w:shd w:val="pct5" w:color="000000" w:fill="FFFFFF"/>
          </w:tcPr>
          <w:p w14:paraId="5214452E" w14:textId="77777777" w:rsidR="00157056" w:rsidRPr="004016EE" w:rsidRDefault="00157056" w:rsidP="0012149B">
            <w:pPr>
              <w:jc w:val="center"/>
              <w:rPr>
                <w:rFonts w:ascii="Cambria" w:hAnsi="Cambria"/>
                <w:sz w:val="16"/>
                <w:szCs w:val="16"/>
              </w:rPr>
            </w:pPr>
          </w:p>
        </w:tc>
        <w:tc>
          <w:tcPr>
            <w:tcW w:w="1170" w:type="dxa"/>
            <w:shd w:val="pct5" w:color="000000" w:fill="FFFFFF"/>
          </w:tcPr>
          <w:p w14:paraId="6EAEC4AF" w14:textId="77777777" w:rsidR="00157056" w:rsidRPr="004016EE" w:rsidRDefault="00157056" w:rsidP="0012149B">
            <w:pPr>
              <w:jc w:val="center"/>
              <w:rPr>
                <w:rFonts w:ascii="Cambria" w:hAnsi="Cambria"/>
                <w:sz w:val="16"/>
                <w:szCs w:val="16"/>
              </w:rPr>
            </w:pPr>
          </w:p>
        </w:tc>
        <w:tc>
          <w:tcPr>
            <w:tcW w:w="1170" w:type="dxa"/>
            <w:shd w:val="pct5" w:color="000000" w:fill="FFFFFF"/>
          </w:tcPr>
          <w:p w14:paraId="41BC58A6" w14:textId="77777777" w:rsidR="00157056" w:rsidRPr="004016EE" w:rsidRDefault="00157056" w:rsidP="0012149B">
            <w:pPr>
              <w:jc w:val="center"/>
              <w:rPr>
                <w:rFonts w:ascii="Cambria" w:hAnsi="Cambria"/>
                <w:sz w:val="16"/>
                <w:szCs w:val="16"/>
              </w:rPr>
            </w:pPr>
          </w:p>
        </w:tc>
      </w:tr>
      <w:tr w:rsidR="004016EE" w:rsidRPr="004016EE" w14:paraId="759ABA30" w14:textId="77777777" w:rsidTr="00157056">
        <w:tc>
          <w:tcPr>
            <w:tcW w:w="1098" w:type="dxa"/>
            <w:shd w:val="pct20" w:color="000000" w:fill="FFFFFF"/>
          </w:tcPr>
          <w:p w14:paraId="60BDE3D2" w14:textId="77777777" w:rsidR="00157056" w:rsidRPr="004016EE" w:rsidRDefault="00157056" w:rsidP="0012149B">
            <w:pPr>
              <w:rPr>
                <w:rFonts w:ascii="Cambria" w:hAnsi="Cambria"/>
                <w:sz w:val="16"/>
                <w:szCs w:val="16"/>
              </w:rPr>
            </w:pPr>
            <w:r w:rsidRPr="004016EE">
              <w:rPr>
                <w:rFonts w:ascii="Cambria" w:hAnsi="Cambria"/>
                <w:sz w:val="16"/>
                <w:szCs w:val="16"/>
              </w:rPr>
              <w:t>Guatemala</w:t>
            </w:r>
          </w:p>
        </w:tc>
        <w:tc>
          <w:tcPr>
            <w:tcW w:w="1260" w:type="dxa"/>
            <w:shd w:val="pct20" w:color="000000" w:fill="FFFFFF"/>
          </w:tcPr>
          <w:p w14:paraId="6FD9E932" w14:textId="77777777" w:rsidR="00157056" w:rsidRPr="004016EE" w:rsidRDefault="00157056" w:rsidP="00751205">
            <w:pPr>
              <w:jc w:val="center"/>
              <w:rPr>
                <w:rFonts w:ascii="Cambria" w:hAnsi="Cambria"/>
                <w:sz w:val="16"/>
                <w:szCs w:val="16"/>
              </w:rPr>
            </w:pPr>
            <w:r w:rsidRPr="004016EE">
              <w:rPr>
                <w:rFonts w:ascii="Cambria" w:hAnsi="Cambria"/>
                <w:sz w:val="16"/>
                <w:szCs w:val="16"/>
              </w:rPr>
              <w:t>R 05-30-00</w:t>
            </w:r>
          </w:p>
        </w:tc>
        <w:tc>
          <w:tcPr>
            <w:tcW w:w="1170" w:type="dxa"/>
            <w:shd w:val="pct20" w:color="000000" w:fill="FFFFFF"/>
          </w:tcPr>
          <w:p w14:paraId="15D41150" w14:textId="77777777" w:rsidR="00157056" w:rsidRPr="004016EE" w:rsidRDefault="00157056" w:rsidP="0012149B">
            <w:pPr>
              <w:jc w:val="center"/>
              <w:rPr>
                <w:rFonts w:ascii="Cambria" w:hAnsi="Cambria"/>
                <w:sz w:val="16"/>
                <w:szCs w:val="16"/>
              </w:rPr>
            </w:pPr>
          </w:p>
        </w:tc>
        <w:tc>
          <w:tcPr>
            <w:tcW w:w="990" w:type="dxa"/>
            <w:shd w:val="pct20" w:color="000000" w:fill="FFFFFF"/>
          </w:tcPr>
          <w:p w14:paraId="03A8DE24" w14:textId="77777777" w:rsidR="00157056" w:rsidRPr="004016EE" w:rsidRDefault="00157056" w:rsidP="00A9044D">
            <w:pPr>
              <w:jc w:val="center"/>
              <w:rPr>
                <w:rFonts w:ascii="Cambria" w:hAnsi="Cambria"/>
                <w:sz w:val="16"/>
                <w:szCs w:val="16"/>
              </w:rPr>
            </w:pPr>
            <w:r w:rsidRPr="004016EE">
              <w:rPr>
                <w:rFonts w:ascii="Cambria" w:hAnsi="Cambria"/>
                <w:sz w:val="16"/>
                <w:szCs w:val="16"/>
              </w:rPr>
              <w:t>R 12-10-86</w:t>
            </w:r>
          </w:p>
        </w:tc>
        <w:tc>
          <w:tcPr>
            <w:tcW w:w="990" w:type="dxa"/>
            <w:shd w:val="pct20" w:color="000000" w:fill="FFFFFF"/>
          </w:tcPr>
          <w:p w14:paraId="005EC7C6" w14:textId="77777777" w:rsidR="00157056" w:rsidRPr="004016EE" w:rsidRDefault="00157056" w:rsidP="002313FF">
            <w:pPr>
              <w:jc w:val="center"/>
              <w:rPr>
                <w:rFonts w:ascii="Cambria" w:hAnsi="Cambria"/>
                <w:sz w:val="16"/>
                <w:szCs w:val="16"/>
              </w:rPr>
            </w:pPr>
            <w:r w:rsidRPr="004016EE">
              <w:rPr>
                <w:rFonts w:ascii="Cambria" w:hAnsi="Cambria"/>
                <w:sz w:val="16"/>
                <w:szCs w:val="16"/>
              </w:rPr>
              <w:t>R 07-27-99</w:t>
            </w:r>
          </w:p>
        </w:tc>
        <w:tc>
          <w:tcPr>
            <w:tcW w:w="1080" w:type="dxa"/>
            <w:shd w:val="pct20" w:color="000000" w:fill="FFFFFF"/>
          </w:tcPr>
          <w:p w14:paraId="4F22AF5A" w14:textId="77777777" w:rsidR="00157056" w:rsidRPr="004016EE" w:rsidRDefault="00157056" w:rsidP="00A272FE">
            <w:pPr>
              <w:jc w:val="center"/>
              <w:rPr>
                <w:rFonts w:ascii="Cambria" w:hAnsi="Cambria"/>
                <w:sz w:val="16"/>
                <w:szCs w:val="16"/>
              </w:rPr>
            </w:pPr>
            <w:r w:rsidRPr="004016EE">
              <w:rPr>
                <w:rFonts w:ascii="Cambria" w:hAnsi="Cambria"/>
                <w:sz w:val="16"/>
                <w:szCs w:val="16"/>
              </w:rPr>
              <w:t>R 01-04-95</w:t>
            </w:r>
          </w:p>
        </w:tc>
        <w:tc>
          <w:tcPr>
            <w:tcW w:w="990" w:type="dxa"/>
            <w:shd w:val="pct20" w:color="000000" w:fill="FFFFFF"/>
          </w:tcPr>
          <w:p w14:paraId="00ADE0EC" w14:textId="77777777" w:rsidR="00157056" w:rsidRPr="004016EE" w:rsidRDefault="00157056" w:rsidP="0012149B">
            <w:pPr>
              <w:jc w:val="center"/>
              <w:rPr>
                <w:rFonts w:ascii="Cambria" w:hAnsi="Cambria"/>
                <w:sz w:val="16"/>
                <w:szCs w:val="16"/>
              </w:rPr>
            </w:pPr>
            <w:r w:rsidRPr="004016EE">
              <w:rPr>
                <w:rFonts w:ascii="Cambria" w:hAnsi="Cambria"/>
                <w:sz w:val="16"/>
                <w:szCs w:val="16"/>
              </w:rPr>
              <w:t>R 08-08-02</w:t>
            </w:r>
          </w:p>
        </w:tc>
        <w:tc>
          <w:tcPr>
            <w:tcW w:w="990" w:type="dxa"/>
            <w:shd w:val="pct20" w:color="000000" w:fill="FFFFFF"/>
          </w:tcPr>
          <w:p w14:paraId="299A7BB4" w14:textId="77777777" w:rsidR="00157056" w:rsidRPr="004016EE" w:rsidRDefault="00157056" w:rsidP="0012149B">
            <w:pPr>
              <w:jc w:val="center"/>
              <w:rPr>
                <w:rFonts w:ascii="Cambria" w:hAnsi="Cambria"/>
                <w:sz w:val="16"/>
                <w:szCs w:val="16"/>
              </w:rPr>
            </w:pPr>
          </w:p>
        </w:tc>
        <w:tc>
          <w:tcPr>
            <w:tcW w:w="1170" w:type="dxa"/>
            <w:shd w:val="pct20" w:color="000000" w:fill="FFFFFF"/>
          </w:tcPr>
          <w:p w14:paraId="26886430" w14:textId="77777777" w:rsidR="00157056" w:rsidRPr="004016EE" w:rsidRDefault="00157056" w:rsidP="0012149B">
            <w:pPr>
              <w:jc w:val="center"/>
              <w:rPr>
                <w:rFonts w:ascii="Cambria" w:hAnsi="Cambria"/>
                <w:sz w:val="16"/>
                <w:szCs w:val="16"/>
              </w:rPr>
            </w:pPr>
          </w:p>
        </w:tc>
        <w:tc>
          <w:tcPr>
            <w:tcW w:w="1170" w:type="dxa"/>
            <w:shd w:val="pct20" w:color="000000" w:fill="FFFFFF"/>
          </w:tcPr>
          <w:p w14:paraId="59784277" w14:textId="77777777" w:rsidR="00157056" w:rsidRPr="004016EE" w:rsidRDefault="00157056" w:rsidP="0012149B">
            <w:pPr>
              <w:jc w:val="center"/>
              <w:rPr>
                <w:rFonts w:ascii="Cambria" w:hAnsi="Cambria"/>
                <w:sz w:val="16"/>
                <w:szCs w:val="16"/>
              </w:rPr>
            </w:pPr>
          </w:p>
        </w:tc>
      </w:tr>
      <w:tr w:rsidR="004016EE" w:rsidRPr="004016EE" w14:paraId="197F0173" w14:textId="77777777" w:rsidTr="00157056">
        <w:tc>
          <w:tcPr>
            <w:tcW w:w="1098" w:type="dxa"/>
            <w:shd w:val="pct5" w:color="000000" w:fill="FFFFFF"/>
          </w:tcPr>
          <w:p w14:paraId="4BE5BB9F" w14:textId="77777777" w:rsidR="00157056" w:rsidRPr="004016EE" w:rsidRDefault="00157056" w:rsidP="0012149B">
            <w:pPr>
              <w:rPr>
                <w:rFonts w:ascii="Cambria" w:hAnsi="Cambria"/>
                <w:sz w:val="16"/>
                <w:szCs w:val="16"/>
              </w:rPr>
            </w:pPr>
            <w:r w:rsidRPr="004016EE">
              <w:rPr>
                <w:rFonts w:ascii="Cambria" w:hAnsi="Cambria"/>
                <w:sz w:val="16"/>
                <w:szCs w:val="16"/>
              </w:rPr>
              <w:t>Guyana</w:t>
            </w:r>
          </w:p>
        </w:tc>
        <w:tc>
          <w:tcPr>
            <w:tcW w:w="1260" w:type="dxa"/>
            <w:shd w:val="pct5" w:color="000000" w:fill="FFFFFF"/>
          </w:tcPr>
          <w:p w14:paraId="475BAA16" w14:textId="77777777" w:rsidR="00157056" w:rsidRPr="004016EE" w:rsidRDefault="00157056" w:rsidP="0012149B">
            <w:pPr>
              <w:jc w:val="center"/>
              <w:rPr>
                <w:rFonts w:ascii="Cambria" w:hAnsi="Cambria"/>
                <w:sz w:val="16"/>
                <w:szCs w:val="16"/>
              </w:rPr>
            </w:pPr>
          </w:p>
        </w:tc>
        <w:tc>
          <w:tcPr>
            <w:tcW w:w="1170" w:type="dxa"/>
            <w:shd w:val="pct5" w:color="000000" w:fill="FFFFFF"/>
          </w:tcPr>
          <w:p w14:paraId="2298FA57" w14:textId="77777777" w:rsidR="00157056" w:rsidRPr="004016EE" w:rsidRDefault="00157056" w:rsidP="0012149B">
            <w:pPr>
              <w:jc w:val="center"/>
              <w:rPr>
                <w:rFonts w:ascii="Cambria" w:hAnsi="Cambria"/>
                <w:sz w:val="16"/>
                <w:szCs w:val="16"/>
              </w:rPr>
            </w:pPr>
          </w:p>
        </w:tc>
        <w:tc>
          <w:tcPr>
            <w:tcW w:w="990" w:type="dxa"/>
            <w:shd w:val="pct5" w:color="000000" w:fill="FFFFFF"/>
          </w:tcPr>
          <w:p w14:paraId="61C8A81B" w14:textId="77777777" w:rsidR="00157056" w:rsidRPr="004016EE" w:rsidRDefault="00157056" w:rsidP="0012149B">
            <w:pPr>
              <w:jc w:val="center"/>
              <w:rPr>
                <w:rFonts w:ascii="Cambria" w:hAnsi="Cambria"/>
                <w:sz w:val="16"/>
                <w:szCs w:val="16"/>
              </w:rPr>
            </w:pPr>
          </w:p>
        </w:tc>
        <w:tc>
          <w:tcPr>
            <w:tcW w:w="990" w:type="dxa"/>
            <w:shd w:val="pct5" w:color="000000" w:fill="FFFFFF"/>
          </w:tcPr>
          <w:p w14:paraId="69E5FF1B" w14:textId="77777777" w:rsidR="00157056" w:rsidRPr="004016EE" w:rsidRDefault="00157056" w:rsidP="0012149B">
            <w:pPr>
              <w:jc w:val="center"/>
              <w:rPr>
                <w:rFonts w:ascii="Cambria" w:hAnsi="Cambria"/>
                <w:sz w:val="16"/>
                <w:szCs w:val="16"/>
              </w:rPr>
            </w:pPr>
          </w:p>
        </w:tc>
        <w:tc>
          <w:tcPr>
            <w:tcW w:w="1080" w:type="dxa"/>
            <w:shd w:val="pct5" w:color="000000" w:fill="FFFFFF"/>
          </w:tcPr>
          <w:p w14:paraId="37788CD8" w14:textId="77777777" w:rsidR="00157056" w:rsidRPr="004016EE" w:rsidRDefault="00157056" w:rsidP="0012149B">
            <w:pPr>
              <w:jc w:val="center"/>
              <w:rPr>
                <w:rFonts w:ascii="Cambria" w:hAnsi="Cambria"/>
                <w:sz w:val="16"/>
                <w:szCs w:val="16"/>
              </w:rPr>
            </w:pPr>
            <w:r w:rsidRPr="004016EE">
              <w:rPr>
                <w:rFonts w:ascii="Cambria" w:hAnsi="Cambria"/>
                <w:sz w:val="16"/>
                <w:szCs w:val="16"/>
              </w:rPr>
              <w:t>R 08-01-96</w:t>
            </w:r>
          </w:p>
        </w:tc>
        <w:tc>
          <w:tcPr>
            <w:tcW w:w="990" w:type="dxa"/>
            <w:shd w:val="pct5" w:color="000000" w:fill="FFFFFF"/>
          </w:tcPr>
          <w:p w14:paraId="26C012BC" w14:textId="77777777" w:rsidR="00157056" w:rsidRPr="004016EE" w:rsidRDefault="00157056" w:rsidP="0012149B">
            <w:pPr>
              <w:jc w:val="center"/>
              <w:rPr>
                <w:rFonts w:ascii="Cambria" w:hAnsi="Cambria"/>
                <w:sz w:val="16"/>
                <w:szCs w:val="16"/>
              </w:rPr>
            </w:pPr>
          </w:p>
        </w:tc>
        <w:tc>
          <w:tcPr>
            <w:tcW w:w="990" w:type="dxa"/>
            <w:shd w:val="pct5" w:color="000000" w:fill="FFFFFF"/>
          </w:tcPr>
          <w:p w14:paraId="319B8F17" w14:textId="77777777" w:rsidR="00157056" w:rsidRPr="004016EE" w:rsidRDefault="00157056" w:rsidP="0012149B">
            <w:pPr>
              <w:jc w:val="center"/>
              <w:rPr>
                <w:rFonts w:ascii="Cambria" w:hAnsi="Cambria"/>
                <w:sz w:val="16"/>
                <w:szCs w:val="16"/>
              </w:rPr>
            </w:pPr>
          </w:p>
        </w:tc>
        <w:tc>
          <w:tcPr>
            <w:tcW w:w="1170" w:type="dxa"/>
            <w:shd w:val="pct5" w:color="000000" w:fill="FFFFFF"/>
          </w:tcPr>
          <w:p w14:paraId="37CD2233" w14:textId="77777777" w:rsidR="00157056" w:rsidRPr="004016EE" w:rsidRDefault="00157056" w:rsidP="0012149B">
            <w:pPr>
              <w:jc w:val="center"/>
              <w:rPr>
                <w:rFonts w:ascii="Cambria" w:hAnsi="Cambria"/>
                <w:sz w:val="16"/>
                <w:szCs w:val="16"/>
              </w:rPr>
            </w:pPr>
          </w:p>
        </w:tc>
        <w:tc>
          <w:tcPr>
            <w:tcW w:w="1170" w:type="dxa"/>
            <w:shd w:val="pct5" w:color="000000" w:fill="FFFFFF"/>
          </w:tcPr>
          <w:p w14:paraId="53A5C4E2" w14:textId="77777777" w:rsidR="00157056" w:rsidRPr="004016EE" w:rsidRDefault="00157056" w:rsidP="0012149B">
            <w:pPr>
              <w:jc w:val="center"/>
              <w:rPr>
                <w:rFonts w:ascii="Cambria" w:hAnsi="Cambria"/>
                <w:sz w:val="16"/>
                <w:szCs w:val="16"/>
              </w:rPr>
            </w:pPr>
          </w:p>
        </w:tc>
      </w:tr>
      <w:tr w:rsidR="004016EE" w:rsidRPr="004016EE" w14:paraId="6A195A38" w14:textId="77777777" w:rsidTr="00157056">
        <w:tc>
          <w:tcPr>
            <w:tcW w:w="1098" w:type="dxa"/>
            <w:shd w:val="pct20" w:color="000000" w:fill="FFFFFF"/>
          </w:tcPr>
          <w:p w14:paraId="3867491B" w14:textId="77777777" w:rsidR="00157056" w:rsidRPr="004016EE" w:rsidRDefault="00157056" w:rsidP="0012149B">
            <w:pPr>
              <w:rPr>
                <w:rFonts w:ascii="Cambria" w:hAnsi="Cambria"/>
                <w:sz w:val="16"/>
                <w:szCs w:val="16"/>
              </w:rPr>
            </w:pPr>
            <w:r w:rsidRPr="004016EE">
              <w:rPr>
                <w:rFonts w:ascii="Cambria" w:hAnsi="Cambria"/>
                <w:sz w:val="16"/>
                <w:szCs w:val="16"/>
              </w:rPr>
              <w:t>Haiti</w:t>
            </w:r>
          </w:p>
        </w:tc>
        <w:tc>
          <w:tcPr>
            <w:tcW w:w="1260" w:type="dxa"/>
            <w:shd w:val="pct20" w:color="000000" w:fill="FFFFFF"/>
          </w:tcPr>
          <w:p w14:paraId="6D6C70B7" w14:textId="77777777" w:rsidR="00157056" w:rsidRPr="004016EE" w:rsidRDefault="00157056" w:rsidP="0012149B">
            <w:pPr>
              <w:jc w:val="center"/>
              <w:rPr>
                <w:rFonts w:ascii="Cambria" w:hAnsi="Cambria"/>
                <w:sz w:val="16"/>
                <w:szCs w:val="16"/>
              </w:rPr>
            </w:pPr>
          </w:p>
        </w:tc>
        <w:tc>
          <w:tcPr>
            <w:tcW w:w="1170" w:type="dxa"/>
            <w:shd w:val="pct20" w:color="000000" w:fill="FFFFFF"/>
          </w:tcPr>
          <w:p w14:paraId="742D0980" w14:textId="77777777" w:rsidR="00157056" w:rsidRPr="004016EE" w:rsidRDefault="00157056" w:rsidP="0012149B">
            <w:pPr>
              <w:jc w:val="center"/>
              <w:rPr>
                <w:rFonts w:ascii="Cambria" w:hAnsi="Cambria"/>
                <w:sz w:val="16"/>
                <w:szCs w:val="16"/>
              </w:rPr>
            </w:pPr>
          </w:p>
        </w:tc>
        <w:tc>
          <w:tcPr>
            <w:tcW w:w="990" w:type="dxa"/>
            <w:shd w:val="pct20" w:color="000000" w:fill="FFFFFF"/>
          </w:tcPr>
          <w:p w14:paraId="7ED2586D" w14:textId="77777777" w:rsidR="00157056" w:rsidRPr="004016EE" w:rsidRDefault="00157056" w:rsidP="0012149B">
            <w:pPr>
              <w:jc w:val="center"/>
              <w:rPr>
                <w:rFonts w:ascii="Cambria" w:hAnsi="Cambria"/>
                <w:sz w:val="16"/>
                <w:szCs w:val="16"/>
              </w:rPr>
            </w:pPr>
          </w:p>
        </w:tc>
        <w:tc>
          <w:tcPr>
            <w:tcW w:w="990" w:type="dxa"/>
            <w:shd w:val="pct20" w:color="000000" w:fill="FFFFFF"/>
          </w:tcPr>
          <w:p w14:paraId="66974136" w14:textId="77777777" w:rsidR="00157056" w:rsidRPr="004016EE" w:rsidRDefault="00157056" w:rsidP="0012149B">
            <w:pPr>
              <w:jc w:val="center"/>
              <w:rPr>
                <w:rFonts w:ascii="Cambria" w:hAnsi="Cambria"/>
                <w:sz w:val="16"/>
                <w:szCs w:val="16"/>
              </w:rPr>
            </w:pPr>
          </w:p>
        </w:tc>
        <w:tc>
          <w:tcPr>
            <w:tcW w:w="1080" w:type="dxa"/>
            <w:shd w:val="pct20" w:color="000000" w:fill="FFFFFF"/>
          </w:tcPr>
          <w:p w14:paraId="53AD98F2" w14:textId="77777777" w:rsidR="00157056" w:rsidRPr="004016EE" w:rsidRDefault="00157056" w:rsidP="0012149B">
            <w:pPr>
              <w:jc w:val="center"/>
              <w:rPr>
                <w:rFonts w:ascii="Cambria" w:hAnsi="Cambria"/>
                <w:sz w:val="16"/>
                <w:szCs w:val="16"/>
              </w:rPr>
            </w:pPr>
            <w:r w:rsidRPr="004016EE">
              <w:rPr>
                <w:rFonts w:ascii="Cambria" w:hAnsi="Cambria"/>
                <w:sz w:val="16"/>
                <w:szCs w:val="16"/>
              </w:rPr>
              <w:t>A 07-04-97</w:t>
            </w:r>
          </w:p>
        </w:tc>
        <w:tc>
          <w:tcPr>
            <w:tcW w:w="990" w:type="dxa"/>
            <w:shd w:val="pct20" w:color="000000" w:fill="FFFFFF"/>
          </w:tcPr>
          <w:p w14:paraId="45D15E12" w14:textId="77777777" w:rsidR="00157056" w:rsidRPr="004016EE" w:rsidRDefault="00157056" w:rsidP="0012149B">
            <w:pPr>
              <w:jc w:val="center"/>
              <w:rPr>
                <w:rFonts w:ascii="Cambria" w:hAnsi="Cambria"/>
                <w:sz w:val="16"/>
                <w:szCs w:val="16"/>
              </w:rPr>
            </w:pPr>
            <w:r w:rsidRPr="004016EE">
              <w:rPr>
                <w:rFonts w:ascii="Cambria" w:hAnsi="Cambria"/>
                <w:sz w:val="16"/>
                <w:szCs w:val="16"/>
              </w:rPr>
              <w:t>R 29-05-09</w:t>
            </w:r>
          </w:p>
        </w:tc>
        <w:tc>
          <w:tcPr>
            <w:tcW w:w="990" w:type="dxa"/>
            <w:shd w:val="pct20" w:color="000000" w:fill="FFFFFF"/>
          </w:tcPr>
          <w:p w14:paraId="0C12B06F" w14:textId="77777777" w:rsidR="00157056" w:rsidRPr="004016EE" w:rsidRDefault="00157056" w:rsidP="0012149B">
            <w:pPr>
              <w:jc w:val="center"/>
              <w:rPr>
                <w:rFonts w:ascii="Cambria" w:hAnsi="Cambria"/>
                <w:sz w:val="16"/>
                <w:szCs w:val="16"/>
              </w:rPr>
            </w:pPr>
            <w:r w:rsidRPr="004016EE">
              <w:rPr>
                <w:rFonts w:ascii="Cambria" w:hAnsi="Cambria"/>
                <w:sz w:val="16"/>
                <w:szCs w:val="16"/>
              </w:rPr>
              <w:t>S 25-06-14</w:t>
            </w:r>
          </w:p>
        </w:tc>
        <w:tc>
          <w:tcPr>
            <w:tcW w:w="1170" w:type="dxa"/>
            <w:shd w:val="pct20" w:color="000000" w:fill="FFFFFF"/>
          </w:tcPr>
          <w:p w14:paraId="44074846" w14:textId="77777777" w:rsidR="00157056" w:rsidRPr="004016EE" w:rsidRDefault="00157056" w:rsidP="0012149B">
            <w:pPr>
              <w:jc w:val="center"/>
              <w:rPr>
                <w:rFonts w:ascii="Cambria" w:hAnsi="Cambria"/>
                <w:sz w:val="16"/>
                <w:szCs w:val="16"/>
              </w:rPr>
            </w:pPr>
            <w:r w:rsidRPr="004016EE">
              <w:rPr>
                <w:rFonts w:ascii="Cambria" w:hAnsi="Cambria"/>
                <w:sz w:val="16"/>
                <w:szCs w:val="16"/>
              </w:rPr>
              <w:t>S 25-06-14</w:t>
            </w:r>
          </w:p>
        </w:tc>
        <w:tc>
          <w:tcPr>
            <w:tcW w:w="1170" w:type="dxa"/>
            <w:shd w:val="pct20" w:color="000000" w:fill="FFFFFF"/>
          </w:tcPr>
          <w:p w14:paraId="666C76E0" w14:textId="77777777" w:rsidR="00157056" w:rsidRPr="004016EE" w:rsidRDefault="00157056" w:rsidP="0012149B">
            <w:pPr>
              <w:jc w:val="center"/>
              <w:rPr>
                <w:rFonts w:ascii="Cambria" w:hAnsi="Cambria"/>
                <w:sz w:val="16"/>
                <w:szCs w:val="16"/>
              </w:rPr>
            </w:pPr>
          </w:p>
        </w:tc>
      </w:tr>
      <w:tr w:rsidR="004016EE" w:rsidRPr="004016EE" w14:paraId="221D4BA3" w14:textId="77777777" w:rsidTr="00157056">
        <w:tc>
          <w:tcPr>
            <w:tcW w:w="1098" w:type="dxa"/>
            <w:shd w:val="pct5" w:color="000000" w:fill="FFFFFF"/>
          </w:tcPr>
          <w:p w14:paraId="69C6D62D" w14:textId="77777777" w:rsidR="00157056" w:rsidRPr="004016EE" w:rsidRDefault="00157056" w:rsidP="0012149B">
            <w:pPr>
              <w:rPr>
                <w:rFonts w:ascii="Cambria" w:hAnsi="Cambria"/>
                <w:sz w:val="16"/>
                <w:szCs w:val="16"/>
              </w:rPr>
            </w:pPr>
            <w:r w:rsidRPr="004016EE">
              <w:rPr>
                <w:rFonts w:ascii="Cambria" w:hAnsi="Cambria"/>
                <w:sz w:val="16"/>
                <w:szCs w:val="16"/>
              </w:rPr>
              <w:t>Honduras</w:t>
            </w:r>
          </w:p>
        </w:tc>
        <w:tc>
          <w:tcPr>
            <w:tcW w:w="1260" w:type="dxa"/>
            <w:shd w:val="pct5" w:color="000000" w:fill="FFFFFF"/>
          </w:tcPr>
          <w:p w14:paraId="0C1358F6" w14:textId="77777777" w:rsidR="00157056" w:rsidRPr="004016EE" w:rsidRDefault="00157056" w:rsidP="009F4A26">
            <w:pPr>
              <w:jc w:val="center"/>
              <w:rPr>
                <w:rFonts w:ascii="Cambria" w:hAnsi="Cambria"/>
                <w:sz w:val="16"/>
                <w:szCs w:val="16"/>
              </w:rPr>
            </w:pPr>
            <w:r w:rsidRPr="004016EE">
              <w:rPr>
                <w:rFonts w:ascii="Cambria" w:hAnsi="Cambria"/>
                <w:sz w:val="16"/>
                <w:szCs w:val="16"/>
              </w:rPr>
              <w:t>A 09-14-11</w:t>
            </w:r>
          </w:p>
        </w:tc>
        <w:tc>
          <w:tcPr>
            <w:tcW w:w="1170" w:type="dxa"/>
            <w:shd w:val="pct5" w:color="000000" w:fill="FFFFFF"/>
          </w:tcPr>
          <w:p w14:paraId="5D489C53" w14:textId="77777777" w:rsidR="00157056" w:rsidRPr="004016EE" w:rsidRDefault="00157056" w:rsidP="00D500F2">
            <w:pPr>
              <w:jc w:val="center"/>
              <w:rPr>
                <w:rFonts w:ascii="Cambria" w:hAnsi="Cambria"/>
                <w:sz w:val="16"/>
                <w:szCs w:val="16"/>
              </w:rPr>
            </w:pPr>
            <w:r w:rsidRPr="004016EE">
              <w:rPr>
                <w:rFonts w:ascii="Cambria" w:hAnsi="Cambria"/>
                <w:sz w:val="16"/>
                <w:szCs w:val="16"/>
              </w:rPr>
              <w:t>A 09-14-11</w:t>
            </w:r>
          </w:p>
        </w:tc>
        <w:tc>
          <w:tcPr>
            <w:tcW w:w="990" w:type="dxa"/>
            <w:shd w:val="pct5" w:color="000000" w:fill="FFFFFF"/>
          </w:tcPr>
          <w:p w14:paraId="45A1F684" w14:textId="77777777" w:rsidR="00157056" w:rsidRPr="004016EE" w:rsidRDefault="00157056" w:rsidP="0012149B">
            <w:pPr>
              <w:jc w:val="center"/>
              <w:rPr>
                <w:rFonts w:ascii="Cambria" w:hAnsi="Cambria"/>
                <w:sz w:val="16"/>
                <w:szCs w:val="16"/>
              </w:rPr>
            </w:pPr>
          </w:p>
        </w:tc>
        <w:tc>
          <w:tcPr>
            <w:tcW w:w="990" w:type="dxa"/>
            <w:shd w:val="pct5" w:color="000000" w:fill="FFFFFF"/>
          </w:tcPr>
          <w:p w14:paraId="717B020A" w14:textId="77777777" w:rsidR="00157056" w:rsidRPr="004016EE" w:rsidRDefault="00157056" w:rsidP="00DC099D">
            <w:pPr>
              <w:jc w:val="center"/>
              <w:rPr>
                <w:rFonts w:ascii="Cambria" w:hAnsi="Cambria"/>
                <w:sz w:val="16"/>
                <w:szCs w:val="16"/>
              </w:rPr>
            </w:pPr>
            <w:r w:rsidRPr="004016EE">
              <w:rPr>
                <w:rFonts w:ascii="Cambria" w:hAnsi="Cambria"/>
                <w:sz w:val="16"/>
                <w:szCs w:val="16"/>
              </w:rPr>
              <w:t>R 04-28-05</w:t>
            </w:r>
          </w:p>
        </w:tc>
        <w:tc>
          <w:tcPr>
            <w:tcW w:w="1080" w:type="dxa"/>
            <w:shd w:val="pct5" w:color="000000" w:fill="FFFFFF"/>
          </w:tcPr>
          <w:p w14:paraId="170A1C8A" w14:textId="77777777" w:rsidR="00157056" w:rsidRPr="004016EE" w:rsidRDefault="00157056" w:rsidP="003A1E0F">
            <w:pPr>
              <w:jc w:val="center"/>
              <w:rPr>
                <w:rFonts w:ascii="Cambria" w:hAnsi="Cambria"/>
                <w:sz w:val="16"/>
                <w:szCs w:val="16"/>
              </w:rPr>
            </w:pPr>
            <w:r w:rsidRPr="004016EE">
              <w:rPr>
                <w:rFonts w:ascii="Cambria" w:hAnsi="Cambria"/>
                <w:sz w:val="16"/>
                <w:szCs w:val="16"/>
              </w:rPr>
              <w:t>R 07-04-95</w:t>
            </w:r>
          </w:p>
        </w:tc>
        <w:tc>
          <w:tcPr>
            <w:tcW w:w="990" w:type="dxa"/>
            <w:shd w:val="pct5" w:color="000000" w:fill="FFFFFF"/>
          </w:tcPr>
          <w:p w14:paraId="79F5AAFA" w14:textId="77777777" w:rsidR="00157056" w:rsidRPr="004016EE" w:rsidRDefault="00157056" w:rsidP="000B632E">
            <w:pPr>
              <w:jc w:val="center"/>
              <w:rPr>
                <w:rFonts w:ascii="Cambria" w:hAnsi="Cambria"/>
                <w:sz w:val="16"/>
                <w:szCs w:val="16"/>
              </w:rPr>
            </w:pPr>
            <w:r w:rsidRPr="004016EE">
              <w:rPr>
                <w:rFonts w:ascii="Cambria" w:hAnsi="Cambria"/>
                <w:sz w:val="16"/>
                <w:szCs w:val="16"/>
              </w:rPr>
              <w:t>A 09-14-11</w:t>
            </w:r>
          </w:p>
        </w:tc>
        <w:tc>
          <w:tcPr>
            <w:tcW w:w="990" w:type="dxa"/>
            <w:shd w:val="pct5" w:color="000000" w:fill="FFFFFF"/>
          </w:tcPr>
          <w:p w14:paraId="60AD38A5" w14:textId="77777777" w:rsidR="00157056" w:rsidRPr="004016EE" w:rsidRDefault="00157056" w:rsidP="0012149B">
            <w:pPr>
              <w:jc w:val="center"/>
              <w:rPr>
                <w:rFonts w:ascii="Cambria" w:hAnsi="Cambria"/>
                <w:sz w:val="16"/>
                <w:szCs w:val="16"/>
              </w:rPr>
            </w:pPr>
          </w:p>
        </w:tc>
        <w:tc>
          <w:tcPr>
            <w:tcW w:w="1170" w:type="dxa"/>
            <w:shd w:val="pct5" w:color="000000" w:fill="FFFFFF"/>
          </w:tcPr>
          <w:p w14:paraId="70630DA5" w14:textId="77777777" w:rsidR="00157056" w:rsidRPr="004016EE" w:rsidRDefault="00157056" w:rsidP="0012149B">
            <w:pPr>
              <w:jc w:val="center"/>
              <w:rPr>
                <w:rFonts w:ascii="Cambria" w:hAnsi="Cambria"/>
                <w:sz w:val="16"/>
                <w:szCs w:val="16"/>
              </w:rPr>
            </w:pPr>
          </w:p>
        </w:tc>
        <w:tc>
          <w:tcPr>
            <w:tcW w:w="1170" w:type="dxa"/>
            <w:shd w:val="pct5" w:color="000000" w:fill="FFFFFF"/>
          </w:tcPr>
          <w:p w14:paraId="230F6EE0" w14:textId="77777777" w:rsidR="00157056" w:rsidRPr="004016EE" w:rsidRDefault="00157056" w:rsidP="0012149B">
            <w:pPr>
              <w:jc w:val="center"/>
              <w:rPr>
                <w:rFonts w:ascii="Cambria" w:hAnsi="Cambria"/>
                <w:sz w:val="16"/>
                <w:szCs w:val="16"/>
              </w:rPr>
            </w:pPr>
          </w:p>
        </w:tc>
      </w:tr>
      <w:tr w:rsidR="004016EE" w:rsidRPr="004016EE" w14:paraId="49ECCA15" w14:textId="77777777" w:rsidTr="00157056">
        <w:tc>
          <w:tcPr>
            <w:tcW w:w="1098" w:type="dxa"/>
            <w:shd w:val="pct20" w:color="000000" w:fill="FFFFFF"/>
          </w:tcPr>
          <w:p w14:paraId="58EB71E6" w14:textId="77777777" w:rsidR="00157056" w:rsidRPr="004016EE" w:rsidRDefault="00157056" w:rsidP="0012149B">
            <w:pPr>
              <w:rPr>
                <w:rFonts w:ascii="Cambria" w:hAnsi="Cambria"/>
                <w:sz w:val="16"/>
                <w:szCs w:val="16"/>
              </w:rPr>
            </w:pPr>
            <w:r w:rsidRPr="004016EE">
              <w:rPr>
                <w:rFonts w:ascii="Cambria" w:hAnsi="Cambria"/>
                <w:sz w:val="16"/>
                <w:szCs w:val="16"/>
              </w:rPr>
              <w:t>Jamaica</w:t>
            </w:r>
          </w:p>
        </w:tc>
        <w:tc>
          <w:tcPr>
            <w:tcW w:w="1260" w:type="dxa"/>
            <w:shd w:val="pct20" w:color="000000" w:fill="FFFFFF"/>
          </w:tcPr>
          <w:p w14:paraId="5B7D5B8C" w14:textId="77777777" w:rsidR="00157056" w:rsidRPr="004016EE" w:rsidRDefault="00157056" w:rsidP="0012149B">
            <w:pPr>
              <w:jc w:val="center"/>
              <w:rPr>
                <w:rFonts w:ascii="Cambria" w:hAnsi="Cambria"/>
                <w:sz w:val="16"/>
                <w:szCs w:val="16"/>
              </w:rPr>
            </w:pPr>
          </w:p>
        </w:tc>
        <w:tc>
          <w:tcPr>
            <w:tcW w:w="1170" w:type="dxa"/>
            <w:shd w:val="pct20" w:color="000000" w:fill="FFFFFF"/>
          </w:tcPr>
          <w:p w14:paraId="732DDF46" w14:textId="77777777" w:rsidR="00157056" w:rsidRPr="004016EE" w:rsidRDefault="00157056" w:rsidP="0012149B">
            <w:pPr>
              <w:jc w:val="center"/>
              <w:rPr>
                <w:rFonts w:ascii="Cambria" w:hAnsi="Cambria"/>
                <w:sz w:val="16"/>
                <w:szCs w:val="16"/>
              </w:rPr>
            </w:pPr>
          </w:p>
        </w:tc>
        <w:tc>
          <w:tcPr>
            <w:tcW w:w="990" w:type="dxa"/>
            <w:shd w:val="pct20" w:color="000000" w:fill="FFFFFF"/>
          </w:tcPr>
          <w:p w14:paraId="41DB8354" w14:textId="77777777" w:rsidR="00157056" w:rsidRPr="004016EE" w:rsidRDefault="00157056" w:rsidP="0012149B">
            <w:pPr>
              <w:jc w:val="center"/>
              <w:rPr>
                <w:rFonts w:ascii="Cambria" w:hAnsi="Cambria"/>
                <w:sz w:val="16"/>
                <w:szCs w:val="16"/>
              </w:rPr>
            </w:pPr>
          </w:p>
        </w:tc>
        <w:tc>
          <w:tcPr>
            <w:tcW w:w="990" w:type="dxa"/>
            <w:shd w:val="pct20" w:color="000000" w:fill="FFFFFF"/>
          </w:tcPr>
          <w:p w14:paraId="1D4A13F2" w14:textId="77777777" w:rsidR="00157056" w:rsidRPr="004016EE" w:rsidRDefault="00157056" w:rsidP="0012149B">
            <w:pPr>
              <w:jc w:val="center"/>
              <w:rPr>
                <w:rFonts w:ascii="Cambria" w:hAnsi="Cambria"/>
                <w:sz w:val="16"/>
                <w:szCs w:val="16"/>
              </w:rPr>
            </w:pPr>
          </w:p>
        </w:tc>
        <w:tc>
          <w:tcPr>
            <w:tcW w:w="1080" w:type="dxa"/>
            <w:shd w:val="pct20" w:color="000000" w:fill="FFFFFF"/>
          </w:tcPr>
          <w:p w14:paraId="3DEBEA01" w14:textId="77777777" w:rsidR="00157056" w:rsidRPr="004016EE" w:rsidRDefault="00157056" w:rsidP="0012149B">
            <w:pPr>
              <w:jc w:val="center"/>
              <w:rPr>
                <w:rFonts w:ascii="Cambria" w:hAnsi="Cambria"/>
                <w:sz w:val="16"/>
                <w:szCs w:val="16"/>
              </w:rPr>
            </w:pPr>
            <w:r w:rsidRPr="004016EE">
              <w:rPr>
                <w:rFonts w:ascii="Cambria" w:hAnsi="Cambria"/>
                <w:sz w:val="16"/>
                <w:szCs w:val="16"/>
              </w:rPr>
              <w:t>R 11-11-05</w:t>
            </w:r>
          </w:p>
        </w:tc>
        <w:tc>
          <w:tcPr>
            <w:tcW w:w="990" w:type="dxa"/>
            <w:shd w:val="pct20" w:color="000000" w:fill="FFFFFF"/>
          </w:tcPr>
          <w:p w14:paraId="1E7CFFF5" w14:textId="77777777" w:rsidR="00157056" w:rsidRPr="004016EE" w:rsidRDefault="00157056" w:rsidP="0012149B">
            <w:pPr>
              <w:jc w:val="center"/>
              <w:rPr>
                <w:rFonts w:ascii="Cambria" w:hAnsi="Cambria"/>
                <w:sz w:val="16"/>
                <w:szCs w:val="16"/>
              </w:rPr>
            </w:pPr>
          </w:p>
        </w:tc>
        <w:tc>
          <w:tcPr>
            <w:tcW w:w="990" w:type="dxa"/>
            <w:shd w:val="pct20" w:color="000000" w:fill="FFFFFF"/>
          </w:tcPr>
          <w:p w14:paraId="3C741A71" w14:textId="77777777" w:rsidR="00157056" w:rsidRPr="004016EE" w:rsidRDefault="00157056" w:rsidP="0012149B">
            <w:pPr>
              <w:jc w:val="center"/>
              <w:rPr>
                <w:rFonts w:ascii="Cambria" w:hAnsi="Cambria"/>
                <w:sz w:val="16"/>
                <w:szCs w:val="16"/>
              </w:rPr>
            </w:pPr>
          </w:p>
        </w:tc>
        <w:tc>
          <w:tcPr>
            <w:tcW w:w="1170" w:type="dxa"/>
            <w:shd w:val="pct20" w:color="000000" w:fill="FFFFFF"/>
          </w:tcPr>
          <w:p w14:paraId="4D2742FB" w14:textId="77777777" w:rsidR="00157056" w:rsidRPr="004016EE" w:rsidRDefault="00157056" w:rsidP="0012149B">
            <w:pPr>
              <w:jc w:val="center"/>
              <w:rPr>
                <w:rFonts w:ascii="Cambria" w:hAnsi="Cambria"/>
                <w:sz w:val="16"/>
                <w:szCs w:val="16"/>
              </w:rPr>
            </w:pPr>
          </w:p>
        </w:tc>
        <w:tc>
          <w:tcPr>
            <w:tcW w:w="1170" w:type="dxa"/>
            <w:shd w:val="pct20" w:color="000000" w:fill="FFFFFF"/>
          </w:tcPr>
          <w:p w14:paraId="76418088" w14:textId="77777777" w:rsidR="00157056" w:rsidRPr="004016EE" w:rsidRDefault="00157056" w:rsidP="0012149B">
            <w:pPr>
              <w:jc w:val="center"/>
              <w:rPr>
                <w:rFonts w:ascii="Cambria" w:hAnsi="Cambria"/>
                <w:sz w:val="16"/>
                <w:szCs w:val="16"/>
              </w:rPr>
            </w:pPr>
          </w:p>
        </w:tc>
      </w:tr>
      <w:tr w:rsidR="004016EE" w:rsidRPr="004016EE" w14:paraId="3EAE8D54" w14:textId="77777777" w:rsidTr="00157056">
        <w:tc>
          <w:tcPr>
            <w:tcW w:w="1098" w:type="dxa"/>
            <w:shd w:val="pct5" w:color="000000" w:fill="FFFFFF"/>
          </w:tcPr>
          <w:p w14:paraId="1C115808" w14:textId="77777777" w:rsidR="00157056" w:rsidRPr="004016EE" w:rsidRDefault="00157056" w:rsidP="0012149B">
            <w:pPr>
              <w:rPr>
                <w:rFonts w:ascii="Cambria" w:hAnsi="Cambria"/>
                <w:sz w:val="16"/>
                <w:szCs w:val="16"/>
              </w:rPr>
            </w:pPr>
            <w:r w:rsidRPr="004016EE">
              <w:rPr>
                <w:rFonts w:ascii="Cambria" w:hAnsi="Cambria"/>
                <w:sz w:val="16"/>
                <w:szCs w:val="16"/>
              </w:rPr>
              <w:t>Mexico</w:t>
            </w:r>
          </w:p>
        </w:tc>
        <w:tc>
          <w:tcPr>
            <w:tcW w:w="1260" w:type="dxa"/>
            <w:shd w:val="pct5" w:color="000000" w:fill="FFFFFF"/>
          </w:tcPr>
          <w:p w14:paraId="606ADA8F" w14:textId="77777777" w:rsidR="00157056" w:rsidRPr="004016EE" w:rsidRDefault="00157056" w:rsidP="00AD7B66">
            <w:pPr>
              <w:jc w:val="center"/>
              <w:rPr>
                <w:rFonts w:ascii="Cambria" w:hAnsi="Cambria"/>
                <w:sz w:val="16"/>
                <w:szCs w:val="16"/>
              </w:rPr>
            </w:pPr>
            <w:r w:rsidRPr="004016EE">
              <w:rPr>
                <w:rFonts w:ascii="Cambria" w:hAnsi="Cambria"/>
                <w:sz w:val="16"/>
                <w:szCs w:val="16"/>
              </w:rPr>
              <w:t>R 03-08-96</w:t>
            </w:r>
          </w:p>
        </w:tc>
        <w:tc>
          <w:tcPr>
            <w:tcW w:w="1170" w:type="dxa"/>
            <w:shd w:val="pct5" w:color="000000" w:fill="FFFFFF"/>
          </w:tcPr>
          <w:p w14:paraId="7E4F8DDE" w14:textId="77777777" w:rsidR="00157056" w:rsidRPr="004016EE" w:rsidRDefault="00157056" w:rsidP="00A23EDE">
            <w:pPr>
              <w:jc w:val="center"/>
              <w:rPr>
                <w:rFonts w:ascii="Cambria" w:hAnsi="Cambria"/>
                <w:sz w:val="16"/>
                <w:szCs w:val="16"/>
              </w:rPr>
            </w:pPr>
            <w:r w:rsidRPr="004016EE">
              <w:rPr>
                <w:rFonts w:ascii="Cambria" w:hAnsi="Cambria"/>
                <w:sz w:val="16"/>
                <w:szCs w:val="16"/>
              </w:rPr>
              <w:t>R 06-28-07</w:t>
            </w:r>
          </w:p>
        </w:tc>
        <w:tc>
          <w:tcPr>
            <w:tcW w:w="990" w:type="dxa"/>
            <w:shd w:val="pct5" w:color="000000" w:fill="FFFFFF"/>
          </w:tcPr>
          <w:p w14:paraId="4D026965" w14:textId="77777777" w:rsidR="00157056" w:rsidRPr="004016EE" w:rsidRDefault="00157056" w:rsidP="003F3384">
            <w:pPr>
              <w:jc w:val="center"/>
              <w:rPr>
                <w:rFonts w:ascii="Cambria" w:hAnsi="Cambria"/>
                <w:sz w:val="16"/>
                <w:szCs w:val="16"/>
              </w:rPr>
            </w:pPr>
            <w:r w:rsidRPr="004016EE">
              <w:rPr>
                <w:rFonts w:ascii="Cambria" w:hAnsi="Cambria"/>
                <w:sz w:val="16"/>
                <w:szCs w:val="16"/>
              </w:rPr>
              <w:t>R 02-11-87</w:t>
            </w:r>
          </w:p>
        </w:tc>
        <w:tc>
          <w:tcPr>
            <w:tcW w:w="990" w:type="dxa"/>
            <w:shd w:val="pct5" w:color="000000" w:fill="FFFFFF"/>
          </w:tcPr>
          <w:p w14:paraId="70922952" w14:textId="77777777" w:rsidR="00157056" w:rsidRPr="004016EE" w:rsidRDefault="00157056" w:rsidP="00123FD4">
            <w:pPr>
              <w:jc w:val="center"/>
              <w:rPr>
                <w:rFonts w:ascii="Cambria" w:hAnsi="Cambria"/>
                <w:sz w:val="16"/>
                <w:szCs w:val="16"/>
              </w:rPr>
            </w:pPr>
            <w:r w:rsidRPr="004016EE">
              <w:rPr>
                <w:rFonts w:ascii="Cambria" w:hAnsi="Cambria"/>
                <w:sz w:val="16"/>
                <w:szCs w:val="16"/>
              </w:rPr>
              <w:t>R 02-28-92</w:t>
            </w:r>
          </w:p>
        </w:tc>
        <w:tc>
          <w:tcPr>
            <w:tcW w:w="1080" w:type="dxa"/>
            <w:shd w:val="pct5" w:color="000000" w:fill="FFFFFF"/>
          </w:tcPr>
          <w:p w14:paraId="324822A1" w14:textId="77777777" w:rsidR="00157056" w:rsidRPr="004016EE" w:rsidRDefault="00157056" w:rsidP="00CA5CBC">
            <w:pPr>
              <w:jc w:val="center"/>
              <w:rPr>
                <w:rFonts w:ascii="Cambria" w:hAnsi="Cambria"/>
                <w:sz w:val="16"/>
                <w:szCs w:val="16"/>
              </w:rPr>
            </w:pPr>
            <w:r w:rsidRPr="004016EE">
              <w:rPr>
                <w:rFonts w:ascii="Cambria" w:hAnsi="Cambria"/>
                <w:sz w:val="16"/>
                <w:szCs w:val="16"/>
              </w:rPr>
              <w:t>R 06-19-98</w:t>
            </w:r>
          </w:p>
        </w:tc>
        <w:tc>
          <w:tcPr>
            <w:tcW w:w="990" w:type="dxa"/>
            <w:shd w:val="pct5" w:color="000000" w:fill="FFFFFF"/>
          </w:tcPr>
          <w:p w14:paraId="14654D70" w14:textId="77777777" w:rsidR="00157056" w:rsidRPr="004016EE" w:rsidRDefault="00157056" w:rsidP="001A2E02">
            <w:pPr>
              <w:jc w:val="center"/>
              <w:rPr>
                <w:rFonts w:ascii="Cambria" w:hAnsi="Cambria"/>
                <w:sz w:val="16"/>
                <w:szCs w:val="16"/>
              </w:rPr>
            </w:pPr>
            <w:r w:rsidRPr="004016EE">
              <w:rPr>
                <w:rFonts w:ascii="Cambria" w:hAnsi="Cambria"/>
                <w:sz w:val="16"/>
                <w:szCs w:val="16"/>
              </w:rPr>
              <w:t>R 12-06-00</w:t>
            </w:r>
          </w:p>
        </w:tc>
        <w:tc>
          <w:tcPr>
            <w:tcW w:w="990" w:type="dxa"/>
            <w:shd w:val="pct5" w:color="000000" w:fill="FFFFFF"/>
          </w:tcPr>
          <w:p w14:paraId="0D587817" w14:textId="77777777" w:rsidR="00157056" w:rsidRPr="004016EE" w:rsidRDefault="00157056" w:rsidP="0012149B">
            <w:pPr>
              <w:jc w:val="center"/>
              <w:rPr>
                <w:rFonts w:ascii="Cambria" w:hAnsi="Cambria"/>
                <w:sz w:val="16"/>
                <w:szCs w:val="16"/>
              </w:rPr>
            </w:pPr>
          </w:p>
        </w:tc>
        <w:tc>
          <w:tcPr>
            <w:tcW w:w="1170" w:type="dxa"/>
            <w:shd w:val="pct5" w:color="000000" w:fill="FFFFFF"/>
          </w:tcPr>
          <w:p w14:paraId="1603B8E4" w14:textId="77777777" w:rsidR="00157056" w:rsidRPr="004016EE" w:rsidRDefault="00157056" w:rsidP="0012149B">
            <w:pPr>
              <w:jc w:val="center"/>
              <w:rPr>
                <w:rFonts w:ascii="Cambria" w:hAnsi="Cambria"/>
                <w:sz w:val="16"/>
                <w:szCs w:val="16"/>
              </w:rPr>
            </w:pPr>
          </w:p>
        </w:tc>
        <w:tc>
          <w:tcPr>
            <w:tcW w:w="1170" w:type="dxa"/>
            <w:shd w:val="pct5" w:color="000000" w:fill="FFFFFF"/>
          </w:tcPr>
          <w:p w14:paraId="27D8AE97" w14:textId="77777777" w:rsidR="00157056" w:rsidRPr="004016EE" w:rsidRDefault="00157056" w:rsidP="0012149B">
            <w:pPr>
              <w:jc w:val="center"/>
              <w:rPr>
                <w:rFonts w:ascii="Cambria" w:hAnsi="Cambria"/>
                <w:sz w:val="16"/>
                <w:szCs w:val="16"/>
              </w:rPr>
            </w:pPr>
          </w:p>
        </w:tc>
      </w:tr>
      <w:tr w:rsidR="004016EE" w:rsidRPr="004016EE" w14:paraId="19E9401E" w14:textId="77777777" w:rsidTr="00EB4DDB">
        <w:tc>
          <w:tcPr>
            <w:tcW w:w="1098" w:type="dxa"/>
            <w:shd w:val="pct20" w:color="000000" w:fill="FFFFFF"/>
          </w:tcPr>
          <w:p w14:paraId="692E0013" w14:textId="77777777" w:rsidR="004016EE" w:rsidRPr="004016EE" w:rsidRDefault="004016EE" w:rsidP="004016EE">
            <w:pPr>
              <w:jc w:val="center"/>
              <w:rPr>
                <w:rFonts w:ascii="Cambria" w:hAnsi="Cambria"/>
                <w:b/>
                <w:bCs/>
                <w:sz w:val="16"/>
                <w:szCs w:val="16"/>
              </w:rPr>
            </w:pPr>
            <w:r w:rsidRPr="004016EE">
              <w:rPr>
                <w:rFonts w:ascii="Cambria" w:hAnsi="Cambria"/>
                <w:b/>
                <w:bCs/>
                <w:sz w:val="16"/>
                <w:szCs w:val="16"/>
              </w:rPr>
              <w:lastRenderedPageBreak/>
              <w:t>States</w:t>
            </w:r>
          </w:p>
        </w:tc>
        <w:tc>
          <w:tcPr>
            <w:tcW w:w="1260" w:type="dxa"/>
            <w:shd w:val="pct20" w:color="000000" w:fill="FFFFFF"/>
          </w:tcPr>
          <w:p w14:paraId="24C5D6DC" w14:textId="77777777" w:rsidR="004016EE" w:rsidRPr="004016EE" w:rsidRDefault="004016EE" w:rsidP="004016EE">
            <w:pPr>
              <w:jc w:val="center"/>
              <w:rPr>
                <w:rFonts w:ascii="Cambria" w:hAnsi="Cambria"/>
                <w:b/>
                <w:bCs/>
                <w:sz w:val="16"/>
                <w:szCs w:val="16"/>
              </w:rPr>
            </w:pPr>
            <w:r w:rsidRPr="004016EE">
              <w:rPr>
                <w:rFonts w:ascii="Cambria" w:hAnsi="Cambria"/>
                <w:b/>
                <w:bCs/>
                <w:sz w:val="16"/>
                <w:szCs w:val="16"/>
              </w:rPr>
              <w:t>PACAMDESC</w:t>
            </w:r>
          </w:p>
        </w:tc>
        <w:tc>
          <w:tcPr>
            <w:tcW w:w="1170" w:type="dxa"/>
            <w:shd w:val="pct20" w:color="000000" w:fill="FFFFFF"/>
          </w:tcPr>
          <w:p w14:paraId="54D0765C" w14:textId="77777777" w:rsidR="004016EE" w:rsidRPr="004016EE" w:rsidRDefault="004016EE" w:rsidP="004016EE">
            <w:pPr>
              <w:jc w:val="center"/>
              <w:rPr>
                <w:rFonts w:ascii="Cambria" w:hAnsi="Cambria"/>
                <w:b/>
                <w:bCs/>
                <w:sz w:val="16"/>
                <w:szCs w:val="16"/>
              </w:rPr>
            </w:pPr>
            <w:r w:rsidRPr="004016EE">
              <w:rPr>
                <w:rFonts w:ascii="Cambria" w:hAnsi="Cambria"/>
                <w:b/>
                <w:bCs/>
                <w:sz w:val="16"/>
                <w:szCs w:val="16"/>
              </w:rPr>
              <w:t>PCADHAPM</w:t>
            </w:r>
          </w:p>
        </w:tc>
        <w:tc>
          <w:tcPr>
            <w:tcW w:w="990" w:type="dxa"/>
            <w:shd w:val="pct20" w:color="000000" w:fill="FFFFFF"/>
          </w:tcPr>
          <w:p w14:paraId="5C59895A" w14:textId="77777777" w:rsidR="004016EE" w:rsidRPr="004016EE" w:rsidRDefault="004016EE" w:rsidP="004016EE">
            <w:pPr>
              <w:jc w:val="center"/>
              <w:rPr>
                <w:rFonts w:ascii="Cambria" w:hAnsi="Cambria"/>
                <w:b/>
                <w:bCs/>
                <w:sz w:val="16"/>
                <w:szCs w:val="16"/>
              </w:rPr>
            </w:pPr>
            <w:r w:rsidRPr="004016EE">
              <w:rPr>
                <w:rFonts w:ascii="Cambria" w:hAnsi="Cambria"/>
                <w:b/>
                <w:bCs/>
                <w:sz w:val="16"/>
                <w:szCs w:val="16"/>
              </w:rPr>
              <w:t>CIPST</w:t>
            </w:r>
          </w:p>
        </w:tc>
        <w:tc>
          <w:tcPr>
            <w:tcW w:w="990" w:type="dxa"/>
            <w:shd w:val="pct20" w:color="000000" w:fill="FFFFFF"/>
          </w:tcPr>
          <w:p w14:paraId="71F72B0B" w14:textId="77777777" w:rsidR="004016EE" w:rsidRPr="004016EE" w:rsidRDefault="004016EE" w:rsidP="004016EE">
            <w:pPr>
              <w:jc w:val="center"/>
              <w:rPr>
                <w:rFonts w:ascii="Cambria" w:hAnsi="Cambria"/>
                <w:b/>
                <w:bCs/>
                <w:sz w:val="16"/>
                <w:szCs w:val="16"/>
              </w:rPr>
            </w:pPr>
            <w:r w:rsidRPr="004016EE">
              <w:rPr>
                <w:rFonts w:ascii="Cambria" w:hAnsi="Cambria"/>
                <w:b/>
                <w:bCs/>
                <w:sz w:val="16"/>
                <w:szCs w:val="16"/>
              </w:rPr>
              <w:t>CIDFP</w:t>
            </w:r>
          </w:p>
        </w:tc>
        <w:tc>
          <w:tcPr>
            <w:tcW w:w="1080" w:type="dxa"/>
            <w:shd w:val="pct20" w:color="000000" w:fill="FFFFFF"/>
          </w:tcPr>
          <w:p w14:paraId="323B2DAC" w14:textId="77777777" w:rsidR="004016EE" w:rsidRPr="004016EE" w:rsidRDefault="004016EE" w:rsidP="004016EE">
            <w:pPr>
              <w:jc w:val="center"/>
              <w:rPr>
                <w:rFonts w:ascii="Cambria" w:hAnsi="Cambria"/>
                <w:b/>
                <w:bCs/>
                <w:sz w:val="16"/>
                <w:szCs w:val="16"/>
              </w:rPr>
            </w:pPr>
            <w:r w:rsidRPr="004016EE">
              <w:rPr>
                <w:rFonts w:ascii="Cambria" w:hAnsi="Cambria"/>
                <w:b/>
                <w:bCs/>
                <w:sz w:val="16"/>
                <w:szCs w:val="16"/>
              </w:rPr>
              <w:t>CIPSEVM</w:t>
            </w:r>
          </w:p>
        </w:tc>
        <w:tc>
          <w:tcPr>
            <w:tcW w:w="990" w:type="dxa"/>
            <w:shd w:val="pct20" w:color="000000" w:fill="FFFFFF"/>
          </w:tcPr>
          <w:p w14:paraId="2353EFE2" w14:textId="77777777" w:rsidR="004016EE" w:rsidRPr="004016EE" w:rsidRDefault="004016EE" w:rsidP="004016EE">
            <w:pPr>
              <w:jc w:val="center"/>
              <w:rPr>
                <w:rFonts w:ascii="Cambria" w:hAnsi="Cambria"/>
                <w:b/>
                <w:bCs/>
                <w:sz w:val="16"/>
                <w:szCs w:val="16"/>
              </w:rPr>
            </w:pPr>
            <w:r w:rsidRPr="004016EE">
              <w:rPr>
                <w:rFonts w:ascii="Cambria" w:hAnsi="Cambria"/>
                <w:b/>
                <w:bCs/>
                <w:sz w:val="16"/>
                <w:szCs w:val="16"/>
              </w:rPr>
              <w:t>CIEFDPD</w:t>
            </w:r>
          </w:p>
        </w:tc>
        <w:tc>
          <w:tcPr>
            <w:tcW w:w="990" w:type="dxa"/>
            <w:shd w:val="pct20" w:color="000000" w:fill="FFFFFF"/>
          </w:tcPr>
          <w:p w14:paraId="6626871E" w14:textId="77777777" w:rsidR="004016EE" w:rsidRPr="004016EE" w:rsidRDefault="004016EE" w:rsidP="004016EE">
            <w:pPr>
              <w:jc w:val="center"/>
              <w:rPr>
                <w:rFonts w:ascii="Cambria" w:hAnsi="Cambria"/>
                <w:b/>
                <w:bCs/>
                <w:sz w:val="16"/>
                <w:szCs w:val="16"/>
              </w:rPr>
            </w:pPr>
            <w:r w:rsidRPr="004016EE">
              <w:rPr>
                <w:rFonts w:ascii="Cambria" w:hAnsi="Cambria"/>
                <w:b/>
                <w:bCs/>
                <w:sz w:val="16"/>
                <w:szCs w:val="16"/>
              </w:rPr>
              <w:t>CICTFDI</w:t>
            </w:r>
          </w:p>
        </w:tc>
        <w:tc>
          <w:tcPr>
            <w:tcW w:w="1170" w:type="dxa"/>
            <w:shd w:val="pct20" w:color="000000" w:fill="FFFFFF"/>
          </w:tcPr>
          <w:p w14:paraId="6F1A77D1" w14:textId="77777777" w:rsidR="004016EE" w:rsidRPr="004016EE" w:rsidRDefault="004016EE" w:rsidP="004016EE">
            <w:pPr>
              <w:jc w:val="center"/>
              <w:rPr>
                <w:rFonts w:ascii="Cambria" w:hAnsi="Cambria"/>
                <w:b/>
                <w:bCs/>
                <w:sz w:val="16"/>
                <w:szCs w:val="16"/>
              </w:rPr>
            </w:pPr>
            <w:r w:rsidRPr="004016EE">
              <w:rPr>
                <w:rFonts w:ascii="Cambria" w:hAnsi="Cambria"/>
                <w:b/>
                <w:bCs/>
                <w:sz w:val="16"/>
                <w:szCs w:val="16"/>
              </w:rPr>
              <w:t>CICRDRFCI</w:t>
            </w:r>
          </w:p>
        </w:tc>
        <w:tc>
          <w:tcPr>
            <w:tcW w:w="1170" w:type="dxa"/>
            <w:shd w:val="pct20" w:color="000000" w:fill="FFFFFF"/>
          </w:tcPr>
          <w:p w14:paraId="657378AC" w14:textId="77777777" w:rsidR="004016EE" w:rsidRPr="004016EE" w:rsidRDefault="004016EE" w:rsidP="004016EE">
            <w:pPr>
              <w:jc w:val="center"/>
              <w:rPr>
                <w:rFonts w:ascii="Cambria" w:hAnsi="Cambria"/>
                <w:b/>
                <w:bCs/>
                <w:sz w:val="16"/>
                <w:szCs w:val="16"/>
              </w:rPr>
            </w:pPr>
            <w:r w:rsidRPr="004016EE">
              <w:rPr>
                <w:rFonts w:ascii="Cambria" w:hAnsi="Cambria"/>
                <w:b/>
                <w:bCs/>
                <w:sz w:val="16"/>
                <w:szCs w:val="16"/>
              </w:rPr>
              <w:t>IACPHROP</w:t>
            </w:r>
          </w:p>
        </w:tc>
      </w:tr>
      <w:tr w:rsidR="004016EE" w:rsidRPr="004016EE" w14:paraId="16425F3A" w14:textId="77777777" w:rsidTr="00157056">
        <w:tc>
          <w:tcPr>
            <w:tcW w:w="1098" w:type="dxa"/>
            <w:shd w:val="pct20" w:color="000000" w:fill="FFFFFF"/>
          </w:tcPr>
          <w:p w14:paraId="4970AB61" w14:textId="77777777" w:rsidR="00157056" w:rsidRPr="004016EE" w:rsidRDefault="00157056" w:rsidP="0012149B">
            <w:pPr>
              <w:rPr>
                <w:rFonts w:ascii="Cambria" w:hAnsi="Cambria"/>
                <w:sz w:val="16"/>
                <w:szCs w:val="16"/>
              </w:rPr>
            </w:pPr>
            <w:r w:rsidRPr="004016EE">
              <w:rPr>
                <w:rFonts w:ascii="Cambria" w:hAnsi="Cambria"/>
                <w:sz w:val="16"/>
                <w:szCs w:val="16"/>
              </w:rPr>
              <w:t>Nicaragua</w:t>
            </w:r>
          </w:p>
        </w:tc>
        <w:tc>
          <w:tcPr>
            <w:tcW w:w="1260" w:type="dxa"/>
            <w:shd w:val="pct20" w:color="000000" w:fill="FFFFFF"/>
          </w:tcPr>
          <w:p w14:paraId="026B763E" w14:textId="77777777" w:rsidR="00157056" w:rsidRPr="004016EE" w:rsidRDefault="00157056" w:rsidP="000F2C64">
            <w:pPr>
              <w:jc w:val="center"/>
              <w:rPr>
                <w:rFonts w:ascii="Cambria" w:hAnsi="Cambria"/>
                <w:sz w:val="16"/>
                <w:szCs w:val="16"/>
              </w:rPr>
            </w:pPr>
            <w:r w:rsidRPr="004016EE">
              <w:rPr>
                <w:rFonts w:ascii="Cambria" w:hAnsi="Cambria"/>
                <w:sz w:val="16"/>
                <w:szCs w:val="16"/>
              </w:rPr>
              <w:t>R 12-15-09</w:t>
            </w:r>
          </w:p>
        </w:tc>
        <w:tc>
          <w:tcPr>
            <w:tcW w:w="1170" w:type="dxa"/>
            <w:shd w:val="pct20" w:color="000000" w:fill="FFFFFF"/>
          </w:tcPr>
          <w:p w14:paraId="6FA3DF5E" w14:textId="77777777" w:rsidR="00157056" w:rsidRPr="004016EE" w:rsidRDefault="00157056" w:rsidP="001F3FEA">
            <w:pPr>
              <w:jc w:val="center"/>
              <w:rPr>
                <w:rFonts w:ascii="Cambria" w:hAnsi="Cambria"/>
                <w:sz w:val="16"/>
                <w:szCs w:val="16"/>
              </w:rPr>
            </w:pPr>
            <w:r w:rsidRPr="004016EE">
              <w:rPr>
                <w:rFonts w:ascii="Cambria" w:hAnsi="Cambria"/>
                <w:sz w:val="16"/>
                <w:szCs w:val="16"/>
              </w:rPr>
              <w:t>R 03-24-99</w:t>
            </w:r>
          </w:p>
        </w:tc>
        <w:tc>
          <w:tcPr>
            <w:tcW w:w="990" w:type="dxa"/>
            <w:shd w:val="pct20" w:color="000000" w:fill="FFFFFF"/>
          </w:tcPr>
          <w:p w14:paraId="7CBD17DA" w14:textId="77777777" w:rsidR="00157056" w:rsidRPr="004016EE" w:rsidRDefault="00157056" w:rsidP="00CE733F">
            <w:pPr>
              <w:jc w:val="center"/>
              <w:rPr>
                <w:rFonts w:ascii="Cambria" w:hAnsi="Cambria"/>
                <w:sz w:val="16"/>
                <w:szCs w:val="16"/>
              </w:rPr>
            </w:pPr>
            <w:r w:rsidRPr="004016EE">
              <w:rPr>
                <w:rFonts w:ascii="Cambria" w:hAnsi="Cambria"/>
                <w:sz w:val="16"/>
                <w:szCs w:val="16"/>
              </w:rPr>
              <w:t>A 09-23-09</w:t>
            </w:r>
          </w:p>
        </w:tc>
        <w:tc>
          <w:tcPr>
            <w:tcW w:w="990" w:type="dxa"/>
            <w:shd w:val="pct20" w:color="000000" w:fill="FFFFFF"/>
          </w:tcPr>
          <w:p w14:paraId="7D48FCF4" w14:textId="77777777" w:rsidR="00157056" w:rsidRPr="004016EE" w:rsidRDefault="00157056" w:rsidP="0012149B">
            <w:pPr>
              <w:jc w:val="center"/>
              <w:rPr>
                <w:rFonts w:ascii="Cambria" w:hAnsi="Cambria"/>
                <w:sz w:val="16"/>
                <w:szCs w:val="16"/>
              </w:rPr>
            </w:pPr>
          </w:p>
        </w:tc>
        <w:tc>
          <w:tcPr>
            <w:tcW w:w="1080" w:type="dxa"/>
            <w:shd w:val="pct20" w:color="000000" w:fill="FFFFFF"/>
          </w:tcPr>
          <w:p w14:paraId="741D1918" w14:textId="77777777" w:rsidR="00157056" w:rsidRPr="004016EE" w:rsidRDefault="00157056" w:rsidP="009A41F9">
            <w:pPr>
              <w:jc w:val="center"/>
              <w:rPr>
                <w:rFonts w:ascii="Cambria" w:hAnsi="Cambria"/>
                <w:sz w:val="16"/>
                <w:szCs w:val="16"/>
              </w:rPr>
            </w:pPr>
            <w:r w:rsidRPr="004016EE">
              <w:rPr>
                <w:rFonts w:ascii="Cambria" w:hAnsi="Cambria"/>
                <w:sz w:val="16"/>
                <w:szCs w:val="16"/>
              </w:rPr>
              <w:t>R 10-06-95</w:t>
            </w:r>
          </w:p>
        </w:tc>
        <w:tc>
          <w:tcPr>
            <w:tcW w:w="990" w:type="dxa"/>
            <w:shd w:val="pct20" w:color="000000" w:fill="FFFFFF"/>
          </w:tcPr>
          <w:p w14:paraId="1B58A2AF" w14:textId="77777777" w:rsidR="00157056" w:rsidRPr="004016EE" w:rsidRDefault="00157056" w:rsidP="0087398C">
            <w:pPr>
              <w:jc w:val="center"/>
              <w:rPr>
                <w:rFonts w:ascii="Cambria" w:hAnsi="Cambria"/>
                <w:sz w:val="16"/>
                <w:szCs w:val="16"/>
              </w:rPr>
            </w:pPr>
            <w:r w:rsidRPr="004016EE">
              <w:rPr>
                <w:rFonts w:ascii="Cambria" w:hAnsi="Cambria"/>
                <w:sz w:val="16"/>
                <w:szCs w:val="16"/>
              </w:rPr>
              <w:t>R 07-15-02</w:t>
            </w:r>
          </w:p>
        </w:tc>
        <w:tc>
          <w:tcPr>
            <w:tcW w:w="990" w:type="dxa"/>
            <w:shd w:val="pct20" w:color="000000" w:fill="FFFFFF"/>
          </w:tcPr>
          <w:p w14:paraId="3265DBE2" w14:textId="77777777" w:rsidR="00157056" w:rsidRPr="004016EE" w:rsidRDefault="00157056" w:rsidP="0012149B">
            <w:pPr>
              <w:jc w:val="center"/>
              <w:rPr>
                <w:rFonts w:ascii="Cambria" w:hAnsi="Cambria"/>
                <w:sz w:val="16"/>
                <w:szCs w:val="16"/>
              </w:rPr>
            </w:pPr>
          </w:p>
        </w:tc>
        <w:tc>
          <w:tcPr>
            <w:tcW w:w="1170" w:type="dxa"/>
            <w:shd w:val="pct20" w:color="000000" w:fill="FFFFFF"/>
          </w:tcPr>
          <w:p w14:paraId="08B12B72" w14:textId="77777777" w:rsidR="00157056" w:rsidRPr="004016EE" w:rsidRDefault="00157056" w:rsidP="0012149B">
            <w:pPr>
              <w:jc w:val="center"/>
              <w:rPr>
                <w:rFonts w:ascii="Cambria" w:hAnsi="Cambria"/>
                <w:sz w:val="16"/>
                <w:szCs w:val="16"/>
              </w:rPr>
            </w:pPr>
          </w:p>
        </w:tc>
        <w:tc>
          <w:tcPr>
            <w:tcW w:w="1170" w:type="dxa"/>
            <w:shd w:val="pct20" w:color="000000" w:fill="FFFFFF"/>
          </w:tcPr>
          <w:p w14:paraId="0FDC6CB0" w14:textId="77777777" w:rsidR="00157056" w:rsidRPr="004016EE" w:rsidRDefault="00157056" w:rsidP="0012149B">
            <w:pPr>
              <w:jc w:val="center"/>
              <w:rPr>
                <w:rFonts w:ascii="Cambria" w:hAnsi="Cambria"/>
                <w:sz w:val="16"/>
                <w:szCs w:val="16"/>
              </w:rPr>
            </w:pPr>
          </w:p>
        </w:tc>
      </w:tr>
      <w:tr w:rsidR="004016EE" w:rsidRPr="004016EE" w14:paraId="3A4624B1" w14:textId="77777777" w:rsidTr="00157056">
        <w:tc>
          <w:tcPr>
            <w:tcW w:w="1098" w:type="dxa"/>
            <w:shd w:val="pct5" w:color="000000" w:fill="FFFFFF"/>
          </w:tcPr>
          <w:p w14:paraId="0B4BEBE5" w14:textId="77777777" w:rsidR="00157056" w:rsidRPr="004016EE" w:rsidRDefault="00157056" w:rsidP="0012149B">
            <w:pPr>
              <w:rPr>
                <w:rFonts w:ascii="Cambria" w:hAnsi="Cambria"/>
                <w:sz w:val="16"/>
                <w:szCs w:val="16"/>
              </w:rPr>
            </w:pPr>
            <w:r w:rsidRPr="004016EE">
              <w:rPr>
                <w:rFonts w:ascii="Cambria" w:hAnsi="Cambria"/>
                <w:sz w:val="16"/>
                <w:szCs w:val="16"/>
              </w:rPr>
              <w:t>Panama</w:t>
            </w:r>
          </w:p>
        </w:tc>
        <w:tc>
          <w:tcPr>
            <w:tcW w:w="1260" w:type="dxa"/>
            <w:shd w:val="pct5" w:color="000000" w:fill="FFFFFF"/>
          </w:tcPr>
          <w:p w14:paraId="7AA57007" w14:textId="77777777" w:rsidR="00157056" w:rsidRPr="004016EE" w:rsidRDefault="00157056" w:rsidP="007D295F">
            <w:pPr>
              <w:jc w:val="center"/>
              <w:rPr>
                <w:rFonts w:ascii="Cambria" w:hAnsi="Cambria"/>
                <w:sz w:val="16"/>
                <w:szCs w:val="16"/>
              </w:rPr>
            </w:pPr>
            <w:r w:rsidRPr="004016EE">
              <w:rPr>
                <w:rFonts w:ascii="Cambria" w:hAnsi="Cambria"/>
                <w:sz w:val="16"/>
                <w:szCs w:val="16"/>
              </w:rPr>
              <w:t>R 10-28-92</w:t>
            </w:r>
          </w:p>
        </w:tc>
        <w:tc>
          <w:tcPr>
            <w:tcW w:w="1170" w:type="dxa"/>
            <w:shd w:val="pct5" w:color="000000" w:fill="FFFFFF"/>
          </w:tcPr>
          <w:p w14:paraId="37C7B374" w14:textId="77777777" w:rsidR="00157056" w:rsidRPr="004016EE" w:rsidRDefault="00157056" w:rsidP="00BB14F9">
            <w:pPr>
              <w:jc w:val="center"/>
              <w:rPr>
                <w:rFonts w:ascii="Cambria" w:hAnsi="Cambria"/>
                <w:sz w:val="16"/>
                <w:szCs w:val="16"/>
              </w:rPr>
            </w:pPr>
            <w:r w:rsidRPr="004016EE">
              <w:rPr>
                <w:rFonts w:ascii="Cambria" w:hAnsi="Cambria"/>
                <w:sz w:val="16"/>
                <w:szCs w:val="16"/>
              </w:rPr>
              <w:t>R 06-27-91</w:t>
            </w:r>
          </w:p>
        </w:tc>
        <w:tc>
          <w:tcPr>
            <w:tcW w:w="990" w:type="dxa"/>
            <w:shd w:val="pct5" w:color="000000" w:fill="FFFFFF"/>
          </w:tcPr>
          <w:p w14:paraId="033C4D2D" w14:textId="77777777" w:rsidR="00157056" w:rsidRPr="004016EE" w:rsidRDefault="00157056" w:rsidP="00D47F00">
            <w:pPr>
              <w:jc w:val="center"/>
              <w:rPr>
                <w:rFonts w:ascii="Cambria" w:hAnsi="Cambria"/>
                <w:sz w:val="16"/>
                <w:szCs w:val="16"/>
              </w:rPr>
            </w:pPr>
            <w:r w:rsidRPr="004016EE">
              <w:rPr>
                <w:rFonts w:ascii="Cambria" w:hAnsi="Cambria"/>
                <w:sz w:val="16"/>
                <w:szCs w:val="16"/>
              </w:rPr>
              <w:t>R 06-27-91</w:t>
            </w:r>
          </w:p>
        </w:tc>
        <w:tc>
          <w:tcPr>
            <w:tcW w:w="990" w:type="dxa"/>
            <w:shd w:val="pct5" w:color="000000" w:fill="FFFFFF"/>
          </w:tcPr>
          <w:p w14:paraId="3B695745" w14:textId="77777777" w:rsidR="00157056" w:rsidRPr="004016EE" w:rsidRDefault="00157056" w:rsidP="008976C2">
            <w:pPr>
              <w:jc w:val="center"/>
              <w:rPr>
                <w:rFonts w:ascii="Cambria" w:hAnsi="Cambria"/>
                <w:sz w:val="16"/>
                <w:szCs w:val="16"/>
              </w:rPr>
            </w:pPr>
            <w:r w:rsidRPr="004016EE">
              <w:rPr>
                <w:rFonts w:ascii="Cambria" w:hAnsi="Cambria"/>
                <w:sz w:val="16"/>
                <w:szCs w:val="16"/>
              </w:rPr>
              <w:t>R 07-31-95</w:t>
            </w:r>
          </w:p>
        </w:tc>
        <w:tc>
          <w:tcPr>
            <w:tcW w:w="1080" w:type="dxa"/>
            <w:shd w:val="pct5" w:color="000000" w:fill="FFFFFF"/>
          </w:tcPr>
          <w:p w14:paraId="5345B414" w14:textId="77777777" w:rsidR="00157056" w:rsidRPr="004016EE" w:rsidRDefault="00157056" w:rsidP="00A73781">
            <w:pPr>
              <w:jc w:val="center"/>
              <w:rPr>
                <w:rFonts w:ascii="Cambria" w:hAnsi="Cambria"/>
                <w:sz w:val="16"/>
                <w:szCs w:val="16"/>
              </w:rPr>
            </w:pPr>
            <w:r w:rsidRPr="004016EE">
              <w:rPr>
                <w:rFonts w:ascii="Cambria" w:hAnsi="Cambria"/>
                <w:sz w:val="16"/>
                <w:szCs w:val="16"/>
              </w:rPr>
              <w:t>R 04-26-95</w:t>
            </w:r>
          </w:p>
        </w:tc>
        <w:tc>
          <w:tcPr>
            <w:tcW w:w="990" w:type="dxa"/>
            <w:shd w:val="pct5" w:color="000000" w:fill="FFFFFF"/>
          </w:tcPr>
          <w:p w14:paraId="341A5515" w14:textId="77777777" w:rsidR="00157056" w:rsidRPr="004016EE" w:rsidRDefault="00157056" w:rsidP="00A527B8">
            <w:pPr>
              <w:jc w:val="center"/>
              <w:rPr>
                <w:rFonts w:ascii="Cambria" w:hAnsi="Cambria"/>
                <w:sz w:val="16"/>
                <w:szCs w:val="16"/>
              </w:rPr>
            </w:pPr>
            <w:r w:rsidRPr="004016EE">
              <w:rPr>
                <w:rFonts w:ascii="Cambria" w:hAnsi="Cambria"/>
                <w:sz w:val="16"/>
                <w:szCs w:val="16"/>
              </w:rPr>
              <w:t>R 01-24-01</w:t>
            </w:r>
          </w:p>
        </w:tc>
        <w:tc>
          <w:tcPr>
            <w:tcW w:w="990" w:type="dxa"/>
            <w:shd w:val="pct5" w:color="000000" w:fill="FFFFFF"/>
          </w:tcPr>
          <w:p w14:paraId="713EDD18" w14:textId="77777777" w:rsidR="00157056" w:rsidRPr="004016EE" w:rsidRDefault="00157056" w:rsidP="001C57F2">
            <w:pPr>
              <w:jc w:val="center"/>
              <w:rPr>
                <w:rFonts w:ascii="Cambria" w:hAnsi="Cambria"/>
                <w:sz w:val="16"/>
                <w:szCs w:val="16"/>
              </w:rPr>
            </w:pPr>
            <w:r w:rsidRPr="004016EE">
              <w:rPr>
                <w:rFonts w:ascii="Cambria" w:hAnsi="Cambria"/>
                <w:sz w:val="16"/>
                <w:szCs w:val="16"/>
              </w:rPr>
              <w:t>S 06-05-14</w:t>
            </w:r>
          </w:p>
        </w:tc>
        <w:tc>
          <w:tcPr>
            <w:tcW w:w="1170" w:type="dxa"/>
            <w:shd w:val="pct5" w:color="000000" w:fill="FFFFFF"/>
          </w:tcPr>
          <w:p w14:paraId="13B4D317" w14:textId="77777777" w:rsidR="00157056" w:rsidRPr="004016EE" w:rsidRDefault="00157056" w:rsidP="004356D3">
            <w:pPr>
              <w:jc w:val="center"/>
              <w:rPr>
                <w:rFonts w:ascii="Cambria" w:hAnsi="Cambria"/>
                <w:sz w:val="16"/>
                <w:szCs w:val="16"/>
              </w:rPr>
            </w:pPr>
            <w:r w:rsidRPr="004016EE">
              <w:rPr>
                <w:rFonts w:ascii="Cambria" w:hAnsi="Cambria"/>
                <w:sz w:val="16"/>
                <w:szCs w:val="16"/>
              </w:rPr>
              <w:t>S 06-05-14</w:t>
            </w:r>
          </w:p>
        </w:tc>
        <w:tc>
          <w:tcPr>
            <w:tcW w:w="1170" w:type="dxa"/>
            <w:shd w:val="pct5" w:color="000000" w:fill="FFFFFF"/>
          </w:tcPr>
          <w:p w14:paraId="1B12C617" w14:textId="77777777" w:rsidR="00157056" w:rsidRPr="004016EE" w:rsidRDefault="00157056" w:rsidP="004356D3">
            <w:pPr>
              <w:jc w:val="center"/>
              <w:rPr>
                <w:rFonts w:ascii="Cambria" w:hAnsi="Cambria"/>
                <w:sz w:val="16"/>
                <w:szCs w:val="16"/>
              </w:rPr>
            </w:pPr>
          </w:p>
        </w:tc>
      </w:tr>
      <w:tr w:rsidR="004016EE" w:rsidRPr="004016EE" w14:paraId="11EF9743" w14:textId="77777777" w:rsidTr="00157056">
        <w:tc>
          <w:tcPr>
            <w:tcW w:w="1098" w:type="dxa"/>
            <w:shd w:val="pct5" w:color="000000" w:fill="FFFFFF"/>
          </w:tcPr>
          <w:p w14:paraId="2FFA66F4" w14:textId="77777777" w:rsidR="00157056" w:rsidRPr="004016EE" w:rsidRDefault="00157056" w:rsidP="0012149B">
            <w:pPr>
              <w:rPr>
                <w:rFonts w:ascii="Cambria" w:hAnsi="Cambria"/>
                <w:sz w:val="16"/>
                <w:szCs w:val="16"/>
              </w:rPr>
            </w:pPr>
            <w:r w:rsidRPr="004016EE">
              <w:rPr>
                <w:rFonts w:ascii="Cambria" w:hAnsi="Cambria"/>
                <w:sz w:val="16"/>
                <w:szCs w:val="16"/>
              </w:rPr>
              <w:t>Paraguay</w:t>
            </w:r>
          </w:p>
        </w:tc>
        <w:tc>
          <w:tcPr>
            <w:tcW w:w="1260" w:type="dxa"/>
            <w:shd w:val="pct5" w:color="000000" w:fill="FFFFFF"/>
          </w:tcPr>
          <w:p w14:paraId="344C7183" w14:textId="77777777" w:rsidR="00157056" w:rsidRPr="004016EE" w:rsidRDefault="00157056" w:rsidP="00F66951">
            <w:pPr>
              <w:jc w:val="center"/>
              <w:rPr>
                <w:rFonts w:ascii="Cambria" w:hAnsi="Cambria"/>
                <w:sz w:val="16"/>
                <w:szCs w:val="16"/>
              </w:rPr>
            </w:pPr>
            <w:r w:rsidRPr="004016EE">
              <w:rPr>
                <w:rFonts w:ascii="Cambria" w:hAnsi="Cambria"/>
                <w:sz w:val="16"/>
                <w:szCs w:val="16"/>
              </w:rPr>
              <w:t>R 05-28-97</w:t>
            </w:r>
          </w:p>
        </w:tc>
        <w:tc>
          <w:tcPr>
            <w:tcW w:w="1170" w:type="dxa"/>
            <w:shd w:val="pct5" w:color="000000" w:fill="FFFFFF"/>
          </w:tcPr>
          <w:p w14:paraId="73AB8461" w14:textId="77777777" w:rsidR="00157056" w:rsidRPr="004016EE" w:rsidRDefault="00157056" w:rsidP="009B6719">
            <w:pPr>
              <w:jc w:val="center"/>
              <w:rPr>
                <w:rFonts w:ascii="Cambria" w:hAnsi="Cambria"/>
                <w:sz w:val="16"/>
                <w:szCs w:val="16"/>
              </w:rPr>
            </w:pPr>
            <w:r w:rsidRPr="004016EE">
              <w:rPr>
                <w:rFonts w:ascii="Cambria" w:hAnsi="Cambria"/>
                <w:sz w:val="16"/>
                <w:szCs w:val="16"/>
              </w:rPr>
              <w:t>R 10-31-00</w:t>
            </w:r>
          </w:p>
        </w:tc>
        <w:tc>
          <w:tcPr>
            <w:tcW w:w="990" w:type="dxa"/>
            <w:shd w:val="pct5" w:color="000000" w:fill="FFFFFF"/>
          </w:tcPr>
          <w:p w14:paraId="16027C9F" w14:textId="77777777" w:rsidR="00157056" w:rsidRPr="004016EE" w:rsidRDefault="00157056" w:rsidP="00B35BA6">
            <w:pPr>
              <w:jc w:val="center"/>
              <w:rPr>
                <w:rFonts w:ascii="Cambria" w:hAnsi="Cambria"/>
                <w:sz w:val="16"/>
                <w:szCs w:val="16"/>
              </w:rPr>
            </w:pPr>
            <w:r w:rsidRPr="004016EE">
              <w:rPr>
                <w:rFonts w:ascii="Cambria" w:hAnsi="Cambria"/>
                <w:sz w:val="16"/>
                <w:szCs w:val="16"/>
              </w:rPr>
              <w:t>R 02-12-90</w:t>
            </w:r>
          </w:p>
        </w:tc>
        <w:tc>
          <w:tcPr>
            <w:tcW w:w="990" w:type="dxa"/>
            <w:shd w:val="pct5" w:color="000000" w:fill="FFFFFF"/>
          </w:tcPr>
          <w:p w14:paraId="78738B24" w14:textId="77777777" w:rsidR="00157056" w:rsidRPr="004016EE" w:rsidRDefault="00157056" w:rsidP="00132EE3">
            <w:pPr>
              <w:jc w:val="center"/>
              <w:rPr>
                <w:rFonts w:ascii="Cambria" w:hAnsi="Cambria"/>
                <w:sz w:val="16"/>
                <w:szCs w:val="16"/>
              </w:rPr>
            </w:pPr>
            <w:r w:rsidRPr="004016EE">
              <w:rPr>
                <w:rFonts w:ascii="Cambria" w:hAnsi="Cambria"/>
                <w:sz w:val="16"/>
                <w:szCs w:val="16"/>
              </w:rPr>
              <w:t>R 08-26-96</w:t>
            </w:r>
          </w:p>
        </w:tc>
        <w:tc>
          <w:tcPr>
            <w:tcW w:w="1080" w:type="dxa"/>
            <w:shd w:val="pct5" w:color="000000" w:fill="FFFFFF"/>
          </w:tcPr>
          <w:p w14:paraId="03ADEACE" w14:textId="77777777" w:rsidR="00157056" w:rsidRPr="004016EE" w:rsidRDefault="00157056" w:rsidP="004901DE">
            <w:pPr>
              <w:jc w:val="center"/>
              <w:rPr>
                <w:rFonts w:ascii="Cambria" w:hAnsi="Cambria"/>
                <w:sz w:val="16"/>
                <w:szCs w:val="16"/>
              </w:rPr>
            </w:pPr>
            <w:r w:rsidRPr="004016EE">
              <w:rPr>
                <w:rFonts w:ascii="Cambria" w:hAnsi="Cambria"/>
                <w:sz w:val="16"/>
                <w:szCs w:val="16"/>
              </w:rPr>
              <w:t>R 09-29-95</w:t>
            </w:r>
          </w:p>
        </w:tc>
        <w:tc>
          <w:tcPr>
            <w:tcW w:w="990" w:type="dxa"/>
            <w:shd w:val="pct5" w:color="000000" w:fill="FFFFFF"/>
          </w:tcPr>
          <w:p w14:paraId="421584BA" w14:textId="77777777" w:rsidR="00157056" w:rsidRPr="004016EE" w:rsidRDefault="00157056" w:rsidP="000D204B">
            <w:pPr>
              <w:jc w:val="center"/>
              <w:rPr>
                <w:rFonts w:ascii="Cambria" w:hAnsi="Cambria"/>
                <w:sz w:val="16"/>
                <w:szCs w:val="16"/>
              </w:rPr>
            </w:pPr>
            <w:r w:rsidRPr="004016EE">
              <w:rPr>
                <w:rFonts w:ascii="Cambria" w:hAnsi="Cambria"/>
                <w:sz w:val="16"/>
                <w:szCs w:val="16"/>
              </w:rPr>
              <w:t>R 06-28-02</w:t>
            </w:r>
          </w:p>
        </w:tc>
        <w:tc>
          <w:tcPr>
            <w:tcW w:w="990" w:type="dxa"/>
            <w:shd w:val="pct5" w:color="000000" w:fill="FFFFFF"/>
          </w:tcPr>
          <w:p w14:paraId="4E91ADA2" w14:textId="77777777" w:rsidR="00157056" w:rsidRPr="004016EE" w:rsidRDefault="00157056" w:rsidP="0012149B">
            <w:pPr>
              <w:jc w:val="center"/>
              <w:rPr>
                <w:rFonts w:ascii="Cambria" w:hAnsi="Cambria"/>
                <w:sz w:val="16"/>
                <w:szCs w:val="16"/>
              </w:rPr>
            </w:pPr>
          </w:p>
        </w:tc>
        <w:tc>
          <w:tcPr>
            <w:tcW w:w="1170" w:type="dxa"/>
            <w:shd w:val="pct5" w:color="000000" w:fill="FFFFFF"/>
          </w:tcPr>
          <w:p w14:paraId="45BF066E" w14:textId="77777777" w:rsidR="00157056" w:rsidRPr="004016EE" w:rsidRDefault="00157056" w:rsidP="0012149B">
            <w:pPr>
              <w:jc w:val="center"/>
              <w:rPr>
                <w:rFonts w:ascii="Cambria" w:hAnsi="Cambria"/>
                <w:sz w:val="16"/>
                <w:szCs w:val="16"/>
              </w:rPr>
            </w:pPr>
          </w:p>
        </w:tc>
        <w:tc>
          <w:tcPr>
            <w:tcW w:w="1170" w:type="dxa"/>
            <w:shd w:val="pct5" w:color="000000" w:fill="FFFFFF"/>
          </w:tcPr>
          <w:p w14:paraId="4C6676FD" w14:textId="77777777" w:rsidR="00157056" w:rsidRPr="004016EE" w:rsidRDefault="00157056" w:rsidP="0012149B">
            <w:pPr>
              <w:jc w:val="center"/>
              <w:rPr>
                <w:rFonts w:ascii="Cambria" w:hAnsi="Cambria"/>
                <w:sz w:val="16"/>
                <w:szCs w:val="16"/>
              </w:rPr>
            </w:pPr>
          </w:p>
        </w:tc>
      </w:tr>
      <w:tr w:rsidR="004016EE" w:rsidRPr="004016EE" w14:paraId="1456FBB0" w14:textId="77777777" w:rsidTr="00157056">
        <w:tc>
          <w:tcPr>
            <w:tcW w:w="1098" w:type="dxa"/>
            <w:shd w:val="pct20" w:color="000000" w:fill="FFFFFF"/>
          </w:tcPr>
          <w:p w14:paraId="2F8AA687" w14:textId="77777777" w:rsidR="00157056" w:rsidRPr="004016EE" w:rsidRDefault="00157056" w:rsidP="0012149B">
            <w:pPr>
              <w:rPr>
                <w:rFonts w:ascii="Cambria" w:hAnsi="Cambria"/>
                <w:sz w:val="16"/>
                <w:szCs w:val="16"/>
              </w:rPr>
            </w:pPr>
            <w:r w:rsidRPr="004016EE">
              <w:rPr>
                <w:rFonts w:ascii="Cambria" w:hAnsi="Cambria"/>
                <w:sz w:val="16"/>
                <w:szCs w:val="16"/>
              </w:rPr>
              <w:t>Peru</w:t>
            </w:r>
          </w:p>
        </w:tc>
        <w:tc>
          <w:tcPr>
            <w:tcW w:w="1260" w:type="dxa"/>
            <w:shd w:val="pct20" w:color="000000" w:fill="FFFFFF"/>
          </w:tcPr>
          <w:p w14:paraId="752363EE" w14:textId="77777777" w:rsidR="00157056" w:rsidRPr="004016EE" w:rsidRDefault="00157056" w:rsidP="0094760A">
            <w:pPr>
              <w:jc w:val="center"/>
              <w:rPr>
                <w:rFonts w:ascii="Cambria" w:hAnsi="Cambria"/>
                <w:sz w:val="16"/>
                <w:szCs w:val="16"/>
              </w:rPr>
            </w:pPr>
            <w:r w:rsidRPr="004016EE">
              <w:rPr>
                <w:rFonts w:ascii="Cambria" w:hAnsi="Cambria"/>
                <w:sz w:val="16"/>
                <w:szCs w:val="16"/>
              </w:rPr>
              <w:t>R 05-17-95</w:t>
            </w:r>
          </w:p>
        </w:tc>
        <w:tc>
          <w:tcPr>
            <w:tcW w:w="1170" w:type="dxa"/>
            <w:shd w:val="pct20" w:color="000000" w:fill="FFFFFF"/>
          </w:tcPr>
          <w:p w14:paraId="69BD87F6" w14:textId="77777777" w:rsidR="00157056" w:rsidRPr="004016EE" w:rsidRDefault="00157056" w:rsidP="0012149B">
            <w:pPr>
              <w:jc w:val="center"/>
              <w:rPr>
                <w:rFonts w:ascii="Cambria" w:hAnsi="Cambria"/>
                <w:sz w:val="16"/>
                <w:szCs w:val="16"/>
              </w:rPr>
            </w:pPr>
          </w:p>
        </w:tc>
        <w:tc>
          <w:tcPr>
            <w:tcW w:w="990" w:type="dxa"/>
            <w:shd w:val="pct20" w:color="000000" w:fill="FFFFFF"/>
          </w:tcPr>
          <w:p w14:paraId="2715D4CA" w14:textId="77777777" w:rsidR="00157056" w:rsidRPr="004016EE" w:rsidRDefault="00157056" w:rsidP="00054E8D">
            <w:pPr>
              <w:jc w:val="center"/>
              <w:rPr>
                <w:rFonts w:ascii="Cambria" w:hAnsi="Cambria"/>
                <w:sz w:val="16"/>
                <w:szCs w:val="16"/>
              </w:rPr>
            </w:pPr>
            <w:r w:rsidRPr="004016EE">
              <w:rPr>
                <w:rFonts w:ascii="Cambria" w:hAnsi="Cambria"/>
                <w:sz w:val="16"/>
                <w:szCs w:val="16"/>
              </w:rPr>
              <w:t>R 02-27-90</w:t>
            </w:r>
          </w:p>
        </w:tc>
        <w:tc>
          <w:tcPr>
            <w:tcW w:w="990" w:type="dxa"/>
            <w:shd w:val="pct20" w:color="000000" w:fill="FFFFFF"/>
          </w:tcPr>
          <w:p w14:paraId="0B911CDB" w14:textId="77777777" w:rsidR="00157056" w:rsidRPr="004016EE" w:rsidRDefault="00157056" w:rsidP="005C3155">
            <w:pPr>
              <w:jc w:val="center"/>
              <w:rPr>
                <w:rFonts w:ascii="Cambria" w:hAnsi="Cambria"/>
                <w:sz w:val="16"/>
                <w:szCs w:val="16"/>
              </w:rPr>
            </w:pPr>
            <w:r w:rsidRPr="004016EE">
              <w:rPr>
                <w:rFonts w:ascii="Cambria" w:hAnsi="Cambria"/>
                <w:sz w:val="16"/>
                <w:szCs w:val="16"/>
              </w:rPr>
              <w:t>R 02-08-92</w:t>
            </w:r>
          </w:p>
        </w:tc>
        <w:tc>
          <w:tcPr>
            <w:tcW w:w="1080" w:type="dxa"/>
            <w:shd w:val="pct20" w:color="000000" w:fill="FFFFFF"/>
          </w:tcPr>
          <w:p w14:paraId="590CBE5F" w14:textId="77777777" w:rsidR="00157056" w:rsidRPr="004016EE" w:rsidRDefault="00157056" w:rsidP="00FE342D">
            <w:pPr>
              <w:jc w:val="center"/>
              <w:rPr>
                <w:rFonts w:ascii="Cambria" w:hAnsi="Cambria"/>
                <w:sz w:val="16"/>
                <w:szCs w:val="16"/>
              </w:rPr>
            </w:pPr>
            <w:r w:rsidRPr="004016EE">
              <w:rPr>
                <w:rFonts w:ascii="Cambria" w:hAnsi="Cambria"/>
                <w:sz w:val="16"/>
                <w:szCs w:val="16"/>
              </w:rPr>
              <w:t>R 04-02-96</w:t>
            </w:r>
          </w:p>
        </w:tc>
        <w:tc>
          <w:tcPr>
            <w:tcW w:w="990" w:type="dxa"/>
            <w:shd w:val="pct20" w:color="000000" w:fill="FFFFFF"/>
          </w:tcPr>
          <w:p w14:paraId="58F020EC" w14:textId="77777777" w:rsidR="00157056" w:rsidRPr="004016EE" w:rsidRDefault="00157056" w:rsidP="00D6242B">
            <w:pPr>
              <w:jc w:val="center"/>
              <w:rPr>
                <w:rFonts w:ascii="Cambria" w:hAnsi="Cambria"/>
                <w:sz w:val="16"/>
                <w:szCs w:val="16"/>
              </w:rPr>
            </w:pPr>
            <w:r w:rsidRPr="004016EE">
              <w:rPr>
                <w:rFonts w:ascii="Cambria" w:hAnsi="Cambria"/>
                <w:sz w:val="16"/>
                <w:szCs w:val="16"/>
              </w:rPr>
              <w:t>R 07-10-01</w:t>
            </w:r>
          </w:p>
        </w:tc>
        <w:tc>
          <w:tcPr>
            <w:tcW w:w="990" w:type="dxa"/>
            <w:shd w:val="pct20" w:color="000000" w:fill="FFFFFF"/>
          </w:tcPr>
          <w:p w14:paraId="0F2BD27B" w14:textId="77777777" w:rsidR="00157056" w:rsidRPr="004016EE" w:rsidRDefault="001F6383" w:rsidP="0012149B">
            <w:pPr>
              <w:jc w:val="center"/>
              <w:rPr>
                <w:rFonts w:ascii="Cambria" w:hAnsi="Cambria"/>
                <w:sz w:val="16"/>
                <w:szCs w:val="16"/>
              </w:rPr>
            </w:pPr>
            <w:r w:rsidRPr="004016EE">
              <w:rPr>
                <w:rFonts w:ascii="Cambria" w:hAnsi="Cambria"/>
                <w:sz w:val="16"/>
                <w:szCs w:val="16"/>
              </w:rPr>
              <w:t>S 10-25-16</w:t>
            </w:r>
          </w:p>
        </w:tc>
        <w:tc>
          <w:tcPr>
            <w:tcW w:w="1170" w:type="dxa"/>
            <w:shd w:val="pct20" w:color="000000" w:fill="FFFFFF"/>
          </w:tcPr>
          <w:p w14:paraId="1F367CDF" w14:textId="77777777" w:rsidR="00157056" w:rsidRPr="004016EE" w:rsidRDefault="001F6383" w:rsidP="0012149B">
            <w:pPr>
              <w:jc w:val="center"/>
              <w:rPr>
                <w:rFonts w:ascii="Cambria" w:hAnsi="Cambria"/>
                <w:sz w:val="16"/>
                <w:szCs w:val="16"/>
              </w:rPr>
            </w:pPr>
            <w:r w:rsidRPr="004016EE">
              <w:rPr>
                <w:rFonts w:ascii="Cambria" w:hAnsi="Cambria"/>
                <w:sz w:val="16"/>
                <w:szCs w:val="16"/>
              </w:rPr>
              <w:t>S 10-25-16</w:t>
            </w:r>
          </w:p>
        </w:tc>
        <w:tc>
          <w:tcPr>
            <w:tcW w:w="1170" w:type="dxa"/>
            <w:shd w:val="pct20" w:color="000000" w:fill="FFFFFF"/>
          </w:tcPr>
          <w:p w14:paraId="086135BB" w14:textId="77777777" w:rsidR="00157056" w:rsidRPr="004016EE" w:rsidRDefault="00157056" w:rsidP="0012149B">
            <w:pPr>
              <w:jc w:val="center"/>
              <w:rPr>
                <w:rFonts w:ascii="Cambria" w:hAnsi="Cambria"/>
                <w:sz w:val="16"/>
                <w:szCs w:val="16"/>
              </w:rPr>
            </w:pPr>
          </w:p>
        </w:tc>
      </w:tr>
      <w:tr w:rsidR="004016EE" w:rsidRPr="004016EE" w14:paraId="12B7C5CB" w14:textId="77777777" w:rsidTr="00157056">
        <w:tc>
          <w:tcPr>
            <w:tcW w:w="1098" w:type="dxa"/>
            <w:shd w:val="pct5" w:color="000000" w:fill="FFFFFF"/>
          </w:tcPr>
          <w:p w14:paraId="68023D9E" w14:textId="77777777" w:rsidR="00157056" w:rsidRPr="004016EE" w:rsidRDefault="00157056" w:rsidP="00CA6148">
            <w:pPr>
              <w:rPr>
                <w:rFonts w:ascii="Cambria" w:hAnsi="Cambria"/>
                <w:sz w:val="15"/>
                <w:szCs w:val="15"/>
              </w:rPr>
            </w:pPr>
            <w:r w:rsidRPr="004016EE">
              <w:rPr>
                <w:rFonts w:ascii="Cambria" w:hAnsi="Cambria"/>
                <w:sz w:val="15"/>
                <w:szCs w:val="15"/>
              </w:rPr>
              <w:t>Dominican Republic</w:t>
            </w:r>
          </w:p>
        </w:tc>
        <w:tc>
          <w:tcPr>
            <w:tcW w:w="1260" w:type="dxa"/>
            <w:shd w:val="pct5" w:color="000000" w:fill="FFFFFF"/>
          </w:tcPr>
          <w:p w14:paraId="3902B675" w14:textId="77777777" w:rsidR="00157056" w:rsidRPr="004016EE" w:rsidRDefault="00157056" w:rsidP="0012149B">
            <w:pPr>
              <w:jc w:val="center"/>
              <w:rPr>
                <w:rFonts w:ascii="Cambria" w:hAnsi="Cambria"/>
                <w:sz w:val="16"/>
                <w:szCs w:val="16"/>
              </w:rPr>
            </w:pPr>
          </w:p>
        </w:tc>
        <w:tc>
          <w:tcPr>
            <w:tcW w:w="1170" w:type="dxa"/>
            <w:shd w:val="pct5" w:color="000000" w:fill="FFFFFF"/>
          </w:tcPr>
          <w:p w14:paraId="381E7B19" w14:textId="77777777" w:rsidR="00157056" w:rsidRPr="004016EE" w:rsidRDefault="00157056" w:rsidP="009945C9">
            <w:pPr>
              <w:jc w:val="center"/>
              <w:rPr>
                <w:rFonts w:ascii="Cambria" w:hAnsi="Cambria"/>
                <w:sz w:val="16"/>
                <w:szCs w:val="16"/>
              </w:rPr>
            </w:pPr>
            <w:r w:rsidRPr="004016EE">
              <w:rPr>
                <w:rFonts w:ascii="Cambria" w:hAnsi="Cambria"/>
                <w:sz w:val="16"/>
                <w:szCs w:val="16"/>
              </w:rPr>
              <w:t>A 12-19-11</w:t>
            </w:r>
          </w:p>
        </w:tc>
        <w:tc>
          <w:tcPr>
            <w:tcW w:w="990" w:type="dxa"/>
            <w:shd w:val="pct5" w:color="000000" w:fill="FFFFFF"/>
          </w:tcPr>
          <w:p w14:paraId="04654AB3" w14:textId="77777777" w:rsidR="00157056" w:rsidRPr="004016EE" w:rsidRDefault="00157056" w:rsidP="0012149B">
            <w:pPr>
              <w:jc w:val="center"/>
              <w:rPr>
                <w:rFonts w:ascii="Cambria" w:hAnsi="Cambria"/>
                <w:sz w:val="16"/>
                <w:szCs w:val="16"/>
              </w:rPr>
            </w:pPr>
            <w:r w:rsidRPr="004016EE">
              <w:rPr>
                <w:rFonts w:ascii="Cambria" w:hAnsi="Cambria"/>
                <w:sz w:val="16"/>
                <w:szCs w:val="16"/>
              </w:rPr>
              <w:t>R 12-12-86</w:t>
            </w:r>
          </w:p>
        </w:tc>
        <w:tc>
          <w:tcPr>
            <w:tcW w:w="990" w:type="dxa"/>
            <w:shd w:val="pct5" w:color="000000" w:fill="FFFFFF"/>
          </w:tcPr>
          <w:p w14:paraId="3CEF559F" w14:textId="77777777" w:rsidR="00157056" w:rsidRPr="004016EE" w:rsidRDefault="00157056" w:rsidP="0012149B">
            <w:pPr>
              <w:jc w:val="center"/>
              <w:rPr>
                <w:rFonts w:ascii="Cambria" w:hAnsi="Cambria"/>
                <w:sz w:val="16"/>
                <w:szCs w:val="16"/>
              </w:rPr>
            </w:pPr>
          </w:p>
        </w:tc>
        <w:tc>
          <w:tcPr>
            <w:tcW w:w="1080" w:type="dxa"/>
            <w:shd w:val="pct5" w:color="000000" w:fill="FFFFFF"/>
          </w:tcPr>
          <w:p w14:paraId="44B48F20" w14:textId="77777777" w:rsidR="00157056" w:rsidRPr="004016EE" w:rsidRDefault="00157056" w:rsidP="00262D08">
            <w:pPr>
              <w:jc w:val="center"/>
              <w:rPr>
                <w:rFonts w:ascii="Cambria" w:hAnsi="Cambria"/>
                <w:sz w:val="16"/>
                <w:szCs w:val="16"/>
              </w:rPr>
            </w:pPr>
            <w:r w:rsidRPr="004016EE">
              <w:rPr>
                <w:rFonts w:ascii="Cambria" w:hAnsi="Cambria"/>
                <w:sz w:val="16"/>
                <w:szCs w:val="16"/>
              </w:rPr>
              <w:t>R 01-10-96</w:t>
            </w:r>
          </w:p>
        </w:tc>
        <w:tc>
          <w:tcPr>
            <w:tcW w:w="990" w:type="dxa"/>
            <w:shd w:val="pct5" w:color="000000" w:fill="FFFFFF"/>
          </w:tcPr>
          <w:p w14:paraId="5DE39AB6" w14:textId="77777777" w:rsidR="00157056" w:rsidRPr="004016EE" w:rsidRDefault="00157056" w:rsidP="00D841BC">
            <w:pPr>
              <w:jc w:val="center"/>
              <w:rPr>
                <w:rFonts w:ascii="Cambria" w:hAnsi="Cambria"/>
                <w:sz w:val="16"/>
                <w:szCs w:val="16"/>
              </w:rPr>
            </w:pPr>
            <w:r w:rsidRPr="004016EE">
              <w:rPr>
                <w:rFonts w:ascii="Cambria" w:hAnsi="Cambria"/>
                <w:sz w:val="16"/>
                <w:szCs w:val="16"/>
              </w:rPr>
              <w:t>R 12-28-06</w:t>
            </w:r>
          </w:p>
        </w:tc>
        <w:tc>
          <w:tcPr>
            <w:tcW w:w="990" w:type="dxa"/>
            <w:shd w:val="pct5" w:color="000000" w:fill="FFFFFF"/>
          </w:tcPr>
          <w:p w14:paraId="7FB31B05" w14:textId="77777777" w:rsidR="00157056" w:rsidRPr="004016EE" w:rsidRDefault="00157056" w:rsidP="0012149B">
            <w:pPr>
              <w:jc w:val="center"/>
              <w:rPr>
                <w:rFonts w:ascii="Cambria" w:hAnsi="Cambria"/>
                <w:sz w:val="16"/>
                <w:szCs w:val="16"/>
              </w:rPr>
            </w:pPr>
          </w:p>
        </w:tc>
        <w:tc>
          <w:tcPr>
            <w:tcW w:w="1170" w:type="dxa"/>
            <w:shd w:val="pct5" w:color="000000" w:fill="FFFFFF"/>
          </w:tcPr>
          <w:p w14:paraId="15208608" w14:textId="77777777" w:rsidR="00157056" w:rsidRPr="004016EE" w:rsidRDefault="00157056" w:rsidP="0012149B">
            <w:pPr>
              <w:jc w:val="center"/>
              <w:rPr>
                <w:rFonts w:ascii="Cambria" w:hAnsi="Cambria"/>
                <w:sz w:val="16"/>
                <w:szCs w:val="16"/>
              </w:rPr>
            </w:pPr>
          </w:p>
        </w:tc>
        <w:tc>
          <w:tcPr>
            <w:tcW w:w="1170" w:type="dxa"/>
            <w:shd w:val="pct5" w:color="000000" w:fill="FFFFFF"/>
          </w:tcPr>
          <w:p w14:paraId="1BC29416" w14:textId="77777777" w:rsidR="00157056" w:rsidRPr="004016EE" w:rsidRDefault="00157056" w:rsidP="0012149B">
            <w:pPr>
              <w:jc w:val="center"/>
              <w:rPr>
                <w:rFonts w:ascii="Cambria" w:hAnsi="Cambria"/>
                <w:sz w:val="16"/>
                <w:szCs w:val="16"/>
              </w:rPr>
            </w:pPr>
          </w:p>
        </w:tc>
      </w:tr>
      <w:tr w:rsidR="004016EE" w:rsidRPr="004016EE" w14:paraId="53991487" w14:textId="77777777" w:rsidTr="00157056">
        <w:tc>
          <w:tcPr>
            <w:tcW w:w="1098" w:type="dxa"/>
            <w:shd w:val="pct20" w:color="000000" w:fill="FFFFFF"/>
          </w:tcPr>
          <w:p w14:paraId="2F2BC042" w14:textId="77777777" w:rsidR="00157056" w:rsidRPr="004016EE" w:rsidRDefault="00157056" w:rsidP="0012149B">
            <w:pPr>
              <w:rPr>
                <w:rFonts w:ascii="Cambria" w:hAnsi="Cambria"/>
                <w:sz w:val="16"/>
                <w:szCs w:val="16"/>
              </w:rPr>
            </w:pPr>
            <w:r w:rsidRPr="004016EE">
              <w:rPr>
                <w:rFonts w:ascii="Cambria" w:hAnsi="Cambria"/>
                <w:sz w:val="16"/>
                <w:szCs w:val="16"/>
              </w:rPr>
              <w:t>San Kitts and Nevis</w:t>
            </w:r>
          </w:p>
        </w:tc>
        <w:tc>
          <w:tcPr>
            <w:tcW w:w="1260" w:type="dxa"/>
            <w:shd w:val="pct20" w:color="000000" w:fill="FFFFFF"/>
          </w:tcPr>
          <w:p w14:paraId="3C7B70B4" w14:textId="77777777" w:rsidR="00157056" w:rsidRPr="004016EE" w:rsidRDefault="00157056" w:rsidP="0012149B">
            <w:pPr>
              <w:jc w:val="center"/>
              <w:rPr>
                <w:rFonts w:ascii="Cambria" w:hAnsi="Cambria"/>
                <w:sz w:val="16"/>
                <w:szCs w:val="16"/>
              </w:rPr>
            </w:pPr>
          </w:p>
        </w:tc>
        <w:tc>
          <w:tcPr>
            <w:tcW w:w="1170" w:type="dxa"/>
            <w:shd w:val="pct20" w:color="000000" w:fill="FFFFFF"/>
          </w:tcPr>
          <w:p w14:paraId="669F833A" w14:textId="77777777" w:rsidR="00157056" w:rsidRPr="004016EE" w:rsidRDefault="00157056" w:rsidP="0012149B">
            <w:pPr>
              <w:jc w:val="center"/>
              <w:rPr>
                <w:rFonts w:ascii="Cambria" w:hAnsi="Cambria"/>
                <w:sz w:val="16"/>
                <w:szCs w:val="16"/>
              </w:rPr>
            </w:pPr>
          </w:p>
        </w:tc>
        <w:tc>
          <w:tcPr>
            <w:tcW w:w="990" w:type="dxa"/>
            <w:shd w:val="pct20" w:color="000000" w:fill="FFFFFF"/>
          </w:tcPr>
          <w:p w14:paraId="107A401C" w14:textId="77777777" w:rsidR="00157056" w:rsidRPr="004016EE" w:rsidRDefault="00157056" w:rsidP="0012149B">
            <w:pPr>
              <w:jc w:val="center"/>
              <w:rPr>
                <w:rFonts w:ascii="Cambria" w:hAnsi="Cambria"/>
                <w:sz w:val="16"/>
                <w:szCs w:val="16"/>
              </w:rPr>
            </w:pPr>
          </w:p>
        </w:tc>
        <w:tc>
          <w:tcPr>
            <w:tcW w:w="990" w:type="dxa"/>
            <w:shd w:val="pct20" w:color="000000" w:fill="FFFFFF"/>
          </w:tcPr>
          <w:p w14:paraId="3CFA2533" w14:textId="77777777" w:rsidR="00157056" w:rsidRPr="004016EE" w:rsidRDefault="00157056" w:rsidP="0012149B">
            <w:pPr>
              <w:jc w:val="center"/>
              <w:rPr>
                <w:rFonts w:ascii="Cambria" w:hAnsi="Cambria"/>
                <w:sz w:val="16"/>
                <w:szCs w:val="16"/>
              </w:rPr>
            </w:pPr>
          </w:p>
        </w:tc>
        <w:tc>
          <w:tcPr>
            <w:tcW w:w="1080" w:type="dxa"/>
            <w:shd w:val="pct20" w:color="000000" w:fill="FFFFFF"/>
          </w:tcPr>
          <w:p w14:paraId="6371E3C0" w14:textId="77777777" w:rsidR="00157056" w:rsidRPr="004016EE" w:rsidRDefault="00157056" w:rsidP="0093134C">
            <w:pPr>
              <w:jc w:val="center"/>
              <w:rPr>
                <w:rFonts w:ascii="Cambria" w:hAnsi="Cambria"/>
                <w:sz w:val="16"/>
                <w:szCs w:val="16"/>
              </w:rPr>
            </w:pPr>
            <w:r w:rsidRPr="004016EE">
              <w:rPr>
                <w:rFonts w:ascii="Cambria" w:hAnsi="Cambria"/>
                <w:sz w:val="16"/>
                <w:szCs w:val="16"/>
              </w:rPr>
              <w:t>R 03-17-95</w:t>
            </w:r>
          </w:p>
        </w:tc>
        <w:tc>
          <w:tcPr>
            <w:tcW w:w="990" w:type="dxa"/>
            <w:shd w:val="pct20" w:color="000000" w:fill="FFFFFF"/>
          </w:tcPr>
          <w:p w14:paraId="233B2EDE" w14:textId="77777777" w:rsidR="00157056" w:rsidRPr="004016EE" w:rsidRDefault="00157056" w:rsidP="0012149B">
            <w:pPr>
              <w:jc w:val="center"/>
              <w:rPr>
                <w:rFonts w:ascii="Cambria" w:hAnsi="Cambria"/>
                <w:sz w:val="16"/>
                <w:szCs w:val="16"/>
              </w:rPr>
            </w:pPr>
          </w:p>
        </w:tc>
        <w:tc>
          <w:tcPr>
            <w:tcW w:w="990" w:type="dxa"/>
            <w:shd w:val="pct20" w:color="000000" w:fill="FFFFFF"/>
          </w:tcPr>
          <w:p w14:paraId="3081C6A1" w14:textId="77777777" w:rsidR="00157056" w:rsidRPr="004016EE" w:rsidRDefault="00157056" w:rsidP="0012149B">
            <w:pPr>
              <w:jc w:val="center"/>
              <w:rPr>
                <w:rFonts w:ascii="Cambria" w:hAnsi="Cambria"/>
                <w:sz w:val="16"/>
                <w:szCs w:val="16"/>
              </w:rPr>
            </w:pPr>
          </w:p>
        </w:tc>
        <w:tc>
          <w:tcPr>
            <w:tcW w:w="1170" w:type="dxa"/>
            <w:shd w:val="pct20" w:color="000000" w:fill="FFFFFF"/>
          </w:tcPr>
          <w:p w14:paraId="7DADC901" w14:textId="77777777" w:rsidR="00157056" w:rsidRPr="004016EE" w:rsidRDefault="00157056" w:rsidP="0012149B">
            <w:pPr>
              <w:jc w:val="center"/>
              <w:rPr>
                <w:rFonts w:ascii="Cambria" w:hAnsi="Cambria"/>
                <w:sz w:val="16"/>
                <w:szCs w:val="16"/>
              </w:rPr>
            </w:pPr>
          </w:p>
        </w:tc>
        <w:tc>
          <w:tcPr>
            <w:tcW w:w="1170" w:type="dxa"/>
            <w:shd w:val="pct20" w:color="000000" w:fill="FFFFFF"/>
          </w:tcPr>
          <w:p w14:paraId="0F052640" w14:textId="77777777" w:rsidR="00157056" w:rsidRPr="004016EE" w:rsidRDefault="00157056" w:rsidP="0012149B">
            <w:pPr>
              <w:jc w:val="center"/>
              <w:rPr>
                <w:rFonts w:ascii="Cambria" w:hAnsi="Cambria"/>
                <w:sz w:val="16"/>
                <w:szCs w:val="16"/>
              </w:rPr>
            </w:pPr>
          </w:p>
        </w:tc>
      </w:tr>
      <w:tr w:rsidR="004016EE" w:rsidRPr="004016EE" w14:paraId="57D96A7E" w14:textId="77777777" w:rsidTr="00157056">
        <w:tc>
          <w:tcPr>
            <w:tcW w:w="1098" w:type="dxa"/>
            <w:shd w:val="pct5" w:color="000000" w:fill="FFFFFF"/>
          </w:tcPr>
          <w:p w14:paraId="32B5707C" w14:textId="77777777" w:rsidR="00157056" w:rsidRPr="004016EE" w:rsidRDefault="00157056" w:rsidP="0012149B">
            <w:pPr>
              <w:rPr>
                <w:rFonts w:ascii="Cambria" w:hAnsi="Cambria"/>
                <w:sz w:val="16"/>
                <w:szCs w:val="16"/>
              </w:rPr>
            </w:pPr>
            <w:r w:rsidRPr="004016EE">
              <w:rPr>
                <w:rFonts w:ascii="Cambria" w:hAnsi="Cambria"/>
                <w:sz w:val="16"/>
                <w:szCs w:val="16"/>
              </w:rPr>
              <w:t>Santa Lucia</w:t>
            </w:r>
          </w:p>
        </w:tc>
        <w:tc>
          <w:tcPr>
            <w:tcW w:w="1260" w:type="dxa"/>
            <w:shd w:val="pct5" w:color="000000" w:fill="FFFFFF"/>
          </w:tcPr>
          <w:p w14:paraId="75A91F08" w14:textId="77777777" w:rsidR="00157056" w:rsidRPr="004016EE" w:rsidRDefault="00157056" w:rsidP="0012149B">
            <w:pPr>
              <w:jc w:val="center"/>
              <w:rPr>
                <w:rFonts w:ascii="Cambria" w:hAnsi="Cambria"/>
                <w:sz w:val="16"/>
                <w:szCs w:val="16"/>
              </w:rPr>
            </w:pPr>
          </w:p>
        </w:tc>
        <w:tc>
          <w:tcPr>
            <w:tcW w:w="1170" w:type="dxa"/>
            <w:shd w:val="pct5" w:color="000000" w:fill="FFFFFF"/>
          </w:tcPr>
          <w:p w14:paraId="74187BE0" w14:textId="77777777" w:rsidR="00157056" w:rsidRPr="004016EE" w:rsidRDefault="00157056" w:rsidP="0012149B">
            <w:pPr>
              <w:jc w:val="center"/>
              <w:rPr>
                <w:rFonts w:ascii="Cambria" w:hAnsi="Cambria"/>
                <w:sz w:val="16"/>
                <w:szCs w:val="16"/>
              </w:rPr>
            </w:pPr>
          </w:p>
        </w:tc>
        <w:tc>
          <w:tcPr>
            <w:tcW w:w="990" w:type="dxa"/>
            <w:shd w:val="pct5" w:color="000000" w:fill="FFFFFF"/>
          </w:tcPr>
          <w:p w14:paraId="6A5537E2" w14:textId="77777777" w:rsidR="00157056" w:rsidRPr="004016EE" w:rsidRDefault="00157056" w:rsidP="0012149B">
            <w:pPr>
              <w:jc w:val="center"/>
              <w:rPr>
                <w:rFonts w:ascii="Cambria" w:hAnsi="Cambria"/>
                <w:sz w:val="16"/>
                <w:szCs w:val="16"/>
              </w:rPr>
            </w:pPr>
          </w:p>
        </w:tc>
        <w:tc>
          <w:tcPr>
            <w:tcW w:w="990" w:type="dxa"/>
            <w:shd w:val="pct5" w:color="000000" w:fill="FFFFFF"/>
          </w:tcPr>
          <w:p w14:paraId="624DCE83" w14:textId="77777777" w:rsidR="00157056" w:rsidRPr="004016EE" w:rsidRDefault="00157056" w:rsidP="0012149B">
            <w:pPr>
              <w:jc w:val="center"/>
              <w:rPr>
                <w:rFonts w:ascii="Cambria" w:hAnsi="Cambria"/>
                <w:sz w:val="16"/>
                <w:szCs w:val="16"/>
              </w:rPr>
            </w:pPr>
          </w:p>
        </w:tc>
        <w:tc>
          <w:tcPr>
            <w:tcW w:w="1080" w:type="dxa"/>
            <w:shd w:val="pct5" w:color="000000" w:fill="FFFFFF"/>
          </w:tcPr>
          <w:p w14:paraId="5DF869A1" w14:textId="77777777" w:rsidR="00157056" w:rsidRPr="004016EE" w:rsidRDefault="00157056" w:rsidP="00590D71">
            <w:pPr>
              <w:jc w:val="center"/>
              <w:rPr>
                <w:rFonts w:ascii="Cambria" w:hAnsi="Cambria"/>
                <w:sz w:val="16"/>
                <w:szCs w:val="16"/>
              </w:rPr>
            </w:pPr>
            <w:r w:rsidRPr="004016EE">
              <w:rPr>
                <w:rFonts w:ascii="Cambria" w:hAnsi="Cambria"/>
                <w:sz w:val="16"/>
                <w:szCs w:val="16"/>
              </w:rPr>
              <w:t>R 03-08-95</w:t>
            </w:r>
          </w:p>
        </w:tc>
        <w:tc>
          <w:tcPr>
            <w:tcW w:w="990" w:type="dxa"/>
            <w:shd w:val="pct5" w:color="000000" w:fill="FFFFFF"/>
          </w:tcPr>
          <w:p w14:paraId="1DF930DD" w14:textId="77777777" w:rsidR="00157056" w:rsidRPr="004016EE" w:rsidRDefault="00157056" w:rsidP="0012149B">
            <w:pPr>
              <w:jc w:val="center"/>
              <w:rPr>
                <w:rFonts w:ascii="Cambria" w:hAnsi="Cambria"/>
                <w:sz w:val="16"/>
                <w:szCs w:val="16"/>
              </w:rPr>
            </w:pPr>
          </w:p>
        </w:tc>
        <w:tc>
          <w:tcPr>
            <w:tcW w:w="990" w:type="dxa"/>
            <w:shd w:val="pct5" w:color="000000" w:fill="FFFFFF"/>
          </w:tcPr>
          <w:p w14:paraId="7BD44CEC" w14:textId="77777777" w:rsidR="00157056" w:rsidRPr="004016EE" w:rsidRDefault="00157056" w:rsidP="0012149B">
            <w:pPr>
              <w:jc w:val="center"/>
              <w:rPr>
                <w:rFonts w:ascii="Cambria" w:hAnsi="Cambria"/>
                <w:sz w:val="16"/>
                <w:szCs w:val="16"/>
              </w:rPr>
            </w:pPr>
          </w:p>
        </w:tc>
        <w:tc>
          <w:tcPr>
            <w:tcW w:w="1170" w:type="dxa"/>
            <w:shd w:val="pct5" w:color="000000" w:fill="FFFFFF"/>
          </w:tcPr>
          <w:p w14:paraId="1A97F43F" w14:textId="77777777" w:rsidR="00157056" w:rsidRPr="004016EE" w:rsidRDefault="00157056" w:rsidP="0012149B">
            <w:pPr>
              <w:jc w:val="center"/>
              <w:rPr>
                <w:rFonts w:ascii="Cambria" w:hAnsi="Cambria"/>
                <w:sz w:val="16"/>
                <w:szCs w:val="16"/>
              </w:rPr>
            </w:pPr>
          </w:p>
        </w:tc>
        <w:tc>
          <w:tcPr>
            <w:tcW w:w="1170" w:type="dxa"/>
            <w:shd w:val="pct5" w:color="000000" w:fill="FFFFFF"/>
          </w:tcPr>
          <w:p w14:paraId="5281C7C3" w14:textId="77777777" w:rsidR="00157056" w:rsidRPr="004016EE" w:rsidRDefault="00157056" w:rsidP="0012149B">
            <w:pPr>
              <w:jc w:val="center"/>
              <w:rPr>
                <w:rFonts w:ascii="Cambria" w:hAnsi="Cambria"/>
                <w:sz w:val="16"/>
                <w:szCs w:val="16"/>
              </w:rPr>
            </w:pPr>
          </w:p>
        </w:tc>
      </w:tr>
      <w:tr w:rsidR="004016EE" w:rsidRPr="004016EE" w14:paraId="3323F910" w14:textId="77777777" w:rsidTr="00157056">
        <w:tc>
          <w:tcPr>
            <w:tcW w:w="1098" w:type="dxa"/>
            <w:shd w:val="pct20" w:color="000000" w:fill="FFFFFF"/>
          </w:tcPr>
          <w:p w14:paraId="4AD737C5" w14:textId="77777777" w:rsidR="00157056" w:rsidRPr="004016EE" w:rsidRDefault="00157056" w:rsidP="00B53D1E">
            <w:pPr>
              <w:rPr>
                <w:rFonts w:ascii="Cambria" w:hAnsi="Cambria"/>
                <w:sz w:val="16"/>
                <w:szCs w:val="16"/>
              </w:rPr>
            </w:pPr>
            <w:r w:rsidRPr="004016EE">
              <w:rPr>
                <w:rFonts w:ascii="Cambria" w:hAnsi="Cambria"/>
                <w:sz w:val="16"/>
                <w:szCs w:val="16"/>
              </w:rPr>
              <w:t xml:space="preserve">San Vincent and the Grenadines </w:t>
            </w:r>
          </w:p>
        </w:tc>
        <w:tc>
          <w:tcPr>
            <w:tcW w:w="1260" w:type="dxa"/>
            <w:shd w:val="pct20" w:color="000000" w:fill="FFFFFF"/>
          </w:tcPr>
          <w:p w14:paraId="3D834BCB" w14:textId="77777777" w:rsidR="00157056" w:rsidRPr="004016EE" w:rsidRDefault="00157056" w:rsidP="0012149B">
            <w:pPr>
              <w:jc w:val="center"/>
              <w:rPr>
                <w:rFonts w:ascii="Cambria" w:hAnsi="Cambria"/>
                <w:sz w:val="16"/>
                <w:szCs w:val="16"/>
              </w:rPr>
            </w:pPr>
          </w:p>
        </w:tc>
        <w:tc>
          <w:tcPr>
            <w:tcW w:w="1170" w:type="dxa"/>
            <w:shd w:val="pct20" w:color="000000" w:fill="FFFFFF"/>
          </w:tcPr>
          <w:p w14:paraId="70FF92AB" w14:textId="77777777" w:rsidR="00157056" w:rsidRPr="004016EE" w:rsidRDefault="00157056" w:rsidP="0012149B">
            <w:pPr>
              <w:jc w:val="center"/>
              <w:rPr>
                <w:rFonts w:ascii="Cambria" w:hAnsi="Cambria"/>
                <w:sz w:val="16"/>
                <w:szCs w:val="16"/>
              </w:rPr>
            </w:pPr>
          </w:p>
        </w:tc>
        <w:tc>
          <w:tcPr>
            <w:tcW w:w="990" w:type="dxa"/>
            <w:shd w:val="pct20" w:color="000000" w:fill="FFFFFF"/>
          </w:tcPr>
          <w:p w14:paraId="17AAA7DB" w14:textId="77777777" w:rsidR="00157056" w:rsidRPr="004016EE" w:rsidRDefault="00157056" w:rsidP="0012149B">
            <w:pPr>
              <w:jc w:val="center"/>
              <w:rPr>
                <w:rFonts w:ascii="Cambria" w:hAnsi="Cambria"/>
                <w:sz w:val="16"/>
                <w:szCs w:val="16"/>
              </w:rPr>
            </w:pPr>
          </w:p>
        </w:tc>
        <w:tc>
          <w:tcPr>
            <w:tcW w:w="990" w:type="dxa"/>
            <w:shd w:val="pct20" w:color="000000" w:fill="FFFFFF"/>
          </w:tcPr>
          <w:p w14:paraId="08F6283F" w14:textId="77777777" w:rsidR="00157056" w:rsidRPr="004016EE" w:rsidRDefault="00157056" w:rsidP="0012149B">
            <w:pPr>
              <w:jc w:val="center"/>
              <w:rPr>
                <w:rFonts w:ascii="Cambria" w:hAnsi="Cambria"/>
                <w:sz w:val="16"/>
                <w:szCs w:val="16"/>
              </w:rPr>
            </w:pPr>
          </w:p>
        </w:tc>
        <w:tc>
          <w:tcPr>
            <w:tcW w:w="1080" w:type="dxa"/>
            <w:shd w:val="pct20" w:color="000000" w:fill="FFFFFF"/>
          </w:tcPr>
          <w:p w14:paraId="6672A864" w14:textId="77777777" w:rsidR="00157056" w:rsidRPr="004016EE" w:rsidRDefault="00157056" w:rsidP="00C53A89">
            <w:pPr>
              <w:jc w:val="center"/>
              <w:rPr>
                <w:rFonts w:ascii="Cambria" w:hAnsi="Cambria"/>
                <w:sz w:val="16"/>
                <w:szCs w:val="16"/>
              </w:rPr>
            </w:pPr>
            <w:r w:rsidRPr="004016EE">
              <w:rPr>
                <w:rFonts w:ascii="Cambria" w:hAnsi="Cambria"/>
                <w:sz w:val="16"/>
                <w:szCs w:val="16"/>
              </w:rPr>
              <w:t>R 05-23-96</w:t>
            </w:r>
          </w:p>
        </w:tc>
        <w:tc>
          <w:tcPr>
            <w:tcW w:w="990" w:type="dxa"/>
            <w:shd w:val="pct20" w:color="000000" w:fill="FFFFFF"/>
          </w:tcPr>
          <w:p w14:paraId="57B2E44F" w14:textId="77777777" w:rsidR="00157056" w:rsidRPr="004016EE" w:rsidRDefault="00157056" w:rsidP="0012149B">
            <w:pPr>
              <w:jc w:val="center"/>
              <w:rPr>
                <w:rFonts w:ascii="Cambria" w:hAnsi="Cambria"/>
                <w:sz w:val="16"/>
                <w:szCs w:val="16"/>
              </w:rPr>
            </w:pPr>
          </w:p>
        </w:tc>
        <w:tc>
          <w:tcPr>
            <w:tcW w:w="990" w:type="dxa"/>
            <w:shd w:val="pct20" w:color="000000" w:fill="FFFFFF"/>
          </w:tcPr>
          <w:p w14:paraId="04ED9EB1" w14:textId="77777777" w:rsidR="00157056" w:rsidRPr="004016EE" w:rsidRDefault="00157056" w:rsidP="0012149B">
            <w:pPr>
              <w:jc w:val="center"/>
              <w:rPr>
                <w:rFonts w:ascii="Cambria" w:hAnsi="Cambria"/>
                <w:sz w:val="16"/>
                <w:szCs w:val="16"/>
              </w:rPr>
            </w:pPr>
          </w:p>
        </w:tc>
        <w:tc>
          <w:tcPr>
            <w:tcW w:w="1170" w:type="dxa"/>
            <w:shd w:val="pct20" w:color="000000" w:fill="FFFFFF"/>
          </w:tcPr>
          <w:p w14:paraId="2AEDA6AC" w14:textId="77777777" w:rsidR="00157056" w:rsidRPr="004016EE" w:rsidRDefault="00157056" w:rsidP="0012149B">
            <w:pPr>
              <w:jc w:val="center"/>
              <w:rPr>
                <w:rFonts w:ascii="Cambria" w:hAnsi="Cambria"/>
                <w:sz w:val="16"/>
                <w:szCs w:val="16"/>
              </w:rPr>
            </w:pPr>
          </w:p>
        </w:tc>
        <w:tc>
          <w:tcPr>
            <w:tcW w:w="1170" w:type="dxa"/>
            <w:shd w:val="pct20" w:color="000000" w:fill="FFFFFF"/>
          </w:tcPr>
          <w:p w14:paraId="7A1FDB10" w14:textId="77777777" w:rsidR="00157056" w:rsidRPr="004016EE" w:rsidRDefault="00157056" w:rsidP="0012149B">
            <w:pPr>
              <w:jc w:val="center"/>
              <w:rPr>
                <w:rFonts w:ascii="Cambria" w:hAnsi="Cambria"/>
                <w:sz w:val="16"/>
                <w:szCs w:val="16"/>
              </w:rPr>
            </w:pPr>
          </w:p>
        </w:tc>
      </w:tr>
      <w:tr w:rsidR="004016EE" w:rsidRPr="004016EE" w14:paraId="02444912" w14:textId="77777777" w:rsidTr="00157056">
        <w:tc>
          <w:tcPr>
            <w:tcW w:w="1098" w:type="dxa"/>
            <w:shd w:val="pct5" w:color="000000" w:fill="FFFFFF"/>
          </w:tcPr>
          <w:p w14:paraId="0616A538" w14:textId="77777777" w:rsidR="00157056" w:rsidRPr="004016EE" w:rsidRDefault="00157056" w:rsidP="0012149B">
            <w:pPr>
              <w:rPr>
                <w:rFonts w:ascii="Cambria" w:hAnsi="Cambria"/>
                <w:sz w:val="16"/>
                <w:szCs w:val="16"/>
              </w:rPr>
            </w:pPr>
            <w:r w:rsidRPr="004016EE">
              <w:rPr>
                <w:rFonts w:ascii="Cambria" w:hAnsi="Cambria"/>
                <w:sz w:val="16"/>
                <w:szCs w:val="16"/>
              </w:rPr>
              <w:t>Surinam</w:t>
            </w:r>
          </w:p>
        </w:tc>
        <w:tc>
          <w:tcPr>
            <w:tcW w:w="1260" w:type="dxa"/>
            <w:shd w:val="pct5" w:color="000000" w:fill="FFFFFF"/>
          </w:tcPr>
          <w:p w14:paraId="2DCD16FB" w14:textId="77777777" w:rsidR="00157056" w:rsidRPr="004016EE" w:rsidRDefault="00157056" w:rsidP="009F2E14">
            <w:pPr>
              <w:jc w:val="center"/>
              <w:rPr>
                <w:rFonts w:ascii="Cambria" w:hAnsi="Cambria"/>
                <w:sz w:val="16"/>
                <w:szCs w:val="16"/>
              </w:rPr>
            </w:pPr>
            <w:r w:rsidRPr="004016EE">
              <w:rPr>
                <w:rFonts w:ascii="Cambria" w:hAnsi="Cambria"/>
                <w:sz w:val="16"/>
                <w:szCs w:val="16"/>
              </w:rPr>
              <w:t>A 02-28-90</w:t>
            </w:r>
          </w:p>
        </w:tc>
        <w:tc>
          <w:tcPr>
            <w:tcW w:w="1170" w:type="dxa"/>
            <w:shd w:val="pct5" w:color="000000" w:fill="FFFFFF"/>
          </w:tcPr>
          <w:p w14:paraId="2FF77985" w14:textId="77777777" w:rsidR="00157056" w:rsidRPr="004016EE" w:rsidRDefault="00157056" w:rsidP="0012149B">
            <w:pPr>
              <w:jc w:val="center"/>
              <w:rPr>
                <w:rFonts w:ascii="Cambria" w:hAnsi="Cambria"/>
                <w:sz w:val="16"/>
                <w:szCs w:val="16"/>
              </w:rPr>
            </w:pPr>
          </w:p>
        </w:tc>
        <w:tc>
          <w:tcPr>
            <w:tcW w:w="990" w:type="dxa"/>
            <w:shd w:val="pct5" w:color="000000" w:fill="FFFFFF"/>
          </w:tcPr>
          <w:p w14:paraId="43FDB118" w14:textId="77777777" w:rsidR="00157056" w:rsidRPr="004016EE" w:rsidRDefault="00157056" w:rsidP="0053052D">
            <w:pPr>
              <w:jc w:val="center"/>
              <w:rPr>
                <w:rFonts w:ascii="Cambria" w:hAnsi="Cambria"/>
                <w:sz w:val="16"/>
                <w:szCs w:val="16"/>
              </w:rPr>
            </w:pPr>
            <w:r w:rsidRPr="004016EE">
              <w:rPr>
                <w:rFonts w:ascii="Cambria" w:hAnsi="Cambria"/>
                <w:sz w:val="16"/>
                <w:szCs w:val="16"/>
              </w:rPr>
              <w:t>R 11-12-87</w:t>
            </w:r>
          </w:p>
        </w:tc>
        <w:tc>
          <w:tcPr>
            <w:tcW w:w="990" w:type="dxa"/>
            <w:shd w:val="pct5" w:color="000000" w:fill="FFFFFF"/>
          </w:tcPr>
          <w:p w14:paraId="767FAE06" w14:textId="77777777" w:rsidR="00157056" w:rsidRPr="004016EE" w:rsidRDefault="00157056" w:rsidP="0012149B">
            <w:pPr>
              <w:jc w:val="center"/>
              <w:rPr>
                <w:rFonts w:ascii="Cambria" w:hAnsi="Cambria"/>
                <w:sz w:val="16"/>
                <w:szCs w:val="16"/>
              </w:rPr>
            </w:pPr>
          </w:p>
        </w:tc>
        <w:tc>
          <w:tcPr>
            <w:tcW w:w="1080" w:type="dxa"/>
            <w:shd w:val="pct5" w:color="000000" w:fill="FFFFFF"/>
          </w:tcPr>
          <w:p w14:paraId="1B4400E3" w14:textId="77777777" w:rsidR="00157056" w:rsidRPr="004016EE" w:rsidRDefault="00157056" w:rsidP="00BE6933">
            <w:pPr>
              <w:jc w:val="center"/>
              <w:rPr>
                <w:rFonts w:ascii="Cambria" w:hAnsi="Cambria"/>
                <w:sz w:val="16"/>
                <w:szCs w:val="16"/>
              </w:rPr>
            </w:pPr>
            <w:r w:rsidRPr="004016EE">
              <w:rPr>
                <w:rFonts w:ascii="Cambria" w:hAnsi="Cambria"/>
                <w:sz w:val="16"/>
                <w:szCs w:val="16"/>
              </w:rPr>
              <w:t>R 02-19-02</w:t>
            </w:r>
          </w:p>
        </w:tc>
        <w:tc>
          <w:tcPr>
            <w:tcW w:w="990" w:type="dxa"/>
            <w:shd w:val="pct5" w:color="000000" w:fill="FFFFFF"/>
          </w:tcPr>
          <w:p w14:paraId="1AE2BCBD" w14:textId="77777777" w:rsidR="00157056" w:rsidRPr="004016EE" w:rsidRDefault="00157056" w:rsidP="0012149B">
            <w:pPr>
              <w:jc w:val="center"/>
              <w:rPr>
                <w:rFonts w:ascii="Cambria" w:hAnsi="Cambria"/>
                <w:sz w:val="16"/>
                <w:szCs w:val="16"/>
              </w:rPr>
            </w:pPr>
          </w:p>
        </w:tc>
        <w:tc>
          <w:tcPr>
            <w:tcW w:w="990" w:type="dxa"/>
            <w:shd w:val="pct5" w:color="000000" w:fill="FFFFFF"/>
          </w:tcPr>
          <w:p w14:paraId="076F61F3" w14:textId="77777777" w:rsidR="00157056" w:rsidRPr="004016EE" w:rsidRDefault="00157056" w:rsidP="0012149B">
            <w:pPr>
              <w:jc w:val="center"/>
              <w:rPr>
                <w:rFonts w:ascii="Cambria" w:hAnsi="Cambria"/>
                <w:sz w:val="16"/>
                <w:szCs w:val="16"/>
              </w:rPr>
            </w:pPr>
          </w:p>
        </w:tc>
        <w:tc>
          <w:tcPr>
            <w:tcW w:w="1170" w:type="dxa"/>
            <w:shd w:val="pct5" w:color="000000" w:fill="FFFFFF"/>
          </w:tcPr>
          <w:p w14:paraId="570D5F19" w14:textId="77777777" w:rsidR="00157056" w:rsidRPr="004016EE" w:rsidRDefault="00157056" w:rsidP="0012149B">
            <w:pPr>
              <w:jc w:val="center"/>
              <w:rPr>
                <w:rFonts w:ascii="Cambria" w:hAnsi="Cambria"/>
                <w:sz w:val="16"/>
                <w:szCs w:val="16"/>
              </w:rPr>
            </w:pPr>
          </w:p>
        </w:tc>
        <w:tc>
          <w:tcPr>
            <w:tcW w:w="1170" w:type="dxa"/>
            <w:shd w:val="pct5" w:color="000000" w:fill="FFFFFF"/>
          </w:tcPr>
          <w:p w14:paraId="37062849" w14:textId="77777777" w:rsidR="00157056" w:rsidRPr="004016EE" w:rsidRDefault="00157056" w:rsidP="0012149B">
            <w:pPr>
              <w:jc w:val="center"/>
              <w:rPr>
                <w:rFonts w:ascii="Cambria" w:hAnsi="Cambria"/>
                <w:sz w:val="16"/>
                <w:szCs w:val="16"/>
              </w:rPr>
            </w:pPr>
          </w:p>
        </w:tc>
      </w:tr>
      <w:tr w:rsidR="004016EE" w:rsidRPr="004016EE" w14:paraId="485EFF3D" w14:textId="77777777" w:rsidTr="00157056">
        <w:tc>
          <w:tcPr>
            <w:tcW w:w="1098" w:type="dxa"/>
            <w:shd w:val="pct20" w:color="000000" w:fill="FFFFFF"/>
          </w:tcPr>
          <w:p w14:paraId="10B3F522" w14:textId="77777777" w:rsidR="00157056" w:rsidRPr="004016EE" w:rsidRDefault="00157056" w:rsidP="0012149B">
            <w:pPr>
              <w:rPr>
                <w:rFonts w:ascii="Cambria" w:hAnsi="Cambria"/>
                <w:sz w:val="16"/>
                <w:szCs w:val="16"/>
              </w:rPr>
            </w:pPr>
            <w:r w:rsidRPr="004016EE">
              <w:rPr>
                <w:rFonts w:ascii="Cambria" w:hAnsi="Cambria"/>
                <w:sz w:val="16"/>
                <w:szCs w:val="16"/>
              </w:rPr>
              <w:t>Trinidad and Tobago</w:t>
            </w:r>
          </w:p>
        </w:tc>
        <w:tc>
          <w:tcPr>
            <w:tcW w:w="1260" w:type="dxa"/>
            <w:shd w:val="pct20" w:color="000000" w:fill="FFFFFF"/>
          </w:tcPr>
          <w:p w14:paraId="62CFD8AB" w14:textId="77777777" w:rsidR="00157056" w:rsidRPr="004016EE" w:rsidRDefault="00157056" w:rsidP="0012149B">
            <w:pPr>
              <w:jc w:val="center"/>
              <w:rPr>
                <w:rFonts w:ascii="Cambria" w:hAnsi="Cambria"/>
                <w:sz w:val="16"/>
                <w:szCs w:val="16"/>
              </w:rPr>
            </w:pPr>
          </w:p>
        </w:tc>
        <w:tc>
          <w:tcPr>
            <w:tcW w:w="1170" w:type="dxa"/>
            <w:shd w:val="pct20" w:color="000000" w:fill="FFFFFF"/>
          </w:tcPr>
          <w:p w14:paraId="5AB7F541" w14:textId="77777777" w:rsidR="00157056" w:rsidRPr="004016EE" w:rsidRDefault="00157056" w:rsidP="0012149B">
            <w:pPr>
              <w:jc w:val="center"/>
              <w:rPr>
                <w:rFonts w:ascii="Cambria" w:hAnsi="Cambria"/>
                <w:sz w:val="16"/>
                <w:szCs w:val="16"/>
              </w:rPr>
            </w:pPr>
          </w:p>
        </w:tc>
        <w:tc>
          <w:tcPr>
            <w:tcW w:w="990" w:type="dxa"/>
            <w:shd w:val="pct20" w:color="000000" w:fill="FFFFFF"/>
          </w:tcPr>
          <w:p w14:paraId="5E48B659" w14:textId="77777777" w:rsidR="00157056" w:rsidRPr="004016EE" w:rsidRDefault="00157056" w:rsidP="0012149B">
            <w:pPr>
              <w:jc w:val="center"/>
              <w:rPr>
                <w:rFonts w:ascii="Cambria" w:hAnsi="Cambria"/>
                <w:sz w:val="16"/>
                <w:szCs w:val="16"/>
              </w:rPr>
            </w:pPr>
          </w:p>
        </w:tc>
        <w:tc>
          <w:tcPr>
            <w:tcW w:w="990" w:type="dxa"/>
            <w:shd w:val="pct20" w:color="000000" w:fill="FFFFFF"/>
          </w:tcPr>
          <w:p w14:paraId="26885837" w14:textId="77777777" w:rsidR="00157056" w:rsidRPr="004016EE" w:rsidRDefault="00157056" w:rsidP="0012149B">
            <w:pPr>
              <w:jc w:val="center"/>
              <w:rPr>
                <w:rFonts w:ascii="Cambria" w:hAnsi="Cambria"/>
                <w:sz w:val="16"/>
                <w:szCs w:val="16"/>
              </w:rPr>
            </w:pPr>
          </w:p>
        </w:tc>
        <w:tc>
          <w:tcPr>
            <w:tcW w:w="1080" w:type="dxa"/>
            <w:shd w:val="pct20" w:color="000000" w:fill="FFFFFF"/>
          </w:tcPr>
          <w:p w14:paraId="57ACEE53" w14:textId="77777777" w:rsidR="00157056" w:rsidRPr="004016EE" w:rsidRDefault="00157056" w:rsidP="00DE4D8E">
            <w:pPr>
              <w:jc w:val="center"/>
              <w:rPr>
                <w:rFonts w:ascii="Cambria" w:hAnsi="Cambria"/>
                <w:sz w:val="16"/>
                <w:szCs w:val="16"/>
              </w:rPr>
            </w:pPr>
            <w:r w:rsidRPr="004016EE">
              <w:rPr>
                <w:rFonts w:ascii="Cambria" w:hAnsi="Cambria"/>
                <w:sz w:val="16"/>
                <w:szCs w:val="16"/>
              </w:rPr>
              <w:t>R 01-04-96</w:t>
            </w:r>
          </w:p>
        </w:tc>
        <w:tc>
          <w:tcPr>
            <w:tcW w:w="990" w:type="dxa"/>
            <w:shd w:val="pct20" w:color="000000" w:fill="FFFFFF"/>
          </w:tcPr>
          <w:p w14:paraId="203FD6C6" w14:textId="77777777" w:rsidR="00157056" w:rsidRPr="004016EE" w:rsidRDefault="00157056" w:rsidP="0012149B">
            <w:pPr>
              <w:jc w:val="center"/>
              <w:rPr>
                <w:rFonts w:ascii="Cambria" w:hAnsi="Cambria"/>
                <w:sz w:val="16"/>
                <w:szCs w:val="16"/>
              </w:rPr>
            </w:pPr>
          </w:p>
        </w:tc>
        <w:tc>
          <w:tcPr>
            <w:tcW w:w="990" w:type="dxa"/>
            <w:shd w:val="pct20" w:color="000000" w:fill="FFFFFF"/>
          </w:tcPr>
          <w:p w14:paraId="4C1F1DA1" w14:textId="77777777" w:rsidR="00157056" w:rsidRPr="004016EE" w:rsidRDefault="00157056" w:rsidP="0012149B">
            <w:pPr>
              <w:jc w:val="center"/>
              <w:rPr>
                <w:rFonts w:ascii="Cambria" w:hAnsi="Cambria"/>
                <w:sz w:val="16"/>
                <w:szCs w:val="16"/>
              </w:rPr>
            </w:pPr>
          </w:p>
        </w:tc>
        <w:tc>
          <w:tcPr>
            <w:tcW w:w="1170" w:type="dxa"/>
            <w:shd w:val="pct20" w:color="000000" w:fill="FFFFFF"/>
          </w:tcPr>
          <w:p w14:paraId="60C09010" w14:textId="77777777" w:rsidR="00157056" w:rsidRPr="004016EE" w:rsidRDefault="00157056" w:rsidP="0012149B">
            <w:pPr>
              <w:jc w:val="center"/>
              <w:rPr>
                <w:rFonts w:ascii="Cambria" w:hAnsi="Cambria"/>
                <w:sz w:val="16"/>
                <w:szCs w:val="16"/>
              </w:rPr>
            </w:pPr>
          </w:p>
        </w:tc>
        <w:tc>
          <w:tcPr>
            <w:tcW w:w="1170" w:type="dxa"/>
            <w:shd w:val="pct20" w:color="000000" w:fill="FFFFFF"/>
          </w:tcPr>
          <w:p w14:paraId="5663A933" w14:textId="77777777" w:rsidR="00157056" w:rsidRPr="004016EE" w:rsidRDefault="00157056" w:rsidP="0012149B">
            <w:pPr>
              <w:jc w:val="center"/>
              <w:rPr>
                <w:rFonts w:ascii="Cambria" w:hAnsi="Cambria"/>
                <w:sz w:val="16"/>
                <w:szCs w:val="16"/>
              </w:rPr>
            </w:pPr>
          </w:p>
        </w:tc>
      </w:tr>
      <w:tr w:rsidR="004016EE" w:rsidRPr="004016EE" w14:paraId="361689D1" w14:textId="77777777" w:rsidTr="00157056">
        <w:tc>
          <w:tcPr>
            <w:tcW w:w="1098" w:type="dxa"/>
            <w:shd w:val="pct5" w:color="000000" w:fill="FFFFFF"/>
          </w:tcPr>
          <w:p w14:paraId="7F72AEB5" w14:textId="77777777" w:rsidR="00157056" w:rsidRPr="004016EE" w:rsidRDefault="00157056" w:rsidP="0012149B">
            <w:pPr>
              <w:rPr>
                <w:rFonts w:ascii="Cambria" w:hAnsi="Cambria"/>
                <w:sz w:val="16"/>
                <w:szCs w:val="16"/>
              </w:rPr>
            </w:pPr>
            <w:r w:rsidRPr="004016EE">
              <w:rPr>
                <w:rFonts w:ascii="Cambria" w:hAnsi="Cambria"/>
                <w:sz w:val="16"/>
                <w:szCs w:val="16"/>
              </w:rPr>
              <w:t>Uruguay</w:t>
            </w:r>
          </w:p>
        </w:tc>
        <w:tc>
          <w:tcPr>
            <w:tcW w:w="1260" w:type="dxa"/>
            <w:shd w:val="pct5" w:color="000000" w:fill="FFFFFF"/>
          </w:tcPr>
          <w:p w14:paraId="6DA55701" w14:textId="77777777" w:rsidR="00157056" w:rsidRPr="004016EE" w:rsidRDefault="00157056" w:rsidP="00E425D7">
            <w:pPr>
              <w:jc w:val="center"/>
              <w:rPr>
                <w:rFonts w:ascii="Cambria" w:hAnsi="Cambria"/>
                <w:sz w:val="16"/>
                <w:szCs w:val="16"/>
              </w:rPr>
            </w:pPr>
            <w:r w:rsidRPr="004016EE">
              <w:rPr>
                <w:rFonts w:ascii="Cambria" w:hAnsi="Cambria"/>
                <w:sz w:val="16"/>
                <w:szCs w:val="16"/>
              </w:rPr>
              <w:t>R 11-21-95</w:t>
            </w:r>
          </w:p>
        </w:tc>
        <w:tc>
          <w:tcPr>
            <w:tcW w:w="1170" w:type="dxa"/>
            <w:shd w:val="pct5" w:color="000000" w:fill="FFFFFF"/>
          </w:tcPr>
          <w:p w14:paraId="7B07A7F0" w14:textId="77777777" w:rsidR="00157056" w:rsidRPr="004016EE" w:rsidRDefault="00157056" w:rsidP="0052473F">
            <w:pPr>
              <w:jc w:val="center"/>
              <w:rPr>
                <w:rFonts w:ascii="Cambria" w:hAnsi="Cambria"/>
                <w:sz w:val="16"/>
                <w:szCs w:val="16"/>
              </w:rPr>
            </w:pPr>
            <w:r w:rsidRPr="004016EE">
              <w:rPr>
                <w:rFonts w:ascii="Cambria" w:hAnsi="Cambria"/>
                <w:sz w:val="16"/>
                <w:szCs w:val="16"/>
              </w:rPr>
              <w:t>R 02-08-94</w:t>
            </w:r>
          </w:p>
        </w:tc>
        <w:tc>
          <w:tcPr>
            <w:tcW w:w="990" w:type="dxa"/>
            <w:shd w:val="pct5" w:color="000000" w:fill="FFFFFF"/>
          </w:tcPr>
          <w:p w14:paraId="6FC295A6" w14:textId="77777777" w:rsidR="00157056" w:rsidRPr="004016EE" w:rsidRDefault="00157056" w:rsidP="00CE3DC7">
            <w:pPr>
              <w:jc w:val="center"/>
              <w:rPr>
                <w:rFonts w:ascii="Cambria" w:hAnsi="Cambria"/>
                <w:sz w:val="16"/>
                <w:szCs w:val="16"/>
              </w:rPr>
            </w:pPr>
            <w:r w:rsidRPr="004016EE">
              <w:rPr>
                <w:rFonts w:ascii="Cambria" w:hAnsi="Cambria"/>
                <w:sz w:val="16"/>
                <w:szCs w:val="16"/>
              </w:rPr>
              <w:t>R 09-23-92</w:t>
            </w:r>
          </w:p>
        </w:tc>
        <w:tc>
          <w:tcPr>
            <w:tcW w:w="990" w:type="dxa"/>
            <w:shd w:val="pct5" w:color="000000" w:fill="FFFFFF"/>
          </w:tcPr>
          <w:p w14:paraId="16F3FE10" w14:textId="77777777" w:rsidR="00157056" w:rsidRPr="004016EE" w:rsidRDefault="00157056" w:rsidP="00CE3DC7">
            <w:pPr>
              <w:jc w:val="center"/>
              <w:rPr>
                <w:rFonts w:ascii="Cambria" w:hAnsi="Cambria"/>
                <w:sz w:val="16"/>
                <w:szCs w:val="16"/>
              </w:rPr>
            </w:pPr>
            <w:r w:rsidRPr="004016EE">
              <w:rPr>
                <w:rFonts w:ascii="Cambria" w:hAnsi="Cambria"/>
                <w:sz w:val="16"/>
                <w:szCs w:val="16"/>
              </w:rPr>
              <w:t>R 02-06-96</w:t>
            </w:r>
          </w:p>
        </w:tc>
        <w:tc>
          <w:tcPr>
            <w:tcW w:w="1080" w:type="dxa"/>
            <w:shd w:val="pct5" w:color="000000" w:fill="FFFFFF"/>
          </w:tcPr>
          <w:p w14:paraId="29666FED" w14:textId="77777777" w:rsidR="00157056" w:rsidRPr="004016EE" w:rsidRDefault="00157056" w:rsidP="004739DB">
            <w:pPr>
              <w:jc w:val="center"/>
              <w:rPr>
                <w:rFonts w:ascii="Cambria" w:hAnsi="Cambria"/>
                <w:sz w:val="16"/>
                <w:szCs w:val="16"/>
              </w:rPr>
            </w:pPr>
            <w:r w:rsidRPr="004016EE">
              <w:rPr>
                <w:rFonts w:ascii="Cambria" w:hAnsi="Cambria"/>
                <w:sz w:val="16"/>
                <w:szCs w:val="16"/>
              </w:rPr>
              <w:t>R 01-04-96</w:t>
            </w:r>
          </w:p>
        </w:tc>
        <w:tc>
          <w:tcPr>
            <w:tcW w:w="990" w:type="dxa"/>
            <w:shd w:val="pct5" w:color="000000" w:fill="FFFFFF"/>
          </w:tcPr>
          <w:p w14:paraId="59E08ED8" w14:textId="77777777" w:rsidR="00157056" w:rsidRPr="004016EE" w:rsidRDefault="00157056" w:rsidP="00F959E5">
            <w:pPr>
              <w:jc w:val="center"/>
              <w:rPr>
                <w:rFonts w:ascii="Cambria" w:hAnsi="Cambria"/>
                <w:sz w:val="16"/>
                <w:szCs w:val="16"/>
              </w:rPr>
            </w:pPr>
            <w:r w:rsidRPr="004016EE">
              <w:rPr>
                <w:rFonts w:ascii="Cambria" w:hAnsi="Cambria"/>
                <w:sz w:val="16"/>
                <w:szCs w:val="16"/>
              </w:rPr>
              <w:t>R 05-24-01</w:t>
            </w:r>
          </w:p>
        </w:tc>
        <w:tc>
          <w:tcPr>
            <w:tcW w:w="990" w:type="dxa"/>
            <w:shd w:val="pct5" w:color="000000" w:fill="FFFFFF"/>
          </w:tcPr>
          <w:p w14:paraId="16D4D3B5" w14:textId="77777777" w:rsidR="00157056" w:rsidRPr="004016EE" w:rsidRDefault="00157056" w:rsidP="00F959E5">
            <w:pPr>
              <w:jc w:val="center"/>
              <w:rPr>
                <w:rFonts w:ascii="Cambria" w:hAnsi="Cambria"/>
                <w:sz w:val="16"/>
                <w:szCs w:val="16"/>
              </w:rPr>
            </w:pPr>
            <w:r w:rsidRPr="004016EE">
              <w:rPr>
                <w:rFonts w:ascii="Cambria" w:hAnsi="Cambria"/>
                <w:sz w:val="16"/>
                <w:szCs w:val="16"/>
              </w:rPr>
              <w:t>S 07-06-13</w:t>
            </w:r>
          </w:p>
        </w:tc>
        <w:tc>
          <w:tcPr>
            <w:tcW w:w="1170" w:type="dxa"/>
            <w:shd w:val="pct5" w:color="000000" w:fill="FFFFFF"/>
          </w:tcPr>
          <w:p w14:paraId="7DCA750E" w14:textId="77777777" w:rsidR="00157056" w:rsidRPr="004016EE" w:rsidRDefault="00157056" w:rsidP="00660E90">
            <w:pPr>
              <w:jc w:val="center"/>
              <w:rPr>
                <w:rFonts w:ascii="Cambria" w:hAnsi="Cambria"/>
                <w:sz w:val="16"/>
                <w:szCs w:val="16"/>
              </w:rPr>
            </w:pPr>
            <w:r w:rsidRPr="004016EE">
              <w:rPr>
                <w:rFonts w:ascii="Cambria" w:hAnsi="Cambria"/>
                <w:sz w:val="16"/>
                <w:szCs w:val="16"/>
              </w:rPr>
              <w:t>S 06-07-13</w:t>
            </w:r>
          </w:p>
        </w:tc>
        <w:tc>
          <w:tcPr>
            <w:tcW w:w="1170" w:type="dxa"/>
            <w:shd w:val="pct5" w:color="000000" w:fill="FFFFFF"/>
          </w:tcPr>
          <w:p w14:paraId="5AF9A407" w14:textId="77777777" w:rsidR="00157056" w:rsidRPr="004016EE" w:rsidRDefault="00CD068E" w:rsidP="001F6383">
            <w:pPr>
              <w:jc w:val="center"/>
              <w:rPr>
                <w:rFonts w:ascii="Cambria" w:hAnsi="Cambria"/>
                <w:sz w:val="16"/>
                <w:szCs w:val="16"/>
              </w:rPr>
            </w:pPr>
            <w:r w:rsidRPr="004016EE">
              <w:rPr>
                <w:rFonts w:ascii="Cambria" w:hAnsi="Cambria"/>
                <w:sz w:val="16"/>
                <w:szCs w:val="16"/>
              </w:rPr>
              <w:t xml:space="preserve">R </w:t>
            </w:r>
            <w:r w:rsidR="001F6383" w:rsidRPr="004016EE">
              <w:rPr>
                <w:rFonts w:ascii="Cambria" w:hAnsi="Cambria"/>
                <w:sz w:val="16"/>
                <w:szCs w:val="16"/>
              </w:rPr>
              <w:t>11-18-16</w:t>
            </w:r>
          </w:p>
        </w:tc>
      </w:tr>
      <w:tr w:rsidR="004016EE" w:rsidRPr="004016EE" w14:paraId="7CA69171" w14:textId="77777777" w:rsidTr="00157056">
        <w:trPr>
          <w:trHeight w:val="243"/>
        </w:trPr>
        <w:tc>
          <w:tcPr>
            <w:tcW w:w="1098" w:type="dxa"/>
            <w:shd w:val="pct20" w:color="000000" w:fill="FFFFFF"/>
          </w:tcPr>
          <w:p w14:paraId="19B1F8A3" w14:textId="77777777" w:rsidR="00157056" w:rsidRPr="004016EE" w:rsidRDefault="00157056" w:rsidP="0012149B">
            <w:pPr>
              <w:rPr>
                <w:rFonts w:ascii="Cambria" w:hAnsi="Cambria"/>
                <w:sz w:val="16"/>
                <w:szCs w:val="16"/>
              </w:rPr>
            </w:pPr>
            <w:r w:rsidRPr="004016EE">
              <w:rPr>
                <w:rFonts w:ascii="Cambria" w:hAnsi="Cambria"/>
                <w:sz w:val="16"/>
                <w:szCs w:val="16"/>
              </w:rPr>
              <w:t>Venezuela</w:t>
            </w:r>
          </w:p>
        </w:tc>
        <w:tc>
          <w:tcPr>
            <w:tcW w:w="1260" w:type="dxa"/>
            <w:shd w:val="pct20" w:color="000000" w:fill="FFFFFF"/>
          </w:tcPr>
          <w:p w14:paraId="5B9C334B" w14:textId="77777777" w:rsidR="00157056" w:rsidRPr="004016EE" w:rsidRDefault="00157056" w:rsidP="0012149B">
            <w:pPr>
              <w:jc w:val="center"/>
              <w:rPr>
                <w:rFonts w:ascii="Cambria" w:hAnsi="Cambria"/>
                <w:sz w:val="16"/>
                <w:szCs w:val="16"/>
              </w:rPr>
            </w:pPr>
          </w:p>
        </w:tc>
        <w:tc>
          <w:tcPr>
            <w:tcW w:w="1170" w:type="dxa"/>
            <w:shd w:val="pct20" w:color="000000" w:fill="FFFFFF"/>
          </w:tcPr>
          <w:p w14:paraId="1268B94A" w14:textId="77777777" w:rsidR="00157056" w:rsidRPr="004016EE" w:rsidRDefault="00157056" w:rsidP="008945CD">
            <w:pPr>
              <w:jc w:val="center"/>
              <w:rPr>
                <w:rFonts w:ascii="Cambria" w:hAnsi="Cambria"/>
                <w:sz w:val="16"/>
                <w:szCs w:val="16"/>
              </w:rPr>
            </w:pPr>
            <w:r w:rsidRPr="004016EE">
              <w:rPr>
                <w:rFonts w:ascii="Cambria" w:hAnsi="Cambria"/>
                <w:sz w:val="16"/>
                <w:szCs w:val="16"/>
              </w:rPr>
              <w:t>R 04-06-94</w:t>
            </w:r>
          </w:p>
        </w:tc>
        <w:tc>
          <w:tcPr>
            <w:tcW w:w="990" w:type="dxa"/>
            <w:shd w:val="pct20" w:color="000000" w:fill="FFFFFF"/>
          </w:tcPr>
          <w:p w14:paraId="5698F4B8" w14:textId="77777777" w:rsidR="00157056" w:rsidRPr="004016EE" w:rsidRDefault="00157056" w:rsidP="008945CD">
            <w:pPr>
              <w:jc w:val="center"/>
              <w:rPr>
                <w:rFonts w:ascii="Cambria" w:hAnsi="Cambria"/>
                <w:sz w:val="16"/>
                <w:szCs w:val="16"/>
              </w:rPr>
            </w:pPr>
            <w:r w:rsidRPr="004016EE">
              <w:rPr>
                <w:rFonts w:ascii="Cambria" w:hAnsi="Cambria"/>
                <w:sz w:val="16"/>
                <w:szCs w:val="16"/>
              </w:rPr>
              <w:t>R 06-25-91</w:t>
            </w:r>
          </w:p>
        </w:tc>
        <w:tc>
          <w:tcPr>
            <w:tcW w:w="990" w:type="dxa"/>
            <w:shd w:val="pct20" w:color="000000" w:fill="FFFFFF"/>
          </w:tcPr>
          <w:p w14:paraId="44F11075" w14:textId="77777777" w:rsidR="00157056" w:rsidRPr="004016EE" w:rsidRDefault="00157056" w:rsidP="008945CD">
            <w:pPr>
              <w:jc w:val="center"/>
              <w:rPr>
                <w:rFonts w:ascii="Cambria" w:hAnsi="Cambria"/>
                <w:sz w:val="16"/>
                <w:szCs w:val="16"/>
              </w:rPr>
            </w:pPr>
            <w:r w:rsidRPr="004016EE">
              <w:rPr>
                <w:rFonts w:ascii="Cambria" w:hAnsi="Cambria"/>
                <w:sz w:val="16"/>
                <w:szCs w:val="16"/>
              </w:rPr>
              <w:t>R 07-06-98</w:t>
            </w:r>
          </w:p>
        </w:tc>
        <w:tc>
          <w:tcPr>
            <w:tcW w:w="1080" w:type="dxa"/>
            <w:shd w:val="pct20" w:color="000000" w:fill="FFFFFF"/>
          </w:tcPr>
          <w:p w14:paraId="6F113BA2" w14:textId="77777777" w:rsidR="00157056" w:rsidRPr="004016EE" w:rsidRDefault="00157056" w:rsidP="008945CD">
            <w:pPr>
              <w:jc w:val="center"/>
              <w:rPr>
                <w:rFonts w:ascii="Cambria" w:hAnsi="Cambria"/>
                <w:sz w:val="16"/>
                <w:szCs w:val="16"/>
              </w:rPr>
            </w:pPr>
            <w:r w:rsidRPr="004016EE">
              <w:rPr>
                <w:rFonts w:ascii="Cambria" w:hAnsi="Cambria"/>
                <w:sz w:val="16"/>
                <w:szCs w:val="16"/>
              </w:rPr>
              <w:t>R 01-16-95</w:t>
            </w:r>
          </w:p>
        </w:tc>
        <w:tc>
          <w:tcPr>
            <w:tcW w:w="990" w:type="dxa"/>
            <w:shd w:val="pct20" w:color="000000" w:fill="FFFFFF"/>
          </w:tcPr>
          <w:p w14:paraId="03299B9C" w14:textId="77777777" w:rsidR="00157056" w:rsidRPr="004016EE" w:rsidRDefault="00157056" w:rsidP="0012149B">
            <w:pPr>
              <w:jc w:val="center"/>
              <w:rPr>
                <w:rFonts w:ascii="Cambria" w:hAnsi="Cambria"/>
                <w:sz w:val="16"/>
                <w:szCs w:val="16"/>
              </w:rPr>
            </w:pPr>
            <w:r w:rsidRPr="004016EE">
              <w:rPr>
                <w:rFonts w:ascii="Cambria" w:hAnsi="Cambria"/>
                <w:sz w:val="16"/>
                <w:szCs w:val="16"/>
              </w:rPr>
              <w:t>R 06-06-06</w:t>
            </w:r>
          </w:p>
        </w:tc>
        <w:tc>
          <w:tcPr>
            <w:tcW w:w="990" w:type="dxa"/>
            <w:shd w:val="pct20" w:color="000000" w:fill="FFFFFF"/>
          </w:tcPr>
          <w:p w14:paraId="6E43568F" w14:textId="77777777" w:rsidR="00157056" w:rsidRPr="004016EE" w:rsidRDefault="00157056" w:rsidP="0012149B">
            <w:pPr>
              <w:jc w:val="center"/>
              <w:rPr>
                <w:rFonts w:ascii="Cambria" w:hAnsi="Cambria"/>
                <w:sz w:val="16"/>
                <w:szCs w:val="16"/>
              </w:rPr>
            </w:pPr>
          </w:p>
        </w:tc>
        <w:tc>
          <w:tcPr>
            <w:tcW w:w="1170" w:type="dxa"/>
            <w:shd w:val="pct20" w:color="000000" w:fill="FFFFFF"/>
          </w:tcPr>
          <w:p w14:paraId="285C9035" w14:textId="77777777" w:rsidR="00157056" w:rsidRPr="004016EE" w:rsidRDefault="00157056" w:rsidP="0012149B">
            <w:pPr>
              <w:jc w:val="center"/>
              <w:rPr>
                <w:rFonts w:ascii="Cambria" w:hAnsi="Cambria"/>
                <w:sz w:val="16"/>
                <w:szCs w:val="16"/>
              </w:rPr>
            </w:pPr>
          </w:p>
        </w:tc>
        <w:tc>
          <w:tcPr>
            <w:tcW w:w="1170" w:type="dxa"/>
            <w:shd w:val="pct20" w:color="000000" w:fill="FFFFFF"/>
          </w:tcPr>
          <w:p w14:paraId="02150D29" w14:textId="77777777" w:rsidR="00157056" w:rsidRPr="004016EE" w:rsidRDefault="00157056" w:rsidP="0012149B">
            <w:pPr>
              <w:jc w:val="center"/>
              <w:rPr>
                <w:rFonts w:ascii="Cambria" w:hAnsi="Cambria"/>
                <w:sz w:val="16"/>
                <w:szCs w:val="16"/>
              </w:rPr>
            </w:pPr>
          </w:p>
        </w:tc>
      </w:tr>
    </w:tbl>
    <w:p w14:paraId="1D269B0F" w14:textId="77777777" w:rsidR="00FC1AB2" w:rsidRPr="004016EE" w:rsidRDefault="00FC1AB2" w:rsidP="00395AB4">
      <w:pPr>
        <w:pStyle w:val="HTMLPreformatted"/>
        <w:jc w:val="both"/>
        <w:rPr>
          <w:rFonts w:ascii="Cambria" w:hAnsi="Cambria" w:cs="Tahoma"/>
        </w:rPr>
      </w:pPr>
    </w:p>
    <w:p w14:paraId="6D17545B" w14:textId="77777777" w:rsidR="00FC1AB2" w:rsidRPr="004016EE" w:rsidRDefault="00D1339F" w:rsidP="00395AB4">
      <w:pPr>
        <w:pStyle w:val="HTMLPreformatted"/>
        <w:jc w:val="both"/>
        <w:rPr>
          <w:rFonts w:ascii="Cambria" w:hAnsi="Cambria" w:cs="Tahoma"/>
        </w:rPr>
      </w:pPr>
      <w:r w:rsidRPr="004016EE">
        <w:rPr>
          <w:rFonts w:ascii="Cambria" w:hAnsi="Cambria" w:cs="Tahoma"/>
        </w:rPr>
        <w:t>Source</w:t>
      </w:r>
      <w:r w:rsidR="0044397C" w:rsidRPr="004016EE">
        <w:rPr>
          <w:rFonts w:ascii="Cambria" w:hAnsi="Cambria" w:cs="Tahoma"/>
        </w:rPr>
        <w:t>: Department</w:t>
      </w:r>
      <w:r w:rsidR="00FC1AB2" w:rsidRPr="004016EE">
        <w:rPr>
          <w:rFonts w:ascii="Cambria" w:hAnsi="Cambria" w:cs="Tahoma"/>
        </w:rPr>
        <w:t xml:space="preserve"> </w:t>
      </w:r>
      <w:r w:rsidR="005F2D7E" w:rsidRPr="004016EE">
        <w:rPr>
          <w:rFonts w:ascii="Cambria" w:hAnsi="Cambria" w:cs="Tahoma"/>
        </w:rPr>
        <w:t xml:space="preserve">of International Law of the OAS General Secretariat </w:t>
      </w:r>
    </w:p>
    <w:p w14:paraId="330C12F5" w14:textId="77777777" w:rsidR="00FC1AB2" w:rsidRPr="004016EE" w:rsidRDefault="00DD3F80" w:rsidP="00395AB4">
      <w:pPr>
        <w:pStyle w:val="HTMLPreformatted"/>
        <w:jc w:val="both"/>
        <w:rPr>
          <w:rFonts w:ascii="Cambria" w:hAnsi="Cambria" w:cs="Tahoma"/>
        </w:rPr>
      </w:pPr>
      <w:r w:rsidRPr="004016EE">
        <w:rPr>
          <w:rFonts w:ascii="Cambria" w:hAnsi="Cambria" w:cs="Tahoma"/>
        </w:rPr>
        <w:t>R = RATIFICAT</w:t>
      </w:r>
      <w:r w:rsidR="002E29F1" w:rsidRPr="004016EE">
        <w:rPr>
          <w:rFonts w:ascii="Cambria" w:hAnsi="Cambria" w:cs="Tahoma"/>
        </w:rPr>
        <w:t>ION</w:t>
      </w:r>
      <w:r w:rsidR="002E29F1" w:rsidRPr="004016EE">
        <w:rPr>
          <w:rFonts w:ascii="Cambria" w:hAnsi="Cambria" w:cs="Tahoma"/>
        </w:rPr>
        <w:tab/>
        <w:t>S</w:t>
      </w:r>
      <w:r w:rsidR="00FC1AB2" w:rsidRPr="004016EE">
        <w:rPr>
          <w:rFonts w:ascii="Cambria" w:hAnsi="Cambria" w:cs="Tahoma"/>
        </w:rPr>
        <w:t xml:space="preserve"> = </w:t>
      </w:r>
      <w:r w:rsidR="003832A7" w:rsidRPr="004016EE">
        <w:rPr>
          <w:rFonts w:ascii="Cambria" w:hAnsi="Cambria" w:cs="Tahoma"/>
        </w:rPr>
        <w:t xml:space="preserve">SIGNING </w:t>
      </w:r>
    </w:p>
    <w:p w14:paraId="71400A0E" w14:textId="77777777" w:rsidR="00FC1AB2" w:rsidRPr="004016EE" w:rsidRDefault="00FC1AB2" w:rsidP="00395AB4">
      <w:pPr>
        <w:pStyle w:val="HTMLPreformatted"/>
        <w:jc w:val="both"/>
        <w:rPr>
          <w:rFonts w:ascii="Cambria" w:hAnsi="Cambria"/>
        </w:rPr>
      </w:pPr>
      <w:r w:rsidRPr="004016EE">
        <w:rPr>
          <w:rFonts w:ascii="Cambria" w:hAnsi="Cambria" w:cs="Tahoma"/>
        </w:rPr>
        <w:t>A = A</w:t>
      </w:r>
      <w:r w:rsidR="003832A7" w:rsidRPr="004016EE">
        <w:rPr>
          <w:rFonts w:ascii="Cambria" w:hAnsi="Cambria" w:cs="Tahoma"/>
        </w:rPr>
        <w:t xml:space="preserve">CCESSION </w:t>
      </w:r>
    </w:p>
    <w:p w14:paraId="40CEBF1C" w14:textId="77777777" w:rsidR="00FC1AB2" w:rsidRPr="004016EE" w:rsidRDefault="00FC1AB2" w:rsidP="00395AB4">
      <w:pPr>
        <w:pStyle w:val="HTMLPreformatted"/>
        <w:ind w:left="180" w:right="58"/>
        <w:rPr>
          <w:rFonts w:ascii="Cambria" w:hAnsi="Cambria"/>
          <w:sz w:val="22"/>
          <w:szCs w:val="22"/>
        </w:rPr>
      </w:pPr>
    </w:p>
    <w:p w14:paraId="5686711C" w14:textId="77777777" w:rsidR="00FC1AB2" w:rsidRPr="004016EE" w:rsidRDefault="00FC1AB2" w:rsidP="005B4709">
      <w:pPr>
        <w:pStyle w:val="Heading1"/>
        <w:rPr>
          <w:rStyle w:val="Strong"/>
          <w:b/>
        </w:rPr>
      </w:pPr>
      <w:r w:rsidRPr="004016EE">
        <w:rPr>
          <w:rStyle w:val="Strong"/>
          <w:b/>
        </w:rPr>
        <w:t>Progres</w:t>
      </w:r>
      <w:r w:rsidR="009B2373" w:rsidRPr="004016EE">
        <w:rPr>
          <w:rStyle w:val="Strong"/>
          <w:b/>
        </w:rPr>
        <w:t xml:space="preserve">s </w:t>
      </w:r>
      <w:r w:rsidR="00FA0F8A" w:rsidRPr="004016EE">
        <w:rPr>
          <w:rStyle w:val="Strong"/>
          <w:b/>
        </w:rPr>
        <w:t>Achieved</w:t>
      </w:r>
    </w:p>
    <w:p w14:paraId="7EAE1423" w14:textId="77777777" w:rsidR="00FC1AB2" w:rsidRPr="004016EE" w:rsidRDefault="00FC1AB2" w:rsidP="005D6660">
      <w:pPr>
        <w:pStyle w:val="FootnoteText"/>
        <w:spacing w:before="0" w:beforeAutospacing="0" w:after="0" w:afterAutospacing="0"/>
        <w:jc w:val="both"/>
        <w:rPr>
          <w:szCs w:val="24"/>
        </w:rPr>
      </w:pPr>
    </w:p>
    <w:p w14:paraId="7747822A" w14:textId="77777777" w:rsidR="00FC1AB2" w:rsidRPr="004016EE" w:rsidRDefault="008C57DA" w:rsidP="005D6660">
      <w:pPr>
        <w:pStyle w:val="FootnoteText"/>
        <w:numPr>
          <w:ilvl w:val="0"/>
          <w:numId w:val="1"/>
        </w:numPr>
        <w:spacing w:before="0" w:beforeAutospacing="0" w:after="0" w:afterAutospacing="0"/>
        <w:jc w:val="both"/>
        <w:rPr>
          <w:rStyle w:val="Strong"/>
          <w:rFonts w:ascii="Cambria" w:hAnsi="Cambria" w:cs="Tahoma"/>
          <w:b w:val="0"/>
          <w:sz w:val="20"/>
        </w:rPr>
      </w:pPr>
      <w:r w:rsidRPr="004016EE">
        <w:rPr>
          <w:rStyle w:val="Strong"/>
          <w:rFonts w:ascii="Cambria" w:hAnsi="Cambria" w:cs="Tahoma"/>
          <w:b w:val="0"/>
          <w:sz w:val="20"/>
        </w:rPr>
        <w:t>This section highlights</w:t>
      </w:r>
      <w:r w:rsidR="00DC0C3F" w:rsidRPr="004016EE">
        <w:rPr>
          <w:rStyle w:val="Strong"/>
          <w:rFonts w:ascii="Cambria" w:hAnsi="Cambria" w:cs="Tahoma"/>
          <w:b w:val="0"/>
          <w:sz w:val="20"/>
        </w:rPr>
        <w:t xml:space="preserve"> </w:t>
      </w:r>
      <w:r w:rsidR="00AF4189" w:rsidRPr="004016EE">
        <w:rPr>
          <w:rStyle w:val="Strong"/>
          <w:rFonts w:ascii="Cambria" w:hAnsi="Cambria" w:cs="Tahoma"/>
          <w:b w:val="0"/>
          <w:sz w:val="20"/>
        </w:rPr>
        <w:t xml:space="preserve">several </w:t>
      </w:r>
      <w:r w:rsidRPr="004016EE">
        <w:rPr>
          <w:rStyle w:val="Strong"/>
          <w:rFonts w:ascii="Cambria" w:hAnsi="Cambria" w:cs="Tahoma"/>
          <w:b w:val="0"/>
          <w:sz w:val="20"/>
        </w:rPr>
        <w:t xml:space="preserve">measures </w:t>
      </w:r>
      <w:r w:rsidR="00CD1C76" w:rsidRPr="004016EE">
        <w:rPr>
          <w:rStyle w:val="Strong"/>
          <w:rFonts w:ascii="Cambria" w:hAnsi="Cambria" w:cs="Tahoma"/>
          <w:b w:val="0"/>
          <w:sz w:val="20"/>
        </w:rPr>
        <w:t xml:space="preserve">taken </w:t>
      </w:r>
      <w:r w:rsidRPr="004016EE">
        <w:rPr>
          <w:rStyle w:val="Strong"/>
          <w:rFonts w:ascii="Cambria" w:hAnsi="Cambria" w:cs="Tahoma"/>
          <w:b w:val="0"/>
          <w:sz w:val="20"/>
        </w:rPr>
        <w:t xml:space="preserve">by OAS Member States in </w:t>
      </w:r>
      <w:r w:rsidR="001F6383" w:rsidRPr="004016EE">
        <w:rPr>
          <w:rStyle w:val="Strong"/>
          <w:rFonts w:ascii="Cambria" w:hAnsi="Cambria" w:cs="Tahoma"/>
          <w:b w:val="0"/>
          <w:sz w:val="20"/>
        </w:rPr>
        <w:t>2016</w:t>
      </w:r>
      <w:r w:rsidR="005A39E7" w:rsidRPr="004016EE">
        <w:rPr>
          <w:rStyle w:val="Strong"/>
          <w:rFonts w:ascii="Cambria" w:hAnsi="Cambria" w:cs="Tahoma"/>
          <w:b w:val="0"/>
          <w:sz w:val="20"/>
        </w:rPr>
        <w:t xml:space="preserve">, which </w:t>
      </w:r>
      <w:r w:rsidR="00FC53CC" w:rsidRPr="004016EE">
        <w:rPr>
          <w:rStyle w:val="Strong"/>
          <w:rFonts w:ascii="Cambria" w:hAnsi="Cambria" w:cs="Tahoma"/>
          <w:b w:val="0"/>
          <w:sz w:val="20"/>
        </w:rPr>
        <w:t xml:space="preserve">stand as evidence of </w:t>
      </w:r>
      <w:r w:rsidR="00184FD3" w:rsidRPr="004016EE">
        <w:rPr>
          <w:rStyle w:val="Strong"/>
          <w:rFonts w:ascii="Cambria" w:hAnsi="Cambria" w:cs="Tahoma"/>
          <w:b w:val="0"/>
          <w:sz w:val="20"/>
        </w:rPr>
        <w:t xml:space="preserve">the </w:t>
      </w:r>
      <w:r w:rsidR="005A39E7" w:rsidRPr="004016EE">
        <w:rPr>
          <w:rStyle w:val="Strong"/>
          <w:rFonts w:ascii="Cambria" w:hAnsi="Cambria" w:cs="Tahoma"/>
          <w:b w:val="0"/>
          <w:sz w:val="20"/>
        </w:rPr>
        <w:t xml:space="preserve">progress </w:t>
      </w:r>
      <w:r w:rsidR="00184FD3" w:rsidRPr="004016EE">
        <w:rPr>
          <w:rStyle w:val="Strong"/>
          <w:rFonts w:ascii="Cambria" w:hAnsi="Cambria" w:cs="Tahoma"/>
          <w:b w:val="0"/>
          <w:sz w:val="20"/>
        </w:rPr>
        <w:t xml:space="preserve">that has been made </w:t>
      </w:r>
      <w:r w:rsidR="00D45C19" w:rsidRPr="004016EE">
        <w:rPr>
          <w:rStyle w:val="Strong"/>
          <w:rFonts w:ascii="Cambria" w:hAnsi="Cambria" w:cs="Tahoma"/>
          <w:b w:val="0"/>
          <w:sz w:val="20"/>
        </w:rPr>
        <w:t>toward achieving</w:t>
      </w:r>
      <w:r w:rsidR="00F61E22" w:rsidRPr="004016EE">
        <w:rPr>
          <w:rStyle w:val="Strong"/>
          <w:rFonts w:ascii="Cambria" w:hAnsi="Cambria" w:cs="Tahoma"/>
          <w:b w:val="0"/>
          <w:sz w:val="20"/>
        </w:rPr>
        <w:t xml:space="preserve"> the </w:t>
      </w:r>
      <w:r w:rsidR="006F77D6" w:rsidRPr="004016EE">
        <w:rPr>
          <w:rStyle w:val="Strong"/>
          <w:rFonts w:ascii="Cambria" w:hAnsi="Cambria" w:cs="Tahoma"/>
          <w:b w:val="0"/>
          <w:sz w:val="20"/>
        </w:rPr>
        <w:t xml:space="preserve">goals </w:t>
      </w:r>
      <w:r w:rsidR="00F61E22" w:rsidRPr="004016EE">
        <w:rPr>
          <w:rStyle w:val="Strong"/>
          <w:rFonts w:ascii="Cambria" w:hAnsi="Cambria" w:cs="Tahoma"/>
          <w:b w:val="0"/>
          <w:sz w:val="20"/>
        </w:rPr>
        <w:t xml:space="preserve">enshrined in the American Declaration, the American Convention and other </w:t>
      </w:r>
      <w:r w:rsidR="003F36D3" w:rsidRPr="004016EE">
        <w:rPr>
          <w:rStyle w:val="Strong"/>
          <w:rFonts w:ascii="Cambria" w:hAnsi="Cambria" w:cs="Tahoma"/>
          <w:b w:val="0"/>
          <w:sz w:val="20"/>
        </w:rPr>
        <w:t>regiona</w:t>
      </w:r>
      <w:r w:rsidR="00F61E22" w:rsidRPr="004016EE">
        <w:rPr>
          <w:rStyle w:val="Strong"/>
          <w:rFonts w:ascii="Cambria" w:hAnsi="Cambria" w:cs="Tahoma"/>
          <w:b w:val="0"/>
          <w:sz w:val="20"/>
        </w:rPr>
        <w:t>l human rights instruments</w:t>
      </w:r>
      <w:r w:rsidR="00FC1AB2" w:rsidRPr="004016EE">
        <w:rPr>
          <w:rStyle w:val="Strong"/>
          <w:rFonts w:ascii="Cambria" w:hAnsi="Cambria" w:cs="Tahoma"/>
          <w:b w:val="0"/>
          <w:sz w:val="20"/>
        </w:rPr>
        <w:t>.</w:t>
      </w:r>
    </w:p>
    <w:p w14:paraId="0D59846A" w14:textId="77777777" w:rsidR="00FC1AB2" w:rsidRPr="004016EE" w:rsidRDefault="00FC1AB2" w:rsidP="00A814A3">
      <w:pPr>
        <w:pStyle w:val="FootnoteText"/>
        <w:spacing w:before="0" w:beforeAutospacing="0" w:after="0" w:afterAutospacing="0"/>
        <w:ind w:left="720"/>
        <w:jc w:val="both"/>
        <w:rPr>
          <w:rStyle w:val="Strong"/>
          <w:rFonts w:ascii="Cambria" w:hAnsi="Cambria" w:cs="Tahoma"/>
          <w:b w:val="0"/>
          <w:sz w:val="20"/>
        </w:rPr>
      </w:pPr>
    </w:p>
    <w:p w14:paraId="3E39936D" w14:textId="77777777" w:rsidR="004058C1" w:rsidRPr="004016EE" w:rsidRDefault="0057326E" w:rsidP="0057326E">
      <w:pPr>
        <w:pStyle w:val="ListParagraph"/>
        <w:numPr>
          <w:ilvl w:val="0"/>
          <w:numId w:val="1"/>
        </w:numPr>
        <w:ind w:left="0"/>
        <w:jc w:val="both"/>
        <w:rPr>
          <w:rFonts w:ascii="Cambria" w:hAnsi="Cambria"/>
          <w:sz w:val="20"/>
          <w:szCs w:val="20"/>
          <w:shd w:val="clear" w:color="auto" w:fill="FFFFFF"/>
        </w:rPr>
      </w:pPr>
      <w:r w:rsidRPr="004016EE">
        <w:rPr>
          <w:rFonts w:ascii="Cambria" w:hAnsi="Cambria"/>
          <w:sz w:val="20"/>
          <w:szCs w:val="20"/>
          <w:shd w:val="clear" w:color="auto" w:fill="FFFFFF"/>
        </w:rPr>
        <w:t>They relate</w:t>
      </w:r>
      <w:r w:rsidR="00E06541" w:rsidRPr="004016EE">
        <w:rPr>
          <w:rFonts w:ascii="Cambria" w:hAnsi="Cambria"/>
          <w:sz w:val="20"/>
          <w:szCs w:val="20"/>
          <w:shd w:val="clear" w:color="auto" w:fill="FFFFFF"/>
        </w:rPr>
        <w:t>,</w:t>
      </w:r>
      <w:r w:rsidRPr="004016EE">
        <w:rPr>
          <w:rFonts w:ascii="Cambria" w:hAnsi="Cambria"/>
          <w:sz w:val="20"/>
          <w:szCs w:val="20"/>
          <w:shd w:val="clear" w:color="auto" w:fill="FFFFFF"/>
        </w:rPr>
        <w:t xml:space="preserve"> in particular</w:t>
      </w:r>
      <w:r w:rsidR="00E06541" w:rsidRPr="004016EE">
        <w:rPr>
          <w:rFonts w:ascii="Cambria" w:hAnsi="Cambria"/>
          <w:sz w:val="20"/>
          <w:szCs w:val="20"/>
          <w:shd w:val="clear" w:color="auto" w:fill="FFFFFF"/>
        </w:rPr>
        <w:t>,</w:t>
      </w:r>
      <w:r w:rsidRPr="004016EE">
        <w:rPr>
          <w:rFonts w:ascii="Cambria" w:hAnsi="Cambria"/>
          <w:sz w:val="20"/>
          <w:szCs w:val="20"/>
          <w:shd w:val="clear" w:color="auto" w:fill="FFFFFF"/>
        </w:rPr>
        <w:t xml:space="preserve"> to progress </w:t>
      </w:r>
      <w:r w:rsidR="00E06541" w:rsidRPr="004016EE">
        <w:rPr>
          <w:rFonts w:ascii="Cambria" w:hAnsi="Cambria"/>
          <w:sz w:val="20"/>
          <w:szCs w:val="20"/>
          <w:shd w:val="clear" w:color="auto" w:fill="FFFFFF"/>
        </w:rPr>
        <w:t xml:space="preserve">on </w:t>
      </w:r>
      <w:r w:rsidRPr="004016EE">
        <w:rPr>
          <w:rFonts w:ascii="Cambria" w:hAnsi="Cambria"/>
          <w:sz w:val="20"/>
          <w:szCs w:val="20"/>
          <w:shd w:val="clear" w:color="auto" w:fill="FFFFFF"/>
        </w:rPr>
        <w:t xml:space="preserve">the ratification of instruments of the Inter-American </w:t>
      </w:r>
      <w:r w:rsidR="00006DDE" w:rsidRPr="004016EE">
        <w:rPr>
          <w:rFonts w:ascii="Cambria" w:hAnsi="Cambria"/>
          <w:sz w:val="20"/>
          <w:szCs w:val="20"/>
          <w:shd w:val="clear" w:color="auto" w:fill="FFFFFF"/>
        </w:rPr>
        <w:t>Human Rights</w:t>
      </w:r>
      <w:r w:rsidR="005D135A" w:rsidRPr="004016EE">
        <w:rPr>
          <w:rFonts w:ascii="Cambria" w:hAnsi="Cambria"/>
          <w:sz w:val="20"/>
          <w:szCs w:val="20"/>
          <w:shd w:val="clear" w:color="auto" w:fill="FFFFFF"/>
        </w:rPr>
        <w:t xml:space="preserve">; </w:t>
      </w:r>
      <w:r w:rsidRPr="004016EE">
        <w:rPr>
          <w:rFonts w:ascii="Cambria" w:hAnsi="Cambria"/>
          <w:sz w:val="20"/>
          <w:szCs w:val="20"/>
          <w:shd w:val="clear" w:color="auto" w:fill="FFFFFF"/>
        </w:rPr>
        <w:t>the peace process in Colombia; the electoral process in Haiti; access to justice, truth and repar</w:t>
      </w:r>
      <w:r w:rsidR="00270F13" w:rsidRPr="004016EE">
        <w:rPr>
          <w:rFonts w:ascii="Cambria" w:hAnsi="Cambria"/>
          <w:sz w:val="20"/>
          <w:szCs w:val="20"/>
          <w:shd w:val="clear" w:color="auto" w:fill="FFFFFF"/>
        </w:rPr>
        <w:t xml:space="preserve">ation; access to information; </w:t>
      </w:r>
      <w:r w:rsidR="00E06541" w:rsidRPr="004016EE">
        <w:rPr>
          <w:rFonts w:ascii="Cambria" w:hAnsi="Cambria"/>
          <w:sz w:val="20"/>
          <w:szCs w:val="20"/>
          <w:shd w:val="clear" w:color="auto" w:fill="FFFFFF"/>
        </w:rPr>
        <w:t xml:space="preserve">and </w:t>
      </w:r>
      <w:r w:rsidRPr="004016EE">
        <w:rPr>
          <w:rFonts w:ascii="Cambria" w:hAnsi="Cambria"/>
          <w:sz w:val="20"/>
          <w:szCs w:val="20"/>
          <w:shd w:val="clear" w:color="auto" w:fill="FFFFFF"/>
        </w:rPr>
        <w:t>public policies and other initiatives with a human rights focus.</w:t>
      </w:r>
    </w:p>
    <w:p w14:paraId="41D989ED" w14:textId="77777777" w:rsidR="004058C1" w:rsidRPr="004016EE" w:rsidRDefault="004058C1" w:rsidP="004058C1">
      <w:pPr>
        <w:jc w:val="both"/>
        <w:rPr>
          <w:rFonts w:asciiTheme="majorHAnsi" w:hAnsiTheme="majorHAnsi"/>
          <w:b/>
          <w:sz w:val="20"/>
          <w:szCs w:val="20"/>
          <w:shd w:val="clear" w:color="auto" w:fill="FFFFFF"/>
        </w:rPr>
      </w:pPr>
    </w:p>
    <w:p w14:paraId="518D0DF5" w14:textId="77777777" w:rsidR="004058C1" w:rsidRPr="004016EE" w:rsidRDefault="004058C1" w:rsidP="004058C1">
      <w:pPr>
        <w:shd w:val="clear" w:color="auto" w:fill="FFFFFF"/>
        <w:ind w:firstLine="720"/>
        <w:jc w:val="both"/>
        <w:rPr>
          <w:rFonts w:asciiTheme="majorHAnsi" w:hAnsiTheme="majorHAnsi" w:cs="Tahoma"/>
          <w:b/>
          <w:sz w:val="20"/>
          <w:szCs w:val="20"/>
        </w:rPr>
      </w:pPr>
      <w:r w:rsidRPr="004016EE">
        <w:rPr>
          <w:rFonts w:asciiTheme="majorHAnsi" w:hAnsiTheme="majorHAnsi" w:cs="Tahoma"/>
          <w:b/>
          <w:sz w:val="20"/>
          <w:szCs w:val="20"/>
        </w:rPr>
        <w:t xml:space="preserve">1. </w:t>
      </w:r>
      <w:r w:rsidRPr="004016EE">
        <w:rPr>
          <w:rFonts w:asciiTheme="majorHAnsi" w:hAnsiTheme="majorHAnsi" w:cs="Tahoma"/>
          <w:b/>
          <w:sz w:val="20"/>
          <w:szCs w:val="20"/>
        </w:rPr>
        <w:tab/>
        <w:t>Ratifica</w:t>
      </w:r>
      <w:r w:rsidR="0057326E" w:rsidRPr="004016EE">
        <w:rPr>
          <w:rFonts w:asciiTheme="majorHAnsi" w:hAnsiTheme="majorHAnsi" w:cs="Tahoma"/>
          <w:b/>
          <w:sz w:val="20"/>
          <w:szCs w:val="20"/>
        </w:rPr>
        <w:t xml:space="preserve">tion of </w:t>
      </w:r>
      <w:r w:rsidR="00C817AF" w:rsidRPr="004016EE">
        <w:rPr>
          <w:rFonts w:asciiTheme="majorHAnsi" w:hAnsiTheme="majorHAnsi" w:cs="Tahoma"/>
          <w:b/>
          <w:sz w:val="20"/>
          <w:szCs w:val="20"/>
        </w:rPr>
        <w:t>Conventions</w:t>
      </w:r>
      <w:r w:rsidR="0057326E" w:rsidRPr="004016EE">
        <w:rPr>
          <w:rFonts w:asciiTheme="majorHAnsi" w:hAnsiTheme="majorHAnsi" w:cs="Tahoma"/>
          <w:b/>
          <w:sz w:val="20"/>
          <w:szCs w:val="20"/>
        </w:rPr>
        <w:t>, adoptio</w:t>
      </w:r>
      <w:r w:rsidR="00270F13" w:rsidRPr="004016EE">
        <w:rPr>
          <w:rFonts w:asciiTheme="majorHAnsi" w:hAnsiTheme="majorHAnsi" w:cs="Tahoma"/>
          <w:b/>
          <w:sz w:val="20"/>
          <w:szCs w:val="20"/>
        </w:rPr>
        <w:t>n</w:t>
      </w:r>
      <w:r w:rsidR="0057326E" w:rsidRPr="004016EE">
        <w:rPr>
          <w:rFonts w:asciiTheme="majorHAnsi" w:hAnsiTheme="majorHAnsi" w:cs="Tahoma"/>
          <w:b/>
          <w:sz w:val="20"/>
          <w:szCs w:val="20"/>
        </w:rPr>
        <w:t xml:space="preserve"> of Declarations and other initiatives </w:t>
      </w:r>
    </w:p>
    <w:p w14:paraId="2B5D4712" w14:textId="77777777" w:rsidR="004058C1" w:rsidRPr="004016EE" w:rsidRDefault="004058C1" w:rsidP="004058C1">
      <w:pPr>
        <w:shd w:val="clear" w:color="auto" w:fill="FFFFFF"/>
        <w:ind w:firstLine="720"/>
        <w:jc w:val="both"/>
        <w:rPr>
          <w:rFonts w:asciiTheme="majorHAnsi" w:hAnsiTheme="majorHAnsi" w:cs="Tahoma"/>
          <w:b/>
          <w:sz w:val="20"/>
          <w:szCs w:val="20"/>
        </w:rPr>
      </w:pPr>
    </w:p>
    <w:p w14:paraId="347C59ED" w14:textId="77777777" w:rsidR="004058C1" w:rsidRPr="004016EE" w:rsidRDefault="0057326E" w:rsidP="004058C1">
      <w:pPr>
        <w:shd w:val="clear" w:color="auto" w:fill="FFFFFF"/>
        <w:ind w:firstLine="720"/>
        <w:jc w:val="both"/>
        <w:rPr>
          <w:rFonts w:asciiTheme="majorHAnsi" w:hAnsiTheme="majorHAnsi" w:cs="Tahoma"/>
          <w:b/>
          <w:sz w:val="20"/>
          <w:szCs w:val="20"/>
        </w:rPr>
      </w:pPr>
      <w:r w:rsidRPr="004016EE">
        <w:rPr>
          <w:rFonts w:asciiTheme="majorHAnsi" w:hAnsiTheme="majorHAnsi" w:cs="Tahoma"/>
          <w:b/>
          <w:sz w:val="20"/>
          <w:szCs w:val="20"/>
        </w:rPr>
        <w:t>Ratification of Conventions</w:t>
      </w:r>
    </w:p>
    <w:p w14:paraId="2192B184" w14:textId="77777777" w:rsidR="004058C1" w:rsidRPr="004016EE" w:rsidRDefault="004058C1" w:rsidP="004058C1">
      <w:pPr>
        <w:shd w:val="clear" w:color="auto" w:fill="FFFFFF"/>
        <w:jc w:val="both"/>
        <w:rPr>
          <w:rFonts w:asciiTheme="majorHAnsi" w:hAnsiTheme="majorHAnsi" w:cs="Tahoma"/>
          <w:b/>
          <w:sz w:val="20"/>
          <w:szCs w:val="20"/>
        </w:rPr>
      </w:pPr>
    </w:p>
    <w:p w14:paraId="13B0D552" w14:textId="77777777" w:rsidR="004058C1" w:rsidRPr="004016EE" w:rsidRDefault="0057326E" w:rsidP="004058C1">
      <w:pPr>
        <w:pStyle w:val="FootnoteText"/>
        <w:numPr>
          <w:ilvl w:val="0"/>
          <w:numId w:val="1"/>
        </w:numPr>
        <w:spacing w:before="0" w:beforeAutospacing="0" w:after="0" w:afterAutospacing="0"/>
        <w:jc w:val="both"/>
        <w:rPr>
          <w:rFonts w:ascii="Cambria" w:hAnsi="Cambria" w:cs="Tahoma"/>
          <w:sz w:val="20"/>
        </w:rPr>
      </w:pPr>
      <w:r w:rsidRPr="004016EE">
        <w:rPr>
          <w:rFonts w:ascii="Cambria" w:hAnsi="Cambria" w:cs="Tahoma"/>
          <w:sz w:val="20"/>
        </w:rPr>
        <w:t xml:space="preserve">The IACHR has highlighted the importance of the universal ratification of the instruments of the Inter-American System as a critical element for </w:t>
      </w:r>
      <w:r w:rsidR="00E06541" w:rsidRPr="004016EE">
        <w:rPr>
          <w:rFonts w:ascii="Cambria" w:hAnsi="Cambria" w:cs="Tahoma"/>
          <w:sz w:val="20"/>
        </w:rPr>
        <w:t xml:space="preserve">the </w:t>
      </w:r>
      <w:r w:rsidRPr="004016EE">
        <w:rPr>
          <w:rFonts w:ascii="Cambria" w:hAnsi="Cambria" w:cs="Tahoma"/>
          <w:sz w:val="20"/>
        </w:rPr>
        <w:t xml:space="preserve">full respect and guarantee of human </w:t>
      </w:r>
      <w:r w:rsidR="00C817AF" w:rsidRPr="004016EE">
        <w:rPr>
          <w:rFonts w:ascii="Cambria" w:hAnsi="Cambria" w:cs="Tahoma"/>
          <w:sz w:val="20"/>
        </w:rPr>
        <w:t>rights</w:t>
      </w:r>
      <w:r w:rsidRPr="004016EE">
        <w:rPr>
          <w:rFonts w:ascii="Cambria" w:hAnsi="Cambria" w:cs="Tahoma"/>
          <w:sz w:val="20"/>
        </w:rPr>
        <w:t xml:space="preserve"> in the Americas.  In this regard, the IACHR welcomes the ratification</w:t>
      </w:r>
      <w:r w:rsidR="00E06541" w:rsidRPr="004016EE">
        <w:rPr>
          <w:rFonts w:ascii="Cambria" w:hAnsi="Cambria" w:cs="Tahoma"/>
          <w:sz w:val="20"/>
        </w:rPr>
        <w:t>s by</w:t>
      </w:r>
      <w:r w:rsidR="0044476F" w:rsidRPr="004016EE">
        <w:rPr>
          <w:rFonts w:ascii="Cambria" w:hAnsi="Cambria" w:cs="Tahoma"/>
          <w:sz w:val="20"/>
        </w:rPr>
        <w:t xml:space="preserve"> Costa Rica and Peru </w:t>
      </w:r>
      <w:r w:rsidRPr="004016EE">
        <w:rPr>
          <w:rFonts w:ascii="Cambria" w:hAnsi="Cambria" w:cs="Tahoma"/>
          <w:sz w:val="20"/>
        </w:rPr>
        <w:t xml:space="preserve">of </w:t>
      </w:r>
      <w:r w:rsidR="0044476F" w:rsidRPr="004016EE">
        <w:rPr>
          <w:rFonts w:ascii="Cambria" w:hAnsi="Cambria" w:cs="Tahoma"/>
          <w:sz w:val="20"/>
        </w:rPr>
        <w:t xml:space="preserve">the international </w:t>
      </w:r>
      <w:r w:rsidRPr="004016EE">
        <w:rPr>
          <w:rFonts w:ascii="Cambria" w:hAnsi="Cambria" w:cs="Tahoma"/>
          <w:sz w:val="20"/>
        </w:rPr>
        <w:t xml:space="preserve">human rights </w:t>
      </w:r>
      <w:r w:rsidR="0044476F" w:rsidRPr="004016EE">
        <w:rPr>
          <w:rFonts w:ascii="Cambria" w:hAnsi="Cambria" w:cs="Tahoma"/>
          <w:sz w:val="20"/>
        </w:rPr>
        <w:t xml:space="preserve">protection </w:t>
      </w:r>
      <w:r w:rsidRPr="004016EE">
        <w:rPr>
          <w:rFonts w:ascii="Cambria" w:hAnsi="Cambria" w:cs="Tahoma"/>
          <w:sz w:val="20"/>
        </w:rPr>
        <w:t>instrument</w:t>
      </w:r>
      <w:r w:rsidR="0044476F" w:rsidRPr="004016EE">
        <w:rPr>
          <w:rFonts w:ascii="Cambria" w:hAnsi="Cambria" w:cs="Tahoma"/>
          <w:sz w:val="20"/>
        </w:rPr>
        <w:t xml:space="preserve">s set out below. </w:t>
      </w:r>
    </w:p>
    <w:p w14:paraId="01F45F65" w14:textId="77777777" w:rsidR="004058C1" w:rsidRPr="004016EE" w:rsidRDefault="004058C1" w:rsidP="004058C1">
      <w:pPr>
        <w:pStyle w:val="FootnoteText"/>
        <w:spacing w:before="0" w:beforeAutospacing="0" w:after="0" w:afterAutospacing="0"/>
        <w:ind w:firstLine="720"/>
        <w:jc w:val="both"/>
        <w:rPr>
          <w:rFonts w:ascii="Cambria" w:hAnsi="Cambria" w:cs="Tahoma"/>
          <w:sz w:val="20"/>
        </w:rPr>
      </w:pPr>
    </w:p>
    <w:p w14:paraId="16FC4670" w14:textId="4CBED227" w:rsidR="004058C1" w:rsidRPr="004016EE" w:rsidRDefault="00BA26ED" w:rsidP="004058C1">
      <w:pPr>
        <w:pStyle w:val="FootnoteText"/>
        <w:numPr>
          <w:ilvl w:val="0"/>
          <w:numId w:val="1"/>
        </w:numPr>
        <w:spacing w:before="0" w:beforeAutospacing="0" w:after="0" w:afterAutospacing="0"/>
        <w:jc w:val="both"/>
        <w:rPr>
          <w:rFonts w:ascii="Cambria" w:hAnsi="Cambria" w:cs="Tahoma"/>
          <w:sz w:val="20"/>
        </w:rPr>
      </w:pPr>
      <w:r w:rsidRPr="004016EE">
        <w:rPr>
          <w:rFonts w:ascii="Cambria" w:hAnsi="Cambria" w:cs="Tahoma"/>
          <w:sz w:val="20"/>
        </w:rPr>
        <w:t>On August 5</w:t>
      </w:r>
      <w:r w:rsidRPr="004016EE">
        <w:rPr>
          <w:rFonts w:ascii="Cambria" w:hAnsi="Cambria" w:cs="Tahoma"/>
          <w:sz w:val="20"/>
          <w:vertAlign w:val="superscript"/>
        </w:rPr>
        <w:t>th</w:t>
      </w:r>
      <w:r w:rsidR="002271F3" w:rsidRPr="004016EE">
        <w:rPr>
          <w:rFonts w:ascii="Cambria" w:hAnsi="Cambria" w:cs="Tahoma"/>
          <w:sz w:val="20"/>
        </w:rPr>
        <w:t>, 2016</w:t>
      </w:r>
      <w:r w:rsidRPr="004016EE">
        <w:rPr>
          <w:rFonts w:ascii="Cambria" w:hAnsi="Cambria" w:cs="Tahoma"/>
          <w:sz w:val="20"/>
        </w:rPr>
        <w:t xml:space="preserve"> Costa Rica</w:t>
      </w:r>
      <w:r w:rsidR="004058C1" w:rsidRPr="004016EE">
        <w:rPr>
          <w:rFonts w:ascii="Cambria" w:hAnsi="Cambria" w:cs="Tahoma"/>
          <w:sz w:val="20"/>
        </w:rPr>
        <w:t xml:space="preserve">, </w:t>
      </w:r>
      <w:r w:rsidRPr="004016EE">
        <w:rPr>
          <w:rFonts w:ascii="Cambria" w:hAnsi="Cambria" w:cs="Tahoma"/>
          <w:sz w:val="20"/>
        </w:rPr>
        <w:t xml:space="preserve">ratified the Inter-American Convention </w:t>
      </w:r>
      <w:r w:rsidR="00C817AF" w:rsidRPr="004016EE">
        <w:rPr>
          <w:rFonts w:ascii="Cambria" w:hAnsi="Cambria" w:cs="Tahoma"/>
          <w:sz w:val="20"/>
        </w:rPr>
        <w:t>against</w:t>
      </w:r>
      <w:r w:rsidRPr="004016EE">
        <w:rPr>
          <w:rFonts w:ascii="Cambria" w:hAnsi="Cambria" w:cs="Tahoma"/>
          <w:sz w:val="20"/>
        </w:rPr>
        <w:t xml:space="preserve"> Racism, Racial Discrimination and Related Forms of Intolerance. </w:t>
      </w:r>
    </w:p>
    <w:p w14:paraId="6726F8A0" w14:textId="77777777" w:rsidR="004058C1" w:rsidRPr="004016EE" w:rsidRDefault="004058C1" w:rsidP="004058C1">
      <w:pPr>
        <w:pStyle w:val="FootnoteText"/>
        <w:spacing w:before="0" w:beforeAutospacing="0" w:after="0" w:afterAutospacing="0"/>
        <w:ind w:firstLine="720"/>
        <w:jc w:val="both"/>
        <w:rPr>
          <w:rFonts w:ascii="Cambria" w:hAnsi="Cambria" w:cs="Tahoma"/>
          <w:sz w:val="20"/>
        </w:rPr>
      </w:pPr>
    </w:p>
    <w:p w14:paraId="5D1CFCF9" w14:textId="77777777" w:rsidR="004058C1" w:rsidRPr="004016EE" w:rsidRDefault="004058C1" w:rsidP="004058C1">
      <w:pPr>
        <w:pStyle w:val="FootnoteText"/>
        <w:numPr>
          <w:ilvl w:val="0"/>
          <w:numId w:val="1"/>
        </w:numPr>
        <w:spacing w:before="0" w:beforeAutospacing="0" w:after="0" w:afterAutospacing="0"/>
        <w:jc w:val="both"/>
        <w:rPr>
          <w:rFonts w:ascii="Cambria" w:hAnsi="Cambria" w:cs="Tahoma"/>
          <w:sz w:val="20"/>
        </w:rPr>
      </w:pPr>
      <w:r w:rsidRPr="004016EE">
        <w:rPr>
          <w:rFonts w:ascii="Cambria" w:hAnsi="Cambria" w:cs="Tahoma"/>
          <w:sz w:val="20"/>
        </w:rPr>
        <w:t xml:space="preserve">Costa Rica </w:t>
      </w:r>
      <w:r w:rsidR="00BA26ED" w:rsidRPr="004016EE">
        <w:rPr>
          <w:rFonts w:ascii="Cambria" w:hAnsi="Cambria" w:cs="Tahoma"/>
          <w:sz w:val="20"/>
        </w:rPr>
        <w:t>also ratified the Inter-American Convention on Protecting the Human Rights of Older Persons.  This Convention will ent</w:t>
      </w:r>
      <w:r w:rsidR="005D135A" w:rsidRPr="004016EE">
        <w:rPr>
          <w:rFonts w:ascii="Cambria" w:hAnsi="Cambria" w:cs="Tahoma"/>
          <w:sz w:val="20"/>
        </w:rPr>
        <w:t>er</w:t>
      </w:r>
      <w:r w:rsidR="00BA26ED" w:rsidRPr="004016EE">
        <w:rPr>
          <w:rFonts w:ascii="Cambria" w:hAnsi="Cambria" w:cs="Tahoma"/>
          <w:sz w:val="20"/>
        </w:rPr>
        <w:t xml:space="preserve"> into </w:t>
      </w:r>
      <w:r w:rsidR="002C1EA2" w:rsidRPr="004016EE">
        <w:rPr>
          <w:rFonts w:ascii="Cambria" w:hAnsi="Cambria" w:cs="Tahoma"/>
          <w:sz w:val="20"/>
        </w:rPr>
        <w:t xml:space="preserve">force </w:t>
      </w:r>
      <w:r w:rsidR="005D135A" w:rsidRPr="004016EE">
        <w:rPr>
          <w:rFonts w:ascii="Cambria" w:hAnsi="Cambria" w:cs="Tahoma"/>
          <w:sz w:val="20"/>
        </w:rPr>
        <w:t>for</w:t>
      </w:r>
      <w:r w:rsidR="002C1EA2" w:rsidRPr="004016EE">
        <w:rPr>
          <w:rFonts w:ascii="Cambria" w:hAnsi="Cambria" w:cs="Tahoma"/>
          <w:sz w:val="20"/>
        </w:rPr>
        <w:t xml:space="preserve"> the ratifying countries, Costa Rica an</w:t>
      </w:r>
      <w:r w:rsidR="005D135A" w:rsidRPr="004016EE">
        <w:rPr>
          <w:rFonts w:ascii="Cambria" w:hAnsi="Cambria" w:cs="Tahoma"/>
          <w:sz w:val="20"/>
        </w:rPr>
        <w:t>d</w:t>
      </w:r>
      <w:r w:rsidR="002C1EA2" w:rsidRPr="004016EE">
        <w:rPr>
          <w:rFonts w:ascii="Cambria" w:hAnsi="Cambria" w:cs="Tahoma"/>
          <w:sz w:val="20"/>
        </w:rPr>
        <w:t xml:space="preserve"> Uruguay, thirty days after Costa Rica deposited its ratification instrument, which </w:t>
      </w:r>
      <w:r w:rsidR="00C817AF" w:rsidRPr="004016EE">
        <w:rPr>
          <w:rFonts w:ascii="Cambria" w:hAnsi="Cambria" w:cs="Tahoma"/>
          <w:sz w:val="20"/>
        </w:rPr>
        <w:t>occurred</w:t>
      </w:r>
      <w:r w:rsidR="002C1EA2" w:rsidRPr="004016EE">
        <w:rPr>
          <w:rFonts w:ascii="Cambria" w:hAnsi="Cambria" w:cs="Tahoma"/>
          <w:sz w:val="20"/>
        </w:rPr>
        <w:t xml:space="preserve"> on December 13, 2016. </w:t>
      </w:r>
    </w:p>
    <w:p w14:paraId="3C21B70C" w14:textId="77777777" w:rsidR="004058C1" w:rsidRPr="004016EE" w:rsidRDefault="004058C1" w:rsidP="004058C1">
      <w:pPr>
        <w:pStyle w:val="FootnoteText"/>
        <w:spacing w:before="0" w:beforeAutospacing="0" w:after="0" w:afterAutospacing="0"/>
        <w:ind w:firstLine="720"/>
        <w:jc w:val="both"/>
        <w:rPr>
          <w:rFonts w:ascii="Cambria" w:hAnsi="Cambria" w:cs="Tahoma"/>
          <w:sz w:val="20"/>
        </w:rPr>
      </w:pPr>
    </w:p>
    <w:p w14:paraId="747811FC" w14:textId="77777777" w:rsidR="004058C1" w:rsidRPr="004016EE" w:rsidRDefault="002C1EA2" w:rsidP="004058C1">
      <w:pPr>
        <w:pStyle w:val="FootnoteText"/>
        <w:numPr>
          <w:ilvl w:val="0"/>
          <w:numId w:val="1"/>
        </w:numPr>
        <w:spacing w:before="0" w:beforeAutospacing="0" w:after="0" w:afterAutospacing="0"/>
        <w:jc w:val="both"/>
        <w:rPr>
          <w:rFonts w:ascii="Cambria" w:hAnsi="Cambria" w:cs="Tahoma"/>
          <w:b/>
          <w:sz w:val="20"/>
        </w:rPr>
      </w:pPr>
      <w:r w:rsidRPr="004016EE">
        <w:rPr>
          <w:rFonts w:ascii="Cambria" w:hAnsi="Cambria" w:cs="Tahoma"/>
          <w:sz w:val="20"/>
        </w:rPr>
        <w:t>The Commission urges other member States to follow the above</w:t>
      </w:r>
      <w:r w:rsidR="00270F13" w:rsidRPr="004016EE">
        <w:rPr>
          <w:rFonts w:ascii="Cambria" w:hAnsi="Cambria" w:cs="Tahoma"/>
          <w:sz w:val="20"/>
        </w:rPr>
        <w:t xml:space="preserve">-mentioned </w:t>
      </w:r>
      <w:r w:rsidR="00717753" w:rsidRPr="004016EE">
        <w:rPr>
          <w:rFonts w:ascii="Cambria" w:hAnsi="Cambria" w:cs="Tahoma"/>
          <w:sz w:val="20"/>
        </w:rPr>
        <w:t xml:space="preserve">examples </w:t>
      </w:r>
      <w:r w:rsidR="00270F13" w:rsidRPr="004016EE">
        <w:rPr>
          <w:rFonts w:ascii="Cambria" w:hAnsi="Cambria" w:cs="Tahoma"/>
          <w:sz w:val="20"/>
        </w:rPr>
        <w:t xml:space="preserve">and ratify these and </w:t>
      </w:r>
      <w:r w:rsidRPr="004016EE">
        <w:rPr>
          <w:rFonts w:ascii="Cambria" w:hAnsi="Cambria" w:cs="Tahoma"/>
          <w:sz w:val="20"/>
        </w:rPr>
        <w:t xml:space="preserve">other Conventions, </w:t>
      </w:r>
      <w:r w:rsidR="00270F13" w:rsidRPr="004016EE">
        <w:rPr>
          <w:rFonts w:ascii="Cambria" w:hAnsi="Cambria" w:cs="Tahoma"/>
          <w:sz w:val="20"/>
        </w:rPr>
        <w:t>as</w:t>
      </w:r>
      <w:r w:rsidRPr="004016EE">
        <w:rPr>
          <w:rFonts w:ascii="Cambria" w:hAnsi="Cambria" w:cs="Tahoma"/>
          <w:sz w:val="20"/>
        </w:rPr>
        <w:t xml:space="preserve"> universal ratification of th</w:t>
      </w:r>
      <w:r w:rsidR="001E63A2" w:rsidRPr="004016EE">
        <w:rPr>
          <w:rFonts w:ascii="Cambria" w:hAnsi="Cambria" w:cs="Tahoma"/>
          <w:sz w:val="20"/>
        </w:rPr>
        <w:t>e</w:t>
      </w:r>
      <w:r w:rsidRPr="004016EE">
        <w:rPr>
          <w:rFonts w:ascii="Cambria" w:hAnsi="Cambria" w:cs="Tahoma"/>
          <w:sz w:val="20"/>
        </w:rPr>
        <w:t xml:space="preserve"> Inter-American instruments is indispensable for the full protection of the human rights of all persons in the hemisphere. </w:t>
      </w:r>
    </w:p>
    <w:p w14:paraId="3D56ED74" w14:textId="77777777" w:rsidR="004058C1" w:rsidRPr="004016EE" w:rsidRDefault="004058C1" w:rsidP="004058C1">
      <w:pPr>
        <w:pStyle w:val="FootnoteText"/>
        <w:spacing w:before="0" w:beforeAutospacing="0" w:after="0" w:afterAutospacing="0"/>
        <w:ind w:firstLine="720"/>
        <w:jc w:val="both"/>
        <w:rPr>
          <w:rFonts w:asciiTheme="majorHAnsi" w:hAnsiTheme="majorHAnsi" w:cs="Tahoma"/>
          <w:b/>
          <w:sz w:val="20"/>
        </w:rPr>
      </w:pPr>
    </w:p>
    <w:p w14:paraId="14DDC9E0" w14:textId="77777777" w:rsidR="000F26C3" w:rsidRPr="004016EE" w:rsidRDefault="000F26C3">
      <w:pPr>
        <w:rPr>
          <w:rFonts w:asciiTheme="majorHAnsi" w:hAnsiTheme="majorHAnsi" w:cs="Tahoma"/>
          <w:b/>
          <w:sz w:val="20"/>
          <w:szCs w:val="20"/>
        </w:rPr>
      </w:pPr>
      <w:r w:rsidRPr="004016EE">
        <w:rPr>
          <w:rFonts w:asciiTheme="majorHAnsi" w:hAnsiTheme="majorHAnsi" w:cs="Tahoma"/>
          <w:b/>
          <w:sz w:val="20"/>
        </w:rPr>
        <w:br w:type="page"/>
      </w:r>
    </w:p>
    <w:p w14:paraId="4AE04D30" w14:textId="1263AC83" w:rsidR="004058C1" w:rsidRPr="004016EE" w:rsidRDefault="004058C1" w:rsidP="004058C1">
      <w:pPr>
        <w:pStyle w:val="FootnoteText"/>
        <w:spacing w:before="0" w:beforeAutospacing="0" w:after="0" w:afterAutospacing="0"/>
        <w:ind w:firstLine="720"/>
        <w:jc w:val="both"/>
        <w:rPr>
          <w:rFonts w:asciiTheme="majorHAnsi" w:hAnsiTheme="majorHAnsi" w:cs="Tahoma"/>
          <w:b/>
          <w:sz w:val="20"/>
        </w:rPr>
      </w:pPr>
      <w:r w:rsidRPr="004016EE">
        <w:rPr>
          <w:rFonts w:asciiTheme="majorHAnsi" w:hAnsiTheme="majorHAnsi" w:cs="Tahoma"/>
          <w:b/>
          <w:sz w:val="20"/>
        </w:rPr>
        <w:lastRenderedPageBreak/>
        <w:t>A</w:t>
      </w:r>
      <w:r w:rsidR="009A7324" w:rsidRPr="004016EE">
        <w:rPr>
          <w:rFonts w:asciiTheme="majorHAnsi" w:hAnsiTheme="majorHAnsi" w:cs="Tahoma"/>
          <w:b/>
          <w:sz w:val="20"/>
        </w:rPr>
        <w:t>doption of Declarations and other initiatives within the OAS</w:t>
      </w:r>
    </w:p>
    <w:p w14:paraId="19FE004F" w14:textId="77777777" w:rsidR="004058C1" w:rsidRPr="004016EE" w:rsidRDefault="004058C1" w:rsidP="004058C1">
      <w:pPr>
        <w:pStyle w:val="FootnoteText"/>
        <w:spacing w:before="0" w:beforeAutospacing="0" w:after="0" w:afterAutospacing="0"/>
        <w:ind w:firstLine="720"/>
        <w:jc w:val="both"/>
        <w:rPr>
          <w:rFonts w:asciiTheme="majorHAnsi" w:hAnsiTheme="majorHAnsi" w:cs="Tahoma"/>
          <w:b/>
          <w:sz w:val="20"/>
        </w:rPr>
      </w:pPr>
    </w:p>
    <w:p w14:paraId="405E9052" w14:textId="77777777" w:rsidR="004058C1" w:rsidRPr="004016EE" w:rsidRDefault="0065328B" w:rsidP="009A7324">
      <w:pPr>
        <w:pStyle w:val="FootnoteText"/>
        <w:numPr>
          <w:ilvl w:val="0"/>
          <w:numId w:val="1"/>
        </w:numPr>
        <w:spacing w:before="0" w:beforeAutospacing="0" w:after="0" w:afterAutospacing="0"/>
        <w:jc w:val="both"/>
        <w:rPr>
          <w:rFonts w:ascii="Cambria" w:hAnsi="Cambria" w:cs="Tahoma"/>
          <w:sz w:val="20"/>
        </w:rPr>
      </w:pPr>
      <w:r w:rsidRPr="004016EE">
        <w:rPr>
          <w:rFonts w:ascii="Cambria" w:hAnsi="Cambria" w:cs="Tahoma"/>
          <w:sz w:val="20"/>
        </w:rPr>
        <w:t>T</w:t>
      </w:r>
      <w:r w:rsidR="009A7324" w:rsidRPr="004016EE">
        <w:rPr>
          <w:rFonts w:ascii="Cambria" w:hAnsi="Cambria" w:cs="Tahoma"/>
          <w:sz w:val="20"/>
        </w:rPr>
        <w:t>he IACHR highlights the important progress made with the adoption of the American Declaratio</w:t>
      </w:r>
      <w:r w:rsidRPr="004016EE">
        <w:rPr>
          <w:rFonts w:ascii="Cambria" w:hAnsi="Cambria" w:cs="Tahoma"/>
          <w:sz w:val="20"/>
        </w:rPr>
        <w:t xml:space="preserve">n on the </w:t>
      </w:r>
      <w:r w:rsidR="009A7324" w:rsidRPr="004016EE">
        <w:rPr>
          <w:rFonts w:ascii="Cambria" w:hAnsi="Cambria" w:cs="Tahoma"/>
          <w:sz w:val="20"/>
        </w:rPr>
        <w:t>Rights of Indigenous Peoples within the framework of the 46</w:t>
      </w:r>
      <w:r w:rsidR="009A7324" w:rsidRPr="004016EE">
        <w:rPr>
          <w:rFonts w:ascii="Cambria" w:hAnsi="Cambria" w:cs="Tahoma"/>
          <w:sz w:val="20"/>
          <w:vertAlign w:val="superscript"/>
        </w:rPr>
        <w:t>th</w:t>
      </w:r>
      <w:r w:rsidR="009A7324" w:rsidRPr="004016EE">
        <w:rPr>
          <w:rFonts w:ascii="Cambria" w:hAnsi="Cambria" w:cs="Tahoma"/>
          <w:sz w:val="20"/>
        </w:rPr>
        <w:t xml:space="preserve"> Regular Session of the OAS Ge</w:t>
      </w:r>
      <w:r w:rsidRPr="004016EE">
        <w:rPr>
          <w:rFonts w:ascii="Cambria" w:hAnsi="Cambria" w:cs="Tahoma"/>
          <w:sz w:val="20"/>
        </w:rPr>
        <w:t xml:space="preserve">neral Assembly on June 15, 2016, after 17 years of negotiations.  </w:t>
      </w:r>
      <w:r w:rsidR="009A7324" w:rsidRPr="004016EE">
        <w:rPr>
          <w:rFonts w:ascii="Cambria" w:hAnsi="Cambria" w:cs="Tahoma"/>
          <w:sz w:val="20"/>
        </w:rPr>
        <w:t>The text includes various issues related to fundamental rights such as self-determination, ancestral lands, racial discrimination, racism, intolerance and violence.</w:t>
      </w:r>
    </w:p>
    <w:p w14:paraId="06D3676B" w14:textId="77777777" w:rsidR="004058C1" w:rsidRPr="004016EE" w:rsidRDefault="004058C1" w:rsidP="004058C1">
      <w:pPr>
        <w:pStyle w:val="FootnoteText"/>
        <w:spacing w:before="0" w:beforeAutospacing="0" w:after="0" w:afterAutospacing="0"/>
        <w:ind w:firstLine="720"/>
        <w:jc w:val="both"/>
        <w:rPr>
          <w:rFonts w:ascii="Cambria" w:hAnsi="Cambria" w:cs="Tahoma"/>
          <w:sz w:val="20"/>
        </w:rPr>
      </w:pPr>
    </w:p>
    <w:p w14:paraId="77332E3D" w14:textId="77777777" w:rsidR="004058C1" w:rsidRPr="004016EE" w:rsidRDefault="009A7324" w:rsidP="00A00E99">
      <w:pPr>
        <w:pStyle w:val="ListParagraph"/>
        <w:widowControl w:val="0"/>
        <w:numPr>
          <w:ilvl w:val="0"/>
          <w:numId w:val="1"/>
        </w:numPr>
        <w:tabs>
          <w:tab w:val="clear" w:pos="720"/>
        </w:tabs>
        <w:autoSpaceDE w:val="0"/>
        <w:autoSpaceDN w:val="0"/>
        <w:adjustRightInd w:val="0"/>
        <w:ind w:left="0"/>
        <w:jc w:val="both"/>
        <w:rPr>
          <w:rFonts w:ascii="Cambria" w:hAnsi="Cambria" w:cs="Tahoma"/>
          <w:sz w:val="20"/>
        </w:rPr>
      </w:pPr>
      <w:r w:rsidRPr="004016EE">
        <w:rPr>
          <w:rFonts w:ascii="Cambria" w:hAnsi="Cambria" w:cs="Tahoma"/>
          <w:sz w:val="20"/>
          <w:szCs w:val="20"/>
        </w:rPr>
        <w:t>The Commission also welcomes the recent creation of</w:t>
      </w:r>
      <w:r w:rsidR="007E6AC1" w:rsidRPr="004016EE">
        <w:rPr>
          <w:rFonts w:ascii="Cambria" w:hAnsi="Cambria" w:cs="Tahoma"/>
          <w:sz w:val="20"/>
          <w:szCs w:val="20"/>
        </w:rPr>
        <w:t xml:space="preserve"> the OAS</w:t>
      </w:r>
      <w:r w:rsidRPr="004016EE">
        <w:rPr>
          <w:rFonts w:ascii="Cambria" w:hAnsi="Cambria" w:cs="Tahoma"/>
          <w:sz w:val="20"/>
          <w:szCs w:val="20"/>
        </w:rPr>
        <w:t xml:space="preserve"> </w:t>
      </w:r>
      <w:r w:rsidR="007E6AC1" w:rsidRPr="004016EE">
        <w:rPr>
          <w:rFonts w:ascii="Cambria" w:hAnsi="Cambria" w:cs="Tahoma"/>
          <w:sz w:val="20"/>
          <w:szCs w:val="20"/>
        </w:rPr>
        <w:t xml:space="preserve">Core </w:t>
      </w:r>
      <w:r w:rsidRPr="004016EE">
        <w:rPr>
          <w:rFonts w:ascii="Cambria" w:hAnsi="Cambria" w:cs="Tahoma"/>
          <w:sz w:val="20"/>
          <w:szCs w:val="20"/>
        </w:rPr>
        <w:t xml:space="preserve">Group </w:t>
      </w:r>
      <w:r w:rsidR="007E6AC1" w:rsidRPr="004016EE">
        <w:rPr>
          <w:rFonts w:ascii="Cambria" w:hAnsi="Cambria" w:cs="Tahoma"/>
          <w:sz w:val="20"/>
          <w:szCs w:val="20"/>
        </w:rPr>
        <w:t xml:space="preserve">on the Rights of </w:t>
      </w:r>
      <w:r w:rsidRPr="004016EE">
        <w:rPr>
          <w:rFonts w:ascii="Cambria" w:hAnsi="Cambria" w:cs="Tahoma"/>
          <w:sz w:val="20"/>
          <w:szCs w:val="20"/>
        </w:rPr>
        <w:t>Lesbia</w:t>
      </w:r>
      <w:r w:rsidR="007E6AC1" w:rsidRPr="004016EE">
        <w:rPr>
          <w:rFonts w:ascii="Cambria" w:hAnsi="Cambria" w:cs="Tahoma"/>
          <w:sz w:val="20"/>
          <w:szCs w:val="20"/>
        </w:rPr>
        <w:t>n</w:t>
      </w:r>
      <w:r w:rsidRPr="004016EE">
        <w:rPr>
          <w:rFonts w:ascii="Cambria" w:hAnsi="Cambria" w:cs="Tahoma"/>
          <w:sz w:val="20"/>
          <w:szCs w:val="20"/>
        </w:rPr>
        <w:t xml:space="preserve">, Gay, Bisexual, Trans and Intersex </w:t>
      </w:r>
      <w:r w:rsidR="007E6AC1" w:rsidRPr="004016EE">
        <w:rPr>
          <w:rFonts w:ascii="Cambria" w:hAnsi="Cambria" w:cs="Tahoma"/>
          <w:sz w:val="20"/>
          <w:szCs w:val="20"/>
        </w:rPr>
        <w:t xml:space="preserve">persons (LGTBI,) made up by </w:t>
      </w:r>
      <w:r w:rsidR="004058C1" w:rsidRPr="004016EE">
        <w:rPr>
          <w:rFonts w:ascii="Cambria" w:hAnsi="Cambria" w:cs="Tahoma"/>
          <w:sz w:val="20"/>
          <w:szCs w:val="20"/>
        </w:rPr>
        <w:t>Argentina, Bra</w:t>
      </w:r>
      <w:r w:rsidR="007E6AC1" w:rsidRPr="004016EE">
        <w:rPr>
          <w:rFonts w:ascii="Cambria" w:hAnsi="Cambria" w:cs="Tahoma"/>
          <w:sz w:val="20"/>
          <w:szCs w:val="20"/>
        </w:rPr>
        <w:t>z</w:t>
      </w:r>
      <w:r w:rsidR="004058C1" w:rsidRPr="004016EE">
        <w:rPr>
          <w:rFonts w:ascii="Cambria" w:hAnsi="Cambria" w:cs="Tahoma"/>
          <w:sz w:val="20"/>
          <w:szCs w:val="20"/>
        </w:rPr>
        <w:t>il, Canad</w:t>
      </w:r>
      <w:r w:rsidR="007E6AC1" w:rsidRPr="004016EE">
        <w:rPr>
          <w:rFonts w:ascii="Cambria" w:hAnsi="Cambria" w:cs="Tahoma"/>
          <w:sz w:val="20"/>
          <w:szCs w:val="20"/>
        </w:rPr>
        <w:t>a</w:t>
      </w:r>
      <w:r w:rsidR="004058C1" w:rsidRPr="004016EE">
        <w:rPr>
          <w:rFonts w:ascii="Cambria" w:hAnsi="Cambria" w:cs="Tahoma"/>
          <w:sz w:val="20"/>
          <w:szCs w:val="20"/>
        </w:rPr>
        <w:t xml:space="preserve">, Colombia, </w:t>
      </w:r>
      <w:r w:rsidR="007E6AC1" w:rsidRPr="004016EE">
        <w:rPr>
          <w:rFonts w:ascii="Cambria" w:hAnsi="Cambria" w:cs="Tahoma"/>
          <w:sz w:val="20"/>
          <w:szCs w:val="20"/>
        </w:rPr>
        <w:t>United States of America</w:t>
      </w:r>
      <w:r w:rsidR="004058C1" w:rsidRPr="004016EE">
        <w:rPr>
          <w:rFonts w:ascii="Cambria" w:hAnsi="Cambria" w:cs="Tahoma"/>
          <w:sz w:val="20"/>
          <w:szCs w:val="20"/>
        </w:rPr>
        <w:t>, Chile, M</w:t>
      </w:r>
      <w:r w:rsidR="007E6AC1" w:rsidRPr="004016EE">
        <w:rPr>
          <w:rFonts w:ascii="Cambria" w:hAnsi="Cambria" w:cs="Tahoma"/>
          <w:sz w:val="20"/>
          <w:szCs w:val="20"/>
        </w:rPr>
        <w:t>exico and</w:t>
      </w:r>
      <w:r w:rsidR="004058C1" w:rsidRPr="004016EE">
        <w:rPr>
          <w:rFonts w:ascii="Cambria" w:hAnsi="Cambria" w:cs="Tahoma"/>
          <w:sz w:val="20"/>
          <w:szCs w:val="20"/>
        </w:rPr>
        <w:t xml:space="preserve"> Uruguay. </w:t>
      </w:r>
      <w:r w:rsidR="00A00E99" w:rsidRPr="004016EE">
        <w:rPr>
          <w:rFonts w:ascii="Cambria" w:hAnsi="Cambria" w:cs="Tahoma"/>
          <w:sz w:val="20"/>
          <w:szCs w:val="20"/>
        </w:rPr>
        <w:t xml:space="preserve">The IACHR notes that in the LGBTI Core Group’s first </w:t>
      </w:r>
      <w:hyperlink r:id="rId9" w:tgtFrame="_blank" w:history="1">
        <w:r w:rsidR="00A00E99" w:rsidRPr="004016EE">
          <w:rPr>
            <w:rStyle w:val="Hyperlink"/>
            <w:rFonts w:ascii="Cambria" w:hAnsi="Cambria" w:cs="Tahoma"/>
            <w:color w:val="auto"/>
            <w:sz w:val="20"/>
          </w:rPr>
          <w:t>joint statement</w:t>
        </w:r>
      </w:hyperlink>
      <w:r w:rsidR="00A00E99" w:rsidRPr="004016EE">
        <w:rPr>
          <w:rFonts w:ascii="Cambria" w:hAnsi="Cambria" w:cs="Tahoma"/>
          <w:sz w:val="20"/>
          <w:szCs w:val="20"/>
        </w:rPr>
        <w:t>, adopted on June 15, 2016</w:t>
      </w:r>
      <w:r w:rsidR="0065328B" w:rsidRPr="004016EE">
        <w:rPr>
          <w:rFonts w:ascii="Cambria" w:hAnsi="Cambria" w:cs="Tahoma"/>
          <w:sz w:val="20"/>
          <w:szCs w:val="20"/>
        </w:rPr>
        <w:t xml:space="preserve"> at the </w:t>
      </w:r>
      <w:r w:rsidR="00A00E99" w:rsidRPr="004016EE">
        <w:rPr>
          <w:rFonts w:ascii="Cambria" w:hAnsi="Cambria" w:cs="Tahoma"/>
          <w:sz w:val="20"/>
          <w:szCs w:val="20"/>
        </w:rPr>
        <w:t>46th OAS General Assembly, the founding States commit</w:t>
      </w:r>
      <w:r w:rsidR="0065328B" w:rsidRPr="004016EE">
        <w:rPr>
          <w:rFonts w:ascii="Cambria" w:hAnsi="Cambria" w:cs="Tahoma"/>
          <w:sz w:val="20"/>
          <w:szCs w:val="20"/>
        </w:rPr>
        <w:t>ted</w:t>
      </w:r>
      <w:r w:rsidR="00A00E99" w:rsidRPr="004016EE">
        <w:rPr>
          <w:rFonts w:ascii="Cambria" w:hAnsi="Cambria" w:cs="Tahoma"/>
          <w:sz w:val="20"/>
          <w:szCs w:val="20"/>
        </w:rPr>
        <w:t>, among other things, to support the implementation of mandates contained in OAS resolutions on human rights, sexual orientation, and gender identity and expression. The Core Group also commit</w:t>
      </w:r>
      <w:r w:rsidR="0065328B" w:rsidRPr="004016EE">
        <w:rPr>
          <w:rFonts w:ascii="Cambria" w:hAnsi="Cambria" w:cs="Tahoma"/>
          <w:sz w:val="20"/>
          <w:szCs w:val="20"/>
        </w:rPr>
        <w:t>ted</w:t>
      </w:r>
      <w:r w:rsidR="00A00E99" w:rsidRPr="004016EE">
        <w:rPr>
          <w:rFonts w:ascii="Cambria" w:hAnsi="Cambria" w:cs="Tahoma"/>
          <w:sz w:val="20"/>
          <w:szCs w:val="20"/>
        </w:rPr>
        <w:t xml:space="preserve"> to support regional and OAS efforts aimed at ensuring that all people can exercise their right to live free from violence and discrimination, recognizing the need to address the multiple forms of discrimination they face due to different factors. </w:t>
      </w:r>
    </w:p>
    <w:p w14:paraId="0181C71C" w14:textId="77777777" w:rsidR="004058C1" w:rsidRPr="004016EE" w:rsidRDefault="004058C1" w:rsidP="004058C1">
      <w:pPr>
        <w:pStyle w:val="FootnoteText"/>
        <w:spacing w:before="0" w:beforeAutospacing="0" w:after="0" w:afterAutospacing="0"/>
        <w:ind w:firstLine="720"/>
        <w:jc w:val="both"/>
        <w:rPr>
          <w:rFonts w:asciiTheme="majorHAnsi" w:hAnsiTheme="majorHAnsi" w:cs="Tahoma"/>
          <w:b/>
          <w:sz w:val="20"/>
        </w:rPr>
      </w:pPr>
    </w:p>
    <w:p w14:paraId="6AC034D7" w14:textId="77777777" w:rsidR="004058C1" w:rsidRPr="004016EE" w:rsidRDefault="004058C1" w:rsidP="004058C1">
      <w:pPr>
        <w:ind w:firstLine="720"/>
        <w:jc w:val="both"/>
        <w:rPr>
          <w:rFonts w:asciiTheme="majorHAnsi" w:hAnsiTheme="majorHAnsi" w:cs="Tahoma"/>
          <w:sz w:val="20"/>
          <w:szCs w:val="20"/>
        </w:rPr>
      </w:pPr>
      <w:r w:rsidRPr="004016EE">
        <w:rPr>
          <w:rFonts w:asciiTheme="majorHAnsi" w:hAnsiTheme="majorHAnsi" w:cs="Tahoma"/>
          <w:b/>
          <w:sz w:val="20"/>
          <w:szCs w:val="20"/>
        </w:rPr>
        <w:t xml:space="preserve">2. </w:t>
      </w:r>
      <w:r w:rsidRPr="004016EE">
        <w:rPr>
          <w:rFonts w:asciiTheme="majorHAnsi" w:hAnsiTheme="majorHAnsi" w:cs="Tahoma"/>
          <w:b/>
          <w:sz w:val="20"/>
          <w:szCs w:val="20"/>
        </w:rPr>
        <w:tab/>
      </w:r>
      <w:r w:rsidR="00A00E99" w:rsidRPr="004016EE">
        <w:rPr>
          <w:rFonts w:asciiTheme="majorHAnsi" w:hAnsiTheme="majorHAnsi" w:cs="Tahoma"/>
          <w:b/>
          <w:sz w:val="20"/>
          <w:szCs w:val="20"/>
        </w:rPr>
        <w:t xml:space="preserve">Progress on access to justice, truth and reparation </w:t>
      </w:r>
    </w:p>
    <w:p w14:paraId="6AB81ABC" w14:textId="77777777" w:rsidR="004058C1" w:rsidRPr="004016EE" w:rsidRDefault="004058C1" w:rsidP="004058C1">
      <w:pPr>
        <w:pStyle w:val="FootnoteText"/>
        <w:spacing w:before="0" w:beforeAutospacing="0" w:after="0" w:afterAutospacing="0"/>
        <w:ind w:firstLine="720"/>
        <w:jc w:val="both"/>
        <w:rPr>
          <w:rFonts w:asciiTheme="majorHAnsi" w:hAnsiTheme="majorHAnsi" w:cs="Tahoma"/>
          <w:sz w:val="20"/>
          <w:shd w:val="clear" w:color="auto" w:fill="FFFFFF"/>
        </w:rPr>
      </w:pPr>
    </w:p>
    <w:p w14:paraId="33E6828D" w14:textId="77777777" w:rsidR="004058C1" w:rsidRPr="004016EE" w:rsidRDefault="002443F4" w:rsidP="002443F4">
      <w:pPr>
        <w:pStyle w:val="ListParagraph"/>
        <w:numPr>
          <w:ilvl w:val="0"/>
          <w:numId w:val="1"/>
        </w:numPr>
        <w:ind w:left="0"/>
        <w:jc w:val="both"/>
        <w:rPr>
          <w:rStyle w:val="None"/>
          <w:rFonts w:ascii="Cambria" w:hAnsi="Cambria"/>
          <w:sz w:val="20"/>
          <w:szCs w:val="20"/>
        </w:rPr>
      </w:pPr>
      <w:r w:rsidRPr="004016EE">
        <w:rPr>
          <w:rStyle w:val="None"/>
          <w:rFonts w:ascii="Cambria" w:hAnsi="Cambria"/>
          <w:sz w:val="20"/>
          <w:szCs w:val="20"/>
        </w:rPr>
        <w:t xml:space="preserve">The IACHR notes that overcoming the high rates of impunity prevailing in the hemisphere requires prioritizing the adoption of </w:t>
      </w:r>
      <w:r w:rsidR="00C817AF" w:rsidRPr="004016EE">
        <w:rPr>
          <w:rStyle w:val="None"/>
          <w:rFonts w:ascii="Cambria" w:hAnsi="Cambria"/>
          <w:sz w:val="20"/>
          <w:szCs w:val="20"/>
        </w:rPr>
        <w:t>comprehensive</w:t>
      </w:r>
      <w:r w:rsidRPr="004016EE">
        <w:rPr>
          <w:rStyle w:val="None"/>
          <w:rFonts w:ascii="Cambria" w:hAnsi="Cambria"/>
          <w:sz w:val="20"/>
          <w:szCs w:val="20"/>
        </w:rPr>
        <w:t xml:space="preserve"> measures aimed at providing</w:t>
      </w:r>
      <w:r w:rsidRPr="004016EE">
        <w:rPr>
          <w:rFonts w:ascii="Cambria" w:hAnsi="Cambria"/>
        </w:rPr>
        <w:t xml:space="preserve"> </w:t>
      </w:r>
      <w:r w:rsidRPr="004016EE">
        <w:rPr>
          <w:rStyle w:val="None"/>
          <w:rFonts w:ascii="Cambria" w:hAnsi="Cambria"/>
          <w:sz w:val="20"/>
          <w:szCs w:val="20"/>
        </w:rPr>
        <w:t xml:space="preserve">victims of human rights violations effective access to justice, </w:t>
      </w:r>
      <w:r w:rsidR="00717753" w:rsidRPr="004016EE">
        <w:rPr>
          <w:rStyle w:val="None"/>
          <w:rFonts w:ascii="Cambria" w:hAnsi="Cambria"/>
          <w:sz w:val="20"/>
          <w:szCs w:val="20"/>
        </w:rPr>
        <w:t>restitution</w:t>
      </w:r>
      <w:r w:rsidRPr="004016EE">
        <w:rPr>
          <w:rStyle w:val="None"/>
          <w:rFonts w:ascii="Cambria" w:hAnsi="Cambria"/>
          <w:sz w:val="20"/>
          <w:szCs w:val="20"/>
        </w:rPr>
        <w:t xml:space="preserve"> and compensation for the damage caused, knowledge of the truth</w:t>
      </w:r>
      <w:r w:rsidR="00717753" w:rsidRPr="004016EE">
        <w:rPr>
          <w:rStyle w:val="None"/>
          <w:rFonts w:ascii="Cambria" w:hAnsi="Cambria"/>
          <w:sz w:val="20"/>
          <w:szCs w:val="20"/>
        </w:rPr>
        <w:t>,</w:t>
      </w:r>
      <w:r w:rsidRPr="004016EE">
        <w:rPr>
          <w:rStyle w:val="None"/>
          <w:rFonts w:ascii="Cambria" w:hAnsi="Cambria"/>
          <w:sz w:val="20"/>
          <w:szCs w:val="20"/>
        </w:rPr>
        <w:t xml:space="preserve"> and guarantees of non-repetition</w:t>
      </w:r>
      <w:r w:rsidR="005D61BA" w:rsidRPr="004016EE">
        <w:rPr>
          <w:rStyle w:val="None"/>
          <w:rFonts w:ascii="Cambria" w:hAnsi="Cambria"/>
          <w:sz w:val="20"/>
          <w:szCs w:val="20"/>
        </w:rPr>
        <w:t xml:space="preserve">, </w:t>
      </w:r>
      <w:r w:rsidR="00717753" w:rsidRPr="004016EE">
        <w:rPr>
          <w:rStyle w:val="None"/>
          <w:rFonts w:ascii="Cambria" w:hAnsi="Cambria"/>
          <w:sz w:val="20"/>
          <w:szCs w:val="20"/>
        </w:rPr>
        <w:t xml:space="preserve">all </w:t>
      </w:r>
      <w:r w:rsidRPr="004016EE">
        <w:rPr>
          <w:rStyle w:val="None"/>
          <w:rFonts w:ascii="Cambria" w:hAnsi="Cambria"/>
          <w:sz w:val="20"/>
          <w:szCs w:val="20"/>
        </w:rPr>
        <w:t xml:space="preserve">from </w:t>
      </w:r>
      <w:r w:rsidR="0065328B" w:rsidRPr="004016EE">
        <w:rPr>
          <w:rStyle w:val="None"/>
          <w:rFonts w:ascii="Cambria" w:hAnsi="Cambria"/>
          <w:sz w:val="20"/>
          <w:szCs w:val="20"/>
        </w:rPr>
        <w:t xml:space="preserve">a </w:t>
      </w:r>
      <w:r w:rsidRPr="004016EE">
        <w:rPr>
          <w:rStyle w:val="None"/>
          <w:rFonts w:ascii="Cambria" w:hAnsi="Cambria"/>
          <w:sz w:val="20"/>
          <w:szCs w:val="20"/>
        </w:rPr>
        <w:t xml:space="preserve">human rights approach. </w:t>
      </w:r>
      <w:r w:rsidR="00B81B4C" w:rsidRPr="004016EE">
        <w:rPr>
          <w:rStyle w:val="None"/>
          <w:rFonts w:ascii="Cambria" w:hAnsi="Cambria"/>
          <w:sz w:val="20"/>
          <w:szCs w:val="20"/>
        </w:rPr>
        <w:t>In this context, the IACHR welcomes a series of developments in the field of justice, truth and reparation adopted by some member States of the regi</w:t>
      </w:r>
      <w:r w:rsidR="005D61BA" w:rsidRPr="004016EE">
        <w:rPr>
          <w:rStyle w:val="None"/>
          <w:rFonts w:ascii="Cambria" w:hAnsi="Cambria"/>
          <w:sz w:val="20"/>
          <w:szCs w:val="20"/>
        </w:rPr>
        <w:t>o</w:t>
      </w:r>
      <w:r w:rsidR="00B81B4C" w:rsidRPr="004016EE">
        <w:rPr>
          <w:rStyle w:val="None"/>
          <w:rFonts w:ascii="Cambria" w:hAnsi="Cambria"/>
          <w:sz w:val="20"/>
          <w:szCs w:val="20"/>
        </w:rPr>
        <w:t>n which are set out below.</w:t>
      </w:r>
      <w:r w:rsidR="004058C1" w:rsidRPr="004016EE">
        <w:rPr>
          <w:rStyle w:val="None"/>
          <w:rFonts w:ascii="Cambria" w:hAnsi="Cambria"/>
          <w:sz w:val="20"/>
          <w:szCs w:val="20"/>
        </w:rPr>
        <w:t xml:space="preserve"> </w:t>
      </w:r>
    </w:p>
    <w:p w14:paraId="2D2B3669" w14:textId="77777777" w:rsidR="004058C1" w:rsidRPr="004016EE" w:rsidRDefault="004058C1" w:rsidP="004058C1">
      <w:pPr>
        <w:pStyle w:val="ListParagraph"/>
        <w:rPr>
          <w:rStyle w:val="None"/>
          <w:rFonts w:ascii="Cambria" w:eastAsia="Cambria" w:hAnsi="Cambria" w:cs="Cambria"/>
          <w:sz w:val="20"/>
          <w:szCs w:val="20"/>
        </w:rPr>
      </w:pPr>
    </w:p>
    <w:p w14:paraId="6DD33627" w14:textId="77777777" w:rsidR="004058C1" w:rsidRPr="004016EE" w:rsidRDefault="005D61BA" w:rsidP="004058C1">
      <w:pPr>
        <w:pStyle w:val="ListParagraph"/>
        <w:numPr>
          <w:ilvl w:val="0"/>
          <w:numId w:val="1"/>
        </w:numPr>
        <w:ind w:left="0"/>
        <w:jc w:val="both"/>
        <w:rPr>
          <w:rFonts w:ascii="Cambria" w:hAnsi="Cambria"/>
          <w:sz w:val="20"/>
          <w:szCs w:val="20"/>
        </w:rPr>
      </w:pPr>
      <w:r w:rsidRPr="004016EE">
        <w:rPr>
          <w:rStyle w:val="None"/>
          <w:rFonts w:ascii="Cambria" w:eastAsia="Cambria" w:hAnsi="Cambria" w:cs="Cambria"/>
          <w:sz w:val="20"/>
          <w:szCs w:val="20"/>
        </w:rPr>
        <w:t xml:space="preserve">The Commission </w:t>
      </w:r>
      <w:r w:rsidR="00726A3C" w:rsidRPr="004016EE">
        <w:rPr>
          <w:rStyle w:val="None"/>
          <w:rFonts w:ascii="Cambria" w:eastAsia="Cambria" w:hAnsi="Cambria" w:cs="Cambria"/>
          <w:sz w:val="20"/>
          <w:szCs w:val="20"/>
        </w:rPr>
        <w:t xml:space="preserve">recognizes </w:t>
      </w:r>
      <w:r w:rsidRPr="004016EE">
        <w:rPr>
          <w:rStyle w:val="None"/>
          <w:rFonts w:ascii="Cambria" w:eastAsia="Cambria" w:hAnsi="Cambria" w:cs="Cambria"/>
          <w:sz w:val="20"/>
          <w:szCs w:val="20"/>
        </w:rPr>
        <w:t xml:space="preserve">the decision of the </w:t>
      </w:r>
      <w:r w:rsidR="00726A3C" w:rsidRPr="004016EE">
        <w:rPr>
          <w:rStyle w:val="None"/>
          <w:rFonts w:ascii="Cambria" w:eastAsia="Cambria" w:hAnsi="Cambria" w:cs="Cambria"/>
          <w:sz w:val="20"/>
          <w:szCs w:val="20"/>
        </w:rPr>
        <w:t>Canadian government to adopt a National Plan of A</w:t>
      </w:r>
      <w:r w:rsidRPr="004016EE">
        <w:rPr>
          <w:rStyle w:val="None"/>
          <w:rFonts w:ascii="Cambria" w:eastAsia="Cambria" w:hAnsi="Cambria" w:cs="Cambria"/>
          <w:sz w:val="20"/>
          <w:szCs w:val="20"/>
        </w:rPr>
        <w:t xml:space="preserve">ction and pursue a national investigation into the issue of indigenous women and girls disappeared and murdered in </w:t>
      </w:r>
      <w:r w:rsidRPr="004016EE">
        <w:rPr>
          <w:rStyle w:val="None"/>
          <w:rFonts w:ascii="Cambria" w:eastAsia="Cambria" w:hAnsi="Cambria" w:cs="Cambria"/>
          <w:b/>
          <w:sz w:val="20"/>
          <w:szCs w:val="20"/>
        </w:rPr>
        <w:t>Canada</w:t>
      </w:r>
      <w:r w:rsidRPr="004016EE">
        <w:rPr>
          <w:rStyle w:val="None"/>
          <w:rFonts w:ascii="Cambria" w:eastAsia="Cambria" w:hAnsi="Cambria" w:cs="Cambria"/>
          <w:sz w:val="20"/>
          <w:szCs w:val="20"/>
        </w:rPr>
        <w:t>, and specifically in British Columbia.  This, pursuant to the recommendations of the IACHR contained in the Report “Missing and Murdered Indigenous Women in British Columbia, Canada.”</w:t>
      </w:r>
      <w:r w:rsidR="004058C1" w:rsidRPr="004016EE">
        <w:rPr>
          <w:rFonts w:ascii="Cambria" w:eastAsia="Calibri" w:hAnsi="Cambria"/>
          <w:sz w:val="20"/>
          <w:szCs w:val="20"/>
          <w:vertAlign w:val="superscript"/>
        </w:rPr>
        <w:footnoteReference w:id="11"/>
      </w:r>
    </w:p>
    <w:p w14:paraId="5AD17878" w14:textId="77777777" w:rsidR="004058C1" w:rsidRPr="004016EE" w:rsidRDefault="004058C1" w:rsidP="004058C1">
      <w:pPr>
        <w:pStyle w:val="ListParagraph"/>
        <w:ind w:left="0" w:firstLine="720"/>
        <w:jc w:val="both"/>
        <w:rPr>
          <w:rFonts w:ascii="Cambria" w:hAnsi="Cambria"/>
          <w:sz w:val="20"/>
          <w:szCs w:val="20"/>
        </w:rPr>
      </w:pPr>
    </w:p>
    <w:p w14:paraId="310768A3" w14:textId="77777777" w:rsidR="004058C1" w:rsidRPr="004016EE" w:rsidRDefault="00D87254" w:rsidP="004058C1">
      <w:pPr>
        <w:pStyle w:val="ListParagraph"/>
        <w:numPr>
          <w:ilvl w:val="0"/>
          <w:numId w:val="1"/>
        </w:numPr>
        <w:ind w:left="0"/>
        <w:jc w:val="both"/>
        <w:rPr>
          <w:rFonts w:asciiTheme="majorHAnsi" w:hAnsiTheme="majorHAnsi"/>
          <w:sz w:val="20"/>
          <w:szCs w:val="20"/>
        </w:rPr>
      </w:pPr>
      <w:r w:rsidRPr="004016EE">
        <w:rPr>
          <w:rFonts w:ascii="Cambria" w:hAnsi="Cambria" w:cs="Tahoma"/>
          <w:bCs/>
          <w:kern w:val="36"/>
          <w:sz w:val="20"/>
          <w:szCs w:val="20"/>
        </w:rPr>
        <w:t xml:space="preserve">The IACHR welcomes the </w:t>
      </w:r>
      <w:r w:rsidR="003A37F0" w:rsidRPr="004016EE">
        <w:rPr>
          <w:rFonts w:ascii="Cambria" w:hAnsi="Cambria" w:cs="Tahoma"/>
          <w:bCs/>
          <w:kern w:val="36"/>
          <w:sz w:val="20"/>
          <w:szCs w:val="20"/>
        </w:rPr>
        <w:t>decision of the Constitutional C</w:t>
      </w:r>
      <w:r w:rsidRPr="004016EE">
        <w:rPr>
          <w:rFonts w:ascii="Cambria" w:hAnsi="Cambria" w:cs="Tahoma"/>
          <w:bCs/>
          <w:kern w:val="36"/>
          <w:sz w:val="20"/>
          <w:szCs w:val="20"/>
        </w:rPr>
        <w:t xml:space="preserve">hamber of the Supreme Court of Justice </w:t>
      </w:r>
      <w:r w:rsidR="003A37F0" w:rsidRPr="004016EE">
        <w:rPr>
          <w:rFonts w:ascii="Cambria" w:hAnsi="Cambria" w:cs="Tahoma"/>
          <w:bCs/>
          <w:kern w:val="36"/>
          <w:sz w:val="20"/>
          <w:szCs w:val="20"/>
        </w:rPr>
        <w:t>of</w:t>
      </w:r>
      <w:r w:rsidRPr="004016EE">
        <w:rPr>
          <w:rFonts w:ascii="Cambria" w:hAnsi="Cambria" w:cs="Tahoma"/>
          <w:bCs/>
          <w:kern w:val="36"/>
          <w:sz w:val="20"/>
          <w:szCs w:val="20"/>
        </w:rPr>
        <w:t xml:space="preserve"> </w:t>
      </w:r>
      <w:r w:rsidR="004058C1" w:rsidRPr="004016EE">
        <w:rPr>
          <w:rFonts w:ascii="Cambria" w:hAnsi="Cambria" w:cs="Tahoma"/>
          <w:b/>
          <w:bCs/>
          <w:kern w:val="36"/>
          <w:sz w:val="20"/>
          <w:szCs w:val="20"/>
        </w:rPr>
        <w:t>El Salvador</w:t>
      </w:r>
      <w:r w:rsidR="004058C1" w:rsidRPr="004016EE">
        <w:rPr>
          <w:rFonts w:ascii="Cambria" w:hAnsi="Cambria" w:cs="Tahoma"/>
          <w:bCs/>
          <w:kern w:val="36"/>
          <w:sz w:val="20"/>
          <w:szCs w:val="20"/>
        </w:rPr>
        <w:t xml:space="preserve"> </w:t>
      </w:r>
      <w:r w:rsidRPr="004016EE">
        <w:rPr>
          <w:rFonts w:ascii="Cambria" w:hAnsi="Cambria" w:cs="Tahoma"/>
          <w:bCs/>
          <w:kern w:val="36"/>
          <w:sz w:val="20"/>
          <w:szCs w:val="20"/>
        </w:rPr>
        <w:t xml:space="preserve">to </w:t>
      </w:r>
      <w:r w:rsidR="003A37F0" w:rsidRPr="004016EE">
        <w:rPr>
          <w:rFonts w:ascii="Cambria" w:hAnsi="Cambria" w:cs="Tahoma"/>
          <w:bCs/>
          <w:kern w:val="36"/>
          <w:sz w:val="20"/>
          <w:szCs w:val="20"/>
        </w:rPr>
        <w:t>declare</w:t>
      </w:r>
      <w:r w:rsidRPr="004016EE">
        <w:rPr>
          <w:rFonts w:ascii="Cambria" w:hAnsi="Cambria" w:cs="Tahoma"/>
          <w:bCs/>
          <w:kern w:val="36"/>
          <w:sz w:val="20"/>
          <w:szCs w:val="20"/>
        </w:rPr>
        <w:t xml:space="preserve"> the unconstitutionality of the General Amnesty </w:t>
      </w:r>
      <w:r w:rsidR="003A37F0" w:rsidRPr="004016EE">
        <w:rPr>
          <w:rFonts w:ascii="Cambria" w:hAnsi="Cambria" w:cs="Tahoma"/>
          <w:bCs/>
          <w:kern w:val="36"/>
          <w:sz w:val="20"/>
          <w:szCs w:val="20"/>
        </w:rPr>
        <w:t xml:space="preserve">Law </w:t>
      </w:r>
      <w:r w:rsidRPr="004016EE">
        <w:rPr>
          <w:rFonts w:ascii="Cambria" w:hAnsi="Cambria" w:cs="Tahoma"/>
          <w:bCs/>
          <w:kern w:val="36"/>
          <w:sz w:val="20"/>
          <w:szCs w:val="20"/>
        </w:rPr>
        <w:t xml:space="preserve">for the Consolidation of Peace.  With this judgment, </w:t>
      </w:r>
      <w:r w:rsidR="004058C1" w:rsidRPr="004016EE">
        <w:rPr>
          <w:rFonts w:ascii="Cambria" w:hAnsi="Cambria" w:cs="Tahoma"/>
          <w:bCs/>
          <w:kern w:val="36"/>
          <w:sz w:val="20"/>
          <w:szCs w:val="20"/>
        </w:rPr>
        <w:t xml:space="preserve">El Salvador </w:t>
      </w:r>
      <w:r w:rsidR="00F973B1" w:rsidRPr="004016EE">
        <w:rPr>
          <w:rFonts w:ascii="Cambria" w:hAnsi="Cambria" w:cs="Tahoma"/>
          <w:bCs/>
          <w:kern w:val="36"/>
          <w:sz w:val="20"/>
          <w:szCs w:val="20"/>
        </w:rPr>
        <w:t xml:space="preserve">commences compliance </w:t>
      </w:r>
      <w:r w:rsidRPr="004016EE">
        <w:rPr>
          <w:rFonts w:ascii="Cambria" w:hAnsi="Cambria" w:cs="Tahoma"/>
          <w:bCs/>
          <w:kern w:val="36"/>
          <w:sz w:val="20"/>
          <w:szCs w:val="20"/>
        </w:rPr>
        <w:t xml:space="preserve">with the decisions rendered by the Inter-American Human Rights System in the </w:t>
      </w:r>
      <w:r w:rsidR="00F973B1" w:rsidRPr="004016EE">
        <w:rPr>
          <w:rFonts w:ascii="Cambria" w:hAnsi="Cambria" w:cs="Tahoma"/>
          <w:bCs/>
          <w:kern w:val="36"/>
          <w:sz w:val="20"/>
          <w:szCs w:val="20"/>
        </w:rPr>
        <w:t>1990s</w:t>
      </w:r>
      <w:r w:rsidRPr="004016EE">
        <w:rPr>
          <w:rFonts w:ascii="Cambria" w:hAnsi="Cambria" w:cs="Tahoma"/>
          <w:bCs/>
          <w:kern w:val="36"/>
          <w:sz w:val="20"/>
          <w:szCs w:val="20"/>
        </w:rPr>
        <w:t xml:space="preserve">.  On multiple </w:t>
      </w:r>
      <w:r w:rsidR="00C817AF" w:rsidRPr="004016EE">
        <w:rPr>
          <w:rFonts w:ascii="Cambria" w:hAnsi="Cambria" w:cs="Tahoma"/>
          <w:bCs/>
          <w:kern w:val="36"/>
          <w:sz w:val="20"/>
          <w:szCs w:val="20"/>
        </w:rPr>
        <w:t>occasions</w:t>
      </w:r>
      <w:r w:rsidRPr="004016EE">
        <w:rPr>
          <w:rFonts w:ascii="Cambria" w:hAnsi="Cambria" w:cs="Tahoma"/>
          <w:bCs/>
          <w:kern w:val="36"/>
          <w:sz w:val="20"/>
          <w:szCs w:val="20"/>
        </w:rPr>
        <w:t xml:space="preserve">, the Commission determined that El Salvador’s Amnesty Law was incompatible with the </w:t>
      </w:r>
      <w:r w:rsidR="00266133" w:rsidRPr="004016EE">
        <w:rPr>
          <w:rFonts w:ascii="Cambria" w:hAnsi="Cambria" w:cs="Tahoma"/>
          <w:bCs/>
          <w:kern w:val="36"/>
          <w:sz w:val="20"/>
          <w:szCs w:val="20"/>
        </w:rPr>
        <w:t>State’s i</w:t>
      </w:r>
      <w:r w:rsidRPr="004016EE">
        <w:rPr>
          <w:rFonts w:ascii="Cambria" w:hAnsi="Cambria" w:cs="Tahoma"/>
          <w:bCs/>
          <w:kern w:val="36"/>
          <w:sz w:val="20"/>
          <w:szCs w:val="20"/>
        </w:rPr>
        <w:t xml:space="preserve">nternational obligations in the field of human rights, and urged </w:t>
      </w:r>
      <w:r w:rsidR="00266133" w:rsidRPr="004016EE">
        <w:rPr>
          <w:rFonts w:ascii="Cambria" w:hAnsi="Cambria" w:cs="Tahoma"/>
          <w:bCs/>
          <w:kern w:val="36"/>
          <w:sz w:val="20"/>
          <w:szCs w:val="20"/>
        </w:rPr>
        <w:t>that the law be eliminated to ensure t</w:t>
      </w:r>
      <w:r w:rsidRPr="004016EE">
        <w:rPr>
          <w:rFonts w:ascii="Cambria" w:hAnsi="Cambria" w:cs="Tahoma"/>
          <w:bCs/>
          <w:kern w:val="36"/>
          <w:sz w:val="20"/>
          <w:szCs w:val="20"/>
        </w:rPr>
        <w:t xml:space="preserve">hat victims would </w:t>
      </w:r>
      <w:r w:rsidR="00266133" w:rsidRPr="004016EE">
        <w:rPr>
          <w:rFonts w:ascii="Cambria" w:hAnsi="Cambria" w:cs="Tahoma"/>
          <w:bCs/>
          <w:kern w:val="36"/>
          <w:sz w:val="20"/>
          <w:szCs w:val="20"/>
        </w:rPr>
        <w:t>have effective a</w:t>
      </w:r>
      <w:r w:rsidR="00C66AE8" w:rsidRPr="004016EE">
        <w:rPr>
          <w:rFonts w:ascii="Cambria" w:hAnsi="Cambria" w:cs="Tahoma"/>
          <w:bCs/>
          <w:kern w:val="36"/>
          <w:sz w:val="20"/>
          <w:szCs w:val="20"/>
        </w:rPr>
        <w:t>ccess to judicial protection and judicial guarantees</w:t>
      </w:r>
      <w:r w:rsidR="004058C1" w:rsidRPr="004016EE">
        <w:rPr>
          <w:rFonts w:ascii="Cambria" w:hAnsi="Cambria" w:cs="Tahoma"/>
          <w:bCs/>
          <w:kern w:val="36"/>
          <w:sz w:val="20"/>
          <w:szCs w:val="20"/>
        </w:rPr>
        <w:t xml:space="preserve">. </w:t>
      </w:r>
      <w:r w:rsidR="00C66AE8" w:rsidRPr="004016EE">
        <w:rPr>
          <w:rFonts w:ascii="Cambria" w:hAnsi="Cambria" w:cs="Tahoma"/>
          <w:bCs/>
          <w:kern w:val="36"/>
          <w:sz w:val="20"/>
          <w:szCs w:val="20"/>
        </w:rPr>
        <w:t>The Commission welcomes</w:t>
      </w:r>
      <w:r w:rsidR="00C66AE8" w:rsidRPr="004016EE">
        <w:rPr>
          <w:rFonts w:asciiTheme="majorHAnsi" w:hAnsiTheme="majorHAnsi" w:cs="Tahoma"/>
          <w:bCs/>
          <w:kern w:val="36"/>
          <w:sz w:val="20"/>
          <w:szCs w:val="20"/>
        </w:rPr>
        <w:t xml:space="preserve"> the decision of said Chamber, which </w:t>
      </w:r>
      <w:r w:rsidR="00266133" w:rsidRPr="004016EE">
        <w:rPr>
          <w:rFonts w:asciiTheme="majorHAnsi" w:hAnsiTheme="majorHAnsi" w:cs="Tahoma"/>
          <w:bCs/>
          <w:kern w:val="36"/>
          <w:sz w:val="20"/>
          <w:szCs w:val="20"/>
        </w:rPr>
        <w:t xml:space="preserve">is a milestone in the </w:t>
      </w:r>
      <w:r w:rsidR="00C66AE8" w:rsidRPr="004016EE">
        <w:rPr>
          <w:rFonts w:asciiTheme="majorHAnsi" w:hAnsiTheme="majorHAnsi" w:cs="Tahoma"/>
          <w:bCs/>
          <w:kern w:val="36"/>
          <w:sz w:val="20"/>
          <w:szCs w:val="20"/>
        </w:rPr>
        <w:t>road to justice, truth and reparation.</w:t>
      </w:r>
      <w:r w:rsidR="004058C1" w:rsidRPr="004016EE">
        <w:rPr>
          <w:rFonts w:asciiTheme="majorHAnsi" w:hAnsiTheme="majorHAnsi" w:cs="Tahoma"/>
          <w:bCs/>
          <w:kern w:val="36"/>
          <w:sz w:val="20"/>
          <w:szCs w:val="20"/>
        </w:rPr>
        <w:t xml:space="preserve"> </w:t>
      </w:r>
    </w:p>
    <w:p w14:paraId="04461547" w14:textId="77777777" w:rsidR="004058C1" w:rsidRPr="004016EE" w:rsidRDefault="004058C1" w:rsidP="004058C1">
      <w:pPr>
        <w:pStyle w:val="FootnoteText"/>
        <w:spacing w:before="0" w:beforeAutospacing="0" w:after="0" w:afterAutospacing="0"/>
        <w:ind w:firstLine="720"/>
        <w:jc w:val="both"/>
        <w:rPr>
          <w:rFonts w:asciiTheme="majorHAnsi" w:hAnsiTheme="majorHAnsi" w:cs="Tahoma"/>
          <w:sz w:val="20"/>
        </w:rPr>
      </w:pPr>
    </w:p>
    <w:p w14:paraId="0FAAF307" w14:textId="77777777" w:rsidR="004058C1" w:rsidRPr="004016EE" w:rsidRDefault="00266133" w:rsidP="004058C1">
      <w:pPr>
        <w:pStyle w:val="ListParagraph"/>
        <w:numPr>
          <w:ilvl w:val="0"/>
          <w:numId w:val="1"/>
        </w:numPr>
        <w:tabs>
          <w:tab w:val="clear" w:pos="720"/>
          <w:tab w:val="left" w:pos="90"/>
        </w:tabs>
        <w:ind w:left="0"/>
        <w:jc w:val="both"/>
        <w:rPr>
          <w:rFonts w:ascii="Cambria" w:hAnsi="Cambria"/>
          <w:sz w:val="20"/>
          <w:szCs w:val="20"/>
        </w:rPr>
      </w:pPr>
      <w:r w:rsidRPr="004016EE">
        <w:rPr>
          <w:rFonts w:ascii="Cambria" w:hAnsi="Cambria"/>
          <w:sz w:val="20"/>
          <w:szCs w:val="20"/>
        </w:rPr>
        <w:t>Likewise</w:t>
      </w:r>
      <w:r w:rsidR="00C66AE8" w:rsidRPr="004016EE">
        <w:rPr>
          <w:rFonts w:ascii="Cambria" w:hAnsi="Cambria"/>
          <w:sz w:val="20"/>
          <w:szCs w:val="20"/>
        </w:rPr>
        <w:t>, the IACHR notes the legal agreemen</w:t>
      </w:r>
      <w:r w:rsidR="0043352F" w:rsidRPr="004016EE">
        <w:rPr>
          <w:rFonts w:ascii="Cambria" w:hAnsi="Cambria"/>
          <w:sz w:val="20"/>
          <w:szCs w:val="20"/>
        </w:rPr>
        <w:t>t</w:t>
      </w:r>
      <w:r w:rsidR="00C66AE8" w:rsidRPr="004016EE">
        <w:rPr>
          <w:rFonts w:ascii="Cambria" w:hAnsi="Cambria"/>
          <w:sz w:val="20"/>
          <w:szCs w:val="20"/>
        </w:rPr>
        <w:t xml:space="preserve"> reached in the State of California, </w:t>
      </w:r>
      <w:r w:rsidR="00C66AE8" w:rsidRPr="004016EE">
        <w:rPr>
          <w:rFonts w:ascii="Cambria" w:hAnsi="Cambria"/>
          <w:b/>
          <w:sz w:val="20"/>
          <w:szCs w:val="20"/>
        </w:rPr>
        <w:t>United States of America</w:t>
      </w:r>
      <w:r w:rsidR="00C66AE8" w:rsidRPr="004016EE">
        <w:rPr>
          <w:rFonts w:ascii="Cambria" w:hAnsi="Cambria"/>
          <w:sz w:val="20"/>
          <w:szCs w:val="20"/>
        </w:rPr>
        <w:t xml:space="preserve">, in September, to ensure </w:t>
      </w:r>
      <w:r w:rsidR="0043352F" w:rsidRPr="004016EE">
        <w:rPr>
          <w:rFonts w:ascii="Cambria" w:hAnsi="Cambria"/>
          <w:sz w:val="20"/>
          <w:szCs w:val="20"/>
        </w:rPr>
        <w:t>a</w:t>
      </w:r>
      <w:r w:rsidR="00C66AE8" w:rsidRPr="004016EE">
        <w:rPr>
          <w:rFonts w:ascii="Cambria" w:hAnsi="Cambria"/>
          <w:sz w:val="20"/>
          <w:szCs w:val="20"/>
        </w:rPr>
        <w:t xml:space="preserve">ccess </w:t>
      </w:r>
      <w:r w:rsidRPr="004016EE">
        <w:rPr>
          <w:rFonts w:ascii="Cambria" w:hAnsi="Cambria"/>
          <w:sz w:val="20"/>
          <w:szCs w:val="20"/>
        </w:rPr>
        <w:t>t</w:t>
      </w:r>
      <w:r w:rsidR="00C66AE8" w:rsidRPr="004016EE">
        <w:rPr>
          <w:rFonts w:ascii="Cambria" w:hAnsi="Cambria"/>
          <w:sz w:val="20"/>
          <w:szCs w:val="20"/>
        </w:rPr>
        <w:t xml:space="preserve">o justice in Los Angeles’ courts for people with </w:t>
      </w:r>
      <w:r w:rsidR="0043352F" w:rsidRPr="004016EE">
        <w:rPr>
          <w:rFonts w:ascii="Cambria" w:hAnsi="Cambria"/>
          <w:sz w:val="20"/>
          <w:szCs w:val="20"/>
        </w:rPr>
        <w:t>l</w:t>
      </w:r>
      <w:r w:rsidR="00C66AE8" w:rsidRPr="004016EE">
        <w:rPr>
          <w:rFonts w:ascii="Cambria" w:hAnsi="Cambria"/>
          <w:sz w:val="20"/>
          <w:szCs w:val="20"/>
        </w:rPr>
        <w:t>ittle command of the English language, an</w:t>
      </w:r>
      <w:r w:rsidR="0043352F" w:rsidRPr="004016EE">
        <w:rPr>
          <w:rFonts w:ascii="Cambria" w:hAnsi="Cambria"/>
          <w:sz w:val="20"/>
          <w:szCs w:val="20"/>
        </w:rPr>
        <w:t>d</w:t>
      </w:r>
      <w:r w:rsidR="00C66AE8" w:rsidRPr="004016EE">
        <w:rPr>
          <w:rFonts w:ascii="Cambria" w:hAnsi="Cambria"/>
          <w:sz w:val="20"/>
          <w:szCs w:val="20"/>
        </w:rPr>
        <w:t xml:space="preserve"> so that it expands availability of interpreter</w:t>
      </w:r>
      <w:r w:rsidR="0043352F" w:rsidRPr="004016EE">
        <w:rPr>
          <w:rFonts w:ascii="Cambria" w:hAnsi="Cambria"/>
          <w:sz w:val="20"/>
          <w:szCs w:val="20"/>
        </w:rPr>
        <w:t>s</w:t>
      </w:r>
      <w:r w:rsidR="00C66AE8" w:rsidRPr="004016EE">
        <w:rPr>
          <w:rFonts w:ascii="Cambria" w:hAnsi="Cambria"/>
          <w:sz w:val="20"/>
          <w:szCs w:val="20"/>
        </w:rPr>
        <w:t xml:space="preserve">, as well as </w:t>
      </w:r>
      <w:r w:rsidR="0043352F" w:rsidRPr="004016EE">
        <w:rPr>
          <w:rFonts w:ascii="Cambria" w:hAnsi="Cambria"/>
          <w:sz w:val="20"/>
          <w:szCs w:val="20"/>
        </w:rPr>
        <w:t>oral and written assistance in the services of the Court.</w:t>
      </w:r>
      <w:r w:rsidR="004058C1" w:rsidRPr="004016EE">
        <w:rPr>
          <w:rStyle w:val="FootnoteReference"/>
          <w:rFonts w:ascii="Cambria" w:hAnsi="Cambria"/>
          <w:sz w:val="20"/>
          <w:szCs w:val="20"/>
        </w:rPr>
        <w:footnoteReference w:id="12"/>
      </w:r>
      <w:r w:rsidR="004058C1" w:rsidRPr="004016EE">
        <w:rPr>
          <w:rFonts w:ascii="Cambria" w:hAnsi="Cambria"/>
          <w:sz w:val="20"/>
          <w:szCs w:val="20"/>
        </w:rPr>
        <w:t xml:space="preserve"> </w:t>
      </w:r>
    </w:p>
    <w:p w14:paraId="2C3A09CB" w14:textId="77777777" w:rsidR="004058C1" w:rsidRPr="004016EE" w:rsidRDefault="004058C1" w:rsidP="004058C1">
      <w:pPr>
        <w:pStyle w:val="FootnoteText"/>
        <w:spacing w:before="0" w:beforeAutospacing="0" w:after="0" w:afterAutospacing="0"/>
        <w:ind w:firstLine="720"/>
        <w:jc w:val="both"/>
        <w:rPr>
          <w:rFonts w:asciiTheme="majorHAnsi" w:hAnsiTheme="majorHAnsi"/>
          <w:sz w:val="20"/>
        </w:rPr>
      </w:pPr>
    </w:p>
    <w:p w14:paraId="499677B4" w14:textId="77777777" w:rsidR="0043352F" w:rsidRPr="004016EE" w:rsidRDefault="0043352F" w:rsidP="0043352F">
      <w:pPr>
        <w:pStyle w:val="FootnoteText"/>
        <w:numPr>
          <w:ilvl w:val="0"/>
          <w:numId w:val="1"/>
        </w:numPr>
        <w:spacing w:before="0" w:beforeAutospacing="0" w:after="0" w:afterAutospacing="0"/>
        <w:jc w:val="both"/>
        <w:rPr>
          <w:rFonts w:ascii="Cambria" w:hAnsi="Cambria"/>
          <w:sz w:val="20"/>
        </w:rPr>
      </w:pPr>
      <w:r w:rsidRPr="004016EE">
        <w:rPr>
          <w:rFonts w:ascii="Cambria" w:hAnsi="Cambria"/>
          <w:sz w:val="20"/>
        </w:rPr>
        <w:t xml:space="preserve">The Commission also welcomes the investigation </w:t>
      </w:r>
      <w:r w:rsidR="00B63E27" w:rsidRPr="004016EE">
        <w:rPr>
          <w:rFonts w:ascii="Cambria" w:hAnsi="Cambria"/>
          <w:sz w:val="20"/>
        </w:rPr>
        <w:t>and</w:t>
      </w:r>
      <w:r w:rsidRPr="004016EE">
        <w:rPr>
          <w:rFonts w:ascii="Cambria" w:hAnsi="Cambria"/>
          <w:sz w:val="20"/>
        </w:rPr>
        <w:t xml:space="preserve"> arrest of 18 soldiers accused of involvement in forced disappearances and crimes against humanity committed during the armed conflict in </w:t>
      </w:r>
      <w:r w:rsidRPr="004016EE">
        <w:rPr>
          <w:rFonts w:ascii="Cambria" w:hAnsi="Cambria"/>
          <w:b/>
          <w:sz w:val="20"/>
        </w:rPr>
        <w:t>Guatemala.</w:t>
      </w:r>
      <w:r w:rsidRPr="004016EE">
        <w:rPr>
          <w:rFonts w:ascii="Cambria" w:hAnsi="Cambria"/>
          <w:sz w:val="20"/>
        </w:rPr>
        <w:t xml:space="preserve"> As part of the investigation of this case, known as "Plan de Sánchez</w:t>
      </w:r>
      <w:r w:rsidR="003F5768" w:rsidRPr="004016EE">
        <w:rPr>
          <w:rFonts w:ascii="Cambria" w:hAnsi="Cambria"/>
          <w:sz w:val="20"/>
        </w:rPr>
        <w:t>,</w:t>
      </w:r>
      <w:r w:rsidRPr="004016EE">
        <w:rPr>
          <w:rFonts w:ascii="Cambria" w:hAnsi="Cambria"/>
          <w:sz w:val="20"/>
        </w:rPr>
        <w:t xml:space="preserve">" the </w:t>
      </w:r>
      <w:r w:rsidR="00400DEA" w:rsidRPr="004016EE">
        <w:rPr>
          <w:rFonts w:ascii="Cambria" w:hAnsi="Cambria"/>
          <w:sz w:val="20"/>
        </w:rPr>
        <w:t xml:space="preserve">skeletal </w:t>
      </w:r>
      <w:r w:rsidR="00B63E27" w:rsidRPr="004016EE">
        <w:rPr>
          <w:rFonts w:ascii="Cambria" w:hAnsi="Cambria"/>
          <w:sz w:val="20"/>
        </w:rPr>
        <w:t>remains</w:t>
      </w:r>
      <w:r w:rsidRPr="004016EE">
        <w:rPr>
          <w:rFonts w:ascii="Cambria" w:hAnsi="Cambria"/>
          <w:sz w:val="20"/>
        </w:rPr>
        <w:t xml:space="preserve"> of </w:t>
      </w:r>
      <w:r w:rsidRPr="004016EE">
        <w:rPr>
          <w:rFonts w:ascii="Cambria" w:hAnsi="Cambria"/>
          <w:sz w:val="20"/>
        </w:rPr>
        <w:lastRenderedPageBreak/>
        <w:t xml:space="preserve">hundreds </w:t>
      </w:r>
      <w:r w:rsidR="00B63E27" w:rsidRPr="004016EE">
        <w:rPr>
          <w:rFonts w:ascii="Cambria" w:hAnsi="Cambria"/>
          <w:sz w:val="20"/>
        </w:rPr>
        <w:t>of indigenous persons</w:t>
      </w:r>
      <w:r w:rsidRPr="004016EE">
        <w:rPr>
          <w:rFonts w:ascii="Cambria" w:hAnsi="Cambria"/>
          <w:sz w:val="20"/>
        </w:rPr>
        <w:t xml:space="preserve">, including </w:t>
      </w:r>
      <w:r w:rsidR="00F973B1" w:rsidRPr="004016EE">
        <w:rPr>
          <w:rFonts w:ascii="Cambria" w:hAnsi="Cambria"/>
          <w:sz w:val="20"/>
        </w:rPr>
        <w:t xml:space="preserve">the </w:t>
      </w:r>
      <w:r w:rsidRPr="004016EE">
        <w:rPr>
          <w:rFonts w:ascii="Cambria" w:hAnsi="Cambria"/>
          <w:sz w:val="20"/>
        </w:rPr>
        <w:t>elderly and children</w:t>
      </w:r>
      <w:r w:rsidR="00B63E27" w:rsidRPr="004016EE">
        <w:rPr>
          <w:rFonts w:ascii="Cambria" w:hAnsi="Cambria"/>
          <w:sz w:val="20"/>
        </w:rPr>
        <w:t>, were exhumed</w:t>
      </w:r>
      <w:r w:rsidRPr="004016EE">
        <w:rPr>
          <w:rFonts w:ascii="Cambria" w:hAnsi="Cambria"/>
          <w:sz w:val="20"/>
        </w:rPr>
        <w:t xml:space="preserve">. </w:t>
      </w:r>
      <w:r w:rsidR="00400DEA" w:rsidRPr="004016EE">
        <w:rPr>
          <w:rFonts w:ascii="Cambria" w:hAnsi="Cambria"/>
          <w:sz w:val="20"/>
        </w:rPr>
        <w:t>In 2004, the Inter-American Court of Human Rights found that the State of Guatemala bore international responsibility for these events</w:t>
      </w:r>
      <w:r w:rsidR="00F973B1" w:rsidRPr="004016EE">
        <w:rPr>
          <w:rFonts w:ascii="Cambria" w:hAnsi="Cambria"/>
          <w:sz w:val="20"/>
        </w:rPr>
        <w:t>,</w:t>
      </w:r>
      <w:r w:rsidR="00400DEA" w:rsidRPr="004016EE">
        <w:rPr>
          <w:rFonts w:ascii="Cambria" w:hAnsi="Cambria"/>
          <w:sz w:val="20"/>
        </w:rPr>
        <w:t xml:space="preserve"> </w:t>
      </w:r>
      <w:r w:rsidRPr="004016EE">
        <w:rPr>
          <w:rFonts w:ascii="Cambria" w:hAnsi="Cambria"/>
          <w:sz w:val="20"/>
        </w:rPr>
        <w:t xml:space="preserve">but </w:t>
      </w:r>
      <w:r w:rsidR="00F973B1" w:rsidRPr="004016EE">
        <w:rPr>
          <w:rFonts w:ascii="Cambria" w:hAnsi="Cambria"/>
          <w:sz w:val="20"/>
        </w:rPr>
        <w:t>at that time</w:t>
      </w:r>
      <w:r w:rsidRPr="004016EE">
        <w:rPr>
          <w:rFonts w:ascii="Cambria" w:hAnsi="Cambria"/>
          <w:sz w:val="20"/>
        </w:rPr>
        <w:t xml:space="preserve"> the State did not recognize its responsibility. The Court ordered </w:t>
      </w:r>
      <w:r w:rsidR="00457488" w:rsidRPr="004016EE">
        <w:rPr>
          <w:rFonts w:ascii="Cambria" w:hAnsi="Cambria"/>
          <w:sz w:val="20"/>
        </w:rPr>
        <w:t xml:space="preserve">the State </w:t>
      </w:r>
      <w:r w:rsidR="00400DEA" w:rsidRPr="004016EE">
        <w:rPr>
          <w:rFonts w:ascii="Cambria" w:hAnsi="Cambria"/>
          <w:sz w:val="20"/>
        </w:rPr>
        <w:t>to find the victims’ remains</w:t>
      </w:r>
      <w:r w:rsidRPr="004016EE">
        <w:rPr>
          <w:rFonts w:ascii="Cambria" w:hAnsi="Cambria"/>
          <w:sz w:val="20"/>
        </w:rPr>
        <w:t xml:space="preserve">, </w:t>
      </w:r>
      <w:r w:rsidR="00B63E27" w:rsidRPr="004016EE">
        <w:rPr>
          <w:rFonts w:ascii="Cambria" w:hAnsi="Cambria"/>
          <w:sz w:val="20"/>
        </w:rPr>
        <w:t>as well as t</w:t>
      </w:r>
      <w:r w:rsidR="00400DEA" w:rsidRPr="004016EE">
        <w:rPr>
          <w:rFonts w:ascii="Cambria" w:hAnsi="Cambria"/>
          <w:sz w:val="20"/>
        </w:rPr>
        <w:t>o investigate</w:t>
      </w:r>
      <w:r w:rsidRPr="004016EE">
        <w:rPr>
          <w:rFonts w:ascii="Cambria" w:hAnsi="Cambria"/>
          <w:sz w:val="20"/>
        </w:rPr>
        <w:t xml:space="preserve"> and </w:t>
      </w:r>
      <w:r w:rsidR="00400DEA" w:rsidRPr="004016EE">
        <w:rPr>
          <w:rFonts w:ascii="Cambria" w:hAnsi="Cambria"/>
          <w:sz w:val="20"/>
        </w:rPr>
        <w:t>punish the</w:t>
      </w:r>
      <w:r w:rsidR="00B63E27" w:rsidRPr="004016EE">
        <w:rPr>
          <w:rFonts w:ascii="Cambria" w:hAnsi="Cambria"/>
          <w:sz w:val="20"/>
        </w:rPr>
        <w:t xml:space="preserve"> </w:t>
      </w:r>
      <w:r w:rsidRPr="004016EE">
        <w:rPr>
          <w:rFonts w:ascii="Cambria" w:hAnsi="Cambria"/>
          <w:sz w:val="20"/>
        </w:rPr>
        <w:t xml:space="preserve">perpetrators and </w:t>
      </w:r>
      <w:r w:rsidR="00F973B1" w:rsidRPr="004016EE">
        <w:rPr>
          <w:rFonts w:ascii="Cambria" w:hAnsi="Cambria"/>
          <w:sz w:val="20"/>
        </w:rPr>
        <w:t>intellectual authors</w:t>
      </w:r>
      <w:r w:rsidRPr="004016EE">
        <w:rPr>
          <w:rFonts w:ascii="Cambria" w:hAnsi="Cambria"/>
          <w:sz w:val="20"/>
        </w:rPr>
        <w:t>. The investigation and arrest of those responsible represent a fundamental step to</w:t>
      </w:r>
      <w:r w:rsidR="00F973B1" w:rsidRPr="004016EE">
        <w:rPr>
          <w:rFonts w:ascii="Cambria" w:hAnsi="Cambria"/>
          <w:sz w:val="20"/>
        </w:rPr>
        <w:t>wards achieving</w:t>
      </w:r>
      <w:r w:rsidRPr="004016EE">
        <w:rPr>
          <w:rFonts w:ascii="Cambria" w:hAnsi="Cambria"/>
          <w:sz w:val="20"/>
        </w:rPr>
        <w:t xml:space="preserve"> truth, justice and reparation for victims of violations of human rights.</w:t>
      </w:r>
    </w:p>
    <w:p w14:paraId="2C7B0EC1" w14:textId="77777777" w:rsidR="0043352F" w:rsidRPr="004016EE" w:rsidRDefault="0043352F" w:rsidP="0043352F">
      <w:pPr>
        <w:pStyle w:val="ListParagraph"/>
        <w:rPr>
          <w:rFonts w:asciiTheme="majorHAnsi" w:hAnsiTheme="majorHAnsi"/>
          <w:sz w:val="20"/>
        </w:rPr>
      </w:pPr>
    </w:p>
    <w:p w14:paraId="07F1DE34" w14:textId="77777777" w:rsidR="004058C1" w:rsidRPr="004016EE" w:rsidRDefault="00F973B1" w:rsidP="00400DEA">
      <w:pPr>
        <w:pStyle w:val="FootnoteText"/>
        <w:numPr>
          <w:ilvl w:val="0"/>
          <w:numId w:val="1"/>
        </w:numPr>
        <w:spacing w:before="0" w:beforeAutospacing="0" w:after="0" w:afterAutospacing="0"/>
        <w:jc w:val="both"/>
        <w:rPr>
          <w:rFonts w:asciiTheme="majorHAnsi" w:hAnsiTheme="majorHAnsi"/>
          <w:sz w:val="20"/>
        </w:rPr>
      </w:pPr>
      <w:r w:rsidRPr="004016EE">
        <w:rPr>
          <w:rFonts w:asciiTheme="majorHAnsi" w:hAnsiTheme="majorHAnsi"/>
          <w:sz w:val="20"/>
        </w:rPr>
        <w:t>Also</w:t>
      </w:r>
      <w:r w:rsidR="00481455" w:rsidRPr="004016EE">
        <w:rPr>
          <w:rFonts w:asciiTheme="majorHAnsi" w:hAnsiTheme="majorHAnsi"/>
          <w:sz w:val="20"/>
        </w:rPr>
        <w:t xml:space="preserve"> with regard to the investigation, prosecution and punishment of human rights violations committed during the armed conflict in </w:t>
      </w:r>
      <w:r w:rsidR="00481455" w:rsidRPr="004016EE">
        <w:rPr>
          <w:rFonts w:asciiTheme="majorHAnsi" w:hAnsiTheme="majorHAnsi"/>
          <w:b/>
          <w:sz w:val="20"/>
        </w:rPr>
        <w:t>Guatemala</w:t>
      </w:r>
      <w:r w:rsidR="00481455" w:rsidRPr="004016EE">
        <w:rPr>
          <w:rFonts w:asciiTheme="majorHAnsi" w:hAnsiTheme="majorHAnsi"/>
          <w:sz w:val="20"/>
        </w:rPr>
        <w:t xml:space="preserve">, the IACHR notes with </w:t>
      </w:r>
      <w:r w:rsidR="00457488" w:rsidRPr="004016EE">
        <w:rPr>
          <w:rFonts w:asciiTheme="majorHAnsi" w:hAnsiTheme="majorHAnsi"/>
          <w:sz w:val="20"/>
        </w:rPr>
        <w:t>satisfaction</w:t>
      </w:r>
      <w:r w:rsidR="00481455" w:rsidRPr="004016EE">
        <w:rPr>
          <w:rFonts w:asciiTheme="majorHAnsi" w:hAnsiTheme="majorHAnsi"/>
          <w:sz w:val="20"/>
        </w:rPr>
        <w:t xml:space="preserve"> the progress made in G</w:t>
      </w:r>
      <w:r w:rsidRPr="004016EE">
        <w:rPr>
          <w:rFonts w:asciiTheme="majorHAnsi" w:hAnsiTheme="majorHAnsi"/>
          <w:sz w:val="20"/>
        </w:rPr>
        <w:t>uatemala in</w:t>
      </w:r>
      <w:r w:rsidR="00481455" w:rsidRPr="004016EE">
        <w:rPr>
          <w:rFonts w:asciiTheme="majorHAnsi" w:hAnsiTheme="majorHAnsi"/>
          <w:sz w:val="20"/>
        </w:rPr>
        <w:t xml:space="preserve"> </w:t>
      </w:r>
      <w:r w:rsidRPr="004016EE">
        <w:rPr>
          <w:rFonts w:asciiTheme="majorHAnsi" w:hAnsiTheme="majorHAnsi"/>
          <w:i/>
          <w:sz w:val="20"/>
        </w:rPr>
        <w:t>inter alia</w:t>
      </w:r>
      <w:r w:rsidRPr="004016EE">
        <w:rPr>
          <w:rFonts w:asciiTheme="majorHAnsi" w:hAnsiTheme="majorHAnsi"/>
          <w:sz w:val="20"/>
        </w:rPr>
        <w:t xml:space="preserve"> the </w:t>
      </w:r>
      <w:r w:rsidR="00481455" w:rsidRPr="004016EE">
        <w:rPr>
          <w:rFonts w:asciiTheme="majorHAnsi" w:hAnsiTheme="majorHAnsi"/>
          <w:sz w:val="20"/>
        </w:rPr>
        <w:t xml:space="preserve">cases of </w:t>
      </w:r>
      <w:r w:rsidR="004058C1" w:rsidRPr="004016EE">
        <w:rPr>
          <w:rFonts w:asciiTheme="majorHAnsi" w:hAnsiTheme="majorHAnsi"/>
          <w:sz w:val="20"/>
        </w:rPr>
        <w:t>Molina Theissen</w:t>
      </w:r>
      <w:r w:rsidR="003F5768" w:rsidRPr="004016EE">
        <w:rPr>
          <w:rFonts w:asciiTheme="majorHAnsi" w:hAnsiTheme="majorHAnsi"/>
          <w:sz w:val="20"/>
        </w:rPr>
        <w:t>,</w:t>
      </w:r>
      <w:r w:rsidR="004058C1" w:rsidRPr="004016EE">
        <w:rPr>
          <w:rStyle w:val="FootnoteReference"/>
          <w:rFonts w:asciiTheme="majorHAnsi" w:hAnsiTheme="majorHAnsi"/>
          <w:sz w:val="20"/>
        </w:rPr>
        <w:footnoteReference w:id="13"/>
      </w:r>
      <w:r w:rsidR="004058C1" w:rsidRPr="004016EE">
        <w:rPr>
          <w:rFonts w:asciiTheme="majorHAnsi" w:hAnsiTheme="majorHAnsi"/>
          <w:sz w:val="20"/>
        </w:rPr>
        <w:t xml:space="preserve"> CREOMPAZ</w:t>
      </w:r>
      <w:r w:rsidR="004058C1" w:rsidRPr="004016EE">
        <w:rPr>
          <w:rStyle w:val="FootnoteReference"/>
          <w:rFonts w:asciiTheme="majorHAnsi" w:hAnsiTheme="majorHAnsi"/>
          <w:sz w:val="20"/>
        </w:rPr>
        <w:footnoteReference w:id="14"/>
      </w:r>
      <w:r w:rsidR="004058C1" w:rsidRPr="004016EE">
        <w:rPr>
          <w:rFonts w:asciiTheme="majorHAnsi" w:hAnsiTheme="majorHAnsi"/>
          <w:sz w:val="20"/>
        </w:rPr>
        <w:t xml:space="preserve"> </w:t>
      </w:r>
      <w:r w:rsidR="00481455" w:rsidRPr="004016EE">
        <w:rPr>
          <w:rFonts w:asciiTheme="majorHAnsi" w:hAnsiTheme="majorHAnsi"/>
          <w:sz w:val="20"/>
        </w:rPr>
        <w:t>and</w:t>
      </w:r>
      <w:r w:rsidR="004058C1" w:rsidRPr="004016EE">
        <w:rPr>
          <w:rFonts w:asciiTheme="majorHAnsi" w:hAnsiTheme="majorHAnsi"/>
          <w:sz w:val="20"/>
        </w:rPr>
        <w:t xml:space="preserve"> Sepur Zarco</w:t>
      </w:r>
      <w:r w:rsidRPr="004016EE">
        <w:rPr>
          <w:rFonts w:asciiTheme="majorHAnsi" w:hAnsiTheme="majorHAnsi"/>
          <w:sz w:val="20"/>
        </w:rPr>
        <w:t>.</w:t>
      </w:r>
      <w:r w:rsidR="004058C1" w:rsidRPr="004016EE">
        <w:rPr>
          <w:rStyle w:val="FootnoteReference"/>
          <w:rFonts w:asciiTheme="majorHAnsi" w:hAnsiTheme="majorHAnsi"/>
          <w:sz w:val="20"/>
        </w:rPr>
        <w:footnoteReference w:id="15"/>
      </w:r>
      <w:r w:rsidR="004058C1" w:rsidRPr="004016EE">
        <w:rPr>
          <w:rFonts w:asciiTheme="majorHAnsi" w:hAnsiTheme="majorHAnsi"/>
          <w:sz w:val="20"/>
        </w:rPr>
        <w:t xml:space="preserve"> </w:t>
      </w:r>
      <w:r w:rsidR="00400DEA" w:rsidRPr="004016EE">
        <w:rPr>
          <w:rFonts w:asciiTheme="majorHAnsi" w:hAnsiTheme="majorHAnsi"/>
          <w:sz w:val="20"/>
        </w:rPr>
        <w:t xml:space="preserve"> Th</w:t>
      </w:r>
      <w:r w:rsidR="004B3B0C" w:rsidRPr="004016EE">
        <w:rPr>
          <w:rFonts w:asciiTheme="majorHAnsi" w:hAnsiTheme="majorHAnsi"/>
          <w:sz w:val="20"/>
        </w:rPr>
        <w:t>e decision to bring to trial</w:t>
      </w:r>
      <w:r w:rsidR="00400DEA" w:rsidRPr="004016EE">
        <w:rPr>
          <w:rFonts w:asciiTheme="majorHAnsi" w:hAnsiTheme="majorHAnsi"/>
          <w:sz w:val="20"/>
        </w:rPr>
        <w:t xml:space="preserve"> former members of the armed </w:t>
      </w:r>
      <w:r w:rsidR="00400DEA" w:rsidRPr="004016EE">
        <w:rPr>
          <w:rFonts w:ascii="Cambria" w:hAnsi="Cambria"/>
          <w:sz w:val="20"/>
        </w:rPr>
        <w:t xml:space="preserve">forces on charges of forced disappearance, sexual slavery and crimes against humanity committed during the internal armed conflict in Guatemala is a breakthrough in the fulfilment of the obligation to investigate, prosecute and punish the perpetrators of violations of the right to life and humane treatment and other human rights violations committed during the armed conflict. The ruling in the case of Zarco Sepur has become a </w:t>
      </w:r>
      <w:r w:rsidR="004B3B0C" w:rsidRPr="004016EE">
        <w:rPr>
          <w:rFonts w:ascii="Cambria" w:hAnsi="Cambria"/>
          <w:sz w:val="20"/>
        </w:rPr>
        <w:t>milestone</w:t>
      </w:r>
      <w:r w:rsidR="00400DEA" w:rsidRPr="004016EE">
        <w:rPr>
          <w:rFonts w:ascii="Cambria" w:hAnsi="Cambria"/>
          <w:sz w:val="20"/>
        </w:rPr>
        <w:t xml:space="preserve"> decision, since it was the first time that a national court tried and sentenced officers of the armed forces for the crime of sexual slavery</w:t>
      </w:r>
      <w:r w:rsidR="00400DEA" w:rsidRPr="004016EE">
        <w:rPr>
          <w:rFonts w:asciiTheme="majorHAnsi" w:hAnsiTheme="majorHAnsi"/>
          <w:sz w:val="20"/>
        </w:rPr>
        <w:t>.</w:t>
      </w:r>
      <w:r w:rsidR="004058C1" w:rsidRPr="004016EE">
        <w:rPr>
          <w:rStyle w:val="FootnoteReference"/>
          <w:rFonts w:asciiTheme="majorHAnsi" w:hAnsiTheme="majorHAnsi"/>
          <w:sz w:val="20"/>
        </w:rPr>
        <w:footnoteReference w:id="16"/>
      </w:r>
      <w:r w:rsidR="004058C1" w:rsidRPr="004016EE">
        <w:rPr>
          <w:rFonts w:asciiTheme="majorHAnsi" w:hAnsiTheme="majorHAnsi"/>
          <w:sz w:val="20"/>
        </w:rPr>
        <w:t xml:space="preserve"> </w:t>
      </w:r>
    </w:p>
    <w:p w14:paraId="64E62D6E" w14:textId="77777777" w:rsidR="004058C1" w:rsidRPr="004016EE" w:rsidRDefault="004058C1" w:rsidP="004058C1">
      <w:pPr>
        <w:pStyle w:val="ListParagraph"/>
        <w:ind w:firstLine="720"/>
        <w:rPr>
          <w:rFonts w:asciiTheme="majorHAnsi" w:hAnsiTheme="majorHAnsi"/>
          <w:sz w:val="20"/>
          <w:szCs w:val="20"/>
        </w:rPr>
      </w:pPr>
    </w:p>
    <w:p w14:paraId="6D69CC2B" w14:textId="77777777" w:rsidR="0026272A" w:rsidRPr="004016EE" w:rsidRDefault="0026272A" w:rsidP="0026272A">
      <w:pPr>
        <w:pStyle w:val="ListParagraph"/>
        <w:numPr>
          <w:ilvl w:val="0"/>
          <w:numId w:val="1"/>
        </w:numPr>
        <w:autoSpaceDE w:val="0"/>
        <w:autoSpaceDN w:val="0"/>
        <w:adjustRightInd w:val="0"/>
        <w:ind w:left="0"/>
        <w:jc w:val="both"/>
        <w:rPr>
          <w:rFonts w:asciiTheme="majorHAnsi" w:hAnsiTheme="majorHAnsi"/>
          <w:sz w:val="20"/>
          <w:szCs w:val="20"/>
        </w:rPr>
      </w:pPr>
      <w:r w:rsidRPr="004016EE">
        <w:rPr>
          <w:rFonts w:asciiTheme="majorHAnsi" w:hAnsiTheme="majorHAnsi"/>
          <w:sz w:val="20"/>
          <w:szCs w:val="20"/>
        </w:rPr>
        <w:t xml:space="preserve">The IACHR salutes the Government of </w:t>
      </w:r>
      <w:r w:rsidR="004058C1" w:rsidRPr="004016EE">
        <w:rPr>
          <w:rFonts w:asciiTheme="majorHAnsi" w:hAnsiTheme="majorHAnsi"/>
          <w:b/>
          <w:sz w:val="20"/>
          <w:szCs w:val="20"/>
        </w:rPr>
        <w:t>Jamaica</w:t>
      </w:r>
      <w:r w:rsidR="004058C1" w:rsidRPr="004016EE">
        <w:rPr>
          <w:rFonts w:asciiTheme="majorHAnsi" w:hAnsiTheme="majorHAnsi"/>
          <w:sz w:val="20"/>
          <w:szCs w:val="20"/>
        </w:rPr>
        <w:t xml:space="preserve"> </w:t>
      </w:r>
      <w:r w:rsidRPr="004016EE">
        <w:rPr>
          <w:rFonts w:asciiTheme="majorHAnsi" w:hAnsiTheme="majorHAnsi"/>
          <w:sz w:val="20"/>
          <w:szCs w:val="20"/>
        </w:rPr>
        <w:t>f</w:t>
      </w:r>
      <w:r w:rsidRPr="004016EE">
        <w:rPr>
          <w:rFonts w:ascii="Cambria" w:hAnsi="Cambria"/>
          <w:sz w:val="20"/>
          <w:szCs w:val="20"/>
        </w:rPr>
        <w:t xml:space="preserve">or the creation in June 2016 of an </w:t>
      </w:r>
      <w:r w:rsidRPr="004016EE">
        <w:rPr>
          <w:rFonts w:ascii="Cambria" w:hAnsi="Cambria"/>
          <w:i/>
          <w:sz w:val="20"/>
          <w:szCs w:val="20"/>
        </w:rPr>
        <w:t>ad hoc</w:t>
      </w:r>
      <w:r w:rsidRPr="004016EE">
        <w:rPr>
          <w:rFonts w:ascii="Cambria" w:hAnsi="Cambria"/>
          <w:sz w:val="20"/>
          <w:szCs w:val="20"/>
        </w:rPr>
        <w:t xml:space="preserve"> Committee to review the recommendations made by the West Kingston Commission of Enquiry, especially those in which security forces could have been involved in the events th</w:t>
      </w:r>
      <w:r w:rsidR="00F973B1" w:rsidRPr="004016EE">
        <w:rPr>
          <w:rFonts w:ascii="Cambria" w:hAnsi="Cambria"/>
          <w:sz w:val="20"/>
          <w:szCs w:val="20"/>
        </w:rPr>
        <w:t>at took place in May 2010 in</w:t>
      </w:r>
      <w:r w:rsidRPr="004016EE">
        <w:rPr>
          <w:rFonts w:ascii="Cambria" w:hAnsi="Cambria"/>
          <w:sz w:val="20"/>
          <w:szCs w:val="20"/>
        </w:rPr>
        <w:t xml:space="preserve"> West</w:t>
      </w:r>
      <w:r w:rsidR="00F973B1" w:rsidRPr="004016EE">
        <w:rPr>
          <w:rFonts w:ascii="Cambria" w:hAnsi="Cambria"/>
          <w:sz w:val="20"/>
          <w:szCs w:val="20"/>
        </w:rPr>
        <w:t xml:space="preserve"> </w:t>
      </w:r>
      <w:r w:rsidRPr="004016EE">
        <w:rPr>
          <w:rFonts w:ascii="Cambria" w:hAnsi="Cambria"/>
          <w:sz w:val="20"/>
          <w:szCs w:val="20"/>
        </w:rPr>
        <w:t xml:space="preserve">Kingston. The </w:t>
      </w:r>
      <w:r w:rsidRPr="004016EE">
        <w:rPr>
          <w:rFonts w:ascii="Cambria" w:hAnsi="Cambria"/>
          <w:i/>
          <w:sz w:val="20"/>
          <w:szCs w:val="20"/>
        </w:rPr>
        <w:t>ad hoc</w:t>
      </w:r>
      <w:r w:rsidRPr="004016EE">
        <w:rPr>
          <w:rFonts w:ascii="Cambria" w:hAnsi="Cambria"/>
          <w:sz w:val="20"/>
          <w:szCs w:val="20"/>
        </w:rPr>
        <w:t xml:space="preserve"> Committee issued two reports, and based on the same and the recomm</w:t>
      </w:r>
      <w:r w:rsidR="00F973B1" w:rsidRPr="004016EE">
        <w:rPr>
          <w:rFonts w:ascii="Cambria" w:hAnsi="Cambria"/>
          <w:sz w:val="20"/>
          <w:szCs w:val="20"/>
        </w:rPr>
        <w:t>endations of the Commission of E</w:t>
      </w:r>
      <w:r w:rsidRPr="004016EE">
        <w:rPr>
          <w:rFonts w:ascii="Cambria" w:hAnsi="Cambria"/>
          <w:sz w:val="20"/>
          <w:szCs w:val="20"/>
        </w:rPr>
        <w:t>nquiry</w:t>
      </w:r>
      <w:r w:rsidR="00F973B1" w:rsidRPr="004016EE">
        <w:rPr>
          <w:rFonts w:ascii="Cambria" w:hAnsi="Cambria"/>
          <w:sz w:val="20"/>
          <w:szCs w:val="20"/>
        </w:rPr>
        <w:t>,</w:t>
      </w:r>
      <w:r w:rsidRPr="004016EE">
        <w:rPr>
          <w:rFonts w:ascii="Cambria" w:hAnsi="Cambria"/>
          <w:sz w:val="20"/>
          <w:szCs w:val="20"/>
        </w:rPr>
        <w:t xml:space="preserve"> </w:t>
      </w:r>
      <w:r w:rsidR="00F973B1" w:rsidRPr="004016EE">
        <w:rPr>
          <w:rFonts w:ascii="Cambria" w:hAnsi="Cambria"/>
          <w:sz w:val="20"/>
          <w:szCs w:val="20"/>
        </w:rPr>
        <w:t>a Committee of C</w:t>
      </w:r>
      <w:r w:rsidRPr="004016EE">
        <w:rPr>
          <w:rFonts w:ascii="Cambria" w:hAnsi="Cambria"/>
          <w:sz w:val="20"/>
          <w:szCs w:val="20"/>
        </w:rPr>
        <w:t xml:space="preserve">ompensation </w:t>
      </w:r>
      <w:r w:rsidR="00F973B1" w:rsidRPr="004016EE">
        <w:rPr>
          <w:rFonts w:ascii="Cambria" w:hAnsi="Cambria"/>
          <w:sz w:val="20"/>
          <w:szCs w:val="20"/>
        </w:rPr>
        <w:t xml:space="preserve">was created and scheduled to begin </w:t>
      </w:r>
      <w:r w:rsidRPr="004016EE">
        <w:rPr>
          <w:rFonts w:ascii="Cambria" w:hAnsi="Cambria"/>
          <w:sz w:val="20"/>
          <w:szCs w:val="20"/>
        </w:rPr>
        <w:t>work at the end of 2016.</w:t>
      </w:r>
    </w:p>
    <w:p w14:paraId="0ECA8D74" w14:textId="77777777" w:rsidR="0026272A" w:rsidRPr="004016EE" w:rsidRDefault="0026272A" w:rsidP="0026272A">
      <w:pPr>
        <w:pStyle w:val="ListParagraph"/>
        <w:rPr>
          <w:rFonts w:asciiTheme="majorHAnsi" w:hAnsiTheme="majorHAnsi"/>
          <w:sz w:val="20"/>
          <w:szCs w:val="20"/>
        </w:rPr>
      </w:pPr>
    </w:p>
    <w:p w14:paraId="0BA14A20" w14:textId="77777777" w:rsidR="004058C1" w:rsidRPr="004016EE" w:rsidRDefault="00EB1D04" w:rsidP="004058C1">
      <w:pPr>
        <w:pStyle w:val="ListParagraph"/>
        <w:numPr>
          <w:ilvl w:val="0"/>
          <w:numId w:val="1"/>
        </w:numPr>
        <w:ind w:left="0"/>
        <w:jc w:val="both"/>
        <w:rPr>
          <w:rFonts w:ascii="Cambria" w:hAnsi="Cambria"/>
          <w:sz w:val="20"/>
          <w:szCs w:val="20"/>
        </w:rPr>
      </w:pPr>
      <w:r w:rsidRPr="004016EE">
        <w:rPr>
          <w:rFonts w:ascii="Cambria" w:hAnsi="Cambria"/>
          <w:sz w:val="20"/>
          <w:szCs w:val="20"/>
        </w:rPr>
        <w:t xml:space="preserve">The Commission welcomes the creation of the Crimes Investigation Unit for Migrants </w:t>
      </w:r>
      <w:r w:rsidR="004058C1" w:rsidRPr="004016EE">
        <w:rPr>
          <w:rFonts w:asciiTheme="majorHAnsi" w:hAnsiTheme="majorHAnsi" w:cs="Tahoma"/>
          <w:sz w:val="20"/>
          <w:szCs w:val="20"/>
        </w:rPr>
        <w:t xml:space="preserve">(UIDPM) </w:t>
      </w:r>
      <w:r w:rsidRPr="004016EE">
        <w:rPr>
          <w:rFonts w:asciiTheme="majorHAnsi" w:hAnsiTheme="majorHAnsi" w:cs="Tahoma"/>
          <w:sz w:val="20"/>
          <w:szCs w:val="20"/>
        </w:rPr>
        <w:t xml:space="preserve">and the </w:t>
      </w:r>
      <w:r w:rsidR="00050C11" w:rsidRPr="004016EE">
        <w:rPr>
          <w:rFonts w:asciiTheme="majorHAnsi" w:hAnsiTheme="majorHAnsi" w:cs="Tahoma"/>
          <w:sz w:val="20"/>
          <w:szCs w:val="20"/>
        </w:rPr>
        <w:t>Mexican Forei</w:t>
      </w:r>
      <w:r w:rsidRPr="004016EE">
        <w:rPr>
          <w:rFonts w:asciiTheme="majorHAnsi" w:hAnsiTheme="majorHAnsi" w:cs="Tahoma"/>
          <w:sz w:val="20"/>
          <w:szCs w:val="20"/>
        </w:rPr>
        <w:t>g</w:t>
      </w:r>
      <w:r w:rsidR="0028718B" w:rsidRPr="004016EE">
        <w:rPr>
          <w:rFonts w:asciiTheme="majorHAnsi" w:hAnsiTheme="majorHAnsi" w:cs="Tahoma"/>
          <w:sz w:val="20"/>
          <w:szCs w:val="20"/>
        </w:rPr>
        <w:t>n</w:t>
      </w:r>
      <w:r w:rsidRPr="004016EE">
        <w:rPr>
          <w:rFonts w:asciiTheme="majorHAnsi" w:hAnsiTheme="majorHAnsi" w:cs="Tahoma"/>
          <w:sz w:val="20"/>
          <w:szCs w:val="20"/>
        </w:rPr>
        <w:t xml:space="preserve"> Support Mechanism of Search and Investigation </w:t>
      </w:r>
      <w:r w:rsidRPr="004016EE">
        <w:rPr>
          <w:rFonts w:asciiTheme="majorHAnsi" w:hAnsiTheme="majorHAnsi" w:cs="Cambria"/>
          <w:sz w:val="20"/>
          <w:szCs w:val="20"/>
          <w:lang w:eastAsia="es-ES"/>
        </w:rPr>
        <w:t xml:space="preserve">attached to the UIDPM by the Attorney General of the Republic of </w:t>
      </w:r>
      <w:r w:rsidRPr="004016EE">
        <w:rPr>
          <w:rFonts w:asciiTheme="majorHAnsi" w:hAnsiTheme="majorHAnsi" w:cs="Cambria"/>
          <w:b/>
          <w:sz w:val="20"/>
          <w:szCs w:val="20"/>
          <w:lang w:eastAsia="es-ES"/>
        </w:rPr>
        <w:t>Mexico</w:t>
      </w:r>
      <w:r w:rsidRPr="004016EE">
        <w:rPr>
          <w:rFonts w:asciiTheme="majorHAnsi" w:hAnsiTheme="majorHAnsi" w:cs="Cambria"/>
          <w:sz w:val="20"/>
          <w:szCs w:val="20"/>
          <w:lang w:eastAsia="es-ES"/>
        </w:rPr>
        <w:t>.</w:t>
      </w:r>
      <w:r w:rsidR="004058C1" w:rsidRPr="004016EE">
        <w:rPr>
          <w:rStyle w:val="FootnoteReference"/>
          <w:rFonts w:asciiTheme="majorHAnsi" w:hAnsiTheme="majorHAnsi" w:cs="Cambria"/>
          <w:sz w:val="20"/>
          <w:szCs w:val="20"/>
          <w:lang w:eastAsia="es-ES"/>
        </w:rPr>
        <w:footnoteReference w:id="17"/>
      </w:r>
      <w:r w:rsidR="004058C1" w:rsidRPr="004016EE">
        <w:rPr>
          <w:rFonts w:asciiTheme="majorHAnsi" w:hAnsiTheme="majorHAnsi" w:cs="Cambria"/>
          <w:sz w:val="20"/>
          <w:szCs w:val="20"/>
          <w:lang w:eastAsia="es-ES"/>
        </w:rPr>
        <w:t xml:space="preserve"> </w:t>
      </w:r>
      <w:r w:rsidR="00F973B1" w:rsidRPr="004016EE">
        <w:rPr>
          <w:rFonts w:asciiTheme="majorHAnsi" w:hAnsiTheme="majorHAnsi" w:cs="Cambria"/>
          <w:sz w:val="20"/>
          <w:szCs w:val="20"/>
          <w:lang w:eastAsia="es-ES"/>
        </w:rPr>
        <w:t>This</w:t>
      </w:r>
      <w:r w:rsidR="00507C2B" w:rsidRPr="004016EE">
        <w:rPr>
          <w:rFonts w:asciiTheme="majorHAnsi" w:hAnsiTheme="majorHAnsi" w:cs="Cambria"/>
          <w:sz w:val="20"/>
          <w:szCs w:val="20"/>
          <w:lang w:eastAsia="es-ES"/>
        </w:rPr>
        <w:t xml:space="preserve"> mechanism </w:t>
      </w:r>
      <w:r w:rsidR="00E53149" w:rsidRPr="004016EE">
        <w:rPr>
          <w:rFonts w:asciiTheme="majorHAnsi" w:hAnsiTheme="majorHAnsi" w:cs="Cambria"/>
          <w:sz w:val="20"/>
          <w:szCs w:val="20"/>
          <w:lang w:eastAsia="es-ES"/>
        </w:rPr>
        <w:t xml:space="preserve">entails </w:t>
      </w:r>
      <w:r w:rsidR="00507C2B" w:rsidRPr="004016EE">
        <w:rPr>
          <w:rFonts w:asciiTheme="majorHAnsi" w:hAnsiTheme="majorHAnsi" w:cs="Cambria"/>
          <w:sz w:val="20"/>
          <w:szCs w:val="20"/>
          <w:lang w:eastAsia="es-ES"/>
        </w:rPr>
        <w:t>a set of actions an</w:t>
      </w:r>
      <w:r w:rsidR="00480734" w:rsidRPr="004016EE">
        <w:rPr>
          <w:rFonts w:asciiTheme="majorHAnsi" w:hAnsiTheme="majorHAnsi" w:cs="Cambria"/>
          <w:sz w:val="20"/>
          <w:szCs w:val="20"/>
          <w:lang w:eastAsia="es-ES"/>
        </w:rPr>
        <w:t xml:space="preserve">d measures </w:t>
      </w:r>
      <w:r w:rsidR="00507C2B" w:rsidRPr="004016EE">
        <w:rPr>
          <w:rFonts w:asciiTheme="majorHAnsi" w:hAnsiTheme="majorHAnsi" w:cs="Cambria"/>
          <w:sz w:val="20"/>
          <w:szCs w:val="20"/>
          <w:lang w:eastAsia="es-ES"/>
        </w:rPr>
        <w:t xml:space="preserve">aimed </w:t>
      </w:r>
      <w:r w:rsidR="00480734" w:rsidRPr="004016EE">
        <w:rPr>
          <w:rFonts w:asciiTheme="majorHAnsi" w:hAnsiTheme="majorHAnsi" w:cs="Cambria"/>
          <w:sz w:val="20"/>
          <w:szCs w:val="20"/>
          <w:lang w:eastAsia="es-ES"/>
        </w:rPr>
        <w:t>at</w:t>
      </w:r>
      <w:r w:rsidR="00507C2B" w:rsidRPr="004016EE">
        <w:rPr>
          <w:rFonts w:asciiTheme="majorHAnsi" w:hAnsiTheme="majorHAnsi" w:cs="Cambria"/>
          <w:sz w:val="20"/>
          <w:szCs w:val="20"/>
          <w:lang w:eastAsia="es-ES"/>
        </w:rPr>
        <w:t xml:space="preserve"> ensur</w:t>
      </w:r>
      <w:r w:rsidR="00480734" w:rsidRPr="004016EE">
        <w:rPr>
          <w:rFonts w:asciiTheme="majorHAnsi" w:hAnsiTheme="majorHAnsi" w:cs="Cambria"/>
          <w:sz w:val="20"/>
          <w:szCs w:val="20"/>
          <w:lang w:eastAsia="es-ES"/>
        </w:rPr>
        <w:t>ing</w:t>
      </w:r>
      <w:r w:rsidR="00507C2B" w:rsidRPr="004016EE">
        <w:rPr>
          <w:rFonts w:asciiTheme="majorHAnsi" w:hAnsiTheme="majorHAnsi" w:cs="Cambria"/>
          <w:sz w:val="20"/>
          <w:szCs w:val="20"/>
          <w:lang w:eastAsia="es-ES"/>
        </w:rPr>
        <w:t xml:space="preserve"> access </w:t>
      </w:r>
      <w:r w:rsidR="00480734" w:rsidRPr="004016EE">
        <w:rPr>
          <w:rFonts w:asciiTheme="majorHAnsi" w:hAnsiTheme="majorHAnsi" w:cs="Cambria"/>
          <w:sz w:val="20"/>
          <w:szCs w:val="20"/>
          <w:lang w:eastAsia="es-ES"/>
        </w:rPr>
        <w:t xml:space="preserve">to </w:t>
      </w:r>
      <w:r w:rsidR="00507C2B" w:rsidRPr="004016EE">
        <w:rPr>
          <w:rFonts w:asciiTheme="majorHAnsi" w:hAnsiTheme="majorHAnsi" w:cs="Cambria"/>
          <w:sz w:val="20"/>
          <w:szCs w:val="20"/>
          <w:lang w:eastAsia="es-ES"/>
        </w:rPr>
        <w:t xml:space="preserve">justice to migrants and their families </w:t>
      </w:r>
      <w:r w:rsidR="00480734" w:rsidRPr="004016EE">
        <w:rPr>
          <w:rFonts w:asciiTheme="majorHAnsi" w:hAnsiTheme="majorHAnsi" w:cs="Cambria"/>
          <w:sz w:val="20"/>
          <w:szCs w:val="20"/>
          <w:lang w:eastAsia="es-ES"/>
        </w:rPr>
        <w:t>who are</w:t>
      </w:r>
      <w:r w:rsidR="00507C2B" w:rsidRPr="004016EE">
        <w:rPr>
          <w:rFonts w:asciiTheme="majorHAnsi" w:hAnsiTheme="majorHAnsi" w:cs="Cambria"/>
          <w:sz w:val="20"/>
          <w:szCs w:val="20"/>
          <w:lang w:eastAsia="es-ES"/>
        </w:rPr>
        <w:t xml:space="preserve"> in another country and for the </w:t>
      </w:r>
      <w:r w:rsidR="00480734" w:rsidRPr="004016EE">
        <w:rPr>
          <w:rFonts w:asciiTheme="majorHAnsi" w:hAnsiTheme="majorHAnsi" w:cs="Cambria"/>
          <w:sz w:val="20"/>
          <w:szCs w:val="20"/>
          <w:lang w:eastAsia="es-ES"/>
        </w:rPr>
        <w:t xml:space="preserve">search of disappeared </w:t>
      </w:r>
      <w:r w:rsidR="00507C2B" w:rsidRPr="004016EE">
        <w:rPr>
          <w:rFonts w:asciiTheme="majorHAnsi" w:hAnsiTheme="majorHAnsi" w:cs="Cambria"/>
          <w:sz w:val="20"/>
          <w:szCs w:val="20"/>
          <w:lang w:eastAsia="es-ES"/>
        </w:rPr>
        <w:t>migrants.</w:t>
      </w:r>
      <w:r w:rsidR="004058C1" w:rsidRPr="004016EE">
        <w:rPr>
          <w:rStyle w:val="FootnoteReference"/>
          <w:rFonts w:asciiTheme="majorHAnsi" w:hAnsiTheme="majorHAnsi" w:cs="Cambria"/>
          <w:sz w:val="20"/>
          <w:szCs w:val="20"/>
          <w:lang w:eastAsia="es-ES"/>
        </w:rPr>
        <w:footnoteReference w:id="18"/>
      </w:r>
      <w:r w:rsidR="004058C1" w:rsidRPr="004016EE">
        <w:rPr>
          <w:rFonts w:asciiTheme="majorHAnsi" w:hAnsiTheme="majorHAnsi" w:cs="Cambria"/>
          <w:sz w:val="20"/>
          <w:szCs w:val="20"/>
          <w:lang w:eastAsia="es-ES"/>
        </w:rPr>
        <w:t xml:space="preserve"> </w:t>
      </w:r>
    </w:p>
    <w:p w14:paraId="45A55CD4" w14:textId="77777777" w:rsidR="004058C1" w:rsidRPr="004016EE" w:rsidRDefault="004058C1" w:rsidP="004058C1">
      <w:pPr>
        <w:pStyle w:val="ListParagraph"/>
        <w:ind w:left="0" w:firstLine="720"/>
        <w:jc w:val="both"/>
        <w:rPr>
          <w:rFonts w:asciiTheme="majorHAnsi" w:hAnsiTheme="majorHAnsi"/>
          <w:sz w:val="20"/>
          <w:szCs w:val="20"/>
        </w:rPr>
      </w:pPr>
    </w:p>
    <w:p w14:paraId="73E71B7C" w14:textId="77777777" w:rsidR="004058C1" w:rsidRPr="004016EE" w:rsidRDefault="001B2F0A" w:rsidP="004058C1">
      <w:pPr>
        <w:pStyle w:val="ListParagraph"/>
        <w:numPr>
          <w:ilvl w:val="0"/>
          <w:numId w:val="1"/>
        </w:numPr>
        <w:ind w:left="0"/>
        <w:jc w:val="both"/>
        <w:rPr>
          <w:rFonts w:asciiTheme="majorHAnsi" w:hAnsiTheme="majorHAnsi"/>
          <w:sz w:val="20"/>
          <w:szCs w:val="20"/>
        </w:rPr>
      </w:pPr>
      <w:r w:rsidRPr="004016EE">
        <w:rPr>
          <w:rFonts w:asciiTheme="majorHAnsi" w:hAnsiTheme="majorHAnsi"/>
          <w:sz w:val="20"/>
          <w:szCs w:val="20"/>
        </w:rPr>
        <w:t>I</w:t>
      </w:r>
      <w:r w:rsidR="004058C1" w:rsidRPr="004016EE">
        <w:rPr>
          <w:rFonts w:asciiTheme="majorHAnsi" w:hAnsiTheme="majorHAnsi"/>
          <w:sz w:val="20"/>
          <w:szCs w:val="20"/>
        </w:rPr>
        <w:t xml:space="preserve">n </w:t>
      </w:r>
      <w:r w:rsidR="004058C1" w:rsidRPr="004016EE">
        <w:rPr>
          <w:rFonts w:asciiTheme="majorHAnsi" w:hAnsiTheme="majorHAnsi"/>
          <w:b/>
          <w:sz w:val="20"/>
          <w:szCs w:val="20"/>
        </w:rPr>
        <w:t>Panam</w:t>
      </w:r>
      <w:r w:rsidRPr="004016EE">
        <w:rPr>
          <w:rFonts w:asciiTheme="majorHAnsi" w:hAnsiTheme="majorHAnsi"/>
          <w:b/>
          <w:sz w:val="20"/>
          <w:szCs w:val="20"/>
        </w:rPr>
        <w:t>a</w:t>
      </w:r>
      <w:r w:rsidR="004058C1" w:rsidRPr="004016EE">
        <w:rPr>
          <w:rFonts w:asciiTheme="majorHAnsi" w:hAnsiTheme="majorHAnsi"/>
          <w:sz w:val="20"/>
          <w:szCs w:val="20"/>
        </w:rPr>
        <w:t xml:space="preserve">, </w:t>
      </w:r>
      <w:r w:rsidRPr="004016EE">
        <w:rPr>
          <w:rFonts w:asciiTheme="majorHAnsi" w:hAnsiTheme="majorHAnsi"/>
          <w:sz w:val="20"/>
          <w:szCs w:val="20"/>
        </w:rPr>
        <w:t xml:space="preserve">on </w:t>
      </w:r>
      <w:r w:rsidR="00F973B1" w:rsidRPr="004016EE">
        <w:rPr>
          <w:rFonts w:asciiTheme="majorHAnsi" w:hAnsiTheme="majorHAnsi"/>
          <w:sz w:val="20"/>
          <w:szCs w:val="20"/>
        </w:rPr>
        <w:t xml:space="preserve">1 </w:t>
      </w:r>
      <w:r w:rsidRPr="004016EE">
        <w:rPr>
          <w:rFonts w:asciiTheme="majorHAnsi" w:hAnsiTheme="majorHAnsi"/>
          <w:sz w:val="20"/>
          <w:szCs w:val="20"/>
        </w:rPr>
        <w:t>December</w:t>
      </w:r>
      <w:r w:rsidR="004058C1" w:rsidRPr="004016EE">
        <w:rPr>
          <w:rFonts w:asciiTheme="majorHAnsi" w:hAnsiTheme="majorHAnsi"/>
          <w:sz w:val="20"/>
          <w:szCs w:val="20"/>
        </w:rPr>
        <w:t xml:space="preserve"> 2016, </w:t>
      </w:r>
      <w:r w:rsidRPr="004016EE">
        <w:rPr>
          <w:rFonts w:asciiTheme="majorHAnsi" w:hAnsiTheme="majorHAnsi"/>
          <w:sz w:val="20"/>
          <w:szCs w:val="20"/>
        </w:rPr>
        <w:t xml:space="preserve">the crime of forced </w:t>
      </w:r>
      <w:r w:rsidR="00C817AF" w:rsidRPr="004016EE">
        <w:rPr>
          <w:rFonts w:asciiTheme="majorHAnsi" w:hAnsiTheme="majorHAnsi"/>
          <w:sz w:val="20"/>
          <w:szCs w:val="20"/>
        </w:rPr>
        <w:t>disappearance</w:t>
      </w:r>
      <w:r w:rsidRPr="004016EE">
        <w:rPr>
          <w:rFonts w:asciiTheme="majorHAnsi" w:hAnsiTheme="majorHAnsi"/>
          <w:sz w:val="20"/>
          <w:szCs w:val="20"/>
        </w:rPr>
        <w:t xml:space="preserve"> was modified to establish the continuity and </w:t>
      </w:r>
      <w:r w:rsidR="00057053" w:rsidRPr="004016EE">
        <w:rPr>
          <w:rFonts w:asciiTheme="majorHAnsi" w:hAnsiTheme="majorHAnsi"/>
          <w:sz w:val="20"/>
          <w:szCs w:val="20"/>
        </w:rPr>
        <w:t xml:space="preserve">permanence of this type </w:t>
      </w:r>
      <w:r w:rsidR="00F973B1" w:rsidRPr="004016EE">
        <w:rPr>
          <w:rFonts w:asciiTheme="majorHAnsi" w:hAnsiTheme="majorHAnsi"/>
          <w:sz w:val="20"/>
          <w:szCs w:val="20"/>
        </w:rPr>
        <w:t>of crime</w:t>
      </w:r>
      <w:r w:rsidRPr="004016EE">
        <w:rPr>
          <w:rFonts w:asciiTheme="majorHAnsi" w:hAnsiTheme="majorHAnsi"/>
          <w:sz w:val="20"/>
          <w:szCs w:val="20"/>
        </w:rPr>
        <w:t xml:space="preserve"> according to the </w:t>
      </w:r>
      <w:r w:rsidR="00057053" w:rsidRPr="004016EE">
        <w:rPr>
          <w:rFonts w:asciiTheme="majorHAnsi" w:hAnsiTheme="majorHAnsi"/>
          <w:sz w:val="20"/>
          <w:szCs w:val="20"/>
        </w:rPr>
        <w:t xml:space="preserve">Inter-American Convention on </w:t>
      </w:r>
      <w:r w:rsidR="00C817AF" w:rsidRPr="004016EE">
        <w:rPr>
          <w:rFonts w:asciiTheme="majorHAnsi" w:hAnsiTheme="majorHAnsi"/>
          <w:sz w:val="20"/>
          <w:szCs w:val="20"/>
        </w:rPr>
        <w:t>Forced</w:t>
      </w:r>
      <w:r w:rsidR="00057053" w:rsidRPr="004016EE">
        <w:rPr>
          <w:rFonts w:asciiTheme="majorHAnsi" w:hAnsiTheme="majorHAnsi"/>
          <w:sz w:val="20"/>
          <w:szCs w:val="20"/>
        </w:rPr>
        <w:t xml:space="preserve"> </w:t>
      </w:r>
      <w:r w:rsidR="00C817AF" w:rsidRPr="004016EE">
        <w:rPr>
          <w:rFonts w:asciiTheme="majorHAnsi" w:hAnsiTheme="majorHAnsi"/>
          <w:sz w:val="20"/>
          <w:szCs w:val="20"/>
        </w:rPr>
        <w:t>Disappearance</w:t>
      </w:r>
      <w:r w:rsidR="00057053" w:rsidRPr="004016EE">
        <w:rPr>
          <w:rFonts w:asciiTheme="majorHAnsi" w:hAnsiTheme="majorHAnsi"/>
          <w:sz w:val="20"/>
          <w:szCs w:val="20"/>
        </w:rPr>
        <w:t xml:space="preserve"> of Persons, as well as the non-applicability of s</w:t>
      </w:r>
      <w:r w:rsidR="00E53149" w:rsidRPr="004016EE">
        <w:rPr>
          <w:rFonts w:asciiTheme="majorHAnsi" w:hAnsiTheme="majorHAnsi"/>
          <w:sz w:val="20"/>
          <w:szCs w:val="20"/>
        </w:rPr>
        <w:t xml:space="preserve">tatutory </w:t>
      </w:r>
      <w:r w:rsidR="00057053" w:rsidRPr="004016EE">
        <w:rPr>
          <w:rFonts w:asciiTheme="majorHAnsi" w:hAnsiTheme="majorHAnsi"/>
          <w:sz w:val="20"/>
          <w:szCs w:val="20"/>
        </w:rPr>
        <w:t xml:space="preserve">limitations. </w:t>
      </w:r>
      <w:r w:rsidR="00E53149" w:rsidRPr="004016EE">
        <w:rPr>
          <w:rFonts w:asciiTheme="majorHAnsi" w:hAnsiTheme="majorHAnsi"/>
          <w:sz w:val="20"/>
          <w:szCs w:val="20"/>
        </w:rPr>
        <w:t xml:space="preserve">This reform was carried out in accordance with the </w:t>
      </w:r>
      <w:r w:rsidR="00D65A7C" w:rsidRPr="004016EE">
        <w:rPr>
          <w:rFonts w:asciiTheme="majorHAnsi" w:hAnsiTheme="majorHAnsi"/>
          <w:sz w:val="20"/>
          <w:szCs w:val="20"/>
        </w:rPr>
        <w:t xml:space="preserve">ruling of the </w:t>
      </w:r>
      <w:r w:rsidR="00E53149" w:rsidRPr="004016EE">
        <w:rPr>
          <w:rFonts w:asciiTheme="majorHAnsi" w:hAnsiTheme="majorHAnsi"/>
          <w:sz w:val="20"/>
          <w:szCs w:val="20"/>
        </w:rPr>
        <w:t xml:space="preserve">Inter-American Court of Human Rights’ in the Heliodoro </w:t>
      </w:r>
      <w:r w:rsidR="00EE0849" w:rsidRPr="004016EE">
        <w:rPr>
          <w:rFonts w:asciiTheme="majorHAnsi" w:hAnsiTheme="majorHAnsi"/>
          <w:sz w:val="20"/>
          <w:szCs w:val="20"/>
        </w:rPr>
        <w:t>Portugal Case</w:t>
      </w:r>
      <w:r w:rsidR="00E53149" w:rsidRPr="004016EE">
        <w:rPr>
          <w:rFonts w:asciiTheme="majorHAnsi" w:hAnsiTheme="majorHAnsi"/>
          <w:sz w:val="20"/>
          <w:szCs w:val="20"/>
        </w:rPr>
        <w:t xml:space="preserve"> </w:t>
      </w:r>
      <w:r w:rsidR="004058C1" w:rsidRPr="004016EE">
        <w:rPr>
          <w:rFonts w:asciiTheme="majorHAnsi" w:hAnsiTheme="majorHAnsi"/>
          <w:sz w:val="20"/>
          <w:szCs w:val="20"/>
        </w:rPr>
        <w:t>(2008)</w:t>
      </w:r>
      <w:r w:rsidR="00D65A7C" w:rsidRPr="004016EE">
        <w:rPr>
          <w:rFonts w:asciiTheme="majorHAnsi" w:hAnsiTheme="majorHAnsi"/>
          <w:sz w:val="20"/>
          <w:szCs w:val="20"/>
        </w:rPr>
        <w:t>,</w:t>
      </w:r>
      <w:r w:rsidR="004058C1" w:rsidRPr="004016EE">
        <w:rPr>
          <w:rFonts w:asciiTheme="majorHAnsi" w:hAnsiTheme="majorHAnsi"/>
          <w:sz w:val="20"/>
          <w:szCs w:val="20"/>
        </w:rPr>
        <w:t xml:space="preserve"> </w:t>
      </w:r>
      <w:r w:rsidR="004B72E0" w:rsidRPr="004016EE">
        <w:rPr>
          <w:rFonts w:asciiTheme="majorHAnsi" w:hAnsiTheme="majorHAnsi"/>
          <w:sz w:val="20"/>
          <w:szCs w:val="20"/>
        </w:rPr>
        <w:t xml:space="preserve">which </w:t>
      </w:r>
      <w:r w:rsidR="00D65A7C" w:rsidRPr="004016EE">
        <w:rPr>
          <w:rFonts w:asciiTheme="majorHAnsi" w:hAnsiTheme="majorHAnsi"/>
          <w:sz w:val="20"/>
          <w:szCs w:val="20"/>
        </w:rPr>
        <w:t xml:space="preserve">found </w:t>
      </w:r>
      <w:r w:rsidR="004B72E0" w:rsidRPr="004016EE">
        <w:rPr>
          <w:rFonts w:asciiTheme="majorHAnsi" w:hAnsiTheme="majorHAnsi"/>
          <w:sz w:val="20"/>
          <w:szCs w:val="20"/>
        </w:rPr>
        <w:t>the</w:t>
      </w:r>
      <w:r w:rsidR="00C817AF" w:rsidRPr="004016EE">
        <w:rPr>
          <w:rFonts w:asciiTheme="majorHAnsi" w:hAnsiTheme="majorHAnsi"/>
          <w:sz w:val="20"/>
          <w:szCs w:val="20"/>
        </w:rPr>
        <w:t xml:space="preserve"> State of</w:t>
      </w:r>
      <w:r w:rsidR="004B72E0" w:rsidRPr="004016EE">
        <w:rPr>
          <w:rFonts w:asciiTheme="majorHAnsi" w:hAnsiTheme="majorHAnsi"/>
          <w:sz w:val="20"/>
          <w:szCs w:val="20"/>
        </w:rPr>
        <w:t xml:space="preserve"> Panam</w:t>
      </w:r>
      <w:r w:rsidR="00C817AF" w:rsidRPr="004016EE">
        <w:rPr>
          <w:rFonts w:asciiTheme="majorHAnsi" w:hAnsiTheme="majorHAnsi"/>
          <w:sz w:val="20"/>
          <w:szCs w:val="20"/>
        </w:rPr>
        <w:t>a</w:t>
      </w:r>
      <w:r w:rsidR="00FC6FA5" w:rsidRPr="004016EE">
        <w:rPr>
          <w:rFonts w:asciiTheme="majorHAnsi" w:hAnsiTheme="majorHAnsi"/>
          <w:sz w:val="20"/>
          <w:szCs w:val="20"/>
        </w:rPr>
        <w:t xml:space="preserve"> responsible for </w:t>
      </w:r>
      <w:r w:rsidR="00E53149" w:rsidRPr="004016EE">
        <w:rPr>
          <w:rFonts w:asciiTheme="majorHAnsi" w:hAnsiTheme="majorHAnsi"/>
          <w:sz w:val="20"/>
          <w:szCs w:val="20"/>
        </w:rPr>
        <w:t xml:space="preserve">the </w:t>
      </w:r>
      <w:r w:rsidR="00FC6FA5" w:rsidRPr="004016EE">
        <w:rPr>
          <w:rFonts w:asciiTheme="majorHAnsi" w:hAnsiTheme="majorHAnsi"/>
          <w:sz w:val="20"/>
          <w:szCs w:val="20"/>
        </w:rPr>
        <w:t>forced disappearance</w:t>
      </w:r>
      <w:r w:rsidR="00E53149" w:rsidRPr="004016EE">
        <w:rPr>
          <w:rFonts w:asciiTheme="majorHAnsi" w:hAnsiTheme="majorHAnsi"/>
          <w:sz w:val="20"/>
          <w:szCs w:val="20"/>
        </w:rPr>
        <w:t xml:space="preserve"> of </w:t>
      </w:r>
      <w:r w:rsidR="00FC6FA5" w:rsidRPr="004016EE">
        <w:rPr>
          <w:rFonts w:asciiTheme="majorHAnsi" w:hAnsiTheme="majorHAnsi"/>
          <w:sz w:val="20"/>
          <w:szCs w:val="20"/>
        </w:rPr>
        <w:t>the political</w:t>
      </w:r>
      <w:r w:rsidR="00E53149" w:rsidRPr="004016EE">
        <w:rPr>
          <w:rFonts w:asciiTheme="majorHAnsi" w:hAnsiTheme="majorHAnsi"/>
          <w:sz w:val="20"/>
          <w:szCs w:val="20"/>
        </w:rPr>
        <w:t xml:space="preserve"> leader, </w:t>
      </w:r>
      <w:r w:rsidR="004058C1" w:rsidRPr="004016EE">
        <w:rPr>
          <w:rFonts w:asciiTheme="majorHAnsi" w:hAnsiTheme="majorHAnsi"/>
          <w:sz w:val="20"/>
          <w:szCs w:val="20"/>
        </w:rPr>
        <w:t>Heliodoro Portugal.</w:t>
      </w:r>
    </w:p>
    <w:p w14:paraId="04166886" w14:textId="77777777" w:rsidR="004058C1" w:rsidRPr="004016EE" w:rsidRDefault="004058C1" w:rsidP="004058C1">
      <w:pPr>
        <w:ind w:firstLine="720"/>
        <w:jc w:val="both"/>
        <w:rPr>
          <w:rFonts w:asciiTheme="majorHAnsi" w:hAnsiTheme="majorHAnsi" w:cs="Tahoma"/>
          <w:sz w:val="20"/>
          <w:szCs w:val="20"/>
        </w:rPr>
      </w:pPr>
    </w:p>
    <w:p w14:paraId="6AB4958C" w14:textId="77777777" w:rsidR="00A96C0E" w:rsidRPr="004016EE" w:rsidRDefault="00EE0849" w:rsidP="00A96C0E">
      <w:pPr>
        <w:pStyle w:val="ListParagraph"/>
        <w:numPr>
          <w:ilvl w:val="0"/>
          <w:numId w:val="1"/>
        </w:numPr>
        <w:ind w:left="0"/>
        <w:jc w:val="both"/>
        <w:rPr>
          <w:rFonts w:asciiTheme="majorHAnsi" w:hAnsiTheme="majorHAnsi"/>
          <w:sz w:val="20"/>
          <w:szCs w:val="20"/>
        </w:rPr>
      </w:pPr>
      <w:r w:rsidRPr="004016EE">
        <w:rPr>
          <w:rFonts w:asciiTheme="majorHAnsi" w:hAnsiTheme="majorHAnsi" w:cs="Tahoma"/>
          <w:sz w:val="20"/>
          <w:szCs w:val="20"/>
        </w:rPr>
        <w:t xml:space="preserve">The Commission also notes the announcement made by </w:t>
      </w:r>
      <w:r w:rsidR="004058C1" w:rsidRPr="004016EE">
        <w:rPr>
          <w:rFonts w:asciiTheme="majorHAnsi" w:hAnsiTheme="majorHAnsi" w:cs="Tahoma"/>
          <w:b/>
          <w:sz w:val="20"/>
          <w:szCs w:val="20"/>
        </w:rPr>
        <w:t>Paraguay</w:t>
      </w:r>
      <w:r w:rsidR="004058C1" w:rsidRPr="004016EE">
        <w:rPr>
          <w:rFonts w:asciiTheme="majorHAnsi" w:hAnsiTheme="majorHAnsi" w:cs="Tahoma"/>
          <w:sz w:val="20"/>
          <w:szCs w:val="20"/>
        </w:rPr>
        <w:t xml:space="preserve"> </w:t>
      </w:r>
      <w:r w:rsidRPr="004016EE">
        <w:rPr>
          <w:rFonts w:asciiTheme="majorHAnsi" w:hAnsiTheme="majorHAnsi" w:cs="Tahoma"/>
          <w:sz w:val="20"/>
          <w:szCs w:val="20"/>
        </w:rPr>
        <w:t xml:space="preserve">about the identification of the skeletal remains of three persons </w:t>
      </w:r>
      <w:r w:rsidR="00D65A7C" w:rsidRPr="004016EE">
        <w:rPr>
          <w:rFonts w:asciiTheme="majorHAnsi" w:hAnsiTheme="majorHAnsi" w:cs="Tahoma"/>
          <w:sz w:val="20"/>
          <w:szCs w:val="20"/>
        </w:rPr>
        <w:t xml:space="preserve">who </w:t>
      </w:r>
      <w:r w:rsidRPr="004016EE">
        <w:rPr>
          <w:rFonts w:asciiTheme="majorHAnsi" w:hAnsiTheme="majorHAnsi" w:cs="Tahoma"/>
          <w:sz w:val="20"/>
          <w:szCs w:val="20"/>
        </w:rPr>
        <w:t>were victims of forced disappearance in the 70’s. The IACHR welcomes the efforts of Argentina and</w:t>
      </w:r>
      <w:r w:rsidR="004058C1" w:rsidRPr="004016EE">
        <w:rPr>
          <w:rFonts w:asciiTheme="majorHAnsi" w:hAnsiTheme="majorHAnsi" w:cs="Tahoma"/>
          <w:sz w:val="20"/>
          <w:szCs w:val="20"/>
        </w:rPr>
        <w:t xml:space="preserve"> </w:t>
      </w:r>
      <w:r w:rsidRPr="004016EE">
        <w:rPr>
          <w:rFonts w:asciiTheme="majorHAnsi" w:hAnsiTheme="majorHAnsi" w:cs="Tahoma"/>
          <w:sz w:val="20"/>
          <w:szCs w:val="20"/>
        </w:rPr>
        <w:t xml:space="preserve">Paraguay, which allowed </w:t>
      </w:r>
      <w:r w:rsidR="00D65A7C" w:rsidRPr="004016EE">
        <w:rPr>
          <w:rFonts w:asciiTheme="majorHAnsi" w:hAnsiTheme="majorHAnsi" w:cs="Tahoma"/>
          <w:sz w:val="20"/>
          <w:szCs w:val="20"/>
        </w:rPr>
        <w:t xml:space="preserve">for </w:t>
      </w:r>
      <w:r w:rsidRPr="004016EE">
        <w:rPr>
          <w:rFonts w:asciiTheme="majorHAnsi" w:hAnsiTheme="majorHAnsi" w:cs="Tahoma"/>
          <w:sz w:val="20"/>
          <w:szCs w:val="20"/>
        </w:rPr>
        <w:t xml:space="preserve">the identification of victims of forced </w:t>
      </w:r>
      <w:r w:rsidR="00D65A7C" w:rsidRPr="004016EE">
        <w:rPr>
          <w:rFonts w:asciiTheme="majorHAnsi" w:hAnsiTheme="majorHAnsi" w:cs="Tahoma"/>
          <w:sz w:val="20"/>
          <w:szCs w:val="20"/>
        </w:rPr>
        <w:t>disappearance o</w:t>
      </w:r>
      <w:r w:rsidRPr="004016EE">
        <w:rPr>
          <w:rFonts w:asciiTheme="majorHAnsi" w:hAnsiTheme="majorHAnsi" w:cs="Tahoma"/>
          <w:sz w:val="20"/>
          <w:szCs w:val="20"/>
        </w:rPr>
        <w:t>n Paraguayan soil</w:t>
      </w:r>
      <w:r w:rsidR="004058C1" w:rsidRPr="004016EE">
        <w:rPr>
          <w:rFonts w:asciiTheme="majorHAnsi" w:hAnsiTheme="majorHAnsi" w:cs="Tahoma"/>
          <w:sz w:val="20"/>
          <w:szCs w:val="20"/>
        </w:rPr>
        <w:t xml:space="preserve">.  </w:t>
      </w:r>
      <w:r w:rsidRPr="004016EE">
        <w:rPr>
          <w:rFonts w:asciiTheme="majorHAnsi" w:hAnsiTheme="majorHAnsi" w:cs="Tahoma"/>
          <w:sz w:val="20"/>
          <w:szCs w:val="20"/>
        </w:rPr>
        <w:t xml:space="preserve">The identification of the skeletal remains of </w:t>
      </w:r>
      <w:r w:rsidR="004058C1" w:rsidRPr="004016EE">
        <w:rPr>
          <w:rFonts w:asciiTheme="majorHAnsi" w:hAnsiTheme="majorHAnsi" w:cs="Tahoma"/>
          <w:sz w:val="20"/>
          <w:szCs w:val="20"/>
        </w:rPr>
        <w:t>Miguel Angel Soler, Rafaella</w:t>
      </w:r>
      <w:r w:rsidR="00A96C0E" w:rsidRPr="004016EE">
        <w:rPr>
          <w:rFonts w:asciiTheme="majorHAnsi" w:hAnsiTheme="majorHAnsi" w:cs="Tahoma"/>
          <w:sz w:val="20"/>
          <w:szCs w:val="20"/>
        </w:rPr>
        <w:t xml:space="preserve"> Filipazzi</w:t>
      </w:r>
      <w:r w:rsidR="00D65A7C" w:rsidRPr="004016EE">
        <w:rPr>
          <w:rFonts w:asciiTheme="majorHAnsi" w:hAnsiTheme="majorHAnsi" w:cs="Tahoma"/>
          <w:sz w:val="20"/>
          <w:szCs w:val="20"/>
        </w:rPr>
        <w:t>,</w:t>
      </w:r>
      <w:r w:rsidR="00A96C0E" w:rsidRPr="004016EE">
        <w:rPr>
          <w:rFonts w:asciiTheme="majorHAnsi" w:hAnsiTheme="majorHAnsi" w:cs="Tahoma"/>
          <w:sz w:val="20"/>
          <w:szCs w:val="20"/>
        </w:rPr>
        <w:t xml:space="preserve"> and</w:t>
      </w:r>
      <w:r w:rsidR="004058C1" w:rsidRPr="004016EE">
        <w:rPr>
          <w:rFonts w:asciiTheme="majorHAnsi" w:hAnsiTheme="majorHAnsi" w:cs="Tahoma"/>
          <w:sz w:val="20"/>
          <w:szCs w:val="20"/>
        </w:rPr>
        <w:t xml:space="preserve"> José Agustín Potenza </w:t>
      </w:r>
      <w:r w:rsidR="00A96C0E" w:rsidRPr="004016EE">
        <w:rPr>
          <w:rFonts w:asciiTheme="majorHAnsi" w:hAnsiTheme="majorHAnsi" w:cs="Tahoma"/>
          <w:sz w:val="20"/>
          <w:szCs w:val="20"/>
        </w:rPr>
        <w:t xml:space="preserve">is a fundamental step towards truth and justice for grave human rights violations committed during the dictatorship of general Alfredo Stroessner (1954-1989) in Paraguay, and </w:t>
      </w:r>
      <w:r w:rsidR="00D65A7C" w:rsidRPr="004016EE">
        <w:rPr>
          <w:rFonts w:asciiTheme="majorHAnsi" w:hAnsiTheme="majorHAnsi" w:cs="Tahoma"/>
          <w:sz w:val="20"/>
          <w:szCs w:val="20"/>
        </w:rPr>
        <w:t>with</w:t>
      </w:r>
      <w:r w:rsidR="00A96C0E" w:rsidRPr="004016EE">
        <w:rPr>
          <w:rFonts w:asciiTheme="majorHAnsi" w:hAnsiTheme="majorHAnsi" w:cs="Tahoma"/>
          <w:sz w:val="20"/>
          <w:szCs w:val="20"/>
        </w:rPr>
        <w:t>in the framework of the Condor Plan, under which the authoritarian governments of the Southern Cone coordinated their illegal operations of kidnapping, torture, illegal imprisonment and disappearance of political dissidents.</w:t>
      </w:r>
    </w:p>
    <w:p w14:paraId="2CDA16E5" w14:textId="77777777" w:rsidR="00A96C0E" w:rsidRPr="004016EE" w:rsidRDefault="00A96C0E" w:rsidP="00A96C0E">
      <w:pPr>
        <w:pStyle w:val="ListParagraph"/>
        <w:rPr>
          <w:rFonts w:asciiTheme="majorHAnsi" w:hAnsiTheme="majorHAnsi" w:cs="Tahoma"/>
          <w:sz w:val="20"/>
          <w:szCs w:val="20"/>
        </w:rPr>
      </w:pPr>
    </w:p>
    <w:p w14:paraId="45AD0C68" w14:textId="77777777" w:rsidR="004058C1" w:rsidRPr="004016EE" w:rsidRDefault="00FF7536" w:rsidP="0016216A">
      <w:pPr>
        <w:pStyle w:val="ListParagraph"/>
        <w:numPr>
          <w:ilvl w:val="0"/>
          <w:numId w:val="1"/>
        </w:numPr>
        <w:ind w:left="0"/>
        <w:jc w:val="both"/>
        <w:rPr>
          <w:rFonts w:asciiTheme="majorHAnsi" w:hAnsiTheme="majorHAnsi"/>
          <w:sz w:val="20"/>
          <w:szCs w:val="20"/>
        </w:rPr>
      </w:pPr>
      <w:r w:rsidRPr="004016EE">
        <w:rPr>
          <w:rFonts w:ascii="Cambria" w:hAnsi="Cambria"/>
          <w:sz w:val="20"/>
          <w:szCs w:val="20"/>
        </w:rPr>
        <w:t xml:space="preserve">The IACHR welcomes the enactment in </w:t>
      </w:r>
      <w:r w:rsidRPr="004016EE">
        <w:rPr>
          <w:rFonts w:ascii="Cambria" w:hAnsi="Cambria"/>
          <w:b/>
          <w:sz w:val="20"/>
          <w:szCs w:val="20"/>
        </w:rPr>
        <w:t>Peru</w:t>
      </w:r>
      <w:r w:rsidRPr="004016EE">
        <w:rPr>
          <w:rFonts w:ascii="Cambria" w:hAnsi="Cambria"/>
          <w:sz w:val="20"/>
          <w:szCs w:val="20"/>
        </w:rPr>
        <w:t xml:space="preserve">, on June 22, 2016, of Law No. 30470 ("Law on the Search for Missing Persons" who disappeared during 1980-2000 </w:t>
      </w:r>
      <w:r w:rsidR="00D65A7C" w:rsidRPr="004016EE">
        <w:rPr>
          <w:rFonts w:ascii="Cambria" w:hAnsi="Cambria"/>
          <w:sz w:val="20"/>
          <w:szCs w:val="20"/>
        </w:rPr>
        <w:t xml:space="preserve">period of </w:t>
      </w:r>
      <w:r w:rsidRPr="004016EE">
        <w:rPr>
          <w:rFonts w:ascii="Cambria" w:hAnsi="Cambria"/>
          <w:sz w:val="20"/>
          <w:szCs w:val="20"/>
        </w:rPr>
        <w:t xml:space="preserve">violence in Peru.) </w:t>
      </w:r>
      <w:r w:rsidR="0016216A" w:rsidRPr="004016EE">
        <w:rPr>
          <w:rFonts w:ascii="Cambria" w:hAnsi="Cambria"/>
          <w:sz w:val="20"/>
          <w:szCs w:val="20"/>
        </w:rPr>
        <w:t xml:space="preserve">The law </w:t>
      </w:r>
      <w:r w:rsidR="00D65A7C" w:rsidRPr="004016EE">
        <w:rPr>
          <w:rFonts w:ascii="Cambria" w:hAnsi="Cambria"/>
          <w:sz w:val="20"/>
          <w:szCs w:val="20"/>
        </w:rPr>
        <w:t xml:space="preserve">establishes </w:t>
      </w:r>
      <w:r w:rsidR="0016216A" w:rsidRPr="004016EE">
        <w:rPr>
          <w:rFonts w:ascii="Cambria" w:hAnsi="Cambria"/>
          <w:sz w:val="20"/>
          <w:szCs w:val="20"/>
        </w:rPr>
        <w:t>to "give priority to a humanitarian approach during the search for those who disappeared during the 1980-2000 period of violence, coordinating and arranging for measures related to the search for and recovery, analysis, identification, and return of human remains."  To that end, the law assigns to the Ministry of Justice and Human Rights the responsibility of designing, approving, implementing, and carrying out the National Plan to Search for Missing Persons, and also creates a National Registry of Missing Persons and Burial Sites.</w:t>
      </w:r>
      <w:r w:rsidR="004058C1" w:rsidRPr="004016EE">
        <w:rPr>
          <w:rStyle w:val="FootnoteReference"/>
          <w:rFonts w:ascii="Cambria" w:hAnsi="Cambria"/>
          <w:sz w:val="20"/>
          <w:szCs w:val="20"/>
        </w:rPr>
        <w:footnoteReference w:id="19"/>
      </w:r>
      <w:r w:rsidR="004058C1" w:rsidRPr="004016EE">
        <w:rPr>
          <w:rFonts w:asciiTheme="majorHAnsi" w:hAnsiTheme="majorHAnsi"/>
          <w:sz w:val="20"/>
          <w:szCs w:val="20"/>
        </w:rPr>
        <w:t xml:space="preserve"> </w:t>
      </w:r>
    </w:p>
    <w:p w14:paraId="1AC1DAFC" w14:textId="77777777" w:rsidR="004058C1" w:rsidRPr="004016EE" w:rsidRDefault="004058C1" w:rsidP="004058C1">
      <w:pPr>
        <w:pStyle w:val="ListParagraph"/>
        <w:ind w:left="0" w:firstLine="720"/>
        <w:jc w:val="both"/>
        <w:rPr>
          <w:rFonts w:asciiTheme="majorHAnsi" w:hAnsiTheme="majorHAnsi"/>
          <w:sz w:val="20"/>
          <w:szCs w:val="20"/>
        </w:rPr>
      </w:pPr>
    </w:p>
    <w:p w14:paraId="19FAA9ED" w14:textId="77777777" w:rsidR="004058C1" w:rsidRPr="004016EE" w:rsidRDefault="00071E8B" w:rsidP="004058C1">
      <w:pPr>
        <w:pStyle w:val="ListParagraph"/>
        <w:ind w:left="0" w:firstLine="720"/>
        <w:jc w:val="both"/>
        <w:rPr>
          <w:rFonts w:asciiTheme="majorHAnsi" w:hAnsiTheme="majorHAnsi"/>
          <w:b/>
          <w:sz w:val="20"/>
          <w:szCs w:val="20"/>
        </w:rPr>
      </w:pPr>
      <w:r w:rsidRPr="004016EE">
        <w:rPr>
          <w:rFonts w:asciiTheme="majorHAnsi" w:hAnsiTheme="majorHAnsi"/>
          <w:b/>
          <w:sz w:val="20"/>
          <w:szCs w:val="20"/>
        </w:rPr>
        <w:t>Developments aimed at ensuring judicial independence</w:t>
      </w:r>
    </w:p>
    <w:p w14:paraId="40559B4D" w14:textId="77777777" w:rsidR="004058C1" w:rsidRPr="004016EE" w:rsidRDefault="004058C1" w:rsidP="004058C1">
      <w:pPr>
        <w:pStyle w:val="ListParagraph"/>
        <w:ind w:left="0" w:firstLine="720"/>
        <w:jc w:val="both"/>
        <w:rPr>
          <w:rFonts w:asciiTheme="majorHAnsi" w:hAnsiTheme="majorHAnsi"/>
          <w:sz w:val="20"/>
          <w:szCs w:val="20"/>
        </w:rPr>
      </w:pPr>
    </w:p>
    <w:p w14:paraId="2F33A746" w14:textId="77777777" w:rsidR="00FD06BE" w:rsidRPr="004016EE" w:rsidRDefault="00D65A7C" w:rsidP="00FD06BE">
      <w:pPr>
        <w:pStyle w:val="ListParagraph"/>
        <w:numPr>
          <w:ilvl w:val="0"/>
          <w:numId w:val="1"/>
        </w:numPr>
        <w:ind w:left="0"/>
        <w:jc w:val="both"/>
        <w:rPr>
          <w:rFonts w:asciiTheme="majorHAnsi" w:hAnsiTheme="majorHAnsi"/>
          <w:sz w:val="20"/>
          <w:szCs w:val="20"/>
        </w:rPr>
      </w:pPr>
      <w:r w:rsidRPr="004016EE">
        <w:rPr>
          <w:rFonts w:asciiTheme="majorHAnsi" w:hAnsiTheme="majorHAnsi"/>
          <w:sz w:val="20"/>
          <w:szCs w:val="20"/>
        </w:rPr>
        <w:t>The new Law of Judicial</w:t>
      </w:r>
      <w:r w:rsidR="0064077B" w:rsidRPr="004016EE">
        <w:rPr>
          <w:rFonts w:asciiTheme="majorHAnsi" w:hAnsiTheme="majorHAnsi"/>
          <w:sz w:val="20"/>
          <w:szCs w:val="20"/>
        </w:rPr>
        <w:t xml:space="preserve"> Career in </w:t>
      </w:r>
      <w:r w:rsidR="004058C1" w:rsidRPr="004016EE">
        <w:rPr>
          <w:rFonts w:asciiTheme="majorHAnsi" w:hAnsiTheme="majorHAnsi"/>
          <w:b/>
          <w:sz w:val="20"/>
          <w:szCs w:val="20"/>
        </w:rPr>
        <w:t>Guatemala</w:t>
      </w:r>
      <w:r w:rsidR="004058C1" w:rsidRPr="004016EE">
        <w:rPr>
          <w:rFonts w:asciiTheme="majorHAnsi" w:hAnsiTheme="majorHAnsi"/>
          <w:sz w:val="20"/>
          <w:szCs w:val="20"/>
        </w:rPr>
        <w:t xml:space="preserve">, </w:t>
      </w:r>
      <w:r w:rsidR="0064077B" w:rsidRPr="004016EE">
        <w:rPr>
          <w:rFonts w:asciiTheme="majorHAnsi" w:hAnsiTheme="majorHAnsi"/>
          <w:sz w:val="20"/>
          <w:szCs w:val="20"/>
        </w:rPr>
        <w:t xml:space="preserve">which entered into force in November </w:t>
      </w:r>
      <w:r w:rsidR="004058C1" w:rsidRPr="004016EE">
        <w:rPr>
          <w:rFonts w:asciiTheme="majorHAnsi" w:hAnsiTheme="majorHAnsi"/>
          <w:sz w:val="20"/>
          <w:szCs w:val="20"/>
        </w:rPr>
        <w:t xml:space="preserve">2016, </w:t>
      </w:r>
      <w:r w:rsidR="0064077B" w:rsidRPr="004016EE">
        <w:rPr>
          <w:rFonts w:asciiTheme="majorHAnsi" w:hAnsiTheme="majorHAnsi"/>
          <w:sz w:val="20"/>
          <w:szCs w:val="20"/>
        </w:rPr>
        <w:t>seeks to contr</w:t>
      </w:r>
      <w:r w:rsidRPr="004016EE">
        <w:rPr>
          <w:rFonts w:asciiTheme="majorHAnsi" w:hAnsiTheme="majorHAnsi"/>
          <w:sz w:val="20"/>
          <w:szCs w:val="20"/>
        </w:rPr>
        <w:t>ibute to judicial Independence</w:t>
      </w:r>
      <w:r w:rsidR="0064077B" w:rsidRPr="004016EE">
        <w:rPr>
          <w:rFonts w:asciiTheme="majorHAnsi" w:hAnsiTheme="majorHAnsi"/>
          <w:sz w:val="20"/>
          <w:szCs w:val="20"/>
        </w:rPr>
        <w:t xml:space="preserve"> and impartiality </w:t>
      </w:r>
      <w:r w:rsidR="00FD06BE" w:rsidRPr="004016EE">
        <w:rPr>
          <w:rFonts w:asciiTheme="majorHAnsi" w:hAnsiTheme="majorHAnsi"/>
          <w:sz w:val="20"/>
          <w:szCs w:val="20"/>
        </w:rPr>
        <w:t xml:space="preserve">by </w:t>
      </w:r>
      <w:r w:rsidR="0064077B" w:rsidRPr="004016EE">
        <w:rPr>
          <w:rFonts w:asciiTheme="majorHAnsi" w:hAnsiTheme="majorHAnsi"/>
          <w:sz w:val="20"/>
          <w:szCs w:val="20"/>
        </w:rPr>
        <w:t xml:space="preserve">separating the administrative </w:t>
      </w:r>
      <w:r w:rsidRPr="004016EE">
        <w:rPr>
          <w:rFonts w:asciiTheme="majorHAnsi" w:hAnsiTheme="majorHAnsi"/>
          <w:sz w:val="20"/>
          <w:szCs w:val="20"/>
        </w:rPr>
        <w:t>and jurisdictional functions of</w:t>
      </w:r>
      <w:r w:rsidR="0064077B" w:rsidRPr="004016EE">
        <w:rPr>
          <w:rFonts w:asciiTheme="majorHAnsi" w:hAnsiTheme="majorHAnsi"/>
          <w:sz w:val="20"/>
          <w:szCs w:val="20"/>
        </w:rPr>
        <w:t xml:space="preserve"> the Supreme Co</w:t>
      </w:r>
      <w:r w:rsidRPr="004016EE">
        <w:rPr>
          <w:rFonts w:asciiTheme="majorHAnsi" w:hAnsiTheme="majorHAnsi"/>
          <w:sz w:val="20"/>
          <w:szCs w:val="20"/>
        </w:rPr>
        <w:t>urt of Justice,</w:t>
      </w:r>
      <w:r w:rsidR="00FD06BE" w:rsidRPr="004016EE">
        <w:rPr>
          <w:rFonts w:asciiTheme="majorHAnsi" w:hAnsiTheme="majorHAnsi"/>
          <w:sz w:val="20"/>
          <w:szCs w:val="20"/>
        </w:rPr>
        <w:t xml:space="preserve"> </w:t>
      </w:r>
      <w:r w:rsidRPr="004016EE">
        <w:rPr>
          <w:rFonts w:asciiTheme="majorHAnsi" w:hAnsiTheme="majorHAnsi"/>
          <w:sz w:val="20"/>
          <w:szCs w:val="20"/>
        </w:rPr>
        <w:t>guaranteeing the appointment, promotion</w:t>
      </w:r>
      <w:r w:rsidR="0064077B" w:rsidRPr="004016EE">
        <w:rPr>
          <w:rFonts w:asciiTheme="majorHAnsi" w:hAnsiTheme="majorHAnsi"/>
          <w:sz w:val="20"/>
          <w:szCs w:val="20"/>
        </w:rPr>
        <w:t xml:space="preserve"> and d</w:t>
      </w:r>
      <w:r w:rsidR="00FD06BE" w:rsidRPr="004016EE">
        <w:rPr>
          <w:rFonts w:asciiTheme="majorHAnsi" w:hAnsiTheme="majorHAnsi"/>
          <w:sz w:val="20"/>
          <w:szCs w:val="20"/>
        </w:rPr>
        <w:t>ismissal</w:t>
      </w:r>
      <w:r w:rsidR="0064077B" w:rsidRPr="004016EE">
        <w:rPr>
          <w:rFonts w:asciiTheme="majorHAnsi" w:hAnsiTheme="majorHAnsi"/>
          <w:sz w:val="20"/>
          <w:szCs w:val="20"/>
        </w:rPr>
        <w:t xml:space="preserve"> of judges </w:t>
      </w:r>
      <w:r w:rsidRPr="004016EE">
        <w:rPr>
          <w:rFonts w:asciiTheme="majorHAnsi" w:hAnsiTheme="majorHAnsi"/>
          <w:sz w:val="20"/>
          <w:szCs w:val="20"/>
        </w:rPr>
        <w:t xml:space="preserve">shall be </w:t>
      </w:r>
      <w:r w:rsidR="00FD06BE" w:rsidRPr="004016EE">
        <w:rPr>
          <w:rFonts w:asciiTheme="majorHAnsi" w:hAnsiTheme="majorHAnsi"/>
          <w:sz w:val="20"/>
          <w:szCs w:val="20"/>
        </w:rPr>
        <w:t>based only on an analysis of the ability, fitness, honesty and reputation of each candidate</w:t>
      </w:r>
      <w:r w:rsidRPr="004016EE">
        <w:rPr>
          <w:rFonts w:asciiTheme="majorHAnsi" w:hAnsiTheme="majorHAnsi"/>
          <w:sz w:val="20"/>
          <w:szCs w:val="20"/>
        </w:rPr>
        <w:t>, and by ensuring that</w:t>
      </w:r>
      <w:r w:rsidR="00FD06BE" w:rsidRPr="004016EE">
        <w:rPr>
          <w:rFonts w:asciiTheme="majorHAnsi" w:hAnsiTheme="majorHAnsi"/>
          <w:sz w:val="20"/>
          <w:szCs w:val="20"/>
        </w:rPr>
        <w:t xml:space="preserve"> guarantees of due process are included in the disciplinary procedures.</w:t>
      </w:r>
    </w:p>
    <w:p w14:paraId="6BA4FB26" w14:textId="77777777" w:rsidR="00FD06BE" w:rsidRPr="004016EE" w:rsidRDefault="00FD06BE" w:rsidP="00FD06BE">
      <w:pPr>
        <w:pStyle w:val="ListParagraph"/>
        <w:ind w:left="720"/>
        <w:jc w:val="both"/>
        <w:rPr>
          <w:rFonts w:asciiTheme="majorHAnsi" w:hAnsiTheme="majorHAnsi"/>
          <w:sz w:val="20"/>
          <w:szCs w:val="20"/>
        </w:rPr>
      </w:pPr>
    </w:p>
    <w:p w14:paraId="3343CF06" w14:textId="77777777" w:rsidR="004058C1" w:rsidRPr="004016EE" w:rsidRDefault="00667B70" w:rsidP="00FD06BE">
      <w:pPr>
        <w:pStyle w:val="LightGrid-Accent31"/>
        <w:tabs>
          <w:tab w:val="left" w:pos="1800"/>
        </w:tabs>
        <w:ind w:left="0" w:firstLine="720"/>
        <w:jc w:val="both"/>
        <w:rPr>
          <w:rFonts w:asciiTheme="majorHAnsi" w:hAnsiTheme="majorHAnsi" w:cs="Calibri"/>
          <w:b/>
          <w:color w:val="auto"/>
          <w:sz w:val="20"/>
          <w:szCs w:val="20"/>
        </w:rPr>
      </w:pPr>
      <w:r w:rsidRPr="004016EE">
        <w:rPr>
          <w:rFonts w:asciiTheme="majorHAnsi" w:hAnsiTheme="majorHAnsi" w:cs="Calibri"/>
          <w:b/>
          <w:color w:val="auto"/>
          <w:sz w:val="20"/>
          <w:szCs w:val="20"/>
        </w:rPr>
        <w:t>Follow-Up Mechanism to the Ayotzinapa Case</w:t>
      </w:r>
      <w:r w:rsidR="004058C1" w:rsidRPr="004016EE">
        <w:rPr>
          <w:rFonts w:asciiTheme="majorHAnsi" w:hAnsiTheme="majorHAnsi" w:cs="Calibri"/>
          <w:b/>
          <w:color w:val="auto"/>
          <w:sz w:val="20"/>
          <w:szCs w:val="20"/>
        </w:rPr>
        <w:t xml:space="preserve"> </w:t>
      </w:r>
    </w:p>
    <w:p w14:paraId="4B69FA83" w14:textId="77777777" w:rsidR="004058C1" w:rsidRPr="004016EE" w:rsidRDefault="004058C1" w:rsidP="004058C1">
      <w:pPr>
        <w:pStyle w:val="LightGrid-Accent31"/>
        <w:ind w:left="0" w:firstLine="720"/>
        <w:jc w:val="both"/>
        <w:rPr>
          <w:rFonts w:asciiTheme="majorHAnsi" w:hAnsiTheme="majorHAnsi" w:cs="Calibri"/>
          <w:b/>
          <w:color w:val="auto"/>
          <w:sz w:val="20"/>
          <w:szCs w:val="20"/>
        </w:rPr>
      </w:pPr>
    </w:p>
    <w:p w14:paraId="3BBC4B8E" w14:textId="77777777" w:rsidR="004058C1" w:rsidRPr="004016EE" w:rsidRDefault="004058C1" w:rsidP="007B2E4F">
      <w:pPr>
        <w:pStyle w:val="ListParagraph"/>
        <w:numPr>
          <w:ilvl w:val="0"/>
          <w:numId w:val="1"/>
        </w:numPr>
        <w:shd w:val="clear" w:color="auto" w:fill="FFFFFF"/>
        <w:ind w:left="0"/>
        <w:jc w:val="both"/>
        <w:rPr>
          <w:rFonts w:asciiTheme="majorHAnsi" w:hAnsiTheme="majorHAnsi" w:cs="Tahoma"/>
          <w:sz w:val="20"/>
        </w:rPr>
      </w:pPr>
      <w:r w:rsidRPr="004016EE">
        <w:rPr>
          <w:rFonts w:asciiTheme="majorHAnsi" w:hAnsiTheme="majorHAnsi" w:cs="Tahoma"/>
          <w:sz w:val="20"/>
        </w:rPr>
        <w:t>Dur</w:t>
      </w:r>
      <w:r w:rsidR="00E8625E" w:rsidRPr="004016EE">
        <w:rPr>
          <w:rFonts w:asciiTheme="majorHAnsi" w:hAnsiTheme="majorHAnsi" w:cs="Tahoma"/>
          <w:sz w:val="20"/>
        </w:rPr>
        <w:t>ing</w:t>
      </w:r>
      <w:r w:rsidRPr="004016EE">
        <w:rPr>
          <w:rFonts w:asciiTheme="majorHAnsi" w:hAnsiTheme="majorHAnsi" w:cs="Tahoma"/>
          <w:sz w:val="20"/>
        </w:rPr>
        <w:t xml:space="preserve"> 2016, </w:t>
      </w:r>
      <w:r w:rsidR="00E8625E" w:rsidRPr="004016EE">
        <w:rPr>
          <w:rFonts w:asciiTheme="majorHAnsi" w:hAnsiTheme="majorHAnsi" w:cs="Tahoma"/>
          <w:sz w:val="20"/>
        </w:rPr>
        <w:t xml:space="preserve">the IACHR </w:t>
      </w:r>
      <w:r w:rsidR="006A29F0" w:rsidRPr="004016EE">
        <w:rPr>
          <w:rFonts w:asciiTheme="majorHAnsi" w:hAnsiTheme="majorHAnsi" w:cs="Tahoma"/>
          <w:sz w:val="20"/>
        </w:rPr>
        <w:t>launched</w:t>
      </w:r>
      <w:r w:rsidR="00364117" w:rsidRPr="004016EE">
        <w:rPr>
          <w:rFonts w:asciiTheme="majorHAnsi" w:hAnsiTheme="majorHAnsi" w:cs="Tahoma"/>
          <w:sz w:val="20"/>
        </w:rPr>
        <w:t xml:space="preserve"> the implementation phase of </w:t>
      </w:r>
      <w:r w:rsidR="006A29F0" w:rsidRPr="004016EE">
        <w:rPr>
          <w:rFonts w:asciiTheme="majorHAnsi" w:hAnsiTheme="majorHAnsi" w:cs="Tahoma"/>
          <w:sz w:val="20"/>
        </w:rPr>
        <w:t xml:space="preserve">the special </w:t>
      </w:r>
      <w:r w:rsidR="004B72E0" w:rsidRPr="004016EE">
        <w:rPr>
          <w:rFonts w:asciiTheme="majorHAnsi" w:hAnsiTheme="majorHAnsi" w:cs="Tahoma"/>
          <w:sz w:val="20"/>
        </w:rPr>
        <w:t xml:space="preserve">follow-up </w:t>
      </w:r>
      <w:r w:rsidR="00364117" w:rsidRPr="004016EE">
        <w:rPr>
          <w:rFonts w:asciiTheme="majorHAnsi" w:hAnsiTheme="majorHAnsi" w:cs="Tahoma"/>
          <w:sz w:val="20"/>
        </w:rPr>
        <w:t>mecha</w:t>
      </w:r>
      <w:r w:rsidR="007706C4" w:rsidRPr="004016EE">
        <w:rPr>
          <w:rFonts w:asciiTheme="majorHAnsi" w:hAnsiTheme="majorHAnsi" w:cs="Tahoma"/>
          <w:sz w:val="20"/>
        </w:rPr>
        <w:t xml:space="preserve">nism </w:t>
      </w:r>
      <w:r w:rsidR="006A29F0" w:rsidRPr="004016EE">
        <w:rPr>
          <w:rFonts w:asciiTheme="majorHAnsi" w:hAnsiTheme="majorHAnsi" w:cs="Tahoma"/>
          <w:sz w:val="20"/>
        </w:rPr>
        <w:t>t</w:t>
      </w:r>
      <w:r w:rsidR="007706C4" w:rsidRPr="004016EE">
        <w:rPr>
          <w:rFonts w:asciiTheme="majorHAnsi" w:hAnsiTheme="majorHAnsi" w:cs="Tahoma"/>
          <w:sz w:val="20"/>
        </w:rPr>
        <w:t xml:space="preserve">o </w:t>
      </w:r>
      <w:r w:rsidR="006A29F0" w:rsidRPr="004016EE">
        <w:rPr>
          <w:rFonts w:asciiTheme="majorHAnsi" w:hAnsiTheme="majorHAnsi" w:cs="Tahoma"/>
          <w:sz w:val="20"/>
        </w:rPr>
        <w:t>P</w:t>
      </w:r>
      <w:r w:rsidR="00364117" w:rsidRPr="004016EE">
        <w:rPr>
          <w:rFonts w:asciiTheme="majorHAnsi" w:hAnsiTheme="majorHAnsi" w:cs="Tahoma"/>
          <w:sz w:val="20"/>
        </w:rPr>
        <w:t xml:space="preserve">recautionary </w:t>
      </w:r>
      <w:r w:rsidR="006A29F0" w:rsidRPr="004016EE">
        <w:rPr>
          <w:rFonts w:asciiTheme="majorHAnsi" w:hAnsiTheme="majorHAnsi" w:cs="Tahoma"/>
          <w:sz w:val="20"/>
        </w:rPr>
        <w:t>M</w:t>
      </w:r>
      <w:r w:rsidR="00364117" w:rsidRPr="004016EE">
        <w:rPr>
          <w:rFonts w:asciiTheme="majorHAnsi" w:hAnsiTheme="majorHAnsi" w:cs="Tahoma"/>
          <w:sz w:val="20"/>
        </w:rPr>
        <w:t xml:space="preserve">easure </w:t>
      </w:r>
      <w:r w:rsidRPr="004016EE">
        <w:rPr>
          <w:rFonts w:asciiTheme="majorHAnsi" w:hAnsiTheme="majorHAnsi" w:cs="Tahoma"/>
          <w:sz w:val="20"/>
        </w:rPr>
        <w:t xml:space="preserve">409/14, </w:t>
      </w:r>
      <w:r w:rsidR="00364117" w:rsidRPr="004016EE">
        <w:rPr>
          <w:rFonts w:asciiTheme="majorHAnsi" w:hAnsiTheme="majorHAnsi" w:cs="Tahoma"/>
          <w:sz w:val="20"/>
        </w:rPr>
        <w:t xml:space="preserve">granted </w:t>
      </w:r>
      <w:r w:rsidR="006A29F0" w:rsidRPr="004016EE">
        <w:rPr>
          <w:rFonts w:asciiTheme="majorHAnsi" w:hAnsiTheme="majorHAnsi" w:cs="Tahoma"/>
          <w:sz w:val="20"/>
        </w:rPr>
        <w:t>with regard to</w:t>
      </w:r>
      <w:r w:rsidR="00F244BD" w:rsidRPr="004016EE">
        <w:rPr>
          <w:rFonts w:asciiTheme="majorHAnsi" w:hAnsiTheme="majorHAnsi" w:cs="Tahoma"/>
          <w:sz w:val="20"/>
        </w:rPr>
        <w:t xml:space="preserve"> </w:t>
      </w:r>
      <w:r w:rsidR="00364117" w:rsidRPr="004016EE">
        <w:rPr>
          <w:rFonts w:asciiTheme="majorHAnsi" w:hAnsiTheme="majorHAnsi" w:cs="Tahoma"/>
          <w:sz w:val="20"/>
        </w:rPr>
        <w:t>the students from the “Raúl Isidro Burgos” rural school in Ayotzinapa, Me</w:t>
      </w:r>
      <w:r w:rsidRPr="004016EE">
        <w:rPr>
          <w:rFonts w:asciiTheme="majorHAnsi" w:hAnsiTheme="majorHAnsi" w:cs="Tahoma"/>
          <w:sz w:val="20"/>
        </w:rPr>
        <w:t xml:space="preserve">xico. </w:t>
      </w:r>
      <w:r w:rsidR="007706C4" w:rsidRPr="004016EE">
        <w:rPr>
          <w:rFonts w:asciiTheme="majorHAnsi" w:hAnsiTheme="majorHAnsi" w:cs="Tahoma"/>
          <w:sz w:val="20"/>
        </w:rPr>
        <w:t xml:space="preserve"> </w:t>
      </w:r>
      <w:r w:rsidR="00F244BD" w:rsidRPr="004016EE">
        <w:rPr>
          <w:rFonts w:asciiTheme="majorHAnsi" w:hAnsiTheme="majorHAnsi" w:cs="Tahoma"/>
          <w:sz w:val="20"/>
        </w:rPr>
        <w:t>The establishment of a special follow-up Mechanism was decided by the IACHR on July 29, 2016, through a resolution that seeks to follow up on the recommendations made by the Interdisciplinary Group of Independent Experts (</w:t>
      </w:r>
      <w:r w:rsidR="00F244BD" w:rsidRPr="004016EE">
        <w:rPr>
          <w:rFonts w:asciiTheme="majorHAnsi" w:hAnsiTheme="majorHAnsi" w:cs="Tahoma"/>
          <w:i/>
          <w:sz w:val="20"/>
        </w:rPr>
        <w:t>Grupo Interdisciplinario de Expertos Independientes</w:t>
      </w:r>
      <w:r w:rsidR="00F244BD" w:rsidRPr="004016EE">
        <w:rPr>
          <w:rFonts w:asciiTheme="majorHAnsi" w:hAnsiTheme="majorHAnsi" w:cs="Tahoma"/>
          <w:sz w:val="20"/>
        </w:rPr>
        <w:t xml:space="preserve">, or GIEI) in its two Reports, as well as on the precautionary measure, especially Resolution 42/16. The mechanism will be </w:t>
      </w:r>
      <w:r w:rsidR="00D65A7C" w:rsidRPr="004016EE">
        <w:rPr>
          <w:rFonts w:asciiTheme="majorHAnsi" w:hAnsiTheme="majorHAnsi" w:cs="Tahoma"/>
          <w:sz w:val="20"/>
        </w:rPr>
        <w:t xml:space="preserve">comprised of </w:t>
      </w:r>
      <w:r w:rsidR="00F244BD" w:rsidRPr="004016EE">
        <w:rPr>
          <w:rFonts w:asciiTheme="majorHAnsi" w:hAnsiTheme="majorHAnsi" w:cs="Tahoma"/>
          <w:sz w:val="20"/>
        </w:rPr>
        <w:t xml:space="preserve">and coordinated by the Rapporteur for Mexico, </w:t>
      </w:r>
      <w:r w:rsidR="001178BA" w:rsidRPr="004016EE">
        <w:rPr>
          <w:rFonts w:asciiTheme="majorHAnsi" w:hAnsiTheme="majorHAnsi" w:cs="Tahoma"/>
          <w:sz w:val="20"/>
        </w:rPr>
        <w:t xml:space="preserve">who will also be the spokesperson, </w:t>
      </w:r>
      <w:r w:rsidR="00F244BD" w:rsidRPr="004016EE">
        <w:rPr>
          <w:rFonts w:asciiTheme="majorHAnsi" w:hAnsiTheme="majorHAnsi" w:cs="Tahoma"/>
          <w:sz w:val="20"/>
        </w:rPr>
        <w:t>with the assistance of technical staff of the IACHR Executive Secretariat</w:t>
      </w:r>
      <w:r w:rsidR="001178BA" w:rsidRPr="004016EE">
        <w:rPr>
          <w:rFonts w:asciiTheme="majorHAnsi" w:hAnsiTheme="majorHAnsi" w:cs="Tahoma"/>
          <w:sz w:val="20"/>
        </w:rPr>
        <w:t>.  Other Commissioners could also participate. According to the Commission’s Resolution 42/16, the follow-up mechani</w:t>
      </w:r>
      <w:r w:rsidR="00D65A7C" w:rsidRPr="004016EE">
        <w:rPr>
          <w:rFonts w:asciiTheme="majorHAnsi" w:hAnsiTheme="majorHAnsi" w:cs="Tahoma"/>
          <w:sz w:val="20"/>
        </w:rPr>
        <w:t xml:space="preserve">sm will have full access to </w:t>
      </w:r>
      <w:r w:rsidR="001178BA" w:rsidRPr="004016EE">
        <w:rPr>
          <w:rFonts w:asciiTheme="majorHAnsi" w:hAnsiTheme="majorHAnsi" w:cs="Tahoma"/>
          <w:sz w:val="20"/>
        </w:rPr>
        <w:t>ne</w:t>
      </w:r>
      <w:r w:rsidR="00D65A7C" w:rsidRPr="004016EE">
        <w:rPr>
          <w:rFonts w:asciiTheme="majorHAnsi" w:hAnsiTheme="majorHAnsi" w:cs="Tahoma"/>
          <w:sz w:val="20"/>
        </w:rPr>
        <w:t>cessary</w:t>
      </w:r>
      <w:r w:rsidR="001178BA" w:rsidRPr="004016EE">
        <w:rPr>
          <w:rFonts w:asciiTheme="majorHAnsi" w:hAnsiTheme="majorHAnsi" w:cs="Tahoma"/>
          <w:sz w:val="20"/>
        </w:rPr>
        <w:t xml:space="preserve"> information in the files and other sources of information in the case. The Special Follow-Up Mechanism carried out its first visit to Mexico on </w:t>
      </w:r>
      <w:r w:rsidR="00D65A7C" w:rsidRPr="004016EE">
        <w:rPr>
          <w:rFonts w:asciiTheme="majorHAnsi" w:hAnsiTheme="majorHAnsi" w:cs="Tahoma"/>
          <w:sz w:val="20"/>
        </w:rPr>
        <w:t xml:space="preserve">9-12 </w:t>
      </w:r>
      <w:r w:rsidR="001178BA" w:rsidRPr="004016EE">
        <w:rPr>
          <w:rFonts w:asciiTheme="majorHAnsi" w:hAnsiTheme="majorHAnsi" w:cs="Tahoma"/>
          <w:sz w:val="20"/>
        </w:rPr>
        <w:t>November 2016</w:t>
      </w:r>
      <w:r w:rsidR="0025548F" w:rsidRPr="004016EE">
        <w:rPr>
          <w:rFonts w:asciiTheme="majorHAnsi" w:hAnsiTheme="majorHAnsi" w:cs="Tahoma"/>
          <w:sz w:val="20"/>
        </w:rPr>
        <w:t xml:space="preserve"> with the purpose of presenting it</w:t>
      </w:r>
      <w:r w:rsidR="007B2E4F" w:rsidRPr="004016EE">
        <w:rPr>
          <w:rFonts w:asciiTheme="majorHAnsi" w:hAnsiTheme="majorHAnsi" w:cs="Tahoma"/>
          <w:sz w:val="20"/>
        </w:rPr>
        <w:t xml:space="preserve">s </w:t>
      </w:r>
      <w:r w:rsidR="00D65A7C" w:rsidRPr="004016EE">
        <w:rPr>
          <w:rFonts w:asciiTheme="majorHAnsi" w:hAnsiTheme="majorHAnsi" w:cs="Tahoma"/>
          <w:sz w:val="20"/>
        </w:rPr>
        <w:t>Work</w:t>
      </w:r>
      <w:r w:rsidR="004B72E0" w:rsidRPr="004016EE">
        <w:rPr>
          <w:rFonts w:asciiTheme="majorHAnsi" w:hAnsiTheme="majorHAnsi" w:cs="Tahoma"/>
          <w:sz w:val="20"/>
        </w:rPr>
        <w:t xml:space="preserve"> </w:t>
      </w:r>
      <w:r w:rsidR="0025548F" w:rsidRPr="004016EE">
        <w:rPr>
          <w:rFonts w:asciiTheme="majorHAnsi" w:hAnsiTheme="majorHAnsi" w:cs="Tahoma"/>
          <w:sz w:val="20"/>
        </w:rPr>
        <w:t>Plan</w:t>
      </w:r>
      <w:r w:rsidR="001178BA" w:rsidRPr="004016EE">
        <w:rPr>
          <w:rFonts w:asciiTheme="majorHAnsi" w:hAnsiTheme="majorHAnsi" w:cs="Tahoma"/>
          <w:sz w:val="20"/>
        </w:rPr>
        <w:t>.</w:t>
      </w:r>
      <w:r w:rsidR="00D65A7C" w:rsidRPr="004016EE">
        <w:rPr>
          <w:rFonts w:asciiTheme="majorHAnsi" w:hAnsiTheme="majorHAnsi" w:cs="Tahoma"/>
          <w:sz w:val="20"/>
        </w:rPr>
        <w:t xml:space="preserve"> The Work P</w:t>
      </w:r>
      <w:r w:rsidR="0025548F" w:rsidRPr="004016EE">
        <w:rPr>
          <w:rFonts w:asciiTheme="majorHAnsi" w:hAnsiTheme="majorHAnsi" w:cs="Tahoma"/>
          <w:sz w:val="20"/>
        </w:rPr>
        <w:t xml:space="preserve">lan </w:t>
      </w:r>
      <w:r w:rsidR="00D65A7C" w:rsidRPr="004016EE">
        <w:rPr>
          <w:rFonts w:asciiTheme="majorHAnsi" w:hAnsiTheme="majorHAnsi" w:cs="Tahoma"/>
          <w:sz w:val="20"/>
        </w:rPr>
        <w:t xml:space="preserve">contains </w:t>
      </w:r>
      <w:r w:rsidR="0025548F" w:rsidRPr="004016EE">
        <w:rPr>
          <w:rFonts w:asciiTheme="majorHAnsi" w:hAnsiTheme="majorHAnsi" w:cs="Tahoma"/>
          <w:sz w:val="20"/>
        </w:rPr>
        <w:t xml:space="preserve">four basic objectives: progress in the investigation, the search for the disappeared, comprehensive attention to victims and family members, and structural </w:t>
      </w:r>
      <w:r w:rsidR="00D65A7C" w:rsidRPr="004016EE">
        <w:rPr>
          <w:rFonts w:asciiTheme="majorHAnsi" w:hAnsiTheme="majorHAnsi" w:cs="Tahoma"/>
          <w:sz w:val="20"/>
        </w:rPr>
        <w:t xml:space="preserve">measures of </w:t>
      </w:r>
      <w:r w:rsidR="0025548F" w:rsidRPr="004016EE">
        <w:rPr>
          <w:rFonts w:asciiTheme="majorHAnsi" w:hAnsiTheme="majorHAnsi" w:cs="Tahoma"/>
          <w:sz w:val="20"/>
        </w:rPr>
        <w:t>non-repetition.</w:t>
      </w:r>
      <w:r w:rsidR="00D65A7C" w:rsidRPr="004016EE">
        <w:rPr>
          <w:rFonts w:asciiTheme="majorHAnsi" w:hAnsiTheme="majorHAnsi" w:cs="Tahoma"/>
          <w:sz w:val="20"/>
        </w:rPr>
        <w:t xml:space="preserve"> The Work P</w:t>
      </w:r>
      <w:r w:rsidR="0025548F" w:rsidRPr="004016EE">
        <w:rPr>
          <w:rFonts w:asciiTheme="majorHAnsi" w:hAnsiTheme="majorHAnsi" w:cs="Tahoma"/>
          <w:sz w:val="20"/>
        </w:rPr>
        <w:t xml:space="preserve">lan also </w:t>
      </w:r>
      <w:r w:rsidR="002C2154" w:rsidRPr="004016EE">
        <w:rPr>
          <w:rFonts w:asciiTheme="majorHAnsi" w:hAnsiTheme="majorHAnsi" w:cs="Tahoma"/>
          <w:sz w:val="20"/>
        </w:rPr>
        <w:t>lays out</w:t>
      </w:r>
      <w:r w:rsidR="0025548F" w:rsidRPr="004016EE">
        <w:rPr>
          <w:rFonts w:asciiTheme="majorHAnsi" w:hAnsiTheme="majorHAnsi" w:cs="Tahoma"/>
          <w:sz w:val="20"/>
        </w:rPr>
        <w:t xml:space="preserve"> a tentative schedule of the visits to be</w:t>
      </w:r>
      <w:r w:rsidR="007B2E4F" w:rsidRPr="004016EE">
        <w:rPr>
          <w:rFonts w:asciiTheme="majorHAnsi" w:hAnsiTheme="majorHAnsi" w:cs="Tahoma"/>
          <w:sz w:val="20"/>
        </w:rPr>
        <w:t xml:space="preserve"> made</w:t>
      </w:r>
      <w:r w:rsidR="002C2154" w:rsidRPr="004016EE">
        <w:rPr>
          <w:rFonts w:asciiTheme="majorHAnsi" w:hAnsiTheme="majorHAnsi" w:cs="Tahoma"/>
          <w:sz w:val="20"/>
        </w:rPr>
        <w:t>,</w:t>
      </w:r>
      <w:r w:rsidR="007B2E4F" w:rsidRPr="004016EE">
        <w:rPr>
          <w:rFonts w:asciiTheme="majorHAnsi" w:hAnsiTheme="majorHAnsi" w:cs="Tahoma"/>
          <w:sz w:val="20"/>
        </w:rPr>
        <w:t xml:space="preserve"> </w:t>
      </w:r>
      <w:r w:rsidR="0025548F" w:rsidRPr="004016EE">
        <w:rPr>
          <w:rFonts w:asciiTheme="majorHAnsi" w:hAnsiTheme="majorHAnsi" w:cs="Tahoma"/>
          <w:sz w:val="20"/>
        </w:rPr>
        <w:t>in coordination with the State</w:t>
      </w:r>
      <w:r w:rsidR="002C2154" w:rsidRPr="004016EE">
        <w:rPr>
          <w:rFonts w:asciiTheme="majorHAnsi" w:hAnsiTheme="majorHAnsi" w:cs="Tahoma"/>
          <w:sz w:val="20"/>
        </w:rPr>
        <w:t>,</w:t>
      </w:r>
      <w:r w:rsidR="007B2E4F" w:rsidRPr="004016EE">
        <w:rPr>
          <w:rFonts w:asciiTheme="majorHAnsi" w:hAnsiTheme="majorHAnsi" w:cs="Tahoma"/>
          <w:sz w:val="20"/>
        </w:rPr>
        <w:t xml:space="preserve"> </w:t>
      </w:r>
      <w:r w:rsidR="00D65A7C" w:rsidRPr="004016EE">
        <w:rPr>
          <w:rFonts w:asciiTheme="majorHAnsi" w:hAnsiTheme="majorHAnsi" w:cs="Tahoma"/>
          <w:sz w:val="20"/>
        </w:rPr>
        <w:t>with</w:t>
      </w:r>
      <w:r w:rsidR="007B2E4F" w:rsidRPr="004016EE">
        <w:rPr>
          <w:rFonts w:asciiTheme="majorHAnsi" w:hAnsiTheme="majorHAnsi" w:cs="Tahoma"/>
          <w:sz w:val="20"/>
        </w:rPr>
        <w:t>in a 12-month timeframe</w:t>
      </w:r>
      <w:r w:rsidR="0025548F" w:rsidRPr="004016EE">
        <w:rPr>
          <w:rFonts w:asciiTheme="majorHAnsi" w:hAnsiTheme="majorHAnsi" w:cs="Tahoma"/>
          <w:sz w:val="20"/>
        </w:rPr>
        <w:t>,</w:t>
      </w:r>
      <w:r w:rsidR="007B2E4F" w:rsidRPr="004016EE">
        <w:rPr>
          <w:rFonts w:asciiTheme="majorHAnsi" w:hAnsiTheme="majorHAnsi" w:cs="Tahoma"/>
          <w:sz w:val="20"/>
        </w:rPr>
        <w:t xml:space="preserve"> </w:t>
      </w:r>
      <w:r w:rsidR="00D65A7C" w:rsidRPr="004016EE">
        <w:rPr>
          <w:rFonts w:asciiTheme="majorHAnsi" w:hAnsiTheme="majorHAnsi" w:cs="Tahoma"/>
          <w:sz w:val="20"/>
        </w:rPr>
        <w:t>as well as</w:t>
      </w:r>
      <w:r w:rsidR="002C2154" w:rsidRPr="004016EE">
        <w:rPr>
          <w:rFonts w:asciiTheme="majorHAnsi" w:hAnsiTheme="majorHAnsi" w:cs="Tahoma"/>
          <w:sz w:val="20"/>
        </w:rPr>
        <w:t xml:space="preserve"> </w:t>
      </w:r>
      <w:r w:rsidR="0025548F" w:rsidRPr="004016EE">
        <w:rPr>
          <w:rFonts w:asciiTheme="majorHAnsi" w:hAnsiTheme="majorHAnsi" w:cs="Tahoma"/>
          <w:sz w:val="20"/>
        </w:rPr>
        <w:t xml:space="preserve">follow-up </w:t>
      </w:r>
      <w:r w:rsidR="0021492C" w:rsidRPr="004016EE">
        <w:rPr>
          <w:rFonts w:asciiTheme="majorHAnsi" w:hAnsiTheme="majorHAnsi" w:cs="Tahoma"/>
          <w:sz w:val="20"/>
        </w:rPr>
        <w:t xml:space="preserve">to be </w:t>
      </w:r>
      <w:r w:rsidR="002C2154" w:rsidRPr="004016EE">
        <w:rPr>
          <w:rFonts w:asciiTheme="majorHAnsi" w:hAnsiTheme="majorHAnsi" w:cs="Tahoma"/>
          <w:sz w:val="20"/>
        </w:rPr>
        <w:t xml:space="preserve">done through </w:t>
      </w:r>
      <w:r w:rsidR="0025548F" w:rsidRPr="004016EE">
        <w:rPr>
          <w:rFonts w:asciiTheme="majorHAnsi" w:hAnsiTheme="majorHAnsi" w:cs="Tahoma"/>
          <w:sz w:val="20"/>
        </w:rPr>
        <w:t>public hearings and work</w:t>
      </w:r>
      <w:r w:rsidR="002C2154" w:rsidRPr="004016EE">
        <w:rPr>
          <w:rFonts w:asciiTheme="majorHAnsi" w:hAnsiTheme="majorHAnsi" w:cs="Tahoma"/>
          <w:sz w:val="20"/>
        </w:rPr>
        <w:t>ing</w:t>
      </w:r>
      <w:r w:rsidR="0025548F" w:rsidRPr="004016EE">
        <w:rPr>
          <w:rFonts w:asciiTheme="majorHAnsi" w:hAnsiTheme="majorHAnsi" w:cs="Tahoma"/>
          <w:sz w:val="20"/>
        </w:rPr>
        <w:t xml:space="preserve"> meetings</w:t>
      </w:r>
      <w:r w:rsidR="007B2E4F" w:rsidRPr="004016EE">
        <w:rPr>
          <w:rFonts w:asciiTheme="majorHAnsi" w:hAnsiTheme="majorHAnsi" w:cs="Tahoma"/>
          <w:sz w:val="20"/>
        </w:rPr>
        <w:t>.</w:t>
      </w:r>
      <w:r w:rsidRPr="004016EE">
        <w:rPr>
          <w:rStyle w:val="FootnoteReference"/>
          <w:rFonts w:asciiTheme="majorHAnsi" w:hAnsiTheme="majorHAnsi" w:cs="Tahoma"/>
          <w:sz w:val="20"/>
          <w:szCs w:val="20"/>
        </w:rPr>
        <w:footnoteReference w:id="20"/>
      </w:r>
      <w:r w:rsidRPr="004016EE">
        <w:rPr>
          <w:rFonts w:asciiTheme="majorHAnsi" w:hAnsiTheme="majorHAnsi" w:cs="Tahoma"/>
          <w:sz w:val="20"/>
          <w:szCs w:val="20"/>
        </w:rPr>
        <w:t xml:space="preserve"> </w:t>
      </w:r>
    </w:p>
    <w:p w14:paraId="41AB69DE" w14:textId="77777777" w:rsidR="004058C1" w:rsidRPr="004016EE" w:rsidRDefault="004058C1" w:rsidP="004058C1">
      <w:pPr>
        <w:pStyle w:val="ListParagraph"/>
        <w:shd w:val="clear" w:color="auto" w:fill="FFFFFF"/>
        <w:ind w:left="0" w:firstLine="720"/>
        <w:jc w:val="both"/>
        <w:rPr>
          <w:rFonts w:asciiTheme="majorHAnsi" w:hAnsiTheme="majorHAnsi" w:cs="Tahoma"/>
          <w:sz w:val="20"/>
          <w:szCs w:val="20"/>
        </w:rPr>
      </w:pPr>
    </w:p>
    <w:p w14:paraId="680936F9" w14:textId="77777777" w:rsidR="004058C1" w:rsidRPr="004016EE" w:rsidRDefault="00EB7610" w:rsidP="006663A1">
      <w:pPr>
        <w:pStyle w:val="FootnoteText"/>
        <w:numPr>
          <w:ilvl w:val="0"/>
          <w:numId w:val="1"/>
        </w:numPr>
        <w:spacing w:before="0" w:beforeAutospacing="0" w:after="0" w:afterAutospacing="0"/>
        <w:jc w:val="both"/>
        <w:rPr>
          <w:rFonts w:asciiTheme="majorHAnsi" w:hAnsiTheme="majorHAnsi"/>
          <w:sz w:val="20"/>
        </w:rPr>
      </w:pPr>
      <w:r w:rsidRPr="004016EE">
        <w:rPr>
          <w:rFonts w:asciiTheme="majorHAnsi" w:hAnsiTheme="majorHAnsi"/>
          <w:sz w:val="20"/>
        </w:rPr>
        <w:t xml:space="preserve">It is </w:t>
      </w:r>
      <w:r w:rsidR="0021492C" w:rsidRPr="004016EE">
        <w:rPr>
          <w:rFonts w:asciiTheme="majorHAnsi" w:hAnsiTheme="majorHAnsi"/>
          <w:sz w:val="20"/>
        </w:rPr>
        <w:t xml:space="preserve">important to note </w:t>
      </w:r>
      <w:r w:rsidRPr="004016EE">
        <w:rPr>
          <w:rFonts w:asciiTheme="majorHAnsi" w:hAnsiTheme="majorHAnsi"/>
          <w:sz w:val="20"/>
        </w:rPr>
        <w:t>that</w:t>
      </w:r>
      <w:r w:rsidR="0021492C" w:rsidRPr="004016EE">
        <w:rPr>
          <w:rFonts w:asciiTheme="majorHAnsi" w:hAnsiTheme="majorHAnsi"/>
          <w:sz w:val="20"/>
        </w:rPr>
        <w:t>,</w:t>
      </w:r>
      <w:r w:rsidRPr="004016EE">
        <w:rPr>
          <w:rFonts w:asciiTheme="majorHAnsi" w:hAnsiTheme="majorHAnsi"/>
          <w:sz w:val="20"/>
        </w:rPr>
        <w:t xml:space="preserve"> </w:t>
      </w:r>
      <w:r w:rsidR="006663A1" w:rsidRPr="004016EE">
        <w:rPr>
          <w:rFonts w:asciiTheme="majorHAnsi" w:hAnsiTheme="majorHAnsi"/>
          <w:sz w:val="20"/>
        </w:rPr>
        <w:t xml:space="preserve">n </w:t>
      </w:r>
      <w:r w:rsidR="0021492C" w:rsidRPr="004016EE">
        <w:rPr>
          <w:rFonts w:asciiTheme="majorHAnsi" w:hAnsiTheme="majorHAnsi"/>
          <w:sz w:val="20"/>
        </w:rPr>
        <w:t xml:space="preserve">3 </w:t>
      </w:r>
      <w:r w:rsidR="006663A1" w:rsidRPr="004016EE">
        <w:rPr>
          <w:rFonts w:asciiTheme="majorHAnsi" w:hAnsiTheme="majorHAnsi"/>
          <w:sz w:val="20"/>
        </w:rPr>
        <w:t xml:space="preserve">October 2014, the IACHR requested that the Mexican State adopt precautionary measures in favor of 43 students from the “Raúl Isidro Burgos” rural school in Mexico. In </w:t>
      </w:r>
      <w:r w:rsidR="006663A1" w:rsidRPr="004016EE">
        <w:rPr>
          <w:rFonts w:asciiTheme="majorHAnsi" w:hAnsiTheme="majorHAnsi"/>
          <w:sz w:val="20"/>
        </w:rPr>
        <w:lastRenderedPageBreak/>
        <w:t xml:space="preserve">accordance with Article 25 of the IACHR Rules of Procedure, the Commission requested that the State of Mexico: a) Adopt the necessary measures to determine the status and whereabouts of the 43 students identified, in order to protect their rights to life and personal integrity; b) Adopt the necessary measures to protect the life and personal integrity of the injured students identified in the proceeding, who had reportedly been admitted to a hospital; c) Consult with the beneficiaries and their representatives on the measures to be adopted; and d) Report on the steps taken to investigate the facts that led to the adoption of the precautionary measure. </w:t>
      </w:r>
    </w:p>
    <w:p w14:paraId="448ED9AE" w14:textId="77777777" w:rsidR="004058C1" w:rsidRPr="004016EE" w:rsidRDefault="004058C1" w:rsidP="004058C1">
      <w:pPr>
        <w:pStyle w:val="ListParagraph"/>
        <w:ind w:firstLine="720"/>
        <w:rPr>
          <w:rFonts w:asciiTheme="majorHAnsi" w:hAnsiTheme="majorHAnsi" w:cs="Tahoma"/>
          <w:sz w:val="20"/>
        </w:rPr>
      </w:pPr>
    </w:p>
    <w:p w14:paraId="3741BF47" w14:textId="77777777" w:rsidR="004058C1" w:rsidRPr="004016EE" w:rsidRDefault="002C2154" w:rsidP="004058C1">
      <w:pPr>
        <w:pStyle w:val="FootnoteText"/>
        <w:numPr>
          <w:ilvl w:val="0"/>
          <w:numId w:val="1"/>
        </w:numPr>
        <w:spacing w:before="0" w:beforeAutospacing="0" w:after="0" w:afterAutospacing="0"/>
        <w:jc w:val="both"/>
        <w:rPr>
          <w:rFonts w:asciiTheme="majorHAnsi" w:hAnsiTheme="majorHAnsi"/>
          <w:sz w:val="20"/>
        </w:rPr>
      </w:pPr>
      <w:r w:rsidRPr="004016EE">
        <w:rPr>
          <w:rFonts w:asciiTheme="majorHAnsi" w:hAnsiTheme="majorHAnsi" w:cs="Tahoma"/>
          <w:sz w:val="20"/>
        </w:rPr>
        <w:t>The IACHR urges the State to continue with it</w:t>
      </w:r>
      <w:r w:rsidR="007C27D8" w:rsidRPr="004016EE">
        <w:rPr>
          <w:rFonts w:asciiTheme="majorHAnsi" w:hAnsiTheme="majorHAnsi" w:cs="Tahoma"/>
          <w:sz w:val="20"/>
        </w:rPr>
        <w:t xml:space="preserve">s </w:t>
      </w:r>
      <w:r w:rsidR="00FC6FA5" w:rsidRPr="004016EE">
        <w:rPr>
          <w:rFonts w:asciiTheme="majorHAnsi" w:hAnsiTheme="majorHAnsi" w:cs="Tahoma"/>
          <w:sz w:val="20"/>
        </w:rPr>
        <w:t>commitment</w:t>
      </w:r>
      <w:r w:rsidR="007C27D8" w:rsidRPr="004016EE">
        <w:rPr>
          <w:rFonts w:asciiTheme="majorHAnsi" w:hAnsiTheme="majorHAnsi" w:cs="Tahoma"/>
          <w:sz w:val="20"/>
        </w:rPr>
        <w:t xml:space="preserve"> </w:t>
      </w:r>
      <w:r w:rsidR="0021492C" w:rsidRPr="004016EE">
        <w:rPr>
          <w:rFonts w:asciiTheme="majorHAnsi" w:hAnsiTheme="majorHAnsi" w:cs="Tahoma"/>
          <w:sz w:val="20"/>
        </w:rPr>
        <w:t>in this case to progress toward</w:t>
      </w:r>
      <w:r w:rsidR="007C27D8" w:rsidRPr="004016EE">
        <w:rPr>
          <w:rFonts w:asciiTheme="majorHAnsi" w:hAnsiTheme="majorHAnsi" w:cs="Tahoma"/>
          <w:sz w:val="20"/>
        </w:rPr>
        <w:t xml:space="preserve"> </w:t>
      </w:r>
      <w:r w:rsidRPr="004016EE">
        <w:rPr>
          <w:rFonts w:asciiTheme="majorHAnsi" w:hAnsiTheme="majorHAnsi" w:cs="Tahoma"/>
          <w:sz w:val="20"/>
        </w:rPr>
        <w:t>establishing the facts</w:t>
      </w:r>
      <w:r w:rsidR="007C27D8" w:rsidRPr="004016EE">
        <w:rPr>
          <w:rFonts w:asciiTheme="majorHAnsi" w:hAnsiTheme="majorHAnsi" w:cs="Tahoma"/>
          <w:sz w:val="20"/>
        </w:rPr>
        <w:t xml:space="preserve"> </w:t>
      </w:r>
      <w:r w:rsidRPr="004016EE">
        <w:rPr>
          <w:rFonts w:asciiTheme="majorHAnsi" w:hAnsiTheme="majorHAnsi" w:cs="Tahoma"/>
          <w:sz w:val="20"/>
        </w:rPr>
        <w:t>and th</w:t>
      </w:r>
      <w:r w:rsidR="007C27D8" w:rsidRPr="004016EE">
        <w:rPr>
          <w:rFonts w:asciiTheme="majorHAnsi" w:hAnsiTheme="majorHAnsi" w:cs="Tahoma"/>
          <w:sz w:val="20"/>
        </w:rPr>
        <w:t>e corresponding responsibilities.</w:t>
      </w:r>
      <w:r w:rsidR="004058C1" w:rsidRPr="004016EE">
        <w:rPr>
          <w:rStyle w:val="FootnoteReference"/>
          <w:rFonts w:asciiTheme="majorHAnsi" w:hAnsiTheme="majorHAnsi" w:cs="Tahoma"/>
          <w:sz w:val="20"/>
        </w:rPr>
        <w:footnoteReference w:id="21"/>
      </w:r>
      <w:r w:rsidR="004058C1" w:rsidRPr="004016EE">
        <w:rPr>
          <w:rFonts w:asciiTheme="majorHAnsi" w:hAnsiTheme="majorHAnsi" w:cs="Tahoma"/>
          <w:sz w:val="20"/>
        </w:rPr>
        <w:t xml:space="preserve"> </w:t>
      </w:r>
    </w:p>
    <w:p w14:paraId="7053E32D" w14:textId="77777777" w:rsidR="004058C1" w:rsidRPr="004016EE" w:rsidRDefault="004058C1" w:rsidP="004058C1">
      <w:pPr>
        <w:shd w:val="clear" w:color="auto" w:fill="FFFFFF"/>
        <w:ind w:right="144" w:firstLine="720"/>
        <w:jc w:val="both"/>
        <w:rPr>
          <w:rFonts w:asciiTheme="majorHAnsi" w:hAnsiTheme="majorHAnsi" w:cs="Tahoma"/>
          <w:b/>
          <w:sz w:val="20"/>
          <w:szCs w:val="20"/>
        </w:rPr>
      </w:pPr>
    </w:p>
    <w:p w14:paraId="5D3F3420" w14:textId="77777777" w:rsidR="004058C1" w:rsidRPr="004016EE" w:rsidRDefault="004058C1" w:rsidP="004058C1">
      <w:pPr>
        <w:spacing w:line="480" w:lineRule="auto"/>
        <w:ind w:firstLine="720"/>
        <w:jc w:val="both"/>
        <w:rPr>
          <w:rFonts w:asciiTheme="majorHAnsi" w:hAnsiTheme="majorHAnsi" w:cs="Tahoma"/>
          <w:b/>
          <w:sz w:val="20"/>
          <w:szCs w:val="20"/>
        </w:rPr>
      </w:pPr>
      <w:r w:rsidRPr="004016EE">
        <w:rPr>
          <w:rFonts w:asciiTheme="majorHAnsi" w:hAnsiTheme="majorHAnsi" w:cs="Tahoma"/>
          <w:b/>
          <w:sz w:val="20"/>
          <w:szCs w:val="20"/>
        </w:rPr>
        <w:t>3.</w:t>
      </w:r>
      <w:r w:rsidRPr="004016EE">
        <w:rPr>
          <w:rFonts w:asciiTheme="majorHAnsi" w:hAnsiTheme="majorHAnsi" w:cs="Tahoma"/>
          <w:b/>
          <w:sz w:val="20"/>
          <w:szCs w:val="20"/>
        </w:rPr>
        <w:tab/>
      </w:r>
      <w:r w:rsidR="007C27D8" w:rsidRPr="004016EE">
        <w:rPr>
          <w:rFonts w:asciiTheme="majorHAnsi" w:hAnsiTheme="majorHAnsi" w:cs="Tahoma"/>
          <w:b/>
          <w:sz w:val="20"/>
          <w:szCs w:val="20"/>
        </w:rPr>
        <w:t>Access to Information</w:t>
      </w:r>
    </w:p>
    <w:p w14:paraId="5CBF965A" w14:textId="77777777" w:rsidR="004058C1" w:rsidRPr="004016EE" w:rsidRDefault="00293906" w:rsidP="004058C1">
      <w:pPr>
        <w:pStyle w:val="ListParagraph"/>
        <w:widowControl w:val="0"/>
        <w:numPr>
          <w:ilvl w:val="0"/>
          <w:numId w:val="1"/>
        </w:numPr>
        <w:tabs>
          <w:tab w:val="clear" w:pos="720"/>
        </w:tabs>
        <w:autoSpaceDE w:val="0"/>
        <w:autoSpaceDN w:val="0"/>
        <w:adjustRightInd w:val="0"/>
        <w:ind w:left="0"/>
        <w:jc w:val="both"/>
        <w:rPr>
          <w:rFonts w:asciiTheme="majorHAnsi" w:hAnsiTheme="majorHAnsi" w:cs="Tahoma"/>
          <w:sz w:val="20"/>
          <w:szCs w:val="20"/>
        </w:rPr>
      </w:pPr>
      <w:r w:rsidRPr="004016EE">
        <w:rPr>
          <w:rFonts w:asciiTheme="majorHAnsi" w:hAnsiTheme="majorHAnsi" w:cs="Tahoma"/>
          <w:sz w:val="20"/>
          <w:szCs w:val="20"/>
        </w:rPr>
        <w:t>The Special Rapporteurship for Freedom of Expression and the Inter-America</w:t>
      </w:r>
      <w:r w:rsidR="0021492C" w:rsidRPr="004016EE">
        <w:rPr>
          <w:rFonts w:asciiTheme="majorHAnsi" w:hAnsiTheme="majorHAnsi" w:cs="Tahoma"/>
          <w:sz w:val="20"/>
          <w:szCs w:val="20"/>
        </w:rPr>
        <w:t>n Commission</w:t>
      </w:r>
      <w:r w:rsidRPr="004016EE">
        <w:rPr>
          <w:rFonts w:asciiTheme="majorHAnsi" w:hAnsiTheme="majorHAnsi" w:cs="Tahoma"/>
          <w:sz w:val="20"/>
          <w:szCs w:val="20"/>
        </w:rPr>
        <w:t xml:space="preserve"> welcome t</w:t>
      </w:r>
      <w:r w:rsidR="0021492C" w:rsidRPr="004016EE">
        <w:rPr>
          <w:rFonts w:asciiTheme="majorHAnsi" w:hAnsiTheme="majorHAnsi" w:cs="Tahoma"/>
          <w:sz w:val="20"/>
          <w:szCs w:val="20"/>
        </w:rPr>
        <w:t xml:space="preserve">he recently adopted </w:t>
      </w:r>
      <w:r w:rsidRPr="004016EE">
        <w:rPr>
          <w:rFonts w:asciiTheme="majorHAnsi" w:hAnsiTheme="majorHAnsi" w:cs="Tahoma"/>
          <w:sz w:val="20"/>
          <w:szCs w:val="20"/>
        </w:rPr>
        <w:t xml:space="preserve">measures by </w:t>
      </w:r>
      <w:r w:rsidR="004058C1" w:rsidRPr="004016EE">
        <w:rPr>
          <w:rFonts w:asciiTheme="majorHAnsi" w:hAnsiTheme="majorHAnsi" w:cs="Tahoma"/>
          <w:sz w:val="20"/>
          <w:szCs w:val="20"/>
        </w:rPr>
        <w:t xml:space="preserve">Argentina, </w:t>
      </w:r>
      <w:r w:rsidR="0021492C" w:rsidRPr="004016EE">
        <w:rPr>
          <w:rFonts w:asciiTheme="majorHAnsi" w:hAnsiTheme="majorHAnsi" w:cs="Tahoma"/>
          <w:sz w:val="20"/>
          <w:szCs w:val="20"/>
        </w:rPr>
        <w:t xml:space="preserve">the </w:t>
      </w:r>
      <w:r w:rsidRPr="004016EE">
        <w:rPr>
          <w:rFonts w:asciiTheme="majorHAnsi" w:hAnsiTheme="majorHAnsi" w:cs="Tahoma"/>
          <w:sz w:val="20"/>
          <w:szCs w:val="20"/>
        </w:rPr>
        <w:t>United States of America and Peru to guarantee access to information in the</w:t>
      </w:r>
      <w:r w:rsidR="0021492C" w:rsidRPr="004016EE">
        <w:rPr>
          <w:rFonts w:asciiTheme="majorHAnsi" w:hAnsiTheme="majorHAnsi" w:cs="Tahoma"/>
          <w:sz w:val="20"/>
          <w:szCs w:val="20"/>
        </w:rPr>
        <w:t xml:space="preserve"> Americas, in accordance with international standards</w:t>
      </w:r>
      <w:r w:rsidRPr="004016EE">
        <w:rPr>
          <w:rFonts w:asciiTheme="majorHAnsi" w:hAnsiTheme="majorHAnsi" w:cs="Tahoma"/>
          <w:sz w:val="20"/>
          <w:szCs w:val="20"/>
        </w:rPr>
        <w:t xml:space="preserve"> on human rights. </w:t>
      </w:r>
    </w:p>
    <w:p w14:paraId="3CF7D5A9" w14:textId="77777777" w:rsidR="004058C1" w:rsidRPr="004016EE" w:rsidRDefault="004058C1" w:rsidP="004058C1">
      <w:pPr>
        <w:pStyle w:val="ListParagraph"/>
        <w:widowControl w:val="0"/>
        <w:autoSpaceDE w:val="0"/>
        <w:autoSpaceDN w:val="0"/>
        <w:adjustRightInd w:val="0"/>
        <w:ind w:left="0" w:firstLine="720"/>
        <w:jc w:val="both"/>
        <w:rPr>
          <w:rFonts w:asciiTheme="majorHAnsi" w:hAnsiTheme="majorHAnsi" w:cs="Tahoma"/>
          <w:sz w:val="20"/>
          <w:szCs w:val="20"/>
        </w:rPr>
      </w:pPr>
    </w:p>
    <w:p w14:paraId="0ACC7B81" w14:textId="77777777" w:rsidR="004058C1" w:rsidRPr="004016EE" w:rsidRDefault="00CF7840" w:rsidP="00CF7840">
      <w:pPr>
        <w:pStyle w:val="ListParagraph"/>
        <w:numPr>
          <w:ilvl w:val="0"/>
          <w:numId w:val="1"/>
        </w:numPr>
        <w:autoSpaceDE w:val="0"/>
        <w:autoSpaceDN w:val="0"/>
        <w:adjustRightInd w:val="0"/>
        <w:ind w:left="0"/>
        <w:jc w:val="both"/>
        <w:rPr>
          <w:rFonts w:asciiTheme="majorHAnsi" w:hAnsiTheme="majorHAnsi" w:cs="Tahoma"/>
          <w:sz w:val="20"/>
          <w:szCs w:val="20"/>
        </w:rPr>
      </w:pPr>
      <w:r w:rsidRPr="004016EE">
        <w:rPr>
          <w:rFonts w:asciiTheme="majorHAnsi" w:hAnsiTheme="majorHAnsi" w:cs="Tahoma"/>
          <w:sz w:val="20"/>
          <w:szCs w:val="20"/>
        </w:rPr>
        <w:t xml:space="preserve">On </w:t>
      </w:r>
      <w:r w:rsidR="0021492C" w:rsidRPr="004016EE">
        <w:rPr>
          <w:rFonts w:asciiTheme="majorHAnsi" w:hAnsiTheme="majorHAnsi" w:cs="Tahoma"/>
          <w:sz w:val="20"/>
          <w:szCs w:val="20"/>
        </w:rPr>
        <w:t xml:space="preserve">14 </w:t>
      </w:r>
      <w:r w:rsidRPr="004016EE">
        <w:rPr>
          <w:rFonts w:asciiTheme="majorHAnsi" w:hAnsiTheme="majorHAnsi" w:cs="Tahoma"/>
          <w:sz w:val="20"/>
          <w:szCs w:val="20"/>
        </w:rPr>
        <w:t>September</w:t>
      </w:r>
      <w:r w:rsidR="004058C1" w:rsidRPr="004016EE">
        <w:rPr>
          <w:rFonts w:asciiTheme="majorHAnsi" w:hAnsiTheme="majorHAnsi" w:cs="Tahoma"/>
          <w:sz w:val="20"/>
          <w:szCs w:val="20"/>
        </w:rPr>
        <w:t xml:space="preserve"> 2016, </w:t>
      </w:r>
      <w:r w:rsidR="004058C1" w:rsidRPr="004016EE">
        <w:rPr>
          <w:rFonts w:asciiTheme="majorHAnsi" w:hAnsiTheme="majorHAnsi" w:cs="Tahoma"/>
          <w:b/>
          <w:sz w:val="20"/>
          <w:szCs w:val="20"/>
        </w:rPr>
        <w:t>Argentina</w:t>
      </w:r>
      <w:r w:rsidR="004058C1" w:rsidRPr="004016EE">
        <w:rPr>
          <w:rFonts w:asciiTheme="majorHAnsi" w:hAnsiTheme="majorHAnsi" w:cs="Tahoma"/>
          <w:sz w:val="20"/>
          <w:szCs w:val="20"/>
        </w:rPr>
        <w:t xml:space="preserve"> </w:t>
      </w:r>
      <w:r w:rsidRPr="004016EE">
        <w:rPr>
          <w:rFonts w:asciiTheme="majorHAnsi" w:hAnsiTheme="majorHAnsi" w:cs="Tahoma"/>
          <w:sz w:val="20"/>
          <w:szCs w:val="20"/>
        </w:rPr>
        <w:t xml:space="preserve">enacted </w:t>
      </w:r>
      <w:r w:rsidR="006831F1" w:rsidRPr="004016EE">
        <w:rPr>
          <w:rFonts w:asciiTheme="majorHAnsi" w:hAnsiTheme="majorHAnsi" w:cs="Tahoma"/>
          <w:sz w:val="20"/>
          <w:szCs w:val="20"/>
        </w:rPr>
        <w:t>the L</w:t>
      </w:r>
      <w:r w:rsidRPr="004016EE">
        <w:rPr>
          <w:rFonts w:asciiTheme="majorHAnsi" w:hAnsiTheme="majorHAnsi" w:cs="Tahoma"/>
          <w:sz w:val="20"/>
          <w:szCs w:val="20"/>
        </w:rPr>
        <w:t xml:space="preserve">aw on </w:t>
      </w:r>
      <w:r w:rsidR="006831F1" w:rsidRPr="004016EE">
        <w:rPr>
          <w:rFonts w:asciiTheme="majorHAnsi" w:hAnsiTheme="majorHAnsi" w:cs="Tahoma"/>
          <w:sz w:val="20"/>
          <w:szCs w:val="20"/>
        </w:rPr>
        <w:t>A</w:t>
      </w:r>
      <w:r w:rsidRPr="004016EE">
        <w:rPr>
          <w:rFonts w:asciiTheme="majorHAnsi" w:hAnsiTheme="majorHAnsi" w:cs="Tahoma"/>
          <w:sz w:val="20"/>
          <w:szCs w:val="20"/>
        </w:rPr>
        <w:t xml:space="preserve">ccess to </w:t>
      </w:r>
      <w:r w:rsidR="006831F1" w:rsidRPr="004016EE">
        <w:rPr>
          <w:rFonts w:asciiTheme="majorHAnsi" w:hAnsiTheme="majorHAnsi" w:cs="Tahoma"/>
          <w:sz w:val="20"/>
          <w:szCs w:val="20"/>
        </w:rPr>
        <w:t>Public I</w:t>
      </w:r>
      <w:r w:rsidRPr="004016EE">
        <w:rPr>
          <w:rFonts w:asciiTheme="majorHAnsi" w:hAnsiTheme="majorHAnsi" w:cs="Tahoma"/>
          <w:sz w:val="20"/>
          <w:szCs w:val="20"/>
        </w:rPr>
        <w:t>nformation. The new law recognizes the principles of maximum disclosure, good faith and non-discrim</w:t>
      </w:r>
      <w:r w:rsidR="006831F1" w:rsidRPr="004016EE">
        <w:rPr>
          <w:rFonts w:asciiTheme="majorHAnsi" w:hAnsiTheme="majorHAnsi" w:cs="Tahoma"/>
          <w:sz w:val="20"/>
          <w:szCs w:val="20"/>
        </w:rPr>
        <w:t xml:space="preserve">ination that should govern the </w:t>
      </w:r>
      <w:r w:rsidR="0021492C" w:rsidRPr="004016EE">
        <w:rPr>
          <w:rFonts w:asciiTheme="majorHAnsi" w:hAnsiTheme="majorHAnsi" w:cs="Tahoma"/>
          <w:sz w:val="20"/>
          <w:szCs w:val="20"/>
        </w:rPr>
        <w:t>S</w:t>
      </w:r>
      <w:r w:rsidRPr="004016EE">
        <w:rPr>
          <w:rFonts w:asciiTheme="majorHAnsi" w:hAnsiTheme="majorHAnsi" w:cs="Tahoma"/>
          <w:sz w:val="20"/>
          <w:szCs w:val="20"/>
        </w:rPr>
        <w:t xml:space="preserve">tate </w:t>
      </w:r>
      <w:r w:rsidR="006831F1" w:rsidRPr="004016EE">
        <w:rPr>
          <w:rFonts w:asciiTheme="majorHAnsi" w:hAnsiTheme="majorHAnsi" w:cs="Tahoma"/>
          <w:sz w:val="20"/>
          <w:szCs w:val="20"/>
        </w:rPr>
        <w:t xml:space="preserve">administration </w:t>
      </w:r>
      <w:r w:rsidRPr="004016EE">
        <w:rPr>
          <w:rFonts w:asciiTheme="majorHAnsi" w:hAnsiTheme="majorHAnsi" w:cs="Tahoma"/>
          <w:sz w:val="20"/>
          <w:szCs w:val="20"/>
        </w:rPr>
        <w:t xml:space="preserve">to ensure the full exercise of the right of access to </w:t>
      </w:r>
      <w:r w:rsidR="006831F1" w:rsidRPr="004016EE">
        <w:rPr>
          <w:rFonts w:asciiTheme="majorHAnsi" w:hAnsiTheme="majorHAnsi" w:cs="Tahoma"/>
          <w:sz w:val="20"/>
          <w:szCs w:val="20"/>
        </w:rPr>
        <w:t>information</w:t>
      </w:r>
      <w:r w:rsidR="004058C1" w:rsidRPr="004016EE">
        <w:rPr>
          <w:rFonts w:asciiTheme="majorHAnsi" w:hAnsiTheme="majorHAnsi" w:cs="Tahoma"/>
          <w:sz w:val="20"/>
          <w:szCs w:val="20"/>
        </w:rPr>
        <w:t xml:space="preserve">. </w:t>
      </w:r>
    </w:p>
    <w:p w14:paraId="61AAC5CC" w14:textId="77777777" w:rsidR="004058C1" w:rsidRPr="004016EE" w:rsidRDefault="004058C1" w:rsidP="004058C1">
      <w:pPr>
        <w:pStyle w:val="ListParagraph"/>
        <w:widowControl w:val="0"/>
        <w:autoSpaceDE w:val="0"/>
        <w:autoSpaceDN w:val="0"/>
        <w:adjustRightInd w:val="0"/>
        <w:ind w:left="0" w:firstLine="720"/>
        <w:jc w:val="both"/>
        <w:rPr>
          <w:rFonts w:asciiTheme="majorHAnsi" w:hAnsiTheme="majorHAnsi" w:cs="Tahoma"/>
          <w:sz w:val="20"/>
          <w:szCs w:val="20"/>
        </w:rPr>
      </w:pPr>
    </w:p>
    <w:p w14:paraId="6F731D51" w14:textId="77777777" w:rsidR="004058C1" w:rsidRPr="004016EE" w:rsidRDefault="006831F1" w:rsidP="006831F1">
      <w:pPr>
        <w:pStyle w:val="FootnoteText"/>
        <w:numPr>
          <w:ilvl w:val="0"/>
          <w:numId w:val="1"/>
        </w:numPr>
        <w:spacing w:before="0" w:beforeAutospacing="0" w:after="0" w:afterAutospacing="0"/>
        <w:jc w:val="both"/>
        <w:rPr>
          <w:rFonts w:asciiTheme="majorHAnsi" w:hAnsiTheme="majorHAnsi" w:cs="Tahoma"/>
          <w:sz w:val="20"/>
        </w:rPr>
      </w:pPr>
      <w:r w:rsidRPr="004016EE">
        <w:rPr>
          <w:rFonts w:asciiTheme="majorHAnsi" w:hAnsiTheme="majorHAnsi" w:cs="Calibri"/>
          <w:sz w:val="20"/>
        </w:rPr>
        <w:t xml:space="preserve">Meanwhile in </w:t>
      </w:r>
      <w:r w:rsidRPr="004016EE">
        <w:rPr>
          <w:rFonts w:asciiTheme="majorHAnsi" w:hAnsiTheme="majorHAnsi" w:cs="Calibri"/>
          <w:b/>
          <w:sz w:val="20"/>
        </w:rPr>
        <w:t>Chile</w:t>
      </w:r>
      <w:r w:rsidR="007D27F0" w:rsidRPr="004016EE">
        <w:rPr>
          <w:rFonts w:asciiTheme="majorHAnsi" w:hAnsiTheme="majorHAnsi" w:cs="Calibri"/>
          <w:sz w:val="20"/>
        </w:rPr>
        <w:t xml:space="preserve">, </w:t>
      </w:r>
      <w:r w:rsidRPr="004016EE">
        <w:rPr>
          <w:rFonts w:asciiTheme="majorHAnsi" w:hAnsiTheme="majorHAnsi" w:cs="Calibri"/>
          <w:sz w:val="20"/>
        </w:rPr>
        <w:t xml:space="preserve">Law 20,900 for "the Strengthening and Transparency of Democracy" </w:t>
      </w:r>
      <w:r w:rsidR="007D27F0" w:rsidRPr="004016EE">
        <w:rPr>
          <w:rFonts w:asciiTheme="majorHAnsi" w:hAnsiTheme="majorHAnsi" w:cs="Calibri"/>
          <w:sz w:val="20"/>
        </w:rPr>
        <w:t>-</w:t>
      </w:r>
      <w:r w:rsidR="0021492C" w:rsidRPr="004016EE">
        <w:rPr>
          <w:rFonts w:asciiTheme="majorHAnsi" w:hAnsiTheme="majorHAnsi" w:cs="Calibri"/>
          <w:sz w:val="20"/>
        </w:rPr>
        <w:t>regulating</w:t>
      </w:r>
      <w:r w:rsidRPr="004016EE">
        <w:rPr>
          <w:rFonts w:asciiTheme="majorHAnsi" w:hAnsiTheme="majorHAnsi" w:cs="Calibri"/>
          <w:sz w:val="20"/>
        </w:rPr>
        <w:t xml:space="preserve"> the financing of electoral campaigns</w:t>
      </w:r>
      <w:r w:rsidR="0021492C" w:rsidRPr="004016EE">
        <w:rPr>
          <w:rFonts w:asciiTheme="majorHAnsi" w:hAnsiTheme="majorHAnsi" w:cs="Calibri"/>
          <w:sz w:val="20"/>
        </w:rPr>
        <w:t xml:space="preserve"> </w:t>
      </w:r>
      <w:r w:rsidR="007D27F0" w:rsidRPr="004016EE">
        <w:rPr>
          <w:rFonts w:asciiTheme="majorHAnsi" w:hAnsiTheme="majorHAnsi" w:cs="Calibri"/>
          <w:sz w:val="20"/>
        </w:rPr>
        <w:t>-</w:t>
      </w:r>
      <w:r w:rsidR="007D27F0" w:rsidRPr="004016EE">
        <w:rPr>
          <w:rStyle w:val="FootnoteReference"/>
          <w:rFonts w:asciiTheme="majorHAnsi" w:hAnsiTheme="majorHAnsi"/>
          <w:sz w:val="20"/>
        </w:rPr>
        <w:footnoteReference w:id="22"/>
      </w:r>
      <w:r w:rsidRPr="004016EE">
        <w:rPr>
          <w:rFonts w:asciiTheme="majorHAnsi" w:hAnsiTheme="majorHAnsi" w:cs="Calibri"/>
          <w:sz w:val="20"/>
        </w:rPr>
        <w:t xml:space="preserve"> and Law 20,915 </w:t>
      </w:r>
      <w:r w:rsidR="007D27F0" w:rsidRPr="004016EE">
        <w:rPr>
          <w:rFonts w:asciiTheme="majorHAnsi" w:hAnsiTheme="majorHAnsi" w:cs="Calibri"/>
          <w:sz w:val="20"/>
        </w:rPr>
        <w:t>-</w:t>
      </w:r>
      <w:r w:rsidR="0021492C" w:rsidRPr="004016EE">
        <w:rPr>
          <w:rFonts w:asciiTheme="majorHAnsi" w:hAnsiTheme="majorHAnsi" w:cs="Calibri"/>
          <w:sz w:val="20"/>
        </w:rPr>
        <w:t xml:space="preserve"> </w:t>
      </w:r>
      <w:r w:rsidRPr="004016EE">
        <w:rPr>
          <w:rFonts w:asciiTheme="majorHAnsi" w:hAnsiTheme="majorHAnsi" w:cs="Calibri"/>
          <w:sz w:val="20"/>
        </w:rPr>
        <w:t xml:space="preserve">aiming to "strengthen the public and democratic character of </w:t>
      </w:r>
      <w:r w:rsidR="00611041" w:rsidRPr="004016EE">
        <w:rPr>
          <w:rFonts w:asciiTheme="majorHAnsi" w:hAnsiTheme="majorHAnsi" w:cs="Calibri"/>
          <w:sz w:val="20"/>
        </w:rPr>
        <w:t>political</w:t>
      </w:r>
      <w:r w:rsidR="0021492C" w:rsidRPr="004016EE">
        <w:rPr>
          <w:rFonts w:asciiTheme="majorHAnsi" w:hAnsiTheme="majorHAnsi" w:cs="Calibri"/>
          <w:sz w:val="20"/>
        </w:rPr>
        <w:t xml:space="preserve"> parties and facilitate</w:t>
      </w:r>
      <w:r w:rsidRPr="004016EE">
        <w:rPr>
          <w:rFonts w:asciiTheme="majorHAnsi" w:hAnsiTheme="majorHAnsi" w:cs="Calibri"/>
          <w:sz w:val="20"/>
        </w:rPr>
        <w:t xml:space="preserve"> modernization"</w:t>
      </w:r>
      <w:r w:rsidR="0021492C" w:rsidRPr="004016EE">
        <w:rPr>
          <w:rFonts w:asciiTheme="majorHAnsi" w:hAnsiTheme="majorHAnsi" w:cs="Calibri"/>
          <w:sz w:val="20"/>
        </w:rPr>
        <w:t xml:space="preserve"> </w:t>
      </w:r>
      <w:r w:rsidR="007D27F0" w:rsidRPr="004016EE">
        <w:rPr>
          <w:rFonts w:asciiTheme="majorHAnsi" w:hAnsiTheme="majorHAnsi" w:cs="Calibri"/>
          <w:sz w:val="20"/>
        </w:rPr>
        <w:t>-</w:t>
      </w:r>
      <w:r w:rsidRPr="004016EE">
        <w:rPr>
          <w:rFonts w:asciiTheme="majorHAnsi" w:hAnsiTheme="majorHAnsi" w:cs="Calibri"/>
          <w:sz w:val="20"/>
        </w:rPr>
        <w:t xml:space="preserve"> were enacted. T</w:t>
      </w:r>
      <w:r w:rsidR="007D27F0" w:rsidRPr="004016EE">
        <w:rPr>
          <w:rFonts w:asciiTheme="majorHAnsi" w:hAnsiTheme="majorHAnsi" w:cs="Calibri"/>
          <w:sz w:val="20"/>
        </w:rPr>
        <w:t>he latter</w:t>
      </w:r>
      <w:r w:rsidRPr="004016EE">
        <w:rPr>
          <w:rFonts w:asciiTheme="majorHAnsi" w:hAnsiTheme="majorHAnsi" w:cs="Calibri"/>
          <w:sz w:val="20"/>
        </w:rPr>
        <w:t xml:space="preserve"> also incorporates active transparency obligations </w:t>
      </w:r>
      <w:r w:rsidR="007D27F0" w:rsidRPr="004016EE">
        <w:rPr>
          <w:rFonts w:asciiTheme="majorHAnsi" w:hAnsiTheme="majorHAnsi" w:cs="Calibri"/>
          <w:sz w:val="20"/>
        </w:rPr>
        <w:t xml:space="preserve">to </w:t>
      </w:r>
      <w:r w:rsidRPr="004016EE">
        <w:rPr>
          <w:rFonts w:asciiTheme="majorHAnsi" w:hAnsiTheme="majorHAnsi" w:cs="Calibri"/>
          <w:sz w:val="20"/>
        </w:rPr>
        <w:t>political parties and subjects them to the control of the Council f</w:t>
      </w:r>
      <w:r w:rsidR="00AA59F5" w:rsidRPr="004016EE">
        <w:rPr>
          <w:rFonts w:asciiTheme="majorHAnsi" w:hAnsiTheme="majorHAnsi" w:cs="Calibri"/>
          <w:sz w:val="20"/>
        </w:rPr>
        <w:t>or T</w:t>
      </w:r>
      <w:r w:rsidRPr="004016EE">
        <w:rPr>
          <w:rFonts w:asciiTheme="majorHAnsi" w:hAnsiTheme="majorHAnsi" w:cs="Calibri"/>
          <w:sz w:val="20"/>
        </w:rPr>
        <w:t>ransparency in terms of compliance with these obligations</w:t>
      </w:r>
      <w:r w:rsidR="007D27F0" w:rsidRPr="004016EE">
        <w:rPr>
          <w:rFonts w:asciiTheme="majorHAnsi" w:hAnsiTheme="majorHAnsi" w:cs="Calibri"/>
          <w:sz w:val="20"/>
        </w:rPr>
        <w:t>.</w:t>
      </w:r>
      <w:r w:rsidR="004058C1" w:rsidRPr="004016EE">
        <w:rPr>
          <w:rStyle w:val="FootnoteReference"/>
          <w:rFonts w:asciiTheme="majorHAnsi" w:hAnsiTheme="majorHAnsi"/>
          <w:sz w:val="20"/>
        </w:rPr>
        <w:footnoteReference w:id="23"/>
      </w:r>
      <w:r w:rsidR="004058C1" w:rsidRPr="004016EE">
        <w:rPr>
          <w:rFonts w:asciiTheme="majorHAnsi" w:hAnsiTheme="majorHAnsi"/>
          <w:sz w:val="20"/>
        </w:rPr>
        <w:t xml:space="preserve"> </w:t>
      </w:r>
    </w:p>
    <w:p w14:paraId="2E389015" w14:textId="77777777" w:rsidR="004058C1" w:rsidRPr="004016EE" w:rsidRDefault="004058C1" w:rsidP="004058C1">
      <w:pPr>
        <w:pStyle w:val="FootnoteText"/>
        <w:spacing w:before="0" w:beforeAutospacing="0" w:after="0" w:afterAutospacing="0"/>
        <w:ind w:firstLine="720"/>
        <w:jc w:val="both"/>
        <w:rPr>
          <w:rFonts w:asciiTheme="majorHAnsi" w:hAnsiTheme="majorHAnsi" w:cs="Tahoma"/>
          <w:sz w:val="20"/>
        </w:rPr>
      </w:pPr>
    </w:p>
    <w:p w14:paraId="4AFC3F95" w14:textId="77777777" w:rsidR="003F7236" w:rsidRPr="004016EE" w:rsidRDefault="002A776B" w:rsidP="003F7236">
      <w:pPr>
        <w:pStyle w:val="ListParagraph"/>
        <w:widowControl w:val="0"/>
        <w:numPr>
          <w:ilvl w:val="0"/>
          <w:numId w:val="1"/>
        </w:numPr>
        <w:autoSpaceDE w:val="0"/>
        <w:autoSpaceDN w:val="0"/>
        <w:adjustRightInd w:val="0"/>
        <w:ind w:left="0"/>
        <w:jc w:val="both"/>
        <w:rPr>
          <w:rFonts w:asciiTheme="majorHAnsi" w:hAnsiTheme="majorHAnsi" w:cs="Tahoma"/>
          <w:sz w:val="20"/>
          <w:szCs w:val="20"/>
        </w:rPr>
      </w:pPr>
      <w:r w:rsidRPr="004016EE">
        <w:rPr>
          <w:rFonts w:asciiTheme="majorHAnsi" w:hAnsiTheme="majorHAnsi" w:cs="Tahoma"/>
          <w:sz w:val="20"/>
          <w:szCs w:val="20"/>
        </w:rPr>
        <w:t xml:space="preserve">On </w:t>
      </w:r>
      <w:r w:rsidR="0021492C" w:rsidRPr="004016EE">
        <w:rPr>
          <w:rFonts w:asciiTheme="majorHAnsi" w:hAnsiTheme="majorHAnsi" w:cs="Tahoma"/>
          <w:sz w:val="20"/>
          <w:szCs w:val="20"/>
        </w:rPr>
        <w:t xml:space="preserve">30 </w:t>
      </w:r>
      <w:r w:rsidRPr="004016EE">
        <w:rPr>
          <w:rFonts w:asciiTheme="majorHAnsi" w:hAnsiTheme="majorHAnsi" w:cs="Tahoma"/>
          <w:sz w:val="20"/>
          <w:szCs w:val="20"/>
        </w:rPr>
        <w:t xml:space="preserve">June </w:t>
      </w:r>
      <w:r w:rsidR="004058C1" w:rsidRPr="004016EE">
        <w:rPr>
          <w:rFonts w:asciiTheme="majorHAnsi" w:hAnsiTheme="majorHAnsi" w:cs="Tahoma"/>
          <w:sz w:val="20"/>
          <w:szCs w:val="20"/>
        </w:rPr>
        <w:t xml:space="preserve">2016, </w:t>
      </w:r>
      <w:r w:rsidR="0021492C" w:rsidRPr="004016EE">
        <w:rPr>
          <w:rFonts w:asciiTheme="majorHAnsi" w:hAnsiTheme="majorHAnsi" w:cs="Tahoma"/>
          <w:sz w:val="20"/>
          <w:szCs w:val="20"/>
        </w:rPr>
        <w:t xml:space="preserve">the </w:t>
      </w:r>
      <w:r w:rsidR="00F0623E" w:rsidRPr="004016EE">
        <w:rPr>
          <w:rFonts w:asciiTheme="majorHAnsi" w:hAnsiTheme="majorHAnsi" w:cs="Tahoma"/>
          <w:b/>
          <w:sz w:val="20"/>
          <w:szCs w:val="20"/>
        </w:rPr>
        <w:t xml:space="preserve">United States </w:t>
      </w:r>
      <w:r w:rsidRPr="004016EE">
        <w:rPr>
          <w:rFonts w:asciiTheme="majorHAnsi" w:hAnsiTheme="majorHAnsi" w:cs="Tahoma"/>
          <w:b/>
          <w:sz w:val="20"/>
          <w:szCs w:val="20"/>
        </w:rPr>
        <w:t>of America</w:t>
      </w:r>
      <w:r w:rsidRPr="004016EE">
        <w:rPr>
          <w:rFonts w:asciiTheme="majorHAnsi" w:hAnsiTheme="majorHAnsi" w:cs="Tahoma"/>
          <w:sz w:val="20"/>
          <w:szCs w:val="20"/>
        </w:rPr>
        <w:t xml:space="preserve"> </w:t>
      </w:r>
      <w:r w:rsidR="0021492C" w:rsidRPr="004016EE">
        <w:rPr>
          <w:rFonts w:asciiTheme="majorHAnsi" w:hAnsiTheme="majorHAnsi" w:cs="Tahoma"/>
          <w:sz w:val="20"/>
          <w:szCs w:val="20"/>
        </w:rPr>
        <w:t xml:space="preserve">enacted </w:t>
      </w:r>
      <w:r w:rsidRPr="004016EE">
        <w:rPr>
          <w:rFonts w:asciiTheme="majorHAnsi" w:hAnsiTheme="majorHAnsi" w:cs="Tahoma"/>
          <w:sz w:val="20"/>
          <w:szCs w:val="20"/>
        </w:rPr>
        <w:t>the “</w:t>
      </w:r>
      <w:r w:rsidR="004058C1" w:rsidRPr="004016EE">
        <w:rPr>
          <w:rFonts w:asciiTheme="majorHAnsi" w:hAnsiTheme="majorHAnsi" w:cs="Tahoma"/>
          <w:sz w:val="20"/>
          <w:szCs w:val="20"/>
        </w:rPr>
        <w:t xml:space="preserve">Freedom of Information Improvement Act </w:t>
      </w:r>
      <w:r w:rsidR="007157DD" w:rsidRPr="004016EE">
        <w:rPr>
          <w:rFonts w:asciiTheme="majorHAnsi" w:hAnsiTheme="majorHAnsi" w:cs="Tahoma"/>
          <w:sz w:val="20"/>
          <w:szCs w:val="20"/>
        </w:rPr>
        <w:t xml:space="preserve">of </w:t>
      </w:r>
      <w:r w:rsidR="004058C1" w:rsidRPr="004016EE">
        <w:rPr>
          <w:rFonts w:asciiTheme="majorHAnsi" w:hAnsiTheme="majorHAnsi" w:cs="Tahoma"/>
          <w:sz w:val="20"/>
          <w:szCs w:val="20"/>
        </w:rPr>
        <w:t>2016</w:t>
      </w:r>
      <w:r w:rsidR="00F0623E" w:rsidRPr="004016EE">
        <w:rPr>
          <w:rFonts w:asciiTheme="majorHAnsi" w:hAnsiTheme="majorHAnsi" w:cs="Tahoma"/>
          <w:sz w:val="20"/>
          <w:szCs w:val="20"/>
        </w:rPr>
        <w:t>.</w:t>
      </w:r>
      <w:r w:rsidR="007157DD" w:rsidRPr="004016EE">
        <w:rPr>
          <w:rFonts w:asciiTheme="majorHAnsi" w:hAnsiTheme="majorHAnsi" w:cs="Tahoma"/>
          <w:sz w:val="20"/>
          <w:szCs w:val="20"/>
        </w:rPr>
        <w:t xml:space="preserve">” </w:t>
      </w:r>
      <w:r w:rsidR="00F0623E" w:rsidRPr="004016EE">
        <w:rPr>
          <w:rFonts w:asciiTheme="majorHAnsi" w:hAnsiTheme="majorHAnsi" w:cs="Tahoma"/>
          <w:sz w:val="20"/>
          <w:szCs w:val="20"/>
        </w:rPr>
        <w:t xml:space="preserve">This law codifies </w:t>
      </w:r>
      <w:r w:rsidR="0021492C" w:rsidRPr="004016EE">
        <w:rPr>
          <w:rFonts w:asciiTheme="majorHAnsi" w:hAnsiTheme="majorHAnsi" w:cs="Tahoma"/>
          <w:sz w:val="20"/>
          <w:szCs w:val="20"/>
        </w:rPr>
        <w:t>a</w:t>
      </w:r>
      <w:r w:rsidR="00F0623E" w:rsidRPr="004016EE">
        <w:rPr>
          <w:rFonts w:asciiTheme="majorHAnsi" w:hAnsiTheme="majorHAnsi" w:cs="Tahoma"/>
          <w:sz w:val="20"/>
          <w:szCs w:val="20"/>
        </w:rPr>
        <w:t xml:space="preserve"> </w:t>
      </w:r>
      <w:r w:rsidR="003F7236" w:rsidRPr="004016EE">
        <w:rPr>
          <w:rFonts w:asciiTheme="majorHAnsi" w:hAnsiTheme="majorHAnsi" w:cs="Tahoma"/>
          <w:sz w:val="20"/>
          <w:szCs w:val="20"/>
        </w:rPr>
        <w:t>presumption in favor</w:t>
      </w:r>
      <w:r w:rsidR="00591457" w:rsidRPr="004016EE">
        <w:rPr>
          <w:rFonts w:asciiTheme="majorHAnsi" w:hAnsiTheme="majorHAnsi" w:cs="Tahoma"/>
          <w:sz w:val="20"/>
          <w:szCs w:val="20"/>
        </w:rPr>
        <w:t xml:space="preserve"> of disclosure, </w:t>
      </w:r>
      <w:r w:rsidR="0021492C" w:rsidRPr="004016EE">
        <w:rPr>
          <w:rFonts w:asciiTheme="majorHAnsi" w:hAnsiTheme="majorHAnsi" w:cs="Tahoma"/>
          <w:sz w:val="20"/>
          <w:szCs w:val="20"/>
        </w:rPr>
        <w:t xml:space="preserve">by </w:t>
      </w:r>
      <w:r w:rsidR="003F7236" w:rsidRPr="004016EE">
        <w:rPr>
          <w:rFonts w:asciiTheme="majorHAnsi" w:hAnsiTheme="majorHAnsi" w:cs="Tahoma"/>
          <w:sz w:val="20"/>
          <w:szCs w:val="20"/>
        </w:rPr>
        <w:t>which</w:t>
      </w:r>
      <w:r w:rsidR="0021492C" w:rsidRPr="004016EE">
        <w:rPr>
          <w:rFonts w:asciiTheme="majorHAnsi" w:hAnsiTheme="majorHAnsi" w:cs="Tahoma"/>
          <w:sz w:val="20"/>
          <w:szCs w:val="20"/>
        </w:rPr>
        <w:t>,</w:t>
      </w:r>
      <w:r w:rsidR="003F7236" w:rsidRPr="004016EE">
        <w:rPr>
          <w:rFonts w:asciiTheme="majorHAnsi" w:hAnsiTheme="majorHAnsi" w:cs="Tahoma"/>
          <w:sz w:val="20"/>
          <w:szCs w:val="20"/>
        </w:rPr>
        <w:t xml:space="preserve"> in</w:t>
      </w:r>
      <w:r w:rsidR="007D60A0" w:rsidRPr="004016EE">
        <w:rPr>
          <w:rFonts w:asciiTheme="majorHAnsi" w:hAnsiTheme="majorHAnsi" w:cs="Tahoma"/>
          <w:sz w:val="20"/>
          <w:szCs w:val="20"/>
        </w:rPr>
        <w:t xml:space="preserve"> case</w:t>
      </w:r>
      <w:r w:rsidR="0021492C" w:rsidRPr="004016EE">
        <w:rPr>
          <w:rFonts w:asciiTheme="majorHAnsi" w:hAnsiTheme="majorHAnsi" w:cs="Tahoma"/>
          <w:sz w:val="20"/>
          <w:szCs w:val="20"/>
        </w:rPr>
        <w:t>s</w:t>
      </w:r>
      <w:r w:rsidR="007D60A0" w:rsidRPr="004016EE">
        <w:rPr>
          <w:rFonts w:asciiTheme="majorHAnsi" w:hAnsiTheme="majorHAnsi" w:cs="Tahoma"/>
          <w:sz w:val="20"/>
          <w:szCs w:val="20"/>
        </w:rPr>
        <w:t xml:space="preserve"> of </w:t>
      </w:r>
      <w:r w:rsidR="00E668A6" w:rsidRPr="004016EE">
        <w:rPr>
          <w:rFonts w:asciiTheme="majorHAnsi" w:hAnsiTheme="majorHAnsi" w:cs="Tahoma"/>
          <w:sz w:val="20"/>
          <w:szCs w:val="20"/>
        </w:rPr>
        <w:t>doubt</w:t>
      </w:r>
      <w:r w:rsidR="0021492C" w:rsidRPr="004016EE">
        <w:rPr>
          <w:rFonts w:asciiTheme="majorHAnsi" w:hAnsiTheme="majorHAnsi" w:cs="Tahoma"/>
          <w:sz w:val="20"/>
          <w:szCs w:val="20"/>
        </w:rPr>
        <w:t>,</w:t>
      </w:r>
      <w:r w:rsidR="00E668A6" w:rsidRPr="004016EE">
        <w:rPr>
          <w:rFonts w:asciiTheme="majorHAnsi" w:hAnsiTheme="majorHAnsi" w:cs="Tahoma"/>
          <w:sz w:val="20"/>
          <w:szCs w:val="20"/>
        </w:rPr>
        <w:t xml:space="preserve"> federal agencies should favor openness, as well as the </w:t>
      </w:r>
      <w:r w:rsidR="007D60A0" w:rsidRPr="004016EE">
        <w:rPr>
          <w:rFonts w:asciiTheme="majorHAnsi" w:hAnsiTheme="majorHAnsi" w:cs="Tahoma"/>
          <w:sz w:val="20"/>
          <w:szCs w:val="20"/>
        </w:rPr>
        <w:t>principle of</w:t>
      </w:r>
      <w:r w:rsidR="00E668A6" w:rsidRPr="004016EE">
        <w:rPr>
          <w:rFonts w:asciiTheme="majorHAnsi" w:hAnsiTheme="majorHAnsi" w:cs="Tahoma"/>
          <w:sz w:val="20"/>
          <w:szCs w:val="20"/>
        </w:rPr>
        <w:t xml:space="preserve"> </w:t>
      </w:r>
      <w:r w:rsidR="007D60A0" w:rsidRPr="004016EE">
        <w:rPr>
          <w:rFonts w:asciiTheme="majorHAnsi" w:hAnsiTheme="majorHAnsi" w:cs="Tahoma"/>
          <w:sz w:val="20"/>
          <w:szCs w:val="20"/>
        </w:rPr>
        <w:t>good faith</w:t>
      </w:r>
      <w:r w:rsidR="00E668A6" w:rsidRPr="004016EE">
        <w:rPr>
          <w:rFonts w:asciiTheme="majorHAnsi" w:hAnsiTheme="majorHAnsi" w:cs="Tahoma"/>
          <w:sz w:val="20"/>
          <w:szCs w:val="20"/>
        </w:rPr>
        <w:t xml:space="preserve"> that </w:t>
      </w:r>
      <w:r w:rsidR="003F7236" w:rsidRPr="004016EE">
        <w:rPr>
          <w:rFonts w:asciiTheme="majorHAnsi" w:hAnsiTheme="majorHAnsi" w:cs="Tahoma"/>
          <w:sz w:val="20"/>
          <w:szCs w:val="20"/>
        </w:rPr>
        <w:t xml:space="preserve">imposes on federal agencies </w:t>
      </w:r>
      <w:r w:rsidR="00E668A6" w:rsidRPr="004016EE">
        <w:rPr>
          <w:rFonts w:asciiTheme="majorHAnsi" w:hAnsiTheme="majorHAnsi" w:cs="Tahoma"/>
          <w:sz w:val="20"/>
          <w:szCs w:val="20"/>
        </w:rPr>
        <w:t>the duty to</w:t>
      </w:r>
      <w:r w:rsidR="003F7236" w:rsidRPr="004016EE">
        <w:rPr>
          <w:rFonts w:asciiTheme="majorHAnsi" w:hAnsiTheme="majorHAnsi" w:cs="Tahoma"/>
          <w:sz w:val="20"/>
          <w:szCs w:val="20"/>
        </w:rPr>
        <w:t xml:space="preserve"> </w:t>
      </w:r>
      <w:r w:rsidR="007D60A0" w:rsidRPr="004016EE">
        <w:rPr>
          <w:rFonts w:asciiTheme="majorHAnsi" w:hAnsiTheme="majorHAnsi" w:cs="Tahoma"/>
          <w:sz w:val="20"/>
          <w:szCs w:val="20"/>
        </w:rPr>
        <w:t>explain the reasons for their replies</w:t>
      </w:r>
      <w:r w:rsidR="003F7236" w:rsidRPr="004016EE">
        <w:rPr>
          <w:rFonts w:asciiTheme="majorHAnsi" w:hAnsiTheme="majorHAnsi" w:cs="Tahoma"/>
          <w:sz w:val="20"/>
          <w:szCs w:val="20"/>
        </w:rPr>
        <w:t xml:space="preserve"> and inform the applicant about their rights. Similarly, the law seeks to modernize the disclos</w:t>
      </w:r>
      <w:r w:rsidR="0021492C" w:rsidRPr="004016EE">
        <w:rPr>
          <w:rFonts w:asciiTheme="majorHAnsi" w:hAnsiTheme="majorHAnsi" w:cs="Tahoma"/>
          <w:sz w:val="20"/>
          <w:szCs w:val="20"/>
        </w:rPr>
        <w:t>ure procedure by strengthening</w:t>
      </w:r>
      <w:r w:rsidR="003F7236" w:rsidRPr="004016EE">
        <w:rPr>
          <w:rFonts w:asciiTheme="majorHAnsi" w:hAnsiTheme="majorHAnsi" w:cs="Tahoma"/>
          <w:sz w:val="20"/>
          <w:szCs w:val="20"/>
        </w:rPr>
        <w:t xml:space="preserve"> proactive disclosure of information in digital format</w:t>
      </w:r>
      <w:r w:rsidR="0021492C" w:rsidRPr="004016EE">
        <w:rPr>
          <w:rFonts w:asciiTheme="majorHAnsi" w:hAnsiTheme="majorHAnsi" w:cs="Tahoma"/>
          <w:sz w:val="20"/>
          <w:szCs w:val="20"/>
        </w:rPr>
        <w:t xml:space="preserve">, </w:t>
      </w:r>
      <w:r w:rsidR="003F7236" w:rsidRPr="004016EE">
        <w:rPr>
          <w:rFonts w:asciiTheme="majorHAnsi" w:hAnsiTheme="majorHAnsi" w:cs="Tahoma"/>
          <w:sz w:val="20"/>
          <w:szCs w:val="20"/>
        </w:rPr>
        <w:t>incorporates obligations of monitoring and control of</w:t>
      </w:r>
      <w:r w:rsidR="007D60A0" w:rsidRPr="004016EE">
        <w:rPr>
          <w:rFonts w:asciiTheme="majorHAnsi" w:hAnsiTheme="majorHAnsi" w:cs="Tahoma"/>
          <w:sz w:val="20"/>
          <w:szCs w:val="20"/>
        </w:rPr>
        <w:t xml:space="preserve"> the</w:t>
      </w:r>
      <w:r w:rsidR="003F7236" w:rsidRPr="004016EE">
        <w:rPr>
          <w:rFonts w:asciiTheme="majorHAnsi" w:hAnsiTheme="majorHAnsi" w:cs="Tahoma"/>
          <w:sz w:val="20"/>
          <w:szCs w:val="20"/>
        </w:rPr>
        <w:t xml:space="preserve"> requests for information processed, </w:t>
      </w:r>
      <w:r w:rsidR="007D60A0" w:rsidRPr="004016EE">
        <w:rPr>
          <w:rFonts w:asciiTheme="majorHAnsi" w:hAnsiTheme="majorHAnsi" w:cs="Tahoma"/>
          <w:sz w:val="20"/>
          <w:szCs w:val="20"/>
        </w:rPr>
        <w:t xml:space="preserve">the </w:t>
      </w:r>
      <w:r w:rsidR="003F7236" w:rsidRPr="004016EE">
        <w:rPr>
          <w:rFonts w:asciiTheme="majorHAnsi" w:hAnsiTheme="majorHAnsi" w:cs="Tahoma"/>
          <w:sz w:val="20"/>
          <w:szCs w:val="20"/>
        </w:rPr>
        <w:t>disclosures</w:t>
      </w:r>
      <w:r w:rsidR="007D60A0" w:rsidRPr="004016EE">
        <w:rPr>
          <w:rFonts w:asciiTheme="majorHAnsi" w:hAnsiTheme="majorHAnsi" w:cs="Tahoma"/>
          <w:sz w:val="20"/>
          <w:szCs w:val="20"/>
        </w:rPr>
        <w:t xml:space="preserve"> made</w:t>
      </w:r>
      <w:r w:rsidR="003F7236" w:rsidRPr="004016EE">
        <w:rPr>
          <w:rFonts w:asciiTheme="majorHAnsi" w:hAnsiTheme="majorHAnsi" w:cs="Tahoma"/>
          <w:sz w:val="20"/>
          <w:szCs w:val="20"/>
        </w:rPr>
        <w:t xml:space="preserve">, </w:t>
      </w:r>
      <w:r w:rsidR="007D60A0" w:rsidRPr="004016EE">
        <w:rPr>
          <w:rFonts w:asciiTheme="majorHAnsi" w:hAnsiTheme="majorHAnsi" w:cs="Tahoma"/>
          <w:sz w:val="20"/>
          <w:szCs w:val="20"/>
        </w:rPr>
        <w:t xml:space="preserve">the </w:t>
      </w:r>
      <w:r w:rsidR="003F7236" w:rsidRPr="004016EE">
        <w:rPr>
          <w:rFonts w:asciiTheme="majorHAnsi" w:hAnsiTheme="majorHAnsi" w:cs="Tahoma"/>
          <w:sz w:val="20"/>
          <w:szCs w:val="20"/>
        </w:rPr>
        <w:t xml:space="preserve">applied exceptions and appeals submitted by each agency, as well as all the information related to the implementation of the processes set out in the </w:t>
      </w:r>
      <w:r w:rsidR="007D60A0" w:rsidRPr="004016EE">
        <w:rPr>
          <w:rFonts w:asciiTheme="majorHAnsi" w:hAnsiTheme="majorHAnsi" w:cs="Tahoma"/>
          <w:sz w:val="20"/>
          <w:szCs w:val="20"/>
        </w:rPr>
        <w:t>Act.</w:t>
      </w:r>
    </w:p>
    <w:p w14:paraId="4A201BAF" w14:textId="77777777" w:rsidR="003F7236" w:rsidRPr="004016EE" w:rsidRDefault="003F7236" w:rsidP="003F7236">
      <w:pPr>
        <w:pStyle w:val="ListParagraph"/>
        <w:rPr>
          <w:rFonts w:asciiTheme="majorHAnsi" w:hAnsiTheme="majorHAnsi" w:cs="Tahoma"/>
          <w:sz w:val="20"/>
          <w:szCs w:val="20"/>
        </w:rPr>
      </w:pPr>
    </w:p>
    <w:p w14:paraId="4CD2D946" w14:textId="77777777" w:rsidR="004058C1" w:rsidRPr="004016EE" w:rsidRDefault="007D60A0" w:rsidP="007D60A0">
      <w:pPr>
        <w:pStyle w:val="FootnoteText"/>
        <w:numPr>
          <w:ilvl w:val="0"/>
          <w:numId w:val="1"/>
        </w:numPr>
        <w:spacing w:before="0" w:beforeAutospacing="0" w:after="0" w:afterAutospacing="0"/>
        <w:jc w:val="both"/>
        <w:rPr>
          <w:rFonts w:asciiTheme="majorHAnsi" w:hAnsiTheme="majorHAnsi" w:cs="Tahoma"/>
          <w:sz w:val="20"/>
        </w:rPr>
      </w:pPr>
      <w:r w:rsidRPr="004016EE">
        <w:rPr>
          <w:rFonts w:asciiTheme="majorHAnsi" w:hAnsiTheme="majorHAnsi"/>
          <w:sz w:val="20"/>
        </w:rPr>
        <w:t xml:space="preserve">The IACHR stresses the importance of the entry into force of the </w:t>
      </w:r>
      <w:r w:rsidR="00FA4415" w:rsidRPr="004016EE">
        <w:rPr>
          <w:rFonts w:asciiTheme="majorHAnsi" w:hAnsiTheme="majorHAnsi"/>
          <w:sz w:val="20"/>
        </w:rPr>
        <w:t>order</w:t>
      </w:r>
      <w:r w:rsidRPr="004016EE">
        <w:rPr>
          <w:rFonts w:asciiTheme="majorHAnsi" w:hAnsiTheme="majorHAnsi"/>
          <w:sz w:val="20"/>
        </w:rPr>
        <w:t xml:space="preserve"> </w:t>
      </w:r>
      <w:r w:rsidR="00D21085" w:rsidRPr="004016EE">
        <w:rPr>
          <w:rFonts w:asciiTheme="majorHAnsi" w:hAnsiTheme="majorHAnsi"/>
          <w:sz w:val="20"/>
        </w:rPr>
        <w:t xml:space="preserve">adopted by </w:t>
      </w:r>
      <w:r w:rsidR="00D21085" w:rsidRPr="004016EE">
        <w:rPr>
          <w:rFonts w:asciiTheme="majorHAnsi" w:hAnsiTheme="majorHAnsi"/>
          <w:b/>
          <w:sz w:val="20"/>
        </w:rPr>
        <w:t>Paraguay</w:t>
      </w:r>
      <w:r w:rsidR="00D21085" w:rsidRPr="004016EE">
        <w:rPr>
          <w:rFonts w:asciiTheme="majorHAnsi" w:hAnsiTheme="majorHAnsi"/>
          <w:sz w:val="20"/>
        </w:rPr>
        <w:t xml:space="preserve"> and made </w:t>
      </w:r>
      <w:r w:rsidR="00FA4415" w:rsidRPr="004016EE">
        <w:rPr>
          <w:rFonts w:asciiTheme="majorHAnsi" w:hAnsiTheme="majorHAnsi"/>
          <w:sz w:val="20"/>
        </w:rPr>
        <w:t xml:space="preserve">to those bound by the law </w:t>
      </w:r>
      <w:r w:rsidR="00003061" w:rsidRPr="004016EE">
        <w:rPr>
          <w:rFonts w:asciiTheme="majorHAnsi" w:hAnsiTheme="majorHAnsi"/>
          <w:sz w:val="20"/>
        </w:rPr>
        <w:t>to provide</w:t>
      </w:r>
      <w:r w:rsidR="00FA4415" w:rsidRPr="004016EE">
        <w:rPr>
          <w:rFonts w:asciiTheme="majorHAnsi" w:hAnsiTheme="majorHAnsi"/>
          <w:sz w:val="20"/>
        </w:rPr>
        <w:t xml:space="preserve"> </w:t>
      </w:r>
      <w:r w:rsidR="00003061" w:rsidRPr="004016EE">
        <w:rPr>
          <w:rFonts w:asciiTheme="majorHAnsi" w:hAnsiTheme="majorHAnsi"/>
          <w:sz w:val="20"/>
        </w:rPr>
        <w:t>open</w:t>
      </w:r>
      <w:r w:rsidR="00FA4415" w:rsidRPr="004016EE">
        <w:rPr>
          <w:rFonts w:asciiTheme="majorHAnsi" w:hAnsiTheme="majorHAnsi"/>
          <w:sz w:val="20"/>
        </w:rPr>
        <w:t xml:space="preserve"> citizen </w:t>
      </w:r>
      <w:r w:rsidRPr="004016EE">
        <w:rPr>
          <w:rFonts w:asciiTheme="majorHAnsi" w:hAnsiTheme="majorHAnsi"/>
          <w:sz w:val="20"/>
        </w:rPr>
        <w:t xml:space="preserve">access to public information and </w:t>
      </w:r>
      <w:r w:rsidR="00FA4415" w:rsidRPr="004016EE">
        <w:rPr>
          <w:rFonts w:asciiTheme="majorHAnsi" w:hAnsiTheme="majorHAnsi"/>
          <w:sz w:val="20"/>
        </w:rPr>
        <w:t xml:space="preserve">government </w:t>
      </w:r>
      <w:r w:rsidR="00D21085" w:rsidRPr="004016EE">
        <w:rPr>
          <w:rFonts w:asciiTheme="majorHAnsi" w:hAnsiTheme="majorHAnsi"/>
          <w:sz w:val="20"/>
        </w:rPr>
        <w:t>transparency</w:t>
      </w:r>
      <w:r w:rsidRPr="004016EE">
        <w:rPr>
          <w:rFonts w:asciiTheme="majorHAnsi" w:hAnsiTheme="majorHAnsi"/>
          <w:sz w:val="20"/>
        </w:rPr>
        <w:t xml:space="preserve">, </w:t>
      </w:r>
      <w:r w:rsidR="00D21085" w:rsidRPr="004016EE">
        <w:rPr>
          <w:rFonts w:asciiTheme="majorHAnsi" w:hAnsiTheme="majorHAnsi"/>
          <w:sz w:val="20"/>
        </w:rPr>
        <w:t xml:space="preserve">and </w:t>
      </w:r>
      <w:r w:rsidRPr="004016EE">
        <w:rPr>
          <w:rFonts w:asciiTheme="majorHAnsi" w:hAnsiTheme="majorHAnsi"/>
          <w:sz w:val="20"/>
        </w:rPr>
        <w:t>to facilitate citizens online access to public information held by government institutions.</w:t>
      </w:r>
      <w:r w:rsidR="004058C1" w:rsidRPr="004016EE">
        <w:rPr>
          <w:rFonts w:asciiTheme="majorHAnsi" w:hAnsiTheme="majorHAnsi"/>
          <w:sz w:val="20"/>
          <w:vertAlign w:val="superscript"/>
        </w:rPr>
        <w:footnoteReference w:id="24"/>
      </w:r>
      <w:r w:rsidR="004058C1" w:rsidRPr="004016EE">
        <w:rPr>
          <w:rFonts w:asciiTheme="majorHAnsi" w:hAnsiTheme="majorHAnsi"/>
          <w:sz w:val="20"/>
        </w:rPr>
        <w:t xml:space="preserve"> </w:t>
      </w:r>
    </w:p>
    <w:p w14:paraId="4FE61DF5" w14:textId="77777777" w:rsidR="004058C1" w:rsidRPr="004016EE" w:rsidRDefault="004058C1" w:rsidP="004058C1">
      <w:pPr>
        <w:pStyle w:val="FootnoteText"/>
        <w:spacing w:before="0" w:beforeAutospacing="0" w:after="0" w:afterAutospacing="0"/>
        <w:ind w:firstLine="720"/>
        <w:jc w:val="both"/>
        <w:rPr>
          <w:rFonts w:asciiTheme="majorHAnsi" w:hAnsiTheme="majorHAnsi" w:cs="Tahoma"/>
          <w:sz w:val="20"/>
        </w:rPr>
      </w:pPr>
    </w:p>
    <w:p w14:paraId="4A181D70" w14:textId="77777777" w:rsidR="004058C1" w:rsidRPr="004016EE" w:rsidRDefault="001D23E0" w:rsidP="004058C1">
      <w:pPr>
        <w:pStyle w:val="ListParagraph"/>
        <w:widowControl w:val="0"/>
        <w:numPr>
          <w:ilvl w:val="0"/>
          <w:numId w:val="1"/>
        </w:numPr>
        <w:autoSpaceDE w:val="0"/>
        <w:autoSpaceDN w:val="0"/>
        <w:adjustRightInd w:val="0"/>
        <w:ind w:left="0"/>
        <w:jc w:val="both"/>
        <w:rPr>
          <w:rFonts w:asciiTheme="majorHAnsi" w:hAnsiTheme="majorHAnsi" w:cs="Tahoma"/>
          <w:sz w:val="20"/>
          <w:szCs w:val="20"/>
        </w:rPr>
      </w:pPr>
      <w:r w:rsidRPr="004016EE">
        <w:rPr>
          <w:rFonts w:asciiTheme="majorHAnsi" w:hAnsiTheme="majorHAnsi" w:cs="Tahoma"/>
          <w:sz w:val="20"/>
          <w:szCs w:val="20"/>
        </w:rPr>
        <w:t xml:space="preserve">On </w:t>
      </w:r>
      <w:r w:rsidR="00D21085" w:rsidRPr="004016EE">
        <w:rPr>
          <w:rFonts w:asciiTheme="majorHAnsi" w:hAnsiTheme="majorHAnsi" w:cs="Tahoma"/>
          <w:sz w:val="20"/>
          <w:szCs w:val="20"/>
        </w:rPr>
        <w:t xml:space="preserve">12 </w:t>
      </w:r>
      <w:r w:rsidRPr="004016EE">
        <w:rPr>
          <w:rFonts w:asciiTheme="majorHAnsi" w:hAnsiTheme="majorHAnsi" w:cs="Tahoma"/>
          <w:sz w:val="20"/>
          <w:szCs w:val="20"/>
        </w:rPr>
        <w:t xml:space="preserve">September </w:t>
      </w:r>
      <w:r w:rsidR="004058C1" w:rsidRPr="004016EE">
        <w:rPr>
          <w:rFonts w:asciiTheme="majorHAnsi" w:hAnsiTheme="majorHAnsi" w:cs="Tahoma"/>
          <w:sz w:val="20"/>
          <w:szCs w:val="20"/>
        </w:rPr>
        <w:t>2016</w:t>
      </w:r>
      <w:r w:rsidR="00AC4FA4" w:rsidRPr="004016EE">
        <w:rPr>
          <w:rFonts w:asciiTheme="majorHAnsi" w:hAnsiTheme="majorHAnsi" w:cs="Tahoma"/>
          <w:sz w:val="20"/>
          <w:szCs w:val="20"/>
        </w:rPr>
        <w:t>,</w:t>
      </w:r>
      <w:r w:rsidR="004058C1" w:rsidRPr="004016EE">
        <w:rPr>
          <w:rFonts w:asciiTheme="majorHAnsi" w:hAnsiTheme="majorHAnsi" w:cs="Tahoma"/>
          <w:sz w:val="20"/>
          <w:szCs w:val="20"/>
        </w:rPr>
        <w:t xml:space="preserve"> </w:t>
      </w:r>
      <w:r w:rsidRPr="004016EE">
        <w:rPr>
          <w:rFonts w:asciiTheme="majorHAnsi" w:hAnsiTheme="majorHAnsi" w:cs="Tahoma"/>
          <w:sz w:val="20"/>
          <w:szCs w:val="20"/>
        </w:rPr>
        <w:t xml:space="preserve">the government of </w:t>
      </w:r>
      <w:r w:rsidRPr="004016EE">
        <w:rPr>
          <w:rFonts w:asciiTheme="majorHAnsi" w:hAnsiTheme="majorHAnsi" w:cs="Tahoma"/>
          <w:b/>
          <w:sz w:val="20"/>
          <w:szCs w:val="20"/>
        </w:rPr>
        <w:t>Peru</w:t>
      </w:r>
      <w:r w:rsidR="004058C1" w:rsidRPr="004016EE">
        <w:rPr>
          <w:rFonts w:asciiTheme="majorHAnsi" w:hAnsiTheme="majorHAnsi" w:cs="Tahoma"/>
          <w:b/>
          <w:sz w:val="20"/>
          <w:szCs w:val="20"/>
        </w:rPr>
        <w:t xml:space="preserve"> </w:t>
      </w:r>
      <w:r w:rsidR="00AC4FA4" w:rsidRPr="004016EE">
        <w:rPr>
          <w:rFonts w:asciiTheme="majorHAnsi" w:hAnsiTheme="majorHAnsi" w:cs="Tahoma"/>
          <w:sz w:val="20"/>
          <w:szCs w:val="20"/>
        </w:rPr>
        <w:t>established</w:t>
      </w:r>
      <w:r w:rsidRPr="004016EE">
        <w:rPr>
          <w:rFonts w:asciiTheme="majorHAnsi" w:hAnsiTheme="majorHAnsi" w:cs="Tahoma"/>
          <w:sz w:val="20"/>
          <w:szCs w:val="20"/>
        </w:rPr>
        <w:t xml:space="preserve"> a working group charged  with the duty of drafting a </w:t>
      </w:r>
      <w:r w:rsidR="00AC4FA4" w:rsidRPr="004016EE">
        <w:rPr>
          <w:rFonts w:asciiTheme="majorHAnsi" w:hAnsiTheme="majorHAnsi" w:cs="Tahoma"/>
          <w:sz w:val="20"/>
          <w:szCs w:val="20"/>
        </w:rPr>
        <w:t xml:space="preserve">bill for the creation of an autonomous entity </w:t>
      </w:r>
      <w:r w:rsidR="004058C1" w:rsidRPr="004016EE">
        <w:rPr>
          <w:rFonts w:asciiTheme="majorHAnsi" w:hAnsiTheme="majorHAnsi" w:cs="Tahoma"/>
          <w:sz w:val="20"/>
          <w:szCs w:val="20"/>
        </w:rPr>
        <w:t>[</w:t>
      </w:r>
      <w:r w:rsidR="00D21085" w:rsidRPr="004016EE">
        <w:rPr>
          <w:rFonts w:asciiTheme="majorHAnsi" w:hAnsiTheme="majorHAnsi" w:cs="Tahoma"/>
          <w:sz w:val="20"/>
          <w:szCs w:val="20"/>
        </w:rPr>
        <w:t xml:space="preserve">the </w:t>
      </w:r>
      <w:r w:rsidR="00AC4FA4" w:rsidRPr="004016EE">
        <w:rPr>
          <w:rFonts w:asciiTheme="majorHAnsi" w:hAnsiTheme="majorHAnsi" w:cs="Tahoma"/>
          <w:sz w:val="20"/>
          <w:szCs w:val="20"/>
        </w:rPr>
        <w:t xml:space="preserve">National </w:t>
      </w:r>
      <w:r w:rsidR="004058C1" w:rsidRPr="004016EE">
        <w:rPr>
          <w:rFonts w:asciiTheme="majorHAnsi" w:hAnsiTheme="majorHAnsi" w:cs="Tahoma"/>
          <w:sz w:val="20"/>
          <w:szCs w:val="20"/>
        </w:rPr>
        <w:t>Aut</w:t>
      </w:r>
      <w:r w:rsidR="00AC4FA4" w:rsidRPr="004016EE">
        <w:rPr>
          <w:rFonts w:asciiTheme="majorHAnsi" w:hAnsiTheme="majorHAnsi" w:cs="Tahoma"/>
          <w:sz w:val="20"/>
          <w:szCs w:val="20"/>
        </w:rPr>
        <w:t>hority of Transparency, Access to Information and Personal Data Protection</w:t>
      </w:r>
      <w:r w:rsidR="004058C1" w:rsidRPr="004016EE">
        <w:rPr>
          <w:rFonts w:asciiTheme="majorHAnsi" w:hAnsiTheme="majorHAnsi" w:cs="Tahoma"/>
          <w:sz w:val="20"/>
          <w:szCs w:val="20"/>
        </w:rPr>
        <w:t xml:space="preserve">] </w:t>
      </w:r>
      <w:r w:rsidR="00AC4FA4" w:rsidRPr="004016EE">
        <w:rPr>
          <w:rFonts w:asciiTheme="majorHAnsi" w:hAnsiTheme="majorHAnsi" w:cs="Tahoma"/>
          <w:sz w:val="20"/>
          <w:szCs w:val="20"/>
        </w:rPr>
        <w:t xml:space="preserve">to  promote  and guarantee  the  effective  exercise of  </w:t>
      </w:r>
      <w:r w:rsidR="00AC4FA4" w:rsidRPr="004016EE">
        <w:rPr>
          <w:rFonts w:asciiTheme="majorHAnsi" w:hAnsiTheme="majorHAnsi" w:cs="Tahoma"/>
          <w:sz w:val="20"/>
          <w:szCs w:val="20"/>
        </w:rPr>
        <w:lastRenderedPageBreak/>
        <w:t xml:space="preserve">the right to information in the country. </w:t>
      </w:r>
    </w:p>
    <w:p w14:paraId="1A2E3EF0" w14:textId="77777777" w:rsidR="004058C1" w:rsidRPr="004016EE" w:rsidRDefault="004058C1" w:rsidP="004058C1">
      <w:pPr>
        <w:pStyle w:val="ListParagraph"/>
        <w:widowControl w:val="0"/>
        <w:autoSpaceDE w:val="0"/>
        <w:autoSpaceDN w:val="0"/>
        <w:adjustRightInd w:val="0"/>
        <w:ind w:left="0" w:firstLine="720"/>
        <w:jc w:val="both"/>
        <w:rPr>
          <w:rFonts w:asciiTheme="majorHAnsi" w:hAnsiTheme="majorHAnsi" w:cs="Tahoma"/>
          <w:sz w:val="20"/>
          <w:szCs w:val="20"/>
        </w:rPr>
      </w:pPr>
    </w:p>
    <w:p w14:paraId="7B312A37" w14:textId="77777777" w:rsidR="004058C1" w:rsidRPr="004016EE" w:rsidRDefault="004058C1" w:rsidP="004058C1">
      <w:pPr>
        <w:spacing w:line="480" w:lineRule="auto"/>
        <w:ind w:firstLine="720"/>
        <w:jc w:val="both"/>
        <w:rPr>
          <w:rFonts w:asciiTheme="majorHAnsi" w:hAnsiTheme="majorHAnsi" w:cs="Tahoma"/>
          <w:b/>
          <w:sz w:val="20"/>
          <w:szCs w:val="20"/>
        </w:rPr>
      </w:pPr>
      <w:r w:rsidRPr="004016EE">
        <w:rPr>
          <w:rFonts w:asciiTheme="majorHAnsi" w:hAnsiTheme="majorHAnsi" w:cs="Tahoma"/>
          <w:b/>
          <w:sz w:val="20"/>
          <w:szCs w:val="20"/>
        </w:rPr>
        <w:t>4.</w:t>
      </w:r>
      <w:r w:rsidRPr="004016EE">
        <w:rPr>
          <w:rFonts w:asciiTheme="majorHAnsi" w:hAnsiTheme="majorHAnsi" w:cs="Tahoma"/>
          <w:b/>
          <w:sz w:val="20"/>
          <w:szCs w:val="20"/>
        </w:rPr>
        <w:tab/>
        <w:t>P</w:t>
      </w:r>
      <w:r w:rsidR="00AC4FA4" w:rsidRPr="004016EE">
        <w:rPr>
          <w:rFonts w:asciiTheme="majorHAnsi" w:hAnsiTheme="majorHAnsi" w:cs="Tahoma"/>
          <w:b/>
          <w:sz w:val="20"/>
          <w:szCs w:val="20"/>
        </w:rPr>
        <w:t>ublic policies and other initiatives in the field of human rights</w:t>
      </w:r>
    </w:p>
    <w:p w14:paraId="282D868E" w14:textId="77777777" w:rsidR="00561173" w:rsidRPr="004016EE" w:rsidRDefault="00561173" w:rsidP="00561173">
      <w:pPr>
        <w:numPr>
          <w:ilvl w:val="0"/>
          <w:numId w:val="1"/>
        </w:numPr>
        <w:jc w:val="both"/>
        <w:rPr>
          <w:rFonts w:asciiTheme="majorHAnsi" w:hAnsiTheme="majorHAnsi" w:cs="Tahoma"/>
          <w:sz w:val="20"/>
          <w:szCs w:val="20"/>
        </w:rPr>
      </w:pPr>
      <w:r w:rsidRPr="004016EE">
        <w:rPr>
          <w:rFonts w:asciiTheme="majorHAnsi" w:hAnsiTheme="majorHAnsi" w:cs="Tahoma"/>
          <w:sz w:val="20"/>
          <w:szCs w:val="20"/>
        </w:rPr>
        <w:t xml:space="preserve">The IACHR celebrates the decision </w:t>
      </w:r>
      <w:r w:rsidR="00D21085" w:rsidRPr="004016EE">
        <w:rPr>
          <w:rFonts w:asciiTheme="majorHAnsi" w:hAnsiTheme="majorHAnsi" w:cs="Tahoma"/>
          <w:sz w:val="20"/>
          <w:szCs w:val="20"/>
        </w:rPr>
        <w:t xml:space="preserve">of the Supreme Court of Justice of </w:t>
      </w:r>
      <w:r w:rsidR="00D21085" w:rsidRPr="004016EE">
        <w:rPr>
          <w:rFonts w:asciiTheme="majorHAnsi" w:hAnsiTheme="majorHAnsi" w:cs="Tahoma"/>
          <w:b/>
          <w:sz w:val="20"/>
          <w:szCs w:val="20"/>
        </w:rPr>
        <w:t>Belize</w:t>
      </w:r>
      <w:r w:rsidR="00D21085" w:rsidRPr="004016EE">
        <w:rPr>
          <w:rFonts w:asciiTheme="majorHAnsi" w:hAnsiTheme="majorHAnsi" w:cs="Tahoma"/>
          <w:sz w:val="20"/>
          <w:szCs w:val="20"/>
        </w:rPr>
        <w:t xml:space="preserve"> </w:t>
      </w:r>
      <w:r w:rsidRPr="004016EE">
        <w:rPr>
          <w:rFonts w:asciiTheme="majorHAnsi" w:hAnsiTheme="majorHAnsi" w:cs="Tahoma"/>
          <w:sz w:val="20"/>
          <w:szCs w:val="20"/>
        </w:rPr>
        <w:t xml:space="preserve">in the case Caleb Orozco </w:t>
      </w:r>
      <w:r w:rsidRPr="004016EE">
        <w:rPr>
          <w:rFonts w:asciiTheme="majorHAnsi" w:hAnsiTheme="majorHAnsi" w:cs="Tahoma"/>
          <w:i/>
          <w:sz w:val="20"/>
          <w:szCs w:val="20"/>
        </w:rPr>
        <w:t>v</w:t>
      </w:r>
      <w:r w:rsidR="00003061" w:rsidRPr="004016EE">
        <w:rPr>
          <w:rFonts w:asciiTheme="majorHAnsi" w:hAnsiTheme="majorHAnsi" w:cs="Tahoma"/>
          <w:i/>
          <w:sz w:val="20"/>
          <w:szCs w:val="20"/>
        </w:rPr>
        <w:t>.</w:t>
      </w:r>
      <w:r w:rsidRPr="004016EE">
        <w:rPr>
          <w:rFonts w:asciiTheme="majorHAnsi" w:hAnsiTheme="majorHAnsi" w:cs="Tahoma"/>
          <w:sz w:val="20"/>
          <w:szCs w:val="20"/>
        </w:rPr>
        <w:t xml:space="preserve"> Attorney General</w:t>
      </w:r>
      <w:r w:rsidR="00D21085" w:rsidRPr="004016EE">
        <w:rPr>
          <w:rFonts w:asciiTheme="majorHAnsi" w:hAnsiTheme="majorHAnsi" w:cs="Tahoma"/>
          <w:sz w:val="20"/>
          <w:szCs w:val="20"/>
        </w:rPr>
        <w:t>,</w:t>
      </w:r>
      <w:r w:rsidRPr="004016EE">
        <w:rPr>
          <w:rFonts w:asciiTheme="majorHAnsi" w:hAnsiTheme="majorHAnsi" w:cs="Tahoma"/>
          <w:sz w:val="20"/>
          <w:szCs w:val="20"/>
        </w:rPr>
        <w:t xml:space="preserve"> which declares the unconstitutionality of the criminalization of consen</w:t>
      </w:r>
      <w:r w:rsidR="00D21085" w:rsidRPr="004016EE">
        <w:rPr>
          <w:rFonts w:asciiTheme="majorHAnsi" w:hAnsiTheme="majorHAnsi" w:cs="Tahoma"/>
          <w:sz w:val="20"/>
          <w:szCs w:val="20"/>
        </w:rPr>
        <w:t>sual</w:t>
      </w:r>
      <w:r w:rsidRPr="004016EE">
        <w:rPr>
          <w:rFonts w:asciiTheme="majorHAnsi" w:hAnsiTheme="majorHAnsi" w:cs="Tahoma"/>
          <w:sz w:val="20"/>
          <w:szCs w:val="20"/>
        </w:rPr>
        <w:t xml:space="preserve"> sexual relations between adults of the same sex. The President of the Supreme Court stated that the aforementioned law violated the right to human dignity, privacy, freedom of expression, non-discrimination and equality before the law.</w:t>
      </w:r>
    </w:p>
    <w:p w14:paraId="758FB1C0" w14:textId="77777777" w:rsidR="004058C1" w:rsidRPr="004016EE" w:rsidRDefault="004058C1" w:rsidP="004058C1">
      <w:pPr>
        <w:ind w:left="720" w:firstLine="720"/>
        <w:jc w:val="both"/>
        <w:rPr>
          <w:rFonts w:asciiTheme="majorHAnsi" w:hAnsiTheme="majorHAnsi" w:cs="Tahoma"/>
          <w:sz w:val="20"/>
          <w:szCs w:val="20"/>
        </w:rPr>
      </w:pPr>
    </w:p>
    <w:p w14:paraId="24A30D7C" w14:textId="77777777" w:rsidR="004058C1" w:rsidRPr="004016EE" w:rsidRDefault="00B21915" w:rsidP="004058C1">
      <w:pPr>
        <w:numPr>
          <w:ilvl w:val="0"/>
          <w:numId w:val="1"/>
        </w:numPr>
        <w:tabs>
          <w:tab w:val="clear" w:pos="720"/>
        </w:tabs>
        <w:jc w:val="both"/>
        <w:rPr>
          <w:rFonts w:asciiTheme="majorHAnsi" w:hAnsiTheme="majorHAnsi"/>
          <w:sz w:val="20"/>
          <w:szCs w:val="20"/>
        </w:rPr>
      </w:pPr>
      <w:r w:rsidRPr="004016EE">
        <w:rPr>
          <w:rFonts w:asciiTheme="majorHAnsi" w:hAnsiTheme="majorHAnsi" w:cs="Tahoma"/>
          <w:sz w:val="20"/>
          <w:szCs w:val="20"/>
        </w:rPr>
        <w:t>I</w:t>
      </w:r>
      <w:r w:rsidR="004058C1" w:rsidRPr="004016EE">
        <w:rPr>
          <w:rFonts w:asciiTheme="majorHAnsi" w:hAnsiTheme="majorHAnsi" w:cs="Tahoma"/>
          <w:sz w:val="20"/>
          <w:szCs w:val="20"/>
        </w:rPr>
        <w:t xml:space="preserve">n </w:t>
      </w:r>
      <w:r w:rsidR="004058C1" w:rsidRPr="004016EE">
        <w:rPr>
          <w:rFonts w:asciiTheme="majorHAnsi" w:hAnsiTheme="majorHAnsi"/>
          <w:b/>
          <w:sz w:val="20"/>
          <w:szCs w:val="20"/>
        </w:rPr>
        <w:t>Bolivia</w:t>
      </w:r>
      <w:r w:rsidR="004058C1" w:rsidRPr="004016EE">
        <w:rPr>
          <w:rFonts w:asciiTheme="majorHAnsi" w:hAnsiTheme="majorHAnsi"/>
          <w:sz w:val="20"/>
          <w:szCs w:val="20"/>
        </w:rPr>
        <w:t xml:space="preserve">, </w:t>
      </w:r>
      <w:r w:rsidRPr="004016EE">
        <w:rPr>
          <w:rFonts w:asciiTheme="majorHAnsi" w:hAnsiTheme="majorHAnsi"/>
          <w:sz w:val="20"/>
          <w:szCs w:val="20"/>
        </w:rPr>
        <w:t xml:space="preserve">on </w:t>
      </w:r>
      <w:r w:rsidR="00D21085" w:rsidRPr="004016EE">
        <w:rPr>
          <w:rFonts w:asciiTheme="majorHAnsi" w:hAnsiTheme="majorHAnsi"/>
          <w:sz w:val="20"/>
          <w:szCs w:val="20"/>
        </w:rPr>
        <w:t xml:space="preserve">20 </w:t>
      </w:r>
      <w:r w:rsidRPr="004016EE">
        <w:rPr>
          <w:rFonts w:asciiTheme="majorHAnsi" w:hAnsiTheme="majorHAnsi"/>
          <w:sz w:val="20"/>
          <w:szCs w:val="20"/>
        </w:rPr>
        <w:t xml:space="preserve">May </w:t>
      </w:r>
      <w:r w:rsidR="004058C1" w:rsidRPr="004016EE">
        <w:rPr>
          <w:rFonts w:asciiTheme="majorHAnsi" w:hAnsiTheme="majorHAnsi"/>
          <w:sz w:val="20"/>
          <w:szCs w:val="20"/>
        </w:rPr>
        <w:t xml:space="preserve">2016, </w:t>
      </w:r>
      <w:r w:rsidRPr="004016EE">
        <w:rPr>
          <w:rFonts w:asciiTheme="majorHAnsi" w:hAnsiTheme="majorHAnsi"/>
          <w:sz w:val="20"/>
          <w:szCs w:val="20"/>
        </w:rPr>
        <w:t xml:space="preserve">the Plurinational Legislative </w:t>
      </w:r>
      <w:r w:rsidR="00D54612" w:rsidRPr="004016EE">
        <w:rPr>
          <w:rFonts w:asciiTheme="majorHAnsi" w:hAnsiTheme="majorHAnsi"/>
          <w:sz w:val="20"/>
          <w:szCs w:val="20"/>
        </w:rPr>
        <w:t xml:space="preserve">Assembly passed the Gender Identity Law which establishes </w:t>
      </w:r>
      <w:r w:rsidR="00594F1C" w:rsidRPr="004016EE">
        <w:rPr>
          <w:rFonts w:asciiTheme="majorHAnsi" w:hAnsiTheme="majorHAnsi"/>
          <w:sz w:val="20"/>
          <w:szCs w:val="20"/>
        </w:rPr>
        <w:t>administrative procedures</w:t>
      </w:r>
      <w:r w:rsidR="00D54612" w:rsidRPr="004016EE">
        <w:rPr>
          <w:rFonts w:asciiTheme="majorHAnsi" w:hAnsiTheme="majorHAnsi"/>
          <w:sz w:val="20"/>
          <w:szCs w:val="20"/>
        </w:rPr>
        <w:t xml:space="preserve"> </w:t>
      </w:r>
      <w:r w:rsidR="00594F1C" w:rsidRPr="004016EE">
        <w:rPr>
          <w:rFonts w:asciiTheme="majorHAnsi" w:hAnsiTheme="majorHAnsi"/>
          <w:sz w:val="20"/>
          <w:szCs w:val="20"/>
        </w:rPr>
        <w:t>that allow</w:t>
      </w:r>
      <w:r w:rsidR="00D54612" w:rsidRPr="004016EE">
        <w:rPr>
          <w:rFonts w:asciiTheme="majorHAnsi" w:hAnsiTheme="majorHAnsi"/>
          <w:sz w:val="20"/>
          <w:szCs w:val="20"/>
        </w:rPr>
        <w:t xml:space="preserve"> transgender </w:t>
      </w:r>
      <w:r w:rsidR="00594F1C" w:rsidRPr="004016EE">
        <w:rPr>
          <w:rFonts w:asciiTheme="majorHAnsi" w:hAnsiTheme="majorHAnsi"/>
          <w:sz w:val="20"/>
          <w:szCs w:val="20"/>
        </w:rPr>
        <w:t>persons older than</w:t>
      </w:r>
      <w:r w:rsidR="00D54612" w:rsidRPr="004016EE">
        <w:rPr>
          <w:rFonts w:asciiTheme="majorHAnsi" w:hAnsiTheme="majorHAnsi"/>
          <w:sz w:val="20"/>
          <w:szCs w:val="20"/>
        </w:rPr>
        <w:t xml:space="preserve"> 18 years </w:t>
      </w:r>
      <w:r w:rsidR="00D21085" w:rsidRPr="004016EE">
        <w:rPr>
          <w:rFonts w:asciiTheme="majorHAnsi" w:hAnsiTheme="majorHAnsi"/>
          <w:sz w:val="20"/>
          <w:szCs w:val="20"/>
        </w:rPr>
        <w:t xml:space="preserve">of age </w:t>
      </w:r>
      <w:r w:rsidR="00D54612" w:rsidRPr="004016EE">
        <w:rPr>
          <w:rFonts w:asciiTheme="majorHAnsi" w:hAnsiTheme="majorHAnsi"/>
          <w:sz w:val="20"/>
          <w:szCs w:val="20"/>
        </w:rPr>
        <w:t>to legally change their name, sex and image data</w:t>
      </w:r>
      <w:r w:rsidR="00594F1C" w:rsidRPr="004016EE">
        <w:rPr>
          <w:rFonts w:asciiTheme="majorHAnsi" w:hAnsiTheme="majorHAnsi"/>
          <w:sz w:val="20"/>
          <w:szCs w:val="20"/>
        </w:rPr>
        <w:t xml:space="preserve"> </w:t>
      </w:r>
      <w:r w:rsidR="00D54612" w:rsidRPr="004016EE">
        <w:rPr>
          <w:rFonts w:asciiTheme="majorHAnsi" w:hAnsiTheme="majorHAnsi"/>
          <w:sz w:val="20"/>
          <w:szCs w:val="20"/>
        </w:rPr>
        <w:t xml:space="preserve">in oficial documents.  It also states that those </w:t>
      </w:r>
      <w:r w:rsidR="00594F1C" w:rsidRPr="004016EE">
        <w:rPr>
          <w:rFonts w:asciiTheme="majorHAnsi" w:hAnsiTheme="majorHAnsi"/>
          <w:sz w:val="20"/>
          <w:szCs w:val="20"/>
        </w:rPr>
        <w:t xml:space="preserve">persons that denigrate or </w:t>
      </w:r>
      <w:r w:rsidR="00D54612" w:rsidRPr="004016EE">
        <w:rPr>
          <w:rFonts w:asciiTheme="majorHAnsi" w:hAnsiTheme="majorHAnsi"/>
          <w:sz w:val="20"/>
          <w:szCs w:val="20"/>
        </w:rPr>
        <w:t xml:space="preserve">discriminate against transexual or transgender </w:t>
      </w:r>
      <w:r w:rsidR="00594F1C" w:rsidRPr="004016EE">
        <w:rPr>
          <w:rFonts w:asciiTheme="majorHAnsi" w:hAnsiTheme="majorHAnsi"/>
          <w:sz w:val="20"/>
          <w:szCs w:val="20"/>
        </w:rPr>
        <w:t xml:space="preserve">persons </w:t>
      </w:r>
      <w:r w:rsidR="00D54612" w:rsidRPr="004016EE">
        <w:rPr>
          <w:rFonts w:asciiTheme="majorHAnsi" w:hAnsiTheme="majorHAnsi"/>
          <w:sz w:val="20"/>
          <w:szCs w:val="20"/>
        </w:rPr>
        <w:t xml:space="preserve">will be punished according to Law </w:t>
      </w:r>
      <w:r w:rsidR="004058C1" w:rsidRPr="004016EE">
        <w:rPr>
          <w:rFonts w:asciiTheme="majorHAnsi" w:hAnsiTheme="majorHAnsi"/>
          <w:sz w:val="20"/>
          <w:szCs w:val="20"/>
        </w:rPr>
        <w:t xml:space="preserve">045 </w:t>
      </w:r>
      <w:r w:rsidR="00DC7AE0" w:rsidRPr="004016EE">
        <w:rPr>
          <w:rFonts w:asciiTheme="majorHAnsi" w:hAnsiTheme="majorHAnsi"/>
          <w:sz w:val="20"/>
          <w:szCs w:val="20"/>
        </w:rPr>
        <w:t>against</w:t>
      </w:r>
      <w:r w:rsidR="00D54612" w:rsidRPr="004016EE">
        <w:rPr>
          <w:rFonts w:asciiTheme="majorHAnsi" w:hAnsiTheme="majorHAnsi"/>
          <w:sz w:val="20"/>
          <w:szCs w:val="20"/>
        </w:rPr>
        <w:t xml:space="preserve"> Racism and All Forms of Discrimination.</w:t>
      </w:r>
      <w:r w:rsidR="004058C1" w:rsidRPr="004016EE">
        <w:rPr>
          <w:rFonts w:asciiTheme="majorHAnsi" w:hAnsiTheme="majorHAnsi"/>
          <w:sz w:val="20"/>
          <w:szCs w:val="20"/>
        </w:rPr>
        <w:t xml:space="preserve"> </w:t>
      </w:r>
    </w:p>
    <w:p w14:paraId="1E4915E8" w14:textId="77777777" w:rsidR="004058C1" w:rsidRPr="004016EE" w:rsidRDefault="004058C1" w:rsidP="004058C1">
      <w:pPr>
        <w:pStyle w:val="ListParagraph"/>
        <w:ind w:firstLine="720"/>
        <w:rPr>
          <w:rFonts w:asciiTheme="majorHAnsi" w:hAnsiTheme="majorHAnsi"/>
          <w:sz w:val="20"/>
          <w:szCs w:val="20"/>
        </w:rPr>
      </w:pPr>
    </w:p>
    <w:p w14:paraId="74DA202C" w14:textId="77777777" w:rsidR="004058C1" w:rsidRPr="004016EE" w:rsidRDefault="00594F1C" w:rsidP="004058C1">
      <w:pPr>
        <w:pStyle w:val="ListParagraph"/>
        <w:numPr>
          <w:ilvl w:val="0"/>
          <w:numId w:val="1"/>
        </w:numPr>
        <w:ind w:left="0"/>
        <w:jc w:val="both"/>
        <w:rPr>
          <w:rFonts w:asciiTheme="majorHAnsi" w:hAnsiTheme="majorHAnsi" w:cs="Tahoma"/>
          <w:sz w:val="20"/>
          <w:szCs w:val="20"/>
        </w:rPr>
      </w:pPr>
      <w:r w:rsidRPr="004016EE">
        <w:rPr>
          <w:rFonts w:asciiTheme="majorHAnsi" w:hAnsiTheme="majorHAnsi" w:cs="Tahoma"/>
          <w:sz w:val="20"/>
          <w:szCs w:val="20"/>
        </w:rPr>
        <w:t xml:space="preserve">The IACHR welcomes the initiative of </w:t>
      </w:r>
      <w:r w:rsidR="004058C1" w:rsidRPr="004016EE">
        <w:rPr>
          <w:rFonts w:asciiTheme="majorHAnsi" w:hAnsiTheme="majorHAnsi" w:cs="Tahoma"/>
          <w:b/>
          <w:sz w:val="20"/>
          <w:szCs w:val="20"/>
        </w:rPr>
        <w:t>Canad</w:t>
      </w:r>
      <w:r w:rsidRPr="004016EE">
        <w:rPr>
          <w:rFonts w:asciiTheme="majorHAnsi" w:hAnsiTheme="majorHAnsi" w:cs="Tahoma"/>
          <w:b/>
          <w:sz w:val="20"/>
          <w:szCs w:val="20"/>
        </w:rPr>
        <w:t>a</w:t>
      </w:r>
      <w:r w:rsidR="004058C1" w:rsidRPr="004016EE">
        <w:rPr>
          <w:rFonts w:asciiTheme="majorHAnsi" w:hAnsiTheme="majorHAnsi" w:cs="Tahoma"/>
          <w:b/>
          <w:sz w:val="20"/>
          <w:szCs w:val="20"/>
        </w:rPr>
        <w:t xml:space="preserve"> </w:t>
      </w:r>
      <w:r w:rsidRPr="004016EE">
        <w:rPr>
          <w:rFonts w:asciiTheme="majorHAnsi" w:hAnsiTheme="majorHAnsi" w:cs="Tahoma"/>
          <w:sz w:val="20"/>
          <w:szCs w:val="20"/>
        </w:rPr>
        <w:t xml:space="preserve">to implement a program </w:t>
      </w:r>
      <w:r w:rsidR="00331ABD" w:rsidRPr="004016EE">
        <w:rPr>
          <w:rFonts w:asciiTheme="majorHAnsi" w:hAnsiTheme="majorHAnsi" w:cs="Tahoma"/>
          <w:sz w:val="20"/>
          <w:szCs w:val="20"/>
        </w:rPr>
        <w:t>to receive thousands</w:t>
      </w:r>
      <w:r w:rsidRPr="004016EE">
        <w:rPr>
          <w:rFonts w:asciiTheme="majorHAnsi" w:hAnsiTheme="majorHAnsi" w:cs="Tahoma"/>
          <w:sz w:val="20"/>
          <w:szCs w:val="20"/>
        </w:rPr>
        <w:t xml:space="preserve"> of refugees </w:t>
      </w:r>
      <w:r w:rsidR="00331ABD" w:rsidRPr="004016EE">
        <w:rPr>
          <w:rFonts w:asciiTheme="majorHAnsi" w:hAnsiTheme="majorHAnsi" w:cs="Tahoma"/>
          <w:sz w:val="20"/>
          <w:szCs w:val="20"/>
        </w:rPr>
        <w:t>of Syrian</w:t>
      </w:r>
      <w:r w:rsidR="00D21085" w:rsidRPr="004016EE">
        <w:rPr>
          <w:rFonts w:asciiTheme="majorHAnsi" w:hAnsiTheme="majorHAnsi" w:cs="Tahoma"/>
          <w:sz w:val="20"/>
          <w:szCs w:val="20"/>
        </w:rPr>
        <w:t xml:space="preserve"> origin.</w:t>
      </w:r>
      <w:r w:rsidRPr="004016EE">
        <w:rPr>
          <w:rFonts w:asciiTheme="majorHAnsi" w:hAnsiTheme="majorHAnsi" w:cs="Tahoma"/>
          <w:sz w:val="20"/>
          <w:szCs w:val="20"/>
        </w:rPr>
        <w:t xml:space="preserve"> The Program </w:t>
      </w:r>
      <w:r w:rsidR="004058C1" w:rsidRPr="004016EE">
        <w:rPr>
          <w:rFonts w:asciiTheme="majorHAnsi" w:hAnsiTheme="majorHAnsi" w:cs="Tahoma"/>
          <w:sz w:val="20"/>
          <w:szCs w:val="20"/>
        </w:rPr>
        <w:t xml:space="preserve">“Welcome Refugees” </w:t>
      </w:r>
      <w:r w:rsidRPr="004016EE">
        <w:rPr>
          <w:rFonts w:asciiTheme="majorHAnsi" w:hAnsiTheme="majorHAnsi" w:cs="Tahoma"/>
          <w:sz w:val="20"/>
          <w:szCs w:val="20"/>
        </w:rPr>
        <w:t xml:space="preserve">is supported by the </w:t>
      </w:r>
      <w:r w:rsidR="00331ABD" w:rsidRPr="004016EE">
        <w:rPr>
          <w:rFonts w:asciiTheme="majorHAnsi" w:hAnsiTheme="majorHAnsi" w:cs="Tahoma"/>
          <w:sz w:val="20"/>
          <w:szCs w:val="20"/>
        </w:rPr>
        <w:t xml:space="preserve">United Nations High Commissioner for Refugees </w:t>
      </w:r>
      <w:r w:rsidR="004058C1" w:rsidRPr="004016EE">
        <w:rPr>
          <w:rFonts w:asciiTheme="majorHAnsi" w:hAnsiTheme="majorHAnsi" w:cs="Tahoma"/>
          <w:sz w:val="20"/>
          <w:szCs w:val="20"/>
        </w:rPr>
        <w:t>(</w:t>
      </w:r>
      <w:r w:rsidR="00331ABD" w:rsidRPr="004016EE">
        <w:rPr>
          <w:rFonts w:asciiTheme="majorHAnsi" w:hAnsiTheme="majorHAnsi" w:cs="Tahoma"/>
          <w:sz w:val="20"/>
          <w:szCs w:val="20"/>
        </w:rPr>
        <w:t>UNHCR)</w:t>
      </w:r>
      <w:r w:rsidR="004058C1" w:rsidRPr="004016EE">
        <w:rPr>
          <w:rFonts w:asciiTheme="majorHAnsi" w:hAnsiTheme="majorHAnsi" w:cs="Tahoma"/>
          <w:sz w:val="20"/>
          <w:szCs w:val="20"/>
        </w:rPr>
        <w:t xml:space="preserve">, </w:t>
      </w:r>
      <w:r w:rsidR="00331ABD" w:rsidRPr="004016EE">
        <w:rPr>
          <w:rFonts w:asciiTheme="majorHAnsi" w:hAnsiTheme="majorHAnsi" w:cs="Tahoma"/>
          <w:sz w:val="20"/>
          <w:szCs w:val="20"/>
        </w:rPr>
        <w:t>the International Organization for Migration (IOM)</w:t>
      </w:r>
      <w:r w:rsidR="00D21085" w:rsidRPr="004016EE">
        <w:rPr>
          <w:rFonts w:asciiTheme="majorHAnsi" w:hAnsiTheme="majorHAnsi" w:cs="Tahoma"/>
          <w:sz w:val="20"/>
          <w:szCs w:val="20"/>
        </w:rPr>
        <w:t>,</w:t>
      </w:r>
      <w:r w:rsidR="00331ABD" w:rsidRPr="004016EE">
        <w:rPr>
          <w:rFonts w:asciiTheme="majorHAnsi" w:hAnsiTheme="majorHAnsi" w:cs="Tahoma"/>
          <w:sz w:val="20"/>
          <w:szCs w:val="20"/>
        </w:rPr>
        <w:t xml:space="preserve"> and civil society organizations.  The program was designed </w:t>
      </w:r>
      <w:r w:rsidR="00D56433" w:rsidRPr="004016EE">
        <w:rPr>
          <w:rFonts w:asciiTheme="majorHAnsi" w:hAnsiTheme="majorHAnsi" w:cs="Tahoma"/>
          <w:sz w:val="20"/>
          <w:szCs w:val="20"/>
        </w:rPr>
        <w:t>to integrate</w:t>
      </w:r>
      <w:r w:rsidR="00331ABD" w:rsidRPr="004016EE">
        <w:rPr>
          <w:rFonts w:asciiTheme="majorHAnsi" w:hAnsiTheme="majorHAnsi" w:cs="Tahoma"/>
          <w:sz w:val="20"/>
          <w:szCs w:val="20"/>
        </w:rPr>
        <w:t xml:space="preserve"> refugees to Canadian life and community </w:t>
      </w:r>
      <w:r w:rsidR="00D21085" w:rsidRPr="004016EE">
        <w:rPr>
          <w:rFonts w:asciiTheme="majorHAnsi" w:hAnsiTheme="majorHAnsi" w:cs="Tahoma"/>
          <w:sz w:val="20"/>
          <w:szCs w:val="20"/>
        </w:rPr>
        <w:t>with the aim of</w:t>
      </w:r>
      <w:r w:rsidR="00D56433" w:rsidRPr="004016EE">
        <w:rPr>
          <w:rFonts w:asciiTheme="majorHAnsi" w:hAnsiTheme="majorHAnsi" w:cs="Tahoma"/>
          <w:sz w:val="20"/>
          <w:szCs w:val="20"/>
        </w:rPr>
        <w:t xml:space="preserve"> permanent </w:t>
      </w:r>
      <w:r w:rsidR="00D21085" w:rsidRPr="004016EE">
        <w:rPr>
          <w:rFonts w:asciiTheme="majorHAnsi" w:hAnsiTheme="majorHAnsi" w:cs="Tahoma"/>
          <w:sz w:val="20"/>
          <w:szCs w:val="20"/>
        </w:rPr>
        <w:t>settlement.</w:t>
      </w:r>
      <w:r w:rsidR="00331ABD" w:rsidRPr="004016EE">
        <w:rPr>
          <w:rFonts w:asciiTheme="majorHAnsi" w:hAnsiTheme="majorHAnsi" w:cs="Tahoma"/>
          <w:sz w:val="20"/>
          <w:szCs w:val="20"/>
        </w:rPr>
        <w:t xml:space="preserve"> </w:t>
      </w:r>
      <w:r w:rsidR="00D56433" w:rsidRPr="004016EE">
        <w:rPr>
          <w:rFonts w:asciiTheme="majorHAnsi" w:hAnsiTheme="majorHAnsi" w:cs="Tahoma"/>
          <w:sz w:val="20"/>
          <w:szCs w:val="20"/>
        </w:rPr>
        <w:t xml:space="preserve">When celebrating this gesture from Canada, the Inter-American Commission </w:t>
      </w:r>
      <w:r w:rsidR="00D21085" w:rsidRPr="004016EE">
        <w:rPr>
          <w:rFonts w:asciiTheme="majorHAnsi" w:hAnsiTheme="majorHAnsi" w:cs="Tahoma"/>
          <w:sz w:val="20"/>
          <w:szCs w:val="20"/>
        </w:rPr>
        <w:t>is reminded of the long-</w:t>
      </w:r>
      <w:r w:rsidR="00D56433" w:rsidRPr="004016EE">
        <w:rPr>
          <w:rFonts w:asciiTheme="majorHAnsi" w:hAnsiTheme="majorHAnsi" w:cs="Tahoma"/>
          <w:sz w:val="20"/>
          <w:szCs w:val="20"/>
        </w:rPr>
        <w:t>standing humanitarian tradition in the region and c</w:t>
      </w:r>
      <w:r w:rsidR="00CE074F" w:rsidRPr="004016EE">
        <w:rPr>
          <w:rFonts w:asciiTheme="majorHAnsi" w:hAnsiTheme="majorHAnsi" w:cs="Tahoma"/>
          <w:sz w:val="20"/>
          <w:szCs w:val="20"/>
        </w:rPr>
        <w:t>alls f</w:t>
      </w:r>
      <w:r w:rsidR="00DC7AE0" w:rsidRPr="004016EE">
        <w:rPr>
          <w:rFonts w:asciiTheme="majorHAnsi" w:hAnsiTheme="majorHAnsi" w:cs="Tahoma"/>
          <w:sz w:val="20"/>
          <w:szCs w:val="20"/>
        </w:rPr>
        <w:t xml:space="preserve">or more </w:t>
      </w:r>
      <w:r w:rsidR="00D56433" w:rsidRPr="004016EE">
        <w:rPr>
          <w:rFonts w:asciiTheme="majorHAnsi" w:hAnsiTheme="majorHAnsi" w:cs="Tahoma"/>
          <w:sz w:val="20"/>
          <w:szCs w:val="20"/>
        </w:rPr>
        <w:t>St</w:t>
      </w:r>
      <w:r w:rsidR="00D21085" w:rsidRPr="004016EE">
        <w:rPr>
          <w:rFonts w:asciiTheme="majorHAnsi" w:hAnsiTheme="majorHAnsi" w:cs="Tahoma"/>
          <w:sz w:val="20"/>
          <w:szCs w:val="20"/>
        </w:rPr>
        <w:t>ates to exercise good practices</w:t>
      </w:r>
      <w:r w:rsidR="00D56433" w:rsidRPr="004016EE">
        <w:rPr>
          <w:rFonts w:asciiTheme="majorHAnsi" w:hAnsiTheme="majorHAnsi" w:cs="Tahoma"/>
          <w:sz w:val="20"/>
          <w:szCs w:val="20"/>
        </w:rPr>
        <w:t xml:space="preserve"> for the resettlement of refugees. </w:t>
      </w:r>
      <w:r w:rsidR="004058C1" w:rsidRPr="004016EE">
        <w:rPr>
          <w:rFonts w:asciiTheme="majorHAnsi" w:hAnsiTheme="majorHAnsi" w:cs="Tahoma"/>
          <w:sz w:val="20"/>
          <w:szCs w:val="20"/>
        </w:rPr>
        <w:t xml:space="preserve"> </w:t>
      </w:r>
    </w:p>
    <w:p w14:paraId="6F112F58" w14:textId="77777777" w:rsidR="004058C1" w:rsidRPr="004016EE" w:rsidRDefault="004058C1" w:rsidP="004058C1">
      <w:pPr>
        <w:pStyle w:val="ListParagraph"/>
        <w:ind w:left="0" w:firstLine="720"/>
        <w:jc w:val="both"/>
        <w:rPr>
          <w:rFonts w:asciiTheme="majorHAnsi" w:hAnsiTheme="majorHAnsi" w:cs="Tahoma"/>
          <w:sz w:val="20"/>
          <w:szCs w:val="20"/>
        </w:rPr>
      </w:pPr>
    </w:p>
    <w:p w14:paraId="01522A73" w14:textId="77777777" w:rsidR="004058C1" w:rsidRPr="004016EE" w:rsidRDefault="00D56433" w:rsidP="00CE074F">
      <w:pPr>
        <w:pStyle w:val="ListParagraph"/>
        <w:numPr>
          <w:ilvl w:val="0"/>
          <w:numId w:val="1"/>
        </w:numPr>
        <w:ind w:left="0"/>
        <w:jc w:val="both"/>
        <w:rPr>
          <w:rFonts w:ascii="Cambria" w:hAnsi="Cambria"/>
          <w:sz w:val="20"/>
          <w:szCs w:val="20"/>
        </w:rPr>
      </w:pPr>
      <w:r w:rsidRPr="004016EE">
        <w:rPr>
          <w:rFonts w:ascii="Cambria" w:hAnsi="Cambria"/>
          <w:sz w:val="20"/>
          <w:szCs w:val="20"/>
        </w:rPr>
        <w:t>I</w:t>
      </w:r>
      <w:r w:rsidR="004058C1" w:rsidRPr="004016EE">
        <w:rPr>
          <w:rFonts w:ascii="Cambria" w:hAnsi="Cambria"/>
          <w:sz w:val="20"/>
          <w:szCs w:val="20"/>
        </w:rPr>
        <w:t xml:space="preserve">n </w:t>
      </w:r>
      <w:r w:rsidR="004058C1" w:rsidRPr="004016EE">
        <w:rPr>
          <w:rFonts w:ascii="Cambria" w:hAnsi="Cambria"/>
          <w:b/>
          <w:sz w:val="20"/>
          <w:szCs w:val="20"/>
        </w:rPr>
        <w:t>Chile</w:t>
      </w:r>
      <w:r w:rsidR="00D21085" w:rsidRPr="004016EE">
        <w:rPr>
          <w:rFonts w:ascii="Cambria" w:hAnsi="Cambria"/>
          <w:b/>
          <w:sz w:val="20"/>
          <w:szCs w:val="20"/>
        </w:rPr>
        <w:t>,</w:t>
      </w:r>
      <w:r w:rsidR="004058C1" w:rsidRPr="004016EE">
        <w:rPr>
          <w:rFonts w:ascii="Cambria" w:hAnsi="Cambria"/>
          <w:sz w:val="20"/>
          <w:szCs w:val="20"/>
        </w:rPr>
        <w:t xml:space="preserve"> </w:t>
      </w:r>
      <w:r w:rsidRPr="004016EE">
        <w:rPr>
          <w:rFonts w:ascii="Cambria" w:hAnsi="Cambria"/>
          <w:sz w:val="20"/>
          <w:szCs w:val="20"/>
        </w:rPr>
        <w:t>the</w:t>
      </w:r>
      <w:r w:rsidR="00CE074F" w:rsidRPr="004016EE">
        <w:rPr>
          <w:rFonts w:ascii="Cambria" w:hAnsi="Cambria"/>
          <w:sz w:val="20"/>
          <w:szCs w:val="20"/>
        </w:rPr>
        <w:t xml:space="preserve"> Sub</w:t>
      </w:r>
      <w:r w:rsidR="00D21085" w:rsidRPr="004016EE">
        <w:rPr>
          <w:rFonts w:ascii="Cambria" w:hAnsi="Cambria"/>
          <w:sz w:val="20"/>
          <w:szCs w:val="20"/>
        </w:rPr>
        <w:t>-</w:t>
      </w:r>
      <w:r w:rsidR="00CE074F" w:rsidRPr="004016EE">
        <w:rPr>
          <w:rFonts w:ascii="Cambria" w:hAnsi="Cambria"/>
          <w:sz w:val="20"/>
          <w:szCs w:val="20"/>
        </w:rPr>
        <w:t xml:space="preserve">secretariat </w:t>
      </w:r>
      <w:r w:rsidRPr="004016EE">
        <w:rPr>
          <w:rFonts w:ascii="Cambria" w:hAnsi="Cambria"/>
          <w:sz w:val="20"/>
          <w:szCs w:val="20"/>
        </w:rPr>
        <w:t xml:space="preserve">of Human </w:t>
      </w:r>
      <w:r w:rsidR="00CE074F" w:rsidRPr="004016EE">
        <w:rPr>
          <w:rFonts w:ascii="Cambria" w:hAnsi="Cambria"/>
          <w:sz w:val="20"/>
          <w:szCs w:val="20"/>
        </w:rPr>
        <w:t xml:space="preserve">Rights, created </w:t>
      </w:r>
      <w:r w:rsidRPr="004016EE">
        <w:rPr>
          <w:rFonts w:ascii="Cambria" w:hAnsi="Cambria"/>
          <w:sz w:val="20"/>
          <w:szCs w:val="20"/>
        </w:rPr>
        <w:t>by Law No. 20,885</w:t>
      </w:r>
      <w:r w:rsidR="00CE074F" w:rsidRPr="004016EE">
        <w:rPr>
          <w:rFonts w:ascii="Cambria" w:hAnsi="Cambria"/>
          <w:sz w:val="20"/>
          <w:szCs w:val="20"/>
        </w:rPr>
        <w:t xml:space="preserve">, </w:t>
      </w:r>
      <w:r w:rsidR="00D21085" w:rsidRPr="004016EE">
        <w:rPr>
          <w:rFonts w:ascii="Cambria" w:hAnsi="Cambria"/>
          <w:sz w:val="20"/>
          <w:szCs w:val="20"/>
        </w:rPr>
        <w:t>began</w:t>
      </w:r>
      <w:r w:rsidR="00CE074F" w:rsidRPr="004016EE">
        <w:rPr>
          <w:rFonts w:ascii="Cambria" w:hAnsi="Cambria"/>
          <w:sz w:val="20"/>
          <w:szCs w:val="20"/>
        </w:rPr>
        <w:t xml:space="preserve"> fu</w:t>
      </w:r>
      <w:r w:rsidRPr="004016EE">
        <w:rPr>
          <w:rFonts w:ascii="Cambria" w:hAnsi="Cambria"/>
          <w:sz w:val="20"/>
          <w:szCs w:val="20"/>
        </w:rPr>
        <w:t>n</w:t>
      </w:r>
      <w:r w:rsidR="00CE074F" w:rsidRPr="004016EE">
        <w:rPr>
          <w:rFonts w:ascii="Cambria" w:hAnsi="Cambria"/>
          <w:sz w:val="20"/>
          <w:szCs w:val="20"/>
        </w:rPr>
        <w:t>c</w:t>
      </w:r>
      <w:r w:rsidRPr="004016EE">
        <w:rPr>
          <w:rFonts w:ascii="Cambria" w:hAnsi="Cambria"/>
          <w:sz w:val="20"/>
          <w:szCs w:val="20"/>
        </w:rPr>
        <w:t xml:space="preserve">tioning. </w:t>
      </w:r>
      <w:r w:rsidR="00CE074F" w:rsidRPr="004016EE">
        <w:rPr>
          <w:rFonts w:ascii="Cambria" w:hAnsi="Cambria"/>
          <w:sz w:val="20"/>
          <w:szCs w:val="20"/>
        </w:rPr>
        <w:t>It is bound to be an organ that promotes and coordinates public policies on human rights, as well as to encourage the promotion and protection of human rights. It</w:t>
      </w:r>
      <w:r w:rsidR="00D21085" w:rsidRPr="004016EE">
        <w:rPr>
          <w:rFonts w:ascii="Cambria" w:hAnsi="Cambria"/>
          <w:sz w:val="20"/>
          <w:szCs w:val="20"/>
        </w:rPr>
        <w:t xml:space="preserve">s mission is </w:t>
      </w:r>
      <w:r w:rsidR="00CE074F" w:rsidRPr="004016EE">
        <w:rPr>
          <w:rFonts w:ascii="Cambria" w:hAnsi="Cambria"/>
          <w:sz w:val="20"/>
          <w:szCs w:val="20"/>
        </w:rPr>
        <w:t xml:space="preserve">to draft and propose the National Human Rights Plan and to coordinate its implementation with other </w:t>
      </w:r>
      <w:r w:rsidR="00FD56A9" w:rsidRPr="004016EE">
        <w:rPr>
          <w:rFonts w:ascii="Cambria" w:hAnsi="Cambria"/>
          <w:sz w:val="20"/>
          <w:szCs w:val="20"/>
        </w:rPr>
        <w:t xml:space="preserve">state </w:t>
      </w:r>
      <w:r w:rsidR="00CE074F" w:rsidRPr="004016EE">
        <w:rPr>
          <w:rFonts w:ascii="Cambria" w:hAnsi="Cambria"/>
          <w:sz w:val="20"/>
          <w:szCs w:val="20"/>
        </w:rPr>
        <w:t xml:space="preserve">entities. </w:t>
      </w:r>
      <w:r w:rsidR="00FD56A9" w:rsidRPr="004016EE">
        <w:rPr>
          <w:rFonts w:ascii="Cambria" w:hAnsi="Cambria"/>
          <w:sz w:val="20"/>
          <w:szCs w:val="20"/>
        </w:rPr>
        <w:t xml:space="preserve">It </w:t>
      </w:r>
      <w:r w:rsidR="00CE074F" w:rsidRPr="004016EE">
        <w:rPr>
          <w:rFonts w:ascii="Cambria" w:hAnsi="Cambria"/>
          <w:sz w:val="20"/>
          <w:szCs w:val="20"/>
        </w:rPr>
        <w:t xml:space="preserve">can also design, promote and coordinate training and promotion </w:t>
      </w:r>
      <w:r w:rsidR="00FD56A9" w:rsidRPr="004016EE">
        <w:rPr>
          <w:rFonts w:ascii="Cambria" w:hAnsi="Cambria"/>
          <w:sz w:val="20"/>
          <w:szCs w:val="20"/>
        </w:rPr>
        <w:t>programmes in</w:t>
      </w:r>
      <w:r w:rsidR="00CE074F" w:rsidRPr="004016EE">
        <w:rPr>
          <w:rFonts w:ascii="Cambria" w:hAnsi="Cambria"/>
          <w:sz w:val="20"/>
          <w:szCs w:val="20"/>
        </w:rPr>
        <w:t xml:space="preserve"> human rights for public officials, as </w:t>
      </w:r>
      <w:r w:rsidR="00FD56A9" w:rsidRPr="004016EE">
        <w:rPr>
          <w:rFonts w:ascii="Cambria" w:hAnsi="Cambria"/>
          <w:sz w:val="20"/>
          <w:szCs w:val="20"/>
        </w:rPr>
        <w:t xml:space="preserve">well as </w:t>
      </w:r>
      <w:r w:rsidR="00CE074F" w:rsidRPr="004016EE">
        <w:rPr>
          <w:rFonts w:ascii="Cambria" w:hAnsi="Cambria"/>
          <w:sz w:val="20"/>
          <w:szCs w:val="20"/>
        </w:rPr>
        <w:t>coordinat</w:t>
      </w:r>
      <w:r w:rsidR="00FD56A9" w:rsidRPr="004016EE">
        <w:rPr>
          <w:rFonts w:ascii="Cambria" w:hAnsi="Cambria"/>
          <w:sz w:val="20"/>
          <w:szCs w:val="20"/>
        </w:rPr>
        <w:t>e</w:t>
      </w:r>
      <w:r w:rsidR="00CE074F" w:rsidRPr="004016EE">
        <w:rPr>
          <w:rFonts w:ascii="Cambria" w:hAnsi="Cambria"/>
          <w:sz w:val="20"/>
          <w:szCs w:val="20"/>
        </w:rPr>
        <w:t xml:space="preserve"> </w:t>
      </w:r>
      <w:r w:rsidR="00FD56A9" w:rsidRPr="004016EE">
        <w:rPr>
          <w:rFonts w:ascii="Cambria" w:hAnsi="Cambria"/>
          <w:sz w:val="20"/>
          <w:szCs w:val="20"/>
        </w:rPr>
        <w:t xml:space="preserve">spaces for participation and </w:t>
      </w:r>
      <w:r w:rsidR="00CE074F" w:rsidRPr="004016EE">
        <w:rPr>
          <w:rFonts w:ascii="Cambria" w:hAnsi="Cambria"/>
          <w:sz w:val="20"/>
          <w:szCs w:val="20"/>
        </w:rPr>
        <w:t>dialogue with civil society in general</w:t>
      </w:r>
      <w:r w:rsidR="00FD56A9" w:rsidRPr="004016EE">
        <w:rPr>
          <w:rFonts w:ascii="Cambria" w:hAnsi="Cambria"/>
          <w:sz w:val="20"/>
          <w:szCs w:val="20"/>
        </w:rPr>
        <w:t>.</w:t>
      </w:r>
      <w:r w:rsidR="004058C1" w:rsidRPr="004016EE">
        <w:rPr>
          <w:rStyle w:val="FootnoteReference"/>
          <w:rFonts w:ascii="Cambria" w:hAnsi="Cambria"/>
          <w:sz w:val="20"/>
          <w:szCs w:val="20"/>
        </w:rPr>
        <w:footnoteReference w:id="25"/>
      </w:r>
      <w:r w:rsidR="004058C1" w:rsidRPr="004016EE">
        <w:rPr>
          <w:rFonts w:ascii="Cambria" w:hAnsi="Cambria"/>
          <w:sz w:val="20"/>
          <w:szCs w:val="20"/>
        </w:rPr>
        <w:t xml:space="preserve"> </w:t>
      </w:r>
    </w:p>
    <w:p w14:paraId="48332B69" w14:textId="77777777" w:rsidR="004058C1" w:rsidRPr="004016EE" w:rsidRDefault="004058C1" w:rsidP="004058C1">
      <w:pPr>
        <w:pStyle w:val="ListParagraph"/>
        <w:ind w:firstLine="720"/>
        <w:rPr>
          <w:rFonts w:ascii="Cambria" w:hAnsi="Cambria"/>
          <w:sz w:val="20"/>
          <w:szCs w:val="20"/>
        </w:rPr>
      </w:pPr>
    </w:p>
    <w:p w14:paraId="6E15265F" w14:textId="77777777" w:rsidR="004058C1" w:rsidRPr="004016EE" w:rsidRDefault="0056698B" w:rsidP="004058C1">
      <w:pPr>
        <w:pStyle w:val="ListParagraph"/>
        <w:numPr>
          <w:ilvl w:val="0"/>
          <w:numId w:val="1"/>
        </w:numPr>
        <w:ind w:left="0"/>
        <w:jc w:val="both"/>
        <w:rPr>
          <w:rFonts w:ascii="Cambria" w:hAnsi="Cambria"/>
          <w:sz w:val="20"/>
          <w:szCs w:val="20"/>
        </w:rPr>
      </w:pPr>
      <w:r w:rsidRPr="004016EE">
        <w:rPr>
          <w:rFonts w:ascii="Cambria" w:hAnsi="Cambria"/>
          <w:sz w:val="20"/>
          <w:szCs w:val="20"/>
        </w:rPr>
        <w:t>On the other hand</w:t>
      </w:r>
      <w:r w:rsidR="004058C1" w:rsidRPr="004016EE">
        <w:rPr>
          <w:rFonts w:ascii="Cambria" w:hAnsi="Cambria"/>
          <w:sz w:val="20"/>
          <w:szCs w:val="20"/>
        </w:rPr>
        <w:t>,</w:t>
      </w:r>
      <w:r w:rsidRPr="004016EE">
        <w:rPr>
          <w:rFonts w:ascii="Cambria" w:hAnsi="Cambria"/>
          <w:sz w:val="20"/>
          <w:szCs w:val="20"/>
        </w:rPr>
        <w:t xml:space="preserve"> in August </w:t>
      </w:r>
      <w:r w:rsidR="004058C1" w:rsidRPr="004016EE">
        <w:rPr>
          <w:rFonts w:asciiTheme="majorHAnsi" w:hAnsiTheme="majorHAnsi" w:cs="Tahoma"/>
          <w:sz w:val="20"/>
          <w:szCs w:val="20"/>
        </w:rPr>
        <w:t>2016</w:t>
      </w:r>
      <w:r w:rsidR="002520E9" w:rsidRPr="004016EE">
        <w:rPr>
          <w:rFonts w:asciiTheme="majorHAnsi" w:hAnsiTheme="majorHAnsi" w:cs="Tahoma"/>
          <w:sz w:val="20"/>
          <w:szCs w:val="20"/>
        </w:rPr>
        <w:t xml:space="preserve">, the </w:t>
      </w:r>
      <w:r w:rsidR="00725E2D" w:rsidRPr="004016EE">
        <w:rPr>
          <w:rFonts w:asciiTheme="majorHAnsi" w:hAnsiTheme="majorHAnsi" w:cs="Tahoma"/>
          <w:sz w:val="20"/>
          <w:szCs w:val="20"/>
        </w:rPr>
        <w:t xml:space="preserve">Human Rights </w:t>
      </w:r>
      <w:r w:rsidRPr="004016EE">
        <w:rPr>
          <w:rFonts w:asciiTheme="majorHAnsi" w:hAnsiTheme="majorHAnsi" w:cs="Tahoma"/>
          <w:sz w:val="20"/>
          <w:szCs w:val="20"/>
        </w:rPr>
        <w:t>Com</w:t>
      </w:r>
      <w:r w:rsidR="00DC7AE0" w:rsidRPr="004016EE">
        <w:rPr>
          <w:rFonts w:asciiTheme="majorHAnsi" w:hAnsiTheme="majorHAnsi" w:cs="Tahoma"/>
          <w:sz w:val="20"/>
          <w:szCs w:val="20"/>
        </w:rPr>
        <w:t xml:space="preserve">mission </w:t>
      </w:r>
      <w:r w:rsidR="00D21085" w:rsidRPr="004016EE">
        <w:rPr>
          <w:rFonts w:asciiTheme="majorHAnsi" w:hAnsiTheme="majorHAnsi" w:cs="Tahoma"/>
          <w:sz w:val="20"/>
          <w:szCs w:val="20"/>
        </w:rPr>
        <w:t xml:space="preserve">of </w:t>
      </w:r>
      <w:r w:rsidR="00DC7AE0" w:rsidRPr="004016EE">
        <w:rPr>
          <w:rFonts w:asciiTheme="majorHAnsi" w:hAnsiTheme="majorHAnsi" w:cs="Tahoma"/>
          <w:sz w:val="20"/>
          <w:szCs w:val="20"/>
        </w:rPr>
        <w:t>the Chilean Senate</w:t>
      </w:r>
      <w:r w:rsidRPr="004016EE">
        <w:rPr>
          <w:rFonts w:asciiTheme="majorHAnsi" w:hAnsiTheme="majorHAnsi" w:cs="Tahoma"/>
          <w:sz w:val="20"/>
          <w:szCs w:val="20"/>
        </w:rPr>
        <w:t xml:space="preserve"> passed </w:t>
      </w:r>
      <w:r w:rsidR="004F15C1" w:rsidRPr="004016EE">
        <w:rPr>
          <w:rFonts w:asciiTheme="majorHAnsi" w:hAnsiTheme="majorHAnsi" w:cs="Tahoma"/>
          <w:sz w:val="20"/>
          <w:szCs w:val="20"/>
        </w:rPr>
        <w:t>a</w:t>
      </w:r>
      <w:r w:rsidRPr="004016EE">
        <w:rPr>
          <w:rFonts w:asciiTheme="majorHAnsi" w:hAnsiTheme="majorHAnsi" w:cs="Tahoma"/>
          <w:sz w:val="20"/>
          <w:szCs w:val="20"/>
        </w:rPr>
        <w:t xml:space="preserve"> replacement project of law on gen</w:t>
      </w:r>
      <w:r w:rsidR="004F15C1" w:rsidRPr="004016EE">
        <w:rPr>
          <w:rFonts w:asciiTheme="majorHAnsi" w:hAnsiTheme="majorHAnsi" w:cs="Tahoma"/>
          <w:sz w:val="20"/>
          <w:szCs w:val="20"/>
        </w:rPr>
        <w:t>der identity - in the pipeline since</w:t>
      </w:r>
      <w:r w:rsidRPr="004016EE">
        <w:rPr>
          <w:rFonts w:asciiTheme="majorHAnsi" w:hAnsiTheme="majorHAnsi" w:cs="Tahoma"/>
          <w:sz w:val="20"/>
          <w:szCs w:val="20"/>
        </w:rPr>
        <w:t xml:space="preserve"> </w:t>
      </w:r>
      <w:r w:rsidR="00D21085" w:rsidRPr="004016EE">
        <w:rPr>
          <w:rFonts w:asciiTheme="majorHAnsi" w:hAnsiTheme="majorHAnsi" w:cs="Tahoma"/>
          <w:sz w:val="20"/>
          <w:szCs w:val="20"/>
        </w:rPr>
        <w:t xml:space="preserve">7 </w:t>
      </w:r>
      <w:r w:rsidRPr="004016EE">
        <w:rPr>
          <w:rFonts w:asciiTheme="majorHAnsi" w:hAnsiTheme="majorHAnsi" w:cs="Tahoma"/>
          <w:sz w:val="20"/>
          <w:szCs w:val="20"/>
        </w:rPr>
        <w:t>May</w:t>
      </w:r>
      <w:r w:rsidR="004F15C1" w:rsidRPr="004016EE">
        <w:rPr>
          <w:rFonts w:asciiTheme="majorHAnsi" w:hAnsiTheme="majorHAnsi" w:cs="Tahoma"/>
          <w:sz w:val="20"/>
          <w:szCs w:val="20"/>
        </w:rPr>
        <w:t xml:space="preserve"> </w:t>
      </w:r>
      <w:r w:rsidR="002520E9" w:rsidRPr="004016EE">
        <w:rPr>
          <w:rFonts w:asciiTheme="majorHAnsi" w:hAnsiTheme="majorHAnsi" w:cs="Tahoma"/>
          <w:sz w:val="20"/>
          <w:szCs w:val="20"/>
        </w:rPr>
        <w:t>2013</w:t>
      </w:r>
      <w:r w:rsidR="00D21085" w:rsidRPr="004016EE">
        <w:rPr>
          <w:rFonts w:asciiTheme="majorHAnsi" w:hAnsiTheme="majorHAnsi" w:cs="Tahoma"/>
          <w:sz w:val="20"/>
          <w:szCs w:val="20"/>
        </w:rPr>
        <w:t xml:space="preserve"> </w:t>
      </w:r>
      <w:r w:rsidR="002520E9" w:rsidRPr="004016EE">
        <w:rPr>
          <w:rFonts w:asciiTheme="majorHAnsi" w:hAnsiTheme="majorHAnsi" w:cs="Tahoma"/>
          <w:sz w:val="20"/>
          <w:szCs w:val="20"/>
        </w:rPr>
        <w:t xml:space="preserve">- </w:t>
      </w:r>
      <w:r w:rsidR="00725E2D" w:rsidRPr="004016EE">
        <w:rPr>
          <w:rFonts w:asciiTheme="majorHAnsi" w:hAnsiTheme="majorHAnsi" w:cs="Tahoma"/>
          <w:sz w:val="20"/>
          <w:szCs w:val="20"/>
        </w:rPr>
        <w:t>establish</w:t>
      </w:r>
      <w:r w:rsidR="00D21085" w:rsidRPr="004016EE">
        <w:rPr>
          <w:rFonts w:asciiTheme="majorHAnsi" w:hAnsiTheme="majorHAnsi" w:cs="Tahoma"/>
          <w:sz w:val="20"/>
          <w:szCs w:val="20"/>
        </w:rPr>
        <w:t>ing</w:t>
      </w:r>
      <w:r w:rsidR="00725E2D" w:rsidRPr="004016EE">
        <w:rPr>
          <w:rFonts w:asciiTheme="majorHAnsi" w:hAnsiTheme="majorHAnsi" w:cs="Tahoma"/>
          <w:sz w:val="20"/>
          <w:szCs w:val="20"/>
        </w:rPr>
        <w:t xml:space="preserve"> that </w:t>
      </w:r>
      <w:r w:rsidR="002520E9" w:rsidRPr="004016EE">
        <w:rPr>
          <w:rFonts w:asciiTheme="majorHAnsi" w:hAnsiTheme="majorHAnsi" w:cs="Tahoma"/>
          <w:sz w:val="20"/>
          <w:szCs w:val="20"/>
        </w:rPr>
        <w:t xml:space="preserve">the </w:t>
      </w:r>
      <w:r w:rsidRPr="004016EE">
        <w:rPr>
          <w:rFonts w:asciiTheme="majorHAnsi" w:hAnsiTheme="majorHAnsi" w:cs="Tahoma"/>
          <w:sz w:val="20"/>
          <w:szCs w:val="20"/>
        </w:rPr>
        <w:t xml:space="preserve">Civil Registry </w:t>
      </w:r>
      <w:r w:rsidR="00D21085" w:rsidRPr="004016EE">
        <w:rPr>
          <w:rFonts w:asciiTheme="majorHAnsi" w:hAnsiTheme="majorHAnsi" w:cs="Tahoma"/>
          <w:sz w:val="20"/>
          <w:szCs w:val="20"/>
        </w:rPr>
        <w:t>has</w:t>
      </w:r>
      <w:r w:rsidR="002520E9" w:rsidRPr="004016EE">
        <w:rPr>
          <w:rFonts w:asciiTheme="majorHAnsi" w:hAnsiTheme="majorHAnsi" w:cs="Tahoma"/>
          <w:sz w:val="20"/>
          <w:szCs w:val="20"/>
        </w:rPr>
        <w:t xml:space="preserve"> competence to receive </w:t>
      </w:r>
      <w:r w:rsidRPr="004016EE">
        <w:rPr>
          <w:rFonts w:asciiTheme="majorHAnsi" w:hAnsiTheme="majorHAnsi" w:cs="Tahoma"/>
          <w:sz w:val="20"/>
          <w:szCs w:val="20"/>
        </w:rPr>
        <w:t>request</w:t>
      </w:r>
      <w:r w:rsidR="002520E9" w:rsidRPr="004016EE">
        <w:rPr>
          <w:rFonts w:asciiTheme="majorHAnsi" w:hAnsiTheme="majorHAnsi" w:cs="Tahoma"/>
          <w:sz w:val="20"/>
          <w:szCs w:val="20"/>
        </w:rPr>
        <w:t>s</w:t>
      </w:r>
      <w:r w:rsidRPr="004016EE">
        <w:rPr>
          <w:rFonts w:asciiTheme="majorHAnsi" w:hAnsiTheme="majorHAnsi" w:cs="Tahoma"/>
          <w:sz w:val="20"/>
          <w:szCs w:val="20"/>
        </w:rPr>
        <w:t xml:space="preserve"> for </w:t>
      </w:r>
      <w:r w:rsidR="00D21085" w:rsidRPr="004016EE">
        <w:rPr>
          <w:rFonts w:asciiTheme="majorHAnsi" w:hAnsiTheme="majorHAnsi" w:cs="Tahoma"/>
          <w:sz w:val="20"/>
          <w:szCs w:val="20"/>
        </w:rPr>
        <w:t xml:space="preserve">the </w:t>
      </w:r>
      <w:r w:rsidRPr="004016EE">
        <w:rPr>
          <w:rFonts w:asciiTheme="majorHAnsi" w:hAnsiTheme="majorHAnsi" w:cs="Tahoma"/>
          <w:sz w:val="20"/>
          <w:szCs w:val="20"/>
        </w:rPr>
        <w:t xml:space="preserve">rectification of </w:t>
      </w:r>
      <w:r w:rsidR="00D21085" w:rsidRPr="004016EE">
        <w:rPr>
          <w:rFonts w:asciiTheme="majorHAnsi" w:hAnsiTheme="majorHAnsi" w:cs="Tahoma"/>
          <w:sz w:val="20"/>
          <w:szCs w:val="20"/>
        </w:rPr>
        <w:t xml:space="preserve">identity documents </w:t>
      </w:r>
      <w:r w:rsidR="002520E9" w:rsidRPr="004016EE">
        <w:rPr>
          <w:rFonts w:asciiTheme="majorHAnsi" w:hAnsiTheme="majorHAnsi" w:cs="Tahoma"/>
          <w:sz w:val="20"/>
          <w:szCs w:val="20"/>
        </w:rPr>
        <w:t xml:space="preserve">of </w:t>
      </w:r>
      <w:r w:rsidRPr="004016EE">
        <w:rPr>
          <w:rFonts w:asciiTheme="majorHAnsi" w:hAnsiTheme="majorHAnsi" w:cs="Tahoma"/>
          <w:sz w:val="20"/>
          <w:szCs w:val="20"/>
        </w:rPr>
        <w:t>adult trans pe</w:t>
      </w:r>
      <w:r w:rsidR="002520E9" w:rsidRPr="004016EE">
        <w:rPr>
          <w:rFonts w:asciiTheme="majorHAnsi" w:hAnsiTheme="majorHAnsi" w:cs="Tahoma"/>
          <w:sz w:val="20"/>
          <w:szCs w:val="20"/>
        </w:rPr>
        <w:t xml:space="preserve">rsons </w:t>
      </w:r>
      <w:r w:rsidRPr="004016EE">
        <w:rPr>
          <w:rFonts w:asciiTheme="majorHAnsi" w:hAnsiTheme="majorHAnsi" w:cs="Tahoma"/>
          <w:sz w:val="20"/>
          <w:szCs w:val="20"/>
        </w:rPr>
        <w:t>-</w:t>
      </w:r>
      <w:r w:rsidR="00D21085" w:rsidRPr="004016EE">
        <w:rPr>
          <w:rFonts w:asciiTheme="majorHAnsi" w:hAnsiTheme="majorHAnsi" w:cs="Tahoma"/>
          <w:sz w:val="20"/>
          <w:szCs w:val="20"/>
        </w:rPr>
        <w:t xml:space="preserve"> </w:t>
      </w:r>
      <w:r w:rsidRPr="004016EE">
        <w:rPr>
          <w:rFonts w:asciiTheme="majorHAnsi" w:hAnsiTheme="majorHAnsi" w:cs="Tahoma"/>
          <w:sz w:val="20"/>
          <w:szCs w:val="20"/>
        </w:rPr>
        <w:t xml:space="preserve">Chilean or foreign </w:t>
      </w:r>
      <w:r w:rsidR="002520E9" w:rsidRPr="004016EE">
        <w:rPr>
          <w:rFonts w:asciiTheme="majorHAnsi" w:hAnsiTheme="majorHAnsi" w:cs="Tahoma"/>
          <w:sz w:val="20"/>
          <w:szCs w:val="20"/>
        </w:rPr>
        <w:t xml:space="preserve">permanet </w:t>
      </w:r>
      <w:r w:rsidRPr="004016EE">
        <w:rPr>
          <w:rFonts w:asciiTheme="majorHAnsi" w:hAnsiTheme="majorHAnsi" w:cs="Tahoma"/>
          <w:sz w:val="20"/>
          <w:szCs w:val="20"/>
        </w:rPr>
        <w:t>resident</w:t>
      </w:r>
      <w:r w:rsidR="002520E9" w:rsidRPr="004016EE">
        <w:rPr>
          <w:rFonts w:asciiTheme="majorHAnsi" w:hAnsiTheme="majorHAnsi" w:cs="Tahoma"/>
          <w:sz w:val="20"/>
          <w:szCs w:val="20"/>
        </w:rPr>
        <w:t>s</w:t>
      </w:r>
      <w:r w:rsidR="00D21085" w:rsidRPr="004016EE">
        <w:rPr>
          <w:rFonts w:asciiTheme="majorHAnsi" w:hAnsiTheme="majorHAnsi" w:cs="Tahoma"/>
          <w:sz w:val="20"/>
          <w:szCs w:val="20"/>
        </w:rPr>
        <w:t xml:space="preserve"> in Chile -</w:t>
      </w:r>
      <w:r w:rsidRPr="004016EE">
        <w:rPr>
          <w:rFonts w:asciiTheme="majorHAnsi" w:hAnsiTheme="majorHAnsi" w:cs="Tahoma"/>
          <w:sz w:val="20"/>
          <w:szCs w:val="20"/>
        </w:rPr>
        <w:t xml:space="preserve"> rather than the courts. </w:t>
      </w:r>
    </w:p>
    <w:p w14:paraId="3C6DFDE7" w14:textId="77777777" w:rsidR="002520E9" w:rsidRPr="004016EE" w:rsidRDefault="002520E9" w:rsidP="002520E9">
      <w:pPr>
        <w:jc w:val="both"/>
        <w:rPr>
          <w:rFonts w:ascii="Cambria" w:hAnsi="Cambria"/>
          <w:sz w:val="20"/>
          <w:szCs w:val="20"/>
        </w:rPr>
      </w:pPr>
    </w:p>
    <w:p w14:paraId="62B25644" w14:textId="635667A2" w:rsidR="004058C1" w:rsidRPr="004016EE" w:rsidRDefault="00725E2D" w:rsidP="004644D1">
      <w:pPr>
        <w:pStyle w:val="FootnoteText"/>
        <w:numPr>
          <w:ilvl w:val="0"/>
          <w:numId w:val="1"/>
        </w:numPr>
        <w:spacing w:before="0" w:beforeAutospacing="0" w:after="0" w:afterAutospacing="0"/>
        <w:jc w:val="both"/>
        <w:rPr>
          <w:rFonts w:ascii="Calibri" w:eastAsia="Calibri" w:hAnsi="Calibri"/>
          <w:sz w:val="20"/>
        </w:rPr>
      </w:pPr>
      <w:r w:rsidRPr="004016EE">
        <w:rPr>
          <w:rFonts w:asciiTheme="majorHAnsi" w:eastAsia="Calibri" w:hAnsiTheme="majorHAnsi"/>
          <w:sz w:val="20"/>
        </w:rPr>
        <w:t xml:space="preserve">The Commission acknowledges the efforts made by the State of </w:t>
      </w:r>
      <w:r w:rsidR="004058C1" w:rsidRPr="004016EE">
        <w:rPr>
          <w:rFonts w:asciiTheme="majorHAnsi" w:eastAsia="Calibri" w:hAnsiTheme="majorHAnsi"/>
          <w:b/>
          <w:sz w:val="20"/>
        </w:rPr>
        <w:t>Colombia</w:t>
      </w:r>
      <w:r w:rsidR="004058C1" w:rsidRPr="004016EE">
        <w:rPr>
          <w:rFonts w:asciiTheme="majorHAnsi" w:eastAsia="Calibri" w:hAnsiTheme="majorHAnsi"/>
          <w:sz w:val="20"/>
        </w:rPr>
        <w:t xml:space="preserve"> </w:t>
      </w:r>
      <w:r w:rsidRPr="004016EE">
        <w:rPr>
          <w:rFonts w:asciiTheme="majorHAnsi" w:eastAsia="Calibri" w:hAnsiTheme="majorHAnsi"/>
          <w:sz w:val="20"/>
        </w:rPr>
        <w:t xml:space="preserve">to </w:t>
      </w:r>
      <w:r w:rsidR="00D21085" w:rsidRPr="004016EE">
        <w:rPr>
          <w:rFonts w:asciiTheme="majorHAnsi" w:eastAsia="Calibri" w:hAnsiTheme="majorHAnsi"/>
          <w:sz w:val="20"/>
        </w:rPr>
        <w:t xml:space="preserve">arrive at </w:t>
      </w:r>
      <w:r w:rsidRPr="004016EE">
        <w:rPr>
          <w:rFonts w:asciiTheme="majorHAnsi" w:eastAsia="Calibri" w:hAnsiTheme="majorHAnsi"/>
          <w:sz w:val="20"/>
        </w:rPr>
        <w:t xml:space="preserve">the signing of the Peace agreement, initially signed on </w:t>
      </w:r>
      <w:r w:rsidR="00D21085" w:rsidRPr="004016EE">
        <w:rPr>
          <w:rFonts w:asciiTheme="majorHAnsi" w:eastAsia="Calibri" w:hAnsiTheme="majorHAnsi"/>
          <w:sz w:val="20"/>
        </w:rPr>
        <w:t xml:space="preserve">24 </w:t>
      </w:r>
      <w:r w:rsidRPr="004016EE">
        <w:rPr>
          <w:rFonts w:asciiTheme="majorHAnsi" w:eastAsia="Calibri" w:hAnsiTheme="majorHAnsi"/>
          <w:sz w:val="20"/>
        </w:rPr>
        <w:t xml:space="preserve">August </w:t>
      </w:r>
      <w:r w:rsidR="004058C1" w:rsidRPr="004016EE">
        <w:rPr>
          <w:rFonts w:asciiTheme="majorHAnsi" w:eastAsia="Calibri" w:hAnsiTheme="majorHAnsi"/>
          <w:sz w:val="20"/>
        </w:rPr>
        <w:t>2016</w:t>
      </w:r>
      <w:r w:rsidR="00887466" w:rsidRPr="004016EE">
        <w:rPr>
          <w:rFonts w:asciiTheme="majorHAnsi" w:eastAsia="Calibri" w:hAnsiTheme="majorHAnsi"/>
          <w:sz w:val="20"/>
        </w:rPr>
        <w:t xml:space="preserve">, as well as </w:t>
      </w:r>
      <w:r w:rsidR="00D21085" w:rsidRPr="004016EE">
        <w:rPr>
          <w:rFonts w:asciiTheme="majorHAnsi" w:eastAsia="Calibri" w:hAnsiTheme="majorHAnsi"/>
          <w:sz w:val="20"/>
        </w:rPr>
        <w:t xml:space="preserve">its </w:t>
      </w:r>
      <w:r w:rsidR="00887466" w:rsidRPr="004016EE">
        <w:rPr>
          <w:rFonts w:asciiTheme="majorHAnsi" w:eastAsia="Calibri" w:hAnsiTheme="majorHAnsi"/>
          <w:sz w:val="20"/>
        </w:rPr>
        <w:t>renegotiat</w:t>
      </w:r>
      <w:r w:rsidR="00D21085" w:rsidRPr="004016EE">
        <w:rPr>
          <w:rFonts w:asciiTheme="majorHAnsi" w:eastAsia="Calibri" w:hAnsiTheme="majorHAnsi"/>
          <w:sz w:val="20"/>
        </w:rPr>
        <w:t>ion</w:t>
      </w:r>
      <w:r w:rsidR="00887466" w:rsidRPr="004016EE">
        <w:rPr>
          <w:rFonts w:asciiTheme="majorHAnsi" w:eastAsia="Calibri" w:hAnsiTheme="majorHAnsi"/>
          <w:sz w:val="20"/>
        </w:rPr>
        <w:t xml:space="preserve"> in </w:t>
      </w:r>
      <w:r w:rsidR="001B2635" w:rsidRPr="004016EE">
        <w:rPr>
          <w:rFonts w:asciiTheme="majorHAnsi" w:eastAsia="Calibri" w:hAnsiTheme="majorHAnsi"/>
          <w:sz w:val="20"/>
        </w:rPr>
        <w:t xml:space="preserve">response to </w:t>
      </w:r>
      <w:r w:rsidR="001B2635" w:rsidRPr="004016EE">
        <w:rPr>
          <w:rFonts w:asciiTheme="majorHAnsi" w:hAnsiTheme="majorHAnsi" w:cs="Tahoma"/>
          <w:sz w:val="20"/>
        </w:rPr>
        <w:t xml:space="preserve">proposals </w:t>
      </w:r>
      <w:r w:rsidR="00D21085" w:rsidRPr="004016EE">
        <w:rPr>
          <w:rFonts w:asciiTheme="majorHAnsi" w:hAnsiTheme="majorHAnsi" w:cs="Tahoma"/>
          <w:sz w:val="20"/>
        </w:rPr>
        <w:t xml:space="preserve">made </w:t>
      </w:r>
      <w:r w:rsidR="001B2635" w:rsidRPr="004016EE">
        <w:rPr>
          <w:rFonts w:asciiTheme="majorHAnsi" w:hAnsiTheme="majorHAnsi" w:cs="Tahoma"/>
          <w:sz w:val="20"/>
        </w:rPr>
        <w:t xml:space="preserve">by the groups that objected to the previous agreement and had called on citizens to vote against it in the October 2 </w:t>
      </w:r>
      <w:r w:rsidR="001B2635" w:rsidRPr="004016EE">
        <w:rPr>
          <w:rFonts w:asciiTheme="majorHAnsi" w:hAnsiTheme="majorHAnsi" w:cs="Tahoma"/>
          <w:i/>
          <w:sz w:val="20"/>
        </w:rPr>
        <w:t>referendum</w:t>
      </w:r>
      <w:r w:rsidR="001B2635" w:rsidRPr="004016EE">
        <w:rPr>
          <w:rFonts w:asciiTheme="majorHAnsi" w:eastAsia="Calibri" w:hAnsiTheme="majorHAnsi"/>
          <w:sz w:val="20"/>
        </w:rPr>
        <w:t>.</w:t>
      </w:r>
      <w:r w:rsidR="004058C1" w:rsidRPr="004016EE">
        <w:rPr>
          <w:rFonts w:asciiTheme="majorHAnsi" w:eastAsia="Calibri" w:hAnsiTheme="majorHAnsi"/>
          <w:sz w:val="20"/>
          <w:vertAlign w:val="superscript"/>
        </w:rPr>
        <w:footnoteReference w:id="26"/>
      </w:r>
      <w:r w:rsidR="004058C1" w:rsidRPr="004016EE">
        <w:rPr>
          <w:rFonts w:asciiTheme="majorHAnsi" w:eastAsia="Calibri" w:hAnsiTheme="majorHAnsi"/>
          <w:sz w:val="20"/>
        </w:rPr>
        <w:t xml:space="preserve"> </w:t>
      </w:r>
      <w:r w:rsidR="001B2635" w:rsidRPr="004016EE">
        <w:rPr>
          <w:rFonts w:asciiTheme="majorHAnsi" w:eastAsia="Calibri" w:hAnsiTheme="majorHAnsi"/>
          <w:sz w:val="20"/>
        </w:rPr>
        <w:t>The Commission welcomes the signing and appr</w:t>
      </w:r>
      <w:r w:rsidR="00887466" w:rsidRPr="004016EE">
        <w:rPr>
          <w:rFonts w:asciiTheme="majorHAnsi" w:eastAsia="Calibri" w:hAnsiTheme="majorHAnsi"/>
          <w:sz w:val="20"/>
        </w:rPr>
        <w:t xml:space="preserve">oval of the new </w:t>
      </w:r>
      <w:r w:rsidR="00D92AE4" w:rsidRPr="004016EE">
        <w:rPr>
          <w:rFonts w:asciiTheme="majorHAnsi" w:eastAsia="Calibri" w:hAnsiTheme="majorHAnsi"/>
          <w:sz w:val="20"/>
        </w:rPr>
        <w:t>Final Agreement on</w:t>
      </w:r>
      <w:r w:rsidR="001B2635" w:rsidRPr="004016EE">
        <w:rPr>
          <w:rFonts w:asciiTheme="majorHAnsi" w:eastAsia="Calibri" w:hAnsiTheme="majorHAnsi"/>
          <w:sz w:val="20"/>
        </w:rPr>
        <w:t xml:space="preserve"> the Termination of the Conflict and the Construction of a Stable and Lasting Peace</w:t>
      </w:r>
      <w:r w:rsidR="00887466" w:rsidRPr="004016EE">
        <w:rPr>
          <w:rFonts w:asciiTheme="majorHAnsi" w:eastAsia="Calibri" w:hAnsiTheme="majorHAnsi"/>
          <w:sz w:val="20"/>
        </w:rPr>
        <w:t xml:space="preserve"> (hereinafter “the Final Agreement”)</w:t>
      </w:r>
      <w:r w:rsidR="001B2635" w:rsidRPr="004016EE">
        <w:rPr>
          <w:rFonts w:asciiTheme="majorHAnsi" w:eastAsia="Calibri" w:hAnsiTheme="majorHAnsi"/>
          <w:sz w:val="20"/>
        </w:rPr>
        <w:t xml:space="preserve"> reached on </w:t>
      </w:r>
      <w:r w:rsidR="00D92AE4" w:rsidRPr="004016EE">
        <w:rPr>
          <w:rFonts w:asciiTheme="majorHAnsi" w:eastAsia="Calibri" w:hAnsiTheme="majorHAnsi"/>
          <w:sz w:val="20"/>
        </w:rPr>
        <w:t xml:space="preserve">12 </w:t>
      </w:r>
      <w:r w:rsidR="001B2635" w:rsidRPr="004016EE">
        <w:rPr>
          <w:rFonts w:asciiTheme="majorHAnsi" w:eastAsia="Calibri" w:hAnsiTheme="majorHAnsi"/>
          <w:sz w:val="20"/>
        </w:rPr>
        <w:t>November 2016, between the Colombian government and the Revolutionary Armed Forces of Colombia–People’s Army (FARC-EP</w:t>
      </w:r>
      <w:r w:rsidR="00DC7AE0" w:rsidRPr="004016EE">
        <w:rPr>
          <w:rFonts w:asciiTheme="majorHAnsi" w:eastAsia="Calibri" w:hAnsiTheme="majorHAnsi"/>
          <w:sz w:val="20"/>
        </w:rPr>
        <w:t>.</w:t>
      </w:r>
      <w:r w:rsidR="001B2635" w:rsidRPr="004016EE">
        <w:rPr>
          <w:rFonts w:asciiTheme="majorHAnsi" w:eastAsia="Calibri" w:hAnsiTheme="majorHAnsi"/>
          <w:sz w:val="20"/>
        </w:rPr>
        <w:t>)</w:t>
      </w:r>
      <w:r w:rsidR="00B62877" w:rsidRPr="004016EE">
        <w:rPr>
          <w:rFonts w:asciiTheme="majorHAnsi" w:eastAsia="Calibri" w:hAnsiTheme="majorHAnsi"/>
          <w:sz w:val="20"/>
          <w:vertAlign w:val="superscript"/>
        </w:rPr>
        <w:footnoteReference w:id="27"/>
      </w:r>
      <w:r w:rsidR="004644D1" w:rsidRPr="004016EE">
        <w:rPr>
          <w:rFonts w:asciiTheme="majorHAnsi" w:eastAsia="Calibri" w:hAnsiTheme="majorHAnsi"/>
          <w:sz w:val="20"/>
        </w:rPr>
        <w:t xml:space="preserve">  The Com</w:t>
      </w:r>
      <w:r w:rsidR="0014115B" w:rsidRPr="004016EE">
        <w:rPr>
          <w:rFonts w:asciiTheme="majorHAnsi" w:eastAsia="Calibri" w:hAnsiTheme="majorHAnsi"/>
          <w:sz w:val="20"/>
        </w:rPr>
        <w:t xml:space="preserve">mission also notes the efforts </w:t>
      </w:r>
      <w:r w:rsidR="004644D1" w:rsidRPr="004016EE">
        <w:rPr>
          <w:rFonts w:asciiTheme="majorHAnsi" w:eastAsia="Calibri" w:hAnsiTheme="majorHAnsi"/>
          <w:sz w:val="20"/>
        </w:rPr>
        <w:t xml:space="preserve">made by the State for the </w:t>
      </w:r>
      <w:r w:rsidR="0014115B" w:rsidRPr="004016EE">
        <w:rPr>
          <w:rFonts w:asciiTheme="majorHAnsi" w:eastAsia="Calibri" w:hAnsiTheme="majorHAnsi"/>
          <w:sz w:val="20"/>
        </w:rPr>
        <w:t xml:space="preserve">implementation of the </w:t>
      </w:r>
      <w:r w:rsidR="004644D1" w:rsidRPr="004016EE">
        <w:rPr>
          <w:rFonts w:asciiTheme="majorHAnsi" w:eastAsia="Calibri" w:hAnsiTheme="majorHAnsi"/>
          <w:sz w:val="20"/>
        </w:rPr>
        <w:t xml:space="preserve">Final Agreement, as well as </w:t>
      </w:r>
      <w:r w:rsidR="0014115B" w:rsidRPr="004016EE">
        <w:rPr>
          <w:rFonts w:asciiTheme="majorHAnsi" w:eastAsia="Calibri" w:hAnsiTheme="majorHAnsi"/>
          <w:sz w:val="20"/>
        </w:rPr>
        <w:t xml:space="preserve">for </w:t>
      </w:r>
      <w:r w:rsidR="004644D1" w:rsidRPr="004016EE">
        <w:rPr>
          <w:rFonts w:asciiTheme="majorHAnsi" w:eastAsia="Calibri" w:hAnsiTheme="majorHAnsi"/>
          <w:sz w:val="20"/>
        </w:rPr>
        <w:t>its approval by the Senate and the House of Representatives of the C</w:t>
      </w:r>
      <w:r w:rsidR="0014115B" w:rsidRPr="004016EE">
        <w:rPr>
          <w:rFonts w:asciiTheme="majorHAnsi" w:eastAsia="Calibri" w:hAnsiTheme="majorHAnsi"/>
          <w:sz w:val="20"/>
        </w:rPr>
        <w:t xml:space="preserve">olombian Congress, on November </w:t>
      </w:r>
      <w:r w:rsidR="004644D1" w:rsidRPr="004016EE">
        <w:rPr>
          <w:rFonts w:asciiTheme="majorHAnsi" w:eastAsia="Calibri" w:hAnsiTheme="majorHAnsi"/>
          <w:sz w:val="20"/>
        </w:rPr>
        <w:t>29 and 30, 2016, respectively</w:t>
      </w:r>
      <w:r w:rsidR="0014115B" w:rsidRPr="004016EE">
        <w:rPr>
          <w:rFonts w:asciiTheme="majorHAnsi" w:eastAsia="Calibri" w:hAnsiTheme="majorHAnsi"/>
          <w:sz w:val="20"/>
        </w:rPr>
        <w:t xml:space="preserve">. </w:t>
      </w:r>
      <w:r w:rsidR="009513F9" w:rsidRPr="004016EE">
        <w:rPr>
          <w:rFonts w:asciiTheme="majorHAnsi" w:eastAsia="Calibri" w:hAnsiTheme="majorHAnsi"/>
          <w:sz w:val="20"/>
        </w:rPr>
        <w:t xml:space="preserve">It </w:t>
      </w:r>
      <w:r w:rsidR="0014115B" w:rsidRPr="004016EE">
        <w:rPr>
          <w:rFonts w:asciiTheme="majorHAnsi" w:eastAsia="Calibri" w:hAnsiTheme="majorHAnsi"/>
          <w:sz w:val="20"/>
        </w:rPr>
        <w:t xml:space="preserve">also </w:t>
      </w:r>
      <w:r w:rsidR="009513F9" w:rsidRPr="004016EE">
        <w:rPr>
          <w:rFonts w:asciiTheme="majorHAnsi" w:eastAsia="Calibri" w:hAnsiTheme="majorHAnsi"/>
          <w:sz w:val="20"/>
        </w:rPr>
        <w:t>commends</w:t>
      </w:r>
      <w:r w:rsidR="0014115B" w:rsidRPr="004016EE">
        <w:rPr>
          <w:rFonts w:asciiTheme="majorHAnsi" w:eastAsia="Calibri" w:hAnsiTheme="majorHAnsi"/>
          <w:sz w:val="20"/>
        </w:rPr>
        <w:t xml:space="preserve"> </w:t>
      </w:r>
      <w:r w:rsidR="004644D1" w:rsidRPr="004016EE">
        <w:rPr>
          <w:rFonts w:asciiTheme="majorHAnsi" w:eastAsia="Calibri" w:hAnsiTheme="majorHAnsi"/>
          <w:sz w:val="20"/>
        </w:rPr>
        <w:t xml:space="preserve">the </w:t>
      </w:r>
      <w:r w:rsidR="0014115B" w:rsidRPr="004016EE">
        <w:rPr>
          <w:rFonts w:asciiTheme="majorHAnsi" w:eastAsia="Calibri" w:hAnsiTheme="majorHAnsi"/>
          <w:sz w:val="20"/>
        </w:rPr>
        <w:t xml:space="preserve">unanimous </w:t>
      </w:r>
      <w:r w:rsidR="004644D1" w:rsidRPr="004016EE">
        <w:rPr>
          <w:rFonts w:asciiTheme="majorHAnsi" w:eastAsia="Calibri" w:hAnsiTheme="majorHAnsi"/>
          <w:sz w:val="20"/>
        </w:rPr>
        <w:t xml:space="preserve">approval of the mechanism that allows a fast track to </w:t>
      </w:r>
      <w:r w:rsidR="0014115B" w:rsidRPr="004016EE">
        <w:rPr>
          <w:rFonts w:asciiTheme="majorHAnsi" w:eastAsia="Calibri" w:hAnsiTheme="majorHAnsi"/>
          <w:sz w:val="20"/>
        </w:rPr>
        <w:t>pass</w:t>
      </w:r>
      <w:r w:rsidR="004644D1" w:rsidRPr="004016EE">
        <w:rPr>
          <w:rFonts w:asciiTheme="majorHAnsi" w:eastAsia="Calibri" w:hAnsiTheme="majorHAnsi"/>
          <w:sz w:val="20"/>
        </w:rPr>
        <w:t xml:space="preserve"> the laws and constitutional reforms needed for </w:t>
      </w:r>
      <w:r w:rsidR="0014115B" w:rsidRPr="004016EE">
        <w:rPr>
          <w:rFonts w:asciiTheme="majorHAnsi" w:eastAsia="Calibri" w:hAnsiTheme="majorHAnsi"/>
          <w:sz w:val="20"/>
        </w:rPr>
        <w:t>the</w:t>
      </w:r>
      <w:r w:rsidR="004644D1" w:rsidRPr="004016EE">
        <w:rPr>
          <w:rFonts w:asciiTheme="majorHAnsi" w:eastAsia="Calibri" w:hAnsiTheme="majorHAnsi"/>
          <w:sz w:val="20"/>
        </w:rPr>
        <w:t xml:space="preserve"> implementation </w:t>
      </w:r>
      <w:r w:rsidR="0014115B" w:rsidRPr="004016EE">
        <w:rPr>
          <w:rFonts w:asciiTheme="majorHAnsi" w:eastAsia="Calibri" w:hAnsiTheme="majorHAnsi"/>
          <w:sz w:val="20"/>
        </w:rPr>
        <w:t xml:space="preserve">of the Final Agreement </w:t>
      </w:r>
      <w:r w:rsidR="004644D1" w:rsidRPr="004016EE">
        <w:rPr>
          <w:rFonts w:asciiTheme="majorHAnsi" w:eastAsia="Calibri" w:hAnsiTheme="majorHAnsi"/>
          <w:sz w:val="20"/>
        </w:rPr>
        <w:t xml:space="preserve">and the approval of Law </w:t>
      </w:r>
      <w:r w:rsidR="004058C1" w:rsidRPr="004016EE">
        <w:rPr>
          <w:rFonts w:asciiTheme="majorHAnsi" w:eastAsia="Calibri" w:hAnsiTheme="majorHAnsi"/>
          <w:sz w:val="20"/>
        </w:rPr>
        <w:t xml:space="preserve">1820 </w:t>
      </w:r>
      <w:r w:rsidR="0014115B" w:rsidRPr="004016EE">
        <w:rPr>
          <w:rFonts w:asciiTheme="majorHAnsi" w:eastAsia="Calibri" w:hAnsiTheme="majorHAnsi"/>
          <w:sz w:val="20"/>
        </w:rPr>
        <w:t xml:space="preserve">of December </w:t>
      </w:r>
      <w:r w:rsidR="004058C1" w:rsidRPr="004016EE">
        <w:rPr>
          <w:rFonts w:asciiTheme="majorHAnsi" w:eastAsia="Calibri" w:hAnsiTheme="majorHAnsi"/>
          <w:sz w:val="20"/>
        </w:rPr>
        <w:t>30</w:t>
      </w:r>
      <w:r w:rsidR="0014115B" w:rsidRPr="004016EE">
        <w:rPr>
          <w:rFonts w:asciiTheme="majorHAnsi" w:eastAsia="Calibri" w:hAnsiTheme="majorHAnsi"/>
          <w:sz w:val="20"/>
        </w:rPr>
        <w:t xml:space="preserve">, </w:t>
      </w:r>
      <w:r w:rsidR="004058C1" w:rsidRPr="004016EE">
        <w:rPr>
          <w:rFonts w:asciiTheme="majorHAnsi" w:eastAsia="Calibri" w:hAnsiTheme="majorHAnsi"/>
          <w:sz w:val="20"/>
        </w:rPr>
        <w:t>2016, “</w:t>
      </w:r>
      <w:r w:rsidR="00E96C92" w:rsidRPr="004016EE">
        <w:rPr>
          <w:rFonts w:asciiTheme="majorHAnsi" w:eastAsia="Calibri" w:hAnsiTheme="majorHAnsi"/>
          <w:sz w:val="20"/>
        </w:rPr>
        <w:t>by which provisions for amnesty, pardon</w:t>
      </w:r>
      <w:r w:rsidR="009513F9" w:rsidRPr="004016EE">
        <w:rPr>
          <w:rFonts w:asciiTheme="majorHAnsi" w:eastAsia="Calibri" w:hAnsiTheme="majorHAnsi"/>
          <w:sz w:val="20"/>
        </w:rPr>
        <w:t>,</w:t>
      </w:r>
      <w:r w:rsidR="00E96C92" w:rsidRPr="004016EE">
        <w:rPr>
          <w:rFonts w:asciiTheme="majorHAnsi" w:eastAsia="Calibri" w:hAnsiTheme="majorHAnsi"/>
          <w:sz w:val="20"/>
        </w:rPr>
        <w:t xml:space="preserve"> special criminal treatment and other” are </w:t>
      </w:r>
      <w:r w:rsidR="00E96C92" w:rsidRPr="004016EE">
        <w:rPr>
          <w:rFonts w:asciiTheme="majorHAnsi" w:eastAsia="Calibri" w:hAnsiTheme="majorHAnsi"/>
          <w:sz w:val="20"/>
        </w:rPr>
        <w:lastRenderedPageBreak/>
        <w:t xml:space="preserve">enacted as well as Decree 277 of </w:t>
      </w:r>
      <w:r w:rsidR="00D92AE4" w:rsidRPr="004016EE">
        <w:rPr>
          <w:rFonts w:asciiTheme="majorHAnsi" w:eastAsia="Calibri" w:hAnsiTheme="majorHAnsi"/>
          <w:sz w:val="20"/>
        </w:rPr>
        <w:t xml:space="preserve">17 </w:t>
      </w:r>
      <w:r w:rsidR="00E96C92" w:rsidRPr="004016EE">
        <w:rPr>
          <w:rFonts w:asciiTheme="majorHAnsi" w:eastAsia="Calibri" w:hAnsiTheme="majorHAnsi"/>
          <w:sz w:val="20"/>
        </w:rPr>
        <w:t>February</w:t>
      </w:r>
      <w:r w:rsidR="004058C1" w:rsidRPr="004016EE">
        <w:rPr>
          <w:rFonts w:asciiTheme="majorHAnsi" w:eastAsia="Calibri" w:hAnsiTheme="majorHAnsi"/>
          <w:sz w:val="20"/>
        </w:rPr>
        <w:t xml:space="preserve"> 2017</w:t>
      </w:r>
      <w:r w:rsidR="00D92AE4" w:rsidRPr="004016EE">
        <w:rPr>
          <w:rFonts w:asciiTheme="majorHAnsi" w:eastAsia="Calibri" w:hAnsiTheme="majorHAnsi"/>
          <w:sz w:val="20"/>
        </w:rPr>
        <w:t>,</w:t>
      </w:r>
      <w:r w:rsidR="004058C1" w:rsidRPr="004016EE">
        <w:rPr>
          <w:rFonts w:asciiTheme="majorHAnsi" w:eastAsia="Calibri" w:hAnsiTheme="majorHAnsi"/>
          <w:sz w:val="20"/>
        </w:rPr>
        <w:t xml:space="preserve"> </w:t>
      </w:r>
      <w:r w:rsidR="009666DF" w:rsidRPr="004016EE">
        <w:rPr>
          <w:rFonts w:asciiTheme="majorHAnsi" w:eastAsia="Calibri" w:hAnsiTheme="majorHAnsi"/>
          <w:sz w:val="20"/>
        </w:rPr>
        <w:t>“</w:t>
      </w:r>
      <w:r w:rsidR="00E96C92" w:rsidRPr="004016EE">
        <w:rPr>
          <w:rFonts w:asciiTheme="majorHAnsi" w:eastAsia="Calibri" w:hAnsiTheme="majorHAnsi"/>
          <w:sz w:val="20"/>
        </w:rPr>
        <w:t>w</w:t>
      </w:r>
      <w:r w:rsidR="009666DF" w:rsidRPr="004016EE">
        <w:rPr>
          <w:rFonts w:asciiTheme="majorHAnsi" w:eastAsia="Calibri" w:hAnsiTheme="majorHAnsi"/>
          <w:sz w:val="20"/>
        </w:rPr>
        <w:t>h</w:t>
      </w:r>
      <w:r w:rsidR="00E96C92" w:rsidRPr="004016EE">
        <w:rPr>
          <w:rFonts w:asciiTheme="majorHAnsi" w:eastAsia="Calibri" w:hAnsiTheme="majorHAnsi"/>
          <w:sz w:val="20"/>
        </w:rPr>
        <w:t>ich establishes t</w:t>
      </w:r>
      <w:r w:rsidR="005D4681" w:rsidRPr="004016EE">
        <w:rPr>
          <w:rFonts w:asciiTheme="majorHAnsi" w:eastAsia="Calibri" w:hAnsiTheme="majorHAnsi"/>
          <w:sz w:val="20"/>
        </w:rPr>
        <w:t xml:space="preserve">he procedure for the effective </w:t>
      </w:r>
      <w:r w:rsidR="00E96C92" w:rsidRPr="004016EE">
        <w:rPr>
          <w:rFonts w:asciiTheme="majorHAnsi" w:eastAsia="Calibri" w:hAnsiTheme="majorHAnsi"/>
          <w:sz w:val="20"/>
        </w:rPr>
        <w:t>implementation of said law</w:t>
      </w:r>
      <w:r w:rsidR="009666DF" w:rsidRPr="004016EE">
        <w:rPr>
          <w:rFonts w:asciiTheme="majorHAnsi" w:eastAsia="Calibri" w:hAnsiTheme="majorHAnsi"/>
          <w:sz w:val="20"/>
        </w:rPr>
        <w:t>”</w:t>
      </w:r>
      <w:r w:rsidR="00E96C92" w:rsidRPr="004016EE">
        <w:rPr>
          <w:rFonts w:asciiTheme="majorHAnsi" w:eastAsia="Calibri" w:hAnsiTheme="majorHAnsi"/>
          <w:sz w:val="20"/>
        </w:rPr>
        <w:t xml:space="preserve">. </w:t>
      </w:r>
      <w:r w:rsidR="009513F9" w:rsidRPr="004016EE">
        <w:rPr>
          <w:rFonts w:asciiTheme="majorHAnsi" w:eastAsia="Calibri" w:hAnsiTheme="majorHAnsi"/>
          <w:sz w:val="20"/>
        </w:rPr>
        <w:t xml:space="preserve"> The Commission also welcomes the Peace dialogue initiated with the National Liberation Army (</w:t>
      </w:r>
      <w:r w:rsidR="004058C1" w:rsidRPr="004016EE">
        <w:rPr>
          <w:rFonts w:ascii="Cambria" w:eastAsia="Calibri" w:hAnsi="Cambria"/>
          <w:i/>
          <w:sz w:val="20"/>
        </w:rPr>
        <w:t>E</w:t>
      </w:r>
      <w:r w:rsidR="009513F9" w:rsidRPr="004016EE">
        <w:rPr>
          <w:rFonts w:ascii="Cambria" w:eastAsia="Calibri" w:hAnsi="Cambria"/>
          <w:i/>
          <w:sz w:val="20"/>
        </w:rPr>
        <w:t>jército de Liberación Nacional-</w:t>
      </w:r>
      <w:r w:rsidR="004058C1" w:rsidRPr="004016EE">
        <w:rPr>
          <w:rFonts w:ascii="Cambria" w:eastAsia="Calibri" w:hAnsi="Cambria"/>
          <w:i/>
          <w:sz w:val="20"/>
        </w:rPr>
        <w:t>ELN</w:t>
      </w:r>
      <w:r w:rsidR="009513F9" w:rsidRPr="004016EE">
        <w:rPr>
          <w:rFonts w:ascii="Cambria" w:eastAsia="Calibri" w:hAnsi="Cambria"/>
          <w:sz w:val="20"/>
        </w:rPr>
        <w:t>.</w:t>
      </w:r>
      <w:r w:rsidR="004058C1" w:rsidRPr="004016EE">
        <w:rPr>
          <w:rFonts w:ascii="Cambria" w:eastAsia="Calibri" w:hAnsi="Cambria"/>
          <w:sz w:val="20"/>
        </w:rPr>
        <w:t>)</w:t>
      </w:r>
    </w:p>
    <w:p w14:paraId="6EA45640" w14:textId="77777777" w:rsidR="004058C1" w:rsidRPr="004016EE" w:rsidRDefault="004058C1" w:rsidP="004058C1">
      <w:pPr>
        <w:pStyle w:val="FootnoteText"/>
        <w:spacing w:before="0" w:beforeAutospacing="0" w:after="0" w:afterAutospacing="0"/>
        <w:ind w:firstLine="720"/>
        <w:jc w:val="both"/>
        <w:rPr>
          <w:rFonts w:ascii="Calibri" w:eastAsia="Calibri" w:hAnsi="Calibri"/>
          <w:sz w:val="20"/>
        </w:rPr>
      </w:pPr>
    </w:p>
    <w:p w14:paraId="318DD681" w14:textId="77777777" w:rsidR="004058C1" w:rsidRPr="004016EE" w:rsidRDefault="009513F9" w:rsidP="004058C1">
      <w:pPr>
        <w:pStyle w:val="FootnoteText"/>
        <w:numPr>
          <w:ilvl w:val="0"/>
          <w:numId w:val="1"/>
        </w:numPr>
        <w:spacing w:before="0" w:beforeAutospacing="0" w:after="0" w:afterAutospacing="0"/>
        <w:jc w:val="both"/>
        <w:rPr>
          <w:rFonts w:asciiTheme="majorHAnsi" w:eastAsia="Calibri" w:hAnsiTheme="majorHAnsi"/>
          <w:sz w:val="20"/>
        </w:rPr>
      </w:pPr>
      <w:r w:rsidRPr="004016EE">
        <w:rPr>
          <w:rFonts w:ascii="Cambria" w:eastAsia="Calibri" w:hAnsi="Cambria"/>
          <w:sz w:val="20"/>
        </w:rPr>
        <w:t xml:space="preserve">The Commission maintains its conviction that the consolidation of peace is an essential requirement for the exercise and observance of human rights. </w:t>
      </w:r>
      <w:r w:rsidR="00227C8D" w:rsidRPr="004016EE">
        <w:rPr>
          <w:rFonts w:ascii="Cambria" w:eastAsia="Calibri" w:hAnsi="Cambria"/>
          <w:sz w:val="20"/>
        </w:rPr>
        <w:t xml:space="preserve">It </w:t>
      </w:r>
      <w:r w:rsidR="00756CE8" w:rsidRPr="004016EE">
        <w:rPr>
          <w:rFonts w:ascii="Cambria" w:eastAsia="Calibri" w:hAnsi="Cambria"/>
          <w:sz w:val="20"/>
        </w:rPr>
        <w:t>is also aware of the great challenge and responsibility Colombia is facing in the i</w:t>
      </w:r>
      <w:r w:rsidR="00227C8D" w:rsidRPr="004016EE">
        <w:rPr>
          <w:rFonts w:ascii="Cambria" w:eastAsia="Calibri" w:hAnsi="Cambria"/>
          <w:sz w:val="20"/>
        </w:rPr>
        <w:t>mplementation of the Agreement.</w:t>
      </w:r>
      <w:r w:rsidR="00756CE8" w:rsidRPr="004016EE">
        <w:rPr>
          <w:rFonts w:ascii="Cambria" w:eastAsia="Calibri" w:hAnsi="Cambria"/>
          <w:sz w:val="20"/>
        </w:rPr>
        <w:t xml:space="preserve"> The Commission reiterates its commitment to </w:t>
      </w:r>
      <w:r w:rsidR="00A71EF5" w:rsidRPr="004016EE">
        <w:rPr>
          <w:rFonts w:ascii="Cambria" w:eastAsia="Calibri" w:hAnsi="Cambria"/>
          <w:sz w:val="20"/>
        </w:rPr>
        <w:t>the search for peace</w:t>
      </w:r>
      <w:r w:rsidR="00DD783B" w:rsidRPr="004016EE">
        <w:rPr>
          <w:rFonts w:ascii="Cambria" w:eastAsia="Calibri" w:hAnsi="Cambria"/>
          <w:sz w:val="20"/>
        </w:rPr>
        <w:t xml:space="preserve"> </w:t>
      </w:r>
      <w:r w:rsidR="00756CE8" w:rsidRPr="004016EE">
        <w:rPr>
          <w:rFonts w:ascii="Cambria" w:eastAsia="Calibri" w:hAnsi="Cambria"/>
          <w:sz w:val="20"/>
        </w:rPr>
        <w:t>in Colombia, and will continue</w:t>
      </w:r>
      <w:r w:rsidR="00A71EF5" w:rsidRPr="004016EE">
        <w:rPr>
          <w:rFonts w:ascii="Cambria" w:eastAsia="Calibri" w:hAnsi="Cambria"/>
          <w:sz w:val="20"/>
        </w:rPr>
        <w:t xml:space="preserve"> to collaborate in this effort</w:t>
      </w:r>
      <w:r w:rsidR="00756CE8" w:rsidRPr="004016EE">
        <w:rPr>
          <w:rFonts w:ascii="Cambria" w:eastAsia="Calibri" w:hAnsi="Cambria"/>
          <w:sz w:val="20"/>
        </w:rPr>
        <w:t xml:space="preserve"> </w:t>
      </w:r>
      <w:r w:rsidR="00DD783B" w:rsidRPr="004016EE">
        <w:rPr>
          <w:rFonts w:ascii="Cambria" w:eastAsia="Calibri" w:hAnsi="Cambria"/>
          <w:sz w:val="20"/>
        </w:rPr>
        <w:t>with the St</w:t>
      </w:r>
      <w:r w:rsidR="00227C8D" w:rsidRPr="004016EE">
        <w:rPr>
          <w:rFonts w:ascii="Cambria" w:eastAsia="Calibri" w:hAnsi="Cambria"/>
          <w:sz w:val="20"/>
        </w:rPr>
        <w:t>ate and civil society</w:t>
      </w:r>
      <w:r w:rsidR="00DD783B" w:rsidRPr="004016EE">
        <w:rPr>
          <w:rFonts w:ascii="Cambria" w:eastAsia="Calibri" w:hAnsi="Cambria"/>
          <w:sz w:val="20"/>
        </w:rPr>
        <w:t xml:space="preserve">, and </w:t>
      </w:r>
      <w:r w:rsidR="00756CE8" w:rsidRPr="004016EE">
        <w:rPr>
          <w:rFonts w:ascii="Cambria" w:eastAsia="Calibri" w:hAnsi="Cambria"/>
          <w:sz w:val="20"/>
        </w:rPr>
        <w:t xml:space="preserve">will follow the implementation of the agreement within the </w:t>
      </w:r>
      <w:r w:rsidR="00A71EF5" w:rsidRPr="004016EE">
        <w:rPr>
          <w:rFonts w:ascii="Cambria" w:eastAsia="Calibri" w:hAnsi="Cambria"/>
          <w:sz w:val="20"/>
        </w:rPr>
        <w:t>scope of its functions,</w:t>
      </w:r>
      <w:r w:rsidRPr="004016EE">
        <w:rPr>
          <w:rFonts w:ascii="Cambria" w:eastAsia="Calibri" w:hAnsi="Cambria"/>
          <w:sz w:val="20"/>
        </w:rPr>
        <w:t xml:space="preserve"> </w:t>
      </w:r>
      <w:r w:rsidR="00DD783B" w:rsidRPr="004016EE">
        <w:rPr>
          <w:rFonts w:ascii="Cambria" w:eastAsia="Calibri" w:hAnsi="Cambria"/>
          <w:sz w:val="20"/>
        </w:rPr>
        <w:t>so that the effective implementation of the peace agreement may meet international standards for truth, justice, and reparation in the context of the transition to peace.</w:t>
      </w:r>
      <w:r w:rsidR="004058C1" w:rsidRPr="004016EE">
        <w:rPr>
          <w:rFonts w:asciiTheme="majorHAnsi" w:eastAsia="Calibri" w:hAnsiTheme="majorHAnsi"/>
          <w:sz w:val="20"/>
          <w:vertAlign w:val="superscript"/>
        </w:rPr>
        <w:footnoteReference w:id="28"/>
      </w:r>
      <w:r w:rsidR="004058C1" w:rsidRPr="004016EE">
        <w:rPr>
          <w:rFonts w:asciiTheme="majorHAnsi" w:eastAsia="Calibri" w:hAnsiTheme="majorHAnsi"/>
          <w:sz w:val="20"/>
        </w:rPr>
        <w:t xml:space="preserve"> </w:t>
      </w:r>
    </w:p>
    <w:p w14:paraId="296AD314" w14:textId="77777777" w:rsidR="004058C1" w:rsidRPr="004016EE" w:rsidRDefault="004058C1" w:rsidP="004058C1">
      <w:pPr>
        <w:ind w:firstLine="720"/>
        <w:rPr>
          <w:rFonts w:asciiTheme="majorHAnsi" w:hAnsiTheme="majorHAnsi" w:cs="Tahoma"/>
          <w:sz w:val="20"/>
        </w:rPr>
      </w:pPr>
    </w:p>
    <w:p w14:paraId="0230734C" w14:textId="77777777" w:rsidR="004058C1" w:rsidRPr="004016EE" w:rsidRDefault="00CE7CA5" w:rsidP="004058C1">
      <w:pPr>
        <w:pStyle w:val="ListParagraph"/>
        <w:numPr>
          <w:ilvl w:val="0"/>
          <w:numId w:val="1"/>
        </w:numPr>
        <w:tabs>
          <w:tab w:val="clear" w:pos="720"/>
        </w:tabs>
        <w:ind w:left="0"/>
        <w:jc w:val="both"/>
        <w:rPr>
          <w:rFonts w:ascii="Cambria" w:hAnsi="Cambria"/>
          <w:sz w:val="20"/>
          <w:szCs w:val="20"/>
        </w:rPr>
      </w:pPr>
      <w:r w:rsidRPr="004016EE">
        <w:rPr>
          <w:rFonts w:asciiTheme="majorHAnsi" w:hAnsiTheme="majorHAnsi" w:cs="Tahoma"/>
          <w:sz w:val="20"/>
          <w:szCs w:val="20"/>
        </w:rPr>
        <w:t xml:space="preserve">The IACHR also welcomes the Constitutional Court of Colombia’s ruling of April 7, 2016 that approved same sex marriage. </w:t>
      </w:r>
    </w:p>
    <w:p w14:paraId="17C3D399" w14:textId="77777777" w:rsidR="004058C1" w:rsidRPr="004016EE" w:rsidRDefault="004058C1" w:rsidP="004058C1">
      <w:pPr>
        <w:pStyle w:val="ListParagraph"/>
        <w:rPr>
          <w:rFonts w:ascii="Cambria" w:hAnsi="Cambria"/>
          <w:sz w:val="20"/>
          <w:szCs w:val="20"/>
        </w:rPr>
      </w:pPr>
    </w:p>
    <w:p w14:paraId="4E9955C5" w14:textId="77777777" w:rsidR="004058C1" w:rsidRPr="004016EE" w:rsidRDefault="00A71EF5" w:rsidP="00DA2FB4">
      <w:pPr>
        <w:pStyle w:val="ListParagraph"/>
        <w:numPr>
          <w:ilvl w:val="0"/>
          <w:numId w:val="1"/>
        </w:numPr>
        <w:ind w:left="0"/>
        <w:jc w:val="both"/>
        <w:rPr>
          <w:rFonts w:ascii="Cambria" w:hAnsi="Cambria"/>
          <w:sz w:val="20"/>
          <w:szCs w:val="20"/>
        </w:rPr>
      </w:pPr>
      <w:r w:rsidRPr="004016EE">
        <w:rPr>
          <w:rFonts w:ascii="Cambria" w:hAnsi="Cambria"/>
          <w:sz w:val="20"/>
          <w:szCs w:val="20"/>
        </w:rPr>
        <w:t xml:space="preserve">The IACHR </w:t>
      </w:r>
      <w:r w:rsidR="005D4681" w:rsidRPr="004016EE">
        <w:rPr>
          <w:rFonts w:ascii="Cambria" w:hAnsi="Cambria"/>
          <w:sz w:val="20"/>
          <w:szCs w:val="20"/>
        </w:rPr>
        <w:t>hails</w:t>
      </w:r>
      <w:r w:rsidRPr="004016EE">
        <w:rPr>
          <w:rFonts w:ascii="Cambria" w:hAnsi="Cambria"/>
          <w:sz w:val="20"/>
          <w:szCs w:val="20"/>
        </w:rPr>
        <w:t xml:space="preserve"> </w:t>
      </w:r>
      <w:r w:rsidR="004058C1" w:rsidRPr="004016EE">
        <w:rPr>
          <w:rFonts w:ascii="Cambria" w:hAnsi="Cambria"/>
          <w:b/>
          <w:sz w:val="20"/>
          <w:szCs w:val="20"/>
        </w:rPr>
        <w:t>Costa Rica</w:t>
      </w:r>
      <w:r w:rsidR="004058C1" w:rsidRPr="004016EE">
        <w:rPr>
          <w:rFonts w:ascii="Cambria" w:hAnsi="Cambria"/>
          <w:sz w:val="20"/>
          <w:szCs w:val="20"/>
        </w:rPr>
        <w:t xml:space="preserve"> </w:t>
      </w:r>
      <w:r w:rsidR="00CE6393" w:rsidRPr="004016EE">
        <w:rPr>
          <w:rFonts w:ascii="Cambria" w:hAnsi="Cambria"/>
          <w:sz w:val="20"/>
          <w:szCs w:val="20"/>
        </w:rPr>
        <w:t>for</w:t>
      </w:r>
      <w:r w:rsidRPr="004016EE">
        <w:rPr>
          <w:rFonts w:ascii="Cambria" w:hAnsi="Cambria"/>
          <w:sz w:val="20"/>
          <w:szCs w:val="20"/>
        </w:rPr>
        <w:t xml:space="preserve"> sign</w:t>
      </w:r>
      <w:r w:rsidR="00CE6393" w:rsidRPr="004016EE">
        <w:rPr>
          <w:rFonts w:ascii="Cambria" w:hAnsi="Cambria"/>
          <w:sz w:val="20"/>
          <w:szCs w:val="20"/>
        </w:rPr>
        <w:t>ing</w:t>
      </w:r>
      <w:r w:rsidRPr="004016EE">
        <w:rPr>
          <w:rFonts w:ascii="Cambria" w:hAnsi="Cambria"/>
          <w:sz w:val="20"/>
          <w:szCs w:val="20"/>
        </w:rPr>
        <w:t xml:space="preserve"> a National Pact for the fulfillment of the </w:t>
      </w:r>
      <w:r w:rsidR="00DA2FB4" w:rsidRPr="004016EE">
        <w:rPr>
          <w:rFonts w:ascii="Cambria" w:hAnsi="Cambria"/>
          <w:sz w:val="20"/>
          <w:szCs w:val="20"/>
        </w:rPr>
        <w:t>Sus</w:t>
      </w:r>
      <w:r w:rsidR="00227C8D" w:rsidRPr="004016EE">
        <w:rPr>
          <w:rFonts w:ascii="Cambria" w:hAnsi="Cambria"/>
          <w:sz w:val="20"/>
          <w:szCs w:val="20"/>
        </w:rPr>
        <w:t>tainable Development Goals (SDG</w:t>
      </w:r>
      <w:r w:rsidR="00DA2FB4" w:rsidRPr="004016EE">
        <w:rPr>
          <w:rFonts w:ascii="Cambria" w:hAnsi="Cambria"/>
          <w:sz w:val="20"/>
          <w:szCs w:val="20"/>
        </w:rPr>
        <w:t>)</w:t>
      </w:r>
      <w:r w:rsidRPr="004016EE">
        <w:rPr>
          <w:rFonts w:ascii="Cambria" w:hAnsi="Cambria"/>
          <w:sz w:val="20"/>
          <w:szCs w:val="20"/>
        </w:rPr>
        <w:t xml:space="preserve"> in September 2016. The agreement was signed by senior officials of the three </w:t>
      </w:r>
      <w:r w:rsidR="00227C8D" w:rsidRPr="004016EE">
        <w:rPr>
          <w:rFonts w:ascii="Cambria" w:hAnsi="Cambria"/>
          <w:sz w:val="20"/>
          <w:szCs w:val="20"/>
        </w:rPr>
        <w:t xml:space="preserve">branches of </w:t>
      </w:r>
      <w:r w:rsidR="00DA2FB4" w:rsidRPr="004016EE">
        <w:rPr>
          <w:rFonts w:ascii="Cambria" w:hAnsi="Cambria"/>
          <w:sz w:val="20"/>
          <w:szCs w:val="20"/>
        </w:rPr>
        <w:t>government</w:t>
      </w:r>
      <w:r w:rsidRPr="004016EE">
        <w:rPr>
          <w:rFonts w:ascii="Cambria" w:hAnsi="Cambria"/>
          <w:sz w:val="20"/>
          <w:szCs w:val="20"/>
        </w:rPr>
        <w:t xml:space="preserve">, as well as representatives of local </w:t>
      </w:r>
      <w:r w:rsidR="00227C8D" w:rsidRPr="004016EE">
        <w:rPr>
          <w:rFonts w:ascii="Cambria" w:hAnsi="Cambria"/>
          <w:sz w:val="20"/>
          <w:szCs w:val="20"/>
        </w:rPr>
        <w:t>government</w:t>
      </w:r>
      <w:r w:rsidRPr="004016EE">
        <w:rPr>
          <w:rFonts w:ascii="Cambria" w:hAnsi="Cambria"/>
          <w:sz w:val="20"/>
          <w:szCs w:val="20"/>
        </w:rPr>
        <w:t xml:space="preserve">, </w:t>
      </w:r>
      <w:r w:rsidR="00227C8D" w:rsidRPr="004016EE">
        <w:rPr>
          <w:rFonts w:ascii="Cambria" w:hAnsi="Cambria"/>
          <w:sz w:val="20"/>
          <w:szCs w:val="20"/>
        </w:rPr>
        <w:t xml:space="preserve">the </w:t>
      </w:r>
      <w:r w:rsidRPr="004016EE">
        <w:rPr>
          <w:rFonts w:ascii="Cambria" w:hAnsi="Cambria"/>
          <w:sz w:val="20"/>
          <w:szCs w:val="20"/>
        </w:rPr>
        <w:t>private sector, social and religious organizations, and the academic sector, among other groups. The Pact seeks to promote improvement in the quality of life of the population of the country and promote the mobilization of resources for the achievement of the objectives, the strengthening of institutional capacities for the development of policies, plans, programmes and projects and accountability on progress and gaps in</w:t>
      </w:r>
      <w:r w:rsidR="00227C8D" w:rsidRPr="004016EE">
        <w:rPr>
          <w:rFonts w:ascii="Cambria" w:hAnsi="Cambria"/>
          <w:sz w:val="20"/>
          <w:szCs w:val="20"/>
        </w:rPr>
        <w:t xml:space="preserve"> the implementation of the SDGs</w:t>
      </w:r>
      <w:r w:rsidR="00DA2FB4" w:rsidRPr="004016EE">
        <w:rPr>
          <w:rFonts w:ascii="Cambria" w:hAnsi="Cambria"/>
          <w:sz w:val="20"/>
          <w:szCs w:val="20"/>
        </w:rPr>
        <w:t>.</w:t>
      </w:r>
      <w:r w:rsidR="00DA2FB4" w:rsidRPr="004016EE">
        <w:rPr>
          <w:rStyle w:val="FootnoteReference"/>
          <w:rFonts w:ascii="Cambria" w:hAnsi="Cambria"/>
          <w:sz w:val="20"/>
          <w:szCs w:val="20"/>
        </w:rPr>
        <w:footnoteReference w:id="29"/>
      </w:r>
      <w:r w:rsidR="00DA2FB4" w:rsidRPr="004016EE">
        <w:rPr>
          <w:rFonts w:ascii="Cambria" w:hAnsi="Cambria"/>
          <w:sz w:val="20"/>
          <w:szCs w:val="20"/>
        </w:rPr>
        <w:t xml:space="preserve">  The Commission also welcomes </w:t>
      </w:r>
      <w:r w:rsidR="00CE6393" w:rsidRPr="004016EE">
        <w:rPr>
          <w:rFonts w:ascii="Cambria" w:hAnsi="Cambria"/>
          <w:sz w:val="20"/>
          <w:szCs w:val="20"/>
        </w:rPr>
        <w:t xml:space="preserve">the </w:t>
      </w:r>
      <w:r w:rsidR="00DA2FB4" w:rsidRPr="004016EE">
        <w:rPr>
          <w:rFonts w:ascii="Cambria" w:hAnsi="Cambria"/>
          <w:sz w:val="20"/>
          <w:szCs w:val="20"/>
        </w:rPr>
        <w:t xml:space="preserve">decision of </w:t>
      </w:r>
      <w:r w:rsidR="00CE6393" w:rsidRPr="004016EE">
        <w:rPr>
          <w:rFonts w:ascii="Cambria" w:hAnsi="Cambria"/>
          <w:b/>
          <w:sz w:val="20"/>
          <w:szCs w:val="20"/>
        </w:rPr>
        <w:t>Costa Rica</w:t>
      </w:r>
      <w:r w:rsidR="00227C8D" w:rsidRPr="004016EE">
        <w:rPr>
          <w:rFonts w:ascii="Cambria" w:hAnsi="Cambria"/>
          <w:sz w:val="20"/>
          <w:szCs w:val="20"/>
        </w:rPr>
        <w:t xml:space="preserve"> in</w:t>
      </w:r>
      <w:r w:rsidR="00CE6393" w:rsidRPr="004016EE">
        <w:rPr>
          <w:rFonts w:ascii="Cambria" w:hAnsi="Cambria"/>
          <w:sz w:val="20"/>
          <w:szCs w:val="20"/>
        </w:rPr>
        <w:t xml:space="preserve"> </w:t>
      </w:r>
      <w:r w:rsidR="00DA2FB4" w:rsidRPr="004016EE">
        <w:rPr>
          <w:rFonts w:ascii="Cambria" w:hAnsi="Cambria"/>
          <w:sz w:val="20"/>
          <w:szCs w:val="20"/>
        </w:rPr>
        <w:t xml:space="preserve">June 2016 to extend </w:t>
      </w:r>
      <w:r w:rsidR="00227C8D" w:rsidRPr="004016EE">
        <w:rPr>
          <w:rFonts w:ascii="Cambria" w:hAnsi="Cambria"/>
          <w:sz w:val="20"/>
          <w:szCs w:val="20"/>
        </w:rPr>
        <w:t xml:space="preserve">pension benefits </w:t>
      </w:r>
      <w:r w:rsidR="00CE6393" w:rsidRPr="004016EE">
        <w:rPr>
          <w:rFonts w:ascii="Cambria" w:hAnsi="Cambria"/>
          <w:sz w:val="20"/>
          <w:szCs w:val="20"/>
        </w:rPr>
        <w:t xml:space="preserve">for widowhood to same sex couples in all the pension schemes depending on the National Budget. </w:t>
      </w:r>
    </w:p>
    <w:p w14:paraId="6B7C5875" w14:textId="77777777" w:rsidR="004058C1" w:rsidRPr="004016EE" w:rsidRDefault="004058C1" w:rsidP="004058C1">
      <w:pPr>
        <w:widowControl w:val="0"/>
        <w:autoSpaceDE w:val="0"/>
        <w:autoSpaceDN w:val="0"/>
        <w:adjustRightInd w:val="0"/>
        <w:ind w:firstLine="720"/>
        <w:jc w:val="both"/>
        <w:rPr>
          <w:rFonts w:asciiTheme="majorHAnsi" w:hAnsiTheme="majorHAnsi" w:cs="Tahoma"/>
          <w:sz w:val="20"/>
          <w:szCs w:val="20"/>
        </w:rPr>
      </w:pPr>
    </w:p>
    <w:p w14:paraId="1C5A5DF1" w14:textId="77777777" w:rsidR="004058C1" w:rsidRPr="004016EE" w:rsidRDefault="00CE6393" w:rsidP="004058C1">
      <w:pPr>
        <w:numPr>
          <w:ilvl w:val="0"/>
          <w:numId w:val="1"/>
        </w:numPr>
        <w:tabs>
          <w:tab w:val="clear" w:pos="720"/>
        </w:tabs>
        <w:jc w:val="both"/>
        <w:rPr>
          <w:rFonts w:asciiTheme="majorHAnsi" w:hAnsiTheme="majorHAnsi"/>
          <w:sz w:val="20"/>
          <w:szCs w:val="20"/>
        </w:rPr>
      </w:pPr>
      <w:r w:rsidRPr="004016EE">
        <w:rPr>
          <w:rFonts w:asciiTheme="majorHAnsi" w:hAnsiTheme="majorHAnsi" w:cs="Tahoma"/>
          <w:sz w:val="20"/>
          <w:szCs w:val="20"/>
        </w:rPr>
        <w:t>In</w:t>
      </w:r>
      <w:r w:rsidR="004058C1" w:rsidRPr="004016EE">
        <w:rPr>
          <w:rFonts w:asciiTheme="majorHAnsi" w:hAnsiTheme="majorHAnsi" w:cs="Tahoma"/>
          <w:sz w:val="20"/>
          <w:szCs w:val="20"/>
        </w:rPr>
        <w:t xml:space="preserve"> </w:t>
      </w:r>
      <w:r w:rsidR="004058C1" w:rsidRPr="004016EE">
        <w:rPr>
          <w:rFonts w:asciiTheme="majorHAnsi" w:hAnsiTheme="majorHAnsi" w:cs="Tahoma"/>
          <w:b/>
          <w:sz w:val="20"/>
          <w:szCs w:val="20"/>
        </w:rPr>
        <w:t>Ecuador,</w:t>
      </w:r>
      <w:r w:rsidR="00227C8D" w:rsidRPr="004016EE">
        <w:rPr>
          <w:rFonts w:asciiTheme="majorHAnsi" w:hAnsiTheme="majorHAnsi" w:cs="Tahoma"/>
          <w:sz w:val="20"/>
          <w:szCs w:val="20"/>
        </w:rPr>
        <w:t xml:space="preserve"> the National Assembly enacted i</w:t>
      </w:r>
      <w:r w:rsidRPr="004016EE">
        <w:rPr>
          <w:rFonts w:asciiTheme="majorHAnsi" w:hAnsiTheme="majorHAnsi" w:cs="Tahoma"/>
          <w:sz w:val="20"/>
          <w:szCs w:val="20"/>
        </w:rPr>
        <w:t xml:space="preserve">n February 2016 the </w:t>
      </w:r>
      <w:r w:rsidR="004058C1" w:rsidRPr="004016EE">
        <w:rPr>
          <w:rFonts w:asciiTheme="majorHAnsi" w:hAnsiTheme="majorHAnsi" w:cs="Tahoma"/>
          <w:sz w:val="20"/>
          <w:szCs w:val="20"/>
        </w:rPr>
        <w:t>“L</w:t>
      </w:r>
      <w:r w:rsidRPr="004016EE">
        <w:rPr>
          <w:rFonts w:asciiTheme="majorHAnsi" w:hAnsiTheme="majorHAnsi" w:cs="Tahoma"/>
          <w:sz w:val="20"/>
          <w:szCs w:val="20"/>
        </w:rPr>
        <w:t>aw Organizing Identity and Civil Data Management,</w:t>
      </w:r>
      <w:r w:rsidR="004058C1" w:rsidRPr="004016EE">
        <w:rPr>
          <w:rFonts w:asciiTheme="majorHAnsi" w:hAnsiTheme="majorHAnsi" w:cs="Tahoma"/>
          <w:sz w:val="20"/>
          <w:szCs w:val="20"/>
        </w:rPr>
        <w:t xml:space="preserve">” </w:t>
      </w:r>
      <w:r w:rsidR="002464E5" w:rsidRPr="004016EE">
        <w:rPr>
          <w:rFonts w:asciiTheme="majorHAnsi" w:hAnsiTheme="majorHAnsi" w:cs="Tahoma"/>
          <w:sz w:val="20"/>
          <w:szCs w:val="20"/>
        </w:rPr>
        <w:t xml:space="preserve">which allows, </w:t>
      </w:r>
      <w:r w:rsidR="002464E5" w:rsidRPr="004016EE">
        <w:rPr>
          <w:rFonts w:asciiTheme="majorHAnsi" w:hAnsiTheme="majorHAnsi" w:cs="Tahoma"/>
          <w:i/>
          <w:sz w:val="20"/>
          <w:szCs w:val="20"/>
        </w:rPr>
        <w:t>inter alia</w:t>
      </w:r>
      <w:r w:rsidR="002464E5" w:rsidRPr="004016EE">
        <w:rPr>
          <w:rFonts w:asciiTheme="majorHAnsi" w:hAnsiTheme="majorHAnsi" w:cs="Tahoma"/>
          <w:sz w:val="20"/>
          <w:szCs w:val="20"/>
        </w:rPr>
        <w:t xml:space="preserve">, modifications to the name and change in the “sex” category for “gender” in identification documents for persons older than 18 years of age. </w:t>
      </w:r>
    </w:p>
    <w:p w14:paraId="51D2AD82" w14:textId="77777777" w:rsidR="004058C1" w:rsidRPr="004016EE" w:rsidRDefault="004058C1" w:rsidP="004058C1">
      <w:pPr>
        <w:pStyle w:val="ListParagraph"/>
        <w:ind w:firstLine="720"/>
        <w:rPr>
          <w:rFonts w:asciiTheme="majorHAnsi" w:hAnsiTheme="majorHAnsi" w:cs="Tahoma"/>
          <w:sz w:val="20"/>
        </w:rPr>
      </w:pPr>
    </w:p>
    <w:p w14:paraId="1A572E98" w14:textId="04D2ABB0" w:rsidR="004058C1" w:rsidRPr="004016EE" w:rsidRDefault="002464E5" w:rsidP="004058C1">
      <w:pPr>
        <w:numPr>
          <w:ilvl w:val="0"/>
          <w:numId w:val="1"/>
        </w:numPr>
        <w:tabs>
          <w:tab w:val="clear" w:pos="720"/>
        </w:tabs>
        <w:jc w:val="both"/>
        <w:rPr>
          <w:rFonts w:asciiTheme="majorHAnsi" w:hAnsiTheme="majorHAnsi"/>
          <w:sz w:val="20"/>
          <w:szCs w:val="20"/>
        </w:rPr>
      </w:pPr>
      <w:r w:rsidRPr="004016EE">
        <w:rPr>
          <w:rFonts w:asciiTheme="majorHAnsi" w:hAnsiTheme="majorHAnsi" w:cs="Tahoma"/>
          <w:sz w:val="20"/>
        </w:rPr>
        <w:t xml:space="preserve">The </w:t>
      </w:r>
      <w:r w:rsidR="00913C80" w:rsidRPr="004016EE">
        <w:rPr>
          <w:rFonts w:asciiTheme="majorHAnsi" w:hAnsiTheme="majorHAnsi" w:cs="Tahoma"/>
          <w:sz w:val="20"/>
        </w:rPr>
        <w:t>Executive</w:t>
      </w:r>
      <w:r w:rsidRPr="004016EE">
        <w:rPr>
          <w:rFonts w:asciiTheme="majorHAnsi" w:hAnsiTheme="majorHAnsi" w:cs="Tahoma"/>
          <w:sz w:val="20"/>
        </w:rPr>
        <w:t xml:space="preserve"> Act </w:t>
      </w:r>
      <w:r w:rsidR="009666DF" w:rsidRPr="004016EE">
        <w:rPr>
          <w:rFonts w:asciiTheme="majorHAnsi" w:hAnsiTheme="majorHAnsi" w:cs="Tahoma"/>
          <w:sz w:val="20"/>
        </w:rPr>
        <w:t xml:space="preserve">in Virginia </w:t>
      </w:r>
      <w:r w:rsidRPr="004016EE">
        <w:rPr>
          <w:rFonts w:asciiTheme="majorHAnsi" w:hAnsiTheme="majorHAnsi" w:cs="Tahoma"/>
          <w:sz w:val="20"/>
        </w:rPr>
        <w:t>that allows convicted felons who have completed the</w:t>
      </w:r>
      <w:r w:rsidR="00227C8D" w:rsidRPr="004016EE">
        <w:rPr>
          <w:rFonts w:asciiTheme="majorHAnsi" w:hAnsiTheme="majorHAnsi" w:cs="Tahoma"/>
          <w:sz w:val="20"/>
        </w:rPr>
        <w:t>ir sentences and detention</w:t>
      </w:r>
      <w:r w:rsidRPr="004016EE">
        <w:rPr>
          <w:rFonts w:asciiTheme="majorHAnsi" w:hAnsiTheme="majorHAnsi" w:cs="Tahoma"/>
          <w:sz w:val="20"/>
        </w:rPr>
        <w:t xml:space="preserve"> to register to vote in the state of Virginia, </w:t>
      </w:r>
      <w:r w:rsidRPr="004016EE">
        <w:rPr>
          <w:rFonts w:asciiTheme="majorHAnsi" w:hAnsiTheme="majorHAnsi" w:cs="Tahoma"/>
          <w:b/>
          <w:sz w:val="20"/>
        </w:rPr>
        <w:t>United States of America</w:t>
      </w:r>
      <w:r w:rsidRPr="004016EE">
        <w:rPr>
          <w:rFonts w:asciiTheme="majorHAnsi" w:hAnsiTheme="majorHAnsi" w:cs="Tahoma"/>
          <w:sz w:val="20"/>
        </w:rPr>
        <w:t xml:space="preserve">, is another commandable development in </w:t>
      </w:r>
      <w:r w:rsidR="004058C1" w:rsidRPr="004016EE">
        <w:rPr>
          <w:rFonts w:asciiTheme="majorHAnsi" w:hAnsiTheme="majorHAnsi" w:cs="Tahoma"/>
          <w:sz w:val="20"/>
        </w:rPr>
        <w:t xml:space="preserve">2016.  </w:t>
      </w:r>
      <w:r w:rsidR="00913C80" w:rsidRPr="004016EE">
        <w:rPr>
          <w:rFonts w:asciiTheme="majorHAnsi" w:hAnsiTheme="majorHAnsi" w:cs="Tahoma"/>
          <w:sz w:val="20"/>
        </w:rPr>
        <w:t>Public information suggests that in Vi</w:t>
      </w:r>
      <w:r w:rsidR="00227C8D" w:rsidRPr="004016EE">
        <w:rPr>
          <w:rFonts w:asciiTheme="majorHAnsi" w:hAnsiTheme="majorHAnsi" w:cs="Tahoma"/>
          <w:sz w:val="20"/>
        </w:rPr>
        <w:t>rgnia the prohibition to vote on</w:t>
      </w:r>
      <w:r w:rsidR="00913C80" w:rsidRPr="004016EE">
        <w:rPr>
          <w:rFonts w:asciiTheme="majorHAnsi" w:hAnsiTheme="majorHAnsi" w:cs="Tahoma"/>
          <w:sz w:val="20"/>
        </w:rPr>
        <w:t xml:space="preserve"> convicted felons </w:t>
      </w:r>
      <w:r w:rsidR="009E4935" w:rsidRPr="004016EE">
        <w:rPr>
          <w:rFonts w:asciiTheme="majorHAnsi" w:hAnsiTheme="majorHAnsi" w:cs="Tahoma"/>
          <w:sz w:val="20"/>
        </w:rPr>
        <w:t xml:space="preserve">has </w:t>
      </w:r>
      <w:r w:rsidR="00913C80" w:rsidRPr="004016EE">
        <w:rPr>
          <w:rFonts w:asciiTheme="majorHAnsi" w:hAnsiTheme="majorHAnsi" w:cs="Tahoma"/>
          <w:sz w:val="20"/>
        </w:rPr>
        <w:t>historically had a disproportionate</w:t>
      </w:r>
      <w:r w:rsidR="00227C8D" w:rsidRPr="004016EE">
        <w:rPr>
          <w:rFonts w:asciiTheme="majorHAnsi" w:hAnsiTheme="majorHAnsi" w:cs="Tahoma"/>
          <w:sz w:val="20"/>
        </w:rPr>
        <w:t>ly negative impact o</w:t>
      </w:r>
      <w:r w:rsidR="00913C80" w:rsidRPr="004016EE">
        <w:rPr>
          <w:rFonts w:asciiTheme="majorHAnsi" w:hAnsiTheme="majorHAnsi" w:cs="Tahoma"/>
          <w:sz w:val="20"/>
        </w:rPr>
        <w:t xml:space="preserve">n Afro-American </w:t>
      </w:r>
      <w:r w:rsidR="009E4935" w:rsidRPr="004016EE">
        <w:rPr>
          <w:rFonts w:asciiTheme="majorHAnsi" w:hAnsiTheme="majorHAnsi" w:cs="Tahoma"/>
          <w:sz w:val="20"/>
        </w:rPr>
        <w:t>constituents.  In this regard, the Act represent</w:t>
      </w:r>
      <w:r w:rsidR="00D06668" w:rsidRPr="004016EE">
        <w:rPr>
          <w:rFonts w:asciiTheme="majorHAnsi" w:hAnsiTheme="majorHAnsi" w:cs="Tahoma"/>
          <w:sz w:val="20"/>
        </w:rPr>
        <w:t>s</w:t>
      </w:r>
      <w:r w:rsidR="009E4935" w:rsidRPr="004016EE">
        <w:rPr>
          <w:rFonts w:asciiTheme="majorHAnsi" w:hAnsiTheme="majorHAnsi" w:cs="Tahoma"/>
          <w:sz w:val="20"/>
        </w:rPr>
        <w:t xml:space="preserve"> a significant advancement for the right to vote of approximately </w:t>
      </w:r>
      <w:r w:rsidR="009E4935" w:rsidRPr="004016EE">
        <w:rPr>
          <w:rFonts w:asciiTheme="majorHAnsi" w:hAnsiTheme="majorHAnsi" w:cs="Tahoma"/>
          <w:sz w:val="20"/>
          <w:szCs w:val="20"/>
        </w:rPr>
        <w:t>206,</w:t>
      </w:r>
      <w:r w:rsidR="004058C1" w:rsidRPr="004016EE">
        <w:rPr>
          <w:rFonts w:asciiTheme="majorHAnsi" w:hAnsiTheme="majorHAnsi" w:cs="Tahoma"/>
          <w:sz w:val="20"/>
          <w:szCs w:val="20"/>
        </w:rPr>
        <w:t xml:space="preserve">000 </w:t>
      </w:r>
      <w:r w:rsidR="009E4935" w:rsidRPr="004016EE">
        <w:rPr>
          <w:rFonts w:asciiTheme="majorHAnsi" w:hAnsiTheme="majorHAnsi" w:cs="Tahoma"/>
          <w:sz w:val="20"/>
          <w:szCs w:val="20"/>
        </w:rPr>
        <w:t xml:space="preserve">American citizens, </w:t>
      </w:r>
      <w:r w:rsidR="00227C8D" w:rsidRPr="004016EE">
        <w:rPr>
          <w:rFonts w:asciiTheme="majorHAnsi" w:hAnsiTheme="majorHAnsi" w:cs="Tahoma"/>
          <w:sz w:val="20"/>
          <w:szCs w:val="20"/>
        </w:rPr>
        <w:t>e</w:t>
      </w:r>
      <w:r w:rsidR="009E4935" w:rsidRPr="004016EE">
        <w:rPr>
          <w:rFonts w:asciiTheme="majorHAnsi" w:hAnsiTheme="majorHAnsi" w:cs="Tahoma"/>
          <w:sz w:val="20"/>
          <w:szCs w:val="20"/>
        </w:rPr>
        <w:t>specia</w:t>
      </w:r>
      <w:r w:rsidR="00D06668" w:rsidRPr="004016EE">
        <w:rPr>
          <w:rFonts w:asciiTheme="majorHAnsi" w:hAnsiTheme="majorHAnsi" w:cs="Tahoma"/>
          <w:sz w:val="20"/>
          <w:szCs w:val="20"/>
        </w:rPr>
        <w:t xml:space="preserve">lly Afro-american residents of </w:t>
      </w:r>
      <w:r w:rsidR="009E4935" w:rsidRPr="004016EE">
        <w:rPr>
          <w:rFonts w:asciiTheme="majorHAnsi" w:hAnsiTheme="majorHAnsi" w:cs="Tahoma"/>
          <w:sz w:val="20"/>
          <w:szCs w:val="20"/>
        </w:rPr>
        <w:t xml:space="preserve">Virginia. </w:t>
      </w:r>
    </w:p>
    <w:p w14:paraId="1DA332F2" w14:textId="77777777" w:rsidR="004058C1" w:rsidRPr="004016EE" w:rsidRDefault="004058C1" w:rsidP="004058C1">
      <w:pPr>
        <w:ind w:firstLine="720"/>
        <w:jc w:val="both"/>
        <w:rPr>
          <w:rFonts w:asciiTheme="majorHAnsi" w:hAnsiTheme="majorHAnsi" w:cs="Tahoma"/>
          <w:sz w:val="20"/>
          <w:szCs w:val="20"/>
        </w:rPr>
      </w:pPr>
    </w:p>
    <w:p w14:paraId="18E62A75" w14:textId="77777777" w:rsidR="004058C1" w:rsidRPr="004016EE" w:rsidRDefault="00227C8D" w:rsidP="004058C1">
      <w:pPr>
        <w:numPr>
          <w:ilvl w:val="0"/>
          <w:numId w:val="1"/>
        </w:numPr>
        <w:tabs>
          <w:tab w:val="clear" w:pos="720"/>
        </w:tabs>
        <w:jc w:val="both"/>
        <w:rPr>
          <w:rFonts w:asciiTheme="majorHAnsi" w:hAnsiTheme="majorHAnsi"/>
          <w:sz w:val="20"/>
          <w:szCs w:val="20"/>
        </w:rPr>
      </w:pPr>
      <w:r w:rsidRPr="004016EE">
        <w:rPr>
          <w:rFonts w:asciiTheme="majorHAnsi" w:hAnsiTheme="majorHAnsi" w:cs="Tahoma"/>
          <w:sz w:val="20"/>
          <w:szCs w:val="20"/>
        </w:rPr>
        <w:t xml:space="preserve">The </w:t>
      </w:r>
      <w:r w:rsidR="009E4935" w:rsidRPr="004016EE">
        <w:rPr>
          <w:rFonts w:asciiTheme="majorHAnsi" w:hAnsiTheme="majorHAnsi" w:cs="Tahoma"/>
          <w:sz w:val="20"/>
          <w:szCs w:val="20"/>
        </w:rPr>
        <w:t xml:space="preserve">Defense Secretary of the </w:t>
      </w:r>
      <w:r w:rsidR="00D06668" w:rsidRPr="004016EE">
        <w:rPr>
          <w:rFonts w:asciiTheme="majorHAnsi" w:hAnsiTheme="majorHAnsi" w:cs="Tahoma"/>
          <w:b/>
          <w:sz w:val="20"/>
          <w:szCs w:val="20"/>
        </w:rPr>
        <w:t xml:space="preserve">United States </w:t>
      </w:r>
      <w:r w:rsidR="009E4935" w:rsidRPr="004016EE">
        <w:rPr>
          <w:rFonts w:asciiTheme="majorHAnsi" w:hAnsiTheme="majorHAnsi" w:cs="Tahoma"/>
          <w:b/>
          <w:sz w:val="20"/>
          <w:szCs w:val="20"/>
        </w:rPr>
        <w:t>of America</w:t>
      </w:r>
      <w:r w:rsidR="009E4935" w:rsidRPr="004016EE">
        <w:rPr>
          <w:rFonts w:asciiTheme="majorHAnsi" w:hAnsiTheme="majorHAnsi" w:cs="Tahoma"/>
          <w:sz w:val="20"/>
          <w:szCs w:val="20"/>
        </w:rPr>
        <w:t xml:space="preserve"> announced on </w:t>
      </w:r>
      <w:r w:rsidRPr="004016EE">
        <w:rPr>
          <w:rFonts w:asciiTheme="majorHAnsi" w:hAnsiTheme="majorHAnsi" w:cs="Tahoma"/>
          <w:sz w:val="20"/>
          <w:szCs w:val="20"/>
        </w:rPr>
        <w:t xml:space="preserve">30 </w:t>
      </w:r>
      <w:r w:rsidR="009E4935" w:rsidRPr="004016EE">
        <w:rPr>
          <w:rFonts w:asciiTheme="majorHAnsi" w:hAnsiTheme="majorHAnsi" w:cs="Tahoma"/>
          <w:sz w:val="20"/>
          <w:szCs w:val="20"/>
        </w:rPr>
        <w:t>June</w:t>
      </w:r>
      <w:r w:rsidRPr="004016EE">
        <w:rPr>
          <w:rFonts w:asciiTheme="majorHAnsi" w:hAnsiTheme="majorHAnsi" w:cs="Tahoma"/>
          <w:sz w:val="20"/>
          <w:szCs w:val="20"/>
        </w:rPr>
        <w:t xml:space="preserve"> 2016</w:t>
      </w:r>
      <w:r w:rsidR="004058C1" w:rsidRPr="004016EE">
        <w:rPr>
          <w:rFonts w:asciiTheme="majorHAnsi" w:hAnsiTheme="majorHAnsi" w:cs="Tahoma"/>
          <w:sz w:val="20"/>
          <w:szCs w:val="20"/>
        </w:rPr>
        <w:t xml:space="preserve"> </w:t>
      </w:r>
      <w:r w:rsidR="00D06668" w:rsidRPr="004016EE">
        <w:rPr>
          <w:rFonts w:asciiTheme="majorHAnsi" w:hAnsiTheme="majorHAnsi" w:cs="Tahoma"/>
          <w:sz w:val="20"/>
          <w:szCs w:val="20"/>
        </w:rPr>
        <w:t>the adoption of new rules that would allow transgender people to serve openly in the military without discrimination and acco</w:t>
      </w:r>
      <w:r w:rsidRPr="004016EE">
        <w:rPr>
          <w:rFonts w:asciiTheme="majorHAnsi" w:hAnsiTheme="majorHAnsi" w:cs="Tahoma"/>
          <w:sz w:val="20"/>
          <w:szCs w:val="20"/>
        </w:rPr>
        <w:t>rding to their gender identity.</w:t>
      </w:r>
      <w:r w:rsidR="00D06668" w:rsidRPr="004016EE">
        <w:rPr>
          <w:rFonts w:asciiTheme="majorHAnsi" w:hAnsiTheme="majorHAnsi" w:cs="Tahoma"/>
          <w:sz w:val="20"/>
          <w:szCs w:val="20"/>
        </w:rPr>
        <w:t xml:space="preserve"> Other inclusion measures are being considered, </w:t>
      </w:r>
      <w:r w:rsidRPr="004016EE">
        <w:rPr>
          <w:rFonts w:asciiTheme="majorHAnsi" w:hAnsiTheme="majorHAnsi" w:cs="Tahoma"/>
          <w:sz w:val="20"/>
          <w:szCs w:val="20"/>
        </w:rPr>
        <w:t>such as amendment of</w:t>
      </w:r>
      <w:r w:rsidR="00D06668" w:rsidRPr="004016EE">
        <w:rPr>
          <w:rFonts w:asciiTheme="majorHAnsi" w:hAnsiTheme="majorHAnsi" w:cs="Tahoma"/>
          <w:sz w:val="20"/>
          <w:szCs w:val="20"/>
        </w:rPr>
        <w:t xml:space="preserve"> the International Religious Freedom </w:t>
      </w:r>
      <w:r w:rsidR="00FC5FA4" w:rsidRPr="004016EE">
        <w:rPr>
          <w:rFonts w:asciiTheme="majorHAnsi" w:hAnsiTheme="majorHAnsi" w:cs="Tahoma"/>
          <w:sz w:val="20"/>
          <w:szCs w:val="20"/>
        </w:rPr>
        <w:t xml:space="preserve">Act </w:t>
      </w:r>
      <w:r w:rsidR="00D06668" w:rsidRPr="004016EE">
        <w:rPr>
          <w:rFonts w:asciiTheme="majorHAnsi" w:hAnsiTheme="majorHAnsi" w:cs="Tahoma"/>
          <w:sz w:val="20"/>
          <w:szCs w:val="20"/>
        </w:rPr>
        <w:t xml:space="preserve">signed by then President, </w:t>
      </w:r>
      <w:r w:rsidR="004058C1" w:rsidRPr="004016EE">
        <w:rPr>
          <w:rFonts w:asciiTheme="majorHAnsi" w:hAnsiTheme="majorHAnsi"/>
          <w:sz w:val="20"/>
          <w:szCs w:val="20"/>
        </w:rPr>
        <w:t xml:space="preserve">Barack Obama. </w:t>
      </w:r>
      <w:r w:rsidR="00D06668" w:rsidRPr="004016EE">
        <w:rPr>
          <w:rFonts w:asciiTheme="majorHAnsi" w:hAnsiTheme="majorHAnsi"/>
          <w:sz w:val="20"/>
          <w:szCs w:val="20"/>
        </w:rPr>
        <w:t xml:space="preserve"> A</w:t>
      </w:r>
      <w:r w:rsidR="00FC5FA4" w:rsidRPr="004016EE">
        <w:rPr>
          <w:rFonts w:asciiTheme="majorHAnsi" w:hAnsiTheme="majorHAnsi"/>
          <w:sz w:val="20"/>
          <w:szCs w:val="20"/>
        </w:rPr>
        <w:t>mong it</w:t>
      </w:r>
      <w:r w:rsidRPr="004016EE">
        <w:rPr>
          <w:rFonts w:asciiTheme="majorHAnsi" w:hAnsiTheme="majorHAnsi"/>
          <w:sz w:val="20"/>
          <w:szCs w:val="20"/>
        </w:rPr>
        <w:t>s</w:t>
      </w:r>
      <w:r w:rsidR="00FC5FA4" w:rsidRPr="004016EE">
        <w:rPr>
          <w:rFonts w:asciiTheme="majorHAnsi" w:hAnsiTheme="majorHAnsi"/>
          <w:sz w:val="20"/>
          <w:szCs w:val="20"/>
        </w:rPr>
        <w:t xml:space="preserve"> ammendments, the Act extends protection to </w:t>
      </w:r>
      <w:r w:rsidR="005D4681" w:rsidRPr="004016EE">
        <w:rPr>
          <w:rFonts w:asciiTheme="majorHAnsi" w:hAnsiTheme="majorHAnsi"/>
          <w:sz w:val="20"/>
          <w:szCs w:val="20"/>
        </w:rPr>
        <w:t xml:space="preserve">recognise the rights of atheists and non-believers to not profess or practise any religión.  This move was hailed by the UN Special Rapporteur </w:t>
      </w:r>
      <w:r w:rsidR="00291F9A" w:rsidRPr="004016EE">
        <w:rPr>
          <w:rFonts w:asciiTheme="majorHAnsi" w:hAnsiTheme="majorHAnsi"/>
          <w:sz w:val="20"/>
          <w:szCs w:val="20"/>
        </w:rPr>
        <w:t xml:space="preserve">on freedom of religion and belief, </w:t>
      </w:r>
      <w:r w:rsidR="004058C1" w:rsidRPr="004016EE">
        <w:rPr>
          <w:rFonts w:asciiTheme="majorHAnsi" w:hAnsiTheme="majorHAnsi"/>
          <w:sz w:val="20"/>
          <w:szCs w:val="20"/>
        </w:rPr>
        <w:t>Ahmed Shaheed</w:t>
      </w:r>
      <w:r w:rsidR="00291F9A" w:rsidRPr="004016EE">
        <w:rPr>
          <w:rFonts w:asciiTheme="majorHAnsi" w:hAnsiTheme="majorHAnsi"/>
          <w:sz w:val="20"/>
          <w:szCs w:val="20"/>
        </w:rPr>
        <w:t>.</w:t>
      </w:r>
      <w:r w:rsidR="004058C1" w:rsidRPr="004016EE">
        <w:rPr>
          <w:rFonts w:asciiTheme="majorHAnsi" w:hAnsiTheme="majorHAnsi"/>
          <w:sz w:val="20"/>
          <w:szCs w:val="20"/>
          <w:vertAlign w:val="superscript"/>
        </w:rPr>
        <w:footnoteReference w:id="30"/>
      </w:r>
    </w:p>
    <w:p w14:paraId="50F79B5A" w14:textId="77777777" w:rsidR="004058C1" w:rsidRPr="004016EE" w:rsidRDefault="004058C1" w:rsidP="004058C1">
      <w:pPr>
        <w:pStyle w:val="ListParagraph"/>
        <w:ind w:left="0" w:firstLine="720"/>
        <w:jc w:val="both"/>
        <w:rPr>
          <w:rFonts w:asciiTheme="majorHAnsi" w:hAnsiTheme="majorHAnsi" w:cs="Tahoma"/>
          <w:sz w:val="20"/>
          <w:szCs w:val="20"/>
        </w:rPr>
      </w:pPr>
    </w:p>
    <w:p w14:paraId="460FA529" w14:textId="77777777" w:rsidR="004058C1" w:rsidRPr="004016EE" w:rsidRDefault="00DC3E03" w:rsidP="004058C1">
      <w:pPr>
        <w:numPr>
          <w:ilvl w:val="0"/>
          <w:numId w:val="1"/>
        </w:numPr>
        <w:tabs>
          <w:tab w:val="clear" w:pos="720"/>
        </w:tabs>
        <w:jc w:val="both"/>
        <w:rPr>
          <w:rFonts w:ascii="Cambria" w:hAnsi="Cambria"/>
          <w:sz w:val="20"/>
          <w:szCs w:val="20"/>
        </w:rPr>
      </w:pPr>
      <w:r w:rsidRPr="004016EE">
        <w:rPr>
          <w:rFonts w:ascii="Cambria" w:hAnsi="Cambria"/>
          <w:sz w:val="20"/>
          <w:szCs w:val="20"/>
        </w:rPr>
        <w:t xml:space="preserve">The IACHR welcomed the announcement made by the Government of </w:t>
      </w:r>
      <w:r w:rsidR="004058C1" w:rsidRPr="004016EE">
        <w:rPr>
          <w:rFonts w:ascii="Cambria" w:hAnsi="Cambria"/>
          <w:b/>
          <w:sz w:val="20"/>
          <w:szCs w:val="20"/>
        </w:rPr>
        <w:t>Guatemala</w:t>
      </w:r>
      <w:r w:rsidR="004058C1" w:rsidRPr="004016EE">
        <w:rPr>
          <w:rFonts w:ascii="Cambria" w:hAnsi="Cambria"/>
          <w:sz w:val="20"/>
          <w:szCs w:val="20"/>
        </w:rPr>
        <w:t xml:space="preserve"> </w:t>
      </w:r>
      <w:r w:rsidRPr="004016EE">
        <w:rPr>
          <w:rFonts w:ascii="Cambria" w:hAnsi="Cambria"/>
          <w:sz w:val="20"/>
          <w:szCs w:val="20"/>
        </w:rPr>
        <w:t xml:space="preserve">about prioritizing the prevention of chronic malnutrition and the launch of a National Strategy for the Prevention of </w:t>
      </w:r>
      <w:r w:rsidRPr="004016EE">
        <w:rPr>
          <w:rFonts w:ascii="Cambria" w:hAnsi="Cambria"/>
          <w:sz w:val="20"/>
          <w:szCs w:val="20"/>
        </w:rPr>
        <w:lastRenderedPageBreak/>
        <w:t xml:space="preserve">Chronic Malnutrition </w:t>
      </w:r>
      <w:r w:rsidR="004058C1" w:rsidRPr="004016EE">
        <w:rPr>
          <w:rFonts w:ascii="Cambria" w:hAnsi="Cambria"/>
          <w:sz w:val="20"/>
          <w:szCs w:val="20"/>
        </w:rPr>
        <w:t>2016-2020</w:t>
      </w:r>
      <w:r w:rsidRPr="004016EE">
        <w:rPr>
          <w:rFonts w:ascii="Cambria" w:hAnsi="Cambria"/>
          <w:sz w:val="20"/>
          <w:szCs w:val="20"/>
        </w:rPr>
        <w:t>.</w:t>
      </w:r>
      <w:r w:rsidR="004058C1" w:rsidRPr="004016EE">
        <w:rPr>
          <w:rStyle w:val="FootnoteReference"/>
          <w:rFonts w:ascii="Cambria" w:hAnsi="Cambria"/>
          <w:sz w:val="20"/>
          <w:szCs w:val="20"/>
        </w:rPr>
        <w:footnoteReference w:id="31"/>
      </w:r>
      <w:r w:rsidR="00227C8D" w:rsidRPr="004016EE">
        <w:rPr>
          <w:rFonts w:ascii="Cambria" w:hAnsi="Cambria"/>
          <w:sz w:val="20"/>
          <w:szCs w:val="20"/>
        </w:rPr>
        <w:t xml:space="preserve">  The strategy aims to reduce by 10 percent</w:t>
      </w:r>
      <w:r w:rsidRPr="004016EE">
        <w:rPr>
          <w:rFonts w:ascii="Cambria" w:hAnsi="Cambria"/>
          <w:sz w:val="20"/>
          <w:szCs w:val="20"/>
        </w:rPr>
        <w:t xml:space="preserve"> chronic malnutrition </w:t>
      </w:r>
      <w:r w:rsidR="00227C8D" w:rsidRPr="004016EE">
        <w:rPr>
          <w:rFonts w:ascii="Cambria" w:hAnsi="Cambria"/>
          <w:sz w:val="20"/>
          <w:szCs w:val="20"/>
        </w:rPr>
        <w:t xml:space="preserve">among </w:t>
      </w:r>
      <w:r w:rsidRPr="004016EE">
        <w:rPr>
          <w:rFonts w:ascii="Cambria" w:hAnsi="Cambria"/>
          <w:sz w:val="20"/>
          <w:szCs w:val="20"/>
        </w:rPr>
        <w:t>children younger than 2 years</w:t>
      </w:r>
      <w:r w:rsidR="00227C8D" w:rsidRPr="004016EE">
        <w:rPr>
          <w:rFonts w:ascii="Cambria" w:hAnsi="Cambria"/>
          <w:sz w:val="20"/>
          <w:szCs w:val="20"/>
        </w:rPr>
        <w:t xml:space="preserve"> of age</w:t>
      </w:r>
      <w:r w:rsidRPr="004016EE">
        <w:rPr>
          <w:rFonts w:ascii="Cambria" w:hAnsi="Cambria"/>
          <w:sz w:val="20"/>
          <w:szCs w:val="20"/>
        </w:rPr>
        <w:t xml:space="preserve"> in the next four years by including a systematic comprehensive </w:t>
      </w:r>
      <w:r w:rsidR="00227C8D" w:rsidRPr="004016EE">
        <w:rPr>
          <w:rFonts w:ascii="Cambria" w:hAnsi="Cambria"/>
          <w:sz w:val="20"/>
          <w:szCs w:val="20"/>
        </w:rPr>
        <w:t>approach</w:t>
      </w:r>
      <w:r w:rsidRPr="004016EE">
        <w:rPr>
          <w:rFonts w:ascii="Cambria" w:hAnsi="Cambria"/>
          <w:sz w:val="20"/>
          <w:szCs w:val="20"/>
        </w:rPr>
        <w:t xml:space="preserve"> with the participation of the pertinent state entities, local government, civil society and community organizations.</w:t>
      </w:r>
      <w:r w:rsidR="004058C1" w:rsidRPr="004016EE">
        <w:rPr>
          <w:rStyle w:val="FootnoteReference"/>
          <w:rFonts w:ascii="Cambria" w:hAnsi="Cambria"/>
          <w:sz w:val="20"/>
          <w:szCs w:val="20"/>
        </w:rPr>
        <w:footnoteReference w:id="32"/>
      </w:r>
      <w:r w:rsidR="004058C1" w:rsidRPr="004016EE">
        <w:rPr>
          <w:rFonts w:ascii="Cambria" w:hAnsi="Cambria"/>
          <w:sz w:val="20"/>
          <w:szCs w:val="20"/>
        </w:rPr>
        <w:t xml:space="preserve"> </w:t>
      </w:r>
    </w:p>
    <w:p w14:paraId="613FEB16" w14:textId="77777777" w:rsidR="004058C1" w:rsidRPr="004016EE" w:rsidRDefault="004058C1" w:rsidP="004058C1">
      <w:pPr>
        <w:pStyle w:val="ListParagraph"/>
        <w:ind w:firstLine="720"/>
        <w:rPr>
          <w:rFonts w:ascii="Cambria" w:hAnsi="Cambria"/>
          <w:sz w:val="20"/>
          <w:szCs w:val="20"/>
        </w:rPr>
      </w:pPr>
    </w:p>
    <w:p w14:paraId="6C2A98FC" w14:textId="77777777" w:rsidR="004058C1" w:rsidRPr="004016EE" w:rsidRDefault="00DC3E03" w:rsidP="00FE6732">
      <w:pPr>
        <w:pStyle w:val="FootnoteText"/>
        <w:numPr>
          <w:ilvl w:val="0"/>
          <w:numId w:val="1"/>
        </w:numPr>
        <w:spacing w:before="0" w:beforeAutospacing="0" w:after="0" w:afterAutospacing="0"/>
        <w:jc w:val="both"/>
        <w:rPr>
          <w:rFonts w:asciiTheme="majorHAnsi" w:hAnsiTheme="majorHAnsi"/>
          <w:b/>
          <w:sz w:val="20"/>
        </w:rPr>
      </w:pPr>
      <w:r w:rsidRPr="004016EE">
        <w:rPr>
          <w:rFonts w:asciiTheme="majorHAnsi" w:hAnsiTheme="majorHAnsi"/>
          <w:sz w:val="20"/>
        </w:rPr>
        <w:t xml:space="preserve">The IACHR hails the elections held in Haiti on November 20 that resulted in the election of </w:t>
      </w:r>
      <w:r w:rsidR="004058C1" w:rsidRPr="004016EE">
        <w:rPr>
          <w:rFonts w:asciiTheme="majorHAnsi" w:hAnsiTheme="majorHAnsi" w:cs="Arial"/>
          <w:bCs/>
          <w:sz w:val="20"/>
        </w:rPr>
        <w:t xml:space="preserve">Jovenel Moise, </w:t>
      </w:r>
      <w:r w:rsidR="004058C1" w:rsidRPr="004016EE">
        <w:rPr>
          <w:rFonts w:asciiTheme="majorHAnsi" w:hAnsiTheme="majorHAnsi" w:cs="Arial"/>
          <w:sz w:val="20"/>
        </w:rPr>
        <w:t>candidat</w:t>
      </w:r>
      <w:r w:rsidRPr="004016EE">
        <w:rPr>
          <w:rFonts w:asciiTheme="majorHAnsi" w:hAnsiTheme="majorHAnsi" w:cs="Arial"/>
          <w:sz w:val="20"/>
        </w:rPr>
        <w:t>e</w:t>
      </w:r>
      <w:r w:rsidR="004058C1" w:rsidRPr="004016EE">
        <w:rPr>
          <w:rFonts w:asciiTheme="majorHAnsi" w:hAnsiTheme="majorHAnsi" w:cs="Arial"/>
          <w:sz w:val="20"/>
        </w:rPr>
        <w:t xml:space="preserve"> </w:t>
      </w:r>
      <w:r w:rsidRPr="004016EE">
        <w:rPr>
          <w:rFonts w:asciiTheme="majorHAnsi" w:hAnsiTheme="majorHAnsi" w:cs="Arial"/>
          <w:sz w:val="20"/>
        </w:rPr>
        <w:t xml:space="preserve">of the Haitian Political Party </w:t>
      </w:r>
      <w:r w:rsidR="004058C1" w:rsidRPr="004016EE">
        <w:rPr>
          <w:rFonts w:asciiTheme="majorHAnsi" w:hAnsiTheme="majorHAnsi" w:cs="Arial"/>
          <w:sz w:val="20"/>
        </w:rPr>
        <w:t>Tet Kale (PHTK)</w:t>
      </w:r>
      <w:r w:rsidR="004058C1" w:rsidRPr="004016EE">
        <w:rPr>
          <w:rFonts w:asciiTheme="majorHAnsi" w:hAnsiTheme="majorHAnsi" w:cs="Arial"/>
          <w:bCs/>
          <w:sz w:val="20"/>
        </w:rPr>
        <w:t xml:space="preserve">. </w:t>
      </w:r>
      <w:r w:rsidRPr="004016EE">
        <w:rPr>
          <w:rFonts w:asciiTheme="majorHAnsi" w:hAnsiTheme="majorHAnsi" w:cs="Arial"/>
          <w:bCs/>
          <w:sz w:val="20"/>
        </w:rPr>
        <w:t xml:space="preserve"> The elections, originally scheduled for October 2015,</w:t>
      </w:r>
      <w:r w:rsidR="00227C8D" w:rsidRPr="004016EE">
        <w:rPr>
          <w:rFonts w:asciiTheme="majorHAnsi" w:hAnsiTheme="majorHAnsi" w:cs="Arial"/>
          <w:bCs/>
          <w:sz w:val="20"/>
        </w:rPr>
        <w:t xml:space="preserve"> were annulled several times because of</w:t>
      </w:r>
      <w:r w:rsidRPr="004016EE">
        <w:rPr>
          <w:rFonts w:asciiTheme="majorHAnsi" w:hAnsiTheme="majorHAnsi" w:cs="Arial"/>
          <w:bCs/>
          <w:sz w:val="20"/>
        </w:rPr>
        <w:t xml:space="preserve"> </w:t>
      </w:r>
      <w:r w:rsidR="00227C8D" w:rsidRPr="004016EE">
        <w:rPr>
          <w:rFonts w:asciiTheme="majorHAnsi" w:hAnsiTheme="majorHAnsi" w:cs="Arial"/>
          <w:bCs/>
          <w:sz w:val="20"/>
        </w:rPr>
        <w:t xml:space="preserve">accusations of </w:t>
      </w:r>
      <w:r w:rsidRPr="004016EE">
        <w:rPr>
          <w:rFonts w:asciiTheme="majorHAnsi" w:hAnsiTheme="majorHAnsi" w:cs="Arial"/>
          <w:bCs/>
          <w:sz w:val="20"/>
        </w:rPr>
        <w:t xml:space="preserve">fraud, protests and violent </w:t>
      </w:r>
      <w:r w:rsidR="00201151" w:rsidRPr="004016EE">
        <w:rPr>
          <w:rFonts w:asciiTheme="majorHAnsi" w:hAnsiTheme="majorHAnsi" w:cs="Arial"/>
          <w:bCs/>
          <w:sz w:val="20"/>
        </w:rPr>
        <w:t xml:space="preserve">events in different areas of the country, as well as </w:t>
      </w:r>
      <w:r w:rsidR="00227C8D" w:rsidRPr="004016EE">
        <w:rPr>
          <w:rFonts w:asciiTheme="majorHAnsi" w:hAnsiTheme="majorHAnsi" w:cs="Arial"/>
          <w:bCs/>
          <w:sz w:val="20"/>
        </w:rPr>
        <w:t xml:space="preserve">due to </w:t>
      </w:r>
      <w:r w:rsidR="00201151" w:rsidRPr="004016EE">
        <w:rPr>
          <w:rFonts w:asciiTheme="majorHAnsi" w:hAnsiTheme="majorHAnsi" w:cs="Arial"/>
          <w:bCs/>
          <w:sz w:val="20"/>
        </w:rPr>
        <w:t xml:space="preserve">the consequences of Hurricane Matthew. Since </w:t>
      </w:r>
      <w:r w:rsidR="00227C8D" w:rsidRPr="004016EE">
        <w:rPr>
          <w:rFonts w:asciiTheme="majorHAnsi" w:hAnsiTheme="majorHAnsi" w:cs="Arial"/>
          <w:bCs/>
          <w:sz w:val="20"/>
        </w:rPr>
        <w:t xml:space="preserve">14 </w:t>
      </w:r>
      <w:r w:rsidR="00201151" w:rsidRPr="004016EE">
        <w:rPr>
          <w:rFonts w:asciiTheme="majorHAnsi" w:hAnsiTheme="majorHAnsi" w:cs="Arial"/>
          <w:bCs/>
          <w:sz w:val="20"/>
        </w:rPr>
        <w:t>February</w:t>
      </w:r>
      <w:r w:rsidR="00227C8D" w:rsidRPr="004016EE">
        <w:rPr>
          <w:rFonts w:asciiTheme="majorHAnsi" w:hAnsiTheme="majorHAnsi"/>
          <w:sz w:val="20"/>
        </w:rPr>
        <w:t xml:space="preserve"> </w:t>
      </w:r>
      <w:r w:rsidR="004058C1" w:rsidRPr="004016EE">
        <w:rPr>
          <w:rFonts w:asciiTheme="majorHAnsi" w:hAnsiTheme="majorHAnsi"/>
          <w:sz w:val="20"/>
        </w:rPr>
        <w:t>2016</w:t>
      </w:r>
      <w:r w:rsidR="00227C8D" w:rsidRPr="004016EE">
        <w:rPr>
          <w:rFonts w:asciiTheme="majorHAnsi" w:hAnsiTheme="majorHAnsi"/>
          <w:sz w:val="20"/>
        </w:rPr>
        <w:t>, Jocelerme Privert</w:t>
      </w:r>
      <w:r w:rsidR="004058C1" w:rsidRPr="004016EE">
        <w:rPr>
          <w:rFonts w:asciiTheme="majorHAnsi" w:hAnsiTheme="majorHAnsi"/>
          <w:sz w:val="20"/>
        </w:rPr>
        <w:t xml:space="preserve"> </w:t>
      </w:r>
      <w:r w:rsidR="00201151" w:rsidRPr="004016EE">
        <w:rPr>
          <w:rFonts w:asciiTheme="majorHAnsi" w:hAnsiTheme="majorHAnsi"/>
          <w:sz w:val="20"/>
        </w:rPr>
        <w:t>had been temporary</w:t>
      </w:r>
      <w:r w:rsidR="00227C8D" w:rsidRPr="004016EE">
        <w:rPr>
          <w:rFonts w:asciiTheme="majorHAnsi" w:hAnsiTheme="majorHAnsi"/>
          <w:sz w:val="20"/>
        </w:rPr>
        <w:t>,</w:t>
      </w:r>
      <w:r w:rsidR="00201151" w:rsidRPr="004016EE">
        <w:rPr>
          <w:rFonts w:asciiTheme="majorHAnsi" w:hAnsiTheme="majorHAnsi"/>
          <w:sz w:val="20"/>
        </w:rPr>
        <w:t xml:space="preserve"> interim President as the National Assembly gave him such authority for a term of 120 days. </w:t>
      </w:r>
      <w:r w:rsidR="004058C1" w:rsidRPr="004016EE">
        <w:rPr>
          <w:rFonts w:asciiTheme="majorHAnsi" w:hAnsiTheme="majorHAnsi"/>
          <w:sz w:val="20"/>
        </w:rPr>
        <w:t>Privert</w:t>
      </w:r>
      <w:r w:rsidR="004058C1" w:rsidRPr="004016EE">
        <w:rPr>
          <w:rFonts w:asciiTheme="majorHAnsi" w:hAnsiTheme="majorHAnsi" w:cs="Arial"/>
          <w:bCs/>
          <w:sz w:val="20"/>
        </w:rPr>
        <w:t xml:space="preserve"> </w:t>
      </w:r>
      <w:r w:rsidR="00201151" w:rsidRPr="004016EE">
        <w:rPr>
          <w:rFonts w:asciiTheme="majorHAnsi" w:hAnsiTheme="majorHAnsi" w:cs="Arial"/>
          <w:bCs/>
          <w:sz w:val="20"/>
        </w:rPr>
        <w:t xml:space="preserve">remained as interim president, without </w:t>
      </w:r>
      <w:r w:rsidR="00FE6732" w:rsidRPr="004016EE">
        <w:rPr>
          <w:rFonts w:asciiTheme="majorHAnsi" w:hAnsiTheme="majorHAnsi" w:cs="Arial"/>
          <w:bCs/>
          <w:sz w:val="20"/>
        </w:rPr>
        <w:t>renewal of a mandate</w:t>
      </w:r>
      <w:r w:rsidR="00201151" w:rsidRPr="004016EE">
        <w:rPr>
          <w:rFonts w:asciiTheme="majorHAnsi" w:hAnsiTheme="majorHAnsi" w:cs="Arial"/>
          <w:bCs/>
          <w:sz w:val="20"/>
        </w:rPr>
        <w:t xml:space="preserve">, until </w:t>
      </w:r>
      <w:r w:rsidR="00FE6732" w:rsidRPr="004016EE">
        <w:rPr>
          <w:rFonts w:asciiTheme="majorHAnsi" w:hAnsiTheme="majorHAnsi" w:cs="Arial"/>
          <w:bCs/>
          <w:sz w:val="20"/>
        </w:rPr>
        <w:t xml:space="preserve">7 </w:t>
      </w:r>
      <w:r w:rsidR="00201151" w:rsidRPr="004016EE">
        <w:rPr>
          <w:rFonts w:asciiTheme="majorHAnsi" w:hAnsiTheme="majorHAnsi" w:cs="Arial"/>
          <w:bCs/>
          <w:sz w:val="20"/>
        </w:rPr>
        <w:t>February</w:t>
      </w:r>
      <w:r w:rsidR="00FE6732" w:rsidRPr="004016EE">
        <w:rPr>
          <w:rFonts w:asciiTheme="majorHAnsi" w:hAnsiTheme="majorHAnsi" w:cs="Arial"/>
          <w:bCs/>
          <w:sz w:val="20"/>
        </w:rPr>
        <w:t xml:space="preserve"> </w:t>
      </w:r>
      <w:r w:rsidR="00201151" w:rsidRPr="004016EE">
        <w:rPr>
          <w:rFonts w:asciiTheme="majorHAnsi" w:hAnsiTheme="majorHAnsi" w:cs="Arial"/>
          <w:bCs/>
          <w:sz w:val="20"/>
        </w:rPr>
        <w:t>2017</w:t>
      </w:r>
      <w:r w:rsidR="00FE6732" w:rsidRPr="004016EE">
        <w:rPr>
          <w:rFonts w:asciiTheme="majorHAnsi" w:hAnsiTheme="majorHAnsi" w:cs="Arial"/>
          <w:bCs/>
          <w:sz w:val="20"/>
        </w:rPr>
        <w:t>,</w:t>
      </w:r>
      <w:r w:rsidR="00201151" w:rsidRPr="004016EE">
        <w:rPr>
          <w:rFonts w:asciiTheme="majorHAnsi" w:hAnsiTheme="majorHAnsi" w:cs="Arial"/>
          <w:bCs/>
          <w:sz w:val="20"/>
        </w:rPr>
        <w:t xml:space="preserve"> when </w:t>
      </w:r>
      <w:r w:rsidR="004058C1" w:rsidRPr="004016EE">
        <w:rPr>
          <w:rFonts w:asciiTheme="majorHAnsi" w:hAnsiTheme="majorHAnsi" w:cs="Arial"/>
          <w:bCs/>
          <w:sz w:val="20"/>
        </w:rPr>
        <w:t xml:space="preserve">Jovenel Moise </w:t>
      </w:r>
      <w:r w:rsidR="00201151" w:rsidRPr="004016EE">
        <w:rPr>
          <w:rFonts w:asciiTheme="majorHAnsi" w:hAnsiTheme="majorHAnsi" w:cs="Arial"/>
          <w:bCs/>
          <w:sz w:val="20"/>
        </w:rPr>
        <w:t>took officce</w:t>
      </w:r>
      <w:r w:rsidR="00FE6732" w:rsidRPr="004016EE">
        <w:rPr>
          <w:rFonts w:asciiTheme="majorHAnsi" w:hAnsiTheme="majorHAnsi" w:cs="Arial"/>
          <w:bCs/>
          <w:sz w:val="20"/>
        </w:rPr>
        <w:t>.</w:t>
      </w:r>
      <w:r w:rsidR="004058C1" w:rsidRPr="004016EE">
        <w:rPr>
          <w:rFonts w:asciiTheme="majorHAnsi" w:hAnsiTheme="majorHAnsi"/>
          <w:b/>
          <w:sz w:val="20"/>
        </w:rPr>
        <w:t xml:space="preserve"> </w:t>
      </w:r>
      <w:r w:rsidR="00201151" w:rsidRPr="004016EE">
        <w:rPr>
          <w:rFonts w:asciiTheme="majorHAnsi" w:hAnsiTheme="majorHAnsi"/>
          <w:sz w:val="20"/>
        </w:rPr>
        <w:t xml:space="preserve">The Commission has </w:t>
      </w:r>
      <w:r w:rsidR="00E40DB8" w:rsidRPr="004016EE">
        <w:rPr>
          <w:rFonts w:asciiTheme="majorHAnsi" w:hAnsiTheme="majorHAnsi"/>
          <w:sz w:val="20"/>
        </w:rPr>
        <w:t>acknowledged that representative democracy</w:t>
      </w:r>
      <w:r w:rsidR="006B5A1F" w:rsidRPr="004016EE">
        <w:rPr>
          <w:rFonts w:asciiTheme="majorHAnsi" w:hAnsiTheme="majorHAnsi"/>
          <w:sz w:val="20"/>
        </w:rPr>
        <w:t xml:space="preserve">, </w:t>
      </w:r>
      <w:r w:rsidR="00E40DB8" w:rsidRPr="004016EE">
        <w:rPr>
          <w:rFonts w:asciiTheme="majorHAnsi" w:hAnsiTheme="majorHAnsi"/>
          <w:sz w:val="20"/>
        </w:rPr>
        <w:t xml:space="preserve">the popular </w:t>
      </w:r>
      <w:r w:rsidR="006B5A1F" w:rsidRPr="004016EE">
        <w:rPr>
          <w:rFonts w:asciiTheme="majorHAnsi" w:hAnsiTheme="majorHAnsi"/>
          <w:sz w:val="20"/>
        </w:rPr>
        <w:t>election of those who exercise p</w:t>
      </w:r>
      <w:r w:rsidR="00FE6732" w:rsidRPr="004016EE">
        <w:rPr>
          <w:rFonts w:asciiTheme="majorHAnsi" w:hAnsiTheme="majorHAnsi"/>
          <w:sz w:val="20"/>
        </w:rPr>
        <w:t xml:space="preserve">olitical </w:t>
      </w:r>
      <w:r w:rsidR="00E40DB8" w:rsidRPr="004016EE">
        <w:rPr>
          <w:rFonts w:asciiTheme="majorHAnsi" w:hAnsiTheme="majorHAnsi"/>
          <w:sz w:val="20"/>
        </w:rPr>
        <w:t>power</w:t>
      </w:r>
      <w:r w:rsidR="00FE6732" w:rsidRPr="004016EE">
        <w:rPr>
          <w:rFonts w:asciiTheme="majorHAnsi" w:hAnsiTheme="majorHAnsi"/>
          <w:sz w:val="20"/>
        </w:rPr>
        <w:t xml:space="preserve"> being one of its key elements</w:t>
      </w:r>
      <w:r w:rsidR="00E40DB8" w:rsidRPr="004016EE">
        <w:rPr>
          <w:rFonts w:asciiTheme="majorHAnsi" w:hAnsiTheme="majorHAnsi"/>
          <w:sz w:val="20"/>
        </w:rPr>
        <w:t xml:space="preserve">, </w:t>
      </w:r>
      <w:r w:rsidR="006B5A1F" w:rsidRPr="004016EE">
        <w:rPr>
          <w:rFonts w:asciiTheme="majorHAnsi" w:hAnsiTheme="majorHAnsi"/>
          <w:sz w:val="20"/>
        </w:rPr>
        <w:t>is the organizational form t</w:t>
      </w:r>
      <w:r w:rsidR="00FE6732" w:rsidRPr="004016EE">
        <w:rPr>
          <w:rFonts w:asciiTheme="majorHAnsi" w:hAnsiTheme="majorHAnsi"/>
          <w:sz w:val="20"/>
        </w:rPr>
        <w:t>hat has explicitly been adopted</w:t>
      </w:r>
      <w:r w:rsidR="006B5A1F" w:rsidRPr="004016EE">
        <w:rPr>
          <w:rFonts w:asciiTheme="majorHAnsi" w:hAnsiTheme="majorHAnsi"/>
          <w:sz w:val="20"/>
        </w:rPr>
        <w:t xml:space="preserve"> by the member States of the OAS.  The IACHR calls for the State o</w:t>
      </w:r>
      <w:r w:rsidR="00FE6732" w:rsidRPr="004016EE">
        <w:rPr>
          <w:rFonts w:asciiTheme="majorHAnsi" w:hAnsiTheme="majorHAnsi"/>
          <w:sz w:val="20"/>
        </w:rPr>
        <w:t>f Haiti to continue advancing</w:t>
      </w:r>
      <w:r w:rsidR="006B5A1F" w:rsidRPr="004016EE">
        <w:rPr>
          <w:rFonts w:asciiTheme="majorHAnsi" w:hAnsiTheme="majorHAnsi"/>
          <w:sz w:val="20"/>
        </w:rPr>
        <w:t xml:space="preserve"> the strenghtening of its democratic institutions by promoting and respecting the fundamental rights of all</w:t>
      </w:r>
      <w:r w:rsidR="00FE6732" w:rsidRPr="004016EE">
        <w:rPr>
          <w:rFonts w:asciiTheme="majorHAnsi" w:hAnsiTheme="majorHAnsi"/>
          <w:sz w:val="20"/>
        </w:rPr>
        <w:t xml:space="preserve"> </w:t>
      </w:r>
      <w:r w:rsidR="006B5A1F" w:rsidRPr="004016EE">
        <w:rPr>
          <w:rFonts w:asciiTheme="majorHAnsi" w:hAnsiTheme="majorHAnsi"/>
          <w:sz w:val="20"/>
        </w:rPr>
        <w:t xml:space="preserve">persons under its jurisdiction. </w:t>
      </w:r>
      <w:r w:rsidR="004058C1" w:rsidRPr="004016EE">
        <w:rPr>
          <w:rFonts w:asciiTheme="majorHAnsi" w:hAnsiTheme="majorHAnsi"/>
          <w:sz w:val="20"/>
        </w:rPr>
        <w:t xml:space="preserve"> </w:t>
      </w:r>
    </w:p>
    <w:p w14:paraId="393BEE43" w14:textId="77777777" w:rsidR="004058C1" w:rsidRPr="004016EE" w:rsidRDefault="004058C1" w:rsidP="004058C1">
      <w:pPr>
        <w:pStyle w:val="ListParagraph"/>
        <w:rPr>
          <w:rFonts w:ascii="Cambria" w:hAnsi="Cambria"/>
          <w:sz w:val="20"/>
          <w:szCs w:val="20"/>
        </w:rPr>
      </w:pPr>
    </w:p>
    <w:p w14:paraId="6CE52BBE" w14:textId="77777777" w:rsidR="004058C1" w:rsidRPr="004016EE" w:rsidRDefault="007204EF" w:rsidP="007204EF">
      <w:pPr>
        <w:widowControl w:val="0"/>
        <w:numPr>
          <w:ilvl w:val="0"/>
          <w:numId w:val="1"/>
        </w:numPr>
        <w:autoSpaceDE w:val="0"/>
        <w:autoSpaceDN w:val="0"/>
        <w:adjustRightInd w:val="0"/>
        <w:jc w:val="both"/>
        <w:rPr>
          <w:rFonts w:asciiTheme="majorHAnsi" w:hAnsiTheme="majorHAnsi" w:cs="Tahoma"/>
          <w:sz w:val="20"/>
          <w:szCs w:val="20"/>
        </w:rPr>
      </w:pPr>
      <w:r w:rsidRPr="004016EE">
        <w:rPr>
          <w:rFonts w:asciiTheme="majorHAnsi" w:hAnsiTheme="majorHAnsi" w:cs="Tahoma"/>
          <w:sz w:val="20"/>
          <w:szCs w:val="20"/>
        </w:rPr>
        <w:t xml:space="preserve">On the prevention of violence, the Ministry of Women and Vulnerable Populations of </w:t>
      </w:r>
      <w:r w:rsidRPr="004016EE">
        <w:rPr>
          <w:rFonts w:asciiTheme="majorHAnsi" w:hAnsiTheme="majorHAnsi" w:cs="Tahoma"/>
          <w:b/>
          <w:sz w:val="20"/>
          <w:szCs w:val="20"/>
        </w:rPr>
        <w:t>Peru</w:t>
      </w:r>
      <w:r w:rsidRPr="004016EE">
        <w:rPr>
          <w:rFonts w:asciiTheme="majorHAnsi" w:hAnsiTheme="majorHAnsi" w:cs="Tahoma"/>
          <w:sz w:val="20"/>
          <w:szCs w:val="20"/>
        </w:rPr>
        <w:t xml:space="preserve"> approved on </w:t>
      </w:r>
      <w:r w:rsidR="00A142CA" w:rsidRPr="004016EE">
        <w:rPr>
          <w:rFonts w:asciiTheme="majorHAnsi" w:hAnsiTheme="majorHAnsi" w:cs="Tahoma"/>
          <w:sz w:val="20"/>
          <w:szCs w:val="20"/>
        </w:rPr>
        <w:t xml:space="preserve">31 </w:t>
      </w:r>
      <w:r w:rsidRPr="004016EE">
        <w:rPr>
          <w:rFonts w:asciiTheme="majorHAnsi" w:hAnsiTheme="majorHAnsi" w:cs="Tahoma"/>
          <w:sz w:val="20"/>
          <w:szCs w:val="20"/>
        </w:rPr>
        <w:t>March 2016 a ministerial resolution that establishes a series of guidelines to attend to LGBT persons under the national program against family and sexual violence (</w:t>
      </w:r>
      <w:r w:rsidRPr="004016EE">
        <w:rPr>
          <w:rFonts w:asciiTheme="majorHAnsi" w:hAnsiTheme="majorHAnsi" w:cs="Tahoma"/>
          <w:i/>
          <w:sz w:val="20"/>
          <w:szCs w:val="20"/>
        </w:rPr>
        <w:t>Programa Nacional Contra la Violencia Familiar y Sexual</w:t>
      </w:r>
      <w:r w:rsidRPr="004016EE">
        <w:rPr>
          <w:rFonts w:asciiTheme="majorHAnsi" w:hAnsiTheme="majorHAnsi" w:cs="Tahoma"/>
          <w:sz w:val="20"/>
          <w:szCs w:val="20"/>
        </w:rPr>
        <w:t xml:space="preserve">-PNCVFS). This measure is one of the pioneers at the regional level in providing care free of stigma and discrimination to LGBT victims of domestic violence. </w:t>
      </w:r>
      <w:r w:rsidR="004058C1" w:rsidRPr="004016EE">
        <w:rPr>
          <w:rFonts w:asciiTheme="majorHAnsi" w:hAnsiTheme="majorHAnsi" w:cs="Tahoma"/>
          <w:sz w:val="20"/>
          <w:szCs w:val="20"/>
        </w:rPr>
        <w:t xml:space="preserve"> </w:t>
      </w:r>
    </w:p>
    <w:p w14:paraId="2ECBF83C" w14:textId="77777777" w:rsidR="004058C1" w:rsidRPr="004016EE" w:rsidRDefault="004058C1" w:rsidP="004058C1">
      <w:pPr>
        <w:widowControl w:val="0"/>
        <w:autoSpaceDE w:val="0"/>
        <w:autoSpaceDN w:val="0"/>
        <w:adjustRightInd w:val="0"/>
        <w:jc w:val="both"/>
        <w:rPr>
          <w:rFonts w:asciiTheme="majorHAnsi" w:hAnsiTheme="majorHAnsi" w:cs="Tahoma"/>
          <w:sz w:val="20"/>
          <w:szCs w:val="20"/>
        </w:rPr>
      </w:pPr>
    </w:p>
    <w:p w14:paraId="61FED1F6" w14:textId="77777777" w:rsidR="004058C1" w:rsidRPr="004016EE" w:rsidRDefault="004058C1" w:rsidP="00D33FAE">
      <w:pPr>
        <w:pStyle w:val="ListParagraph"/>
        <w:numPr>
          <w:ilvl w:val="0"/>
          <w:numId w:val="1"/>
        </w:numPr>
        <w:ind w:left="0"/>
        <w:jc w:val="both"/>
        <w:rPr>
          <w:rFonts w:ascii="Cambria" w:hAnsi="Cambria"/>
          <w:sz w:val="20"/>
          <w:szCs w:val="20"/>
        </w:rPr>
      </w:pPr>
      <w:r w:rsidRPr="004016EE">
        <w:rPr>
          <w:rFonts w:ascii="Cambria" w:hAnsi="Cambria"/>
          <w:sz w:val="20"/>
          <w:szCs w:val="20"/>
        </w:rPr>
        <w:t>Final</w:t>
      </w:r>
      <w:r w:rsidR="007204EF" w:rsidRPr="004016EE">
        <w:rPr>
          <w:rFonts w:ascii="Cambria" w:hAnsi="Cambria"/>
          <w:sz w:val="20"/>
          <w:szCs w:val="20"/>
        </w:rPr>
        <w:t xml:space="preserve">ly, on </w:t>
      </w:r>
      <w:r w:rsidR="00A142CA" w:rsidRPr="004016EE">
        <w:rPr>
          <w:rFonts w:ascii="Cambria" w:hAnsi="Cambria"/>
          <w:sz w:val="20"/>
          <w:szCs w:val="20"/>
        </w:rPr>
        <w:t xml:space="preserve">7 </w:t>
      </w:r>
      <w:r w:rsidR="007204EF" w:rsidRPr="004016EE">
        <w:rPr>
          <w:rFonts w:ascii="Cambria" w:hAnsi="Cambria"/>
          <w:sz w:val="20"/>
          <w:szCs w:val="20"/>
        </w:rPr>
        <w:t xml:space="preserve">August </w:t>
      </w:r>
      <w:r w:rsidRPr="004016EE">
        <w:rPr>
          <w:rFonts w:ascii="Cambria" w:hAnsi="Cambria"/>
          <w:sz w:val="20"/>
          <w:szCs w:val="20"/>
        </w:rPr>
        <w:t xml:space="preserve">2016, </w:t>
      </w:r>
      <w:r w:rsidR="00596E5C" w:rsidRPr="004016EE">
        <w:rPr>
          <w:rFonts w:ascii="Cambria" w:hAnsi="Cambria"/>
          <w:sz w:val="20"/>
          <w:szCs w:val="20"/>
        </w:rPr>
        <w:t>the educational guide</w:t>
      </w:r>
      <w:r w:rsidRPr="004016EE">
        <w:rPr>
          <w:rFonts w:ascii="Cambria" w:hAnsi="Cambria"/>
          <w:sz w:val="20"/>
          <w:szCs w:val="20"/>
        </w:rPr>
        <w:t xml:space="preserve"> “Educa</w:t>
      </w:r>
      <w:r w:rsidR="00596E5C" w:rsidRPr="004016EE">
        <w:rPr>
          <w:rFonts w:ascii="Cambria" w:hAnsi="Cambria"/>
          <w:sz w:val="20"/>
          <w:szCs w:val="20"/>
        </w:rPr>
        <w:t>tion and Afro-descendency,</w:t>
      </w:r>
      <w:r w:rsidRPr="004016EE">
        <w:rPr>
          <w:rFonts w:ascii="Cambria" w:hAnsi="Cambria"/>
          <w:sz w:val="20"/>
          <w:szCs w:val="20"/>
        </w:rPr>
        <w:t>”</w:t>
      </w:r>
      <w:r w:rsidR="00596E5C" w:rsidRPr="004016EE">
        <w:rPr>
          <w:rFonts w:ascii="Cambria" w:hAnsi="Cambria"/>
          <w:sz w:val="20"/>
          <w:szCs w:val="20"/>
        </w:rPr>
        <w:t xml:space="preserve"> was launched.  It is a </w:t>
      </w:r>
      <w:r w:rsidR="00D33FAE" w:rsidRPr="004016EE">
        <w:rPr>
          <w:rFonts w:ascii="Cambria" w:hAnsi="Cambria"/>
          <w:sz w:val="20"/>
          <w:szCs w:val="20"/>
        </w:rPr>
        <w:t xml:space="preserve">booklet to assist </w:t>
      </w:r>
      <w:r w:rsidR="00596E5C" w:rsidRPr="004016EE">
        <w:rPr>
          <w:rFonts w:ascii="Cambria" w:hAnsi="Cambria"/>
          <w:sz w:val="20"/>
          <w:szCs w:val="20"/>
        </w:rPr>
        <w:t xml:space="preserve">teachers </w:t>
      </w:r>
      <w:r w:rsidR="00A142CA" w:rsidRPr="004016EE">
        <w:rPr>
          <w:rFonts w:ascii="Cambria" w:hAnsi="Cambria"/>
          <w:sz w:val="20"/>
          <w:szCs w:val="20"/>
        </w:rPr>
        <w:t>in</w:t>
      </w:r>
      <w:r w:rsidR="00596E5C" w:rsidRPr="004016EE">
        <w:rPr>
          <w:rFonts w:ascii="Cambria" w:hAnsi="Cambria"/>
          <w:sz w:val="20"/>
          <w:szCs w:val="20"/>
        </w:rPr>
        <w:t xml:space="preserve"> </w:t>
      </w:r>
      <w:r w:rsidR="00596E5C" w:rsidRPr="004016EE">
        <w:rPr>
          <w:rFonts w:ascii="Cambria" w:hAnsi="Cambria"/>
          <w:b/>
          <w:sz w:val="20"/>
          <w:szCs w:val="20"/>
        </w:rPr>
        <w:t>Uruguay</w:t>
      </w:r>
      <w:r w:rsidR="00596E5C" w:rsidRPr="004016EE">
        <w:rPr>
          <w:rFonts w:ascii="Cambria" w:hAnsi="Cambria"/>
          <w:sz w:val="20"/>
          <w:szCs w:val="20"/>
        </w:rPr>
        <w:t xml:space="preserve"> </w:t>
      </w:r>
      <w:r w:rsidR="00A142CA" w:rsidRPr="004016EE">
        <w:rPr>
          <w:rFonts w:ascii="Cambria" w:hAnsi="Cambria"/>
          <w:sz w:val="20"/>
          <w:szCs w:val="20"/>
        </w:rPr>
        <w:t xml:space="preserve">to </w:t>
      </w:r>
      <w:r w:rsidR="00D33FAE" w:rsidRPr="004016EE">
        <w:rPr>
          <w:rFonts w:ascii="Cambria" w:hAnsi="Cambria"/>
          <w:sz w:val="20"/>
          <w:szCs w:val="20"/>
        </w:rPr>
        <w:t>face</w:t>
      </w:r>
      <w:r w:rsidR="00596E5C" w:rsidRPr="004016EE">
        <w:rPr>
          <w:rFonts w:ascii="Cambria" w:hAnsi="Cambria"/>
          <w:sz w:val="20"/>
          <w:szCs w:val="20"/>
        </w:rPr>
        <w:t xml:space="preserve"> situations of racial discrimination within the classroom and</w:t>
      </w:r>
      <w:r w:rsidR="00A142CA" w:rsidRPr="004016EE">
        <w:rPr>
          <w:rFonts w:ascii="Cambria" w:hAnsi="Cambria"/>
          <w:sz w:val="20"/>
          <w:szCs w:val="20"/>
        </w:rPr>
        <w:t>, at the same time, prevent these</w:t>
      </w:r>
      <w:r w:rsidR="00596E5C" w:rsidRPr="004016EE">
        <w:rPr>
          <w:rFonts w:ascii="Cambria" w:hAnsi="Cambria"/>
          <w:sz w:val="20"/>
          <w:szCs w:val="20"/>
        </w:rPr>
        <w:t xml:space="preserve"> through practical </w:t>
      </w:r>
      <w:r w:rsidR="00A142CA" w:rsidRPr="004016EE">
        <w:rPr>
          <w:rFonts w:ascii="Cambria" w:hAnsi="Cambria"/>
          <w:sz w:val="20"/>
          <w:szCs w:val="20"/>
        </w:rPr>
        <w:t xml:space="preserve">awareness </w:t>
      </w:r>
      <w:r w:rsidR="00596E5C" w:rsidRPr="004016EE">
        <w:rPr>
          <w:rFonts w:ascii="Cambria" w:hAnsi="Cambria"/>
          <w:sz w:val="20"/>
          <w:szCs w:val="20"/>
        </w:rPr>
        <w:t>exercises</w:t>
      </w:r>
      <w:r w:rsidR="00A142CA" w:rsidRPr="004016EE">
        <w:rPr>
          <w:rFonts w:ascii="Cambria" w:hAnsi="Cambria"/>
          <w:sz w:val="20"/>
          <w:szCs w:val="20"/>
        </w:rPr>
        <w:t>. This</w:t>
      </w:r>
      <w:r w:rsidR="00596E5C" w:rsidRPr="004016EE">
        <w:rPr>
          <w:rFonts w:ascii="Cambria" w:hAnsi="Cambria"/>
          <w:sz w:val="20"/>
          <w:szCs w:val="20"/>
        </w:rPr>
        <w:t xml:space="preserve"> development was promoted by the national administration of public education (</w:t>
      </w:r>
      <w:r w:rsidR="00D33FAE" w:rsidRPr="004016EE">
        <w:rPr>
          <w:rFonts w:ascii="Cambria" w:hAnsi="Cambria"/>
          <w:i/>
          <w:sz w:val="20"/>
          <w:szCs w:val="20"/>
        </w:rPr>
        <w:t>Administración Nacional de Educación Pública</w:t>
      </w:r>
      <w:r w:rsidR="00D33FAE" w:rsidRPr="004016EE">
        <w:rPr>
          <w:rFonts w:ascii="Cambria" w:hAnsi="Cambria"/>
          <w:sz w:val="20"/>
          <w:szCs w:val="20"/>
        </w:rPr>
        <w:t>-</w:t>
      </w:r>
      <w:r w:rsidR="00596E5C" w:rsidRPr="004016EE">
        <w:rPr>
          <w:rFonts w:ascii="Cambria" w:hAnsi="Cambria"/>
          <w:sz w:val="20"/>
          <w:szCs w:val="20"/>
        </w:rPr>
        <w:t xml:space="preserve">ANEP), through the direction of </w:t>
      </w:r>
      <w:r w:rsidR="00D33FAE" w:rsidRPr="004016EE">
        <w:rPr>
          <w:rFonts w:ascii="Cambria" w:hAnsi="Cambria"/>
          <w:sz w:val="20"/>
          <w:szCs w:val="20"/>
        </w:rPr>
        <w:t xml:space="preserve">human </w:t>
      </w:r>
      <w:r w:rsidR="00596E5C" w:rsidRPr="004016EE">
        <w:rPr>
          <w:rFonts w:ascii="Cambria" w:hAnsi="Cambria"/>
          <w:sz w:val="20"/>
          <w:szCs w:val="20"/>
        </w:rPr>
        <w:t xml:space="preserve">rights </w:t>
      </w:r>
      <w:r w:rsidR="00A142CA" w:rsidRPr="004016EE">
        <w:rPr>
          <w:rFonts w:ascii="Cambria" w:hAnsi="Cambria"/>
          <w:sz w:val="20"/>
          <w:szCs w:val="20"/>
        </w:rPr>
        <w:t>of</w:t>
      </w:r>
      <w:r w:rsidR="00D33FAE" w:rsidRPr="004016EE">
        <w:rPr>
          <w:rFonts w:ascii="Cambria" w:hAnsi="Cambria"/>
          <w:sz w:val="20"/>
          <w:szCs w:val="20"/>
        </w:rPr>
        <w:t xml:space="preserve"> the </w:t>
      </w:r>
      <w:r w:rsidR="007F58B6" w:rsidRPr="004016EE">
        <w:rPr>
          <w:rFonts w:ascii="Cambria" w:hAnsi="Cambria"/>
          <w:sz w:val="20"/>
          <w:szCs w:val="20"/>
        </w:rPr>
        <w:t>Central Directive Council (</w:t>
      </w:r>
      <w:r w:rsidR="007F58B6" w:rsidRPr="004016EE">
        <w:rPr>
          <w:rFonts w:ascii="Cambria" w:hAnsi="Cambria"/>
          <w:i/>
          <w:sz w:val="20"/>
          <w:szCs w:val="20"/>
        </w:rPr>
        <w:t>Consejo Directivo Central-</w:t>
      </w:r>
      <w:r w:rsidRPr="004016EE">
        <w:rPr>
          <w:rFonts w:ascii="Cambria" w:hAnsi="Cambria"/>
          <w:sz w:val="20"/>
          <w:szCs w:val="20"/>
        </w:rPr>
        <w:t xml:space="preserve">CODICEN) </w:t>
      </w:r>
      <w:r w:rsidR="007F58B6" w:rsidRPr="004016EE">
        <w:rPr>
          <w:rFonts w:ascii="Cambria" w:hAnsi="Cambria"/>
          <w:sz w:val="20"/>
          <w:szCs w:val="20"/>
        </w:rPr>
        <w:t xml:space="preserve">and the Gender network </w:t>
      </w:r>
      <w:r w:rsidR="00A142CA" w:rsidRPr="004016EE">
        <w:rPr>
          <w:rFonts w:ascii="Cambria" w:hAnsi="Cambria"/>
          <w:sz w:val="20"/>
          <w:szCs w:val="20"/>
        </w:rPr>
        <w:t xml:space="preserve">of </w:t>
      </w:r>
      <w:r w:rsidR="007F58B6" w:rsidRPr="004016EE">
        <w:rPr>
          <w:rFonts w:ascii="Cambria" w:hAnsi="Cambria"/>
          <w:sz w:val="20"/>
          <w:szCs w:val="20"/>
        </w:rPr>
        <w:t xml:space="preserve">the ANEP, together with the Institute of Women </w:t>
      </w:r>
      <w:r w:rsidRPr="004016EE">
        <w:rPr>
          <w:rFonts w:ascii="Cambria" w:hAnsi="Cambria"/>
          <w:sz w:val="20"/>
          <w:szCs w:val="20"/>
        </w:rPr>
        <w:t xml:space="preserve">(INMUJERES) </w:t>
      </w:r>
      <w:r w:rsidR="00A142CA" w:rsidRPr="004016EE">
        <w:rPr>
          <w:rFonts w:ascii="Cambria" w:hAnsi="Cambria"/>
          <w:sz w:val="20"/>
          <w:szCs w:val="20"/>
        </w:rPr>
        <w:t xml:space="preserve">of </w:t>
      </w:r>
      <w:r w:rsidR="007F58B6" w:rsidRPr="004016EE">
        <w:rPr>
          <w:rFonts w:ascii="Cambria" w:hAnsi="Cambria"/>
          <w:sz w:val="20"/>
          <w:szCs w:val="20"/>
        </w:rPr>
        <w:t xml:space="preserve">the Social Development Ministery </w:t>
      </w:r>
      <w:r w:rsidRPr="004016EE">
        <w:rPr>
          <w:rFonts w:ascii="Cambria" w:hAnsi="Cambria"/>
          <w:sz w:val="20"/>
          <w:szCs w:val="20"/>
        </w:rPr>
        <w:t xml:space="preserve">(MIDES) </w:t>
      </w:r>
      <w:r w:rsidR="00A142CA" w:rsidRPr="004016EE">
        <w:rPr>
          <w:rFonts w:ascii="Cambria" w:hAnsi="Cambria"/>
          <w:sz w:val="20"/>
          <w:szCs w:val="20"/>
        </w:rPr>
        <w:t xml:space="preserve">in </w:t>
      </w:r>
      <w:r w:rsidR="007F58B6" w:rsidRPr="004016EE">
        <w:rPr>
          <w:rFonts w:ascii="Cambria" w:hAnsi="Cambria"/>
          <w:sz w:val="20"/>
          <w:szCs w:val="20"/>
        </w:rPr>
        <w:t xml:space="preserve">collaboration </w:t>
      </w:r>
      <w:r w:rsidR="00A142CA" w:rsidRPr="004016EE">
        <w:rPr>
          <w:rFonts w:ascii="Cambria" w:hAnsi="Cambria"/>
          <w:sz w:val="20"/>
          <w:szCs w:val="20"/>
        </w:rPr>
        <w:t xml:space="preserve">with </w:t>
      </w:r>
      <w:r w:rsidR="007F58B6" w:rsidRPr="004016EE">
        <w:rPr>
          <w:rFonts w:ascii="Cambria" w:hAnsi="Cambria"/>
          <w:sz w:val="20"/>
          <w:szCs w:val="20"/>
        </w:rPr>
        <w:t xml:space="preserve">the United Nations Development Program (UNDP) and the Swiss Embassy in </w:t>
      </w:r>
      <w:r w:rsidRPr="004016EE">
        <w:rPr>
          <w:rFonts w:ascii="Cambria" w:hAnsi="Cambria"/>
          <w:sz w:val="20"/>
          <w:szCs w:val="20"/>
        </w:rPr>
        <w:t>Uruguay</w:t>
      </w:r>
      <w:r w:rsidR="007F58B6" w:rsidRPr="004016EE">
        <w:rPr>
          <w:rFonts w:ascii="Cambria" w:hAnsi="Cambria"/>
          <w:sz w:val="20"/>
          <w:szCs w:val="20"/>
        </w:rPr>
        <w:t>.</w:t>
      </w:r>
      <w:r w:rsidRPr="004016EE">
        <w:rPr>
          <w:rStyle w:val="FootnoteReference"/>
          <w:rFonts w:ascii="Cambria" w:hAnsi="Cambria"/>
          <w:sz w:val="20"/>
          <w:szCs w:val="20"/>
        </w:rPr>
        <w:footnoteReference w:id="33"/>
      </w:r>
    </w:p>
    <w:p w14:paraId="07C9C51A" w14:textId="77777777" w:rsidR="004058C1" w:rsidRPr="004016EE" w:rsidRDefault="004058C1" w:rsidP="004058C1">
      <w:pPr>
        <w:pStyle w:val="ListParagraph"/>
        <w:ind w:left="0" w:firstLine="720"/>
        <w:jc w:val="both"/>
        <w:rPr>
          <w:rFonts w:ascii="Cambria" w:hAnsi="Cambria"/>
          <w:sz w:val="20"/>
          <w:szCs w:val="20"/>
        </w:rPr>
      </w:pPr>
    </w:p>
    <w:p w14:paraId="629B3E26" w14:textId="77777777" w:rsidR="004058C1" w:rsidRPr="004016EE" w:rsidRDefault="00A560AE" w:rsidP="004058C1">
      <w:pPr>
        <w:widowControl w:val="0"/>
        <w:numPr>
          <w:ilvl w:val="0"/>
          <w:numId w:val="1"/>
        </w:numPr>
        <w:tabs>
          <w:tab w:val="clear" w:pos="720"/>
        </w:tabs>
        <w:autoSpaceDE w:val="0"/>
        <w:autoSpaceDN w:val="0"/>
        <w:adjustRightInd w:val="0"/>
        <w:jc w:val="both"/>
        <w:rPr>
          <w:rFonts w:asciiTheme="majorHAnsi" w:hAnsiTheme="majorHAnsi"/>
          <w:sz w:val="20"/>
          <w:szCs w:val="20"/>
        </w:rPr>
      </w:pPr>
      <w:r w:rsidRPr="004016EE">
        <w:rPr>
          <w:rFonts w:ascii="Cambria" w:hAnsi="Cambria"/>
          <w:sz w:val="20"/>
          <w:szCs w:val="20"/>
        </w:rPr>
        <w:t xml:space="preserve">The IACHR extends an invitation </w:t>
      </w:r>
      <w:r w:rsidR="00A142CA" w:rsidRPr="004016EE">
        <w:rPr>
          <w:rFonts w:ascii="Cambria" w:hAnsi="Cambria"/>
          <w:sz w:val="20"/>
          <w:szCs w:val="20"/>
        </w:rPr>
        <w:t xml:space="preserve">to </w:t>
      </w:r>
      <w:r w:rsidRPr="004016EE">
        <w:rPr>
          <w:rFonts w:ascii="Cambria" w:hAnsi="Cambria"/>
          <w:sz w:val="20"/>
          <w:szCs w:val="20"/>
        </w:rPr>
        <w:t xml:space="preserve">the member States </w:t>
      </w:r>
      <w:r w:rsidR="00DC7AE0" w:rsidRPr="004016EE">
        <w:rPr>
          <w:rFonts w:ascii="Cambria" w:hAnsi="Cambria"/>
          <w:sz w:val="20"/>
          <w:szCs w:val="20"/>
        </w:rPr>
        <w:t xml:space="preserve">of the OAS to keep it informed </w:t>
      </w:r>
      <w:r w:rsidR="00A142CA" w:rsidRPr="004016EE">
        <w:rPr>
          <w:rFonts w:ascii="Cambria" w:hAnsi="Cambria"/>
          <w:sz w:val="20"/>
          <w:szCs w:val="20"/>
        </w:rPr>
        <w:t xml:space="preserve">about </w:t>
      </w:r>
      <w:r w:rsidRPr="004016EE">
        <w:rPr>
          <w:rFonts w:ascii="Cambria" w:hAnsi="Cambria"/>
          <w:sz w:val="20"/>
          <w:szCs w:val="20"/>
        </w:rPr>
        <w:t>progress made in the matter of public policy as well as other human rights</w:t>
      </w:r>
      <w:r w:rsidR="00DC7AE0" w:rsidRPr="004016EE">
        <w:rPr>
          <w:rFonts w:ascii="Cambria" w:hAnsi="Cambria"/>
          <w:sz w:val="20"/>
          <w:szCs w:val="20"/>
        </w:rPr>
        <w:t xml:space="preserve"> initiatives, in order to keep record </w:t>
      </w:r>
      <w:r w:rsidRPr="004016EE">
        <w:rPr>
          <w:rFonts w:ascii="Cambria" w:hAnsi="Cambria"/>
          <w:sz w:val="20"/>
          <w:szCs w:val="20"/>
        </w:rPr>
        <w:t>of them and</w:t>
      </w:r>
      <w:r w:rsidR="00A142CA" w:rsidRPr="004016EE">
        <w:rPr>
          <w:rFonts w:ascii="Cambria" w:hAnsi="Cambria"/>
          <w:sz w:val="20"/>
          <w:szCs w:val="20"/>
        </w:rPr>
        <w:t>,</w:t>
      </w:r>
      <w:r w:rsidRPr="004016EE">
        <w:rPr>
          <w:rFonts w:ascii="Cambria" w:hAnsi="Cambria"/>
          <w:sz w:val="20"/>
          <w:szCs w:val="20"/>
        </w:rPr>
        <w:t xml:space="preserve"> if </w:t>
      </w:r>
      <w:r w:rsidR="00C817AF" w:rsidRPr="004016EE">
        <w:rPr>
          <w:rFonts w:ascii="Cambria" w:hAnsi="Cambria"/>
          <w:sz w:val="20"/>
          <w:szCs w:val="20"/>
        </w:rPr>
        <w:t>pertinent</w:t>
      </w:r>
      <w:r w:rsidR="00A142CA" w:rsidRPr="004016EE">
        <w:rPr>
          <w:rFonts w:ascii="Cambria" w:hAnsi="Cambria"/>
          <w:sz w:val="20"/>
          <w:szCs w:val="20"/>
        </w:rPr>
        <w:t>, mak</w:t>
      </w:r>
      <w:r w:rsidRPr="004016EE">
        <w:rPr>
          <w:rFonts w:ascii="Cambria" w:hAnsi="Cambria"/>
          <w:sz w:val="20"/>
          <w:szCs w:val="20"/>
        </w:rPr>
        <w:t xml:space="preserve">e them known in the region. </w:t>
      </w:r>
    </w:p>
    <w:p w14:paraId="78AC317C" w14:textId="77777777" w:rsidR="004058C1" w:rsidRPr="004016EE" w:rsidRDefault="004058C1" w:rsidP="004058C1">
      <w:pPr>
        <w:ind w:firstLine="720"/>
        <w:jc w:val="both"/>
        <w:rPr>
          <w:rFonts w:asciiTheme="majorHAnsi" w:hAnsiTheme="majorHAnsi"/>
          <w:sz w:val="20"/>
          <w:szCs w:val="20"/>
        </w:rPr>
      </w:pPr>
    </w:p>
    <w:sectPr w:rsidR="004058C1" w:rsidRPr="004016EE" w:rsidSect="00657186">
      <w:headerReference w:type="even" r:id="rId10"/>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BF428" w14:textId="77777777" w:rsidR="00030EFE" w:rsidRDefault="00030EFE">
      <w:r>
        <w:separator/>
      </w:r>
    </w:p>
  </w:endnote>
  <w:endnote w:type="continuationSeparator" w:id="0">
    <w:p w14:paraId="48BB99B9" w14:textId="77777777" w:rsidR="00030EFE" w:rsidRDefault="0003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A0BD2" w14:textId="00A4ACC6" w:rsidR="009666DF" w:rsidRPr="004016EE" w:rsidRDefault="009666DF" w:rsidP="004016EE">
    <w:pPr>
      <w:pStyle w:val="Footer"/>
      <w:jc w:val="center"/>
      <w:rPr>
        <w:rFonts w:ascii="Cambria" w:hAnsi="Cambria"/>
        <w:color w:val="808080" w:themeColor="background1" w:themeShade="80"/>
        <w:sz w:val="16"/>
        <w:szCs w:val="16"/>
      </w:rPr>
    </w:pPr>
    <w:r w:rsidRPr="00657186">
      <w:rPr>
        <w:rFonts w:ascii="Cambria" w:hAnsi="Cambria"/>
        <w:color w:val="808080" w:themeColor="background1" w:themeShade="80"/>
        <w:sz w:val="16"/>
        <w:szCs w:val="16"/>
      </w:rPr>
      <w:fldChar w:fldCharType="begin"/>
    </w:r>
    <w:r w:rsidRPr="00657186">
      <w:rPr>
        <w:rFonts w:ascii="Cambria" w:hAnsi="Cambria"/>
        <w:color w:val="808080" w:themeColor="background1" w:themeShade="80"/>
        <w:sz w:val="16"/>
        <w:szCs w:val="16"/>
      </w:rPr>
      <w:instrText xml:space="preserve"> PAGE   \* MERGEFORMAT </w:instrText>
    </w:r>
    <w:r w:rsidRPr="00657186">
      <w:rPr>
        <w:rFonts w:ascii="Cambria" w:hAnsi="Cambria"/>
        <w:color w:val="808080" w:themeColor="background1" w:themeShade="80"/>
        <w:sz w:val="16"/>
        <w:szCs w:val="16"/>
      </w:rPr>
      <w:fldChar w:fldCharType="separate"/>
    </w:r>
    <w:r w:rsidR="002E3856">
      <w:rPr>
        <w:rFonts w:ascii="Cambria" w:hAnsi="Cambria"/>
        <w:noProof/>
        <w:color w:val="808080" w:themeColor="background1" w:themeShade="80"/>
        <w:sz w:val="16"/>
        <w:szCs w:val="16"/>
      </w:rPr>
      <w:t>12</w:t>
    </w:r>
    <w:r w:rsidRPr="00657186">
      <w:rPr>
        <w:rFonts w:ascii="Cambria" w:hAnsi="Cambria"/>
        <w:color w:val="808080" w:themeColor="background1" w:themeShade="8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916283"/>
      <w:docPartObj>
        <w:docPartGallery w:val="Page Numbers (Bottom of Page)"/>
        <w:docPartUnique/>
      </w:docPartObj>
    </w:sdtPr>
    <w:sdtEndPr>
      <w:rPr>
        <w:rFonts w:asciiTheme="majorHAnsi" w:hAnsiTheme="majorHAnsi"/>
        <w:noProof/>
        <w:color w:val="808080" w:themeColor="background1" w:themeShade="80"/>
        <w:sz w:val="16"/>
        <w:szCs w:val="16"/>
      </w:rPr>
    </w:sdtEndPr>
    <w:sdtContent>
      <w:p w14:paraId="6F33AD1E" w14:textId="55C8ECFE" w:rsidR="009666DF" w:rsidRPr="004016EE" w:rsidRDefault="009666DF" w:rsidP="004016EE">
        <w:pPr>
          <w:pStyle w:val="Footer"/>
          <w:jc w:val="center"/>
          <w:rPr>
            <w:rFonts w:asciiTheme="majorHAnsi" w:hAnsiTheme="majorHAnsi"/>
            <w:color w:val="808080" w:themeColor="background1" w:themeShade="80"/>
            <w:sz w:val="16"/>
            <w:szCs w:val="16"/>
          </w:rPr>
        </w:pPr>
        <w:r w:rsidRPr="00B169E8">
          <w:rPr>
            <w:rFonts w:asciiTheme="majorHAnsi" w:hAnsiTheme="majorHAnsi"/>
            <w:color w:val="808080" w:themeColor="background1" w:themeShade="80"/>
            <w:sz w:val="16"/>
            <w:szCs w:val="16"/>
          </w:rPr>
          <w:fldChar w:fldCharType="begin"/>
        </w:r>
        <w:r w:rsidRPr="00B169E8">
          <w:rPr>
            <w:rFonts w:asciiTheme="majorHAnsi" w:hAnsiTheme="majorHAnsi"/>
            <w:color w:val="808080" w:themeColor="background1" w:themeShade="80"/>
            <w:sz w:val="16"/>
            <w:szCs w:val="16"/>
          </w:rPr>
          <w:instrText xml:space="preserve"> PAGE   \* MERGEFORMAT </w:instrText>
        </w:r>
        <w:r w:rsidRPr="00B169E8">
          <w:rPr>
            <w:rFonts w:asciiTheme="majorHAnsi" w:hAnsiTheme="majorHAnsi"/>
            <w:color w:val="808080" w:themeColor="background1" w:themeShade="80"/>
            <w:sz w:val="16"/>
            <w:szCs w:val="16"/>
          </w:rPr>
          <w:fldChar w:fldCharType="separate"/>
        </w:r>
        <w:r w:rsidR="002E3856">
          <w:rPr>
            <w:rFonts w:asciiTheme="majorHAnsi" w:hAnsiTheme="majorHAnsi"/>
            <w:noProof/>
            <w:color w:val="808080" w:themeColor="background1" w:themeShade="80"/>
            <w:sz w:val="16"/>
            <w:szCs w:val="16"/>
          </w:rPr>
          <w:t>11</w:t>
        </w:r>
        <w:r w:rsidRPr="00B169E8">
          <w:rPr>
            <w:rFonts w:asciiTheme="majorHAnsi" w:hAnsiTheme="majorHAnsi"/>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C8388" w14:textId="77777777" w:rsidR="00030EFE" w:rsidRDefault="00030EFE">
      <w:r>
        <w:separator/>
      </w:r>
    </w:p>
  </w:footnote>
  <w:footnote w:type="continuationSeparator" w:id="0">
    <w:p w14:paraId="3CF88A8C" w14:textId="77777777" w:rsidR="00030EFE" w:rsidRDefault="00030EFE">
      <w:r>
        <w:continuationSeparator/>
      </w:r>
    </w:p>
  </w:footnote>
  <w:footnote w:id="1">
    <w:p w14:paraId="2309A864" w14:textId="77777777" w:rsidR="009666DF" w:rsidRPr="008468FF" w:rsidRDefault="009666DF" w:rsidP="005D6660">
      <w:pPr>
        <w:pStyle w:val="FootnoteText"/>
        <w:spacing w:before="0" w:beforeAutospacing="0" w:after="120" w:afterAutospacing="0"/>
        <w:ind w:firstLine="720"/>
        <w:jc w:val="both"/>
      </w:pPr>
      <w:r w:rsidRPr="008468FF">
        <w:rPr>
          <w:rStyle w:val="FootnoteReference"/>
          <w:rFonts w:ascii="Cambria" w:hAnsi="Cambria"/>
          <w:sz w:val="16"/>
          <w:szCs w:val="16"/>
        </w:rPr>
        <w:footnoteRef/>
      </w:r>
      <w:r w:rsidRPr="008468FF">
        <w:rPr>
          <w:rFonts w:ascii="Cambria" w:hAnsi="Cambria"/>
          <w:sz w:val="16"/>
          <w:szCs w:val="16"/>
        </w:rPr>
        <w:t xml:space="preserve"> IACHR. ‘</w:t>
      </w:r>
      <w:hyperlink r:id="rId1" w:history="1">
        <w:r w:rsidRPr="008468FF">
          <w:rPr>
            <w:rStyle w:val="Hyperlink"/>
            <w:rFonts w:ascii="Cambria" w:hAnsi="Cambria"/>
            <w:sz w:val="16"/>
            <w:szCs w:val="16"/>
          </w:rPr>
          <w:t>IACHR Regrets Decision of Venezuela to Denounce the American Convention on Human Rights</w:t>
        </w:r>
      </w:hyperlink>
      <w:r w:rsidRPr="008468FF">
        <w:rPr>
          <w:rFonts w:ascii="Cambria" w:hAnsi="Cambria"/>
          <w:sz w:val="16"/>
          <w:szCs w:val="16"/>
        </w:rPr>
        <w:t>’ Washington, D.C., September 12, 2012; IACHR, ‘</w:t>
      </w:r>
      <w:hyperlink r:id="rId2" w:history="1">
        <w:r w:rsidRPr="008468FF">
          <w:rPr>
            <w:rStyle w:val="Hyperlink"/>
            <w:rFonts w:ascii="Cambria" w:hAnsi="Cambria"/>
            <w:sz w:val="16"/>
            <w:szCs w:val="16"/>
          </w:rPr>
          <w:t>IACHR Deeply Concerned over Result of Venezuela’s Denunciation of the American Convention</w:t>
        </w:r>
      </w:hyperlink>
      <w:r w:rsidRPr="008468FF">
        <w:rPr>
          <w:rFonts w:ascii="Cambria" w:hAnsi="Cambria"/>
          <w:sz w:val="16"/>
          <w:szCs w:val="16"/>
        </w:rPr>
        <w:t>’ Washington D.C., September 10, 2013.</w:t>
      </w:r>
    </w:p>
  </w:footnote>
  <w:footnote w:id="2">
    <w:p w14:paraId="448DB9FA" w14:textId="77777777" w:rsidR="009666DF" w:rsidRPr="008468FF" w:rsidRDefault="009666DF" w:rsidP="00395AB4">
      <w:pPr>
        <w:pStyle w:val="FootnoteText"/>
        <w:spacing w:before="0" w:beforeAutospacing="0" w:after="120" w:afterAutospacing="0"/>
        <w:ind w:firstLine="720"/>
        <w:jc w:val="both"/>
      </w:pPr>
      <w:r w:rsidRPr="008468FF">
        <w:rPr>
          <w:rStyle w:val="FootnoteReference"/>
          <w:rFonts w:ascii="Cambria" w:hAnsi="Cambria"/>
          <w:sz w:val="16"/>
          <w:szCs w:val="16"/>
        </w:rPr>
        <w:footnoteRef/>
      </w:r>
      <w:r w:rsidRPr="008468FF">
        <w:rPr>
          <w:rFonts w:ascii="Cambria" w:hAnsi="Cambria"/>
          <w:sz w:val="16"/>
          <w:szCs w:val="16"/>
        </w:rPr>
        <w:t xml:space="preserve"> Additional Protocol to the American Convention on Human Rights in the Area of Economic, Social and Cultural Rights, adopted in San Salvador, El Salvador, on November 17, 1988, 18</w:t>
      </w:r>
      <w:r w:rsidRPr="008468FF">
        <w:rPr>
          <w:rFonts w:ascii="Cambria" w:hAnsi="Cambria"/>
          <w:sz w:val="16"/>
          <w:szCs w:val="16"/>
          <w:vertAlign w:val="superscript"/>
        </w:rPr>
        <w:t>th</w:t>
      </w:r>
      <w:r w:rsidRPr="008468FF">
        <w:rPr>
          <w:rFonts w:ascii="Cambria" w:hAnsi="Cambria"/>
          <w:sz w:val="16"/>
          <w:szCs w:val="16"/>
        </w:rPr>
        <w:t xml:space="preserve"> Regular Session of the General Assembly.</w:t>
      </w:r>
    </w:p>
  </w:footnote>
  <w:footnote w:id="3">
    <w:p w14:paraId="0C2487C3" w14:textId="77777777" w:rsidR="009666DF" w:rsidRPr="008468FF" w:rsidRDefault="009666DF" w:rsidP="00395AB4">
      <w:pPr>
        <w:pStyle w:val="FootnoteText"/>
        <w:spacing w:before="0" w:beforeAutospacing="0" w:after="120" w:afterAutospacing="0"/>
        <w:ind w:firstLine="720"/>
        <w:jc w:val="both"/>
      </w:pPr>
      <w:r w:rsidRPr="008468FF">
        <w:rPr>
          <w:rStyle w:val="FootnoteReference"/>
          <w:rFonts w:ascii="Cambria" w:hAnsi="Cambria"/>
          <w:sz w:val="16"/>
          <w:szCs w:val="16"/>
        </w:rPr>
        <w:footnoteRef/>
      </w:r>
      <w:r w:rsidRPr="008468FF">
        <w:rPr>
          <w:rFonts w:ascii="Cambria" w:hAnsi="Cambria"/>
          <w:sz w:val="16"/>
          <w:szCs w:val="16"/>
        </w:rPr>
        <w:t xml:space="preserve"> Protocol to the American Convention on Human Rights to Abolish the Death Penalty, adopted in Asunción, Paraguay, on June 8, 1990, 20</w:t>
      </w:r>
      <w:r w:rsidRPr="008468FF">
        <w:rPr>
          <w:rFonts w:ascii="Cambria" w:hAnsi="Cambria"/>
          <w:sz w:val="16"/>
          <w:szCs w:val="16"/>
          <w:vertAlign w:val="superscript"/>
        </w:rPr>
        <w:t>th</w:t>
      </w:r>
      <w:r w:rsidRPr="008468FF">
        <w:rPr>
          <w:rFonts w:ascii="Cambria" w:hAnsi="Cambria"/>
          <w:sz w:val="16"/>
          <w:szCs w:val="16"/>
        </w:rPr>
        <w:t xml:space="preserve"> Regular Session of the General Assembly.</w:t>
      </w:r>
    </w:p>
  </w:footnote>
  <w:footnote w:id="4">
    <w:p w14:paraId="7078F271" w14:textId="77777777" w:rsidR="009666DF" w:rsidRPr="008468FF" w:rsidRDefault="009666DF" w:rsidP="00395AB4">
      <w:pPr>
        <w:pStyle w:val="FootnoteText"/>
        <w:spacing w:before="0" w:beforeAutospacing="0" w:after="120" w:afterAutospacing="0"/>
        <w:ind w:firstLine="720"/>
        <w:jc w:val="both"/>
      </w:pPr>
      <w:r w:rsidRPr="008468FF">
        <w:rPr>
          <w:rStyle w:val="FootnoteReference"/>
          <w:rFonts w:ascii="Cambria" w:hAnsi="Cambria"/>
          <w:sz w:val="16"/>
          <w:szCs w:val="16"/>
        </w:rPr>
        <w:footnoteRef/>
      </w:r>
      <w:r w:rsidRPr="008468FF">
        <w:rPr>
          <w:rStyle w:val="FootnoteReference"/>
          <w:rFonts w:ascii="Cambria" w:hAnsi="Cambria"/>
          <w:sz w:val="16"/>
          <w:szCs w:val="16"/>
        </w:rPr>
        <w:t xml:space="preserve"> </w:t>
      </w:r>
      <w:r w:rsidRPr="008468FF">
        <w:rPr>
          <w:rFonts w:ascii="Cambria" w:hAnsi="Cambria"/>
          <w:sz w:val="16"/>
          <w:szCs w:val="16"/>
        </w:rPr>
        <w:t>Inter-American Convention to Prevent and Punish Torture, adopted in Cartagena de Indias, Barranquilla, Colombia, on December 9, 1985, 15</w:t>
      </w:r>
      <w:r w:rsidRPr="008468FF">
        <w:rPr>
          <w:rFonts w:ascii="Cambria" w:hAnsi="Cambria"/>
          <w:sz w:val="16"/>
          <w:szCs w:val="16"/>
          <w:vertAlign w:val="superscript"/>
        </w:rPr>
        <w:t>th</w:t>
      </w:r>
      <w:r w:rsidRPr="008468FF">
        <w:rPr>
          <w:rFonts w:ascii="Cambria" w:hAnsi="Cambria"/>
          <w:sz w:val="16"/>
          <w:szCs w:val="16"/>
        </w:rPr>
        <w:t xml:space="preserve"> Regular Session of the General Assembly.</w:t>
      </w:r>
    </w:p>
  </w:footnote>
  <w:footnote w:id="5">
    <w:p w14:paraId="6AF9D880" w14:textId="77777777" w:rsidR="009666DF" w:rsidRPr="008468FF" w:rsidRDefault="009666DF" w:rsidP="00395AB4">
      <w:pPr>
        <w:pStyle w:val="FootnoteText"/>
        <w:spacing w:before="0" w:beforeAutospacing="0" w:after="120" w:afterAutospacing="0"/>
        <w:ind w:firstLine="720"/>
        <w:jc w:val="both"/>
      </w:pPr>
      <w:r w:rsidRPr="008468FF">
        <w:rPr>
          <w:rStyle w:val="FootnoteReference"/>
          <w:rFonts w:ascii="Cambria" w:hAnsi="Cambria"/>
          <w:sz w:val="16"/>
          <w:szCs w:val="16"/>
        </w:rPr>
        <w:footnoteRef/>
      </w:r>
      <w:r w:rsidRPr="008468FF">
        <w:rPr>
          <w:rStyle w:val="FootnoteReference"/>
          <w:rFonts w:ascii="Cambria" w:hAnsi="Cambria"/>
          <w:sz w:val="16"/>
          <w:szCs w:val="16"/>
        </w:rPr>
        <w:t xml:space="preserve"> </w:t>
      </w:r>
      <w:r w:rsidRPr="008468FF">
        <w:rPr>
          <w:rFonts w:ascii="Cambria" w:hAnsi="Cambria"/>
          <w:sz w:val="16"/>
          <w:szCs w:val="16"/>
        </w:rPr>
        <w:t>Inter-American Convention on Forced Disappearance of Persons, adopted in Belém do Pará, Brazil, on June 9, 1994, 24</w:t>
      </w:r>
      <w:r w:rsidRPr="008468FF">
        <w:rPr>
          <w:rFonts w:ascii="Cambria" w:hAnsi="Cambria"/>
          <w:sz w:val="16"/>
          <w:szCs w:val="16"/>
          <w:vertAlign w:val="superscript"/>
        </w:rPr>
        <w:t>th</w:t>
      </w:r>
      <w:r w:rsidRPr="008468FF">
        <w:rPr>
          <w:rFonts w:ascii="Cambria" w:hAnsi="Cambria"/>
          <w:sz w:val="16"/>
          <w:szCs w:val="16"/>
        </w:rPr>
        <w:t xml:space="preserve"> Regular Session of the General Assembly.</w:t>
      </w:r>
    </w:p>
  </w:footnote>
  <w:footnote w:id="6">
    <w:p w14:paraId="0DF3A5A8" w14:textId="77777777" w:rsidR="009666DF" w:rsidRPr="008468FF" w:rsidRDefault="009666DF" w:rsidP="00395AB4">
      <w:pPr>
        <w:pStyle w:val="FootnoteText"/>
        <w:spacing w:before="0" w:beforeAutospacing="0" w:after="120" w:afterAutospacing="0"/>
        <w:ind w:firstLine="720"/>
        <w:jc w:val="both"/>
      </w:pPr>
      <w:r w:rsidRPr="008468FF">
        <w:rPr>
          <w:rStyle w:val="FootnoteReference"/>
          <w:rFonts w:ascii="Cambria" w:hAnsi="Cambria"/>
          <w:sz w:val="16"/>
          <w:szCs w:val="16"/>
        </w:rPr>
        <w:footnoteRef/>
      </w:r>
      <w:r w:rsidRPr="008468FF">
        <w:rPr>
          <w:rFonts w:ascii="Cambria" w:hAnsi="Cambria"/>
          <w:sz w:val="16"/>
          <w:szCs w:val="16"/>
        </w:rPr>
        <w:t xml:space="preserve"> Inter-American Convention on the Prevention, Punishment and Eradication of Violence against Women, adopted in Belém do Pará, Brazil, on June 9, 1994, 24</w:t>
      </w:r>
      <w:r w:rsidRPr="008468FF">
        <w:rPr>
          <w:rFonts w:ascii="Cambria" w:hAnsi="Cambria"/>
          <w:sz w:val="16"/>
          <w:szCs w:val="16"/>
          <w:vertAlign w:val="superscript"/>
        </w:rPr>
        <w:t>th</w:t>
      </w:r>
      <w:r w:rsidRPr="008468FF">
        <w:rPr>
          <w:rFonts w:ascii="Cambria" w:hAnsi="Cambria"/>
          <w:sz w:val="16"/>
          <w:szCs w:val="16"/>
        </w:rPr>
        <w:t xml:space="preserve"> Regular Session of the General Assembly.</w:t>
      </w:r>
    </w:p>
  </w:footnote>
  <w:footnote w:id="7">
    <w:p w14:paraId="5726DAF2" w14:textId="77777777" w:rsidR="009666DF" w:rsidRPr="008468FF" w:rsidRDefault="009666DF" w:rsidP="00395AB4">
      <w:pPr>
        <w:pStyle w:val="FootnoteText"/>
        <w:spacing w:before="0" w:beforeAutospacing="0" w:after="120" w:afterAutospacing="0"/>
        <w:ind w:firstLine="720"/>
        <w:jc w:val="both"/>
      </w:pPr>
      <w:r w:rsidRPr="008468FF">
        <w:rPr>
          <w:rStyle w:val="FootnoteReference"/>
          <w:rFonts w:ascii="Cambria" w:hAnsi="Cambria"/>
          <w:sz w:val="16"/>
          <w:szCs w:val="16"/>
        </w:rPr>
        <w:footnoteRef/>
      </w:r>
      <w:r w:rsidRPr="008468FF">
        <w:rPr>
          <w:rStyle w:val="FootnoteReference"/>
          <w:rFonts w:ascii="Cambria" w:hAnsi="Cambria"/>
          <w:sz w:val="16"/>
          <w:szCs w:val="16"/>
        </w:rPr>
        <w:t xml:space="preserve"> </w:t>
      </w:r>
      <w:r w:rsidRPr="008468FF">
        <w:rPr>
          <w:rFonts w:ascii="Cambria" w:hAnsi="Cambria"/>
          <w:sz w:val="16"/>
          <w:szCs w:val="16"/>
        </w:rPr>
        <w:t>Inter-American Convention on the Elimination of All Forms of Discrimination against Persons with Disability, approved in Guatemala City, Guatemala, June 7, 1999, 29</w:t>
      </w:r>
      <w:r w:rsidRPr="008468FF">
        <w:rPr>
          <w:rFonts w:ascii="Cambria" w:hAnsi="Cambria"/>
          <w:sz w:val="16"/>
          <w:szCs w:val="16"/>
          <w:vertAlign w:val="superscript"/>
        </w:rPr>
        <w:t>th</w:t>
      </w:r>
      <w:r w:rsidRPr="008468FF">
        <w:rPr>
          <w:rFonts w:ascii="Cambria" w:hAnsi="Cambria"/>
          <w:sz w:val="16"/>
          <w:szCs w:val="16"/>
        </w:rPr>
        <w:t xml:space="preserve"> Regular Session of the General Assembly.</w:t>
      </w:r>
    </w:p>
  </w:footnote>
  <w:footnote w:id="8">
    <w:p w14:paraId="08AA699B" w14:textId="77777777" w:rsidR="009666DF" w:rsidRPr="008468FF" w:rsidRDefault="009666DF" w:rsidP="00395AB4">
      <w:pPr>
        <w:pStyle w:val="FootnoteText"/>
        <w:spacing w:before="0" w:beforeAutospacing="0" w:after="120" w:afterAutospacing="0"/>
        <w:ind w:firstLine="720"/>
        <w:jc w:val="both"/>
      </w:pPr>
      <w:r w:rsidRPr="008468FF">
        <w:rPr>
          <w:rStyle w:val="FootnoteReference"/>
          <w:rFonts w:ascii="Cambria" w:hAnsi="Cambria"/>
          <w:sz w:val="16"/>
          <w:szCs w:val="16"/>
        </w:rPr>
        <w:footnoteRef/>
      </w:r>
      <w:r w:rsidRPr="008468FF">
        <w:rPr>
          <w:rFonts w:ascii="Cambria" w:hAnsi="Cambria"/>
          <w:sz w:val="16"/>
          <w:szCs w:val="16"/>
        </w:rPr>
        <w:t xml:space="preserve"> Inter-American Convention against All Forms of Discrimination and Intolerance, adopted in Guatemala City, on June 5, 2013, 43</w:t>
      </w:r>
      <w:r w:rsidRPr="008468FF">
        <w:rPr>
          <w:rFonts w:ascii="Cambria" w:hAnsi="Cambria"/>
          <w:sz w:val="16"/>
          <w:szCs w:val="16"/>
          <w:vertAlign w:val="superscript"/>
        </w:rPr>
        <w:t>rd</w:t>
      </w:r>
      <w:r w:rsidRPr="008468FF">
        <w:rPr>
          <w:rFonts w:ascii="Cambria" w:hAnsi="Cambria"/>
          <w:sz w:val="16"/>
          <w:szCs w:val="16"/>
        </w:rPr>
        <w:t xml:space="preserve"> Regular Session of the General Assembly. </w:t>
      </w:r>
    </w:p>
  </w:footnote>
  <w:footnote w:id="9">
    <w:p w14:paraId="0CA2242C" w14:textId="77777777" w:rsidR="009666DF" w:rsidRPr="008468FF" w:rsidRDefault="009666DF" w:rsidP="00395AB4">
      <w:pPr>
        <w:pStyle w:val="FootnoteText"/>
        <w:spacing w:before="0" w:beforeAutospacing="0" w:after="120" w:afterAutospacing="0"/>
        <w:ind w:firstLine="720"/>
        <w:jc w:val="both"/>
        <w:rPr>
          <w:rFonts w:asciiTheme="majorHAnsi" w:hAnsiTheme="majorHAnsi"/>
        </w:rPr>
      </w:pPr>
      <w:r w:rsidRPr="008468FF">
        <w:rPr>
          <w:rStyle w:val="FootnoteReference"/>
          <w:rFonts w:ascii="Cambria" w:hAnsi="Cambria"/>
          <w:sz w:val="16"/>
          <w:szCs w:val="16"/>
        </w:rPr>
        <w:footnoteRef/>
      </w:r>
      <w:r w:rsidRPr="008468FF">
        <w:rPr>
          <w:rFonts w:ascii="Cambria" w:hAnsi="Cambria"/>
          <w:sz w:val="16"/>
          <w:szCs w:val="16"/>
        </w:rPr>
        <w:t xml:space="preserve"> Inter-American Convention against Racism, Racial Discrimination and Related Forms of Intolerance, adopted in Guatemala </w:t>
      </w:r>
      <w:r w:rsidRPr="008468FF">
        <w:rPr>
          <w:rFonts w:asciiTheme="majorHAnsi" w:hAnsiTheme="majorHAnsi"/>
          <w:sz w:val="16"/>
          <w:szCs w:val="16"/>
        </w:rPr>
        <w:t>City, Guatemala, on June 5, 2013, 43</w:t>
      </w:r>
      <w:r w:rsidRPr="008468FF">
        <w:rPr>
          <w:rFonts w:asciiTheme="majorHAnsi" w:hAnsiTheme="majorHAnsi"/>
          <w:sz w:val="16"/>
          <w:szCs w:val="16"/>
          <w:vertAlign w:val="superscript"/>
        </w:rPr>
        <w:t>rd</w:t>
      </w:r>
      <w:r w:rsidRPr="008468FF">
        <w:rPr>
          <w:rFonts w:asciiTheme="majorHAnsi" w:hAnsiTheme="majorHAnsi"/>
          <w:sz w:val="16"/>
          <w:szCs w:val="16"/>
        </w:rPr>
        <w:t xml:space="preserve"> Regular Session of the General Assembly.</w:t>
      </w:r>
    </w:p>
  </w:footnote>
  <w:footnote w:id="10">
    <w:p w14:paraId="43525CB0" w14:textId="77777777" w:rsidR="009666DF" w:rsidRPr="008468FF" w:rsidRDefault="009666DF" w:rsidP="00157056">
      <w:pPr>
        <w:pStyle w:val="FootnoteText"/>
        <w:spacing w:before="0" w:beforeAutospacing="0" w:after="120" w:afterAutospacing="0"/>
        <w:ind w:firstLine="720"/>
        <w:rPr>
          <w:rFonts w:ascii="Cambria" w:hAnsi="Cambria"/>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Inter-American Convention on Protecting the Human Rights of Older Persons, adopted in Washington, D.C., on June 15, 2015, Forty-fifth regular session of the OAS General Assembly.</w:t>
      </w:r>
    </w:p>
  </w:footnote>
  <w:footnote w:id="11">
    <w:p w14:paraId="49BAA853" w14:textId="77777777" w:rsidR="009666DF" w:rsidRPr="008468FF" w:rsidRDefault="009666DF" w:rsidP="004058C1">
      <w:pPr>
        <w:pStyle w:val="FootnoteText"/>
        <w:spacing w:before="0" w:beforeAutospacing="0" w:after="120" w:afterAutospacing="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IACHR, </w:t>
      </w:r>
      <w:hyperlink r:id="rId3" w:history="1">
        <w:r w:rsidRPr="008468FF">
          <w:rPr>
            <w:rStyle w:val="Hyperlink"/>
            <w:rFonts w:asciiTheme="majorHAnsi" w:hAnsiTheme="majorHAnsi"/>
            <w:sz w:val="16"/>
            <w:szCs w:val="16"/>
          </w:rPr>
          <w:t>Missing and Murdered Indigenous Women in British Columbia, Canada</w:t>
        </w:r>
      </w:hyperlink>
      <w:r>
        <w:rPr>
          <w:rFonts w:asciiTheme="majorHAnsi" w:hAnsiTheme="majorHAnsi"/>
          <w:sz w:val="16"/>
          <w:szCs w:val="16"/>
        </w:rPr>
        <w:t xml:space="preserve">, </w:t>
      </w:r>
      <w:r w:rsidRPr="008468FF">
        <w:rPr>
          <w:rFonts w:asciiTheme="majorHAnsi" w:hAnsiTheme="majorHAnsi"/>
          <w:sz w:val="16"/>
          <w:szCs w:val="16"/>
        </w:rPr>
        <w:t>OEA/Ser.L/V/II. Doc. 30/14, 21 December 2014.</w:t>
      </w:r>
    </w:p>
  </w:footnote>
  <w:footnote w:id="12">
    <w:p w14:paraId="18D85092" w14:textId="77777777" w:rsidR="009666DF" w:rsidRPr="009666DF" w:rsidRDefault="009666DF" w:rsidP="004058C1">
      <w:pPr>
        <w:pStyle w:val="NoSpacing"/>
        <w:tabs>
          <w:tab w:val="left" w:pos="90"/>
        </w:tabs>
        <w:spacing w:after="120"/>
        <w:ind w:firstLine="720"/>
        <w:jc w:val="both"/>
        <w:rPr>
          <w:rFonts w:asciiTheme="majorHAnsi" w:hAnsiTheme="majorHAnsi"/>
          <w:sz w:val="16"/>
          <w:szCs w:val="16"/>
          <w:lang w:val="es-AR"/>
        </w:rPr>
      </w:pPr>
      <w:r w:rsidRPr="008468FF">
        <w:rPr>
          <w:rStyle w:val="FootnoteReference"/>
          <w:rFonts w:asciiTheme="majorHAnsi" w:hAnsiTheme="majorHAnsi"/>
          <w:sz w:val="16"/>
          <w:szCs w:val="16"/>
        </w:rPr>
        <w:footnoteRef/>
      </w:r>
      <w:r w:rsidRPr="009666DF">
        <w:rPr>
          <w:rFonts w:asciiTheme="majorHAnsi" w:hAnsiTheme="majorHAnsi"/>
          <w:sz w:val="16"/>
          <w:szCs w:val="16"/>
          <w:lang w:val="es-AR"/>
        </w:rPr>
        <w:t xml:space="preserve"> See, </w:t>
      </w:r>
      <w:r w:rsidRPr="009666DF">
        <w:rPr>
          <w:rFonts w:asciiTheme="majorHAnsi" w:hAnsiTheme="majorHAnsi"/>
          <w:i/>
          <w:sz w:val="16"/>
          <w:szCs w:val="16"/>
          <w:lang w:val="es-AR"/>
        </w:rPr>
        <w:t xml:space="preserve">La Opinión, </w:t>
      </w:r>
      <w:hyperlink r:id="rId4" w:history="1">
        <w:r w:rsidRPr="009666DF">
          <w:rPr>
            <w:rStyle w:val="Hyperlink"/>
            <w:rFonts w:asciiTheme="majorHAnsi" w:hAnsiTheme="majorHAnsi"/>
            <w:i/>
            <w:sz w:val="16"/>
            <w:szCs w:val="16"/>
            <w:lang w:val="es-AR"/>
          </w:rPr>
          <w:t>Garantizan el acceso a al justicia en tribunales de Los Ángeles para personas con poco inglés</w:t>
        </w:r>
      </w:hyperlink>
      <w:r w:rsidRPr="009666DF">
        <w:rPr>
          <w:rFonts w:asciiTheme="majorHAnsi" w:hAnsiTheme="majorHAnsi"/>
          <w:sz w:val="16"/>
          <w:szCs w:val="16"/>
          <w:lang w:val="es-AR"/>
        </w:rPr>
        <w:t>, September 20, 2016.</w:t>
      </w:r>
    </w:p>
  </w:footnote>
  <w:footnote w:id="13">
    <w:p w14:paraId="3D97B167" w14:textId="77777777" w:rsidR="009666DF" w:rsidRPr="008468FF" w:rsidRDefault="009666DF" w:rsidP="004058C1">
      <w:pPr>
        <w:pStyle w:val="FootnoteText"/>
        <w:spacing w:before="0" w:beforeAutospacing="0" w:after="120" w:afterAutospacing="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IACHR, </w:t>
      </w:r>
      <w:hyperlink r:id="rId5" w:history="1">
        <w:r w:rsidRPr="008468FF">
          <w:rPr>
            <w:rStyle w:val="Hyperlink"/>
            <w:rFonts w:asciiTheme="majorHAnsi" w:hAnsiTheme="majorHAnsi"/>
            <w:sz w:val="16"/>
            <w:szCs w:val="16"/>
          </w:rPr>
          <w:t>IACHR Welcomes Arrest of Individuals Accused of Forced Disappearance and Crimes against Humanity in Guatemala</w:t>
        </w:r>
      </w:hyperlink>
      <w:r w:rsidRPr="008468FF">
        <w:rPr>
          <w:rFonts w:asciiTheme="majorHAnsi" w:hAnsiTheme="majorHAnsi"/>
          <w:sz w:val="16"/>
          <w:szCs w:val="16"/>
        </w:rPr>
        <w:t xml:space="preserve">, January 13, 2015. </w:t>
      </w:r>
    </w:p>
  </w:footnote>
  <w:footnote w:id="14">
    <w:p w14:paraId="7F7D9761" w14:textId="77777777" w:rsidR="009666DF" w:rsidRPr="008468FF" w:rsidRDefault="009666DF" w:rsidP="004058C1">
      <w:pPr>
        <w:pStyle w:val="FootnoteText"/>
        <w:spacing w:before="0" w:beforeAutospacing="0" w:after="120" w:afterAutospacing="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International Justice Monitor, </w:t>
      </w:r>
      <w:r w:rsidRPr="008468FF">
        <w:rPr>
          <w:rFonts w:asciiTheme="majorHAnsi" w:hAnsiTheme="majorHAnsi"/>
          <w:i/>
          <w:sz w:val="16"/>
          <w:szCs w:val="16"/>
        </w:rPr>
        <w:t>CREOMPAZ Hearings Conclude; Tribunal to determine if Case goes to trial</w:t>
      </w:r>
      <w:r w:rsidRPr="008468FF">
        <w:rPr>
          <w:rFonts w:asciiTheme="majorHAnsi" w:hAnsiTheme="majorHAnsi"/>
          <w:sz w:val="16"/>
          <w:szCs w:val="16"/>
        </w:rPr>
        <w:t xml:space="preserve">, June 7, 2016, at: </w:t>
      </w:r>
      <w:hyperlink r:id="rId6" w:history="1">
        <w:r w:rsidRPr="008468FF">
          <w:rPr>
            <w:rStyle w:val="Hyperlink"/>
            <w:rFonts w:asciiTheme="majorHAnsi" w:hAnsiTheme="majorHAnsi"/>
            <w:sz w:val="16"/>
            <w:szCs w:val="16"/>
          </w:rPr>
          <w:t>https://www.ijmonitor.org/2016/06/creompaz-hearings-conclude-tribunal-to-determine-if-case-goes-to-trial/</w:t>
        </w:r>
      </w:hyperlink>
      <w:r w:rsidRPr="008468FF">
        <w:rPr>
          <w:rFonts w:asciiTheme="majorHAnsi" w:hAnsiTheme="majorHAnsi"/>
          <w:sz w:val="16"/>
          <w:szCs w:val="16"/>
        </w:rPr>
        <w:t xml:space="preserve">; NISGUA, </w:t>
      </w:r>
      <w:r w:rsidRPr="008468FF">
        <w:rPr>
          <w:rFonts w:asciiTheme="majorHAnsi" w:hAnsiTheme="majorHAnsi"/>
          <w:i/>
          <w:sz w:val="16"/>
          <w:szCs w:val="16"/>
        </w:rPr>
        <w:t>CREOMPAZ: Eleven retired military officers indicted on charges of crimes against humanity</w:t>
      </w:r>
      <w:r w:rsidRPr="008468FF">
        <w:rPr>
          <w:rFonts w:asciiTheme="majorHAnsi" w:hAnsiTheme="majorHAnsi"/>
          <w:sz w:val="16"/>
          <w:szCs w:val="16"/>
        </w:rPr>
        <w:t xml:space="preserve">, January 19, 2016, at: </w:t>
      </w:r>
      <w:hyperlink r:id="rId7" w:history="1">
        <w:r w:rsidRPr="008468FF">
          <w:rPr>
            <w:rStyle w:val="Hyperlink"/>
            <w:rFonts w:asciiTheme="majorHAnsi" w:hAnsiTheme="majorHAnsi"/>
            <w:sz w:val="16"/>
            <w:szCs w:val="16"/>
          </w:rPr>
          <w:t>http://nisgua.org/creompaz-eleven-retired-military-officers-indicted-on-charges-of-crimes-against-humanity/</w:t>
        </w:r>
      </w:hyperlink>
      <w:r w:rsidRPr="008468FF">
        <w:rPr>
          <w:rFonts w:asciiTheme="majorHAnsi" w:hAnsiTheme="majorHAnsi"/>
          <w:sz w:val="16"/>
          <w:szCs w:val="16"/>
        </w:rPr>
        <w:t>.</w:t>
      </w:r>
    </w:p>
  </w:footnote>
  <w:footnote w:id="15">
    <w:p w14:paraId="102551B6" w14:textId="77777777" w:rsidR="009666DF" w:rsidRPr="008468FF" w:rsidRDefault="009666DF" w:rsidP="004058C1">
      <w:pPr>
        <w:pStyle w:val="FootnoteText"/>
        <w:spacing w:before="0" w:beforeAutospacing="0" w:after="120" w:afterAutospacing="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Un Women, </w:t>
      </w:r>
      <w:hyperlink r:id="rId8" w:history="1">
        <w:r w:rsidRPr="008468FF">
          <w:rPr>
            <w:rStyle w:val="Hyperlink"/>
            <w:rFonts w:asciiTheme="majorHAnsi" w:hAnsiTheme="majorHAnsi"/>
            <w:sz w:val="16"/>
            <w:szCs w:val="16"/>
          </w:rPr>
          <w:t>Landmark ruling in Guatemala a victory against sexual violence in armed conflict</w:t>
        </w:r>
      </w:hyperlink>
      <w:r>
        <w:rPr>
          <w:rFonts w:asciiTheme="majorHAnsi" w:hAnsiTheme="majorHAnsi"/>
          <w:sz w:val="16"/>
          <w:szCs w:val="16"/>
        </w:rPr>
        <w:t>, March 3, 2016.</w:t>
      </w:r>
      <w:r w:rsidRPr="008468FF">
        <w:rPr>
          <w:rFonts w:asciiTheme="majorHAnsi" w:hAnsiTheme="majorHAnsi"/>
          <w:sz w:val="16"/>
          <w:szCs w:val="16"/>
        </w:rPr>
        <w:t xml:space="preserve"> Also see: </w:t>
      </w:r>
      <w:hyperlink r:id="rId9" w:anchor=".ckt7n5y0j" w:history="1">
        <w:r w:rsidRPr="008468FF">
          <w:rPr>
            <w:rStyle w:val="Hyperlink"/>
            <w:rFonts w:asciiTheme="majorHAnsi" w:hAnsiTheme="majorHAnsi"/>
            <w:sz w:val="16"/>
            <w:szCs w:val="16"/>
          </w:rPr>
          <w:t>UNDP, A historic milestone against sexual slavery as an act of war</w:t>
        </w:r>
      </w:hyperlink>
      <w:r w:rsidRPr="008468FF">
        <w:rPr>
          <w:rFonts w:asciiTheme="majorHAnsi" w:hAnsiTheme="majorHAnsi"/>
          <w:sz w:val="16"/>
          <w:szCs w:val="16"/>
        </w:rPr>
        <w:t xml:space="preserve">, April 6, 2016. </w:t>
      </w:r>
      <w:r w:rsidRPr="008468FF">
        <w:rPr>
          <w:rFonts w:asciiTheme="majorHAnsi" w:hAnsiTheme="majorHAnsi"/>
          <w:bCs/>
          <w:sz w:val="16"/>
          <w:szCs w:val="16"/>
        </w:rPr>
        <w:t>.</w:t>
      </w:r>
    </w:p>
  </w:footnote>
  <w:footnote w:id="16">
    <w:p w14:paraId="02BC7522" w14:textId="77777777" w:rsidR="009666DF" w:rsidRPr="009666DF" w:rsidRDefault="009666DF" w:rsidP="004058C1">
      <w:pPr>
        <w:pStyle w:val="FootnoteText"/>
        <w:spacing w:before="0" w:beforeAutospacing="0" w:after="120" w:afterAutospacing="0"/>
        <w:ind w:firstLine="720"/>
        <w:jc w:val="both"/>
        <w:rPr>
          <w:rFonts w:asciiTheme="majorHAnsi" w:hAnsiTheme="majorHAnsi"/>
          <w:sz w:val="16"/>
          <w:szCs w:val="16"/>
          <w:lang w:val="fr-CA"/>
        </w:rPr>
      </w:pPr>
      <w:r w:rsidRPr="008468FF">
        <w:rPr>
          <w:rStyle w:val="FootnoteReference"/>
          <w:rFonts w:asciiTheme="majorHAnsi" w:hAnsiTheme="majorHAnsi"/>
          <w:sz w:val="16"/>
          <w:szCs w:val="16"/>
        </w:rPr>
        <w:footnoteRef/>
      </w:r>
      <w:r w:rsidRPr="009666DF">
        <w:rPr>
          <w:rFonts w:asciiTheme="majorHAnsi" w:hAnsiTheme="majorHAnsi"/>
          <w:sz w:val="16"/>
          <w:szCs w:val="16"/>
          <w:lang w:val="fr-CA"/>
        </w:rPr>
        <w:t xml:space="preserve"> Avocats sans Frontières (Canada), </w:t>
      </w:r>
      <w:r w:rsidRPr="009666DF">
        <w:rPr>
          <w:rFonts w:asciiTheme="majorHAnsi" w:hAnsiTheme="majorHAnsi"/>
          <w:i/>
          <w:sz w:val="16"/>
          <w:szCs w:val="16"/>
          <w:lang w:val="fr-CA"/>
        </w:rPr>
        <w:t>Blogue :</w:t>
      </w:r>
      <w:r w:rsidRPr="009666DF">
        <w:rPr>
          <w:rFonts w:asciiTheme="majorHAnsi" w:hAnsiTheme="majorHAnsi" w:cs="Arial"/>
          <w:bCs/>
          <w:i/>
          <w:color w:val="139CE9"/>
          <w:sz w:val="16"/>
          <w:szCs w:val="16"/>
          <w:lang w:val="fr-CA" w:eastAsia="fr-FR"/>
        </w:rPr>
        <w:t xml:space="preserve"> </w:t>
      </w:r>
      <w:hyperlink r:id="rId10" w:history="1">
        <w:r w:rsidRPr="009666DF">
          <w:rPr>
            <w:rStyle w:val="Hyperlink"/>
            <w:rFonts w:asciiTheme="majorHAnsi" w:hAnsiTheme="majorHAnsi"/>
            <w:bCs/>
            <w:i/>
            <w:sz w:val="16"/>
            <w:szCs w:val="16"/>
            <w:lang w:val="fr-CA"/>
          </w:rPr>
          <w:t>Le procès Sepur Zarco d’un point de vue de droit autochtone</w:t>
        </w:r>
      </w:hyperlink>
      <w:r w:rsidRPr="009666DF">
        <w:rPr>
          <w:rFonts w:asciiTheme="majorHAnsi" w:hAnsiTheme="majorHAnsi"/>
          <w:sz w:val="16"/>
          <w:szCs w:val="16"/>
          <w:lang w:val="fr-CA"/>
        </w:rPr>
        <w:t>, April 4, 2016.</w:t>
      </w:r>
    </w:p>
  </w:footnote>
  <w:footnote w:id="17">
    <w:p w14:paraId="12E64DCE" w14:textId="77777777" w:rsidR="009666DF" w:rsidRPr="008468FF" w:rsidRDefault="009666DF" w:rsidP="004058C1">
      <w:pPr>
        <w:pStyle w:val="FootnoteText"/>
        <w:spacing w:before="0" w:beforeAutospacing="0" w:after="120" w:afterAutospacing="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IACHR, Press Release 009/2016.  </w:t>
      </w:r>
      <w:hyperlink r:id="rId11" w:history="1">
        <w:r w:rsidRPr="008468FF">
          <w:rPr>
            <w:rStyle w:val="Hyperlink"/>
            <w:rFonts w:asciiTheme="majorHAnsi" w:hAnsiTheme="majorHAnsi"/>
            <w:sz w:val="16"/>
            <w:szCs w:val="16"/>
          </w:rPr>
          <w:t>IACHR Welcomes the Creation of Institutions for the Protection of the Rights of Migrants in Mexico</w:t>
        </w:r>
      </w:hyperlink>
      <w:r w:rsidRPr="008468FF">
        <w:rPr>
          <w:rFonts w:asciiTheme="majorHAnsi" w:hAnsiTheme="majorHAnsi"/>
          <w:sz w:val="16"/>
          <w:szCs w:val="16"/>
        </w:rPr>
        <w:t xml:space="preserve">. February 8, 2016. </w:t>
      </w:r>
    </w:p>
  </w:footnote>
  <w:footnote w:id="18">
    <w:p w14:paraId="28439103" w14:textId="77777777" w:rsidR="009666DF" w:rsidRPr="008468FF" w:rsidRDefault="009666DF" w:rsidP="004058C1">
      <w:pPr>
        <w:shd w:val="clear" w:color="auto" w:fill="FFFFFF"/>
        <w:spacing w:after="120"/>
        <w:ind w:right="144" w:firstLine="720"/>
        <w:jc w:val="both"/>
        <w:rPr>
          <w:rFonts w:asciiTheme="majorHAnsi" w:hAnsiTheme="majorHAnsi" w:cs="Arial"/>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According to the agreement, the Foreign Support Mechanism is charged with, among other functions, the following: (i) </w:t>
      </w:r>
      <w:r>
        <w:rPr>
          <w:rFonts w:asciiTheme="majorHAnsi" w:hAnsiTheme="majorHAnsi"/>
          <w:sz w:val="16"/>
          <w:szCs w:val="16"/>
        </w:rPr>
        <w:t xml:space="preserve">to </w:t>
      </w:r>
      <w:r w:rsidRPr="008468FF">
        <w:rPr>
          <w:rFonts w:asciiTheme="majorHAnsi" w:hAnsiTheme="majorHAnsi"/>
          <w:sz w:val="16"/>
          <w:szCs w:val="16"/>
        </w:rPr>
        <w:t xml:space="preserve">receive complaints of facts that would probably constitute a crime and would have taken place in national territory, as well as the evidence regarding the investigations; (ii) receive requests for search for missing migrants in Mexican territory and inform in writing the result of the search; and (iii) arrange with competent authorities for a defense attorney or legal adviser to assist them from national territory. This mechanism works through the Attaché offices of the Attorney General at the embassies of Mexico. See: Agreement A/117/15 which creates the </w:t>
      </w:r>
      <w:hyperlink r:id="rId12" w:history="1">
        <w:r w:rsidRPr="008468FF">
          <w:rPr>
            <w:rStyle w:val="Hyperlink"/>
            <w:rFonts w:asciiTheme="majorHAnsi" w:hAnsiTheme="majorHAnsi"/>
            <w:sz w:val="16"/>
            <w:szCs w:val="16"/>
          </w:rPr>
          <w:t>Crimes Investigation Unit for Migrants and the Mexican Foreign Support Mechanism of Search and Investigation</w:t>
        </w:r>
      </w:hyperlink>
      <w:r w:rsidRPr="008468FF">
        <w:rPr>
          <w:rFonts w:asciiTheme="majorHAnsi" w:hAnsiTheme="majorHAnsi"/>
          <w:sz w:val="16"/>
          <w:szCs w:val="16"/>
        </w:rPr>
        <w:t>, and establishes its powers and organization, December</w:t>
      </w:r>
      <w:r w:rsidRPr="008468FF">
        <w:rPr>
          <w:rFonts w:asciiTheme="majorHAnsi" w:hAnsiTheme="majorHAnsi" w:cs="Cambria"/>
          <w:i/>
          <w:sz w:val="16"/>
          <w:szCs w:val="16"/>
          <w:lang w:eastAsia="es-ES"/>
        </w:rPr>
        <w:t xml:space="preserve"> </w:t>
      </w:r>
      <w:r w:rsidRPr="008468FF">
        <w:rPr>
          <w:rFonts w:asciiTheme="majorHAnsi" w:hAnsiTheme="majorHAnsi" w:cs="Times"/>
          <w:bCs/>
          <w:color w:val="232323"/>
          <w:sz w:val="16"/>
          <w:szCs w:val="16"/>
          <w:lang w:eastAsia="es-ES"/>
        </w:rPr>
        <w:t>18, 2015.</w:t>
      </w:r>
      <w:r w:rsidRPr="008468FF">
        <w:rPr>
          <w:rFonts w:asciiTheme="majorHAnsi" w:hAnsiTheme="majorHAnsi"/>
          <w:sz w:val="16"/>
          <w:szCs w:val="16"/>
        </w:rPr>
        <w:t xml:space="preserve"> </w:t>
      </w:r>
    </w:p>
  </w:footnote>
  <w:footnote w:id="19">
    <w:p w14:paraId="431EDAE9" w14:textId="77777777" w:rsidR="009666DF" w:rsidRPr="009666DF" w:rsidRDefault="009666DF" w:rsidP="004058C1">
      <w:pPr>
        <w:pStyle w:val="NoSpacing"/>
        <w:spacing w:after="120"/>
        <w:ind w:firstLine="720"/>
        <w:jc w:val="both"/>
        <w:rPr>
          <w:rStyle w:val="FootnoteReference"/>
          <w:rFonts w:asciiTheme="majorHAnsi" w:hAnsiTheme="majorHAnsi"/>
          <w:sz w:val="16"/>
          <w:szCs w:val="16"/>
          <w:vertAlign w:val="baseline"/>
          <w:lang w:val="es-AR"/>
        </w:rPr>
      </w:pPr>
      <w:r w:rsidRPr="008468FF">
        <w:rPr>
          <w:rStyle w:val="FootnoteReference"/>
          <w:rFonts w:asciiTheme="majorHAnsi" w:hAnsiTheme="majorHAnsi"/>
          <w:sz w:val="16"/>
          <w:szCs w:val="16"/>
        </w:rPr>
        <w:footnoteRef/>
      </w:r>
      <w:r w:rsidRPr="008468FF">
        <w:rPr>
          <w:rStyle w:val="FootnoteReference"/>
          <w:rFonts w:asciiTheme="majorHAnsi" w:hAnsiTheme="majorHAnsi"/>
          <w:sz w:val="16"/>
          <w:szCs w:val="16"/>
        </w:rPr>
        <w:t xml:space="preserve"> </w:t>
      </w:r>
      <w:r w:rsidRPr="008468FF">
        <w:rPr>
          <w:rStyle w:val="FootnoteReference"/>
          <w:rFonts w:asciiTheme="majorHAnsi" w:hAnsiTheme="majorHAnsi"/>
          <w:sz w:val="16"/>
          <w:szCs w:val="16"/>
          <w:vertAlign w:val="baseline"/>
        </w:rPr>
        <w:t>S</w:t>
      </w:r>
      <w:r w:rsidRPr="008468FF">
        <w:rPr>
          <w:rFonts w:asciiTheme="majorHAnsi" w:hAnsiTheme="majorHAnsi"/>
          <w:sz w:val="16"/>
          <w:szCs w:val="16"/>
        </w:rPr>
        <w:t xml:space="preserve">ee IACHR, Press Release 099/16. </w:t>
      </w:r>
      <w:hyperlink r:id="rId13" w:history="1">
        <w:r w:rsidRPr="008468FF">
          <w:rPr>
            <w:rStyle w:val="Hyperlink"/>
            <w:rFonts w:asciiTheme="majorHAnsi" w:hAnsiTheme="majorHAnsi"/>
            <w:sz w:val="16"/>
            <w:szCs w:val="16"/>
          </w:rPr>
          <w:t>IACHR Welcomes Enactment of Law on Search for Missing Persons from Period of Violence in Peru</w:t>
        </w:r>
      </w:hyperlink>
      <w:r w:rsidRPr="008468FF">
        <w:rPr>
          <w:rFonts w:asciiTheme="majorHAnsi" w:hAnsiTheme="majorHAnsi"/>
          <w:sz w:val="16"/>
          <w:szCs w:val="16"/>
        </w:rPr>
        <w:t xml:space="preserve">, of July 25, 2016. </w:t>
      </w:r>
      <w:r w:rsidRPr="009666DF">
        <w:rPr>
          <w:rFonts w:asciiTheme="majorHAnsi" w:hAnsiTheme="majorHAnsi"/>
          <w:sz w:val="16"/>
          <w:szCs w:val="16"/>
          <w:lang w:val="es-AR"/>
        </w:rPr>
        <w:t xml:space="preserve">El Comercio, </w:t>
      </w:r>
      <w:hyperlink r:id="rId14" w:history="1">
        <w:r w:rsidRPr="009666DF">
          <w:rPr>
            <w:rStyle w:val="Hyperlink"/>
            <w:rFonts w:asciiTheme="majorHAnsi" w:hAnsiTheme="majorHAnsi"/>
            <w:i/>
            <w:sz w:val="16"/>
            <w:szCs w:val="16"/>
            <w:lang w:val="es-AR"/>
          </w:rPr>
          <w:t>Promulgan ley de búsqueda de desaparecidos en período 1980-2000</w:t>
        </w:r>
      </w:hyperlink>
      <w:r w:rsidRPr="009666DF">
        <w:rPr>
          <w:rFonts w:asciiTheme="majorHAnsi" w:hAnsiTheme="majorHAnsi"/>
          <w:sz w:val="16"/>
          <w:szCs w:val="16"/>
          <w:lang w:val="es-AR"/>
        </w:rPr>
        <w:t xml:space="preserve">, June 22, 2016 and El Peruano, Legal Regulations, </w:t>
      </w:r>
      <w:hyperlink r:id="rId15" w:history="1">
        <w:r w:rsidRPr="009666DF">
          <w:rPr>
            <w:rStyle w:val="Hyperlink"/>
            <w:rFonts w:asciiTheme="majorHAnsi" w:hAnsiTheme="majorHAnsi"/>
            <w:sz w:val="16"/>
            <w:szCs w:val="16"/>
            <w:lang w:val="es-AR"/>
          </w:rPr>
          <w:t>Law No. 30470</w:t>
        </w:r>
      </w:hyperlink>
      <w:r w:rsidRPr="009666DF">
        <w:rPr>
          <w:rFonts w:asciiTheme="majorHAnsi" w:hAnsiTheme="majorHAnsi"/>
          <w:sz w:val="16"/>
          <w:szCs w:val="16"/>
          <w:lang w:val="es-AR"/>
        </w:rPr>
        <w:t>, June 22, 2016.</w:t>
      </w:r>
    </w:p>
  </w:footnote>
  <w:footnote w:id="20">
    <w:p w14:paraId="11C0E6AD" w14:textId="77777777" w:rsidR="009666DF" w:rsidRPr="008468FF" w:rsidRDefault="009666DF" w:rsidP="004058C1">
      <w:pPr>
        <w:pStyle w:val="FootnoteText"/>
        <w:spacing w:before="0" w:beforeAutospacing="0" w:after="120" w:afterAutospacing="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IACHR, </w:t>
      </w:r>
      <w:hyperlink r:id="rId16" w:history="1">
        <w:r w:rsidRPr="008468FF">
          <w:rPr>
            <w:rStyle w:val="Hyperlink"/>
            <w:rFonts w:asciiTheme="majorHAnsi" w:hAnsiTheme="majorHAnsi"/>
            <w:sz w:val="16"/>
            <w:szCs w:val="16"/>
          </w:rPr>
          <w:t>IACHR Presents its Work Plan for the Follow-Up Mechanism to the Ayotzinapa Case</w:t>
        </w:r>
      </w:hyperlink>
      <w:r w:rsidRPr="008468FF">
        <w:rPr>
          <w:rFonts w:asciiTheme="majorHAnsi" w:hAnsiTheme="majorHAnsi"/>
          <w:sz w:val="16"/>
          <w:szCs w:val="16"/>
        </w:rPr>
        <w:t>, November</w:t>
      </w:r>
      <w:r w:rsidRPr="008468FF">
        <w:t xml:space="preserve"> </w:t>
      </w:r>
      <w:r w:rsidRPr="008468FF">
        <w:rPr>
          <w:rFonts w:asciiTheme="majorHAnsi" w:hAnsiTheme="majorHAnsi"/>
          <w:sz w:val="16"/>
          <w:szCs w:val="16"/>
        </w:rPr>
        <w:t>10, 2016.</w:t>
      </w:r>
    </w:p>
  </w:footnote>
  <w:footnote w:id="21">
    <w:p w14:paraId="305E4002" w14:textId="77777777" w:rsidR="009666DF" w:rsidRPr="008468FF" w:rsidRDefault="009666DF" w:rsidP="004058C1">
      <w:pPr>
        <w:pStyle w:val="FootnoteText"/>
        <w:spacing w:before="0" w:beforeAutospacing="0" w:after="120" w:afterAutospacing="0"/>
        <w:ind w:firstLine="720"/>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Communication from the Mexican State.  Response from the Mexican State to the draft Chapter V of the Anual Report of the Inter-American Commission on Human Rights, January 16, 2017.</w:t>
      </w:r>
    </w:p>
  </w:footnote>
  <w:footnote w:id="22">
    <w:p w14:paraId="2ACA594E" w14:textId="77777777" w:rsidR="009666DF" w:rsidRPr="008468FF" w:rsidRDefault="009666DF" w:rsidP="007D27F0">
      <w:pPr>
        <w:pStyle w:val="FootnoteText"/>
        <w:spacing w:before="0" w:beforeAutospacing="0" w:after="120" w:afterAutospacing="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w:t>
      </w:r>
      <w:hyperlink r:id="rId17" w:history="1">
        <w:r w:rsidRPr="008468FF">
          <w:rPr>
            <w:rStyle w:val="Hyperlink"/>
            <w:rFonts w:asciiTheme="majorHAnsi" w:hAnsiTheme="majorHAnsi"/>
            <w:sz w:val="16"/>
            <w:szCs w:val="16"/>
          </w:rPr>
          <w:t>Law Nº 20,900 for the Strenghtening and Transparency of Democracy</w:t>
        </w:r>
      </w:hyperlink>
      <w:r w:rsidRPr="008468FF">
        <w:rPr>
          <w:rStyle w:val="Hyperlink"/>
          <w:rFonts w:asciiTheme="majorHAnsi" w:hAnsiTheme="majorHAnsi"/>
          <w:sz w:val="16"/>
          <w:szCs w:val="16"/>
        </w:rPr>
        <w:t>,</w:t>
      </w:r>
      <w:r w:rsidRPr="008468FF">
        <w:rPr>
          <w:rFonts w:asciiTheme="majorHAnsi" w:hAnsiTheme="majorHAnsi"/>
          <w:sz w:val="16"/>
          <w:szCs w:val="16"/>
        </w:rPr>
        <w:t xml:space="preserve">  April 11, 2016.</w:t>
      </w:r>
    </w:p>
  </w:footnote>
  <w:footnote w:id="23">
    <w:p w14:paraId="2FD0D13D" w14:textId="77777777" w:rsidR="009666DF" w:rsidRPr="008468FF" w:rsidRDefault="009666DF" w:rsidP="004058C1">
      <w:pPr>
        <w:pStyle w:val="FootnoteText"/>
        <w:spacing w:before="0" w:beforeAutospacing="0" w:after="120" w:afterAutospacing="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w:t>
      </w:r>
      <w:hyperlink r:id="rId18" w:history="1">
        <w:r w:rsidRPr="008468FF">
          <w:rPr>
            <w:rStyle w:val="Hyperlink"/>
            <w:rFonts w:asciiTheme="majorHAnsi" w:hAnsiTheme="majorHAnsi"/>
            <w:sz w:val="16"/>
            <w:szCs w:val="16"/>
          </w:rPr>
          <w:t>Law Nº 20,915</w:t>
        </w:r>
      </w:hyperlink>
      <w:r w:rsidRPr="008468FF">
        <w:rPr>
          <w:rFonts w:asciiTheme="majorHAnsi" w:hAnsiTheme="majorHAnsi"/>
          <w:sz w:val="16"/>
          <w:szCs w:val="16"/>
        </w:rPr>
        <w:t xml:space="preserve">.  Strengthens the public and democratic character of political parties and facilitates modernization, April 11, 2016. </w:t>
      </w:r>
    </w:p>
  </w:footnote>
  <w:footnote w:id="24">
    <w:p w14:paraId="78F7EB12" w14:textId="77777777" w:rsidR="009666DF" w:rsidRPr="008468FF" w:rsidRDefault="009666DF" w:rsidP="004058C1">
      <w:pPr>
        <w:pStyle w:val="FootnoteText"/>
        <w:spacing w:before="0" w:beforeAutospacing="0" w:after="120" w:afterAutospacing="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Official Gazette. </w:t>
      </w:r>
      <w:hyperlink r:id="rId19" w:history="1">
        <w:r w:rsidRPr="008468FF">
          <w:rPr>
            <w:rStyle w:val="Hyperlink"/>
            <w:rFonts w:asciiTheme="majorHAnsi" w:hAnsiTheme="majorHAnsi"/>
            <w:sz w:val="16"/>
            <w:szCs w:val="16"/>
          </w:rPr>
          <w:t>Law 5282 Of Open Citizen Access to Public Information and Government Transparency</w:t>
        </w:r>
      </w:hyperlink>
      <w:r w:rsidRPr="008468FF">
        <w:rPr>
          <w:rFonts w:asciiTheme="majorHAnsi" w:hAnsiTheme="majorHAnsi"/>
          <w:sz w:val="16"/>
          <w:szCs w:val="16"/>
        </w:rPr>
        <w:t xml:space="preserve"> of September 19, 2014; SENATICS. 2015. </w:t>
      </w:r>
      <w:hyperlink r:id="rId20" w:history="1">
        <w:r w:rsidRPr="008468FF">
          <w:rPr>
            <w:rStyle w:val="Hyperlink"/>
            <w:rFonts w:asciiTheme="majorHAnsi" w:hAnsiTheme="majorHAnsi"/>
            <w:sz w:val="16"/>
            <w:szCs w:val="16"/>
          </w:rPr>
          <w:t>Management Report. Projects 2015 (p. 11)</w:t>
        </w:r>
      </w:hyperlink>
      <w:r w:rsidRPr="008468FF">
        <w:rPr>
          <w:rFonts w:asciiTheme="majorHAnsi" w:hAnsiTheme="majorHAnsi"/>
          <w:sz w:val="16"/>
          <w:szCs w:val="16"/>
        </w:rPr>
        <w:t>; Presidency of the Republi</w:t>
      </w:r>
      <w:r>
        <w:rPr>
          <w:rFonts w:asciiTheme="majorHAnsi" w:hAnsiTheme="majorHAnsi"/>
          <w:sz w:val="16"/>
          <w:szCs w:val="16"/>
        </w:rPr>
        <w:t xml:space="preserve">c/Ministry of Justice. </w:t>
      </w:r>
      <w:r w:rsidRPr="008468FF">
        <w:rPr>
          <w:rFonts w:asciiTheme="majorHAnsi" w:hAnsiTheme="majorHAnsi"/>
          <w:sz w:val="16"/>
          <w:szCs w:val="16"/>
        </w:rPr>
        <w:t xml:space="preserve"> September 17, 2015. </w:t>
      </w:r>
      <w:hyperlink r:id="rId21" w:history="1">
        <w:r>
          <w:rPr>
            <w:rStyle w:val="Hyperlink"/>
            <w:rFonts w:asciiTheme="majorHAnsi" w:hAnsiTheme="majorHAnsi"/>
            <w:sz w:val="16"/>
            <w:szCs w:val="16"/>
          </w:rPr>
          <w:t>Decree Nº 4064 (Art. 9</w:t>
        </w:r>
        <w:r w:rsidRPr="008468FF">
          <w:rPr>
            <w:rStyle w:val="Hyperlink"/>
            <w:rFonts w:asciiTheme="majorHAnsi" w:hAnsiTheme="majorHAnsi"/>
            <w:sz w:val="16"/>
            <w:szCs w:val="16"/>
          </w:rPr>
          <w:t>)</w:t>
        </w:r>
      </w:hyperlink>
      <w:r w:rsidRPr="008468FF">
        <w:rPr>
          <w:rFonts w:asciiTheme="majorHAnsi" w:hAnsiTheme="majorHAnsi"/>
          <w:sz w:val="16"/>
          <w:szCs w:val="16"/>
        </w:rPr>
        <w:t xml:space="preserve">; OGP. July 27, 2016. </w:t>
      </w:r>
      <w:hyperlink r:id="rId22" w:history="1">
        <w:r w:rsidRPr="008468FF">
          <w:rPr>
            <w:rStyle w:val="Hyperlink"/>
            <w:rFonts w:asciiTheme="majorHAnsi" w:hAnsiTheme="majorHAnsi"/>
            <w:i/>
            <w:sz w:val="16"/>
            <w:szCs w:val="16"/>
          </w:rPr>
          <w:t>Transition between the end of the second plan and the beginning of the third action for open government in the Republic of Paraguay</w:t>
        </w:r>
      </w:hyperlink>
      <w:r w:rsidRPr="008468FF">
        <w:rPr>
          <w:rFonts w:asciiTheme="majorHAnsi" w:hAnsiTheme="majorHAnsi"/>
          <w:sz w:val="16"/>
          <w:szCs w:val="16"/>
        </w:rPr>
        <w:t xml:space="preserve">; ABC Color. March 18, 2016. </w:t>
      </w:r>
      <w:hyperlink r:id="rId23" w:history="1">
        <w:r>
          <w:rPr>
            <w:rStyle w:val="Hyperlink"/>
            <w:rFonts w:asciiTheme="majorHAnsi" w:hAnsiTheme="majorHAnsi"/>
            <w:i/>
            <w:sz w:val="16"/>
            <w:szCs w:val="16"/>
          </w:rPr>
          <w:t>Use of the Portal is mandatory</w:t>
        </w:r>
      </w:hyperlink>
      <w:r w:rsidRPr="008468FF">
        <w:rPr>
          <w:rFonts w:asciiTheme="majorHAnsi" w:hAnsiTheme="majorHAnsi"/>
          <w:sz w:val="16"/>
          <w:szCs w:val="16"/>
        </w:rPr>
        <w:t xml:space="preserve">; La Nación. June 15, 2016. </w:t>
      </w:r>
      <w:hyperlink r:id="rId24" w:history="1">
        <w:r w:rsidRPr="008468FF">
          <w:rPr>
            <w:rStyle w:val="Hyperlink"/>
            <w:rFonts w:asciiTheme="majorHAnsi" w:hAnsiTheme="majorHAnsi"/>
            <w:i/>
            <w:sz w:val="16"/>
            <w:szCs w:val="16"/>
          </w:rPr>
          <w:t>Paraguay will present the progress made in transparency and innovation</w:t>
        </w:r>
      </w:hyperlink>
      <w:r w:rsidRPr="008468FF">
        <w:rPr>
          <w:rFonts w:asciiTheme="majorHAnsi" w:hAnsiTheme="majorHAnsi"/>
          <w:sz w:val="16"/>
          <w:szCs w:val="16"/>
        </w:rPr>
        <w:t>; Inter-American Press Association (</w:t>
      </w:r>
      <w:r w:rsidRPr="008468FF">
        <w:rPr>
          <w:rFonts w:asciiTheme="majorHAnsi" w:hAnsiTheme="majorHAnsi"/>
          <w:i/>
          <w:sz w:val="16"/>
          <w:szCs w:val="16"/>
        </w:rPr>
        <w:t>Sociedad Interamericana de Prensa</w:t>
      </w:r>
      <w:r w:rsidRPr="008468FF">
        <w:rPr>
          <w:rFonts w:asciiTheme="majorHAnsi" w:hAnsiTheme="majorHAnsi"/>
          <w:sz w:val="16"/>
          <w:szCs w:val="16"/>
        </w:rPr>
        <w:t xml:space="preserve">-SIP). April 11, 2016. </w:t>
      </w:r>
      <w:hyperlink r:id="rId25" w:history="1">
        <w:r w:rsidRPr="008468FF">
          <w:rPr>
            <w:rStyle w:val="Hyperlink"/>
            <w:rFonts w:asciiTheme="majorHAnsi" w:hAnsiTheme="majorHAnsi"/>
            <w:i/>
            <w:sz w:val="16"/>
            <w:szCs w:val="16"/>
          </w:rPr>
          <w:t>Paraguay Report. Mid-year meeting. Punta Cana</w:t>
        </w:r>
      </w:hyperlink>
      <w:r w:rsidRPr="008468FF">
        <w:rPr>
          <w:rFonts w:asciiTheme="majorHAnsi" w:hAnsiTheme="majorHAnsi"/>
          <w:sz w:val="16"/>
          <w:szCs w:val="16"/>
        </w:rPr>
        <w:t xml:space="preserve">. </w:t>
      </w:r>
    </w:p>
  </w:footnote>
  <w:footnote w:id="25">
    <w:p w14:paraId="5A02108B" w14:textId="77777777" w:rsidR="009666DF" w:rsidRPr="008468FF" w:rsidRDefault="009666DF" w:rsidP="004058C1">
      <w:pPr>
        <w:pStyle w:val="NoSpacing"/>
        <w:spacing w:after="12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See, Ministry of Justice and Human Rights. </w:t>
      </w:r>
      <w:hyperlink r:id="rId26" w:history="1">
        <w:r w:rsidRPr="008468FF">
          <w:rPr>
            <w:rStyle w:val="Hyperlink"/>
            <w:rFonts w:asciiTheme="majorHAnsi" w:hAnsiTheme="majorHAnsi"/>
            <w:sz w:val="16"/>
            <w:szCs w:val="16"/>
          </w:rPr>
          <w:t>Human Rights Subsecretariat</w:t>
        </w:r>
      </w:hyperlink>
      <w:r w:rsidRPr="008468FF">
        <w:rPr>
          <w:rFonts w:asciiTheme="majorHAnsi" w:hAnsiTheme="majorHAnsi"/>
          <w:sz w:val="16"/>
          <w:szCs w:val="16"/>
        </w:rPr>
        <w:t>.</w:t>
      </w:r>
    </w:p>
  </w:footnote>
  <w:footnote w:id="26">
    <w:p w14:paraId="1C4179D8" w14:textId="77777777" w:rsidR="009666DF" w:rsidRPr="008468FF" w:rsidRDefault="009666DF" w:rsidP="004058C1">
      <w:pPr>
        <w:pStyle w:val="FootnoteText"/>
        <w:spacing w:before="0" w:beforeAutospacing="0" w:after="120" w:afterAutospacing="0"/>
        <w:ind w:firstLine="720"/>
        <w:jc w:val="both"/>
        <w:rPr>
          <w:rFonts w:asciiTheme="majorHAnsi" w:hAnsiTheme="majorHAnsi"/>
          <w:sz w:val="16"/>
          <w:szCs w:val="16"/>
        </w:rPr>
      </w:pPr>
      <w:r w:rsidRPr="008468FF">
        <w:rPr>
          <w:rFonts w:asciiTheme="majorHAnsi" w:hAnsiTheme="majorHAnsi"/>
          <w:sz w:val="16"/>
          <w:szCs w:val="16"/>
          <w:vertAlign w:val="superscript"/>
        </w:rPr>
        <w:footnoteRef/>
      </w:r>
      <w:r>
        <w:rPr>
          <w:rFonts w:asciiTheme="majorHAnsi" w:hAnsiTheme="majorHAnsi"/>
          <w:sz w:val="16"/>
          <w:szCs w:val="16"/>
        </w:rPr>
        <w:t xml:space="preserve"> IACHR,</w:t>
      </w:r>
      <w:r w:rsidRPr="008468FF">
        <w:rPr>
          <w:rFonts w:asciiTheme="majorHAnsi" w:hAnsiTheme="majorHAnsi"/>
          <w:sz w:val="16"/>
          <w:szCs w:val="16"/>
        </w:rPr>
        <w:t xml:space="preserve"> Press Release No. 122/16, </w:t>
      </w:r>
      <w:hyperlink r:id="rId27" w:history="1">
        <w:r w:rsidRPr="008468FF">
          <w:rPr>
            <w:rStyle w:val="Hyperlink"/>
            <w:rFonts w:asciiTheme="majorHAnsi" w:hAnsiTheme="majorHAnsi"/>
            <w:sz w:val="16"/>
            <w:szCs w:val="16"/>
          </w:rPr>
          <w:t>IACHR Welcomes the Signing of Agreement for the Construction of Peace in Colombia</w:t>
        </w:r>
      </w:hyperlink>
      <w:r w:rsidRPr="008468FF">
        <w:rPr>
          <w:rFonts w:asciiTheme="majorHAnsi" w:hAnsiTheme="majorHAnsi"/>
          <w:sz w:val="16"/>
          <w:szCs w:val="16"/>
        </w:rPr>
        <w:t>, August 29, 2016.</w:t>
      </w:r>
    </w:p>
  </w:footnote>
  <w:footnote w:id="27">
    <w:p w14:paraId="16EC02AD" w14:textId="77777777" w:rsidR="009666DF" w:rsidRPr="008468FF" w:rsidRDefault="009666DF" w:rsidP="00B62877">
      <w:pPr>
        <w:pStyle w:val="FootnoteText"/>
        <w:spacing w:before="0" w:beforeAutospacing="0" w:after="120" w:afterAutospacing="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Pr>
          <w:rFonts w:asciiTheme="majorHAnsi" w:hAnsiTheme="majorHAnsi"/>
          <w:sz w:val="16"/>
          <w:szCs w:val="16"/>
        </w:rPr>
        <w:t xml:space="preserve"> See IACHR, Press </w:t>
      </w:r>
      <w:r w:rsidRPr="008468FF">
        <w:rPr>
          <w:rFonts w:asciiTheme="majorHAnsi" w:hAnsiTheme="majorHAnsi"/>
          <w:sz w:val="16"/>
          <w:szCs w:val="16"/>
        </w:rPr>
        <w:t xml:space="preserve">Release No. 178/16, </w:t>
      </w:r>
      <w:hyperlink r:id="rId28" w:history="1">
        <w:r>
          <w:rPr>
            <w:rStyle w:val="Hyperlink"/>
            <w:rFonts w:asciiTheme="majorHAnsi" w:hAnsiTheme="majorHAnsi"/>
            <w:sz w:val="16"/>
            <w:szCs w:val="16"/>
          </w:rPr>
          <w:t>IACHR Reaffirms its Support for the Peace Process in Colombia and Is Monitoring Compliance with Inter-American Standards</w:t>
        </w:r>
      </w:hyperlink>
      <w:r>
        <w:rPr>
          <w:rFonts w:asciiTheme="majorHAnsi" w:hAnsiTheme="majorHAnsi"/>
          <w:sz w:val="16"/>
          <w:szCs w:val="16"/>
        </w:rPr>
        <w:t>, December 1</w:t>
      </w:r>
      <w:r w:rsidRPr="008468FF">
        <w:rPr>
          <w:rFonts w:asciiTheme="majorHAnsi" w:hAnsiTheme="majorHAnsi"/>
          <w:sz w:val="16"/>
          <w:szCs w:val="16"/>
        </w:rPr>
        <w:t>, 2016.</w:t>
      </w:r>
    </w:p>
  </w:footnote>
  <w:footnote w:id="28">
    <w:p w14:paraId="772F6AF4" w14:textId="77777777" w:rsidR="009666DF" w:rsidRPr="008468FF" w:rsidRDefault="009666DF" w:rsidP="004058C1">
      <w:pPr>
        <w:pStyle w:val="FootnoteText"/>
        <w:spacing w:before="0" w:beforeAutospacing="0" w:after="120" w:afterAutospacing="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Pr>
          <w:rFonts w:asciiTheme="majorHAnsi" w:hAnsiTheme="majorHAnsi"/>
          <w:sz w:val="16"/>
          <w:szCs w:val="16"/>
        </w:rPr>
        <w:t xml:space="preserve"> See IACHR, Press</w:t>
      </w:r>
      <w:r w:rsidRPr="008468FF">
        <w:rPr>
          <w:rFonts w:asciiTheme="majorHAnsi" w:hAnsiTheme="majorHAnsi"/>
          <w:sz w:val="16"/>
          <w:szCs w:val="16"/>
        </w:rPr>
        <w:t xml:space="preserve"> Release No. 178/16, </w:t>
      </w:r>
      <w:hyperlink r:id="rId29" w:history="1">
        <w:r w:rsidRPr="008468FF">
          <w:rPr>
            <w:rStyle w:val="Hyperlink"/>
            <w:rFonts w:asciiTheme="majorHAnsi" w:hAnsiTheme="majorHAnsi"/>
            <w:sz w:val="16"/>
            <w:szCs w:val="16"/>
          </w:rPr>
          <w:t>IACHR Reaffirms its Support for the Peace Process in Colombia and Is Monitoring Compliance with Inter-American Standards</w:t>
        </w:r>
      </w:hyperlink>
      <w:r>
        <w:rPr>
          <w:rFonts w:asciiTheme="majorHAnsi" w:hAnsiTheme="majorHAnsi"/>
          <w:sz w:val="16"/>
          <w:szCs w:val="16"/>
        </w:rPr>
        <w:t>, December 1</w:t>
      </w:r>
      <w:r w:rsidRPr="008468FF">
        <w:rPr>
          <w:rFonts w:asciiTheme="majorHAnsi" w:hAnsiTheme="majorHAnsi"/>
          <w:sz w:val="16"/>
          <w:szCs w:val="16"/>
        </w:rPr>
        <w:t>, 2016.</w:t>
      </w:r>
    </w:p>
  </w:footnote>
  <w:footnote w:id="29">
    <w:p w14:paraId="7127171C" w14:textId="77777777" w:rsidR="009666DF" w:rsidRPr="008468FF" w:rsidRDefault="009666DF" w:rsidP="00DA2FB4">
      <w:pPr>
        <w:pStyle w:val="NoSpacing"/>
        <w:spacing w:after="12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See, Presidency of the Republic of Costa Rica. </w:t>
      </w:r>
      <w:hyperlink r:id="rId30" w:history="1">
        <w:r w:rsidRPr="009666DF">
          <w:rPr>
            <w:rStyle w:val="Hyperlink"/>
            <w:rFonts w:asciiTheme="majorHAnsi" w:hAnsiTheme="majorHAnsi"/>
            <w:i/>
            <w:sz w:val="16"/>
            <w:szCs w:val="16"/>
            <w:lang w:val="es-AR"/>
          </w:rPr>
          <w:t>Costa Rica. Primer país del mundo en firmar pacto Nacional por los Objetivos de Desarrollo Sostenible</w:t>
        </w:r>
      </w:hyperlink>
      <w:r w:rsidRPr="009666DF">
        <w:rPr>
          <w:rFonts w:asciiTheme="majorHAnsi" w:hAnsiTheme="majorHAnsi"/>
          <w:i/>
          <w:sz w:val="16"/>
          <w:szCs w:val="16"/>
          <w:lang w:val="es-AR"/>
        </w:rPr>
        <w:t>.</w:t>
      </w:r>
      <w:r w:rsidRPr="009666DF">
        <w:rPr>
          <w:rFonts w:asciiTheme="majorHAnsi" w:hAnsiTheme="majorHAnsi"/>
          <w:sz w:val="16"/>
          <w:szCs w:val="16"/>
          <w:lang w:val="es-AR"/>
        </w:rPr>
        <w:t xml:space="preserve"> </w:t>
      </w:r>
      <w:r w:rsidRPr="008468FF">
        <w:rPr>
          <w:rFonts w:asciiTheme="majorHAnsi" w:hAnsiTheme="majorHAnsi"/>
          <w:sz w:val="16"/>
          <w:szCs w:val="16"/>
        </w:rPr>
        <w:t>September 9, 2016.</w:t>
      </w:r>
    </w:p>
  </w:footnote>
  <w:footnote w:id="30">
    <w:p w14:paraId="03AE92C6" w14:textId="77777777" w:rsidR="009666DF" w:rsidRPr="008468FF" w:rsidRDefault="009666DF" w:rsidP="004058C1">
      <w:pPr>
        <w:pStyle w:val="NoSpacing"/>
        <w:spacing w:after="120"/>
        <w:ind w:firstLine="720"/>
        <w:jc w:val="both"/>
        <w:rPr>
          <w:rFonts w:asciiTheme="majorHAnsi" w:hAnsiTheme="majorHAnsi"/>
          <w:sz w:val="16"/>
          <w:szCs w:val="16"/>
        </w:rPr>
      </w:pPr>
      <w:r w:rsidRPr="008468FF">
        <w:rPr>
          <w:rStyle w:val="FootnoteReference"/>
          <w:rFonts w:asciiTheme="majorHAnsi" w:hAnsiTheme="majorHAnsi"/>
          <w:sz w:val="16"/>
          <w:szCs w:val="16"/>
        </w:rPr>
        <w:footnoteRef/>
      </w:r>
      <w:r w:rsidRPr="008468FF">
        <w:rPr>
          <w:rFonts w:asciiTheme="majorHAnsi" w:hAnsiTheme="majorHAnsi"/>
          <w:sz w:val="16"/>
          <w:szCs w:val="16"/>
        </w:rPr>
        <w:t xml:space="preserve"> See, News and Media United Nations Radio, </w:t>
      </w:r>
      <w:hyperlink r:id="rId31" w:anchor=".WMNDyYWcHW0" w:history="1">
        <w:r w:rsidRPr="008468FF">
          <w:rPr>
            <w:rStyle w:val="Hyperlink"/>
            <w:rFonts w:asciiTheme="majorHAnsi" w:hAnsiTheme="majorHAnsi"/>
            <w:sz w:val="16"/>
            <w:szCs w:val="16"/>
          </w:rPr>
          <w:t>UN welcomes US move to equally protect atheists and non-believers</w:t>
        </w:r>
      </w:hyperlink>
      <w:r w:rsidRPr="008468FF">
        <w:rPr>
          <w:rFonts w:asciiTheme="majorHAnsi" w:hAnsiTheme="majorHAnsi"/>
          <w:sz w:val="16"/>
          <w:szCs w:val="16"/>
        </w:rPr>
        <w:t>, December 28, 2016.</w:t>
      </w:r>
    </w:p>
  </w:footnote>
  <w:footnote w:id="31">
    <w:p w14:paraId="5B41644F" w14:textId="77777777" w:rsidR="009666DF" w:rsidRPr="008468FF" w:rsidRDefault="009666DF" w:rsidP="004058C1">
      <w:pPr>
        <w:pStyle w:val="Citalarga"/>
        <w:spacing w:after="120"/>
        <w:ind w:left="0" w:right="0" w:firstLine="720"/>
        <w:rPr>
          <w:rFonts w:asciiTheme="majorHAnsi" w:hAnsiTheme="majorHAnsi"/>
          <w:sz w:val="16"/>
          <w:szCs w:val="16"/>
          <w:lang w:val="en-US"/>
        </w:rPr>
      </w:pPr>
      <w:r w:rsidRPr="008468FF">
        <w:rPr>
          <w:rStyle w:val="FootnoteReference"/>
          <w:rFonts w:asciiTheme="majorHAnsi" w:hAnsiTheme="majorHAnsi"/>
          <w:sz w:val="16"/>
          <w:szCs w:val="16"/>
          <w:lang w:val="en-US"/>
        </w:rPr>
        <w:footnoteRef/>
      </w:r>
      <w:r w:rsidRPr="008468FF">
        <w:rPr>
          <w:rFonts w:asciiTheme="majorHAnsi" w:hAnsiTheme="majorHAnsi"/>
          <w:sz w:val="16"/>
          <w:szCs w:val="16"/>
          <w:lang w:val="en-US"/>
        </w:rPr>
        <w:t xml:space="preserve"> SESAN, National</w:t>
      </w:r>
      <w:r>
        <w:rPr>
          <w:rFonts w:asciiTheme="majorHAnsi" w:hAnsiTheme="majorHAnsi"/>
          <w:sz w:val="16"/>
          <w:szCs w:val="16"/>
          <w:lang w:val="en-US"/>
        </w:rPr>
        <w:t xml:space="preserve"> Strategy for the Prevention of</w:t>
      </w:r>
      <w:r w:rsidRPr="008468FF">
        <w:rPr>
          <w:rFonts w:asciiTheme="majorHAnsi" w:hAnsiTheme="majorHAnsi"/>
          <w:sz w:val="16"/>
          <w:szCs w:val="16"/>
          <w:lang w:val="en-US"/>
        </w:rPr>
        <w:t xml:space="preserve"> Chronic Malnutrition 2016-2020 (</w:t>
      </w:r>
      <w:hyperlink r:id="rId32" w:history="1">
        <w:r w:rsidRPr="008468FF">
          <w:rPr>
            <w:rStyle w:val="Hyperlink"/>
            <w:rFonts w:asciiTheme="majorHAnsi" w:hAnsiTheme="majorHAnsi" w:cs="Tahoma"/>
            <w:i/>
            <w:sz w:val="16"/>
            <w:szCs w:val="16"/>
            <w:lang w:val="en-US"/>
          </w:rPr>
          <w:t>Estrategia Nacional para la Prevención de la Desnutrición Crónica 2016-2020</w:t>
        </w:r>
      </w:hyperlink>
      <w:r w:rsidRPr="008468FF">
        <w:rPr>
          <w:rFonts w:asciiTheme="majorHAnsi" w:hAnsiTheme="majorHAnsi"/>
          <w:sz w:val="16"/>
          <w:szCs w:val="16"/>
          <w:lang w:val="en-US"/>
        </w:rPr>
        <w:t xml:space="preserve">,) Government of Guatemala, 2016. </w:t>
      </w:r>
    </w:p>
  </w:footnote>
  <w:footnote w:id="32">
    <w:p w14:paraId="76B2153F" w14:textId="77777777" w:rsidR="009666DF" w:rsidRPr="008468FF" w:rsidRDefault="009666DF" w:rsidP="004058C1">
      <w:pPr>
        <w:pStyle w:val="Citalarga"/>
        <w:spacing w:after="120"/>
        <w:ind w:left="0" w:right="0" w:firstLine="720"/>
        <w:rPr>
          <w:rFonts w:asciiTheme="majorHAnsi" w:hAnsiTheme="majorHAnsi"/>
          <w:sz w:val="16"/>
          <w:szCs w:val="16"/>
          <w:lang w:val="en-US"/>
        </w:rPr>
      </w:pPr>
      <w:r w:rsidRPr="008468FF">
        <w:rPr>
          <w:rStyle w:val="FootnoteReference"/>
          <w:rFonts w:asciiTheme="majorHAnsi" w:hAnsiTheme="majorHAnsi"/>
          <w:sz w:val="16"/>
          <w:szCs w:val="16"/>
          <w:lang w:val="en-US"/>
        </w:rPr>
        <w:footnoteRef/>
      </w:r>
      <w:r w:rsidRPr="008468FF">
        <w:rPr>
          <w:rFonts w:asciiTheme="majorHAnsi" w:hAnsiTheme="majorHAnsi"/>
          <w:sz w:val="16"/>
          <w:szCs w:val="16"/>
          <w:lang w:val="en-US"/>
        </w:rPr>
        <w:t xml:space="preserve"> The stategy is closely related to the program “Window of a  Thousand Days” (</w:t>
      </w:r>
      <w:r w:rsidRPr="008468FF">
        <w:rPr>
          <w:rFonts w:asciiTheme="majorHAnsi" w:hAnsiTheme="majorHAnsi"/>
          <w:i/>
          <w:sz w:val="16"/>
          <w:szCs w:val="16"/>
          <w:lang w:val="en-US"/>
        </w:rPr>
        <w:t>Ventana de los Mil Días</w:t>
      </w:r>
      <w:r w:rsidRPr="008468FF">
        <w:rPr>
          <w:rFonts w:asciiTheme="majorHAnsi" w:hAnsiTheme="majorHAnsi"/>
          <w:sz w:val="16"/>
          <w:szCs w:val="16"/>
          <w:lang w:val="en-US"/>
        </w:rPr>
        <w:t>), w</w:t>
      </w:r>
      <w:r>
        <w:rPr>
          <w:rFonts w:asciiTheme="majorHAnsi" w:hAnsiTheme="majorHAnsi"/>
          <w:sz w:val="16"/>
          <w:szCs w:val="16"/>
          <w:lang w:val="en-US"/>
        </w:rPr>
        <w:t>hich started in 2012 to provide</w:t>
      </w:r>
      <w:r w:rsidRPr="008468FF">
        <w:rPr>
          <w:rFonts w:asciiTheme="majorHAnsi" w:hAnsiTheme="majorHAnsi"/>
          <w:sz w:val="16"/>
          <w:szCs w:val="16"/>
          <w:lang w:val="en-US"/>
        </w:rPr>
        <w:t xml:space="preserve"> health services and nutritional support to women during the thousand days in which chronic malnutrition </w:t>
      </w:r>
      <w:r>
        <w:rPr>
          <w:rFonts w:asciiTheme="majorHAnsi" w:hAnsiTheme="majorHAnsi"/>
          <w:sz w:val="16"/>
          <w:szCs w:val="16"/>
          <w:lang w:val="en-US"/>
        </w:rPr>
        <w:t xml:space="preserve">most </w:t>
      </w:r>
      <w:r w:rsidRPr="008468FF">
        <w:rPr>
          <w:rFonts w:asciiTheme="majorHAnsi" w:hAnsiTheme="majorHAnsi"/>
          <w:sz w:val="16"/>
          <w:szCs w:val="16"/>
          <w:lang w:val="en-US"/>
        </w:rPr>
        <w:t>affects  the child’s development, from conception to 2 year</w:t>
      </w:r>
      <w:r>
        <w:rPr>
          <w:rFonts w:asciiTheme="majorHAnsi" w:hAnsiTheme="majorHAnsi"/>
          <w:sz w:val="16"/>
          <w:szCs w:val="16"/>
          <w:lang w:val="en-US"/>
        </w:rPr>
        <w:t>s of age.</w:t>
      </w:r>
      <w:r w:rsidRPr="008468FF">
        <w:rPr>
          <w:rFonts w:asciiTheme="majorHAnsi" w:hAnsiTheme="majorHAnsi"/>
          <w:sz w:val="16"/>
          <w:szCs w:val="16"/>
          <w:lang w:val="en-US"/>
        </w:rPr>
        <w:t xml:space="preserve"> Government of Guatemala, National Strategy for the Prevention of Chronic Malnutrition is Launched (</w:t>
      </w:r>
      <w:hyperlink r:id="rId33" w:history="1">
        <w:r w:rsidRPr="008468FF">
          <w:rPr>
            <w:rStyle w:val="Hyperlink"/>
            <w:rFonts w:asciiTheme="majorHAnsi" w:hAnsiTheme="majorHAnsi"/>
            <w:i/>
            <w:sz w:val="16"/>
            <w:szCs w:val="16"/>
            <w:lang w:val="en-US"/>
          </w:rPr>
          <w:t>Presentan Estrategia Nacional para la Prevención de la Desnutrición Crónica 2016-2020</w:t>
        </w:r>
      </w:hyperlink>
      <w:r w:rsidRPr="008468FF">
        <w:rPr>
          <w:rStyle w:val="Hyperlink"/>
          <w:rFonts w:asciiTheme="majorHAnsi" w:hAnsiTheme="majorHAnsi"/>
          <w:sz w:val="16"/>
          <w:szCs w:val="16"/>
          <w:lang w:val="en-US"/>
        </w:rPr>
        <w:t>)</w:t>
      </w:r>
      <w:r w:rsidRPr="008468FF">
        <w:rPr>
          <w:rFonts w:asciiTheme="majorHAnsi" w:hAnsiTheme="majorHAnsi"/>
          <w:sz w:val="16"/>
          <w:szCs w:val="16"/>
          <w:lang w:val="en-US"/>
        </w:rPr>
        <w:t xml:space="preserve">, March 4, 2016; Food and Agriculture Organization of the United Nations, </w:t>
      </w:r>
      <w:hyperlink r:id="rId34" w:history="1">
        <w:r w:rsidRPr="008468FF">
          <w:rPr>
            <w:rStyle w:val="Hyperlink"/>
            <w:rFonts w:asciiTheme="majorHAnsi" w:hAnsiTheme="majorHAnsi"/>
            <w:i/>
            <w:sz w:val="16"/>
            <w:szCs w:val="16"/>
            <w:lang w:val="en-US"/>
          </w:rPr>
          <w:t>Guatemala presenta la Estrategia Nacional para la Prevención de la Desnutrición Crónica 2016-2020</w:t>
        </w:r>
      </w:hyperlink>
      <w:r w:rsidRPr="008468FF">
        <w:rPr>
          <w:rFonts w:asciiTheme="majorHAnsi" w:hAnsiTheme="majorHAnsi"/>
          <w:i/>
          <w:sz w:val="16"/>
          <w:szCs w:val="16"/>
          <w:lang w:val="en-US"/>
        </w:rPr>
        <w:t>,</w:t>
      </w:r>
      <w:r w:rsidRPr="008468FF">
        <w:rPr>
          <w:rFonts w:asciiTheme="majorHAnsi" w:hAnsiTheme="majorHAnsi"/>
          <w:sz w:val="16"/>
          <w:szCs w:val="16"/>
          <w:lang w:val="en-US"/>
        </w:rPr>
        <w:t xml:space="preserve"> March 10, 2016; Government of the Republic  of Guatemala, President Morales proposes Mayors to unify efforts against malnutrition (</w:t>
      </w:r>
      <w:hyperlink r:id="rId35" w:history="1">
        <w:r w:rsidRPr="008468FF">
          <w:rPr>
            <w:rStyle w:val="Hyperlink"/>
            <w:rFonts w:asciiTheme="majorHAnsi" w:hAnsiTheme="majorHAnsi"/>
            <w:i/>
            <w:sz w:val="16"/>
            <w:szCs w:val="16"/>
            <w:lang w:val="en-US"/>
          </w:rPr>
          <w:t>Presidente Morales plantea a alcaldes unificar esfuerzos contra la desnutrición</w:t>
        </w:r>
      </w:hyperlink>
      <w:r w:rsidRPr="008468FF">
        <w:rPr>
          <w:rStyle w:val="Hyperlink"/>
          <w:rFonts w:asciiTheme="majorHAnsi" w:hAnsiTheme="majorHAnsi"/>
          <w:sz w:val="16"/>
          <w:szCs w:val="16"/>
          <w:lang w:val="en-US"/>
        </w:rPr>
        <w:t>)</w:t>
      </w:r>
      <w:r w:rsidRPr="008468FF">
        <w:rPr>
          <w:rFonts w:asciiTheme="majorHAnsi" w:hAnsiTheme="majorHAnsi"/>
          <w:sz w:val="16"/>
          <w:szCs w:val="16"/>
          <w:lang w:val="en-US"/>
        </w:rPr>
        <w:t xml:space="preserve">, May 15, 2016. </w:t>
      </w:r>
    </w:p>
  </w:footnote>
  <w:footnote w:id="33">
    <w:p w14:paraId="506DDF62" w14:textId="77777777" w:rsidR="009666DF" w:rsidRPr="009666DF" w:rsidRDefault="009666DF" w:rsidP="004058C1">
      <w:pPr>
        <w:pStyle w:val="NoSpacing"/>
        <w:spacing w:after="120"/>
        <w:ind w:firstLine="720"/>
        <w:jc w:val="both"/>
        <w:rPr>
          <w:rStyle w:val="FootnoteReference"/>
          <w:rFonts w:asciiTheme="majorHAnsi" w:hAnsiTheme="majorHAnsi"/>
          <w:sz w:val="16"/>
          <w:szCs w:val="16"/>
          <w:lang w:val="es-AR"/>
        </w:rPr>
      </w:pPr>
      <w:r w:rsidRPr="008468FF">
        <w:rPr>
          <w:rStyle w:val="FootnoteReference"/>
          <w:rFonts w:asciiTheme="majorHAnsi" w:hAnsiTheme="majorHAnsi"/>
          <w:sz w:val="16"/>
          <w:szCs w:val="16"/>
        </w:rPr>
        <w:footnoteRef/>
      </w:r>
      <w:r w:rsidRPr="009666DF">
        <w:rPr>
          <w:rStyle w:val="FootnoteReference"/>
          <w:rFonts w:asciiTheme="majorHAnsi" w:hAnsiTheme="majorHAnsi"/>
          <w:sz w:val="16"/>
          <w:szCs w:val="16"/>
          <w:lang w:val="es-AR"/>
        </w:rPr>
        <w:t xml:space="preserve"> </w:t>
      </w:r>
      <w:r w:rsidRPr="009666DF">
        <w:rPr>
          <w:rStyle w:val="FootnoteReference"/>
          <w:rFonts w:asciiTheme="majorHAnsi" w:hAnsiTheme="majorHAnsi"/>
          <w:sz w:val="16"/>
          <w:szCs w:val="16"/>
          <w:vertAlign w:val="baseline"/>
          <w:lang w:val="es-AR"/>
        </w:rPr>
        <w:t>S</w:t>
      </w:r>
      <w:r w:rsidRPr="009666DF">
        <w:rPr>
          <w:rFonts w:asciiTheme="majorHAnsi" w:hAnsiTheme="majorHAnsi"/>
          <w:sz w:val="16"/>
          <w:szCs w:val="16"/>
          <w:lang w:val="es-AR"/>
        </w:rPr>
        <w:t>ee</w:t>
      </w:r>
      <w:r w:rsidRPr="009666DF">
        <w:rPr>
          <w:rStyle w:val="FootnoteReference"/>
          <w:rFonts w:asciiTheme="majorHAnsi" w:hAnsiTheme="majorHAnsi"/>
          <w:sz w:val="16"/>
          <w:szCs w:val="16"/>
          <w:vertAlign w:val="baseline"/>
          <w:lang w:val="es-AR"/>
        </w:rPr>
        <w:t>, UNDP</w:t>
      </w:r>
      <w:r w:rsidRPr="009666DF">
        <w:rPr>
          <w:rFonts w:asciiTheme="majorHAnsi" w:hAnsiTheme="majorHAnsi"/>
          <w:sz w:val="16"/>
          <w:szCs w:val="16"/>
          <w:lang w:val="es-AR"/>
        </w:rPr>
        <w:t>, Educational Guide “Education and Afrodescendency” (</w:t>
      </w:r>
      <w:hyperlink r:id="rId36" w:history="1">
        <w:r w:rsidRPr="009666DF">
          <w:rPr>
            <w:rStyle w:val="Hyperlink"/>
            <w:rFonts w:asciiTheme="majorHAnsi" w:hAnsiTheme="majorHAnsi"/>
            <w:i/>
            <w:sz w:val="16"/>
            <w:szCs w:val="16"/>
            <w:lang w:val="es-AR"/>
          </w:rPr>
          <w:t>Guía didáctica “Educación y afrodescendencia”</w:t>
        </w:r>
      </w:hyperlink>
      <w:r w:rsidRPr="009666DF">
        <w:rPr>
          <w:rStyle w:val="Hyperlink"/>
          <w:rFonts w:asciiTheme="majorHAnsi" w:hAnsiTheme="majorHAnsi"/>
          <w:i/>
          <w:sz w:val="16"/>
          <w:szCs w:val="16"/>
          <w:lang w:val="es-AR"/>
        </w:rPr>
        <w:t>)</w:t>
      </w:r>
      <w:r w:rsidRPr="009666DF">
        <w:rPr>
          <w:rFonts w:asciiTheme="majorHAnsi" w:hAnsiTheme="majorHAnsi"/>
          <w:sz w:val="16"/>
          <w:szCs w:val="16"/>
          <w:lang w:val="es-AR"/>
        </w:rPr>
        <w:t xml:space="preserve">, August 17,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108F4" w14:textId="612A6AC8" w:rsidR="009666DF" w:rsidRDefault="004016EE" w:rsidP="00395AB4">
    <w:pPr>
      <w:pStyle w:val="Header"/>
      <w:jc w:val="center"/>
      <w:rPr>
        <w:sz w:val="22"/>
        <w:szCs w:val="22"/>
      </w:rPr>
    </w:pPr>
    <w:r>
      <w:rPr>
        <w:noProof/>
      </w:rPr>
      <w:drawing>
        <wp:inline distT="0" distB="0" distL="0" distR="0" wp14:anchorId="7AB8C5AD" wp14:editId="2CA8C215">
          <wp:extent cx="2274570" cy="115570"/>
          <wp:effectExtent l="0" t="0" r="0" b="0"/>
          <wp:docPr id="3" name="Picture 3"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70" cy="115570"/>
                  </a:xfrm>
                  <a:prstGeom prst="rect">
                    <a:avLst/>
                  </a:prstGeom>
                  <a:noFill/>
                  <a:ln>
                    <a:noFill/>
                  </a:ln>
                </pic:spPr>
              </pic:pic>
            </a:graphicData>
          </a:graphic>
        </wp:inline>
      </w:drawing>
    </w:r>
  </w:p>
  <w:p w14:paraId="34B1552E" w14:textId="77777777" w:rsidR="009666DF" w:rsidRDefault="00030EFE" w:rsidP="00395AB4">
    <w:pPr>
      <w:pStyle w:val="Header"/>
    </w:pPr>
    <w:r>
      <w:rPr>
        <w:sz w:val="22"/>
        <w:szCs w:val="22"/>
      </w:rPr>
      <w:pict w14:anchorId="7F43B4F3">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F0284" w14:textId="77777777" w:rsidR="009666DF" w:rsidRPr="00A65836" w:rsidRDefault="009666DF" w:rsidP="00395AB4">
    <w:pPr>
      <w:pStyle w:val="Header"/>
      <w:jc w:val="center"/>
      <w:rPr>
        <w:rFonts w:ascii="Cambria" w:hAnsi="Cambria"/>
      </w:rPr>
    </w:pPr>
    <w:r>
      <w:rPr>
        <w:rFonts w:ascii="Cambria" w:hAnsi="Cambria"/>
        <w:noProof/>
      </w:rPr>
      <w:drawing>
        <wp:inline distT="0" distB="0" distL="0" distR="0" wp14:anchorId="6381DBF7" wp14:editId="07E07F28">
          <wp:extent cx="1955800" cy="10350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03505"/>
                  </a:xfrm>
                  <a:prstGeom prst="rect">
                    <a:avLst/>
                  </a:prstGeom>
                  <a:noFill/>
                  <a:ln>
                    <a:noFill/>
                  </a:ln>
                </pic:spPr>
              </pic:pic>
            </a:graphicData>
          </a:graphic>
        </wp:inline>
      </w:drawing>
    </w:r>
  </w:p>
  <w:p w14:paraId="1C30374E" w14:textId="77777777" w:rsidR="009666DF" w:rsidRPr="00A65836" w:rsidRDefault="00030EFE" w:rsidP="00395AB4">
    <w:pPr>
      <w:pStyle w:val="Header"/>
      <w:rPr>
        <w:rFonts w:ascii="Cambria" w:hAnsi="Cambria"/>
      </w:rPr>
    </w:pPr>
    <w:r>
      <w:rPr>
        <w:rFonts w:ascii="Cambria" w:hAnsi="Cambria"/>
      </w:rPr>
      <w:pict w14:anchorId="4A7ACEA3">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25729" w14:textId="77777777" w:rsidR="009666DF" w:rsidRDefault="009666DF" w:rsidP="006B7AC3">
    <w:pPr>
      <w:pStyle w:val="Header"/>
    </w:pPr>
    <w:r>
      <w:rPr>
        <w:noProof/>
      </w:rPr>
      <w:drawing>
        <wp:anchor distT="0" distB="0" distL="114300" distR="114300" simplePos="0" relativeHeight="251659264" behindDoc="1" locked="0" layoutInCell="1" allowOverlap="1" wp14:anchorId="64562A64" wp14:editId="58A51CBD">
          <wp:simplePos x="0" y="0"/>
          <wp:positionH relativeFrom="column">
            <wp:posOffset>4093845</wp:posOffset>
          </wp:positionH>
          <wp:positionV relativeFrom="paragraph">
            <wp:posOffset>-50800</wp:posOffset>
          </wp:positionV>
          <wp:extent cx="1860550" cy="410845"/>
          <wp:effectExtent l="0" t="0" r="6350" b="8255"/>
          <wp:wrapThrough wrapText="bothSides">
            <wp:wrapPolygon edited="0">
              <wp:start x="0" y="0"/>
              <wp:lineTo x="0" y="21032"/>
              <wp:lineTo x="21453" y="21032"/>
              <wp:lineTo x="21453" y="0"/>
              <wp:lineTo x="0" y="0"/>
            </wp:wrapPolygon>
          </wp:wrapThrough>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14C5367" wp14:editId="782880F7">
          <wp:simplePos x="0" y="0"/>
          <wp:positionH relativeFrom="column">
            <wp:posOffset>-28575</wp:posOffset>
          </wp:positionH>
          <wp:positionV relativeFrom="paragraph">
            <wp:posOffset>-19050</wp:posOffset>
          </wp:positionV>
          <wp:extent cx="1725295" cy="381000"/>
          <wp:effectExtent l="0" t="0" r="8255" b="0"/>
          <wp:wrapThrough wrapText="bothSides">
            <wp:wrapPolygon edited="0">
              <wp:start x="0" y="0"/>
              <wp:lineTo x="0" y="20520"/>
              <wp:lineTo x="21465" y="20520"/>
              <wp:lineTo x="21465" y="0"/>
              <wp:lineTo x="0" y="0"/>
            </wp:wrapPolygon>
          </wp:wrapThrough>
          <wp:docPr id="1" name="Picture 1" descr="IA2016-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2016-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381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3366FB3" w14:textId="77777777" w:rsidR="009666DF" w:rsidRDefault="009666DF" w:rsidP="006B7AC3">
    <w:pPr>
      <w:pStyle w:val="Header"/>
    </w:pPr>
  </w:p>
  <w:p w14:paraId="4A67FB85" w14:textId="77777777" w:rsidR="009666DF" w:rsidRPr="00A16092" w:rsidRDefault="00030EFE" w:rsidP="00A16092">
    <w:pPr>
      <w:pStyle w:val="Header"/>
    </w:pPr>
    <w:r>
      <w:pict w14:anchorId="44E868CF">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26D"/>
    <w:multiLevelType w:val="hybridMultilevel"/>
    <w:tmpl w:val="2700A9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7AE2F0D"/>
    <w:multiLevelType w:val="hybridMultilevel"/>
    <w:tmpl w:val="287C7FBC"/>
    <w:lvl w:ilvl="0" w:tplc="C3729C3E">
      <w:start w:val="1"/>
      <w:numFmt w:val="decimal"/>
      <w:lvlText w:val="%1."/>
      <w:lvlJc w:val="left"/>
      <w:pPr>
        <w:tabs>
          <w:tab w:val="num" w:pos="2160"/>
        </w:tabs>
        <w:ind w:left="2160" w:hanging="144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1306DE2"/>
    <w:multiLevelType w:val="hybridMultilevel"/>
    <w:tmpl w:val="EDB28F0A"/>
    <w:lvl w:ilvl="0" w:tplc="635E7C9C">
      <w:start w:val="3"/>
      <w:numFmt w:val="upperLetter"/>
      <w:lvlText w:val="%1."/>
      <w:lvlJc w:val="left"/>
      <w:pPr>
        <w:tabs>
          <w:tab w:val="num" w:pos="1440"/>
        </w:tabs>
        <w:ind w:left="1440" w:hanging="60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3">
    <w:nsid w:val="3B403E15"/>
    <w:multiLevelType w:val="hybridMultilevel"/>
    <w:tmpl w:val="2B607754"/>
    <w:lvl w:ilvl="0" w:tplc="C9927C32">
      <w:start w:val="1"/>
      <w:numFmt w:val="decimal"/>
      <w:lvlText w:val="%1."/>
      <w:lvlJc w:val="left"/>
      <w:pPr>
        <w:tabs>
          <w:tab w:val="num" w:pos="720"/>
        </w:tabs>
        <w:ind w:firstLine="720"/>
      </w:pPr>
      <w:rPr>
        <w:rFonts w:ascii="Cambria" w:hAnsi="Cambria"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43C76245"/>
    <w:multiLevelType w:val="hybridMultilevel"/>
    <w:tmpl w:val="1BDAFF42"/>
    <w:lvl w:ilvl="0" w:tplc="484ABCC2">
      <w:start w:val="1"/>
      <w:numFmt w:val="decimal"/>
      <w:lvlText w:val="%1."/>
      <w:lvlJc w:val="left"/>
      <w:pPr>
        <w:tabs>
          <w:tab w:val="num" w:pos="1260"/>
        </w:tabs>
        <w:ind w:left="126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94068FB"/>
    <w:multiLevelType w:val="hybridMultilevel"/>
    <w:tmpl w:val="E288FC18"/>
    <w:lvl w:ilvl="0" w:tplc="E5EAC73E">
      <w:start w:val="1"/>
      <w:numFmt w:val="upperLetter"/>
      <w:pStyle w:val="Heading1"/>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5DC75CAA"/>
    <w:multiLevelType w:val="hybridMultilevel"/>
    <w:tmpl w:val="4330E26E"/>
    <w:lvl w:ilvl="0" w:tplc="220EEB92">
      <w:start w:val="1"/>
      <w:numFmt w:val="decimal"/>
      <w:lvlText w:val="%1."/>
      <w:lvlJc w:val="left"/>
      <w:pPr>
        <w:tabs>
          <w:tab w:val="num" w:pos="720"/>
        </w:tabs>
        <w:ind w:firstLine="720"/>
      </w:pPr>
      <w:rPr>
        <w:rFonts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E6"/>
    <w:rsid w:val="00000AD6"/>
    <w:rsid w:val="00001D6E"/>
    <w:rsid w:val="00003061"/>
    <w:rsid w:val="000033DC"/>
    <w:rsid w:val="000035A2"/>
    <w:rsid w:val="00006016"/>
    <w:rsid w:val="000066E4"/>
    <w:rsid w:val="00006DDE"/>
    <w:rsid w:val="00006F55"/>
    <w:rsid w:val="00010A39"/>
    <w:rsid w:val="00015A10"/>
    <w:rsid w:val="00022A58"/>
    <w:rsid w:val="00023228"/>
    <w:rsid w:val="00024371"/>
    <w:rsid w:val="00026B88"/>
    <w:rsid w:val="00027E81"/>
    <w:rsid w:val="00030EFE"/>
    <w:rsid w:val="000369CA"/>
    <w:rsid w:val="000370F2"/>
    <w:rsid w:val="00037B11"/>
    <w:rsid w:val="0004020B"/>
    <w:rsid w:val="00041BD7"/>
    <w:rsid w:val="00042DC6"/>
    <w:rsid w:val="00043442"/>
    <w:rsid w:val="00043E4F"/>
    <w:rsid w:val="0004467D"/>
    <w:rsid w:val="00050C11"/>
    <w:rsid w:val="00051326"/>
    <w:rsid w:val="0005187F"/>
    <w:rsid w:val="0005256C"/>
    <w:rsid w:val="000547FF"/>
    <w:rsid w:val="00054E8D"/>
    <w:rsid w:val="0005589D"/>
    <w:rsid w:val="00057053"/>
    <w:rsid w:val="00057100"/>
    <w:rsid w:val="000604C6"/>
    <w:rsid w:val="000606B9"/>
    <w:rsid w:val="00060D80"/>
    <w:rsid w:val="00061383"/>
    <w:rsid w:val="00061754"/>
    <w:rsid w:val="00061A43"/>
    <w:rsid w:val="00061DA2"/>
    <w:rsid w:val="00061E9A"/>
    <w:rsid w:val="000628F4"/>
    <w:rsid w:val="00062AB4"/>
    <w:rsid w:val="00071E8B"/>
    <w:rsid w:val="00072647"/>
    <w:rsid w:val="000736E9"/>
    <w:rsid w:val="000759D9"/>
    <w:rsid w:val="00076155"/>
    <w:rsid w:val="00076E27"/>
    <w:rsid w:val="000807D0"/>
    <w:rsid w:val="00081DF1"/>
    <w:rsid w:val="00081FA1"/>
    <w:rsid w:val="000823CC"/>
    <w:rsid w:val="0008260B"/>
    <w:rsid w:val="00083602"/>
    <w:rsid w:val="00083748"/>
    <w:rsid w:val="000905BB"/>
    <w:rsid w:val="00091265"/>
    <w:rsid w:val="00094F0A"/>
    <w:rsid w:val="00095945"/>
    <w:rsid w:val="00095A74"/>
    <w:rsid w:val="00095D58"/>
    <w:rsid w:val="00096AB7"/>
    <w:rsid w:val="00097FDF"/>
    <w:rsid w:val="000A0C45"/>
    <w:rsid w:val="000A0F9B"/>
    <w:rsid w:val="000A2B39"/>
    <w:rsid w:val="000A5E62"/>
    <w:rsid w:val="000A7D6E"/>
    <w:rsid w:val="000A7EAE"/>
    <w:rsid w:val="000A7F2D"/>
    <w:rsid w:val="000B34CB"/>
    <w:rsid w:val="000B34CD"/>
    <w:rsid w:val="000B3B36"/>
    <w:rsid w:val="000B406C"/>
    <w:rsid w:val="000B44AE"/>
    <w:rsid w:val="000B5B0B"/>
    <w:rsid w:val="000B5BF6"/>
    <w:rsid w:val="000B632E"/>
    <w:rsid w:val="000B6C05"/>
    <w:rsid w:val="000B7305"/>
    <w:rsid w:val="000C187D"/>
    <w:rsid w:val="000C2767"/>
    <w:rsid w:val="000C4EA4"/>
    <w:rsid w:val="000C5221"/>
    <w:rsid w:val="000C748F"/>
    <w:rsid w:val="000D204B"/>
    <w:rsid w:val="000D53D0"/>
    <w:rsid w:val="000D5E00"/>
    <w:rsid w:val="000D7795"/>
    <w:rsid w:val="000E3423"/>
    <w:rsid w:val="000E4537"/>
    <w:rsid w:val="000E4792"/>
    <w:rsid w:val="000E7584"/>
    <w:rsid w:val="000F0F1A"/>
    <w:rsid w:val="000F10B6"/>
    <w:rsid w:val="000F15C3"/>
    <w:rsid w:val="000F15FE"/>
    <w:rsid w:val="000F21B1"/>
    <w:rsid w:val="000F26C3"/>
    <w:rsid w:val="000F2C64"/>
    <w:rsid w:val="000F50A6"/>
    <w:rsid w:val="000F6D4F"/>
    <w:rsid w:val="000F74B2"/>
    <w:rsid w:val="001005A4"/>
    <w:rsid w:val="00100AEC"/>
    <w:rsid w:val="001027D0"/>
    <w:rsid w:val="0010317C"/>
    <w:rsid w:val="00103435"/>
    <w:rsid w:val="00105A77"/>
    <w:rsid w:val="00107348"/>
    <w:rsid w:val="00110D97"/>
    <w:rsid w:val="0011214E"/>
    <w:rsid w:val="00112150"/>
    <w:rsid w:val="00116C2E"/>
    <w:rsid w:val="0011777A"/>
    <w:rsid w:val="001178BA"/>
    <w:rsid w:val="00120EBC"/>
    <w:rsid w:val="0012149B"/>
    <w:rsid w:val="00121A25"/>
    <w:rsid w:val="00121D44"/>
    <w:rsid w:val="00123FD4"/>
    <w:rsid w:val="001318AD"/>
    <w:rsid w:val="00132ED3"/>
    <w:rsid w:val="00132EE3"/>
    <w:rsid w:val="00132F5D"/>
    <w:rsid w:val="001335B7"/>
    <w:rsid w:val="00134705"/>
    <w:rsid w:val="001354B5"/>
    <w:rsid w:val="001367FB"/>
    <w:rsid w:val="001370BA"/>
    <w:rsid w:val="00140736"/>
    <w:rsid w:val="0014115B"/>
    <w:rsid w:val="00142A36"/>
    <w:rsid w:val="0014365B"/>
    <w:rsid w:val="00145496"/>
    <w:rsid w:val="00146009"/>
    <w:rsid w:val="001469CF"/>
    <w:rsid w:val="00146F88"/>
    <w:rsid w:val="001515E1"/>
    <w:rsid w:val="0015196C"/>
    <w:rsid w:val="0015257F"/>
    <w:rsid w:val="00152924"/>
    <w:rsid w:val="00152CCA"/>
    <w:rsid w:val="00153E54"/>
    <w:rsid w:val="001558AA"/>
    <w:rsid w:val="00155A27"/>
    <w:rsid w:val="00157056"/>
    <w:rsid w:val="00160040"/>
    <w:rsid w:val="00160BA9"/>
    <w:rsid w:val="00161383"/>
    <w:rsid w:val="0016216A"/>
    <w:rsid w:val="001636B0"/>
    <w:rsid w:val="00164246"/>
    <w:rsid w:val="0016473B"/>
    <w:rsid w:val="00164AEF"/>
    <w:rsid w:val="00164DB2"/>
    <w:rsid w:val="00167BF2"/>
    <w:rsid w:val="001710F8"/>
    <w:rsid w:val="00171196"/>
    <w:rsid w:val="00172972"/>
    <w:rsid w:val="0017315F"/>
    <w:rsid w:val="00173A05"/>
    <w:rsid w:val="00173B99"/>
    <w:rsid w:val="00173FC5"/>
    <w:rsid w:val="001750F6"/>
    <w:rsid w:val="001759B8"/>
    <w:rsid w:val="00177EFA"/>
    <w:rsid w:val="00177F2A"/>
    <w:rsid w:val="0018028C"/>
    <w:rsid w:val="00180734"/>
    <w:rsid w:val="00183ECD"/>
    <w:rsid w:val="00184FD3"/>
    <w:rsid w:val="0018649B"/>
    <w:rsid w:val="00187AA4"/>
    <w:rsid w:val="00187E96"/>
    <w:rsid w:val="00191818"/>
    <w:rsid w:val="00191A4C"/>
    <w:rsid w:val="00192D20"/>
    <w:rsid w:val="00194C08"/>
    <w:rsid w:val="00197351"/>
    <w:rsid w:val="00197F3E"/>
    <w:rsid w:val="001A0A3C"/>
    <w:rsid w:val="001A2E02"/>
    <w:rsid w:val="001A5DA3"/>
    <w:rsid w:val="001A5DD4"/>
    <w:rsid w:val="001A6CA1"/>
    <w:rsid w:val="001A6EBE"/>
    <w:rsid w:val="001B0748"/>
    <w:rsid w:val="001B09DF"/>
    <w:rsid w:val="001B0C6D"/>
    <w:rsid w:val="001B15FB"/>
    <w:rsid w:val="001B2635"/>
    <w:rsid w:val="001B2F0A"/>
    <w:rsid w:val="001B4684"/>
    <w:rsid w:val="001B51DC"/>
    <w:rsid w:val="001B5F85"/>
    <w:rsid w:val="001B6E51"/>
    <w:rsid w:val="001B7C03"/>
    <w:rsid w:val="001C22A9"/>
    <w:rsid w:val="001C298C"/>
    <w:rsid w:val="001C3B75"/>
    <w:rsid w:val="001C53C2"/>
    <w:rsid w:val="001C57F2"/>
    <w:rsid w:val="001C7641"/>
    <w:rsid w:val="001D01AB"/>
    <w:rsid w:val="001D060B"/>
    <w:rsid w:val="001D09C1"/>
    <w:rsid w:val="001D23E0"/>
    <w:rsid w:val="001D38EC"/>
    <w:rsid w:val="001D452E"/>
    <w:rsid w:val="001D597F"/>
    <w:rsid w:val="001D74EF"/>
    <w:rsid w:val="001E3356"/>
    <w:rsid w:val="001E36B5"/>
    <w:rsid w:val="001E5FFA"/>
    <w:rsid w:val="001E62D0"/>
    <w:rsid w:val="001E63A2"/>
    <w:rsid w:val="001E6E67"/>
    <w:rsid w:val="001F02AC"/>
    <w:rsid w:val="001F19DD"/>
    <w:rsid w:val="001F214E"/>
    <w:rsid w:val="001F216E"/>
    <w:rsid w:val="001F3CD8"/>
    <w:rsid w:val="001F3FEA"/>
    <w:rsid w:val="001F4DB1"/>
    <w:rsid w:val="001F502C"/>
    <w:rsid w:val="001F59DC"/>
    <w:rsid w:val="001F5D66"/>
    <w:rsid w:val="001F61AE"/>
    <w:rsid w:val="001F6383"/>
    <w:rsid w:val="00201151"/>
    <w:rsid w:val="002018DA"/>
    <w:rsid w:val="0020206F"/>
    <w:rsid w:val="002030EE"/>
    <w:rsid w:val="00204CF5"/>
    <w:rsid w:val="00206D1A"/>
    <w:rsid w:val="00206D40"/>
    <w:rsid w:val="00210201"/>
    <w:rsid w:val="0021492C"/>
    <w:rsid w:val="00214E09"/>
    <w:rsid w:val="00216F60"/>
    <w:rsid w:val="002179DE"/>
    <w:rsid w:val="002203FE"/>
    <w:rsid w:val="00223280"/>
    <w:rsid w:val="0022477D"/>
    <w:rsid w:val="0022478A"/>
    <w:rsid w:val="002252CC"/>
    <w:rsid w:val="00225515"/>
    <w:rsid w:val="00226B08"/>
    <w:rsid w:val="002271F3"/>
    <w:rsid w:val="00227C8D"/>
    <w:rsid w:val="002313FF"/>
    <w:rsid w:val="00232771"/>
    <w:rsid w:val="00232839"/>
    <w:rsid w:val="00232B15"/>
    <w:rsid w:val="00236DB0"/>
    <w:rsid w:val="00236F60"/>
    <w:rsid w:val="00240118"/>
    <w:rsid w:val="00240AC0"/>
    <w:rsid w:val="002413F0"/>
    <w:rsid w:val="00241E65"/>
    <w:rsid w:val="0024235E"/>
    <w:rsid w:val="002435E0"/>
    <w:rsid w:val="0024378A"/>
    <w:rsid w:val="002443F4"/>
    <w:rsid w:val="00244E91"/>
    <w:rsid w:val="00246186"/>
    <w:rsid w:val="002464E5"/>
    <w:rsid w:val="00246B3B"/>
    <w:rsid w:val="00251492"/>
    <w:rsid w:val="00251698"/>
    <w:rsid w:val="002516C3"/>
    <w:rsid w:val="002520E9"/>
    <w:rsid w:val="00254859"/>
    <w:rsid w:val="0025548F"/>
    <w:rsid w:val="002555B5"/>
    <w:rsid w:val="0025730F"/>
    <w:rsid w:val="00257B08"/>
    <w:rsid w:val="002609B5"/>
    <w:rsid w:val="00261848"/>
    <w:rsid w:val="0026272A"/>
    <w:rsid w:val="00262D08"/>
    <w:rsid w:val="00264AA4"/>
    <w:rsid w:val="00264F61"/>
    <w:rsid w:val="00265869"/>
    <w:rsid w:val="00266133"/>
    <w:rsid w:val="00266E58"/>
    <w:rsid w:val="002678CB"/>
    <w:rsid w:val="00270F13"/>
    <w:rsid w:val="00271EC3"/>
    <w:rsid w:val="00271EDA"/>
    <w:rsid w:val="0027241C"/>
    <w:rsid w:val="002732DF"/>
    <w:rsid w:val="00273EA8"/>
    <w:rsid w:val="002806E2"/>
    <w:rsid w:val="00280D59"/>
    <w:rsid w:val="0028285D"/>
    <w:rsid w:val="00282B26"/>
    <w:rsid w:val="00282E2E"/>
    <w:rsid w:val="00284D7B"/>
    <w:rsid w:val="0028573D"/>
    <w:rsid w:val="00286251"/>
    <w:rsid w:val="0028626B"/>
    <w:rsid w:val="0028718B"/>
    <w:rsid w:val="002873B0"/>
    <w:rsid w:val="002879D3"/>
    <w:rsid w:val="00291314"/>
    <w:rsid w:val="00291892"/>
    <w:rsid w:val="00291F9A"/>
    <w:rsid w:val="002938C0"/>
    <w:rsid w:val="00293906"/>
    <w:rsid w:val="00293F91"/>
    <w:rsid w:val="00294C97"/>
    <w:rsid w:val="00295A5D"/>
    <w:rsid w:val="00295F80"/>
    <w:rsid w:val="00296815"/>
    <w:rsid w:val="00296A3B"/>
    <w:rsid w:val="002A40D8"/>
    <w:rsid w:val="002A4E22"/>
    <w:rsid w:val="002A520C"/>
    <w:rsid w:val="002A654D"/>
    <w:rsid w:val="002A776B"/>
    <w:rsid w:val="002B2149"/>
    <w:rsid w:val="002B2CE7"/>
    <w:rsid w:val="002B417C"/>
    <w:rsid w:val="002B432F"/>
    <w:rsid w:val="002B478B"/>
    <w:rsid w:val="002C1839"/>
    <w:rsid w:val="002C1EA2"/>
    <w:rsid w:val="002C2154"/>
    <w:rsid w:val="002C2A39"/>
    <w:rsid w:val="002C3F60"/>
    <w:rsid w:val="002C5874"/>
    <w:rsid w:val="002C6233"/>
    <w:rsid w:val="002D0118"/>
    <w:rsid w:val="002D2782"/>
    <w:rsid w:val="002D3A45"/>
    <w:rsid w:val="002D4DCB"/>
    <w:rsid w:val="002D649F"/>
    <w:rsid w:val="002D769F"/>
    <w:rsid w:val="002E2087"/>
    <w:rsid w:val="002E29F1"/>
    <w:rsid w:val="002E332D"/>
    <w:rsid w:val="002E3856"/>
    <w:rsid w:val="002E5323"/>
    <w:rsid w:val="002E5A2A"/>
    <w:rsid w:val="002E5FEF"/>
    <w:rsid w:val="002E691B"/>
    <w:rsid w:val="002E6F7D"/>
    <w:rsid w:val="002E7023"/>
    <w:rsid w:val="002E774D"/>
    <w:rsid w:val="002F3715"/>
    <w:rsid w:val="002F557A"/>
    <w:rsid w:val="00300DD1"/>
    <w:rsid w:val="003040CE"/>
    <w:rsid w:val="00305556"/>
    <w:rsid w:val="00305D02"/>
    <w:rsid w:val="0030663F"/>
    <w:rsid w:val="003105DB"/>
    <w:rsid w:val="00310852"/>
    <w:rsid w:val="00310CC7"/>
    <w:rsid w:val="00310DE4"/>
    <w:rsid w:val="00311098"/>
    <w:rsid w:val="003127DD"/>
    <w:rsid w:val="0031328A"/>
    <w:rsid w:val="0031456D"/>
    <w:rsid w:val="00315124"/>
    <w:rsid w:val="00317E68"/>
    <w:rsid w:val="00322950"/>
    <w:rsid w:val="0032393A"/>
    <w:rsid w:val="0032394F"/>
    <w:rsid w:val="0032620F"/>
    <w:rsid w:val="0032675E"/>
    <w:rsid w:val="003268AB"/>
    <w:rsid w:val="003269E1"/>
    <w:rsid w:val="00326ED4"/>
    <w:rsid w:val="00327477"/>
    <w:rsid w:val="003302A3"/>
    <w:rsid w:val="00331ABD"/>
    <w:rsid w:val="00331E92"/>
    <w:rsid w:val="00333E4C"/>
    <w:rsid w:val="00335AA9"/>
    <w:rsid w:val="00336956"/>
    <w:rsid w:val="0033770F"/>
    <w:rsid w:val="00340CF4"/>
    <w:rsid w:val="00342554"/>
    <w:rsid w:val="00343195"/>
    <w:rsid w:val="003436B3"/>
    <w:rsid w:val="00345190"/>
    <w:rsid w:val="0034622D"/>
    <w:rsid w:val="003506A6"/>
    <w:rsid w:val="00352D23"/>
    <w:rsid w:val="003548E6"/>
    <w:rsid w:val="00354D67"/>
    <w:rsid w:val="003569C0"/>
    <w:rsid w:val="00357350"/>
    <w:rsid w:val="0035785D"/>
    <w:rsid w:val="00363556"/>
    <w:rsid w:val="00364117"/>
    <w:rsid w:val="00364DB6"/>
    <w:rsid w:val="003654EF"/>
    <w:rsid w:val="00365743"/>
    <w:rsid w:val="00366529"/>
    <w:rsid w:val="00370B63"/>
    <w:rsid w:val="00370DB6"/>
    <w:rsid w:val="00370FD5"/>
    <w:rsid w:val="003718E8"/>
    <w:rsid w:val="00371B5B"/>
    <w:rsid w:val="00372D1C"/>
    <w:rsid w:val="00373BEE"/>
    <w:rsid w:val="003745CB"/>
    <w:rsid w:val="00375BBE"/>
    <w:rsid w:val="003776E2"/>
    <w:rsid w:val="00380AB1"/>
    <w:rsid w:val="003810A6"/>
    <w:rsid w:val="003832A7"/>
    <w:rsid w:val="00384D6E"/>
    <w:rsid w:val="00386512"/>
    <w:rsid w:val="00390354"/>
    <w:rsid w:val="003919B9"/>
    <w:rsid w:val="00392264"/>
    <w:rsid w:val="00392C59"/>
    <w:rsid w:val="00395410"/>
    <w:rsid w:val="00395AB4"/>
    <w:rsid w:val="003963C6"/>
    <w:rsid w:val="00396745"/>
    <w:rsid w:val="00397016"/>
    <w:rsid w:val="003A156B"/>
    <w:rsid w:val="003A1E0F"/>
    <w:rsid w:val="003A279D"/>
    <w:rsid w:val="003A2C86"/>
    <w:rsid w:val="003A37F0"/>
    <w:rsid w:val="003A3BFB"/>
    <w:rsid w:val="003A4166"/>
    <w:rsid w:val="003A5ABC"/>
    <w:rsid w:val="003A68C7"/>
    <w:rsid w:val="003A7E70"/>
    <w:rsid w:val="003B1901"/>
    <w:rsid w:val="003B1E74"/>
    <w:rsid w:val="003B27C2"/>
    <w:rsid w:val="003B2B23"/>
    <w:rsid w:val="003B4BAB"/>
    <w:rsid w:val="003B4E4A"/>
    <w:rsid w:val="003B53F1"/>
    <w:rsid w:val="003B5F83"/>
    <w:rsid w:val="003B67CA"/>
    <w:rsid w:val="003B719C"/>
    <w:rsid w:val="003C0487"/>
    <w:rsid w:val="003C087C"/>
    <w:rsid w:val="003C2759"/>
    <w:rsid w:val="003C3F97"/>
    <w:rsid w:val="003C531C"/>
    <w:rsid w:val="003D0287"/>
    <w:rsid w:val="003D1E7E"/>
    <w:rsid w:val="003D294D"/>
    <w:rsid w:val="003D5126"/>
    <w:rsid w:val="003D664C"/>
    <w:rsid w:val="003D7009"/>
    <w:rsid w:val="003D7361"/>
    <w:rsid w:val="003D7DE5"/>
    <w:rsid w:val="003E0571"/>
    <w:rsid w:val="003E5B87"/>
    <w:rsid w:val="003E7B07"/>
    <w:rsid w:val="003E7D1E"/>
    <w:rsid w:val="003F046F"/>
    <w:rsid w:val="003F048B"/>
    <w:rsid w:val="003F1291"/>
    <w:rsid w:val="003F1D9E"/>
    <w:rsid w:val="003F206A"/>
    <w:rsid w:val="003F25F0"/>
    <w:rsid w:val="003F2856"/>
    <w:rsid w:val="003F312F"/>
    <w:rsid w:val="003F3384"/>
    <w:rsid w:val="003F36D3"/>
    <w:rsid w:val="003F5768"/>
    <w:rsid w:val="003F7236"/>
    <w:rsid w:val="003F7EA7"/>
    <w:rsid w:val="00400DEA"/>
    <w:rsid w:val="0040119F"/>
    <w:rsid w:val="004016EE"/>
    <w:rsid w:val="004029EA"/>
    <w:rsid w:val="00403807"/>
    <w:rsid w:val="004058C1"/>
    <w:rsid w:val="004106EA"/>
    <w:rsid w:val="00410BCF"/>
    <w:rsid w:val="0041195C"/>
    <w:rsid w:val="004136C2"/>
    <w:rsid w:val="00413892"/>
    <w:rsid w:val="00414410"/>
    <w:rsid w:val="004144E3"/>
    <w:rsid w:val="004174EC"/>
    <w:rsid w:val="00420071"/>
    <w:rsid w:val="0042034C"/>
    <w:rsid w:val="004215D4"/>
    <w:rsid w:val="00421E3A"/>
    <w:rsid w:val="004228E5"/>
    <w:rsid w:val="00423762"/>
    <w:rsid w:val="00427EF6"/>
    <w:rsid w:val="0043017E"/>
    <w:rsid w:val="00430BBA"/>
    <w:rsid w:val="00431C39"/>
    <w:rsid w:val="0043255D"/>
    <w:rsid w:val="0043352F"/>
    <w:rsid w:val="00433856"/>
    <w:rsid w:val="00434D86"/>
    <w:rsid w:val="004356D3"/>
    <w:rsid w:val="00435F18"/>
    <w:rsid w:val="0043603B"/>
    <w:rsid w:val="00442B01"/>
    <w:rsid w:val="00442FD4"/>
    <w:rsid w:val="0044397C"/>
    <w:rsid w:val="0044476F"/>
    <w:rsid w:val="00445785"/>
    <w:rsid w:val="0044794A"/>
    <w:rsid w:val="00451F0A"/>
    <w:rsid w:val="004524E6"/>
    <w:rsid w:val="0045280C"/>
    <w:rsid w:val="0045401A"/>
    <w:rsid w:val="00454E96"/>
    <w:rsid w:val="00455282"/>
    <w:rsid w:val="004554E2"/>
    <w:rsid w:val="00455E4B"/>
    <w:rsid w:val="0045716F"/>
    <w:rsid w:val="00457488"/>
    <w:rsid w:val="004603E4"/>
    <w:rsid w:val="00461A9E"/>
    <w:rsid w:val="00461F32"/>
    <w:rsid w:val="00462B60"/>
    <w:rsid w:val="00463AFE"/>
    <w:rsid w:val="004644D1"/>
    <w:rsid w:val="00465540"/>
    <w:rsid w:val="00466A93"/>
    <w:rsid w:val="00466E0C"/>
    <w:rsid w:val="004715D8"/>
    <w:rsid w:val="00471784"/>
    <w:rsid w:val="004739DB"/>
    <w:rsid w:val="0047577D"/>
    <w:rsid w:val="00476426"/>
    <w:rsid w:val="0047668C"/>
    <w:rsid w:val="00477805"/>
    <w:rsid w:val="00477FF8"/>
    <w:rsid w:val="00480734"/>
    <w:rsid w:val="00480C20"/>
    <w:rsid w:val="00481455"/>
    <w:rsid w:val="00483191"/>
    <w:rsid w:val="00486264"/>
    <w:rsid w:val="004901DE"/>
    <w:rsid w:val="00491A9B"/>
    <w:rsid w:val="00492100"/>
    <w:rsid w:val="004925AB"/>
    <w:rsid w:val="00493521"/>
    <w:rsid w:val="00493A2E"/>
    <w:rsid w:val="004942FC"/>
    <w:rsid w:val="00494CB7"/>
    <w:rsid w:val="004961BC"/>
    <w:rsid w:val="004A01D1"/>
    <w:rsid w:val="004A197D"/>
    <w:rsid w:val="004A1EB1"/>
    <w:rsid w:val="004A6876"/>
    <w:rsid w:val="004A6B40"/>
    <w:rsid w:val="004A6EDB"/>
    <w:rsid w:val="004B0BEB"/>
    <w:rsid w:val="004B10D7"/>
    <w:rsid w:val="004B2476"/>
    <w:rsid w:val="004B3B0C"/>
    <w:rsid w:val="004B3F1E"/>
    <w:rsid w:val="004B4430"/>
    <w:rsid w:val="004B60D9"/>
    <w:rsid w:val="004B72E0"/>
    <w:rsid w:val="004B7358"/>
    <w:rsid w:val="004C1DE9"/>
    <w:rsid w:val="004C34BA"/>
    <w:rsid w:val="004C5DE7"/>
    <w:rsid w:val="004C60B6"/>
    <w:rsid w:val="004C7875"/>
    <w:rsid w:val="004D09CB"/>
    <w:rsid w:val="004D1800"/>
    <w:rsid w:val="004D2E89"/>
    <w:rsid w:val="004D4656"/>
    <w:rsid w:val="004D473C"/>
    <w:rsid w:val="004D49BE"/>
    <w:rsid w:val="004D5000"/>
    <w:rsid w:val="004D635B"/>
    <w:rsid w:val="004D643F"/>
    <w:rsid w:val="004D7977"/>
    <w:rsid w:val="004E071B"/>
    <w:rsid w:val="004E0E28"/>
    <w:rsid w:val="004E10ED"/>
    <w:rsid w:val="004E23D1"/>
    <w:rsid w:val="004E2E64"/>
    <w:rsid w:val="004E2F91"/>
    <w:rsid w:val="004E5195"/>
    <w:rsid w:val="004F15C1"/>
    <w:rsid w:val="004F3136"/>
    <w:rsid w:val="004F4836"/>
    <w:rsid w:val="004F4A25"/>
    <w:rsid w:val="004F4A9A"/>
    <w:rsid w:val="004F55CD"/>
    <w:rsid w:val="004F7434"/>
    <w:rsid w:val="004F7DB8"/>
    <w:rsid w:val="00501E5D"/>
    <w:rsid w:val="00501F92"/>
    <w:rsid w:val="00502250"/>
    <w:rsid w:val="00503F51"/>
    <w:rsid w:val="00503F8F"/>
    <w:rsid w:val="00505C94"/>
    <w:rsid w:val="0050656B"/>
    <w:rsid w:val="005066F0"/>
    <w:rsid w:val="00507216"/>
    <w:rsid w:val="00507C2B"/>
    <w:rsid w:val="00507E21"/>
    <w:rsid w:val="00511498"/>
    <w:rsid w:val="00511E6E"/>
    <w:rsid w:val="0051483D"/>
    <w:rsid w:val="005150BD"/>
    <w:rsid w:val="005174DA"/>
    <w:rsid w:val="0052128F"/>
    <w:rsid w:val="005225DF"/>
    <w:rsid w:val="0052297F"/>
    <w:rsid w:val="00522B9F"/>
    <w:rsid w:val="0052473F"/>
    <w:rsid w:val="00525CFA"/>
    <w:rsid w:val="00525D31"/>
    <w:rsid w:val="0052607E"/>
    <w:rsid w:val="0053052D"/>
    <w:rsid w:val="005313AA"/>
    <w:rsid w:val="0053245C"/>
    <w:rsid w:val="00532820"/>
    <w:rsid w:val="00534AED"/>
    <w:rsid w:val="00535CEF"/>
    <w:rsid w:val="00537B3E"/>
    <w:rsid w:val="005432A7"/>
    <w:rsid w:val="005437EA"/>
    <w:rsid w:val="00545CA0"/>
    <w:rsid w:val="0054690E"/>
    <w:rsid w:val="005473DF"/>
    <w:rsid w:val="00547995"/>
    <w:rsid w:val="005514F2"/>
    <w:rsid w:val="00551CAC"/>
    <w:rsid w:val="00552672"/>
    <w:rsid w:val="00553587"/>
    <w:rsid w:val="00555368"/>
    <w:rsid w:val="00555382"/>
    <w:rsid w:val="00557D08"/>
    <w:rsid w:val="005600F4"/>
    <w:rsid w:val="005605CF"/>
    <w:rsid w:val="00560BFB"/>
    <w:rsid w:val="00561173"/>
    <w:rsid w:val="005616B7"/>
    <w:rsid w:val="005637BC"/>
    <w:rsid w:val="00565F78"/>
    <w:rsid w:val="00566488"/>
    <w:rsid w:val="0056698B"/>
    <w:rsid w:val="00567567"/>
    <w:rsid w:val="00567E8F"/>
    <w:rsid w:val="00567F37"/>
    <w:rsid w:val="0057182B"/>
    <w:rsid w:val="0057244A"/>
    <w:rsid w:val="0057326E"/>
    <w:rsid w:val="00573AC6"/>
    <w:rsid w:val="0057629A"/>
    <w:rsid w:val="0057656B"/>
    <w:rsid w:val="00576BF4"/>
    <w:rsid w:val="00576D0B"/>
    <w:rsid w:val="00580526"/>
    <w:rsid w:val="0058235D"/>
    <w:rsid w:val="00586C88"/>
    <w:rsid w:val="00587FB3"/>
    <w:rsid w:val="00590D71"/>
    <w:rsid w:val="00591457"/>
    <w:rsid w:val="00591ABE"/>
    <w:rsid w:val="00592AAE"/>
    <w:rsid w:val="00592E49"/>
    <w:rsid w:val="00592E8F"/>
    <w:rsid w:val="005935F3"/>
    <w:rsid w:val="00593F72"/>
    <w:rsid w:val="00594DD9"/>
    <w:rsid w:val="00594E0E"/>
    <w:rsid w:val="00594F1C"/>
    <w:rsid w:val="0059509C"/>
    <w:rsid w:val="00596E5C"/>
    <w:rsid w:val="005970E5"/>
    <w:rsid w:val="005A1594"/>
    <w:rsid w:val="005A17C2"/>
    <w:rsid w:val="005A202A"/>
    <w:rsid w:val="005A25D1"/>
    <w:rsid w:val="005A2BAE"/>
    <w:rsid w:val="005A39E7"/>
    <w:rsid w:val="005A51F3"/>
    <w:rsid w:val="005A5DC6"/>
    <w:rsid w:val="005A78CD"/>
    <w:rsid w:val="005A79EF"/>
    <w:rsid w:val="005B2415"/>
    <w:rsid w:val="005B3CA4"/>
    <w:rsid w:val="005B4709"/>
    <w:rsid w:val="005B5C10"/>
    <w:rsid w:val="005B6283"/>
    <w:rsid w:val="005B7E7F"/>
    <w:rsid w:val="005C0737"/>
    <w:rsid w:val="005C1621"/>
    <w:rsid w:val="005C2B60"/>
    <w:rsid w:val="005C2D6F"/>
    <w:rsid w:val="005C3155"/>
    <w:rsid w:val="005C3903"/>
    <w:rsid w:val="005C3D5E"/>
    <w:rsid w:val="005C5C85"/>
    <w:rsid w:val="005C64D5"/>
    <w:rsid w:val="005D09B5"/>
    <w:rsid w:val="005D0EF5"/>
    <w:rsid w:val="005D135A"/>
    <w:rsid w:val="005D1DE7"/>
    <w:rsid w:val="005D25A4"/>
    <w:rsid w:val="005D27C0"/>
    <w:rsid w:val="005D2E1B"/>
    <w:rsid w:val="005D4681"/>
    <w:rsid w:val="005D478E"/>
    <w:rsid w:val="005D61BA"/>
    <w:rsid w:val="005D6660"/>
    <w:rsid w:val="005D6816"/>
    <w:rsid w:val="005E1C9A"/>
    <w:rsid w:val="005E2708"/>
    <w:rsid w:val="005E2A15"/>
    <w:rsid w:val="005E34C6"/>
    <w:rsid w:val="005E3908"/>
    <w:rsid w:val="005E54BC"/>
    <w:rsid w:val="005E56D0"/>
    <w:rsid w:val="005E74B0"/>
    <w:rsid w:val="005F0543"/>
    <w:rsid w:val="005F14A2"/>
    <w:rsid w:val="005F1573"/>
    <w:rsid w:val="005F2D7E"/>
    <w:rsid w:val="005F41BC"/>
    <w:rsid w:val="005F7CAB"/>
    <w:rsid w:val="00600B1C"/>
    <w:rsid w:val="006017F6"/>
    <w:rsid w:val="00601815"/>
    <w:rsid w:val="00602975"/>
    <w:rsid w:val="00602EF4"/>
    <w:rsid w:val="00610937"/>
    <w:rsid w:val="00611041"/>
    <w:rsid w:val="0061236B"/>
    <w:rsid w:val="00612CBD"/>
    <w:rsid w:val="00614A72"/>
    <w:rsid w:val="00614DB7"/>
    <w:rsid w:val="00615A39"/>
    <w:rsid w:val="00615D8F"/>
    <w:rsid w:val="0061627E"/>
    <w:rsid w:val="00624065"/>
    <w:rsid w:val="006245C7"/>
    <w:rsid w:val="006248FC"/>
    <w:rsid w:val="0062608F"/>
    <w:rsid w:val="00626194"/>
    <w:rsid w:val="006261AD"/>
    <w:rsid w:val="00627FA9"/>
    <w:rsid w:val="006321EF"/>
    <w:rsid w:val="006324C1"/>
    <w:rsid w:val="00632A00"/>
    <w:rsid w:val="00633B8F"/>
    <w:rsid w:val="00635575"/>
    <w:rsid w:val="00636E1F"/>
    <w:rsid w:val="00637568"/>
    <w:rsid w:val="00637A09"/>
    <w:rsid w:val="0064077B"/>
    <w:rsid w:val="0064382C"/>
    <w:rsid w:val="00644BE8"/>
    <w:rsid w:val="00645921"/>
    <w:rsid w:val="006504D8"/>
    <w:rsid w:val="00652823"/>
    <w:rsid w:val="00652B50"/>
    <w:rsid w:val="0065328B"/>
    <w:rsid w:val="006536F0"/>
    <w:rsid w:val="006537F6"/>
    <w:rsid w:val="00654682"/>
    <w:rsid w:val="0065557D"/>
    <w:rsid w:val="00655DC0"/>
    <w:rsid w:val="00656511"/>
    <w:rsid w:val="00657186"/>
    <w:rsid w:val="00660E90"/>
    <w:rsid w:val="00663724"/>
    <w:rsid w:val="006637A9"/>
    <w:rsid w:val="006638DC"/>
    <w:rsid w:val="00663972"/>
    <w:rsid w:val="00665294"/>
    <w:rsid w:val="006663A1"/>
    <w:rsid w:val="00667B70"/>
    <w:rsid w:val="00670C7B"/>
    <w:rsid w:val="00670CD4"/>
    <w:rsid w:val="0067137E"/>
    <w:rsid w:val="0067334C"/>
    <w:rsid w:val="006736FA"/>
    <w:rsid w:val="006740FC"/>
    <w:rsid w:val="006748FA"/>
    <w:rsid w:val="00675DA1"/>
    <w:rsid w:val="00680BAD"/>
    <w:rsid w:val="006810CD"/>
    <w:rsid w:val="00682BBC"/>
    <w:rsid w:val="006831F1"/>
    <w:rsid w:val="00684999"/>
    <w:rsid w:val="00684CDA"/>
    <w:rsid w:val="006855DB"/>
    <w:rsid w:val="006863E8"/>
    <w:rsid w:val="006909DE"/>
    <w:rsid w:val="00694C6B"/>
    <w:rsid w:val="00695CAB"/>
    <w:rsid w:val="0069625C"/>
    <w:rsid w:val="00696638"/>
    <w:rsid w:val="0069686E"/>
    <w:rsid w:val="006A0752"/>
    <w:rsid w:val="006A08A9"/>
    <w:rsid w:val="006A0AC5"/>
    <w:rsid w:val="006A169A"/>
    <w:rsid w:val="006A1F3A"/>
    <w:rsid w:val="006A20BA"/>
    <w:rsid w:val="006A29F0"/>
    <w:rsid w:val="006A2D57"/>
    <w:rsid w:val="006A35A9"/>
    <w:rsid w:val="006A4E46"/>
    <w:rsid w:val="006A4EDE"/>
    <w:rsid w:val="006A5CAD"/>
    <w:rsid w:val="006A6F26"/>
    <w:rsid w:val="006A6FDF"/>
    <w:rsid w:val="006A782B"/>
    <w:rsid w:val="006A7D2B"/>
    <w:rsid w:val="006B04FD"/>
    <w:rsid w:val="006B071F"/>
    <w:rsid w:val="006B1B27"/>
    <w:rsid w:val="006B2685"/>
    <w:rsid w:val="006B33D9"/>
    <w:rsid w:val="006B56B6"/>
    <w:rsid w:val="006B5A1F"/>
    <w:rsid w:val="006B5C0A"/>
    <w:rsid w:val="006B7AC3"/>
    <w:rsid w:val="006B7F51"/>
    <w:rsid w:val="006C0120"/>
    <w:rsid w:val="006C2592"/>
    <w:rsid w:val="006C485C"/>
    <w:rsid w:val="006C7A05"/>
    <w:rsid w:val="006D1515"/>
    <w:rsid w:val="006D3031"/>
    <w:rsid w:val="006D40D7"/>
    <w:rsid w:val="006D4BFB"/>
    <w:rsid w:val="006D5F66"/>
    <w:rsid w:val="006D6690"/>
    <w:rsid w:val="006E0157"/>
    <w:rsid w:val="006E1085"/>
    <w:rsid w:val="006E1B49"/>
    <w:rsid w:val="006E1C1A"/>
    <w:rsid w:val="006E21F4"/>
    <w:rsid w:val="006E249F"/>
    <w:rsid w:val="006E2798"/>
    <w:rsid w:val="006E2DBF"/>
    <w:rsid w:val="006E3965"/>
    <w:rsid w:val="006E3FEF"/>
    <w:rsid w:val="006E48AA"/>
    <w:rsid w:val="006E5799"/>
    <w:rsid w:val="006F0818"/>
    <w:rsid w:val="006F0E07"/>
    <w:rsid w:val="006F2188"/>
    <w:rsid w:val="006F373E"/>
    <w:rsid w:val="006F37EA"/>
    <w:rsid w:val="006F3AE1"/>
    <w:rsid w:val="006F41CE"/>
    <w:rsid w:val="006F77D6"/>
    <w:rsid w:val="00701FCE"/>
    <w:rsid w:val="007046F1"/>
    <w:rsid w:val="00706CC8"/>
    <w:rsid w:val="00707F08"/>
    <w:rsid w:val="00710013"/>
    <w:rsid w:val="0071012A"/>
    <w:rsid w:val="007111C1"/>
    <w:rsid w:val="0071260E"/>
    <w:rsid w:val="007153EE"/>
    <w:rsid w:val="007154DD"/>
    <w:rsid w:val="007157DD"/>
    <w:rsid w:val="00715E69"/>
    <w:rsid w:val="007161C6"/>
    <w:rsid w:val="00717753"/>
    <w:rsid w:val="00717897"/>
    <w:rsid w:val="00717D45"/>
    <w:rsid w:val="0072032B"/>
    <w:rsid w:val="007204EF"/>
    <w:rsid w:val="007235DC"/>
    <w:rsid w:val="007245D7"/>
    <w:rsid w:val="007246BB"/>
    <w:rsid w:val="00725564"/>
    <w:rsid w:val="00725E2D"/>
    <w:rsid w:val="0072622C"/>
    <w:rsid w:val="0072691E"/>
    <w:rsid w:val="00726A3C"/>
    <w:rsid w:val="00726D0C"/>
    <w:rsid w:val="00727FBC"/>
    <w:rsid w:val="007317F7"/>
    <w:rsid w:val="00731E0A"/>
    <w:rsid w:val="0073403A"/>
    <w:rsid w:val="00735E49"/>
    <w:rsid w:val="00736768"/>
    <w:rsid w:val="007367BE"/>
    <w:rsid w:val="00736DE9"/>
    <w:rsid w:val="00737235"/>
    <w:rsid w:val="007416BC"/>
    <w:rsid w:val="00742EFA"/>
    <w:rsid w:val="00743009"/>
    <w:rsid w:val="00746226"/>
    <w:rsid w:val="0074627F"/>
    <w:rsid w:val="00751205"/>
    <w:rsid w:val="00752469"/>
    <w:rsid w:val="00755297"/>
    <w:rsid w:val="00756CE8"/>
    <w:rsid w:val="007578FA"/>
    <w:rsid w:val="0075792A"/>
    <w:rsid w:val="0076294E"/>
    <w:rsid w:val="00765872"/>
    <w:rsid w:val="00765EFC"/>
    <w:rsid w:val="00766B7D"/>
    <w:rsid w:val="00770259"/>
    <w:rsid w:val="007706C4"/>
    <w:rsid w:val="00773BF7"/>
    <w:rsid w:val="00773E6C"/>
    <w:rsid w:val="00774FC5"/>
    <w:rsid w:val="007763F2"/>
    <w:rsid w:val="00776C42"/>
    <w:rsid w:val="00776FAF"/>
    <w:rsid w:val="0077731A"/>
    <w:rsid w:val="0077756D"/>
    <w:rsid w:val="007813B3"/>
    <w:rsid w:val="00784F76"/>
    <w:rsid w:val="00785194"/>
    <w:rsid w:val="00787401"/>
    <w:rsid w:val="0079143D"/>
    <w:rsid w:val="00792A9C"/>
    <w:rsid w:val="00792CD9"/>
    <w:rsid w:val="00793B69"/>
    <w:rsid w:val="007946CB"/>
    <w:rsid w:val="00794AC8"/>
    <w:rsid w:val="00795191"/>
    <w:rsid w:val="00797F18"/>
    <w:rsid w:val="007A062E"/>
    <w:rsid w:val="007A0803"/>
    <w:rsid w:val="007A0F94"/>
    <w:rsid w:val="007A1D0B"/>
    <w:rsid w:val="007A1EF8"/>
    <w:rsid w:val="007A3D83"/>
    <w:rsid w:val="007A457F"/>
    <w:rsid w:val="007A67E9"/>
    <w:rsid w:val="007A7327"/>
    <w:rsid w:val="007B0715"/>
    <w:rsid w:val="007B22BA"/>
    <w:rsid w:val="007B2A14"/>
    <w:rsid w:val="007B2C27"/>
    <w:rsid w:val="007B2E4F"/>
    <w:rsid w:val="007B33E8"/>
    <w:rsid w:val="007B42EA"/>
    <w:rsid w:val="007B4EC2"/>
    <w:rsid w:val="007B625A"/>
    <w:rsid w:val="007C2623"/>
    <w:rsid w:val="007C27D8"/>
    <w:rsid w:val="007C4AC3"/>
    <w:rsid w:val="007C5AE1"/>
    <w:rsid w:val="007C748A"/>
    <w:rsid w:val="007D27F0"/>
    <w:rsid w:val="007D295F"/>
    <w:rsid w:val="007D4802"/>
    <w:rsid w:val="007D5B88"/>
    <w:rsid w:val="007D60A0"/>
    <w:rsid w:val="007D78BE"/>
    <w:rsid w:val="007E1146"/>
    <w:rsid w:val="007E277B"/>
    <w:rsid w:val="007E2F9C"/>
    <w:rsid w:val="007E341B"/>
    <w:rsid w:val="007E3552"/>
    <w:rsid w:val="007E679D"/>
    <w:rsid w:val="007E6AC1"/>
    <w:rsid w:val="007F027F"/>
    <w:rsid w:val="007F031D"/>
    <w:rsid w:val="007F0AA2"/>
    <w:rsid w:val="007F249D"/>
    <w:rsid w:val="007F2C5B"/>
    <w:rsid w:val="007F3236"/>
    <w:rsid w:val="007F33DC"/>
    <w:rsid w:val="007F58B6"/>
    <w:rsid w:val="008002C6"/>
    <w:rsid w:val="00802A34"/>
    <w:rsid w:val="00803F09"/>
    <w:rsid w:val="00805B6C"/>
    <w:rsid w:val="00807FC4"/>
    <w:rsid w:val="00810F1D"/>
    <w:rsid w:val="008127E6"/>
    <w:rsid w:val="0081355F"/>
    <w:rsid w:val="00814FED"/>
    <w:rsid w:val="00815253"/>
    <w:rsid w:val="00815785"/>
    <w:rsid w:val="0081591B"/>
    <w:rsid w:val="008172BA"/>
    <w:rsid w:val="00820332"/>
    <w:rsid w:val="00821BAE"/>
    <w:rsid w:val="008238B9"/>
    <w:rsid w:val="00823A5A"/>
    <w:rsid w:val="00823C59"/>
    <w:rsid w:val="00825898"/>
    <w:rsid w:val="00825B76"/>
    <w:rsid w:val="00825BCA"/>
    <w:rsid w:val="00826FA6"/>
    <w:rsid w:val="0082718B"/>
    <w:rsid w:val="00827D66"/>
    <w:rsid w:val="008319F0"/>
    <w:rsid w:val="00831C8A"/>
    <w:rsid w:val="00833170"/>
    <w:rsid w:val="00834180"/>
    <w:rsid w:val="00835317"/>
    <w:rsid w:val="00835C5D"/>
    <w:rsid w:val="008360A9"/>
    <w:rsid w:val="0083612E"/>
    <w:rsid w:val="00836762"/>
    <w:rsid w:val="008417AE"/>
    <w:rsid w:val="00841A26"/>
    <w:rsid w:val="00843D43"/>
    <w:rsid w:val="00844BE4"/>
    <w:rsid w:val="008468FF"/>
    <w:rsid w:val="00847ABF"/>
    <w:rsid w:val="008500E7"/>
    <w:rsid w:val="00851322"/>
    <w:rsid w:val="008513F1"/>
    <w:rsid w:val="0085160E"/>
    <w:rsid w:val="00851CA0"/>
    <w:rsid w:val="00854126"/>
    <w:rsid w:val="008547E0"/>
    <w:rsid w:val="008572D3"/>
    <w:rsid w:val="00857DD6"/>
    <w:rsid w:val="008605C4"/>
    <w:rsid w:val="00862405"/>
    <w:rsid w:val="008633F6"/>
    <w:rsid w:val="00863AA9"/>
    <w:rsid w:val="00864349"/>
    <w:rsid w:val="00865705"/>
    <w:rsid w:val="00870E37"/>
    <w:rsid w:val="00871691"/>
    <w:rsid w:val="008728AB"/>
    <w:rsid w:val="00873286"/>
    <w:rsid w:val="008732B4"/>
    <w:rsid w:val="0087398C"/>
    <w:rsid w:val="008744CD"/>
    <w:rsid w:val="008771E5"/>
    <w:rsid w:val="00877892"/>
    <w:rsid w:val="008778B1"/>
    <w:rsid w:val="0088052F"/>
    <w:rsid w:val="008817A6"/>
    <w:rsid w:val="00883F80"/>
    <w:rsid w:val="00884C90"/>
    <w:rsid w:val="00887466"/>
    <w:rsid w:val="00891616"/>
    <w:rsid w:val="008945CD"/>
    <w:rsid w:val="00895201"/>
    <w:rsid w:val="008957FD"/>
    <w:rsid w:val="00895BB8"/>
    <w:rsid w:val="008966EE"/>
    <w:rsid w:val="008976C2"/>
    <w:rsid w:val="008A02C9"/>
    <w:rsid w:val="008A4138"/>
    <w:rsid w:val="008A49D5"/>
    <w:rsid w:val="008A6709"/>
    <w:rsid w:val="008B2270"/>
    <w:rsid w:val="008B25F5"/>
    <w:rsid w:val="008C1770"/>
    <w:rsid w:val="008C19D0"/>
    <w:rsid w:val="008C4655"/>
    <w:rsid w:val="008C4BF8"/>
    <w:rsid w:val="008C5527"/>
    <w:rsid w:val="008C57DA"/>
    <w:rsid w:val="008D0527"/>
    <w:rsid w:val="008D05A6"/>
    <w:rsid w:val="008D0E1A"/>
    <w:rsid w:val="008D2CEF"/>
    <w:rsid w:val="008D3D90"/>
    <w:rsid w:val="008D4376"/>
    <w:rsid w:val="008E031C"/>
    <w:rsid w:val="008E0EF2"/>
    <w:rsid w:val="008E3C53"/>
    <w:rsid w:val="008E594C"/>
    <w:rsid w:val="008F05E2"/>
    <w:rsid w:val="008F05F3"/>
    <w:rsid w:val="008F21A1"/>
    <w:rsid w:val="008F42E4"/>
    <w:rsid w:val="008F4332"/>
    <w:rsid w:val="008F52BB"/>
    <w:rsid w:val="008F60F5"/>
    <w:rsid w:val="008F61A3"/>
    <w:rsid w:val="008F705F"/>
    <w:rsid w:val="008F7A19"/>
    <w:rsid w:val="008F7C12"/>
    <w:rsid w:val="00900D04"/>
    <w:rsid w:val="00901D50"/>
    <w:rsid w:val="00902103"/>
    <w:rsid w:val="00902392"/>
    <w:rsid w:val="009029FF"/>
    <w:rsid w:val="0090489A"/>
    <w:rsid w:val="009066CA"/>
    <w:rsid w:val="0090689A"/>
    <w:rsid w:val="00906C12"/>
    <w:rsid w:val="00907D47"/>
    <w:rsid w:val="00910FC2"/>
    <w:rsid w:val="009112CF"/>
    <w:rsid w:val="00913C80"/>
    <w:rsid w:val="009150BF"/>
    <w:rsid w:val="00915863"/>
    <w:rsid w:val="00915FEB"/>
    <w:rsid w:val="009165C0"/>
    <w:rsid w:val="00917E08"/>
    <w:rsid w:val="0092030D"/>
    <w:rsid w:val="0092037F"/>
    <w:rsid w:val="00920F05"/>
    <w:rsid w:val="00925464"/>
    <w:rsid w:val="009255C4"/>
    <w:rsid w:val="00926B87"/>
    <w:rsid w:val="00930006"/>
    <w:rsid w:val="009302E6"/>
    <w:rsid w:val="0093134C"/>
    <w:rsid w:val="00933405"/>
    <w:rsid w:val="00933662"/>
    <w:rsid w:val="009345B9"/>
    <w:rsid w:val="00934811"/>
    <w:rsid w:val="00934D39"/>
    <w:rsid w:val="00934EBB"/>
    <w:rsid w:val="00935462"/>
    <w:rsid w:val="00935965"/>
    <w:rsid w:val="0093628F"/>
    <w:rsid w:val="00937D3E"/>
    <w:rsid w:val="009416FF"/>
    <w:rsid w:val="00944752"/>
    <w:rsid w:val="009449D2"/>
    <w:rsid w:val="009468CB"/>
    <w:rsid w:val="00946F6A"/>
    <w:rsid w:val="0094760A"/>
    <w:rsid w:val="00947BEF"/>
    <w:rsid w:val="009513F9"/>
    <w:rsid w:val="009538E8"/>
    <w:rsid w:val="0095466C"/>
    <w:rsid w:val="00954F0F"/>
    <w:rsid w:val="00956F54"/>
    <w:rsid w:val="0095717D"/>
    <w:rsid w:val="009613BB"/>
    <w:rsid w:val="009619DD"/>
    <w:rsid w:val="009620E7"/>
    <w:rsid w:val="00964ACA"/>
    <w:rsid w:val="00964C0B"/>
    <w:rsid w:val="00964E98"/>
    <w:rsid w:val="00965BA8"/>
    <w:rsid w:val="009666DF"/>
    <w:rsid w:val="00966C24"/>
    <w:rsid w:val="00967034"/>
    <w:rsid w:val="00971944"/>
    <w:rsid w:val="00973C74"/>
    <w:rsid w:val="00975384"/>
    <w:rsid w:val="0097695C"/>
    <w:rsid w:val="00980849"/>
    <w:rsid w:val="0098367A"/>
    <w:rsid w:val="00984378"/>
    <w:rsid w:val="0098618B"/>
    <w:rsid w:val="009862B9"/>
    <w:rsid w:val="00987184"/>
    <w:rsid w:val="00987C0D"/>
    <w:rsid w:val="00990933"/>
    <w:rsid w:val="009909FB"/>
    <w:rsid w:val="00991C85"/>
    <w:rsid w:val="00992959"/>
    <w:rsid w:val="00992F7F"/>
    <w:rsid w:val="009945C9"/>
    <w:rsid w:val="0099467A"/>
    <w:rsid w:val="009959B9"/>
    <w:rsid w:val="009959FC"/>
    <w:rsid w:val="00995AEF"/>
    <w:rsid w:val="00996FD6"/>
    <w:rsid w:val="009977B1"/>
    <w:rsid w:val="009979FE"/>
    <w:rsid w:val="00997E7D"/>
    <w:rsid w:val="009A114B"/>
    <w:rsid w:val="009A33C8"/>
    <w:rsid w:val="009A4105"/>
    <w:rsid w:val="009A41F9"/>
    <w:rsid w:val="009A52E8"/>
    <w:rsid w:val="009A537C"/>
    <w:rsid w:val="009A7324"/>
    <w:rsid w:val="009A7B49"/>
    <w:rsid w:val="009B0FF3"/>
    <w:rsid w:val="009B2373"/>
    <w:rsid w:val="009B30B9"/>
    <w:rsid w:val="009B4ED0"/>
    <w:rsid w:val="009B6719"/>
    <w:rsid w:val="009B72F3"/>
    <w:rsid w:val="009C2C4D"/>
    <w:rsid w:val="009C4C77"/>
    <w:rsid w:val="009C56C6"/>
    <w:rsid w:val="009C7057"/>
    <w:rsid w:val="009D01F8"/>
    <w:rsid w:val="009D2A56"/>
    <w:rsid w:val="009D2BAB"/>
    <w:rsid w:val="009D3317"/>
    <w:rsid w:val="009D6F79"/>
    <w:rsid w:val="009D7B96"/>
    <w:rsid w:val="009E1319"/>
    <w:rsid w:val="009E2113"/>
    <w:rsid w:val="009E2AE3"/>
    <w:rsid w:val="009E4843"/>
    <w:rsid w:val="009E4935"/>
    <w:rsid w:val="009E4A7E"/>
    <w:rsid w:val="009E5D07"/>
    <w:rsid w:val="009E6BB0"/>
    <w:rsid w:val="009E6DED"/>
    <w:rsid w:val="009E7E84"/>
    <w:rsid w:val="009F115A"/>
    <w:rsid w:val="009F222A"/>
    <w:rsid w:val="009F2825"/>
    <w:rsid w:val="009F2E14"/>
    <w:rsid w:val="009F2F88"/>
    <w:rsid w:val="009F37CE"/>
    <w:rsid w:val="009F49EF"/>
    <w:rsid w:val="009F4A26"/>
    <w:rsid w:val="009F516B"/>
    <w:rsid w:val="00A001B4"/>
    <w:rsid w:val="00A00309"/>
    <w:rsid w:val="00A0053C"/>
    <w:rsid w:val="00A00976"/>
    <w:rsid w:val="00A00E99"/>
    <w:rsid w:val="00A01FC1"/>
    <w:rsid w:val="00A028D0"/>
    <w:rsid w:val="00A0360B"/>
    <w:rsid w:val="00A03CCD"/>
    <w:rsid w:val="00A0507C"/>
    <w:rsid w:val="00A07CD3"/>
    <w:rsid w:val="00A115C0"/>
    <w:rsid w:val="00A11663"/>
    <w:rsid w:val="00A117B8"/>
    <w:rsid w:val="00A138AD"/>
    <w:rsid w:val="00A142CA"/>
    <w:rsid w:val="00A14CCA"/>
    <w:rsid w:val="00A16092"/>
    <w:rsid w:val="00A166DD"/>
    <w:rsid w:val="00A17061"/>
    <w:rsid w:val="00A17DF3"/>
    <w:rsid w:val="00A208D9"/>
    <w:rsid w:val="00A22569"/>
    <w:rsid w:val="00A23EDE"/>
    <w:rsid w:val="00A25114"/>
    <w:rsid w:val="00A25A95"/>
    <w:rsid w:val="00A25ADB"/>
    <w:rsid w:val="00A272FE"/>
    <w:rsid w:val="00A30804"/>
    <w:rsid w:val="00A31396"/>
    <w:rsid w:val="00A31B6E"/>
    <w:rsid w:val="00A32F8B"/>
    <w:rsid w:val="00A33BF7"/>
    <w:rsid w:val="00A37C09"/>
    <w:rsid w:val="00A4017B"/>
    <w:rsid w:val="00A4041F"/>
    <w:rsid w:val="00A41768"/>
    <w:rsid w:val="00A4680E"/>
    <w:rsid w:val="00A505F0"/>
    <w:rsid w:val="00A50951"/>
    <w:rsid w:val="00A527B8"/>
    <w:rsid w:val="00A560AE"/>
    <w:rsid w:val="00A57A35"/>
    <w:rsid w:val="00A61EA9"/>
    <w:rsid w:val="00A61EAC"/>
    <w:rsid w:val="00A62794"/>
    <w:rsid w:val="00A628A3"/>
    <w:rsid w:val="00A63EAD"/>
    <w:rsid w:val="00A64448"/>
    <w:rsid w:val="00A64552"/>
    <w:rsid w:val="00A64E6B"/>
    <w:rsid w:val="00A65836"/>
    <w:rsid w:val="00A65913"/>
    <w:rsid w:val="00A70E91"/>
    <w:rsid w:val="00A71205"/>
    <w:rsid w:val="00A71EF5"/>
    <w:rsid w:val="00A73580"/>
    <w:rsid w:val="00A73781"/>
    <w:rsid w:val="00A74760"/>
    <w:rsid w:val="00A7563A"/>
    <w:rsid w:val="00A7731D"/>
    <w:rsid w:val="00A80A1D"/>
    <w:rsid w:val="00A80F5E"/>
    <w:rsid w:val="00A814A3"/>
    <w:rsid w:val="00A828EB"/>
    <w:rsid w:val="00A843F2"/>
    <w:rsid w:val="00A8652D"/>
    <w:rsid w:val="00A87E02"/>
    <w:rsid w:val="00A9044D"/>
    <w:rsid w:val="00A9050A"/>
    <w:rsid w:val="00A90E68"/>
    <w:rsid w:val="00A90FC8"/>
    <w:rsid w:val="00A91A1E"/>
    <w:rsid w:val="00A91CB0"/>
    <w:rsid w:val="00A92EFE"/>
    <w:rsid w:val="00A96C0E"/>
    <w:rsid w:val="00A9777A"/>
    <w:rsid w:val="00A97B89"/>
    <w:rsid w:val="00AA04E8"/>
    <w:rsid w:val="00AA242C"/>
    <w:rsid w:val="00AA3607"/>
    <w:rsid w:val="00AA4599"/>
    <w:rsid w:val="00AA4E1E"/>
    <w:rsid w:val="00AA59F5"/>
    <w:rsid w:val="00AA678C"/>
    <w:rsid w:val="00AA73ED"/>
    <w:rsid w:val="00AA7BD0"/>
    <w:rsid w:val="00AA7E58"/>
    <w:rsid w:val="00AB1332"/>
    <w:rsid w:val="00AB201F"/>
    <w:rsid w:val="00AB5092"/>
    <w:rsid w:val="00AB57E7"/>
    <w:rsid w:val="00AB7CF1"/>
    <w:rsid w:val="00AC310E"/>
    <w:rsid w:val="00AC3AD0"/>
    <w:rsid w:val="00AC4BBE"/>
    <w:rsid w:val="00AC4FA4"/>
    <w:rsid w:val="00AD1606"/>
    <w:rsid w:val="00AD1A17"/>
    <w:rsid w:val="00AD4B5E"/>
    <w:rsid w:val="00AD6002"/>
    <w:rsid w:val="00AD7B66"/>
    <w:rsid w:val="00AD7E26"/>
    <w:rsid w:val="00AE0BF5"/>
    <w:rsid w:val="00AE1A34"/>
    <w:rsid w:val="00AE24EB"/>
    <w:rsid w:val="00AE285A"/>
    <w:rsid w:val="00AE2AD3"/>
    <w:rsid w:val="00AE4EBB"/>
    <w:rsid w:val="00AE56E1"/>
    <w:rsid w:val="00AE625D"/>
    <w:rsid w:val="00AE6E01"/>
    <w:rsid w:val="00AE7F24"/>
    <w:rsid w:val="00AF3414"/>
    <w:rsid w:val="00AF4189"/>
    <w:rsid w:val="00AF5375"/>
    <w:rsid w:val="00AF5B0F"/>
    <w:rsid w:val="00AF5E98"/>
    <w:rsid w:val="00AF6FCC"/>
    <w:rsid w:val="00B00152"/>
    <w:rsid w:val="00B00E4C"/>
    <w:rsid w:val="00B01233"/>
    <w:rsid w:val="00B014E6"/>
    <w:rsid w:val="00B02932"/>
    <w:rsid w:val="00B03A31"/>
    <w:rsid w:val="00B053C5"/>
    <w:rsid w:val="00B06912"/>
    <w:rsid w:val="00B07A8D"/>
    <w:rsid w:val="00B10AC0"/>
    <w:rsid w:val="00B11ABC"/>
    <w:rsid w:val="00B11B3C"/>
    <w:rsid w:val="00B12DAF"/>
    <w:rsid w:val="00B12EE5"/>
    <w:rsid w:val="00B14589"/>
    <w:rsid w:val="00B14F71"/>
    <w:rsid w:val="00B156E0"/>
    <w:rsid w:val="00B16581"/>
    <w:rsid w:val="00B169E8"/>
    <w:rsid w:val="00B17A6E"/>
    <w:rsid w:val="00B20F1A"/>
    <w:rsid w:val="00B21115"/>
    <w:rsid w:val="00B212BC"/>
    <w:rsid w:val="00B21915"/>
    <w:rsid w:val="00B21B0F"/>
    <w:rsid w:val="00B21EFF"/>
    <w:rsid w:val="00B24C03"/>
    <w:rsid w:val="00B26246"/>
    <w:rsid w:val="00B26C21"/>
    <w:rsid w:val="00B31182"/>
    <w:rsid w:val="00B33570"/>
    <w:rsid w:val="00B35BA6"/>
    <w:rsid w:val="00B405AF"/>
    <w:rsid w:val="00B41B3F"/>
    <w:rsid w:val="00B41CEA"/>
    <w:rsid w:val="00B42871"/>
    <w:rsid w:val="00B4360B"/>
    <w:rsid w:val="00B43DBF"/>
    <w:rsid w:val="00B44BCC"/>
    <w:rsid w:val="00B4536E"/>
    <w:rsid w:val="00B4605F"/>
    <w:rsid w:val="00B46C21"/>
    <w:rsid w:val="00B50B77"/>
    <w:rsid w:val="00B525BB"/>
    <w:rsid w:val="00B53D1E"/>
    <w:rsid w:val="00B54BA8"/>
    <w:rsid w:val="00B5532A"/>
    <w:rsid w:val="00B57727"/>
    <w:rsid w:val="00B57841"/>
    <w:rsid w:val="00B60B5A"/>
    <w:rsid w:val="00B6200D"/>
    <w:rsid w:val="00B62620"/>
    <w:rsid w:val="00B62877"/>
    <w:rsid w:val="00B630F5"/>
    <w:rsid w:val="00B6318D"/>
    <w:rsid w:val="00B63E27"/>
    <w:rsid w:val="00B63F24"/>
    <w:rsid w:val="00B64EB1"/>
    <w:rsid w:val="00B65664"/>
    <w:rsid w:val="00B66E7C"/>
    <w:rsid w:val="00B72341"/>
    <w:rsid w:val="00B72DA1"/>
    <w:rsid w:val="00B73749"/>
    <w:rsid w:val="00B73F24"/>
    <w:rsid w:val="00B748A8"/>
    <w:rsid w:val="00B751E7"/>
    <w:rsid w:val="00B77BF5"/>
    <w:rsid w:val="00B80B59"/>
    <w:rsid w:val="00B81B4C"/>
    <w:rsid w:val="00B825F2"/>
    <w:rsid w:val="00B839D0"/>
    <w:rsid w:val="00B86AE2"/>
    <w:rsid w:val="00B86AFB"/>
    <w:rsid w:val="00B86CD8"/>
    <w:rsid w:val="00B86D57"/>
    <w:rsid w:val="00B877F3"/>
    <w:rsid w:val="00B9157D"/>
    <w:rsid w:val="00B91A9C"/>
    <w:rsid w:val="00B91FD6"/>
    <w:rsid w:val="00B9366E"/>
    <w:rsid w:val="00B95628"/>
    <w:rsid w:val="00B96C21"/>
    <w:rsid w:val="00BA0B38"/>
    <w:rsid w:val="00BA26ED"/>
    <w:rsid w:val="00BA39E8"/>
    <w:rsid w:val="00BA3E43"/>
    <w:rsid w:val="00BA4CE3"/>
    <w:rsid w:val="00BA5F15"/>
    <w:rsid w:val="00BA7633"/>
    <w:rsid w:val="00BB04A6"/>
    <w:rsid w:val="00BB0B8E"/>
    <w:rsid w:val="00BB14F9"/>
    <w:rsid w:val="00BB2B39"/>
    <w:rsid w:val="00BB2C3D"/>
    <w:rsid w:val="00BB5045"/>
    <w:rsid w:val="00BC14B8"/>
    <w:rsid w:val="00BC5B2B"/>
    <w:rsid w:val="00BD0E77"/>
    <w:rsid w:val="00BD1FF0"/>
    <w:rsid w:val="00BD27A2"/>
    <w:rsid w:val="00BD3172"/>
    <w:rsid w:val="00BD3460"/>
    <w:rsid w:val="00BD507B"/>
    <w:rsid w:val="00BD5D42"/>
    <w:rsid w:val="00BE1324"/>
    <w:rsid w:val="00BE49B0"/>
    <w:rsid w:val="00BE57CD"/>
    <w:rsid w:val="00BE5FA2"/>
    <w:rsid w:val="00BE6933"/>
    <w:rsid w:val="00BE781E"/>
    <w:rsid w:val="00BF0492"/>
    <w:rsid w:val="00BF2009"/>
    <w:rsid w:val="00BF222A"/>
    <w:rsid w:val="00BF371F"/>
    <w:rsid w:val="00BF4479"/>
    <w:rsid w:val="00BF5C04"/>
    <w:rsid w:val="00C003CB"/>
    <w:rsid w:val="00C017C9"/>
    <w:rsid w:val="00C01F4D"/>
    <w:rsid w:val="00C027F0"/>
    <w:rsid w:val="00C04FBD"/>
    <w:rsid w:val="00C05681"/>
    <w:rsid w:val="00C06D55"/>
    <w:rsid w:val="00C0799F"/>
    <w:rsid w:val="00C137D4"/>
    <w:rsid w:val="00C14A9B"/>
    <w:rsid w:val="00C15C27"/>
    <w:rsid w:val="00C16AF2"/>
    <w:rsid w:val="00C1768C"/>
    <w:rsid w:val="00C2116E"/>
    <w:rsid w:val="00C2340F"/>
    <w:rsid w:val="00C24947"/>
    <w:rsid w:val="00C254B6"/>
    <w:rsid w:val="00C25CCD"/>
    <w:rsid w:val="00C30550"/>
    <w:rsid w:val="00C32182"/>
    <w:rsid w:val="00C325F9"/>
    <w:rsid w:val="00C33390"/>
    <w:rsid w:val="00C33C13"/>
    <w:rsid w:val="00C34A89"/>
    <w:rsid w:val="00C3568C"/>
    <w:rsid w:val="00C44242"/>
    <w:rsid w:val="00C44EB6"/>
    <w:rsid w:val="00C44F18"/>
    <w:rsid w:val="00C456E1"/>
    <w:rsid w:val="00C47710"/>
    <w:rsid w:val="00C47F15"/>
    <w:rsid w:val="00C51013"/>
    <w:rsid w:val="00C521B7"/>
    <w:rsid w:val="00C53A89"/>
    <w:rsid w:val="00C53E8F"/>
    <w:rsid w:val="00C548ED"/>
    <w:rsid w:val="00C573F6"/>
    <w:rsid w:val="00C617A2"/>
    <w:rsid w:val="00C63529"/>
    <w:rsid w:val="00C6368B"/>
    <w:rsid w:val="00C66AE8"/>
    <w:rsid w:val="00C67222"/>
    <w:rsid w:val="00C703FF"/>
    <w:rsid w:val="00C704B5"/>
    <w:rsid w:val="00C71E8C"/>
    <w:rsid w:val="00C72A32"/>
    <w:rsid w:val="00C745E3"/>
    <w:rsid w:val="00C74F16"/>
    <w:rsid w:val="00C75257"/>
    <w:rsid w:val="00C76071"/>
    <w:rsid w:val="00C76BC5"/>
    <w:rsid w:val="00C80F34"/>
    <w:rsid w:val="00C817AF"/>
    <w:rsid w:val="00C81A30"/>
    <w:rsid w:val="00C830F0"/>
    <w:rsid w:val="00C837C2"/>
    <w:rsid w:val="00C84D9F"/>
    <w:rsid w:val="00C84F80"/>
    <w:rsid w:val="00C858EA"/>
    <w:rsid w:val="00C86D21"/>
    <w:rsid w:val="00C91172"/>
    <w:rsid w:val="00C93ED5"/>
    <w:rsid w:val="00C94ABE"/>
    <w:rsid w:val="00C951ED"/>
    <w:rsid w:val="00C95C62"/>
    <w:rsid w:val="00C96834"/>
    <w:rsid w:val="00C97CD4"/>
    <w:rsid w:val="00CA0575"/>
    <w:rsid w:val="00CA13BD"/>
    <w:rsid w:val="00CA17B1"/>
    <w:rsid w:val="00CA17D2"/>
    <w:rsid w:val="00CA2262"/>
    <w:rsid w:val="00CA4CF7"/>
    <w:rsid w:val="00CA4FF3"/>
    <w:rsid w:val="00CA5482"/>
    <w:rsid w:val="00CA5CBC"/>
    <w:rsid w:val="00CA6148"/>
    <w:rsid w:val="00CA6824"/>
    <w:rsid w:val="00CB0044"/>
    <w:rsid w:val="00CB06AC"/>
    <w:rsid w:val="00CB0FBA"/>
    <w:rsid w:val="00CB1EDA"/>
    <w:rsid w:val="00CB3C11"/>
    <w:rsid w:val="00CB4A7E"/>
    <w:rsid w:val="00CB511B"/>
    <w:rsid w:val="00CC17A6"/>
    <w:rsid w:val="00CC2D8F"/>
    <w:rsid w:val="00CC4260"/>
    <w:rsid w:val="00CC4BF9"/>
    <w:rsid w:val="00CC533F"/>
    <w:rsid w:val="00CD068E"/>
    <w:rsid w:val="00CD09ED"/>
    <w:rsid w:val="00CD1358"/>
    <w:rsid w:val="00CD1C76"/>
    <w:rsid w:val="00CD2087"/>
    <w:rsid w:val="00CD2639"/>
    <w:rsid w:val="00CD29D2"/>
    <w:rsid w:val="00CD2F86"/>
    <w:rsid w:val="00CD3783"/>
    <w:rsid w:val="00CD496F"/>
    <w:rsid w:val="00CE0074"/>
    <w:rsid w:val="00CE074F"/>
    <w:rsid w:val="00CE0AF0"/>
    <w:rsid w:val="00CE20C9"/>
    <w:rsid w:val="00CE3DC7"/>
    <w:rsid w:val="00CE6393"/>
    <w:rsid w:val="00CE733F"/>
    <w:rsid w:val="00CE7CA5"/>
    <w:rsid w:val="00CF0F8A"/>
    <w:rsid w:val="00CF2643"/>
    <w:rsid w:val="00CF2B13"/>
    <w:rsid w:val="00CF3182"/>
    <w:rsid w:val="00CF61AC"/>
    <w:rsid w:val="00CF64A0"/>
    <w:rsid w:val="00CF6FCD"/>
    <w:rsid w:val="00CF72B3"/>
    <w:rsid w:val="00CF7840"/>
    <w:rsid w:val="00D01018"/>
    <w:rsid w:val="00D01893"/>
    <w:rsid w:val="00D030A3"/>
    <w:rsid w:val="00D0521C"/>
    <w:rsid w:val="00D05334"/>
    <w:rsid w:val="00D056DA"/>
    <w:rsid w:val="00D06668"/>
    <w:rsid w:val="00D07521"/>
    <w:rsid w:val="00D108C4"/>
    <w:rsid w:val="00D11E42"/>
    <w:rsid w:val="00D1339F"/>
    <w:rsid w:val="00D16B73"/>
    <w:rsid w:val="00D16F35"/>
    <w:rsid w:val="00D1708B"/>
    <w:rsid w:val="00D17987"/>
    <w:rsid w:val="00D21085"/>
    <w:rsid w:val="00D217D5"/>
    <w:rsid w:val="00D21E6B"/>
    <w:rsid w:val="00D22F77"/>
    <w:rsid w:val="00D23B4F"/>
    <w:rsid w:val="00D23DA4"/>
    <w:rsid w:val="00D254B6"/>
    <w:rsid w:val="00D27D89"/>
    <w:rsid w:val="00D310A8"/>
    <w:rsid w:val="00D32DCE"/>
    <w:rsid w:val="00D33A4F"/>
    <w:rsid w:val="00D33FAE"/>
    <w:rsid w:val="00D34479"/>
    <w:rsid w:val="00D356A0"/>
    <w:rsid w:val="00D35CDA"/>
    <w:rsid w:val="00D35D41"/>
    <w:rsid w:val="00D36698"/>
    <w:rsid w:val="00D37AE9"/>
    <w:rsid w:val="00D41D1D"/>
    <w:rsid w:val="00D4246B"/>
    <w:rsid w:val="00D4265F"/>
    <w:rsid w:val="00D43390"/>
    <w:rsid w:val="00D43467"/>
    <w:rsid w:val="00D441BD"/>
    <w:rsid w:val="00D44810"/>
    <w:rsid w:val="00D45335"/>
    <w:rsid w:val="00D45C19"/>
    <w:rsid w:val="00D46670"/>
    <w:rsid w:val="00D47A7E"/>
    <w:rsid w:val="00D47D7B"/>
    <w:rsid w:val="00D47F00"/>
    <w:rsid w:val="00D500F2"/>
    <w:rsid w:val="00D5050F"/>
    <w:rsid w:val="00D50E14"/>
    <w:rsid w:val="00D518F4"/>
    <w:rsid w:val="00D52FD4"/>
    <w:rsid w:val="00D543AC"/>
    <w:rsid w:val="00D54612"/>
    <w:rsid w:val="00D54A08"/>
    <w:rsid w:val="00D54A0F"/>
    <w:rsid w:val="00D54F9E"/>
    <w:rsid w:val="00D55170"/>
    <w:rsid w:val="00D5526E"/>
    <w:rsid w:val="00D55C80"/>
    <w:rsid w:val="00D56433"/>
    <w:rsid w:val="00D57CD5"/>
    <w:rsid w:val="00D60C15"/>
    <w:rsid w:val="00D61B53"/>
    <w:rsid w:val="00D6242B"/>
    <w:rsid w:val="00D62A6F"/>
    <w:rsid w:val="00D62B2D"/>
    <w:rsid w:val="00D635ED"/>
    <w:rsid w:val="00D639F7"/>
    <w:rsid w:val="00D64D97"/>
    <w:rsid w:val="00D65743"/>
    <w:rsid w:val="00D65A7C"/>
    <w:rsid w:val="00D65FA6"/>
    <w:rsid w:val="00D66B13"/>
    <w:rsid w:val="00D6796B"/>
    <w:rsid w:val="00D715B5"/>
    <w:rsid w:val="00D72553"/>
    <w:rsid w:val="00D76556"/>
    <w:rsid w:val="00D81176"/>
    <w:rsid w:val="00D81EF3"/>
    <w:rsid w:val="00D82260"/>
    <w:rsid w:val="00D841BC"/>
    <w:rsid w:val="00D852C8"/>
    <w:rsid w:val="00D85C15"/>
    <w:rsid w:val="00D87254"/>
    <w:rsid w:val="00D90414"/>
    <w:rsid w:val="00D92AE4"/>
    <w:rsid w:val="00D94085"/>
    <w:rsid w:val="00D94964"/>
    <w:rsid w:val="00D94B74"/>
    <w:rsid w:val="00DA033F"/>
    <w:rsid w:val="00DA0774"/>
    <w:rsid w:val="00DA139C"/>
    <w:rsid w:val="00DA2F56"/>
    <w:rsid w:val="00DA2FB4"/>
    <w:rsid w:val="00DA32FB"/>
    <w:rsid w:val="00DA3991"/>
    <w:rsid w:val="00DA5628"/>
    <w:rsid w:val="00DA67BB"/>
    <w:rsid w:val="00DB0FF4"/>
    <w:rsid w:val="00DB1D6A"/>
    <w:rsid w:val="00DB62C2"/>
    <w:rsid w:val="00DB7BB2"/>
    <w:rsid w:val="00DC051D"/>
    <w:rsid w:val="00DC099D"/>
    <w:rsid w:val="00DC0C3F"/>
    <w:rsid w:val="00DC0EF9"/>
    <w:rsid w:val="00DC3CEB"/>
    <w:rsid w:val="00DC3E03"/>
    <w:rsid w:val="00DC687C"/>
    <w:rsid w:val="00DC7AE0"/>
    <w:rsid w:val="00DD1356"/>
    <w:rsid w:val="00DD2115"/>
    <w:rsid w:val="00DD2366"/>
    <w:rsid w:val="00DD2ED6"/>
    <w:rsid w:val="00DD3F80"/>
    <w:rsid w:val="00DD5450"/>
    <w:rsid w:val="00DD57D9"/>
    <w:rsid w:val="00DD5A64"/>
    <w:rsid w:val="00DD5CF0"/>
    <w:rsid w:val="00DD6850"/>
    <w:rsid w:val="00DD783B"/>
    <w:rsid w:val="00DE0440"/>
    <w:rsid w:val="00DE0CA4"/>
    <w:rsid w:val="00DE23C2"/>
    <w:rsid w:val="00DE2B31"/>
    <w:rsid w:val="00DE4593"/>
    <w:rsid w:val="00DE485A"/>
    <w:rsid w:val="00DE4D8E"/>
    <w:rsid w:val="00DE5639"/>
    <w:rsid w:val="00DE5CF3"/>
    <w:rsid w:val="00DE605E"/>
    <w:rsid w:val="00DE774E"/>
    <w:rsid w:val="00DF053C"/>
    <w:rsid w:val="00DF0B57"/>
    <w:rsid w:val="00DF399D"/>
    <w:rsid w:val="00DF39FF"/>
    <w:rsid w:val="00DF3BB1"/>
    <w:rsid w:val="00DF5AA3"/>
    <w:rsid w:val="00DF61FA"/>
    <w:rsid w:val="00DF6A36"/>
    <w:rsid w:val="00DF6D22"/>
    <w:rsid w:val="00DF7D9B"/>
    <w:rsid w:val="00E010F3"/>
    <w:rsid w:val="00E0257E"/>
    <w:rsid w:val="00E06541"/>
    <w:rsid w:val="00E06CF9"/>
    <w:rsid w:val="00E07F23"/>
    <w:rsid w:val="00E135B4"/>
    <w:rsid w:val="00E136BF"/>
    <w:rsid w:val="00E16D5C"/>
    <w:rsid w:val="00E17266"/>
    <w:rsid w:val="00E17806"/>
    <w:rsid w:val="00E20454"/>
    <w:rsid w:val="00E24661"/>
    <w:rsid w:val="00E24CC4"/>
    <w:rsid w:val="00E27641"/>
    <w:rsid w:val="00E27DA8"/>
    <w:rsid w:val="00E30622"/>
    <w:rsid w:val="00E32599"/>
    <w:rsid w:val="00E326FE"/>
    <w:rsid w:val="00E3375C"/>
    <w:rsid w:val="00E346D0"/>
    <w:rsid w:val="00E35BBC"/>
    <w:rsid w:val="00E363BE"/>
    <w:rsid w:val="00E37946"/>
    <w:rsid w:val="00E37A64"/>
    <w:rsid w:val="00E37EAE"/>
    <w:rsid w:val="00E409D8"/>
    <w:rsid w:val="00E40DB8"/>
    <w:rsid w:val="00E41B4F"/>
    <w:rsid w:val="00E425D7"/>
    <w:rsid w:val="00E44255"/>
    <w:rsid w:val="00E44FA3"/>
    <w:rsid w:val="00E462DC"/>
    <w:rsid w:val="00E51837"/>
    <w:rsid w:val="00E53149"/>
    <w:rsid w:val="00E53976"/>
    <w:rsid w:val="00E5753D"/>
    <w:rsid w:val="00E626EE"/>
    <w:rsid w:val="00E6458A"/>
    <w:rsid w:val="00E659C7"/>
    <w:rsid w:val="00E66897"/>
    <w:rsid w:val="00E668A6"/>
    <w:rsid w:val="00E74BBB"/>
    <w:rsid w:val="00E7691F"/>
    <w:rsid w:val="00E80C34"/>
    <w:rsid w:val="00E819A1"/>
    <w:rsid w:val="00E854FF"/>
    <w:rsid w:val="00E855AE"/>
    <w:rsid w:val="00E855ED"/>
    <w:rsid w:val="00E8625E"/>
    <w:rsid w:val="00E870AD"/>
    <w:rsid w:val="00E90B70"/>
    <w:rsid w:val="00E92F9F"/>
    <w:rsid w:val="00E94629"/>
    <w:rsid w:val="00E954B3"/>
    <w:rsid w:val="00E95DA2"/>
    <w:rsid w:val="00E96592"/>
    <w:rsid w:val="00E96C92"/>
    <w:rsid w:val="00E96F7A"/>
    <w:rsid w:val="00EA033E"/>
    <w:rsid w:val="00EA0EBD"/>
    <w:rsid w:val="00EA1068"/>
    <w:rsid w:val="00EA2068"/>
    <w:rsid w:val="00EA2A36"/>
    <w:rsid w:val="00EA4450"/>
    <w:rsid w:val="00EA5389"/>
    <w:rsid w:val="00EB1D04"/>
    <w:rsid w:val="00EB20FD"/>
    <w:rsid w:val="00EB3653"/>
    <w:rsid w:val="00EB38B4"/>
    <w:rsid w:val="00EB4D58"/>
    <w:rsid w:val="00EB59AA"/>
    <w:rsid w:val="00EB6C94"/>
    <w:rsid w:val="00EB7179"/>
    <w:rsid w:val="00EB7610"/>
    <w:rsid w:val="00EC125A"/>
    <w:rsid w:val="00EC1965"/>
    <w:rsid w:val="00EC1F1A"/>
    <w:rsid w:val="00EC204E"/>
    <w:rsid w:val="00EC27F1"/>
    <w:rsid w:val="00EC5AA8"/>
    <w:rsid w:val="00EC6542"/>
    <w:rsid w:val="00EC70E7"/>
    <w:rsid w:val="00EC7CCD"/>
    <w:rsid w:val="00ED00B2"/>
    <w:rsid w:val="00ED03F4"/>
    <w:rsid w:val="00ED049F"/>
    <w:rsid w:val="00ED0A27"/>
    <w:rsid w:val="00ED2765"/>
    <w:rsid w:val="00ED4F40"/>
    <w:rsid w:val="00ED5243"/>
    <w:rsid w:val="00ED6CBF"/>
    <w:rsid w:val="00ED6D89"/>
    <w:rsid w:val="00EE0849"/>
    <w:rsid w:val="00EE46BC"/>
    <w:rsid w:val="00EE4A3F"/>
    <w:rsid w:val="00EE4C3E"/>
    <w:rsid w:val="00EE501D"/>
    <w:rsid w:val="00EE51B5"/>
    <w:rsid w:val="00EE5369"/>
    <w:rsid w:val="00EE69E3"/>
    <w:rsid w:val="00EF0C62"/>
    <w:rsid w:val="00EF1725"/>
    <w:rsid w:val="00EF699B"/>
    <w:rsid w:val="00EF7541"/>
    <w:rsid w:val="00F0106D"/>
    <w:rsid w:val="00F011D7"/>
    <w:rsid w:val="00F016CE"/>
    <w:rsid w:val="00F0623E"/>
    <w:rsid w:val="00F0675B"/>
    <w:rsid w:val="00F0698D"/>
    <w:rsid w:val="00F07DDE"/>
    <w:rsid w:val="00F1177A"/>
    <w:rsid w:val="00F1234F"/>
    <w:rsid w:val="00F124F8"/>
    <w:rsid w:val="00F13098"/>
    <w:rsid w:val="00F13D6E"/>
    <w:rsid w:val="00F140C9"/>
    <w:rsid w:val="00F145AF"/>
    <w:rsid w:val="00F153CD"/>
    <w:rsid w:val="00F16638"/>
    <w:rsid w:val="00F16979"/>
    <w:rsid w:val="00F16D00"/>
    <w:rsid w:val="00F17798"/>
    <w:rsid w:val="00F220BD"/>
    <w:rsid w:val="00F23DFA"/>
    <w:rsid w:val="00F244BD"/>
    <w:rsid w:val="00F24B41"/>
    <w:rsid w:val="00F25FF1"/>
    <w:rsid w:val="00F2659C"/>
    <w:rsid w:val="00F306F8"/>
    <w:rsid w:val="00F32244"/>
    <w:rsid w:val="00F323FE"/>
    <w:rsid w:val="00F3269B"/>
    <w:rsid w:val="00F330E5"/>
    <w:rsid w:val="00F33128"/>
    <w:rsid w:val="00F351FF"/>
    <w:rsid w:val="00F36A36"/>
    <w:rsid w:val="00F402A6"/>
    <w:rsid w:val="00F41A04"/>
    <w:rsid w:val="00F43D30"/>
    <w:rsid w:val="00F44173"/>
    <w:rsid w:val="00F44312"/>
    <w:rsid w:val="00F4573D"/>
    <w:rsid w:val="00F46B88"/>
    <w:rsid w:val="00F47B58"/>
    <w:rsid w:val="00F5161B"/>
    <w:rsid w:val="00F53A99"/>
    <w:rsid w:val="00F54188"/>
    <w:rsid w:val="00F5594B"/>
    <w:rsid w:val="00F55B25"/>
    <w:rsid w:val="00F56694"/>
    <w:rsid w:val="00F56D90"/>
    <w:rsid w:val="00F57201"/>
    <w:rsid w:val="00F6032D"/>
    <w:rsid w:val="00F61057"/>
    <w:rsid w:val="00F6198D"/>
    <w:rsid w:val="00F61E22"/>
    <w:rsid w:val="00F62F32"/>
    <w:rsid w:val="00F63FD1"/>
    <w:rsid w:val="00F64DDD"/>
    <w:rsid w:val="00F6514E"/>
    <w:rsid w:val="00F66951"/>
    <w:rsid w:val="00F70951"/>
    <w:rsid w:val="00F71C32"/>
    <w:rsid w:val="00F74F75"/>
    <w:rsid w:val="00F75042"/>
    <w:rsid w:val="00F75491"/>
    <w:rsid w:val="00F7579B"/>
    <w:rsid w:val="00F7610E"/>
    <w:rsid w:val="00F76AFD"/>
    <w:rsid w:val="00F770F7"/>
    <w:rsid w:val="00F83A99"/>
    <w:rsid w:val="00F83DDB"/>
    <w:rsid w:val="00F843BB"/>
    <w:rsid w:val="00F86141"/>
    <w:rsid w:val="00F873EA"/>
    <w:rsid w:val="00F877C4"/>
    <w:rsid w:val="00F91A15"/>
    <w:rsid w:val="00F9262C"/>
    <w:rsid w:val="00F959E5"/>
    <w:rsid w:val="00F95BB0"/>
    <w:rsid w:val="00F973B1"/>
    <w:rsid w:val="00FA0F8A"/>
    <w:rsid w:val="00FA4415"/>
    <w:rsid w:val="00FA4FE5"/>
    <w:rsid w:val="00FA6716"/>
    <w:rsid w:val="00FA7353"/>
    <w:rsid w:val="00FA79FF"/>
    <w:rsid w:val="00FB0A6C"/>
    <w:rsid w:val="00FB1C6F"/>
    <w:rsid w:val="00FB2A5D"/>
    <w:rsid w:val="00FB315B"/>
    <w:rsid w:val="00FB4686"/>
    <w:rsid w:val="00FB5A02"/>
    <w:rsid w:val="00FB60C4"/>
    <w:rsid w:val="00FB6EF5"/>
    <w:rsid w:val="00FC021C"/>
    <w:rsid w:val="00FC0829"/>
    <w:rsid w:val="00FC0CE1"/>
    <w:rsid w:val="00FC1826"/>
    <w:rsid w:val="00FC1AB2"/>
    <w:rsid w:val="00FC3125"/>
    <w:rsid w:val="00FC31C4"/>
    <w:rsid w:val="00FC4809"/>
    <w:rsid w:val="00FC50DA"/>
    <w:rsid w:val="00FC53CC"/>
    <w:rsid w:val="00FC582C"/>
    <w:rsid w:val="00FC5FA4"/>
    <w:rsid w:val="00FC6FA5"/>
    <w:rsid w:val="00FC73E3"/>
    <w:rsid w:val="00FC742A"/>
    <w:rsid w:val="00FC7883"/>
    <w:rsid w:val="00FC7AB9"/>
    <w:rsid w:val="00FD06BE"/>
    <w:rsid w:val="00FD0A4D"/>
    <w:rsid w:val="00FD3511"/>
    <w:rsid w:val="00FD466B"/>
    <w:rsid w:val="00FD56A9"/>
    <w:rsid w:val="00FD697B"/>
    <w:rsid w:val="00FD71EA"/>
    <w:rsid w:val="00FD7B6F"/>
    <w:rsid w:val="00FE1166"/>
    <w:rsid w:val="00FE26D6"/>
    <w:rsid w:val="00FE2EC6"/>
    <w:rsid w:val="00FE342D"/>
    <w:rsid w:val="00FE3BE5"/>
    <w:rsid w:val="00FE3EE7"/>
    <w:rsid w:val="00FE4942"/>
    <w:rsid w:val="00FE5720"/>
    <w:rsid w:val="00FE6732"/>
    <w:rsid w:val="00FE6E81"/>
    <w:rsid w:val="00FE72EA"/>
    <w:rsid w:val="00FE7675"/>
    <w:rsid w:val="00FF25D2"/>
    <w:rsid w:val="00FF4C76"/>
    <w:rsid w:val="00FF4EA6"/>
    <w:rsid w:val="00FF523F"/>
    <w:rsid w:val="00FF5873"/>
    <w:rsid w:val="00FF677B"/>
    <w:rsid w:val="00FF6F48"/>
    <w:rsid w:val="00FF7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nhideWhenUsed="0"/>
    <w:lsdException w:name="footer" w:locked="1" w:semiHidden="0" w:unhideWhenUsed="0"/>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rPr>
  </w:style>
  <w:style w:type="paragraph" w:styleId="Heading1">
    <w:name w:val="heading 1"/>
    <w:basedOn w:val="Heading2"/>
    <w:next w:val="Normal"/>
    <w:link w:val="Heading1Char"/>
    <w:uiPriority w:val="99"/>
    <w:qFormat/>
    <w:rsid w:val="005B4709"/>
    <w:pPr>
      <w:numPr>
        <w:numId w:val="2"/>
      </w:numPr>
      <w:spacing w:before="0" w:after="0"/>
      <w:outlineLvl w:val="0"/>
    </w:pPr>
    <w:rPr>
      <w:i w:val="0"/>
      <w:sz w:val="22"/>
      <w:szCs w:val="20"/>
    </w:rPr>
  </w:style>
  <w:style w:type="paragraph" w:styleId="Heading2">
    <w:name w:val="heading 2"/>
    <w:basedOn w:val="Normal"/>
    <w:next w:val="Normal"/>
    <w:link w:val="Heading2Char"/>
    <w:uiPriority w:val="99"/>
    <w:qFormat/>
    <w:rsid w:val="00395AB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4709"/>
    <w:rPr>
      <w:rFonts w:ascii="Cambria" w:hAnsi="Cambria"/>
      <w:b/>
      <w:bCs/>
      <w:iCs/>
      <w:szCs w:val="20"/>
    </w:rPr>
  </w:style>
  <w:style w:type="character" w:customStyle="1" w:styleId="Heading2Char">
    <w:name w:val="Heading 2 Char"/>
    <w:basedOn w:val="DefaultParagraphFont"/>
    <w:link w:val="Heading2"/>
    <w:uiPriority w:val="99"/>
    <w:semiHidden/>
    <w:locked/>
    <w:rsid w:val="00395AB4"/>
    <w:rPr>
      <w:rFonts w:ascii="Cambria" w:hAnsi="Cambria" w:cs="Times New Roman"/>
      <w:b/>
      <w:i/>
      <w:sz w:val="28"/>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qFormat/>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qFormat/>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22"/>
    <w:qFormat/>
    <w:rsid w:val="00146009"/>
    <w:rPr>
      <w:rFonts w:cs="Times New Roman"/>
      <w:b/>
    </w:rPr>
  </w:style>
  <w:style w:type="paragraph" w:styleId="ListParagraph">
    <w:name w:val="List Paragraph"/>
    <w:basedOn w:val="Normal"/>
    <w:uiPriority w:val="99"/>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uiPriority w:val="99"/>
    <w:rsid w:val="00395AB4"/>
  </w:style>
  <w:style w:type="character" w:styleId="Emphasis">
    <w:name w:val="Emphasis"/>
    <w:basedOn w:val="DefaultParagraphFont"/>
    <w:uiPriority w:val="99"/>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FollowedHyperlink">
    <w:name w:val="FollowedHyperlink"/>
    <w:basedOn w:val="DefaultParagraphFont"/>
    <w:uiPriority w:val="99"/>
    <w:semiHidden/>
    <w:unhideWhenUsed/>
    <w:rsid w:val="00AE2AD3"/>
    <w:rPr>
      <w:color w:val="800080" w:themeColor="followedHyperlink"/>
      <w:u w:val="single"/>
    </w:rPr>
  </w:style>
  <w:style w:type="paragraph" w:customStyle="1" w:styleId="Char2">
    <w:name w:val="Char2"/>
    <w:basedOn w:val="Normal"/>
    <w:link w:val="FootnoteReference"/>
    <w:uiPriority w:val="99"/>
    <w:rsid w:val="004058C1"/>
    <w:pPr>
      <w:spacing w:after="160" w:line="240" w:lineRule="exact"/>
    </w:pPr>
    <w:rPr>
      <w:rFonts w:ascii="Times New Roman" w:hAnsi="Times New Roman"/>
      <w:sz w:val="22"/>
      <w:szCs w:val="22"/>
      <w:vertAlign w:val="superscript"/>
    </w:rPr>
  </w:style>
  <w:style w:type="paragraph" w:customStyle="1" w:styleId="LightGrid-Accent31">
    <w:name w:val="Light Grid - Accent 31"/>
    <w:aliases w:val="Parragrap"/>
    <w:link w:val="LightGrid-Accent3Char"/>
    <w:uiPriority w:val="34"/>
    <w:qFormat/>
    <w:rsid w:val="004058C1"/>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LightGrid-Accent3Char">
    <w:name w:val="Light Grid - Accent 3 Char"/>
    <w:aliases w:val="Parragrap Char"/>
    <w:link w:val="LightGrid-Accent31"/>
    <w:uiPriority w:val="34"/>
    <w:locked/>
    <w:rsid w:val="004058C1"/>
    <w:rPr>
      <w:rFonts w:ascii="Cambria" w:eastAsia="Cambria" w:hAnsi="Cambria" w:cs="Cambria"/>
      <w:color w:val="000000"/>
      <w:sz w:val="24"/>
      <w:szCs w:val="24"/>
      <w:u w:color="000000"/>
      <w:bdr w:val="nil"/>
      <w:lang w:eastAsia="es-ES"/>
    </w:rPr>
  </w:style>
  <w:style w:type="character" w:customStyle="1" w:styleId="None">
    <w:name w:val="None"/>
    <w:rsid w:val="004058C1"/>
  </w:style>
  <w:style w:type="paragraph" w:customStyle="1" w:styleId="Citalarga">
    <w:name w:val="Cita larga"/>
    <w:basedOn w:val="Normal"/>
    <w:qFormat/>
    <w:rsid w:val="004058C1"/>
    <w:pPr>
      <w:spacing w:after="240"/>
      <w:ind w:left="1166" w:right="619"/>
      <w:jc w:val="both"/>
    </w:pPr>
    <w:rPr>
      <w:rFonts w:ascii="Cambria" w:eastAsia="MS Mincho" w:hAnsi="Cambria" w:cs="Tahoma"/>
      <w:sz w:val="18"/>
      <w:szCs w:val="20"/>
      <w:lang w:val="es-ES"/>
    </w:rPr>
  </w:style>
  <w:style w:type="paragraph" w:styleId="NoSpacing">
    <w:name w:val="No Spacing"/>
    <w:uiPriority w:val="1"/>
    <w:qFormat/>
    <w:rsid w:val="004058C1"/>
    <w:rPr>
      <w:rFonts w:ascii="Calibri" w:eastAsia="Batang"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nhideWhenUsed="0"/>
    <w:lsdException w:name="footer" w:locked="1" w:semiHidden="0" w:unhideWhenUsed="0"/>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rPr>
  </w:style>
  <w:style w:type="paragraph" w:styleId="Heading1">
    <w:name w:val="heading 1"/>
    <w:basedOn w:val="Heading2"/>
    <w:next w:val="Normal"/>
    <w:link w:val="Heading1Char"/>
    <w:uiPriority w:val="99"/>
    <w:qFormat/>
    <w:rsid w:val="005B4709"/>
    <w:pPr>
      <w:numPr>
        <w:numId w:val="2"/>
      </w:numPr>
      <w:spacing w:before="0" w:after="0"/>
      <w:outlineLvl w:val="0"/>
    </w:pPr>
    <w:rPr>
      <w:i w:val="0"/>
      <w:sz w:val="22"/>
      <w:szCs w:val="20"/>
    </w:rPr>
  </w:style>
  <w:style w:type="paragraph" w:styleId="Heading2">
    <w:name w:val="heading 2"/>
    <w:basedOn w:val="Normal"/>
    <w:next w:val="Normal"/>
    <w:link w:val="Heading2Char"/>
    <w:uiPriority w:val="99"/>
    <w:qFormat/>
    <w:rsid w:val="00395AB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4709"/>
    <w:rPr>
      <w:rFonts w:ascii="Cambria" w:hAnsi="Cambria"/>
      <w:b/>
      <w:bCs/>
      <w:iCs/>
      <w:szCs w:val="20"/>
    </w:rPr>
  </w:style>
  <w:style w:type="character" w:customStyle="1" w:styleId="Heading2Char">
    <w:name w:val="Heading 2 Char"/>
    <w:basedOn w:val="DefaultParagraphFont"/>
    <w:link w:val="Heading2"/>
    <w:uiPriority w:val="99"/>
    <w:semiHidden/>
    <w:locked/>
    <w:rsid w:val="00395AB4"/>
    <w:rPr>
      <w:rFonts w:ascii="Cambria" w:hAnsi="Cambria" w:cs="Times New Roman"/>
      <w:b/>
      <w:i/>
      <w:sz w:val="28"/>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qFormat/>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qFormat/>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22"/>
    <w:qFormat/>
    <w:rsid w:val="00146009"/>
    <w:rPr>
      <w:rFonts w:cs="Times New Roman"/>
      <w:b/>
    </w:rPr>
  </w:style>
  <w:style w:type="paragraph" w:styleId="ListParagraph">
    <w:name w:val="List Paragraph"/>
    <w:basedOn w:val="Normal"/>
    <w:uiPriority w:val="99"/>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uiPriority w:val="99"/>
    <w:rsid w:val="00395AB4"/>
  </w:style>
  <w:style w:type="character" w:styleId="Emphasis">
    <w:name w:val="Emphasis"/>
    <w:basedOn w:val="DefaultParagraphFont"/>
    <w:uiPriority w:val="99"/>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FollowedHyperlink">
    <w:name w:val="FollowedHyperlink"/>
    <w:basedOn w:val="DefaultParagraphFont"/>
    <w:uiPriority w:val="99"/>
    <w:semiHidden/>
    <w:unhideWhenUsed/>
    <w:rsid w:val="00AE2AD3"/>
    <w:rPr>
      <w:color w:val="800080" w:themeColor="followedHyperlink"/>
      <w:u w:val="single"/>
    </w:rPr>
  </w:style>
  <w:style w:type="paragraph" w:customStyle="1" w:styleId="Char2">
    <w:name w:val="Char2"/>
    <w:basedOn w:val="Normal"/>
    <w:link w:val="FootnoteReference"/>
    <w:uiPriority w:val="99"/>
    <w:rsid w:val="004058C1"/>
    <w:pPr>
      <w:spacing w:after="160" w:line="240" w:lineRule="exact"/>
    </w:pPr>
    <w:rPr>
      <w:rFonts w:ascii="Times New Roman" w:hAnsi="Times New Roman"/>
      <w:sz w:val="22"/>
      <w:szCs w:val="22"/>
      <w:vertAlign w:val="superscript"/>
    </w:rPr>
  </w:style>
  <w:style w:type="paragraph" w:customStyle="1" w:styleId="LightGrid-Accent31">
    <w:name w:val="Light Grid - Accent 31"/>
    <w:aliases w:val="Parragrap"/>
    <w:link w:val="LightGrid-Accent3Char"/>
    <w:uiPriority w:val="34"/>
    <w:qFormat/>
    <w:rsid w:val="004058C1"/>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LightGrid-Accent3Char">
    <w:name w:val="Light Grid - Accent 3 Char"/>
    <w:aliases w:val="Parragrap Char"/>
    <w:link w:val="LightGrid-Accent31"/>
    <w:uiPriority w:val="34"/>
    <w:locked/>
    <w:rsid w:val="004058C1"/>
    <w:rPr>
      <w:rFonts w:ascii="Cambria" w:eastAsia="Cambria" w:hAnsi="Cambria" w:cs="Cambria"/>
      <w:color w:val="000000"/>
      <w:sz w:val="24"/>
      <w:szCs w:val="24"/>
      <w:u w:color="000000"/>
      <w:bdr w:val="nil"/>
      <w:lang w:eastAsia="es-ES"/>
    </w:rPr>
  </w:style>
  <w:style w:type="character" w:customStyle="1" w:styleId="None">
    <w:name w:val="None"/>
    <w:rsid w:val="004058C1"/>
  </w:style>
  <w:style w:type="paragraph" w:customStyle="1" w:styleId="Citalarga">
    <w:name w:val="Cita larga"/>
    <w:basedOn w:val="Normal"/>
    <w:qFormat/>
    <w:rsid w:val="004058C1"/>
    <w:pPr>
      <w:spacing w:after="240"/>
      <w:ind w:left="1166" w:right="619"/>
      <w:jc w:val="both"/>
    </w:pPr>
    <w:rPr>
      <w:rFonts w:ascii="Cambria" w:eastAsia="MS Mincho" w:hAnsi="Cambria" w:cs="Tahoma"/>
      <w:sz w:val="18"/>
      <w:szCs w:val="20"/>
      <w:lang w:val="es-ES"/>
    </w:rPr>
  </w:style>
  <w:style w:type="paragraph" w:styleId="NoSpacing">
    <w:name w:val="No Spacing"/>
    <w:uiPriority w:val="1"/>
    <w:qFormat/>
    <w:rsid w:val="004058C1"/>
    <w:rPr>
      <w:rFonts w:ascii="Calibri" w:eastAsia="Batang"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4365">
      <w:marLeft w:val="0"/>
      <w:marRight w:val="0"/>
      <w:marTop w:val="0"/>
      <w:marBottom w:val="0"/>
      <w:divBdr>
        <w:top w:val="none" w:sz="0" w:space="0" w:color="auto"/>
        <w:left w:val="none" w:sz="0" w:space="0" w:color="auto"/>
        <w:bottom w:val="none" w:sz="0" w:space="0" w:color="auto"/>
        <w:right w:val="none" w:sz="0" w:space="0" w:color="auto"/>
      </w:divBdr>
      <w:divsChild>
        <w:div w:id="558514368">
          <w:marLeft w:val="0"/>
          <w:marRight w:val="0"/>
          <w:marTop w:val="0"/>
          <w:marBottom w:val="0"/>
          <w:divBdr>
            <w:top w:val="none" w:sz="0" w:space="0" w:color="auto"/>
            <w:left w:val="none" w:sz="0" w:space="0" w:color="auto"/>
            <w:bottom w:val="none" w:sz="0" w:space="0" w:color="auto"/>
            <w:right w:val="none" w:sz="0" w:space="0" w:color="auto"/>
          </w:divBdr>
          <w:divsChild>
            <w:div w:id="558514363">
              <w:marLeft w:val="0"/>
              <w:marRight w:val="0"/>
              <w:marTop w:val="0"/>
              <w:marBottom w:val="0"/>
              <w:divBdr>
                <w:top w:val="none" w:sz="0" w:space="0" w:color="auto"/>
                <w:left w:val="none" w:sz="0" w:space="0" w:color="auto"/>
                <w:bottom w:val="none" w:sz="0" w:space="0" w:color="auto"/>
                <w:right w:val="none" w:sz="0" w:space="0" w:color="auto"/>
              </w:divBdr>
              <w:divsChild>
                <w:div w:id="5585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4372">
      <w:marLeft w:val="0"/>
      <w:marRight w:val="0"/>
      <w:marTop w:val="0"/>
      <w:marBottom w:val="0"/>
      <w:divBdr>
        <w:top w:val="none" w:sz="0" w:space="0" w:color="auto"/>
        <w:left w:val="none" w:sz="0" w:space="0" w:color="auto"/>
        <w:bottom w:val="none" w:sz="0" w:space="0" w:color="auto"/>
        <w:right w:val="none" w:sz="0" w:space="0" w:color="auto"/>
      </w:divBdr>
      <w:divsChild>
        <w:div w:id="558514362">
          <w:marLeft w:val="0"/>
          <w:marRight w:val="0"/>
          <w:marTop w:val="0"/>
          <w:marBottom w:val="0"/>
          <w:divBdr>
            <w:top w:val="none" w:sz="0" w:space="0" w:color="auto"/>
            <w:left w:val="none" w:sz="0" w:space="0" w:color="auto"/>
            <w:bottom w:val="none" w:sz="0" w:space="0" w:color="auto"/>
            <w:right w:val="none" w:sz="0" w:space="0" w:color="auto"/>
          </w:divBdr>
          <w:divsChild>
            <w:div w:id="558514371">
              <w:marLeft w:val="0"/>
              <w:marRight w:val="0"/>
              <w:marTop w:val="0"/>
              <w:marBottom w:val="0"/>
              <w:divBdr>
                <w:top w:val="none" w:sz="0" w:space="0" w:color="auto"/>
                <w:left w:val="none" w:sz="0" w:space="0" w:color="auto"/>
                <w:bottom w:val="none" w:sz="0" w:space="0" w:color="auto"/>
                <w:right w:val="none" w:sz="0" w:space="0" w:color="auto"/>
              </w:divBdr>
              <w:divsChild>
                <w:div w:id="5585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4373">
      <w:marLeft w:val="0"/>
      <w:marRight w:val="0"/>
      <w:marTop w:val="0"/>
      <w:marBottom w:val="0"/>
      <w:divBdr>
        <w:top w:val="none" w:sz="0" w:space="0" w:color="auto"/>
        <w:left w:val="none" w:sz="0" w:space="0" w:color="auto"/>
        <w:bottom w:val="none" w:sz="0" w:space="0" w:color="auto"/>
        <w:right w:val="none" w:sz="0" w:space="0" w:color="auto"/>
      </w:divBdr>
      <w:divsChild>
        <w:div w:id="558514366">
          <w:marLeft w:val="0"/>
          <w:marRight w:val="0"/>
          <w:marTop w:val="0"/>
          <w:marBottom w:val="0"/>
          <w:divBdr>
            <w:top w:val="none" w:sz="0" w:space="0" w:color="auto"/>
            <w:left w:val="none" w:sz="0" w:space="0" w:color="auto"/>
            <w:bottom w:val="none" w:sz="0" w:space="0" w:color="auto"/>
            <w:right w:val="none" w:sz="0" w:space="0" w:color="auto"/>
          </w:divBdr>
          <w:divsChild>
            <w:div w:id="558514364">
              <w:marLeft w:val="0"/>
              <w:marRight w:val="0"/>
              <w:marTop w:val="0"/>
              <w:marBottom w:val="0"/>
              <w:divBdr>
                <w:top w:val="none" w:sz="0" w:space="0" w:color="auto"/>
                <w:left w:val="none" w:sz="0" w:space="0" w:color="auto"/>
                <w:bottom w:val="none" w:sz="0" w:space="0" w:color="auto"/>
                <w:right w:val="none" w:sz="0" w:space="0" w:color="auto"/>
              </w:divBdr>
              <w:divsChild>
                <w:div w:id="5585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as.org/es/cidh/lgtbi/docs/JointDeclaration-FoundingMembers-OAS-LGBTI-CoreGroup.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unwomen.org/en/news/stories/2016/3/guatemala-victory-against-sexual-violence-in-armed-conflict" TargetMode="External"/><Relationship Id="rId13" Type="http://schemas.openxmlformats.org/officeDocument/2006/relationships/hyperlink" Target="http://www.oas.org/en/iachr/media_center/PReleases/2016/099.asp" TargetMode="External"/><Relationship Id="rId18" Type="http://schemas.openxmlformats.org/officeDocument/2006/relationships/hyperlink" Target="https://www.leychile.cl/Navegar?idNorma=1089164" TargetMode="External"/><Relationship Id="rId26" Type="http://schemas.openxmlformats.org/officeDocument/2006/relationships/hyperlink" Target="http://www.minjusticia.gob.cl/subsecretaria-de-derechos-humanos/" TargetMode="External"/><Relationship Id="rId3" Type="http://schemas.openxmlformats.org/officeDocument/2006/relationships/hyperlink" Target="http://www.oas.org/en/iachr/reports/thematic.asp" TargetMode="External"/><Relationship Id="rId21" Type="http://schemas.openxmlformats.org/officeDocument/2006/relationships/hyperlink" Target="http://www.snna.gov.py/archivos/documentos/DECRETO%204064_xe6m23p8.pdf" TargetMode="External"/><Relationship Id="rId34" Type="http://schemas.openxmlformats.org/officeDocument/2006/relationships/hyperlink" Target="http://www.fao.org/agronoticias/agro-noticias/detail/en/c/387777/" TargetMode="External"/><Relationship Id="rId7" Type="http://schemas.openxmlformats.org/officeDocument/2006/relationships/hyperlink" Target="http://nisgua.org/creompaz-eleven-retired-military-officers-indicted-on-charges-of-crimes-against-humanity/" TargetMode="External"/><Relationship Id="rId12" Type="http://schemas.openxmlformats.org/officeDocument/2006/relationships/hyperlink" Target="http://www.dof.gob.mx/nota_detalle.php?codigo=5420681&amp;fecha=18/12/2015" TargetMode="External"/><Relationship Id="rId17" Type="http://schemas.openxmlformats.org/officeDocument/2006/relationships/hyperlink" Target="https://www.leychile.cl/Navegar?idNorma=1089342" TargetMode="External"/><Relationship Id="rId25" Type="http://schemas.openxmlformats.org/officeDocument/2006/relationships/hyperlink" Target="http://www.sipiapa.org/notas/1210067-paraguay" TargetMode="External"/><Relationship Id="rId33" Type="http://schemas.openxmlformats.org/officeDocument/2006/relationships/hyperlink" Target="http://www.sesan.gob.gt/index.php/noticias/region-central/item/1759-presentan-estrategia-nacional-para-la-prevencion-de-la-desnutricion-cronica-2016-2020" TargetMode="External"/><Relationship Id="rId2" Type="http://schemas.openxmlformats.org/officeDocument/2006/relationships/hyperlink" Target="http://www.oas.org/en/iachr/media_center/PReleases/2013/064.asp" TargetMode="External"/><Relationship Id="rId16" Type="http://schemas.openxmlformats.org/officeDocument/2006/relationships/hyperlink" Target="http://www.oas.org/en/iachr/media_center/PReleases/2016/165.asp" TargetMode="External"/><Relationship Id="rId20" Type="http://schemas.openxmlformats.org/officeDocument/2006/relationships/hyperlink" Target="https://www.senatics.gov.py/application/files/7114/6368/0121/SENATICS.pdf" TargetMode="External"/><Relationship Id="rId29" Type="http://schemas.openxmlformats.org/officeDocument/2006/relationships/hyperlink" Target="http://www.oas.org/en/iachr/media_center/PReleases/2016/178.asp" TargetMode="External"/><Relationship Id="rId1" Type="http://schemas.openxmlformats.org/officeDocument/2006/relationships/hyperlink" Target="http://www.oas.org/en/iachr/media_center/PReleases/2012/117.asp" TargetMode="External"/><Relationship Id="rId6" Type="http://schemas.openxmlformats.org/officeDocument/2006/relationships/hyperlink" Target="https://www.ijmonitor.org/2016/06/creompaz-hearings-conclude-tribunal-to-determine-if-case-goes-to-trial/" TargetMode="External"/><Relationship Id="rId11" Type="http://schemas.openxmlformats.org/officeDocument/2006/relationships/hyperlink" Target="http://www.oas.org/en/iachr/media_center/PReleases/2016/008.asp" TargetMode="External"/><Relationship Id="rId24" Type="http://schemas.openxmlformats.org/officeDocument/2006/relationships/hyperlink" Target="http://www.lanacion.com.py/2016/06/15/paraguay-presentara-avances-en-transparencia-e-innovacion/" TargetMode="External"/><Relationship Id="rId32" Type="http://schemas.openxmlformats.org/officeDocument/2006/relationships/hyperlink" Target="http://www.sesan.gob.gt/index.php/descargas/91--11/file" TargetMode="External"/><Relationship Id="rId5" Type="http://schemas.openxmlformats.org/officeDocument/2006/relationships/hyperlink" Target="http://www.oas.org/en/iachr/media_center/PReleases/2016/001.asp" TargetMode="External"/><Relationship Id="rId15" Type="http://schemas.openxmlformats.org/officeDocument/2006/relationships/hyperlink" Target="http://tbinternet.ohchr.org/Treaties/CED/Shared%20Documents/PER/INT_CED_ADR_PER_25074_S.pdf" TargetMode="External"/><Relationship Id="rId23" Type="http://schemas.openxmlformats.org/officeDocument/2006/relationships/hyperlink" Target="http://www.abc.com.py/nacionales/desde-hoy-uso-obligatorio-1463183.html" TargetMode="External"/><Relationship Id="rId28" Type="http://schemas.openxmlformats.org/officeDocument/2006/relationships/hyperlink" Target="http://www.oas.org/en/iachr/media_center/PReleases/2016/178.asp" TargetMode="External"/><Relationship Id="rId36" Type="http://schemas.openxmlformats.org/officeDocument/2006/relationships/hyperlink" Target="http://www.uy.undp.org/content/uruguay/es/home/presscenter/articles/2016/08/17/gu-a-did-ctica-educaci-n-y-afrodescendencia-.html" TargetMode="External"/><Relationship Id="rId10" Type="http://schemas.openxmlformats.org/officeDocument/2006/relationships/hyperlink" Target="http://www.asfcanada.ca/fr/blogue/billet/le-proces-sepur-zarco-d-un-point-de-vue-de-droit-autochtone/314" TargetMode="External"/><Relationship Id="rId19" Type="http://schemas.openxmlformats.org/officeDocument/2006/relationships/hyperlink" Target="http://informacionpublica.paraguay.gov.py/public/ley_5282.pdf" TargetMode="External"/><Relationship Id="rId31" Type="http://schemas.openxmlformats.org/officeDocument/2006/relationships/hyperlink" Target="http://www.unmultimedia.org/radio/english/2016/12/news-in-brief-28-december-pm/" TargetMode="External"/><Relationship Id="rId4" Type="http://schemas.openxmlformats.org/officeDocument/2006/relationships/hyperlink" Target="http://laopinion.com/2016/09/20/garantizan-el-acceso-a-la-justicia-en-tribunal-de-los-angeles-para-las-personas-con-poco-ingles/" TargetMode="External"/><Relationship Id="rId9" Type="http://schemas.openxmlformats.org/officeDocument/2006/relationships/hyperlink" Target="https://medium.com/@UNDP_/a-historic-milestone-against-sexual-slavery-as-an-act-of-war-f4a604c547c9" TargetMode="External"/><Relationship Id="rId14" Type="http://schemas.openxmlformats.org/officeDocument/2006/relationships/hyperlink" Target="http://elcomercio.pe/politica/gobierno/promulgan-ley-busqueda-desaparecidos-periodo-1980-2000-noticia-1911195" TargetMode="External"/><Relationship Id="rId22" Type="http://schemas.openxmlformats.org/officeDocument/2006/relationships/hyperlink" Target="http://www.opengovpartnership.org/blog/ogp-webmaster/2016/07/26/transici%C3%B3n-entre-la-finalizaci%C3%B3n-del-segundo-plan-y-el-inicio-del" TargetMode="External"/><Relationship Id="rId27" Type="http://schemas.openxmlformats.org/officeDocument/2006/relationships/hyperlink" Target="http://www.oas.org/en/iachr/media_center/PReleases/2016/122.asp" TargetMode="External"/><Relationship Id="rId30" Type="http://schemas.openxmlformats.org/officeDocument/2006/relationships/hyperlink" Target="http://presidencia.go.cr/comunicados/2016/09/costa-rica-primer-pais-del-mundo-en-firmar-pacto-nacional-por-los-objetivos-de-desarrollo-sostenible/" TargetMode="External"/><Relationship Id="rId35" Type="http://schemas.openxmlformats.org/officeDocument/2006/relationships/hyperlink" Target="http://guatemala.gob.gt/index.php/noticias/item/2107-presidente-morales-plantea-a-alcaldes-unificar-esfuerzos-contra-la-desnutri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8434-DD5F-414A-A32E-FDB71462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6012</Words>
  <Characters>32346</Characters>
  <Application>Microsoft Office Word</Application>
  <DocSecurity>0</DocSecurity>
  <Lines>449</Lines>
  <Paragraphs>67</Paragraphs>
  <ScaleCrop>false</ScaleCrop>
  <HeadingPairs>
    <vt:vector size="2" baseType="variant">
      <vt:variant>
        <vt:lpstr>Title</vt:lpstr>
      </vt:variant>
      <vt:variant>
        <vt:i4>1</vt:i4>
      </vt:variant>
    </vt:vector>
  </HeadingPairs>
  <TitlesOfParts>
    <vt:vector size="1" baseType="lpstr">
      <vt:lpstr>Annual Repot 2016 - Introduction</vt:lpstr>
    </vt:vector>
  </TitlesOfParts>
  <LinksUpToDate>false</LinksUpToDate>
  <CharactersWithSpaces>38291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Repot 2016 - Introduction</dc:title>
  <dc:creator/>
  <cp:lastModifiedBy/>
  <cp:revision>1</cp:revision>
  <dcterms:created xsi:type="dcterms:W3CDTF">2017-03-17T11:14:00Z</dcterms:created>
  <dcterms:modified xsi:type="dcterms:W3CDTF">2017-03-17T11:14:00Z</dcterms:modified>
</cp:coreProperties>
</file>