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otnotes.xml" ContentType="application/vnd.openxmlformats-officedocument.wordprocessingml.footnotes+xml"/>
  <Override PartName="/word/glossary/endnotes.xml" ContentType="application/vnd.openxmlformats-officedocument.wordprocessingml.endnote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1A4C6" w14:textId="77777777" w:rsidR="00040C3A" w:rsidRPr="0090270B" w:rsidRDefault="00F3559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58240" behindDoc="0" locked="0" layoutInCell="1" allowOverlap="1" wp14:anchorId="46B6E289" wp14:editId="2628AC72">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73BF4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18F32CDF" id="Rectangle 1" o:spid="_x0000_s1026" style="position:absolute;margin-left:-32.75pt;margin-top:-34.6pt;width:121.5pt;height:71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" fillcolor="#73bf43"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67456" behindDoc="0" locked="0" layoutInCell="1" allowOverlap="1" wp14:anchorId="15E4C146" wp14:editId="5CCD416C">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6109AC" w14:textId="1C47BD4B" w:rsidR="00CB2660" w:rsidRDefault="00D76E11" w:rsidP="00AE5488">
                            <w:r>
                              <w:rPr>
                                <w:rFonts w:eastAsia="Times New Roman"/>
                                <w:noProof/>
                              </w:rPr>
                              <w:drawing>
                                <wp:inline distT="0" distB="0" distL="0" distR="0" wp14:anchorId="0735B440" wp14:editId="44F2FF6F">
                                  <wp:extent cx="3409315" cy="804545"/>
                                  <wp:effectExtent l="0" t="0" r="635"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8"/>
                                          <a:stretch>
                                            <a:fillRect/>
                                          </a:stretch>
                                        </pic:blipFill>
                                        <pic:spPr>
                                          <a:xfrm>
                                            <a:off x="0" y="0"/>
                                            <a:ext cx="3409315" cy="804545"/>
                                          </a:xfrm>
                                          <a:prstGeom prst="rect">
                                            <a:avLst/>
                                          </a:prstGeom>
                                        </pic:spPr>
                                      </pic:pic>
                                    </a:graphicData>
                                  </a:graphic>
                                </wp:inline>
                              </w:drawing>
                            </w:r>
                            <w:r w:rsidR="00F35591">
                              <w:rPr>
                                <w:rFonts w:eastAsia="Times New Roman"/>
                              </w:rP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15E4C146"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" filled="f" stroked="f" strokeweight=".5pt">
                <v:textbox>
                  <w:txbxContent>
                    <w:p w14:paraId="3C6109AC" w14:textId="1C47BD4B" w:rsidR="00CB2660" w:rsidRDefault="00D76E11" w:rsidP="00AE5488">
                      <w:r>
                        <w:rPr>
                          <w:rFonts w:eastAsia="Times New Roman"/>
                          <w:noProof/>
                        </w:rPr>
                        <w:drawing>
                          <wp:inline distT="0" distB="0" distL="0" distR="0" wp14:anchorId="0735B440" wp14:editId="44F2FF6F">
                            <wp:extent cx="3409315" cy="804545"/>
                            <wp:effectExtent l="0" t="0" r="635"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8"/>
                                    <a:stretch>
                                      <a:fillRect/>
                                    </a:stretch>
                                  </pic:blipFill>
                                  <pic:spPr>
                                    <a:xfrm>
                                      <a:off x="0" y="0"/>
                                      <a:ext cx="3409315" cy="804545"/>
                                    </a:xfrm>
                                    <a:prstGeom prst="rect">
                                      <a:avLst/>
                                    </a:prstGeom>
                                  </pic:spPr>
                                </pic:pic>
                              </a:graphicData>
                            </a:graphic>
                          </wp:inline>
                        </w:drawing>
                      </w:r>
                      <w:r w:rsidR="00F35591">
                        <w:rPr>
                          <w:rFonts w:eastAsia="Times New Roman"/>
                        </w:rPr>
                        <w:tab/>
                        <w:t xml:space="preserve"> </w:t>
                      </w:r>
                    </w:p>
                  </w:txbxContent>
                </v:textbox>
              </v:shape>
            </w:pict>
          </mc:Fallback>
        </mc:AlternateContent>
      </w:r>
    </w:p>
    <w:p w14:paraId="61BB2070"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62D840BA"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1D3809D2" w14:textId="77777777" w:rsidR="005128E4" w:rsidRPr="0090270B" w:rsidRDefault="005128E4" w:rsidP="00040C3A">
      <w:pPr>
        <w:tabs>
          <w:tab w:val="center" w:pos="5400"/>
        </w:tabs>
        <w:suppressAutoHyphens/>
        <w:rPr>
          <w:rFonts w:asciiTheme="majorHAnsi" w:hAnsiTheme="majorHAnsi"/>
          <w:sz w:val="22"/>
          <w:szCs w:val="22"/>
          <w:lang w:val="es-ES_tradnl"/>
        </w:rPr>
      </w:pPr>
    </w:p>
    <w:p w14:paraId="09DD867F" w14:textId="77777777" w:rsidR="005128E4" w:rsidRPr="0090270B" w:rsidRDefault="005128E4" w:rsidP="00040C3A">
      <w:pPr>
        <w:tabs>
          <w:tab w:val="center" w:pos="5400"/>
        </w:tabs>
        <w:suppressAutoHyphens/>
        <w:rPr>
          <w:rFonts w:asciiTheme="majorHAnsi" w:hAnsiTheme="majorHAnsi"/>
          <w:sz w:val="22"/>
          <w:szCs w:val="22"/>
          <w:lang w:val="es-ES_tradnl"/>
        </w:rPr>
      </w:pPr>
    </w:p>
    <w:p w14:paraId="127D7B60" w14:textId="77777777" w:rsidR="005128E4" w:rsidRPr="0090270B" w:rsidRDefault="005128E4" w:rsidP="00040C3A">
      <w:pPr>
        <w:tabs>
          <w:tab w:val="center" w:pos="5400"/>
        </w:tabs>
        <w:suppressAutoHyphens/>
        <w:rPr>
          <w:rFonts w:asciiTheme="majorHAnsi" w:hAnsiTheme="majorHAnsi"/>
          <w:sz w:val="22"/>
          <w:szCs w:val="22"/>
          <w:lang w:val="es-ES_tradnl"/>
        </w:rPr>
      </w:pPr>
    </w:p>
    <w:p w14:paraId="72F2BF0E"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65986A3B"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233033E0"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0B42D512"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1DF4CBF6"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53416D9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0160FC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968EC10" w14:textId="77777777" w:rsidR="00040C3A" w:rsidRPr="0090270B" w:rsidRDefault="00F35591"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2" behindDoc="0" locked="0" layoutInCell="1" allowOverlap="1" wp14:anchorId="77D9F7AC" wp14:editId="79EF4D1F">
                <wp:simplePos x="0" y="0"/>
                <wp:positionH relativeFrom="column">
                  <wp:posOffset>1348965</wp:posOffset>
                </wp:positionH>
                <wp:positionV relativeFrom="paragraph">
                  <wp:posOffset>107051</wp:posOffset>
                </wp:positionV>
                <wp:extent cx="5133315"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5133315"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356FA9" w14:textId="019FC1C6" w:rsidR="005B52B0" w:rsidRPr="00D76E11" w:rsidRDefault="00F35591" w:rsidP="00997BC5">
                            <w:pPr>
                              <w:spacing w:line="276" w:lineRule="auto"/>
                              <w:rPr>
                                <w:rFonts w:asciiTheme="majorHAnsi" w:hAnsiTheme="majorHAnsi" w:cs="Arial"/>
                                <w:b/>
                                <w:bCs/>
                                <w:color w:val="0D0D0D" w:themeColor="text1" w:themeTint="F2"/>
                                <w:sz w:val="36"/>
                                <w:szCs w:val="22"/>
                              </w:rPr>
                            </w:pPr>
                            <w:r>
                              <w:rPr>
                                <w:rFonts w:ascii="Cambria" w:eastAsia="Cambria" w:hAnsi="Cambria" w:cs="Arial"/>
                                <w:b/>
                                <w:bCs/>
                                <w:color w:val="0D0D0D"/>
                                <w:sz w:val="36"/>
                                <w:szCs w:val="36"/>
                              </w:rPr>
                              <w:t>REPORT No.</w:t>
                            </w:r>
                            <w:r w:rsidR="00B60DFE">
                              <w:rPr>
                                <w:rFonts w:ascii="Cambria" w:eastAsia="Cambria" w:hAnsi="Cambria" w:cs="Arial"/>
                                <w:b/>
                                <w:bCs/>
                                <w:color w:val="0D0D0D"/>
                                <w:sz w:val="36"/>
                                <w:szCs w:val="36"/>
                              </w:rPr>
                              <w:t xml:space="preserve"> </w:t>
                            </w:r>
                            <w:r w:rsidR="002D56DF">
                              <w:rPr>
                                <w:rFonts w:ascii="Cambria" w:eastAsia="Cambria" w:hAnsi="Cambria" w:cs="Arial"/>
                                <w:b/>
                                <w:bCs/>
                                <w:color w:val="0D0D0D"/>
                                <w:sz w:val="36"/>
                                <w:szCs w:val="36"/>
                              </w:rPr>
                              <w:t>8</w:t>
                            </w:r>
                            <w:r>
                              <w:rPr>
                                <w:rFonts w:ascii="Cambria" w:eastAsia="Cambria" w:hAnsi="Cambria" w:cs="Arial"/>
                                <w:b/>
                                <w:bCs/>
                                <w:color w:val="0D0D0D"/>
                                <w:sz w:val="36"/>
                                <w:szCs w:val="36"/>
                              </w:rPr>
                              <w:t>/</w:t>
                            </w:r>
                            <w:r w:rsidR="00723497">
                              <w:rPr>
                                <w:rFonts w:ascii="Cambria" w:eastAsia="Cambria" w:hAnsi="Cambria" w:cs="Arial"/>
                                <w:b/>
                                <w:bCs/>
                                <w:color w:val="0D0D0D"/>
                                <w:sz w:val="36"/>
                                <w:szCs w:val="36"/>
                              </w:rPr>
                              <w:t>23</w:t>
                            </w:r>
                          </w:p>
                          <w:p w14:paraId="4109A480" w14:textId="77777777" w:rsidR="007B05C4" w:rsidRPr="00D76E11" w:rsidRDefault="00F35591" w:rsidP="00997BC5">
                            <w:pPr>
                              <w:spacing w:line="276" w:lineRule="auto"/>
                              <w:rPr>
                                <w:rFonts w:asciiTheme="majorHAnsi" w:hAnsiTheme="majorHAnsi" w:cs="Arial"/>
                                <w:b/>
                                <w:color w:val="0D0D0D" w:themeColor="text1" w:themeTint="F2"/>
                                <w:sz w:val="36"/>
                                <w:szCs w:val="22"/>
                              </w:rPr>
                            </w:pPr>
                            <w:r>
                              <w:rPr>
                                <w:rFonts w:ascii="Cambria" w:eastAsia="Cambria" w:hAnsi="Cambria" w:cs="Arial"/>
                                <w:b/>
                                <w:bCs/>
                                <w:color w:val="0D0D0D"/>
                                <w:sz w:val="36"/>
                                <w:szCs w:val="36"/>
                              </w:rPr>
                              <w:t>PETITION 1847-19</w:t>
                            </w:r>
                          </w:p>
                          <w:p w14:paraId="29F890F4" w14:textId="77777777" w:rsidR="00CD046C" w:rsidRPr="00D76E11" w:rsidRDefault="00F35591" w:rsidP="00997BC5">
                            <w:pPr>
                              <w:spacing w:line="276" w:lineRule="auto"/>
                              <w:rPr>
                                <w:rFonts w:asciiTheme="majorHAnsi" w:hAnsiTheme="majorHAnsi" w:cs="Arial"/>
                                <w:color w:val="0D0D0D" w:themeColor="text1" w:themeTint="F2"/>
                                <w:szCs w:val="22"/>
                              </w:rPr>
                            </w:pPr>
                            <w:r>
                              <w:rPr>
                                <w:rFonts w:ascii="Cambria" w:eastAsia="Cambria" w:hAnsi="Cambria" w:cs="Arial"/>
                                <w:color w:val="0D0D0D"/>
                              </w:rPr>
                              <w:t xml:space="preserve">REPORT ON ADMISSIBILITY </w:t>
                            </w:r>
                          </w:p>
                          <w:p w14:paraId="3FDD9AEF" w14:textId="77777777" w:rsidR="008F1912" w:rsidRPr="00D76E11" w:rsidRDefault="008F1912" w:rsidP="00997BC5">
                            <w:pPr>
                              <w:spacing w:line="276" w:lineRule="auto"/>
                              <w:rPr>
                                <w:rFonts w:asciiTheme="majorHAnsi" w:hAnsiTheme="majorHAnsi" w:cs="Arial"/>
                                <w:color w:val="0D0D0D" w:themeColor="text1" w:themeTint="F2"/>
                                <w:szCs w:val="22"/>
                              </w:rPr>
                            </w:pPr>
                            <w:bookmarkStart w:id="0" w:name="_ftnref1"/>
                          </w:p>
                          <w:p w14:paraId="338DA8CD" w14:textId="77777777" w:rsidR="005B52B0" w:rsidRPr="0010736F" w:rsidRDefault="00F35591" w:rsidP="00997BC5">
                            <w:pPr>
                              <w:spacing w:line="276" w:lineRule="auto"/>
                              <w:rPr>
                                <w:rFonts w:asciiTheme="majorHAnsi" w:hAnsiTheme="majorHAnsi" w:cs="Arial"/>
                                <w:color w:val="0D0D0D" w:themeColor="text1" w:themeTint="F2"/>
                                <w:szCs w:val="22"/>
                                <w:lang w:val="es-ES_tradnl"/>
                              </w:rPr>
                            </w:pPr>
                            <w:r w:rsidRPr="00D76E11">
                              <w:rPr>
                                <w:rFonts w:ascii="Cambria" w:eastAsia="Cambria" w:hAnsi="Cambria" w:cs="Arial"/>
                                <w:color w:val="0D0D0D"/>
                                <w:lang w:val="es-US"/>
                              </w:rPr>
                              <w:t>DAVID VÍCTOR ARUQUIPA PÉREZ AND GUIDO ÁLVARO MONTAÑO DURÁN</w:t>
                            </w:r>
                          </w:p>
                          <w:bookmarkEnd w:id="0"/>
                          <w:p w14:paraId="5C91A27A" w14:textId="77777777" w:rsidR="005B52B0" w:rsidRPr="0010736F" w:rsidRDefault="00F35591" w:rsidP="00997BC5">
                            <w:pPr>
                              <w:spacing w:line="276" w:lineRule="auto"/>
                              <w:rPr>
                                <w:rFonts w:asciiTheme="majorHAnsi" w:hAnsiTheme="majorHAnsi" w:cs="Arial"/>
                                <w:color w:val="0D0D0D" w:themeColor="text1" w:themeTint="F2"/>
                                <w:szCs w:val="22"/>
                                <w:lang w:val="es-ES"/>
                              </w:rPr>
                            </w:pPr>
                            <w:r>
                              <w:rPr>
                                <w:rFonts w:ascii="Cambria" w:eastAsia="Cambria" w:hAnsi="Cambria" w:cs="Arial"/>
                                <w:color w:val="0D0D0D"/>
                              </w:rPr>
                              <w:t>BOLIVIA</w:t>
                            </w:r>
                          </w:p>
                          <w:p w14:paraId="5A1312A3"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77D9F7AC" id="Text Box 5" o:spid="_x0000_s1027" type="#_x0000_t202" style="position:absolute;left:0;text-align:left;margin-left:106.2pt;margin-top:8.45pt;width:404.2pt;height:17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" filled="f" stroked="f" strokeweight=".5pt">
                <v:textbox>
                  <w:txbxContent>
                    <w:p w14:paraId="74356FA9" w14:textId="019FC1C6" w:rsidR="005B52B0" w:rsidRPr="00D76E11" w:rsidRDefault="00F35591" w:rsidP="00997BC5">
                      <w:pPr>
                        <w:spacing w:line="276" w:lineRule="auto"/>
                        <w:rPr>
                          <w:rFonts w:asciiTheme="majorHAnsi" w:hAnsiTheme="majorHAnsi" w:cs="Arial"/>
                          <w:b/>
                          <w:bCs/>
                          <w:color w:val="0D0D0D" w:themeColor="text1" w:themeTint="F2"/>
                          <w:sz w:val="36"/>
                          <w:szCs w:val="22"/>
                        </w:rPr>
                      </w:pPr>
                      <w:r>
                        <w:rPr>
                          <w:rFonts w:ascii="Cambria" w:eastAsia="Cambria" w:hAnsi="Cambria" w:cs="Arial"/>
                          <w:b/>
                          <w:bCs/>
                          <w:color w:val="0D0D0D"/>
                          <w:sz w:val="36"/>
                          <w:szCs w:val="36"/>
                        </w:rPr>
                        <w:t>REPORT No.</w:t>
                      </w:r>
                      <w:r w:rsidR="00B60DFE">
                        <w:rPr>
                          <w:rFonts w:ascii="Cambria" w:eastAsia="Cambria" w:hAnsi="Cambria" w:cs="Arial"/>
                          <w:b/>
                          <w:bCs/>
                          <w:color w:val="0D0D0D"/>
                          <w:sz w:val="36"/>
                          <w:szCs w:val="36"/>
                        </w:rPr>
                        <w:t xml:space="preserve"> </w:t>
                      </w:r>
                      <w:r w:rsidR="002D56DF">
                        <w:rPr>
                          <w:rFonts w:ascii="Cambria" w:eastAsia="Cambria" w:hAnsi="Cambria" w:cs="Arial"/>
                          <w:b/>
                          <w:bCs/>
                          <w:color w:val="0D0D0D"/>
                          <w:sz w:val="36"/>
                          <w:szCs w:val="36"/>
                        </w:rPr>
                        <w:t>8</w:t>
                      </w:r>
                      <w:r>
                        <w:rPr>
                          <w:rFonts w:ascii="Cambria" w:eastAsia="Cambria" w:hAnsi="Cambria" w:cs="Arial"/>
                          <w:b/>
                          <w:bCs/>
                          <w:color w:val="0D0D0D"/>
                          <w:sz w:val="36"/>
                          <w:szCs w:val="36"/>
                        </w:rPr>
                        <w:t>/</w:t>
                      </w:r>
                      <w:r w:rsidR="00723497">
                        <w:rPr>
                          <w:rFonts w:ascii="Cambria" w:eastAsia="Cambria" w:hAnsi="Cambria" w:cs="Arial"/>
                          <w:b/>
                          <w:bCs/>
                          <w:color w:val="0D0D0D"/>
                          <w:sz w:val="36"/>
                          <w:szCs w:val="36"/>
                        </w:rPr>
                        <w:t>23</w:t>
                      </w:r>
                    </w:p>
                    <w:p w14:paraId="4109A480" w14:textId="77777777" w:rsidR="007B05C4" w:rsidRPr="00D76E11" w:rsidRDefault="00F35591" w:rsidP="00997BC5">
                      <w:pPr>
                        <w:spacing w:line="276" w:lineRule="auto"/>
                        <w:rPr>
                          <w:rFonts w:asciiTheme="majorHAnsi" w:hAnsiTheme="majorHAnsi" w:cs="Arial"/>
                          <w:b/>
                          <w:color w:val="0D0D0D" w:themeColor="text1" w:themeTint="F2"/>
                          <w:sz w:val="36"/>
                          <w:szCs w:val="22"/>
                        </w:rPr>
                      </w:pPr>
                      <w:r>
                        <w:rPr>
                          <w:rFonts w:ascii="Cambria" w:eastAsia="Cambria" w:hAnsi="Cambria" w:cs="Arial"/>
                          <w:b/>
                          <w:bCs/>
                          <w:color w:val="0D0D0D"/>
                          <w:sz w:val="36"/>
                          <w:szCs w:val="36"/>
                        </w:rPr>
                        <w:t>PETITION 1847-19</w:t>
                      </w:r>
                    </w:p>
                    <w:p w14:paraId="29F890F4" w14:textId="77777777" w:rsidR="00CD046C" w:rsidRPr="00D76E11" w:rsidRDefault="00F35591" w:rsidP="00997BC5">
                      <w:pPr>
                        <w:spacing w:line="276" w:lineRule="auto"/>
                        <w:rPr>
                          <w:rFonts w:asciiTheme="majorHAnsi" w:hAnsiTheme="majorHAnsi" w:cs="Arial"/>
                          <w:color w:val="0D0D0D" w:themeColor="text1" w:themeTint="F2"/>
                          <w:szCs w:val="22"/>
                        </w:rPr>
                      </w:pPr>
                      <w:r>
                        <w:rPr>
                          <w:rFonts w:ascii="Cambria" w:eastAsia="Cambria" w:hAnsi="Cambria" w:cs="Arial"/>
                          <w:color w:val="0D0D0D"/>
                        </w:rPr>
                        <w:t xml:space="preserve">REPORT ON ADMISSIBILITY </w:t>
                      </w:r>
                    </w:p>
                    <w:p w14:paraId="3FDD9AEF" w14:textId="77777777" w:rsidR="008F1912" w:rsidRPr="00D76E11" w:rsidRDefault="008F1912" w:rsidP="00997BC5">
                      <w:pPr>
                        <w:spacing w:line="276" w:lineRule="auto"/>
                        <w:rPr>
                          <w:rFonts w:asciiTheme="majorHAnsi" w:hAnsiTheme="majorHAnsi" w:cs="Arial"/>
                          <w:color w:val="0D0D0D" w:themeColor="text1" w:themeTint="F2"/>
                          <w:szCs w:val="22"/>
                        </w:rPr>
                      </w:pPr>
                      <w:bookmarkStart w:id="1" w:name="_ftnref1"/>
                    </w:p>
                    <w:p w14:paraId="338DA8CD" w14:textId="77777777" w:rsidR="005B52B0" w:rsidRPr="0010736F" w:rsidRDefault="00F35591" w:rsidP="00997BC5">
                      <w:pPr>
                        <w:spacing w:line="276" w:lineRule="auto"/>
                        <w:rPr>
                          <w:rFonts w:asciiTheme="majorHAnsi" w:hAnsiTheme="majorHAnsi" w:cs="Arial"/>
                          <w:color w:val="0D0D0D" w:themeColor="text1" w:themeTint="F2"/>
                          <w:szCs w:val="22"/>
                          <w:lang w:val="es-ES_tradnl"/>
                        </w:rPr>
                      </w:pPr>
                      <w:r w:rsidRPr="00D76E11">
                        <w:rPr>
                          <w:rFonts w:ascii="Cambria" w:eastAsia="Cambria" w:hAnsi="Cambria" w:cs="Arial"/>
                          <w:color w:val="0D0D0D"/>
                          <w:lang w:val="es-US"/>
                        </w:rPr>
                        <w:t>DAVID VÍCTOR ARUQUIPA PÉREZ AND GUIDO ÁLVARO MONTAÑO DURÁN</w:t>
                      </w:r>
                    </w:p>
                    <w:bookmarkEnd w:id="1"/>
                    <w:p w14:paraId="5C91A27A" w14:textId="77777777" w:rsidR="005B52B0" w:rsidRPr="0010736F" w:rsidRDefault="00F35591" w:rsidP="00997BC5">
                      <w:pPr>
                        <w:spacing w:line="276" w:lineRule="auto"/>
                        <w:rPr>
                          <w:rFonts w:asciiTheme="majorHAnsi" w:hAnsiTheme="majorHAnsi" w:cs="Arial"/>
                          <w:color w:val="0D0D0D" w:themeColor="text1" w:themeTint="F2"/>
                          <w:szCs w:val="22"/>
                          <w:lang w:val="es-ES"/>
                        </w:rPr>
                      </w:pPr>
                      <w:r>
                        <w:rPr>
                          <w:rFonts w:ascii="Cambria" w:eastAsia="Cambria" w:hAnsi="Cambria" w:cs="Arial"/>
                          <w:color w:val="0D0D0D"/>
                        </w:rPr>
                        <w:t>BOLIVIA</w:t>
                      </w:r>
                    </w:p>
                    <w:p w14:paraId="5A1312A3" w14:textId="77777777" w:rsidR="005B52B0" w:rsidRPr="00AE5488" w:rsidRDefault="005B52B0"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65408" behindDoc="0" locked="0" layoutInCell="1" allowOverlap="1" wp14:anchorId="061F65B5" wp14:editId="7D8D8F77">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D01E544" w14:textId="68D98385" w:rsidR="00627C9F" w:rsidRPr="001A436A" w:rsidRDefault="00F35591" w:rsidP="007A5817">
                            <w:pPr>
                              <w:spacing w:line="276" w:lineRule="auto"/>
                              <w:jc w:val="right"/>
                              <w:rPr>
                                <w:rFonts w:asciiTheme="minorHAnsi" w:hAnsiTheme="minorHAnsi"/>
                                <w:color w:val="FFFFFF" w:themeColor="background1"/>
                                <w:sz w:val="22"/>
                              </w:rPr>
                            </w:pPr>
                            <w:r w:rsidRPr="001A436A">
                              <w:rPr>
                                <w:rFonts w:ascii="Calibri" w:eastAsia="Calibri" w:hAnsi="Calibri"/>
                                <w:color w:val="FFFFFF"/>
                                <w:sz w:val="22"/>
                                <w:szCs w:val="22"/>
                              </w:rPr>
                              <w:t>OEA/Ser.L/V/II</w:t>
                            </w:r>
                          </w:p>
                          <w:p w14:paraId="0CC52D3C" w14:textId="0271D43C" w:rsidR="00627C9F" w:rsidRPr="001A436A" w:rsidRDefault="00F35591" w:rsidP="007A5817">
                            <w:pPr>
                              <w:spacing w:line="276" w:lineRule="auto"/>
                              <w:jc w:val="right"/>
                              <w:rPr>
                                <w:rFonts w:asciiTheme="minorHAnsi" w:hAnsiTheme="minorHAnsi"/>
                                <w:color w:val="FFFFFF" w:themeColor="background1"/>
                                <w:sz w:val="22"/>
                              </w:rPr>
                            </w:pPr>
                            <w:r w:rsidRPr="001A436A">
                              <w:rPr>
                                <w:rFonts w:ascii="Calibri" w:eastAsia="Calibri" w:hAnsi="Calibri"/>
                                <w:color w:val="FFFFFF"/>
                                <w:sz w:val="22"/>
                                <w:szCs w:val="22"/>
                              </w:rPr>
                              <w:t xml:space="preserve">Doc. </w:t>
                            </w:r>
                            <w:r w:rsidR="00E643A2" w:rsidRPr="001A436A">
                              <w:rPr>
                                <w:rFonts w:ascii="Calibri" w:eastAsia="Calibri" w:hAnsi="Calibri"/>
                                <w:color w:val="FFFFFF"/>
                                <w:sz w:val="22"/>
                                <w:szCs w:val="22"/>
                              </w:rPr>
                              <w:t>10</w:t>
                            </w:r>
                          </w:p>
                          <w:p w14:paraId="03650DE0" w14:textId="7B334EAF" w:rsidR="00627C9F" w:rsidRPr="00D76E11" w:rsidRDefault="00E643A2" w:rsidP="007A5817">
                            <w:pPr>
                              <w:spacing w:line="276" w:lineRule="auto"/>
                              <w:jc w:val="right"/>
                              <w:rPr>
                                <w:rFonts w:asciiTheme="minorHAnsi" w:hAnsiTheme="minorHAnsi"/>
                                <w:color w:val="FFFFFF" w:themeColor="background1"/>
                                <w:sz w:val="22"/>
                              </w:rPr>
                            </w:pPr>
                            <w:r>
                              <w:rPr>
                                <w:rFonts w:ascii="Calibri" w:eastAsia="Calibri" w:hAnsi="Calibri"/>
                                <w:color w:val="FFFFFF"/>
                                <w:sz w:val="22"/>
                                <w:szCs w:val="22"/>
                              </w:rPr>
                              <w:t>24 February</w:t>
                            </w:r>
                            <w:r w:rsidR="00F35591">
                              <w:rPr>
                                <w:rFonts w:ascii="Calibri" w:eastAsia="Calibri" w:hAnsi="Calibri"/>
                                <w:color w:val="FFFFFF"/>
                                <w:sz w:val="22"/>
                                <w:szCs w:val="22"/>
                              </w:rPr>
                              <w:t xml:space="preserve"> 202</w:t>
                            </w:r>
                            <w:r>
                              <w:rPr>
                                <w:rFonts w:ascii="Calibri" w:eastAsia="Calibri" w:hAnsi="Calibri"/>
                                <w:color w:val="FFFFFF"/>
                                <w:sz w:val="22"/>
                                <w:szCs w:val="22"/>
                              </w:rPr>
                              <w:t>3</w:t>
                            </w:r>
                          </w:p>
                          <w:p w14:paraId="56D1EAE5" w14:textId="77777777" w:rsidR="00627C9F" w:rsidRPr="00D76E11" w:rsidRDefault="00F35591" w:rsidP="007A5817">
                            <w:pPr>
                              <w:spacing w:line="276" w:lineRule="auto"/>
                              <w:jc w:val="right"/>
                              <w:rPr>
                                <w:rFonts w:asciiTheme="minorHAnsi" w:hAnsiTheme="minorHAnsi"/>
                                <w:color w:val="FFFFFF" w:themeColor="background1"/>
                                <w:sz w:val="22"/>
                              </w:rPr>
                            </w:pPr>
                            <w:r>
                              <w:rPr>
                                <w:rFonts w:ascii="Calibri" w:eastAsia="Calibri" w:hAnsi="Calibri"/>
                                <w:color w:val="FFFFFF"/>
                                <w:sz w:val="22"/>
                                <w:szCs w:val="22"/>
                              </w:rPr>
                              <w:t>Original: 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061F65B5" id="Text Box 8" o:spid="_x0000_s1028" type="#_x0000_t202" style="position:absolute;left:0;text-align:left;margin-left:-27pt;margin-top:12.95pt;width:109.5pt;height:108.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" filled="f" stroked="f" strokeweight=".5pt">
                <v:textbox>
                  <w:txbxContent>
                    <w:p w14:paraId="3D01E544" w14:textId="68D98385" w:rsidR="00627C9F" w:rsidRPr="001A436A" w:rsidRDefault="00F35591" w:rsidP="007A5817">
                      <w:pPr>
                        <w:spacing w:line="276" w:lineRule="auto"/>
                        <w:jc w:val="right"/>
                        <w:rPr>
                          <w:rFonts w:asciiTheme="minorHAnsi" w:hAnsiTheme="minorHAnsi"/>
                          <w:color w:val="FFFFFF" w:themeColor="background1"/>
                          <w:sz w:val="22"/>
                        </w:rPr>
                      </w:pPr>
                      <w:r w:rsidRPr="001A436A">
                        <w:rPr>
                          <w:rFonts w:ascii="Calibri" w:eastAsia="Calibri" w:hAnsi="Calibri"/>
                          <w:color w:val="FFFFFF"/>
                          <w:sz w:val="22"/>
                          <w:szCs w:val="22"/>
                        </w:rPr>
                        <w:t>OEA/Ser.L/V/II</w:t>
                      </w:r>
                    </w:p>
                    <w:p w14:paraId="0CC52D3C" w14:textId="0271D43C" w:rsidR="00627C9F" w:rsidRPr="001A436A" w:rsidRDefault="00F35591" w:rsidP="007A5817">
                      <w:pPr>
                        <w:spacing w:line="276" w:lineRule="auto"/>
                        <w:jc w:val="right"/>
                        <w:rPr>
                          <w:rFonts w:asciiTheme="minorHAnsi" w:hAnsiTheme="minorHAnsi"/>
                          <w:color w:val="FFFFFF" w:themeColor="background1"/>
                          <w:sz w:val="22"/>
                        </w:rPr>
                      </w:pPr>
                      <w:r w:rsidRPr="001A436A">
                        <w:rPr>
                          <w:rFonts w:ascii="Calibri" w:eastAsia="Calibri" w:hAnsi="Calibri"/>
                          <w:color w:val="FFFFFF"/>
                          <w:sz w:val="22"/>
                          <w:szCs w:val="22"/>
                        </w:rPr>
                        <w:t xml:space="preserve">Doc. </w:t>
                      </w:r>
                      <w:r w:rsidR="00E643A2" w:rsidRPr="001A436A">
                        <w:rPr>
                          <w:rFonts w:ascii="Calibri" w:eastAsia="Calibri" w:hAnsi="Calibri"/>
                          <w:color w:val="FFFFFF"/>
                          <w:sz w:val="22"/>
                          <w:szCs w:val="22"/>
                        </w:rPr>
                        <w:t>10</w:t>
                      </w:r>
                    </w:p>
                    <w:p w14:paraId="03650DE0" w14:textId="7B334EAF" w:rsidR="00627C9F" w:rsidRPr="00D76E11" w:rsidRDefault="00E643A2" w:rsidP="007A5817">
                      <w:pPr>
                        <w:spacing w:line="276" w:lineRule="auto"/>
                        <w:jc w:val="right"/>
                        <w:rPr>
                          <w:rFonts w:asciiTheme="minorHAnsi" w:hAnsiTheme="minorHAnsi"/>
                          <w:color w:val="FFFFFF" w:themeColor="background1"/>
                          <w:sz w:val="22"/>
                        </w:rPr>
                      </w:pPr>
                      <w:r>
                        <w:rPr>
                          <w:rFonts w:ascii="Calibri" w:eastAsia="Calibri" w:hAnsi="Calibri"/>
                          <w:color w:val="FFFFFF"/>
                          <w:sz w:val="22"/>
                          <w:szCs w:val="22"/>
                        </w:rPr>
                        <w:t>24 February</w:t>
                      </w:r>
                      <w:r w:rsidR="00F35591">
                        <w:rPr>
                          <w:rFonts w:ascii="Calibri" w:eastAsia="Calibri" w:hAnsi="Calibri"/>
                          <w:color w:val="FFFFFF"/>
                          <w:sz w:val="22"/>
                          <w:szCs w:val="22"/>
                        </w:rPr>
                        <w:t xml:space="preserve"> 202</w:t>
                      </w:r>
                      <w:r>
                        <w:rPr>
                          <w:rFonts w:ascii="Calibri" w:eastAsia="Calibri" w:hAnsi="Calibri"/>
                          <w:color w:val="FFFFFF"/>
                          <w:sz w:val="22"/>
                          <w:szCs w:val="22"/>
                        </w:rPr>
                        <w:t>3</w:t>
                      </w:r>
                    </w:p>
                    <w:p w14:paraId="56D1EAE5" w14:textId="77777777" w:rsidR="00627C9F" w:rsidRPr="00D76E11" w:rsidRDefault="00F35591" w:rsidP="007A5817">
                      <w:pPr>
                        <w:spacing w:line="276" w:lineRule="auto"/>
                        <w:jc w:val="right"/>
                        <w:rPr>
                          <w:rFonts w:asciiTheme="minorHAnsi" w:hAnsiTheme="minorHAnsi"/>
                          <w:color w:val="FFFFFF" w:themeColor="background1"/>
                          <w:sz w:val="22"/>
                        </w:rPr>
                      </w:pPr>
                      <w:r>
                        <w:rPr>
                          <w:rFonts w:ascii="Calibri" w:eastAsia="Calibri" w:hAnsi="Calibri"/>
                          <w:color w:val="FFFFFF"/>
                          <w:sz w:val="22"/>
                          <w:szCs w:val="22"/>
                        </w:rPr>
                        <w:t>Original: Spanish</w:t>
                      </w:r>
                    </w:p>
                  </w:txbxContent>
                </v:textbox>
              </v:shape>
            </w:pict>
          </mc:Fallback>
        </mc:AlternateContent>
      </w:r>
    </w:p>
    <w:p w14:paraId="0934EB52"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E34638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ADB41D4"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587951A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13E8C9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7A49902"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08EA9E2"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C1819DF"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3A5408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5A93D9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58AC3BFE"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2866852"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595D04F4"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093E572"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4D63A5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988824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4FACED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4DEAB6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D638F2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F7880B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CEE143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48A5CD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B19972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FC8793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8DF799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0496A2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B7B40F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279721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81BCFED" w14:textId="77777777" w:rsidR="00A50FCF" w:rsidRPr="0090270B" w:rsidRDefault="00F35591"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3360" behindDoc="0" locked="0" layoutInCell="1" allowOverlap="1" wp14:anchorId="3AC5C9B5" wp14:editId="50D7F9CC">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6DC3D8F" w14:textId="7ADD5F58" w:rsidR="00DD3D86" w:rsidRPr="00D76E11" w:rsidRDefault="00F35591" w:rsidP="00DD3D86">
                            <w:pPr>
                              <w:tabs>
                                <w:tab w:val="center" w:pos="5400"/>
                              </w:tabs>
                              <w:suppressAutoHyphens/>
                              <w:spacing w:before="60"/>
                              <w:rPr>
                                <w:rFonts w:asciiTheme="majorHAnsi" w:hAnsiTheme="majorHAnsi"/>
                                <w:color w:val="0D0D0D" w:themeColor="text1" w:themeTint="F2"/>
                                <w:sz w:val="18"/>
                                <w:szCs w:val="22"/>
                              </w:rPr>
                            </w:pPr>
                            <w:r>
                              <w:rPr>
                                <w:rFonts w:ascii="Cambria" w:eastAsia="Cambria" w:hAnsi="Cambria"/>
                                <w:color w:val="0D0D0D"/>
                                <w:sz w:val="18"/>
                                <w:szCs w:val="18"/>
                              </w:rPr>
                              <w:t xml:space="preserve">Approved electronically by the Commission on </w:t>
                            </w:r>
                            <w:r w:rsidR="00FB68E6">
                              <w:rPr>
                                <w:rFonts w:ascii="Cambria" w:eastAsia="Cambria" w:hAnsi="Cambria"/>
                                <w:color w:val="0D0D0D"/>
                                <w:sz w:val="18"/>
                                <w:szCs w:val="18"/>
                              </w:rPr>
                              <w:t>February 24, 2023.</w:t>
                            </w:r>
                          </w:p>
                          <w:p w14:paraId="0A326B52" w14:textId="77777777" w:rsidR="00DD3D86" w:rsidRPr="00D76E11" w:rsidRDefault="00DD3D86" w:rsidP="00247403">
                            <w:pPr>
                              <w:tabs>
                                <w:tab w:val="center" w:pos="5400"/>
                              </w:tabs>
                              <w:suppressAutoHyphens/>
                              <w:spacing w:before="60"/>
                              <w:rPr>
                                <w:rFonts w:asciiTheme="minorHAnsi" w:hAnsiTheme="minorHAnsi" w:cs="Univers"/>
                                <w:color w:val="0D0D0D" w:themeColor="text1" w:themeTint="F2"/>
                                <w:sz w:val="20"/>
                                <w:szCs w:val="20"/>
                              </w:rPr>
                            </w:pPr>
                          </w:p>
                          <w:p w14:paraId="4B4BF07F" w14:textId="77777777" w:rsidR="005B52B0" w:rsidRPr="00D76E11" w:rsidRDefault="005B52B0" w:rsidP="0059191A">
                            <w:pPr>
                              <w:tabs>
                                <w:tab w:val="center" w:pos="5400"/>
                              </w:tabs>
                              <w:suppressAutoHyphens/>
                              <w:spacing w:before="60"/>
                              <w:rPr>
                                <w:rFonts w:ascii="Calibri" w:hAnsi="Calibri"/>
                                <w:color w:val="FFFFFF" w:themeColor="background1"/>
                                <w:spacing w:val="-2"/>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3AC5C9B5" id="Text Box 7" o:spid="_x0000_s1029" type="#_x0000_t202" style="position:absolute;left:0;text-align:left;margin-left:105.65pt;margin-top:1.8pt;width:388.5pt;height:52.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" filled="f" stroked="f" strokeweight=".5pt">
                <v:textbox>
                  <w:txbxContent>
                    <w:p w14:paraId="46DC3D8F" w14:textId="7ADD5F58" w:rsidR="00DD3D86" w:rsidRPr="00D76E11" w:rsidRDefault="00F35591" w:rsidP="00DD3D86">
                      <w:pPr>
                        <w:tabs>
                          <w:tab w:val="center" w:pos="5400"/>
                        </w:tabs>
                        <w:suppressAutoHyphens/>
                        <w:spacing w:before="60"/>
                        <w:rPr>
                          <w:rFonts w:asciiTheme="majorHAnsi" w:hAnsiTheme="majorHAnsi"/>
                          <w:color w:val="0D0D0D" w:themeColor="text1" w:themeTint="F2"/>
                          <w:sz w:val="18"/>
                          <w:szCs w:val="22"/>
                        </w:rPr>
                      </w:pPr>
                      <w:r>
                        <w:rPr>
                          <w:rFonts w:ascii="Cambria" w:eastAsia="Cambria" w:hAnsi="Cambria"/>
                          <w:color w:val="0D0D0D"/>
                          <w:sz w:val="18"/>
                          <w:szCs w:val="18"/>
                        </w:rPr>
                        <w:t xml:space="preserve">Approved electronically by the Commission on </w:t>
                      </w:r>
                      <w:r w:rsidR="00FB68E6">
                        <w:rPr>
                          <w:rFonts w:ascii="Cambria" w:eastAsia="Cambria" w:hAnsi="Cambria"/>
                          <w:color w:val="0D0D0D"/>
                          <w:sz w:val="18"/>
                          <w:szCs w:val="18"/>
                        </w:rPr>
                        <w:t>February 24, 2023.</w:t>
                      </w:r>
                    </w:p>
                    <w:p w14:paraId="0A326B52" w14:textId="77777777" w:rsidR="00DD3D86" w:rsidRPr="00D76E11" w:rsidRDefault="00DD3D86" w:rsidP="00247403">
                      <w:pPr>
                        <w:tabs>
                          <w:tab w:val="center" w:pos="5400"/>
                        </w:tabs>
                        <w:suppressAutoHyphens/>
                        <w:spacing w:before="60"/>
                        <w:rPr>
                          <w:rFonts w:asciiTheme="minorHAnsi" w:hAnsiTheme="minorHAnsi" w:cs="Univers"/>
                          <w:color w:val="0D0D0D" w:themeColor="text1" w:themeTint="F2"/>
                          <w:sz w:val="20"/>
                          <w:szCs w:val="20"/>
                        </w:rPr>
                      </w:pPr>
                    </w:p>
                    <w:p w14:paraId="4B4BF07F" w14:textId="77777777" w:rsidR="005B52B0" w:rsidRPr="00D76E11" w:rsidRDefault="005B52B0" w:rsidP="0059191A">
                      <w:pPr>
                        <w:tabs>
                          <w:tab w:val="center" w:pos="5400"/>
                        </w:tabs>
                        <w:suppressAutoHyphens/>
                        <w:spacing w:before="60"/>
                        <w:rPr>
                          <w:rFonts w:ascii="Calibri" w:hAnsi="Calibri"/>
                          <w:color w:val="FFFFFF" w:themeColor="background1"/>
                          <w:spacing w:val="-2"/>
                          <w:sz w:val="16"/>
                        </w:rPr>
                      </w:pPr>
                    </w:p>
                  </w:txbxContent>
                </v:textbox>
              </v:shape>
            </w:pict>
          </mc:Fallback>
        </mc:AlternateContent>
      </w:r>
    </w:p>
    <w:p w14:paraId="6E04879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ED1C907"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119D50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70F46D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01C7368" w14:textId="77777777" w:rsidR="00A50FCF" w:rsidRPr="0090270B" w:rsidRDefault="00F35591"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69504" behindDoc="0" locked="0" layoutInCell="1" allowOverlap="1" wp14:anchorId="0896E72C" wp14:editId="202F3138">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0260BE" w14:textId="7DA9B2AB" w:rsidR="00113F73" w:rsidRPr="007B05C4" w:rsidRDefault="00F35591" w:rsidP="00113F73">
                            <w:pPr>
                              <w:spacing w:line="276" w:lineRule="auto"/>
                              <w:rPr>
                                <w:rFonts w:asciiTheme="majorHAnsi" w:hAnsiTheme="majorHAnsi"/>
                                <w:color w:val="595959" w:themeColor="text1" w:themeTint="A6"/>
                                <w:sz w:val="18"/>
                                <w:szCs w:val="18"/>
                                <w:lang w:val="es-ES"/>
                              </w:rPr>
                            </w:pPr>
                            <w:r>
                              <w:rPr>
                                <w:rFonts w:ascii="Cambria" w:eastAsia="Cambria" w:hAnsi="Cambria"/>
                                <w:b/>
                                <w:bCs/>
                                <w:color w:val="595959"/>
                                <w:sz w:val="18"/>
                                <w:szCs w:val="18"/>
                              </w:rPr>
                              <w:t>Cite as:</w:t>
                            </w:r>
                            <w:r>
                              <w:rPr>
                                <w:rFonts w:ascii="Cambria" w:eastAsia="Cambria" w:hAnsi="Cambria"/>
                                <w:color w:val="595959"/>
                                <w:sz w:val="18"/>
                                <w:szCs w:val="18"/>
                              </w:rPr>
                              <w:t xml:space="preserve"> IACHR, Report No. </w:t>
                            </w:r>
                            <w:r w:rsidR="00FB68E6">
                              <w:rPr>
                                <w:rFonts w:ascii="Cambria" w:eastAsia="Cambria" w:hAnsi="Cambria"/>
                                <w:color w:val="595959"/>
                                <w:sz w:val="18"/>
                                <w:szCs w:val="18"/>
                              </w:rPr>
                              <w:t>8</w:t>
                            </w:r>
                            <w:r>
                              <w:rPr>
                                <w:rFonts w:ascii="Cambria" w:eastAsia="Cambria" w:hAnsi="Cambria"/>
                                <w:color w:val="595959"/>
                                <w:sz w:val="18"/>
                                <w:szCs w:val="18"/>
                              </w:rPr>
                              <w:t>/</w:t>
                            </w:r>
                            <w:r w:rsidR="00FB68E6">
                              <w:rPr>
                                <w:rFonts w:ascii="Cambria" w:eastAsia="Cambria" w:hAnsi="Cambria"/>
                                <w:color w:val="595959"/>
                                <w:sz w:val="18"/>
                                <w:szCs w:val="18"/>
                              </w:rPr>
                              <w:t>23</w:t>
                            </w:r>
                            <w:r>
                              <w:rPr>
                                <w:rFonts w:ascii="Cambria" w:eastAsia="Cambria" w:hAnsi="Cambria"/>
                                <w:color w:val="595959"/>
                                <w:sz w:val="18"/>
                                <w:szCs w:val="18"/>
                              </w:rPr>
                              <w:t>. Petition 1847-19. Admissibility. David Víctor Aruquipa Pérez</w:t>
                            </w:r>
                            <w:r w:rsidR="001D5D6A">
                              <w:rPr>
                                <w:rFonts w:ascii="Cambria" w:eastAsia="Cambria" w:hAnsi="Cambria"/>
                                <w:color w:val="595959"/>
                                <w:sz w:val="18"/>
                                <w:szCs w:val="18"/>
                              </w:rPr>
                              <w:t xml:space="preserve"> and Guido Álvaro Montaño Durán</w:t>
                            </w:r>
                            <w:r>
                              <w:rPr>
                                <w:rFonts w:ascii="Cambria" w:eastAsia="Cambria" w:hAnsi="Cambria"/>
                                <w:color w:val="595959"/>
                                <w:sz w:val="18"/>
                                <w:szCs w:val="18"/>
                              </w:rPr>
                              <w:t xml:space="preserve">]. Bolivia. </w:t>
                            </w:r>
                            <w:r w:rsidR="001D5D6A">
                              <w:rPr>
                                <w:rFonts w:ascii="Cambria" w:eastAsia="Cambria" w:hAnsi="Cambria"/>
                                <w:color w:val="595959"/>
                                <w:sz w:val="18"/>
                                <w:szCs w:val="18"/>
                              </w:rPr>
                              <w:t>February 24, 2023</w:t>
                            </w:r>
                            <w:r>
                              <w:rPr>
                                <w:rFonts w:ascii="Cambria" w:eastAsia="Cambria" w:hAnsi="Cambria"/>
                                <w:color w:val="595959"/>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0896E72C" id="Text Box 10" o:spid="_x0000_s1030" type="#_x0000_t202" style="position:absolute;left:0;text-align:left;margin-left:105pt;margin-top:.45pt;width:389.25pt;height:5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" filled="f" stroked="f" strokeweight=".5pt">
                <v:textbox>
                  <w:txbxContent>
                    <w:p w14:paraId="6F0260BE" w14:textId="7DA9B2AB" w:rsidR="00113F73" w:rsidRPr="007B05C4" w:rsidRDefault="00F35591" w:rsidP="00113F73">
                      <w:pPr>
                        <w:spacing w:line="276" w:lineRule="auto"/>
                        <w:rPr>
                          <w:rFonts w:asciiTheme="majorHAnsi" w:hAnsiTheme="majorHAnsi"/>
                          <w:color w:val="595959" w:themeColor="text1" w:themeTint="A6"/>
                          <w:sz w:val="18"/>
                          <w:szCs w:val="18"/>
                          <w:lang w:val="es-ES"/>
                        </w:rPr>
                      </w:pPr>
                      <w:r>
                        <w:rPr>
                          <w:rFonts w:ascii="Cambria" w:eastAsia="Cambria" w:hAnsi="Cambria"/>
                          <w:b/>
                          <w:bCs/>
                          <w:color w:val="595959"/>
                          <w:sz w:val="18"/>
                          <w:szCs w:val="18"/>
                        </w:rPr>
                        <w:t>Cite as:</w:t>
                      </w:r>
                      <w:r>
                        <w:rPr>
                          <w:rFonts w:ascii="Cambria" w:eastAsia="Cambria" w:hAnsi="Cambria"/>
                          <w:color w:val="595959"/>
                          <w:sz w:val="18"/>
                          <w:szCs w:val="18"/>
                        </w:rPr>
                        <w:t xml:space="preserve"> IACHR, Report No. </w:t>
                      </w:r>
                      <w:r w:rsidR="00FB68E6">
                        <w:rPr>
                          <w:rFonts w:ascii="Cambria" w:eastAsia="Cambria" w:hAnsi="Cambria"/>
                          <w:color w:val="595959"/>
                          <w:sz w:val="18"/>
                          <w:szCs w:val="18"/>
                        </w:rPr>
                        <w:t>8</w:t>
                      </w:r>
                      <w:r>
                        <w:rPr>
                          <w:rFonts w:ascii="Cambria" w:eastAsia="Cambria" w:hAnsi="Cambria"/>
                          <w:color w:val="595959"/>
                          <w:sz w:val="18"/>
                          <w:szCs w:val="18"/>
                        </w:rPr>
                        <w:t>/</w:t>
                      </w:r>
                      <w:r w:rsidR="00FB68E6">
                        <w:rPr>
                          <w:rFonts w:ascii="Cambria" w:eastAsia="Cambria" w:hAnsi="Cambria"/>
                          <w:color w:val="595959"/>
                          <w:sz w:val="18"/>
                          <w:szCs w:val="18"/>
                        </w:rPr>
                        <w:t>23</w:t>
                      </w:r>
                      <w:r>
                        <w:rPr>
                          <w:rFonts w:ascii="Cambria" w:eastAsia="Cambria" w:hAnsi="Cambria"/>
                          <w:color w:val="595959"/>
                          <w:sz w:val="18"/>
                          <w:szCs w:val="18"/>
                        </w:rPr>
                        <w:t>. Petition 1847-19. Admissibility. David Víctor Aruquipa Pérez</w:t>
                      </w:r>
                      <w:r w:rsidR="001D5D6A">
                        <w:rPr>
                          <w:rFonts w:ascii="Cambria" w:eastAsia="Cambria" w:hAnsi="Cambria"/>
                          <w:color w:val="595959"/>
                          <w:sz w:val="18"/>
                          <w:szCs w:val="18"/>
                        </w:rPr>
                        <w:t xml:space="preserve"> and Guido Álvaro Montaño Durán</w:t>
                      </w:r>
                      <w:r>
                        <w:rPr>
                          <w:rFonts w:ascii="Cambria" w:eastAsia="Cambria" w:hAnsi="Cambria"/>
                          <w:color w:val="595959"/>
                          <w:sz w:val="18"/>
                          <w:szCs w:val="18"/>
                        </w:rPr>
                        <w:t xml:space="preserve">]. Bolivia. </w:t>
                      </w:r>
                      <w:r w:rsidR="001D5D6A">
                        <w:rPr>
                          <w:rFonts w:ascii="Cambria" w:eastAsia="Cambria" w:hAnsi="Cambria"/>
                          <w:color w:val="595959"/>
                          <w:sz w:val="18"/>
                          <w:szCs w:val="18"/>
                        </w:rPr>
                        <w:t>February 24, 2023</w:t>
                      </w:r>
                      <w:r>
                        <w:rPr>
                          <w:rFonts w:ascii="Cambria" w:eastAsia="Cambria" w:hAnsi="Cambria"/>
                          <w:color w:val="595959"/>
                          <w:sz w:val="18"/>
                          <w:szCs w:val="18"/>
                        </w:rPr>
                        <w:t>.</w:t>
                      </w:r>
                    </w:p>
                  </w:txbxContent>
                </v:textbox>
              </v:shape>
            </w:pict>
          </mc:Fallback>
        </mc:AlternateContent>
      </w:r>
    </w:p>
    <w:p w14:paraId="2E840817"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A3733BF" w14:textId="77777777" w:rsidR="0090270B" w:rsidRDefault="00F3559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70528" behindDoc="0" locked="0" layoutInCell="1" allowOverlap="1" wp14:anchorId="4D7FE797" wp14:editId="1ACE8924">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705A3FE" w14:textId="6FAF5717" w:rsidR="00D72DC6" w:rsidRPr="00D72DC6" w:rsidRDefault="00D76E11" w:rsidP="00F02AD1">
                            <w:pPr>
                              <w:rPr>
                                <w:color w:val="FFFFFF" w:themeColor="background1"/>
                                <w14:textFill>
                                  <w14:noFill/>
                                </w14:textFill>
                              </w:rPr>
                            </w:pPr>
                            <w:r>
                              <w:rPr>
                                <w:noProof/>
                                <w:color w:val="FFFFFF" w:themeColor="background1"/>
                              </w:rPr>
                              <w:drawing>
                                <wp:inline distT="0" distB="0" distL="0" distR="0" wp14:anchorId="34ACFFC6" wp14:editId="589B5C64">
                                  <wp:extent cx="1837690" cy="469265"/>
                                  <wp:effectExtent l="0" t="0" r="0" b="6985"/>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9"/>
                                          <a:stretch>
                                            <a:fillRect/>
                                          </a:stretch>
                                        </pic:blipFill>
                                        <pic:spPr>
                                          <a:xfrm>
                                            <a:off x="0" y="0"/>
                                            <a:ext cx="1837690"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4D7FE797" id="Text Box 9" o:spid="_x0000_s1031" type="#_x0000_t202" style="position:absolute;left:0;text-align:left;margin-left:104.7pt;margin-top:50.3pt;width:322.55pt;height:44.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" fillcolor="white [3201]" stroked="f" strokeweight=".5pt">
                <v:textbox>
                  <w:txbxContent>
                    <w:p w14:paraId="2705A3FE" w14:textId="6FAF5717" w:rsidR="00D72DC6" w:rsidRPr="00D72DC6" w:rsidRDefault="00D76E11" w:rsidP="00F02AD1">
                      <w:pPr>
                        <w:rPr>
                          <w:color w:val="FFFFFF" w:themeColor="background1"/>
                          <w14:textFill>
                            <w14:noFill/>
                          </w14:textFill>
                        </w:rPr>
                      </w:pPr>
                      <w:r>
                        <w:rPr>
                          <w:noProof/>
                          <w:color w:val="FFFFFF" w:themeColor="background1"/>
                        </w:rPr>
                        <w:drawing>
                          <wp:inline distT="0" distB="0" distL="0" distR="0" wp14:anchorId="34ACFFC6" wp14:editId="589B5C64">
                            <wp:extent cx="1837690" cy="469265"/>
                            <wp:effectExtent l="0" t="0" r="0" b="6985"/>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9"/>
                                    <a:stretch>
                                      <a:fillRect/>
                                    </a:stretch>
                                  </pic:blipFill>
                                  <pic:spPr>
                                    <a:xfrm>
                                      <a:off x="0" y="0"/>
                                      <a:ext cx="1837690" cy="469265"/>
                                    </a:xfrm>
                                    <a:prstGeom prst="rect">
                                      <a:avLst/>
                                    </a:prstGeom>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72576" behindDoc="0" locked="0" layoutInCell="1" allowOverlap="1" wp14:anchorId="5E098DB6" wp14:editId="2F8E5B35">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F6485E" w14:textId="549D3231" w:rsidR="00D306D1" w:rsidRPr="004B7EB6" w:rsidRDefault="00F35591" w:rsidP="00D306D1">
                            <w:pPr>
                              <w:jc w:val="center"/>
                              <w:rPr>
                                <w:rFonts w:asciiTheme="minorHAnsi" w:hAnsiTheme="minorHAnsi"/>
                                <w:b/>
                                <w:color w:val="FFFFFF" w:themeColor="background1"/>
                              </w:rPr>
                            </w:pPr>
                            <w:r>
                              <w:rPr>
                                <w:rFonts w:ascii="Calibri" w:eastAsia="Calibri" w:hAnsi="Calibri"/>
                                <w:b/>
                                <w:bCs/>
                                <w:color w:val="FFFFFF"/>
                              </w:rPr>
                              <w:t>www.</w:t>
                            </w:r>
                            <w:r w:rsidR="00E643A2">
                              <w:rPr>
                                <w:rFonts w:ascii="Calibri" w:eastAsia="Calibri" w:hAnsi="Calibri"/>
                                <w:b/>
                                <w:bCs/>
                                <w:color w:val="FFFFFF"/>
                              </w:rPr>
                              <w:t>cidh</w:t>
                            </w:r>
                            <w:r>
                              <w:rPr>
                                <w:rFonts w:ascii="Calibri" w:eastAsia="Calibri" w:hAnsi="Calibri"/>
                                <w:b/>
                                <w:bCs/>
                                <w:color w:val="FFFFFF"/>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5E098DB6" id="Text Box 4" o:spid="_x0000_s1032" type="#_x0000_t202" style="position:absolute;left:0;text-align:left;margin-left:-21.45pt;margin-top:72.05pt;width:93pt;height:26.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" filled="f" stroked="f" strokeweight=".5pt">
                <v:textbox>
                  <w:txbxContent>
                    <w:p w14:paraId="74F6485E" w14:textId="549D3231" w:rsidR="00D306D1" w:rsidRPr="004B7EB6" w:rsidRDefault="00F35591" w:rsidP="00D306D1">
                      <w:pPr>
                        <w:jc w:val="center"/>
                        <w:rPr>
                          <w:rFonts w:asciiTheme="minorHAnsi" w:hAnsiTheme="minorHAnsi"/>
                          <w:b/>
                          <w:color w:val="FFFFFF" w:themeColor="background1"/>
                        </w:rPr>
                      </w:pPr>
                      <w:r>
                        <w:rPr>
                          <w:rFonts w:ascii="Calibri" w:eastAsia="Calibri" w:hAnsi="Calibri"/>
                          <w:b/>
                          <w:bCs/>
                          <w:color w:val="FFFFFF"/>
                        </w:rPr>
                        <w:t>www.</w:t>
                      </w:r>
                      <w:r w:rsidR="00E643A2">
                        <w:rPr>
                          <w:rFonts w:ascii="Calibri" w:eastAsia="Calibri" w:hAnsi="Calibri"/>
                          <w:b/>
                          <w:bCs/>
                          <w:color w:val="FFFFFF"/>
                        </w:rPr>
                        <w:t>cidh</w:t>
                      </w:r>
                      <w:r>
                        <w:rPr>
                          <w:rFonts w:ascii="Calibri" w:eastAsia="Calibri" w:hAnsi="Calibri"/>
                          <w:b/>
                          <w:bCs/>
                          <w:color w:val="FFFFFF"/>
                        </w:rPr>
                        <w:t>.org</w:t>
                      </w:r>
                    </w:p>
                  </w:txbxContent>
                </v:textbox>
              </v:shape>
            </w:pict>
          </mc:Fallback>
        </mc:AlternateContent>
      </w:r>
    </w:p>
    <w:p w14:paraId="52C8F49C" w14:textId="77777777" w:rsidR="0070697F" w:rsidRDefault="00F35591" w:rsidP="005516A1">
      <w:pPr>
        <w:tabs>
          <w:tab w:val="center" w:pos="5400"/>
        </w:tabs>
        <w:suppressAutoHyphens/>
        <w:jc w:val="center"/>
        <w:rPr>
          <w:rFonts w:asciiTheme="majorHAnsi" w:hAnsiTheme="majorHAnsi"/>
          <w:b/>
          <w:sz w:val="20"/>
          <w:lang w:val="es-ES_tradnl"/>
        </w:rPr>
        <w:sectPr w:rsidR="0070697F"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r>
        <w:rPr>
          <w:rFonts w:asciiTheme="majorHAnsi" w:hAnsiTheme="majorHAnsi"/>
          <w:b/>
          <w:sz w:val="20"/>
          <w:lang w:val="es-ES_tradnl"/>
        </w:rPr>
        <w:tab/>
      </w:r>
    </w:p>
    <w:p w14:paraId="025CF6CB" w14:textId="77777777" w:rsidR="003239B8" w:rsidRPr="000419AD" w:rsidRDefault="00F35591" w:rsidP="004A6A54">
      <w:pPr>
        <w:spacing w:after="240"/>
        <w:ind w:firstLine="720"/>
        <w:jc w:val="both"/>
        <w:rPr>
          <w:rFonts w:asciiTheme="majorHAnsi" w:hAnsiTheme="majorHAnsi"/>
          <w:b/>
          <w:bCs/>
          <w:sz w:val="20"/>
          <w:szCs w:val="20"/>
          <w:lang w:val="es-ES"/>
        </w:rPr>
      </w:pPr>
      <w:r>
        <w:rPr>
          <w:rFonts w:ascii="Cambria" w:eastAsia="Cambria" w:hAnsi="Cambria"/>
          <w:b/>
          <w:bCs/>
          <w:sz w:val="20"/>
          <w:szCs w:val="20"/>
        </w:rPr>
        <w:lastRenderedPageBreak/>
        <w:t>I.</w:t>
      </w:r>
      <w:r>
        <w:rPr>
          <w:rFonts w:ascii="Cambria" w:eastAsia="Cambria" w:hAnsi="Cambria"/>
          <w:sz w:val="20"/>
          <w:szCs w:val="20"/>
        </w:rPr>
        <w:tab/>
      </w:r>
      <w:r>
        <w:rPr>
          <w:rFonts w:ascii="Cambria" w:eastAsia="Cambria" w:hAnsi="Cambria"/>
          <w:b/>
          <w:bCs/>
          <w:sz w:val="20"/>
          <w:szCs w:val="20"/>
        </w:rPr>
        <w:t>INFORMATION ABOUT THE PETITION</w:t>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C579C4" w:rsidRPr="001A436A" w14:paraId="266284DC" w14:textId="77777777" w:rsidTr="00D76E11">
        <w:tc>
          <w:tcPr>
            <w:tcW w:w="3600" w:type="dxa"/>
            <w:tcBorders>
              <w:top w:val="single" w:sz="4" w:space="0" w:color="auto"/>
              <w:bottom w:val="single" w:sz="6" w:space="0" w:color="auto"/>
            </w:tcBorders>
            <w:shd w:val="clear" w:color="auto" w:fill="73BF43"/>
            <w:vAlign w:val="center"/>
          </w:tcPr>
          <w:p w14:paraId="43746F5C" w14:textId="77777777" w:rsidR="003239B8" w:rsidRPr="000D05CB" w:rsidRDefault="00F35591" w:rsidP="008D2290">
            <w:pPr>
              <w:jc w:val="center"/>
              <w:rPr>
                <w:rFonts w:ascii="Cambria" w:hAnsi="Cambria"/>
                <w:b/>
                <w:bCs/>
                <w:color w:val="FFFFFF" w:themeColor="background1"/>
                <w:sz w:val="20"/>
                <w:szCs w:val="20"/>
              </w:rPr>
            </w:pPr>
            <w:r>
              <w:rPr>
                <w:rFonts w:ascii="Cambria" w:eastAsia="Cambria" w:hAnsi="Cambria"/>
                <w:b/>
                <w:bCs/>
                <w:color w:val="FFFFFF"/>
                <w:sz w:val="20"/>
                <w:szCs w:val="20"/>
              </w:rPr>
              <w:t>Petitioner:</w:t>
            </w:r>
          </w:p>
        </w:tc>
        <w:tc>
          <w:tcPr>
            <w:tcW w:w="5647" w:type="dxa"/>
            <w:vAlign w:val="center"/>
          </w:tcPr>
          <w:p w14:paraId="64E0FD4E" w14:textId="77777777" w:rsidR="003239B8" w:rsidRPr="003022AA" w:rsidRDefault="00F35591" w:rsidP="008D2290">
            <w:pPr>
              <w:jc w:val="both"/>
              <w:rPr>
                <w:rFonts w:ascii="Cambria" w:hAnsi="Cambria"/>
                <w:bCs/>
                <w:sz w:val="20"/>
                <w:szCs w:val="20"/>
                <w:lang w:val="es-ES"/>
              </w:rPr>
            </w:pPr>
            <w:r w:rsidRPr="00D76E11">
              <w:rPr>
                <w:rFonts w:ascii="Cambria" w:eastAsia="Cambria" w:hAnsi="Cambria"/>
                <w:bCs/>
                <w:sz w:val="20"/>
                <w:szCs w:val="20"/>
                <w:lang w:val="es-US"/>
              </w:rPr>
              <w:t>Derechos en Acción and Rielma Mencias</w:t>
            </w:r>
          </w:p>
        </w:tc>
      </w:tr>
      <w:tr w:rsidR="00C579C4" w:rsidRPr="00D76E11" w14:paraId="14859356" w14:textId="77777777" w:rsidTr="00D76E11">
        <w:tc>
          <w:tcPr>
            <w:tcW w:w="3600" w:type="dxa"/>
            <w:tcBorders>
              <w:top w:val="single" w:sz="6" w:space="0" w:color="auto"/>
              <w:bottom w:val="single" w:sz="6" w:space="0" w:color="auto"/>
            </w:tcBorders>
            <w:shd w:val="clear" w:color="auto" w:fill="73BF43"/>
            <w:vAlign w:val="center"/>
          </w:tcPr>
          <w:p w14:paraId="2C8FB880" w14:textId="478A338A" w:rsidR="003239B8" w:rsidRPr="000D05CB" w:rsidRDefault="00910D0B"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Choose an option tk"/>
                <w:tag w:val="Elegir una opción"/>
                <w:id w:val="931095713"/>
                <w:placeholder>
                  <w:docPart w:val="EF85E8F873F2494CB1B0EF413DA4B061"/>
                </w:placeholder>
                <w:dropDownList>
                  <w:listItem w:displayText="Choose an item." w:value="Choose an item."/>
                  <w:listItem w:displayText="Alleged victim:" w:value="Alleged victim:"/>
                  <w:listItem w:displayText="Alleged victims:" w:value="Alleged victims:"/>
                </w:dropDownList>
              </w:sdtPr>
              <w:sdtEndPr/>
              <w:sdtContent>
                <w:r w:rsidR="008C1795">
                  <w:rPr>
                    <w:rFonts w:ascii="Cambria" w:hAnsi="Cambria"/>
                    <w:b/>
                    <w:bCs/>
                    <w:color w:val="FFFFFF" w:themeColor="background1"/>
                    <w:sz w:val="20"/>
                    <w:szCs w:val="20"/>
                  </w:rPr>
                  <w:t>Alleged victims:</w:t>
                </w:r>
              </w:sdtContent>
            </w:sdt>
          </w:p>
        </w:tc>
        <w:tc>
          <w:tcPr>
            <w:tcW w:w="5647" w:type="dxa"/>
            <w:vAlign w:val="center"/>
          </w:tcPr>
          <w:p w14:paraId="20A5D268" w14:textId="77777777" w:rsidR="003239B8" w:rsidRPr="000D05CB" w:rsidRDefault="00F35591" w:rsidP="008D2290">
            <w:pPr>
              <w:jc w:val="both"/>
              <w:rPr>
                <w:rFonts w:ascii="Cambria" w:hAnsi="Cambria"/>
                <w:bCs/>
                <w:sz w:val="20"/>
                <w:szCs w:val="20"/>
                <w:lang w:val="es-ES"/>
              </w:rPr>
            </w:pPr>
            <w:r w:rsidRPr="00D76E11">
              <w:rPr>
                <w:rFonts w:ascii="Cambria" w:eastAsia="Cambria" w:hAnsi="Cambria"/>
                <w:bCs/>
                <w:sz w:val="20"/>
                <w:szCs w:val="20"/>
                <w:lang w:val="es-US"/>
              </w:rPr>
              <w:t>David Víctor Aruquipa Pérez and Guido Álvaro Montaño Durán</w:t>
            </w:r>
          </w:p>
        </w:tc>
      </w:tr>
      <w:tr w:rsidR="00C579C4" w14:paraId="1286FC18" w14:textId="77777777" w:rsidTr="00D76E11">
        <w:tc>
          <w:tcPr>
            <w:tcW w:w="3600" w:type="dxa"/>
            <w:tcBorders>
              <w:top w:val="single" w:sz="6" w:space="0" w:color="auto"/>
              <w:bottom w:val="single" w:sz="6" w:space="0" w:color="auto"/>
            </w:tcBorders>
            <w:shd w:val="clear" w:color="auto" w:fill="73BF43"/>
            <w:vAlign w:val="center"/>
          </w:tcPr>
          <w:p w14:paraId="6371FC84" w14:textId="77777777" w:rsidR="003239B8" w:rsidRPr="000D05CB" w:rsidRDefault="00F35591" w:rsidP="008D2290">
            <w:pPr>
              <w:jc w:val="center"/>
              <w:rPr>
                <w:rFonts w:ascii="Cambria" w:hAnsi="Cambria"/>
                <w:b/>
                <w:bCs/>
                <w:color w:val="FFFFFF" w:themeColor="background1"/>
                <w:sz w:val="20"/>
                <w:szCs w:val="20"/>
              </w:rPr>
            </w:pPr>
            <w:r>
              <w:rPr>
                <w:rFonts w:ascii="Cambria" w:eastAsia="Cambria" w:hAnsi="Cambria"/>
                <w:b/>
                <w:bCs/>
                <w:color w:val="FFFFFF"/>
                <w:sz w:val="20"/>
                <w:szCs w:val="20"/>
              </w:rPr>
              <w:t xml:space="preserve">Respondent state: </w:t>
            </w:r>
          </w:p>
        </w:tc>
        <w:tc>
          <w:tcPr>
            <w:tcW w:w="5647" w:type="dxa"/>
            <w:vAlign w:val="center"/>
          </w:tcPr>
          <w:p w14:paraId="26F14F96" w14:textId="77777777" w:rsidR="003239B8" w:rsidRPr="000D05CB" w:rsidRDefault="00F35591" w:rsidP="008D2290">
            <w:pPr>
              <w:jc w:val="both"/>
              <w:rPr>
                <w:rFonts w:ascii="Cambria" w:hAnsi="Cambria"/>
                <w:bCs/>
                <w:sz w:val="20"/>
                <w:szCs w:val="20"/>
              </w:rPr>
            </w:pPr>
            <w:r>
              <w:rPr>
                <w:rFonts w:ascii="Cambria" w:eastAsia="Cambria" w:hAnsi="Cambria"/>
                <w:bCs/>
                <w:sz w:val="20"/>
                <w:szCs w:val="20"/>
              </w:rPr>
              <w:t>Bolivia</w:t>
            </w:r>
          </w:p>
        </w:tc>
      </w:tr>
      <w:tr w:rsidR="00C579C4" w14:paraId="48E2C9D8" w14:textId="77777777" w:rsidTr="00D76E11">
        <w:tc>
          <w:tcPr>
            <w:tcW w:w="3600" w:type="dxa"/>
            <w:tcBorders>
              <w:top w:val="single" w:sz="6" w:space="0" w:color="auto"/>
              <w:bottom w:val="single" w:sz="6" w:space="0" w:color="auto"/>
            </w:tcBorders>
            <w:shd w:val="clear" w:color="auto" w:fill="73BF43"/>
            <w:vAlign w:val="center"/>
          </w:tcPr>
          <w:p w14:paraId="5F81ECF3" w14:textId="77777777" w:rsidR="00223A29" w:rsidRPr="000D05CB" w:rsidRDefault="00F35591" w:rsidP="00E4118C">
            <w:pPr>
              <w:jc w:val="center"/>
              <w:rPr>
                <w:rFonts w:ascii="Cambria" w:hAnsi="Cambria"/>
                <w:b/>
                <w:bCs/>
                <w:color w:val="FFFFFF" w:themeColor="background1"/>
                <w:sz w:val="20"/>
                <w:szCs w:val="20"/>
              </w:rPr>
            </w:pPr>
            <w:r>
              <w:rPr>
                <w:rFonts w:ascii="Cambria" w:eastAsia="Cambria" w:hAnsi="Cambria"/>
                <w:b/>
                <w:bCs/>
                <w:color w:val="FFFFFF"/>
                <w:sz w:val="20"/>
                <w:szCs w:val="20"/>
              </w:rPr>
              <w:t>Rights invoked:</w:t>
            </w:r>
          </w:p>
        </w:tc>
        <w:tc>
          <w:tcPr>
            <w:tcW w:w="5647" w:type="dxa"/>
            <w:vAlign w:val="center"/>
          </w:tcPr>
          <w:p w14:paraId="166C0404" w14:textId="2E4E9241" w:rsidR="00223A29" w:rsidRPr="00D76E11" w:rsidRDefault="00F35591" w:rsidP="008D2290">
            <w:pPr>
              <w:jc w:val="both"/>
              <w:rPr>
                <w:rFonts w:ascii="Cambria" w:hAnsi="Cambria"/>
                <w:bCs/>
                <w:sz w:val="20"/>
                <w:szCs w:val="20"/>
              </w:rPr>
            </w:pPr>
            <w:r>
              <w:rPr>
                <w:rFonts w:ascii="Cambria" w:eastAsia="Cambria" w:hAnsi="Cambria"/>
                <w:bCs/>
                <w:sz w:val="20"/>
                <w:szCs w:val="20"/>
              </w:rPr>
              <w:t>Articles 3 (juridical personality), 8 (fair trial), 11 (privacy), 17</w:t>
            </w:r>
            <w:r w:rsidR="008C1795">
              <w:rPr>
                <w:rFonts w:ascii="Cambria" w:eastAsia="Cambria" w:hAnsi="Cambria"/>
                <w:bCs/>
                <w:sz w:val="20"/>
                <w:szCs w:val="20"/>
              </w:rPr>
              <w:t> </w:t>
            </w:r>
            <w:r>
              <w:rPr>
                <w:rFonts w:ascii="Cambria" w:eastAsia="Cambria" w:hAnsi="Cambria"/>
                <w:bCs/>
                <w:sz w:val="20"/>
                <w:szCs w:val="20"/>
              </w:rPr>
              <w:t>(family); 24 (equal protection), and 25 (judicial protection) of the American Convention on Human Rights</w:t>
            </w:r>
            <w:r>
              <w:rPr>
                <w:rStyle w:val="FootnoteReference"/>
                <w:rFonts w:ascii="Cambria" w:hAnsi="Cambria"/>
                <w:bCs/>
                <w:sz w:val="20"/>
                <w:szCs w:val="20"/>
                <w:lang w:val="es-ES"/>
              </w:rPr>
              <w:footnoteReference w:id="2"/>
            </w:r>
          </w:p>
        </w:tc>
      </w:tr>
    </w:tbl>
    <w:p w14:paraId="3F664CBE" w14:textId="77777777" w:rsidR="003239B8" w:rsidRPr="00D76E11" w:rsidRDefault="00F35591" w:rsidP="003239B8">
      <w:pPr>
        <w:spacing w:before="240" w:after="240"/>
        <w:ind w:firstLine="720"/>
        <w:jc w:val="both"/>
        <w:rPr>
          <w:rFonts w:asciiTheme="majorHAnsi" w:hAnsiTheme="majorHAnsi"/>
          <w:b/>
          <w:bCs/>
          <w:sz w:val="20"/>
          <w:szCs w:val="20"/>
        </w:rPr>
      </w:pPr>
      <w:r>
        <w:rPr>
          <w:rFonts w:ascii="Cambria" w:eastAsia="Cambria" w:hAnsi="Cambria"/>
          <w:b/>
          <w:bCs/>
          <w:sz w:val="20"/>
          <w:szCs w:val="20"/>
        </w:rPr>
        <w:t xml:space="preserve">II. </w:t>
      </w:r>
      <w:r>
        <w:rPr>
          <w:rFonts w:ascii="Cambria" w:eastAsia="Cambria" w:hAnsi="Cambria"/>
          <w:b/>
          <w:bCs/>
          <w:sz w:val="20"/>
          <w:szCs w:val="20"/>
        </w:rPr>
        <w:tab/>
        <w:t>PROCEEDINGS BEFORE THE IACHR</w:t>
      </w:r>
      <w:r>
        <w:rPr>
          <w:rStyle w:val="FootnoteReference"/>
          <w:rFonts w:ascii="Cambria" w:hAnsi="Cambria"/>
          <w:b/>
          <w:sz w:val="20"/>
          <w:szCs w:val="20"/>
        </w:rPr>
        <w:footnoteReference w:id="3"/>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C579C4" w14:paraId="5697AFE9" w14:textId="77777777" w:rsidTr="00D76E11">
        <w:tc>
          <w:tcPr>
            <w:tcW w:w="3600" w:type="dxa"/>
            <w:tcBorders>
              <w:top w:val="single" w:sz="6" w:space="0" w:color="auto"/>
              <w:bottom w:val="single" w:sz="6" w:space="0" w:color="auto"/>
            </w:tcBorders>
            <w:shd w:val="clear" w:color="auto" w:fill="73BF43"/>
            <w:vAlign w:val="center"/>
          </w:tcPr>
          <w:p w14:paraId="529AF6BB" w14:textId="77777777" w:rsidR="004C2312" w:rsidRPr="003239B8" w:rsidRDefault="00F35591" w:rsidP="004A6A54">
            <w:pPr>
              <w:jc w:val="center"/>
              <w:rPr>
                <w:rFonts w:ascii="Cambria" w:hAnsi="Cambria"/>
                <w:b/>
                <w:bCs/>
                <w:color w:val="FFFFFF" w:themeColor="background1"/>
                <w:sz w:val="20"/>
                <w:szCs w:val="20"/>
                <w:lang w:val="es-ES"/>
              </w:rPr>
            </w:pPr>
            <w:r>
              <w:rPr>
                <w:rFonts w:ascii="Cambria" w:eastAsia="Cambria" w:hAnsi="Cambria"/>
                <w:b/>
                <w:bCs/>
                <w:color w:val="FFFFFF"/>
                <w:sz w:val="20"/>
                <w:szCs w:val="20"/>
              </w:rPr>
              <w:t>Filing of the petition:</w:t>
            </w:r>
          </w:p>
        </w:tc>
        <w:tc>
          <w:tcPr>
            <w:tcW w:w="5647" w:type="dxa"/>
            <w:vAlign w:val="center"/>
          </w:tcPr>
          <w:p w14:paraId="1DF83861" w14:textId="77777777" w:rsidR="004C2312" w:rsidRPr="003239B8" w:rsidRDefault="00F35591" w:rsidP="002625EA">
            <w:pPr>
              <w:jc w:val="both"/>
              <w:rPr>
                <w:rFonts w:ascii="Cambria" w:hAnsi="Cambria"/>
                <w:bCs/>
                <w:sz w:val="20"/>
                <w:szCs w:val="20"/>
                <w:lang w:val="es-ES"/>
              </w:rPr>
            </w:pPr>
            <w:r>
              <w:rPr>
                <w:rFonts w:ascii="Cambria" w:eastAsia="Cambria" w:hAnsi="Cambria"/>
                <w:bCs/>
                <w:sz w:val="20"/>
                <w:szCs w:val="20"/>
              </w:rPr>
              <w:t>August 21, 2019</w:t>
            </w:r>
          </w:p>
        </w:tc>
      </w:tr>
      <w:tr w:rsidR="00C579C4" w14:paraId="475CD4C7" w14:textId="77777777" w:rsidTr="00D76E11">
        <w:tc>
          <w:tcPr>
            <w:tcW w:w="3600" w:type="dxa"/>
            <w:tcBorders>
              <w:top w:val="single" w:sz="6" w:space="0" w:color="auto"/>
              <w:bottom w:val="single" w:sz="6" w:space="0" w:color="auto"/>
            </w:tcBorders>
            <w:shd w:val="clear" w:color="auto" w:fill="73BF43"/>
            <w:vAlign w:val="center"/>
          </w:tcPr>
          <w:p w14:paraId="14447336" w14:textId="77777777" w:rsidR="00131425" w:rsidRPr="00D76E11" w:rsidRDefault="00F35591" w:rsidP="004A6A54">
            <w:pPr>
              <w:jc w:val="center"/>
              <w:rPr>
                <w:rFonts w:ascii="Cambria" w:hAnsi="Cambria"/>
                <w:b/>
                <w:bCs/>
                <w:color w:val="FFFFFF" w:themeColor="background1"/>
                <w:sz w:val="20"/>
                <w:szCs w:val="20"/>
              </w:rPr>
            </w:pPr>
            <w:r>
              <w:rPr>
                <w:rFonts w:ascii="Cambria" w:eastAsia="Cambria" w:hAnsi="Cambria"/>
                <w:b/>
                <w:bCs/>
                <w:color w:val="FFFFFF"/>
                <w:sz w:val="20"/>
                <w:szCs w:val="20"/>
              </w:rPr>
              <w:t xml:space="preserve">Additional information received at the stage of initial review: </w:t>
            </w:r>
          </w:p>
        </w:tc>
        <w:tc>
          <w:tcPr>
            <w:tcW w:w="5647" w:type="dxa"/>
            <w:vAlign w:val="center"/>
          </w:tcPr>
          <w:p w14:paraId="210491DF" w14:textId="3F84C672" w:rsidR="00131425" w:rsidRPr="003239B8" w:rsidRDefault="00F35591" w:rsidP="002625EA">
            <w:pPr>
              <w:jc w:val="both"/>
              <w:rPr>
                <w:rFonts w:ascii="Cambria" w:hAnsi="Cambria"/>
                <w:bCs/>
                <w:sz w:val="20"/>
                <w:szCs w:val="20"/>
                <w:lang w:val="es-ES"/>
              </w:rPr>
            </w:pPr>
            <w:r>
              <w:rPr>
                <w:rFonts w:ascii="Cambria" w:eastAsia="Cambria" w:hAnsi="Cambria"/>
                <w:bCs/>
                <w:sz w:val="20"/>
                <w:szCs w:val="20"/>
              </w:rPr>
              <w:t>August 26, 2019</w:t>
            </w:r>
            <w:r w:rsidR="008C1795">
              <w:rPr>
                <w:rFonts w:ascii="Cambria" w:eastAsia="Cambria" w:hAnsi="Cambria"/>
                <w:bCs/>
                <w:sz w:val="20"/>
                <w:szCs w:val="20"/>
              </w:rPr>
              <w:t>,</w:t>
            </w:r>
            <w:r>
              <w:rPr>
                <w:rFonts w:ascii="Cambria" w:eastAsia="Cambria" w:hAnsi="Cambria"/>
                <w:bCs/>
                <w:sz w:val="20"/>
                <w:szCs w:val="20"/>
              </w:rPr>
              <w:t xml:space="preserve"> and June 29, 2021</w:t>
            </w:r>
          </w:p>
        </w:tc>
      </w:tr>
      <w:tr w:rsidR="00C579C4" w14:paraId="66F4B62F" w14:textId="77777777" w:rsidTr="00D76E11">
        <w:tc>
          <w:tcPr>
            <w:tcW w:w="3600" w:type="dxa"/>
            <w:tcBorders>
              <w:top w:val="single" w:sz="6" w:space="0" w:color="auto"/>
              <w:bottom w:val="single" w:sz="6" w:space="0" w:color="auto"/>
            </w:tcBorders>
            <w:shd w:val="clear" w:color="auto" w:fill="73BF43"/>
            <w:vAlign w:val="center"/>
          </w:tcPr>
          <w:p w14:paraId="4F5BBC0C" w14:textId="77777777" w:rsidR="004C2312" w:rsidRPr="00D76E11" w:rsidRDefault="00F35591" w:rsidP="004A6A54">
            <w:pPr>
              <w:jc w:val="center"/>
              <w:rPr>
                <w:rFonts w:ascii="Cambria" w:hAnsi="Cambria"/>
                <w:b/>
                <w:bCs/>
                <w:color w:val="FFFFFF" w:themeColor="background1"/>
                <w:sz w:val="20"/>
                <w:szCs w:val="20"/>
              </w:rPr>
            </w:pPr>
            <w:r>
              <w:rPr>
                <w:rFonts w:ascii="Cambria" w:eastAsia="Cambria" w:hAnsi="Cambria"/>
                <w:b/>
                <w:bCs/>
                <w:color w:val="FFFFFF"/>
                <w:sz w:val="20"/>
                <w:szCs w:val="20"/>
              </w:rPr>
              <w:t xml:space="preserve">Notification of the petition to the State: </w:t>
            </w:r>
          </w:p>
        </w:tc>
        <w:tc>
          <w:tcPr>
            <w:tcW w:w="5647" w:type="dxa"/>
            <w:vAlign w:val="center"/>
          </w:tcPr>
          <w:p w14:paraId="0D49E577" w14:textId="77777777" w:rsidR="004C2312" w:rsidRPr="003239B8" w:rsidRDefault="00F35591" w:rsidP="008D2290">
            <w:pPr>
              <w:jc w:val="both"/>
              <w:rPr>
                <w:rFonts w:ascii="Cambria" w:hAnsi="Cambria"/>
                <w:bCs/>
                <w:sz w:val="20"/>
                <w:szCs w:val="20"/>
                <w:lang w:val="es-ES"/>
              </w:rPr>
            </w:pPr>
            <w:r>
              <w:rPr>
                <w:rFonts w:ascii="Cambria" w:eastAsia="Cambria" w:hAnsi="Cambria"/>
                <w:bCs/>
                <w:sz w:val="20"/>
                <w:szCs w:val="20"/>
              </w:rPr>
              <w:t>June 15, 2021</w:t>
            </w:r>
          </w:p>
        </w:tc>
      </w:tr>
      <w:tr w:rsidR="00C579C4" w14:paraId="7B368A9A" w14:textId="77777777" w:rsidTr="00D76E11">
        <w:tc>
          <w:tcPr>
            <w:tcW w:w="3600" w:type="dxa"/>
            <w:tcBorders>
              <w:top w:val="single" w:sz="6" w:space="0" w:color="auto"/>
              <w:bottom w:val="single" w:sz="6" w:space="0" w:color="auto"/>
            </w:tcBorders>
            <w:shd w:val="clear" w:color="auto" w:fill="73BF43"/>
            <w:vAlign w:val="center"/>
          </w:tcPr>
          <w:p w14:paraId="54FE0C81" w14:textId="77777777" w:rsidR="004C2312" w:rsidRPr="003239B8" w:rsidRDefault="00F35591" w:rsidP="004A6A54">
            <w:pPr>
              <w:jc w:val="center"/>
              <w:rPr>
                <w:rFonts w:ascii="Cambria" w:hAnsi="Cambria"/>
                <w:b/>
                <w:bCs/>
                <w:color w:val="FFFFFF" w:themeColor="background1"/>
                <w:sz w:val="20"/>
                <w:szCs w:val="20"/>
                <w:lang w:val="es-ES"/>
              </w:rPr>
            </w:pPr>
            <w:r>
              <w:rPr>
                <w:rFonts w:ascii="Cambria" w:eastAsia="Cambria" w:hAnsi="Cambria"/>
                <w:b/>
                <w:bCs/>
                <w:color w:val="FFFFFF"/>
                <w:sz w:val="20"/>
                <w:szCs w:val="20"/>
              </w:rPr>
              <w:t>State’s first response:</w:t>
            </w:r>
          </w:p>
        </w:tc>
        <w:tc>
          <w:tcPr>
            <w:tcW w:w="5647" w:type="dxa"/>
            <w:vAlign w:val="center"/>
          </w:tcPr>
          <w:p w14:paraId="31328C21" w14:textId="77777777" w:rsidR="004C2312" w:rsidRPr="003239B8" w:rsidRDefault="00F35591" w:rsidP="008D2290">
            <w:pPr>
              <w:jc w:val="both"/>
              <w:rPr>
                <w:rFonts w:ascii="Cambria" w:hAnsi="Cambria"/>
                <w:bCs/>
                <w:sz w:val="20"/>
                <w:szCs w:val="20"/>
                <w:lang w:val="es-ES"/>
              </w:rPr>
            </w:pPr>
            <w:r>
              <w:rPr>
                <w:rFonts w:ascii="Cambria" w:eastAsia="Cambria" w:hAnsi="Cambria"/>
                <w:bCs/>
                <w:sz w:val="20"/>
                <w:szCs w:val="20"/>
              </w:rPr>
              <w:t>October 14, 2021</w:t>
            </w:r>
          </w:p>
        </w:tc>
      </w:tr>
      <w:tr w:rsidR="00C579C4" w14:paraId="2ED5F3BD" w14:textId="77777777" w:rsidTr="00D76E11">
        <w:tc>
          <w:tcPr>
            <w:tcW w:w="3600" w:type="dxa"/>
            <w:tcBorders>
              <w:top w:val="single" w:sz="6" w:space="0" w:color="auto"/>
              <w:bottom w:val="single" w:sz="6" w:space="0" w:color="auto"/>
            </w:tcBorders>
            <w:shd w:val="clear" w:color="auto" w:fill="73BF43"/>
            <w:vAlign w:val="center"/>
          </w:tcPr>
          <w:p w14:paraId="7670341F" w14:textId="77777777" w:rsidR="004C2312" w:rsidRPr="00D76E11" w:rsidRDefault="00F35591" w:rsidP="008E3BFE">
            <w:pPr>
              <w:jc w:val="center"/>
              <w:rPr>
                <w:rFonts w:ascii="Cambria" w:hAnsi="Cambria"/>
                <w:b/>
                <w:bCs/>
                <w:color w:val="FFFFFF" w:themeColor="background1"/>
                <w:sz w:val="20"/>
                <w:szCs w:val="20"/>
              </w:rPr>
            </w:pPr>
            <w:r>
              <w:rPr>
                <w:rFonts w:ascii="Cambria" w:eastAsia="Cambria" w:hAnsi="Cambria"/>
                <w:b/>
                <w:bCs/>
                <w:color w:val="FFFFFF"/>
                <w:sz w:val="20"/>
                <w:szCs w:val="20"/>
              </w:rPr>
              <w:t>Additional observations from the petitioner:</w:t>
            </w:r>
          </w:p>
        </w:tc>
        <w:tc>
          <w:tcPr>
            <w:tcW w:w="5647" w:type="dxa"/>
            <w:vAlign w:val="center"/>
          </w:tcPr>
          <w:p w14:paraId="498C84F8" w14:textId="77777777" w:rsidR="004C2312" w:rsidRPr="003239B8" w:rsidRDefault="00F35591" w:rsidP="008D2290">
            <w:pPr>
              <w:jc w:val="both"/>
              <w:rPr>
                <w:rFonts w:ascii="Cambria" w:hAnsi="Cambria"/>
                <w:bCs/>
                <w:sz w:val="20"/>
                <w:szCs w:val="20"/>
                <w:lang w:val="es-ES"/>
              </w:rPr>
            </w:pPr>
            <w:r>
              <w:rPr>
                <w:rFonts w:ascii="Cambria" w:eastAsia="Cambria" w:hAnsi="Cambria"/>
                <w:bCs/>
                <w:sz w:val="20"/>
                <w:szCs w:val="20"/>
              </w:rPr>
              <w:t>November 10, 2021</w:t>
            </w:r>
          </w:p>
        </w:tc>
      </w:tr>
    </w:tbl>
    <w:p w14:paraId="60F464BD" w14:textId="77777777" w:rsidR="003239B8" w:rsidRPr="003239B8" w:rsidRDefault="00F35591" w:rsidP="003239B8">
      <w:pPr>
        <w:spacing w:before="240" w:after="240"/>
        <w:ind w:firstLine="720"/>
        <w:jc w:val="both"/>
        <w:rPr>
          <w:rFonts w:asciiTheme="majorHAnsi" w:hAnsiTheme="majorHAnsi"/>
          <w:b/>
          <w:bCs/>
          <w:sz w:val="20"/>
          <w:szCs w:val="20"/>
          <w:lang w:val="es-ES"/>
        </w:rPr>
      </w:pPr>
      <w:r>
        <w:rPr>
          <w:rFonts w:ascii="Cambria" w:eastAsia="Cambria" w:hAnsi="Cambria"/>
          <w:b/>
          <w:bCs/>
          <w:sz w:val="20"/>
          <w:szCs w:val="20"/>
        </w:rPr>
        <w:t xml:space="preserve">III. </w:t>
      </w:r>
      <w:r>
        <w:rPr>
          <w:rFonts w:ascii="Cambria" w:eastAsia="Cambria" w:hAnsi="Cambria"/>
          <w:b/>
          <w:bCs/>
          <w:sz w:val="20"/>
          <w:szCs w:val="20"/>
        </w:rPr>
        <w:tab/>
        <w:t>COMPETENCE</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0"/>
        <w:gridCol w:w="5682"/>
      </w:tblGrid>
      <w:tr w:rsidR="00C579C4" w14:paraId="5DF5C527" w14:textId="77777777" w:rsidTr="00D76E11">
        <w:trPr>
          <w:cantSplit/>
        </w:trPr>
        <w:tc>
          <w:tcPr>
            <w:tcW w:w="3600" w:type="dxa"/>
            <w:tcBorders>
              <w:top w:val="single" w:sz="4" w:space="0" w:color="auto"/>
              <w:bottom w:val="single" w:sz="6" w:space="0" w:color="auto"/>
            </w:tcBorders>
            <w:shd w:val="clear" w:color="auto" w:fill="73BF43"/>
            <w:vAlign w:val="center"/>
          </w:tcPr>
          <w:p w14:paraId="1AC980A7" w14:textId="77777777" w:rsidR="003239B8" w:rsidRPr="00B3745F" w:rsidRDefault="00F35591" w:rsidP="008D2290">
            <w:pPr>
              <w:jc w:val="center"/>
              <w:rPr>
                <w:rFonts w:ascii="Cambria" w:hAnsi="Cambria"/>
                <w:b/>
                <w:bCs/>
                <w:i/>
                <w:color w:val="FFFFFF" w:themeColor="background1"/>
                <w:sz w:val="20"/>
                <w:szCs w:val="20"/>
              </w:rPr>
            </w:pPr>
            <w:r>
              <w:rPr>
                <w:rFonts w:ascii="Cambria" w:eastAsia="Cambria" w:hAnsi="Cambria"/>
                <w:b/>
                <w:bCs/>
                <w:color w:val="FFFFFF"/>
                <w:sz w:val="20"/>
                <w:szCs w:val="20"/>
              </w:rPr>
              <w:t xml:space="preserve">Competence </w:t>
            </w:r>
            <w:r>
              <w:rPr>
                <w:rFonts w:ascii="Cambria" w:eastAsia="Cambria" w:hAnsi="Cambria"/>
                <w:b/>
                <w:bCs/>
                <w:i/>
                <w:iCs/>
                <w:color w:val="FFFFFF"/>
                <w:sz w:val="20"/>
                <w:szCs w:val="20"/>
              </w:rPr>
              <w:t>Ratione personae:</w:t>
            </w:r>
          </w:p>
        </w:tc>
        <w:tc>
          <w:tcPr>
            <w:tcW w:w="5760" w:type="dxa"/>
            <w:vAlign w:val="center"/>
          </w:tcPr>
          <w:p w14:paraId="3F593FEA" w14:textId="77777777" w:rsidR="003239B8" w:rsidRPr="00B3745F" w:rsidRDefault="00F35591" w:rsidP="008D2290">
            <w:pPr>
              <w:rPr>
                <w:rFonts w:ascii="Cambria" w:hAnsi="Cambria"/>
                <w:bCs/>
                <w:sz w:val="20"/>
                <w:szCs w:val="20"/>
              </w:rPr>
            </w:pPr>
            <w:r>
              <w:rPr>
                <w:rFonts w:ascii="Cambria" w:eastAsia="Cambria" w:hAnsi="Cambria"/>
                <w:bCs/>
                <w:sz w:val="20"/>
                <w:szCs w:val="20"/>
              </w:rPr>
              <w:t>Yes</w:t>
            </w:r>
          </w:p>
        </w:tc>
      </w:tr>
      <w:tr w:rsidR="00C579C4" w14:paraId="0C127152" w14:textId="77777777" w:rsidTr="00D76E11">
        <w:trPr>
          <w:cantSplit/>
        </w:trPr>
        <w:tc>
          <w:tcPr>
            <w:tcW w:w="3600" w:type="dxa"/>
            <w:tcBorders>
              <w:top w:val="single" w:sz="6" w:space="0" w:color="auto"/>
              <w:bottom w:val="single" w:sz="6" w:space="0" w:color="auto"/>
            </w:tcBorders>
            <w:shd w:val="clear" w:color="auto" w:fill="73BF43"/>
            <w:vAlign w:val="center"/>
          </w:tcPr>
          <w:p w14:paraId="38995E82" w14:textId="77777777" w:rsidR="003239B8" w:rsidRPr="00B3745F" w:rsidRDefault="00F35591" w:rsidP="008D2290">
            <w:pPr>
              <w:jc w:val="center"/>
              <w:rPr>
                <w:rFonts w:ascii="Cambria" w:hAnsi="Cambria"/>
                <w:b/>
                <w:bCs/>
                <w:color w:val="FFFFFF" w:themeColor="background1"/>
                <w:sz w:val="20"/>
                <w:szCs w:val="20"/>
              </w:rPr>
            </w:pPr>
            <w:r>
              <w:rPr>
                <w:rFonts w:ascii="Cambria" w:eastAsia="Cambria" w:hAnsi="Cambria"/>
                <w:b/>
                <w:bCs/>
                <w:color w:val="FFFFFF"/>
                <w:sz w:val="20"/>
                <w:szCs w:val="20"/>
              </w:rPr>
              <w:t xml:space="preserve">Competence </w:t>
            </w:r>
            <w:r>
              <w:rPr>
                <w:rFonts w:ascii="Cambria" w:eastAsia="Cambria" w:hAnsi="Cambria"/>
                <w:b/>
                <w:bCs/>
                <w:i/>
                <w:iCs/>
                <w:color w:val="FFFFFF"/>
                <w:sz w:val="20"/>
                <w:szCs w:val="20"/>
              </w:rPr>
              <w:t>Ratione loci:</w:t>
            </w:r>
          </w:p>
        </w:tc>
        <w:tc>
          <w:tcPr>
            <w:tcW w:w="5760" w:type="dxa"/>
            <w:vAlign w:val="center"/>
          </w:tcPr>
          <w:p w14:paraId="6ECB65EF" w14:textId="77777777" w:rsidR="003239B8" w:rsidRPr="00B3745F" w:rsidRDefault="00F35591" w:rsidP="008D2290">
            <w:pPr>
              <w:rPr>
                <w:rFonts w:ascii="Cambria" w:hAnsi="Cambria"/>
                <w:bCs/>
                <w:sz w:val="20"/>
                <w:szCs w:val="20"/>
              </w:rPr>
            </w:pPr>
            <w:r>
              <w:rPr>
                <w:rFonts w:ascii="Cambria" w:eastAsia="Cambria" w:hAnsi="Cambria"/>
                <w:bCs/>
                <w:sz w:val="20"/>
                <w:szCs w:val="20"/>
              </w:rPr>
              <w:t>Yes</w:t>
            </w:r>
          </w:p>
        </w:tc>
      </w:tr>
      <w:tr w:rsidR="00C579C4" w14:paraId="286A6086" w14:textId="77777777" w:rsidTr="00D76E11">
        <w:trPr>
          <w:cantSplit/>
        </w:trPr>
        <w:tc>
          <w:tcPr>
            <w:tcW w:w="3600" w:type="dxa"/>
            <w:tcBorders>
              <w:top w:val="single" w:sz="6" w:space="0" w:color="auto"/>
              <w:bottom w:val="single" w:sz="6" w:space="0" w:color="auto"/>
            </w:tcBorders>
            <w:shd w:val="clear" w:color="auto" w:fill="73BF43"/>
            <w:vAlign w:val="center"/>
          </w:tcPr>
          <w:p w14:paraId="3A92150E" w14:textId="77777777" w:rsidR="003239B8" w:rsidRPr="00B3745F" w:rsidRDefault="00F35591" w:rsidP="008D2290">
            <w:pPr>
              <w:jc w:val="center"/>
              <w:rPr>
                <w:rFonts w:ascii="Cambria" w:hAnsi="Cambria"/>
                <w:b/>
                <w:bCs/>
                <w:color w:val="FFFFFF" w:themeColor="background1"/>
                <w:sz w:val="20"/>
                <w:szCs w:val="20"/>
              </w:rPr>
            </w:pPr>
            <w:r>
              <w:rPr>
                <w:rFonts w:ascii="Cambria" w:eastAsia="Cambria" w:hAnsi="Cambria"/>
                <w:b/>
                <w:bCs/>
                <w:color w:val="FFFFFF"/>
                <w:sz w:val="20"/>
                <w:szCs w:val="20"/>
              </w:rPr>
              <w:t xml:space="preserve">Competence </w:t>
            </w:r>
            <w:r>
              <w:rPr>
                <w:rFonts w:ascii="Cambria" w:eastAsia="Cambria" w:hAnsi="Cambria"/>
                <w:b/>
                <w:bCs/>
                <w:i/>
                <w:iCs/>
                <w:color w:val="FFFFFF"/>
                <w:sz w:val="20"/>
                <w:szCs w:val="20"/>
              </w:rPr>
              <w:t>Ratione temporis:</w:t>
            </w:r>
          </w:p>
        </w:tc>
        <w:tc>
          <w:tcPr>
            <w:tcW w:w="5760" w:type="dxa"/>
            <w:vAlign w:val="center"/>
          </w:tcPr>
          <w:p w14:paraId="113E91C1" w14:textId="77777777" w:rsidR="003239B8" w:rsidRPr="00B3745F" w:rsidRDefault="00F35591" w:rsidP="008D2290">
            <w:pPr>
              <w:rPr>
                <w:rFonts w:ascii="Cambria" w:hAnsi="Cambria"/>
                <w:bCs/>
                <w:sz w:val="20"/>
                <w:szCs w:val="20"/>
              </w:rPr>
            </w:pPr>
            <w:r>
              <w:rPr>
                <w:rFonts w:ascii="Cambria" w:eastAsia="Cambria" w:hAnsi="Cambria"/>
                <w:bCs/>
                <w:sz w:val="20"/>
                <w:szCs w:val="20"/>
              </w:rPr>
              <w:t>Yes</w:t>
            </w:r>
          </w:p>
        </w:tc>
      </w:tr>
      <w:tr w:rsidR="00C579C4" w14:paraId="4DD7087C" w14:textId="77777777" w:rsidTr="00D76E11">
        <w:trPr>
          <w:cantSplit/>
        </w:trPr>
        <w:tc>
          <w:tcPr>
            <w:tcW w:w="3600" w:type="dxa"/>
            <w:tcBorders>
              <w:top w:val="single" w:sz="6" w:space="0" w:color="auto"/>
              <w:bottom w:val="single" w:sz="6" w:space="0" w:color="auto"/>
            </w:tcBorders>
            <w:shd w:val="clear" w:color="auto" w:fill="73BF43"/>
            <w:vAlign w:val="center"/>
          </w:tcPr>
          <w:p w14:paraId="1405AC21" w14:textId="77777777" w:rsidR="003239B8" w:rsidRPr="00B3745F" w:rsidRDefault="00F35591" w:rsidP="008D2290">
            <w:pPr>
              <w:jc w:val="center"/>
              <w:rPr>
                <w:rFonts w:ascii="Cambria" w:hAnsi="Cambria"/>
                <w:b/>
                <w:bCs/>
                <w:color w:val="FFFFFF" w:themeColor="background1"/>
                <w:sz w:val="20"/>
                <w:szCs w:val="20"/>
              </w:rPr>
            </w:pPr>
            <w:r>
              <w:rPr>
                <w:rFonts w:ascii="Cambria" w:eastAsia="Cambria" w:hAnsi="Cambria"/>
                <w:b/>
                <w:bCs/>
                <w:color w:val="FFFFFF"/>
                <w:sz w:val="20"/>
                <w:szCs w:val="20"/>
              </w:rPr>
              <w:t xml:space="preserve">Competence </w:t>
            </w:r>
            <w:r>
              <w:rPr>
                <w:rFonts w:ascii="Cambria" w:eastAsia="Cambria" w:hAnsi="Cambria"/>
                <w:b/>
                <w:bCs/>
                <w:i/>
                <w:iCs/>
                <w:color w:val="FFFFFF"/>
                <w:sz w:val="20"/>
                <w:szCs w:val="20"/>
              </w:rPr>
              <w:t>Ratione materiae:</w:t>
            </w:r>
          </w:p>
        </w:tc>
        <w:tc>
          <w:tcPr>
            <w:tcW w:w="5760" w:type="dxa"/>
            <w:vAlign w:val="center"/>
          </w:tcPr>
          <w:p w14:paraId="38A93159" w14:textId="77777777" w:rsidR="003239B8" w:rsidRPr="00D76E11" w:rsidRDefault="00F35591" w:rsidP="008D2290">
            <w:pPr>
              <w:jc w:val="both"/>
              <w:rPr>
                <w:rFonts w:ascii="Cambria" w:hAnsi="Cambria"/>
                <w:bCs/>
                <w:sz w:val="20"/>
                <w:szCs w:val="20"/>
              </w:rPr>
            </w:pPr>
            <w:r>
              <w:rPr>
                <w:rFonts w:ascii="Cambria" w:eastAsia="Cambria" w:hAnsi="Cambria"/>
                <w:bCs/>
                <w:sz w:val="20"/>
                <w:szCs w:val="20"/>
              </w:rPr>
              <w:t>Yes, American Convention (deposit of instrument of ratification on July 19, 1979)</w:t>
            </w:r>
          </w:p>
        </w:tc>
      </w:tr>
    </w:tbl>
    <w:p w14:paraId="4D6D5F21" w14:textId="77777777" w:rsidR="003239B8" w:rsidRPr="00D76E11" w:rsidRDefault="00F35591" w:rsidP="003239B8">
      <w:pPr>
        <w:spacing w:before="240" w:after="240"/>
        <w:ind w:firstLine="720"/>
        <w:jc w:val="both"/>
        <w:rPr>
          <w:rFonts w:asciiTheme="majorHAnsi" w:hAnsiTheme="majorHAnsi"/>
          <w:b/>
          <w:bCs/>
          <w:sz w:val="20"/>
          <w:szCs w:val="20"/>
        </w:rPr>
      </w:pPr>
      <w:r>
        <w:rPr>
          <w:rFonts w:ascii="Cambria" w:eastAsia="Cambria" w:hAnsi="Cambria"/>
          <w:b/>
          <w:bCs/>
          <w:sz w:val="20"/>
          <w:szCs w:val="20"/>
        </w:rPr>
        <w:t xml:space="preserve">IV. </w:t>
      </w:r>
      <w:r>
        <w:rPr>
          <w:rFonts w:ascii="Cambria" w:eastAsia="Cambria" w:hAnsi="Cambria"/>
          <w:b/>
          <w:bCs/>
          <w:sz w:val="20"/>
          <w:szCs w:val="20"/>
        </w:rPr>
        <w:tab/>
        <w:t>DUPLICATION</w:t>
      </w:r>
      <w:r>
        <w:rPr>
          <w:rFonts w:ascii="Cambria" w:eastAsia="Cambria" w:hAnsi="Cambria"/>
          <w:b/>
          <w:bCs/>
          <w:color w:val="FFFFFF"/>
          <w:sz w:val="20"/>
          <w:szCs w:val="20"/>
        </w:rPr>
        <w:t xml:space="preserve"> </w:t>
      </w:r>
      <w:r>
        <w:rPr>
          <w:rFonts w:ascii="Cambria" w:eastAsia="Cambria" w:hAnsi="Cambria"/>
          <w:b/>
          <w:bCs/>
          <w:sz w:val="20"/>
          <w:szCs w:val="20"/>
        </w:rPr>
        <w:t>OF PROCEDURES AND INTERNATIONAL RES JUDICATA,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2"/>
        <w:gridCol w:w="5680"/>
      </w:tblGrid>
      <w:tr w:rsidR="00C579C4" w14:paraId="7114BC69" w14:textId="77777777" w:rsidTr="00D76E11">
        <w:trPr>
          <w:cantSplit/>
        </w:trPr>
        <w:tc>
          <w:tcPr>
            <w:tcW w:w="3600" w:type="dxa"/>
            <w:tcBorders>
              <w:top w:val="single" w:sz="4" w:space="0" w:color="auto"/>
              <w:bottom w:val="single" w:sz="6" w:space="0" w:color="auto"/>
            </w:tcBorders>
            <w:shd w:val="clear" w:color="auto" w:fill="73BF43"/>
            <w:vAlign w:val="center"/>
          </w:tcPr>
          <w:p w14:paraId="77E745E8" w14:textId="77777777" w:rsidR="00EE00E9" w:rsidRPr="00D76E11" w:rsidRDefault="00F35591" w:rsidP="008D2290">
            <w:pPr>
              <w:jc w:val="center"/>
              <w:rPr>
                <w:rFonts w:ascii="Cambria" w:hAnsi="Cambria"/>
                <w:b/>
                <w:bCs/>
                <w:color w:val="FFFFFF" w:themeColor="background1"/>
                <w:sz w:val="20"/>
                <w:szCs w:val="20"/>
              </w:rPr>
            </w:pPr>
            <w:r>
              <w:rPr>
                <w:rFonts w:ascii="Cambria" w:eastAsia="Cambria" w:hAnsi="Cambria"/>
                <w:b/>
                <w:bCs/>
                <w:color w:val="FFFFFF"/>
                <w:sz w:val="20"/>
                <w:szCs w:val="20"/>
              </w:rPr>
              <w:t>Duplication of procedures and international res judicata:</w:t>
            </w:r>
          </w:p>
        </w:tc>
        <w:tc>
          <w:tcPr>
            <w:tcW w:w="5760" w:type="dxa"/>
            <w:vAlign w:val="center"/>
          </w:tcPr>
          <w:p w14:paraId="7E71DC13" w14:textId="77777777" w:rsidR="00EE00E9" w:rsidRPr="00DC24E3" w:rsidRDefault="00F35591" w:rsidP="008D2290">
            <w:pPr>
              <w:jc w:val="both"/>
              <w:rPr>
                <w:rFonts w:ascii="Cambria" w:hAnsi="Cambria"/>
                <w:bCs/>
                <w:sz w:val="20"/>
                <w:szCs w:val="20"/>
                <w:lang w:val="es-ES"/>
              </w:rPr>
            </w:pPr>
            <w:r>
              <w:rPr>
                <w:rFonts w:ascii="Cambria" w:eastAsia="Cambria" w:hAnsi="Cambria"/>
                <w:bCs/>
                <w:sz w:val="20"/>
                <w:szCs w:val="20"/>
              </w:rPr>
              <w:t>No</w:t>
            </w:r>
          </w:p>
        </w:tc>
      </w:tr>
      <w:tr w:rsidR="00C579C4" w14:paraId="6E881F5E" w14:textId="77777777" w:rsidTr="00D76E11">
        <w:trPr>
          <w:cantSplit/>
        </w:trPr>
        <w:tc>
          <w:tcPr>
            <w:tcW w:w="3600" w:type="dxa"/>
            <w:tcBorders>
              <w:top w:val="single" w:sz="4" w:space="0" w:color="auto"/>
              <w:bottom w:val="single" w:sz="6" w:space="0" w:color="auto"/>
            </w:tcBorders>
            <w:shd w:val="clear" w:color="auto" w:fill="73BF43"/>
            <w:vAlign w:val="center"/>
          </w:tcPr>
          <w:p w14:paraId="438CFD8F" w14:textId="77777777" w:rsidR="003239B8" w:rsidRPr="00DC24E3" w:rsidRDefault="00F35591" w:rsidP="008D2290">
            <w:pPr>
              <w:jc w:val="center"/>
              <w:rPr>
                <w:rFonts w:ascii="Cambria" w:hAnsi="Cambria"/>
                <w:b/>
                <w:bCs/>
                <w:i/>
                <w:color w:val="FFFFFF" w:themeColor="background1"/>
                <w:sz w:val="20"/>
                <w:szCs w:val="20"/>
              </w:rPr>
            </w:pPr>
            <w:r>
              <w:rPr>
                <w:rFonts w:ascii="Cambria" w:eastAsia="Cambria" w:hAnsi="Cambria"/>
                <w:b/>
                <w:bCs/>
                <w:color w:val="FFFFFF"/>
                <w:sz w:val="20"/>
                <w:szCs w:val="20"/>
              </w:rPr>
              <w:t>Rights declared admissible:</w:t>
            </w:r>
            <w:r>
              <w:rPr>
                <w:rFonts w:ascii="Cambria" w:eastAsia="Cambria" w:hAnsi="Cambria"/>
                <w:color w:val="FFFFFF"/>
                <w:sz w:val="20"/>
                <w:szCs w:val="20"/>
              </w:rPr>
              <w:t xml:space="preserve"> </w:t>
            </w:r>
          </w:p>
        </w:tc>
        <w:tc>
          <w:tcPr>
            <w:tcW w:w="5760" w:type="dxa"/>
            <w:vAlign w:val="center"/>
          </w:tcPr>
          <w:p w14:paraId="12E822B4" w14:textId="06A42F5E" w:rsidR="003239B8" w:rsidRPr="00D76E11" w:rsidRDefault="00F35591" w:rsidP="008D2290">
            <w:pPr>
              <w:jc w:val="both"/>
              <w:rPr>
                <w:rFonts w:ascii="Cambria" w:hAnsi="Cambria"/>
                <w:bCs/>
                <w:sz w:val="20"/>
                <w:szCs w:val="20"/>
              </w:rPr>
            </w:pPr>
            <w:r>
              <w:rPr>
                <w:rFonts w:ascii="Cambria" w:eastAsia="Cambria" w:hAnsi="Cambria"/>
                <w:bCs/>
                <w:sz w:val="20"/>
                <w:szCs w:val="20"/>
              </w:rPr>
              <w:t>Articles 5 (humane treatment), 8 (fair trial), 11 (privacy), 17</w:t>
            </w:r>
            <w:r w:rsidR="008C1795">
              <w:rPr>
                <w:rFonts w:ascii="Cambria" w:eastAsia="Cambria" w:hAnsi="Cambria"/>
                <w:bCs/>
                <w:sz w:val="20"/>
                <w:szCs w:val="20"/>
              </w:rPr>
              <w:t> </w:t>
            </w:r>
            <w:r>
              <w:rPr>
                <w:rFonts w:ascii="Cambria" w:eastAsia="Cambria" w:hAnsi="Cambria"/>
                <w:bCs/>
                <w:sz w:val="20"/>
                <w:szCs w:val="20"/>
              </w:rPr>
              <w:t xml:space="preserve">(family); 24 (equal protection), and 25 (judicial protection) of the American Convention </w:t>
            </w:r>
          </w:p>
        </w:tc>
      </w:tr>
      <w:tr w:rsidR="00C579C4" w14:paraId="0BAA2031" w14:textId="77777777" w:rsidTr="00D76E11">
        <w:trPr>
          <w:cantSplit/>
        </w:trPr>
        <w:tc>
          <w:tcPr>
            <w:tcW w:w="3600" w:type="dxa"/>
            <w:tcBorders>
              <w:top w:val="single" w:sz="6" w:space="0" w:color="auto"/>
              <w:bottom w:val="single" w:sz="6" w:space="0" w:color="auto"/>
            </w:tcBorders>
            <w:shd w:val="clear" w:color="auto" w:fill="73BF43"/>
            <w:vAlign w:val="center"/>
          </w:tcPr>
          <w:p w14:paraId="77283A07" w14:textId="77777777" w:rsidR="003239B8" w:rsidRPr="00D76E11" w:rsidRDefault="00F35591" w:rsidP="008D2290">
            <w:pPr>
              <w:jc w:val="center"/>
              <w:rPr>
                <w:rFonts w:ascii="Cambria" w:hAnsi="Cambria"/>
                <w:b/>
                <w:bCs/>
                <w:color w:val="FFFFFF" w:themeColor="background1"/>
                <w:sz w:val="20"/>
                <w:szCs w:val="20"/>
              </w:rPr>
            </w:pPr>
            <w:r>
              <w:rPr>
                <w:rFonts w:ascii="Cambria" w:eastAsia="Cambria" w:hAnsi="Cambria"/>
                <w:b/>
                <w:bCs/>
                <w:color w:val="FFFFFF"/>
                <w:sz w:val="20"/>
                <w:szCs w:val="20"/>
              </w:rPr>
              <w:t>Exhaustion of domestic remedies or applicability of an exception to the rule:</w:t>
            </w:r>
          </w:p>
        </w:tc>
        <w:tc>
          <w:tcPr>
            <w:tcW w:w="5760" w:type="dxa"/>
            <w:vAlign w:val="center"/>
          </w:tcPr>
          <w:p w14:paraId="5D471980" w14:textId="77777777" w:rsidR="003239B8" w:rsidRPr="00D76E11" w:rsidRDefault="00F35591" w:rsidP="008D2290">
            <w:pPr>
              <w:rPr>
                <w:rFonts w:ascii="Cambria" w:hAnsi="Cambria"/>
                <w:bCs/>
                <w:sz w:val="20"/>
                <w:szCs w:val="20"/>
              </w:rPr>
            </w:pPr>
            <w:r>
              <w:rPr>
                <w:rFonts w:ascii="Cambria" w:eastAsia="Cambria" w:hAnsi="Cambria"/>
                <w:bCs/>
                <w:sz w:val="20"/>
                <w:szCs w:val="20"/>
              </w:rPr>
              <w:t>Yes, in the terms of Section VI</w:t>
            </w:r>
          </w:p>
        </w:tc>
      </w:tr>
      <w:tr w:rsidR="00C579C4" w14:paraId="3774AE01" w14:textId="77777777" w:rsidTr="00D76E11">
        <w:trPr>
          <w:cantSplit/>
        </w:trPr>
        <w:tc>
          <w:tcPr>
            <w:tcW w:w="3600" w:type="dxa"/>
            <w:tcBorders>
              <w:top w:val="single" w:sz="6" w:space="0" w:color="auto"/>
              <w:bottom w:val="single" w:sz="6" w:space="0" w:color="auto"/>
            </w:tcBorders>
            <w:shd w:val="clear" w:color="auto" w:fill="73BF43"/>
            <w:vAlign w:val="center"/>
          </w:tcPr>
          <w:p w14:paraId="18A19F5E" w14:textId="77777777" w:rsidR="003239B8" w:rsidRPr="00DC24E3" w:rsidRDefault="00F35591" w:rsidP="008D2290">
            <w:pPr>
              <w:jc w:val="center"/>
              <w:rPr>
                <w:rFonts w:ascii="Cambria" w:hAnsi="Cambria"/>
                <w:b/>
                <w:bCs/>
                <w:color w:val="FFFFFF" w:themeColor="background1"/>
                <w:sz w:val="20"/>
                <w:szCs w:val="20"/>
              </w:rPr>
            </w:pPr>
            <w:r>
              <w:rPr>
                <w:rFonts w:ascii="Cambria" w:eastAsia="Cambria" w:hAnsi="Cambria"/>
                <w:b/>
                <w:bCs/>
                <w:color w:val="FFFFFF"/>
                <w:sz w:val="20"/>
                <w:szCs w:val="20"/>
              </w:rPr>
              <w:t xml:space="preserve">Timeliness of the petition: </w:t>
            </w:r>
          </w:p>
        </w:tc>
        <w:tc>
          <w:tcPr>
            <w:tcW w:w="5760" w:type="dxa"/>
            <w:vAlign w:val="center"/>
          </w:tcPr>
          <w:p w14:paraId="0B6B8908" w14:textId="77777777" w:rsidR="003239B8" w:rsidRPr="00D76E11" w:rsidRDefault="00F35591" w:rsidP="008D2290">
            <w:pPr>
              <w:rPr>
                <w:rFonts w:ascii="Cambria" w:hAnsi="Cambria"/>
                <w:bCs/>
                <w:sz w:val="20"/>
                <w:szCs w:val="20"/>
              </w:rPr>
            </w:pPr>
            <w:r>
              <w:rPr>
                <w:rFonts w:ascii="Cambria" w:eastAsia="Cambria" w:hAnsi="Cambria"/>
                <w:bCs/>
                <w:sz w:val="20"/>
                <w:szCs w:val="20"/>
              </w:rPr>
              <w:t>Yes, in the terms of Section VI</w:t>
            </w:r>
          </w:p>
        </w:tc>
      </w:tr>
    </w:tbl>
    <w:p w14:paraId="12443BC0" w14:textId="77777777" w:rsidR="003239B8" w:rsidRPr="00CA0E31" w:rsidRDefault="00F35591" w:rsidP="003239B8">
      <w:pPr>
        <w:spacing w:before="240" w:after="240"/>
        <w:ind w:firstLine="720"/>
        <w:jc w:val="both"/>
        <w:rPr>
          <w:rFonts w:asciiTheme="majorHAnsi" w:hAnsiTheme="majorHAnsi"/>
          <w:b/>
          <w:sz w:val="20"/>
          <w:szCs w:val="20"/>
          <w:lang w:val="es-ES_tradnl"/>
        </w:rPr>
      </w:pPr>
      <w:r>
        <w:rPr>
          <w:rFonts w:ascii="Cambria" w:eastAsia="Cambria" w:hAnsi="Cambria"/>
          <w:b/>
          <w:bCs/>
          <w:sz w:val="20"/>
          <w:szCs w:val="20"/>
        </w:rPr>
        <w:t xml:space="preserve">V. </w:t>
      </w:r>
      <w:r>
        <w:rPr>
          <w:rFonts w:ascii="Cambria" w:eastAsia="Cambria" w:hAnsi="Cambria"/>
          <w:b/>
          <w:bCs/>
          <w:sz w:val="20"/>
          <w:szCs w:val="20"/>
        </w:rPr>
        <w:tab/>
        <w:t>ALLEGED FACTS</w:t>
      </w:r>
    </w:p>
    <w:p w14:paraId="5EB4F0FE" w14:textId="187F3E41" w:rsidR="008C5E2D" w:rsidRPr="00D76E11" w:rsidRDefault="00F35591" w:rsidP="00FB4A9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Cambria" w:eastAsia="Cambria" w:hAnsi="Cambria"/>
          <w:sz w:val="20"/>
          <w:szCs w:val="20"/>
        </w:rPr>
        <w:t xml:space="preserve">The petitioners allege that the State violated the rights of Mr. David Víctor Aruquipa Pérez and Mr. Guido Álvaro Montaño Durán, since it has not </w:t>
      </w:r>
      <w:r w:rsidR="008C1795">
        <w:rPr>
          <w:rFonts w:ascii="Cambria" w:eastAsia="Cambria" w:hAnsi="Cambria"/>
          <w:sz w:val="20"/>
          <w:szCs w:val="20"/>
        </w:rPr>
        <w:t xml:space="preserve">yet </w:t>
      </w:r>
      <w:r>
        <w:rPr>
          <w:rFonts w:ascii="Cambria" w:eastAsia="Cambria" w:hAnsi="Cambria"/>
          <w:sz w:val="20"/>
          <w:szCs w:val="20"/>
        </w:rPr>
        <w:t xml:space="preserve">recognized, in a final decision, their common-law marriage as same-sex partners, allegedly in violation of their rights to nondiscrimination, privacy, and family life. </w:t>
      </w:r>
    </w:p>
    <w:p w14:paraId="71C56D55" w14:textId="77777777" w:rsidR="00E5444B" w:rsidRDefault="00E5444B" w:rsidP="0069054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eastAsia="Cambria" w:hAnsi="Cambria"/>
          <w:i/>
          <w:iCs/>
          <w:sz w:val="20"/>
          <w:szCs w:val="20"/>
        </w:rPr>
      </w:pPr>
    </w:p>
    <w:p w14:paraId="5E8E1B9C" w14:textId="2B1C2508" w:rsidR="00CA58A6" w:rsidRPr="00D76E11" w:rsidRDefault="00F35591" w:rsidP="0069054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i/>
          <w:iCs/>
          <w:sz w:val="20"/>
          <w:szCs w:val="20"/>
        </w:rPr>
      </w:pPr>
      <w:r>
        <w:rPr>
          <w:rFonts w:ascii="Cambria" w:eastAsia="Cambria" w:hAnsi="Cambria"/>
          <w:i/>
          <w:iCs/>
          <w:sz w:val="20"/>
          <w:szCs w:val="20"/>
        </w:rPr>
        <w:lastRenderedPageBreak/>
        <w:t>Alleged victims’ request for registration of their common-law marriage</w:t>
      </w:r>
    </w:p>
    <w:p w14:paraId="0CC619A0" w14:textId="6BCEE223" w:rsidR="00FB4A9A" w:rsidRPr="00D76E11" w:rsidRDefault="00F35591" w:rsidP="00FB4A9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Cambria" w:eastAsia="Cambria" w:hAnsi="Cambria"/>
          <w:sz w:val="20"/>
          <w:szCs w:val="20"/>
        </w:rPr>
        <w:t xml:space="preserve">On October 5, 2018, the alleged victims asked the registrar on duty at the Vital Records Service (hereinafter SERECI) to register </w:t>
      </w:r>
      <w:r w:rsidRPr="00031017">
        <w:rPr>
          <w:rFonts w:ascii="Cambria" w:eastAsia="Cambria" w:hAnsi="Cambria"/>
          <w:sz w:val="20"/>
          <w:szCs w:val="20"/>
        </w:rPr>
        <w:t xml:space="preserve">their </w:t>
      </w:r>
      <w:r w:rsidR="00031017" w:rsidRPr="00031017">
        <w:rPr>
          <w:rFonts w:ascii="Cambria" w:eastAsia="Cambria" w:hAnsi="Cambria"/>
          <w:sz w:val="20"/>
          <w:szCs w:val="20"/>
        </w:rPr>
        <w:t>same</w:t>
      </w:r>
      <w:r w:rsidR="00031017" w:rsidRPr="00D76E11">
        <w:rPr>
          <w:rFonts w:ascii="Cambria" w:eastAsia="Cambria" w:hAnsi="Cambria"/>
          <w:sz w:val="20"/>
          <w:szCs w:val="20"/>
        </w:rPr>
        <w:noBreakHyphen/>
        <w:t xml:space="preserve">sex </w:t>
      </w:r>
      <w:r w:rsidRPr="00031017">
        <w:rPr>
          <w:rFonts w:ascii="Cambria" w:eastAsia="Cambria" w:hAnsi="Cambria"/>
          <w:sz w:val="20"/>
          <w:szCs w:val="20"/>
        </w:rPr>
        <w:t>common-law marriage</w:t>
      </w:r>
      <w:r w:rsidR="00031017">
        <w:rPr>
          <w:rFonts w:ascii="Cambria" w:eastAsia="Cambria" w:hAnsi="Cambria"/>
          <w:sz w:val="20"/>
          <w:szCs w:val="20"/>
        </w:rPr>
        <w:t>/</w:t>
      </w:r>
      <w:r>
        <w:rPr>
          <w:rFonts w:ascii="Cambria" w:eastAsia="Cambria" w:hAnsi="Cambria"/>
          <w:sz w:val="20"/>
          <w:szCs w:val="20"/>
        </w:rPr>
        <w:t xml:space="preserve">partnership, explaining that their relationship had been steady, continuous, and </w:t>
      </w:r>
      <w:r w:rsidR="00E24143">
        <w:rPr>
          <w:rFonts w:ascii="Cambria" w:eastAsia="Cambria" w:hAnsi="Cambria"/>
          <w:sz w:val="20"/>
          <w:szCs w:val="20"/>
        </w:rPr>
        <w:t>exclusive</w:t>
      </w:r>
      <w:r>
        <w:rPr>
          <w:rFonts w:ascii="Cambria" w:eastAsia="Cambria" w:hAnsi="Cambria"/>
          <w:sz w:val="20"/>
          <w:szCs w:val="20"/>
        </w:rPr>
        <w:t xml:space="preserve"> for almost ten years, in line with their plan for a life together. </w:t>
      </w:r>
    </w:p>
    <w:p w14:paraId="26D1BC75" w14:textId="3CC1DF06" w:rsidR="00C27B0A" w:rsidRPr="00D76E11" w:rsidRDefault="00F35591" w:rsidP="00FB4A9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Cambria" w:eastAsia="Cambria" w:hAnsi="Cambria"/>
          <w:sz w:val="20"/>
          <w:szCs w:val="20"/>
        </w:rPr>
        <w:t xml:space="preserve">However, on November 5, 2018, the Vital Records Section Chief served the alleged victims note JSRC-SERECE-LP-No. 5217/2018, which rather than </w:t>
      </w:r>
      <w:r w:rsidR="006C41BE">
        <w:rPr>
          <w:rFonts w:ascii="Cambria" w:eastAsia="Cambria" w:hAnsi="Cambria"/>
          <w:sz w:val="20"/>
          <w:szCs w:val="20"/>
        </w:rPr>
        <w:t xml:space="preserve">directly </w:t>
      </w:r>
      <w:r>
        <w:rPr>
          <w:rFonts w:ascii="Cambria" w:eastAsia="Cambria" w:hAnsi="Cambria"/>
          <w:sz w:val="20"/>
          <w:szCs w:val="20"/>
        </w:rPr>
        <w:t>responding to the request, only included an attached report from the SERECI Inspection Unit. The report read as follows:</w:t>
      </w:r>
      <w:r w:rsidR="00B60DFE">
        <w:rPr>
          <w:rFonts w:ascii="Cambria" w:eastAsia="Cambria" w:hAnsi="Cambria"/>
          <w:sz w:val="20"/>
          <w:szCs w:val="20"/>
        </w:rPr>
        <w:t xml:space="preserve"> </w:t>
      </w:r>
      <w:r w:rsidR="006C41BE">
        <w:rPr>
          <w:rFonts w:ascii="Cambria" w:eastAsia="Cambria" w:hAnsi="Cambria"/>
          <w:sz w:val="20"/>
          <w:szCs w:val="20"/>
        </w:rPr>
        <w:t>“</w:t>
      </w:r>
      <w:r>
        <w:rPr>
          <w:rFonts w:ascii="Cambria" w:eastAsia="Cambria" w:hAnsi="Cambria"/>
          <w:i/>
          <w:iCs/>
          <w:sz w:val="20"/>
          <w:szCs w:val="20"/>
        </w:rPr>
        <w:t xml:space="preserve">On October 5, Mr. David Víctor Aruquipa Pérez and Mr. Guido Álvaro Montaño Durán were informed that their same-sex common-law marriage could not be registered, since there were no regulations or operational procedures in place </w:t>
      </w:r>
      <w:r w:rsidR="00C2178C">
        <w:rPr>
          <w:rFonts w:ascii="Cambria" w:eastAsia="Cambria" w:hAnsi="Cambria"/>
          <w:i/>
          <w:iCs/>
          <w:sz w:val="20"/>
          <w:szCs w:val="20"/>
        </w:rPr>
        <w:t>for doing so</w:t>
      </w:r>
      <w:r>
        <w:rPr>
          <w:rFonts w:ascii="Cambria" w:eastAsia="Cambria" w:hAnsi="Cambria"/>
          <w:i/>
          <w:iCs/>
          <w:sz w:val="20"/>
          <w:szCs w:val="20"/>
        </w:rPr>
        <w:t xml:space="preserve">.” </w:t>
      </w:r>
      <w:r>
        <w:rPr>
          <w:rFonts w:ascii="Cambria" w:eastAsia="Cambria" w:hAnsi="Cambria"/>
          <w:sz w:val="20"/>
          <w:szCs w:val="20"/>
        </w:rPr>
        <w:t xml:space="preserve">The petitioners further specify that the quoted document </w:t>
      </w:r>
      <w:r w:rsidR="0091558B">
        <w:rPr>
          <w:rFonts w:ascii="Cambria" w:eastAsia="Cambria" w:hAnsi="Cambria"/>
          <w:sz w:val="20"/>
          <w:szCs w:val="20"/>
        </w:rPr>
        <w:t>asserted</w:t>
      </w:r>
      <w:r>
        <w:rPr>
          <w:rFonts w:ascii="Cambria" w:eastAsia="Cambria" w:hAnsi="Cambria"/>
          <w:sz w:val="20"/>
          <w:szCs w:val="20"/>
        </w:rPr>
        <w:t xml:space="preserve"> that both the American Convention and the relevant constitutional case law recognize the right </w:t>
      </w:r>
      <w:r w:rsidR="00031A24">
        <w:rPr>
          <w:rFonts w:ascii="Cambria" w:eastAsia="Cambria" w:hAnsi="Cambria"/>
          <w:sz w:val="20"/>
          <w:szCs w:val="20"/>
        </w:rPr>
        <w:t xml:space="preserve">only </w:t>
      </w:r>
      <w:r w:rsidR="00C2178C">
        <w:rPr>
          <w:rFonts w:ascii="Cambria" w:eastAsia="Cambria" w:hAnsi="Cambria"/>
          <w:sz w:val="20"/>
          <w:szCs w:val="20"/>
        </w:rPr>
        <w:t>of men and wom</w:t>
      </w:r>
      <w:r w:rsidR="00031A24">
        <w:rPr>
          <w:rFonts w:ascii="Cambria" w:eastAsia="Cambria" w:hAnsi="Cambria"/>
          <w:sz w:val="20"/>
          <w:szCs w:val="20"/>
        </w:rPr>
        <w:t>e</w:t>
      </w:r>
      <w:r w:rsidR="00C2178C">
        <w:rPr>
          <w:rFonts w:ascii="Cambria" w:eastAsia="Cambria" w:hAnsi="Cambria"/>
          <w:sz w:val="20"/>
          <w:szCs w:val="20"/>
        </w:rPr>
        <w:t xml:space="preserve">n </w:t>
      </w:r>
      <w:r>
        <w:rPr>
          <w:rFonts w:ascii="Cambria" w:eastAsia="Cambria" w:hAnsi="Cambria"/>
          <w:sz w:val="20"/>
          <w:szCs w:val="20"/>
        </w:rPr>
        <w:t xml:space="preserve">to marry and </w:t>
      </w:r>
      <w:r w:rsidR="00C2178C">
        <w:rPr>
          <w:rFonts w:ascii="Cambria" w:eastAsia="Cambria" w:hAnsi="Cambria"/>
          <w:sz w:val="20"/>
          <w:szCs w:val="20"/>
        </w:rPr>
        <w:t>raise</w:t>
      </w:r>
      <w:r>
        <w:rPr>
          <w:rFonts w:ascii="Cambria" w:eastAsia="Cambria" w:hAnsi="Cambria"/>
          <w:sz w:val="20"/>
          <w:szCs w:val="20"/>
        </w:rPr>
        <w:t xml:space="preserve"> a family.</w:t>
      </w:r>
      <w:r w:rsidR="00B60DFE">
        <w:rPr>
          <w:rFonts w:ascii="Cambria" w:eastAsia="Cambria" w:hAnsi="Cambria"/>
          <w:sz w:val="20"/>
          <w:szCs w:val="20"/>
        </w:rPr>
        <w:t xml:space="preserve"> </w:t>
      </w:r>
      <w:r>
        <w:rPr>
          <w:rFonts w:ascii="Cambria" w:eastAsia="Cambria" w:hAnsi="Cambria"/>
          <w:sz w:val="20"/>
          <w:szCs w:val="20"/>
        </w:rPr>
        <w:t>Based on these arguments, the report concluded that the request for registration was inadmissible.</w:t>
      </w:r>
      <w:r w:rsidR="00B60DFE">
        <w:rPr>
          <w:rFonts w:ascii="Cambria" w:eastAsia="Cambria" w:hAnsi="Cambria"/>
          <w:sz w:val="20"/>
          <w:szCs w:val="20"/>
        </w:rPr>
        <w:t xml:space="preserve"> </w:t>
      </w:r>
    </w:p>
    <w:p w14:paraId="5737AA39" w14:textId="3D9BB505" w:rsidR="001B4561" w:rsidRPr="00D76E11" w:rsidRDefault="00F35591" w:rsidP="003B53E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Cambria" w:eastAsia="Cambria" w:hAnsi="Cambria"/>
          <w:sz w:val="20"/>
          <w:szCs w:val="20"/>
        </w:rPr>
        <w:t>On November 8, 2018, the alleged victims submitted a brief to the SERECI Department</w:t>
      </w:r>
      <w:r w:rsidR="00727F23">
        <w:rPr>
          <w:rFonts w:ascii="Cambria" w:eastAsia="Cambria" w:hAnsi="Cambria"/>
          <w:sz w:val="20"/>
          <w:szCs w:val="20"/>
        </w:rPr>
        <w:t>al</w:t>
      </w:r>
      <w:r>
        <w:rPr>
          <w:rFonts w:ascii="Cambria" w:eastAsia="Cambria" w:hAnsi="Cambria"/>
          <w:sz w:val="20"/>
          <w:szCs w:val="20"/>
        </w:rPr>
        <w:t xml:space="preserve"> Director for La Paz in which they asked for a response to their request, in the consideration that the forwarding of a legal report written by a different official did not </w:t>
      </w:r>
      <w:r w:rsidR="000A1ACB">
        <w:rPr>
          <w:rFonts w:ascii="Cambria" w:eastAsia="Cambria" w:hAnsi="Cambria"/>
          <w:sz w:val="20"/>
          <w:szCs w:val="20"/>
        </w:rPr>
        <w:t>fulfill</w:t>
      </w:r>
      <w:r>
        <w:rPr>
          <w:rFonts w:ascii="Cambria" w:eastAsia="Cambria" w:hAnsi="Cambria"/>
          <w:sz w:val="20"/>
          <w:szCs w:val="20"/>
        </w:rPr>
        <w:t xml:space="preserve"> the </w:t>
      </w:r>
      <w:r w:rsidR="000A1ACB">
        <w:rPr>
          <w:rFonts w:ascii="Cambria" w:eastAsia="Cambria" w:hAnsi="Cambria"/>
          <w:sz w:val="20"/>
          <w:szCs w:val="20"/>
        </w:rPr>
        <w:t>procedural requirements</w:t>
      </w:r>
      <w:r>
        <w:rPr>
          <w:rFonts w:ascii="Cambria" w:eastAsia="Cambria" w:hAnsi="Cambria"/>
          <w:sz w:val="20"/>
          <w:szCs w:val="20"/>
        </w:rPr>
        <w:t xml:space="preserve"> stipulated in national law.</w:t>
      </w:r>
      <w:r w:rsidR="00DD3919">
        <w:rPr>
          <w:rFonts w:ascii="Cambria" w:eastAsia="Cambria" w:hAnsi="Cambria"/>
          <w:sz w:val="20"/>
          <w:szCs w:val="20"/>
        </w:rPr>
        <w:t xml:space="preserve"> </w:t>
      </w:r>
      <w:r>
        <w:rPr>
          <w:rFonts w:ascii="Cambria" w:eastAsia="Cambria" w:hAnsi="Cambria"/>
          <w:sz w:val="20"/>
          <w:szCs w:val="20"/>
        </w:rPr>
        <w:t xml:space="preserve">On December 4, 2018, </w:t>
      </w:r>
      <w:r w:rsidR="00031A24">
        <w:rPr>
          <w:rFonts w:ascii="Cambria" w:eastAsia="Cambria" w:hAnsi="Cambria"/>
          <w:sz w:val="20"/>
          <w:szCs w:val="20"/>
        </w:rPr>
        <w:t xml:space="preserve">this Departmental Director </w:t>
      </w:r>
      <w:r>
        <w:rPr>
          <w:rFonts w:ascii="Cambria" w:eastAsia="Cambria" w:hAnsi="Cambria"/>
          <w:sz w:val="20"/>
          <w:szCs w:val="20"/>
        </w:rPr>
        <w:t xml:space="preserve">responded with note SERECI-LP-DD-No. 722/2018, </w:t>
      </w:r>
      <w:r w:rsidR="002A1695">
        <w:rPr>
          <w:rFonts w:ascii="Cambria" w:eastAsia="Cambria" w:hAnsi="Cambria"/>
          <w:sz w:val="20"/>
          <w:szCs w:val="20"/>
        </w:rPr>
        <w:t>affirming</w:t>
      </w:r>
      <w:r>
        <w:rPr>
          <w:rFonts w:ascii="Cambria" w:eastAsia="Cambria" w:hAnsi="Cambria"/>
          <w:sz w:val="20"/>
          <w:szCs w:val="20"/>
        </w:rPr>
        <w:t xml:space="preserve"> that the current national framework precludes the common-law marriage of persons of the same sex. </w:t>
      </w:r>
    </w:p>
    <w:p w14:paraId="0D8A1EC2" w14:textId="77777777" w:rsidR="00CA58A6" w:rsidRPr="00D76E11" w:rsidRDefault="00F35591" w:rsidP="00E43B9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i/>
          <w:iCs/>
          <w:sz w:val="20"/>
          <w:szCs w:val="20"/>
        </w:rPr>
      </w:pPr>
      <w:r>
        <w:rPr>
          <w:rFonts w:ascii="Cambria" w:eastAsia="Cambria" w:hAnsi="Cambria"/>
          <w:i/>
          <w:iCs/>
          <w:sz w:val="20"/>
          <w:szCs w:val="20"/>
        </w:rPr>
        <w:t>Filing of motion for reconsideration and specific constitutional review</w:t>
      </w:r>
    </w:p>
    <w:p w14:paraId="06CAA7FC" w14:textId="30EBA28A" w:rsidR="00AB21D4" w:rsidRPr="00D76E11" w:rsidRDefault="00F35591" w:rsidP="003B53E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Cambria" w:eastAsia="Cambria" w:hAnsi="Cambria"/>
          <w:sz w:val="20"/>
          <w:szCs w:val="20"/>
        </w:rPr>
        <w:t>On December 17, 2018, the alleged victims submitted a motion for reconsideration of this decision, to the aforementioned SERECI Departmental Director for La Paz. On February 1, 2019, the Director determined, in note SERECI</w:t>
      </w:r>
      <w:r w:rsidR="00D134A7">
        <w:rPr>
          <w:rFonts w:ascii="Cambria" w:eastAsia="Cambria" w:hAnsi="Cambria"/>
          <w:sz w:val="20"/>
          <w:szCs w:val="20"/>
        </w:rPr>
        <w:t>-</w:t>
      </w:r>
      <w:r>
        <w:rPr>
          <w:rFonts w:ascii="Cambria" w:eastAsia="Cambria" w:hAnsi="Cambria"/>
          <w:sz w:val="20"/>
          <w:szCs w:val="20"/>
        </w:rPr>
        <w:t>LP</w:t>
      </w:r>
      <w:r w:rsidR="00D134A7">
        <w:rPr>
          <w:rFonts w:ascii="Cambria" w:eastAsia="Cambria" w:hAnsi="Cambria"/>
          <w:sz w:val="20"/>
          <w:szCs w:val="20"/>
        </w:rPr>
        <w:t>-</w:t>
      </w:r>
      <w:r>
        <w:rPr>
          <w:rFonts w:ascii="Cambria" w:eastAsia="Cambria" w:hAnsi="Cambria"/>
          <w:sz w:val="20"/>
          <w:szCs w:val="20"/>
        </w:rPr>
        <w:t>DD</w:t>
      </w:r>
      <w:r w:rsidR="00D134A7">
        <w:rPr>
          <w:rFonts w:ascii="Cambria" w:eastAsia="Cambria" w:hAnsi="Cambria"/>
          <w:sz w:val="20"/>
          <w:szCs w:val="20"/>
        </w:rPr>
        <w:t>-</w:t>
      </w:r>
      <w:r>
        <w:rPr>
          <w:rFonts w:ascii="Cambria" w:eastAsia="Cambria" w:hAnsi="Cambria"/>
          <w:sz w:val="20"/>
          <w:szCs w:val="20"/>
        </w:rPr>
        <w:t>No. 770/2018, that the motion was inadmissible, since it had not been filed against an administrative ruling, but rather against an act carried out by an administrative body of government.</w:t>
      </w:r>
      <w:r w:rsidR="00B60DFE">
        <w:rPr>
          <w:rFonts w:ascii="Cambria" w:eastAsia="Cambria" w:hAnsi="Cambria"/>
          <w:sz w:val="20"/>
          <w:szCs w:val="20"/>
        </w:rPr>
        <w:t xml:space="preserve"> </w:t>
      </w:r>
      <w:r>
        <w:rPr>
          <w:rFonts w:ascii="Cambria" w:eastAsia="Cambria" w:hAnsi="Cambria"/>
          <w:sz w:val="20"/>
          <w:szCs w:val="20"/>
        </w:rPr>
        <w:t xml:space="preserve">In response, on February 12, 2019, the alleged victims filed an appeal to the SERECI </w:t>
      </w:r>
      <w:r w:rsidR="008A2ADE">
        <w:rPr>
          <w:rFonts w:ascii="Cambria" w:eastAsia="Cambria" w:hAnsi="Cambria"/>
          <w:sz w:val="20"/>
          <w:szCs w:val="20"/>
        </w:rPr>
        <w:t xml:space="preserve">agency </w:t>
      </w:r>
      <w:r>
        <w:rPr>
          <w:rFonts w:ascii="Cambria" w:eastAsia="Cambria" w:hAnsi="Cambria"/>
          <w:sz w:val="20"/>
          <w:szCs w:val="20"/>
        </w:rPr>
        <w:t>head for reconsideration. While the appeal was being processed, they also submitted a brief in which they asked the SERECI National Director to file for specific constitutional review</w:t>
      </w:r>
      <w:r>
        <w:rPr>
          <w:rStyle w:val="FootnoteReference"/>
          <w:rFonts w:asciiTheme="majorHAnsi" w:hAnsiTheme="majorHAnsi"/>
          <w:sz w:val="20"/>
          <w:szCs w:val="20"/>
          <w:lang w:val="es-ES_tradnl"/>
        </w:rPr>
        <w:footnoteReference w:id="4"/>
      </w:r>
      <w:r>
        <w:rPr>
          <w:rFonts w:ascii="Cambria" w:eastAsia="Cambria" w:hAnsi="Cambria"/>
          <w:sz w:val="20"/>
          <w:szCs w:val="20"/>
        </w:rPr>
        <w:t xml:space="preserve"> of Article 168 of Law 603</w:t>
      </w:r>
      <w:r w:rsidR="008A2ADE">
        <w:rPr>
          <w:rFonts w:ascii="Cambria" w:eastAsia="Cambria" w:hAnsi="Cambria"/>
          <w:sz w:val="20"/>
          <w:szCs w:val="20"/>
        </w:rPr>
        <w:t>,</w:t>
      </w:r>
      <w:r>
        <w:rPr>
          <w:rStyle w:val="FootnoteReference"/>
          <w:rFonts w:asciiTheme="majorHAnsi" w:hAnsiTheme="majorHAnsi"/>
          <w:sz w:val="20"/>
          <w:szCs w:val="20"/>
          <w:lang w:val="es-ES_tradnl"/>
        </w:rPr>
        <w:footnoteReference w:id="5"/>
      </w:r>
      <w:r>
        <w:rPr>
          <w:rFonts w:ascii="Cambria" w:eastAsia="Cambria" w:hAnsi="Cambria"/>
          <w:sz w:val="20"/>
          <w:szCs w:val="20"/>
        </w:rPr>
        <w:t xml:space="preserve"> </w:t>
      </w:r>
      <w:r w:rsidR="00F128B8">
        <w:rPr>
          <w:rFonts w:ascii="Cambria" w:eastAsia="Cambria" w:hAnsi="Cambria"/>
          <w:sz w:val="20"/>
          <w:szCs w:val="20"/>
        </w:rPr>
        <w:t>to have</w:t>
      </w:r>
      <w:r w:rsidR="008A2ADE">
        <w:rPr>
          <w:rFonts w:ascii="Cambria" w:eastAsia="Cambria" w:hAnsi="Cambria"/>
          <w:sz w:val="20"/>
          <w:szCs w:val="20"/>
        </w:rPr>
        <w:t xml:space="preserve"> it declared</w:t>
      </w:r>
      <w:r>
        <w:rPr>
          <w:rFonts w:ascii="Cambria" w:eastAsia="Cambria" w:hAnsi="Cambria"/>
          <w:sz w:val="20"/>
          <w:szCs w:val="20"/>
        </w:rPr>
        <w:t xml:space="preserve"> unconstitutional and </w:t>
      </w:r>
      <w:r w:rsidR="005047D3">
        <w:rPr>
          <w:rFonts w:ascii="Cambria" w:eastAsia="Cambria" w:hAnsi="Cambria"/>
          <w:sz w:val="20"/>
          <w:szCs w:val="20"/>
        </w:rPr>
        <w:t>obtain</w:t>
      </w:r>
      <w:r w:rsidR="00F128B8">
        <w:rPr>
          <w:rFonts w:ascii="Cambria" w:eastAsia="Cambria" w:hAnsi="Cambria"/>
          <w:sz w:val="20"/>
          <w:szCs w:val="20"/>
        </w:rPr>
        <w:t xml:space="preserve"> preferential application of </w:t>
      </w:r>
      <w:r>
        <w:rPr>
          <w:rFonts w:ascii="Cambria" w:eastAsia="Cambria" w:hAnsi="Cambria"/>
          <w:sz w:val="20"/>
          <w:szCs w:val="20"/>
        </w:rPr>
        <w:t>the American Convention and the Inter</w:t>
      </w:r>
      <w:r w:rsidR="005047D3">
        <w:rPr>
          <w:rFonts w:ascii="Cambria" w:eastAsia="Cambria" w:hAnsi="Cambria"/>
          <w:sz w:val="20"/>
          <w:szCs w:val="20"/>
        </w:rPr>
        <w:noBreakHyphen/>
      </w:r>
      <w:r>
        <w:rPr>
          <w:rFonts w:ascii="Cambria" w:eastAsia="Cambria" w:hAnsi="Cambria"/>
          <w:sz w:val="20"/>
          <w:szCs w:val="20"/>
        </w:rPr>
        <w:t>American Court of Human Rights case law.</w:t>
      </w:r>
    </w:p>
    <w:p w14:paraId="279B282B" w14:textId="207C682C" w:rsidR="00C921B6" w:rsidRPr="00D76E11" w:rsidRDefault="00F35591" w:rsidP="003B53E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Cambria" w:eastAsia="Cambria" w:hAnsi="Cambria"/>
          <w:sz w:val="20"/>
          <w:szCs w:val="20"/>
        </w:rPr>
        <w:t>However, on February</w:t>
      </w:r>
      <w:r w:rsidR="00DD3919">
        <w:rPr>
          <w:rFonts w:ascii="Cambria" w:eastAsia="Cambria" w:hAnsi="Cambria"/>
          <w:sz w:val="20"/>
          <w:szCs w:val="20"/>
        </w:rPr>
        <w:t xml:space="preserve"> </w:t>
      </w:r>
      <w:r>
        <w:rPr>
          <w:rFonts w:ascii="Cambria" w:eastAsia="Cambria" w:hAnsi="Cambria"/>
          <w:sz w:val="20"/>
          <w:szCs w:val="20"/>
        </w:rPr>
        <w:t xml:space="preserve">21, 2019, in Resolution SERECI No. 1/2019, the SERECI National Director decided </w:t>
      </w:r>
      <w:r w:rsidR="004711D4">
        <w:rPr>
          <w:rFonts w:ascii="Cambria" w:eastAsia="Cambria" w:hAnsi="Cambria"/>
          <w:sz w:val="20"/>
          <w:szCs w:val="20"/>
        </w:rPr>
        <w:t>not to admit the action</w:t>
      </w:r>
      <w:r>
        <w:rPr>
          <w:rFonts w:ascii="Cambria" w:eastAsia="Cambria" w:hAnsi="Cambria"/>
          <w:sz w:val="20"/>
          <w:szCs w:val="20"/>
        </w:rPr>
        <w:t xml:space="preserve"> for constitutional review, arguing that beyond the defects in how </w:t>
      </w:r>
      <w:r w:rsidR="004711D4">
        <w:rPr>
          <w:rFonts w:ascii="Cambria" w:eastAsia="Cambria" w:hAnsi="Cambria"/>
          <w:sz w:val="20"/>
          <w:szCs w:val="20"/>
        </w:rPr>
        <w:t xml:space="preserve">it </w:t>
      </w:r>
      <w:r>
        <w:rPr>
          <w:rFonts w:ascii="Cambria" w:eastAsia="Cambria" w:hAnsi="Cambria"/>
          <w:sz w:val="20"/>
          <w:szCs w:val="20"/>
        </w:rPr>
        <w:t xml:space="preserve">was submitted, same-sex common-law marriage is not protected under Bolivian law. Following the procedure established in the law, on </w:t>
      </w:r>
      <w:r w:rsidR="00B60DFE">
        <w:rPr>
          <w:rFonts w:ascii="Cambria" w:eastAsia="Cambria" w:hAnsi="Cambria"/>
          <w:sz w:val="20"/>
          <w:szCs w:val="20"/>
        </w:rPr>
        <w:t>February</w:t>
      </w:r>
      <w:r>
        <w:rPr>
          <w:rFonts w:ascii="Cambria" w:eastAsia="Cambria" w:hAnsi="Cambria"/>
          <w:sz w:val="20"/>
          <w:szCs w:val="20"/>
        </w:rPr>
        <w:t xml:space="preserve"> 25, 2019, the </w:t>
      </w:r>
      <w:r w:rsidR="004711D4">
        <w:rPr>
          <w:rFonts w:ascii="Cambria" w:eastAsia="Cambria" w:hAnsi="Cambria"/>
          <w:sz w:val="20"/>
          <w:szCs w:val="20"/>
        </w:rPr>
        <w:t>Director</w:t>
      </w:r>
      <w:r>
        <w:rPr>
          <w:rFonts w:ascii="Cambria" w:eastAsia="Cambria" w:hAnsi="Cambria"/>
          <w:sz w:val="20"/>
          <w:szCs w:val="20"/>
        </w:rPr>
        <w:t xml:space="preserve"> then sent this resolution, plus the relevant records, to the Plurinational Constitutional Court for review. </w:t>
      </w:r>
    </w:p>
    <w:p w14:paraId="0660C740" w14:textId="0359EEBB" w:rsidR="0027168D" w:rsidRPr="00CA0E31" w:rsidRDefault="00F35591" w:rsidP="003B53E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Pr>
          <w:rFonts w:ascii="Cambria" w:eastAsia="Cambria" w:hAnsi="Cambria"/>
          <w:sz w:val="20"/>
          <w:szCs w:val="20"/>
        </w:rPr>
        <w:t xml:space="preserve">The petitioners state that although the aforementioned court had ten days to reach a decision, the alleged victims’ representatives were not notified of Constitutional Decree 89/2019-CA, in which the Plurinational Constitutional Court Admission Committee resolved to ratify the </w:t>
      </w:r>
      <w:r w:rsidR="001F75E6">
        <w:rPr>
          <w:rFonts w:ascii="Cambria" w:eastAsia="Cambria" w:hAnsi="Cambria"/>
          <w:sz w:val="20"/>
          <w:szCs w:val="20"/>
        </w:rPr>
        <w:t xml:space="preserve">Director’s </w:t>
      </w:r>
      <w:r>
        <w:rPr>
          <w:rFonts w:ascii="Cambria" w:eastAsia="Cambria" w:hAnsi="Cambria"/>
          <w:sz w:val="20"/>
          <w:szCs w:val="20"/>
        </w:rPr>
        <w:t xml:space="preserve">rejection of the </w:t>
      </w:r>
      <w:r w:rsidR="001F75E6">
        <w:rPr>
          <w:rFonts w:ascii="Cambria" w:eastAsia="Cambria" w:hAnsi="Cambria"/>
          <w:sz w:val="20"/>
          <w:szCs w:val="20"/>
        </w:rPr>
        <w:t>filing</w:t>
      </w:r>
      <w:r>
        <w:rPr>
          <w:rFonts w:ascii="Cambria" w:eastAsia="Cambria" w:hAnsi="Cambria"/>
          <w:sz w:val="20"/>
          <w:szCs w:val="20"/>
        </w:rPr>
        <w:t xml:space="preserve">, until July 3, 2019. This decree argued the following: </w:t>
      </w:r>
    </w:p>
    <w:p w14:paraId="49C89C9E" w14:textId="39C3B899" w:rsidR="0027168D" w:rsidRPr="00D76E11" w:rsidRDefault="00F35591" w:rsidP="00EC456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right="720"/>
        <w:jc w:val="both"/>
        <w:rPr>
          <w:rFonts w:asciiTheme="majorHAnsi" w:hAnsiTheme="majorHAnsi"/>
          <w:sz w:val="18"/>
          <w:szCs w:val="18"/>
        </w:rPr>
      </w:pPr>
      <w:r>
        <w:rPr>
          <w:rFonts w:ascii="Cambria" w:eastAsia="Cambria" w:hAnsi="Cambria"/>
          <w:sz w:val="18"/>
          <w:szCs w:val="18"/>
        </w:rPr>
        <w:t>[…] SERECI administrative procedures do not include registration of same-sex common-law marriages, from which it follows that there can be no regulated motions for reconsideration or appeals to the agency head against denial of such unions. Furthermore</w:t>
      </w:r>
      <w:r w:rsidR="001F75E6">
        <w:rPr>
          <w:rFonts w:ascii="Cambria" w:eastAsia="Cambria" w:hAnsi="Cambria"/>
          <w:sz w:val="18"/>
          <w:szCs w:val="18"/>
        </w:rPr>
        <w:t xml:space="preserve">, </w:t>
      </w:r>
      <w:r>
        <w:rPr>
          <w:rFonts w:ascii="Cambria" w:eastAsia="Cambria" w:hAnsi="Cambria"/>
          <w:sz w:val="18"/>
          <w:szCs w:val="18"/>
        </w:rPr>
        <w:t>the petitioners’ supplementary motion for reconsideration</w:t>
      </w:r>
      <w:r w:rsidR="001F75E6">
        <w:rPr>
          <w:rFonts w:ascii="Cambria" w:eastAsia="Cambria" w:hAnsi="Cambria"/>
          <w:sz w:val="18"/>
          <w:szCs w:val="18"/>
        </w:rPr>
        <w:t xml:space="preserve"> </w:t>
      </w:r>
      <w:r w:rsidR="003D2923">
        <w:rPr>
          <w:rFonts w:ascii="Cambria" w:eastAsia="Cambria" w:hAnsi="Cambria"/>
          <w:sz w:val="18"/>
          <w:szCs w:val="18"/>
        </w:rPr>
        <w:t xml:space="preserve">of the administrative act </w:t>
      </w:r>
      <w:r>
        <w:rPr>
          <w:rFonts w:ascii="Cambria" w:eastAsia="Cambria" w:hAnsi="Cambria"/>
          <w:sz w:val="18"/>
          <w:szCs w:val="18"/>
        </w:rPr>
        <w:t xml:space="preserve">was not brought within the period of ten days established in </w:t>
      </w:r>
      <w:r>
        <w:rPr>
          <w:rFonts w:ascii="Cambria" w:eastAsia="Cambria" w:hAnsi="Cambria"/>
          <w:sz w:val="18"/>
          <w:szCs w:val="18"/>
        </w:rPr>
        <w:lastRenderedPageBreak/>
        <w:t>Article 64 of the Law of Administrative Procedure for filing this type of motion […]. Therefore, the lack of any pending process or proceeding in which the questioned regulation would have to be enforced prevents this Court from moving to admit this specific constitutional review […]</w:t>
      </w:r>
    </w:p>
    <w:p w14:paraId="302D4658" w14:textId="121F3753" w:rsidR="002B07F4" w:rsidRPr="00D76E11" w:rsidRDefault="00F35591" w:rsidP="003B53E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Cambria" w:eastAsia="Cambria" w:hAnsi="Cambria"/>
          <w:sz w:val="20"/>
          <w:szCs w:val="20"/>
        </w:rPr>
        <w:t xml:space="preserve">On July 8, 2019, the alleged victims asked the SERECI National Director for a definitive decision in administrative proceedings, and on August 13, 2019, the </w:t>
      </w:r>
      <w:r w:rsidR="00D514ED">
        <w:rPr>
          <w:rFonts w:ascii="Cambria" w:eastAsia="Cambria" w:hAnsi="Cambria"/>
          <w:sz w:val="20"/>
          <w:szCs w:val="20"/>
        </w:rPr>
        <w:t>Director</w:t>
      </w:r>
      <w:r>
        <w:rPr>
          <w:rFonts w:ascii="Cambria" w:eastAsia="Cambria" w:hAnsi="Cambria"/>
          <w:sz w:val="20"/>
          <w:szCs w:val="20"/>
        </w:rPr>
        <w:t>, referencing Constitutional</w:t>
      </w:r>
      <w:r w:rsidR="00D514ED">
        <w:rPr>
          <w:rFonts w:ascii="Cambria" w:eastAsia="Cambria" w:hAnsi="Cambria"/>
          <w:sz w:val="20"/>
          <w:szCs w:val="20"/>
        </w:rPr>
        <w:t> </w:t>
      </w:r>
      <w:r>
        <w:rPr>
          <w:rFonts w:ascii="Cambria" w:eastAsia="Cambria" w:hAnsi="Cambria"/>
          <w:sz w:val="20"/>
          <w:szCs w:val="20"/>
        </w:rPr>
        <w:t>Decree</w:t>
      </w:r>
      <w:r w:rsidR="00D514ED">
        <w:rPr>
          <w:rFonts w:ascii="Cambria" w:eastAsia="Cambria" w:hAnsi="Cambria"/>
          <w:sz w:val="20"/>
          <w:szCs w:val="20"/>
        </w:rPr>
        <w:t> </w:t>
      </w:r>
      <w:r>
        <w:rPr>
          <w:rFonts w:ascii="Cambria" w:eastAsia="Cambria" w:hAnsi="Cambria"/>
          <w:sz w:val="20"/>
          <w:szCs w:val="20"/>
        </w:rPr>
        <w:t>89/2019-CA of the Plurinational Constitutional Court, indicated that the highest body of justice had already concluded that “</w:t>
      </w:r>
      <w:r>
        <w:rPr>
          <w:rFonts w:ascii="Cambria" w:eastAsia="Cambria" w:hAnsi="Cambria"/>
          <w:i/>
          <w:iCs/>
          <w:sz w:val="20"/>
          <w:szCs w:val="20"/>
        </w:rPr>
        <w:t>there is no administrative procedure for registering a common-law marriage between two persons of the same sex, from which it follows that there can be no regulated motions for reconsideration or appeals to the agency head against denial of such unions.”</w:t>
      </w:r>
    </w:p>
    <w:p w14:paraId="53F07BDA" w14:textId="7AA03A8C" w:rsidR="00CA58A6" w:rsidRPr="00D76E11" w:rsidRDefault="00F35591" w:rsidP="00834F5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i/>
          <w:iCs/>
          <w:sz w:val="20"/>
          <w:szCs w:val="20"/>
        </w:rPr>
      </w:pPr>
      <w:r>
        <w:rPr>
          <w:rFonts w:ascii="Cambria" w:eastAsia="Cambria" w:hAnsi="Cambria"/>
          <w:i/>
          <w:iCs/>
          <w:sz w:val="20"/>
          <w:szCs w:val="20"/>
        </w:rPr>
        <w:t>Decision on the appeal to the agency head and filing of an action for constitutional relief</w:t>
      </w:r>
      <w:r w:rsidR="001C5482">
        <w:rPr>
          <w:rFonts w:ascii="Cambria" w:eastAsia="Cambria" w:hAnsi="Cambria"/>
          <w:i/>
          <w:iCs/>
          <w:sz w:val="20"/>
          <w:szCs w:val="20"/>
        </w:rPr>
        <w:t xml:space="preserve"> (amparo)</w:t>
      </w:r>
    </w:p>
    <w:p w14:paraId="4BCC4AE3" w14:textId="44BE959C" w:rsidR="00CA58A6" w:rsidRPr="00D76E11" w:rsidRDefault="00F35591" w:rsidP="003B53E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Cambria" w:eastAsia="Cambria" w:hAnsi="Cambria"/>
          <w:sz w:val="20"/>
          <w:szCs w:val="20"/>
        </w:rPr>
        <w:t>The petitioners indicate that they initially considered this decision to have brought the process to a close, but then the SERECI National Director issued Resolution 002/2019 on September 11, 2019, changing the course of the issue and</w:t>
      </w:r>
      <w:r w:rsidR="00A01BAF">
        <w:rPr>
          <w:rFonts w:ascii="Cambria" w:eastAsia="Cambria" w:hAnsi="Cambria"/>
          <w:sz w:val="20"/>
          <w:szCs w:val="20"/>
        </w:rPr>
        <w:t xml:space="preserve"> duly handing down a decision on </w:t>
      </w:r>
      <w:r>
        <w:rPr>
          <w:rFonts w:ascii="Cambria" w:eastAsia="Cambria" w:hAnsi="Cambria"/>
          <w:sz w:val="20"/>
          <w:szCs w:val="20"/>
        </w:rPr>
        <w:t>the</w:t>
      </w:r>
      <w:r w:rsidR="00A01BAF">
        <w:rPr>
          <w:rFonts w:ascii="Cambria" w:eastAsia="Cambria" w:hAnsi="Cambria"/>
          <w:sz w:val="20"/>
          <w:szCs w:val="20"/>
        </w:rPr>
        <w:t xml:space="preserve"> alleged victims’</w:t>
      </w:r>
      <w:r>
        <w:rPr>
          <w:rFonts w:ascii="Cambria" w:eastAsia="Cambria" w:hAnsi="Cambria"/>
          <w:sz w:val="20"/>
          <w:szCs w:val="20"/>
        </w:rPr>
        <w:t xml:space="preserve"> appeal</w:t>
      </w:r>
      <w:r w:rsidR="00A01BAF">
        <w:rPr>
          <w:rFonts w:ascii="Cambria" w:eastAsia="Cambria" w:hAnsi="Cambria"/>
          <w:sz w:val="20"/>
          <w:szCs w:val="20"/>
        </w:rPr>
        <w:t xml:space="preserve"> at last</w:t>
      </w:r>
      <w:r>
        <w:rPr>
          <w:rFonts w:ascii="Cambria" w:eastAsia="Cambria" w:hAnsi="Cambria"/>
          <w:sz w:val="20"/>
          <w:szCs w:val="20"/>
        </w:rPr>
        <w:t xml:space="preserve">. In that decision, the Director confirmed the denial of the request for registration, reiterating that the Plurinational Constitutional Court had affirmed that there can be no motions for reconsideration or appeals to agency heads against the rejection of same-sex unions, meaning there is no </w:t>
      </w:r>
      <w:r w:rsidR="00643545">
        <w:rPr>
          <w:rFonts w:ascii="Cambria" w:eastAsia="Cambria" w:hAnsi="Cambria"/>
          <w:sz w:val="20"/>
          <w:szCs w:val="20"/>
        </w:rPr>
        <w:t>channel</w:t>
      </w:r>
      <w:r>
        <w:rPr>
          <w:rFonts w:ascii="Cambria" w:eastAsia="Cambria" w:hAnsi="Cambria"/>
          <w:sz w:val="20"/>
          <w:szCs w:val="20"/>
        </w:rPr>
        <w:t xml:space="preserve"> for an appeal in this situation. </w:t>
      </w:r>
    </w:p>
    <w:p w14:paraId="7761C77E" w14:textId="79489646" w:rsidR="00B42E4D" w:rsidRPr="00D76E11" w:rsidRDefault="00F35591" w:rsidP="003B53E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Cambria" w:eastAsia="Cambria" w:hAnsi="Cambria"/>
          <w:sz w:val="20"/>
          <w:szCs w:val="20"/>
        </w:rPr>
        <w:t>The petitioners state that the SERECI National Director’s decision</w:t>
      </w:r>
      <w:r w:rsidR="00BE7476">
        <w:rPr>
          <w:rFonts w:ascii="Cambria" w:eastAsia="Cambria" w:hAnsi="Cambria"/>
          <w:sz w:val="20"/>
          <w:szCs w:val="20"/>
        </w:rPr>
        <w:t>, as</w:t>
      </w:r>
      <w:r>
        <w:rPr>
          <w:rFonts w:ascii="Cambria" w:eastAsia="Cambria" w:hAnsi="Cambria"/>
          <w:sz w:val="20"/>
          <w:szCs w:val="20"/>
        </w:rPr>
        <w:t xml:space="preserve"> set forth in </w:t>
      </w:r>
      <w:r w:rsidR="00BE7476">
        <w:rPr>
          <w:rFonts w:ascii="Cambria" w:eastAsia="Cambria" w:hAnsi="Cambria"/>
          <w:sz w:val="20"/>
          <w:szCs w:val="20"/>
        </w:rPr>
        <w:t>an</w:t>
      </w:r>
      <w:r>
        <w:rPr>
          <w:rFonts w:ascii="Cambria" w:eastAsia="Cambria" w:hAnsi="Cambria"/>
          <w:sz w:val="20"/>
          <w:szCs w:val="20"/>
        </w:rPr>
        <w:t xml:space="preserve"> administrative ruling</w:t>
      </w:r>
      <w:r w:rsidR="00BE7476">
        <w:rPr>
          <w:rFonts w:ascii="Cambria" w:eastAsia="Cambria" w:hAnsi="Cambria"/>
          <w:sz w:val="20"/>
          <w:szCs w:val="20"/>
        </w:rPr>
        <w:t>,</w:t>
      </w:r>
      <w:r>
        <w:rPr>
          <w:rFonts w:ascii="Cambria" w:eastAsia="Cambria" w:hAnsi="Cambria"/>
          <w:sz w:val="20"/>
          <w:szCs w:val="20"/>
        </w:rPr>
        <w:t xml:space="preserve"> opened the doors for the alleged victims to </w:t>
      </w:r>
      <w:r w:rsidR="00BE7476">
        <w:rPr>
          <w:rFonts w:ascii="Cambria" w:eastAsia="Cambria" w:hAnsi="Cambria"/>
          <w:sz w:val="20"/>
          <w:szCs w:val="20"/>
        </w:rPr>
        <w:t>present a legal challenge</w:t>
      </w:r>
      <w:r>
        <w:rPr>
          <w:rFonts w:ascii="Cambria" w:eastAsia="Cambria" w:hAnsi="Cambria"/>
          <w:sz w:val="20"/>
          <w:szCs w:val="20"/>
        </w:rPr>
        <w:t xml:space="preserve"> through an action for constitutional relief. Accordingly, on February 10, 2020, they filed </w:t>
      </w:r>
      <w:r w:rsidR="00E77B7F">
        <w:rPr>
          <w:rFonts w:ascii="Cambria" w:eastAsia="Cambria" w:hAnsi="Cambria"/>
          <w:sz w:val="20"/>
          <w:szCs w:val="20"/>
        </w:rPr>
        <w:t>such an</w:t>
      </w:r>
      <w:r>
        <w:rPr>
          <w:rFonts w:ascii="Cambria" w:eastAsia="Cambria" w:hAnsi="Cambria"/>
          <w:sz w:val="20"/>
          <w:szCs w:val="20"/>
        </w:rPr>
        <w:t xml:space="preserve"> action. On July 3, 2020, the Second Constitutional Law Division of the La Paz Departmental Court of Justice, in Constitutional Resolution 127/2020, found for the petitioners and ordered the SERECI National Director to issue a new </w:t>
      </w:r>
      <w:r w:rsidR="00BC7717">
        <w:rPr>
          <w:rFonts w:ascii="Cambria" w:eastAsia="Cambria" w:hAnsi="Cambria"/>
          <w:sz w:val="20"/>
          <w:szCs w:val="20"/>
        </w:rPr>
        <w:t>high-level resolution</w:t>
      </w:r>
      <w:r w:rsidR="008C28D1">
        <w:rPr>
          <w:rFonts w:ascii="Cambria" w:eastAsia="Cambria" w:hAnsi="Cambria"/>
          <w:sz w:val="20"/>
          <w:szCs w:val="20"/>
        </w:rPr>
        <w:t>,</w:t>
      </w:r>
      <w:r>
        <w:rPr>
          <w:rFonts w:ascii="Cambria" w:eastAsia="Cambria" w:hAnsi="Cambria"/>
          <w:sz w:val="20"/>
          <w:szCs w:val="20"/>
        </w:rPr>
        <w:t xml:space="preserve"> apply</w:t>
      </w:r>
      <w:r w:rsidR="00BC7717">
        <w:rPr>
          <w:rFonts w:ascii="Cambria" w:eastAsia="Cambria" w:hAnsi="Cambria"/>
          <w:sz w:val="20"/>
          <w:szCs w:val="20"/>
        </w:rPr>
        <w:t>ing</w:t>
      </w:r>
      <w:r>
        <w:rPr>
          <w:rFonts w:ascii="Cambria" w:eastAsia="Cambria" w:hAnsi="Cambria"/>
          <w:sz w:val="20"/>
          <w:szCs w:val="20"/>
        </w:rPr>
        <w:t xml:space="preserve"> the principle of nondiscrimination</w:t>
      </w:r>
      <w:r w:rsidR="00BC7717">
        <w:rPr>
          <w:rFonts w:ascii="Cambria" w:eastAsia="Cambria" w:hAnsi="Cambria"/>
          <w:sz w:val="20"/>
          <w:szCs w:val="20"/>
        </w:rPr>
        <w:t>,</w:t>
      </w:r>
      <w:r>
        <w:rPr>
          <w:rFonts w:ascii="Cambria" w:eastAsia="Cambria" w:hAnsi="Cambria"/>
          <w:sz w:val="20"/>
          <w:szCs w:val="20"/>
        </w:rPr>
        <w:t xml:space="preserve"> the highest standard of protection</w:t>
      </w:r>
      <w:r w:rsidR="0076778B">
        <w:rPr>
          <w:rFonts w:ascii="Cambria" w:eastAsia="Cambria" w:hAnsi="Cambria"/>
          <w:sz w:val="20"/>
          <w:szCs w:val="20"/>
        </w:rPr>
        <w:t xml:space="preserve">, </w:t>
      </w:r>
      <w:r w:rsidR="00BC7717">
        <w:rPr>
          <w:rFonts w:ascii="Cambria" w:eastAsia="Cambria" w:hAnsi="Cambria"/>
          <w:sz w:val="20"/>
          <w:szCs w:val="20"/>
        </w:rPr>
        <w:t>and control of compliance, among</w:t>
      </w:r>
      <w:r w:rsidR="0076778B">
        <w:rPr>
          <w:rFonts w:ascii="Cambria" w:eastAsia="Cambria" w:hAnsi="Cambria"/>
          <w:sz w:val="20"/>
          <w:szCs w:val="20"/>
        </w:rPr>
        <w:t xml:space="preserve"> other guidelines</w:t>
      </w:r>
      <w:r>
        <w:rPr>
          <w:rFonts w:ascii="Cambria" w:eastAsia="Cambria" w:hAnsi="Cambria"/>
          <w:sz w:val="20"/>
          <w:szCs w:val="20"/>
        </w:rPr>
        <w:t xml:space="preserve">. </w:t>
      </w:r>
    </w:p>
    <w:p w14:paraId="7D2F3597" w14:textId="0FD60C08" w:rsidR="00B42E4D" w:rsidRPr="00D76E11" w:rsidRDefault="00F35591" w:rsidP="003B53E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Cambria" w:eastAsia="Cambria" w:hAnsi="Cambria"/>
          <w:sz w:val="20"/>
          <w:szCs w:val="20"/>
        </w:rPr>
        <w:t xml:space="preserve">The petitioners indicate that although the Court granted SERECI a period of ten business days to </w:t>
      </w:r>
      <w:r w:rsidR="00E77B7F">
        <w:rPr>
          <w:rFonts w:ascii="Cambria" w:eastAsia="Cambria" w:hAnsi="Cambria"/>
          <w:sz w:val="20"/>
          <w:szCs w:val="20"/>
        </w:rPr>
        <w:t>issue this new high-level resolution</w:t>
      </w:r>
      <w:r>
        <w:rPr>
          <w:rFonts w:ascii="Cambria" w:eastAsia="Cambria" w:hAnsi="Cambria"/>
          <w:sz w:val="20"/>
          <w:szCs w:val="20"/>
        </w:rPr>
        <w:t xml:space="preserve">, SERECI decided not to do so, and </w:t>
      </w:r>
      <w:r w:rsidR="0076778B">
        <w:rPr>
          <w:rFonts w:ascii="Cambria" w:eastAsia="Cambria" w:hAnsi="Cambria"/>
          <w:sz w:val="20"/>
          <w:szCs w:val="20"/>
        </w:rPr>
        <w:t xml:space="preserve">instead </w:t>
      </w:r>
      <w:r>
        <w:rPr>
          <w:rFonts w:ascii="Cambria" w:eastAsia="Cambria" w:hAnsi="Cambria"/>
          <w:sz w:val="20"/>
          <w:szCs w:val="20"/>
        </w:rPr>
        <w:t xml:space="preserve">notified the alleged victims, through a simple note, that in order to protect legal certainty, it had </w:t>
      </w:r>
      <w:r w:rsidR="0076778B">
        <w:rPr>
          <w:rFonts w:ascii="Cambria" w:eastAsia="Cambria" w:hAnsi="Cambria"/>
          <w:sz w:val="20"/>
          <w:szCs w:val="20"/>
        </w:rPr>
        <w:t>asked</w:t>
      </w:r>
      <w:r>
        <w:rPr>
          <w:rFonts w:ascii="Cambria" w:eastAsia="Cambria" w:hAnsi="Cambria"/>
          <w:sz w:val="20"/>
          <w:szCs w:val="20"/>
        </w:rPr>
        <w:t xml:space="preserve"> the Plurinational Constitutional Court to issue a generic precautionary measure suspending Constitutional Resolution 127/2020 until the decision </w:t>
      </w:r>
      <w:r w:rsidR="0076778B">
        <w:rPr>
          <w:rFonts w:ascii="Cambria" w:eastAsia="Cambria" w:hAnsi="Cambria"/>
          <w:sz w:val="20"/>
          <w:szCs w:val="20"/>
        </w:rPr>
        <w:t>was</w:t>
      </w:r>
      <w:r>
        <w:rPr>
          <w:rFonts w:ascii="Cambria" w:eastAsia="Cambria" w:hAnsi="Cambria"/>
          <w:sz w:val="20"/>
          <w:szCs w:val="20"/>
        </w:rPr>
        <w:t xml:space="preserve"> confirmed or revoked.</w:t>
      </w:r>
      <w:r w:rsidR="00B160D3">
        <w:rPr>
          <w:rFonts w:ascii="Cambria" w:eastAsia="Cambria" w:hAnsi="Cambria"/>
          <w:sz w:val="20"/>
          <w:szCs w:val="20"/>
        </w:rPr>
        <w:t xml:space="preserve"> However, t</w:t>
      </w:r>
      <w:r>
        <w:rPr>
          <w:rFonts w:ascii="Cambria" w:eastAsia="Cambria" w:hAnsi="Cambria"/>
          <w:sz w:val="20"/>
          <w:szCs w:val="20"/>
        </w:rPr>
        <w:t xml:space="preserve">he petitioners </w:t>
      </w:r>
      <w:r w:rsidR="00B160D3">
        <w:rPr>
          <w:rFonts w:ascii="Cambria" w:eastAsia="Cambria" w:hAnsi="Cambria"/>
          <w:sz w:val="20"/>
          <w:szCs w:val="20"/>
        </w:rPr>
        <w:t>indicate</w:t>
      </w:r>
      <w:r>
        <w:rPr>
          <w:rFonts w:ascii="Cambria" w:eastAsia="Cambria" w:hAnsi="Cambria"/>
          <w:sz w:val="20"/>
          <w:szCs w:val="20"/>
        </w:rPr>
        <w:t xml:space="preserve"> that to date the Plurinational Constitutional Court has not responded to the request for the precautionary measure. </w:t>
      </w:r>
    </w:p>
    <w:p w14:paraId="1727D5C6" w14:textId="77777777" w:rsidR="003B6633" w:rsidRPr="00D76E11" w:rsidRDefault="00F35591" w:rsidP="00834F5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i/>
          <w:iCs/>
          <w:sz w:val="20"/>
          <w:szCs w:val="20"/>
        </w:rPr>
      </w:pPr>
      <w:r>
        <w:rPr>
          <w:rFonts w:ascii="Cambria" w:eastAsia="Cambria" w:hAnsi="Cambria"/>
          <w:i/>
          <w:iCs/>
          <w:sz w:val="20"/>
          <w:szCs w:val="20"/>
        </w:rPr>
        <w:t>SERECI Resolution 03/2020 and procedural status of the case</w:t>
      </w:r>
    </w:p>
    <w:p w14:paraId="6E40C067" w14:textId="0AD9B304" w:rsidR="003B6633" w:rsidRPr="00D76E11" w:rsidRDefault="00F35591" w:rsidP="003B53E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Cambria" w:eastAsia="Cambria" w:hAnsi="Cambria"/>
          <w:sz w:val="20"/>
          <w:szCs w:val="20"/>
        </w:rPr>
        <w:t>The petitioners report that in view of the alleged victims’ repeated requests to the Second Constitutional Law Division of La Paz to enforce its ruling on SERECI, on October 6 and 29, 2020, respectively, the Division, through two resolutions, ordered the SERECI National Director to comply with Constitutional</w:t>
      </w:r>
      <w:r w:rsidR="00F5752B">
        <w:rPr>
          <w:rFonts w:ascii="Cambria" w:eastAsia="Cambria" w:hAnsi="Cambria"/>
          <w:sz w:val="20"/>
          <w:szCs w:val="20"/>
        </w:rPr>
        <w:t> </w:t>
      </w:r>
      <w:r>
        <w:rPr>
          <w:rFonts w:ascii="Cambria" w:eastAsia="Cambria" w:hAnsi="Cambria"/>
          <w:sz w:val="20"/>
          <w:szCs w:val="20"/>
        </w:rPr>
        <w:t>Resolution 127/2020, under penalty of law.</w:t>
      </w:r>
      <w:r w:rsidR="00B60DFE">
        <w:rPr>
          <w:rFonts w:ascii="Cambria" w:eastAsia="Cambria" w:hAnsi="Cambria"/>
          <w:sz w:val="20"/>
          <w:szCs w:val="20"/>
        </w:rPr>
        <w:t xml:space="preserve"> </w:t>
      </w:r>
      <w:r>
        <w:rPr>
          <w:rFonts w:ascii="Cambria" w:eastAsia="Cambria" w:hAnsi="Cambria"/>
          <w:sz w:val="20"/>
          <w:szCs w:val="20"/>
        </w:rPr>
        <w:t>Consequently, six months after the resolution had been adopted, on December 9, 2020, SERECI, through the Vital Records Department Chief, complied with the constitutional ruling; and in High</w:t>
      </w:r>
      <w:r w:rsidR="00F5752B">
        <w:rPr>
          <w:rFonts w:ascii="Cambria" w:eastAsia="Cambria" w:hAnsi="Cambria"/>
          <w:sz w:val="20"/>
          <w:szCs w:val="20"/>
        </w:rPr>
        <w:t>-level</w:t>
      </w:r>
      <w:r>
        <w:rPr>
          <w:rFonts w:ascii="Cambria" w:eastAsia="Cambria" w:hAnsi="Cambria"/>
          <w:sz w:val="20"/>
          <w:szCs w:val="20"/>
        </w:rPr>
        <w:t xml:space="preserve"> Resolution 03/2020 ordered the registration of the common-law marriage of Mr. Aruquipa Pérez and Mr. Montaño Durán. </w:t>
      </w:r>
    </w:p>
    <w:p w14:paraId="45222774" w14:textId="3580EAB1" w:rsidR="006014DB" w:rsidRPr="00D76E11" w:rsidRDefault="00F35591" w:rsidP="003B53E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Cambria" w:eastAsia="Cambria" w:hAnsi="Cambria"/>
          <w:sz w:val="20"/>
          <w:szCs w:val="20"/>
        </w:rPr>
        <w:t>Despite this favorable outcome, the petitioners underscore that the Plurinational Constitutional Court remains to hand down a review decision confirming or revoking Constitutional</w:t>
      </w:r>
      <w:r w:rsidR="00F65416">
        <w:rPr>
          <w:rFonts w:ascii="Cambria" w:eastAsia="Cambria" w:hAnsi="Cambria"/>
          <w:sz w:val="20"/>
          <w:szCs w:val="20"/>
        </w:rPr>
        <w:t> </w:t>
      </w:r>
      <w:r>
        <w:rPr>
          <w:rFonts w:ascii="Cambria" w:eastAsia="Cambria" w:hAnsi="Cambria"/>
          <w:sz w:val="20"/>
          <w:szCs w:val="20"/>
        </w:rPr>
        <w:t>Resolution</w:t>
      </w:r>
      <w:r w:rsidR="00F65416">
        <w:rPr>
          <w:rFonts w:ascii="Cambria" w:eastAsia="Cambria" w:hAnsi="Cambria"/>
          <w:sz w:val="20"/>
          <w:szCs w:val="20"/>
        </w:rPr>
        <w:t> </w:t>
      </w:r>
      <w:r>
        <w:rPr>
          <w:rFonts w:ascii="Cambria" w:eastAsia="Cambria" w:hAnsi="Cambria"/>
          <w:sz w:val="20"/>
          <w:szCs w:val="20"/>
        </w:rPr>
        <w:t>127/2020.</w:t>
      </w:r>
      <w:r w:rsidR="00B60DFE">
        <w:rPr>
          <w:rFonts w:ascii="Cambria" w:eastAsia="Cambria" w:hAnsi="Cambria"/>
          <w:sz w:val="20"/>
          <w:szCs w:val="20"/>
        </w:rPr>
        <w:t xml:space="preserve"> </w:t>
      </w:r>
      <w:r>
        <w:rPr>
          <w:rFonts w:ascii="Cambria" w:eastAsia="Cambria" w:hAnsi="Cambria"/>
          <w:sz w:val="20"/>
          <w:szCs w:val="20"/>
        </w:rPr>
        <w:t xml:space="preserve">The petitioners state that until the Court issues its decision, Mr. Aruquipa Pérez and Mr. Montaño Durán’s status will remain uncertain. </w:t>
      </w:r>
    </w:p>
    <w:p w14:paraId="4A5066AE" w14:textId="77777777" w:rsidR="00DD733A" w:rsidRPr="00CA0E31" w:rsidRDefault="00F35591" w:rsidP="00834F5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i/>
          <w:iCs/>
          <w:sz w:val="20"/>
          <w:szCs w:val="20"/>
          <w:lang w:val="es-ES_tradnl"/>
        </w:rPr>
      </w:pPr>
      <w:r>
        <w:rPr>
          <w:rFonts w:ascii="Cambria" w:eastAsia="Cambria" w:hAnsi="Cambria"/>
          <w:i/>
          <w:iCs/>
          <w:sz w:val="20"/>
          <w:szCs w:val="20"/>
        </w:rPr>
        <w:t>Petitioners</w:t>
      </w:r>
      <w:r>
        <w:rPr>
          <w:rFonts w:ascii="Cambria" w:eastAsia="Cambria" w:hAnsi="Cambria"/>
          <w:sz w:val="20"/>
          <w:szCs w:val="20"/>
        </w:rPr>
        <w:t xml:space="preserve">’ </w:t>
      </w:r>
      <w:r>
        <w:rPr>
          <w:rFonts w:ascii="Cambria" w:eastAsia="Cambria" w:hAnsi="Cambria"/>
          <w:i/>
          <w:iCs/>
          <w:sz w:val="20"/>
          <w:szCs w:val="20"/>
        </w:rPr>
        <w:t>claims</w:t>
      </w:r>
    </w:p>
    <w:p w14:paraId="097FFD60" w14:textId="14FA755B" w:rsidR="00DD733A" w:rsidRPr="00D76E11" w:rsidRDefault="00F35591" w:rsidP="002A235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Cambria" w:eastAsia="Cambria" w:hAnsi="Cambria"/>
          <w:sz w:val="20"/>
          <w:szCs w:val="20"/>
        </w:rPr>
        <w:t xml:space="preserve">Based on the foregoing considerations, the petitioners maintain that the State violated the alleged victims’ rights, since it has not yet issued a firm decision recognizing their common-law marriage; and </w:t>
      </w:r>
      <w:r w:rsidR="00F65416">
        <w:rPr>
          <w:rFonts w:ascii="Cambria" w:eastAsia="Cambria" w:hAnsi="Cambria"/>
          <w:sz w:val="20"/>
          <w:szCs w:val="20"/>
        </w:rPr>
        <w:t xml:space="preserve">that </w:t>
      </w:r>
      <w:r>
        <w:rPr>
          <w:rFonts w:ascii="Cambria" w:eastAsia="Cambria" w:hAnsi="Cambria"/>
          <w:sz w:val="20"/>
          <w:szCs w:val="20"/>
        </w:rPr>
        <w:t xml:space="preserve">consequently, the grounds for filing this petition persist. Along these lines, they argue that the </w:t>
      </w:r>
      <w:r>
        <w:rPr>
          <w:rFonts w:ascii="Cambria" w:eastAsia="Cambria" w:hAnsi="Cambria"/>
          <w:sz w:val="20"/>
          <w:szCs w:val="20"/>
        </w:rPr>
        <w:lastRenderedPageBreak/>
        <w:t xml:space="preserve">administrative proceedings and judicial processes </w:t>
      </w:r>
      <w:r w:rsidR="00F87E31">
        <w:rPr>
          <w:rFonts w:ascii="Cambria" w:eastAsia="Cambria" w:hAnsi="Cambria"/>
          <w:sz w:val="20"/>
          <w:szCs w:val="20"/>
        </w:rPr>
        <w:t xml:space="preserve">used </w:t>
      </w:r>
      <w:r>
        <w:rPr>
          <w:rFonts w:ascii="Cambria" w:eastAsia="Cambria" w:hAnsi="Cambria"/>
          <w:sz w:val="20"/>
          <w:szCs w:val="20"/>
        </w:rPr>
        <w:t xml:space="preserve">to respond to Mr. Aruquipa Pérez and Mr. Montaño Durán’s request were riddled with irregularities, such as the failure to comply with the deadlines set by national law, inadequate grounds for the decisions adopted in disregard of conventional parameters, and the use of procedural requirements. As an example, they emphasize that SERECI abused the process with its request for precautionary measures, since it distorted the legal purpose and nature of that legal concept, with the only objective of </w:t>
      </w:r>
      <w:r w:rsidR="003653AB">
        <w:rPr>
          <w:rFonts w:ascii="Cambria" w:eastAsia="Cambria" w:hAnsi="Cambria"/>
          <w:sz w:val="20"/>
          <w:szCs w:val="20"/>
        </w:rPr>
        <w:t>avoiding</w:t>
      </w:r>
      <w:r>
        <w:rPr>
          <w:rFonts w:ascii="Cambria" w:eastAsia="Cambria" w:hAnsi="Cambria"/>
          <w:sz w:val="20"/>
          <w:szCs w:val="20"/>
        </w:rPr>
        <w:t xml:space="preserve"> compliance with the constitutional resolution and likewise </w:t>
      </w:r>
      <w:r w:rsidR="003653AB">
        <w:rPr>
          <w:rFonts w:ascii="Cambria" w:eastAsia="Cambria" w:hAnsi="Cambria"/>
          <w:sz w:val="20"/>
          <w:szCs w:val="20"/>
        </w:rPr>
        <w:t>circumventing</w:t>
      </w:r>
      <w:r>
        <w:rPr>
          <w:rFonts w:ascii="Cambria" w:eastAsia="Cambria" w:hAnsi="Cambria"/>
          <w:sz w:val="20"/>
          <w:szCs w:val="20"/>
        </w:rPr>
        <w:t xml:space="preserve"> th</w:t>
      </w:r>
      <w:r w:rsidR="003653AB">
        <w:rPr>
          <w:rFonts w:ascii="Cambria" w:eastAsia="Cambria" w:hAnsi="Cambria"/>
          <w:sz w:val="20"/>
          <w:szCs w:val="20"/>
        </w:rPr>
        <w:t>e control thereof</w:t>
      </w:r>
      <w:r>
        <w:rPr>
          <w:rFonts w:ascii="Cambria" w:eastAsia="Cambria" w:hAnsi="Cambria"/>
          <w:sz w:val="20"/>
          <w:szCs w:val="20"/>
        </w:rPr>
        <w:t>.</w:t>
      </w:r>
    </w:p>
    <w:p w14:paraId="0E280F64" w14:textId="211134B2" w:rsidR="006014DB" w:rsidRPr="001C5482" w:rsidRDefault="00F35591" w:rsidP="00F92E2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Cambria" w:eastAsia="Cambria" w:hAnsi="Cambria"/>
          <w:sz w:val="20"/>
          <w:szCs w:val="20"/>
        </w:rPr>
        <w:t xml:space="preserve">With regard to the exhaustion of domestic remedies, the petitioners argue that the exception provided for in Article 46.2(c) of the American Convention does apply, since the Plurinational Constitutional Court has not yet made a </w:t>
      </w:r>
      <w:r w:rsidR="00F606A6">
        <w:rPr>
          <w:rFonts w:ascii="Cambria" w:eastAsia="Cambria" w:hAnsi="Cambria"/>
          <w:sz w:val="20"/>
          <w:szCs w:val="20"/>
        </w:rPr>
        <w:t>final instance</w:t>
      </w:r>
      <w:r>
        <w:rPr>
          <w:rFonts w:ascii="Cambria" w:eastAsia="Cambria" w:hAnsi="Cambria"/>
          <w:sz w:val="20"/>
          <w:szCs w:val="20"/>
        </w:rPr>
        <w:t xml:space="preserve"> ruling on this dispute. The petitioners maintain that although constitutional relief is defined as an immediate legal action, the Court took cognizance of the case on September</w:t>
      </w:r>
      <w:r w:rsidR="00970C88">
        <w:rPr>
          <w:rFonts w:ascii="Cambria" w:eastAsia="Cambria" w:hAnsi="Cambria"/>
          <w:sz w:val="20"/>
          <w:szCs w:val="20"/>
        </w:rPr>
        <w:t> </w:t>
      </w:r>
      <w:r>
        <w:rPr>
          <w:rFonts w:ascii="Cambria" w:eastAsia="Cambria" w:hAnsi="Cambria"/>
          <w:sz w:val="20"/>
          <w:szCs w:val="20"/>
        </w:rPr>
        <w:t xml:space="preserve">10, 2020, and has not yet made a decision. Along these lines, they argue that given the legal nature of the constitutional relief proceedings to date, this delay in ruling on the alleged victims’ claim is unjustified. </w:t>
      </w:r>
    </w:p>
    <w:p w14:paraId="488C6DDF" w14:textId="44760C8A" w:rsidR="001C5482" w:rsidRPr="00D76E11" w:rsidRDefault="001C5482" w:rsidP="00F92E2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1C5482">
        <w:rPr>
          <w:rFonts w:asciiTheme="majorHAnsi" w:hAnsiTheme="majorHAnsi"/>
          <w:sz w:val="20"/>
          <w:szCs w:val="20"/>
        </w:rPr>
        <w:t xml:space="preserve">In this regard, it adds that, although the State argues that the Plurinational Constitutional Court has not resolved the matter because on March 25, </w:t>
      </w:r>
      <w:r w:rsidR="001A436A" w:rsidRPr="001C5482">
        <w:rPr>
          <w:rFonts w:asciiTheme="majorHAnsi" w:hAnsiTheme="majorHAnsi"/>
          <w:sz w:val="20"/>
          <w:szCs w:val="20"/>
        </w:rPr>
        <w:t>2021,</w:t>
      </w:r>
      <w:r w:rsidRPr="001C5482">
        <w:rPr>
          <w:rFonts w:asciiTheme="majorHAnsi" w:hAnsiTheme="majorHAnsi"/>
          <w:sz w:val="20"/>
          <w:szCs w:val="20"/>
        </w:rPr>
        <w:t xml:space="preserve"> it required expert information, in reality said body only called for the presentation of amicus curiae, granting only the period of five days to receive such information.</w:t>
      </w:r>
      <w:r>
        <w:rPr>
          <w:rFonts w:asciiTheme="majorHAnsi" w:hAnsiTheme="majorHAnsi"/>
          <w:sz w:val="20"/>
          <w:szCs w:val="20"/>
        </w:rPr>
        <w:t xml:space="preserve"> </w:t>
      </w:r>
      <w:r w:rsidRPr="001C5482">
        <w:rPr>
          <w:rFonts w:asciiTheme="majorHAnsi" w:hAnsiTheme="majorHAnsi"/>
          <w:sz w:val="20"/>
          <w:szCs w:val="20"/>
        </w:rPr>
        <w:t xml:space="preserve">Likewise, regarding the delay generated in the resolution of cases due to the health emergency, the petitioner emphasizes that, in accordance with Advisory Opinion 9/87 of the Inter-American Court, </w:t>
      </w:r>
      <w:r>
        <w:rPr>
          <w:rFonts w:ascii="Cambria" w:eastAsia="Cambria" w:hAnsi="Cambria"/>
          <w:sz w:val="20"/>
          <w:szCs w:val="20"/>
        </w:rPr>
        <w:t>an action for constitutional relief</w:t>
      </w:r>
      <w:r w:rsidRPr="001C5482">
        <w:rPr>
          <w:rFonts w:asciiTheme="majorHAnsi" w:hAnsiTheme="majorHAnsi"/>
          <w:sz w:val="20"/>
          <w:szCs w:val="20"/>
        </w:rPr>
        <w:t xml:space="preserve"> is a guarantee that cannot be suspended.</w:t>
      </w:r>
    </w:p>
    <w:p w14:paraId="31E315B1" w14:textId="77777777" w:rsidR="00DD733A" w:rsidRPr="00CA0E31" w:rsidRDefault="00F35591" w:rsidP="00834F5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i/>
          <w:iCs/>
          <w:sz w:val="20"/>
          <w:szCs w:val="20"/>
          <w:lang w:val="es-ES_tradnl"/>
        </w:rPr>
      </w:pPr>
      <w:r>
        <w:rPr>
          <w:rFonts w:ascii="Cambria" w:eastAsia="Cambria" w:hAnsi="Cambria"/>
          <w:i/>
          <w:iCs/>
          <w:sz w:val="20"/>
          <w:szCs w:val="20"/>
        </w:rPr>
        <w:t xml:space="preserve">State claims </w:t>
      </w:r>
    </w:p>
    <w:p w14:paraId="6FC40123" w14:textId="13CB0593" w:rsidR="00A11E44" w:rsidRPr="00D76E11" w:rsidRDefault="00F35591" w:rsidP="003B53E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Cambria" w:eastAsia="Cambria" w:hAnsi="Cambria"/>
          <w:sz w:val="20"/>
          <w:szCs w:val="20"/>
        </w:rPr>
        <w:t xml:space="preserve">In turn, the State counters that the grounds </w:t>
      </w:r>
      <w:r w:rsidR="001E1E53">
        <w:rPr>
          <w:rFonts w:ascii="Cambria" w:eastAsia="Cambria" w:hAnsi="Cambria"/>
          <w:sz w:val="20"/>
          <w:szCs w:val="20"/>
        </w:rPr>
        <w:t>for</w:t>
      </w:r>
      <w:r>
        <w:rPr>
          <w:rFonts w:ascii="Cambria" w:eastAsia="Cambria" w:hAnsi="Cambria"/>
          <w:sz w:val="20"/>
          <w:szCs w:val="20"/>
        </w:rPr>
        <w:t xml:space="preserve"> this international petition no longer exist. It affirms that on July 3, 2020, the Second Constitutional Law Division of the La Paz Departmental Court of Justice issued Constitutional Resolution 127/2020, thereby granting the protection that the alleged victims had</w:t>
      </w:r>
      <w:r w:rsidR="00B60DFE">
        <w:rPr>
          <w:rFonts w:ascii="Cambria" w:eastAsia="Cambria" w:hAnsi="Cambria"/>
          <w:sz w:val="20"/>
          <w:szCs w:val="20"/>
        </w:rPr>
        <w:t xml:space="preserve"> </w:t>
      </w:r>
      <w:r>
        <w:rPr>
          <w:rFonts w:ascii="Cambria" w:eastAsia="Cambria" w:hAnsi="Cambria"/>
          <w:sz w:val="20"/>
          <w:szCs w:val="20"/>
        </w:rPr>
        <w:t xml:space="preserve">requested; consequently, for the first time in Bolivia’s history, on December 9, 2020, the Vital Records Service issued Resolution 003/2020, which made it possible to recognize Mr. Aruquipa Pérez and Montaño Durán’s common-law marriage. </w:t>
      </w:r>
      <w:r w:rsidR="00B74682">
        <w:rPr>
          <w:rFonts w:ascii="Cambria" w:eastAsia="Cambria" w:hAnsi="Cambria"/>
          <w:sz w:val="20"/>
          <w:szCs w:val="20"/>
        </w:rPr>
        <w:t>Hence</w:t>
      </w:r>
      <w:r>
        <w:rPr>
          <w:rFonts w:ascii="Cambria" w:eastAsia="Cambria" w:hAnsi="Cambria"/>
          <w:sz w:val="20"/>
          <w:szCs w:val="20"/>
        </w:rPr>
        <w:t xml:space="preserve">, the State is asking the IACHR to, in accordance with Article 48.1(b) and (c) of the American Convention, declare this petition </w:t>
      </w:r>
      <w:r w:rsidR="00AB7225">
        <w:rPr>
          <w:rFonts w:ascii="Cambria" w:eastAsia="Cambria" w:hAnsi="Cambria"/>
          <w:sz w:val="20"/>
          <w:szCs w:val="20"/>
        </w:rPr>
        <w:t>inadmissible</w:t>
      </w:r>
      <w:r>
        <w:rPr>
          <w:rFonts w:ascii="Cambria" w:eastAsia="Cambria" w:hAnsi="Cambria"/>
          <w:sz w:val="20"/>
          <w:szCs w:val="20"/>
        </w:rPr>
        <w:t xml:space="preserve"> and order that it be archived. </w:t>
      </w:r>
    </w:p>
    <w:p w14:paraId="4D6C93C0" w14:textId="424078B7" w:rsidR="00BA6E76" w:rsidRPr="00D76E11" w:rsidRDefault="00F35591" w:rsidP="003B53E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Cambria" w:eastAsia="Cambria" w:hAnsi="Cambria"/>
          <w:sz w:val="20"/>
          <w:szCs w:val="20"/>
        </w:rPr>
        <w:t xml:space="preserve">Without prejudice to the foregoing, the State also argues that this petition is </w:t>
      </w:r>
      <w:r w:rsidR="00AB7225">
        <w:rPr>
          <w:rFonts w:ascii="Cambria" w:eastAsia="Cambria" w:hAnsi="Cambria"/>
          <w:sz w:val="20"/>
          <w:szCs w:val="20"/>
        </w:rPr>
        <w:t>inadmissible</w:t>
      </w:r>
      <w:r>
        <w:rPr>
          <w:rFonts w:ascii="Cambria" w:eastAsia="Cambria" w:hAnsi="Cambria"/>
          <w:sz w:val="20"/>
          <w:szCs w:val="20"/>
        </w:rPr>
        <w:t xml:space="preserve"> due to the petitioners’ failure to exhaust domestic remedies. It affirms that, in accordance with domestic law, Constitutional Resolution 127/2020 is pending review by the Plurinational Constitutional Court. It also asserts that the deadline is currently suspended, since the Court, based on Article 7 of the Constitutional Procedural Code,</w:t>
      </w:r>
      <w:r>
        <w:rPr>
          <w:rStyle w:val="FootnoteReference"/>
          <w:rFonts w:asciiTheme="majorHAnsi" w:hAnsiTheme="majorHAnsi"/>
          <w:sz w:val="20"/>
          <w:szCs w:val="20"/>
          <w:lang w:val="es-ES_tradnl"/>
        </w:rPr>
        <w:footnoteReference w:id="6"/>
      </w:r>
      <w:r>
        <w:rPr>
          <w:rFonts w:ascii="Cambria" w:eastAsia="Cambria" w:hAnsi="Cambria"/>
          <w:sz w:val="20"/>
          <w:szCs w:val="20"/>
        </w:rPr>
        <w:t xml:space="preserve"> called for complementary expert information, which it considered necessary in order to analyze the case in question. Based on this, it asks the Commission to declare that th</w:t>
      </w:r>
      <w:r w:rsidR="00B74682">
        <w:rPr>
          <w:rFonts w:ascii="Cambria" w:eastAsia="Cambria" w:hAnsi="Cambria"/>
          <w:sz w:val="20"/>
          <w:szCs w:val="20"/>
        </w:rPr>
        <w:t>e</w:t>
      </w:r>
      <w:r>
        <w:rPr>
          <w:rFonts w:ascii="Cambria" w:eastAsia="Cambria" w:hAnsi="Cambria"/>
          <w:sz w:val="20"/>
          <w:szCs w:val="20"/>
        </w:rPr>
        <w:t xml:space="preserve"> case does not fulfill the requirement established in Article 46.1(a) of the Convention.</w:t>
      </w:r>
      <w:r w:rsidR="00B60DFE">
        <w:rPr>
          <w:rFonts w:ascii="Cambria" w:eastAsia="Cambria" w:hAnsi="Cambria"/>
          <w:sz w:val="20"/>
          <w:szCs w:val="20"/>
        </w:rPr>
        <w:t xml:space="preserve"> </w:t>
      </w:r>
    </w:p>
    <w:p w14:paraId="596D064A" w14:textId="10C687AE" w:rsidR="002E360B" w:rsidRPr="001C5482" w:rsidRDefault="00F35591" w:rsidP="00CB4B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rPr>
      </w:pPr>
      <w:r>
        <w:rPr>
          <w:rFonts w:ascii="Cambria" w:eastAsia="Cambria" w:hAnsi="Cambria"/>
          <w:sz w:val="20"/>
          <w:szCs w:val="20"/>
        </w:rPr>
        <w:t xml:space="preserve">The State also argues that the denounced acts were not human rights violations. In this respect, it states that, although the Vital Records Service </w:t>
      </w:r>
      <w:r w:rsidR="00AB7225">
        <w:rPr>
          <w:rFonts w:ascii="Cambria" w:eastAsia="Cambria" w:hAnsi="Cambria"/>
          <w:sz w:val="20"/>
          <w:szCs w:val="20"/>
        </w:rPr>
        <w:t>initially</w:t>
      </w:r>
      <w:r>
        <w:rPr>
          <w:rFonts w:ascii="Cambria" w:eastAsia="Cambria" w:hAnsi="Cambria"/>
          <w:sz w:val="20"/>
          <w:szCs w:val="20"/>
        </w:rPr>
        <w:t xml:space="preserve"> denied the alleged victims’ request, later the Second Constitutional Law Division of the La Paz Departmental Court of Justice revoked this decision and ordered registration of Mr. Aruquipa Pérez and Mr. Montaño Durán’s common-law marriage. In the State’s opinion, this decision shows that the alleged victims had an adequate, effective remedy to achieve protection of their rights. Therefore, it asserts that, if the national proceedings are analyzed as a whole,</w:t>
      </w:r>
      <w:r w:rsidR="00B60DFE">
        <w:rPr>
          <w:rFonts w:ascii="Cambria" w:eastAsia="Cambria" w:hAnsi="Cambria"/>
          <w:sz w:val="20"/>
          <w:szCs w:val="20"/>
        </w:rPr>
        <w:t xml:space="preserve"> </w:t>
      </w:r>
      <w:r>
        <w:rPr>
          <w:rFonts w:ascii="Cambria" w:eastAsia="Cambria" w:hAnsi="Cambria"/>
          <w:sz w:val="20"/>
          <w:szCs w:val="20"/>
        </w:rPr>
        <w:t xml:space="preserve">the State clearly resolved the issue under parameters aligned with the American Convention, and the facts reported thus do not represent a violation of </w:t>
      </w:r>
      <w:r w:rsidR="00DD3919">
        <w:rPr>
          <w:rFonts w:ascii="Cambria" w:eastAsia="Cambria" w:hAnsi="Cambria"/>
          <w:sz w:val="20"/>
          <w:szCs w:val="20"/>
        </w:rPr>
        <w:t xml:space="preserve">the </w:t>
      </w:r>
      <w:r>
        <w:rPr>
          <w:rFonts w:ascii="Cambria" w:eastAsia="Cambria" w:hAnsi="Cambria"/>
          <w:sz w:val="20"/>
          <w:szCs w:val="20"/>
        </w:rPr>
        <w:t xml:space="preserve">alleged victims’ rights. </w:t>
      </w:r>
    </w:p>
    <w:p w14:paraId="2B4FDE20" w14:textId="052A10CC" w:rsidR="001C5482" w:rsidRDefault="001C5482" w:rsidP="00CB4B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rPr>
      </w:pPr>
      <w:r w:rsidRPr="001C5482">
        <w:rPr>
          <w:rFonts w:asciiTheme="majorHAnsi" w:hAnsiTheme="majorHAnsi"/>
          <w:sz w:val="20"/>
          <w:szCs w:val="20"/>
        </w:rPr>
        <w:t xml:space="preserve">It highlights that the action for constitutional relief has been developed within reasonable time frames, even more so taking into account that although the alleged victims filed said appeal on February </w:t>
      </w:r>
      <w:r w:rsidRPr="001C5482">
        <w:rPr>
          <w:rFonts w:asciiTheme="majorHAnsi" w:hAnsiTheme="majorHAnsi"/>
          <w:sz w:val="20"/>
          <w:szCs w:val="20"/>
        </w:rPr>
        <w:lastRenderedPageBreak/>
        <w:t>10, 2020, they rectified it on March 4, 2020; and, subsequently, once the health emergency and quarantine have been declared throughout the territory of the Plurinational State of Bolivia, due to the spread of COVID-19; Through Circular 4/2020, the Supreme Court of Justice ordered to "</w:t>
      </w:r>
      <w:r w:rsidRPr="001C5482">
        <w:rPr>
          <w:rFonts w:asciiTheme="majorHAnsi" w:hAnsiTheme="majorHAnsi"/>
          <w:i/>
          <w:iCs/>
          <w:sz w:val="20"/>
          <w:szCs w:val="20"/>
        </w:rPr>
        <w:t>suspend work activities in (...) Departmental Courts of Justice and Provincial Judicial Seats in the nine departments of the country, as of Monday, March 23, until the issuance of an express statement (sic) issued by the competent authority</w:t>
      </w:r>
      <w:r w:rsidRPr="001C5482">
        <w:rPr>
          <w:rFonts w:asciiTheme="majorHAnsi" w:hAnsiTheme="majorHAnsi"/>
          <w:sz w:val="20"/>
          <w:szCs w:val="20"/>
        </w:rPr>
        <w:t>”, which was extended to the Constitutional Chambers.</w:t>
      </w:r>
      <w:r>
        <w:rPr>
          <w:rFonts w:asciiTheme="majorHAnsi" w:hAnsiTheme="majorHAnsi"/>
          <w:sz w:val="20"/>
          <w:szCs w:val="20"/>
        </w:rPr>
        <w:t xml:space="preserve"> </w:t>
      </w:r>
      <w:r w:rsidRPr="001C5482">
        <w:rPr>
          <w:rFonts w:asciiTheme="majorHAnsi" w:hAnsiTheme="majorHAnsi"/>
          <w:sz w:val="20"/>
          <w:szCs w:val="20"/>
        </w:rPr>
        <w:t>It adds that, in the same way, the Plurinational Constitutional Court signed the Jurisdictional Agreement of the Full Chamber TCP-SP 003/2020 of March 18, which ordered the suspension of procedural deadlines for the cases that are in process and pending. resolution.</w:t>
      </w:r>
    </w:p>
    <w:p w14:paraId="39D30999" w14:textId="59BBE80A" w:rsidR="001C5482" w:rsidRDefault="001C5482" w:rsidP="00CB4B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rPr>
      </w:pPr>
      <w:r w:rsidRPr="001C5482">
        <w:rPr>
          <w:rFonts w:asciiTheme="majorHAnsi" w:hAnsiTheme="majorHAnsi"/>
          <w:sz w:val="20"/>
          <w:szCs w:val="20"/>
        </w:rPr>
        <w:t>Along these lines, it argues that through Circular No. 11/2020-SP-TDJLP of March 30, 2020, the Departmental Court of Justice of La Paz determined, among others, that the Constitutional Courts on Duty of the TDJ-LP, only resolve the Freedom Actions during the validity of the quarantine decreed by the National Government; and, subsequently, through Circular No. 15/2020-SP-TDJLP of May 29, 2020, the Departmental Court of La Paz determined that, in response to the determinations made by the Central and Departmental Government, in the application of the dynamic and conditional quarantine, the Constitutional Chambers restart judicial activities from June 1, 220, in shifts of two per week, "with preference, and not exclusively, the claims that due to their merit require priority attention"; aspect that led to the fact that in the specific case a hearing was set for July 3, 2020.</w:t>
      </w:r>
    </w:p>
    <w:p w14:paraId="4697210B" w14:textId="7925F4B1" w:rsidR="00B81304" w:rsidRPr="001C5482" w:rsidRDefault="001C5482" w:rsidP="001C548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rPr>
      </w:pPr>
      <w:r w:rsidRPr="001C5482">
        <w:rPr>
          <w:rFonts w:asciiTheme="majorHAnsi" w:hAnsiTheme="majorHAnsi"/>
          <w:sz w:val="20"/>
          <w:szCs w:val="20"/>
        </w:rPr>
        <w:t xml:space="preserve">Consequently, it affirms that if the national actions are analyzed as a whole, it is clear that the State resolved the matter raised under parameters consistent with the American Convention, therefore the facts exposed did not materialize in a violation of the rights of the alleged victims. Based on the above considerations, the State considers </w:t>
      </w:r>
      <w:r w:rsidR="00F35591" w:rsidRPr="001C5482">
        <w:rPr>
          <w:rFonts w:ascii="Cambria" w:eastAsia="Cambria" w:hAnsi="Cambria"/>
          <w:sz w:val="20"/>
          <w:szCs w:val="20"/>
        </w:rPr>
        <w:t xml:space="preserve">that the facts reported by the petitioners do not demonstrate that the alleged victims’ right to legal personality was violated, since the petitioners’ claim is that Mr. Aruquipa Pérez and Mr. Montaño Durán were unable to register their common-law marriage, which </w:t>
      </w:r>
      <w:r w:rsidR="00C55764" w:rsidRPr="001C5482">
        <w:rPr>
          <w:rFonts w:ascii="Cambria" w:eastAsia="Cambria" w:hAnsi="Cambria"/>
          <w:sz w:val="20"/>
          <w:szCs w:val="20"/>
        </w:rPr>
        <w:t>would</w:t>
      </w:r>
      <w:r w:rsidR="00F35591" w:rsidRPr="001C5482">
        <w:rPr>
          <w:rFonts w:ascii="Cambria" w:eastAsia="Cambria" w:hAnsi="Cambria"/>
          <w:sz w:val="20"/>
          <w:szCs w:val="20"/>
        </w:rPr>
        <w:t xml:space="preserve"> not entail the erosion of their legal identities. </w:t>
      </w:r>
    </w:p>
    <w:p w14:paraId="2EDB8CDF" w14:textId="77777777" w:rsidR="003239B8" w:rsidRPr="00D76E11" w:rsidRDefault="00F35591" w:rsidP="004B663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1440" w:hanging="720"/>
        <w:jc w:val="both"/>
        <w:rPr>
          <w:rFonts w:asciiTheme="majorHAnsi" w:hAnsiTheme="majorHAnsi"/>
          <w:sz w:val="20"/>
          <w:szCs w:val="20"/>
        </w:rPr>
      </w:pPr>
      <w:r>
        <w:rPr>
          <w:rFonts w:ascii="Cambria" w:eastAsia="Cambria" w:hAnsi="Cambria" w:cs="Cambria"/>
          <w:b/>
          <w:bCs/>
          <w:color w:val="000000"/>
          <w:sz w:val="20"/>
          <w:szCs w:val="20"/>
          <w:u w:color="000000"/>
          <w:lang w:eastAsia="es-ES"/>
        </w:rPr>
        <w:t>VI.</w:t>
      </w:r>
      <w:r>
        <w:rPr>
          <w:rFonts w:ascii="Cambria" w:eastAsia="Cambria" w:hAnsi="Cambria" w:cs="Cambria"/>
          <w:b/>
          <w:bCs/>
          <w:color w:val="000000"/>
          <w:sz w:val="20"/>
          <w:szCs w:val="20"/>
          <w:u w:color="000000"/>
          <w:lang w:eastAsia="es-ES"/>
        </w:rPr>
        <w:tab/>
      </w:r>
      <w:r>
        <w:rPr>
          <w:rFonts w:ascii="Cambria" w:eastAsia="Cambria" w:hAnsi="Cambria"/>
          <w:b/>
          <w:bCs/>
          <w:sz w:val="20"/>
          <w:szCs w:val="20"/>
          <w:u w:color="000000"/>
          <w:lang w:eastAsia="es-ES"/>
        </w:rPr>
        <w:t>ANALYSIS OF EXHAUSTION OF DOMESTIC REMEDIES AND TIMELINESS OF THE PETITION</w:t>
      </w:r>
    </w:p>
    <w:p w14:paraId="37B813BD" w14:textId="77777777" w:rsidR="003239B8" w:rsidRPr="00D76E11" w:rsidRDefault="00F35591" w:rsidP="003239B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Cambria" w:eastAsia="Cambria" w:hAnsi="Cambria"/>
          <w:sz w:val="20"/>
          <w:szCs w:val="20"/>
        </w:rPr>
        <w:t>The petitioners request application of the exception provided for in Article 46.2(c) of the American Convention, since to date no definitive legal decision has been made on the alleged victims’ claims. In turn, the State counters that the petitioners failed to exhaust the domestic remedies, since the case is pending judgment before the Plurinational Constitutional Court.</w:t>
      </w:r>
    </w:p>
    <w:p w14:paraId="2BDA1380" w14:textId="2642BFBE" w:rsidR="0046307E" w:rsidRPr="001C5482" w:rsidRDefault="00F35591" w:rsidP="0062681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Cambria" w:eastAsia="Cambria" w:hAnsi="Cambria"/>
          <w:sz w:val="20"/>
          <w:szCs w:val="20"/>
        </w:rPr>
        <w:t>In this respect, the Commission observes, fundamentally, that both parties agree that a definitive decision on this issue by the Plurinational Constitutional Court is still pending. Accordingly, the IACHR considers that it must be determined whether the exception provided for in Article 46.2(c) of the Convention is applicable, as the petitioners claim.</w:t>
      </w:r>
      <w:r w:rsidR="00B60DFE">
        <w:rPr>
          <w:rFonts w:ascii="Cambria" w:eastAsia="Cambria" w:hAnsi="Cambria"/>
          <w:sz w:val="20"/>
          <w:szCs w:val="20"/>
        </w:rPr>
        <w:t xml:space="preserve"> </w:t>
      </w:r>
    </w:p>
    <w:p w14:paraId="69C2A9A6" w14:textId="1E8BC4DD" w:rsidR="001C5482" w:rsidRPr="00D76E11" w:rsidRDefault="001C5482" w:rsidP="0062681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1C5482">
        <w:rPr>
          <w:rFonts w:asciiTheme="majorHAnsi" w:hAnsiTheme="majorHAnsi"/>
          <w:sz w:val="20"/>
          <w:szCs w:val="20"/>
        </w:rPr>
        <w:t>In this regard, the Commission first reiterates, as it has consistently done, that Article 46(2) of the Convention, by its nature and purpose, is a norm with autonomous content compared to the substantive norms of the American Convention. Therefore, the determination of whether the exceptions to the rule of exhaustion of domestic remedies are applicable to the case in question must be carried out previously and separately from the analysis of the merits of the matter, since it depends on a different standard of appreciation. that used to determine the possible violation of Articles 8 and 25 of the Convention. The IACHR has also stressed that there are no conventional or regulatory provisions that specifically regulate the period of time that constitutes unjustified delay, for which reason the Commission evaluates case by case to determine if said delay is configured</w:t>
      </w:r>
      <w:r w:rsidRPr="001C5482">
        <w:rPr>
          <w:rStyle w:val="FootnoteReference"/>
          <w:rFonts w:ascii="Cambria" w:hAnsi="Cambria"/>
          <w:sz w:val="20"/>
          <w:szCs w:val="20"/>
          <w:lang w:val="es-ES_tradnl"/>
        </w:rPr>
        <w:footnoteReference w:id="7"/>
      </w:r>
      <w:r w:rsidRPr="001C5482">
        <w:rPr>
          <w:rFonts w:asciiTheme="majorHAnsi" w:hAnsiTheme="majorHAnsi"/>
          <w:sz w:val="20"/>
          <w:szCs w:val="20"/>
        </w:rPr>
        <w:t xml:space="preserve">. In this line, the Inter-American Court has established as a guiding principle for the analysis of eventual unjustified delay as an exception to the rule of exhaustion of domestic remedies, that "in no way should the rule of prior exhaustion lead to stopping or delaying until the futility of international action in aid of the </w:t>
      </w:r>
      <w:r w:rsidRPr="001C5482">
        <w:rPr>
          <w:rFonts w:asciiTheme="majorHAnsi" w:hAnsiTheme="majorHAnsi"/>
          <w:sz w:val="20"/>
          <w:szCs w:val="20"/>
        </w:rPr>
        <w:lastRenderedPageBreak/>
        <w:t>helpless victim”</w:t>
      </w:r>
      <w:r w:rsidRPr="001C5482">
        <w:rPr>
          <w:rStyle w:val="FootnoteReference"/>
          <w:rFonts w:ascii="Cambria" w:hAnsi="Cambria"/>
          <w:sz w:val="20"/>
          <w:szCs w:val="20"/>
        </w:rPr>
        <w:t xml:space="preserve"> </w:t>
      </w:r>
      <w:r w:rsidRPr="001C5482">
        <w:rPr>
          <w:rStyle w:val="FootnoteReference"/>
          <w:rFonts w:ascii="Cambria" w:hAnsi="Cambria"/>
          <w:sz w:val="20"/>
          <w:szCs w:val="20"/>
          <w:lang w:val="es-ES"/>
        </w:rPr>
        <w:footnoteReference w:id="8"/>
      </w:r>
      <w:r w:rsidRPr="001C5482">
        <w:rPr>
          <w:rFonts w:asciiTheme="majorHAnsi" w:hAnsiTheme="majorHAnsi"/>
          <w:sz w:val="20"/>
          <w:szCs w:val="20"/>
        </w:rPr>
        <w:t>. In other words, in the opinion of the Commission, the complementary nature of the international protection provided for in the American Convention also implies that the intervention of the organs of the Inter-American System is opportune so that it can have some kind of useful effect in the protection of the rights of the alleged victims.</w:t>
      </w:r>
    </w:p>
    <w:p w14:paraId="682AE72B" w14:textId="391D945F" w:rsidR="0046307E" w:rsidRPr="001C5482" w:rsidRDefault="00F35591" w:rsidP="0062681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Cambria" w:eastAsia="Cambria" w:hAnsi="Cambria"/>
          <w:sz w:val="20"/>
          <w:szCs w:val="20"/>
        </w:rPr>
        <w:t>Along these lines, in order to determine if th</w:t>
      </w:r>
      <w:r w:rsidR="00106D65">
        <w:rPr>
          <w:rFonts w:ascii="Cambria" w:eastAsia="Cambria" w:hAnsi="Cambria"/>
          <w:sz w:val="20"/>
          <w:szCs w:val="20"/>
        </w:rPr>
        <w:t>e</w:t>
      </w:r>
      <w:r>
        <w:rPr>
          <w:rFonts w:ascii="Cambria" w:eastAsia="Cambria" w:hAnsi="Cambria"/>
          <w:sz w:val="20"/>
          <w:szCs w:val="20"/>
        </w:rPr>
        <w:t xml:space="preserve"> alleged delay did </w:t>
      </w:r>
      <w:r w:rsidR="00106D65">
        <w:rPr>
          <w:rFonts w:ascii="Cambria" w:eastAsia="Cambria" w:hAnsi="Cambria"/>
          <w:sz w:val="20"/>
          <w:szCs w:val="20"/>
        </w:rPr>
        <w:t>in fact occur</w:t>
      </w:r>
      <w:r>
        <w:rPr>
          <w:rFonts w:ascii="Cambria" w:eastAsia="Cambria" w:hAnsi="Cambria"/>
          <w:sz w:val="20"/>
          <w:szCs w:val="20"/>
        </w:rPr>
        <w:t xml:space="preserve">, it is essential to jointly analyze the administrative procedure that was followed and its resultant constitutional processes, given the tight relationship between them. Based on this premise, the IACHR notes that almost </w:t>
      </w:r>
      <w:r w:rsidR="001C5482">
        <w:rPr>
          <w:rFonts w:ascii="Cambria" w:eastAsia="Cambria" w:hAnsi="Cambria"/>
          <w:sz w:val="20"/>
          <w:szCs w:val="20"/>
        </w:rPr>
        <w:t>four</w:t>
      </w:r>
      <w:r>
        <w:rPr>
          <w:rFonts w:ascii="Cambria" w:eastAsia="Cambria" w:hAnsi="Cambria"/>
          <w:sz w:val="20"/>
          <w:szCs w:val="20"/>
        </w:rPr>
        <w:t xml:space="preserve"> years have gone by without a definitive response from the State authorities to Mr. Aruquipa Pérez and Mr. Montaño Durán’s request; and that, furthermore, as per the information currently in the file, this delay appears to be mainly attributable to the SERECI officials and the domestic judicial bodies, which issued various decisions alleging, among other arguments, the lack of an obligation to recognize common-law marriages between persons of the same sex, and the lack of a means to process the complaint in domestic law.</w:t>
      </w:r>
      <w:r w:rsidR="00B60DFE">
        <w:rPr>
          <w:rFonts w:ascii="Cambria" w:eastAsia="Cambria" w:hAnsi="Cambria"/>
          <w:sz w:val="20"/>
          <w:szCs w:val="20"/>
        </w:rPr>
        <w:t xml:space="preserve"> </w:t>
      </w:r>
    </w:p>
    <w:p w14:paraId="3ED1E4C4" w14:textId="48114465" w:rsidR="001C5482" w:rsidRPr="00D76E11" w:rsidRDefault="001C5482" w:rsidP="0062681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1C5482">
        <w:rPr>
          <w:rFonts w:asciiTheme="majorHAnsi" w:hAnsiTheme="majorHAnsi"/>
          <w:sz w:val="20"/>
          <w:szCs w:val="20"/>
        </w:rPr>
        <w:t>27. Likewise, although the State argues that the absence of a pronouncement by the Plurinational Constitutional Court confirming Constitutional Resolution No. 127/2020 is due to the health emergency decreed in the country, the Commission considers that, even if the validity is accepted Despite this argument, said situation does not allow us to explain why during 2021 and 2022, after the resumption of jurisdictional activities, a final decision on this matter was not adopted. In a similar vein, the Commission considers that the suspension of time limits decreed by the Plurinational Constitutional Court in this case for the purpose of receiving complementary expert documentation does not justify the lack of a definitive ruling at the judicial level during these two years, given that no It clearly appreciates to what extent said information was required to resolve a matter such as the present, in which a controversy of pure law in the constitutional sphere is analyzed, directly related to the protection of the human rights of the alleged victims.</w:t>
      </w:r>
    </w:p>
    <w:p w14:paraId="50F35C60" w14:textId="03FD7493" w:rsidR="008C5E2D" w:rsidRPr="00D76E11" w:rsidRDefault="001C5482" w:rsidP="0046307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1C5482">
        <w:rPr>
          <w:rFonts w:ascii="Cambria" w:eastAsia="Cambria" w:hAnsi="Cambria"/>
          <w:sz w:val="20"/>
          <w:szCs w:val="20"/>
        </w:rPr>
        <w:t>28. Based on these considerations and taking into account that the delay in confirming the marriage celebrated by the alleged victims has a daily impact on their lives, since they do not have the legal certainty to make decisions and take steps as spouses</w:t>
      </w:r>
      <w:r w:rsidR="00F35591">
        <w:rPr>
          <w:rFonts w:ascii="Cambria" w:eastAsia="Cambria" w:hAnsi="Cambria"/>
          <w:sz w:val="20"/>
          <w:szCs w:val="20"/>
        </w:rPr>
        <w:t>, the IACHR concludes that the exception provided for in Article 46.2(c) of the American Convention is applicable. Furthermore, since the petitioners filed this petition on August 21, 2019, the Commission also considers it to have been submitted in a reasonable time, pursuant to Article 32.2 of its Rules of Procedure.</w:t>
      </w:r>
    </w:p>
    <w:p w14:paraId="232B9D1A" w14:textId="77777777" w:rsidR="003239B8" w:rsidRPr="00CA0E31" w:rsidRDefault="00F35591" w:rsidP="003239B8">
      <w:pPr>
        <w:pStyle w:val="ListParagraph"/>
        <w:spacing w:before="240" w:after="240"/>
        <w:jc w:val="both"/>
        <w:rPr>
          <w:rFonts w:asciiTheme="majorHAnsi" w:hAnsiTheme="majorHAnsi"/>
          <w:b/>
          <w:sz w:val="20"/>
          <w:szCs w:val="20"/>
          <w:lang w:val="es-ES_tradnl"/>
        </w:rPr>
      </w:pPr>
      <w:r>
        <w:rPr>
          <w:b/>
          <w:bCs/>
          <w:sz w:val="20"/>
          <w:szCs w:val="20"/>
        </w:rPr>
        <w:t>VII.</w:t>
      </w:r>
      <w:r>
        <w:rPr>
          <w:b/>
          <w:bCs/>
          <w:sz w:val="20"/>
          <w:szCs w:val="20"/>
        </w:rPr>
        <w:tab/>
        <w:t>ANALYSIS OF COLORABLE CLAIMS</w:t>
      </w:r>
    </w:p>
    <w:p w14:paraId="41136139" w14:textId="18BEC148" w:rsidR="001C5482" w:rsidRPr="001C5482" w:rsidRDefault="001C5482" w:rsidP="001C548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cs="Cambria"/>
          <w:sz w:val="20"/>
          <w:szCs w:val="20"/>
        </w:rPr>
      </w:pPr>
      <w:r>
        <w:rPr>
          <w:rFonts w:ascii="Cambria" w:hAnsi="Cambria"/>
          <w:sz w:val="20"/>
          <w:szCs w:val="20"/>
        </w:rPr>
        <w:t xml:space="preserve">In the first place, the Commission reiterates that the evaluation criterion of the admissibility phase differs from that used to rule on the merits of a petition. at this stage, the IACHR must carry out a prima facie evaluation to determine whether the petition establishes grounds for the violation, possible or potential, of a right guaranteed by the Convention, but not to establish the existence of its violation. </w:t>
      </w:r>
      <w:r>
        <w:rPr>
          <w:rFonts w:ascii="Cambria" w:hAnsi="Cambria" w:cs="Cambria"/>
          <w:sz w:val="20"/>
          <w:szCs w:val="20"/>
        </w:rPr>
        <w:t>This determination on the characterization of violations of the American Convention constitutes a primary analysis, which does not imply prejudging the merits of the matter. For purposes of admissibility, the Commission must decide whether the alleged facts may characterize a violation of rights, as stipulated in Article 47.b) of the American Convention or whether the petition is "manifestly unfounded" or is "obviously unfounded". total inadmissibility", according to 47.c) of the American Convention.</w:t>
      </w:r>
    </w:p>
    <w:p w14:paraId="5B36BA32" w14:textId="0C127E7E" w:rsidR="0050203F" w:rsidRPr="00D76E11" w:rsidRDefault="00F35591" w:rsidP="007550E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Cambria" w:eastAsia="Cambria" w:hAnsi="Cambria"/>
          <w:sz w:val="20"/>
          <w:szCs w:val="20"/>
        </w:rPr>
        <w:t xml:space="preserve">In view of these considerations, and after examining the elements of fact and law set forth by the parties, the </w:t>
      </w:r>
      <w:r w:rsidR="00CF6E06">
        <w:rPr>
          <w:rFonts w:ascii="Cambria" w:eastAsia="Cambria" w:hAnsi="Cambria"/>
          <w:sz w:val="20"/>
          <w:szCs w:val="20"/>
        </w:rPr>
        <w:t>Commission</w:t>
      </w:r>
      <w:r>
        <w:rPr>
          <w:rFonts w:ascii="Cambria" w:eastAsia="Cambria" w:hAnsi="Cambria"/>
          <w:sz w:val="20"/>
          <w:szCs w:val="20"/>
        </w:rPr>
        <w:t xml:space="preserve"> deems that the alleged failure to recognize the alleged victims’ common-law marriage in a timely fashion and the discriminatory impacts of the delay on their private and family lives, are not clearly unfounded, and a study of their merits is called for, as the alleged acts, if corroborated, could violate Articles 8 (right to a fair trial), 11 (right to privacy), 17 (rights of the family), 24 (right to equal protection), and </w:t>
      </w:r>
      <w:r>
        <w:rPr>
          <w:rFonts w:ascii="Cambria" w:eastAsia="Cambria" w:hAnsi="Cambria"/>
          <w:sz w:val="20"/>
          <w:szCs w:val="20"/>
        </w:rPr>
        <w:lastRenderedPageBreak/>
        <w:t>25 (right to judicial protection) of the American Convention with regard to Articles 1.1 (obligation to respect rights) and 2 (domestic legal effects), to the detriment of the alleged victims in the terms hereof.</w:t>
      </w:r>
      <w:r w:rsidR="001C5482">
        <w:rPr>
          <w:rStyle w:val="FootnoteReference"/>
          <w:rFonts w:ascii="Cambria" w:eastAsia="Cambria" w:hAnsi="Cambria"/>
          <w:sz w:val="20"/>
          <w:szCs w:val="20"/>
        </w:rPr>
        <w:footnoteReference w:id="9"/>
      </w:r>
    </w:p>
    <w:p w14:paraId="5D920281" w14:textId="7EECFAFA" w:rsidR="00173113" w:rsidRPr="00D76E11" w:rsidRDefault="00F35591" w:rsidP="007550E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Cambria" w:eastAsia="Cambria" w:hAnsi="Cambria"/>
          <w:sz w:val="20"/>
          <w:szCs w:val="20"/>
        </w:rPr>
        <w:t>Likewise, following its precedents on similar claims,</w:t>
      </w:r>
      <w:r>
        <w:rPr>
          <w:rStyle w:val="FootnoteReference"/>
          <w:rFonts w:asciiTheme="majorHAnsi" w:hAnsiTheme="majorHAnsi"/>
          <w:sz w:val="20"/>
          <w:szCs w:val="20"/>
          <w:lang w:val="es-ES_tradnl"/>
        </w:rPr>
        <w:footnoteReference w:id="10"/>
      </w:r>
      <w:r>
        <w:rPr>
          <w:rFonts w:ascii="Cambria" w:eastAsia="Cambria" w:hAnsi="Cambria"/>
          <w:sz w:val="20"/>
          <w:szCs w:val="20"/>
        </w:rPr>
        <w:t xml:space="preserve"> the IACHR observes that the potential discrimination and legal vulnerability to which the alleged victims assert they were subjected due to their sexual orientation, could have affected their psychological integrity. Therefore, in the merits stage, the IACHR will also analyze the potential violation of Article 5 of the American Convention.</w:t>
      </w:r>
    </w:p>
    <w:p w14:paraId="4576EFBF" w14:textId="77777777" w:rsidR="007550E3" w:rsidRPr="00D76E11" w:rsidRDefault="00F35591" w:rsidP="007550E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Cambria" w:eastAsia="Cambria" w:hAnsi="Cambria"/>
          <w:sz w:val="20"/>
          <w:szCs w:val="20"/>
        </w:rPr>
        <w:t xml:space="preserve">Lastly, the Commission considers that the petitioners have not provided elements that would make it possible to determine, </w:t>
      </w:r>
      <w:r>
        <w:rPr>
          <w:rFonts w:ascii="Cambria" w:eastAsia="Cambria" w:hAnsi="Cambria"/>
          <w:i/>
          <w:iCs/>
          <w:sz w:val="20"/>
          <w:szCs w:val="20"/>
        </w:rPr>
        <w:t>prima facie</w:t>
      </w:r>
      <w:r>
        <w:rPr>
          <w:rFonts w:ascii="Cambria" w:eastAsia="Cambria" w:hAnsi="Cambria"/>
          <w:sz w:val="20"/>
          <w:szCs w:val="20"/>
        </w:rPr>
        <w:t xml:space="preserve">, that Article 3 (right to juridical personality) was violated. </w:t>
      </w:r>
    </w:p>
    <w:p w14:paraId="7ED846E7" w14:textId="77777777" w:rsidR="003239B8" w:rsidRPr="00CA0E31" w:rsidRDefault="00F35591" w:rsidP="007550E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Pr>
          <w:rFonts w:ascii="Cambria" w:eastAsia="Cambria" w:hAnsi="Cambria"/>
          <w:b/>
          <w:bCs/>
          <w:sz w:val="20"/>
          <w:szCs w:val="20"/>
        </w:rPr>
        <w:t xml:space="preserve">VIII. </w:t>
      </w:r>
      <w:r>
        <w:rPr>
          <w:rFonts w:ascii="Cambria" w:eastAsia="Cambria" w:hAnsi="Cambria"/>
          <w:b/>
          <w:bCs/>
          <w:sz w:val="20"/>
          <w:szCs w:val="20"/>
        </w:rPr>
        <w:tab/>
        <w:t>DECISION</w:t>
      </w:r>
    </w:p>
    <w:p w14:paraId="4A2507ED" w14:textId="77777777" w:rsidR="003239B8" w:rsidRPr="00D76E11" w:rsidRDefault="00F35591" w:rsidP="003239B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Cambria" w:eastAsia="Cambria" w:hAnsi="Cambria"/>
          <w:sz w:val="20"/>
          <w:szCs w:val="20"/>
        </w:rPr>
        <w:t xml:space="preserve">Declare this petition admissible with regard to Articles 5, 8, 11, 17, 24, and 25 of the American Convention. </w:t>
      </w:r>
    </w:p>
    <w:p w14:paraId="09ADDA41" w14:textId="1CBC5348" w:rsidR="000419AD" w:rsidRPr="00D76E11" w:rsidRDefault="00F35591" w:rsidP="009B1458">
      <w:pPr>
        <w:pStyle w:val="ListParagraph"/>
        <w:numPr>
          <w:ilvl w:val="0"/>
          <w:numId w:val="109"/>
        </w:numPr>
        <w:jc w:val="both"/>
        <w:rPr>
          <w:rFonts w:asciiTheme="majorHAnsi" w:eastAsia="Arial Unicode MS" w:hAnsiTheme="majorHAnsi" w:cs="Times New Roman"/>
          <w:color w:val="auto"/>
          <w:sz w:val="20"/>
          <w:szCs w:val="20"/>
          <w:lang w:eastAsia="en-US"/>
        </w:rPr>
      </w:pPr>
      <w:r>
        <w:rPr>
          <w:rFonts w:cs="Times New Roman"/>
          <w:color w:val="auto"/>
          <w:sz w:val="20"/>
          <w:szCs w:val="20"/>
          <w:lang w:eastAsia="en-US"/>
        </w:rPr>
        <w:t>Declare this petition inadmissible with regard to Article 3 of the American</w:t>
      </w:r>
      <w:r w:rsidR="00B60DFE">
        <w:rPr>
          <w:rFonts w:cs="Times New Roman"/>
          <w:color w:val="auto"/>
          <w:sz w:val="20"/>
          <w:szCs w:val="20"/>
          <w:lang w:eastAsia="en-US"/>
        </w:rPr>
        <w:t xml:space="preserve"> </w:t>
      </w:r>
      <w:r>
        <w:rPr>
          <w:rFonts w:cs="Times New Roman"/>
          <w:color w:val="auto"/>
          <w:sz w:val="20"/>
          <w:szCs w:val="20"/>
          <w:lang w:eastAsia="en-US"/>
        </w:rPr>
        <w:t xml:space="preserve">Convention. </w:t>
      </w:r>
    </w:p>
    <w:p w14:paraId="6D9AAA34" w14:textId="77777777" w:rsidR="000419AD" w:rsidRPr="00D76E11" w:rsidRDefault="000419AD" w:rsidP="000419AD">
      <w:pPr>
        <w:pStyle w:val="ListParagraph"/>
        <w:rPr>
          <w:rFonts w:asciiTheme="majorHAnsi" w:eastAsia="Arial Unicode MS" w:hAnsiTheme="majorHAnsi" w:cs="Times New Roman"/>
          <w:color w:val="auto"/>
          <w:sz w:val="20"/>
          <w:szCs w:val="20"/>
          <w:lang w:eastAsia="en-US"/>
        </w:rPr>
      </w:pPr>
    </w:p>
    <w:p w14:paraId="02E60630" w14:textId="48F35F9C" w:rsidR="008D768D" w:rsidRPr="000E5103" w:rsidRDefault="00F35591" w:rsidP="00C662BD">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Cambria" w:eastAsia="Cambria" w:hAnsi="Cambria"/>
          <w:sz w:val="20"/>
          <w:szCs w:val="20"/>
        </w:rPr>
        <w:t>Inform the parties of this decision; proceed with the analysis of the merits; publish this decision; and include it in the annual report to the General Assembly of the Organization of American States.</w:t>
      </w:r>
    </w:p>
    <w:p w14:paraId="37A949D8" w14:textId="133BB445" w:rsidR="009375C5" w:rsidRDefault="009375C5" w:rsidP="009375C5">
      <w:pPr>
        <w:suppressAutoHyphens/>
        <w:ind w:firstLine="720"/>
        <w:jc w:val="both"/>
        <w:rPr>
          <w:rStyle w:val="normaltextrun"/>
          <w:rFonts w:ascii="Cambria" w:hAnsi="Cambria" w:cs="Segoe UI"/>
          <w:sz w:val="20"/>
          <w:szCs w:val="20"/>
        </w:rPr>
      </w:pPr>
      <w:r w:rsidRPr="006D25D7">
        <w:rPr>
          <w:rFonts w:ascii="Cambria" w:hAnsi="Cambria"/>
          <w:spacing w:val="-2"/>
          <w:sz w:val="20"/>
        </w:rPr>
        <w:t xml:space="preserve">Approved by the Inter-American Commission on Human Rights on the </w:t>
      </w:r>
      <w:r w:rsidR="00691BBC">
        <w:rPr>
          <w:rFonts w:ascii="Cambria" w:hAnsi="Cambria"/>
          <w:spacing w:val="-2"/>
          <w:sz w:val="20"/>
        </w:rPr>
        <w:t>24</w:t>
      </w:r>
      <w:r w:rsidR="00691BBC" w:rsidRPr="00691BBC">
        <w:rPr>
          <w:rFonts w:ascii="Cambria" w:hAnsi="Cambria"/>
          <w:spacing w:val="-2"/>
          <w:sz w:val="20"/>
          <w:vertAlign w:val="superscript"/>
        </w:rPr>
        <w:t>th</w:t>
      </w:r>
      <w:r w:rsidR="00691BBC">
        <w:rPr>
          <w:rFonts w:ascii="Cambria" w:hAnsi="Cambria"/>
          <w:spacing w:val="-2"/>
          <w:sz w:val="20"/>
        </w:rPr>
        <w:t xml:space="preserve"> </w:t>
      </w:r>
      <w:r w:rsidRPr="006D25D7">
        <w:rPr>
          <w:rFonts w:ascii="Cambria" w:hAnsi="Cambria"/>
          <w:spacing w:val="-2"/>
          <w:sz w:val="20"/>
        </w:rPr>
        <w:t>d</w:t>
      </w:r>
      <w:r>
        <w:rPr>
          <w:rFonts w:ascii="Cambria" w:hAnsi="Cambria"/>
          <w:spacing w:val="-2"/>
          <w:sz w:val="20"/>
        </w:rPr>
        <w:t xml:space="preserve">ay of the month of </w:t>
      </w:r>
      <w:r w:rsidR="001A436A">
        <w:rPr>
          <w:rFonts w:ascii="Cambria" w:hAnsi="Cambria"/>
          <w:spacing w:val="-2"/>
          <w:sz w:val="20"/>
        </w:rPr>
        <w:t>February</w:t>
      </w:r>
      <w:r>
        <w:rPr>
          <w:rFonts w:ascii="Cambria" w:hAnsi="Cambria"/>
          <w:spacing w:val="-2"/>
          <w:sz w:val="20"/>
        </w:rPr>
        <w:t xml:space="preserve"> 202</w:t>
      </w:r>
      <w:r w:rsidR="00F436B8">
        <w:rPr>
          <w:rFonts w:ascii="Cambria" w:hAnsi="Cambria"/>
          <w:spacing w:val="-2"/>
          <w:sz w:val="20"/>
        </w:rPr>
        <w:t>3</w:t>
      </w:r>
      <w:r w:rsidRPr="006D25D7">
        <w:rPr>
          <w:rFonts w:ascii="Cambria" w:hAnsi="Cambria"/>
          <w:spacing w:val="-2"/>
          <w:sz w:val="20"/>
        </w:rPr>
        <w:t xml:space="preserve">. </w:t>
      </w:r>
      <w:r>
        <w:rPr>
          <w:rFonts w:ascii="Cambria" w:hAnsi="Cambria"/>
          <w:spacing w:val="-2"/>
          <w:sz w:val="20"/>
        </w:rPr>
        <w:t xml:space="preserve"> </w:t>
      </w:r>
      <w:r w:rsidRPr="00CA3324">
        <w:rPr>
          <w:rFonts w:ascii="Cambria" w:hAnsi="Cambria"/>
          <w:spacing w:val="-2"/>
          <w:sz w:val="20"/>
        </w:rPr>
        <w:t xml:space="preserve">(Signed:) </w:t>
      </w:r>
      <w:r w:rsidR="001A436A" w:rsidRPr="007B0A47">
        <w:rPr>
          <w:rStyle w:val="normaltextrun"/>
          <w:rFonts w:ascii="Cambria" w:hAnsi="Cambria" w:cs="Segoe UI"/>
          <w:sz w:val="20"/>
          <w:szCs w:val="20"/>
        </w:rPr>
        <w:t>Julissa Mantilla Falcón</w:t>
      </w:r>
      <w:r w:rsidRPr="00CA3324">
        <w:rPr>
          <w:rStyle w:val="normaltextrun"/>
          <w:rFonts w:ascii="Cambria" w:hAnsi="Cambria" w:cs="Segoe UI"/>
          <w:sz w:val="20"/>
          <w:szCs w:val="20"/>
        </w:rPr>
        <w:t xml:space="preserve">, President; </w:t>
      </w:r>
      <w:r w:rsidR="001A436A" w:rsidRPr="007B0A47">
        <w:rPr>
          <w:rStyle w:val="normaltextrun"/>
          <w:rFonts w:ascii="Cambria" w:hAnsi="Cambria" w:cs="Segoe UI"/>
          <w:sz w:val="20"/>
          <w:szCs w:val="20"/>
        </w:rPr>
        <w:t>Stuardo Ralón Orellana</w:t>
      </w:r>
      <w:r w:rsidR="001A436A">
        <w:rPr>
          <w:rStyle w:val="normaltextrun"/>
          <w:rFonts w:ascii="Cambria" w:hAnsi="Cambria" w:cs="Segoe UI"/>
          <w:sz w:val="20"/>
          <w:szCs w:val="20"/>
        </w:rPr>
        <w:t xml:space="preserve"> (dissident vote)</w:t>
      </w:r>
      <w:r w:rsidRPr="00CA3324">
        <w:rPr>
          <w:rStyle w:val="normaltextrun"/>
          <w:rFonts w:ascii="Cambria" w:hAnsi="Cambria" w:cs="Segoe UI"/>
          <w:sz w:val="20"/>
          <w:szCs w:val="20"/>
        </w:rPr>
        <w:t xml:space="preserve">, </w:t>
      </w:r>
      <w:r w:rsidR="001A436A">
        <w:rPr>
          <w:rStyle w:val="normaltextrun"/>
          <w:rFonts w:ascii="Cambria" w:hAnsi="Cambria" w:cs="Segoe UI"/>
          <w:sz w:val="20"/>
          <w:szCs w:val="20"/>
        </w:rPr>
        <w:t xml:space="preserve">First </w:t>
      </w:r>
      <w:r w:rsidRPr="00CA3324">
        <w:rPr>
          <w:rStyle w:val="normaltextrun"/>
          <w:rFonts w:ascii="Cambria" w:hAnsi="Cambria" w:cs="Segoe UI"/>
          <w:sz w:val="20"/>
          <w:szCs w:val="20"/>
        </w:rPr>
        <w:t xml:space="preserve">Vice </w:t>
      </w:r>
      <w:r>
        <w:rPr>
          <w:rStyle w:val="normaltextrun"/>
          <w:rFonts w:ascii="Cambria" w:hAnsi="Cambria" w:cs="Segoe UI"/>
          <w:sz w:val="20"/>
          <w:szCs w:val="20"/>
        </w:rPr>
        <w:t>Pr</w:t>
      </w:r>
      <w:r w:rsidRPr="00CA3324">
        <w:rPr>
          <w:rStyle w:val="normaltextrun"/>
          <w:rFonts w:ascii="Cambria" w:hAnsi="Cambria" w:cs="Segoe UI"/>
          <w:sz w:val="20"/>
          <w:szCs w:val="20"/>
        </w:rPr>
        <w:t xml:space="preserve">esident; </w:t>
      </w:r>
      <w:r w:rsidR="001A436A" w:rsidRPr="00691AC3">
        <w:rPr>
          <w:rStyle w:val="normaltextrun"/>
          <w:rFonts w:ascii="Cambria" w:hAnsi="Cambria" w:cs="Segoe UI"/>
          <w:sz w:val="20"/>
          <w:szCs w:val="20"/>
        </w:rPr>
        <w:t>Margarette May Macaulay</w:t>
      </w:r>
      <w:r w:rsidRPr="00CA3324">
        <w:rPr>
          <w:rStyle w:val="normaltextrun"/>
          <w:rFonts w:ascii="Cambria" w:hAnsi="Cambria" w:cs="Segoe UI"/>
          <w:sz w:val="20"/>
          <w:szCs w:val="20"/>
        </w:rPr>
        <w:t>, Se</w:t>
      </w:r>
      <w:r>
        <w:rPr>
          <w:rStyle w:val="normaltextrun"/>
          <w:rFonts w:ascii="Cambria" w:hAnsi="Cambria" w:cs="Segoe UI"/>
          <w:sz w:val="20"/>
          <w:szCs w:val="20"/>
        </w:rPr>
        <w:t>cond</w:t>
      </w:r>
      <w:r w:rsidRPr="00CA3324">
        <w:rPr>
          <w:rStyle w:val="normaltextrun"/>
          <w:rFonts w:ascii="Cambria" w:hAnsi="Cambria" w:cs="Segoe UI"/>
          <w:sz w:val="20"/>
          <w:szCs w:val="20"/>
        </w:rPr>
        <w:t xml:space="preserve"> Vice</w:t>
      </w:r>
      <w:r>
        <w:rPr>
          <w:rStyle w:val="normaltextrun"/>
          <w:rFonts w:ascii="Cambria" w:hAnsi="Cambria" w:cs="Segoe UI"/>
          <w:sz w:val="20"/>
          <w:szCs w:val="20"/>
        </w:rPr>
        <w:t xml:space="preserve"> P</w:t>
      </w:r>
      <w:r w:rsidRPr="00CA3324">
        <w:rPr>
          <w:rStyle w:val="normaltextrun"/>
          <w:rFonts w:ascii="Cambria" w:hAnsi="Cambria" w:cs="Segoe UI"/>
          <w:sz w:val="20"/>
          <w:szCs w:val="20"/>
        </w:rPr>
        <w:t xml:space="preserve">resident; </w:t>
      </w:r>
      <w:r w:rsidR="001A436A" w:rsidRPr="006059AE">
        <w:rPr>
          <w:rStyle w:val="normaltextrun"/>
          <w:rFonts w:ascii="Cambria" w:hAnsi="Cambria" w:cs="Segoe UI"/>
          <w:sz w:val="20"/>
          <w:szCs w:val="20"/>
        </w:rPr>
        <w:t>Esmeralda Arosemena de Troitiño</w:t>
      </w:r>
      <w:r w:rsidR="001A436A">
        <w:rPr>
          <w:rStyle w:val="normaltextrun"/>
          <w:rFonts w:ascii="Cambria" w:hAnsi="Cambria" w:cs="Segoe UI"/>
          <w:sz w:val="20"/>
          <w:szCs w:val="20"/>
        </w:rPr>
        <w:t>,</w:t>
      </w:r>
      <w:r w:rsidR="001A436A" w:rsidRPr="007B0A47">
        <w:rPr>
          <w:rStyle w:val="normaltextrun"/>
          <w:rFonts w:ascii="Cambria" w:hAnsi="Cambria" w:cs="Segoe UI"/>
          <w:sz w:val="20"/>
          <w:szCs w:val="20"/>
        </w:rPr>
        <w:t xml:space="preserve"> </w:t>
      </w:r>
      <w:r w:rsidRPr="007B0A47">
        <w:rPr>
          <w:rStyle w:val="normaltextrun"/>
          <w:rFonts w:ascii="Cambria" w:hAnsi="Cambria" w:cs="Segoe UI"/>
          <w:sz w:val="20"/>
          <w:szCs w:val="20"/>
        </w:rPr>
        <w:t>Joel Hernández</w:t>
      </w:r>
      <w:r>
        <w:rPr>
          <w:rStyle w:val="normaltextrun"/>
          <w:rFonts w:ascii="Cambria" w:hAnsi="Cambria" w:cs="Segoe UI"/>
          <w:sz w:val="20"/>
          <w:szCs w:val="20"/>
        </w:rPr>
        <w:t xml:space="preserve"> García</w:t>
      </w:r>
      <w:r w:rsidRPr="007B0A47">
        <w:rPr>
          <w:rStyle w:val="normaltextrun"/>
          <w:rFonts w:ascii="Cambria" w:hAnsi="Cambria" w:cs="Segoe UI"/>
          <w:sz w:val="20"/>
          <w:szCs w:val="20"/>
        </w:rPr>
        <w:t xml:space="preserve">, </w:t>
      </w:r>
      <w:r w:rsidR="001A436A" w:rsidRPr="006059AE">
        <w:rPr>
          <w:rStyle w:val="normaltextrun"/>
          <w:rFonts w:ascii="Cambria" w:hAnsi="Cambria" w:cs="Segoe UI"/>
          <w:sz w:val="20"/>
          <w:szCs w:val="20"/>
        </w:rPr>
        <w:t>Roberta Clarke</w:t>
      </w:r>
      <w:r w:rsidR="001A436A">
        <w:rPr>
          <w:rStyle w:val="normaltextrun"/>
          <w:rFonts w:ascii="Cambria" w:hAnsi="Cambria" w:cs="Segoe UI"/>
          <w:sz w:val="20"/>
          <w:szCs w:val="20"/>
        </w:rPr>
        <w:t xml:space="preserve"> </w:t>
      </w:r>
      <w:r>
        <w:rPr>
          <w:rStyle w:val="normaltextrun"/>
          <w:rFonts w:ascii="Cambria" w:hAnsi="Cambria" w:cs="Segoe UI"/>
          <w:sz w:val="20"/>
          <w:szCs w:val="20"/>
        </w:rPr>
        <w:t>and</w:t>
      </w:r>
      <w:r w:rsidRPr="007B0A47">
        <w:rPr>
          <w:rStyle w:val="normaltextrun"/>
          <w:rFonts w:ascii="Cambria" w:hAnsi="Cambria" w:cs="Segoe UI"/>
          <w:sz w:val="20"/>
          <w:szCs w:val="20"/>
        </w:rPr>
        <w:t xml:space="preserve"> Carlos Bernal Pulido</w:t>
      </w:r>
      <w:r w:rsidR="00F436B8">
        <w:rPr>
          <w:rStyle w:val="normaltextrun"/>
          <w:rFonts w:ascii="Cambria" w:hAnsi="Cambria" w:cs="Segoe UI"/>
          <w:sz w:val="20"/>
          <w:szCs w:val="20"/>
        </w:rPr>
        <w:t xml:space="preserve"> (dissident vote)</w:t>
      </w:r>
      <w:r w:rsidRPr="00CA3324">
        <w:rPr>
          <w:rStyle w:val="normaltextrun"/>
          <w:rFonts w:ascii="Cambria" w:hAnsi="Cambria" w:cs="Segoe UI"/>
          <w:sz w:val="20"/>
          <w:szCs w:val="20"/>
        </w:rPr>
        <w:t>, Commissioners</w:t>
      </w:r>
      <w:r>
        <w:rPr>
          <w:rStyle w:val="normaltextrun"/>
          <w:rFonts w:ascii="Cambria" w:hAnsi="Cambria" w:cs="Segoe UI"/>
          <w:sz w:val="20"/>
          <w:szCs w:val="20"/>
        </w:rPr>
        <w:t>.</w:t>
      </w:r>
    </w:p>
    <w:p w14:paraId="679DC2C9" w14:textId="77777777" w:rsidR="000E5103" w:rsidRPr="00D76E11" w:rsidRDefault="000E5103" w:rsidP="000E510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p>
    <w:p w14:paraId="4D880B6B" w14:textId="77777777" w:rsidR="008D768D" w:rsidRPr="00D76E11" w:rsidRDefault="008D768D" w:rsidP="001D65EF">
      <w:pPr>
        <w:tabs>
          <w:tab w:val="center" w:pos="5400"/>
        </w:tabs>
        <w:suppressAutoHyphens/>
        <w:spacing w:line="276" w:lineRule="auto"/>
        <w:rPr>
          <w:rFonts w:asciiTheme="majorHAnsi" w:hAnsiTheme="majorHAnsi"/>
          <w:sz w:val="20"/>
          <w:szCs w:val="20"/>
        </w:rPr>
      </w:pPr>
    </w:p>
    <w:sectPr w:rsidR="008D768D" w:rsidRPr="00D76E11"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B70F3" w14:textId="77777777" w:rsidR="00C43987" w:rsidRDefault="00C43987">
      <w:r>
        <w:separator/>
      </w:r>
    </w:p>
  </w:endnote>
  <w:endnote w:type="continuationSeparator" w:id="0">
    <w:p w14:paraId="016E3907" w14:textId="77777777" w:rsidR="00C43987" w:rsidRDefault="00C43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097EB651" w14:textId="77777777" w:rsidR="0070697F" w:rsidRPr="00934A2C" w:rsidRDefault="00F35591">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5D38F9">
          <w:rPr>
            <w:noProof/>
            <w:sz w:val="16"/>
            <w:szCs w:val="22"/>
          </w:rPr>
          <w:t>2</w:t>
        </w:r>
        <w:r w:rsidRPr="00934A2C">
          <w:rPr>
            <w:noProof/>
            <w:sz w:val="16"/>
            <w:szCs w:val="22"/>
          </w:rPr>
          <w:fldChar w:fldCharType="end"/>
        </w:r>
      </w:p>
    </w:sdtContent>
  </w:sdt>
  <w:p w14:paraId="5D2503D0"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CB17D" w14:textId="77777777" w:rsidR="0070697F" w:rsidRPr="00934A2C" w:rsidRDefault="0070697F">
    <w:pPr>
      <w:pStyle w:val="Footer"/>
      <w:jc w:val="center"/>
      <w:rPr>
        <w:sz w:val="16"/>
        <w:szCs w:val="22"/>
      </w:rPr>
    </w:pPr>
  </w:p>
  <w:p w14:paraId="45F1D476"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5B26D" w14:textId="77777777" w:rsidR="00C43987" w:rsidRPr="000F35ED" w:rsidRDefault="00C43987">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2D1D1F87" w14:textId="77777777" w:rsidR="00C43987" w:rsidRPr="000F35ED" w:rsidRDefault="00C43987" w:rsidP="000F35ED">
      <w:pPr>
        <w:rPr>
          <w:rFonts w:asciiTheme="majorHAnsi" w:hAnsiTheme="majorHAnsi"/>
          <w:sz w:val="16"/>
          <w:szCs w:val="16"/>
        </w:rPr>
      </w:pPr>
      <w:r w:rsidRPr="000F35ED">
        <w:rPr>
          <w:rFonts w:asciiTheme="majorHAnsi" w:hAnsiTheme="majorHAnsi"/>
          <w:sz w:val="16"/>
          <w:szCs w:val="16"/>
        </w:rPr>
        <w:separator/>
      </w:r>
    </w:p>
    <w:p w14:paraId="514F417A" w14:textId="77777777" w:rsidR="00C43987" w:rsidRPr="000F35ED" w:rsidRDefault="00C43987"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w:t>
      </w:r>
      <w:r>
        <w:rPr>
          <w:rFonts w:asciiTheme="majorHAnsi" w:hAnsiTheme="majorHAnsi"/>
          <w:sz w:val="16"/>
          <w:szCs w:val="16"/>
        </w:rPr>
        <w:t>tio</w:t>
      </w:r>
      <w:r w:rsidRPr="000F35ED">
        <w:rPr>
          <w:rFonts w:asciiTheme="majorHAnsi" w:hAnsiTheme="majorHAnsi"/>
          <w:sz w:val="16"/>
          <w:szCs w:val="16"/>
        </w:rPr>
        <w:t>n</w:t>
      </w:r>
      <w:r>
        <w:rPr>
          <w:rFonts w:asciiTheme="majorHAnsi" w:hAnsiTheme="majorHAnsi"/>
          <w:sz w:val="16"/>
          <w:szCs w:val="16"/>
        </w:rPr>
        <w:t>]</w:t>
      </w:r>
    </w:p>
  </w:footnote>
  <w:footnote w:type="continuationNotice" w:id="1">
    <w:p w14:paraId="7062BA02" w14:textId="77777777" w:rsidR="00C43987" w:rsidRPr="000F35ED" w:rsidRDefault="00C43987"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1C9C0414" w14:textId="174D9577" w:rsidR="003022AA" w:rsidRPr="00D76E11" w:rsidRDefault="00F35591" w:rsidP="003022AA">
      <w:pPr>
        <w:pStyle w:val="FootnoteText"/>
        <w:ind w:firstLine="720"/>
        <w:rPr>
          <w:rFonts w:ascii="Cambria" w:hAnsi="Cambria"/>
          <w:sz w:val="16"/>
          <w:szCs w:val="16"/>
        </w:rPr>
      </w:pPr>
      <w:r w:rsidRPr="003022AA">
        <w:rPr>
          <w:rStyle w:val="FootnoteReference"/>
          <w:rFonts w:ascii="Cambria" w:hAnsi="Cambria"/>
          <w:sz w:val="16"/>
          <w:szCs w:val="16"/>
        </w:rPr>
        <w:footnoteRef/>
      </w:r>
      <w:r w:rsidR="008C1795">
        <w:rPr>
          <w:rFonts w:ascii="Cambria" w:eastAsia="Cambria" w:hAnsi="Cambria"/>
          <w:sz w:val="16"/>
          <w:szCs w:val="16"/>
        </w:rPr>
        <w:t xml:space="preserve"> </w:t>
      </w:r>
      <w:r>
        <w:rPr>
          <w:rFonts w:ascii="Cambria" w:eastAsia="Cambria" w:hAnsi="Cambria"/>
          <w:sz w:val="16"/>
          <w:szCs w:val="16"/>
        </w:rPr>
        <w:t>Hereinafter the “American Convention.”</w:t>
      </w:r>
    </w:p>
  </w:footnote>
  <w:footnote w:id="3">
    <w:p w14:paraId="285532CE" w14:textId="166BC582" w:rsidR="008E3BFE" w:rsidRPr="00D76E11" w:rsidRDefault="00F35591" w:rsidP="000337EF">
      <w:pPr>
        <w:pStyle w:val="FootnoteText"/>
        <w:spacing w:after="120"/>
        <w:ind w:firstLine="720"/>
        <w:jc w:val="both"/>
        <w:rPr>
          <w:rFonts w:ascii="Cambria" w:hAnsi="Cambria"/>
          <w:sz w:val="16"/>
          <w:szCs w:val="16"/>
        </w:rPr>
      </w:pPr>
      <w:r w:rsidRPr="00537490">
        <w:rPr>
          <w:rStyle w:val="FootnoteReference"/>
          <w:rFonts w:ascii="Cambria" w:hAnsi="Cambria"/>
          <w:sz w:val="16"/>
          <w:szCs w:val="16"/>
        </w:rPr>
        <w:footnoteRef/>
      </w:r>
      <w:r w:rsidR="008C1795">
        <w:rPr>
          <w:rFonts w:ascii="Cambria" w:eastAsia="Cambria" w:hAnsi="Cambria"/>
          <w:sz w:val="16"/>
          <w:szCs w:val="16"/>
        </w:rPr>
        <w:t xml:space="preserve"> </w:t>
      </w:r>
      <w:r>
        <w:rPr>
          <w:rFonts w:ascii="Cambria" w:eastAsia="Cambria" w:hAnsi="Cambria"/>
          <w:sz w:val="16"/>
          <w:szCs w:val="16"/>
        </w:rPr>
        <w:t xml:space="preserve">The observations submitted by each party were duly forwarded to the opposing party. </w:t>
      </w:r>
    </w:p>
  </w:footnote>
  <w:footnote w:id="4">
    <w:p w14:paraId="678AE3DF" w14:textId="6DB8CA47" w:rsidR="00AA7731" w:rsidRPr="00D76E11" w:rsidRDefault="00F35591" w:rsidP="00AA7731">
      <w:pPr>
        <w:pStyle w:val="FootnoteText"/>
        <w:ind w:firstLine="720"/>
        <w:jc w:val="both"/>
        <w:rPr>
          <w:rFonts w:ascii="Cambria" w:hAnsi="Cambria"/>
          <w:sz w:val="16"/>
          <w:szCs w:val="16"/>
        </w:rPr>
      </w:pPr>
      <w:r w:rsidRPr="00AA7731">
        <w:rPr>
          <w:rStyle w:val="FootnoteReference"/>
          <w:rFonts w:ascii="Cambria" w:hAnsi="Cambria"/>
          <w:sz w:val="16"/>
          <w:szCs w:val="16"/>
        </w:rPr>
        <w:footnoteRef/>
      </w:r>
      <w:r w:rsidR="008A2ADE">
        <w:rPr>
          <w:rFonts w:ascii="Cambria" w:eastAsia="Cambria" w:hAnsi="Cambria"/>
          <w:sz w:val="16"/>
          <w:szCs w:val="16"/>
        </w:rPr>
        <w:t xml:space="preserve"> </w:t>
      </w:r>
      <w:r>
        <w:rPr>
          <w:rFonts w:ascii="Cambria" w:eastAsia="Cambria" w:hAnsi="Cambria"/>
          <w:sz w:val="16"/>
          <w:szCs w:val="16"/>
        </w:rPr>
        <w:t>Constitutional Procedural Code.</w:t>
      </w:r>
      <w:r w:rsidR="00B60DFE">
        <w:rPr>
          <w:rFonts w:ascii="Cambria" w:eastAsia="Cambria" w:hAnsi="Cambria"/>
          <w:sz w:val="16"/>
          <w:szCs w:val="16"/>
        </w:rPr>
        <w:t xml:space="preserve"> </w:t>
      </w:r>
      <w:r>
        <w:rPr>
          <w:rFonts w:ascii="Cambria" w:eastAsia="Cambria" w:hAnsi="Cambria"/>
          <w:sz w:val="16"/>
          <w:szCs w:val="16"/>
        </w:rPr>
        <w:t xml:space="preserve">Article 79. - (Legal standing) The following have legal standing to file for specific constitutional review: the judge, court, or administrative authority that, </w:t>
      </w:r>
      <w:r w:rsidRPr="002104D3">
        <w:rPr>
          <w:rFonts w:ascii="Cambria" w:eastAsia="Cambria" w:hAnsi="Cambria"/>
          <w:i/>
          <w:iCs/>
          <w:sz w:val="16"/>
          <w:szCs w:val="16"/>
        </w:rPr>
        <w:t>sua sponte</w:t>
      </w:r>
      <w:r>
        <w:rPr>
          <w:rFonts w:ascii="Cambria" w:eastAsia="Cambria" w:hAnsi="Cambria"/>
          <w:sz w:val="16"/>
          <w:szCs w:val="16"/>
        </w:rPr>
        <w:t xml:space="preserve"> or upon the request of one of the parties, considers the decision in the lawsuit or administrative proceeding in question to depend on the constitutionality of the regulation to be reviewed.</w:t>
      </w:r>
    </w:p>
  </w:footnote>
  <w:footnote w:id="5">
    <w:p w14:paraId="5654D673" w14:textId="4FF9988F" w:rsidR="00AA7731" w:rsidRPr="00D76E11" w:rsidRDefault="00F35591" w:rsidP="00C921B6">
      <w:pPr>
        <w:pStyle w:val="FootnoteText"/>
        <w:ind w:firstLine="720"/>
        <w:jc w:val="both"/>
        <w:rPr>
          <w:rFonts w:ascii="Cambria" w:hAnsi="Cambria"/>
          <w:sz w:val="16"/>
          <w:szCs w:val="16"/>
        </w:rPr>
      </w:pPr>
      <w:r w:rsidRPr="00AA7731">
        <w:rPr>
          <w:rStyle w:val="FootnoteReference"/>
          <w:rFonts w:ascii="Cambria" w:hAnsi="Cambria"/>
          <w:sz w:val="16"/>
          <w:szCs w:val="16"/>
        </w:rPr>
        <w:footnoteRef/>
      </w:r>
      <w:r w:rsidR="008A2ADE">
        <w:rPr>
          <w:rFonts w:ascii="Cambria" w:eastAsia="Cambria" w:hAnsi="Cambria"/>
          <w:sz w:val="16"/>
          <w:szCs w:val="16"/>
        </w:rPr>
        <w:t xml:space="preserve"> </w:t>
      </w:r>
      <w:r>
        <w:rPr>
          <w:rFonts w:ascii="Cambria" w:eastAsia="Cambria" w:hAnsi="Cambria"/>
          <w:sz w:val="16"/>
          <w:szCs w:val="16"/>
        </w:rPr>
        <w:t>Law 603. Article 168. (Grounds for nullity).</w:t>
      </w:r>
      <w:r w:rsidR="00B60DFE">
        <w:rPr>
          <w:rFonts w:ascii="Cambria" w:eastAsia="Cambria" w:hAnsi="Cambria"/>
          <w:sz w:val="16"/>
          <w:szCs w:val="16"/>
        </w:rPr>
        <w:t xml:space="preserve"> </w:t>
      </w:r>
      <w:r>
        <w:rPr>
          <w:rFonts w:ascii="Cambria" w:eastAsia="Cambria" w:hAnsi="Cambria"/>
          <w:sz w:val="16"/>
          <w:szCs w:val="16"/>
        </w:rPr>
        <w:t>I. A marriage is null if: (a) it was not celebrated by the registrar; (b) it is not between a man and a woman; (c) a party engages in bigamy or multiple common-law marriages; (d) it was entered into by persons with an impediment established in this Code; (e) the consent thereto derived from an error, intentional misconduct, or violence; and (f) consent</w:t>
      </w:r>
      <w:r w:rsidR="00285B91">
        <w:rPr>
          <w:rFonts w:ascii="Cambria" w:eastAsia="Cambria" w:hAnsi="Cambria"/>
          <w:sz w:val="16"/>
          <w:szCs w:val="16"/>
        </w:rPr>
        <w:t xml:space="preserve"> was not granted</w:t>
      </w:r>
      <w:r>
        <w:rPr>
          <w:rFonts w:ascii="Cambria" w:eastAsia="Cambria" w:hAnsi="Cambria"/>
          <w:sz w:val="16"/>
          <w:szCs w:val="16"/>
        </w:rPr>
        <w:t>.</w:t>
      </w:r>
      <w:r w:rsidR="00B60DFE">
        <w:rPr>
          <w:rFonts w:ascii="Cambria" w:eastAsia="Cambria" w:hAnsi="Cambria"/>
          <w:sz w:val="16"/>
          <w:szCs w:val="16"/>
        </w:rPr>
        <w:t xml:space="preserve"> </w:t>
      </w:r>
    </w:p>
  </w:footnote>
  <w:footnote w:id="6">
    <w:p w14:paraId="0FB3DDF6" w14:textId="04FA5E54" w:rsidR="004E3429" w:rsidRPr="00D76E11" w:rsidRDefault="00F35591" w:rsidP="004E3429">
      <w:pPr>
        <w:pStyle w:val="FootnoteText"/>
        <w:ind w:firstLine="720"/>
        <w:jc w:val="both"/>
        <w:rPr>
          <w:rFonts w:ascii="Cambria" w:hAnsi="Cambria"/>
          <w:sz w:val="16"/>
          <w:szCs w:val="16"/>
        </w:rPr>
      </w:pPr>
      <w:r w:rsidRPr="004E3429">
        <w:rPr>
          <w:rStyle w:val="FootnoteReference"/>
          <w:rFonts w:ascii="Cambria" w:hAnsi="Cambria"/>
          <w:sz w:val="16"/>
          <w:szCs w:val="16"/>
        </w:rPr>
        <w:footnoteRef/>
      </w:r>
      <w:r>
        <w:rPr>
          <w:rFonts w:ascii="Cambria" w:eastAsia="Cambria" w:hAnsi="Cambria"/>
          <w:sz w:val="16"/>
          <w:szCs w:val="16"/>
        </w:rPr>
        <w:t xml:space="preserve"> Constitutional Procedural Code. Article 7. - (Complementary expert information). I. The Plurinational Constitutional Court, where applicable and when it deems necessary, may </w:t>
      </w:r>
      <w:r w:rsidR="001E1E53">
        <w:rPr>
          <w:rFonts w:ascii="Cambria" w:eastAsia="Cambria" w:hAnsi="Cambria"/>
          <w:sz w:val="16"/>
          <w:szCs w:val="16"/>
        </w:rPr>
        <w:t xml:space="preserve">call for </w:t>
      </w:r>
      <w:r>
        <w:rPr>
          <w:rFonts w:ascii="Cambria" w:eastAsia="Cambria" w:hAnsi="Cambria"/>
          <w:sz w:val="16"/>
          <w:szCs w:val="16"/>
        </w:rPr>
        <w:t>complementary expert information; the Court will define the form this information must take and will grant a period of up to six months for delivery of the expert report. II.</w:t>
      </w:r>
      <w:r w:rsidR="00B60DFE">
        <w:rPr>
          <w:rFonts w:ascii="Cambria" w:eastAsia="Cambria" w:hAnsi="Cambria"/>
          <w:sz w:val="16"/>
          <w:szCs w:val="16"/>
        </w:rPr>
        <w:t xml:space="preserve"> </w:t>
      </w:r>
      <w:r>
        <w:rPr>
          <w:rFonts w:ascii="Cambria" w:eastAsia="Cambria" w:hAnsi="Cambria"/>
          <w:sz w:val="16"/>
          <w:szCs w:val="16"/>
        </w:rPr>
        <w:t>All deadlines will be suspended until the complementary expert information is produced.</w:t>
      </w:r>
    </w:p>
  </w:footnote>
  <w:footnote w:id="7">
    <w:p w14:paraId="1A69B415" w14:textId="35450757" w:rsidR="001C5482" w:rsidRPr="001C5482" w:rsidRDefault="001C5482" w:rsidP="001C5482">
      <w:pPr>
        <w:pStyle w:val="FootnoteText"/>
        <w:ind w:firstLine="720"/>
      </w:pPr>
      <w:r>
        <w:rPr>
          <w:rStyle w:val="FootnoteReference"/>
        </w:rPr>
        <w:footnoteRef/>
      </w:r>
      <w:r w:rsidRPr="001C5482">
        <w:t xml:space="preserve"> </w:t>
      </w:r>
      <w:r w:rsidRPr="001C5482">
        <w:rPr>
          <w:rFonts w:ascii="Cambria" w:hAnsi="Cambria"/>
          <w:sz w:val="16"/>
          <w:szCs w:val="16"/>
        </w:rPr>
        <w:t>IACHR, Report N° 14/08, Petition 652-04. Admissibility</w:t>
      </w:r>
      <w:r>
        <w:rPr>
          <w:rFonts w:ascii="Cambria" w:hAnsi="Cambria"/>
          <w:sz w:val="16"/>
          <w:szCs w:val="16"/>
        </w:rPr>
        <w:t>,</w:t>
      </w:r>
      <w:r w:rsidRPr="001C5482">
        <w:rPr>
          <w:rFonts w:ascii="Cambria" w:hAnsi="Cambria"/>
          <w:sz w:val="16"/>
          <w:szCs w:val="16"/>
        </w:rPr>
        <w:t xml:space="preserve"> Hugo Humberto Ruíz Fuentes. </w:t>
      </w:r>
      <w:r w:rsidRPr="002D56DF">
        <w:rPr>
          <w:rFonts w:ascii="Cambria" w:hAnsi="Cambria"/>
          <w:sz w:val="16"/>
          <w:szCs w:val="16"/>
        </w:rPr>
        <w:t xml:space="preserve">Guatemala. March 5, 2008, para. </w:t>
      </w:r>
      <w:r w:rsidRPr="001C5482">
        <w:rPr>
          <w:rFonts w:ascii="Cambria" w:hAnsi="Cambria"/>
          <w:sz w:val="16"/>
          <w:szCs w:val="16"/>
        </w:rPr>
        <w:t>68.</w:t>
      </w:r>
    </w:p>
  </w:footnote>
  <w:footnote w:id="8">
    <w:p w14:paraId="1B9ABE87" w14:textId="2670B3A0" w:rsidR="001C5482" w:rsidRPr="001C5482" w:rsidRDefault="001C5482" w:rsidP="001C5482">
      <w:pPr>
        <w:pStyle w:val="FootnoteText"/>
        <w:ind w:firstLine="720"/>
        <w:jc w:val="both"/>
        <w:rPr>
          <w:rFonts w:asciiTheme="majorHAnsi" w:hAnsiTheme="majorHAnsi"/>
          <w:sz w:val="16"/>
          <w:szCs w:val="16"/>
        </w:rPr>
      </w:pPr>
      <w:r>
        <w:rPr>
          <w:rStyle w:val="FootnoteReference"/>
        </w:rPr>
        <w:footnoteRef/>
      </w:r>
      <w:r w:rsidRPr="002D56DF">
        <w:t xml:space="preserve"> </w:t>
      </w:r>
      <w:r w:rsidRPr="002D56DF">
        <w:rPr>
          <w:rFonts w:ascii="Cambria" w:hAnsi="Cambria"/>
          <w:sz w:val="16"/>
          <w:szCs w:val="16"/>
        </w:rPr>
        <w:t>Inter-American Court of Human Rights</w:t>
      </w:r>
      <w:r w:rsidRPr="002D56DF">
        <w:rPr>
          <w:rFonts w:asciiTheme="majorHAnsi" w:hAnsiTheme="majorHAnsi"/>
          <w:sz w:val="16"/>
          <w:szCs w:val="16"/>
        </w:rPr>
        <w:t xml:space="preserve">, Velásquez Rodríguez vs Honduras, Preliminary objections, judgement del 26 de junio de 1987, párr. </w:t>
      </w:r>
      <w:r w:rsidRPr="001C5482">
        <w:rPr>
          <w:rFonts w:asciiTheme="majorHAnsi" w:hAnsiTheme="majorHAnsi"/>
          <w:sz w:val="16"/>
          <w:szCs w:val="16"/>
        </w:rPr>
        <w:t>93</w:t>
      </w:r>
    </w:p>
  </w:footnote>
  <w:footnote w:id="9">
    <w:p w14:paraId="3C8B4F90" w14:textId="02B59267" w:rsidR="001C5482" w:rsidRPr="001C5482" w:rsidRDefault="001C5482" w:rsidP="001C5482">
      <w:pPr>
        <w:pStyle w:val="FootnoteText"/>
        <w:ind w:firstLine="720"/>
        <w:rPr>
          <w:rFonts w:asciiTheme="majorHAnsi" w:hAnsiTheme="majorHAnsi"/>
          <w:sz w:val="16"/>
          <w:szCs w:val="16"/>
        </w:rPr>
      </w:pPr>
      <w:r>
        <w:rPr>
          <w:rStyle w:val="FootnoteReference"/>
        </w:rPr>
        <w:footnoteRef/>
      </w:r>
      <w:r>
        <w:t xml:space="preserve"> </w:t>
      </w:r>
      <w:r w:rsidRPr="001C5482">
        <w:rPr>
          <w:rFonts w:asciiTheme="majorHAnsi" w:hAnsiTheme="majorHAnsi"/>
          <w:sz w:val="16"/>
          <w:szCs w:val="16"/>
        </w:rPr>
        <w:t>The IACHR recalls that it has already resolved petitions in the admissibility stage in which the absence of the figure of marriage in favor of people of the same gender is claimed. In this regard, see: IACHR, Report No. 393/20, Petition 2096-13, Admissibility, Diego Fernando Falconí Trávez and Edmondo Alessio Pezzopane, Ecuador, November 18, 2020; and Report No. 390/20, Petition 946-12, Admissibility, César Antonio Peralta Wetzel et al., Chile, November 23, 2020.</w:t>
      </w:r>
    </w:p>
  </w:footnote>
  <w:footnote w:id="10">
    <w:p w14:paraId="0256D43A" w14:textId="753947FC" w:rsidR="007550E3" w:rsidRPr="001C5482" w:rsidRDefault="00F35591" w:rsidP="00CF68D2">
      <w:pPr>
        <w:pStyle w:val="FootnoteText"/>
        <w:ind w:firstLine="720"/>
        <w:jc w:val="both"/>
        <w:rPr>
          <w:rFonts w:asciiTheme="majorHAnsi" w:hAnsiTheme="majorHAnsi"/>
          <w:sz w:val="16"/>
          <w:szCs w:val="16"/>
        </w:rPr>
      </w:pPr>
      <w:r w:rsidRPr="001C5482">
        <w:rPr>
          <w:rStyle w:val="FootnoteReference"/>
          <w:rFonts w:asciiTheme="majorHAnsi" w:hAnsiTheme="majorHAnsi"/>
          <w:sz w:val="16"/>
          <w:szCs w:val="16"/>
        </w:rPr>
        <w:footnoteRef/>
      </w:r>
      <w:r w:rsidRPr="001C5482">
        <w:rPr>
          <w:rFonts w:asciiTheme="majorHAnsi" w:eastAsia="Cambria" w:hAnsiTheme="majorHAnsi"/>
          <w:sz w:val="16"/>
          <w:szCs w:val="16"/>
        </w:rPr>
        <w:t xml:space="preserve"> IACHR, Report 390/20, Petition 946-12, Admissibility, César Antonio Peralta Wetzel et al., Chile, November 23, 2020; and Report 393/20, Petition 2096-13, Admissibility, Diego Fernando Falconí Trávez and Edmondo Alessio Pezzopane, Ecuador, November</w:t>
      </w:r>
      <w:r w:rsidR="00C662BD" w:rsidRPr="001C5482">
        <w:rPr>
          <w:rFonts w:asciiTheme="majorHAnsi" w:eastAsia="Cambria" w:hAnsiTheme="majorHAnsi"/>
          <w:sz w:val="16"/>
          <w:szCs w:val="16"/>
        </w:rPr>
        <w:t> </w:t>
      </w:r>
      <w:r w:rsidRPr="001C5482">
        <w:rPr>
          <w:rFonts w:asciiTheme="majorHAnsi" w:eastAsia="Cambria" w:hAnsiTheme="majorHAnsi"/>
          <w:sz w:val="16"/>
          <w:szCs w:val="16"/>
        </w:rPr>
        <w:t>18,</w:t>
      </w:r>
      <w:r w:rsidR="00C662BD" w:rsidRPr="001C5482">
        <w:rPr>
          <w:rFonts w:asciiTheme="majorHAnsi" w:eastAsia="Cambria" w:hAnsiTheme="majorHAnsi"/>
          <w:sz w:val="16"/>
          <w:szCs w:val="16"/>
        </w:rPr>
        <w:t> </w:t>
      </w:r>
      <w:r w:rsidRPr="001C5482">
        <w:rPr>
          <w:rFonts w:asciiTheme="majorHAnsi" w:eastAsia="Cambria" w:hAnsiTheme="majorHAnsi"/>
          <w:sz w:val="16"/>
          <w:szCs w:val="16"/>
        </w:rPr>
        <w:t xml:space="preserve">2020.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841B3" w14:textId="77777777" w:rsidR="00040C3A" w:rsidRDefault="00F35591"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sidR="00910D0B">
      <w:rPr>
        <w:rStyle w:val="PageNumber"/>
        <w:rFonts w:eastAsia="Trebuchet MS"/>
      </w:rPr>
      <w:fldChar w:fldCharType="separate"/>
    </w:r>
    <w:r>
      <w:rPr>
        <w:rStyle w:val="PageNumber"/>
        <w:rFonts w:eastAsia="Trebuchet MS"/>
      </w:rPr>
      <w:fldChar w:fldCharType="end"/>
    </w:r>
  </w:p>
  <w:p w14:paraId="66FD5A59"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859E0" w14:textId="77777777" w:rsidR="00D76E11" w:rsidRDefault="00D76E11" w:rsidP="00D76E11">
    <w:pPr>
      <w:pStyle w:val="Header"/>
      <w:tabs>
        <w:tab w:val="clear" w:pos="4320"/>
        <w:tab w:val="clear" w:pos="8640"/>
      </w:tabs>
      <w:jc w:val="center"/>
      <w:rPr>
        <w:sz w:val="22"/>
        <w:szCs w:val="22"/>
      </w:rPr>
    </w:pPr>
    <w:r>
      <w:rPr>
        <w:noProof/>
        <w:sz w:val="22"/>
        <w:szCs w:val="22"/>
      </w:rPr>
      <w:drawing>
        <wp:inline distT="0" distB="0" distL="0" distR="0" wp14:anchorId="2D7CC263" wp14:editId="263A2BE7">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48AA736F" w14:textId="77777777" w:rsidR="00040C3A" w:rsidRPr="00EC7D62" w:rsidRDefault="00910D0B" w:rsidP="00A50FCF">
    <w:pPr>
      <w:pStyle w:val="Header"/>
      <w:tabs>
        <w:tab w:val="clear" w:pos="4320"/>
        <w:tab w:val="clear" w:pos="8640"/>
      </w:tabs>
      <w:jc w:val="center"/>
      <w:rPr>
        <w:sz w:val="22"/>
        <w:szCs w:val="22"/>
      </w:rPr>
    </w:pPr>
    <w:r>
      <w:rPr>
        <w:noProof/>
        <w:sz w:val="22"/>
        <w:szCs w:val="22"/>
      </w:rPr>
      <w:pict w14:anchorId="3E715378">
        <v:rect id="_x0000_i1025"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DA545F9E">
      <w:start w:val="2"/>
      <w:numFmt w:val="upperLetter"/>
      <w:lvlText w:val="%1."/>
      <w:lvlJc w:val="left"/>
      <w:pPr>
        <w:tabs>
          <w:tab w:val="num" w:pos="1800"/>
        </w:tabs>
        <w:ind w:left="1800" w:hanging="360"/>
      </w:pPr>
      <w:rPr>
        <w:rFonts w:hint="default"/>
      </w:rPr>
    </w:lvl>
    <w:lvl w:ilvl="1" w:tplc="BF2A63C2" w:tentative="1">
      <w:start w:val="1"/>
      <w:numFmt w:val="lowerLetter"/>
      <w:lvlText w:val="%2."/>
      <w:lvlJc w:val="left"/>
      <w:pPr>
        <w:tabs>
          <w:tab w:val="num" w:pos="2520"/>
        </w:tabs>
        <w:ind w:left="2520" w:hanging="360"/>
      </w:pPr>
    </w:lvl>
    <w:lvl w:ilvl="2" w:tplc="869EF7D8" w:tentative="1">
      <w:start w:val="1"/>
      <w:numFmt w:val="lowerRoman"/>
      <w:lvlText w:val="%3."/>
      <w:lvlJc w:val="right"/>
      <w:pPr>
        <w:tabs>
          <w:tab w:val="num" w:pos="3240"/>
        </w:tabs>
        <w:ind w:left="3240" w:hanging="180"/>
      </w:pPr>
    </w:lvl>
    <w:lvl w:ilvl="3" w:tplc="A2D08E40" w:tentative="1">
      <w:start w:val="1"/>
      <w:numFmt w:val="decimal"/>
      <w:lvlText w:val="%4."/>
      <w:lvlJc w:val="left"/>
      <w:pPr>
        <w:tabs>
          <w:tab w:val="num" w:pos="3960"/>
        </w:tabs>
        <w:ind w:left="3960" w:hanging="360"/>
      </w:pPr>
    </w:lvl>
    <w:lvl w:ilvl="4" w:tplc="C52CCBB2" w:tentative="1">
      <w:start w:val="1"/>
      <w:numFmt w:val="lowerLetter"/>
      <w:lvlText w:val="%5."/>
      <w:lvlJc w:val="left"/>
      <w:pPr>
        <w:tabs>
          <w:tab w:val="num" w:pos="4680"/>
        </w:tabs>
        <w:ind w:left="4680" w:hanging="360"/>
      </w:pPr>
    </w:lvl>
    <w:lvl w:ilvl="5" w:tplc="F6B4E6E0" w:tentative="1">
      <w:start w:val="1"/>
      <w:numFmt w:val="lowerRoman"/>
      <w:lvlText w:val="%6."/>
      <w:lvlJc w:val="right"/>
      <w:pPr>
        <w:tabs>
          <w:tab w:val="num" w:pos="5400"/>
        </w:tabs>
        <w:ind w:left="5400" w:hanging="180"/>
      </w:pPr>
    </w:lvl>
    <w:lvl w:ilvl="6" w:tplc="C52CAAE2" w:tentative="1">
      <w:start w:val="1"/>
      <w:numFmt w:val="decimal"/>
      <w:lvlText w:val="%7."/>
      <w:lvlJc w:val="left"/>
      <w:pPr>
        <w:tabs>
          <w:tab w:val="num" w:pos="6120"/>
        </w:tabs>
        <w:ind w:left="6120" w:hanging="360"/>
      </w:pPr>
    </w:lvl>
    <w:lvl w:ilvl="7" w:tplc="17A44DAA" w:tentative="1">
      <w:start w:val="1"/>
      <w:numFmt w:val="lowerLetter"/>
      <w:lvlText w:val="%8."/>
      <w:lvlJc w:val="left"/>
      <w:pPr>
        <w:tabs>
          <w:tab w:val="num" w:pos="6840"/>
        </w:tabs>
        <w:ind w:left="6840" w:hanging="360"/>
      </w:pPr>
    </w:lvl>
    <w:lvl w:ilvl="8" w:tplc="C5F01588"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4A121338"/>
    <w:lvl w:ilvl="0" w:tplc="68C2747C">
      <w:start w:val="1"/>
      <w:numFmt w:val="decimal"/>
      <w:lvlText w:val="%1."/>
      <w:lvlJc w:val="left"/>
      <w:pPr>
        <w:tabs>
          <w:tab w:val="num" w:pos="720"/>
        </w:tabs>
        <w:ind w:left="0" w:firstLine="720"/>
      </w:pPr>
      <w:rPr>
        <w:rFonts w:hint="default"/>
        <w:color w:val="auto"/>
      </w:rPr>
    </w:lvl>
    <w:lvl w:ilvl="1" w:tplc="26AAC792">
      <w:start w:val="1"/>
      <w:numFmt w:val="lowerLetter"/>
      <w:lvlText w:val="%2."/>
      <w:lvlJc w:val="left"/>
      <w:pPr>
        <w:tabs>
          <w:tab w:val="num" w:pos="1440"/>
        </w:tabs>
        <w:ind w:left="1440" w:hanging="360"/>
      </w:pPr>
    </w:lvl>
    <w:lvl w:ilvl="2" w:tplc="9E20AAAA" w:tentative="1">
      <w:start w:val="1"/>
      <w:numFmt w:val="lowerRoman"/>
      <w:lvlText w:val="%3."/>
      <w:lvlJc w:val="right"/>
      <w:pPr>
        <w:tabs>
          <w:tab w:val="num" w:pos="2160"/>
        </w:tabs>
        <w:ind w:left="2160" w:hanging="180"/>
      </w:pPr>
    </w:lvl>
    <w:lvl w:ilvl="3" w:tplc="DE68BC26" w:tentative="1">
      <w:start w:val="1"/>
      <w:numFmt w:val="decimal"/>
      <w:lvlText w:val="%4."/>
      <w:lvlJc w:val="left"/>
      <w:pPr>
        <w:tabs>
          <w:tab w:val="num" w:pos="2880"/>
        </w:tabs>
        <w:ind w:left="2880" w:hanging="360"/>
      </w:pPr>
    </w:lvl>
    <w:lvl w:ilvl="4" w:tplc="90FA4FFA" w:tentative="1">
      <w:start w:val="1"/>
      <w:numFmt w:val="lowerLetter"/>
      <w:lvlText w:val="%5."/>
      <w:lvlJc w:val="left"/>
      <w:pPr>
        <w:tabs>
          <w:tab w:val="num" w:pos="3600"/>
        </w:tabs>
        <w:ind w:left="3600" w:hanging="360"/>
      </w:pPr>
    </w:lvl>
    <w:lvl w:ilvl="5" w:tplc="A9BC3C18" w:tentative="1">
      <w:start w:val="1"/>
      <w:numFmt w:val="lowerRoman"/>
      <w:lvlText w:val="%6."/>
      <w:lvlJc w:val="right"/>
      <w:pPr>
        <w:tabs>
          <w:tab w:val="num" w:pos="4320"/>
        </w:tabs>
        <w:ind w:left="4320" w:hanging="180"/>
      </w:pPr>
    </w:lvl>
    <w:lvl w:ilvl="6" w:tplc="C3C848D4" w:tentative="1">
      <w:start w:val="1"/>
      <w:numFmt w:val="decimal"/>
      <w:lvlText w:val="%7."/>
      <w:lvlJc w:val="left"/>
      <w:pPr>
        <w:tabs>
          <w:tab w:val="num" w:pos="5040"/>
        </w:tabs>
        <w:ind w:left="5040" w:hanging="360"/>
      </w:pPr>
    </w:lvl>
    <w:lvl w:ilvl="7" w:tplc="7FFC67BE" w:tentative="1">
      <w:start w:val="1"/>
      <w:numFmt w:val="lowerLetter"/>
      <w:lvlText w:val="%8."/>
      <w:lvlJc w:val="left"/>
      <w:pPr>
        <w:tabs>
          <w:tab w:val="num" w:pos="5760"/>
        </w:tabs>
        <w:ind w:left="5760" w:hanging="360"/>
      </w:pPr>
    </w:lvl>
    <w:lvl w:ilvl="8" w:tplc="7B5617AC"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AE00D266">
      <w:start w:val="1"/>
      <w:numFmt w:val="decimal"/>
      <w:lvlText w:val="%1."/>
      <w:lvlJc w:val="left"/>
      <w:pPr>
        <w:tabs>
          <w:tab w:val="num" w:pos="1440"/>
        </w:tabs>
        <w:ind w:left="1440" w:hanging="360"/>
      </w:pPr>
    </w:lvl>
    <w:lvl w:ilvl="1" w:tplc="21E0DFA4" w:tentative="1">
      <w:start w:val="1"/>
      <w:numFmt w:val="lowerLetter"/>
      <w:lvlText w:val="%2."/>
      <w:lvlJc w:val="left"/>
      <w:pPr>
        <w:tabs>
          <w:tab w:val="num" w:pos="2160"/>
        </w:tabs>
        <w:ind w:left="2160" w:hanging="360"/>
      </w:pPr>
    </w:lvl>
    <w:lvl w:ilvl="2" w:tplc="3DC060F6" w:tentative="1">
      <w:start w:val="1"/>
      <w:numFmt w:val="lowerRoman"/>
      <w:lvlText w:val="%3."/>
      <w:lvlJc w:val="right"/>
      <w:pPr>
        <w:tabs>
          <w:tab w:val="num" w:pos="2880"/>
        </w:tabs>
        <w:ind w:left="2880" w:hanging="180"/>
      </w:pPr>
    </w:lvl>
    <w:lvl w:ilvl="3" w:tplc="1E200238" w:tentative="1">
      <w:start w:val="1"/>
      <w:numFmt w:val="decimal"/>
      <w:lvlText w:val="%4."/>
      <w:lvlJc w:val="left"/>
      <w:pPr>
        <w:tabs>
          <w:tab w:val="num" w:pos="3600"/>
        </w:tabs>
        <w:ind w:left="3600" w:hanging="360"/>
      </w:pPr>
    </w:lvl>
    <w:lvl w:ilvl="4" w:tplc="645C85BE" w:tentative="1">
      <w:start w:val="1"/>
      <w:numFmt w:val="lowerLetter"/>
      <w:lvlText w:val="%5."/>
      <w:lvlJc w:val="left"/>
      <w:pPr>
        <w:tabs>
          <w:tab w:val="num" w:pos="4320"/>
        </w:tabs>
        <w:ind w:left="4320" w:hanging="360"/>
      </w:pPr>
    </w:lvl>
    <w:lvl w:ilvl="5" w:tplc="73A05FAE" w:tentative="1">
      <w:start w:val="1"/>
      <w:numFmt w:val="lowerRoman"/>
      <w:lvlText w:val="%6."/>
      <w:lvlJc w:val="right"/>
      <w:pPr>
        <w:tabs>
          <w:tab w:val="num" w:pos="5040"/>
        </w:tabs>
        <w:ind w:left="5040" w:hanging="180"/>
      </w:pPr>
    </w:lvl>
    <w:lvl w:ilvl="6" w:tplc="1F9AB7C2" w:tentative="1">
      <w:start w:val="1"/>
      <w:numFmt w:val="decimal"/>
      <w:lvlText w:val="%7."/>
      <w:lvlJc w:val="left"/>
      <w:pPr>
        <w:tabs>
          <w:tab w:val="num" w:pos="5760"/>
        </w:tabs>
        <w:ind w:left="5760" w:hanging="360"/>
      </w:pPr>
    </w:lvl>
    <w:lvl w:ilvl="7" w:tplc="28884210" w:tentative="1">
      <w:start w:val="1"/>
      <w:numFmt w:val="lowerLetter"/>
      <w:lvlText w:val="%8."/>
      <w:lvlJc w:val="left"/>
      <w:pPr>
        <w:tabs>
          <w:tab w:val="num" w:pos="6480"/>
        </w:tabs>
        <w:ind w:left="6480" w:hanging="360"/>
      </w:pPr>
    </w:lvl>
    <w:lvl w:ilvl="8" w:tplc="D14A8C70"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987A1DB0">
      <w:start w:val="2"/>
      <w:numFmt w:val="lowerLetter"/>
      <w:lvlText w:val="%1."/>
      <w:lvlJc w:val="left"/>
      <w:pPr>
        <w:ind w:left="1440" w:hanging="360"/>
      </w:pPr>
      <w:rPr>
        <w:rFonts w:eastAsia="Calibri" w:cs="Calibri" w:hint="default"/>
      </w:rPr>
    </w:lvl>
    <w:lvl w:ilvl="1" w:tplc="6DD64B06" w:tentative="1">
      <w:start w:val="1"/>
      <w:numFmt w:val="lowerLetter"/>
      <w:lvlText w:val="%2."/>
      <w:lvlJc w:val="left"/>
      <w:pPr>
        <w:ind w:left="2160" w:hanging="360"/>
      </w:pPr>
    </w:lvl>
    <w:lvl w:ilvl="2" w:tplc="B824C18C" w:tentative="1">
      <w:start w:val="1"/>
      <w:numFmt w:val="lowerRoman"/>
      <w:lvlText w:val="%3."/>
      <w:lvlJc w:val="right"/>
      <w:pPr>
        <w:ind w:left="2880" w:hanging="180"/>
      </w:pPr>
    </w:lvl>
    <w:lvl w:ilvl="3" w:tplc="8AEAB852" w:tentative="1">
      <w:start w:val="1"/>
      <w:numFmt w:val="decimal"/>
      <w:lvlText w:val="%4."/>
      <w:lvlJc w:val="left"/>
      <w:pPr>
        <w:ind w:left="3600" w:hanging="360"/>
      </w:pPr>
    </w:lvl>
    <w:lvl w:ilvl="4" w:tplc="CA3AA340" w:tentative="1">
      <w:start w:val="1"/>
      <w:numFmt w:val="lowerLetter"/>
      <w:lvlText w:val="%5."/>
      <w:lvlJc w:val="left"/>
      <w:pPr>
        <w:ind w:left="4320" w:hanging="360"/>
      </w:pPr>
    </w:lvl>
    <w:lvl w:ilvl="5" w:tplc="65C801E8" w:tentative="1">
      <w:start w:val="1"/>
      <w:numFmt w:val="lowerRoman"/>
      <w:lvlText w:val="%6."/>
      <w:lvlJc w:val="right"/>
      <w:pPr>
        <w:ind w:left="5040" w:hanging="180"/>
      </w:pPr>
    </w:lvl>
    <w:lvl w:ilvl="6" w:tplc="70DAEE72" w:tentative="1">
      <w:start w:val="1"/>
      <w:numFmt w:val="decimal"/>
      <w:lvlText w:val="%7."/>
      <w:lvlJc w:val="left"/>
      <w:pPr>
        <w:ind w:left="5760" w:hanging="360"/>
      </w:pPr>
    </w:lvl>
    <w:lvl w:ilvl="7" w:tplc="53182322" w:tentative="1">
      <w:start w:val="1"/>
      <w:numFmt w:val="lowerLetter"/>
      <w:lvlText w:val="%8."/>
      <w:lvlJc w:val="left"/>
      <w:pPr>
        <w:ind w:left="6480" w:hanging="360"/>
      </w:pPr>
    </w:lvl>
    <w:lvl w:ilvl="8" w:tplc="10BC728C"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606735C">
      <w:start w:val="2"/>
      <w:numFmt w:val="none"/>
      <w:lvlText w:val="B."/>
      <w:lvlJc w:val="left"/>
      <w:pPr>
        <w:tabs>
          <w:tab w:val="num" w:pos="1440"/>
        </w:tabs>
        <w:ind w:left="1440" w:hanging="720"/>
      </w:pPr>
      <w:rPr>
        <w:rFonts w:hint="default"/>
      </w:rPr>
    </w:lvl>
    <w:lvl w:ilvl="1" w:tplc="0994BD84">
      <w:start w:val="1"/>
      <w:numFmt w:val="decimal"/>
      <w:lvlText w:val="%2."/>
      <w:lvlJc w:val="left"/>
      <w:pPr>
        <w:tabs>
          <w:tab w:val="num" w:pos="1440"/>
        </w:tabs>
        <w:ind w:left="1440" w:hanging="360"/>
      </w:pPr>
      <w:rPr>
        <w:rFonts w:hint="default"/>
      </w:rPr>
    </w:lvl>
    <w:lvl w:ilvl="2" w:tplc="019E71FA" w:tentative="1">
      <w:start w:val="1"/>
      <w:numFmt w:val="lowerRoman"/>
      <w:lvlText w:val="%3."/>
      <w:lvlJc w:val="right"/>
      <w:pPr>
        <w:tabs>
          <w:tab w:val="num" w:pos="2160"/>
        </w:tabs>
        <w:ind w:left="2160" w:hanging="180"/>
      </w:pPr>
    </w:lvl>
    <w:lvl w:ilvl="3" w:tplc="F462E552" w:tentative="1">
      <w:start w:val="1"/>
      <w:numFmt w:val="decimal"/>
      <w:lvlText w:val="%4."/>
      <w:lvlJc w:val="left"/>
      <w:pPr>
        <w:tabs>
          <w:tab w:val="num" w:pos="2880"/>
        </w:tabs>
        <w:ind w:left="2880" w:hanging="360"/>
      </w:pPr>
    </w:lvl>
    <w:lvl w:ilvl="4" w:tplc="351E4D92" w:tentative="1">
      <w:start w:val="1"/>
      <w:numFmt w:val="lowerLetter"/>
      <w:lvlText w:val="%5."/>
      <w:lvlJc w:val="left"/>
      <w:pPr>
        <w:tabs>
          <w:tab w:val="num" w:pos="3600"/>
        </w:tabs>
        <w:ind w:left="3600" w:hanging="360"/>
      </w:pPr>
    </w:lvl>
    <w:lvl w:ilvl="5" w:tplc="56E8659A" w:tentative="1">
      <w:start w:val="1"/>
      <w:numFmt w:val="lowerRoman"/>
      <w:lvlText w:val="%6."/>
      <w:lvlJc w:val="right"/>
      <w:pPr>
        <w:tabs>
          <w:tab w:val="num" w:pos="4320"/>
        </w:tabs>
        <w:ind w:left="4320" w:hanging="180"/>
      </w:pPr>
    </w:lvl>
    <w:lvl w:ilvl="6" w:tplc="1A1E6870" w:tentative="1">
      <w:start w:val="1"/>
      <w:numFmt w:val="decimal"/>
      <w:lvlText w:val="%7."/>
      <w:lvlJc w:val="left"/>
      <w:pPr>
        <w:tabs>
          <w:tab w:val="num" w:pos="5040"/>
        </w:tabs>
        <w:ind w:left="5040" w:hanging="360"/>
      </w:pPr>
    </w:lvl>
    <w:lvl w:ilvl="7" w:tplc="EBCA54BE" w:tentative="1">
      <w:start w:val="1"/>
      <w:numFmt w:val="lowerLetter"/>
      <w:lvlText w:val="%8."/>
      <w:lvlJc w:val="left"/>
      <w:pPr>
        <w:tabs>
          <w:tab w:val="num" w:pos="5760"/>
        </w:tabs>
        <w:ind w:left="5760" w:hanging="360"/>
      </w:pPr>
    </w:lvl>
    <w:lvl w:ilvl="8" w:tplc="79FC5B76"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CA104BDC">
      <w:start w:val="1"/>
      <w:numFmt w:val="decimal"/>
      <w:lvlText w:val="%1."/>
      <w:lvlJc w:val="left"/>
      <w:pPr>
        <w:tabs>
          <w:tab w:val="num" w:pos="720"/>
        </w:tabs>
        <w:ind w:left="0" w:firstLine="720"/>
      </w:pPr>
      <w:rPr>
        <w:rFonts w:hint="default"/>
        <w:i w:val="0"/>
        <w:color w:val="auto"/>
      </w:rPr>
    </w:lvl>
    <w:lvl w:ilvl="1" w:tplc="CCA8EED8">
      <w:start w:val="1"/>
      <w:numFmt w:val="lowerLetter"/>
      <w:lvlText w:val="%2."/>
      <w:lvlJc w:val="left"/>
      <w:pPr>
        <w:tabs>
          <w:tab w:val="num" w:pos="1440"/>
        </w:tabs>
        <w:ind w:left="1440" w:hanging="360"/>
      </w:pPr>
    </w:lvl>
    <w:lvl w:ilvl="2" w:tplc="5C5CA646" w:tentative="1">
      <w:start w:val="1"/>
      <w:numFmt w:val="lowerRoman"/>
      <w:lvlText w:val="%3."/>
      <w:lvlJc w:val="right"/>
      <w:pPr>
        <w:tabs>
          <w:tab w:val="num" w:pos="2160"/>
        </w:tabs>
        <w:ind w:left="2160" w:hanging="180"/>
      </w:pPr>
    </w:lvl>
    <w:lvl w:ilvl="3" w:tplc="7270BC44" w:tentative="1">
      <w:start w:val="1"/>
      <w:numFmt w:val="decimal"/>
      <w:lvlText w:val="%4."/>
      <w:lvlJc w:val="left"/>
      <w:pPr>
        <w:tabs>
          <w:tab w:val="num" w:pos="2880"/>
        </w:tabs>
        <w:ind w:left="2880" w:hanging="360"/>
      </w:pPr>
    </w:lvl>
    <w:lvl w:ilvl="4" w:tplc="EE4EBD6E" w:tentative="1">
      <w:start w:val="1"/>
      <w:numFmt w:val="lowerLetter"/>
      <w:lvlText w:val="%5."/>
      <w:lvlJc w:val="left"/>
      <w:pPr>
        <w:tabs>
          <w:tab w:val="num" w:pos="3600"/>
        </w:tabs>
        <w:ind w:left="3600" w:hanging="360"/>
      </w:pPr>
    </w:lvl>
    <w:lvl w:ilvl="5" w:tplc="B1688744" w:tentative="1">
      <w:start w:val="1"/>
      <w:numFmt w:val="lowerRoman"/>
      <w:lvlText w:val="%6."/>
      <w:lvlJc w:val="right"/>
      <w:pPr>
        <w:tabs>
          <w:tab w:val="num" w:pos="4320"/>
        </w:tabs>
        <w:ind w:left="4320" w:hanging="180"/>
      </w:pPr>
    </w:lvl>
    <w:lvl w:ilvl="6" w:tplc="B91AC726" w:tentative="1">
      <w:start w:val="1"/>
      <w:numFmt w:val="decimal"/>
      <w:lvlText w:val="%7."/>
      <w:lvlJc w:val="left"/>
      <w:pPr>
        <w:tabs>
          <w:tab w:val="num" w:pos="5040"/>
        </w:tabs>
        <w:ind w:left="5040" w:hanging="360"/>
      </w:pPr>
    </w:lvl>
    <w:lvl w:ilvl="7" w:tplc="BA0A9D1E" w:tentative="1">
      <w:start w:val="1"/>
      <w:numFmt w:val="lowerLetter"/>
      <w:lvlText w:val="%8."/>
      <w:lvlJc w:val="left"/>
      <w:pPr>
        <w:tabs>
          <w:tab w:val="num" w:pos="5760"/>
        </w:tabs>
        <w:ind w:left="5760" w:hanging="360"/>
      </w:pPr>
    </w:lvl>
    <w:lvl w:ilvl="8" w:tplc="164E2588"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38BAC68E"/>
    <w:lvl w:ilvl="0" w:tplc="DF0A3326">
      <w:start w:val="1"/>
      <w:numFmt w:val="decimal"/>
      <w:lvlText w:val="%1."/>
      <w:lvlJc w:val="left"/>
      <w:pPr>
        <w:tabs>
          <w:tab w:val="num" w:pos="720"/>
        </w:tabs>
        <w:ind w:left="0" w:firstLine="720"/>
      </w:pPr>
      <w:rPr>
        <w:rFonts w:hint="default"/>
      </w:rPr>
    </w:lvl>
    <w:lvl w:ilvl="1" w:tplc="9DBEECF8">
      <w:start w:val="34"/>
      <w:numFmt w:val="decimal"/>
      <w:lvlText w:val="%2."/>
      <w:lvlJc w:val="left"/>
      <w:pPr>
        <w:tabs>
          <w:tab w:val="num" w:pos="2520"/>
        </w:tabs>
        <w:ind w:left="2520" w:hanging="1440"/>
      </w:pPr>
      <w:rPr>
        <w:rFonts w:hint="default"/>
      </w:rPr>
    </w:lvl>
    <w:lvl w:ilvl="2" w:tplc="82649720" w:tentative="1">
      <w:start w:val="1"/>
      <w:numFmt w:val="lowerRoman"/>
      <w:lvlText w:val="%3."/>
      <w:lvlJc w:val="right"/>
      <w:pPr>
        <w:tabs>
          <w:tab w:val="num" w:pos="2160"/>
        </w:tabs>
        <w:ind w:left="2160" w:hanging="180"/>
      </w:pPr>
    </w:lvl>
    <w:lvl w:ilvl="3" w:tplc="22603E48" w:tentative="1">
      <w:start w:val="1"/>
      <w:numFmt w:val="decimal"/>
      <w:lvlText w:val="%4."/>
      <w:lvlJc w:val="left"/>
      <w:pPr>
        <w:tabs>
          <w:tab w:val="num" w:pos="2880"/>
        </w:tabs>
        <w:ind w:left="2880" w:hanging="360"/>
      </w:pPr>
    </w:lvl>
    <w:lvl w:ilvl="4" w:tplc="C34853A0" w:tentative="1">
      <w:start w:val="1"/>
      <w:numFmt w:val="lowerLetter"/>
      <w:lvlText w:val="%5."/>
      <w:lvlJc w:val="left"/>
      <w:pPr>
        <w:tabs>
          <w:tab w:val="num" w:pos="3600"/>
        </w:tabs>
        <w:ind w:left="3600" w:hanging="360"/>
      </w:pPr>
    </w:lvl>
    <w:lvl w:ilvl="5" w:tplc="9F64382C" w:tentative="1">
      <w:start w:val="1"/>
      <w:numFmt w:val="lowerRoman"/>
      <w:lvlText w:val="%6."/>
      <w:lvlJc w:val="right"/>
      <w:pPr>
        <w:tabs>
          <w:tab w:val="num" w:pos="4320"/>
        </w:tabs>
        <w:ind w:left="4320" w:hanging="180"/>
      </w:pPr>
    </w:lvl>
    <w:lvl w:ilvl="6" w:tplc="5D24ACC6" w:tentative="1">
      <w:start w:val="1"/>
      <w:numFmt w:val="decimal"/>
      <w:lvlText w:val="%7."/>
      <w:lvlJc w:val="left"/>
      <w:pPr>
        <w:tabs>
          <w:tab w:val="num" w:pos="5040"/>
        </w:tabs>
        <w:ind w:left="5040" w:hanging="360"/>
      </w:pPr>
    </w:lvl>
    <w:lvl w:ilvl="7" w:tplc="BF22FCA0" w:tentative="1">
      <w:start w:val="1"/>
      <w:numFmt w:val="lowerLetter"/>
      <w:lvlText w:val="%8."/>
      <w:lvlJc w:val="left"/>
      <w:pPr>
        <w:tabs>
          <w:tab w:val="num" w:pos="5760"/>
        </w:tabs>
        <w:ind w:left="5760" w:hanging="360"/>
      </w:pPr>
    </w:lvl>
    <w:lvl w:ilvl="8" w:tplc="3AE24B8A"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15:restartNumberingAfterBreak="0">
    <w:nsid w:val="6BF15681"/>
    <w:multiLevelType w:val="hybridMultilevel"/>
    <w:tmpl w:val="3438A16C"/>
    <w:lvl w:ilvl="0" w:tplc="3DCC171A">
      <w:start w:val="1"/>
      <w:numFmt w:val="decimal"/>
      <w:lvlText w:val="%1."/>
      <w:lvlJc w:val="left"/>
      <w:pPr>
        <w:tabs>
          <w:tab w:val="num" w:pos="4320"/>
        </w:tabs>
        <w:ind w:left="4320" w:hanging="360"/>
      </w:pPr>
      <w:rPr>
        <w:rFonts w:hint="default"/>
        <w:b w:val="0"/>
        <w:color w:val="auto"/>
        <w:sz w:val="20"/>
        <w:szCs w:val="20"/>
      </w:rPr>
    </w:lvl>
    <w:lvl w:ilvl="1" w:tplc="AF4EF6C2">
      <w:start w:val="1"/>
      <w:numFmt w:val="lowerLetter"/>
      <w:lvlText w:val="%2."/>
      <w:lvlJc w:val="left"/>
      <w:pPr>
        <w:tabs>
          <w:tab w:val="num" w:pos="5040"/>
        </w:tabs>
        <w:ind w:left="5040" w:hanging="360"/>
      </w:pPr>
    </w:lvl>
    <w:lvl w:ilvl="2" w:tplc="3B3A8C1A" w:tentative="1">
      <w:start w:val="1"/>
      <w:numFmt w:val="lowerRoman"/>
      <w:lvlText w:val="%3."/>
      <w:lvlJc w:val="right"/>
      <w:pPr>
        <w:tabs>
          <w:tab w:val="num" w:pos="5760"/>
        </w:tabs>
        <w:ind w:left="5760" w:hanging="180"/>
      </w:pPr>
    </w:lvl>
    <w:lvl w:ilvl="3" w:tplc="4EC6799E" w:tentative="1">
      <w:start w:val="1"/>
      <w:numFmt w:val="decimal"/>
      <w:lvlText w:val="%4."/>
      <w:lvlJc w:val="left"/>
      <w:pPr>
        <w:tabs>
          <w:tab w:val="num" w:pos="6480"/>
        </w:tabs>
        <w:ind w:left="6480" w:hanging="360"/>
      </w:pPr>
    </w:lvl>
    <w:lvl w:ilvl="4" w:tplc="13EE17C0" w:tentative="1">
      <w:start w:val="1"/>
      <w:numFmt w:val="lowerLetter"/>
      <w:lvlText w:val="%5."/>
      <w:lvlJc w:val="left"/>
      <w:pPr>
        <w:tabs>
          <w:tab w:val="num" w:pos="7200"/>
        </w:tabs>
        <w:ind w:left="7200" w:hanging="360"/>
      </w:pPr>
    </w:lvl>
    <w:lvl w:ilvl="5" w:tplc="6CEABCB0" w:tentative="1">
      <w:start w:val="1"/>
      <w:numFmt w:val="lowerRoman"/>
      <w:lvlText w:val="%6."/>
      <w:lvlJc w:val="right"/>
      <w:pPr>
        <w:tabs>
          <w:tab w:val="num" w:pos="7920"/>
        </w:tabs>
        <w:ind w:left="7920" w:hanging="180"/>
      </w:pPr>
    </w:lvl>
    <w:lvl w:ilvl="6" w:tplc="2D5C7210" w:tentative="1">
      <w:start w:val="1"/>
      <w:numFmt w:val="decimal"/>
      <w:lvlText w:val="%7."/>
      <w:lvlJc w:val="left"/>
      <w:pPr>
        <w:tabs>
          <w:tab w:val="num" w:pos="8640"/>
        </w:tabs>
        <w:ind w:left="8640" w:hanging="360"/>
      </w:pPr>
    </w:lvl>
    <w:lvl w:ilvl="7" w:tplc="6CE62488" w:tentative="1">
      <w:start w:val="1"/>
      <w:numFmt w:val="lowerLetter"/>
      <w:lvlText w:val="%8."/>
      <w:lvlJc w:val="left"/>
      <w:pPr>
        <w:tabs>
          <w:tab w:val="num" w:pos="9360"/>
        </w:tabs>
        <w:ind w:left="9360" w:hanging="360"/>
      </w:pPr>
    </w:lvl>
    <w:lvl w:ilvl="8" w:tplc="D902A3AA" w:tentative="1">
      <w:start w:val="1"/>
      <w:numFmt w:val="lowerRoman"/>
      <w:lvlText w:val="%9."/>
      <w:lvlJc w:val="right"/>
      <w:pPr>
        <w:tabs>
          <w:tab w:val="num" w:pos="10080"/>
        </w:tabs>
        <w:ind w:left="10080" w:hanging="180"/>
      </w:p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0786ED7"/>
    <w:multiLevelType w:val="hybridMultilevel"/>
    <w:tmpl w:val="0004DB54"/>
    <w:lvl w:ilvl="0" w:tplc="C8060486">
      <w:start w:val="1"/>
      <w:numFmt w:val="upperRoman"/>
      <w:pStyle w:val="Heading1"/>
      <w:lvlText w:val="%1."/>
      <w:lvlJc w:val="left"/>
      <w:pPr>
        <w:ind w:left="720" w:hanging="360"/>
      </w:pPr>
      <w:rPr>
        <w:rFonts w:hint="default"/>
      </w:rPr>
    </w:lvl>
    <w:lvl w:ilvl="1" w:tplc="E514F77E" w:tentative="1">
      <w:start w:val="1"/>
      <w:numFmt w:val="lowerLetter"/>
      <w:lvlText w:val="%2."/>
      <w:lvlJc w:val="left"/>
      <w:pPr>
        <w:ind w:left="1440" w:hanging="360"/>
      </w:pPr>
    </w:lvl>
    <w:lvl w:ilvl="2" w:tplc="2AA67642" w:tentative="1">
      <w:start w:val="1"/>
      <w:numFmt w:val="lowerRoman"/>
      <w:lvlText w:val="%3."/>
      <w:lvlJc w:val="right"/>
      <w:pPr>
        <w:ind w:left="2160" w:hanging="180"/>
      </w:pPr>
    </w:lvl>
    <w:lvl w:ilvl="3" w:tplc="62443632" w:tentative="1">
      <w:start w:val="1"/>
      <w:numFmt w:val="decimal"/>
      <w:lvlText w:val="%4."/>
      <w:lvlJc w:val="left"/>
      <w:pPr>
        <w:ind w:left="2880" w:hanging="360"/>
      </w:pPr>
    </w:lvl>
    <w:lvl w:ilvl="4" w:tplc="90489E2E" w:tentative="1">
      <w:start w:val="1"/>
      <w:numFmt w:val="lowerLetter"/>
      <w:lvlText w:val="%5."/>
      <w:lvlJc w:val="left"/>
      <w:pPr>
        <w:ind w:left="3600" w:hanging="360"/>
      </w:pPr>
    </w:lvl>
    <w:lvl w:ilvl="5" w:tplc="BCF6BA2E" w:tentative="1">
      <w:start w:val="1"/>
      <w:numFmt w:val="lowerRoman"/>
      <w:lvlText w:val="%6."/>
      <w:lvlJc w:val="right"/>
      <w:pPr>
        <w:ind w:left="4320" w:hanging="180"/>
      </w:pPr>
    </w:lvl>
    <w:lvl w:ilvl="6" w:tplc="E70EAEDE" w:tentative="1">
      <w:start w:val="1"/>
      <w:numFmt w:val="decimal"/>
      <w:lvlText w:val="%7."/>
      <w:lvlJc w:val="left"/>
      <w:pPr>
        <w:ind w:left="5040" w:hanging="360"/>
      </w:pPr>
    </w:lvl>
    <w:lvl w:ilvl="7" w:tplc="02AE2BFA" w:tentative="1">
      <w:start w:val="1"/>
      <w:numFmt w:val="lowerLetter"/>
      <w:lvlText w:val="%8."/>
      <w:lvlJc w:val="left"/>
      <w:pPr>
        <w:ind w:left="5760" w:hanging="360"/>
      </w:pPr>
    </w:lvl>
    <w:lvl w:ilvl="8" w:tplc="5A200916" w:tentative="1">
      <w:start w:val="1"/>
      <w:numFmt w:val="lowerRoman"/>
      <w:lvlText w:val="%9."/>
      <w:lvlJc w:val="right"/>
      <w:pPr>
        <w:ind w:left="6480" w:hanging="180"/>
      </w:pPr>
    </w:lvl>
  </w:abstractNum>
  <w:abstractNum w:abstractNumId="57"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B246CE"/>
    <w:multiLevelType w:val="hybridMultilevel"/>
    <w:tmpl w:val="1BFAA196"/>
    <w:lvl w:ilvl="0" w:tplc="5B78A0CA">
      <w:start w:val="1"/>
      <w:numFmt w:val="decimal"/>
      <w:lvlText w:val="%1."/>
      <w:lvlJc w:val="left"/>
      <w:pPr>
        <w:tabs>
          <w:tab w:val="num" w:pos="1260"/>
        </w:tabs>
        <w:ind w:left="1260" w:hanging="720"/>
      </w:pPr>
      <w:rPr>
        <w:rFonts w:ascii="Cambria" w:hAnsi="Cambria" w:cs="Calibri" w:hint="default"/>
        <w:color w:val="auto"/>
        <w:sz w:val="20"/>
        <w:szCs w:val="20"/>
      </w:rPr>
    </w:lvl>
    <w:lvl w:ilvl="1" w:tplc="FA681966">
      <w:start w:val="1"/>
      <w:numFmt w:val="upperLetter"/>
      <w:lvlText w:val="%2."/>
      <w:lvlJc w:val="left"/>
      <w:pPr>
        <w:tabs>
          <w:tab w:val="num" w:pos="2160"/>
        </w:tabs>
        <w:ind w:left="2160" w:hanging="720"/>
      </w:pPr>
      <w:rPr>
        <w:rFonts w:ascii="Calibri" w:hAnsi="Calibri" w:cs="Arial" w:hint="default"/>
      </w:rPr>
    </w:lvl>
    <w:lvl w:ilvl="2" w:tplc="E0303DD6" w:tentative="1">
      <w:start w:val="1"/>
      <w:numFmt w:val="lowerRoman"/>
      <w:lvlText w:val="%3."/>
      <w:lvlJc w:val="right"/>
      <w:pPr>
        <w:tabs>
          <w:tab w:val="num" w:pos="2520"/>
        </w:tabs>
        <w:ind w:left="2520" w:hanging="180"/>
      </w:pPr>
    </w:lvl>
    <w:lvl w:ilvl="3" w:tplc="C29087D8" w:tentative="1">
      <w:start w:val="1"/>
      <w:numFmt w:val="decimal"/>
      <w:lvlText w:val="%4."/>
      <w:lvlJc w:val="left"/>
      <w:pPr>
        <w:tabs>
          <w:tab w:val="num" w:pos="3240"/>
        </w:tabs>
        <w:ind w:left="3240" w:hanging="360"/>
      </w:pPr>
    </w:lvl>
    <w:lvl w:ilvl="4" w:tplc="FA785A30" w:tentative="1">
      <w:start w:val="1"/>
      <w:numFmt w:val="lowerLetter"/>
      <w:lvlText w:val="%5."/>
      <w:lvlJc w:val="left"/>
      <w:pPr>
        <w:tabs>
          <w:tab w:val="num" w:pos="3960"/>
        </w:tabs>
        <w:ind w:left="3960" w:hanging="360"/>
      </w:pPr>
    </w:lvl>
    <w:lvl w:ilvl="5" w:tplc="3CF4C836" w:tentative="1">
      <w:start w:val="1"/>
      <w:numFmt w:val="lowerRoman"/>
      <w:lvlText w:val="%6."/>
      <w:lvlJc w:val="right"/>
      <w:pPr>
        <w:tabs>
          <w:tab w:val="num" w:pos="4680"/>
        </w:tabs>
        <w:ind w:left="4680" w:hanging="180"/>
      </w:pPr>
    </w:lvl>
    <w:lvl w:ilvl="6" w:tplc="40624044" w:tentative="1">
      <w:start w:val="1"/>
      <w:numFmt w:val="decimal"/>
      <w:lvlText w:val="%7."/>
      <w:lvlJc w:val="left"/>
      <w:pPr>
        <w:tabs>
          <w:tab w:val="num" w:pos="5400"/>
        </w:tabs>
        <w:ind w:left="5400" w:hanging="360"/>
      </w:pPr>
    </w:lvl>
    <w:lvl w:ilvl="7" w:tplc="EDFED29E" w:tentative="1">
      <w:start w:val="1"/>
      <w:numFmt w:val="lowerLetter"/>
      <w:lvlText w:val="%8."/>
      <w:lvlJc w:val="left"/>
      <w:pPr>
        <w:tabs>
          <w:tab w:val="num" w:pos="6120"/>
        </w:tabs>
        <w:ind w:left="6120" w:hanging="360"/>
      </w:pPr>
    </w:lvl>
    <w:lvl w:ilvl="8" w:tplc="B3D4536A" w:tentative="1">
      <w:start w:val="1"/>
      <w:numFmt w:val="lowerRoman"/>
      <w:lvlText w:val="%9."/>
      <w:lvlJc w:val="right"/>
      <w:pPr>
        <w:tabs>
          <w:tab w:val="num" w:pos="6840"/>
        </w:tabs>
        <w:ind w:left="6840" w:hanging="180"/>
      </w:p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2033140222">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16cid:durableId="1648053830">
    <w:abstractNumId w:val="5"/>
  </w:num>
  <w:num w:numId="3" w16cid:durableId="191118050">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16cid:durableId="711421868">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16cid:durableId="1583836362">
    <w:abstractNumId w:val="7"/>
  </w:num>
  <w:num w:numId="6" w16cid:durableId="853687053">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16cid:durableId="402871490">
    <w:abstractNumId w:val="60"/>
  </w:num>
  <w:num w:numId="8" w16cid:durableId="750931451">
    <w:abstractNumId w:val="23"/>
  </w:num>
  <w:num w:numId="9" w16cid:durableId="1301810237">
    <w:abstractNumId w:val="51"/>
  </w:num>
  <w:num w:numId="10" w16cid:durableId="1075737981">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16cid:durableId="736131850">
    <w:abstractNumId w:val="29"/>
  </w:num>
  <w:num w:numId="12" w16cid:durableId="1200554908">
    <w:abstractNumId w:val="58"/>
  </w:num>
  <w:num w:numId="13" w16cid:durableId="56842226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16cid:durableId="2089572812">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16cid:durableId="2058122574">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16cid:durableId="172335806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16cid:durableId="547575474">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16cid:durableId="853346942">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9" w16cid:durableId="1742946852">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16cid:durableId="2050762539">
    <w:abstractNumId w:val="8"/>
  </w:num>
  <w:num w:numId="21" w16cid:durableId="411317090">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16cid:durableId="1164590744">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16cid:durableId="105514014">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16cid:durableId="841313849">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16cid:durableId="1736589241">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16cid:durableId="791246619">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16cid:durableId="421487776">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16cid:durableId="561644662">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16cid:durableId="1899974942">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16cid:durableId="1717580292">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16cid:durableId="492726617">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16cid:durableId="1416052166">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16cid:durableId="1283658126">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16cid:durableId="221062996">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16cid:durableId="1947610732">
    <w:abstractNumId w:val="19"/>
  </w:num>
  <w:num w:numId="36" w16cid:durableId="74060413">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16cid:durableId="1570143969">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16cid:durableId="2020422943">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16cid:durableId="455176509">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16cid:durableId="124782967">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16cid:durableId="925304125">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16cid:durableId="1164513529">
    <w:abstractNumId w:val="41"/>
  </w:num>
  <w:num w:numId="43" w16cid:durableId="736786267">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16cid:durableId="1998413791">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16cid:durableId="117133830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16cid:durableId="713848942">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16cid:durableId="2097240869">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16cid:durableId="1472207957">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16cid:durableId="601450404">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16cid:durableId="1746222503">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16cid:durableId="168023327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16cid:durableId="351540884">
    <w:abstractNumId w:val="45"/>
  </w:num>
  <w:num w:numId="53" w16cid:durableId="676035928">
    <w:abstractNumId w:val="0"/>
  </w:num>
  <w:num w:numId="54" w16cid:durableId="171531889">
    <w:abstractNumId w:val="40"/>
  </w:num>
  <w:num w:numId="55" w16cid:durableId="1875657895">
    <w:abstractNumId w:val="41"/>
  </w:num>
  <w:num w:numId="56" w16cid:durableId="45296420">
    <w:abstractNumId w:val="47"/>
  </w:num>
  <w:num w:numId="57" w16cid:durableId="341783789">
    <w:abstractNumId w:val="1"/>
  </w:num>
  <w:num w:numId="58" w16cid:durableId="1458525028">
    <w:abstractNumId w:val="2"/>
  </w:num>
  <w:num w:numId="59" w16cid:durableId="1117525845">
    <w:abstractNumId w:val="9"/>
  </w:num>
  <w:num w:numId="60" w16cid:durableId="1047804283">
    <w:abstractNumId w:val="10"/>
  </w:num>
  <w:num w:numId="61" w16cid:durableId="1362901724">
    <w:abstractNumId w:val="11"/>
  </w:num>
  <w:num w:numId="62" w16cid:durableId="955017255">
    <w:abstractNumId w:val="12"/>
  </w:num>
  <w:num w:numId="63" w16cid:durableId="729114674">
    <w:abstractNumId w:val="13"/>
  </w:num>
  <w:num w:numId="64" w16cid:durableId="1298611918">
    <w:abstractNumId w:val="15"/>
  </w:num>
  <w:num w:numId="65" w16cid:durableId="1925651994">
    <w:abstractNumId w:val="16"/>
  </w:num>
  <w:num w:numId="66" w16cid:durableId="1717007949">
    <w:abstractNumId w:val="17"/>
  </w:num>
  <w:num w:numId="67" w16cid:durableId="1068041600">
    <w:abstractNumId w:val="18"/>
  </w:num>
  <w:num w:numId="68" w16cid:durableId="285619257">
    <w:abstractNumId w:val="20"/>
  </w:num>
  <w:num w:numId="69" w16cid:durableId="510683042">
    <w:abstractNumId w:val="21"/>
  </w:num>
  <w:num w:numId="70" w16cid:durableId="372315375">
    <w:abstractNumId w:val="24"/>
  </w:num>
  <w:num w:numId="71" w16cid:durableId="413822572">
    <w:abstractNumId w:val="25"/>
  </w:num>
  <w:num w:numId="72" w16cid:durableId="903182574">
    <w:abstractNumId w:val="26"/>
  </w:num>
  <w:num w:numId="73" w16cid:durableId="599679895">
    <w:abstractNumId w:val="28"/>
  </w:num>
  <w:num w:numId="74" w16cid:durableId="28654253">
    <w:abstractNumId w:val="30"/>
  </w:num>
  <w:num w:numId="75" w16cid:durableId="2128968614">
    <w:abstractNumId w:val="32"/>
  </w:num>
  <w:num w:numId="76" w16cid:durableId="1561866136">
    <w:abstractNumId w:val="33"/>
  </w:num>
  <w:num w:numId="77" w16cid:durableId="1100102043">
    <w:abstractNumId w:val="34"/>
  </w:num>
  <w:num w:numId="78" w16cid:durableId="948853152">
    <w:abstractNumId w:val="35"/>
  </w:num>
  <w:num w:numId="79" w16cid:durableId="479922857">
    <w:abstractNumId w:val="36"/>
  </w:num>
  <w:num w:numId="80" w16cid:durableId="414863006">
    <w:abstractNumId w:val="37"/>
  </w:num>
  <w:num w:numId="81" w16cid:durableId="249237981">
    <w:abstractNumId w:val="38"/>
  </w:num>
  <w:num w:numId="82" w16cid:durableId="1624000728">
    <w:abstractNumId w:val="42"/>
  </w:num>
  <w:num w:numId="83" w16cid:durableId="2093627237">
    <w:abstractNumId w:val="43"/>
  </w:num>
  <w:num w:numId="84" w16cid:durableId="428702380">
    <w:abstractNumId w:val="49"/>
  </w:num>
  <w:num w:numId="85" w16cid:durableId="1654791783">
    <w:abstractNumId w:val="52"/>
  </w:num>
  <w:num w:numId="86" w16cid:durableId="1135487951">
    <w:abstractNumId w:val="55"/>
  </w:num>
  <w:num w:numId="87" w16cid:durableId="750586091">
    <w:abstractNumId w:val="57"/>
  </w:num>
  <w:num w:numId="88" w16cid:durableId="1055741735">
    <w:abstractNumId w:val="59"/>
  </w:num>
  <w:num w:numId="89" w16cid:durableId="365060879">
    <w:abstractNumId w:val="61"/>
  </w:num>
  <w:num w:numId="90" w16cid:durableId="215747432">
    <w:abstractNumId w:val="62"/>
  </w:num>
  <w:num w:numId="91" w16cid:durableId="1608731367">
    <w:abstractNumId w:val="63"/>
  </w:num>
  <w:num w:numId="92" w16cid:durableId="2064982926">
    <w:abstractNumId w:val="64"/>
  </w:num>
  <w:num w:numId="93" w16cid:durableId="228394073">
    <w:abstractNumId w:val="66"/>
  </w:num>
  <w:num w:numId="94" w16cid:durableId="916786453">
    <w:abstractNumId w:val="22"/>
  </w:num>
  <w:num w:numId="95" w16cid:durableId="1980725150">
    <w:abstractNumId w:val="44"/>
  </w:num>
  <w:num w:numId="96" w16cid:durableId="1052968994">
    <w:abstractNumId w:val="56"/>
  </w:num>
  <w:num w:numId="97" w16cid:durableId="1128931950">
    <w:abstractNumId w:val="53"/>
  </w:num>
  <w:num w:numId="98" w16cid:durableId="2055079464">
    <w:abstractNumId w:val="48"/>
  </w:num>
  <w:num w:numId="99" w16cid:durableId="1591498308">
    <w:abstractNumId w:val="39"/>
  </w:num>
  <w:num w:numId="100" w16cid:durableId="1744135242">
    <w:abstractNumId w:val="3"/>
  </w:num>
  <w:num w:numId="101" w16cid:durableId="1091663555">
    <w:abstractNumId w:val="27"/>
  </w:num>
  <w:num w:numId="102" w16cid:durableId="673924861">
    <w:abstractNumId w:val="50"/>
  </w:num>
  <w:num w:numId="103" w16cid:durableId="1878009314">
    <w:abstractNumId w:val="6"/>
  </w:num>
  <w:num w:numId="104" w16cid:durableId="629363245">
    <w:abstractNumId w:val="65"/>
  </w:num>
  <w:num w:numId="105" w16cid:durableId="223487396">
    <w:abstractNumId w:val="54"/>
  </w:num>
  <w:num w:numId="106" w16cid:durableId="566065002">
    <w:abstractNumId w:val="4"/>
  </w:num>
  <w:num w:numId="107" w16cid:durableId="967711364">
    <w:abstractNumId w:val="31"/>
  </w:num>
  <w:num w:numId="108" w16cid:durableId="1682662190">
    <w:abstractNumId w:val="14"/>
  </w:num>
  <w:num w:numId="109" w16cid:durableId="483666802">
    <w:abstractNumId w:val="46"/>
  </w:num>
  <w:num w:numId="110" w16cid:durableId="69311957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6E1F"/>
    <w:rsid w:val="000070D7"/>
    <w:rsid w:val="000112B0"/>
    <w:rsid w:val="0001788C"/>
    <w:rsid w:val="00025400"/>
    <w:rsid w:val="00031017"/>
    <w:rsid w:val="00031A24"/>
    <w:rsid w:val="000337EF"/>
    <w:rsid w:val="00040C3A"/>
    <w:rsid w:val="000419AD"/>
    <w:rsid w:val="000433C9"/>
    <w:rsid w:val="000716C5"/>
    <w:rsid w:val="00075E23"/>
    <w:rsid w:val="0009344A"/>
    <w:rsid w:val="000968E3"/>
    <w:rsid w:val="000A12C7"/>
    <w:rsid w:val="000A145E"/>
    <w:rsid w:val="000A1ACB"/>
    <w:rsid w:val="000A392E"/>
    <w:rsid w:val="000A575F"/>
    <w:rsid w:val="000B67D7"/>
    <w:rsid w:val="000C33C3"/>
    <w:rsid w:val="000D05CB"/>
    <w:rsid w:val="000D10DB"/>
    <w:rsid w:val="000E5103"/>
    <w:rsid w:val="000E5EB5"/>
    <w:rsid w:val="000F11F7"/>
    <w:rsid w:val="000F1217"/>
    <w:rsid w:val="000F35ED"/>
    <w:rsid w:val="000F6194"/>
    <w:rsid w:val="00106D65"/>
    <w:rsid w:val="00107131"/>
    <w:rsid w:val="0010736F"/>
    <w:rsid w:val="00107A55"/>
    <w:rsid w:val="00113F73"/>
    <w:rsid w:val="00121CC2"/>
    <w:rsid w:val="00125FEB"/>
    <w:rsid w:val="00131425"/>
    <w:rsid w:val="00133EE5"/>
    <w:rsid w:val="00167A34"/>
    <w:rsid w:val="00173113"/>
    <w:rsid w:val="0019755B"/>
    <w:rsid w:val="001A436A"/>
    <w:rsid w:val="001A7870"/>
    <w:rsid w:val="001B3A00"/>
    <w:rsid w:val="001B4561"/>
    <w:rsid w:val="001C1B41"/>
    <w:rsid w:val="001C5482"/>
    <w:rsid w:val="001D5D6A"/>
    <w:rsid w:val="001D65EF"/>
    <w:rsid w:val="001E1E53"/>
    <w:rsid w:val="001E49E7"/>
    <w:rsid w:val="001F7201"/>
    <w:rsid w:val="001F75E6"/>
    <w:rsid w:val="002077F4"/>
    <w:rsid w:val="002104D3"/>
    <w:rsid w:val="00223A29"/>
    <w:rsid w:val="002250A3"/>
    <w:rsid w:val="00235217"/>
    <w:rsid w:val="00246D1F"/>
    <w:rsid w:val="00247403"/>
    <w:rsid w:val="00247542"/>
    <w:rsid w:val="0025251F"/>
    <w:rsid w:val="002625EA"/>
    <w:rsid w:val="002642B0"/>
    <w:rsid w:val="00266B61"/>
    <w:rsid w:val="0026712A"/>
    <w:rsid w:val="002704DB"/>
    <w:rsid w:val="0027168D"/>
    <w:rsid w:val="00285B91"/>
    <w:rsid w:val="002A0AAE"/>
    <w:rsid w:val="002A1695"/>
    <w:rsid w:val="002A2354"/>
    <w:rsid w:val="002A5820"/>
    <w:rsid w:val="002B07F4"/>
    <w:rsid w:val="002D2B26"/>
    <w:rsid w:val="002D56DF"/>
    <w:rsid w:val="002D7EA2"/>
    <w:rsid w:val="002E187C"/>
    <w:rsid w:val="002E360B"/>
    <w:rsid w:val="002F1E39"/>
    <w:rsid w:val="003022AA"/>
    <w:rsid w:val="00302733"/>
    <w:rsid w:val="0031249E"/>
    <w:rsid w:val="00314078"/>
    <w:rsid w:val="0031535D"/>
    <w:rsid w:val="003239B8"/>
    <w:rsid w:val="0033169F"/>
    <w:rsid w:val="00343DA0"/>
    <w:rsid w:val="00344977"/>
    <w:rsid w:val="00346C95"/>
    <w:rsid w:val="00356185"/>
    <w:rsid w:val="00360380"/>
    <w:rsid w:val="003653AB"/>
    <w:rsid w:val="0037519E"/>
    <w:rsid w:val="00386CF0"/>
    <w:rsid w:val="00390E32"/>
    <w:rsid w:val="00394049"/>
    <w:rsid w:val="003A2E66"/>
    <w:rsid w:val="003B53E9"/>
    <w:rsid w:val="003B6633"/>
    <w:rsid w:val="003B70FB"/>
    <w:rsid w:val="003C676B"/>
    <w:rsid w:val="003C6892"/>
    <w:rsid w:val="003D2923"/>
    <w:rsid w:val="003D3BC2"/>
    <w:rsid w:val="003E218C"/>
    <w:rsid w:val="003E6CA1"/>
    <w:rsid w:val="00405F9C"/>
    <w:rsid w:val="004065A8"/>
    <w:rsid w:val="004165C2"/>
    <w:rsid w:val="00426F10"/>
    <w:rsid w:val="00441ECB"/>
    <w:rsid w:val="00445193"/>
    <w:rsid w:val="00455E5A"/>
    <w:rsid w:val="00462C1B"/>
    <w:rsid w:val="0046307E"/>
    <w:rsid w:val="00466508"/>
    <w:rsid w:val="00467B7E"/>
    <w:rsid w:val="004711D4"/>
    <w:rsid w:val="00473BB4"/>
    <w:rsid w:val="00477592"/>
    <w:rsid w:val="00486F1C"/>
    <w:rsid w:val="0049419D"/>
    <w:rsid w:val="004A6A54"/>
    <w:rsid w:val="004B6639"/>
    <w:rsid w:val="004B7EB6"/>
    <w:rsid w:val="004C20D2"/>
    <w:rsid w:val="004C2312"/>
    <w:rsid w:val="004C4B62"/>
    <w:rsid w:val="004C54C9"/>
    <w:rsid w:val="004D4ABA"/>
    <w:rsid w:val="004D6025"/>
    <w:rsid w:val="004E2649"/>
    <w:rsid w:val="004E3429"/>
    <w:rsid w:val="004F626F"/>
    <w:rsid w:val="00501399"/>
    <w:rsid w:val="0050203F"/>
    <w:rsid w:val="005047D3"/>
    <w:rsid w:val="0050633D"/>
    <w:rsid w:val="00507BC4"/>
    <w:rsid w:val="005128E4"/>
    <w:rsid w:val="005133DB"/>
    <w:rsid w:val="00514504"/>
    <w:rsid w:val="00525560"/>
    <w:rsid w:val="00537490"/>
    <w:rsid w:val="00544C49"/>
    <w:rsid w:val="005516A1"/>
    <w:rsid w:val="005559EF"/>
    <w:rsid w:val="005626E1"/>
    <w:rsid w:val="00563557"/>
    <w:rsid w:val="0057402A"/>
    <w:rsid w:val="005771D0"/>
    <w:rsid w:val="0059191A"/>
    <w:rsid w:val="005921FF"/>
    <w:rsid w:val="005A24ED"/>
    <w:rsid w:val="005A6D0E"/>
    <w:rsid w:val="005B52B0"/>
    <w:rsid w:val="005B6806"/>
    <w:rsid w:val="005C4225"/>
    <w:rsid w:val="005C59A5"/>
    <w:rsid w:val="005D38F9"/>
    <w:rsid w:val="005F0DAD"/>
    <w:rsid w:val="005F0F33"/>
    <w:rsid w:val="00600DEB"/>
    <w:rsid w:val="006014DB"/>
    <w:rsid w:val="00626814"/>
    <w:rsid w:val="00627C9F"/>
    <w:rsid w:val="006311E9"/>
    <w:rsid w:val="00632354"/>
    <w:rsid w:val="00635421"/>
    <w:rsid w:val="00642810"/>
    <w:rsid w:val="00643545"/>
    <w:rsid w:val="00652333"/>
    <w:rsid w:val="0068009E"/>
    <w:rsid w:val="0069054B"/>
    <w:rsid w:val="00691BBC"/>
    <w:rsid w:val="00692219"/>
    <w:rsid w:val="00694264"/>
    <w:rsid w:val="006A17D2"/>
    <w:rsid w:val="006A73E6"/>
    <w:rsid w:val="006B2D5C"/>
    <w:rsid w:val="006B4D69"/>
    <w:rsid w:val="006C41BE"/>
    <w:rsid w:val="006C4EB1"/>
    <w:rsid w:val="006E0166"/>
    <w:rsid w:val="006E2FFB"/>
    <w:rsid w:val="006E7B34"/>
    <w:rsid w:val="0070697F"/>
    <w:rsid w:val="0072199C"/>
    <w:rsid w:val="00722C9F"/>
    <w:rsid w:val="00723497"/>
    <w:rsid w:val="007253B8"/>
    <w:rsid w:val="00727F23"/>
    <w:rsid w:val="0073741F"/>
    <w:rsid w:val="00740443"/>
    <w:rsid w:val="007550E3"/>
    <w:rsid w:val="0076643F"/>
    <w:rsid w:val="0076778B"/>
    <w:rsid w:val="00777F63"/>
    <w:rsid w:val="00791546"/>
    <w:rsid w:val="0079753F"/>
    <w:rsid w:val="007A5817"/>
    <w:rsid w:val="007B05C4"/>
    <w:rsid w:val="007B60E9"/>
    <w:rsid w:val="007B6CC3"/>
    <w:rsid w:val="007B76D3"/>
    <w:rsid w:val="007C3334"/>
    <w:rsid w:val="007D2B98"/>
    <w:rsid w:val="007E21BC"/>
    <w:rsid w:val="007E7C82"/>
    <w:rsid w:val="007F2AA1"/>
    <w:rsid w:val="007F588D"/>
    <w:rsid w:val="00803F1C"/>
    <w:rsid w:val="0080600E"/>
    <w:rsid w:val="00814688"/>
    <w:rsid w:val="00817612"/>
    <w:rsid w:val="008338A4"/>
    <w:rsid w:val="00834D49"/>
    <w:rsid w:val="00834F5D"/>
    <w:rsid w:val="00837C45"/>
    <w:rsid w:val="00844730"/>
    <w:rsid w:val="008457C2"/>
    <w:rsid w:val="00857A82"/>
    <w:rsid w:val="00870FD0"/>
    <w:rsid w:val="00873836"/>
    <w:rsid w:val="008822F9"/>
    <w:rsid w:val="00885737"/>
    <w:rsid w:val="00890650"/>
    <w:rsid w:val="00897E12"/>
    <w:rsid w:val="008A2ADE"/>
    <w:rsid w:val="008A7E0F"/>
    <w:rsid w:val="008B12F5"/>
    <w:rsid w:val="008C1795"/>
    <w:rsid w:val="008C28D1"/>
    <w:rsid w:val="008C5E2D"/>
    <w:rsid w:val="008D2290"/>
    <w:rsid w:val="008D768D"/>
    <w:rsid w:val="008E2BFC"/>
    <w:rsid w:val="008E3759"/>
    <w:rsid w:val="008E3BFE"/>
    <w:rsid w:val="008F1912"/>
    <w:rsid w:val="0090270B"/>
    <w:rsid w:val="009041DC"/>
    <w:rsid w:val="00910D0B"/>
    <w:rsid w:val="0091558B"/>
    <w:rsid w:val="00917B5A"/>
    <w:rsid w:val="00920A58"/>
    <w:rsid w:val="00920A8C"/>
    <w:rsid w:val="00934A2C"/>
    <w:rsid w:val="009375C5"/>
    <w:rsid w:val="009512DB"/>
    <w:rsid w:val="0096706E"/>
    <w:rsid w:val="00970C88"/>
    <w:rsid w:val="00974491"/>
    <w:rsid w:val="00975C4E"/>
    <w:rsid w:val="00981FBA"/>
    <w:rsid w:val="00997BC5"/>
    <w:rsid w:val="009A261B"/>
    <w:rsid w:val="009A4F41"/>
    <w:rsid w:val="009B1458"/>
    <w:rsid w:val="009B381B"/>
    <w:rsid w:val="009D1753"/>
    <w:rsid w:val="009D7611"/>
    <w:rsid w:val="009E0B61"/>
    <w:rsid w:val="009E53DE"/>
    <w:rsid w:val="00A01BAF"/>
    <w:rsid w:val="00A11212"/>
    <w:rsid w:val="00A11E44"/>
    <w:rsid w:val="00A30100"/>
    <w:rsid w:val="00A328B3"/>
    <w:rsid w:val="00A50FCF"/>
    <w:rsid w:val="00A528D1"/>
    <w:rsid w:val="00A610CD"/>
    <w:rsid w:val="00A758AA"/>
    <w:rsid w:val="00A8589C"/>
    <w:rsid w:val="00AA09A2"/>
    <w:rsid w:val="00AA60AD"/>
    <w:rsid w:val="00AA7731"/>
    <w:rsid w:val="00AA7996"/>
    <w:rsid w:val="00AB21D4"/>
    <w:rsid w:val="00AB7225"/>
    <w:rsid w:val="00AC19CB"/>
    <w:rsid w:val="00AC45BC"/>
    <w:rsid w:val="00AE5488"/>
    <w:rsid w:val="00AE6F91"/>
    <w:rsid w:val="00AF5571"/>
    <w:rsid w:val="00B07341"/>
    <w:rsid w:val="00B160D3"/>
    <w:rsid w:val="00B30539"/>
    <w:rsid w:val="00B314DB"/>
    <w:rsid w:val="00B35923"/>
    <w:rsid w:val="00B361F2"/>
    <w:rsid w:val="00B3718B"/>
    <w:rsid w:val="00B3745F"/>
    <w:rsid w:val="00B42E4D"/>
    <w:rsid w:val="00B4632A"/>
    <w:rsid w:val="00B530F1"/>
    <w:rsid w:val="00B54CDF"/>
    <w:rsid w:val="00B60DFE"/>
    <w:rsid w:val="00B72F05"/>
    <w:rsid w:val="00B74682"/>
    <w:rsid w:val="00B77A92"/>
    <w:rsid w:val="00B81304"/>
    <w:rsid w:val="00BA276C"/>
    <w:rsid w:val="00BA6E76"/>
    <w:rsid w:val="00BB306F"/>
    <w:rsid w:val="00BC7717"/>
    <w:rsid w:val="00BD4B89"/>
    <w:rsid w:val="00BD5922"/>
    <w:rsid w:val="00BE7476"/>
    <w:rsid w:val="00BF02CB"/>
    <w:rsid w:val="00BF6FD8"/>
    <w:rsid w:val="00C03680"/>
    <w:rsid w:val="00C054DF"/>
    <w:rsid w:val="00C21762"/>
    <w:rsid w:val="00C2178C"/>
    <w:rsid w:val="00C21FEF"/>
    <w:rsid w:val="00C23BA4"/>
    <w:rsid w:val="00C24543"/>
    <w:rsid w:val="00C256A2"/>
    <w:rsid w:val="00C25ADB"/>
    <w:rsid w:val="00C2724E"/>
    <w:rsid w:val="00C27B0A"/>
    <w:rsid w:val="00C43987"/>
    <w:rsid w:val="00C51515"/>
    <w:rsid w:val="00C55764"/>
    <w:rsid w:val="00C5660B"/>
    <w:rsid w:val="00C579C4"/>
    <w:rsid w:val="00C662BD"/>
    <w:rsid w:val="00C66B72"/>
    <w:rsid w:val="00C8451F"/>
    <w:rsid w:val="00C87AC4"/>
    <w:rsid w:val="00C921B6"/>
    <w:rsid w:val="00C9567A"/>
    <w:rsid w:val="00CA0E31"/>
    <w:rsid w:val="00CA58A6"/>
    <w:rsid w:val="00CB212D"/>
    <w:rsid w:val="00CB2660"/>
    <w:rsid w:val="00CB40A7"/>
    <w:rsid w:val="00CB4B77"/>
    <w:rsid w:val="00CC5E90"/>
    <w:rsid w:val="00CD046C"/>
    <w:rsid w:val="00CE076C"/>
    <w:rsid w:val="00CE5199"/>
    <w:rsid w:val="00CE66D5"/>
    <w:rsid w:val="00CF33E6"/>
    <w:rsid w:val="00CF637A"/>
    <w:rsid w:val="00CF68D2"/>
    <w:rsid w:val="00CF6E06"/>
    <w:rsid w:val="00D059DE"/>
    <w:rsid w:val="00D05ABD"/>
    <w:rsid w:val="00D134A7"/>
    <w:rsid w:val="00D13FCE"/>
    <w:rsid w:val="00D306D1"/>
    <w:rsid w:val="00D30800"/>
    <w:rsid w:val="00D34786"/>
    <w:rsid w:val="00D37BFC"/>
    <w:rsid w:val="00D47A8E"/>
    <w:rsid w:val="00D514ED"/>
    <w:rsid w:val="00D51A44"/>
    <w:rsid w:val="00D52D14"/>
    <w:rsid w:val="00D54CB7"/>
    <w:rsid w:val="00D61463"/>
    <w:rsid w:val="00D712D3"/>
    <w:rsid w:val="00D71422"/>
    <w:rsid w:val="00D72DC6"/>
    <w:rsid w:val="00D7558D"/>
    <w:rsid w:val="00D76E11"/>
    <w:rsid w:val="00D81D92"/>
    <w:rsid w:val="00D876F9"/>
    <w:rsid w:val="00DA7B5F"/>
    <w:rsid w:val="00DB3216"/>
    <w:rsid w:val="00DC11E7"/>
    <w:rsid w:val="00DC24E3"/>
    <w:rsid w:val="00DC2870"/>
    <w:rsid w:val="00DC69CD"/>
    <w:rsid w:val="00DC7023"/>
    <w:rsid w:val="00DC769A"/>
    <w:rsid w:val="00DD3919"/>
    <w:rsid w:val="00DD3D86"/>
    <w:rsid w:val="00DD4AD2"/>
    <w:rsid w:val="00DD733A"/>
    <w:rsid w:val="00DF1EC4"/>
    <w:rsid w:val="00DF210F"/>
    <w:rsid w:val="00E0340B"/>
    <w:rsid w:val="00E04A90"/>
    <w:rsid w:val="00E0551F"/>
    <w:rsid w:val="00E219C7"/>
    <w:rsid w:val="00E24143"/>
    <w:rsid w:val="00E4118C"/>
    <w:rsid w:val="00E43157"/>
    <w:rsid w:val="00E43B9E"/>
    <w:rsid w:val="00E461CE"/>
    <w:rsid w:val="00E5444B"/>
    <w:rsid w:val="00E573E4"/>
    <w:rsid w:val="00E643A2"/>
    <w:rsid w:val="00E64C3D"/>
    <w:rsid w:val="00E71F36"/>
    <w:rsid w:val="00E720CA"/>
    <w:rsid w:val="00E77B7F"/>
    <w:rsid w:val="00E84EB5"/>
    <w:rsid w:val="00E85662"/>
    <w:rsid w:val="00E86AA8"/>
    <w:rsid w:val="00E8789F"/>
    <w:rsid w:val="00E97B71"/>
    <w:rsid w:val="00EA3D34"/>
    <w:rsid w:val="00EB454D"/>
    <w:rsid w:val="00EC4565"/>
    <w:rsid w:val="00EC7D62"/>
    <w:rsid w:val="00ED549D"/>
    <w:rsid w:val="00ED76BE"/>
    <w:rsid w:val="00EE00E9"/>
    <w:rsid w:val="00EF1AAA"/>
    <w:rsid w:val="00EF619B"/>
    <w:rsid w:val="00F00B55"/>
    <w:rsid w:val="00F02AD1"/>
    <w:rsid w:val="00F128B8"/>
    <w:rsid w:val="00F253CC"/>
    <w:rsid w:val="00F25C53"/>
    <w:rsid w:val="00F27244"/>
    <w:rsid w:val="00F35591"/>
    <w:rsid w:val="00F37106"/>
    <w:rsid w:val="00F436B8"/>
    <w:rsid w:val="00F44E25"/>
    <w:rsid w:val="00F519CF"/>
    <w:rsid w:val="00F56BA5"/>
    <w:rsid w:val="00F5752B"/>
    <w:rsid w:val="00F606A6"/>
    <w:rsid w:val="00F60E22"/>
    <w:rsid w:val="00F65416"/>
    <w:rsid w:val="00F65E77"/>
    <w:rsid w:val="00F81395"/>
    <w:rsid w:val="00F81BB8"/>
    <w:rsid w:val="00F87E31"/>
    <w:rsid w:val="00F90C64"/>
    <w:rsid w:val="00F917D1"/>
    <w:rsid w:val="00F92E25"/>
    <w:rsid w:val="00F9653B"/>
    <w:rsid w:val="00FB4A9A"/>
    <w:rsid w:val="00FB62CF"/>
    <w:rsid w:val="00FB68E6"/>
    <w:rsid w:val="00FD3C3B"/>
    <w:rsid w:val="00FE07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B498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pPr>
      <w:numPr>
        <w:numId w:val="74"/>
      </w:numPr>
    </w:pPr>
  </w:style>
  <w:style w:type="character" w:customStyle="1" w:styleId="normaltextrun">
    <w:name w:val="normaltextrun"/>
    <w:basedOn w:val="DefaultParagraphFont"/>
    <w:rsid w:val="009375C5"/>
  </w:style>
  <w:style w:type="numbering" w:customStyle="1" w:styleId="List1">
    <w:name w:val="List 1"/>
    <w:pPr>
      <w:numPr>
        <w:numId w:val="2"/>
      </w:numPr>
    </w:pPr>
  </w:style>
  <w:style w:type="numbering" w:customStyle="1" w:styleId="List21">
    <w:name w:val="List 21"/>
    <w:pPr>
      <w:numPr>
        <w:numId w:val="95"/>
      </w:numPr>
    </w:pPr>
  </w:style>
  <w:style w:type="numbering" w:customStyle="1" w:styleId="List31">
    <w:name w:val="List 31"/>
    <w:pPr>
      <w:numPr>
        <w:numId w:val="94"/>
      </w:numPr>
    </w:pPr>
  </w:style>
  <w:style w:type="numbering" w:customStyle="1" w:styleId="List41">
    <w:name w:val="List 41"/>
    <w:pPr>
      <w:numPr>
        <w:numId w:val="5"/>
      </w:numPr>
    </w:pPr>
  </w:style>
  <w:style w:type="numbering" w:customStyle="1" w:styleId="List51">
    <w:name w:val="List 51"/>
    <w:pPr>
      <w:numPr>
        <w:numId w:val="98"/>
      </w:numPr>
    </w:pPr>
  </w:style>
  <w:style w:type="numbering" w:customStyle="1" w:styleId="List6">
    <w:name w:val="List 6"/>
    <w:pPr>
      <w:numPr>
        <w:numId w:val="7"/>
      </w:numPr>
    </w:pPr>
  </w:style>
  <w:style w:type="numbering" w:customStyle="1" w:styleId="List7">
    <w:name w:val="List 7"/>
    <w:pPr>
      <w:numPr>
        <w:numId w:val="8"/>
      </w:numPr>
    </w:pPr>
  </w:style>
  <w:style w:type="numbering" w:customStyle="1" w:styleId="List8">
    <w:name w:val="List 8"/>
    <w:pPr>
      <w:numPr>
        <w:numId w:val="9"/>
      </w:numPr>
    </w:pPr>
  </w:style>
  <w:style w:type="numbering" w:customStyle="1" w:styleId="List9">
    <w:name w:val="List 9"/>
    <w:pPr>
      <w:numPr>
        <w:numId w:val="65"/>
      </w:numPr>
    </w:pPr>
  </w:style>
  <w:style w:type="numbering" w:customStyle="1" w:styleId="List10">
    <w:name w:val="List 10"/>
    <w:pPr>
      <w:numPr>
        <w:numId w:val="11"/>
      </w:numPr>
    </w:pPr>
  </w:style>
  <w:style w:type="numbering" w:customStyle="1" w:styleId="List11">
    <w:name w:val="List 11"/>
    <w:pPr>
      <w:numPr>
        <w:numId w:val="20"/>
      </w:numPr>
    </w:pPr>
  </w:style>
  <w:style w:type="numbering" w:customStyle="1" w:styleId="List12">
    <w:name w:val="List 12"/>
    <w:pPr>
      <w:numPr>
        <w:numId w:val="79"/>
      </w:numPr>
    </w:pPr>
  </w:style>
  <w:style w:type="numbering" w:customStyle="1" w:styleId="List13">
    <w:name w:val="List 13"/>
    <w:pPr>
      <w:numPr>
        <w:numId w:val="85"/>
      </w:numPr>
    </w:pPr>
  </w:style>
  <w:style w:type="numbering" w:customStyle="1" w:styleId="List14">
    <w:name w:val="List 14"/>
    <w:pPr>
      <w:numPr>
        <w:numId w:val="60"/>
      </w:numPr>
    </w:pPr>
  </w:style>
  <w:style w:type="numbering" w:customStyle="1" w:styleId="List15">
    <w:name w:val="List 15"/>
    <w:pPr>
      <w:numPr>
        <w:numId w:val="59"/>
      </w:numPr>
    </w:pPr>
  </w:style>
  <w:style w:type="numbering" w:customStyle="1" w:styleId="List16">
    <w:name w:val="List 16"/>
    <w:pPr>
      <w:numPr>
        <w:numId w:val="53"/>
      </w:numPr>
    </w:pPr>
  </w:style>
  <w:style w:type="numbering" w:customStyle="1" w:styleId="List17">
    <w:name w:val="List 17"/>
    <w:pPr>
      <w:numPr>
        <w:numId w:val="68"/>
      </w:numPr>
    </w:pPr>
  </w:style>
  <w:style w:type="numbering" w:customStyle="1" w:styleId="List18">
    <w:name w:val="List 18"/>
    <w:pPr>
      <w:numPr>
        <w:numId w:val="70"/>
      </w:numPr>
    </w:pPr>
  </w:style>
  <w:style w:type="numbering" w:customStyle="1" w:styleId="List19">
    <w:name w:val="List 19"/>
    <w:pPr>
      <w:numPr>
        <w:numId w:val="62"/>
      </w:numPr>
    </w:pPr>
  </w:style>
  <w:style w:type="numbering" w:customStyle="1" w:styleId="List20">
    <w:name w:val="List 20"/>
    <w:pPr>
      <w:numPr>
        <w:numId w:val="86"/>
      </w:numPr>
    </w:pPr>
  </w:style>
  <w:style w:type="numbering" w:customStyle="1" w:styleId="List210">
    <w:name w:val="List 21_0"/>
    <w:pPr>
      <w:numPr>
        <w:numId w:val="81"/>
      </w:numPr>
    </w:pPr>
  </w:style>
  <w:style w:type="numbering" w:customStyle="1" w:styleId="List22">
    <w:name w:val="List 22"/>
    <w:pPr>
      <w:numPr>
        <w:numId w:val="71"/>
      </w:numPr>
    </w:pPr>
  </w:style>
  <w:style w:type="numbering" w:customStyle="1" w:styleId="List23">
    <w:name w:val="List 23"/>
    <w:pPr>
      <w:numPr>
        <w:numId w:val="61"/>
      </w:numPr>
    </w:pPr>
  </w:style>
  <w:style w:type="numbering" w:customStyle="1" w:styleId="List24">
    <w:name w:val="List 24"/>
    <w:pPr>
      <w:numPr>
        <w:numId w:val="56"/>
      </w:numPr>
    </w:pPr>
  </w:style>
  <w:style w:type="numbering" w:customStyle="1" w:styleId="List25">
    <w:name w:val="List 25"/>
    <w:pPr>
      <w:numPr>
        <w:numId w:val="58"/>
      </w:numPr>
    </w:pPr>
  </w:style>
  <w:style w:type="numbering" w:customStyle="1" w:styleId="List26">
    <w:name w:val="List 26"/>
    <w:pPr>
      <w:numPr>
        <w:numId w:val="92"/>
      </w:numPr>
    </w:pPr>
  </w:style>
  <w:style w:type="numbering" w:customStyle="1" w:styleId="List27">
    <w:name w:val="List 27"/>
    <w:pPr>
      <w:numPr>
        <w:numId w:val="84"/>
      </w:numPr>
    </w:pPr>
  </w:style>
  <w:style w:type="numbering" w:customStyle="1" w:styleId="List28">
    <w:name w:val="List 28"/>
    <w:pPr>
      <w:numPr>
        <w:numId w:val="73"/>
      </w:numPr>
    </w:pPr>
  </w:style>
  <w:style w:type="numbering" w:customStyle="1" w:styleId="List29">
    <w:name w:val="List 29"/>
    <w:pPr>
      <w:numPr>
        <w:numId w:val="77"/>
      </w:numPr>
    </w:pPr>
  </w:style>
  <w:style w:type="numbering" w:customStyle="1" w:styleId="List30">
    <w:name w:val="List 30"/>
    <w:pPr>
      <w:numPr>
        <w:numId w:val="75"/>
      </w:numPr>
    </w:pPr>
  </w:style>
  <w:style w:type="numbering" w:customStyle="1" w:styleId="List310">
    <w:name w:val="List 31_0"/>
    <w:pPr>
      <w:numPr>
        <w:numId w:val="88"/>
      </w:numPr>
    </w:pPr>
  </w:style>
  <w:style w:type="numbering" w:customStyle="1" w:styleId="List32">
    <w:name w:val="List 32"/>
    <w:pPr>
      <w:numPr>
        <w:numId w:val="91"/>
      </w:numPr>
    </w:pPr>
  </w:style>
  <w:style w:type="paragraph" w:styleId="FootnoteText">
    <w:name w:val="footnote text"/>
    <w:aliases w:val="Ca,FA Fu,FA Fußnotentext,FA Fuﬂnotentext,Footnote Text Cha,Footnote Text Char Char,Footnote Text Char Char Char,Footnote Text Char Char Char Char,Footnote Text Char Char Char Char Char,Footnote reference,Texto nota pie Car,footnote text,ft"/>
    <w:link w:val="FootnoteTextChar"/>
    <w:qFormat/>
    <w:rPr>
      <w:rFonts w:ascii="Calibri" w:eastAsia="Calibri" w:hAnsi="Calibri" w:cs="Calibri"/>
      <w:color w:val="000000"/>
      <w:u w:color="000000"/>
      <w:lang w:val="en-US"/>
    </w:rPr>
  </w:style>
  <w:style w:type="numbering" w:customStyle="1" w:styleId="List33">
    <w:name w:val="List 33"/>
    <w:pPr>
      <w:numPr>
        <w:numId w:val="69"/>
      </w:numPr>
    </w:pPr>
  </w:style>
  <w:style w:type="numbering" w:customStyle="1" w:styleId="List34">
    <w:name w:val="List 34"/>
    <w:pPr>
      <w:numPr>
        <w:numId w:val="54"/>
      </w:numPr>
    </w:pPr>
  </w:style>
  <w:style w:type="numbering" w:customStyle="1" w:styleId="List35">
    <w:name w:val="List 35"/>
    <w:pPr>
      <w:numPr>
        <w:numId w:val="35"/>
      </w:numPr>
    </w:pPr>
  </w:style>
  <w:style w:type="numbering" w:customStyle="1" w:styleId="List36">
    <w:name w:val="List 36"/>
    <w:pPr>
      <w:numPr>
        <w:numId w:val="57"/>
      </w:numPr>
    </w:pPr>
  </w:style>
  <w:style w:type="numbering" w:customStyle="1" w:styleId="List37">
    <w:name w:val="List 37"/>
    <w:pPr>
      <w:numPr>
        <w:numId w:val="90"/>
      </w:numPr>
    </w:pPr>
  </w:style>
  <w:style w:type="numbering" w:customStyle="1" w:styleId="List38">
    <w:name w:val="List 38"/>
    <w:pPr>
      <w:numPr>
        <w:numId w:val="78"/>
      </w:numPr>
    </w:pPr>
  </w:style>
  <w:style w:type="numbering" w:customStyle="1" w:styleId="List39">
    <w:name w:val="List 39"/>
    <w:pPr>
      <w:numPr>
        <w:numId w:val="89"/>
      </w:numPr>
    </w:pPr>
  </w:style>
  <w:style w:type="numbering" w:customStyle="1" w:styleId="List40">
    <w:name w:val="List 40"/>
    <w:pPr>
      <w:numPr>
        <w:numId w:val="64"/>
      </w:numPr>
    </w:pPr>
  </w:style>
  <w:style w:type="numbering" w:customStyle="1" w:styleId="List410">
    <w:name w:val="List 41_0"/>
    <w:pPr>
      <w:numPr>
        <w:numId w:val="87"/>
      </w:numPr>
    </w:pPr>
  </w:style>
  <w:style w:type="numbering" w:customStyle="1" w:styleId="List42">
    <w:name w:val="List 42"/>
    <w:pPr>
      <w:numPr>
        <w:numId w:val="42"/>
      </w:numPr>
    </w:pPr>
  </w:style>
  <w:style w:type="numbering" w:customStyle="1" w:styleId="List43">
    <w:name w:val="List 43"/>
    <w:pPr>
      <w:numPr>
        <w:numId w:val="66"/>
      </w:numPr>
    </w:pPr>
  </w:style>
  <w:style w:type="numbering" w:customStyle="1" w:styleId="List44">
    <w:name w:val="List 44"/>
    <w:pPr>
      <w:numPr>
        <w:numId w:val="83"/>
      </w:numPr>
    </w:pPr>
  </w:style>
  <w:style w:type="numbering" w:customStyle="1" w:styleId="List45">
    <w:name w:val="List 45"/>
    <w:pPr>
      <w:numPr>
        <w:numId w:val="63"/>
      </w:numPr>
    </w:pPr>
  </w:style>
  <w:style w:type="numbering" w:customStyle="1" w:styleId="List46">
    <w:name w:val="List 46"/>
    <w:pPr>
      <w:numPr>
        <w:numId w:val="67"/>
      </w:numPr>
    </w:pPr>
  </w:style>
  <w:style w:type="numbering" w:customStyle="1" w:styleId="List47">
    <w:name w:val="List 47"/>
    <w:pPr>
      <w:numPr>
        <w:numId w:val="72"/>
      </w:numPr>
    </w:pPr>
  </w:style>
  <w:style w:type="numbering" w:customStyle="1" w:styleId="List48">
    <w:name w:val="List 48"/>
    <w:pPr>
      <w:numPr>
        <w:numId w:val="93"/>
      </w:numPr>
    </w:pPr>
  </w:style>
  <w:style w:type="numbering" w:customStyle="1" w:styleId="List49">
    <w:name w:val="List 49"/>
    <w:pPr>
      <w:numPr>
        <w:numId w:val="82"/>
      </w:numPr>
    </w:pPr>
  </w:style>
  <w:style w:type="numbering" w:customStyle="1" w:styleId="List50">
    <w:name w:val="List 50"/>
    <w:pPr>
      <w:numPr>
        <w:numId w:val="80"/>
      </w:numPr>
    </w:pPr>
  </w:style>
  <w:style w:type="numbering" w:customStyle="1" w:styleId="List510">
    <w:name w:val="List 51_0"/>
    <w:pPr>
      <w:numPr>
        <w:numId w:val="76"/>
      </w:numPr>
    </w:pPr>
  </w:style>
  <w:style w:type="numbering" w:customStyle="1" w:styleId="List52">
    <w:name w:val="List 52"/>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16 Point,4_G,Appel note de bas de page,BVI fnr,Footnote,Footnote number,Footnote symbol,Footnotes refss,Ref,Ref. de nota al pie.,Superscript 6 Point,Texto de nota al pie,Texto nota al pie,de nota al pie,f,norma,referencia nota al pie"/>
    <w:basedOn w:val="DefaultParagraphFont"/>
    <w:link w:val="Char2"/>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Ca Char,FA Fu Char,FA Fußnotentext Char,FA Fuﬂnotentext Char,Footnote Text Cha Char,Footnote Text Char Char Char1,Footnote Text Char Char Char Char1,Footnote Text Char Char Char Char Char1,Footnote Text Char Char Char Char Char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link w:val="FootnoteReference"/>
    <w:rsid w:val="001C5482"/>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834550">
      <w:bodyDiv w:val="1"/>
      <w:marLeft w:val="0"/>
      <w:marRight w:val="0"/>
      <w:marTop w:val="0"/>
      <w:marBottom w:val="0"/>
      <w:divBdr>
        <w:top w:val="none" w:sz="0" w:space="0" w:color="auto"/>
        <w:left w:val="none" w:sz="0" w:space="0" w:color="auto"/>
        <w:bottom w:val="none" w:sz="0" w:space="0" w:color="auto"/>
        <w:right w:val="none" w:sz="0" w:space="0" w:color="auto"/>
      </w:divBdr>
    </w:div>
    <w:div w:id="738942359">
      <w:bodyDiv w:val="1"/>
      <w:marLeft w:val="0"/>
      <w:marRight w:val="0"/>
      <w:marTop w:val="0"/>
      <w:marBottom w:val="0"/>
      <w:divBdr>
        <w:top w:val="none" w:sz="0" w:space="0" w:color="auto"/>
        <w:left w:val="none" w:sz="0" w:space="0" w:color="auto"/>
        <w:bottom w:val="none" w:sz="0" w:space="0" w:color="auto"/>
        <w:right w:val="none" w:sz="0" w:space="0" w:color="auto"/>
      </w:divBdr>
      <w:divsChild>
        <w:div w:id="515001273">
          <w:marLeft w:val="0"/>
          <w:marRight w:val="0"/>
          <w:marTop w:val="0"/>
          <w:marBottom w:val="0"/>
          <w:divBdr>
            <w:top w:val="none" w:sz="0" w:space="0" w:color="auto"/>
            <w:left w:val="none" w:sz="0" w:space="0" w:color="auto"/>
            <w:bottom w:val="none" w:sz="0" w:space="0" w:color="auto"/>
            <w:right w:val="none" w:sz="0" w:space="0" w:color="auto"/>
          </w:divBdr>
        </w:div>
        <w:div w:id="1879316186">
          <w:marLeft w:val="0"/>
          <w:marRight w:val="0"/>
          <w:marTop w:val="0"/>
          <w:marBottom w:val="0"/>
          <w:divBdr>
            <w:top w:val="none" w:sz="0" w:space="0" w:color="auto"/>
            <w:left w:val="none" w:sz="0" w:space="0" w:color="auto"/>
            <w:bottom w:val="none" w:sz="0" w:space="0" w:color="auto"/>
            <w:right w:val="none" w:sz="0" w:space="0" w:color="auto"/>
          </w:divBdr>
          <w:divsChild>
            <w:div w:id="1402870463">
              <w:marLeft w:val="0"/>
              <w:marRight w:val="165"/>
              <w:marTop w:val="150"/>
              <w:marBottom w:val="0"/>
              <w:divBdr>
                <w:top w:val="none" w:sz="0" w:space="0" w:color="auto"/>
                <w:left w:val="none" w:sz="0" w:space="0" w:color="auto"/>
                <w:bottom w:val="none" w:sz="0" w:space="0" w:color="auto"/>
                <w:right w:val="none" w:sz="0" w:space="0" w:color="auto"/>
              </w:divBdr>
              <w:divsChild>
                <w:div w:id="1663701482">
                  <w:marLeft w:val="0"/>
                  <w:marRight w:val="0"/>
                  <w:marTop w:val="0"/>
                  <w:marBottom w:val="0"/>
                  <w:divBdr>
                    <w:top w:val="none" w:sz="0" w:space="0" w:color="auto"/>
                    <w:left w:val="none" w:sz="0" w:space="0" w:color="auto"/>
                    <w:bottom w:val="none" w:sz="0" w:space="0" w:color="auto"/>
                    <w:right w:val="none" w:sz="0" w:space="0" w:color="auto"/>
                  </w:divBdr>
                  <w:divsChild>
                    <w:div w:id="23563035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973016">
      <w:bodyDiv w:val="1"/>
      <w:marLeft w:val="0"/>
      <w:marRight w:val="0"/>
      <w:marTop w:val="0"/>
      <w:marBottom w:val="0"/>
      <w:divBdr>
        <w:top w:val="none" w:sz="0" w:space="0" w:color="auto"/>
        <w:left w:val="none" w:sz="0" w:space="0" w:color="auto"/>
        <w:bottom w:val="none" w:sz="0" w:space="0" w:color="auto"/>
        <w:right w:val="none" w:sz="0" w:space="0" w:color="auto"/>
      </w:divBdr>
      <w:divsChild>
        <w:div w:id="1754281774">
          <w:marLeft w:val="0"/>
          <w:marRight w:val="0"/>
          <w:marTop w:val="0"/>
          <w:marBottom w:val="0"/>
          <w:divBdr>
            <w:top w:val="none" w:sz="0" w:space="0" w:color="auto"/>
            <w:left w:val="none" w:sz="0" w:space="0" w:color="auto"/>
            <w:bottom w:val="none" w:sz="0" w:space="0" w:color="auto"/>
            <w:right w:val="none" w:sz="0" w:space="0" w:color="auto"/>
          </w:divBdr>
        </w:div>
        <w:div w:id="1528448133">
          <w:marLeft w:val="0"/>
          <w:marRight w:val="0"/>
          <w:marTop w:val="0"/>
          <w:marBottom w:val="0"/>
          <w:divBdr>
            <w:top w:val="none" w:sz="0" w:space="0" w:color="auto"/>
            <w:left w:val="none" w:sz="0" w:space="0" w:color="auto"/>
            <w:bottom w:val="none" w:sz="0" w:space="0" w:color="auto"/>
            <w:right w:val="none" w:sz="0" w:space="0" w:color="auto"/>
          </w:divBdr>
          <w:divsChild>
            <w:div w:id="728917873">
              <w:marLeft w:val="0"/>
              <w:marRight w:val="165"/>
              <w:marTop w:val="150"/>
              <w:marBottom w:val="0"/>
              <w:divBdr>
                <w:top w:val="none" w:sz="0" w:space="0" w:color="auto"/>
                <w:left w:val="none" w:sz="0" w:space="0" w:color="auto"/>
                <w:bottom w:val="none" w:sz="0" w:space="0" w:color="auto"/>
                <w:right w:val="none" w:sz="0" w:space="0" w:color="auto"/>
              </w:divBdr>
              <w:divsChild>
                <w:div w:id="1042678819">
                  <w:marLeft w:val="0"/>
                  <w:marRight w:val="0"/>
                  <w:marTop w:val="0"/>
                  <w:marBottom w:val="0"/>
                  <w:divBdr>
                    <w:top w:val="none" w:sz="0" w:space="0" w:color="auto"/>
                    <w:left w:val="none" w:sz="0" w:space="0" w:color="auto"/>
                    <w:bottom w:val="none" w:sz="0" w:space="0" w:color="auto"/>
                    <w:right w:val="none" w:sz="0" w:space="0" w:color="auto"/>
                  </w:divBdr>
                  <w:divsChild>
                    <w:div w:id="196248968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506125">
      <w:bodyDiv w:val="1"/>
      <w:marLeft w:val="0"/>
      <w:marRight w:val="0"/>
      <w:marTop w:val="0"/>
      <w:marBottom w:val="0"/>
      <w:divBdr>
        <w:top w:val="none" w:sz="0" w:space="0" w:color="auto"/>
        <w:left w:val="none" w:sz="0" w:space="0" w:color="auto"/>
        <w:bottom w:val="none" w:sz="0" w:space="0" w:color="auto"/>
        <w:right w:val="none" w:sz="0" w:space="0" w:color="auto"/>
      </w:divBdr>
      <w:divsChild>
        <w:div w:id="1864784881">
          <w:marLeft w:val="0"/>
          <w:marRight w:val="0"/>
          <w:marTop w:val="0"/>
          <w:marBottom w:val="0"/>
          <w:divBdr>
            <w:top w:val="none" w:sz="0" w:space="0" w:color="auto"/>
            <w:left w:val="none" w:sz="0" w:space="0" w:color="auto"/>
            <w:bottom w:val="none" w:sz="0" w:space="0" w:color="auto"/>
            <w:right w:val="none" w:sz="0" w:space="0" w:color="auto"/>
          </w:divBdr>
        </w:div>
        <w:div w:id="1684235810">
          <w:marLeft w:val="0"/>
          <w:marRight w:val="0"/>
          <w:marTop w:val="0"/>
          <w:marBottom w:val="0"/>
          <w:divBdr>
            <w:top w:val="none" w:sz="0" w:space="0" w:color="auto"/>
            <w:left w:val="none" w:sz="0" w:space="0" w:color="auto"/>
            <w:bottom w:val="none" w:sz="0" w:space="0" w:color="auto"/>
            <w:right w:val="none" w:sz="0" w:space="0" w:color="auto"/>
          </w:divBdr>
          <w:divsChild>
            <w:div w:id="9379242">
              <w:marLeft w:val="0"/>
              <w:marRight w:val="165"/>
              <w:marTop w:val="150"/>
              <w:marBottom w:val="0"/>
              <w:divBdr>
                <w:top w:val="none" w:sz="0" w:space="0" w:color="auto"/>
                <w:left w:val="none" w:sz="0" w:space="0" w:color="auto"/>
                <w:bottom w:val="none" w:sz="0" w:space="0" w:color="auto"/>
                <w:right w:val="none" w:sz="0" w:space="0" w:color="auto"/>
              </w:divBdr>
              <w:divsChild>
                <w:div w:id="2038195657">
                  <w:marLeft w:val="0"/>
                  <w:marRight w:val="0"/>
                  <w:marTop w:val="0"/>
                  <w:marBottom w:val="0"/>
                  <w:divBdr>
                    <w:top w:val="none" w:sz="0" w:space="0" w:color="auto"/>
                    <w:left w:val="none" w:sz="0" w:space="0" w:color="auto"/>
                    <w:bottom w:val="none" w:sz="0" w:space="0" w:color="auto"/>
                    <w:right w:val="none" w:sz="0" w:space="0" w:color="auto"/>
                  </w:divBdr>
                  <w:divsChild>
                    <w:div w:id="103920921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4448376">
      <w:bodyDiv w:val="1"/>
      <w:marLeft w:val="0"/>
      <w:marRight w:val="0"/>
      <w:marTop w:val="0"/>
      <w:marBottom w:val="0"/>
      <w:divBdr>
        <w:top w:val="none" w:sz="0" w:space="0" w:color="auto"/>
        <w:left w:val="none" w:sz="0" w:space="0" w:color="auto"/>
        <w:bottom w:val="none" w:sz="0" w:space="0" w:color="auto"/>
        <w:right w:val="none" w:sz="0" w:space="0" w:color="auto"/>
      </w:divBdr>
    </w:div>
    <w:div w:id="1708405043">
      <w:bodyDiv w:val="1"/>
      <w:marLeft w:val="0"/>
      <w:marRight w:val="0"/>
      <w:marTop w:val="0"/>
      <w:marBottom w:val="0"/>
      <w:divBdr>
        <w:top w:val="none" w:sz="0" w:space="0" w:color="auto"/>
        <w:left w:val="none" w:sz="0" w:space="0" w:color="auto"/>
        <w:bottom w:val="none" w:sz="0" w:space="0" w:color="auto"/>
        <w:right w:val="none" w:sz="0" w:space="0" w:color="auto"/>
      </w:divBdr>
      <w:divsChild>
        <w:div w:id="294406334">
          <w:marLeft w:val="0"/>
          <w:marRight w:val="0"/>
          <w:marTop w:val="0"/>
          <w:marBottom w:val="0"/>
          <w:divBdr>
            <w:top w:val="none" w:sz="0" w:space="0" w:color="auto"/>
            <w:left w:val="none" w:sz="0" w:space="0" w:color="auto"/>
            <w:bottom w:val="none" w:sz="0" w:space="0" w:color="auto"/>
            <w:right w:val="none" w:sz="0" w:space="0" w:color="auto"/>
          </w:divBdr>
        </w:div>
        <w:div w:id="1589535680">
          <w:marLeft w:val="0"/>
          <w:marRight w:val="0"/>
          <w:marTop w:val="0"/>
          <w:marBottom w:val="0"/>
          <w:divBdr>
            <w:top w:val="none" w:sz="0" w:space="0" w:color="auto"/>
            <w:left w:val="none" w:sz="0" w:space="0" w:color="auto"/>
            <w:bottom w:val="none" w:sz="0" w:space="0" w:color="auto"/>
            <w:right w:val="none" w:sz="0" w:space="0" w:color="auto"/>
          </w:divBdr>
          <w:divsChild>
            <w:div w:id="181744693">
              <w:marLeft w:val="0"/>
              <w:marRight w:val="165"/>
              <w:marTop w:val="150"/>
              <w:marBottom w:val="0"/>
              <w:divBdr>
                <w:top w:val="none" w:sz="0" w:space="0" w:color="auto"/>
                <w:left w:val="none" w:sz="0" w:space="0" w:color="auto"/>
                <w:bottom w:val="none" w:sz="0" w:space="0" w:color="auto"/>
                <w:right w:val="none" w:sz="0" w:space="0" w:color="auto"/>
              </w:divBdr>
              <w:divsChild>
                <w:div w:id="859708965">
                  <w:marLeft w:val="0"/>
                  <w:marRight w:val="0"/>
                  <w:marTop w:val="0"/>
                  <w:marBottom w:val="0"/>
                  <w:divBdr>
                    <w:top w:val="none" w:sz="0" w:space="0" w:color="auto"/>
                    <w:left w:val="none" w:sz="0" w:space="0" w:color="auto"/>
                    <w:bottom w:val="none" w:sz="0" w:space="0" w:color="auto"/>
                    <w:right w:val="none" w:sz="0" w:space="0" w:color="auto"/>
                  </w:divBdr>
                  <w:divsChild>
                    <w:div w:id="83915110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981560">
      <w:bodyDiv w:val="1"/>
      <w:marLeft w:val="0"/>
      <w:marRight w:val="0"/>
      <w:marTop w:val="0"/>
      <w:marBottom w:val="0"/>
      <w:divBdr>
        <w:top w:val="none" w:sz="0" w:space="0" w:color="auto"/>
        <w:left w:val="none" w:sz="0" w:space="0" w:color="auto"/>
        <w:bottom w:val="none" w:sz="0" w:space="0" w:color="auto"/>
        <w:right w:val="none" w:sz="0" w:space="0" w:color="auto"/>
      </w:divBdr>
      <w:divsChild>
        <w:div w:id="1108964392">
          <w:marLeft w:val="0"/>
          <w:marRight w:val="0"/>
          <w:marTop w:val="0"/>
          <w:marBottom w:val="0"/>
          <w:divBdr>
            <w:top w:val="none" w:sz="0" w:space="0" w:color="auto"/>
            <w:left w:val="none" w:sz="0" w:space="0" w:color="auto"/>
            <w:bottom w:val="none" w:sz="0" w:space="0" w:color="auto"/>
            <w:right w:val="none" w:sz="0" w:space="0" w:color="auto"/>
          </w:divBdr>
        </w:div>
        <w:div w:id="487554857">
          <w:marLeft w:val="0"/>
          <w:marRight w:val="0"/>
          <w:marTop w:val="0"/>
          <w:marBottom w:val="0"/>
          <w:divBdr>
            <w:top w:val="none" w:sz="0" w:space="0" w:color="auto"/>
            <w:left w:val="none" w:sz="0" w:space="0" w:color="auto"/>
            <w:bottom w:val="none" w:sz="0" w:space="0" w:color="auto"/>
            <w:right w:val="none" w:sz="0" w:space="0" w:color="auto"/>
          </w:divBdr>
          <w:divsChild>
            <w:div w:id="1873616950">
              <w:marLeft w:val="0"/>
              <w:marRight w:val="165"/>
              <w:marTop w:val="150"/>
              <w:marBottom w:val="0"/>
              <w:divBdr>
                <w:top w:val="none" w:sz="0" w:space="0" w:color="auto"/>
                <w:left w:val="none" w:sz="0" w:space="0" w:color="auto"/>
                <w:bottom w:val="none" w:sz="0" w:space="0" w:color="auto"/>
                <w:right w:val="none" w:sz="0" w:space="0" w:color="auto"/>
              </w:divBdr>
              <w:divsChild>
                <w:div w:id="1029375640">
                  <w:marLeft w:val="0"/>
                  <w:marRight w:val="0"/>
                  <w:marTop w:val="0"/>
                  <w:marBottom w:val="0"/>
                  <w:divBdr>
                    <w:top w:val="none" w:sz="0" w:space="0" w:color="auto"/>
                    <w:left w:val="none" w:sz="0" w:space="0" w:color="auto"/>
                    <w:bottom w:val="none" w:sz="0" w:space="0" w:color="auto"/>
                    <w:right w:val="none" w:sz="0" w:space="0" w:color="auto"/>
                  </w:divBdr>
                  <w:divsChild>
                    <w:div w:id="100959869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429126">
      <w:bodyDiv w:val="1"/>
      <w:marLeft w:val="0"/>
      <w:marRight w:val="0"/>
      <w:marTop w:val="0"/>
      <w:marBottom w:val="0"/>
      <w:divBdr>
        <w:top w:val="none" w:sz="0" w:space="0" w:color="auto"/>
        <w:left w:val="none" w:sz="0" w:space="0" w:color="auto"/>
        <w:bottom w:val="none" w:sz="0" w:space="0" w:color="auto"/>
        <w:right w:val="none" w:sz="0" w:space="0" w:color="auto"/>
      </w:divBdr>
      <w:divsChild>
        <w:div w:id="2105104919">
          <w:marLeft w:val="0"/>
          <w:marRight w:val="0"/>
          <w:marTop w:val="0"/>
          <w:marBottom w:val="0"/>
          <w:divBdr>
            <w:top w:val="none" w:sz="0" w:space="0" w:color="auto"/>
            <w:left w:val="none" w:sz="0" w:space="0" w:color="auto"/>
            <w:bottom w:val="none" w:sz="0" w:space="0" w:color="auto"/>
            <w:right w:val="none" w:sz="0" w:space="0" w:color="auto"/>
          </w:divBdr>
        </w:div>
        <w:div w:id="180362862">
          <w:marLeft w:val="0"/>
          <w:marRight w:val="0"/>
          <w:marTop w:val="0"/>
          <w:marBottom w:val="0"/>
          <w:divBdr>
            <w:top w:val="none" w:sz="0" w:space="0" w:color="auto"/>
            <w:left w:val="none" w:sz="0" w:space="0" w:color="auto"/>
            <w:bottom w:val="none" w:sz="0" w:space="0" w:color="auto"/>
            <w:right w:val="none" w:sz="0" w:space="0" w:color="auto"/>
          </w:divBdr>
          <w:divsChild>
            <w:div w:id="691152919">
              <w:marLeft w:val="0"/>
              <w:marRight w:val="165"/>
              <w:marTop w:val="150"/>
              <w:marBottom w:val="0"/>
              <w:divBdr>
                <w:top w:val="none" w:sz="0" w:space="0" w:color="auto"/>
                <w:left w:val="none" w:sz="0" w:space="0" w:color="auto"/>
                <w:bottom w:val="none" w:sz="0" w:space="0" w:color="auto"/>
                <w:right w:val="none" w:sz="0" w:space="0" w:color="auto"/>
              </w:divBdr>
              <w:divsChild>
                <w:div w:id="2023166101">
                  <w:marLeft w:val="0"/>
                  <w:marRight w:val="0"/>
                  <w:marTop w:val="0"/>
                  <w:marBottom w:val="0"/>
                  <w:divBdr>
                    <w:top w:val="none" w:sz="0" w:space="0" w:color="auto"/>
                    <w:left w:val="none" w:sz="0" w:space="0" w:color="auto"/>
                    <w:bottom w:val="none" w:sz="0" w:space="0" w:color="auto"/>
                    <w:right w:val="none" w:sz="0" w:space="0" w:color="auto"/>
                  </w:divBdr>
                  <w:divsChild>
                    <w:div w:id="88390368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550084">
      <w:bodyDiv w:val="1"/>
      <w:marLeft w:val="0"/>
      <w:marRight w:val="0"/>
      <w:marTop w:val="0"/>
      <w:marBottom w:val="0"/>
      <w:divBdr>
        <w:top w:val="none" w:sz="0" w:space="0" w:color="auto"/>
        <w:left w:val="none" w:sz="0" w:space="0" w:color="auto"/>
        <w:bottom w:val="none" w:sz="0" w:space="0" w:color="auto"/>
        <w:right w:val="none" w:sz="0" w:space="0" w:color="auto"/>
      </w:divBdr>
      <w:divsChild>
        <w:div w:id="588852373">
          <w:marLeft w:val="0"/>
          <w:marRight w:val="0"/>
          <w:marTop w:val="0"/>
          <w:marBottom w:val="0"/>
          <w:divBdr>
            <w:top w:val="none" w:sz="0" w:space="0" w:color="auto"/>
            <w:left w:val="none" w:sz="0" w:space="0" w:color="auto"/>
            <w:bottom w:val="none" w:sz="0" w:space="0" w:color="auto"/>
            <w:right w:val="none" w:sz="0" w:space="0" w:color="auto"/>
          </w:divBdr>
        </w:div>
        <w:div w:id="2124421955">
          <w:marLeft w:val="0"/>
          <w:marRight w:val="0"/>
          <w:marTop w:val="0"/>
          <w:marBottom w:val="0"/>
          <w:divBdr>
            <w:top w:val="none" w:sz="0" w:space="0" w:color="auto"/>
            <w:left w:val="none" w:sz="0" w:space="0" w:color="auto"/>
            <w:bottom w:val="none" w:sz="0" w:space="0" w:color="auto"/>
            <w:right w:val="none" w:sz="0" w:space="0" w:color="auto"/>
          </w:divBdr>
          <w:divsChild>
            <w:div w:id="1420249021">
              <w:marLeft w:val="0"/>
              <w:marRight w:val="165"/>
              <w:marTop w:val="150"/>
              <w:marBottom w:val="0"/>
              <w:divBdr>
                <w:top w:val="none" w:sz="0" w:space="0" w:color="auto"/>
                <w:left w:val="none" w:sz="0" w:space="0" w:color="auto"/>
                <w:bottom w:val="none" w:sz="0" w:space="0" w:color="auto"/>
                <w:right w:val="none" w:sz="0" w:space="0" w:color="auto"/>
              </w:divBdr>
              <w:divsChild>
                <w:div w:id="700325759">
                  <w:marLeft w:val="0"/>
                  <w:marRight w:val="0"/>
                  <w:marTop w:val="0"/>
                  <w:marBottom w:val="0"/>
                  <w:divBdr>
                    <w:top w:val="none" w:sz="0" w:space="0" w:color="auto"/>
                    <w:left w:val="none" w:sz="0" w:space="0" w:color="auto"/>
                    <w:bottom w:val="none" w:sz="0" w:space="0" w:color="auto"/>
                    <w:right w:val="none" w:sz="0" w:space="0" w:color="auto"/>
                  </w:divBdr>
                  <w:divsChild>
                    <w:div w:id="150891116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426929">
      <w:bodyDiv w:val="1"/>
      <w:marLeft w:val="0"/>
      <w:marRight w:val="0"/>
      <w:marTop w:val="0"/>
      <w:marBottom w:val="0"/>
      <w:divBdr>
        <w:top w:val="none" w:sz="0" w:space="0" w:color="auto"/>
        <w:left w:val="none" w:sz="0" w:space="0" w:color="auto"/>
        <w:bottom w:val="none" w:sz="0" w:space="0" w:color="auto"/>
        <w:right w:val="none" w:sz="0" w:space="0" w:color="auto"/>
      </w:divBdr>
      <w:divsChild>
        <w:div w:id="748648755">
          <w:marLeft w:val="0"/>
          <w:marRight w:val="0"/>
          <w:marTop w:val="0"/>
          <w:marBottom w:val="0"/>
          <w:divBdr>
            <w:top w:val="none" w:sz="0" w:space="0" w:color="auto"/>
            <w:left w:val="none" w:sz="0" w:space="0" w:color="auto"/>
            <w:bottom w:val="none" w:sz="0" w:space="0" w:color="auto"/>
            <w:right w:val="none" w:sz="0" w:space="0" w:color="auto"/>
          </w:divBdr>
        </w:div>
        <w:div w:id="1567178940">
          <w:marLeft w:val="0"/>
          <w:marRight w:val="0"/>
          <w:marTop w:val="0"/>
          <w:marBottom w:val="0"/>
          <w:divBdr>
            <w:top w:val="none" w:sz="0" w:space="0" w:color="auto"/>
            <w:left w:val="none" w:sz="0" w:space="0" w:color="auto"/>
            <w:bottom w:val="none" w:sz="0" w:space="0" w:color="auto"/>
            <w:right w:val="none" w:sz="0" w:space="0" w:color="auto"/>
          </w:divBdr>
          <w:divsChild>
            <w:div w:id="2112630119">
              <w:marLeft w:val="0"/>
              <w:marRight w:val="165"/>
              <w:marTop w:val="150"/>
              <w:marBottom w:val="0"/>
              <w:divBdr>
                <w:top w:val="none" w:sz="0" w:space="0" w:color="auto"/>
                <w:left w:val="none" w:sz="0" w:space="0" w:color="auto"/>
                <w:bottom w:val="none" w:sz="0" w:space="0" w:color="auto"/>
                <w:right w:val="none" w:sz="0" w:space="0" w:color="auto"/>
              </w:divBdr>
              <w:divsChild>
                <w:div w:id="852571059">
                  <w:marLeft w:val="0"/>
                  <w:marRight w:val="0"/>
                  <w:marTop w:val="0"/>
                  <w:marBottom w:val="0"/>
                  <w:divBdr>
                    <w:top w:val="none" w:sz="0" w:space="0" w:color="auto"/>
                    <w:left w:val="none" w:sz="0" w:space="0" w:color="auto"/>
                    <w:bottom w:val="none" w:sz="0" w:space="0" w:color="auto"/>
                    <w:right w:val="none" w:sz="0" w:space="0" w:color="auto"/>
                  </w:divBdr>
                  <w:divsChild>
                    <w:div w:id="108753402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7103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5E63AF" w:rsidP="00394049">
          <w:pPr>
            <w:pStyle w:val="EF85E8F873F2494CB1B0EF413DA4B061"/>
          </w:pPr>
          <w:r w:rsidRPr="003C6892">
            <w:rPr>
              <w:rStyle w:val="PlaceholderText"/>
            </w:rPr>
            <w:t>Choose an item.</w:t>
          </w:r>
        </w:p>
      </w:docPartBody>
    </w:docPart>
  </w:docParts>
</w:glossaryDocument>
</file>

<file path=word/glossary/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479EB" w:rsidRDefault="003479EB">
      <w:pPr>
        <w:spacing w:after="0" w:line="240" w:lineRule="auto"/>
      </w:pPr>
      <w:r>
        <w:separator/>
      </w:r>
    </w:p>
  </w:endnote>
  <w:endnote w:type="continuationSeparator" w:id="0">
    <w:p w:rsidR="003479EB" w:rsidRDefault="003479EB">
      <w:pPr>
        <w:spacing w:after="0"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479EB" w:rsidRDefault="003479EB">
      <w:pPr>
        <w:spacing w:after="0" w:line="240" w:lineRule="auto"/>
      </w:pPr>
      <w:r>
        <w:separator/>
      </w:r>
    </w:p>
  </w:footnote>
  <w:footnote w:type="continuationSeparator" w:id="0">
    <w:p w:rsidR="003479EB" w:rsidRDefault="003479EB">
      <w:pPr>
        <w:spacing w:after="0" w:line="240" w:lineRule="auto"/>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D35A6"/>
    <w:rsid w:val="00197FE4"/>
    <w:rsid w:val="00200821"/>
    <w:rsid w:val="0025245B"/>
    <w:rsid w:val="002A3923"/>
    <w:rsid w:val="0032179A"/>
    <w:rsid w:val="003479EB"/>
    <w:rsid w:val="00394049"/>
    <w:rsid w:val="004B5BBB"/>
    <w:rsid w:val="004E4F37"/>
    <w:rsid w:val="004F2DF8"/>
    <w:rsid w:val="005E63AF"/>
    <w:rsid w:val="006C5AE2"/>
    <w:rsid w:val="006F24A1"/>
    <w:rsid w:val="00784134"/>
    <w:rsid w:val="00860E2D"/>
    <w:rsid w:val="00977154"/>
    <w:rsid w:val="009A261B"/>
    <w:rsid w:val="009C7D73"/>
    <w:rsid w:val="00AA2E17"/>
    <w:rsid w:val="00AC15A4"/>
    <w:rsid w:val="00B0336C"/>
    <w:rsid w:val="00D17A05"/>
    <w:rsid w:val="00D241E9"/>
    <w:rsid w:val="00D7750D"/>
    <w:rsid w:val="00DE312E"/>
    <w:rsid w:val="00EB47BD"/>
    <w:rsid w:val="00EF345B"/>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126BE-6309-409F-9A97-9BD99ECB8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3707</Words>
  <Characters>21132</Characters>
  <Application>Microsoft Office Word</Application>
  <DocSecurity>0</DocSecurity>
  <Lines>176</Lines>
  <Paragraphs>49</Paragraphs>
  <ScaleCrop>false</ScaleCrop>
  <Company/>
  <LinksUpToDate>false</LinksUpToDate>
  <CharactersWithSpaces>24790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2023-05-11T14:13:00Z</dcterms:created>
  <dcterms:modified xsi:type="dcterms:W3CDTF">2023-05-11T14:13:00Z</dcterms:modified>
</cp:coreProperties>
</file>