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5E4672" w:rsidRDefault="006311DA" w:rsidP="00627C9F">
      <w:pPr>
        <w:jc w:val="both"/>
        <w:rPr>
          <w:rFonts w:asciiTheme="majorHAnsi" w:hAnsiTheme="majorHAnsi" w:cs="Univers"/>
          <w:b/>
          <w:bCs/>
          <w:sz w:val="22"/>
          <w:szCs w:val="22"/>
        </w:rPr>
      </w:pPr>
      <w:r w:rsidRPr="005E467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5114F9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E467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E1F" w:rsidRDefault="00345E1F">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45E1F" w:rsidRDefault="00345E1F">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5E4672" w:rsidRDefault="00040C3A" w:rsidP="00040C3A">
      <w:pPr>
        <w:tabs>
          <w:tab w:val="center" w:pos="5400"/>
        </w:tabs>
        <w:suppressAutoHyphens/>
        <w:jc w:val="both"/>
        <w:rPr>
          <w:rFonts w:asciiTheme="majorHAnsi" w:hAnsiTheme="majorHAnsi"/>
          <w:sz w:val="22"/>
          <w:szCs w:val="22"/>
        </w:rPr>
      </w:pPr>
    </w:p>
    <w:p w:rsidR="00040C3A" w:rsidRPr="005E4672" w:rsidRDefault="00040C3A" w:rsidP="00040C3A">
      <w:pPr>
        <w:tabs>
          <w:tab w:val="center" w:pos="5400"/>
        </w:tabs>
        <w:suppressAutoHyphens/>
        <w:jc w:val="both"/>
        <w:rPr>
          <w:rFonts w:asciiTheme="majorHAnsi" w:hAnsiTheme="majorHAnsi"/>
          <w:sz w:val="22"/>
          <w:szCs w:val="22"/>
        </w:rPr>
      </w:pPr>
    </w:p>
    <w:p w:rsidR="005128E4" w:rsidRPr="005E4672" w:rsidRDefault="005128E4" w:rsidP="00040C3A">
      <w:pPr>
        <w:tabs>
          <w:tab w:val="center" w:pos="5400"/>
        </w:tabs>
        <w:suppressAutoHyphens/>
        <w:rPr>
          <w:rFonts w:asciiTheme="majorHAnsi" w:hAnsiTheme="majorHAnsi"/>
          <w:sz w:val="22"/>
          <w:szCs w:val="22"/>
        </w:rPr>
      </w:pPr>
    </w:p>
    <w:p w:rsidR="005128E4" w:rsidRPr="005E4672" w:rsidRDefault="005128E4" w:rsidP="00040C3A">
      <w:pPr>
        <w:tabs>
          <w:tab w:val="center" w:pos="5400"/>
        </w:tabs>
        <w:suppressAutoHyphens/>
        <w:rPr>
          <w:rFonts w:asciiTheme="majorHAnsi" w:hAnsiTheme="majorHAnsi"/>
          <w:sz w:val="22"/>
          <w:szCs w:val="22"/>
        </w:rPr>
      </w:pPr>
    </w:p>
    <w:p w:rsidR="005128E4" w:rsidRPr="005E4672" w:rsidRDefault="005128E4" w:rsidP="00040C3A">
      <w:pPr>
        <w:tabs>
          <w:tab w:val="center" w:pos="5400"/>
        </w:tabs>
        <w:suppressAutoHyphens/>
        <w:rPr>
          <w:rFonts w:asciiTheme="majorHAnsi" w:hAnsiTheme="majorHAnsi"/>
          <w:sz w:val="22"/>
          <w:szCs w:val="22"/>
        </w:rPr>
      </w:pPr>
    </w:p>
    <w:p w:rsidR="00040C3A" w:rsidRPr="005E4672" w:rsidRDefault="00040C3A" w:rsidP="005128E4">
      <w:pPr>
        <w:tabs>
          <w:tab w:val="center" w:pos="5400"/>
        </w:tabs>
        <w:suppressAutoHyphens/>
        <w:jc w:val="center"/>
        <w:rPr>
          <w:rFonts w:asciiTheme="majorHAnsi" w:hAnsiTheme="majorHAnsi"/>
          <w:sz w:val="22"/>
          <w:szCs w:val="22"/>
        </w:rPr>
      </w:pPr>
    </w:p>
    <w:p w:rsidR="00040C3A" w:rsidRPr="005E4672" w:rsidRDefault="00040C3A" w:rsidP="005128E4">
      <w:pPr>
        <w:tabs>
          <w:tab w:val="center" w:pos="5400"/>
        </w:tabs>
        <w:suppressAutoHyphens/>
        <w:jc w:val="center"/>
        <w:rPr>
          <w:rFonts w:asciiTheme="majorHAnsi" w:hAnsiTheme="majorHAnsi"/>
          <w:sz w:val="22"/>
          <w:szCs w:val="22"/>
        </w:rPr>
      </w:pPr>
    </w:p>
    <w:p w:rsidR="005B52B0" w:rsidRPr="005E4672" w:rsidRDefault="005B52B0" w:rsidP="005128E4">
      <w:pPr>
        <w:tabs>
          <w:tab w:val="center" w:pos="5400"/>
        </w:tabs>
        <w:suppressAutoHyphens/>
        <w:jc w:val="center"/>
        <w:rPr>
          <w:rFonts w:asciiTheme="majorHAnsi" w:hAnsiTheme="majorHAnsi"/>
          <w:sz w:val="22"/>
          <w:szCs w:val="22"/>
        </w:rPr>
      </w:pPr>
    </w:p>
    <w:p w:rsidR="005B52B0" w:rsidRPr="005E4672" w:rsidRDefault="005B52B0" w:rsidP="005128E4">
      <w:pPr>
        <w:tabs>
          <w:tab w:val="center" w:pos="5400"/>
        </w:tabs>
        <w:suppressAutoHyphens/>
        <w:jc w:val="center"/>
        <w:rPr>
          <w:rFonts w:asciiTheme="majorHAnsi" w:hAnsiTheme="majorHAnsi"/>
          <w:sz w:val="22"/>
          <w:szCs w:val="22"/>
        </w:rPr>
      </w:pPr>
    </w:p>
    <w:p w:rsidR="005B52B0" w:rsidRPr="005E4672" w:rsidRDefault="005B52B0" w:rsidP="005128E4">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040C3A" w:rsidRPr="005E4672" w:rsidRDefault="00E533FF" w:rsidP="00040C3A">
      <w:pPr>
        <w:tabs>
          <w:tab w:val="center" w:pos="5400"/>
        </w:tabs>
        <w:suppressAutoHyphens/>
        <w:jc w:val="center"/>
        <w:rPr>
          <w:rFonts w:asciiTheme="majorHAnsi" w:hAnsiTheme="majorHAnsi"/>
          <w:sz w:val="22"/>
          <w:szCs w:val="22"/>
        </w:rPr>
      </w:pPr>
      <w:r w:rsidRPr="005E467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E1F" w:rsidRPr="004B7EB6" w:rsidRDefault="00345E1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46945">
                              <w:rPr>
                                <w:rFonts w:asciiTheme="majorHAnsi" w:hAnsiTheme="majorHAnsi" w:cs="Arial"/>
                                <w:b/>
                                <w:bCs/>
                                <w:color w:val="0D0D0D" w:themeColor="text1" w:themeTint="F2"/>
                                <w:sz w:val="36"/>
                                <w:szCs w:val="40"/>
                              </w:rPr>
                              <w:t>6</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A46945">
                              <w:rPr>
                                <w:rFonts w:asciiTheme="majorHAnsi" w:hAnsiTheme="majorHAnsi" w:cs="Arial"/>
                                <w:b/>
                                <w:bCs/>
                                <w:color w:val="0D0D0D" w:themeColor="text1" w:themeTint="F2"/>
                                <w:sz w:val="36"/>
                                <w:szCs w:val="40"/>
                              </w:rPr>
                              <w:t>1</w:t>
                            </w:r>
                          </w:p>
                          <w:p w:rsidR="00345E1F" w:rsidRPr="004B7EB6" w:rsidRDefault="00345E1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724CC2">
                              <w:rPr>
                                <w:rFonts w:asciiTheme="majorHAnsi" w:hAnsiTheme="majorHAnsi" w:cs="Arial"/>
                                <w:b/>
                                <w:color w:val="0D0D0D" w:themeColor="text1" w:themeTint="F2"/>
                                <w:sz w:val="36"/>
                                <w:szCs w:val="22"/>
                              </w:rPr>
                              <w:t>1345-11</w:t>
                            </w:r>
                          </w:p>
                          <w:p w:rsidR="00345E1F" w:rsidRPr="004B7EB6" w:rsidRDefault="00345E1F"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D92EF8">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45E1F" w:rsidRPr="004B7EB6" w:rsidRDefault="00345E1F" w:rsidP="004B7EB6">
                            <w:pPr>
                              <w:spacing w:line="276" w:lineRule="auto"/>
                              <w:rPr>
                                <w:rFonts w:asciiTheme="majorHAnsi" w:hAnsiTheme="majorHAnsi" w:cs="Arial"/>
                                <w:color w:val="0D0D0D" w:themeColor="text1" w:themeTint="F2"/>
                                <w:szCs w:val="22"/>
                              </w:rPr>
                            </w:pPr>
                          </w:p>
                          <w:p w:rsidR="00345E1F" w:rsidRDefault="00345E1F" w:rsidP="0087512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NELLY SOCORRO FLORENCIA PAREDES HUERTA</w:t>
                            </w:r>
                          </w:p>
                          <w:p w:rsidR="00345E1F" w:rsidRDefault="00345E1F" w:rsidP="0087512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345E1F" w:rsidRPr="005808A2" w:rsidRDefault="00345E1F" w:rsidP="00890B82">
                            <w:pPr>
                              <w:spacing w:line="276" w:lineRule="auto"/>
                              <w:rPr>
                                <w:rFonts w:asciiTheme="majorHAnsi" w:hAnsiTheme="majorHAnsi"/>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45E1F" w:rsidRPr="004B7EB6" w:rsidRDefault="00345E1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46945">
                        <w:rPr>
                          <w:rFonts w:asciiTheme="majorHAnsi" w:hAnsiTheme="majorHAnsi" w:cs="Arial"/>
                          <w:b/>
                          <w:bCs/>
                          <w:color w:val="0D0D0D" w:themeColor="text1" w:themeTint="F2"/>
                          <w:sz w:val="36"/>
                          <w:szCs w:val="40"/>
                        </w:rPr>
                        <w:t>6</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A46945">
                        <w:rPr>
                          <w:rFonts w:asciiTheme="majorHAnsi" w:hAnsiTheme="majorHAnsi" w:cs="Arial"/>
                          <w:b/>
                          <w:bCs/>
                          <w:color w:val="0D0D0D" w:themeColor="text1" w:themeTint="F2"/>
                          <w:sz w:val="36"/>
                          <w:szCs w:val="40"/>
                        </w:rPr>
                        <w:t>1</w:t>
                      </w:r>
                    </w:p>
                    <w:p w:rsidR="00345E1F" w:rsidRPr="004B7EB6" w:rsidRDefault="00345E1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724CC2">
                        <w:rPr>
                          <w:rFonts w:asciiTheme="majorHAnsi" w:hAnsiTheme="majorHAnsi" w:cs="Arial"/>
                          <w:b/>
                          <w:color w:val="0D0D0D" w:themeColor="text1" w:themeTint="F2"/>
                          <w:sz w:val="36"/>
                          <w:szCs w:val="22"/>
                        </w:rPr>
                        <w:t>1345-11</w:t>
                      </w:r>
                    </w:p>
                    <w:p w:rsidR="00345E1F" w:rsidRPr="004B7EB6" w:rsidRDefault="00345E1F"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D92EF8">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45E1F" w:rsidRPr="004B7EB6" w:rsidRDefault="00345E1F" w:rsidP="004B7EB6">
                      <w:pPr>
                        <w:spacing w:line="276" w:lineRule="auto"/>
                        <w:rPr>
                          <w:rFonts w:asciiTheme="majorHAnsi" w:hAnsiTheme="majorHAnsi" w:cs="Arial"/>
                          <w:color w:val="0D0D0D" w:themeColor="text1" w:themeTint="F2"/>
                          <w:szCs w:val="22"/>
                        </w:rPr>
                      </w:pPr>
                    </w:p>
                    <w:p w:rsidR="00345E1F" w:rsidRDefault="00345E1F" w:rsidP="0087512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NELLY SOCORRO FLORENCIA PAREDES HUERTA</w:t>
                      </w:r>
                    </w:p>
                    <w:p w:rsidR="00345E1F" w:rsidRDefault="00345E1F" w:rsidP="0087512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345E1F" w:rsidRPr="000C4365" w:rsidRDefault="00345E1F" w:rsidP="00890B82">
                      <w:pPr>
                        <w:spacing w:line="276" w:lineRule="auto"/>
                        <w:rPr>
                          <w:rFonts w:asciiTheme="majorHAnsi" w:hAnsiTheme="majorHAnsi"/>
                          <w:color w:val="0D0D0D" w:themeColor="text1" w:themeTint="F2"/>
                        </w:rPr>
                      </w:pPr>
                    </w:p>
                  </w:txbxContent>
                </v:textbox>
              </v:shape>
            </w:pict>
          </mc:Fallback>
        </mc:AlternateContent>
      </w:r>
      <w:r w:rsidR="004B7EB6" w:rsidRPr="005E467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E1F" w:rsidRPr="005808A2" w:rsidRDefault="00A46945" w:rsidP="009E566A">
                            <w:pPr>
                              <w:jc w:val="right"/>
                              <w:rPr>
                                <w:rFonts w:asciiTheme="minorHAnsi" w:hAnsiTheme="minorHAnsi"/>
                                <w:color w:val="FFFFFF" w:themeColor="background1"/>
                                <w:sz w:val="22"/>
                                <w:lang w:val="es-US"/>
                              </w:rPr>
                            </w:pPr>
                            <w:r w:rsidRPr="005808A2">
                              <w:rPr>
                                <w:rFonts w:asciiTheme="minorHAnsi" w:hAnsiTheme="minorHAnsi"/>
                                <w:color w:val="FFFFFF" w:themeColor="background1"/>
                                <w:sz w:val="22"/>
                                <w:lang w:val="es-US"/>
                              </w:rPr>
                              <w:t>OEA/</w:t>
                            </w:r>
                            <w:proofErr w:type="spellStart"/>
                            <w:r w:rsidRPr="005808A2">
                              <w:rPr>
                                <w:rFonts w:asciiTheme="minorHAnsi" w:hAnsiTheme="minorHAnsi"/>
                                <w:color w:val="FFFFFF" w:themeColor="background1"/>
                                <w:sz w:val="22"/>
                                <w:lang w:val="es-US"/>
                              </w:rPr>
                              <w:t>Ser.L</w:t>
                            </w:r>
                            <w:proofErr w:type="spellEnd"/>
                            <w:r w:rsidRPr="005808A2">
                              <w:rPr>
                                <w:rFonts w:asciiTheme="minorHAnsi" w:hAnsiTheme="minorHAnsi"/>
                                <w:color w:val="FFFFFF" w:themeColor="background1"/>
                                <w:sz w:val="22"/>
                                <w:lang w:val="es-US"/>
                              </w:rPr>
                              <w:t>/V/II</w:t>
                            </w:r>
                          </w:p>
                          <w:p w:rsidR="00345E1F" w:rsidRPr="005808A2" w:rsidRDefault="00345E1F" w:rsidP="009E566A">
                            <w:pPr>
                              <w:jc w:val="right"/>
                              <w:rPr>
                                <w:rFonts w:asciiTheme="minorHAnsi" w:hAnsiTheme="minorHAnsi"/>
                                <w:color w:val="FFFFFF" w:themeColor="background1"/>
                                <w:sz w:val="22"/>
                                <w:lang w:val="es-US"/>
                              </w:rPr>
                            </w:pPr>
                            <w:r w:rsidRPr="005808A2">
                              <w:rPr>
                                <w:rFonts w:asciiTheme="minorHAnsi" w:hAnsiTheme="minorHAnsi"/>
                                <w:color w:val="FFFFFF" w:themeColor="background1"/>
                                <w:sz w:val="22"/>
                                <w:lang w:val="es-US"/>
                              </w:rPr>
                              <w:t xml:space="preserve">Doc. </w:t>
                            </w:r>
                            <w:r w:rsidR="00A46945" w:rsidRPr="005808A2">
                              <w:rPr>
                                <w:rFonts w:asciiTheme="minorHAnsi" w:hAnsiTheme="minorHAnsi"/>
                                <w:color w:val="FFFFFF" w:themeColor="background1"/>
                                <w:sz w:val="22"/>
                                <w:lang w:val="es-US"/>
                              </w:rPr>
                              <w:t>6</w:t>
                            </w:r>
                          </w:p>
                          <w:p w:rsidR="00345E1F" w:rsidRPr="00A46945" w:rsidRDefault="00345E1F" w:rsidP="009E566A">
                            <w:pPr>
                              <w:jc w:val="right"/>
                              <w:rPr>
                                <w:rFonts w:asciiTheme="minorHAnsi" w:hAnsiTheme="minorHAnsi"/>
                                <w:color w:val="FFFFFF" w:themeColor="background1"/>
                                <w:sz w:val="22"/>
                              </w:rPr>
                            </w:pPr>
                            <w:r w:rsidRPr="005808A2">
                              <w:rPr>
                                <w:rFonts w:asciiTheme="minorHAnsi" w:hAnsiTheme="minorHAnsi"/>
                                <w:color w:val="FFFFFF" w:themeColor="background1"/>
                                <w:sz w:val="22"/>
                                <w:lang w:val="es-US"/>
                              </w:rPr>
                              <w:t xml:space="preserve"> </w:t>
                            </w:r>
                            <w:r w:rsidR="00A46945">
                              <w:rPr>
                                <w:rFonts w:asciiTheme="minorHAnsi" w:hAnsiTheme="minorHAnsi"/>
                                <w:color w:val="FFFFFF" w:themeColor="background1"/>
                                <w:sz w:val="22"/>
                              </w:rPr>
                              <w:t>19 January</w:t>
                            </w:r>
                            <w:r w:rsidRPr="00A46945">
                              <w:rPr>
                                <w:rFonts w:asciiTheme="minorHAnsi" w:hAnsiTheme="minorHAnsi"/>
                                <w:color w:val="FFFFFF" w:themeColor="background1"/>
                                <w:sz w:val="22"/>
                              </w:rPr>
                              <w:t xml:space="preserve"> 202</w:t>
                            </w:r>
                            <w:r w:rsidR="00A46945">
                              <w:rPr>
                                <w:rFonts w:asciiTheme="minorHAnsi" w:hAnsiTheme="minorHAnsi"/>
                                <w:color w:val="FFFFFF" w:themeColor="background1"/>
                                <w:sz w:val="22"/>
                              </w:rPr>
                              <w:t>1</w:t>
                            </w:r>
                          </w:p>
                          <w:p w:rsidR="00345E1F" w:rsidRPr="00A46945" w:rsidRDefault="00345E1F" w:rsidP="009E566A">
                            <w:pPr>
                              <w:jc w:val="right"/>
                              <w:rPr>
                                <w:rFonts w:asciiTheme="minorHAnsi" w:hAnsiTheme="minorHAnsi"/>
                                <w:color w:val="FFFFFF" w:themeColor="background1"/>
                                <w:sz w:val="22"/>
                              </w:rPr>
                            </w:pPr>
                            <w:r w:rsidRPr="00A46945">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45E1F" w:rsidRPr="00A46945" w:rsidRDefault="00A46945" w:rsidP="009E566A">
                      <w:pPr>
                        <w:jc w:val="right"/>
                        <w:rPr>
                          <w:rFonts w:asciiTheme="minorHAnsi" w:hAnsiTheme="minorHAnsi"/>
                          <w:color w:val="FFFFFF" w:themeColor="background1"/>
                          <w:sz w:val="22"/>
                        </w:rPr>
                      </w:pPr>
                      <w:r w:rsidRPr="00A46945">
                        <w:rPr>
                          <w:rFonts w:asciiTheme="minorHAnsi" w:hAnsiTheme="minorHAnsi"/>
                          <w:color w:val="FFFFFF" w:themeColor="background1"/>
                          <w:sz w:val="22"/>
                        </w:rPr>
                        <w:t>OEA/Ser.L/V/II</w:t>
                      </w:r>
                    </w:p>
                    <w:p w:rsidR="00345E1F" w:rsidRPr="00A46945" w:rsidRDefault="00345E1F" w:rsidP="009E566A">
                      <w:pPr>
                        <w:jc w:val="right"/>
                        <w:rPr>
                          <w:rFonts w:asciiTheme="minorHAnsi" w:hAnsiTheme="minorHAnsi"/>
                          <w:color w:val="FFFFFF" w:themeColor="background1"/>
                          <w:sz w:val="22"/>
                        </w:rPr>
                      </w:pPr>
                      <w:r w:rsidRPr="00A46945">
                        <w:rPr>
                          <w:rFonts w:asciiTheme="minorHAnsi" w:hAnsiTheme="minorHAnsi"/>
                          <w:color w:val="FFFFFF" w:themeColor="background1"/>
                          <w:sz w:val="22"/>
                        </w:rPr>
                        <w:t xml:space="preserve">Doc. </w:t>
                      </w:r>
                      <w:r w:rsidR="00A46945" w:rsidRPr="00A46945">
                        <w:rPr>
                          <w:rFonts w:asciiTheme="minorHAnsi" w:hAnsiTheme="minorHAnsi"/>
                          <w:color w:val="FFFFFF" w:themeColor="background1"/>
                          <w:sz w:val="22"/>
                        </w:rPr>
                        <w:t>6</w:t>
                      </w:r>
                    </w:p>
                    <w:p w:rsidR="00345E1F" w:rsidRPr="00A46945" w:rsidRDefault="00345E1F" w:rsidP="009E566A">
                      <w:pPr>
                        <w:jc w:val="right"/>
                        <w:rPr>
                          <w:rFonts w:asciiTheme="minorHAnsi" w:hAnsiTheme="minorHAnsi"/>
                          <w:color w:val="FFFFFF" w:themeColor="background1"/>
                          <w:sz w:val="22"/>
                        </w:rPr>
                      </w:pPr>
                      <w:r w:rsidRPr="00A46945">
                        <w:rPr>
                          <w:rFonts w:asciiTheme="minorHAnsi" w:hAnsiTheme="minorHAnsi"/>
                          <w:color w:val="FFFFFF" w:themeColor="background1"/>
                          <w:sz w:val="22"/>
                        </w:rPr>
                        <w:t xml:space="preserve"> </w:t>
                      </w:r>
                      <w:r w:rsidR="00A46945">
                        <w:rPr>
                          <w:rFonts w:asciiTheme="minorHAnsi" w:hAnsiTheme="minorHAnsi"/>
                          <w:color w:val="FFFFFF" w:themeColor="background1"/>
                          <w:sz w:val="22"/>
                        </w:rPr>
                        <w:t>19 January</w:t>
                      </w:r>
                      <w:r w:rsidRPr="00A46945">
                        <w:rPr>
                          <w:rFonts w:asciiTheme="minorHAnsi" w:hAnsiTheme="minorHAnsi"/>
                          <w:color w:val="FFFFFF" w:themeColor="background1"/>
                          <w:sz w:val="22"/>
                        </w:rPr>
                        <w:t xml:space="preserve"> 202</w:t>
                      </w:r>
                      <w:r w:rsidR="00A46945">
                        <w:rPr>
                          <w:rFonts w:asciiTheme="minorHAnsi" w:hAnsiTheme="minorHAnsi"/>
                          <w:color w:val="FFFFFF" w:themeColor="background1"/>
                          <w:sz w:val="22"/>
                        </w:rPr>
                        <w:t>1</w:t>
                      </w:r>
                    </w:p>
                    <w:p w:rsidR="00345E1F" w:rsidRPr="00A46945" w:rsidRDefault="00345E1F" w:rsidP="009E566A">
                      <w:pPr>
                        <w:jc w:val="right"/>
                        <w:rPr>
                          <w:rFonts w:asciiTheme="minorHAnsi" w:hAnsiTheme="minorHAnsi"/>
                          <w:color w:val="FFFFFF" w:themeColor="background1"/>
                          <w:sz w:val="22"/>
                        </w:rPr>
                      </w:pPr>
                      <w:r w:rsidRPr="00A46945">
                        <w:rPr>
                          <w:rFonts w:asciiTheme="minorHAnsi" w:hAnsiTheme="minorHAnsi"/>
                          <w:color w:val="FFFFFF" w:themeColor="background1"/>
                          <w:sz w:val="22"/>
                        </w:rPr>
                        <w:t>Original: Spanish</w:t>
                      </w:r>
                    </w:p>
                  </w:txbxContent>
                </v:textbox>
              </v:shape>
            </w:pict>
          </mc:Fallback>
        </mc:AlternateContent>
      </w:r>
    </w:p>
    <w:p w:rsidR="00040C3A" w:rsidRPr="005E4672" w:rsidRDefault="00040C3A"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cs="Arial"/>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5128E4" w:rsidRPr="005E4672" w:rsidRDefault="005128E4"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5128E4" w:rsidRPr="005E4672" w:rsidRDefault="005128E4" w:rsidP="00040C3A">
      <w:pPr>
        <w:tabs>
          <w:tab w:val="center" w:pos="5400"/>
        </w:tabs>
        <w:suppressAutoHyphens/>
        <w:jc w:val="center"/>
        <w:rPr>
          <w:rFonts w:asciiTheme="majorHAnsi" w:hAnsiTheme="majorHAnsi"/>
          <w:sz w:val="22"/>
          <w:szCs w:val="22"/>
        </w:rPr>
      </w:pPr>
    </w:p>
    <w:p w:rsidR="005128E4" w:rsidRPr="005E4672" w:rsidRDefault="005128E4" w:rsidP="00040C3A">
      <w:pPr>
        <w:tabs>
          <w:tab w:val="center" w:pos="5400"/>
        </w:tabs>
        <w:suppressAutoHyphens/>
        <w:jc w:val="center"/>
        <w:rPr>
          <w:rFonts w:asciiTheme="majorHAnsi" w:hAnsiTheme="majorHAnsi"/>
          <w:sz w:val="22"/>
          <w:szCs w:val="22"/>
        </w:rPr>
      </w:pPr>
    </w:p>
    <w:p w:rsidR="005128E4" w:rsidRPr="005E4672" w:rsidRDefault="005128E4"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040C3A" w:rsidRPr="005E4672" w:rsidRDefault="00040C3A" w:rsidP="00040C3A">
      <w:pPr>
        <w:tabs>
          <w:tab w:val="center" w:pos="5400"/>
        </w:tabs>
        <w:suppressAutoHyphens/>
        <w:jc w:val="center"/>
        <w:rPr>
          <w:rFonts w:asciiTheme="majorHAnsi" w:hAnsiTheme="majorHAnsi"/>
          <w:sz w:val="22"/>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3C32BC" w:rsidP="00040C3A">
      <w:pPr>
        <w:tabs>
          <w:tab w:val="center" w:pos="5400"/>
        </w:tabs>
        <w:suppressAutoHyphens/>
        <w:jc w:val="center"/>
        <w:rPr>
          <w:rFonts w:asciiTheme="majorHAnsi" w:hAnsiTheme="majorHAnsi"/>
          <w:sz w:val="18"/>
          <w:szCs w:val="22"/>
        </w:rPr>
      </w:pPr>
      <w:r w:rsidRPr="005E467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E1F" w:rsidRDefault="00345E1F"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A46945">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A46945">
                              <w:rPr>
                                <w:rFonts w:asciiTheme="majorHAnsi" w:hAnsiTheme="majorHAnsi"/>
                                <w:color w:val="0D0D0D" w:themeColor="text1" w:themeTint="F2"/>
                                <w:sz w:val="18"/>
                                <w:szCs w:val="20"/>
                              </w:rPr>
                              <w:t>January 19</w:t>
                            </w:r>
                            <w:r>
                              <w:rPr>
                                <w:rFonts w:asciiTheme="majorHAnsi" w:hAnsiTheme="majorHAnsi"/>
                                <w:color w:val="0D0D0D" w:themeColor="text1" w:themeTint="F2"/>
                                <w:sz w:val="18"/>
                                <w:szCs w:val="20"/>
                              </w:rPr>
                              <w:t>, 202</w:t>
                            </w:r>
                            <w:r w:rsidR="00A46945">
                              <w:rPr>
                                <w:rFonts w:asciiTheme="majorHAnsi" w:hAnsiTheme="majorHAnsi"/>
                                <w:color w:val="0D0D0D" w:themeColor="text1" w:themeTint="F2"/>
                                <w:sz w:val="18"/>
                                <w:szCs w:val="20"/>
                              </w:rPr>
                              <w:t>1</w:t>
                            </w:r>
                            <w:r w:rsidR="005808A2">
                              <w:rPr>
                                <w:rFonts w:asciiTheme="majorHAnsi" w:hAnsiTheme="majorHAnsi"/>
                                <w:color w:val="0D0D0D" w:themeColor="text1" w:themeTint="F2"/>
                                <w:sz w:val="18"/>
                                <w:szCs w:val="20"/>
                              </w:rPr>
                              <w:t>.</w:t>
                            </w:r>
                          </w:p>
                          <w:p w:rsidR="00345E1F" w:rsidRPr="003C32BC" w:rsidRDefault="00345E1F"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rsidR="00345E1F" w:rsidRDefault="00345E1F"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A46945">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A46945">
                        <w:rPr>
                          <w:rFonts w:asciiTheme="majorHAnsi" w:hAnsiTheme="majorHAnsi"/>
                          <w:color w:val="0D0D0D" w:themeColor="text1" w:themeTint="F2"/>
                          <w:sz w:val="18"/>
                          <w:szCs w:val="20"/>
                        </w:rPr>
                        <w:t>January 19</w:t>
                      </w:r>
                      <w:r>
                        <w:rPr>
                          <w:rFonts w:asciiTheme="majorHAnsi" w:hAnsiTheme="majorHAnsi"/>
                          <w:color w:val="0D0D0D" w:themeColor="text1" w:themeTint="F2"/>
                          <w:sz w:val="18"/>
                          <w:szCs w:val="20"/>
                        </w:rPr>
                        <w:t>, 202</w:t>
                      </w:r>
                      <w:r w:rsidR="00A46945">
                        <w:rPr>
                          <w:rFonts w:asciiTheme="majorHAnsi" w:hAnsiTheme="majorHAnsi"/>
                          <w:color w:val="0D0D0D" w:themeColor="text1" w:themeTint="F2"/>
                          <w:sz w:val="18"/>
                          <w:szCs w:val="20"/>
                        </w:rPr>
                        <w:t>1</w:t>
                      </w:r>
                      <w:r w:rsidR="005808A2">
                        <w:rPr>
                          <w:rFonts w:asciiTheme="majorHAnsi" w:hAnsiTheme="majorHAnsi"/>
                          <w:color w:val="0D0D0D" w:themeColor="text1" w:themeTint="F2"/>
                          <w:sz w:val="18"/>
                          <w:szCs w:val="20"/>
                        </w:rPr>
                        <w:t>.</w:t>
                      </w:r>
                    </w:p>
                    <w:p w:rsidR="00345E1F" w:rsidRPr="003C32BC" w:rsidRDefault="00345E1F"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3C32BC" w:rsidP="00040C3A">
      <w:pPr>
        <w:tabs>
          <w:tab w:val="center" w:pos="5400"/>
        </w:tabs>
        <w:suppressAutoHyphens/>
        <w:jc w:val="center"/>
        <w:rPr>
          <w:rFonts w:asciiTheme="majorHAnsi" w:hAnsiTheme="majorHAnsi"/>
          <w:sz w:val="18"/>
          <w:szCs w:val="22"/>
        </w:rPr>
      </w:pPr>
      <w:r w:rsidRPr="005E467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E1F" w:rsidRPr="003C32BC" w:rsidRDefault="00345E1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46945">
                              <w:rPr>
                                <w:rFonts w:asciiTheme="majorHAnsi" w:hAnsiTheme="majorHAnsi"/>
                                <w:color w:val="595959" w:themeColor="text1" w:themeTint="A6"/>
                                <w:sz w:val="18"/>
                              </w:rPr>
                              <w:t>6</w:t>
                            </w:r>
                            <w:r>
                              <w:rPr>
                                <w:rFonts w:asciiTheme="majorHAnsi" w:hAnsiTheme="majorHAnsi"/>
                                <w:color w:val="595959" w:themeColor="text1" w:themeTint="A6"/>
                                <w:sz w:val="18"/>
                              </w:rPr>
                              <w:t>/2</w:t>
                            </w:r>
                            <w:r w:rsidR="00A46945">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Petition</w:t>
                            </w:r>
                            <w:proofErr w:type="gramEnd"/>
                            <w:r>
                              <w:rPr>
                                <w:rFonts w:asciiTheme="majorHAnsi" w:hAnsiTheme="majorHAnsi"/>
                                <w:color w:val="595959" w:themeColor="text1" w:themeTint="A6"/>
                                <w:sz w:val="18"/>
                              </w:rPr>
                              <w:t xml:space="preserve"> </w:t>
                            </w:r>
                            <w:r w:rsidR="00A46945">
                              <w:rPr>
                                <w:rFonts w:asciiTheme="majorHAnsi" w:hAnsiTheme="majorHAnsi"/>
                                <w:color w:val="595959" w:themeColor="text1" w:themeTint="A6"/>
                                <w:sz w:val="18"/>
                              </w:rPr>
                              <w:t>1345</w:t>
                            </w:r>
                            <w:r>
                              <w:rPr>
                                <w:rFonts w:asciiTheme="majorHAnsi" w:hAnsiTheme="majorHAnsi"/>
                                <w:color w:val="595959" w:themeColor="text1" w:themeTint="A6"/>
                                <w:sz w:val="18"/>
                              </w:rPr>
                              <w:t>-</w:t>
                            </w:r>
                            <w:r w:rsidR="00A46945">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5808A2">
                              <w:rPr>
                                <w:rFonts w:asciiTheme="majorHAnsi" w:hAnsiTheme="majorHAnsi"/>
                                <w:color w:val="595959" w:themeColor="text1" w:themeTint="A6"/>
                                <w:sz w:val="18"/>
                                <w:lang w:val="es-US"/>
                              </w:rPr>
                              <w:t>In</w:t>
                            </w:r>
                            <w:r w:rsidR="00A46945" w:rsidRPr="005808A2">
                              <w:rPr>
                                <w:rFonts w:asciiTheme="majorHAnsi" w:hAnsiTheme="majorHAnsi"/>
                                <w:color w:val="595959" w:themeColor="text1" w:themeTint="A6"/>
                                <w:sz w:val="18"/>
                                <w:lang w:val="es-US"/>
                              </w:rPr>
                              <w:t>a</w:t>
                            </w:r>
                            <w:r w:rsidRPr="005808A2">
                              <w:rPr>
                                <w:rFonts w:asciiTheme="majorHAnsi" w:hAnsiTheme="majorHAnsi"/>
                                <w:color w:val="595959" w:themeColor="text1" w:themeTint="A6"/>
                                <w:sz w:val="18"/>
                                <w:lang w:val="es-US"/>
                              </w:rPr>
                              <w:t>dmissibility</w:t>
                            </w:r>
                            <w:proofErr w:type="spellEnd"/>
                            <w:r w:rsidRPr="005808A2">
                              <w:rPr>
                                <w:rFonts w:asciiTheme="majorHAnsi" w:hAnsiTheme="majorHAnsi"/>
                                <w:color w:val="595959" w:themeColor="text1" w:themeTint="A6"/>
                                <w:sz w:val="18"/>
                                <w:lang w:val="es-US"/>
                              </w:rPr>
                              <w:t xml:space="preserve">. </w:t>
                            </w:r>
                            <w:r w:rsidR="00A46945" w:rsidRPr="005808A2">
                              <w:rPr>
                                <w:rFonts w:asciiTheme="majorHAnsi" w:hAnsiTheme="majorHAnsi"/>
                                <w:color w:val="595959" w:themeColor="text1" w:themeTint="A6"/>
                                <w:sz w:val="18"/>
                                <w:lang w:val="es-US"/>
                              </w:rPr>
                              <w:t>Nelly Socorro Florencia Paredes Huerta</w:t>
                            </w:r>
                            <w:r w:rsidRPr="005808A2">
                              <w:rPr>
                                <w:rFonts w:asciiTheme="majorHAnsi" w:hAnsiTheme="majorHAnsi"/>
                                <w:color w:val="595959" w:themeColor="text1" w:themeTint="A6"/>
                                <w:sz w:val="18"/>
                                <w:lang w:val="es-US"/>
                              </w:rPr>
                              <w:t xml:space="preserve">. </w:t>
                            </w:r>
                            <w:r w:rsidR="00A46945">
                              <w:rPr>
                                <w:rFonts w:asciiTheme="majorHAnsi" w:hAnsiTheme="majorHAnsi"/>
                                <w:color w:val="595959" w:themeColor="text1" w:themeTint="A6"/>
                                <w:sz w:val="18"/>
                              </w:rPr>
                              <w:t>Peru</w:t>
                            </w:r>
                            <w:r>
                              <w:rPr>
                                <w:rFonts w:asciiTheme="majorHAnsi" w:hAnsiTheme="majorHAnsi"/>
                                <w:color w:val="595959" w:themeColor="text1" w:themeTint="A6"/>
                                <w:sz w:val="18"/>
                              </w:rPr>
                              <w:t xml:space="preserve">. </w:t>
                            </w:r>
                            <w:r w:rsidR="00A46945">
                              <w:rPr>
                                <w:rFonts w:asciiTheme="majorHAnsi" w:hAnsiTheme="majorHAnsi"/>
                                <w:color w:val="595959" w:themeColor="text1" w:themeTint="A6"/>
                                <w:sz w:val="18"/>
                              </w:rPr>
                              <w:t>January 19,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45E1F" w:rsidRPr="003C32BC" w:rsidRDefault="00345E1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A46945">
                        <w:rPr>
                          <w:rFonts w:asciiTheme="majorHAnsi" w:hAnsiTheme="majorHAnsi"/>
                          <w:color w:val="595959" w:themeColor="text1" w:themeTint="A6"/>
                          <w:sz w:val="18"/>
                        </w:rPr>
                        <w:t>6</w:t>
                      </w:r>
                      <w:r>
                        <w:rPr>
                          <w:rFonts w:asciiTheme="majorHAnsi" w:hAnsiTheme="majorHAnsi"/>
                          <w:color w:val="595959" w:themeColor="text1" w:themeTint="A6"/>
                          <w:sz w:val="18"/>
                        </w:rPr>
                        <w:t>/2</w:t>
                      </w:r>
                      <w:r w:rsidR="00A46945">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A46945">
                        <w:rPr>
                          <w:rFonts w:asciiTheme="majorHAnsi" w:hAnsiTheme="majorHAnsi"/>
                          <w:color w:val="595959" w:themeColor="text1" w:themeTint="A6"/>
                          <w:sz w:val="18"/>
                        </w:rPr>
                        <w:t>1345</w:t>
                      </w:r>
                      <w:r>
                        <w:rPr>
                          <w:rFonts w:asciiTheme="majorHAnsi" w:hAnsiTheme="majorHAnsi"/>
                          <w:color w:val="595959" w:themeColor="text1" w:themeTint="A6"/>
                          <w:sz w:val="18"/>
                        </w:rPr>
                        <w:t>-</w:t>
                      </w:r>
                      <w:r w:rsidR="00A46945">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In</w:t>
                      </w:r>
                      <w:r w:rsidR="00A46945">
                        <w:rPr>
                          <w:rFonts w:asciiTheme="majorHAnsi" w:hAnsiTheme="majorHAnsi"/>
                          <w:color w:val="595959" w:themeColor="text1" w:themeTint="A6"/>
                          <w:sz w:val="18"/>
                        </w:rPr>
                        <w:t>a</w:t>
                      </w:r>
                      <w:r>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A46945">
                        <w:rPr>
                          <w:rFonts w:asciiTheme="majorHAnsi" w:hAnsiTheme="majorHAnsi"/>
                          <w:color w:val="595959" w:themeColor="text1" w:themeTint="A6"/>
                          <w:sz w:val="18"/>
                        </w:rPr>
                        <w:t xml:space="preserve">Nelly Socorro </w:t>
                      </w:r>
                      <w:proofErr w:type="spellStart"/>
                      <w:r w:rsidR="00A46945">
                        <w:rPr>
                          <w:rFonts w:asciiTheme="majorHAnsi" w:hAnsiTheme="majorHAnsi"/>
                          <w:color w:val="595959" w:themeColor="text1" w:themeTint="A6"/>
                          <w:sz w:val="18"/>
                        </w:rPr>
                        <w:t>Florencia</w:t>
                      </w:r>
                      <w:proofErr w:type="spellEnd"/>
                      <w:r w:rsidR="00A46945">
                        <w:rPr>
                          <w:rFonts w:asciiTheme="majorHAnsi" w:hAnsiTheme="majorHAnsi"/>
                          <w:color w:val="595959" w:themeColor="text1" w:themeTint="A6"/>
                          <w:sz w:val="18"/>
                        </w:rPr>
                        <w:t xml:space="preserve"> Paredes Huerta</w:t>
                      </w:r>
                      <w:r w:rsidRPr="003C32BC">
                        <w:rPr>
                          <w:rFonts w:asciiTheme="majorHAnsi" w:hAnsiTheme="majorHAnsi"/>
                          <w:color w:val="595959" w:themeColor="text1" w:themeTint="A6"/>
                          <w:sz w:val="18"/>
                        </w:rPr>
                        <w:t xml:space="preserve">. </w:t>
                      </w:r>
                      <w:r w:rsidR="00A46945">
                        <w:rPr>
                          <w:rFonts w:asciiTheme="majorHAnsi" w:hAnsiTheme="majorHAnsi"/>
                          <w:color w:val="595959" w:themeColor="text1" w:themeTint="A6"/>
                          <w:sz w:val="18"/>
                        </w:rPr>
                        <w:t>Peru</w:t>
                      </w:r>
                      <w:r>
                        <w:rPr>
                          <w:rFonts w:asciiTheme="majorHAnsi" w:hAnsiTheme="majorHAnsi"/>
                          <w:color w:val="595959" w:themeColor="text1" w:themeTint="A6"/>
                          <w:sz w:val="18"/>
                        </w:rPr>
                        <w:t xml:space="preserve">. </w:t>
                      </w:r>
                      <w:r w:rsidR="00A46945">
                        <w:rPr>
                          <w:rFonts w:asciiTheme="majorHAnsi" w:hAnsiTheme="majorHAnsi"/>
                          <w:color w:val="595959" w:themeColor="text1" w:themeTint="A6"/>
                          <w:sz w:val="18"/>
                        </w:rPr>
                        <w:t>January 19, 2021</w:t>
                      </w:r>
                      <w:r>
                        <w:rPr>
                          <w:rFonts w:asciiTheme="majorHAnsi" w:hAnsiTheme="majorHAnsi"/>
                          <w:color w:val="595959" w:themeColor="text1" w:themeTint="A6"/>
                          <w:sz w:val="18"/>
                        </w:rPr>
                        <w:t>.</w:t>
                      </w:r>
                    </w:p>
                  </w:txbxContent>
                </v:textbox>
              </v:shape>
            </w:pict>
          </mc:Fallback>
        </mc:AlternateContent>
      </w:r>
    </w:p>
    <w:p w:rsidR="002C1641" w:rsidRPr="005E4672" w:rsidRDefault="002C1641" w:rsidP="00040C3A">
      <w:pPr>
        <w:tabs>
          <w:tab w:val="center" w:pos="5400"/>
        </w:tabs>
        <w:suppressAutoHyphens/>
        <w:jc w:val="center"/>
        <w:rPr>
          <w:rFonts w:asciiTheme="majorHAnsi" w:hAnsiTheme="majorHAnsi"/>
          <w:sz w:val="18"/>
          <w:szCs w:val="22"/>
        </w:rPr>
      </w:pPr>
    </w:p>
    <w:p w:rsidR="002C1641" w:rsidRPr="005E4672" w:rsidRDefault="002C1641" w:rsidP="00040C3A">
      <w:pPr>
        <w:tabs>
          <w:tab w:val="center" w:pos="5400"/>
        </w:tabs>
        <w:suppressAutoHyphens/>
        <w:jc w:val="center"/>
        <w:rPr>
          <w:rFonts w:asciiTheme="majorHAnsi" w:hAnsiTheme="majorHAnsi"/>
          <w:sz w:val="18"/>
          <w:szCs w:val="22"/>
        </w:rPr>
      </w:pPr>
    </w:p>
    <w:p w:rsidR="003C32BC" w:rsidRPr="005E4672" w:rsidRDefault="003C32BC" w:rsidP="003C32BC">
      <w:pPr>
        <w:tabs>
          <w:tab w:val="center" w:pos="5400"/>
        </w:tabs>
        <w:suppressAutoHyphens/>
        <w:jc w:val="center"/>
        <w:rPr>
          <w:rFonts w:asciiTheme="majorHAnsi" w:hAnsiTheme="majorHAnsi"/>
          <w:sz w:val="18"/>
          <w:szCs w:val="22"/>
        </w:rPr>
      </w:pPr>
    </w:p>
    <w:p w:rsidR="003C32BC" w:rsidRPr="005E4672" w:rsidRDefault="006311DA" w:rsidP="003C32BC">
      <w:pPr>
        <w:tabs>
          <w:tab w:val="center" w:pos="5400"/>
        </w:tabs>
        <w:suppressAutoHyphens/>
        <w:jc w:val="center"/>
        <w:rPr>
          <w:rFonts w:asciiTheme="majorHAnsi" w:hAnsiTheme="majorHAnsi"/>
          <w:sz w:val="18"/>
          <w:szCs w:val="22"/>
        </w:rPr>
      </w:pPr>
      <w:r w:rsidRPr="005E467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E1F" w:rsidRPr="004B7EB6" w:rsidRDefault="00345E1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345E1F" w:rsidRPr="004B7EB6" w:rsidRDefault="00345E1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5E467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5E1F" w:rsidRDefault="00345E1F">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45E1F" w:rsidRDefault="00345E1F">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7607C4" w:rsidRPr="005E4672" w:rsidRDefault="007607C4" w:rsidP="003C32BC">
      <w:pPr>
        <w:tabs>
          <w:tab w:val="center" w:pos="5400"/>
        </w:tabs>
        <w:suppressAutoHyphens/>
        <w:jc w:val="center"/>
        <w:rPr>
          <w:rFonts w:asciiTheme="majorHAnsi" w:hAnsiTheme="majorHAnsi"/>
          <w:sz w:val="18"/>
          <w:szCs w:val="22"/>
        </w:rPr>
        <w:sectPr w:rsidR="007607C4" w:rsidRPr="005E4672"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F621C3" w:rsidRPr="005E4672" w:rsidRDefault="00F621C3" w:rsidP="00F621C3">
      <w:pPr>
        <w:spacing w:after="240"/>
        <w:ind w:firstLine="720"/>
        <w:jc w:val="both"/>
        <w:rPr>
          <w:rFonts w:asciiTheme="majorHAnsi" w:hAnsiTheme="majorHAnsi"/>
          <w:b/>
          <w:bCs/>
          <w:sz w:val="20"/>
          <w:szCs w:val="20"/>
        </w:rPr>
      </w:pPr>
      <w:r w:rsidRPr="005E4672">
        <w:rPr>
          <w:rFonts w:asciiTheme="majorHAnsi" w:hAnsiTheme="majorHAnsi"/>
          <w:b/>
          <w:bCs/>
          <w:sz w:val="20"/>
          <w:szCs w:val="20"/>
        </w:rPr>
        <w:lastRenderedPageBreak/>
        <w:t>I.</w:t>
      </w:r>
      <w:r w:rsidRPr="005E4672">
        <w:rPr>
          <w:rFonts w:asciiTheme="majorHAnsi" w:hAnsiTheme="majorHAnsi"/>
          <w:b/>
          <w:bCs/>
          <w:sz w:val="20"/>
          <w:szCs w:val="20"/>
        </w:rPr>
        <w:tab/>
      </w:r>
      <w:r w:rsidR="00592718" w:rsidRPr="005E4672">
        <w:rPr>
          <w:rFonts w:asciiTheme="majorHAnsi" w:hAnsiTheme="majorHAnsi"/>
          <w:b/>
          <w:bCs/>
          <w:sz w:val="20"/>
          <w:szCs w:val="20"/>
        </w:rPr>
        <w:t>INFORMATION ABOUT THE PETITION</w:t>
      </w:r>
      <w:r w:rsidRPr="005E4672">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808A2" w:rsidTr="00B06BB7">
        <w:tc>
          <w:tcPr>
            <w:tcW w:w="3690" w:type="dxa"/>
            <w:tcBorders>
              <w:top w:val="single" w:sz="4" w:space="0" w:color="auto"/>
              <w:bottom w:val="single" w:sz="6" w:space="0" w:color="auto"/>
            </w:tcBorders>
            <w:shd w:val="clear" w:color="auto" w:fill="67AE3C"/>
            <w:vAlign w:val="center"/>
          </w:tcPr>
          <w:p w:rsidR="00F621C3" w:rsidRPr="005E4672" w:rsidRDefault="003771A3" w:rsidP="00345E1F">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Petitioner</w:t>
            </w:r>
            <w:r w:rsidR="00F621C3" w:rsidRPr="005E4672">
              <w:rPr>
                <w:rFonts w:ascii="Cambria" w:hAnsi="Cambria"/>
                <w:b/>
                <w:bCs/>
                <w:color w:val="FFFFFF" w:themeColor="background1"/>
                <w:sz w:val="20"/>
                <w:szCs w:val="20"/>
              </w:rPr>
              <w:t>:</w:t>
            </w:r>
          </w:p>
        </w:tc>
        <w:tc>
          <w:tcPr>
            <w:tcW w:w="5670" w:type="dxa"/>
            <w:vAlign w:val="center"/>
          </w:tcPr>
          <w:p w:rsidR="00F621C3" w:rsidRPr="005808A2" w:rsidRDefault="00875128" w:rsidP="00345E1F">
            <w:pPr>
              <w:jc w:val="both"/>
              <w:rPr>
                <w:rFonts w:ascii="Cambria" w:hAnsi="Cambria"/>
                <w:bCs/>
                <w:sz w:val="20"/>
                <w:szCs w:val="20"/>
                <w:lang w:val="es-US"/>
              </w:rPr>
            </w:pPr>
            <w:r w:rsidRPr="005808A2">
              <w:rPr>
                <w:rFonts w:ascii="Cambria" w:hAnsi="Cambria"/>
                <w:bCs/>
                <w:sz w:val="20"/>
                <w:szCs w:val="20"/>
                <w:lang w:val="es-US"/>
              </w:rPr>
              <w:t>Nelly Socorro Florencia Paredes Huerta</w:t>
            </w:r>
          </w:p>
        </w:tc>
      </w:tr>
      <w:tr w:rsidR="00F621C3" w:rsidRPr="005808A2" w:rsidTr="00B06BB7">
        <w:tc>
          <w:tcPr>
            <w:tcW w:w="3690" w:type="dxa"/>
            <w:tcBorders>
              <w:top w:val="single" w:sz="6" w:space="0" w:color="auto"/>
              <w:bottom w:val="single" w:sz="6" w:space="0" w:color="auto"/>
            </w:tcBorders>
            <w:shd w:val="clear" w:color="auto" w:fill="67AE3C"/>
            <w:vAlign w:val="center"/>
          </w:tcPr>
          <w:p w:rsidR="00F621C3" w:rsidRPr="005E4672" w:rsidRDefault="009527CF" w:rsidP="00345E1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5E4672">
                  <w:rPr>
                    <w:rFonts w:ascii="Cambria" w:hAnsi="Cambria"/>
                    <w:b/>
                    <w:bCs/>
                    <w:color w:val="FFFFFF" w:themeColor="background1"/>
                    <w:sz w:val="20"/>
                    <w:szCs w:val="20"/>
                  </w:rPr>
                  <w:t>Alleged victim</w:t>
                </w:r>
              </w:sdtContent>
            </w:sdt>
            <w:r w:rsidR="00F621C3" w:rsidRPr="005E4672">
              <w:rPr>
                <w:rFonts w:ascii="Cambria" w:hAnsi="Cambria"/>
                <w:b/>
                <w:bCs/>
                <w:color w:val="FFFFFF" w:themeColor="background1"/>
                <w:sz w:val="20"/>
                <w:szCs w:val="20"/>
              </w:rPr>
              <w:t>:</w:t>
            </w:r>
          </w:p>
        </w:tc>
        <w:tc>
          <w:tcPr>
            <w:tcW w:w="5670" w:type="dxa"/>
            <w:vAlign w:val="center"/>
          </w:tcPr>
          <w:p w:rsidR="00F621C3" w:rsidRPr="005808A2" w:rsidRDefault="00875128" w:rsidP="00345E1F">
            <w:pPr>
              <w:jc w:val="both"/>
              <w:rPr>
                <w:rFonts w:ascii="Cambria" w:hAnsi="Cambria"/>
                <w:bCs/>
                <w:sz w:val="20"/>
                <w:szCs w:val="20"/>
                <w:lang w:val="es-US"/>
              </w:rPr>
            </w:pPr>
            <w:r w:rsidRPr="005808A2">
              <w:rPr>
                <w:rFonts w:ascii="Cambria" w:hAnsi="Cambria"/>
                <w:bCs/>
                <w:sz w:val="20"/>
                <w:szCs w:val="20"/>
                <w:lang w:val="es-US"/>
              </w:rPr>
              <w:t>Nelly Socorro Florencia Paredes Huerta</w:t>
            </w:r>
          </w:p>
        </w:tc>
      </w:tr>
      <w:tr w:rsidR="00F621C3" w:rsidRPr="005E4672" w:rsidTr="00B06BB7">
        <w:tc>
          <w:tcPr>
            <w:tcW w:w="3690" w:type="dxa"/>
            <w:tcBorders>
              <w:top w:val="single" w:sz="6" w:space="0" w:color="auto"/>
              <w:bottom w:val="single" w:sz="6" w:space="0" w:color="auto"/>
            </w:tcBorders>
            <w:shd w:val="clear" w:color="auto" w:fill="67AE3C"/>
            <w:vAlign w:val="center"/>
          </w:tcPr>
          <w:p w:rsidR="00F621C3" w:rsidRPr="005E4672" w:rsidRDefault="005816E5" w:rsidP="005816E5">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 xml:space="preserve">Respondent </w:t>
            </w:r>
            <w:r w:rsidR="00F621C3" w:rsidRPr="005E4672">
              <w:rPr>
                <w:rFonts w:ascii="Cambria" w:hAnsi="Cambria"/>
                <w:b/>
                <w:bCs/>
                <w:color w:val="FFFFFF" w:themeColor="background1"/>
                <w:sz w:val="20"/>
                <w:szCs w:val="20"/>
              </w:rPr>
              <w:t>State:</w:t>
            </w:r>
          </w:p>
        </w:tc>
        <w:tc>
          <w:tcPr>
            <w:tcW w:w="5670" w:type="dxa"/>
            <w:vAlign w:val="center"/>
          </w:tcPr>
          <w:p w:rsidR="00F621C3" w:rsidRPr="005E4672" w:rsidRDefault="00875128" w:rsidP="00345E1F">
            <w:pPr>
              <w:jc w:val="both"/>
              <w:rPr>
                <w:rFonts w:ascii="Cambria" w:hAnsi="Cambria"/>
                <w:bCs/>
                <w:sz w:val="20"/>
                <w:szCs w:val="20"/>
              </w:rPr>
            </w:pPr>
            <w:r w:rsidRPr="005E4672">
              <w:rPr>
                <w:rFonts w:ascii="Cambria" w:hAnsi="Cambria"/>
                <w:bCs/>
                <w:sz w:val="20"/>
                <w:szCs w:val="20"/>
              </w:rPr>
              <w:t>Per</w:t>
            </w:r>
            <w:r w:rsidR="005E4672">
              <w:rPr>
                <w:rFonts w:ascii="Cambria" w:hAnsi="Cambria"/>
                <w:bCs/>
                <w:sz w:val="20"/>
                <w:szCs w:val="20"/>
              </w:rPr>
              <w:t>u</w:t>
            </w:r>
          </w:p>
        </w:tc>
      </w:tr>
      <w:tr w:rsidR="00E47F3D" w:rsidRPr="005E4672" w:rsidTr="00B06BB7">
        <w:tc>
          <w:tcPr>
            <w:tcW w:w="3690" w:type="dxa"/>
            <w:tcBorders>
              <w:top w:val="single" w:sz="6" w:space="0" w:color="auto"/>
              <w:bottom w:val="single" w:sz="6" w:space="0" w:color="auto"/>
            </w:tcBorders>
            <w:shd w:val="clear" w:color="auto" w:fill="67AE3C"/>
            <w:vAlign w:val="center"/>
          </w:tcPr>
          <w:p w:rsidR="00E47F3D" w:rsidRPr="005E4672" w:rsidRDefault="00E47F3D" w:rsidP="00E7588C">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 xml:space="preserve">Rights </w:t>
            </w:r>
            <w:r w:rsidR="00E7588C" w:rsidRPr="005E4672">
              <w:rPr>
                <w:rFonts w:ascii="Cambria" w:hAnsi="Cambria"/>
                <w:b/>
                <w:bCs/>
                <w:color w:val="FFFFFF" w:themeColor="background1"/>
                <w:sz w:val="20"/>
                <w:szCs w:val="20"/>
              </w:rPr>
              <w:t>invoked:</w:t>
            </w:r>
          </w:p>
        </w:tc>
        <w:tc>
          <w:tcPr>
            <w:tcW w:w="5670" w:type="dxa"/>
            <w:vAlign w:val="center"/>
          </w:tcPr>
          <w:p w:rsidR="00E47F3D" w:rsidRPr="005E4672" w:rsidRDefault="00025EAD" w:rsidP="00345E1F">
            <w:pPr>
              <w:jc w:val="both"/>
              <w:rPr>
                <w:rFonts w:ascii="Cambria" w:hAnsi="Cambria"/>
                <w:bCs/>
                <w:sz w:val="20"/>
                <w:szCs w:val="20"/>
              </w:rPr>
            </w:pPr>
            <w:r w:rsidRPr="005E4672">
              <w:rPr>
                <w:rFonts w:ascii="Cambria" w:hAnsi="Cambria"/>
                <w:bCs/>
                <w:sz w:val="20"/>
                <w:szCs w:val="20"/>
              </w:rPr>
              <w:t xml:space="preserve">Articles </w:t>
            </w:r>
            <w:r w:rsidR="00875128" w:rsidRPr="005E4672">
              <w:rPr>
                <w:rFonts w:ascii="Cambria" w:hAnsi="Cambria"/>
                <w:bCs/>
                <w:sz w:val="20"/>
                <w:szCs w:val="20"/>
              </w:rPr>
              <w:t>4 (</w:t>
            </w:r>
            <w:r w:rsidR="005E4672" w:rsidRPr="005E4672">
              <w:rPr>
                <w:rFonts w:ascii="Cambria" w:hAnsi="Cambria"/>
                <w:bCs/>
                <w:sz w:val="20"/>
                <w:szCs w:val="20"/>
              </w:rPr>
              <w:t>life</w:t>
            </w:r>
            <w:r w:rsidR="00875128" w:rsidRPr="005E4672">
              <w:rPr>
                <w:rFonts w:ascii="Cambria" w:hAnsi="Cambria"/>
                <w:bCs/>
                <w:sz w:val="20"/>
                <w:szCs w:val="20"/>
              </w:rPr>
              <w:t>), 5 (</w:t>
            </w:r>
            <w:r w:rsidR="005E4672" w:rsidRPr="005E4672">
              <w:rPr>
                <w:rFonts w:ascii="Cambria" w:hAnsi="Cambria"/>
                <w:bCs/>
                <w:sz w:val="20"/>
                <w:szCs w:val="20"/>
              </w:rPr>
              <w:t>humane treatment</w:t>
            </w:r>
            <w:r w:rsidR="00875128" w:rsidRPr="005E4672">
              <w:rPr>
                <w:rFonts w:ascii="Cambria" w:hAnsi="Cambria"/>
                <w:bCs/>
                <w:sz w:val="20"/>
                <w:szCs w:val="20"/>
              </w:rPr>
              <w:t>), 8 (</w:t>
            </w:r>
            <w:r w:rsidR="005E4672" w:rsidRPr="005E4672">
              <w:rPr>
                <w:rFonts w:ascii="Cambria" w:hAnsi="Cambria"/>
                <w:bCs/>
                <w:sz w:val="20"/>
                <w:szCs w:val="20"/>
              </w:rPr>
              <w:t>fair trial</w:t>
            </w:r>
            <w:r w:rsidR="00875128" w:rsidRPr="005E4672">
              <w:rPr>
                <w:rFonts w:ascii="Cambria" w:hAnsi="Cambria"/>
                <w:bCs/>
                <w:sz w:val="20"/>
                <w:szCs w:val="20"/>
              </w:rPr>
              <w:t xml:space="preserve">) </w:t>
            </w:r>
            <w:r w:rsidR="005E4672" w:rsidRPr="005E4672">
              <w:rPr>
                <w:rFonts w:ascii="Cambria" w:hAnsi="Cambria"/>
                <w:bCs/>
                <w:sz w:val="20"/>
                <w:szCs w:val="20"/>
              </w:rPr>
              <w:t>and</w:t>
            </w:r>
            <w:r w:rsidR="00875128" w:rsidRPr="005E4672">
              <w:rPr>
                <w:rFonts w:ascii="Cambria" w:hAnsi="Cambria"/>
                <w:bCs/>
                <w:sz w:val="20"/>
                <w:szCs w:val="20"/>
              </w:rPr>
              <w:t xml:space="preserve"> 25 (judicial</w:t>
            </w:r>
            <w:r w:rsidR="005E4672" w:rsidRPr="005E4672">
              <w:rPr>
                <w:rFonts w:ascii="Cambria" w:hAnsi="Cambria"/>
                <w:bCs/>
                <w:sz w:val="20"/>
                <w:szCs w:val="20"/>
              </w:rPr>
              <w:t xml:space="preserve"> protection</w:t>
            </w:r>
            <w:r w:rsidR="00875128" w:rsidRPr="005E4672">
              <w:rPr>
                <w:rFonts w:ascii="Cambria" w:hAnsi="Cambria"/>
                <w:bCs/>
                <w:sz w:val="20"/>
                <w:szCs w:val="20"/>
              </w:rPr>
              <w:t>)</w:t>
            </w:r>
            <w:r w:rsidRPr="005E4672">
              <w:rPr>
                <w:rFonts w:ascii="Cambria" w:hAnsi="Cambria"/>
                <w:bCs/>
                <w:sz w:val="20"/>
                <w:szCs w:val="20"/>
              </w:rPr>
              <w:t xml:space="preserve"> </w:t>
            </w:r>
            <w:r w:rsidR="002E6F7C" w:rsidRPr="005E4672">
              <w:rPr>
                <w:rFonts w:ascii="Cambria" w:hAnsi="Cambria"/>
                <w:bCs/>
                <w:sz w:val="20"/>
                <w:szCs w:val="20"/>
              </w:rPr>
              <w:t>of the American Convention on Human Rights</w:t>
            </w:r>
            <w:r w:rsidR="002E6F7C" w:rsidRPr="005E4672">
              <w:rPr>
                <w:rStyle w:val="FootnoteReference"/>
                <w:rFonts w:ascii="Cambria" w:hAnsi="Cambria"/>
                <w:bCs/>
                <w:sz w:val="20"/>
                <w:szCs w:val="20"/>
              </w:rPr>
              <w:footnoteReference w:id="2"/>
            </w:r>
            <w:r w:rsidR="002F3266" w:rsidRPr="005E4672">
              <w:rPr>
                <w:rFonts w:ascii="Cambria" w:hAnsi="Cambria"/>
                <w:bCs/>
                <w:sz w:val="20"/>
                <w:szCs w:val="20"/>
              </w:rPr>
              <w:t xml:space="preserve"> </w:t>
            </w:r>
          </w:p>
        </w:tc>
      </w:tr>
    </w:tbl>
    <w:p w:rsidR="00F621C3" w:rsidRPr="005E4672" w:rsidRDefault="00F621C3" w:rsidP="00F621C3">
      <w:pPr>
        <w:spacing w:before="240" w:after="240"/>
        <w:ind w:firstLine="720"/>
        <w:jc w:val="both"/>
        <w:rPr>
          <w:rFonts w:asciiTheme="majorHAnsi" w:hAnsiTheme="majorHAnsi"/>
          <w:b/>
          <w:bCs/>
          <w:sz w:val="20"/>
          <w:szCs w:val="20"/>
        </w:rPr>
      </w:pPr>
      <w:r w:rsidRPr="005E4672">
        <w:rPr>
          <w:rFonts w:asciiTheme="majorHAnsi" w:hAnsiTheme="majorHAnsi"/>
          <w:b/>
          <w:bCs/>
          <w:sz w:val="20"/>
          <w:szCs w:val="20"/>
        </w:rPr>
        <w:t>II.</w:t>
      </w:r>
      <w:r w:rsidRPr="005E4672">
        <w:rPr>
          <w:rFonts w:asciiTheme="majorHAnsi" w:hAnsiTheme="majorHAnsi"/>
          <w:b/>
          <w:bCs/>
          <w:sz w:val="20"/>
          <w:szCs w:val="20"/>
        </w:rPr>
        <w:tab/>
        <w:t>PROCE</w:t>
      </w:r>
      <w:r w:rsidR="00321AFD" w:rsidRPr="005E4672">
        <w:rPr>
          <w:rFonts w:asciiTheme="majorHAnsi" w:hAnsiTheme="majorHAnsi"/>
          <w:b/>
          <w:bCs/>
          <w:sz w:val="20"/>
          <w:szCs w:val="20"/>
        </w:rPr>
        <w:t>EDINGS</w:t>
      </w:r>
      <w:r w:rsidRPr="005E4672">
        <w:rPr>
          <w:rFonts w:asciiTheme="majorHAnsi" w:hAnsiTheme="majorHAnsi"/>
          <w:b/>
          <w:bCs/>
          <w:sz w:val="20"/>
          <w:szCs w:val="20"/>
        </w:rPr>
        <w:t xml:space="preserve"> BEFORE THE IACHR</w:t>
      </w:r>
      <w:r w:rsidR="00653EA6" w:rsidRPr="005E4672">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E4672" w:rsidTr="00B06BB7">
        <w:tc>
          <w:tcPr>
            <w:tcW w:w="3690" w:type="dxa"/>
            <w:tcBorders>
              <w:top w:val="single" w:sz="6" w:space="0" w:color="auto"/>
              <w:bottom w:val="single" w:sz="6" w:space="0" w:color="auto"/>
            </w:tcBorders>
            <w:shd w:val="clear" w:color="auto" w:fill="67AE3C"/>
            <w:vAlign w:val="center"/>
          </w:tcPr>
          <w:p w:rsidR="00F621C3" w:rsidRPr="005E4672" w:rsidRDefault="00B06BB7" w:rsidP="00B06BB7">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Filing of the petition</w:t>
            </w:r>
            <w:r w:rsidR="00F621C3" w:rsidRPr="005E4672">
              <w:rPr>
                <w:rFonts w:ascii="Cambria" w:hAnsi="Cambria"/>
                <w:b/>
                <w:bCs/>
                <w:color w:val="FFFFFF" w:themeColor="background1"/>
                <w:sz w:val="20"/>
                <w:szCs w:val="20"/>
              </w:rPr>
              <w:t>:</w:t>
            </w:r>
          </w:p>
        </w:tc>
        <w:tc>
          <w:tcPr>
            <w:tcW w:w="5670" w:type="dxa"/>
            <w:vAlign w:val="center"/>
          </w:tcPr>
          <w:p w:rsidR="00F621C3" w:rsidRPr="005E4672" w:rsidRDefault="005E4672" w:rsidP="00345E1F">
            <w:pPr>
              <w:jc w:val="both"/>
              <w:rPr>
                <w:rFonts w:ascii="Cambria" w:hAnsi="Cambria"/>
                <w:bCs/>
                <w:sz w:val="20"/>
                <w:szCs w:val="20"/>
              </w:rPr>
            </w:pPr>
            <w:r w:rsidRPr="005E4672">
              <w:rPr>
                <w:rFonts w:ascii="Cambria" w:hAnsi="Cambria"/>
                <w:bCs/>
                <w:sz w:val="20"/>
                <w:szCs w:val="20"/>
              </w:rPr>
              <w:t>September 30,</w:t>
            </w:r>
            <w:r w:rsidR="00875128" w:rsidRPr="005E4672">
              <w:rPr>
                <w:rFonts w:ascii="Cambria" w:hAnsi="Cambria"/>
                <w:bCs/>
                <w:sz w:val="20"/>
                <w:szCs w:val="20"/>
              </w:rPr>
              <w:t xml:space="preserve"> 2011</w:t>
            </w:r>
          </w:p>
        </w:tc>
      </w:tr>
      <w:tr w:rsidR="00F621C3" w:rsidRPr="005E4672" w:rsidTr="00B06BB7">
        <w:tc>
          <w:tcPr>
            <w:tcW w:w="3690" w:type="dxa"/>
            <w:tcBorders>
              <w:top w:val="single" w:sz="6" w:space="0" w:color="auto"/>
              <w:bottom w:val="single" w:sz="6" w:space="0" w:color="auto"/>
            </w:tcBorders>
            <w:shd w:val="clear" w:color="auto" w:fill="67AE3C"/>
            <w:vAlign w:val="center"/>
          </w:tcPr>
          <w:p w:rsidR="00F621C3" w:rsidRPr="005E4672" w:rsidRDefault="00F621C3" w:rsidP="003771A3">
            <w:pPr>
              <w:jc w:val="center"/>
              <w:rPr>
                <w:rFonts w:ascii="Cambria" w:hAnsi="Cambria"/>
                <w:b/>
                <w:color w:val="FFFFFF" w:themeColor="background1"/>
                <w:sz w:val="20"/>
                <w:szCs w:val="20"/>
              </w:rPr>
            </w:pPr>
            <w:r w:rsidRPr="005E4672">
              <w:rPr>
                <w:rFonts w:ascii="Cambria" w:hAnsi="Cambria"/>
                <w:b/>
                <w:color w:val="FFFFFF" w:themeColor="background1"/>
                <w:sz w:val="20"/>
                <w:szCs w:val="20"/>
              </w:rPr>
              <w:t xml:space="preserve">Additional information received at the </w:t>
            </w:r>
            <w:r w:rsidR="003771A3" w:rsidRPr="005E4672">
              <w:rPr>
                <w:rFonts w:ascii="Cambria" w:hAnsi="Cambria"/>
                <w:b/>
                <w:color w:val="FFFFFF" w:themeColor="background1"/>
                <w:sz w:val="20"/>
                <w:szCs w:val="20"/>
              </w:rPr>
              <w:t>s</w:t>
            </w:r>
            <w:r w:rsidRPr="005E4672">
              <w:rPr>
                <w:rFonts w:ascii="Cambria" w:hAnsi="Cambria"/>
                <w:b/>
                <w:color w:val="FFFFFF" w:themeColor="background1"/>
                <w:sz w:val="20"/>
                <w:szCs w:val="20"/>
              </w:rPr>
              <w:t>tage</w:t>
            </w:r>
            <w:r w:rsidR="003771A3" w:rsidRPr="005E4672">
              <w:rPr>
                <w:rFonts w:ascii="Cambria" w:hAnsi="Cambria"/>
                <w:b/>
                <w:color w:val="FFFFFF" w:themeColor="background1"/>
                <w:sz w:val="20"/>
                <w:szCs w:val="20"/>
              </w:rPr>
              <w:t xml:space="preserve"> of initial review</w:t>
            </w:r>
            <w:r w:rsidRPr="005E4672">
              <w:rPr>
                <w:rFonts w:ascii="Cambria" w:hAnsi="Cambria"/>
                <w:b/>
                <w:color w:val="FFFFFF" w:themeColor="background1"/>
                <w:sz w:val="20"/>
                <w:szCs w:val="20"/>
              </w:rPr>
              <w:t>:</w:t>
            </w:r>
          </w:p>
        </w:tc>
        <w:tc>
          <w:tcPr>
            <w:tcW w:w="5670" w:type="dxa"/>
            <w:vAlign w:val="center"/>
          </w:tcPr>
          <w:p w:rsidR="00875128" w:rsidRPr="005E4672" w:rsidRDefault="00A856C7" w:rsidP="00875128">
            <w:pPr>
              <w:jc w:val="both"/>
              <w:rPr>
                <w:rFonts w:ascii="Cambria" w:hAnsi="Cambria"/>
                <w:bCs/>
                <w:sz w:val="20"/>
                <w:szCs w:val="20"/>
                <w:highlight w:val="yellow"/>
              </w:rPr>
            </w:pPr>
            <w:r>
              <w:rPr>
                <w:rFonts w:ascii="Cambria" w:hAnsi="Cambria"/>
                <w:bCs/>
                <w:sz w:val="20"/>
                <w:szCs w:val="20"/>
              </w:rPr>
              <w:t>February 12,</w:t>
            </w:r>
            <w:r w:rsidR="00875128" w:rsidRPr="005E4672">
              <w:rPr>
                <w:rFonts w:ascii="Cambria" w:hAnsi="Cambria"/>
                <w:bCs/>
                <w:sz w:val="20"/>
                <w:szCs w:val="20"/>
              </w:rPr>
              <w:t xml:space="preserve"> 2013, </w:t>
            </w:r>
            <w:r>
              <w:rPr>
                <w:rFonts w:ascii="Cambria" w:hAnsi="Cambria"/>
                <w:bCs/>
                <w:sz w:val="20"/>
                <w:szCs w:val="20"/>
              </w:rPr>
              <w:t>August 2,</w:t>
            </w:r>
            <w:r w:rsidR="00875128" w:rsidRPr="005E4672">
              <w:rPr>
                <w:rFonts w:ascii="Cambria" w:hAnsi="Cambria"/>
                <w:bCs/>
                <w:sz w:val="20"/>
                <w:szCs w:val="20"/>
              </w:rPr>
              <w:t xml:space="preserve"> 2014</w:t>
            </w:r>
            <w:r w:rsidR="00433537">
              <w:rPr>
                <w:rFonts w:ascii="Cambria" w:hAnsi="Cambria"/>
                <w:bCs/>
                <w:sz w:val="20"/>
                <w:szCs w:val="20"/>
              </w:rPr>
              <w:t xml:space="preserve"> and </w:t>
            </w:r>
            <w:r>
              <w:rPr>
                <w:rFonts w:ascii="Cambria" w:hAnsi="Cambria"/>
                <w:bCs/>
                <w:sz w:val="20"/>
                <w:szCs w:val="20"/>
              </w:rPr>
              <w:t>June 15,</w:t>
            </w:r>
            <w:r w:rsidR="00875128" w:rsidRPr="005E4672">
              <w:rPr>
                <w:rFonts w:ascii="Cambria" w:hAnsi="Cambria"/>
                <w:bCs/>
                <w:sz w:val="20"/>
                <w:szCs w:val="20"/>
              </w:rPr>
              <w:t xml:space="preserve"> 2016</w:t>
            </w:r>
          </w:p>
          <w:p w:rsidR="00F621C3" w:rsidRPr="005E4672" w:rsidRDefault="00F621C3" w:rsidP="00345E1F">
            <w:pPr>
              <w:jc w:val="both"/>
              <w:rPr>
                <w:rFonts w:ascii="Cambria" w:hAnsi="Cambria"/>
                <w:bCs/>
                <w:sz w:val="20"/>
                <w:szCs w:val="20"/>
              </w:rPr>
            </w:pPr>
          </w:p>
        </w:tc>
      </w:tr>
      <w:tr w:rsidR="00F621C3" w:rsidRPr="005E4672" w:rsidTr="00B06BB7">
        <w:tc>
          <w:tcPr>
            <w:tcW w:w="3690" w:type="dxa"/>
            <w:tcBorders>
              <w:top w:val="single" w:sz="6" w:space="0" w:color="auto"/>
              <w:bottom w:val="single" w:sz="6" w:space="0" w:color="auto"/>
            </w:tcBorders>
            <w:shd w:val="clear" w:color="auto" w:fill="67AE3C"/>
            <w:vAlign w:val="center"/>
          </w:tcPr>
          <w:p w:rsidR="00F621C3" w:rsidRPr="005E4672" w:rsidRDefault="00B06BB7" w:rsidP="00B06BB7">
            <w:pPr>
              <w:jc w:val="center"/>
              <w:rPr>
                <w:rFonts w:ascii="Cambria" w:hAnsi="Cambria"/>
                <w:b/>
                <w:bCs/>
                <w:color w:val="FFFFFF" w:themeColor="background1"/>
                <w:sz w:val="20"/>
                <w:szCs w:val="20"/>
              </w:rPr>
            </w:pPr>
            <w:r w:rsidRPr="005E4672">
              <w:rPr>
                <w:rFonts w:ascii="Cambria" w:hAnsi="Cambria"/>
                <w:b/>
                <w:color w:val="FFFFFF" w:themeColor="background1"/>
                <w:sz w:val="20"/>
                <w:szCs w:val="20"/>
              </w:rPr>
              <w:t>Notification of the petition to</w:t>
            </w:r>
            <w:r w:rsidR="00F621C3" w:rsidRPr="005E4672">
              <w:rPr>
                <w:rFonts w:ascii="Cambria" w:hAnsi="Cambria"/>
                <w:b/>
                <w:color w:val="FFFFFF" w:themeColor="background1"/>
                <w:sz w:val="20"/>
                <w:szCs w:val="20"/>
              </w:rPr>
              <w:t xml:space="preserve"> the State:</w:t>
            </w:r>
          </w:p>
        </w:tc>
        <w:tc>
          <w:tcPr>
            <w:tcW w:w="5670" w:type="dxa"/>
            <w:vAlign w:val="center"/>
          </w:tcPr>
          <w:p w:rsidR="00F621C3" w:rsidRPr="005E4672" w:rsidRDefault="005E4672" w:rsidP="00345E1F">
            <w:pPr>
              <w:jc w:val="both"/>
              <w:rPr>
                <w:rFonts w:ascii="Cambria" w:hAnsi="Cambria"/>
                <w:bCs/>
                <w:sz w:val="20"/>
                <w:szCs w:val="20"/>
              </w:rPr>
            </w:pPr>
            <w:r w:rsidRPr="005E4672">
              <w:rPr>
                <w:rFonts w:ascii="Cambria" w:hAnsi="Cambria"/>
                <w:bCs/>
                <w:sz w:val="20"/>
                <w:szCs w:val="20"/>
              </w:rPr>
              <w:t>June 23,</w:t>
            </w:r>
            <w:r w:rsidR="00875128" w:rsidRPr="005E4672">
              <w:rPr>
                <w:rFonts w:ascii="Cambria" w:hAnsi="Cambria"/>
                <w:bCs/>
                <w:sz w:val="20"/>
                <w:szCs w:val="20"/>
              </w:rPr>
              <w:t xml:space="preserve"> 2016</w:t>
            </w:r>
          </w:p>
        </w:tc>
      </w:tr>
      <w:tr w:rsidR="00F621C3" w:rsidRPr="005E4672" w:rsidTr="00B06BB7">
        <w:trPr>
          <w:trHeight w:val="264"/>
        </w:trPr>
        <w:tc>
          <w:tcPr>
            <w:tcW w:w="3690" w:type="dxa"/>
            <w:tcBorders>
              <w:top w:val="single" w:sz="6" w:space="0" w:color="auto"/>
              <w:bottom w:val="single" w:sz="6" w:space="0" w:color="auto"/>
            </w:tcBorders>
            <w:shd w:val="clear" w:color="auto" w:fill="67AE3C"/>
            <w:vAlign w:val="center"/>
          </w:tcPr>
          <w:p w:rsidR="00F621C3" w:rsidRPr="005E4672" w:rsidRDefault="00F621C3" w:rsidP="00345E1F">
            <w:pPr>
              <w:jc w:val="center"/>
              <w:rPr>
                <w:rFonts w:ascii="Cambria" w:hAnsi="Cambria"/>
                <w:b/>
                <w:bCs/>
                <w:color w:val="FFFFFF" w:themeColor="background1"/>
                <w:sz w:val="20"/>
                <w:szCs w:val="20"/>
              </w:rPr>
            </w:pPr>
            <w:r w:rsidRPr="005E4672">
              <w:rPr>
                <w:rFonts w:ascii="Cambria" w:hAnsi="Cambria"/>
                <w:b/>
                <w:color w:val="FFFFFF" w:themeColor="background1"/>
                <w:sz w:val="20"/>
                <w:szCs w:val="20"/>
              </w:rPr>
              <w:t>State’s first response:</w:t>
            </w:r>
          </w:p>
        </w:tc>
        <w:tc>
          <w:tcPr>
            <w:tcW w:w="5670" w:type="dxa"/>
            <w:vAlign w:val="center"/>
          </w:tcPr>
          <w:p w:rsidR="00F621C3" w:rsidRPr="005E4672" w:rsidRDefault="005E4672" w:rsidP="00345E1F">
            <w:pPr>
              <w:jc w:val="both"/>
              <w:rPr>
                <w:rFonts w:ascii="Cambria" w:hAnsi="Cambria"/>
                <w:bCs/>
                <w:sz w:val="20"/>
                <w:szCs w:val="20"/>
              </w:rPr>
            </w:pPr>
            <w:r w:rsidRPr="005E4672">
              <w:rPr>
                <w:rFonts w:ascii="Cambria" w:hAnsi="Cambria"/>
                <w:bCs/>
                <w:sz w:val="20"/>
                <w:szCs w:val="20"/>
              </w:rPr>
              <w:t>September 23,</w:t>
            </w:r>
            <w:r w:rsidR="00875128" w:rsidRPr="005E4672">
              <w:rPr>
                <w:rFonts w:ascii="Cambria" w:hAnsi="Cambria"/>
                <w:bCs/>
                <w:sz w:val="20"/>
                <w:szCs w:val="20"/>
              </w:rPr>
              <w:t xml:space="preserve"> 2016</w:t>
            </w:r>
          </w:p>
        </w:tc>
      </w:tr>
      <w:tr w:rsidR="003771A3" w:rsidRPr="005E4672" w:rsidTr="00B06BB7">
        <w:tc>
          <w:tcPr>
            <w:tcW w:w="3690" w:type="dxa"/>
            <w:tcBorders>
              <w:top w:val="single" w:sz="6" w:space="0" w:color="auto"/>
              <w:bottom w:val="single" w:sz="6" w:space="0" w:color="auto"/>
            </w:tcBorders>
            <w:shd w:val="clear" w:color="auto" w:fill="67AE3C"/>
            <w:vAlign w:val="center"/>
          </w:tcPr>
          <w:p w:rsidR="003771A3" w:rsidRPr="005E4672" w:rsidRDefault="003771A3" w:rsidP="0023351C">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Additional observations from the petition</w:t>
            </w:r>
            <w:r w:rsidR="0023351C" w:rsidRPr="005E4672">
              <w:rPr>
                <w:rFonts w:ascii="Cambria" w:hAnsi="Cambria"/>
                <w:b/>
                <w:bCs/>
                <w:color w:val="FFFFFF" w:themeColor="background1"/>
                <w:sz w:val="20"/>
                <w:szCs w:val="20"/>
              </w:rPr>
              <w:t>er</w:t>
            </w:r>
            <w:r w:rsidRPr="005E4672">
              <w:rPr>
                <w:rFonts w:ascii="Cambria" w:hAnsi="Cambria"/>
                <w:b/>
                <w:bCs/>
                <w:color w:val="FFFFFF" w:themeColor="background1"/>
                <w:sz w:val="20"/>
                <w:szCs w:val="20"/>
              </w:rPr>
              <w:t>:</w:t>
            </w:r>
          </w:p>
        </w:tc>
        <w:tc>
          <w:tcPr>
            <w:tcW w:w="5670" w:type="dxa"/>
            <w:vAlign w:val="center"/>
          </w:tcPr>
          <w:p w:rsidR="003771A3" w:rsidRPr="005E4672" w:rsidRDefault="005E4672" w:rsidP="00345E1F">
            <w:pPr>
              <w:jc w:val="both"/>
              <w:rPr>
                <w:rFonts w:ascii="Cambria" w:hAnsi="Cambria"/>
                <w:bCs/>
                <w:sz w:val="20"/>
                <w:szCs w:val="20"/>
              </w:rPr>
            </w:pPr>
            <w:r w:rsidRPr="005E4672">
              <w:rPr>
                <w:rFonts w:ascii="Cambria" w:hAnsi="Cambria"/>
                <w:bCs/>
                <w:sz w:val="20"/>
                <w:szCs w:val="20"/>
              </w:rPr>
              <w:t>February 26,</w:t>
            </w:r>
            <w:r w:rsidR="00875128" w:rsidRPr="005E4672">
              <w:rPr>
                <w:rFonts w:ascii="Cambria" w:hAnsi="Cambria"/>
                <w:bCs/>
                <w:sz w:val="20"/>
                <w:szCs w:val="20"/>
              </w:rPr>
              <w:t xml:space="preserve"> 2018</w:t>
            </w:r>
          </w:p>
        </w:tc>
      </w:tr>
      <w:tr w:rsidR="003771A3" w:rsidRPr="005E4672" w:rsidTr="00B06BB7">
        <w:tc>
          <w:tcPr>
            <w:tcW w:w="3690" w:type="dxa"/>
            <w:tcBorders>
              <w:top w:val="single" w:sz="6" w:space="0" w:color="auto"/>
              <w:bottom w:val="single" w:sz="6" w:space="0" w:color="auto"/>
            </w:tcBorders>
            <w:shd w:val="clear" w:color="auto" w:fill="67AE3C"/>
            <w:vAlign w:val="center"/>
          </w:tcPr>
          <w:p w:rsidR="003771A3" w:rsidRPr="005E4672" w:rsidRDefault="003771A3" w:rsidP="00653EA6">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Additional observations from the State:</w:t>
            </w:r>
          </w:p>
        </w:tc>
        <w:tc>
          <w:tcPr>
            <w:tcW w:w="5670" w:type="dxa"/>
            <w:vAlign w:val="center"/>
          </w:tcPr>
          <w:p w:rsidR="003771A3" w:rsidRPr="005E4672" w:rsidRDefault="005E4672" w:rsidP="00345E1F">
            <w:pPr>
              <w:jc w:val="both"/>
              <w:rPr>
                <w:rFonts w:ascii="Cambria" w:hAnsi="Cambria"/>
                <w:bCs/>
                <w:sz w:val="20"/>
                <w:szCs w:val="20"/>
              </w:rPr>
            </w:pPr>
            <w:r w:rsidRPr="005E4672">
              <w:rPr>
                <w:rFonts w:ascii="Cambria" w:hAnsi="Cambria"/>
                <w:bCs/>
                <w:sz w:val="20"/>
                <w:szCs w:val="20"/>
              </w:rPr>
              <w:t>October 4,</w:t>
            </w:r>
            <w:r w:rsidR="00875128" w:rsidRPr="005E4672">
              <w:rPr>
                <w:rFonts w:ascii="Cambria" w:hAnsi="Cambria"/>
                <w:bCs/>
                <w:sz w:val="20"/>
                <w:szCs w:val="20"/>
              </w:rPr>
              <w:t xml:space="preserve"> 2019</w:t>
            </w:r>
          </w:p>
        </w:tc>
      </w:tr>
    </w:tbl>
    <w:p w:rsidR="00F621C3" w:rsidRPr="005E4672" w:rsidRDefault="00F621C3" w:rsidP="00F621C3">
      <w:pPr>
        <w:spacing w:before="240" w:after="240"/>
        <w:ind w:firstLine="720"/>
        <w:jc w:val="both"/>
        <w:rPr>
          <w:rFonts w:asciiTheme="majorHAnsi" w:hAnsiTheme="majorHAnsi"/>
          <w:b/>
          <w:bCs/>
          <w:sz w:val="20"/>
          <w:szCs w:val="20"/>
        </w:rPr>
      </w:pPr>
      <w:r w:rsidRPr="005E4672">
        <w:rPr>
          <w:rFonts w:asciiTheme="majorHAnsi" w:hAnsiTheme="majorHAnsi"/>
          <w:b/>
          <w:bCs/>
          <w:sz w:val="20"/>
          <w:szCs w:val="20"/>
        </w:rPr>
        <w:t xml:space="preserve">III. </w:t>
      </w:r>
      <w:r w:rsidRPr="005E4672">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5E4672" w:rsidTr="001F1902">
        <w:trPr>
          <w:cantSplit/>
        </w:trPr>
        <w:tc>
          <w:tcPr>
            <w:tcW w:w="3690" w:type="dxa"/>
            <w:tcBorders>
              <w:top w:val="single" w:sz="4" w:space="0" w:color="auto"/>
              <w:bottom w:val="single" w:sz="6" w:space="0" w:color="auto"/>
            </w:tcBorders>
            <w:shd w:val="clear" w:color="auto" w:fill="67AE3C"/>
            <w:vAlign w:val="center"/>
          </w:tcPr>
          <w:p w:rsidR="00F621C3" w:rsidRPr="005E4672" w:rsidRDefault="00F621C3" w:rsidP="00345E1F">
            <w:pPr>
              <w:jc w:val="center"/>
              <w:rPr>
                <w:rFonts w:ascii="Cambria" w:hAnsi="Cambria"/>
                <w:b/>
                <w:bCs/>
                <w:i/>
                <w:color w:val="FFFFFF" w:themeColor="background1"/>
                <w:sz w:val="20"/>
                <w:szCs w:val="20"/>
              </w:rPr>
            </w:pPr>
            <w:r w:rsidRPr="005E4672">
              <w:rPr>
                <w:rFonts w:ascii="Cambria" w:hAnsi="Cambria"/>
                <w:b/>
                <w:bCs/>
                <w:color w:val="FFFFFF" w:themeColor="background1"/>
                <w:sz w:val="20"/>
                <w:szCs w:val="20"/>
              </w:rPr>
              <w:t>Competence</w:t>
            </w:r>
            <w:r w:rsidRPr="005E4672">
              <w:rPr>
                <w:rFonts w:ascii="Cambria" w:hAnsi="Cambria"/>
                <w:b/>
                <w:bCs/>
                <w:i/>
                <w:color w:val="FFFFFF" w:themeColor="background1"/>
                <w:sz w:val="20"/>
                <w:szCs w:val="20"/>
              </w:rPr>
              <w:t xml:space="preserve"> Ratione personae:</w:t>
            </w:r>
          </w:p>
        </w:tc>
        <w:tc>
          <w:tcPr>
            <w:tcW w:w="5670" w:type="dxa"/>
            <w:vAlign w:val="center"/>
          </w:tcPr>
          <w:p w:rsidR="00F621C3" w:rsidRPr="005E4672" w:rsidRDefault="0019302D" w:rsidP="00345E1F">
            <w:pPr>
              <w:rPr>
                <w:rFonts w:asciiTheme="majorHAnsi" w:hAnsiTheme="majorHAnsi"/>
                <w:bCs/>
                <w:sz w:val="20"/>
                <w:szCs w:val="20"/>
              </w:rPr>
            </w:pPr>
            <w:r w:rsidRPr="005E4672">
              <w:rPr>
                <w:rFonts w:asciiTheme="majorHAnsi" w:hAnsiTheme="majorHAnsi"/>
                <w:bCs/>
                <w:sz w:val="20"/>
                <w:szCs w:val="20"/>
              </w:rPr>
              <w:t>Yes</w:t>
            </w:r>
          </w:p>
        </w:tc>
      </w:tr>
      <w:tr w:rsidR="00F621C3" w:rsidRPr="005E4672" w:rsidTr="001F1902">
        <w:trPr>
          <w:cantSplit/>
        </w:trPr>
        <w:tc>
          <w:tcPr>
            <w:tcW w:w="3690" w:type="dxa"/>
            <w:tcBorders>
              <w:top w:val="single" w:sz="6" w:space="0" w:color="auto"/>
              <w:bottom w:val="single" w:sz="6" w:space="0" w:color="auto"/>
            </w:tcBorders>
            <w:shd w:val="clear" w:color="auto" w:fill="67AE3C"/>
            <w:vAlign w:val="center"/>
          </w:tcPr>
          <w:p w:rsidR="00F621C3" w:rsidRPr="005E4672" w:rsidRDefault="00F621C3" w:rsidP="00345E1F">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Competence</w:t>
            </w:r>
            <w:r w:rsidRPr="005E4672">
              <w:rPr>
                <w:rFonts w:ascii="Cambria" w:hAnsi="Cambria"/>
                <w:b/>
                <w:bCs/>
                <w:i/>
                <w:color w:val="FFFFFF" w:themeColor="background1"/>
                <w:sz w:val="20"/>
                <w:szCs w:val="20"/>
              </w:rPr>
              <w:t xml:space="preserve"> Ratione loci</w:t>
            </w:r>
            <w:r w:rsidRPr="005E4672">
              <w:rPr>
                <w:rFonts w:ascii="Cambria" w:hAnsi="Cambria"/>
                <w:b/>
                <w:bCs/>
                <w:color w:val="FFFFFF" w:themeColor="background1"/>
                <w:sz w:val="20"/>
                <w:szCs w:val="20"/>
              </w:rPr>
              <w:t>:</w:t>
            </w:r>
          </w:p>
        </w:tc>
        <w:tc>
          <w:tcPr>
            <w:tcW w:w="5670" w:type="dxa"/>
            <w:vAlign w:val="center"/>
          </w:tcPr>
          <w:p w:rsidR="00F621C3" w:rsidRPr="005E4672" w:rsidRDefault="0019302D" w:rsidP="00345E1F">
            <w:pPr>
              <w:rPr>
                <w:rFonts w:asciiTheme="majorHAnsi" w:hAnsiTheme="majorHAnsi"/>
                <w:bCs/>
                <w:sz w:val="20"/>
                <w:szCs w:val="20"/>
              </w:rPr>
            </w:pPr>
            <w:r w:rsidRPr="005E4672">
              <w:rPr>
                <w:rFonts w:asciiTheme="majorHAnsi" w:hAnsiTheme="majorHAnsi"/>
                <w:bCs/>
                <w:sz w:val="20"/>
                <w:szCs w:val="20"/>
              </w:rPr>
              <w:t>Yes</w:t>
            </w:r>
          </w:p>
        </w:tc>
      </w:tr>
      <w:tr w:rsidR="00F621C3" w:rsidRPr="005E4672" w:rsidTr="001F1902">
        <w:trPr>
          <w:cantSplit/>
        </w:trPr>
        <w:tc>
          <w:tcPr>
            <w:tcW w:w="3690" w:type="dxa"/>
            <w:tcBorders>
              <w:top w:val="single" w:sz="6" w:space="0" w:color="auto"/>
              <w:bottom w:val="single" w:sz="6" w:space="0" w:color="auto"/>
            </w:tcBorders>
            <w:shd w:val="clear" w:color="auto" w:fill="67AE3C"/>
            <w:vAlign w:val="center"/>
          </w:tcPr>
          <w:p w:rsidR="00F621C3" w:rsidRPr="005E4672" w:rsidRDefault="00F621C3" w:rsidP="00345E1F">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Competence</w:t>
            </w:r>
            <w:r w:rsidRPr="005E4672">
              <w:rPr>
                <w:rFonts w:ascii="Cambria" w:hAnsi="Cambria"/>
                <w:b/>
                <w:bCs/>
                <w:i/>
                <w:color w:val="FFFFFF" w:themeColor="background1"/>
                <w:sz w:val="20"/>
                <w:szCs w:val="20"/>
              </w:rPr>
              <w:t xml:space="preserve"> Ratione temporis</w:t>
            </w:r>
            <w:r w:rsidRPr="005E4672">
              <w:rPr>
                <w:rFonts w:ascii="Cambria" w:hAnsi="Cambria"/>
                <w:b/>
                <w:bCs/>
                <w:color w:val="FFFFFF" w:themeColor="background1"/>
                <w:sz w:val="20"/>
                <w:szCs w:val="20"/>
              </w:rPr>
              <w:t>:</w:t>
            </w:r>
          </w:p>
        </w:tc>
        <w:tc>
          <w:tcPr>
            <w:tcW w:w="5670" w:type="dxa"/>
            <w:vAlign w:val="center"/>
          </w:tcPr>
          <w:p w:rsidR="00F621C3" w:rsidRPr="005E4672" w:rsidRDefault="0019302D" w:rsidP="00345E1F">
            <w:pPr>
              <w:rPr>
                <w:rFonts w:asciiTheme="majorHAnsi" w:hAnsiTheme="majorHAnsi"/>
                <w:bCs/>
                <w:sz w:val="20"/>
                <w:szCs w:val="20"/>
              </w:rPr>
            </w:pPr>
            <w:r w:rsidRPr="005E4672">
              <w:rPr>
                <w:rFonts w:asciiTheme="majorHAnsi" w:hAnsiTheme="majorHAnsi"/>
                <w:bCs/>
                <w:sz w:val="20"/>
                <w:szCs w:val="20"/>
              </w:rPr>
              <w:t>Yes</w:t>
            </w:r>
          </w:p>
        </w:tc>
      </w:tr>
      <w:tr w:rsidR="00F621C3" w:rsidRPr="005E4672" w:rsidTr="001F1902">
        <w:trPr>
          <w:cantSplit/>
        </w:trPr>
        <w:tc>
          <w:tcPr>
            <w:tcW w:w="3690" w:type="dxa"/>
            <w:tcBorders>
              <w:top w:val="single" w:sz="6" w:space="0" w:color="auto"/>
              <w:bottom w:val="single" w:sz="6" w:space="0" w:color="auto"/>
            </w:tcBorders>
            <w:shd w:val="clear" w:color="auto" w:fill="67AE3C"/>
            <w:vAlign w:val="center"/>
          </w:tcPr>
          <w:p w:rsidR="00F621C3" w:rsidRPr="005E4672" w:rsidRDefault="00F621C3" w:rsidP="00345E1F">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Competence</w:t>
            </w:r>
            <w:r w:rsidRPr="005E4672">
              <w:rPr>
                <w:rFonts w:ascii="Cambria" w:hAnsi="Cambria"/>
                <w:b/>
                <w:bCs/>
                <w:i/>
                <w:color w:val="FFFFFF" w:themeColor="background1"/>
                <w:sz w:val="20"/>
                <w:szCs w:val="20"/>
              </w:rPr>
              <w:t xml:space="preserve"> Ratione materiae</w:t>
            </w:r>
            <w:r w:rsidRPr="005E4672">
              <w:rPr>
                <w:rFonts w:ascii="Cambria" w:hAnsi="Cambria"/>
                <w:b/>
                <w:bCs/>
                <w:color w:val="FFFFFF" w:themeColor="background1"/>
                <w:sz w:val="20"/>
                <w:szCs w:val="20"/>
              </w:rPr>
              <w:t>:</w:t>
            </w:r>
          </w:p>
        </w:tc>
        <w:tc>
          <w:tcPr>
            <w:tcW w:w="5670" w:type="dxa"/>
            <w:vAlign w:val="center"/>
          </w:tcPr>
          <w:p w:rsidR="00F621C3" w:rsidRPr="005E4672" w:rsidRDefault="0019302D" w:rsidP="006B32E7">
            <w:pPr>
              <w:jc w:val="both"/>
              <w:rPr>
                <w:rFonts w:asciiTheme="majorHAnsi" w:hAnsiTheme="majorHAnsi"/>
                <w:bCs/>
                <w:sz w:val="20"/>
                <w:szCs w:val="20"/>
              </w:rPr>
            </w:pPr>
            <w:r w:rsidRPr="005E4672">
              <w:rPr>
                <w:rFonts w:asciiTheme="majorHAnsi" w:hAnsiTheme="majorHAnsi"/>
                <w:bCs/>
                <w:sz w:val="20"/>
                <w:szCs w:val="20"/>
              </w:rPr>
              <w:t xml:space="preserve">Yes, American Convention </w:t>
            </w:r>
            <w:r w:rsidR="006B32E7" w:rsidRPr="005E4672">
              <w:rPr>
                <w:rFonts w:asciiTheme="majorHAnsi" w:hAnsiTheme="majorHAnsi"/>
                <w:bCs/>
                <w:sz w:val="20"/>
                <w:szCs w:val="20"/>
              </w:rPr>
              <w:t>(</w:t>
            </w:r>
            <w:r w:rsidR="006B32E7" w:rsidRPr="005E4672">
              <w:rPr>
                <w:rFonts w:ascii="Cambria" w:hAnsi="Cambria"/>
                <w:bCs/>
                <w:sz w:val="20"/>
                <w:szCs w:val="20"/>
              </w:rPr>
              <w:t xml:space="preserve">deposit of the instrument of ratification made on </w:t>
            </w:r>
            <w:r w:rsidR="005E4672" w:rsidRPr="005E4672">
              <w:rPr>
                <w:rFonts w:ascii="Cambria" w:hAnsi="Cambria"/>
                <w:bCs/>
                <w:sz w:val="20"/>
                <w:szCs w:val="20"/>
              </w:rPr>
              <w:t>July 28,</w:t>
            </w:r>
            <w:r w:rsidR="00875128" w:rsidRPr="005E4672">
              <w:rPr>
                <w:rFonts w:ascii="Cambria" w:hAnsi="Cambria"/>
                <w:bCs/>
                <w:sz w:val="20"/>
                <w:szCs w:val="20"/>
              </w:rPr>
              <w:t xml:space="preserve"> 1978</w:t>
            </w:r>
            <w:r w:rsidR="006B32E7" w:rsidRPr="005E4672">
              <w:rPr>
                <w:rFonts w:ascii="Cambria" w:hAnsi="Cambria"/>
                <w:bCs/>
                <w:sz w:val="20"/>
                <w:szCs w:val="20"/>
              </w:rPr>
              <w:t>)</w:t>
            </w:r>
          </w:p>
        </w:tc>
      </w:tr>
    </w:tbl>
    <w:p w:rsidR="00F621C3" w:rsidRPr="005E4672" w:rsidRDefault="00F621C3" w:rsidP="00F621C3">
      <w:pPr>
        <w:spacing w:before="240" w:after="240"/>
        <w:ind w:firstLine="720"/>
        <w:jc w:val="both"/>
        <w:rPr>
          <w:rFonts w:asciiTheme="majorHAnsi" w:hAnsiTheme="majorHAnsi"/>
          <w:b/>
          <w:bCs/>
          <w:sz w:val="20"/>
          <w:szCs w:val="20"/>
        </w:rPr>
      </w:pPr>
      <w:r w:rsidRPr="005E4672">
        <w:rPr>
          <w:rFonts w:asciiTheme="majorHAnsi" w:hAnsiTheme="majorHAnsi"/>
          <w:b/>
          <w:bCs/>
          <w:sz w:val="20"/>
          <w:szCs w:val="20"/>
        </w:rPr>
        <w:t xml:space="preserve">IV. </w:t>
      </w:r>
      <w:r w:rsidRPr="005E4672">
        <w:rPr>
          <w:rFonts w:asciiTheme="majorHAnsi" w:hAnsiTheme="majorHAnsi"/>
          <w:b/>
          <w:bCs/>
          <w:sz w:val="20"/>
          <w:szCs w:val="20"/>
        </w:rPr>
        <w:tab/>
        <w:t xml:space="preserve">DUPLICATION OF PROCEDURES AND INTERNATIONAL </w:t>
      </w:r>
      <w:r w:rsidRPr="005E4672">
        <w:rPr>
          <w:rFonts w:asciiTheme="majorHAnsi" w:hAnsiTheme="majorHAnsi"/>
          <w:b/>
          <w:bCs/>
          <w:i/>
          <w:sz w:val="20"/>
          <w:szCs w:val="20"/>
        </w:rPr>
        <w:t>RES JUDICATA</w:t>
      </w:r>
      <w:r w:rsidRPr="005E4672">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5E4672" w:rsidTr="001F1902">
        <w:trPr>
          <w:cantSplit/>
        </w:trPr>
        <w:tc>
          <w:tcPr>
            <w:tcW w:w="3690" w:type="dxa"/>
            <w:tcBorders>
              <w:top w:val="single" w:sz="4" w:space="0" w:color="auto"/>
              <w:bottom w:val="single" w:sz="6" w:space="0" w:color="auto"/>
            </w:tcBorders>
            <w:shd w:val="clear" w:color="auto" w:fill="67AE3C"/>
            <w:vAlign w:val="center"/>
          </w:tcPr>
          <w:p w:rsidR="00F621C3" w:rsidRPr="005E4672" w:rsidRDefault="00F621C3" w:rsidP="00345E1F">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 xml:space="preserve">Duplication of procedures and International </w:t>
            </w:r>
            <w:r w:rsidRPr="005E4672">
              <w:rPr>
                <w:rFonts w:ascii="Cambria" w:hAnsi="Cambria"/>
                <w:b/>
                <w:bCs/>
                <w:i/>
                <w:color w:val="FFFFFF" w:themeColor="background1"/>
                <w:sz w:val="20"/>
                <w:szCs w:val="20"/>
              </w:rPr>
              <w:t>res judicata</w:t>
            </w:r>
            <w:r w:rsidRPr="005E4672">
              <w:rPr>
                <w:rFonts w:ascii="Cambria" w:hAnsi="Cambria"/>
                <w:b/>
                <w:bCs/>
                <w:color w:val="FFFFFF" w:themeColor="background1"/>
                <w:sz w:val="20"/>
                <w:szCs w:val="20"/>
              </w:rPr>
              <w:t>:</w:t>
            </w:r>
          </w:p>
        </w:tc>
        <w:tc>
          <w:tcPr>
            <w:tcW w:w="5670" w:type="dxa"/>
            <w:vAlign w:val="center"/>
          </w:tcPr>
          <w:p w:rsidR="00F621C3" w:rsidRPr="005E4672" w:rsidRDefault="00875128" w:rsidP="00345E1F">
            <w:pPr>
              <w:jc w:val="both"/>
              <w:rPr>
                <w:rFonts w:ascii="Cambria" w:hAnsi="Cambria"/>
                <w:bCs/>
                <w:sz w:val="20"/>
                <w:szCs w:val="20"/>
              </w:rPr>
            </w:pPr>
            <w:r w:rsidRPr="005E4672">
              <w:rPr>
                <w:rFonts w:ascii="Cambria" w:hAnsi="Cambria"/>
                <w:bCs/>
                <w:sz w:val="20"/>
                <w:szCs w:val="20"/>
              </w:rPr>
              <w:t>No</w:t>
            </w:r>
          </w:p>
        </w:tc>
      </w:tr>
      <w:tr w:rsidR="00F621C3" w:rsidRPr="005E4672" w:rsidTr="001F1902">
        <w:trPr>
          <w:cantSplit/>
        </w:trPr>
        <w:tc>
          <w:tcPr>
            <w:tcW w:w="3690" w:type="dxa"/>
            <w:tcBorders>
              <w:top w:val="single" w:sz="6" w:space="0" w:color="auto"/>
              <w:bottom w:val="single" w:sz="6" w:space="0" w:color="auto"/>
            </w:tcBorders>
            <w:shd w:val="clear" w:color="auto" w:fill="67AE3C"/>
            <w:vAlign w:val="center"/>
          </w:tcPr>
          <w:p w:rsidR="00F621C3" w:rsidRPr="005E4672" w:rsidRDefault="00F621C3" w:rsidP="00345E1F">
            <w:pPr>
              <w:jc w:val="center"/>
              <w:rPr>
                <w:rFonts w:ascii="Cambria" w:hAnsi="Cambria"/>
                <w:b/>
                <w:bCs/>
                <w:i/>
                <w:color w:val="FFFFFF" w:themeColor="background1"/>
                <w:sz w:val="20"/>
                <w:szCs w:val="20"/>
              </w:rPr>
            </w:pPr>
            <w:r w:rsidRPr="005E4672">
              <w:rPr>
                <w:rFonts w:ascii="Cambria" w:hAnsi="Cambria"/>
                <w:b/>
                <w:bCs/>
                <w:color w:val="FFFFFF" w:themeColor="background1"/>
                <w:sz w:val="20"/>
                <w:szCs w:val="20"/>
              </w:rPr>
              <w:t>Rights declared admissible</w:t>
            </w:r>
          </w:p>
        </w:tc>
        <w:tc>
          <w:tcPr>
            <w:tcW w:w="5670" w:type="dxa"/>
            <w:vAlign w:val="center"/>
          </w:tcPr>
          <w:p w:rsidR="00F621C3" w:rsidRPr="005E4672" w:rsidRDefault="008E50A0" w:rsidP="00345E1F">
            <w:pPr>
              <w:jc w:val="both"/>
              <w:rPr>
                <w:rFonts w:ascii="Cambria" w:hAnsi="Cambria"/>
                <w:bCs/>
                <w:sz w:val="20"/>
                <w:szCs w:val="20"/>
              </w:rPr>
            </w:pPr>
            <w:r>
              <w:rPr>
                <w:rFonts w:ascii="Cambria" w:hAnsi="Cambria"/>
                <w:bCs/>
                <w:sz w:val="20"/>
                <w:szCs w:val="20"/>
              </w:rPr>
              <w:t>None</w:t>
            </w:r>
          </w:p>
        </w:tc>
      </w:tr>
      <w:tr w:rsidR="00F621C3" w:rsidRPr="005E4672" w:rsidTr="001F1902">
        <w:trPr>
          <w:cantSplit/>
        </w:trPr>
        <w:tc>
          <w:tcPr>
            <w:tcW w:w="3690" w:type="dxa"/>
            <w:tcBorders>
              <w:top w:val="single" w:sz="6" w:space="0" w:color="auto"/>
              <w:bottom w:val="single" w:sz="6" w:space="0" w:color="auto"/>
            </w:tcBorders>
            <w:shd w:val="clear" w:color="auto" w:fill="67AE3C"/>
            <w:vAlign w:val="center"/>
          </w:tcPr>
          <w:p w:rsidR="00F621C3" w:rsidRPr="005E4672" w:rsidRDefault="00F621C3" w:rsidP="00345E1F">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Exhaustion of domestic remedies or applicability of an exception to the rule:</w:t>
            </w:r>
          </w:p>
        </w:tc>
        <w:tc>
          <w:tcPr>
            <w:tcW w:w="5670" w:type="dxa"/>
            <w:vAlign w:val="center"/>
          </w:tcPr>
          <w:p w:rsidR="00F621C3" w:rsidRPr="005E4672" w:rsidRDefault="00F621C3" w:rsidP="00345E1F">
            <w:pPr>
              <w:rPr>
                <w:rFonts w:ascii="Cambria" w:hAnsi="Cambria"/>
                <w:bCs/>
                <w:sz w:val="20"/>
                <w:szCs w:val="20"/>
              </w:rPr>
            </w:pPr>
          </w:p>
          <w:p w:rsidR="00F621C3" w:rsidRPr="005E4672" w:rsidRDefault="00666CE4" w:rsidP="00345E1F">
            <w:pPr>
              <w:rPr>
                <w:rFonts w:ascii="Cambria" w:hAnsi="Cambria"/>
                <w:bCs/>
                <w:sz w:val="20"/>
                <w:szCs w:val="20"/>
              </w:rPr>
            </w:pPr>
            <w:r w:rsidRPr="005E4672">
              <w:rPr>
                <w:rFonts w:asciiTheme="majorHAnsi" w:hAnsiTheme="majorHAnsi"/>
                <w:sz w:val="19"/>
                <w:szCs w:val="19"/>
                <w:bdr w:val="none" w:sz="0" w:space="0" w:color="auto" w:frame="1"/>
              </w:rPr>
              <w:t>Yes, in the terms of section VI</w:t>
            </w:r>
          </w:p>
        </w:tc>
      </w:tr>
      <w:tr w:rsidR="00F621C3" w:rsidRPr="005E4672" w:rsidTr="001F1902">
        <w:trPr>
          <w:cantSplit/>
        </w:trPr>
        <w:tc>
          <w:tcPr>
            <w:tcW w:w="3690" w:type="dxa"/>
            <w:tcBorders>
              <w:top w:val="single" w:sz="6" w:space="0" w:color="auto"/>
              <w:bottom w:val="single" w:sz="6" w:space="0" w:color="auto"/>
            </w:tcBorders>
            <w:shd w:val="clear" w:color="auto" w:fill="67AE3C"/>
            <w:vAlign w:val="center"/>
          </w:tcPr>
          <w:p w:rsidR="00F621C3" w:rsidRPr="005E4672" w:rsidRDefault="00F621C3" w:rsidP="00345E1F">
            <w:pPr>
              <w:jc w:val="center"/>
              <w:rPr>
                <w:rFonts w:ascii="Cambria" w:hAnsi="Cambria"/>
                <w:b/>
                <w:bCs/>
                <w:color w:val="FFFFFF" w:themeColor="background1"/>
                <w:sz w:val="20"/>
                <w:szCs w:val="20"/>
              </w:rPr>
            </w:pPr>
            <w:r w:rsidRPr="005E4672">
              <w:rPr>
                <w:rFonts w:ascii="Cambria" w:hAnsi="Cambria"/>
                <w:b/>
                <w:bCs/>
                <w:color w:val="FFFFFF" w:themeColor="background1"/>
                <w:sz w:val="20"/>
                <w:szCs w:val="20"/>
              </w:rPr>
              <w:t>Timeliness of the petition:</w:t>
            </w:r>
          </w:p>
        </w:tc>
        <w:tc>
          <w:tcPr>
            <w:tcW w:w="5670" w:type="dxa"/>
            <w:vAlign w:val="center"/>
          </w:tcPr>
          <w:p w:rsidR="00F621C3" w:rsidRPr="005E4672" w:rsidRDefault="00666CE4" w:rsidP="00345E1F">
            <w:pPr>
              <w:rPr>
                <w:rFonts w:asciiTheme="majorHAnsi" w:hAnsiTheme="majorHAnsi"/>
                <w:bCs/>
                <w:sz w:val="20"/>
                <w:szCs w:val="20"/>
              </w:rPr>
            </w:pPr>
            <w:r w:rsidRPr="005E4672">
              <w:rPr>
                <w:rFonts w:asciiTheme="majorHAnsi" w:hAnsiTheme="majorHAnsi"/>
                <w:sz w:val="19"/>
                <w:szCs w:val="19"/>
                <w:bdr w:val="none" w:sz="0" w:space="0" w:color="auto" w:frame="1"/>
              </w:rPr>
              <w:t>Yes, in the terms of section VI</w:t>
            </w:r>
          </w:p>
        </w:tc>
      </w:tr>
    </w:tbl>
    <w:p w:rsidR="00210F4B" w:rsidRPr="005E4672" w:rsidRDefault="00210F4B" w:rsidP="00F621C3">
      <w:pPr>
        <w:spacing w:before="240" w:after="240"/>
        <w:ind w:firstLine="720"/>
        <w:jc w:val="both"/>
        <w:rPr>
          <w:rFonts w:asciiTheme="majorHAnsi" w:hAnsiTheme="majorHAnsi"/>
          <w:b/>
          <w:sz w:val="20"/>
          <w:szCs w:val="20"/>
        </w:rPr>
      </w:pPr>
    </w:p>
    <w:p w:rsidR="00B06BB7" w:rsidRPr="005E4672" w:rsidRDefault="00B06BB7">
      <w:pPr>
        <w:rPr>
          <w:rFonts w:asciiTheme="majorHAnsi" w:hAnsiTheme="majorHAnsi"/>
          <w:b/>
          <w:sz w:val="20"/>
          <w:szCs w:val="20"/>
        </w:rPr>
      </w:pPr>
      <w:r w:rsidRPr="005E4672">
        <w:rPr>
          <w:rFonts w:asciiTheme="majorHAnsi" w:hAnsiTheme="majorHAnsi"/>
          <w:b/>
          <w:sz w:val="20"/>
          <w:szCs w:val="20"/>
        </w:rPr>
        <w:br w:type="page"/>
      </w:r>
    </w:p>
    <w:p w:rsidR="00F621C3" w:rsidRPr="005E4672" w:rsidRDefault="00F621C3" w:rsidP="00F621C3">
      <w:pPr>
        <w:spacing w:before="240" w:after="240"/>
        <w:ind w:firstLine="720"/>
        <w:jc w:val="both"/>
        <w:rPr>
          <w:rFonts w:asciiTheme="majorHAnsi" w:hAnsiTheme="majorHAnsi"/>
          <w:b/>
          <w:sz w:val="20"/>
          <w:szCs w:val="20"/>
        </w:rPr>
      </w:pPr>
      <w:r w:rsidRPr="005E4672">
        <w:rPr>
          <w:rFonts w:asciiTheme="majorHAnsi" w:hAnsiTheme="majorHAnsi"/>
          <w:b/>
          <w:sz w:val="20"/>
          <w:szCs w:val="20"/>
        </w:rPr>
        <w:lastRenderedPageBreak/>
        <w:t xml:space="preserve">V. </w:t>
      </w:r>
      <w:r w:rsidRPr="005E4672">
        <w:rPr>
          <w:rFonts w:asciiTheme="majorHAnsi" w:hAnsiTheme="majorHAnsi"/>
          <w:b/>
          <w:sz w:val="20"/>
          <w:szCs w:val="20"/>
        </w:rPr>
        <w:tab/>
        <w:t xml:space="preserve">FACTS </w:t>
      </w:r>
      <w:r w:rsidR="005816E5" w:rsidRPr="005E4672">
        <w:rPr>
          <w:rFonts w:asciiTheme="majorHAnsi" w:hAnsiTheme="majorHAnsi"/>
          <w:b/>
          <w:sz w:val="20"/>
          <w:szCs w:val="20"/>
        </w:rPr>
        <w:t>ALLEGED</w:t>
      </w:r>
    </w:p>
    <w:p w:rsidR="00875128" w:rsidRPr="005E4672" w:rsidRDefault="006318B2" w:rsidP="00875128">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sidRPr="005E4672">
        <w:rPr>
          <w:sz w:val="20"/>
          <w:szCs w:val="20"/>
        </w:rPr>
        <w:t xml:space="preserve"> </w:t>
      </w:r>
      <w:r w:rsidR="00433537">
        <w:rPr>
          <w:sz w:val="20"/>
          <w:szCs w:val="20"/>
        </w:rPr>
        <w:t>The petitioner</w:t>
      </w:r>
      <w:r w:rsidR="00875128" w:rsidRPr="005E4672">
        <w:rPr>
          <w:sz w:val="20"/>
          <w:szCs w:val="20"/>
        </w:rPr>
        <w:t xml:space="preserve"> manifest</w:t>
      </w:r>
      <w:r w:rsidR="00433537">
        <w:rPr>
          <w:sz w:val="20"/>
          <w:szCs w:val="20"/>
        </w:rPr>
        <w:t>s</w:t>
      </w:r>
      <w:r w:rsidR="00875128" w:rsidRPr="005E4672">
        <w:rPr>
          <w:sz w:val="20"/>
          <w:szCs w:val="20"/>
        </w:rPr>
        <w:t xml:space="preserve"> </w:t>
      </w:r>
      <w:r w:rsidR="00433537">
        <w:rPr>
          <w:sz w:val="20"/>
          <w:szCs w:val="20"/>
        </w:rPr>
        <w:t>that the Social Security of Peru</w:t>
      </w:r>
      <w:r w:rsidR="00875128" w:rsidRPr="005E4672">
        <w:rPr>
          <w:sz w:val="20"/>
          <w:szCs w:val="20"/>
        </w:rPr>
        <w:t xml:space="preserve">, </w:t>
      </w:r>
      <w:r w:rsidR="00433537">
        <w:rPr>
          <w:sz w:val="20"/>
          <w:szCs w:val="20"/>
        </w:rPr>
        <w:t>known as</w:t>
      </w:r>
      <w:r w:rsidR="00875128" w:rsidRPr="005E4672">
        <w:rPr>
          <w:sz w:val="20"/>
          <w:szCs w:val="20"/>
        </w:rPr>
        <w:t xml:space="preserve"> EsSalud, </w:t>
      </w:r>
      <w:r w:rsidR="00433537">
        <w:rPr>
          <w:sz w:val="20"/>
          <w:szCs w:val="20"/>
        </w:rPr>
        <w:t>had</w:t>
      </w:r>
      <w:r w:rsidR="00875128" w:rsidRPr="005E4672">
        <w:rPr>
          <w:sz w:val="20"/>
          <w:szCs w:val="20"/>
        </w:rPr>
        <w:t xml:space="preserve"> ce</w:t>
      </w:r>
      <w:r w:rsidR="00433537">
        <w:rPr>
          <w:sz w:val="20"/>
          <w:szCs w:val="20"/>
        </w:rPr>
        <w:t>ase</w:t>
      </w:r>
      <w:r w:rsidR="00875128" w:rsidRPr="005E4672">
        <w:rPr>
          <w:sz w:val="20"/>
          <w:szCs w:val="20"/>
        </w:rPr>
        <w:t>d social</w:t>
      </w:r>
      <w:r w:rsidR="00433537">
        <w:rPr>
          <w:sz w:val="20"/>
          <w:szCs w:val="20"/>
        </w:rPr>
        <w:t xml:space="preserve"> security services</w:t>
      </w:r>
      <w:r w:rsidR="00875128" w:rsidRPr="005E4672">
        <w:rPr>
          <w:sz w:val="20"/>
          <w:szCs w:val="20"/>
        </w:rPr>
        <w:t xml:space="preserve">, </w:t>
      </w:r>
      <w:r w:rsidR="008136FE">
        <w:rPr>
          <w:sz w:val="20"/>
          <w:szCs w:val="20"/>
        </w:rPr>
        <w:t>among these</w:t>
      </w:r>
      <w:r w:rsidR="00875128" w:rsidRPr="005E4672">
        <w:rPr>
          <w:sz w:val="20"/>
          <w:szCs w:val="20"/>
        </w:rPr>
        <w:t xml:space="preserve">, </w:t>
      </w:r>
      <w:r w:rsidR="008136FE">
        <w:rPr>
          <w:sz w:val="20"/>
          <w:szCs w:val="20"/>
        </w:rPr>
        <w:t>access to medical and pharmaceutical service</w:t>
      </w:r>
      <w:r w:rsidR="00875128" w:rsidRPr="005E4672">
        <w:rPr>
          <w:sz w:val="20"/>
          <w:szCs w:val="20"/>
        </w:rPr>
        <w:t xml:space="preserve">, </w:t>
      </w:r>
      <w:r w:rsidR="008136FE">
        <w:rPr>
          <w:sz w:val="20"/>
          <w:szCs w:val="20"/>
        </w:rPr>
        <w:t>because</w:t>
      </w:r>
      <w:r w:rsidR="00433537">
        <w:rPr>
          <w:sz w:val="20"/>
          <w:szCs w:val="20"/>
        </w:rPr>
        <w:t xml:space="preserve"> of the </w:t>
      </w:r>
      <w:r w:rsidR="00875128" w:rsidRPr="005E4672">
        <w:rPr>
          <w:sz w:val="20"/>
          <w:szCs w:val="20"/>
        </w:rPr>
        <w:t>divorc</w:t>
      </w:r>
      <w:r w:rsidR="008136FE">
        <w:rPr>
          <w:sz w:val="20"/>
          <w:szCs w:val="20"/>
        </w:rPr>
        <w:t>e</w:t>
      </w:r>
      <w:r w:rsidR="00875128" w:rsidRPr="005E4672">
        <w:rPr>
          <w:sz w:val="20"/>
          <w:szCs w:val="20"/>
        </w:rPr>
        <w:t xml:space="preserve"> </w:t>
      </w:r>
      <w:r w:rsidR="008136FE">
        <w:rPr>
          <w:sz w:val="20"/>
          <w:szCs w:val="20"/>
        </w:rPr>
        <w:t>between her and her husband</w:t>
      </w:r>
      <w:r w:rsidR="00875128" w:rsidRPr="005E4672">
        <w:rPr>
          <w:sz w:val="20"/>
          <w:szCs w:val="20"/>
        </w:rPr>
        <w:t xml:space="preserve"> </w:t>
      </w:r>
      <w:r w:rsidR="008136FE">
        <w:rPr>
          <w:sz w:val="20"/>
          <w:szCs w:val="20"/>
        </w:rPr>
        <w:t>on August</w:t>
      </w:r>
      <w:r w:rsidR="00875128" w:rsidRPr="005E4672">
        <w:rPr>
          <w:sz w:val="20"/>
          <w:szCs w:val="20"/>
        </w:rPr>
        <w:t xml:space="preserve"> 28</w:t>
      </w:r>
      <w:r w:rsidR="008136FE">
        <w:rPr>
          <w:sz w:val="20"/>
          <w:szCs w:val="20"/>
        </w:rPr>
        <w:t>,</w:t>
      </w:r>
      <w:r w:rsidR="00875128" w:rsidRPr="005E4672">
        <w:rPr>
          <w:sz w:val="20"/>
          <w:szCs w:val="20"/>
        </w:rPr>
        <w:t xml:space="preserve"> 2008. </w:t>
      </w:r>
      <w:r w:rsidR="008136FE">
        <w:rPr>
          <w:sz w:val="20"/>
          <w:szCs w:val="20"/>
        </w:rPr>
        <w:t>She points out that she always dedicated to her home</w:t>
      </w:r>
      <w:r w:rsidR="00433537">
        <w:rPr>
          <w:sz w:val="20"/>
          <w:szCs w:val="20"/>
        </w:rPr>
        <w:t xml:space="preserve"> and </w:t>
      </w:r>
      <w:r w:rsidR="008136FE">
        <w:rPr>
          <w:sz w:val="20"/>
          <w:szCs w:val="20"/>
        </w:rPr>
        <w:t>that during forty years she</w:t>
      </w:r>
      <w:r w:rsidR="00875128" w:rsidRPr="005E4672">
        <w:rPr>
          <w:sz w:val="20"/>
          <w:szCs w:val="20"/>
        </w:rPr>
        <w:t xml:space="preserve"> </w:t>
      </w:r>
      <w:r w:rsidR="008136FE">
        <w:rPr>
          <w:sz w:val="20"/>
          <w:szCs w:val="20"/>
        </w:rPr>
        <w:t>benefitted from the</w:t>
      </w:r>
      <w:r w:rsidR="00875128" w:rsidRPr="005E4672">
        <w:rPr>
          <w:sz w:val="20"/>
          <w:szCs w:val="20"/>
        </w:rPr>
        <w:t xml:space="preserve"> servi</w:t>
      </w:r>
      <w:r w:rsidR="008136FE">
        <w:rPr>
          <w:sz w:val="20"/>
          <w:szCs w:val="20"/>
        </w:rPr>
        <w:t>ces</w:t>
      </w:r>
      <w:r w:rsidR="00875128" w:rsidRPr="005E4672">
        <w:rPr>
          <w:sz w:val="20"/>
          <w:szCs w:val="20"/>
        </w:rPr>
        <w:t xml:space="preserve"> </w:t>
      </w:r>
      <w:r w:rsidR="008136FE">
        <w:rPr>
          <w:sz w:val="20"/>
          <w:szCs w:val="20"/>
        </w:rPr>
        <w:t>provided by</w:t>
      </w:r>
      <w:r w:rsidR="00875128" w:rsidRPr="005E4672">
        <w:rPr>
          <w:sz w:val="20"/>
          <w:szCs w:val="20"/>
        </w:rPr>
        <w:t xml:space="preserve"> EsSalud. </w:t>
      </w:r>
      <w:r w:rsidR="008136FE">
        <w:rPr>
          <w:sz w:val="20"/>
          <w:szCs w:val="20"/>
        </w:rPr>
        <w:t>She states that she</w:t>
      </w:r>
      <w:r w:rsidR="00875128" w:rsidRPr="005E4672">
        <w:rPr>
          <w:sz w:val="20"/>
          <w:szCs w:val="20"/>
        </w:rPr>
        <w:t xml:space="preserve"> </w:t>
      </w:r>
      <w:r w:rsidR="00433537">
        <w:rPr>
          <w:sz w:val="20"/>
          <w:szCs w:val="20"/>
        </w:rPr>
        <w:t>filed</w:t>
      </w:r>
      <w:r w:rsidR="00875128" w:rsidRPr="005E4672">
        <w:rPr>
          <w:sz w:val="20"/>
          <w:szCs w:val="20"/>
        </w:rPr>
        <w:t xml:space="preserve"> </w:t>
      </w:r>
      <w:r w:rsidR="008136FE">
        <w:rPr>
          <w:sz w:val="20"/>
          <w:szCs w:val="20"/>
        </w:rPr>
        <w:t>several judicial remedies</w:t>
      </w:r>
      <w:r w:rsidR="00875128" w:rsidRPr="005E4672">
        <w:rPr>
          <w:sz w:val="20"/>
          <w:szCs w:val="20"/>
        </w:rPr>
        <w:t xml:space="preserve">, </w:t>
      </w:r>
      <w:r w:rsidR="008136FE">
        <w:rPr>
          <w:sz w:val="20"/>
          <w:szCs w:val="20"/>
        </w:rPr>
        <w:t>concluding with a</w:t>
      </w:r>
      <w:r w:rsidR="00875128" w:rsidRPr="005E4672">
        <w:rPr>
          <w:sz w:val="20"/>
          <w:szCs w:val="20"/>
        </w:rPr>
        <w:t xml:space="preserve"> </w:t>
      </w:r>
      <w:r w:rsidR="00433537">
        <w:rPr>
          <w:sz w:val="20"/>
          <w:szCs w:val="20"/>
        </w:rPr>
        <w:t>Constitutional</w:t>
      </w:r>
      <w:r w:rsidR="00875128" w:rsidRPr="005E4672">
        <w:rPr>
          <w:sz w:val="20"/>
          <w:szCs w:val="20"/>
        </w:rPr>
        <w:t xml:space="preserve"> </w:t>
      </w:r>
      <w:r w:rsidR="008136FE">
        <w:rPr>
          <w:sz w:val="20"/>
          <w:szCs w:val="20"/>
        </w:rPr>
        <w:t>remedy which was dismissed by the</w:t>
      </w:r>
      <w:r w:rsidR="00875128" w:rsidRPr="005E4672">
        <w:rPr>
          <w:sz w:val="20"/>
          <w:szCs w:val="20"/>
        </w:rPr>
        <w:t xml:space="preserve"> </w:t>
      </w:r>
      <w:r w:rsidR="00433537">
        <w:rPr>
          <w:sz w:val="20"/>
          <w:szCs w:val="20"/>
        </w:rPr>
        <w:t>Constitutional Court</w:t>
      </w:r>
      <w:r w:rsidR="00875128" w:rsidRPr="005E4672">
        <w:rPr>
          <w:sz w:val="20"/>
          <w:szCs w:val="20"/>
        </w:rPr>
        <w:t xml:space="preserve">. </w:t>
      </w:r>
      <w:r w:rsidR="008136FE">
        <w:rPr>
          <w:sz w:val="20"/>
          <w:szCs w:val="20"/>
        </w:rPr>
        <w:t>The alleged victim</w:t>
      </w:r>
      <w:r w:rsidR="00875128" w:rsidRPr="005E4672">
        <w:rPr>
          <w:sz w:val="20"/>
          <w:szCs w:val="20"/>
        </w:rPr>
        <w:t xml:space="preserve"> </w:t>
      </w:r>
      <w:r w:rsidR="008136FE">
        <w:rPr>
          <w:sz w:val="20"/>
          <w:szCs w:val="20"/>
        </w:rPr>
        <w:t xml:space="preserve">also claims that at no time </w:t>
      </w:r>
      <w:r w:rsidR="00792CF3">
        <w:rPr>
          <w:sz w:val="20"/>
          <w:szCs w:val="20"/>
        </w:rPr>
        <w:t xml:space="preserve">she was </w:t>
      </w:r>
      <w:r w:rsidR="00875128" w:rsidRPr="005E4672">
        <w:rPr>
          <w:sz w:val="20"/>
          <w:szCs w:val="20"/>
        </w:rPr>
        <w:t>notif</w:t>
      </w:r>
      <w:r w:rsidR="008136FE">
        <w:rPr>
          <w:sz w:val="20"/>
          <w:szCs w:val="20"/>
        </w:rPr>
        <w:t>ied</w:t>
      </w:r>
      <w:r w:rsidR="00875128" w:rsidRPr="005E4672">
        <w:rPr>
          <w:sz w:val="20"/>
          <w:szCs w:val="20"/>
        </w:rPr>
        <w:t xml:space="preserve"> </w:t>
      </w:r>
      <w:r w:rsidR="008136FE">
        <w:rPr>
          <w:sz w:val="20"/>
          <w:szCs w:val="20"/>
        </w:rPr>
        <w:t>that her medical attention would be definitively suspended</w:t>
      </w:r>
      <w:r w:rsidR="00875128" w:rsidRPr="005E4672">
        <w:rPr>
          <w:sz w:val="20"/>
          <w:szCs w:val="20"/>
        </w:rPr>
        <w:t>;</w:t>
      </w:r>
      <w:r w:rsidR="00433537">
        <w:rPr>
          <w:sz w:val="20"/>
          <w:szCs w:val="20"/>
        </w:rPr>
        <w:t xml:space="preserve"> and </w:t>
      </w:r>
      <w:r w:rsidR="008136FE">
        <w:rPr>
          <w:sz w:val="20"/>
          <w:szCs w:val="20"/>
        </w:rPr>
        <w:t>that due to such</w:t>
      </w:r>
      <w:r w:rsidR="00875128" w:rsidRPr="005E4672">
        <w:rPr>
          <w:sz w:val="20"/>
          <w:szCs w:val="20"/>
        </w:rPr>
        <w:t xml:space="preserve"> </w:t>
      </w:r>
      <w:r w:rsidR="008136FE" w:rsidRPr="005E4672">
        <w:rPr>
          <w:sz w:val="20"/>
          <w:szCs w:val="20"/>
        </w:rPr>
        <w:t>suspension</w:t>
      </w:r>
      <w:r w:rsidR="00875128" w:rsidRPr="005E4672">
        <w:rPr>
          <w:sz w:val="20"/>
          <w:szCs w:val="20"/>
        </w:rPr>
        <w:t xml:space="preserve"> </w:t>
      </w:r>
      <w:r w:rsidR="008136FE">
        <w:rPr>
          <w:sz w:val="20"/>
          <w:szCs w:val="20"/>
        </w:rPr>
        <w:t>of these</w:t>
      </w:r>
      <w:r w:rsidR="00875128" w:rsidRPr="005E4672">
        <w:rPr>
          <w:sz w:val="20"/>
          <w:szCs w:val="20"/>
        </w:rPr>
        <w:t xml:space="preserve"> servic</w:t>
      </w:r>
      <w:r w:rsidR="008136FE">
        <w:rPr>
          <w:sz w:val="20"/>
          <w:szCs w:val="20"/>
        </w:rPr>
        <w:t>es</w:t>
      </w:r>
      <w:r w:rsidR="00875128" w:rsidRPr="005E4672">
        <w:rPr>
          <w:sz w:val="20"/>
          <w:szCs w:val="20"/>
        </w:rPr>
        <w:t xml:space="preserve"> </w:t>
      </w:r>
      <w:r w:rsidR="008136FE">
        <w:rPr>
          <w:sz w:val="20"/>
          <w:szCs w:val="20"/>
        </w:rPr>
        <w:t>by</w:t>
      </w:r>
      <w:r w:rsidR="00875128" w:rsidRPr="005E4672">
        <w:rPr>
          <w:sz w:val="20"/>
          <w:szCs w:val="20"/>
        </w:rPr>
        <w:t xml:space="preserve"> EsSalud</w:t>
      </w:r>
      <w:r w:rsidR="00433537">
        <w:rPr>
          <w:sz w:val="20"/>
          <w:szCs w:val="20"/>
        </w:rPr>
        <w:t xml:space="preserve"> and </w:t>
      </w:r>
      <w:r w:rsidR="00845797">
        <w:rPr>
          <w:sz w:val="20"/>
          <w:szCs w:val="20"/>
        </w:rPr>
        <w:t>of the</w:t>
      </w:r>
      <w:r w:rsidR="00875128" w:rsidRPr="005E4672">
        <w:rPr>
          <w:sz w:val="20"/>
          <w:szCs w:val="20"/>
        </w:rPr>
        <w:t xml:space="preserve"> </w:t>
      </w:r>
      <w:r w:rsidR="00433537">
        <w:rPr>
          <w:sz w:val="20"/>
          <w:szCs w:val="20"/>
        </w:rPr>
        <w:t>sentence</w:t>
      </w:r>
      <w:r w:rsidR="00875128" w:rsidRPr="005E4672">
        <w:rPr>
          <w:sz w:val="20"/>
          <w:szCs w:val="20"/>
        </w:rPr>
        <w:t xml:space="preserve"> </w:t>
      </w:r>
      <w:r w:rsidR="00845797">
        <w:rPr>
          <w:sz w:val="20"/>
          <w:szCs w:val="20"/>
        </w:rPr>
        <w:t>issued by that higher court</w:t>
      </w:r>
      <w:r w:rsidR="00875128" w:rsidRPr="005E4672">
        <w:rPr>
          <w:sz w:val="20"/>
          <w:szCs w:val="20"/>
        </w:rPr>
        <w:t xml:space="preserve">, </w:t>
      </w:r>
      <w:r w:rsidR="00845797">
        <w:rPr>
          <w:sz w:val="20"/>
          <w:szCs w:val="20"/>
        </w:rPr>
        <w:t>her rights to a fair trial</w:t>
      </w:r>
      <w:r w:rsidR="00875128" w:rsidRPr="005E4672">
        <w:rPr>
          <w:sz w:val="20"/>
          <w:szCs w:val="20"/>
        </w:rPr>
        <w:t>, judicial</w:t>
      </w:r>
      <w:r w:rsidR="00845797" w:rsidRPr="00845797">
        <w:rPr>
          <w:sz w:val="20"/>
          <w:szCs w:val="20"/>
        </w:rPr>
        <w:t xml:space="preserve"> </w:t>
      </w:r>
      <w:r w:rsidR="00845797" w:rsidRPr="005E4672">
        <w:rPr>
          <w:sz w:val="20"/>
          <w:szCs w:val="20"/>
        </w:rPr>
        <w:t>protection</w:t>
      </w:r>
      <w:r w:rsidR="00875128" w:rsidRPr="005E4672">
        <w:rPr>
          <w:sz w:val="20"/>
          <w:szCs w:val="20"/>
        </w:rPr>
        <w:t xml:space="preserve">, </w:t>
      </w:r>
      <w:r w:rsidR="00845797">
        <w:rPr>
          <w:sz w:val="20"/>
          <w:szCs w:val="20"/>
        </w:rPr>
        <w:t>humane treatment</w:t>
      </w:r>
      <w:r w:rsidR="00875128" w:rsidRPr="005E4672">
        <w:rPr>
          <w:sz w:val="20"/>
          <w:szCs w:val="20"/>
        </w:rPr>
        <w:t xml:space="preserve">, </w:t>
      </w:r>
      <w:r w:rsidR="00845797">
        <w:rPr>
          <w:sz w:val="20"/>
          <w:szCs w:val="20"/>
        </w:rPr>
        <w:t>property</w:t>
      </w:r>
      <w:r w:rsidR="00875128" w:rsidRPr="005E4672">
        <w:rPr>
          <w:sz w:val="20"/>
          <w:szCs w:val="20"/>
        </w:rPr>
        <w:t xml:space="preserve">, </w:t>
      </w:r>
      <w:r w:rsidR="00845797">
        <w:rPr>
          <w:sz w:val="20"/>
          <w:szCs w:val="20"/>
        </w:rPr>
        <w:t>life</w:t>
      </w:r>
      <w:r w:rsidR="00875128" w:rsidRPr="005E4672">
        <w:rPr>
          <w:sz w:val="20"/>
          <w:szCs w:val="20"/>
        </w:rPr>
        <w:t xml:space="preserve">, </w:t>
      </w:r>
      <w:r w:rsidR="00845797">
        <w:rPr>
          <w:sz w:val="20"/>
          <w:szCs w:val="20"/>
        </w:rPr>
        <w:t>health</w:t>
      </w:r>
      <w:r w:rsidR="00433537">
        <w:rPr>
          <w:sz w:val="20"/>
          <w:szCs w:val="20"/>
        </w:rPr>
        <w:t xml:space="preserve"> and </w:t>
      </w:r>
      <w:r w:rsidR="00845797">
        <w:rPr>
          <w:sz w:val="20"/>
          <w:szCs w:val="20"/>
        </w:rPr>
        <w:t>non</w:t>
      </w:r>
      <w:r w:rsidR="00845797" w:rsidRPr="005E4672">
        <w:rPr>
          <w:sz w:val="20"/>
          <w:szCs w:val="20"/>
        </w:rPr>
        <w:t>discrimination</w:t>
      </w:r>
      <w:r w:rsidR="00845797" w:rsidRPr="00845797">
        <w:rPr>
          <w:sz w:val="20"/>
          <w:szCs w:val="20"/>
        </w:rPr>
        <w:t xml:space="preserve"> </w:t>
      </w:r>
      <w:r w:rsidR="00845797">
        <w:rPr>
          <w:sz w:val="20"/>
          <w:szCs w:val="20"/>
        </w:rPr>
        <w:t>were infringed</w:t>
      </w:r>
      <w:r w:rsidR="00875128" w:rsidRPr="005E4672">
        <w:rPr>
          <w:sz w:val="20"/>
          <w:szCs w:val="20"/>
        </w:rPr>
        <w:t xml:space="preserve">. </w:t>
      </w:r>
    </w:p>
    <w:p w:rsidR="00875128" w:rsidRPr="005E4672" w:rsidRDefault="00433537" w:rsidP="00875128">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Pr>
          <w:sz w:val="20"/>
          <w:szCs w:val="20"/>
        </w:rPr>
        <w:t>The petitioner</w:t>
      </w:r>
      <w:r w:rsidR="00875128" w:rsidRPr="005E4672">
        <w:rPr>
          <w:sz w:val="20"/>
          <w:szCs w:val="20"/>
        </w:rPr>
        <w:t xml:space="preserve"> </w:t>
      </w:r>
      <w:r w:rsidR="005B0B8D">
        <w:rPr>
          <w:sz w:val="20"/>
          <w:szCs w:val="20"/>
        </w:rPr>
        <w:t>specifies that on June 8,</w:t>
      </w:r>
      <w:r w:rsidR="00875128" w:rsidRPr="005E4672">
        <w:rPr>
          <w:sz w:val="20"/>
          <w:szCs w:val="20"/>
        </w:rPr>
        <w:t xml:space="preserve"> 2009</w:t>
      </w:r>
      <w:r w:rsidR="005B0B8D">
        <w:rPr>
          <w:sz w:val="20"/>
          <w:szCs w:val="20"/>
        </w:rPr>
        <w:t xml:space="preserve"> she</w:t>
      </w:r>
      <w:r w:rsidR="00875128" w:rsidRPr="005E4672">
        <w:rPr>
          <w:sz w:val="20"/>
          <w:szCs w:val="20"/>
        </w:rPr>
        <w:t xml:space="preserve"> </w:t>
      </w:r>
      <w:r>
        <w:rPr>
          <w:sz w:val="20"/>
          <w:szCs w:val="20"/>
        </w:rPr>
        <w:t>filed</w:t>
      </w:r>
      <w:r w:rsidR="00875128" w:rsidRPr="005E4672">
        <w:rPr>
          <w:sz w:val="20"/>
          <w:szCs w:val="20"/>
        </w:rPr>
        <w:t xml:space="preserve"> </w:t>
      </w:r>
      <w:r w:rsidR="005B0B8D">
        <w:rPr>
          <w:sz w:val="20"/>
          <w:szCs w:val="20"/>
        </w:rPr>
        <w:t>a request for defence against</w:t>
      </w:r>
      <w:r w:rsidR="00875128" w:rsidRPr="005E4672">
        <w:rPr>
          <w:sz w:val="20"/>
          <w:szCs w:val="20"/>
        </w:rPr>
        <w:t xml:space="preserve"> EsSalud, </w:t>
      </w:r>
      <w:r w:rsidR="005B0B8D">
        <w:rPr>
          <w:sz w:val="20"/>
          <w:szCs w:val="20"/>
        </w:rPr>
        <w:t xml:space="preserve">requesting the continuity of </w:t>
      </w:r>
      <w:r>
        <w:rPr>
          <w:sz w:val="20"/>
          <w:szCs w:val="20"/>
        </w:rPr>
        <w:t xml:space="preserve">the </w:t>
      </w:r>
      <w:r w:rsidR="005B0B8D">
        <w:rPr>
          <w:sz w:val="20"/>
          <w:szCs w:val="20"/>
        </w:rPr>
        <w:t>benefit of medical assistance</w:t>
      </w:r>
      <w:r w:rsidR="00875128" w:rsidRPr="005E4672">
        <w:rPr>
          <w:sz w:val="20"/>
          <w:szCs w:val="20"/>
        </w:rPr>
        <w:t xml:space="preserve">, </w:t>
      </w:r>
      <w:r w:rsidR="005B0B8D">
        <w:rPr>
          <w:sz w:val="20"/>
          <w:szCs w:val="20"/>
        </w:rPr>
        <w:t>by considering herself</w:t>
      </w:r>
      <w:r w:rsidR="00875128" w:rsidRPr="005E4672">
        <w:rPr>
          <w:sz w:val="20"/>
          <w:szCs w:val="20"/>
        </w:rPr>
        <w:t xml:space="preserve"> </w:t>
      </w:r>
      <w:r w:rsidR="005B0B8D">
        <w:rPr>
          <w:sz w:val="20"/>
          <w:szCs w:val="20"/>
        </w:rPr>
        <w:t>rightful</w:t>
      </w:r>
      <w:r w:rsidR="00875128" w:rsidRPr="005E4672">
        <w:rPr>
          <w:sz w:val="20"/>
          <w:szCs w:val="20"/>
        </w:rPr>
        <w:t xml:space="preserve"> beneficiar</w:t>
      </w:r>
      <w:r w:rsidR="005B0B8D">
        <w:rPr>
          <w:sz w:val="20"/>
          <w:szCs w:val="20"/>
        </w:rPr>
        <w:t>y</w:t>
      </w:r>
      <w:r w:rsidR="00875128" w:rsidRPr="005E4672">
        <w:rPr>
          <w:sz w:val="20"/>
          <w:szCs w:val="20"/>
        </w:rPr>
        <w:t xml:space="preserve"> </w:t>
      </w:r>
      <w:r w:rsidR="00A95824">
        <w:rPr>
          <w:sz w:val="20"/>
          <w:szCs w:val="20"/>
        </w:rPr>
        <w:t>of her</w:t>
      </w:r>
      <w:r w:rsidR="00875128" w:rsidRPr="005E4672">
        <w:rPr>
          <w:sz w:val="20"/>
          <w:szCs w:val="20"/>
        </w:rPr>
        <w:t xml:space="preserve"> </w:t>
      </w:r>
      <w:r w:rsidR="00A95824" w:rsidRPr="005E4672">
        <w:rPr>
          <w:sz w:val="20"/>
          <w:szCs w:val="20"/>
        </w:rPr>
        <w:t>ex-</w:t>
      </w:r>
      <w:r w:rsidR="00A95824">
        <w:rPr>
          <w:sz w:val="20"/>
          <w:szCs w:val="20"/>
        </w:rPr>
        <w:t>husband</w:t>
      </w:r>
      <w:r w:rsidR="00875128" w:rsidRPr="005E4672">
        <w:rPr>
          <w:sz w:val="20"/>
          <w:szCs w:val="20"/>
        </w:rPr>
        <w:t xml:space="preserve">, </w:t>
      </w:r>
      <w:r w:rsidR="00A95824">
        <w:rPr>
          <w:sz w:val="20"/>
          <w:szCs w:val="20"/>
        </w:rPr>
        <w:t>since she received medical assistance from such entity for more than forty years</w:t>
      </w:r>
      <w:r w:rsidR="00875128" w:rsidRPr="005E4672">
        <w:rPr>
          <w:sz w:val="20"/>
          <w:szCs w:val="20"/>
        </w:rPr>
        <w:t xml:space="preserve">. </w:t>
      </w:r>
      <w:r w:rsidR="00A95824">
        <w:rPr>
          <w:sz w:val="20"/>
          <w:szCs w:val="20"/>
        </w:rPr>
        <w:t>By means of</w:t>
      </w:r>
      <w:r w:rsidR="00875128" w:rsidRPr="005E4672">
        <w:rPr>
          <w:sz w:val="20"/>
          <w:szCs w:val="20"/>
        </w:rPr>
        <w:t xml:space="preserve"> </w:t>
      </w:r>
      <w:r>
        <w:rPr>
          <w:sz w:val="20"/>
          <w:szCs w:val="20"/>
        </w:rPr>
        <w:t xml:space="preserve">sentence of </w:t>
      </w:r>
      <w:r w:rsidR="00A95824">
        <w:rPr>
          <w:sz w:val="20"/>
          <w:szCs w:val="20"/>
        </w:rPr>
        <w:t>July 5,</w:t>
      </w:r>
      <w:r w:rsidR="00875128" w:rsidRPr="005E4672">
        <w:rPr>
          <w:sz w:val="20"/>
          <w:szCs w:val="20"/>
        </w:rPr>
        <w:t xml:space="preserve"> 2010 </w:t>
      </w:r>
      <w:r w:rsidR="00A95824">
        <w:rPr>
          <w:sz w:val="20"/>
          <w:szCs w:val="20"/>
        </w:rPr>
        <w:t>the Judge of the</w:t>
      </w:r>
      <w:r>
        <w:rPr>
          <w:sz w:val="20"/>
          <w:szCs w:val="20"/>
        </w:rPr>
        <w:t xml:space="preserve"> </w:t>
      </w:r>
      <w:r w:rsidR="00A95824">
        <w:rPr>
          <w:sz w:val="20"/>
          <w:szCs w:val="20"/>
        </w:rPr>
        <w:t>Fourth Civil Court of</w:t>
      </w:r>
      <w:r w:rsidR="00875128" w:rsidRPr="005E4672">
        <w:rPr>
          <w:sz w:val="20"/>
          <w:szCs w:val="20"/>
        </w:rPr>
        <w:t xml:space="preserve"> Arequipa decla</w:t>
      </w:r>
      <w:r w:rsidR="00A95824">
        <w:rPr>
          <w:sz w:val="20"/>
          <w:szCs w:val="20"/>
        </w:rPr>
        <w:t>red</w:t>
      </w:r>
      <w:r w:rsidR="00875128" w:rsidRPr="005E4672">
        <w:rPr>
          <w:sz w:val="20"/>
          <w:szCs w:val="20"/>
        </w:rPr>
        <w:t xml:space="preserve"> </w:t>
      </w:r>
      <w:r w:rsidR="00A95824">
        <w:rPr>
          <w:sz w:val="20"/>
          <w:szCs w:val="20"/>
        </w:rPr>
        <w:t>the defence request founded</w:t>
      </w:r>
      <w:r w:rsidR="00875128" w:rsidRPr="005E4672">
        <w:rPr>
          <w:sz w:val="20"/>
          <w:szCs w:val="20"/>
        </w:rPr>
        <w:t xml:space="preserve">, </w:t>
      </w:r>
      <w:r w:rsidR="00A95824">
        <w:rPr>
          <w:sz w:val="20"/>
          <w:szCs w:val="20"/>
        </w:rPr>
        <w:t>acknowledging that the</w:t>
      </w:r>
      <w:r w:rsidR="008136FE">
        <w:rPr>
          <w:sz w:val="20"/>
          <w:szCs w:val="20"/>
        </w:rPr>
        <w:t xml:space="preserve"> alleged victim</w:t>
      </w:r>
      <w:r w:rsidR="00875128" w:rsidRPr="005E4672">
        <w:rPr>
          <w:sz w:val="20"/>
          <w:szCs w:val="20"/>
        </w:rPr>
        <w:t xml:space="preserve"> </w:t>
      </w:r>
      <w:r w:rsidR="00A95824">
        <w:rPr>
          <w:sz w:val="20"/>
          <w:szCs w:val="20"/>
        </w:rPr>
        <w:t>had right to social security</w:t>
      </w:r>
      <w:r w:rsidR="00875128" w:rsidRPr="005E4672">
        <w:rPr>
          <w:sz w:val="20"/>
          <w:szCs w:val="20"/>
        </w:rPr>
        <w:t xml:space="preserve"> </w:t>
      </w:r>
      <w:r w:rsidR="00A95824">
        <w:rPr>
          <w:sz w:val="20"/>
          <w:szCs w:val="20"/>
        </w:rPr>
        <w:t>as a</w:t>
      </w:r>
      <w:r w:rsidR="00875128" w:rsidRPr="005E4672">
        <w:rPr>
          <w:sz w:val="20"/>
          <w:szCs w:val="20"/>
        </w:rPr>
        <w:t xml:space="preserve"> fundamental</w:t>
      </w:r>
      <w:r w:rsidR="00A95824">
        <w:rPr>
          <w:sz w:val="20"/>
          <w:szCs w:val="20"/>
        </w:rPr>
        <w:t xml:space="preserve"> right</w:t>
      </w:r>
      <w:r w:rsidR="00875128" w:rsidRPr="005E4672">
        <w:rPr>
          <w:sz w:val="20"/>
          <w:szCs w:val="20"/>
        </w:rPr>
        <w:t xml:space="preserve">, </w:t>
      </w:r>
      <w:r w:rsidR="00A95824">
        <w:rPr>
          <w:sz w:val="20"/>
          <w:szCs w:val="20"/>
        </w:rPr>
        <w:t>recognizing her rights</w:t>
      </w:r>
      <w:r w:rsidR="00875128" w:rsidRPr="005E4672">
        <w:rPr>
          <w:sz w:val="20"/>
          <w:szCs w:val="20"/>
        </w:rPr>
        <w:t xml:space="preserve"> </w:t>
      </w:r>
      <w:r w:rsidR="00A95824">
        <w:rPr>
          <w:sz w:val="20"/>
          <w:szCs w:val="20"/>
        </w:rPr>
        <w:t>to medical assistance services from</w:t>
      </w:r>
      <w:r w:rsidR="00875128" w:rsidRPr="005E4672">
        <w:rPr>
          <w:sz w:val="20"/>
          <w:szCs w:val="20"/>
        </w:rPr>
        <w:t xml:space="preserve"> EsSalud. </w:t>
      </w:r>
      <w:r w:rsidR="00A95824">
        <w:rPr>
          <w:sz w:val="20"/>
          <w:szCs w:val="20"/>
        </w:rPr>
        <w:t>However</w:t>
      </w:r>
      <w:r w:rsidR="00875128" w:rsidRPr="005E4672">
        <w:rPr>
          <w:sz w:val="20"/>
          <w:szCs w:val="20"/>
        </w:rPr>
        <w:t xml:space="preserve">, </w:t>
      </w:r>
      <w:r w:rsidR="00A95824">
        <w:rPr>
          <w:sz w:val="20"/>
          <w:szCs w:val="20"/>
        </w:rPr>
        <w:t>in second instance</w:t>
      </w:r>
      <w:r w:rsidR="00875128" w:rsidRPr="005E4672">
        <w:rPr>
          <w:sz w:val="20"/>
          <w:szCs w:val="20"/>
        </w:rPr>
        <w:t xml:space="preserve">, </w:t>
      </w:r>
      <w:r w:rsidR="00A95824">
        <w:rPr>
          <w:sz w:val="20"/>
          <w:szCs w:val="20"/>
        </w:rPr>
        <w:t>by</w:t>
      </w:r>
      <w:r w:rsidR="00875128" w:rsidRPr="005E4672">
        <w:rPr>
          <w:sz w:val="20"/>
          <w:szCs w:val="20"/>
        </w:rPr>
        <w:t xml:space="preserve"> </w:t>
      </w:r>
      <w:r>
        <w:rPr>
          <w:sz w:val="20"/>
          <w:szCs w:val="20"/>
        </w:rPr>
        <w:t>sentence</w:t>
      </w:r>
      <w:r w:rsidR="00875128" w:rsidRPr="005E4672">
        <w:rPr>
          <w:sz w:val="20"/>
          <w:szCs w:val="20"/>
        </w:rPr>
        <w:t xml:space="preserve"> (49-2011-SMV)</w:t>
      </w:r>
      <w:r>
        <w:rPr>
          <w:sz w:val="20"/>
          <w:szCs w:val="20"/>
        </w:rPr>
        <w:t xml:space="preserve"> of the </w:t>
      </w:r>
      <w:r w:rsidR="00A95824">
        <w:rPr>
          <w:sz w:val="20"/>
          <w:szCs w:val="20"/>
        </w:rPr>
        <w:t>March 11,</w:t>
      </w:r>
      <w:r w:rsidR="00875128" w:rsidRPr="005E4672">
        <w:rPr>
          <w:sz w:val="20"/>
          <w:szCs w:val="20"/>
        </w:rPr>
        <w:t xml:space="preserve"> 2011, </w:t>
      </w:r>
      <w:r w:rsidR="00A95824">
        <w:rPr>
          <w:sz w:val="20"/>
          <w:szCs w:val="20"/>
        </w:rPr>
        <w:t>the Vacation Chamber of the Higher Court</w:t>
      </w:r>
      <w:r w:rsidR="00875128" w:rsidRPr="005E4672">
        <w:rPr>
          <w:sz w:val="20"/>
          <w:szCs w:val="20"/>
        </w:rPr>
        <w:t xml:space="preserve"> declar</w:t>
      </w:r>
      <w:r w:rsidR="00A95824">
        <w:rPr>
          <w:sz w:val="20"/>
          <w:szCs w:val="20"/>
        </w:rPr>
        <w:t>ed</w:t>
      </w:r>
      <w:r w:rsidR="00875128" w:rsidRPr="005E4672">
        <w:rPr>
          <w:sz w:val="20"/>
          <w:szCs w:val="20"/>
        </w:rPr>
        <w:t xml:space="preserve"> </w:t>
      </w:r>
      <w:r w:rsidR="00A95824">
        <w:rPr>
          <w:sz w:val="20"/>
          <w:szCs w:val="20"/>
        </w:rPr>
        <w:t>the demand unfounded</w:t>
      </w:r>
      <w:r w:rsidR="00875128" w:rsidRPr="005E4672">
        <w:rPr>
          <w:sz w:val="20"/>
          <w:szCs w:val="20"/>
        </w:rPr>
        <w:t xml:space="preserve"> </w:t>
      </w:r>
      <w:r w:rsidR="00A95824">
        <w:rPr>
          <w:sz w:val="20"/>
          <w:szCs w:val="20"/>
        </w:rPr>
        <w:t>by considering that the condition which entitled the alleged victim to such right became expired with the divorce</w:t>
      </w:r>
      <w:r w:rsidR="00875128" w:rsidRPr="005E4672">
        <w:rPr>
          <w:sz w:val="20"/>
          <w:szCs w:val="20"/>
        </w:rPr>
        <w:t>.</w:t>
      </w:r>
    </w:p>
    <w:p w:rsidR="00875128" w:rsidRPr="005E4672" w:rsidRDefault="00C50674" w:rsidP="00875128">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Pr>
          <w:sz w:val="20"/>
          <w:szCs w:val="20"/>
        </w:rPr>
        <w:t>Counter to this</w:t>
      </w:r>
      <w:r w:rsidR="00875128" w:rsidRPr="005E4672">
        <w:rPr>
          <w:sz w:val="20"/>
          <w:szCs w:val="20"/>
        </w:rPr>
        <w:t xml:space="preserve"> </w:t>
      </w:r>
      <w:r w:rsidR="00433537">
        <w:rPr>
          <w:sz w:val="20"/>
          <w:szCs w:val="20"/>
        </w:rPr>
        <w:t xml:space="preserve">sentence of </w:t>
      </w:r>
      <w:r>
        <w:rPr>
          <w:sz w:val="20"/>
          <w:szCs w:val="20"/>
        </w:rPr>
        <w:t>March</w:t>
      </w:r>
      <w:r w:rsidR="00433537">
        <w:rPr>
          <w:sz w:val="20"/>
          <w:szCs w:val="20"/>
        </w:rPr>
        <w:t xml:space="preserve"> </w:t>
      </w:r>
      <w:r w:rsidR="00875128" w:rsidRPr="005E4672">
        <w:rPr>
          <w:sz w:val="20"/>
          <w:szCs w:val="20"/>
        </w:rPr>
        <w:t>11</w:t>
      </w:r>
      <w:r>
        <w:rPr>
          <w:sz w:val="20"/>
          <w:szCs w:val="20"/>
        </w:rPr>
        <w:t xml:space="preserve">, </w:t>
      </w:r>
      <w:r w:rsidR="00875128" w:rsidRPr="005E4672">
        <w:rPr>
          <w:sz w:val="20"/>
          <w:szCs w:val="20"/>
        </w:rPr>
        <w:t xml:space="preserve">2011, </w:t>
      </w:r>
      <w:r w:rsidR="00433537">
        <w:rPr>
          <w:sz w:val="20"/>
          <w:szCs w:val="20"/>
        </w:rPr>
        <w:t>the petitioner</w:t>
      </w:r>
      <w:r w:rsidR="00875128" w:rsidRPr="005E4672">
        <w:rPr>
          <w:sz w:val="20"/>
          <w:szCs w:val="20"/>
        </w:rPr>
        <w:t xml:space="preserve"> </w:t>
      </w:r>
      <w:r w:rsidR="00433537">
        <w:rPr>
          <w:sz w:val="20"/>
          <w:szCs w:val="20"/>
        </w:rPr>
        <w:t>filed</w:t>
      </w:r>
      <w:r w:rsidR="00875128" w:rsidRPr="005E4672">
        <w:rPr>
          <w:sz w:val="20"/>
          <w:szCs w:val="20"/>
        </w:rPr>
        <w:t xml:space="preserve"> </w:t>
      </w:r>
      <w:r>
        <w:rPr>
          <w:sz w:val="20"/>
          <w:szCs w:val="20"/>
        </w:rPr>
        <w:t>a</w:t>
      </w:r>
      <w:r w:rsidR="00875128" w:rsidRPr="005E4672">
        <w:rPr>
          <w:sz w:val="20"/>
          <w:szCs w:val="20"/>
        </w:rPr>
        <w:t xml:space="preserve"> </w:t>
      </w:r>
      <w:r w:rsidR="00433537">
        <w:rPr>
          <w:sz w:val="20"/>
          <w:szCs w:val="20"/>
        </w:rPr>
        <w:t>Constitutional</w:t>
      </w:r>
      <w:r w:rsidR="00875128" w:rsidRPr="005E4672">
        <w:rPr>
          <w:sz w:val="20"/>
          <w:szCs w:val="20"/>
        </w:rPr>
        <w:t xml:space="preserve"> </w:t>
      </w:r>
      <w:r>
        <w:rPr>
          <w:sz w:val="20"/>
          <w:szCs w:val="20"/>
        </w:rPr>
        <w:t xml:space="preserve">remedy </w:t>
      </w:r>
      <w:r w:rsidR="00433537">
        <w:rPr>
          <w:sz w:val="20"/>
          <w:szCs w:val="20"/>
        </w:rPr>
        <w:t>before the</w:t>
      </w:r>
      <w:r w:rsidR="00875128" w:rsidRPr="005E4672">
        <w:rPr>
          <w:sz w:val="20"/>
          <w:szCs w:val="20"/>
        </w:rPr>
        <w:t xml:space="preserve"> </w:t>
      </w:r>
      <w:r w:rsidR="00433537">
        <w:rPr>
          <w:sz w:val="20"/>
          <w:szCs w:val="20"/>
        </w:rPr>
        <w:t>Constitutional Court</w:t>
      </w:r>
      <w:r>
        <w:rPr>
          <w:sz w:val="20"/>
          <w:szCs w:val="20"/>
        </w:rPr>
        <w:t>,</w:t>
      </w:r>
      <w:r w:rsidR="00875128" w:rsidRPr="005E4672">
        <w:rPr>
          <w:sz w:val="20"/>
          <w:szCs w:val="20"/>
        </w:rPr>
        <w:t xml:space="preserve"> </w:t>
      </w:r>
      <w:r>
        <w:rPr>
          <w:sz w:val="20"/>
          <w:szCs w:val="20"/>
        </w:rPr>
        <w:t>which</w:t>
      </w:r>
      <w:r w:rsidR="00875128" w:rsidRPr="005E4672">
        <w:rPr>
          <w:sz w:val="20"/>
          <w:szCs w:val="20"/>
        </w:rPr>
        <w:t xml:space="preserve">, </w:t>
      </w:r>
      <w:r>
        <w:rPr>
          <w:sz w:val="20"/>
          <w:szCs w:val="20"/>
        </w:rPr>
        <w:t>by means of</w:t>
      </w:r>
      <w:r w:rsidR="00875128" w:rsidRPr="005E4672">
        <w:rPr>
          <w:sz w:val="20"/>
          <w:szCs w:val="20"/>
        </w:rPr>
        <w:t xml:space="preserve"> </w:t>
      </w:r>
      <w:r w:rsidR="00433537">
        <w:rPr>
          <w:sz w:val="20"/>
          <w:szCs w:val="20"/>
        </w:rPr>
        <w:t xml:space="preserve">sentence of </w:t>
      </w:r>
      <w:r>
        <w:rPr>
          <w:sz w:val="20"/>
          <w:szCs w:val="20"/>
        </w:rPr>
        <w:t>July 13,</w:t>
      </w:r>
      <w:r w:rsidR="00875128" w:rsidRPr="005E4672">
        <w:rPr>
          <w:sz w:val="20"/>
          <w:szCs w:val="20"/>
        </w:rPr>
        <w:t xml:space="preserve"> 2011 </w:t>
      </w:r>
      <w:r>
        <w:rPr>
          <w:sz w:val="20"/>
          <w:szCs w:val="20"/>
        </w:rPr>
        <w:t>of it First Chamber</w:t>
      </w:r>
      <w:r w:rsidR="00875128" w:rsidRPr="005E4672">
        <w:rPr>
          <w:sz w:val="20"/>
          <w:szCs w:val="20"/>
        </w:rPr>
        <w:t xml:space="preserve">, </w:t>
      </w:r>
      <w:r>
        <w:rPr>
          <w:sz w:val="20"/>
          <w:szCs w:val="20"/>
        </w:rPr>
        <w:t>decided to declare the</w:t>
      </w:r>
      <w:r w:rsidR="00875128" w:rsidRPr="005E4672">
        <w:rPr>
          <w:sz w:val="20"/>
          <w:szCs w:val="20"/>
        </w:rPr>
        <w:t xml:space="preserve"> </w:t>
      </w:r>
      <w:r w:rsidR="00433537">
        <w:rPr>
          <w:sz w:val="20"/>
          <w:szCs w:val="20"/>
        </w:rPr>
        <w:t>Constitutional</w:t>
      </w:r>
      <w:r>
        <w:rPr>
          <w:sz w:val="20"/>
          <w:szCs w:val="20"/>
        </w:rPr>
        <w:t xml:space="preserve"> remedy inadmissible</w:t>
      </w:r>
      <w:r w:rsidR="00875128" w:rsidRPr="005E4672">
        <w:rPr>
          <w:sz w:val="20"/>
          <w:szCs w:val="20"/>
        </w:rPr>
        <w:t>, conclu</w:t>
      </w:r>
      <w:r>
        <w:rPr>
          <w:sz w:val="20"/>
          <w:szCs w:val="20"/>
        </w:rPr>
        <w:t>ding</w:t>
      </w:r>
      <w:r w:rsidR="00875128" w:rsidRPr="005E4672">
        <w:rPr>
          <w:sz w:val="20"/>
          <w:szCs w:val="20"/>
        </w:rPr>
        <w:t xml:space="preserve"> </w:t>
      </w:r>
      <w:r>
        <w:rPr>
          <w:sz w:val="20"/>
          <w:szCs w:val="20"/>
        </w:rPr>
        <w:t>that no breach to the alleged victim’s right to social security</w:t>
      </w:r>
      <w:r w:rsidRPr="00C50674">
        <w:rPr>
          <w:sz w:val="20"/>
          <w:szCs w:val="20"/>
        </w:rPr>
        <w:t xml:space="preserve"> </w:t>
      </w:r>
      <w:r>
        <w:rPr>
          <w:sz w:val="20"/>
          <w:szCs w:val="20"/>
        </w:rPr>
        <w:t>had been credited</w:t>
      </w:r>
      <w:r w:rsidR="00875128" w:rsidRPr="005E4672">
        <w:rPr>
          <w:sz w:val="20"/>
          <w:szCs w:val="20"/>
        </w:rPr>
        <w:t>,</w:t>
      </w:r>
      <w:r w:rsidR="00433537">
        <w:rPr>
          <w:sz w:val="20"/>
          <w:szCs w:val="20"/>
        </w:rPr>
        <w:t xml:space="preserve"> and </w:t>
      </w:r>
      <w:r w:rsidRPr="005E4672">
        <w:rPr>
          <w:sz w:val="20"/>
          <w:szCs w:val="20"/>
        </w:rPr>
        <w:t>reaffirm</w:t>
      </w:r>
      <w:r>
        <w:rPr>
          <w:sz w:val="20"/>
          <w:szCs w:val="20"/>
        </w:rPr>
        <w:t>ing</w:t>
      </w:r>
      <w:r w:rsidR="00875128" w:rsidRPr="005E4672">
        <w:rPr>
          <w:sz w:val="20"/>
          <w:szCs w:val="20"/>
        </w:rPr>
        <w:t xml:space="preserve"> </w:t>
      </w:r>
      <w:r>
        <w:rPr>
          <w:sz w:val="20"/>
          <w:szCs w:val="20"/>
        </w:rPr>
        <w:t>that such invoked right</w:t>
      </w:r>
      <w:r w:rsidR="00875128" w:rsidRPr="005E4672">
        <w:rPr>
          <w:sz w:val="20"/>
          <w:szCs w:val="20"/>
        </w:rPr>
        <w:t xml:space="preserve"> </w:t>
      </w:r>
      <w:r>
        <w:rPr>
          <w:sz w:val="20"/>
          <w:szCs w:val="20"/>
        </w:rPr>
        <w:t>had expired due to the divorce</w:t>
      </w:r>
      <w:r w:rsidR="00875128" w:rsidRPr="005E4672">
        <w:rPr>
          <w:sz w:val="20"/>
          <w:szCs w:val="20"/>
        </w:rPr>
        <w:t xml:space="preserve"> </w:t>
      </w:r>
      <w:r>
        <w:rPr>
          <w:sz w:val="20"/>
          <w:szCs w:val="20"/>
        </w:rPr>
        <w:t>between her and her ex-spouse,</w:t>
      </w:r>
      <w:r w:rsidR="00875128" w:rsidRPr="005E4672">
        <w:rPr>
          <w:sz w:val="20"/>
          <w:szCs w:val="20"/>
        </w:rPr>
        <w:t xml:space="preserve"> </w:t>
      </w:r>
      <w:r>
        <w:rPr>
          <w:sz w:val="20"/>
          <w:szCs w:val="20"/>
        </w:rPr>
        <w:t>since he was the actual rightsholder</w:t>
      </w:r>
      <w:r w:rsidR="00875128" w:rsidRPr="005E4672">
        <w:rPr>
          <w:sz w:val="20"/>
          <w:szCs w:val="20"/>
        </w:rPr>
        <w:t>,</w:t>
      </w:r>
      <w:r w:rsidR="00433537">
        <w:rPr>
          <w:sz w:val="20"/>
          <w:szCs w:val="20"/>
        </w:rPr>
        <w:t xml:space="preserve"> and </w:t>
      </w:r>
      <w:r>
        <w:rPr>
          <w:sz w:val="20"/>
          <w:szCs w:val="20"/>
        </w:rPr>
        <w:t xml:space="preserve">she was his </w:t>
      </w:r>
      <w:r w:rsidR="00E7435C">
        <w:rPr>
          <w:sz w:val="20"/>
          <w:szCs w:val="20"/>
        </w:rPr>
        <w:t>dependent</w:t>
      </w:r>
      <w:r w:rsidR="00875128" w:rsidRPr="005E4672">
        <w:rPr>
          <w:sz w:val="20"/>
          <w:szCs w:val="20"/>
        </w:rPr>
        <w:t xml:space="preserve">. </w:t>
      </w:r>
    </w:p>
    <w:p w:rsidR="00875128" w:rsidRPr="005E4672" w:rsidRDefault="00E7435C" w:rsidP="00875128">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Pr>
          <w:sz w:val="20"/>
          <w:szCs w:val="20"/>
        </w:rPr>
        <w:t>On its part</w:t>
      </w:r>
      <w:r w:rsidR="00875128" w:rsidRPr="005E4672">
        <w:rPr>
          <w:sz w:val="20"/>
          <w:szCs w:val="20"/>
        </w:rPr>
        <w:t xml:space="preserve">, </w:t>
      </w:r>
      <w:r w:rsidR="00433537">
        <w:rPr>
          <w:sz w:val="20"/>
          <w:szCs w:val="20"/>
        </w:rPr>
        <w:t>the State</w:t>
      </w:r>
      <w:r w:rsidR="00875128" w:rsidRPr="005E4672">
        <w:rPr>
          <w:sz w:val="20"/>
          <w:szCs w:val="20"/>
        </w:rPr>
        <w:t xml:space="preserve"> </w:t>
      </w:r>
      <w:r>
        <w:rPr>
          <w:sz w:val="20"/>
          <w:szCs w:val="20"/>
        </w:rPr>
        <w:t>claims that the</w:t>
      </w:r>
      <w:r w:rsidR="00875128" w:rsidRPr="005E4672">
        <w:rPr>
          <w:sz w:val="20"/>
          <w:szCs w:val="20"/>
        </w:rPr>
        <w:t xml:space="preserve"> </w:t>
      </w:r>
      <w:r w:rsidR="00433537">
        <w:rPr>
          <w:sz w:val="20"/>
          <w:szCs w:val="20"/>
        </w:rPr>
        <w:t>IACHR</w:t>
      </w:r>
      <w:r w:rsidR="00875128" w:rsidRPr="005E4672">
        <w:rPr>
          <w:sz w:val="20"/>
          <w:szCs w:val="20"/>
        </w:rPr>
        <w:t xml:space="preserve"> </w:t>
      </w:r>
      <w:r>
        <w:rPr>
          <w:sz w:val="20"/>
          <w:szCs w:val="20"/>
        </w:rPr>
        <w:t>lacks</w:t>
      </w:r>
      <w:r w:rsidR="00875128" w:rsidRPr="005E4672">
        <w:rPr>
          <w:sz w:val="20"/>
          <w:szCs w:val="20"/>
        </w:rPr>
        <w:t xml:space="preserve"> competenc</w:t>
      </w:r>
      <w:r>
        <w:rPr>
          <w:sz w:val="20"/>
          <w:szCs w:val="20"/>
        </w:rPr>
        <w:t>e</w:t>
      </w:r>
      <w:r w:rsidR="00875128" w:rsidRPr="005E4672">
        <w:rPr>
          <w:sz w:val="20"/>
          <w:szCs w:val="20"/>
        </w:rPr>
        <w:t xml:space="preserve"> </w:t>
      </w:r>
      <w:r>
        <w:rPr>
          <w:sz w:val="20"/>
          <w:szCs w:val="20"/>
        </w:rPr>
        <w:t>in virtue of the matter</w:t>
      </w:r>
      <w:r w:rsidR="00433537">
        <w:rPr>
          <w:sz w:val="20"/>
          <w:szCs w:val="20"/>
        </w:rPr>
        <w:t xml:space="preserve"> </w:t>
      </w:r>
      <w:r>
        <w:rPr>
          <w:sz w:val="20"/>
          <w:szCs w:val="20"/>
        </w:rPr>
        <w:t>regarding such alleged violations of her right to</w:t>
      </w:r>
      <w:r w:rsidR="00875128" w:rsidRPr="005E4672">
        <w:rPr>
          <w:sz w:val="20"/>
          <w:szCs w:val="20"/>
        </w:rPr>
        <w:t xml:space="preserve"> </w:t>
      </w:r>
      <w:r>
        <w:rPr>
          <w:sz w:val="20"/>
          <w:szCs w:val="20"/>
        </w:rPr>
        <w:t>health</w:t>
      </w:r>
      <w:r w:rsidR="00875128" w:rsidRPr="005E4672">
        <w:rPr>
          <w:sz w:val="20"/>
          <w:szCs w:val="20"/>
        </w:rPr>
        <w:t xml:space="preserve">, </w:t>
      </w:r>
      <w:r>
        <w:rPr>
          <w:sz w:val="20"/>
          <w:szCs w:val="20"/>
        </w:rPr>
        <w:t>since the topics related to the right to health</w:t>
      </w:r>
      <w:r w:rsidR="00875128" w:rsidRPr="005E4672">
        <w:rPr>
          <w:sz w:val="20"/>
          <w:szCs w:val="20"/>
        </w:rPr>
        <w:t xml:space="preserve"> </w:t>
      </w:r>
      <w:r>
        <w:rPr>
          <w:sz w:val="20"/>
          <w:szCs w:val="20"/>
        </w:rPr>
        <w:t>are beyond its</w:t>
      </w:r>
      <w:r w:rsidR="00875128" w:rsidRPr="005E4672">
        <w:rPr>
          <w:sz w:val="20"/>
          <w:szCs w:val="20"/>
        </w:rPr>
        <w:t xml:space="preserve"> </w:t>
      </w:r>
      <w:r w:rsidRPr="005E4672">
        <w:rPr>
          <w:sz w:val="20"/>
          <w:szCs w:val="20"/>
        </w:rPr>
        <w:t>jurisdiction</w:t>
      </w:r>
      <w:r w:rsidR="00875128" w:rsidRPr="005E4672">
        <w:rPr>
          <w:sz w:val="20"/>
          <w:szCs w:val="20"/>
        </w:rPr>
        <w:t xml:space="preserve">. </w:t>
      </w:r>
      <w:r>
        <w:rPr>
          <w:sz w:val="20"/>
          <w:szCs w:val="20"/>
        </w:rPr>
        <w:t>As for the exhaustion of domestic remedies</w:t>
      </w:r>
      <w:r w:rsidR="00875128" w:rsidRPr="005E4672">
        <w:rPr>
          <w:sz w:val="20"/>
          <w:szCs w:val="20"/>
        </w:rPr>
        <w:t xml:space="preserve">, </w:t>
      </w:r>
      <w:r w:rsidR="00792CF3">
        <w:rPr>
          <w:sz w:val="20"/>
          <w:szCs w:val="20"/>
        </w:rPr>
        <w:t xml:space="preserve">it </w:t>
      </w:r>
      <w:r>
        <w:rPr>
          <w:sz w:val="20"/>
          <w:szCs w:val="20"/>
        </w:rPr>
        <w:t>claims that the</w:t>
      </w:r>
      <w:r w:rsidR="00875128" w:rsidRPr="005E4672">
        <w:rPr>
          <w:sz w:val="20"/>
          <w:szCs w:val="20"/>
        </w:rPr>
        <w:t xml:space="preserve"> </w:t>
      </w:r>
      <w:r>
        <w:rPr>
          <w:sz w:val="20"/>
          <w:szCs w:val="20"/>
        </w:rPr>
        <w:t>petition is inadmissible</w:t>
      </w:r>
      <w:r w:rsidR="00875128" w:rsidRPr="005E4672">
        <w:rPr>
          <w:sz w:val="20"/>
          <w:szCs w:val="20"/>
        </w:rPr>
        <w:t xml:space="preserve">, </w:t>
      </w:r>
      <w:r w:rsidR="001270AC">
        <w:rPr>
          <w:sz w:val="20"/>
          <w:szCs w:val="20"/>
        </w:rPr>
        <w:t>since the suitable domestic jurisdiction’s remedies to safeguard the access to health and the right to equality were not exhausted</w:t>
      </w:r>
      <w:r w:rsidR="00875128" w:rsidRPr="005E4672">
        <w:rPr>
          <w:sz w:val="20"/>
          <w:szCs w:val="20"/>
        </w:rPr>
        <w:t xml:space="preserve">. </w:t>
      </w:r>
      <w:r w:rsidR="00433537">
        <w:rPr>
          <w:sz w:val="20"/>
          <w:szCs w:val="20"/>
        </w:rPr>
        <w:t>Peru</w:t>
      </w:r>
      <w:r w:rsidR="00875128" w:rsidRPr="005E4672">
        <w:rPr>
          <w:sz w:val="20"/>
          <w:szCs w:val="20"/>
        </w:rPr>
        <w:t xml:space="preserve"> </w:t>
      </w:r>
      <w:r w:rsidR="001270AC">
        <w:rPr>
          <w:sz w:val="20"/>
          <w:szCs w:val="20"/>
        </w:rPr>
        <w:t>points out that</w:t>
      </w:r>
      <w:r w:rsidR="00875128" w:rsidRPr="005E4672">
        <w:rPr>
          <w:sz w:val="20"/>
          <w:szCs w:val="20"/>
        </w:rPr>
        <w:t xml:space="preserve"> </w:t>
      </w:r>
      <w:r w:rsidR="00433537">
        <w:rPr>
          <w:sz w:val="20"/>
          <w:szCs w:val="20"/>
        </w:rPr>
        <w:t>the petitioner</w:t>
      </w:r>
      <w:r w:rsidR="00875128" w:rsidRPr="005E4672">
        <w:rPr>
          <w:sz w:val="20"/>
          <w:szCs w:val="20"/>
        </w:rPr>
        <w:t xml:space="preserve"> </w:t>
      </w:r>
      <w:r w:rsidR="001270AC">
        <w:rPr>
          <w:sz w:val="20"/>
          <w:szCs w:val="20"/>
        </w:rPr>
        <w:t>should have exhausted the</w:t>
      </w:r>
      <w:r w:rsidR="00875128" w:rsidRPr="005E4672">
        <w:rPr>
          <w:sz w:val="20"/>
          <w:szCs w:val="20"/>
        </w:rPr>
        <w:t xml:space="preserve"> conten</w:t>
      </w:r>
      <w:r w:rsidR="001270AC">
        <w:rPr>
          <w:sz w:val="20"/>
          <w:szCs w:val="20"/>
        </w:rPr>
        <w:t>t</w:t>
      </w:r>
      <w:r w:rsidR="00875128" w:rsidRPr="005E4672">
        <w:rPr>
          <w:sz w:val="20"/>
          <w:szCs w:val="20"/>
        </w:rPr>
        <w:t>io</w:t>
      </w:r>
      <w:r w:rsidR="001270AC">
        <w:rPr>
          <w:sz w:val="20"/>
          <w:szCs w:val="20"/>
        </w:rPr>
        <w:t>u</w:t>
      </w:r>
      <w:r w:rsidR="00875128" w:rsidRPr="005E4672">
        <w:rPr>
          <w:sz w:val="20"/>
          <w:szCs w:val="20"/>
        </w:rPr>
        <w:t>s-administrativ</w:t>
      </w:r>
      <w:r w:rsidR="001270AC">
        <w:rPr>
          <w:sz w:val="20"/>
          <w:szCs w:val="20"/>
        </w:rPr>
        <w:t>e path</w:t>
      </w:r>
      <w:r w:rsidR="00875128" w:rsidRPr="005E4672">
        <w:rPr>
          <w:sz w:val="20"/>
          <w:szCs w:val="20"/>
        </w:rPr>
        <w:t xml:space="preserve"> </w:t>
      </w:r>
      <w:r w:rsidR="001270AC">
        <w:rPr>
          <w:sz w:val="20"/>
          <w:szCs w:val="20"/>
        </w:rPr>
        <w:t>to challenge the</w:t>
      </w:r>
      <w:r w:rsidR="00875128" w:rsidRPr="005E4672">
        <w:rPr>
          <w:sz w:val="20"/>
          <w:szCs w:val="20"/>
        </w:rPr>
        <w:t xml:space="preserve"> decisions </w:t>
      </w:r>
      <w:r w:rsidR="001270AC">
        <w:rPr>
          <w:sz w:val="20"/>
          <w:szCs w:val="20"/>
        </w:rPr>
        <w:t>that she considered contrary to her purposes</w:t>
      </w:r>
      <w:r w:rsidR="00875128" w:rsidRPr="005E4672">
        <w:rPr>
          <w:sz w:val="20"/>
          <w:szCs w:val="20"/>
        </w:rPr>
        <w:t xml:space="preserve">, </w:t>
      </w:r>
      <w:r w:rsidR="001270AC">
        <w:rPr>
          <w:sz w:val="20"/>
          <w:szCs w:val="20"/>
        </w:rPr>
        <w:t>prior to her request for defence</w:t>
      </w:r>
      <w:r w:rsidR="00875128" w:rsidRPr="005E4672">
        <w:rPr>
          <w:sz w:val="20"/>
          <w:szCs w:val="20"/>
        </w:rPr>
        <w:t xml:space="preserve">. </w:t>
      </w:r>
      <w:r w:rsidR="001270AC">
        <w:rPr>
          <w:sz w:val="20"/>
          <w:szCs w:val="20"/>
        </w:rPr>
        <w:t>Also</w:t>
      </w:r>
      <w:r w:rsidR="00875128" w:rsidRPr="005E4672">
        <w:rPr>
          <w:sz w:val="20"/>
          <w:szCs w:val="20"/>
        </w:rPr>
        <w:t xml:space="preserve">, </w:t>
      </w:r>
      <w:r w:rsidR="001270AC">
        <w:rPr>
          <w:sz w:val="20"/>
          <w:szCs w:val="20"/>
        </w:rPr>
        <w:t>that several of the rights invoked by</w:t>
      </w:r>
      <w:r w:rsidR="00875128" w:rsidRPr="005E4672">
        <w:rPr>
          <w:sz w:val="20"/>
          <w:szCs w:val="20"/>
        </w:rPr>
        <w:t xml:space="preserve"> </w:t>
      </w:r>
      <w:r w:rsidR="00433537">
        <w:rPr>
          <w:sz w:val="20"/>
          <w:szCs w:val="20"/>
        </w:rPr>
        <w:t>the petitioner</w:t>
      </w:r>
      <w:r w:rsidR="00875128" w:rsidRPr="005E4672">
        <w:rPr>
          <w:sz w:val="20"/>
          <w:szCs w:val="20"/>
        </w:rPr>
        <w:t xml:space="preserve">, </w:t>
      </w:r>
      <w:r w:rsidR="001270AC">
        <w:rPr>
          <w:sz w:val="20"/>
          <w:szCs w:val="20"/>
        </w:rPr>
        <w:t>were not questioned in the domestically filed remedies</w:t>
      </w:r>
      <w:r w:rsidR="00875128" w:rsidRPr="005E4672">
        <w:rPr>
          <w:sz w:val="20"/>
          <w:szCs w:val="20"/>
        </w:rPr>
        <w:t xml:space="preserve">. </w:t>
      </w:r>
    </w:p>
    <w:p w:rsidR="00F621C3" w:rsidRPr="005E4672" w:rsidRDefault="001270AC" w:rsidP="00875128">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Pr>
          <w:sz w:val="20"/>
          <w:szCs w:val="20"/>
        </w:rPr>
        <w:t>Finally</w:t>
      </w:r>
      <w:r w:rsidR="00875128" w:rsidRPr="005E4672">
        <w:rPr>
          <w:sz w:val="20"/>
          <w:szCs w:val="20"/>
        </w:rPr>
        <w:t xml:space="preserve">, </w:t>
      </w:r>
      <w:r w:rsidR="00433537">
        <w:rPr>
          <w:sz w:val="20"/>
          <w:szCs w:val="20"/>
        </w:rPr>
        <w:t>the State</w:t>
      </w:r>
      <w:r w:rsidR="00875128" w:rsidRPr="005E4672">
        <w:rPr>
          <w:sz w:val="20"/>
          <w:szCs w:val="20"/>
        </w:rPr>
        <w:t xml:space="preserve"> </w:t>
      </w:r>
      <w:r>
        <w:rPr>
          <w:sz w:val="20"/>
          <w:szCs w:val="20"/>
        </w:rPr>
        <w:t>points out that the proceeding that affected</w:t>
      </w:r>
      <w:r w:rsidR="00875128" w:rsidRPr="005E4672">
        <w:rPr>
          <w:sz w:val="20"/>
          <w:szCs w:val="20"/>
        </w:rPr>
        <w:t xml:space="preserve"> </w:t>
      </w:r>
      <w:r w:rsidR="008136FE">
        <w:rPr>
          <w:sz w:val="20"/>
          <w:szCs w:val="20"/>
        </w:rPr>
        <w:t>the alleged victim</w:t>
      </w:r>
      <w:r w:rsidR="00875128" w:rsidRPr="005E4672">
        <w:rPr>
          <w:sz w:val="20"/>
          <w:szCs w:val="20"/>
        </w:rPr>
        <w:t xml:space="preserve"> </w:t>
      </w:r>
      <w:r>
        <w:rPr>
          <w:sz w:val="20"/>
          <w:szCs w:val="20"/>
        </w:rPr>
        <w:t>was conducted according to</w:t>
      </w:r>
      <w:r w:rsidR="00875128" w:rsidRPr="005E4672">
        <w:rPr>
          <w:sz w:val="20"/>
          <w:szCs w:val="20"/>
        </w:rPr>
        <w:t xml:space="preserve"> </w:t>
      </w:r>
      <w:r w:rsidRPr="005E4672">
        <w:rPr>
          <w:sz w:val="20"/>
          <w:szCs w:val="20"/>
        </w:rPr>
        <w:t xml:space="preserve">applicable </w:t>
      </w:r>
      <w:r w:rsidR="00875128" w:rsidRPr="005E4672">
        <w:rPr>
          <w:sz w:val="20"/>
          <w:szCs w:val="20"/>
        </w:rPr>
        <w:t>legal</w:t>
      </w:r>
      <w:r w:rsidR="00433537">
        <w:rPr>
          <w:sz w:val="20"/>
          <w:szCs w:val="20"/>
        </w:rPr>
        <w:t xml:space="preserve"> and Constitutional</w:t>
      </w:r>
      <w:r w:rsidR="001354B0">
        <w:rPr>
          <w:sz w:val="20"/>
          <w:szCs w:val="20"/>
        </w:rPr>
        <w:t xml:space="preserve"> regulations</w:t>
      </w:r>
      <w:r w:rsidR="00875128" w:rsidRPr="005E4672">
        <w:rPr>
          <w:sz w:val="20"/>
          <w:szCs w:val="20"/>
        </w:rPr>
        <w:t>,</w:t>
      </w:r>
      <w:r w:rsidR="00433537">
        <w:rPr>
          <w:sz w:val="20"/>
          <w:szCs w:val="20"/>
        </w:rPr>
        <w:t xml:space="preserve"> and </w:t>
      </w:r>
      <w:r w:rsidR="006C53EC">
        <w:rPr>
          <w:sz w:val="20"/>
          <w:szCs w:val="20"/>
        </w:rPr>
        <w:t>in full compliance with fair trial</w:t>
      </w:r>
      <w:r w:rsidR="00433537">
        <w:rPr>
          <w:sz w:val="20"/>
          <w:szCs w:val="20"/>
        </w:rPr>
        <w:t xml:space="preserve"> and </w:t>
      </w:r>
      <w:r w:rsidR="006C53EC">
        <w:rPr>
          <w:sz w:val="20"/>
          <w:szCs w:val="20"/>
        </w:rPr>
        <w:t>due process</w:t>
      </w:r>
      <w:r w:rsidR="00875128" w:rsidRPr="005E4672">
        <w:rPr>
          <w:sz w:val="20"/>
          <w:szCs w:val="20"/>
        </w:rPr>
        <w:t xml:space="preserve">. </w:t>
      </w:r>
      <w:r w:rsidR="006C53EC">
        <w:rPr>
          <w:sz w:val="20"/>
          <w:szCs w:val="20"/>
        </w:rPr>
        <w:t>It requests that the</w:t>
      </w:r>
      <w:r w:rsidR="00875128" w:rsidRPr="005E4672">
        <w:rPr>
          <w:sz w:val="20"/>
          <w:szCs w:val="20"/>
        </w:rPr>
        <w:t xml:space="preserve"> </w:t>
      </w:r>
      <w:r w:rsidR="00E7435C">
        <w:rPr>
          <w:sz w:val="20"/>
          <w:szCs w:val="20"/>
        </w:rPr>
        <w:t>petition</w:t>
      </w:r>
      <w:r w:rsidR="00875128" w:rsidRPr="005E4672">
        <w:rPr>
          <w:sz w:val="20"/>
          <w:szCs w:val="20"/>
        </w:rPr>
        <w:t xml:space="preserve"> </w:t>
      </w:r>
      <w:r w:rsidR="006C53EC">
        <w:rPr>
          <w:sz w:val="20"/>
          <w:szCs w:val="20"/>
        </w:rPr>
        <w:t>be</w:t>
      </w:r>
      <w:r w:rsidR="00875128" w:rsidRPr="005E4672">
        <w:rPr>
          <w:sz w:val="20"/>
          <w:szCs w:val="20"/>
        </w:rPr>
        <w:t xml:space="preserve"> declar</w:t>
      </w:r>
      <w:r w:rsidR="006C53EC">
        <w:rPr>
          <w:sz w:val="20"/>
          <w:szCs w:val="20"/>
        </w:rPr>
        <w:t>e</w:t>
      </w:r>
      <w:r w:rsidR="00875128" w:rsidRPr="005E4672">
        <w:rPr>
          <w:sz w:val="20"/>
          <w:szCs w:val="20"/>
        </w:rPr>
        <w:t xml:space="preserve">d </w:t>
      </w:r>
      <w:r w:rsidR="00E7435C">
        <w:rPr>
          <w:sz w:val="20"/>
          <w:szCs w:val="20"/>
        </w:rPr>
        <w:t>inadmissible</w:t>
      </w:r>
      <w:r w:rsidR="00875128" w:rsidRPr="005E4672">
        <w:rPr>
          <w:sz w:val="20"/>
          <w:szCs w:val="20"/>
        </w:rPr>
        <w:t xml:space="preserve"> </w:t>
      </w:r>
      <w:r w:rsidR="00DD17F8">
        <w:rPr>
          <w:sz w:val="20"/>
          <w:szCs w:val="20"/>
        </w:rPr>
        <w:t>based on</w:t>
      </w:r>
      <w:r w:rsidR="00875128" w:rsidRPr="005E4672">
        <w:rPr>
          <w:sz w:val="20"/>
          <w:szCs w:val="20"/>
        </w:rPr>
        <w:t xml:space="preserve"> </w:t>
      </w:r>
      <w:r w:rsidR="005E4672" w:rsidRPr="005E4672">
        <w:rPr>
          <w:sz w:val="20"/>
          <w:szCs w:val="20"/>
        </w:rPr>
        <w:t>article</w:t>
      </w:r>
      <w:r w:rsidR="00875128" w:rsidRPr="005E4672">
        <w:rPr>
          <w:sz w:val="20"/>
          <w:szCs w:val="20"/>
        </w:rPr>
        <w:t xml:space="preserve"> 47(b)</w:t>
      </w:r>
      <w:r w:rsidR="00433537">
        <w:rPr>
          <w:sz w:val="20"/>
          <w:szCs w:val="20"/>
        </w:rPr>
        <w:t xml:space="preserve"> of the </w:t>
      </w:r>
      <w:r w:rsidR="00DD17F8">
        <w:rPr>
          <w:sz w:val="20"/>
          <w:szCs w:val="20"/>
        </w:rPr>
        <w:t>American Convention</w:t>
      </w:r>
      <w:r w:rsidR="00875128" w:rsidRPr="005E4672">
        <w:rPr>
          <w:sz w:val="20"/>
          <w:szCs w:val="20"/>
        </w:rPr>
        <w:t xml:space="preserve">, </w:t>
      </w:r>
      <w:r w:rsidR="00DD17F8">
        <w:rPr>
          <w:sz w:val="20"/>
          <w:szCs w:val="20"/>
        </w:rPr>
        <w:t>since</w:t>
      </w:r>
      <w:r w:rsidR="00875128" w:rsidRPr="005E4672">
        <w:rPr>
          <w:sz w:val="20"/>
          <w:szCs w:val="20"/>
        </w:rPr>
        <w:t xml:space="preserve">, </w:t>
      </w:r>
      <w:r w:rsidR="00DD17F8">
        <w:rPr>
          <w:sz w:val="20"/>
          <w:szCs w:val="20"/>
        </w:rPr>
        <w:t>in its view</w:t>
      </w:r>
      <w:r w:rsidR="00875128" w:rsidRPr="005E4672">
        <w:rPr>
          <w:sz w:val="20"/>
          <w:szCs w:val="20"/>
        </w:rPr>
        <w:t xml:space="preserve">, </w:t>
      </w:r>
      <w:r w:rsidR="00DD17F8">
        <w:rPr>
          <w:sz w:val="20"/>
          <w:szCs w:val="20"/>
        </w:rPr>
        <w:t>the fact</w:t>
      </w:r>
      <w:r w:rsidR="00A856C7">
        <w:rPr>
          <w:sz w:val="20"/>
          <w:szCs w:val="20"/>
        </w:rPr>
        <w:t>s</w:t>
      </w:r>
      <w:r w:rsidR="00DD17F8">
        <w:rPr>
          <w:sz w:val="20"/>
          <w:szCs w:val="20"/>
        </w:rPr>
        <w:t xml:space="preserve"> claimed by</w:t>
      </w:r>
      <w:r w:rsidR="00875128" w:rsidRPr="005E4672">
        <w:rPr>
          <w:sz w:val="20"/>
          <w:szCs w:val="20"/>
        </w:rPr>
        <w:t xml:space="preserve"> </w:t>
      </w:r>
      <w:r w:rsidR="00433537">
        <w:rPr>
          <w:sz w:val="20"/>
          <w:szCs w:val="20"/>
        </w:rPr>
        <w:t>the petitioner</w:t>
      </w:r>
      <w:r w:rsidR="00875128" w:rsidRPr="005E4672">
        <w:rPr>
          <w:sz w:val="20"/>
          <w:szCs w:val="20"/>
        </w:rPr>
        <w:t xml:space="preserve"> </w:t>
      </w:r>
      <w:r w:rsidR="00A856C7">
        <w:rPr>
          <w:sz w:val="20"/>
          <w:szCs w:val="20"/>
        </w:rPr>
        <w:t xml:space="preserve">do not conform </w:t>
      </w:r>
      <w:r w:rsidR="00A856C7" w:rsidRPr="005E4672">
        <w:rPr>
          <w:sz w:val="20"/>
          <w:szCs w:val="20"/>
        </w:rPr>
        <w:t>violations</w:t>
      </w:r>
      <w:r w:rsidR="00875128" w:rsidRPr="005E4672">
        <w:rPr>
          <w:sz w:val="20"/>
          <w:szCs w:val="20"/>
        </w:rPr>
        <w:t xml:space="preserve"> </w:t>
      </w:r>
      <w:r w:rsidR="00A856C7">
        <w:rPr>
          <w:sz w:val="20"/>
          <w:szCs w:val="20"/>
        </w:rPr>
        <w:t>to the rights to life</w:t>
      </w:r>
      <w:r w:rsidR="00875128" w:rsidRPr="005E4672">
        <w:rPr>
          <w:sz w:val="20"/>
          <w:szCs w:val="20"/>
        </w:rPr>
        <w:t xml:space="preserve">, </w:t>
      </w:r>
      <w:r w:rsidR="00A856C7">
        <w:rPr>
          <w:sz w:val="20"/>
          <w:szCs w:val="20"/>
        </w:rPr>
        <w:t>humane treatment</w:t>
      </w:r>
      <w:r w:rsidR="00875128" w:rsidRPr="005E4672">
        <w:rPr>
          <w:sz w:val="20"/>
          <w:szCs w:val="20"/>
        </w:rPr>
        <w:t xml:space="preserve">, </w:t>
      </w:r>
      <w:r w:rsidR="00A856C7">
        <w:rPr>
          <w:sz w:val="20"/>
          <w:szCs w:val="20"/>
        </w:rPr>
        <w:t>equality</w:t>
      </w:r>
      <w:r w:rsidR="00875128" w:rsidRPr="005E4672">
        <w:rPr>
          <w:sz w:val="20"/>
          <w:szCs w:val="20"/>
        </w:rPr>
        <w:t xml:space="preserve"> </w:t>
      </w:r>
      <w:r w:rsidR="00433537">
        <w:rPr>
          <w:sz w:val="20"/>
          <w:szCs w:val="20"/>
        </w:rPr>
        <w:t>before the</w:t>
      </w:r>
      <w:r w:rsidR="00875128" w:rsidRPr="005E4672">
        <w:rPr>
          <w:sz w:val="20"/>
          <w:szCs w:val="20"/>
        </w:rPr>
        <w:t xml:space="preserve"> l</w:t>
      </w:r>
      <w:r w:rsidR="00A856C7">
        <w:rPr>
          <w:sz w:val="20"/>
          <w:szCs w:val="20"/>
        </w:rPr>
        <w:t>aw</w:t>
      </w:r>
      <w:r w:rsidR="00433537">
        <w:rPr>
          <w:sz w:val="20"/>
          <w:szCs w:val="20"/>
        </w:rPr>
        <w:t xml:space="preserve"> and </w:t>
      </w:r>
      <w:r w:rsidR="00A856C7" w:rsidRPr="005E4672">
        <w:rPr>
          <w:sz w:val="20"/>
          <w:szCs w:val="20"/>
        </w:rPr>
        <w:t>no</w:t>
      </w:r>
      <w:r w:rsidR="00A856C7">
        <w:rPr>
          <w:sz w:val="20"/>
          <w:szCs w:val="20"/>
        </w:rPr>
        <w:t>n</w:t>
      </w:r>
      <w:r w:rsidR="00A856C7" w:rsidRPr="005E4672">
        <w:rPr>
          <w:sz w:val="20"/>
          <w:szCs w:val="20"/>
        </w:rPr>
        <w:t>discrimination</w:t>
      </w:r>
      <w:r w:rsidR="00875128" w:rsidRPr="005E4672">
        <w:rPr>
          <w:sz w:val="20"/>
          <w:szCs w:val="20"/>
        </w:rPr>
        <w:t xml:space="preserve">, </w:t>
      </w:r>
      <w:r w:rsidR="00A856C7">
        <w:rPr>
          <w:sz w:val="20"/>
          <w:szCs w:val="20"/>
        </w:rPr>
        <w:t>fair trial</w:t>
      </w:r>
      <w:r w:rsidR="00875128" w:rsidRPr="005E4672">
        <w:rPr>
          <w:sz w:val="20"/>
          <w:szCs w:val="20"/>
        </w:rPr>
        <w:t>, judicial</w:t>
      </w:r>
      <w:r w:rsidR="00A856C7" w:rsidRPr="00A856C7">
        <w:rPr>
          <w:sz w:val="20"/>
          <w:szCs w:val="20"/>
        </w:rPr>
        <w:t xml:space="preserve"> </w:t>
      </w:r>
      <w:r w:rsidR="00A856C7" w:rsidRPr="005E4672">
        <w:rPr>
          <w:sz w:val="20"/>
          <w:szCs w:val="20"/>
        </w:rPr>
        <w:t>protection</w:t>
      </w:r>
      <w:r w:rsidR="00875128" w:rsidRPr="005E4672">
        <w:rPr>
          <w:sz w:val="20"/>
          <w:szCs w:val="20"/>
        </w:rPr>
        <w:t xml:space="preserve">, </w:t>
      </w:r>
      <w:r w:rsidR="00A856C7">
        <w:rPr>
          <w:sz w:val="20"/>
          <w:szCs w:val="20"/>
        </w:rPr>
        <w:t>property</w:t>
      </w:r>
      <w:r w:rsidR="00433537">
        <w:rPr>
          <w:sz w:val="20"/>
          <w:szCs w:val="20"/>
        </w:rPr>
        <w:t xml:space="preserve"> and </w:t>
      </w:r>
      <w:r w:rsidR="00A856C7">
        <w:rPr>
          <w:sz w:val="20"/>
          <w:szCs w:val="20"/>
        </w:rPr>
        <w:t>non-regression of rights</w:t>
      </w:r>
      <w:r w:rsidR="00875128" w:rsidRPr="005E4672">
        <w:rPr>
          <w:sz w:val="20"/>
          <w:szCs w:val="20"/>
        </w:rPr>
        <w:t>.</w:t>
      </w:r>
    </w:p>
    <w:p w:rsidR="00F621C3" w:rsidRPr="005E4672" w:rsidRDefault="00F621C3" w:rsidP="00F621C3">
      <w:pPr>
        <w:spacing w:before="240" w:after="240"/>
        <w:ind w:firstLine="720"/>
        <w:jc w:val="both"/>
        <w:rPr>
          <w:rFonts w:ascii="Cambria" w:hAnsi="Cambria"/>
          <w:sz w:val="20"/>
          <w:szCs w:val="20"/>
        </w:rPr>
      </w:pPr>
      <w:r w:rsidRPr="005E4672">
        <w:rPr>
          <w:rFonts w:asciiTheme="majorHAnsi" w:eastAsia="Cambria" w:hAnsiTheme="majorHAnsi" w:cs="Cambria"/>
          <w:b/>
          <w:bCs/>
          <w:color w:val="000000"/>
          <w:sz w:val="20"/>
          <w:szCs w:val="20"/>
          <w:u w:color="000000"/>
          <w:lang w:eastAsia="es-ES"/>
        </w:rPr>
        <w:t>VI.</w:t>
      </w:r>
      <w:r w:rsidRPr="005E4672">
        <w:rPr>
          <w:rFonts w:asciiTheme="majorHAnsi" w:eastAsia="Cambria" w:hAnsiTheme="majorHAnsi" w:cs="Cambria"/>
          <w:b/>
          <w:bCs/>
          <w:color w:val="000000"/>
          <w:sz w:val="20"/>
          <w:szCs w:val="20"/>
          <w:u w:color="000000"/>
          <w:lang w:eastAsia="es-ES"/>
        </w:rPr>
        <w:tab/>
      </w:r>
      <w:r w:rsidR="001F1902" w:rsidRPr="005E4672">
        <w:rPr>
          <w:rFonts w:asciiTheme="majorHAnsi" w:hAnsiTheme="majorHAnsi"/>
          <w:b/>
          <w:bCs/>
          <w:sz w:val="20"/>
          <w:szCs w:val="20"/>
        </w:rPr>
        <w:t xml:space="preserve">ANALYSIS OF </w:t>
      </w:r>
      <w:r w:rsidRPr="005E4672">
        <w:rPr>
          <w:rFonts w:asciiTheme="majorHAnsi" w:hAnsiTheme="majorHAnsi"/>
          <w:b/>
          <w:sz w:val="20"/>
          <w:szCs w:val="20"/>
        </w:rPr>
        <w:t>EXHAUSTION OF DOMESTIC REMEDIES AND TIMELINESS OF THE PETITION</w:t>
      </w:r>
      <w:r w:rsidRPr="005E4672">
        <w:rPr>
          <w:rFonts w:asciiTheme="majorHAnsi" w:eastAsia="Cambria" w:hAnsiTheme="majorHAnsi" w:cs="Cambria"/>
          <w:b/>
          <w:bCs/>
          <w:color w:val="000000"/>
          <w:sz w:val="20"/>
          <w:szCs w:val="20"/>
          <w:u w:color="000000"/>
          <w:lang w:eastAsia="es-ES"/>
        </w:rPr>
        <w:t xml:space="preserve"> </w:t>
      </w:r>
    </w:p>
    <w:p w:rsidR="00BB0B8A" w:rsidRPr="005E4672" w:rsidRDefault="00A856C7" w:rsidP="00BB0B8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Pr>
          <w:sz w:val="20"/>
          <w:szCs w:val="20"/>
        </w:rPr>
        <w:t>On the instant case,</w:t>
      </w:r>
      <w:r w:rsidR="00BB0B8A" w:rsidRPr="005E4672">
        <w:rPr>
          <w:sz w:val="20"/>
          <w:szCs w:val="20"/>
        </w:rPr>
        <w:t xml:space="preserve"> </w:t>
      </w:r>
      <w:r>
        <w:rPr>
          <w:sz w:val="20"/>
          <w:szCs w:val="20"/>
        </w:rPr>
        <w:t>the Commission</w:t>
      </w:r>
      <w:r w:rsidR="00BB0B8A" w:rsidRPr="005E4672">
        <w:rPr>
          <w:sz w:val="20"/>
          <w:szCs w:val="20"/>
        </w:rPr>
        <w:t xml:space="preserve"> observ</w:t>
      </w:r>
      <w:r>
        <w:rPr>
          <w:sz w:val="20"/>
          <w:szCs w:val="20"/>
        </w:rPr>
        <w:t>es</w:t>
      </w:r>
      <w:r w:rsidR="00BB0B8A" w:rsidRPr="005E4672">
        <w:rPr>
          <w:sz w:val="20"/>
          <w:szCs w:val="20"/>
        </w:rPr>
        <w:t xml:space="preserve"> </w:t>
      </w:r>
      <w:r>
        <w:rPr>
          <w:sz w:val="20"/>
          <w:szCs w:val="20"/>
        </w:rPr>
        <w:t>that</w:t>
      </w:r>
      <w:r w:rsidR="00BB0B8A" w:rsidRPr="005E4672">
        <w:rPr>
          <w:sz w:val="20"/>
          <w:szCs w:val="20"/>
        </w:rPr>
        <w:t xml:space="preserve"> </w:t>
      </w:r>
      <w:r w:rsidR="00433537">
        <w:rPr>
          <w:sz w:val="20"/>
          <w:szCs w:val="20"/>
        </w:rPr>
        <w:t>the petitioner</w:t>
      </w:r>
      <w:r w:rsidR="00BB0B8A" w:rsidRPr="005E4672">
        <w:rPr>
          <w:sz w:val="20"/>
          <w:szCs w:val="20"/>
        </w:rPr>
        <w:t xml:space="preserve"> </w:t>
      </w:r>
      <w:r>
        <w:rPr>
          <w:sz w:val="20"/>
          <w:szCs w:val="20"/>
        </w:rPr>
        <w:t>resorted to the request for defence</w:t>
      </w:r>
      <w:r w:rsidR="00BB0B8A" w:rsidRPr="005E4672">
        <w:rPr>
          <w:sz w:val="20"/>
          <w:szCs w:val="20"/>
        </w:rPr>
        <w:t xml:space="preserve"> </w:t>
      </w:r>
      <w:r>
        <w:rPr>
          <w:sz w:val="20"/>
          <w:szCs w:val="20"/>
        </w:rPr>
        <w:t>in order to restore her</w:t>
      </w:r>
      <w:r w:rsidR="00BB0B8A" w:rsidRPr="005E4672">
        <w:rPr>
          <w:sz w:val="20"/>
          <w:szCs w:val="20"/>
        </w:rPr>
        <w:t xml:space="preserve"> </w:t>
      </w:r>
      <w:r>
        <w:rPr>
          <w:sz w:val="20"/>
          <w:szCs w:val="20"/>
        </w:rPr>
        <w:t>access to</w:t>
      </w:r>
      <w:r w:rsidR="00BB0B8A" w:rsidRPr="005E4672">
        <w:rPr>
          <w:sz w:val="20"/>
          <w:szCs w:val="20"/>
        </w:rPr>
        <w:t xml:space="preserve"> social</w:t>
      </w:r>
      <w:r>
        <w:rPr>
          <w:sz w:val="20"/>
          <w:szCs w:val="20"/>
        </w:rPr>
        <w:t xml:space="preserve"> security</w:t>
      </w:r>
      <w:r w:rsidR="00BB0B8A" w:rsidRPr="005E4672">
        <w:rPr>
          <w:sz w:val="20"/>
          <w:szCs w:val="20"/>
        </w:rPr>
        <w:t xml:space="preserve">, </w:t>
      </w:r>
      <w:r>
        <w:rPr>
          <w:sz w:val="20"/>
          <w:szCs w:val="20"/>
        </w:rPr>
        <w:t>specifically</w:t>
      </w:r>
      <w:r w:rsidR="00BB0B8A" w:rsidRPr="005E4672">
        <w:rPr>
          <w:sz w:val="20"/>
          <w:szCs w:val="20"/>
        </w:rPr>
        <w:t xml:space="preserve">, </w:t>
      </w:r>
      <w:r>
        <w:rPr>
          <w:sz w:val="20"/>
          <w:szCs w:val="20"/>
        </w:rPr>
        <w:t>medical and pharmaceutical attention</w:t>
      </w:r>
      <w:r w:rsidR="00BB0B8A" w:rsidRPr="005E4672">
        <w:rPr>
          <w:sz w:val="20"/>
          <w:szCs w:val="20"/>
        </w:rPr>
        <w:t xml:space="preserve">. </w:t>
      </w:r>
      <w:r>
        <w:rPr>
          <w:sz w:val="20"/>
          <w:szCs w:val="20"/>
        </w:rPr>
        <w:t>In this sense</w:t>
      </w:r>
      <w:r w:rsidR="00BB0B8A" w:rsidRPr="005E4672">
        <w:rPr>
          <w:sz w:val="20"/>
          <w:szCs w:val="20"/>
        </w:rPr>
        <w:t xml:space="preserve">, </w:t>
      </w:r>
      <w:r>
        <w:rPr>
          <w:sz w:val="20"/>
          <w:szCs w:val="20"/>
        </w:rPr>
        <w:t>she turned to existing instances in</w:t>
      </w:r>
      <w:r w:rsidR="00BB0B8A" w:rsidRPr="005E4672">
        <w:rPr>
          <w:sz w:val="20"/>
          <w:szCs w:val="20"/>
        </w:rPr>
        <w:t xml:space="preserve"> civil</w:t>
      </w:r>
      <w:r w:rsidR="00CF6F14" w:rsidRPr="00CF6F14">
        <w:rPr>
          <w:sz w:val="20"/>
          <w:szCs w:val="20"/>
        </w:rPr>
        <w:t xml:space="preserve"> </w:t>
      </w:r>
      <w:r w:rsidR="00CF6F14" w:rsidRPr="005E4672">
        <w:rPr>
          <w:sz w:val="20"/>
          <w:szCs w:val="20"/>
        </w:rPr>
        <w:t>jurisdiction</w:t>
      </w:r>
      <w:r w:rsidR="00BB0B8A" w:rsidRPr="005E4672">
        <w:rPr>
          <w:sz w:val="20"/>
          <w:szCs w:val="20"/>
        </w:rPr>
        <w:t xml:space="preserve">, </w:t>
      </w:r>
      <w:r w:rsidR="00CF6F14">
        <w:rPr>
          <w:sz w:val="20"/>
          <w:szCs w:val="20"/>
        </w:rPr>
        <w:t>exhausting this path by means of a</w:t>
      </w:r>
      <w:r w:rsidR="00BB0B8A" w:rsidRPr="005E4672">
        <w:rPr>
          <w:sz w:val="20"/>
          <w:szCs w:val="20"/>
        </w:rPr>
        <w:t xml:space="preserve"> </w:t>
      </w:r>
      <w:r w:rsidR="00CF6F14">
        <w:rPr>
          <w:sz w:val="20"/>
          <w:szCs w:val="20"/>
        </w:rPr>
        <w:t>request for defence which was dismissed on</w:t>
      </w:r>
      <w:r w:rsidR="00BB0B8A" w:rsidRPr="005E4672">
        <w:rPr>
          <w:sz w:val="20"/>
          <w:szCs w:val="20"/>
        </w:rPr>
        <w:t xml:space="preserve"> 8 </w:t>
      </w:r>
      <w:r w:rsidR="00CF6F14">
        <w:rPr>
          <w:sz w:val="20"/>
          <w:szCs w:val="20"/>
        </w:rPr>
        <w:t>June 8,</w:t>
      </w:r>
      <w:r w:rsidR="00BB0B8A" w:rsidRPr="005E4672">
        <w:rPr>
          <w:sz w:val="20"/>
          <w:szCs w:val="20"/>
        </w:rPr>
        <w:t xml:space="preserve"> 2009 </w:t>
      </w:r>
      <w:r w:rsidR="00CF6F14">
        <w:rPr>
          <w:sz w:val="20"/>
          <w:szCs w:val="20"/>
        </w:rPr>
        <w:t>and</w:t>
      </w:r>
      <w:r w:rsidR="00BB0B8A" w:rsidRPr="005E4672">
        <w:rPr>
          <w:sz w:val="20"/>
          <w:szCs w:val="20"/>
        </w:rPr>
        <w:t>, final</w:t>
      </w:r>
      <w:r w:rsidR="00CF6F14">
        <w:rPr>
          <w:sz w:val="20"/>
          <w:szCs w:val="20"/>
        </w:rPr>
        <w:t>ly</w:t>
      </w:r>
      <w:r w:rsidR="00BB0B8A" w:rsidRPr="005E4672">
        <w:rPr>
          <w:sz w:val="20"/>
          <w:szCs w:val="20"/>
        </w:rPr>
        <w:t xml:space="preserve">, </w:t>
      </w:r>
      <w:r w:rsidR="00CF6F14">
        <w:rPr>
          <w:sz w:val="20"/>
          <w:szCs w:val="20"/>
        </w:rPr>
        <w:t>via a</w:t>
      </w:r>
      <w:r w:rsidR="00BB0B8A" w:rsidRPr="005E4672">
        <w:rPr>
          <w:sz w:val="20"/>
          <w:szCs w:val="20"/>
        </w:rPr>
        <w:t xml:space="preserve"> </w:t>
      </w:r>
      <w:r w:rsidR="00433537">
        <w:rPr>
          <w:sz w:val="20"/>
          <w:szCs w:val="20"/>
        </w:rPr>
        <w:t>Constitutional</w:t>
      </w:r>
      <w:r w:rsidR="00CF6F14">
        <w:rPr>
          <w:sz w:val="20"/>
          <w:szCs w:val="20"/>
        </w:rPr>
        <w:t xml:space="preserve"> remedy</w:t>
      </w:r>
      <w:r w:rsidR="00BB0B8A" w:rsidRPr="005E4672">
        <w:rPr>
          <w:sz w:val="20"/>
          <w:szCs w:val="20"/>
        </w:rPr>
        <w:t xml:space="preserve">, </w:t>
      </w:r>
      <w:r w:rsidR="00CF6F14">
        <w:rPr>
          <w:sz w:val="20"/>
          <w:szCs w:val="20"/>
        </w:rPr>
        <w:t>dismissed on June 13,</w:t>
      </w:r>
      <w:r w:rsidR="00BB0B8A" w:rsidRPr="005E4672">
        <w:rPr>
          <w:sz w:val="20"/>
          <w:szCs w:val="20"/>
        </w:rPr>
        <w:t xml:space="preserve"> 2011. </w:t>
      </w:r>
      <w:r w:rsidR="00433537">
        <w:rPr>
          <w:sz w:val="20"/>
          <w:szCs w:val="20"/>
        </w:rPr>
        <w:t>The State</w:t>
      </w:r>
      <w:r w:rsidR="00BB0B8A" w:rsidRPr="005E4672">
        <w:rPr>
          <w:sz w:val="20"/>
          <w:szCs w:val="20"/>
        </w:rPr>
        <w:t xml:space="preserve"> </w:t>
      </w:r>
      <w:r w:rsidR="00CF6F14">
        <w:rPr>
          <w:sz w:val="20"/>
          <w:szCs w:val="20"/>
        </w:rPr>
        <w:t>on its part</w:t>
      </w:r>
      <w:r w:rsidR="00BB0B8A" w:rsidRPr="005E4672">
        <w:rPr>
          <w:sz w:val="20"/>
          <w:szCs w:val="20"/>
        </w:rPr>
        <w:t xml:space="preserve"> </w:t>
      </w:r>
      <w:r w:rsidR="00CF6F14">
        <w:rPr>
          <w:sz w:val="20"/>
          <w:szCs w:val="20"/>
        </w:rPr>
        <w:t>claims that the</w:t>
      </w:r>
      <w:r w:rsidR="00BB0B8A" w:rsidRPr="005E4672">
        <w:rPr>
          <w:sz w:val="20"/>
          <w:szCs w:val="20"/>
        </w:rPr>
        <w:t xml:space="preserve"> peti</w:t>
      </w:r>
      <w:r w:rsidR="00CF6F14">
        <w:rPr>
          <w:sz w:val="20"/>
          <w:szCs w:val="20"/>
        </w:rPr>
        <w:t>tioner</w:t>
      </w:r>
      <w:r w:rsidR="00BB0B8A" w:rsidRPr="005E4672">
        <w:rPr>
          <w:sz w:val="20"/>
          <w:szCs w:val="20"/>
        </w:rPr>
        <w:t xml:space="preserve"> </w:t>
      </w:r>
      <w:r w:rsidR="00CF6F14">
        <w:rPr>
          <w:sz w:val="20"/>
          <w:szCs w:val="20"/>
        </w:rPr>
        <w:t>could have chosen to file other available remedies</w:t>
      </w:r>
      <w:r w:rsidR="00BB0B8A" w:rsidRPr="005E4672">
        <w:rPr>
          <w:sz w:val="20"/>
          <w:szCs w:val="20"/>
        </w:rPr>
        <w:t xml:space="preserve"> </w:t>
      </w:r>
      <w:r w:rsidR="00CF6F14">
        <w:rPr>
          <w:sz w:val="20"/>
          <w:szCs w:val="20"/>
        </w:rPr>
        <w:t>from the domestic legislation such as</w:t>
      </w:r>
      <w:r w:rsidR="00BB0B8A" w:rsidRPr="005E4672">
        <w:rPr>
          <w:sz w:val="20"/>
          <w:szCs w:val="20"/>
        </w:rPr>
        <w:t xml:space="preserve">, </w:t>
      </w:r>
      <w:r w:rsidR="00CF6F14">
        <w:rPr>
          <w:sz w:val="20"/>
          <w:szCs w:val="20"/>
        </w:rPr>
        <w:t>the administrative remedy</w:t>
      </w:r>
      <w:r w:rsidR="00BB0B8A" w:rsidRPr="005E4672">
        <w:rPr>
          <w:sz w:val="20"/>
          <w:szCs w:val="20"/>
        </w:rPr>
        <w:t xml:space="preserve">. </w:t>
      </w:r>
    </w:p>
    <w:p w:rsidR="00BB0B8A" w:rsidRPr="005E4672" w:rsidRDefault="00CF6F14" w:rsidP="00BB0B8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Pr>
          <w:sz w:val="20"/>
          <w:szCs w:val="20"/>
        </w:rPr>
        <w:t>That being said</w:t>
      </w:r>
      <w:r w:rsidR="00BB0B8A" w:rsidRPr="005E4672">
        <w:rPr>
          <w:sz w:val="20"/>
          <w:szCs w:val="20"/>
        </w:rPr>
        <w:t xml:space="preserve">, </w:t>
      </w:r>
      <w:r>
        <w:rPr>
          <w:sz w:val="20"/>
          <w:szCs w:val="20"/>
        </w:rPr>
        <w:t>in regard to the raised by</w:t>
      </w:r>
      <w:r w:rsidR="00BB0B8A" w:rsidRPr="005E4672">
        <w:rPr>
          <w:sz w:val="20"/>
          <w:szCs w:val="20"/>
        </w:rPr>
        <w:t xml:space="preserve"> </w:t>
      </w:r>
      <w:r w:rsidR="00433537">
        <w:rPr>
          <w:sz w:val="20"/>
          <w:szCs w:val="20"/>
        </w:rPr>
        <w:t>the State</w:t>
      </w:r>
      <w:r w:rsidR="00BB0B8A" w:rsidRPr="005E4672">
        <w:rPr>
          <w:sz w:val="20"/>
          <w:szCs w:val="20"/>
        </w:rPr>
        <w:t xml:space="preserve">, </w:t>
      </w:r>
      <w:r w:rsidR="00A856C7">
        <w:rPr>
          <w:sz w:val="20"/>
          <w:szCs w:val="20"/>
        </w:rPr>
        <w:t>the Commission</w:t>
      </w:r>
      <w:r w:rsidR="00BB0B8A" w:rsidRPr="005E4672">
        <w:rPr>
          <w:sz w:val="20"/>
          <w:szCs w:val="20"/>
        </w:rPr>
        <w:t xml:space="preserve"> </w:t>
      </w:r>
      <w:r>
        <w:rPr>
          <w:sz w:val="20"/>
          <w:szCs w:val="20"/>
        </w:rPr>
        <w:t xml:space="preserve">insists on its permanent position that  </w:t>
      </w:r>
      <w:r w:rsidR="00BB0B8A" w:rsidRPr="005E4672">
        <w:rPr>
          <w:sz w:val="20"/>
          <w:szCs w:val="20"/>
        </w:rPr>
        <w:t xml:space="preserve"> </w:t>
      </w:r>
      <w:r w:rsidRPr="005E4672">
        <w:rPr>
          <w:rFonts w:asciiTheme="majorHAnsi" w:hAnsiTheme="majorHAnsi" w:cs="Calibri"/>
          <w:color w:val="000000" w:themeColor="text1"/>
          <w:sz w:val="20"/>
          <w:szCs w:val="20"/>
        </w:rPr>
        <w:t xml:space="preserve">has established that the requisite of having exhausted domestic remedies does not mean that the alleged victims have necessarily the obligation to exhaust all domestic remedies. Consequentially, if the alleged </w:t>
      </w:r>
      <w:r w:rsidRPr="005E4672">
        <w:rPr>
          <w:rFonts w:asciiTheme="majorHAnsi" w:hAnsiTheme="majorHAnsi" w:cs="Calibri"/>
          <w:color w:val="000000" w:themeColor="text1"/>
          <w:sz w:val="20"/>
          <w:szCs w:val="20"/>
        </w:rPr>
        <w:lastRenderedPageBreak/>
        <w:t>victim approached the matter through any of the appropriate alternatives, as in the case of this petition, and the State had the chance to solve the situation, the purpose of the norm is fulfilled</w:t>
      </w:r>
      <w:r w:rsidR="00BB0B8A" w:rsidRPr="005E4672">
        <w:rPr>
          <w:vertAlign w:val="superscript"/>
        </w:rPr>
        <w:footnoteReference w:id="4"/>
      </w:r>
      <w:r w:rsidR="00BB0B8A" w:rsidRPr="005E4672">
        <w:rPr>
          <w:sz w:val="20"/>
          <w:szCs w:val="20"/>
        </w:rPr>
        <w:t xml:space="preserve">. </w:t>
      </w:r>
      <w:r>
        <w:rPr>
          <w:sz w:val="20"/>
          <w:szCs w:val="20"/>
        </w:rPr>
        <w:t>In the present case</w:t>
      </w:r>
      <w:r w:rsidR="00BB0B8A" w:rsidRPr="005E4672">
        <w:rPr>
          <w:sz w:val="20"/>
          <w:szCs w:val="20"/>
        </w:rPr>
        <w:t xml:space="preserve"> </w:t>
      </w:r>
      <w:r>
        <w:rPr>
          <w:sz w:val="20"/>
          <w:szCs w:val="20"/>
        </w:rPr>
        <w:t>it is observed that none of the three courts</w:t>
      </w:r>
      <w:r w:rsidR="00BB0B8A" w:rsidRPr="005E4672">
        <w:rPr>
          <w:sz w:val="20"/>
          <w:szCs w:val="20"/>
        </w:rPr>
        <w:t xml:space="preserve"> </w:t>
      </w:r>
      <w:r>
        <w:rPr>
          <w:sz w:val="20"/>
          <w:szCs w:val="20"/>
        </w:rPr>
        <w:t>which ruled regarding her complaint</w:t>
      </w:r>
      <w:r w:rsidR="00BB0B8A" w:rsidRPr="005E4672">
        <w:rPr>
          <w:sz w:val="20"/>
          <w:szCs w:val="20"/>
        </w:rPr>
        <w:t xml:space="preserve"> </w:t>
      </w:r>
      <w:r>
        <w:rPr>
          <w:sz w:val="20"/>
          <w:szCs w:val="20"/>
        </w:rPr>
        <w:t>informed</w:t>
      </w:r>
      <w:r w:rsidR="00BB0B8A" w:rsidRPr="005E4672">
        <w:rPr>
          <w:sz w:val="20"/>
          <w:szCs w:val="20"/>
        </w:rPr>
        <w:t xml:space="preserve"> </w:t>
      </w:r>
      <w:r w:rsidR="00433537">
        <w:rPr>
          <w:sz w:val="20"/>
          <w:szCs w:val="20"/>
        </w:rPr>
        <w:t>the petitioner</w:t>
      </w:r>
      <w:r w:rsidR="00BB0B8A" w:rsidRPr="005E4672">
        <w:rPr>
          <w:sz w:val="20"/>
          <w:szCs w:val="20"/>
        </w:rPr>
        <w:t xml:space="preserve"> </w:t>
      </w:r>
      <w:r>
        <w:rPr>
          <w:sz w:val="20"/>
          <w:szCs w:val="20"/>
        </w:rPr>
        <w:t>that the suitable way to address it</w:t>
      </w:r>
      <w:r w:rsidR="00BB0B8A" w:rsidRPr="005E4672">
        <w:rPr>
          <w:sz w:val="20"/>
          <w:szCs w:val="20"/>
        </w:rPr>
        <w:t xml:space="preserve"> </w:t>
      </w:r>
      <w:r>
        <w:rPr>
          <w:sz w:val="20"/>
          <w:szCs w:val="20"/>
        </w:rPr>
        <w:t>was the</w:t>
      </w:r>
      <w:r w:rsidR="00BB0B8A" w:rsidRPr="005E4672">
        <w:rPr>
          <w:sz w:val="20"/>
          <w:szCs w:val="20"/>
        </w:rPr>
        <w:t xml:space="preserve"> conten</w:t>
      </w:r>
      <w:r>
        <w:rPr>
          <w:sz w:val="20"/>
          <w:szCs w:val="20"/>
        </w:rPr>
        <w:t>t</w:t>
      </w:r>
      <w:r w:rsidR="00BB0B8A" w:rsidRPr="005E4672">
        <w:rPr>
          <w:sz w:val="20"/>
          <w:szCs w:val="20"/>
        </w:rPr>
        <w:t>io</w:t>
      </w:r>
      <w:r>
        <w:rPr>
          <w:sz w:val="20"/>
          <w:szCs w:val="20"/>
        </w:rPr>
        <w:t>u</w:t>
      </w:r>
      <w:r w:rsidR="00BB0B8A" w:rsidRPr="005E4672">
        <w:rPr>
          <w:sz w:val="20"/>
          <w:szCs w:val="20"/>
        </w:rPr>
        <w:t>s-administrati</w:t>
      </w:r>
      <w:r>
        <w:rPr>
          <w:sz w:val="20"/>
          <w:szCs w:val="20"/>
        </w:rPr>
        <w:t>ve</w:t>
      </w:r>
      <w:r w:rsidRPr="00CF6F14">
        <w:rPr>
          <w:sz w:val="20"/>
          <w:szCs w:val="20"/>
        </w:rPr>
        <w:t xml:space="preserve"> </w:t>
      </w:r>
      <w:r w:rsidRPr="005E4672">
        <w:rPr>
          <w:sz w:val="20"/>
          <w:szCs w:val="20"/>
        </w:rPr>
        <w:t>jurisdiction</w:t>
      </w:r>
      <w:r w:rsidR="00BB0B8A" w:rsidRPr="005E4672">
        <w:rPr>
          <w:sz w:val="20"/>
          <w:szCs w:val="20"/>
        </w:rPr>
        <w:t xml:space="preserve">, </w:t>
      </w:r>
      <w:r>
        <w:rPr>
          <w:sz w:val="20"/>
          <w:szCs w:val="20"/>
        </w:rPr>
        <w:t>instead</w:t>
      </w:r>
      <w:r w:rsidR="00BB0B8A" w:rsidRPr="005E4672">
        <w:rPr>
          <w:sz w:val="20"/>
          <w:szCs w:val="20"/>
        </w:rPr>
        <w:t xml:space="preserve">, </w:t>
      </w:r>
      <w:r>
        <w:rPr>
          <w:sz w:val="20"/>
          <w:szCs w:val="20"/>
        </w:rPr>
        <w:t>they heard her complaint</w:t>
      </w:r>
      <w:r w:rsidR="00433537">
        <w:rPr>
          <w:sz w:val="20"/>
          <w:szCs w:val="20"/>
        </w:rPr>
        <w:t xml:space="preserve"> and </w:t>
      </w:r>
      <w:r>
        <w:rPr>
          <w:sz w:val="20"/>
          <w:szCs w:val="20"/>
        </w:rPr>
        <w:t>decided on it considering its merits</w:t>
      </w:r>
      <w:r w:rsidR="00BB0B8A" w:rsidRPr="005E4672">
        <w:rPr>
          <w:sz w:val="20"/>
          <w:szCs w:val="20"/>
        </w:rPr>
        <w:t xml:space="preserve">. </w:t>
      </w:r>
      <w:r>
        <w:rPr>
          <w:sz w:val="20"/>
          <w:szCs w:val="20"/>
        </w:rPr>
        <w:t>In first</w:t>
      </w:r>
      <w:r w:rsidR="00BB0B8A" w:rsidRPr="005E4672">
        <w:rPr>
          <w:sz w:val="20"/>
          <w:szCs w:val="20"/>
        </w:rPr>
        <w:t xml:space="preserve"> instanc</w:t>
      </w:r>
      <w:r>
        <w:rPr>
          <w:sz w:val="20"/>
          <w:szCs w:val="20"/>
        </w:rPr>
        <w:t>e</w:t>
      </w:r>
      <w:r w:rsidR="00BB0B8A" w:rsidRPr="005E4672">
        <w:rPr>
          <w:sz w:val="20"/>
          <w:szCs w:val="20"/>
        </w:rPr>
        <w:t xml:space="preserve"> </w:t>
      </w:r>
      <w:r w:rsidR="008136FE">
        <w:rPr>
          <w:sz w:val="20"/>
          <w:szCs w:val="20"/>
        </w:rPr>
        <w:t>the alleged victim</w:t>
      </w:r>
      <w:r w:rsidR="00BB0B8A" w:rsidRPr="005E4672">
        <w:rPr>
          <w:sz w:val="20"/>
          <w:szCs w:val="20"/>
        </w:rPr>
        <w:t xml:space="preserve"> </w:t>
      </w:r>
      <w:r>
        <w:rPr>
          <w:sz w:val="20"/>
          <w:szCs w:val="20"/>
        </w:rPr>
        <w:t>received a</w:t>
      </w:r>
      <w:r w:rsidR="00BB0B8A" w:rsidRPr="005E4672">
        <w:rPr>
          <w:sz w:val="20"/>
          <w:szCs w:val="20"/>
        </w:rPr>
        <w:t xml:space="preserve"> </w:t>
      </w:r>
      <w:r w:rsidRPr="005E4672">
        <w:rPr>
          <w:sz w:val="20"/>
          <w:szCs w:val="20"/>
        </w:rPr>
        <w:t>favorable decision</w:t>
      </w:r>
      <w:r w:rsidR="00BB0B8A" w:rsidRPr="005E4672">
        <w:rPr>
          <w:sz w:val="20"/>
          <w:szCs w:val="20"/>
        </w:rPr>
        <w:t xml:space="preserve"> </w:t>
      </w:r>
      <w:r>
        <w:rPr>
          <w:sz w:val="20"/>
          <w:szCs w:val="20"/>
        </w:rPr>
        <w:t>to her interests</w:t>
      </w:r>
      <w:r w:rsidR="00433537">
        <w:rPr>
          <w:sz w:val="20"/>
          <w:szCs w:val="20"/>
        </w:rPr>
        <w:t xml:space="preserve"> and </w:t>
      </w:r>
      <w:r>
        <w:rPr>
          <w:sz w:val="20"/>
          <w:szCs w:val="20"/>
        </w:rPr>
        <w:t>in the other two higher instances,</w:t>
      </w:r>
      <w:r w:rsidR="00BB0B8A" w:rsidRPr="005E4672">
        <w:rPr>
          <w:sz w:val="20"/>
          <w:szCs w:val="20"/>
        </w:rPr>
        <w:t xml:space="preserve"> </w:t>
      </w:r>
      <w:r>
        <w:rPr>
          <w:sz w:val="20"/>
          <w:szCs w:val="20"/>
        </w:rPr>
        <w:t xml:space="preserve">negative </w:t>
      </w:r>
      <w:r w:rsidRPr="005E4672">
        <w:rPr>
          <w:sz w:val="20"/>
          <w:szCs w:val="20"/>
        </w:rPr>
        <w:t>decisions</w:t>
      </w:r>
      <w:r w:rsidR="00BB0B8A" w:rsidRPr="005E4672">
        <w:rPr>
          <w:sz w:val="20"/>
          <w:szCs w:val="20"/>
        </w:rPr>
        <w:t xml:space="preserve">, </w:t>
      </w:r>
      <w:r>
        <w:rPr>
          <w:sz w:val="20"/>
          <w:szCs w:val="20"/>
        </w:rPr>
        <w:t>yet in all</w:t>
      </w:r>
      <w:r w:rsidR="00BB0B8A" w:rsidRPr="005E4672">
        <w:rPr>
          <w:sz w:val="20"/>
          <w:szCs w:val="20"/>
        </w:rPr>
        <w:t xml:space="preserve"> </w:t>
      </w:r>
      <w:r w:rsidR="00345E1F">
        <w:rPr>
          <w:sz w:val="20"/>
          <w:szCs w:val="20"/>
        </w:rPr>
        <w:t xml:space="preserve">of them there were </w:t>
      </w:r>
      <w:r w:rsidRPr="005E4672">
        <w:rPr>
          <w:sz w:val="20"/>
          <w:szCs w:val="20"/>
        </w:rPr>
        <w:t xml:space="preserve">judicial </w:t>
      </w:r>
      <w:r>
        <w:rPr>
          <w:sz w:val="20"/>
          <w:szCs w:val="20"/>
        </w:rPr>
        <w:t>sentences</w:t>
      </w:r>
      <w:r w:rsidR="00BB0B8A" w:rsidRPr="005E4672">
        <w:rPr>
          <w:sz w:val="20"/>
          <w:szCs w:val="20"/>
        </w:rPr>
        <w:t xml:space="preserve"> </w:t>
      </w:r>
      <w:r w:rsidR="00345E1F">
        <w:rPr>
          <w:sz w:val="20"/>
          <w:szCs w:val="20"/>
        </w:rPr>
        <w:t>regarding</w:t>
      </w:r>
      <w:r w:rsidR="00433537">
        <w:rPr>
          <w:sz w:val="20"/>
          <w:szCs w:val="20"/>
        </w:rPr>
        <w:t xml:space="preserve"> the </w:t>
      </w:r>
      <w:r w:rsidR="00345E1F">
        <w:rPr>
          <w:sz w:val="20"/>
          <w:szCs w:val="20"/>
        </w:rPr>
        <w:t>subject m</w:t>
      </w:r>
      <w:r w:rsidR="00BB0B8A" w:rsidRPr="005E4672">
        <w:rPr>
          <w:sz w:val="20"/>
          <w:szCs w:val="20"/>
        </w:rPr>
        <w:t>a</w:t>
      </w:r>
      <w:r w:rsidR="00345E1F">
        <w:rPr>
          <w:sz w:val="20"/>
          <w:szCs w:val="20"/>
        </w:rPr>
        <w:t>tter</w:t>
      </w:r>
      <w:r w:rsidR="00BB0B8A" w:rsidRPr="005E4672">
        <w:rPr>
          <w:sz w:val="20"/>
          <w:szCs w:val="20"/>
        </w:rPr>
        <w:t xml:space="preserve">. </w:t>
      </w:r>
    </w:p>
    <w:p w:rsidR="00BB0B8A" w:rsidRPr="005E4672" w:rsidRDefault="00345E1F" w:rsidP="00BB0B8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Pr>
          <w:sz w:val="20"/>
          <w:szCs w:val="20"/>
        </w:rPr>
        <w:t xml:space="preserve">In light of these </w:t>
      </w:r>
      <w:r w:rsidRPr="005E4672">
        <w:rPr>
          <w:sz w:val="20"/>
          <w:szCs w:val="20"/>
        </w:rPr>
        <w:t>considerations</w:t>
      </w:r>
      <w:r w:rsidR="00BB0B8A" w:rsidRPr="005E4672">
        <w:rPr>
          <w:sz w:val="20"/>
          <w:szCs w:val="20"/>
        </w:rPr>
        <w:t xml:space="preserve">, </w:t>
      </w:r>
      <w:r w:rsidR="00A856C7">
        <w:rPr>
          <w:sz w:val="20"/>
          <w:szCs w:val="20"/>
        </w:rPr>
        <w:t>the Commission</w:t>
      </w:r>
      <w:r w:rsidR="00BB0B8A" w:rsidRPr="005E4672">
        <w:rPr>
          <w:sz w:val="20"/>
          <w:szCs w:val="20"/>
        </w:rPr>
        <w:t xml:space="preserve"> concl</w:t>
      </w:r>
      <w:r>
        <w:rPr>
          <w:sz w:val="20"/>
          <w:szCs w:val="20"/>
        </w:rPr>
        <w:t>udes that</w:t>
      </w:r>
      <w:r w:rsidR="00BB0B8A" w:rsidRPr="005E4672">
        <w:rPr>
          <w:sz w:val="20"/>
          <w:szCs w:val="20"/>
        </w:rPr>
        <w:t xml:space="preserve"> </w:t>
      </w:r>
      <w:r>
        <w:rPr>
          <w:sz w:val="20"/>
          <w:szCs w:val="20"/>
        </w:rPr>
        <w:t>the</w:t>
      </w:r>
      <w:r w:rsidR="00BB0B8A" w:rsidRPr="005E4672">
        <w:rPr>
          <w:sz w:val="20"/>
          <w:szCs w:val="20"/>
        </w:rPr>
        <w:t xml:space="preserve"> present </w:t>
      </w:r>
      <w:r w:rsidR="00E7435C">
        <w:rPr>
          <w:sz w:val="20"/>
          <w:szCs w:val="20"/>
        </w:rPr>
        <w:t>petition</w:t>
      </w:r>
      <w:r w:rsidR="00BB0B8A" w:rsidRPr="005E4672">
        <w:rPr>
          <w:sz w:val="20"/>
          <w:szCs w:val="20"/>
        </w:rPr>
        <w:t xml:space="preserve"> </w:t>
      </w:r>
      <w:r>
        <w:rPr>
          <w:sz w:val="20"/>
          <w:szCs w:val="20"/>
        </w:rPr>
        <w:t>meets the</w:t>
      </w:r>
      <w:r w:rsidR="00BB0B8A" w:rsidRPr="005E4672">
        <w:rPr>
          <w:sz w:val="20"/>
          <w:szCs w:val="20"/>
        </w:rPr>
        <w:t xml:space="preserve"> </w:t>
      </w:r>
      <w:r>
        <w:rPr>
          <w:sz w:val="20"/>
          <w:szCs w:val="20"/>
        </w:rPr>
        <w:t>requirement of exhausting domestic</w:t>
      </w:r>
      <w:r w:rsidR="00BB0B8A" w:rsidRPr="005E4672">
        <w:rPr>
          <w:sz w:val="20"/>
          <w:szCs w:val="20"/>
        </w:rPr>
        <w:t xml:space="preserve"> </w:t>
      </w:r>
      <w:r>
        <w:rPr>
          <w:sz w:val="20"/>
          <w:szCs w:val="20"/>
        </w:rPr>
        <w:t>remedies set forth in</w:t>
      </w:r>
      <w:r w:rsidR="00BB0B8A" w:rsidRPr="005E4672">
        <w:rPr>
          <w:sz w:val="20"/>
          <w:szCs w:val="20"/>
        </w:rPr>
        <w:t xml:space="preserve"> </w:t>
      </w:r>
      <w:r w:rsidR="005E4672" w:rsidRPr="005E4672">
        <w:rPr>
          <w:sz w:val="20"/>
          <w:szCs w:val="20"/>
        </w:rPr>
        <w:t>article</w:t>
      </w:r>
      <w:r w:rsidR="00BB0B8A" w:rsidRPr="005E4672">
        <w:rPr>
          <w:sz w:val="20"/>
          <w:szCs w:val="20"/>
        </w:rPr>
        <w:t xml:space="preserve"> 46.1.a)</w:t>
      </w:r>
      <w:r w:rsidR="00433537">
        <w:rPr>
          <w:sz w:val="20"/>
          <w:szCs w:val="20"/>
        </w:rPr>
        <w:t xml:space="preserve"> of the </w:t>
      </w:r>
      <w:r w:rsidR="00DD17F8">
        <w:rPr>
          <w:sz w:val="20"/>
          <w:szCs w:val="20"/>
        </w:rPr>
        <w:t>American Convention</w:t>
      </w:r>
      <w:r w:rsidR="00BB0B8A" w:rsidRPr="005E4672">
        <w:rPr>
          <w:sz w:val="20"/>
          <w:szCs w:val="20"/>
        </w:rPr>
        <w:t xml:space="preserve">. </w:t>
      </w:r>
      <w:r>
        <w:rPr>
          <w:sz w:val="20"/>
          <w:szCs w:val="20"/>
        </w:rPr>
        <w:t>Likewise</w:t>
      </w:r>
      <w:r w:rsidR="00BB0B8A" w:rsidRPr="005E4672">
        <w:rPr>
          <w:sz w:val="20"/>
          <w:szCs w:val="20"/>
        </w:rPr>
        <w:t xml:space="preserve">, </w:t>
      </w:r>
      <w:r>
        <w:rPr>
          <w:sz w:val="20"/>
          <w:szCs w:val="20"/>
        </w:rPr>
        <w:t>considering that the final decision was issued on July 13,</w:t>
      </w:r>
      <w:r w:rsidR="00BB0B8A" w:rsidRPr="005E4672">
        <w:rPr>
          <w:sz w:val="20"/>
          <w:szCs w:val="20"/>
        </w:rPr>
        <w:t xml:space="preserve"> 2011,</w:t>
      </w:r>
      <w:r w:rsidR="00433537">
        <w:rPr>
          <w:sz w:val="20"/>
          <w:szCs w:val="20"/>
        </w:rPr>
        <w:t xml:space="preserve"> and </w:t>
      </w:r>
      <w:r>
        <w:rPr>
          <w:sz w:val="20"/>
          <w:szCs w:val="20"/>
        </w:rPr>
        <w:t>the</w:t>
      </w:r>
      <w:r w:rsidR="00BB0B8A" w:rsidRPr="005E4672">
        <w:rPr>
          <w:sz w:val="20"/>
          <w:szCs w:val="20"/>
        </w:rPr>
        <w:t xml:space="preserve"> </w:t>
      </w:r>
      <w:r w:rsidR="00E7435C">
        <w:rPr>
          <w:sz w:val="20"/>
          <w:szCs w:val="20"/>
        </w:rPr>
        <w:t>petition</w:t>
      </w:r>
      <w:r w:rsidR="00BB0B8A" w:rsidRPr="005E4672">
        <w:rPr>
          <w:sz w:val="20"/>
          <w:szCs w:val="20"/>
        </w:rPr>
        <w:t xml:space="preserve"> </w:t>
      </w:r>
      <w:r>
        <w:rPr>
          <w:sz w:val="20"/>
          <w:szCs w:val="20"/>
        </w:rPr>
        <w:t xml:space="preserve">was filed on September 30, </w:t>
      </w:r>
      <w:r w:rsidR="00BB0B8A" w:rsidRPr="005E4672">
        <w:rPr>
          <w:sz w:val="20"/>
          <w:szCs w:val="20"/>
        </w:rPr>
        <w:t xml:space="preserve">2011, </w:t>
      </w:r>
      <w:r>
        <w:rPr>
          <w:sz w:val="20"/>
          <w:szCs w:val="20"/>
        </w:rPr>
        <w:t>the</w:t>
      </w:r>
      <w:r w:rsidR="00BB0B8A" w:rsidRPr="005E4672">
        <w:rPr>
          <w:sz w:val="20"/>
          <w:szCs w:val="20"/>
        </w:rPr>
        <w:t xml:space="preserve"> </w:t>
      </w:r>
      <w:r w:rsidR="00433537">
        <w:rPr>
          <w:sz w:val="20"/>
          <w:szCs w:val="20"/>
        </w:rPr>
        <w:t>IACHR</w:t>
      </w:r>
      <w:r w:rsidR="00BB0B8A" w:rsidRPr="005E4672">
        <w:rPr>
          <w:sz w:val="20"/>
          <w:szCs w:val="20"/>
        </w:rPr>
        <w:t xml:space="preserve"> conclu</w:t>
      </w:r>
      <w:r>
        <w:rPr>
          <w:sz w:val="20"/>
          <w:szCs w:val="20"/>
        </w:rPr>
        <w:t>des</w:t>
      </w:r>
      <w:r w:rsidR="00BB0B8A" w:rsidRPr="005E4672">
        <w:rPr>
          <w:sz w:val="20"/>
          <w:szCs w:val="20"/>
        </w:rPr>
        <w:t xml:space="preserve"> </w:t>
      </w:r>
      <w:r>
        <w:rPr>
          <w:sz w:val="20"/>
          <w:szCs w:val="20"/>
        </w:rPr>
        <w:t>that it meets the requirement set forth in</w:t>
      </w:r>
      <w:r w:rsidR="00BB0B8A" w:rsidRPr="005E4672">
        <w:rPr>
          <w:sz w:val="20"/>
          <w:szCs w:val="20"/>
        </w:rPr>
        <w:t xml:space="preserve"> </w:t>
      </w:r>
      <w:r w:rsidR="005E4672" w:rsidRPr="005E4672">
        <w:rPr>
          <w:sz w:val="20"/>
          <w:szCs w:val="20"/>
        </w:rPr>
        <w:t>article</w:t>
      </w:r>
      <w:r w:rsidR="00BB0B8A" w:rsidRPr="005E4672">
        <w:rPr>
          <w:sz w:val="20"/>
          <w:szCs w:val="20"/>
        </w:rPr>
        <w:t xml:space="preserve"> 46.1.b)</w:t>
      </w:r>
      <w:r w:rsidR="00433537">
        <w:rPr>
          <w:sz w:val="20"/>
          <w:szCs w:val="20"/>
        </w:rPr>
        <w:t xml:space="preserve"> of the </w:t>
      </w:r>
      <w:r w:rsidRPr="005E4672">
        <w:rPr>
          <w:sz w:val="20"/>
          <w:szCs w:val="20"/>
        </w:rPr>
        <w:t>Convention</w:t>
      </w:r>
      <w:r w:rsidR="00BB0B8A" w:rsidRPr="005E4672">
        <w:rPr>
          <w:sz w:val="20"/>
          <w:szCs w:val="20"/>
        </w:rPr>
        <w:t xml:space="preserve">. </w:t>
      </w:r>
    </w:p>
    <w:p w:rsidR="00885183" w:rsidRPr="003F4C50" w:rsidRDefault="00BB0B8A" w:rsidP="003F4C5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sz w:val="20"/>
          <w:szCs w:val="20"/>
        </w:rPr>
      </w:pPr>
      <w:r w:rsidRPr="005E4672">
        <w:rPr>
          <w:rFonts w:asciiTheme="majorHAnsi" w:hAnsiTheme="majorHAnsi"/>
          <w:b/>
          <w:bCs/>
          <w:sz w:val="20"/>
          <w:szCs w:val="20"/>
        </w:rPr>
        <w:t>VII.</w:t>
      </w:r>
      <w:r w:rsidRPr="005E4672">
        <w:rPr>
          <w:rFonts w:asciiTheme="majorHAnsi" w:hAnsiTheme="majorHAnsi"/>
          <w:b/>
          <w:bCs/>
          <w:sz w:val="20"/>
          <w:szCs w:val="20"/>
        </w:rPr>
        <w:tab/>
        <w:t>ANALYSIS OF COLORABLE CLAIM</w:t>
      </w:r>
    </w:p>
    <w:p w:rsidR="003F4C50" w:rsidRPr="00FD5816" w:rsidRDefault="003F4C50" w:rsidP="00FD581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sidRPr="003F4C50">
        <w:rPr>
          <w:sz w:val="20"/>
          <w:szCs w:val="20"/>
        </w:rPr>
        <w:t xml:space="preserve">The Commission observes that the </w:t>
      </w:r>
      <w:r w:rsidR="00FF20D3">
        <w:rPr>
          <w:sz w:val="20"/>
          <w:szCs w:val="20"/>
        </w:rPr>
        <w:t>current petition</w:t>
      </w:r>
      <w:r w:rsidRPr="003F4C50">
        <w:rPr>
          <w:sz w:val="20"/>
          <w:szCs w:val="20"/>
        </w:rPr>
        <w:t xml:space="preserve"> includes allegations related, mainly, to the </w:t>
      </w:r>
      <w:r>
        <w:rPr>
          <w:sz w:val="20"/>
          <w:szCs w:val="20"/>
        </w:rPr>
        <w:t>presumed</w:t>
      </w:r>
      <w:r w:rsidRPr="003F4C50">
        <w:rPr>
          <w:sz w:val="20"/>
          <w:szCs w:val="20"/>
        </w:rPr>
        <w:t xml:space="preserve"> irregular suspension of the social security system of the </w:t>
      </w:r>
      <w:r>
        <w:rPr>
          <w:sz w:val="20"/>
          <w:szCs w:val="20"/>
        </w:rPr>
        <w:t xml:space="preserve">petitioner </w:t>
      </w:r>
      <w:r w:rsidRPr="003F4C50">
        <w:rPr>
          <w:sz w:val="20"/>
          <w:szCs w:val="20"/>
        </w:rPr>
        <w:t>after divorce</w:t>
      </w:r>
      <w:r>
        <w:rPr>
          <w:sz w:val="20"/>
          <w:szCs w:val="20"/>
        </w:rPr>
        <w:t xml:space="preserve">. Additionally, notes that the internal justice bodies resolved this issue and determined that there was no violation of rights, since the referred restriction was </w:t>
      </w:r>
      <w:r w:rsidR="00FD5816">
        <w:rPr>
          <w:sz w:val="20"/>
          <w:szCs w:val="20"/>
        </w:rPr>
        <w:t xml:space="preserve">carried out on the based on </w:t>
      </w:r>
      <w:r w:rsidRPr="00FD5816">
        <w:rPr>
          <w:sz w:val="20"/>
          <w:szCs w:val="20"/>
        </w:rPr>
        <w:t>the rules established by the domestic legislation and under reasonable parameters.</w:t>
      </w:r>
    </w:p>
    <w:p w:rsidR="00FF20D3" w:rsidRDefault="003F4C50" w:rsidP="00FF20D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Pr>
          <w:sz w:val="20"/>
          <w:szCs w:val="20"/>
        </w:rPr>
        <w:t xml:space="preserve"> </w:t>
      </w:r>
      <w:r w:rsidR="00FD5816" w:rsidRPr="00FD5816">
        <w:rPr>
          <w:rFonts w:asciiTheme="majorHAnsi" w:eastAsia="Times New Roman" w:hAnsiTheme="majorHAnsi" w:cs="Courier New"/>
          <w:color w:val="202124"/>
          <w:sz w:val="20"/>
          <w:szCs w:val="20"/>
          <w:bdr w:val="none" w:sz="0" w:space="0" w:color="auto"/>
          <w:lang w:val="en"/>
        </w:rPr>
        <w:t>In this regard, the Commission reiterates that it is competent to declare a petition admissible and rule on its grounds when the contested judgment may, materially, affect any right guaranteed by the American Convention</w:t>
      </w:r>
      <w:r w:rsidR="00FD5816">
        <w:rPr>
          <w:rStyle w:val="FootnoteReference"/>
          <w:rFonts w:asciiTheme="majorHAnsi" w:eastAsia="Times New Roman" w:hAnsiTheme="majorHAnsi"/>
          <w:color w:val="202124"/>
          <w:sz w:val="20"/>
          <w:szCs w:val="20"/>
          <w:bdr w:val="none" w:sz="0" w:space="0" w:color="auto"/>
          <w:lang w:val="en"/>
        </w:rPr>
        <w:footnoteReference w:id="5"/>
      </w:r>
      <w:r w:rsidR="00FD5816">
        <w:rPr>
          <w:rFonts w:asciiTheme="majorHAnsi" w:eastAsia="Times New Roman" w:hAnsiTheme="majorHAnsi" w:cs="Courier New"/>
          <w:color w:val="202124"/>
          <w:sz w:val="20"/>
          <w:szCs w:val="20"/>
          <w:bdr w:val="none" w:sz="0" w:space="0" w:color="auto"/>
          <w:lang w:val="en"/>
        </w:rPr>
        <w:t xml:space="preserve">. In that sense, </w:t>
      </w:r>
      <w:r w:rsidR="00FD5816" w:rsidRPr="00FD5816">
        <w:rPr>
          <w:sz w:val="20"/>
          <w:szCs w:val="20"/>
        </w:rPr>
        <w:t>it recalls that it has admitted petitions when, from the allegations of the parties, it appears prima facie that the judicial decisions or the procedures followed could have been arbitrary or imply possible arbitrary unequal treatment or possible discrimination</w:t>
      </w:r>
      <w:r w:rsidR="00FD5816">
        <w:rPr>
          <w:rStyle w:val="FootnoteReference"/>
          <w:sz w:val="20"/>
          <w:szCs w:val="20"/>
        </w:rPr>
        <w:footnoteReference w:id="6"/>
      </w:r>
      <w:r w:rsidR="00FD5816" w:rsidRPr="00FD5816">
        <w:rPr>
          <w:sz w:val="20"/>
          <w:szCs w:val="20"/>
        </w:rPr>
        <w:t>.</w:t>
      </w:r>
    </w:p>
    <w:p w:rsidR="00FF20D3" w:rsidRPr="00FF20D3" w:rsidRDefault="00FF20D3" w:rsidP="00FF20D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rPr>
      </w:pPr>
      <w:r w:rsidRPr="00FF20D3">
        <w:rPr>
          <w:sz w:val="20"/>
          <w:szCs w:val="20"/>
        </w:rPr>
        <w:t>In the current case, after analyzing the arguments and the information provided by the parties, including the consideration of the internal judicial processes as a whole, the Inter-American Commission considers that no information has been provided that allows the identification of a possible violation of rights. In this regard, the IACHR notes that the petitioner's claims were raised and addressed at the domestic level by the competent judicial bodies, based on reasonable parameters that, in principle, do not contravene the international obligations established in the American Convention or other treaties of the inter-American system. In that sense, and after carrying out the referred analysis of the present petition, the Commission considers that there are not sufficient grounds</w:t>
      </w:r>
      <w:r w:rsidR="0023452B">
        <w:rPr>
          <w:sz w:val="20"/>
          <w:szCs w:val="20"/>
        </w:rPr>
        <w:t>, according to article 47.b) of the American Convention,</w:t>
      </w:r>
      <w:r w:rsidRPr="00FF20D3">
        <w:rPr>
          <w:sz w:val="20"/>
          <w:szCs w:val="20"/>
        </w:rPr>
        <w:t xml:space="preserve"> to establish </w:t>
      </w:r>
      <w:r w:rsidRPr="00FF20D3">
        <w:rPr>
          <w:i/>
          <w:sz w:val="20"/>
          <w:szCs w:val="20"/>
        </w:rPr>
        <w:t>prima facie</w:t>
      </w:r>
      <w:r w:rsidRPr="00FF20D3">
        <w:rPr>
          <w:sz w:val="20"/>
          <w:szCs w:val="20"/>
        </w:rPr>
        <w:t xml:space="preserve"> a violation of rights to the detriment of the petitioner.</w:t>
      </w:r>
    </w:p>
    <w:p w:rsidR="00F621C3" w:rsidRPr="005E4672" w:rsidRDefault="00F621C3" w:rsidP="00F621C3">
      <w:pPr>
        <w:pStyle w:val="ListParagraph"/>
        <w:spacing w:before="240" w:after="240"/>
        <w:jc w:val="both"/>
        <w:rPr>
          <w:rFonts w:asciiTheme="majorHAnsi" w:hAnsiTheme="majorHAnsi"/>
          <w:b/>
          <w:bCs/>
          <w:sz w:val="20"/>
          <w:szCs w:val="20"/>
        </w:rPr>
      </w:pPr>
      <w:r w:rsidRPr="005E4672">
        <w:rPr>
          <w:rFonts w:asciiTheme="majorHAnsi" w:hAnsiTheme="majorHAnsi"/>
          <w:b/>
          <w:bCs/>
          <w:sz w:val="20"/>
          <w:szCs w:val="20"/>
        </w:rPr>
        <w:t xml:space="preserve">VIII. </w:t>
      </w:r>
      <w:r w:rsidRPr="005E4672">
        <w:rPr>
          <w:rFonts w:asciiTheme="majorHAnsi" w:hAnsiTheme="majorHAnsi"/>
          <w:b/>
          <w:bCs/>
          <w:sz w:val="20"/>
          <w:szCs w:val="20"/>
        </w:rPr>
        <w:tab/>
        <w:t>DECISION</w:t>
      </w:r>
    </w:p>
    <w:p w:rsidR="00F621C3" w:rsidRPr="005E4672" w:rsidRDefault="00F621C3" w:rsidP="00F621C3">
      <w:pPr>
        <w:pStyle w:val="ListParagraph"/>
        <w:numPr>
          <w:ilvl w:val="0"/>
          <w:numId w:val="105"/>
        </w:numPr>
        <w:rPr>
          <w:rFonts w:eastAsia="Arial Unicode MS" w:cs="Times New Roman"/>
          <w:color w:val="auto"/>
          <w:sz w:val="20"/>
          <w:szCs w:val="20"/>
          <w:lang w:eastAsia="en-US"/>
        </w:rPr>
      </w:pPr>
      <w:r w:rsidRPr="005E4672">
        <w:rPr>
          <w:rFonts w:asciiTheme="majorHAnsi" w:hAnsiTheme="majorHAnsi"/>
          <w:sz w:val="20"/>
          <w:szCs w:val="20"/>
        </w:rPr>
        <w:t xml:space="preserve">To find the instant petition </w:t>
      </w:r>
      <w:r w:rsidRPr="000D796B">
        <w:rPr>
          <w:rFonts w:asciiTheme="majorHAnsi" w:hAnsiTheme="majorHAnsi"/>
          <w:color w:val="auto"/>
          <w:sz w:val="20"/>
          <w:szCs w:val="20"/>
        </w:rPr>
        <w:t>inadmissible</w:t>
      </w:r>
      <w:r w:rsidRPr="005E4672">
        <w:rPr>
          <w:rFonts w:eastAsia="Arial Unicode MS" w:cs="Times New Roman"/>
          <w:color w:val="auto"/>
          <w:sz w:val="20"/>
          <w:szCs w:val="20"/>
          <w:lang w:eastAsia="en-US"/>
        </w:rPr>
        <w:t>;</w:t>
      </w:r>
      <w:r w:rsidR="001F1902" w:rsidRPr="005E4672">
        <w:rPr>
          <w:rFonts w:eastAsia="Arial Unicode MS" w:cs="Times New Roman"/>
          <w:color w:val="auto"/>
          <w:sz w:val="20"/>
          <w:szCs w:val="20"/>
          <w:lang w:eastAsia="en-US"/>
        </w:rPr>
        <w:t xml:space="preserve"> and</w:t>
      </w:r>
    </w:p>
    <w:p w:rsidR="00F621C3" w:rsidRPr="005E4672" w:rsidRDefault="00F621C3" w:rsidP="00F621C3">
      <w:pPr>
        <w:pStyle w:val="ListParagraph"/>
        <w:rPr>
          <w:rFonts w:eastAsia="Arial Unicode MS" w:cs="Times New Roman"/>
          <w:color w:val="auto"/>
          <w:sz w:val="20"/>
          <w:szCs w:val="20"/>
          <w:lang w:eastAsia="en-US"/>
        </w:rPr>
      </w:pPr>
    </w:p>
    <w:p w:rsidR="00F621C3" w:rsidRPr="00A4694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4672">
        <w:rPr>
          <w:rFonts w:asciiTheme="majorHAnsi" w:hAnsiTheme="majorHAnsi"/>
          <w:sz w:val="20"/>
          <w:szCs w:val="20"/>
        </w:rPr>
        <w:t xml:space="preserve">To notify the parties of this decision; and </w:t>
      </w:r>
      <w:r w:rsidR="001F1902" w:rsidRPr="005E4672">
        <w:rPr>
          <w:rFonts w:asciiTheme="majorHAnsi" w:hAnsiTheme="majorHAnsi"/>
          <w:sz w:val="20"/>
          <w:szCs w:val="20"/>
        </w:rPr>
        <w:t>t</w:t>
      </w:r>
      <w:r w:rsidRPr="005E4672">
        <w:rPr>
          <w:rFonts w:asciiTheme="majorHAnsi" w:hAnsiTheme="majorHAnsi"/>
          <w:sz w:val="20"/>
          <w:szCs w:val="20"/>
        </w:rPr>
        <w:t>o publish this decision and include it in its Annual Report to the General Assembly of the Organization of American States.</w:t>
      </w:r>
    </w:p>
    <w:p w:rsidR="00C55560" w:rsidRPr="005808A2" w:rsidRDefault="00A46945" w:rsidP="005808A2">
      <w:pPr>
        <w:suppressAutoHyphens/>
        <w:ind w:firstLine="720"/>
        <w:jc w:val="both"/>
        <w:rPr>
          <w:rFonts w:ascii="Cambria" w:hAnsi="Cambria"/>
          <w:sz w:val="20"/>
          <w:szCs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19</w:t>
      </w:r>
      <w:r w:rsidRPr="00A46945">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January,</w:t>
      </w:r>
      <w:r w:rsidRPr="00365F2F">
        <w:rPr>
          <w:rFonts w:ascii="Cambria" w:hAnsi="Cambria"/>
          <w:spacing w:val="-2"/>
          <w:sz w:val="20"/>
        </w:rPr>
        <w:t xml:space="preserve"> </w:t>
      </w:r>
      <w:r>
        <w:rPr>
          <w:rFonts w:ascii="Cambria" w:hAnsi="Cambria"/>
          <w:spacing w:val="-2"/>
          <w:sz w:val="20"/>
        </w:rPr>
        <w:t>2021</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C55560" w:rsidRPr="005808A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CF" w:rsidRDefault="009527CF" w:rsidP="00036A8A">
      <w:r>
        <w:separator/>
      </w:r>
    </w:p>
  </w:endnote>
  <w:endnote w:type="continuationSeparator" w:id="0">
    <w:p w:rsidR="009527CF" w:rsidRDefault="009527C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E9" w:rsidRDefault="00B31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345E1F" w:rsidRPr="006311DA" w:rsidRDefault="00345E1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31CE9">
          <w:rPr>
            <w:noProof/>
            <w:sz w:val="16"/>
          </w:rPr>
          <w:t>1</w:t>
        </w:r>
        <w:r w:rsidRPr="006311DA">
          <w:rPr>
            <w:noProof/>
            <w:sz w:val="16"/>
          </w:rPr>
          <w:fldChar w:fldCharType="end"/>
        </w:r>
      </w:p>
    </w:sdtContent>
  </w:sdt>
  <w:p w:rsidR="00345E1F" w:rsidRDefault="00345E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1F" w:rsidRDefault="00345E1F">
    <w:pPr>
      <w:pStyle w:val="Footer"/>
      <w:jc w:val="center"/>
    </w:pPr>
  </w:p>
  <w:p w:rsidR="00345E1F" w:rsidRDefault="00345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CF" w:rsidRPr="00036A8A" w:rsidRDefault="009527C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527CF" w:rsidRPr="00036A8A" w:rsidRDefault="009527CF" w:rsidP="00036A8A">
      <w:pPr>
        <w:rPr>
          <w:rFonts w:asciiTheme="majorHAnsi" w:hAnsiTheme="majorHAnsi"/>
          <w:sz w:val="16"/>
          <w:szCs w:val="16"/>
        </w:rPr>
      </w:pPr>
      <w:r w:rsidRPr="00036A8A">
        <w:rPr>
          <w:rFonts w:asciiTheme="majorHAnsi" w:hAnsiTheme="majorHAnsi"/>
          <w:sz w:val="16"/>
          <w:szCs w:val="16"/>
        </w:rPr>
        <w:separator/>
      </w:r>
    </w:p>
    <w:p w:rsidR="009527CF" w:rsidRPr="00036A8A" w:rsidRDefault="009527C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9527CF" w:rsidRPr="0093441A" w:rsidRDefault="009527C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45E1F" w:rsidRPr="0086425A" w:rsidRDefault="00345E1F"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6425A">
        <w:rPr>
          <w:rStyle w:val="FootnoteReference"/>
          <w:rFonts w:ascii="Cambria" w:hAnsi="Cambria"/>
          <w:sz w:val="16"/>
          <w:szCs w:val="16"/>
        </w:rPr>
        <w:footnoteRef/>
      </w:r>
      <w:r w:rsidRPr="0086425A">
        <w:rPr>
          <w:rFonts w:ascii="Cambria" w:hAnsi="Cambria"/>
          <w:sz w:val="16"/>
          <w:szCs w:val="16"/>
        </w:rPr>
        <w:t xml:space="preserve"> Hereinafter “the American Convention”.</w:t>
      </w:r>
    </w:p>
  </w:footnote>
  <w:footnote w:id="3">
    <w:p w:rsidR="00345E1F" w:rsidRPr="000B6B7A" w:rsidRDefault="00345E1F"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4">
    <w:p w:rsidR="00345E1F" w:rsidRPr="000D796B" w:rsidRDefault="00345E1F" w:rsidP="00BB0B8A">
      <w:pPr>
        <w:pStyle w:val="FootnoteText"/>
        <w:ind w:firstLine="720"/>
        <w:jc w:val="both"/>
        <w:rPr>
          <w:rFonts w:asciiTheme="majorHAnsi" w:hAnsiTheme="majorHAnsi"/>
          <w:sz w:val="16"/>
          <w:szCs w:val="16"/>
        </w:rPr>
      </w:pPr>
      <w:r w:rsidRPr="000D796B">
        <w:rPr>
          <w:rStyle w:val="FootnoteReference"/>
          <w:rFonts w:asciiTheme="majorHAnsi" w:hAnsiTheme="majorHAnsi"/>
          <w:sz w:val="16"/>
          <w:szCs w:val="16"/>
        </w:rPr>
        <w:footnoteRef/>
      </w:r>
      <w:r w:rsidRPr="000D796B">
        <w:rPr>
          <w:rFonts w:asciiTheme="majorHAnsi" w:hAnsiTheme="majorHAnsi"/>
          <w:sz w:val="16"/>
          <w:szCs w:val="16"/>
          <w:vertAlign w:val="superscript"/>
        </w:rPr>
        <w:t xml:space="preserve"> </w:t>
      </w:r>
      <w:r w:rsidR="000D796B" w:rsidRPr="000D796B">
        <w:rPr>
          <w:rFonts w:asciiTheme="majorHAnsi" w:hAnsiTheme="majorHAnsi"/>
          <w:sz w:val="16"/>
          <w:szCs w:val="16"/>
        </w:rPr>
        <w:t>IACHR</w:t>
      </w:r>
      <w:r w:rsidRPr="000D796B">
        <w:rPr>
          <w:rFonts w:asciiTheme="majorHAnsi" w:hAnsiTheme="majorHAnsi"/>
          <w:sz w:val="16"/>
          <w:szCs w:val="16"/>
        </w:rPr>
        <w:t xml:space="preserve">, </w:t>
      </w:r>
      <w:r w:rsidR="000D796B" w:rsidRPr="000D796B">
        <w:rPr>
          <w:rFonts w:asciiTheme="majorHAnsi" w:hAnsiTheme="majorHAnsi"/>
          <w:sz w:val="16"/>
          <w:szCs w:val="16"/>
        </w:rPr>
        <w:t>Report</w:t>
      </w:r>
      <w:r w:rsidRPr="000D796B">
        <w:rPr>
          <w:rFonts w:asciiTheme="majorHAnsi" w:hAnsiTheme="majorHAnsi"/>
          <w:sz w:val="16"/>
          <w:szCs w:val="16"/>
        </w:rPr>
        <w:t xml:space="preserve"> No. 70/04, Peti</w:t>
      </w:r>
      <w:r w:rsidR="000D796B" w:rsidRPr="000D796B">
        <w:rPr>
          <w:rFonts w:asciiTheme="majorHAnsi" w:hAnsiTheme="majorHAnsi"/>
          <w:sz w:val="16"/>
          <w:szCs w:val="16"/>
        </w:rPr>
        <w:t>tio</w:t>
      </w:r>
      <w:r w:rsidRPr="000D796B">
        <w:rPr>
          <w:rFonts w:asciiTheme="majorHAnsi" w:hAnsiTheme="majorHAnsi"/>
          <w:sz w:val="16"/>
          <w:szCs w:val="16"/>
        </w:rPr>
        <w:t xml:space="preserve">n 667/01, </w:t>
      </w:r>
      <w:r w:rsidR="000D796B" w:rsidRPr="000D796B">
        <w:rPr>
          <w:rFonts w:asciiTheme="majorHAnsi" w:hAnsiTheme="majorHAnsi"/>
          <w:sz w:val="16"/>
          <w:szCs w:val="16"/>
        </w:rPr>
        <w:t>Admissib</w:t>
      </w:r>
      <w:r w:rsidR="000D796B">
        <w:rPr>
          <w:rFonts w:asciiTheme="majorHAnsi" w:hAnsiTheme="majorHAnsi"/>
          <w:sz w:val="16"/>
          <w:szCs w:val="16"/>
        </w:rPr>
        <w:t>i</w:t>
      </w:r>
      <w:r w:rsidR="000D796B" w:rsidRPr="000D796B">
        <w:rPr>
          <w:rFonts w:asciiTheme="majorHAnsi" w:hAnsiTheme="majorHAnsi"/>
          <w:sz w:val="16"/>
          <w:szCs w:val="16"/>
        </w:rPr>
        <w:t>l</w:t>
      </w:r>
      <w:r w:rsidR="000D796B">
        <w:rPr>
          <w:rFonts w:asciiTheme="majorHAnsi" w:hAnsiTheme="majorHAnsi"/>
          <w:sz w:val="16"/>
          <w:szCs w:val="16"/>
        </w:rPr>
        <w:t>it</w:t>
      </w:r>
      <w:r w:rsidR="000D796B" w:rsidRPr="000D796B">
        <w:rPr>
          <w:rFonts w:asciiTheme="majorHAnsi" w:hAnsiTheme="majorHAnsi"/>
          <w:sz w:val="16"/>
          <w:szCs w:val="16"/>
        </w:rPr>
        <w:t>y</w:t>
      </w:r>
      <w:r w:rsidRPr="000D796B">
        <w:rPr>
          <w:rFonts w:asciiTheme="majorHAnsi" w:hAnsiTheme="majorHAnsi"/>
          <w:sz w:val="16"/>
          <w:szCs w:val="16"/>
        </w:rPr>
        <w:t xml:space="preserve">, Jesús Manuel Naranjo Cárdenas </w:t>
      </w:r>
      <w:r w:rsidR="000D796B">
        <w:rPr>
          <w:rFonts w:asciiTheme="majorHAnsi" w:hAnsiTheme="majorHAnsi"/>
          <w:sz w:val="16"/>
          <w:szCs w:val="16"/>
        </w:rPr>
        <w:t>and others</w:t>
      </w:r>
      <w:r w:rsidRPr="000D796B">
        <w:rPr>
          <w:rFonts w:asciiTheme="majorHAnsi" w:hAnsiTheme="majorHAnsi"/>
          <w:sz w:val="16"/>
          <w:szCs w:val="16"/>
        </w:rPr>
        <w:t xml:space="preserve">, </w:t>
      </w:r>
      <w:r w:rsidR="000D796B">
        <w:rPr>
          <w:rFonts w:asciiTheme="majorHAnsi" w:hAnsiTheme="majorHAnsi"/>
          <w:sz w:val="16"/>
          <w:szCs w:val="16"/>
        </w:rPr>
        <w:t xml:space="preserve">Pensioners of </w:t>
      </w:r>
      <w:proofErr w:type="spellStart"/>
      <w:r w:rsidRPr="000D796B">
        <w:rPr>
          <w:rFonts w:asciiTheme="majorHAnsi" w:hAnsiTheme="majorHAnsi"/>
          <w:sz w:val="16"/>
          <w:szCs w:val="16"/>
        </w:rPr>
        <w:t>venezolana</w:t>
      </w:r>
      <w:proofErr w:type="spellEnd"/>
      <w:r w:rsidRPr="000D796B">
        <w:rPr>
          <w:rFonts w:asciiTheme="majorHAnsi" w:hAnsiTheme="majorHAnsi"/>
          <w:sz w:val="16"/>
          <w:szCs w:val="16"/>
        </w:rPr>
        <w:t xml:space="preserve"> de </w:t>
      </w:r>
      <w:proofErr w:type="spellStart"/>
      <w:r w:rsidRPr="000D796B">
        <w:rPr>
          <w:rFonts w:asciiTheme="majorHAnsi" w:hAnsiTheme="majorHAnsi"/>
          <w:sz w:val="16"/>
          <w:szCs w:val="16"/>
        </w:rPr>
        <w:t>aviación</w:t>
      </w:r>
      <w:proofErr w:type="spellEnd"/>
      <w:r w:rsidRPr="000D796B">
        <w:rPr>
          <w:rFonts w:asciiTheme="majorHAnsi" w:hAnsiTheme="majorHAnsi"/>
          <w:sz w:val="16"/>
          <w:szCs w:val="16"/>
        </w:rPr>
        <w:t xml:space="preserve"> VIASA. Venezuela, </w:t>
      </w:r>
      <w:r w:rsidR="000D796B">
        <w:rPr>
          <w:rFonts w:asciiTheme="majorHAnsi" w:hAnsiTheme="majorHAnsi"/>
          <w:sz w:val="16"/>
          <w:szCs w:val="16"/>
        </w:rPr>
        <w:t>October 15,</w:t>
      </w:r>
      <w:r w:rsidRPr="000D796B">
        <w:rPr>
          <w:rFonts w:asciiTheme="majorHAnsi" w:hAnsiTheme="majorHAnsi"/>
          <w:sz w:val="16"/>
          <w:szCs w:val="16"/>
        </w:rPr>
        <w:t xml:space="preserve"> 2004, p</w:t>
      </w:r>
      <w:r w:rsidR="000D796B">
        <w:rPr>
          <w:rFonts w:asciiTheme="majorHAnsi" w:hAnsiTheme="majorHAnsi"/>
          <w:sz w:val="16"/>
          <w:szCs w:val="16"/>
        </w:rPr>
        <w:t>ara</w:t>
      </w:r>
      <w:r w:rsidRPr="000D796B">
        <w:rPr>
          <w:rFonts w:asciiTheme="majorHAnsi" w:hAnsiTheme="majorHAnsi"/>
          <w:sz w:val="16"/>
          <w:szCs w:val="16"/>
        </w:rPr>
        <w:t>. 52.</w:t>
      </w:r>
    </w:p>
  </w:footnote>
  <w:footnote w:id="5">
    <w:p w:rsidR="00FD5816" w:rsidRPr="00FD5816" w:rsidRDefault="00FD5816" w:rsidP="00FD5816">
      <w:pPr>
        <w:pStyle w:val="FootnoteText"/>
        <w:ind w:firstLine="720"/>
        <w:jc w:val="both"/>
        <w:rPr>
          <w:rFonts w:ascii="Cambria" w:hAnsi="Cambria"/>
          <w:sz w:val="16"/>
          <w:szCs w:val="16"/>
        </w:rPr>
      </w:pPr>
      <w:r>
        <w:rPr>
          <w:rStyle w:val="FootnoteReference"/>
        </w:rPr>
        <w:footnoteRef/>
      </w:r>
      <w:r w:rsidRPr="00FD5816">
        <w:t xml:space="preserve"> </w:t>
      </w:r>
      <w:r w:rsidRPr="00FD5816">
        <w:rPr>
          <w:rFonts w:ascii="Cambria" w:hAnsi="Cambria"/>
          <w:sz w:val="16"/>
          <w:szCs w:val="16"/>
        </w:rPr>
        <w:t xml:space="preserve">IACHR, Report No. 72/11, Petition 1164-05. Admissibility. William Gómez Vargas. Costa Rica. </w:t>
      </w:r>
      <w:r>
        <w:rPr>
          <w:rFonts w:ascii="Cambria" w:hAnsi="Cambria"/>
          <w:sz w:val="16"/>
          <w:szCs w:val="16"/>
        </w:rPr>
        <w:t>March 31, 2011, para</w:t>
      </w:r>
      <w:r w:rsidRPr="00FD5816">
        <w:rPr>
          <w:rFonts w:ascii="Cambria" w:hAnsi="Cambria"/>
          <w:sz w:val="16"/>
          <w:szCs w:val="16"/>
        </w:rPr>
        <w:t>. 52.</w:t>
      </w:r>
      <w:r>
        <w:t xml:space="preserve"> </w:t>
      </w:r>
    </w:p>
  </w:footnote>
  <w:footnote w:id="6">
    <w:p w:rsidR="00FD5816" w:rsidRPr="00FD5816" w:rsidRDefault="00FD5816" w:rsidP="00FD5816">
      <w:pPr>
        <w:pStyle w:val="FootnoteText"/>
        <w:ind w:firstLine="720"/>
      </w:pPr>
      <w:r>
        <w:rPr>
          <w:rStyle w:val="FootnoteReference"/>
        </w:rPr>
        <w:footnoteRef/>
      </w:r>
      <w:r w:rsidRPr="00FD5816">
        <w:t xml:space="preserve"> </w:t>
      </w:r>
      <w:r w:rsidRPr="00FD5816">
        <w:rPr>
          <w:rFonts w:ascii="Cambria" w:hAnsi="Cambria"/>
          <w:sz w:val="16"/>
          <w:szCs w:val="16"/>
        </w:rPr>
        <w:t xml:space="preserve">IACHR, Report No. 64/14, Petition 806-06. Admissibility. </w:t>
      </w:r>
      <w:proofErr w:type="spellStart"/>
      <w:r w:rsidRPr="00FD5816">
        <w:rPr>
          <w:rFonts w:ascii="Cambria" w:hAnsi="Cambria"/>
          <w:sz w:val="16"/>
          <w:szCs w:val="16"/>
        </w:rPr>
        <w:t>Laureano</w:t>
      </w:r>
      <w:proofErr w:type="spellEnd"/>
      <w:r w:rsidRPr="00FD5816">
        <w:rPr>
          <w:rFonts w:ascii="Cambria" w:hAnsi="Cambria"/>
          <w:sz w:val="16"/>
          <w:szCs w:val="16"/>
        </w:rPr>
        <w:t xml:space="preserve"> </w:t>
      </w:r>
      <w:proofErr w:type="spellStart"/>
      <w:r w:rsidRPr="00FD5816">
        <w:rPr>
          <w:rFonts w:ascii="Cambria" w:hAnsi="Cambria"/>
          <w:sz w:val="16"/>
          <w:szCs w:val="16"/>
        </w:rPr>
        <w:t>Brizuela</w:t>
      </w:r>
      <w:proofErr w:type="spellEnd"/>
      <w:r w:rsidRPr="00FD5816">
        <w:rPr>
          <w:rFonts w:ascii="Cambria" w:hAnsi="Cambria"/>
          <w:sz w:val="16"/>
          <w:szCs w:val="16"/>
        </w:rPr>
        <w:t xml:space="preserve"> Wilde. México. July 25, 2014</w:t>
      </w:r>
      <w:r>
        <w:rPr>
          <w:rFonts w:ascii="Cambria" w:hAnsi="Cambria"/>
          <w:sz w:val="16"/>
          <w:szCs w:val="16"/>
        </w:rPr>
        <w:t>, para.</w:t>
      </w:r>
      <w:r w:rsidRPr="00FD5816">
        <w:rPr>
          <w:rFonts w:ascii="Cambria" w:hAnsi="Cambria"/>
          <w:sz w:val="16"/>
          <w:szCs w:val="16"/>
        </w:rPr>
        <w:t xml:space="preserve">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1F" w:rsidRDefault="00345E1F" w:rsidP="00345E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45E1F" w:rsidRDefault="00345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1F" w:rsidRDefault="00345E1F"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45E1F" w:rsidRPr="00EC7D62" w:rsidRDefault="009527C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E9" w:rsidRDefault="00B31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33268B2A"/>
    <w:lvl w:ilvl="0" w:tplc="2ED8856A">
      <w:start w:val="1"/>
      <w:numFmt w:val="decimal"/>
      <w:lvlText w:val="%1."/>
      <w:lvlJc w:val="left"/>
      <w:pPr>
        <w:ind w:left="2487" w:hanging="360"/>
      </w:pPr>
      <w:rPr>
        <w:sz w:val="20"/>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14"/>
    <w:lvlOverride w:ilvl="0">
      <w:startOverride w:val="1"/>
    </w:lvlOverride>
    <w:lvlOverride w:ilvl="1"/>
    <w:lvlOverride w:ilvl="2"/>
    <w:lvlOverride w:ilvl="3"/>
    <w:lvlOverride w:ilvl="4"/>
    <w:lvlOverride w:ilvl="5"/>
    <w:lvlOverride w:ilvl="6"/>
    <w:lvlOverride w:ilvl="7"/>
    <w:lvlOverride w:ilv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5EAD"/>
    <w:rsid w:val="00036A8A"/>
    <w:rsid w:val="00040C3A"/>
    <w:rsid w:val="000639C0"/>
    <w:rsid w:val="00070F3A"/>
    <w:rsid w:val="000716C5"/>
    <w:rsid w:val="00075E23"/>
    <w:rsid w:val="00083BC3"/>
    <w:rsid w:val="00092F32"/>
    <w:rsid w:val="0009344A"/>
    <w:rsid w:val="000A575F"/>
    <w:rsid w:val="000C4365"/>
    <w:rsid w:val="000D10DB"/>
    <w:rsid w:val="000D796B"/>
    <w:rsid w:val="00124116"/>
    <w:rsid w:val="001270AC"/>
    <w:rsid w:val="0013104F"/>
    <w:rsid w:val="001354B0"/>
    <w:rsid w:val="00137EBA"/>
    <w:rsid w:val="00143619"/>
    <w:rsid w:val="00144FC2"/>
    <w:rsid w:val="00145EDC"/>
    <w:rsid w:val="00153084"/>
    <w:rsid w:val="00163124"/>
    <w:rsid w:val="00167A34"/>
    <w:rsid w:val="001714B4"/>
    <w:rsid w:val="0018037F"/>
    <w:rsid w:val="0019302D"/>
    <w:rsid w:val="001A5F27"/>
    <w:rsid w:val="001A65E4"/>
    <w:rsid w:val="001A7870"/>
    <w:rsid w:val="001C1B41"/>
    <w:rsid w:val="001D2379"/>
    <w:rsid w:val="001E366B"/>
    <w:rsid w:val="001F1902"/>
    <w:rsid w:val="00210E0E"/>
    <w:rsid w:val="00210F4B"/>
    <w:rsid w:val="00230163"/>
    <w:rsid w:val="0023351C"/>
    <w:rsid w:val="0023452B"/>
    <w:rsid w:val="00247403"/>
    <w:rsid w:val="00247542"/>
    <w:rsid w:val="00257893"/>
    <w:rsid w:val="00266092"/>
    <w:rsid w:val="00266B61"/>
    <w:rsid w:val="0026712A"/>
    <w:rsid w:val="002704DB"/>
    <w:rsid w:val="002760CE"/>
    <w:rsid w:val="002A54E6"/>
    <w:rsid w:val="002B7A85"/>
    <w:rsid w:val="002C1641"/>
    <w:rsid w:val="002D7EA2"/>
    <w:rsid w:val="002E15DF"/>
    <w:rsid w:val="002E187C"/>
    <w:rsid w:val="002E6E57"/>
    <w:rsid w:val="002E6F7C"/>
    <w:rsid w:val="002F3266"/>
    <w:rsid w:val="00301075"/>
    <w:rsid w:val="00302733"/>
    <w:rsid w:val="00311A4F"/>
    <w:rsid w:val="00314078"/>
    <w:rsid w:val="00321AFD"/>
    <w:rsid w:val="00322450"/>
    <w:rsid w:val="003246B5"/>
    <w:rsid w:val="0033169F"/>
    <w:rsid w:val="003414AC"/>
    <w:rsid w:val="00345E1F"/>
    <w:rsid w:val="00356185"/>
    <w:rsid w:val="00360380"/>
    <w:rsid w:val="003771A3"/>
    <w:rsid w:val="00377FAE"/>
    <w:rsid w:val="00386CF0"/>
    <w:rsid w:val="003A18A7"/>
    <w:rsid w:val="003A4348"/>
    <w:rsid w:val="003C32BC"/>
    <w:rsid w:val="003C4D7B"/>
    <w:rsid w:val="003E3E03"/>
    <w:rsid w:val="003F1BBF"/>
    <w:rsid w:val="003F4C50"/>
    <w:rsid w:val="004001A8"/>
    <w:rsid w:val="004162B1"/>
    <w:rsid w:val="004165C2"/>
    <w:rsid w:val="00433537"/>
    <w:rsid w:val="00450A4A"/>
    <w:rsid w:val="004666FB"/>
    <w:rsid w:val="00466D0B"/>
    <w:rsid w:val="00467B7E"/>
    <w:rsid w:val="0049419D"/>
    <w:rsid w:val="004B2762"/>
    <w:rsid w:val="004B7EB6"/>
    <w:rsid w:val="004C41DE"/>
    <w:rsid w:val="004C4B62"/>
    <w:rsid w:val="004C7A36"/>
    <w:rsid w:val="004D6025"/>
    <w:rsid w:val="004D72BC"/>
    <w:rsid w:val="004F6B67"/>
    <w:rsid w:val="00501399"/>
    <w:rsid w:val="00507BC4"/>
    <w:rsid w:val="005128E4"/>
    <w:rsid w:val="00525560"/>
    <w:rsid w:val="005357A6"/>
    <w:rsid w:val="005406C2"/>
    <w:rsid w:val="00544C49"/>
    <w:rsid w:val="0057402A"/>
    <w:rsid w:val="005771D0"/>
    <w:rsid w:val="005808A2"/>
    <w:rsid w:val="005816E5"/>
    <w:rsid w:val="0059191A"/>
    <w:rsid w:val="005921FF"/>
    <w:rsid w:val="00592718"/>
    <w:rsid w:val="005A6D0E"/>
    <w:rsid w:val="005B0B8D"/>
    <w:rsid w:val="005B222D"/>
    <w:rsid w:val="005B52B0"/>
    <w:rsid w:val="005B6806"/>
    <w:rsid w:val="005C00F9"/>
    <w:rsid w:val="005C4225"/>
    <w:rsid w:val="005E4672"/>
    <w:rsid w:val="005F0F33"/>
    <w:rsid w:val="00600DEB"/>
    <w:rsid w:val="00605DE2"/>
    <w:rsid w:val="00613027"/>
    <w:rsid w:val="00627C9F"/>
    <w:rsid w:val="006311DA"/>
    <w:rsid w:val="006311E9"/>
    <w:rsid w:val="006318B2"/>
    <w:rsid w:val="00632354"/>
    <w:rsid w:val="00642810"/>
    <w:rsid w:val="00652333"/>
    <w:rsid w:val="00653EA6"/>
    <w:rsid w:val="006614CA"/>
    <w:rsid w:val="00662C6F"/>
    <w:rsid w:val="00666CE4"/>
    <w:rsid w:val="0068009E"/>
    <w:rsid w:val="006A17D2"/>
    <w:rsid w:val="006A73E6"/>
    <w:rsid w:val="006B2D5C"/>
    <w:rsid w:val="006B32E7"/>
    <w:rsid w:val="006C4EB1"/>
    <w:rsid w:val="006C53EC"/>
    <w:rsid w:val="006D4707"/>
    <w:rsid w:val="006E0166"/>
    <w:rsid w:val="006E7B34"/>
    <w:rsid w:val="00701B24"/>
    <w:rsid w:val="0071495F"/>
    <w:rsid w:val="00724CC2"/>
    <w:rsid w:val="0073798E"/>
    <w:rsid w:val="007413CC"/>
    <w:rsid w:val="00745899"/>
    <w:rsid w:val="007607C4"/>
    <w:rsid w:val="0076643F"/>
    <w:rsid w:val="00781653"/>
    <w:rsid w:val="00792CF3"/>
    <w:rsid w:val="007A2F70"/>
    <w:rsid w:val="007C3334"/>
    <w:rsid w:val="007C52BB"/>
    <w:rsid w:val="007D2B98"/>
    <w:rsid w:val="007E6ECE"/>
    <w:rsid w:val="007F196E"/>
    <w:rsid w:val="00803F1C"/>
    <w:rsid w:val="008056F9"/>
    <w:rsid w:val="0080600E"/>
    <w:rsid w:val="008136FE"/>
    <w:rsid w:val="00817612"/>
    <w:rsid w:val="00821F0E"/>
    <w:rsid w:val="00834369"/>
    <w:rsid w:val="00837C45"/>
    <w:rsid w:val="00845797"/>
    <w:rsid w:val="00853419"/>
    <w:rsid w:val="0085687F"/>
    <w:rsid w:val="00875128"/>
    <w:rsid w:val="00885183"/>
    <w:rsid w:val="00890B82"/>
    <w:rsid w:val="00897E12"/>
    <w:rsid w:val="008D43BA"/>
    <w:rsid w:val="008E3759"/>
    <w:rsid w:val="008E50A0"/>
    <w:rsid w:val="009041DC"/>
    <w:rsid w:val="009104B4"/>
    <w:rsid w:val="009228DA"/>
    <w:rsid w:val="00925FCD"/>
    <w:rsid w:val="0093441A"/>
    <w:rsid w:val="009527CF"/>
    <w:rsid w:val="00954BF7"/>
    <w:rsid w:val="0096706E"/>
    <w:rsid w:val="00981FBA"/>
    <w:rsid w:val="009B381B"/>
    <w:rsid w:val="009D7611"/>
    <w:rsid w:val="009E53DE"/>
    <w:rsid w:val="009E566A"/>
    <w:rsid w:val="00A12DBC"/>
    <w:rsid w:val="00A43458"/>
    <w:rsid w:val="00A46945"/>
    <w:rsid w:val="00A528D1"/>
    <w:rsid w:val="00A66BE5"/>
    <w:rsid w:val="00A856C7"/>
    <w:rsid w:val="00A95824"/>
    <w:rsid w:val="00AB6E55"/>
    <w:rsid w:val="00AD37C1"/>
    <w:rsid w:val="00AE66EC"/>
    <w:rsid w:val="00AE6F91"/>
    <w:rsid w:val="00AE7AB3"/>
    <w:rsid w:val="00AF5571"/>
    <w:rsid w:val="00B06BB7"/>
    <w:rsid w:val="00B167E9"/>
    <w:rsid w:val="00B179ED"/>
    <w:rsid w:val="00B314DB"/>
    <w:rsid w:val="00B31CE9"/>
    <w:rsid w:val="00B31EBE"/>
    <w:rsid w:val="00B3567C"/>
    <w:rsid w:val="00B3718B"/>
    <w:rsid w:val="00B44B23"/>
    <w:rsid w:val="00B4632A"/>
    <w:rsid w:val="00B81A5C"/>
    <w:rsid w:val="00B92E49"/>
    <w:rsid w:val="00BA276C"/>
    <w:rsid w:val="00BB0B8A"/>
    <w:rsid w:val="00BB306F"/>
    <w:rsid w:val="00BD232B"/>
    <w:rsid w:val="00BD2E42"/>
    <w:rsid w:val="00BD4B89"/>
    <w:rsid w:val="00BE1DA3"/>
    <w:rsid w:val="00C21762"/>
    <w:rsid w:val="00C24543"/>
    <w:rsid w:val="00C256A2"/>
    <w:rsid w:val="00C3492D"/>
    <w:rsid w:val="00C366D7"/>
    <w:rsid w:val="00C50674"/>
    <w:rsid w:val="00C55560"/>
    <w:rsid w:val="00C66B72"/>
    <w:rsid w:val="00C72899"/>
    <w:rsid w:val="00C9567A"/>
    <w:rsid w:val="00CA6577"/>
    <w:rsid w:val="00CA7611"/>
    <w:rsid w:val="00CB2660"/>
    <w:rsid w:val="00CC5E90"/>
    <w:rsid w:val="00CD046C"/>
    <w:rsid w:val="00CD2A23"/>
    <w:rsid w:val="00CE5199"/>
    <w:rsid w:val="00CE66D5"/>
    <w:rsid w:val="00CF6F14"/>
    <w:rsid w:val="00D34786"/>
    <w:rsid w:val="00D40A1E"/>
    <w:rsid w:val="00D533C0"/>
    <w:rsid w:val="00D712D3"/>
    <w:rsid w:val="00D71422"/>
    <w:rsid w:val="00D7145E"/>
    <w:rsid w:val="00D75084"/>
    <w:rsid w:val="00D7558D"/>
    <w:rsid w:val="00D81D92"/>
    <w:rsid w:val="00D92EF8"/>
    <w:rsid w:val="00D93446"/>
    <w:rsid w:val="00DA78CD"/>
    <w:rsid w:val="00DA7B5F"/>
    <w:rsid w:val="00DD17F8"/>
    <w:rsid w:val="00DD44C3"/>
    <w:rsid w:val="00DF078B"/>
    <w:rsid w:val="00DF350D"/>
    <w:rsid w:val="00E227C1"/>
    <w:rsid w:val="00E43157"/>
    <w:rsid w:val="00E47F3D"/>
    <w:rsid w:val="00E533FF"/>
    <w:rsid w:val="00E709B3"/>
    <w:rsid w:val="00E7435C"/>
    <w:rsid w:val="00E7588C"/>
    <w:rsid w:val="00E850B6"/>
    <w:rsid w:val="00E8789F"/>
    <w:rsid w:val="00E97B71"/>
    <w:rsid w:val="00EB33EC"/>
    <w:rsid w:val="00EB454D"/>
    <w:rsid w:val="00EC0F30"/>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D5816"/>
    <w:rsid w:val="00FD5996"/>
    <w:rsid w:val="00FE6B45"/>
    <w:rsid w:val="00FF20D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semiHidden/>
    <w:unhideWhenUsed/>
    <w:rsid w:val="003F4C5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3F4C50"/>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57427">
      <w:bodyDiv w:val="1"/>
      <w:marLeft w:val="0"/>
      <w:marRight w:val="0"/>
      <w:marTop w:val="0"/>
      <w:marBottom w:val="0"/>
      <w:divBdr>
        <w:top w:val="none" w:sz="0" w:space="0" w:color="auto"/>
        <w:left w:val="none" w:sz="0" w:space="0" w:color="auto"/>
        <w:bottom w:val="none" w:sz="0" w:space="0" w:color="auto"/>
        <w:right w:val="none" w:sz="0" w:space="0" w:color="auto"/>
      </w:divBdr>
    </w:div>
    <w:div w:id="795291500">
      <w:bodyDiv w:val="1"/>
      <w:marLeft w:val="0"/>
      <w:marRight w:val="0"/>
      <w:marTop w:val="0"/>
      <w:marBottom w:val="0"/>
      <w:divBdr>
        <w:top w:val="none" w:sz="0" w:space="0" w:color="auto"/>
        <w:left w:val="none" w:sz="0" w:space="0" w:color="auto"/>
        <w:bottom w:val="none" w:sz="0" w:space="0" w:color="auto"/>
        <w:right w:val="none" w:sz="0" w:space="0" w:color="auto"/>
      </w:divBdr>
    </w:div>
    <w:div w:id="1022897350">
      <w:bodyDiv w:val="1"/>
      <w:marLeft w:val="0"/>
      <w:marRight w:val="0"/>
      <w:marTop w:val="0"/>
      <w:marBottom w:val="0"/>
      <w:divBdr>
        <w:top w:val="none" w:sz="0" w:space="0" w:color="auto"/>
        <w:left w:val="none" w:sz="0" w:space="0" w:color="auto"/>
        <w:bottom w:val="none" w:sz="0" w:space="0" w:color="auto"/>
        <w:right w:val="none" w:sz="0" w:space="0" w:color="auto"/>
      </w:divBdr>
    </w:div>
    <w:div w:id="1127965433">
      <w:bodyDiv w:val="1"/>
      <w:marLeft w:val="0"/>
      <w:marRight w:val="0"/>
      <w:marTop w:val="0"/>
      <w:marBottom w:val="0"/>
      <w:divBdr>
        <w:top w:val="none" w:sz="0" w:space="0" w:color="auto"/>
        <w:left w:val="none" w:sz="0" w:space="0" w:color="auto"/>
        <w:bottom w:val="none" w:sz="0" w:space="0" w:color="auto"/>
        <w:right w:val="none" w:sz="0" w:space="0" w:color="auto"/>
      </w:divBdr>
    </w:div>
    <w:div w:id="1133644947">
      <w:bodyDiv w:val="1"/>
      <w:marLeft w:val="0"/>
      <w:marRight w:val="0"/>
      <w:marTop w:val="0"/>
      <w:marBottom w:val="0"/>
      <w:divBdr>
        <w:top w:val="none" w:sz="0" w:space="0" w:color="auto"/>
        <w:left w:val="none" w:sz="0" w:space="0" w:color="auto"/>
        <w:bottom w:val="none" w:sz="0" w:space="0" w:color="auto"/>
        <w:right w:val="none" w:sz="0" w:space="0" w:color="auto"/>
      </w:divBdr>
    </w:div>
    <w:div w:id="1139030345">
      <w:bodyDiv w:val="1"/>
      <w:marLeft w:val="0"/>
      <w:marRight w:val="0"/>
      <w:marTop w:val="0"/>
      <w:marBottom w:val="0"/>
      <w:divBdr>
        <w:top w:val="none" w:sz="0" w:space="0" w:color="auto"/>
        <w:left w:val="none" w:sz="0" w:space="0" w:color="auto"/>
        <w:bottom w:val="none" w:sz="0" w:space="0" w:color="auto"/>
        <w:right w:val="none" w:sz="0" w:space="0" w:color="auto"/>
      </w:divBdr>
    </w:div>
    <w:div w:id="1173837584">
      <w:bodyDiv w:val="1"/>
      <w:marLeft w:val="0"/>
      <w:marRight w:val="0"/>
      <w:marTop w:val="0"/>
      <w:marBottom w:val="0"/>
      <w:divBdr>
        <w:top w:val="none" w:sz="0" w:space="0" w:color="auto"/>
        <w:left w:val="none" w:sz="0" w:space="0" w:color="auto"/>
        <w:bottom w:val="none" w:sz="0" w:space="0" w:color="auto"/>
        <w:right w:val="none" w:sz="0" w:space="0" w:color="auto"/>
      </w:divBdr>
    </w:div>
    <w:div w:id="1285886072">
      <w:bodyDiv w:val="1"/>
      <w:marLeft w:val="0"/>
      <w:marRight w:val="0"/>
      <w:marTop w:val="0"/>
      <w:marBottom w:val="0"/>
      <w:divBdr>
        <w:top w:val="none" w:sz="0" w:space="0" w:color="auto"/>
        <w:left w:val="none" w:sz="0" w:space="0" w:color="auto"/>
        <w:bottom w:val="none" w:sz="0" w:space="0" w:color="auto"/>
        <w:right w:val="none" w:sz="0" w:space="0" w:color="auto"/>
      </w:divBdr>
    </w:div>
    <w:div w:id="1294403178">
      <w:bodyDiv w:val="1"/>
      <w:marLeft w:val="0"/>
      <w:marRight w:val="0"/>
      <w:marTop w:val="0"/>
      <w:marBottom w:val="0"/>
      <w:divBdr>
        <w:top w:val="none" w:sz="0" w:space="0" w:color="auto"/>
        <w:left w:val="none" w:sz="0" w:space="0" w:color="auto"/>
        <w:bottom w:val="none" w:sz="0" w:space="0" w:color="auto"/>
        <w:right w:val="none" w:sz="0" w:space="0" w:color="auto"/>
      </w:divBdr>
    </w:div>
    <w:div w:id="1327709075">
      <w:bodyDiv w:val="1"/>
      <w:marLeft w:val="0"/>
      <w:marRight w:val="0"/>
      <w:marTop w:val="0"/>
      <w:marBottom w:val="0"/>
      <w:divBdr>
        <w:top w:val="none" w:sz="0" w:space="0" w:color="auto"/>
        <w:left w:val="none" w:sz="0" w:space="0" w:color="auto"/>
        <w:bottom w:val="none" w:sz="0" w:space="0" w:color="auto"/>
        <w:right w:val="none" w:sz="0" w:space="0" w:color="auto"/>
      </w:divBdr>
    </w:div>
    <w:div w:id="1403287806">
      <w:bodyDiv w:val="1"/>
      <w:marLeft w:val="0"/>
      <w:marRight w:val="0"/>
      <w:marTop w:val="0"/>
      <w:marBottom w:val="0"/>
      <w:divBdr>
        <w:top w:val="none" w:sz="0" w:space="0" w:color="auto"/>
        <w:left w:val="none" w:sz="0" w:space="0" w:color="auto"/>
        <w:bottom w:val="none" w:sz="0" w:space="0" w:color="auto"/>
        <w:right w:val="none" w:sz="0" w:space="0" w:color="auto"/>
      </w:divBdr>
      <w:divsChild>
        <w:div w:id="265771553">
          <w:marLeft w:val="0"/>
          <w:marRight w:val="0"/>
          <w:marTop w:val="0"/>
          <w:marBottom w:val="0"/>
          <w:divBdr>
            <w:top w:val="none" w:sz="0" w:space="0" w:color="auto"/>
            <w:left w:val="none" w:sz="0" w:space="0" w:color="auto"/>
            <w:bottom w:val="none" w:sz="0" w:space="0" w:color="auto"/>
            <w:right w:val="none" w:sz="0" w:space="0" w:color="auto"/>
          </w:divBdr>
          <w:divsChild>
            <w:div w:id="1375618267">
              <w:marLeft w:val="0"/>
              <w:marRight w:val="0"/>
              <w:marTop w:val="0"/>
              <w:marBottom w:val="0"/>
              <w:divBdr>
                <w:top w:val="none" w:sz="0" w:space="0" w:color="auto"/>
                <w:left w:val="none" w:sz="0" w:space="0" w:color="auto"/>
                <w:bottom w:val="none" w:sz="0" w:space="0" w:color="auto"/>
                <w:right w:val="none" w:sz="0" w:space="0" w:color="auto"/>
              </w:divBdr>
              <w:divsChild>
                <w:div w:id="1478719779">
                  <w:marLeft w:val="0"/>
                  <w:marRight w:val="0"/>
                  <w:marTop w:val="0"/>
                  <w:marBottom w:val="0"/>
                  <w:divBdr>
                    <w:top w:val="none" w:sz="0" w:space="0" w:color="auto"/>
                    <w:left w:val="none" w:sz="0" w:space="0" w:color="auto"/>
                    <w:bottom w:val="none" w:sz="0" w:space="0" w:color="auto"/>
                    <w:right w:val="none" w:sz="0" w:space="0" w:color="auto"/>
                  </w:divBdr>
                  <w:divsChild>
                    <w:div w:id="635181881">
                      <w:marLeft w:val="-240"/>
                      <w:marRight w:val="-240"/>
                      <w:marTop w:val="0"/>
                      <w:marBottom w:val="0"/>
                      <w:divBdr>
                        <w:top w:val="none" w:sz="0" w:space="0" w:color="auto"/>
                        <w:left w:val="none" w:sz="0" w:space="0" w:color="auto"/>
                        <w:bottom w:val="none" w:sz="0" w:space="0" w:color="auto"/>
                        <w:right w:val="none" w:sz="0" w:space="0" w:color="auto"/>
                      </w:divBdr>
                      <w:divsChild>
                        <w:div w:id="354818341">
                          <w:marLeft w:val="0"/>
                          <w:marRight w:val="0"/>
                          <w:marTop w:val="0"/>
                          <w:marBottom w:val="0"/>
                          <w:divBdr>
                            <w:top w:val="none" w:sz="0" w:space="0" w:color="auto"/>
                            <w:left w:val="none" w:sz="0" w:space="0" w:color="auto"/>
                            <w:bottom w:val="none" w:sz="0" w:space="0" w:color="auto"/>
                            <w:right w:val="none" w:sz="0" w:space="0" w:color="auto"/>
                          </w:divBdr>
                          <w:divsChild>
                            <w:div w:id="1065646480">
                              <w:marLeft w:val="0"/>
                              <w:marRight w:val="0"/>
                              <w:marTop w:val="0"/>
                              <w:marBottom w:val="0"/>
                              <w:divBdr>
                                <w:top w:val="none" w:sz="0" w:space="0" w:color="auto"/>
                                <w:left w:val="none" w:sz="0" w:space="0" w:color="auto"/>
                                <w:bottom w:val="none" w:sz="0" w:space="0" w:color="auto"/>
                                <w:right w:val="none" w:sz="0" w:space="0" w:color="auto"/>
                              </w:divBdr>
                            </w:div>
                            <w:div w:id="326055200">
                              <w:marLeft w:val="0"/>
                              <w:marRight w:val="0"/>
                              <w:marTop w:val="0"/>
                              <w:marBottom w:val="0"/>
                              <w:divBdr>
                                <w:top w:val="none" w:sz="0" w:space="0" w:color="auto"/>
                                <w:left w:val="none" w:sz="0" w:space="0" w:color="auto"/>
                                <w:bottom w:val="none" w:sz="0" w:space="0" w:color="auto"/>
                                <w:right w:val="none" w:sz="0" w:space="0" w:color="auto"/>
                              </w:divBdr>
                              <w:divsChild>
                                <w:div w:id="992175161">
                                  <w:marLeft w:val="165"/>
                                  <w:marRight w:val="165"/>
                                  <w:marTop w:val="0"/>
                                  <w:marBottom w:val="0"/>
                                  <w:divBdr>
                                    <w:top w:val="none" w:sz="0" w:space="0" w:color="auto"/>
                                    <w:left w:val="none" w:sz="0" w:space="0" w:color="auto"/>
                                    <w:bottom w:val="none" w:sz="0" w:space="0" w:color="auto"/>
                                    <w:right w:val="none" w:sz="0" w:space="0" w:color="auto"/>
                                  </w:divBdr>
                                  <w:divsChild>
                                    <w:div w:id="1065640605">
                                      <w:marLeft w:val="0"/>
                                      <w:marRight w:val="0"/>
                                      <w:marTop w:val="0"/>
                                      <w:marBottom w:val="0"/>
                                      <w:divBdr>
                                        <w:top w:val="none" w:sz="0" w:space="0" w:color="auto"/>
                                        <w:left w:val="none" w:sz="0" w:space="0" w:color="auto"/>
                                        <w:bottom w:val="none" w:sz="0" w:space="0" w:color="auto"/>
                                        <w:right w:val="none" w:sz="0" w:space="0" w:color="auto"/>
                                      </w:divBdr>
                                      <w:divsChild>
                                        <w:div w:id="10668002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487615">
      <w:bodyDiv w:val="1"/>
      <w:marLeft w:val="0"/>
      <w:marRight w:val="0"/>
      <w:marTop w:val="0"/>
      <w:marBottom w:val="0"/>
      <w:divBdr>
        <w:top w:val="none" w:sz="0" w:space="0" w:color="auto"/>
        <w:left w:val="none" w:sz="0" w:space="0" w:color="auto"/>
        <w:bottom w:val="none" w:sz="0" w:space="0" w:color="auto"/>
        <w:right w:val="none" w:sz="0" w:space="0" w:color="auto"/>
      </w:divBdr>
      <w:divsChild>
        <w:div w:id="1387871545">
          <w:marLeft w:val="0"/>
          <w:marRight w:val="0"/>
          <w:marTop w:val="0"/>
          <w:marBottom w:val="0"/>
          <w:divBdr>
            <w:top w:val="none" w:sz="0" w:space="0" w:color="auto"/>
            <w:left w:val="none" w:sz="0" w:space="0" w:color="auto"/>
            <w:bottom w:val="none" w:sz="0" w:space="0" w:color="auto"/>
            <w:right w:val="none" w:sz="0" w:space="0" w:color="auto"/>
          </w:divBdr>
          <w:divsChild>
            <w:div w:id="1609659959">
              <w:marLeft w:val="0"/>
              <w:marRight w:val="0"/>
              <w:marTop w:val="0"/>
              <w:marBottom w:val="0"/>
              <w:divBdr>
                <w:top w:val="none" w:sz="0" w:space="0" w:color="auto"/>
                <w:left w:val="none" w:sz="0" w:space="0" w:color="auto"/>
                <w:bottom w:val="none" w:sz="0" w:space="0" w:color="auto"/>
                <w:right w:val="none" w:sz="0" w:space="0" w:color="auto"/>
              </w:divBdr>
              <w:divsChild>
                <w:div w:id="1154644759">
                  <w:marLeft w:val="0"/>
                  <w:marRight w:val="0"/>
                  <w:marTop w:val="0"/>
                  <w:marBottom w:val="0"/>
                  <w:divBdr>
                    <w:top w:val="none" w:sz="0" w:space="0" w:color="auto"/>
                    <w:left w:val="none" w:sz="0" w:space="0" w:color="auto"/>
                    <w:bottom w:val="none" w:sz="0" w:space="0" w:color="auto"/>
                    <w:right w:val="none" w:sz="0" w:space="0" w:color="auto"/>
                  </w:divBdr>
                  <w:divsChild>
                    <w:div w:id="776023695">
                      <w:marLeft w:val="-240"/>
                      <w:marRight w:val="-240"/>
                      <w:marTop w:val="0"/>
                      <w:marBottom w:val="0"/>
                      <w:divBdr>
                        <w:top w:val="none" w:sz="0" w:space="0" w:color="auto"/>
                        <w:left w:val="none" w:sz="0" w:space="0" w:color="auto"/>
                        <w:bottom w:val="none" w:sz="0" w:space="0" w:color="auto"/>
                        <w:right w:val="none" w:sz="0" w:space="0" w:color="auto"/>
                      </w:divBdr>
                      <w:divsChild>
                        <w:div w:id="641547590">
                          <w:marLeft w:val="0"/>
                          <w:marRight w:val="0"/>
                          <w:marTop w:val="0"/>
                          <w:marBottom w:val="0"/>
                          <w:divBdr>
                            <w:top w:val="none" w:sz="0" w:space="0" w:color="auto"/>
                            <w:left w:val="none" w:sz="0" w:space="0" w:color="auto"/>
                            <w:bottom w:val="none" w:sz="0" w:space="0" w:color="auto"/>
                            <w:right w:val="none" w:sz="0" w:space="0" w:color="auto"/>
                          </w:divBdr>
                          <w:divsChild>
                            <w:div w:id="397753020">
                              <w:marLeft w:val="0"/>
                              <w:marRight w:val="0"/>
                              <w:marTop w:val="0"/>
                              <w:marBottom w:val="0"/>
                              <w:divBdr>
                                <w:top w:val="none" w:sz="0" w:space="0" w:color="auto"/>
                                <w:left w:val="none" w:sz="0" w:space="0" w:color="auto"/>
                                <w:bottom w:val="none" w:sz="0" w:space="0" w:color="auto"/>
                                <w:right w:val="none" w:sz="0" w:space="0" w:color="auto"/>
                              </w:divBdr>
                            </w:div>
                            <w:div w:id="983779688">
                              <w:marLeft w:val="0"/>
                              <w:marRight w:val="0"/>
                              <w:marTop w:val="0"/>
                              <w:marBottom w:val="0"/>
                              <w:divBdr>
                                <w:top w:val="none" w:sz="0" w:space="0" w:color="auto"/>
                                <w:left w:val="none" w:sz="0" w:space="0" w:color="auto"/>
                                <w:bottom w:val="none" w:sz="0" w:space="0" w:color="auto"/>
                                <w:right w:val="none" w:sz="0" w:space="0" w:color="auto"/>
                              </w:divBdr>
                              <w:divsChild>
                                <w:div w:id="504827630">
                                  <w:marLeft w:val="165"/>
                                  <w:marRight w:val="165"/>
                                  <w:marTop w:val="0"/>
                                  <w:marBottom w:val="0"/>
                                  <w:divBdr>
                                    <w:top w:val="none" w:sz="0" w:space="0" w:color="auto"/>
                                    <w:left w:val="none" w:sz="0" w:space="0" w:color="auto"/>
                                    <w:bottom w:val="none" w:sz="0" w:space="0" w:color="auto"/>
                                    <w:right w:val="none" w:sz="0" w:space="0" w:color="auto"/>
                                  </w:divBdr>
                                  <w:divsChild>
                                    <w:div w:id="195000439">
                                      <w:marLeft w:val="0"/>
                                      <w:marRight w:val="0"/>
                                      <w:marTop w:val="0"/>
                                      <w:marBottom w:val="0"/>
                                      <w:divBdr>
                                        <w:top w:val="none" w:sz="0" w:space="0" w:color="auto"/>
                                        <w:left w:val="none" w:sz="0" w:space="0" w:color="auto"/>
                                        <w:bottom w:val="none" w:sz="0" w:space="0" w:color="auto"/>
                                        <w:right w:val="none" w:sz="0" w:space="0" w:color="auto"/>
                                      </w:divBdr>
                                      <w:divsChild>
                                        <w:div w:id="1382166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411158">
      <w:bodyDiv w:val="1"/>
      <w:marLeft w:val="0"/>
      <w:marRight w:val="0"/>
      <w:marTop w:val="0"/>
      <w:marBottom w:val="0"/>
      <w:divBdr>
        <w:top w:val="none" w:sz="0" w:space="0" w:color="auto"/>
        <w:left w:val="none" w:sz="0" w:space="0" w:color="auto"/>
        <w:bottom w:val="none" w:sz="0" w:space="0" w:color="auto"/>
        <w:right w:val="none" w:sz="0" w:space="0" w:color="auto"/>
      </w:divBdr>
    </w:div>
    <w:div w:id="1683773590">
      <w:bodyDiv w:val="1"/>
      <w:marLeft w:val="0"/>
      <w:marRight w:val="0"/>
      <w:marTop w:val="0"/>
      <w:marBottom w:val="0"/>
      <w:divBdr>
        <w:top w:val="none" w:sz="0" w:space="0" w:color="auto"/>
        <w:left w:val="none" w:sz="0" w:space="0" w:color="auto"/>
        <w:bottom w:val="none" w:sz="0" w:space="0" w:color="auto"/>
        <w:right w:val="none" w:sz="0" w:space="0" w:color="auto"/>
      </w:divBdr>
      <w:divsChild>
        <w:div w:id="134493227">
          <w:marLeft w:val="0"/>
          <w:marRight w:val="0"/>
          <w:marTop w:val="0"/>
          <w:marBottom w:val="0"/>
          <w:divBdr>
            <w:top w:val="none" w:sz="0" w:space="0" w:color="auto"/>
            <w:left w:val="none" w:sz="0" w:space="0" w:color="auto"/>
            <w:bottom w:val="none" w:sz="0" w:space="0" w:color="auto"/>
            <w:right w:val="none" w:sz="0" w:space="0" w:color="auto"/>
          </w:divBdr>
          <w:divsChild>
            <w:div w:id="1384208620">
              <w:marLeft w:val="0"/>
              <w:marRight w:val="0"/>
              <w:marTop w:val="0"/>
              <w:marBottom w:val="0"/>
              <w:divBdr>
                <w:top w:val="none" w:sz="0" w:space="0" w:color="auto"/>
                <w:left w:val="none" w:sz="0" w:space="0" w:color="auto"/>
                <w:bottom w:val="none" w:sz="0" w:space="0" w:color="auto"/>
                <w:right w:val="none" w:sz="0" w:space="0" w:color="auto"/>
              </w:divBdr>
              <w:divsChild>
                <w:div w:id="1383599908">
                  <w:marLeft w:val="0"/>
                  <w:marRight w:val="0"/>
                  <w:marTop w:val="0"/>
                  <w:marBottom w:val="0"/>
                  <w:divBdr>
                    <w:top w:val="none" w:sz="0" w:space="0" w:color="auto"/>
                    <w:left w:val="none" w:sz="0" w:space="0" w:color="auto"/>
                    <w:bottom w:val="none" w:sz="0" w:space="0" w:color="auto"/>
                    <w:right w:val="none" w:sz="0" w:space="0" w:color="auto"/>
                  </w:divBdr>
                  <w:divsChild>
                    <w:div w:id="1451976553">
                      <w:marLeft w:val="-240"/>
                      <w:marRight w:val="-240"/>
                      <w:marTop w:val="0"/>
                      <w:marBottom w:val="0"/>
                      <w:divBdr>
                        <w:top w:val="none" w:sz="0" w:space="0" w:color="auto"/>
                        <w:left w:val="none" w:sz="0" w:space="0" w:color="auto"/>
                        <w:bottom w:val="none" w:sz="0" w:space="0" w:color="auto"/>
                        <w:right w:val="none" w:sz="0" w:space="0" w:color="auto"/>
                      </w:divBdr>
                      <w:divsChild>
                        <w:div w:id="1450474016">
                          <w:marLeft w:val="0"/>
                          <w:marRight w:val="0"/>
                          <w:marTop w:val="0"/>
                          <w:marBottom w:val="0"/>
                          <w:divBdr>
                            <w:top w:val="none" w:sz="0" w:space="0" w:color="auto"/>
                            <w:left w:val="none" w:sz="0" w:space="0" w:color="auto"/>
                            <w:bottom w:val="none" w:sz="0" w:space="0" w:color="auto"/>
                            <w:right w:val="none" w:sz="0" w:space="0" w:color="auto"/>
                          </w:divBdr>
                          <w:divsChild>
                            <w:div w:id="168256954">
                              <w:marLeft w:val="0"/>
                              <w:marRight w:val="0"/>
                              <w:marTop w:val="0"/>
                              <w:marBottom w:val="0"/>
                              <w:divBdr>
                                <w:top w:val="none" w:sz="0" w:space="0" w:color="auto"/>
                                <w:left w:val="none" w:sz="0" w:space="0" w:color="auto"/>
                                <w:bottom w:val="none" w:sz="0" w:space="0" w:color="auto"/>
                                <w:right w:val="none" w:sz="0" w:space="0" w:color="auto"/>
                              </w:divBdr>
                            </w:div>
                            <w:div w:id="451284395">
                              <w:marLeft w:val="0"/>
                              <w:marRight w:val="0"/>
                              <w:marTop w:val="0"/>
                              <w:marBottom w:val="0"/>
                              <w:divBdr>
                                <w:top w:val="none" w:sz="0" w:space="0" w:color="auto"/>
                                <w:left w:val="none" w:sz="0" w:space="0" w:color="auto"/>
                                <w:bottom w:val="none" w:sz="0" w:space="0" w:color="auto"/>
                                <w:right w:val="none" w:sz="0" w:space="0" w:color="auto"/>
                              </w:divBdr>
                              <w:divsChild>
                                <w:div w:id="704020346">
                                  <w:marLeft w:val="165"/>
                                  <w:marRight w:val="165"/>
                                  <w:marTop w:val="0"/>
                                  <w:marBottom w:val="0"/>
                                  <w:divBdr>
                                    <w:top w:val="none" w:sz="0" w:space="0" w:color="auto"/>
                                    <w:left w:val="none" w:sz="0" w:space="0" w:color="auto"/>
                                    <w:bottom w:val="none" w:sz="0" w:space="0" w:color="auto"/>
                                    <w:right w:val="none" w:sz="0" w:space="0" w:color="auto"/>
                                  </w:divBdr>
                                  <w:divsChild>
                                    <w:div w:id="697851088">
                                      <w:marLeft w:val="0"/>
                                      <w:marRight w:val="0"/>
                                      <w:marTop w:val="0"/>
                                      <w:marBottom w:val="0"/>
                                      <w:divBdr>
                                        <w:top w:val="none" w:sz="0" w:space="0" w:color="auto"/>
                                        <w:left w:val="none" w:sz="0" w:space="0" w:color="auto"/>
                                        <w:bottom w:val="none" w:sz="0" w:space="0" w:color="auto"/>
                                        <w:right w:val="none" w:sz="0" w:space="0" w:color="auto"/>
                                      </w:divBdr>
                                      <w:divsChild>
                                        <w:div w:id="9000193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24868473">
      <w:bodyDiv w:val="1"/>
      <w:marLeft w:val="0"/>
      <w:marRight w:val="0"/>
      <w:marTop w:val="0"/>
      <w:marBottom w:val="0"/>
      <w:divBdr>
        <w:top w:val="none" w:sz="0" w:space="0" w:color="auto"/>
        <w:left w:val="none" w:sz="0" w:space="0" w:color="auto"/>
        <w:bottom w:val="none" w:sz="0" w:space="0" w:color="auto"/>
        <w:right w:val="none" w:sz="0" w:space="0" w:color="auto"/>
      </w:divBdr>
      <w:divsChild>
        <w:div w:id="803281100">
          <w:marLeft w:val="0"/>
          <w:marRight w:val="0"/>
          <w:marTop w:val="0"/>
          <w:marBottom w:val="0"/>
          <w:divBdr>
            <w:top w:val="none" w:sz="0" w:space="0" w:color="auto"/>
            <w:left w:val="none" w:sz="0" w:space="0" w:color="auto"/>
            <w:bottom w:val="none" w:sz="0" w:space="0" w:color="auto"/>
            <w:right w:val="none" w:sz="0" w:space="0" w:color="auto"/>
          </w:divBdr>
          <w:divsChild>
            <w:div w:id="890532022">
              <w:marLeft w:val="0"/>
              <w:marRight w:val="0"/>
              <w:marTop w:val="0"/>
              <w:marBottom w:val="0"/>
              <w:divBdr>
                <w:top w:val="none" w:sz="0" w:space="0" w:color="auto"/>
                <w:left w:val="none" w:sz="0" w:space="0" w:color="auto"/>
                <w:bottom w:val="none" w:sz="0" w:space="0" w:color="auto"/>
                <w:right w:val="none" w:sz="0" w:space="0" w:color="auto"/>
              </w:divBdr>
              <w:divsChild>
                <w:div w:id="1932158708">
                  <w:marLeft w:val="0"/>
                  <w:marRight w:val="0"/>
                  <w:marTop w:val="0"/>
                  <w:marBottom w:val="0"/>
                  <w:divBdr>
                    <w:top w:val="none" w:sz="0" w:space="0" w:color="auto"/>
                    <w:left w:val="none" w:sz="0" w:space="0" w:color="auto"/>
                    <w:bottom w:val="none" w:sz="0" w:space="0" w:color="auto"/>
                    <w:right w:val="none" w:sz="0" w:space="0" w:color="auto"/>
                  </w:divBdr>
                  <w:divsChild>
                    <w:div w:id="1785154682">
                      <w:marLeft w:val="-240"/>
                      <w:marRight w:val="-240"/>
                      <w:marTop w:val="0"/>
                      <w:marBottom w:val="0"/>
                      <w:divBdr>
                        <w:top w:val="none" w:sz="0" w:space="0" w:color="auto"/>
                        <w:left w:val="none" w:sz="0" w:space="0" w:color="auto"/>
                        <w:bottom w:val="none" w:sz="0" w:space="0" w:color="auto"/>
                        <w:right w:val="none" w:sz="0" w:space="0" w:color="auto"/>
                      </w:divBdr>
                      <w:divsChild>
                        <w:div w:id="186527673">
                          <w:marLeft w:val="0"/>
                          <w:marRight w:val="0"/>
                          <w:marTop w:val="0"/>
                          <w:marBottom w:val="0"/>
                          <w:divBdr>
                            <w:top w:val="none" w:sz="0" w:space="0" w:color="auto"/>
                            <w:left w:val="none" w:sz="0" w:space="0" w:color="auto"/>
                            <w:bottom w:val="none" w:sz="0" w:space="0" w:color="auto"/>
                            <w:right w:val="none" w:sz="0" w:space="0" w:color="auto"/>
                          </w:divBdr>
                          <w:divsChild>
                            <w:div w:id="31737567">
                              <w:marLeft w:val="0"/>
                              <w:marRight w:val="0"/>
                              <w:marTop w:val="0"/>
                              <w:marBottom w:val="0"/>
                              <w:divBdr>
                                <w:top w:val="none" w:sz="0" w:space="0" w:color="auto"/>
                                <w:left w:val="none" w:sz="0" w:space="0" w:color="auto"/>
                                <w:bottom w:val="none" w:sz="0" w:space="0" w:color="auto"/>
                                <w:right w:val="none" w:sz="0" w:space="0" w:color="auto"/>
                              </w:divBdr>
                            </w:div>
                            <w:div w:id="1202980164">
                              <w:marLeft w:val="0"/>
                              <w:marRight w:val="0"/>
                              <w:marTop w:val="0"/>
                              <w:marBottom w:val="0"/>
                              <w:divBdr>
                                <w:top w:val="none" w:sz="0" w:space="0" w:color="auto"/>
                                <w:left w:val="none" w:sz="0" w:space="0" w:color="auto"/>
                                <w:bottom w:val="none" w:sz="0" w:space="0" w:color="auto"/>
                                <w:right w:val="none" w:sz="0" w:space="0" w:color="auto"/>
                              </w:divBdr>
                              <w:divsChild>
                                <w:div w:id="1704750380">
                                  <w:marLeft w:val="165"/>
                                  <w:marRight w:val="165"/>
                                  <w:marTop w:val="0"/>
                                  <w:marBottom w:val="0"/>
                                  <w:divBdr>
                                    <w:top w:val="none" w:sz="0" w:space="0" w:color="auto"/>
                                    <w:left w:val="none" w:sz="0" w:space="0" w:color="auto"/>
                                    <w:bottom w:val="none" w:sz="0" w:space="0" w:color="auto"/>
                                    <w:right w:val="none" w:sz="0" w:space="0" w:color="auto"/>
                                  </w:divBdr>
                                  <w:divsChild>
                                    <w:div w:id="66391073">
                                      <w:marLeft w:val="0"/>
                                      <w:marRight w:val="0"/>
                                      <w:marTop w:val="0"/>
                                      <w:marBottom w:val="0"/>
                                      <w:divBdr>
                                        <w:top w:val="none" w:sz="0" w:space="0" w:color="auto"/>
                                        <w:left w:val="none" w:sz="0" w:space="0" w:color="auto"/>
                                        <w:bottom w:val="none" w:sz="0" w:space="0" w:color="auto"/>
                                        <w:right w:val="none" w:sz="0" w:space="0" w:color="auto"/>
                                      </w:divBdr>
                                      <w:divsChild>
                                        <w:div w:id="1952782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492185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3200EB"/>
    <w:rsid w:val="00324B7D"/>
    <w:rsid w:val="003426A5"/>
    <w:rsid w:val="003D2E00"/>
    <w:rsid w:val="004108B1"/>
    <w:rsid w:val="00414BD0"/>
    <w:rsid w:val="004E5530"/>
    <w:rsid w:val="00501BE2"/>
    <w:rsid w:val="00613768"/>
    <w:rsid w:val="006F06C4"/>
    <w:rsid w:val="00733948"/>
    <w:rsid w:val="00773C8D"/>
    <w:rsid w:val="00777E76"/>
    <w:rsid w:val="00804798"/>
    <w:rsid w:val="00844D3E"/>
    <w:rsid w:val="008505CB"/>
    <w:rsid w:val="0090232C"/>
    <w:rsid w:val="00A47527"/>
    <w:rsid w:val="00AB44F1"/>
    <w:rsid w:val="00C443B4"/>
    <w:rsid w:val="00CC1AF8"/>
    <w:rsid w:val="00E715BD"/>
    <w:rsid w:val="00EA0868"/>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5B9C-81FB-46C6-9F3B-230D622C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6/21</dc:title>
  <dc:creator/>
  <cp:lastModifiedBy/>
  <cp:revision>1</cp:revision>
  <dcterms:created xsi:type="dcterms:W3CDTF">2021-03-30T13:49:00Z</dcterms:created>
  <dcterms:modified xsi:type="dcterms:W3CDTF">2021-03-30T13:50:00Z</dcterms:modified>
</cp:coreProperties>
</file>