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355E2" w14:textId="020BC1BF" w:rsidR="0034343E" w:rsidRPr="008D11D5" w:rsidRDefault="00896979" w:rsidP="00CE7787">
      <w:pPr>
        <w:spacing w:after="0" w:line="240" w:lineRule="auto"/>
        <w:jc w:val="both"/>
        <w:rPr>
          <w:rFonts w:ascii="Cambria" w:hAnsi="Cambria" w:cs="Univers"/>
          <w:b/>
          <w:bCs/>
          <w:sz w:val="20"/>
          <w:szCs w:val="20"/>
        </w:rPr>
      </w:pPr>
      <w:r w:rsidRPr="008D11D5">
        <w:rPr>
          <w:rFonts w:ascii="Cambria" w:hAnsi="Cambria"/>
          <w:noProof/>
        </w:rPr>
        <mc:AlternateContent>
          <mc:Choice Requires="wps">
            <w:drawing>
              <wp:anchor distT="0" distB="0" distL="114300" distR="114300" simplePos="0" relativeHeight="251654144" behindDoc="0" locked="0" layoutInCell="1" allowOverlap="1" wp14:anchorId="11A719F5" wp14:editId="5A296B71">
                <wp:simplePos x="0" y="0"/>
                <wp:positionH relativeFrom="column">
                  <wp:posOffset>-415925</wp:posOffset>
                </wp:positionH>
                <wp:positionV relativeFrom="paragraph">
                  <wp:posOffset>-356870</wp:posOffset>
                </wp:positionV>
                <wp:extent cx="1409700" cy="897763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09700" cy="8977630"/>
                        </a:xfrm>
                        <a:prstGeom prst="rect">
                          <a:avLst/>
                        </a:prstGeom>
                        <a:solidFill>
                          <a:srgbClr val="67AE3C"/>
                        </a:solidFill>
                        <a:ln w="25400" cap="flat" cmpd="sng" algn="ctr">
                          <a:noFill/>
                          <a:prstDash val="solid"/>
                        </a:ln>
                        <a:effectLst/>
                      </wps:spPr>
                      <wps:txbx>
                        <w:txbxContent>
                          <w:p w14:paraId="64FAD7B2" w14:textId="77777777" w:rsidR="0034343E" w:rsidRDefault="0034343E" w:rsidP="003434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719F5" id="Rectangle 11" o:spid="_x0000_s1026" style="position:absolute;left:0;text-align:left;margin-left:-32.75pt;margin-top:-28.1pt;width:111pt;height:70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I/MaAIAAMcEAAAOAAAAZHJzL2Uyb0RvYy54bWysVE1v2zAMvQ/YfxB0X52kadMadYogXYcB&#10;wVqgHXpmZPkDk0WNUuJ0v36U4qRBt9Owi0CaFPn49Oib211nxFaTb9EWcnw2kkJbhWVr60J+f77/&#10;dCWFD2BLMGh1IV+1l7fzjx9uepfrCTZoSk2Ci1if966QTQguzzKvGt2BP0OnLQcrpA4Cu1RnJUHP&#10;1TuTTUajy6xHKh2h0t7z17t9UM5T/arSKjxUlddBmEIytpBOSuc6ntn8BvKawDWtGmDAP6DooLXc&#10;9FjqDgKIDbV/lOpaReixCmcKuwyrqlU6zcDTjEfvpnlqwOk0C5Pj3ZEm///Kqm/bJ/dIEbp3K1Q/&#10;vLC4bMDWekGEfaOh5HbjSFTWO58fL0THD1d3FXWxBM8jdonc1yO5eheE4o/j6eh6NuI3UBy7up7N&#10;Ls8T/Rnkh+uOfPiisRPRKCTx6yVSYbvyIQKA/JCSAKNpy/vWmORQvV4aElvgl76cLT6fLxNmnus0&#10;zVjRF3JyMU1IgBVXGQgMqnNlIb2tpQBTs5RVoNTbYuyQZBJ734Fv9j1S2aGFsRGCTnoboL7RE62w&#10;W++4RjTXWL4+kiDca9E7dd9y4RX48AjE4mOKeKHCAx+VQUaLgyVFg/Trb99jPmuCo1L0LGae5OcG&#10;SEthvlp+vuvxdBrVn5zpxWzCDp1G1qcRu+mWyCyOeXWdSmbMD+ZgVoTdC+/dInblEFjFvfecDc4y&#10;7JeMN1fpxSKlseIdhJV9cioWj5RFSp93L0BuePPAcvmGB+FD/u7p97nxpsXFJmDVJl288TqolLcl&#10;yWXY7LiOp37Kevv/zH8DAAD//wMAUEsDBBQABgAIAAAAIQBp0kTl4wAAAAwBAAAPAAAAZHJzL2Rv&#10;d25yZXYueG1sTI9LT8MwEITvSPwHa5G4oNahyCYKcSoeRQIkDpQeys2NlyQitqPYefTfsz3BbXZn&#10;NPttvp5ty0bsQ+OdgutlAgxd6U3jKgW7z+dFCixE7YxuvUMFRwywLs7Pcp0ZP7kPHLexYlTiQqYV&#10;1DF2GeehrNHqsPQdOvK+fW91pLGvuOn1ROW25askkdzqxtGFWnf4WGP5sx2sgnR6e3gdj+9pfNlc&#10;7Z428/5r2HulLi/m+ztgEef4F4YTPqFDQUwHPzgTWKtgIYWgKAkhV8BOCSFpcyBxI24l8CLn/58o&#10;fgEAAP//AwBQSwECLQAUAAYACAAAACEAtoM4kv4AAADhAQAAEwAAAAAAAAAAAAAAAAAAAAAAW0Nv&#10;bnRlbnRfVHlwZXNdLnhtbFBLAQItABQABgAIAAAAIQA4/SH/1gAAAJQBAAALAAAAAAAAAAAAAAAA&#10;AC8BAABfcmVscy8ucmVsc1BLAQItABQABgAIAAAAIQD3II/MaAIAAMcEAAAOAAAAAAAAAAAAAAAA&#10;AC4CAABkcnMvZTJvRG9jLnhtbFBLAQItABQABgAIAAAAIQBp0kTl4wAAAAwBAAAPAAAAAAAAAAAA&#10;AAAAAMIEAABkcnMvZG93bnJldi54bWxQSwUGAAAAAAQABADzAAAA0gUAAAAA&#10;" fillcolor="#67ae3c" stroked="f" strokeweight="2pt">
                <v:textbox>
                  <w:txbxContent>
                    <w:p w14:paraId="64FAD7B2" w14:textId="77777777" w:rsidR="0034343E" w:rsidRDefault="0034343E" w:rsidP="0034343E">
                      <w:pPr>
                        <w:jc w:val="center"/>
                      </w:pPr>
                    </w:p>
                  </w:txbxContent>
                </v:textbox>
              </v:rect>
            </w:pict>
          </mc:Fallback>
        </mc:AlternateContent>
      </w:r>
      <w:r w:rsidRPr="008D11D5">
        <w:rPr>
          <w:rFonts w:ascii="Cambria" w:hAnsi="Cambria"/>
          <w:noProof/>
        </w:rPr>
        <mc:AlternateContent>
          <mc:Choice Requires="wps">
            <w:drawing>
              <wp:anchor distT="0" distB="0" distL="114300" distR="114300" simplePos="0" relativeHeight="251658240" behindDoc="0" locked="0" layoutInCell="1" allowOverlap="1" wp14:anchorId="529B9309" wp14:editId="15AB8334">
                <wp:simplePos x="0" y="0"/>
                <wp:positionH relativeFrom="column">
                  <wp:posOffset>1143000</wp:posOffset>
                </wp:positionH>
                <wp:positionV relativeFrom="paragraph">
                  <wp:posOffset>-371475</wp:posOffset>
                </wp:positionV>
                <wp:extent cx="4486275" cy="75247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486275" cy="752475"/>
                        </a:xfrm>
                        <a:prstGeom prst="rect">
                          <a:avLst/>
                        </a:prstGeom>
                        <a:noFill/>
                        <a:ln w="6350">
                          <a:noFill/>
                        </a:ln>
                        <a:effectLst/>
                      </wps:spPr>
                      <wps:txbx>
                        <w:txbxContent>
                          <w:p w14:paraId="3D0CF57F" w14:textId="080346A4" w:rsidR="0034343E" w:rsidRDefault="00896979" w:rsidP="0034343E">
                            <w:r w:rsidRPr="00BD2FF2">
                              <w:rPr>
                                <w:noProof/>
                              </w:rPr>
                              <w:drawing>
                                <wp:inline distT="0" distB="0" distL="0" distR="0" wp14:anchorId="7B859288" wp14:editId="5D61B255">
                                  <wp:extent cx="2533650" cy="485775"/>
                                  <wp:effectExtent l="0" t="0" r="0" b="0"/>
                                  <wp:docPr id="3"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485775"/>
                                          </a:xfrm>
                                          <a:prstGeom prst="rect">
                                            <a:avLst/>
                                          </a:prstGeom>
                                          <a:noFill/>
                                          <a:ln>
                                            <a:noFill/>
                                          </a:ln>
                                        </pic:spPr>
                                      </pic:pic>
                                    </a:graphicData>
                                  </a:graphic>
                                </wp:inline>
                              </w:drawing>
                            </w:r>
                            <w:r w:rsidR="0034343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B9309" id="_x0000_t202" coordsize="21600,21600" o:spt="202" path="m,l,21600r21600,l21600,xe">
                <v:stroke joinstyle="miter"/>
                <v:path gradientshapeok="t" o:connecttype="rect"/>
              </v:shapetype>
              <v:shape id="Text Box 10" o:spid="_x0000_s1027" type="#_x0000_t202" style="position:absolute;left:0;text-align:left;margin-left:90pt;margin-top:-29.25pt;width:353.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jKaOgIAAHEEAAAOAAAAZHJzL2Uyb0RvYy54bWysVE2P2jAQvVfqf7B8LwEaYDcirCgrqkpo&#10;dyW22rNxbBLV8bi2IaG/vmMnfGjbU9WLGXsmb2bevGH+0NaKHIV1FeicjgZDSoTmUFR6n9Pvr+tP&#10;d5Q4z3TBFGiR05Nw9GHx8cO8MZkYQwmqEJYgiHZZY3Jaem+yJHG8FDVzAzBCo1OCrZnHq90nhWUN&#10;otcqGQ+H06QBWxgLXDiHr4+dky4ivpSC+2cpnfBE5RRr8/G08dyFM1nMWba3zJQV78tg/1BFzSqN&#10;SS9Qj8wzcrDVH1B1xS04kH7AoU5AyoqL2AN2Mxq+62ZbMiNiL0iOMxea3P+D5U/HrXmxxLdfoMUB&#10;xiac2QD/4YiGVcn0XiythaYUrMDEo0BZ0hiX9Z8Gql3mECT030pbh1/sjCAeUn660CxaTzg+pund&#10;dDybUMLRN5uMU7QD6PVrY53/KqAmwcipxTHGwthx43wXeg4JyTSsK6XiKJUmTU6nnyfD+MHFg+BK&#10;h1gRRdHDXCsPlm93LamKvsfwsoPihORY6HTjDF9XWNGGOf/CLAoF+0Px+2c8pALMDL1FSQn219/e&#10;QzzOD72UNCi8nLqfB2YFJeqbRoLvR2kalBov6WQ2xou99exuPfpQrwC1PcI1MzyaId6rsykt1G+4&#10;I8uQFV1Mc8ydU382V75bB9wxLpbLGITaNMxv9NbwsyYC36/tG7OmH4rHcT7BWaIsezebLrabzvLg&#10;QVZxcFdWexWhruPo+x0Mi3N7j1HXf4rFbwAAAP//AwBQSwMEFAAGAAgAAAAhAJdtHNbfAAAACgEA&#10;AA8AAABkcnMvZG93bnJldi54bWxMj8FqwzAQRO+F/oPYQm+JnICNcC2HYAiF0h6S5tKbbG1sE2vl&#10;Wkri9uu7PbW3HWaYfVNsZjeIK06h96RhtUxAIDXe9tRqOL7vFgpEiIasGTyhhi8MsCnv7wqTW3+j&#10;PV4PsRVcQiE3GroYx1zK0HToTFj6EYm9k5+ciSynVtrJ3LjcDXKdJJl0pif+0JkRqw6b8+HiNLxU&#10;uzezr9dOfQ/V8+tpO34eP1KtHx/m7ROIiHP8C8MvPqNDyUy1v5ANYmCtEt4SNSxSlYLghFIZH7WG&#10;jB1ZFvL/hPIHAAD//wMAUEsBAi0AFAAGAAgAAAAhALaDOJL+AAAA4QEAABMAAAAAAAAAAAAAAAAA&#10;AAAAAFtDb250ZW50X1R5cGVzXS54bWxQSwECLQAUAAYACAAAACEAOP0h/9YAAACUAQAACwAAAAAA&#10;AAAAAAAAAAAvAQAAX3JlbHMvLnJlbHNQSwECLQAUAAYACAAAACEAluoymjoCAABxBAAADgAAAAAA&#10;AAAAAAAAAAAuAgAAZHJzL2Uyb0RvYy54bWxQSwECLQAUAAYACAAAACEAl20c1t8AAAAKAQAADwAA&#10;AAAAAAAAAAAAAACUBAAAZHJzL2Rvd25yZXYueG1sUEsFBgAAAAAEAAQA8wAAAKAFAAAAAA==&#10;" filled="f" stroked="f" strokeweight=".5pt">
                <v:textbox>
                  <w:txbxContent>
                    <w:p w14:paraId="3D0CF57F" w14:textId="080346A4" w:rsidR="0034343E" w:rsidRDefault="00896979" w:rsidP="0034343E">
                      <w:r w:rsidRPr="00BD2FF2">
                        <w:rPr>
                          <w:noProof/>
                        </w:rPr>
                        <w:drawing>
                          <wp:inline distT="0" distB="0" distL="0" distR="0" wp14:anchorId="7B859288" wp14:editId="5D61B255">
                            <wp:extent cx="2533650" cy="485775"/>
                            <wp:effectExtent l="0" t="0" r="0" b="0"/>
                            <wp:docPr id="3"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485775"/>
                                    </a:xfrm>
                                    <a:prstGeom prst="rect">
                                      <a:avLst/>
                                    </a:prstGeom>
                                    <a:noFill/>
                                    <a:ln>
                                      <a:noFill/>
                                    </a:ln>
                                  </pic:spPr>
                                </pic:pic>
                              </a:graphicData>
                            </a:graphic>
                          </wp:inline>
                        </w:drawing>
                      </w:r>
                      <w:r w:rsidR="0034343E">
                        <w:t xml:space="preserve">                                               </w:t>
                      </w:r>
                    </w:p>
                  </w:txbxContent>
                </v:textbox>
              </v:shape>
            </w:pict>
          </mc:Fallback>
        </mc:AlternateContent>
      </w:r>
    </w:p>
    <w:p w14:paraId="0D428A2F" w14:textId="77777777" w:rsidR="0034343E" w:rsidRPr="008D11D5" w:rsidRDefault="0034343E" w:rsidP="00CE7787">
      <w:pPr>
        <w:tabs>
          <w:tab w:val="center" w:pos="5400"/>
        </w:tabs>
        <w:suppressAutoHyphens/>
        <w:spacing w:after="0" w:line="240" w:lineRule="auto"/>
        <w:jc w:val="both"/>
        <w:rPr>
          <w:rFonts w:ascii="Cambria" w:hAnsi="Cambria"/>
          <w:sz w:val="20"/>
          <w:szCs w:val="20"/>
        </w:rPr>
      </w:pPr>
    </w:p>
    <w:p w14:paraId="4CBBE0B3" w14:textId="77777777" w:rsidR="0034343E" w:rsidRPr="008D11D5" w:rsidRDefault="0034343E" w:rsidP="00CE7787">
      <w:pPr>
        <w:tabs>
          <w:tab w:val="center" w:pos="5400"/>
        </w:tabs>
        <w:suppressAutoHyphens/>
        <w:spacing w:after="0" w:line="240" w:lineRule="auto"/>
        <w:jc w:val="both"/>
        <w:rPr>
          <w:rFonts w:ascii="Cambria" w:hAnsi="Cambria"/>
          <w:sz w:val="20"/>
          <w:szCs w:val="20"/>
        </w:rPr>
      </w:pPr>
    </w:p>
    <w:p w14:paraId="5EA812A2" w14:textId="77777777" w:rsidR="0034343E" w:rsidRPr="008D11D5" w:rsidRDefault="0034343E" w:rsidP="00CE7787">
      <w:pPr>
        <w:tabs>
          <w:tab w:val="center" w:pos="5400"/>
        </w:tabs>
        <w:suppressAutoHyphens/>
        <w:spacing w:after="0" w:line="240" w:lineRule="auto"/>
        <w:rPr>
          <w:rFonts w:ascii="Cambria" w:hAnsi="Cambria"/>
          <w:sz w:val="20"/>
          <w:szCs w:val="20"/>
        </w:rPr>
      </w:pPr>
    </w:p>
    <w:p w14:paraId="70DFC85C" w14:textId="77777777" w:rsidR="0034343E" w:rsidRPr="008D11D5" w:rsidRDefault="0034343E" w:rsidP="00CE7787">
      <w:pPr>
        <w:tabs>
          <w:tab w:val="center" w:pos="5400"/>
        </w:tabs>
        <w:suppressAutoHyphens/>
        <w:spacing w:after="0" w:line="240" w:lineRule="auto"/>
        <w:rPr>
          <w:rFonts w:ascii="Cambria" w:hAnsi="Cambria"/>
          <w:sz w:val="20"/>
          <w:szCs w:val="20"/>
        </w:rPr>
      </w:pPr>
    </w:p>
    <w:p w14:paraId="541666C2" w14:textId="77777777" w:rsidR="0034343E" w:rsidRPr="008D11D5" w:rsidRDefault="0034343E" w:rsidP="00CE7787">
      <w:pPr>
        <w:tabs>
          <w:tab w:val="center" w:pos="5400"/>
        </w:tabs>
        <w:suppressAutoHyphens/>
        <w:spacing w:after="0" w:line="240" w:lineRule="auto"/>
        <w:rPr>
          <w:rFonts w:ascii="Cambria" w:hAnsi="Cambria"/>
          <w:sz w:val="20"/>
          <w:szCs w:val="20"/>
        </w:rPr>
      </w:pPr>
    </w:p>
    <w:p w14:paraId="7A710BB2"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5DDAA918"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2895DA42"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17E2D5F8"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74374336"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071A70B2"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1C621CBB"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7AF4F105"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21CF4AC6" w14:textId="7074BA07" w:rsidR="0034343E" w:rsidRPr="008D11D5" w:rsidRDefault="00896979" w:rsidP="00CE7787">
      <w:pPr>
        <w:tabs>
          <w:tab w:val="center" w:pos="5400"/>
        </w:tabs>
        <w:suppressAutoHyphens/>
        <w:spacing w:after="0" w:line="240" w:lineRule="auto"/>
        <w:jc w:val="center"/>
        <w:rPr>
          <w:rFonts w:ascii="Cambria" w:hAnsi="Cambria"/>
          <w:sz w:val="20"/>
          <w:szCs w:val="20"/>
        </w:rPr>
      </w:pPr>
      <w:r w:rsidRPr="008D11D5">
        <w:rPr>
          <w:rFonts w:ascii="Cambria" w:hAnsi="Cambria"/>
          <w:noProof/>
        </w:rPr>
        <mc:AlternateContent>
          <mc:Choice Requires="wps">
            <w:drawing>
              <wp:anchor distT="0" distB="0" distL="114300" distR="114300" simplePos="0" relativeHeight="251655168" behindDoc="0" locked="0" layoutInCell="1" allowOverlap="1" wp14:anchorId="3564A19A" wp14:editId="02DCECCA">
                <wp:simplePos x="0" y="0"/>
                <wp:positionH relativeFrom="column">
                  <wp:posOffset>1209675</wp:posOffset>
                </wp:positionH>
                <wp:positionV relativeFrom="paragraph">
                  <wp:posOffset>79375</wp:posOffset>
                </wp:positionV>
                <wp:extent cx="4333875" cy="23507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333875" cy="2350770"/>
                        </a:xfrm>
                        <a:prstGeom prst="rect">
                          <a:avLst/>
                        </a:prstGeom>
                        <a:noFill/>
                        <a:ln w="6350">
                          <a:noFill/>
                        </a:ln>
                        <a:effectLst/>
                      </wps:spPr>
                      <wps:txbx>
                        <w:txbxContent>
                          <w:p w14:paraId="7AC4B34D" w14:textId="77777777" w:rsidR="0034343E" w:rsidRPr="0034343E" w:rsidRDefault="0034343E" w:rsidP="00D47695">
                            <w:pPr>
                              <w:spacing w:after="0"/>
                              <w:rPr>
                                <w:rFonts w:ascii="Cambria" w:hAnsi="Cambria" w:cs="Arial"/>
                                <w:b/>
                                <w:bCs/>
                                <w:color w:val="0D0D0D"/>
                                <w:sz w:val="36"/>
                                <w:szCs w:val="40"/>
                              </w:rPr>
                            </w:pPr>
                            <w:r w:rsidRPr="0034343E">
                              <w:rPr>
                                <w:rFonts w:ascii="Cambria" w:hAnsi="Cambria"/>
                                <w:b/>
                                <w:color w:val="0D0D0D"/>
                                <w:sz w:val="36"/>
                              </w:rPr>
                              <w:t xml:space="preserve">REPORT No. </w:t>
                            </w:r>
                            <w:r w:rsidR="006A65EE">
                              <w:rPr>
                                <w:rFonts w:ascii="Cambria" w:hAnsi="Cambria"/>
                                <w:b/>
                                <w:color w:val="0D0D0D"/>
                                <w:sz w:val="36"/>
                              </w:rPr>
                              <w:t>457</w:t>
                            </w:r>
                            <w:r w:rsidR="00E0070A">
                              <w:rPr>
                                <w:rFonts w:ascii="Cambria" w:hAnsi="Cambria"/>
                                <w:b/>
                                <w:color w:val="0D0D0D"/>
                                <w:sz w:val="36"/>
                              </w:rPr>
                              <w:t>/</w:t>
                            </w:r>
                            <w:r w:rsidR="006A65EE">
                              <w:rPr>
                                <w:rFonts w:ascii="Cambria" w:hAnsi="Cambria"/>
                                <w:b/>
                                <w:color w:val="0D0D0D"/>
                                <w:sz w:val="36"/>
                              </w:rPr>
                              <w:t>21</w:t>
                            </w:r>
                          </w:p>
                          <w:p w14:paraId="671F8F60" w14:textId="77777777" w:rsidR="0034343E" w:rsidRPr="0034343E" w:rsidRDefault="0034343E" w:rsidP="00D47695">
                            <w:pPr>
                              <w:spacing w:after="0"/>
                              <w:rPr>
                                <w:rFonts w:ascii="Cambria" w:hAnsi="Cambria" w:cs="Arial"/>
                                <w:b/>
                                <w:bCs/>
                                <w:color w:val="0D0D0D"/>
                                <w:sz w:val="36"/>
                                <w:szCs w:val="40"/>
                              </w:rPr>
                            </w:pPr>
                            <w:r w:rsidRPr="0034343E">
                              <w:rPr>
                                <w:rFonts w:ascii="Cambria" w:hAnsi="Cambria"/>
                                <w:b/>
                                <w:color w:val="0D0D0D"/>
                                <w:sz w:val="36"/>
                              </w:rPr>
                              <w:t>CASE 11.444</w:t>
                            </w:r>
                          </w:p>
                          <w:p w14:paraId="40CC4033" w14:textId="77777777" w:rsidR="0034343E" w:rsidRPr="0034343E" w:rsidRDefault="0034343E" w:rsidP="00D47695">
                            <w:pPr>
                              <w:spacing w:after="0"/>
                              <w:rPr>
                                <w:rFonts w:ascii="Cambria" w:hAnsi="Cambria" w:cs="Arial"/>
                                <w:color w:val="0D0D0D"/>
                              </w:rPr>
                            </w:pPr>
                            <w:r w:rsidRPr="0034343E">
                              <w:rPr>
                                <w:rFonts w:ascii="Cambria" w:hAnsi="Cambria"/>
                                <w:color w:val="0D0D0D"/>
                              </w:rPr>
                              <w:t xml:space="preserve">REPORT ON MERITS </w:t>
                            </w:r>
                            <w:r w:rsidR="00E0070A">
                              <w:rPr>
                                <w:rFonts w:ascii="Cambria" w:hAnsi="Cambria"/>
                                <w:color w:val="0D0D0D"/>
                              </w:rPr>
                              <w:t>(</w:t>
                            </w:r>
                            <w:r w:rsidR="00D010BC">
                              <w:rPr>
                                <w:rFonts w:ascii="Cambria" w:hAnsi="Cambria"/>
                                <w:color w:val="0D0D0D"/>
                              </w:rPr>
                              <w:t>PUBLICATION</w:t>
                            </w:r>
                            <w:r w:rsidR="00E0070A">
                              <w:rPr>
                                <w:rFonts w:ascii="Cambria" w:hAnsi="Cambria"/>
                                <w:color w:val="0D0D0D"/>
                              </w:rPr>
                              <w:t>)</w:t>
                            </w:r>
                          </w:p>
                          <w:p w14:paraId="76C7B4B3" w14:textId="77777777" w:rsidR="0034343E" w:rsidRPr="0034343E" w:rsidRDefault="0034343E" w:rsidP="00D47695">
                            <w:pPr>
                              <w:spacing w:after="0"/>
                              <w:rPr>
                                <w:rFonts w:ascii="Cambria" w:hAnsi="Cambria" w:cs="Arial"/>
                                <w:color w:val="0D0D0D"/>
                              </w:rPr>
                            </w:pPr>
                          </w:p>
                          <w:p w14:paraId="5CDB0EDB" w14:textId="77777777" w:rsidR="0034343E" w:rsidRPr="0034343E" w:rsidRDefault="0034343E" w:rsidP="00D47695">
                            <w:pPr>
                              <w:spacing w:after="0"/>
                              <w:rPr>
                                <w:rFonts w:ascii="Cambria" w:hAnsi="Cambria" w:cs="Arial"/>
                                <w:color w:val="0D0D0D"/>
                              </w:rPr>
                            </w:pPr>
                            <w:r w:rsidRPr="0034343E">
                              <w:rPr>
                                <w:rFonts w:ascii="Cambria" w:hAnsi="Cambria"/>
                                <w:color w:val="0D0D0D"/>
                              </w:rPr>
                              <w:t>AMPARO CONSTANTE MERIZALDE</w:t>
                            </w:r>
                          </w:p>
                          <w:p w14:paraId="5AD5D926" w14:textId="77777777" w:rsidR="0034343E" w:rsidRPr="0034343E" w:rsidRDefault="0034343E" w:rsidP="00D47695">
                            <w:pPr>
                              <w:spacing w:after="0"/>
                              <w:rPr>
                                <w:rFonts w:ascii="Cambria" w:hAnsi="Cambria"/>
                                <w:color w:val="0D0D0D"/>
                              </w:rPr>
                            </w:pPr>
                            <w:r w:rsidRPr="0034343E">
                              <w:rPr>
                                <w:rFonts w:ascii="Cambria" w:hAnsi="Cambria"/>
                                <w:color w:val="0D0D0D"/>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4A19A" id="Text Box 9" o:spid="_x0000_s1028" type="#_x0000_t202" style="position:absolute;left:0;text-align:left;margin-left:95.25pt;margin-top:6.25pt;width:341.25pt;height:18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rHQPAIAAHIEAAAOAAAAZHJzL2Uyb0RvYy54bWysVEtv2zAMvg/YfxB0X5xn0xlxiixFhgFB&#10;WyAdelZkOTYmixqlxM5+/SjFeaDbadhFJkWKr++jZw9trdlBoavAZHzQ63OmjIS8MruMf39dfbrn&#10;zHlhcqHBqIwfleMP848fZo1N1RBK0LlCRkGMSxub8dJ7myaJk6WqheuBVYaMBWAtPKm4S3IUDUWv&#10;dTLs9++SBjC3CFI5R7ePJyOfx/hFoaR/LgqnPNMZp9p8PDGe23Am85lIdyhsWcmuDPEPVdSiMpT0&#10;EupReMH2WP0Rqq4kgoPC9yTUCRRFJVXsgboZ9N91symFVbEXGo6zlzG5/xdWPh029gWZb79ASwDG&#10;Jpxdg/zhmIFlKcxOLRChKZXIKfEgjCxprEu7p2HULnUUJPTfFliHL3XGKB6N/HgZs2o9k3Q5Ho1G&#10;99MJZ5Jsw9GkP51GIJLrc4vOf1VQsyBkHAnHWJk4rJ0PBYj07BKyGVhVWkcstWFNxu8oanxwsdAL&#10;bYKviqzowlxLD5Jvty2rcioqNBlutpAfaToIJ+I4K1cVVbQWzr8IJKZQg8R+/0xHoYEyQydxVgL+&#10;+tt98CcAycpZQ8zLuPu5F6g4098MTfjzYDwOVI3KeDIdkoK3lu2txezrJRC5B7RnVkYx+Ht9FguE&#10;+o2WZBGykkkYSbkz7s/i0p/2gZZMqsUiOhE5rfBrs7HyTIow79f2TaDtQPGE5xOcOSrSd9icfE/o&#10;LPYeiioCd51qRyMidsSzW8KwObd69Lr+Kua/AQAA//8DAFBLAwQUAAYACAAAACEA6rKH/eEAAAAK&#10;AQAADwAAAGRycy9kb3ducmV2LnhtbEyPQU/DMAyF70j8h8hI3FhKp7FSmk5TpQkJwWFjF25uk7UV&#10;iVOabCv8esxpnOwnPz1/r1hNzoqTGUPvScH9LAFhqPG6p1bB/n1zl4EIEUmj9WQUfJsAq/L6qsBc&#10;+zNtzWkXW8EhFHJU0MU45FKGpjMOw8wPhvh28KPDyHJspR7xzOHOyjRJHqTDnvhDh4OpOtN87o5O&#10;wUu1ecNtnbrsx1bPr4f18LX/WCh1ezOtn0BEM8WLGf7wGR1KZqr9kXQQlvVjsmArLylPNmTLOZer&#10;FcyzdAmyLOT/CuUvAAAA//8DAFBLAQItABQABgAIAAAAIQC2gziS/gAAAOEBAAATAAAAAAAAAAAA&#10;AAAAAAAAAABbQ29udGVudF9UeXBlc10ueG1sUEsBAi0AFAAGAAgAAAAhADj9If/WAAAAlAEAAAsA&#10;AAAAAAAAAAAAAAAALwEAAF9yZWxzLy5yZWxzUEsBAi0AFAAGAAgAAAAhAJDmsdA8AgAAcgQAAA4A&#10;AAAAAAAAAAAAAAAALgIAAGRycy9lMm9Eb2MueG1sUEsBAi0AFAAGAAgAAAAhAOqyh/3hAAAACgEA&#10;AA8AAAAAAAAAAAAAAAAAlgQAAGRycy9kb3ducmV2LnhtbFBLBQYAAAAABAAEAPMAAACkBQAAAAA=&#10;" filled="f" stroked="f" strokeweight=".5pt">
                <v:textbox>
                  <w:txbxContent>
                    <w:p w14:paraId="7AC4B34D" w14:textId="77777777" w:rsidR="0034343E" w:rsidRPr="0034343E" w:rsidRDefault="0034343E" w:rsidP="00D47695">
                      <w:pPr>
                        <w:spacing w:after="0"/>
                        <w:rPr>
                          <w:rFonts w:ascii="Cambria" w:hAnsi="Cambria" w:cs="Arial"/>
                          <w:b/>
                          <w:bCs/>
                          <w:color w:val="0D0D0D"/>
                          <w:sz w:val="36"/>
                          <w:szCs w:val="40"/>
                        </w:rPr>
                      </w:pPr>
                      <w:r w:rsidRPr="0034343E">
                        <w:rPr>
                          <w:rFonts w:ascii="Cambria" w:hAnsi="Cambria"/>
                          <w:b/>
                          <w:color w:val="0D0D0D"/>
                          <w:sz w:val="36"/>
                        </w:rPr>
                        <w:t xml:space="preserve">REPORT No. </w:t>
                      </w:r>
                      <w:r w:rsidR="006A65EE">
                        <w:rPr>
                          <w:rFonts w:ascii="Cambria" w:hAnsi="Cambria"/>
                          <w:b/>
                          <w:color w:val="0D0D0D"/>
                          <w:sz w:val="36"/>
                        </w:rPr>
                        <w:t>457</w:t>
                      </w:r>
                      <w:r w:rsidR="00E0070A">
                        <w:rPr>
                          <w:rFonts w:ascii="Cambria" w:hAnsi="Cambria"/>
                          <w:b/>
                          <w:color w:val="0D0D0D"/>
                          <w:sz w:val="36"/>
                        </w:rPr>
                        <w:t>/</w:t>
                      </w:r>
                      <w:r w:rsidR="006A65EE">
                        <w:rPr>
                          <w:rFonts w:ascii="Cambria" w:hAnsi="Cambria"/>
                          <w:b/>
                          <w:color w:val="0D0D0D"/>
                          <w:sz w:val="36"/>
                        </w:rPr>
                        <w:t>21</w:t>
                      </w:r>
                    </w:p>
                    <w:p w14:paraId="671F8F60" w14:textId="77777777" w:rsidR="0034343E" w:rsidRPr="0034343E" w:rsidRDefault="0034343E" w:rsidP="00D47695">
                      <w:pPr>
                        <w:spacing w:after="0"/>
                        <w:rPr>
                          <w:rFonts w:ascii="Cambria" w:hAnsi="Cambria" w:cs="Arial"/>
                          <w:b/>
                          <w:bCs/>
                          <w:color w:val="0D0D0D"/>
                          <w:sz w:val="36"/>
                          <w:szCs w:val="40"/>
                        </w:rPr>
                      </w:pPr>
                      <w:r w:rsidRPr="0034343E">
                        <w:rPr>
                          <w:rFonts w:ascii="Cambria" w:hAnsi="Cambria"/>
                          <w:b/>
                          <w:color w:val="0D0D0D"/>
                          <w:sz w:val="36"/>
                        </w:rPr>
                        <w:t>CASE 11.444</w:t>
                      </w:r>
                    </w:p>
                    <w:p w14:paraId="40CC4033" w14:textId="77777777" w:rsidR="0034343E" w:rsidRPr="0034343E" w:rsidRDefault="0034343E" w:rsidP="00D47695">
                      <w:pPr>
                        <w:spacing w:after="0"/>
                        <w:rPr>
                          <w:rFonts w:ascii="Cambria" w:hAnsi="Cambria" w:cs="Arial"/>
                          <w:color w:val="0D0D0D"/>
                        </w:rPr>
                      </w:pPr>
                      <w:r w:rsidRPr="0034343E">
                        <w:rPr>
                          <w:rFonts w:ascii="Cambria" w:hAnsi="Cambria"/>
                          <w:color w:val="0D0D0D"/>
                        </w:rPr>
                        <w:t xml:space="preserve">REPORT ON MERITS </w:t>
                      </w:r>
                      <w:r w:rsidR="00E0070A">
                        <w:rPr>
                          <w:rFonts w:ascii="Cambria" w:hAnsi="Cambria"/>
                          <w:color w:val="0D0D0D"/>
                        </w:rPr>
                        <w:t>(</w:t>
                      </w:r>
                      <w:r w:rsidR="00D010BC">
                        <w:rPr>
                          <w:rFonts w:ascii="Cambria" w:hAnsi="Cambria"/>
                          <w:color w:val="0D0D0D"/>
                        </w:rPr>
                        <w:t>PUBLICATION</w:t>
                      </w:r>
                      <w:r w:rsidR="00E0070A">
                        <w:rPr>
                          <w:rFonts w:ascii="Cambria" w:hAnsi="Cambria"/>
                          <w:color w:val="0D0D0D"/>
                        </w:rPr>
                        <w:t>)</w:t>
                      </w:r>
                    </w:p>
                    <w:p w14:paraId="76C7B4B3" w14:textId="77777777" w:rsidR="0034343E" w:rsidRPr="0034343E" w:rsidRDefault="0034343E" w:rsidP="00D47695">
                      <w:pPr>
                        <w:spacing w:after="0"/>
                        <w:rPr>
                          <w:rFonts w:ascii="Cambria" w:hAnsi="Cambria" w:cs="Arial"/>
                          <w:color w:val="0D0D0D"/>
                        </w:rPr>
                      </w:pPr>
                    </w:p>
                    <w:p w14:paraId="5CDB0EDB" w14:textId="77777777" w:rsidR="0034343E" w:rsidRPr="0034343E" w:rsidRDefault="0034343E" w:rsidP="00D47695">
                      <w:pPr>
                        <w:spacing w:after="0"/>
                        <w:rPr>
                          <w:rFonts w:ascii="Cambria" w:hAnsi="Cambria" w:cs="Arial"/>
                          <w:color w:val="0D0D0D"/>
                        </w:rPr>
                      </w:pPr>
                      <w:r w:rsidRPr="0034343E">
                        <w:rPr>
                          <w:rFonts w:ascii="Cambria" w:hAnsi="Cambria"/>
                          <w:color w:val="0D0D0D"/>
                        </w:rPr>
                        <w:t>AMPARO CONSTANTE MERIZALDE</w:t>
                      </w:r>
                    </w:p>
                    <w:p w14:paraId="5AD5D926" w14:textId="77777777" w:rsidR="0034343E" w:rsidRPr="0034343E" w:rsidRDefault="0034343E" w:rsidP="00D47695">
                      <w:pPr>
                        <w:spacing w:after="0"/>
                        <w:rPr>
                          <w:rFonts w:ascii="Cambria" w:hAnsi="Cambria"/>
                          <w:color w:val="0D0D0D"/>
                        </w:rPr>
                      </w:pPr>
                      <w:r w:rsidRPr="0034343E">
                        <w:rPr>
                          <w:rFonts w:ascii="Cambria" w:hAnsi="Cambria"/>
                          <w:color w:val="0D0D0D"/>
                        </w:rPr>
                        <w:t>ECUADOR</w:t>
                      </w:r>
                    </w:p>
                  </w:txbxContent>
                </v:textbox>
              </v:shape>
            </w:pict>
          </mc:Fallback>
        </mc:AlternateContent>
      </w:r>
      <w:r w:rsidRPr="008D11D5">
        <w:rPr>
          <w:rFonts w:ascii="Cambria" w:hAnsi="Cambria"/>
          <w:noProof/>
        </w:rPr>
        <mc:AlternateContent>
          <mc:Choice Requires="wps">
            <w:drawing>
              <wp:anchor distT="0" distB="0" distL="114300" distR="114300" simplePos="0" relativeHeight="251657216" behindDoc="0" locked="0" layoutInCell="1" allowOverlap="1" wp14:anchorId="709868E9" wp14:editId="0C477F5D">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34135" cy="1377315"/>
                        </a:xfrm>
                        <a:prstGeom prst="rect">
                          <a:avLst/>
                        </a:prstGeom>
                        <a:noFill/>
                        <a:ln w="6350">
                          <a:noFill/>
                        </a:ln>
                        <a:effectLst/>
                      </wps:spPr>
                      <wps:txbx>
                        <w:txbxContent>
                          <w:p w14:paraId="4DBCD34D" w14:textId="77777777" w:rsidR="0034343E" w:rsidRPr="0034343E" w:rsidRDefault="0034343E" w:rsidP="00D47695">
                            <w:pPr>
                              <w:spacing w:after="0"/>
                              <w:jc w:val="right"/>
                              <w:rPr>
                                <w:color w:val="FFFFFF"/>
                                <w:lang w:val="pt-BR"/>
                              </w:rPr>
                            </w:pPr>
                            <w:r w:rsidRPr="0034343E">
                              <w:rPr>
                                <w:color w:val="FFFFFF"/>
                                <w:lang w:val="pt-BR"/>
                              </w:rPr>
                              <w:t>OEA/Ser.L/V/II</w:t>
                            </w:r>
                          </w:p>
                          <w:p w14:paraId="600302DE" w14:textId="77777777" w:rsidR="0034343E" w:rsidRPr="0034343E" w:rsidRDefault="0034343E" w:rsidP="00D47695">
                            <w:pPr>
                              <w:spacing w:after="0"/>
                              <w:jc w:val="right"/>
                              <w:rPr>
                                <w:color w:val="FFFFFF"/>
                                <w:lang w:val="pt-BR"/>
                              </w:rPr>
                            </w:pPr>
                            <w:r w:rsidRPr="0034343E">
                              <w:rPr>
                                <w:color w:val="FFFFFF"/>
                                <w:lang w:val="pt-BR"/>
                              </w:rPr>
                              <w:t xml:space="preserve">Doc. </w:t>
                            </w:r>
                            <w:r w:rsidR="006A65EE">
                              <w:rPr>
                                <w:color w:val="FFFFFF"/>
                                <w:lang w:val="pt-BR"/>
                              </w:rPr>
                              <w:t>417</w:t>
                            </w:r>
                          </w:p>
                          <w:p w14:paraId="6E91ECF1" w14:textId="77777777" w:rsidR="0034343E" w:rsidRPr="0034343E" w:rsidRDefault="006A65EE" w:rsidP="00D47695">
                            <w:pPr>
                              <w:spacing w:after="0"/>
                              <w:jc w:val="right"/>
                              <w:rPr>
                                <w:color w:val="FFFFFF"/>
                              </w:rPr>
                            </w:pPr>
                            <w:r>
                              <w:rPr>
                                <w:color w:val="FFFFFF"/>
                              </w:rPr>
                              <w:t>31 December</w:t>
                            </w:r>
                            <w:r w:rsidR="00E0070A">
                              <w:rPr>
                                <w:color w:val="FFFFFF"/>
                              </w:rPr>
                              <w:t xml:space="preserve"> 20</w:t>
                            </w:r>
                            <w:r>
                              <w:rPr>
                                <w:color w:val="FFFFFF"/>
                              </w:rPr>
                              <w:t>21</w:t>
                            </w:r>
                          </w:p>
                          <w:p w14:paraId="6F3BC1C6" w14:textId="77777777" w:rsidR="0034343E" w:rsidRPr="0034343E" w:rsidRDefault="0034343E" w:rsidP="00D47695">
                            <w:pPr>
                              <w:spacing w:after="0"/>
                              <w:jc w:val="right"/>
                              <w:rPr>
                                <w:color w:val="FFFFFF"/>
                              </w:rPr>
                            </w:pPr>
                            <w:r w:rsidRPr="0034343E">
                              <w:rPr>
                                <w:color w:val="FFFFFF"/>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868E9" id="Text Box 8" o:spid="_x0000_s1029" type="#_x0000_t202" style="position:absolute;left:0;text-align:left;margin-left:-29.25pt;margin-top:10pt;width:105.0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RPwIAAHIEAAAOAAAAZHJzL2Uyb0RvYy54bWysVE2P2jAQvVfqf7B8LyEElm1EWFFWVJXQ&#10;7kpstWfj2CSq43FtQ0J/fccmfGjbU9WLGWfGb2bevGH20DWKHIR1NeiCpoMhJUJzKGu9K+j319Wn&#10;e0qcZ7pkCrQo6FE4+jD/+GHWmlyMoAJVCksQRLu8NQWtvDd5kjheiYa5ARih0SnBNszj1e6S0rIW&#10;0RuVjIbDu6QFWxoLXDiHXx9PTjqP+FIK7p+ldMITVVCszcfTxnMbzmQ+Y/nOMlPVvC+D/UMVDas1&#10;Jr1APTLPyN7Wf0A1NbfgQPoBhyYBKWsuYg/YTTp8182mYkbEXpAcZy40uf8Hy58OG/Niie++QIcD&#10;jE04swb+wxENy4rpnVhYC20lWImJ00BZ0hqX908D1S53CBL676Rtwi92RhAPKT9eaBadJzwkybJx&#10;mk0o4ehLs+k0SycR9frcWOe/CmhIMApqcY6xMnZYOx8KYPk5JGTTsKqVirNUmrQFvcsmw/jg4sEX&#10;SodYEVXRw1xLD5bvth2py4JmoZzwZQvlEdmxcBKOM3xVY0Vr5vwLs6gUbBDV75/xkAowM/QWJRXY&#10;X3/7HuJxgOilpEXlFdT93DMrKFHfNDL8OR2Pg1TjZTyZjvBibz3bW4/eN0tAcae4Z4ZHM8R7dTal&#10;heYNl2QRsqKLaY65C+rP5tKf9gGXjIvFIgahOA3za70xPEAH3gLfr90bs6Yfisd5PsFZoyx/N5tT&#10;7Gk6i70HWcfBXVntZYTCjvPslzBszu09Rl3/Kua/AQAA//8DAFBLAwQUAAYACAAAACEAF2r1N+EA&#10;AAAKAQAADwAAAGRycy9kb3ducmV2LnhtbEyPwU7DMAyG70i8Q2Qkblu6oValazpNlSYkBIeNXbi5&#10;TdZWa5zSZFvh6fFOcLT96f8/5+vJ9uJiRt85UrCYRyAM1U531Cg4fGxnKQgfkDT2joyCb+NhXdzf&#10;5Zhpd6WduexDIziEfIYK2hCGTEpft8ain7vBEN+ObrQYeBwbqUe8crjt5TKKEmmxI25ocTBla+rT&#10;/mwVvJbbd9xVS5v+9OXL23EzfB0+Y6UeH6bNCkQwU/iD4abP6lCwU+XOpL3oFcziNGZUAdeAuAHx&#10;IgFR8eIpeQZZ5PL/C8UvAAAA//8DAFBLAQItABQABgAIAAAAIQC2gziS/gAAAOEBAAATAAAAAAAA&#10;AAAAAAAAAAAAAABbQ29udGVudF9UeXBlc10ueG1sUEsBAi0AFAAGAAgAAAAhADj9If/WAAAAlAEA&#10;AAsAAAAAAAAAAAAAAAAALwEAAF9yZWxzLy5yZWxzUEsBAi0AFAAGAAgAAAAhAM6f5RE/AgAAcgQA&#10;AA4AAAAAAAAAAAAAAAAALgIAAGRycy9lMm9Eb2MueG1sUEsBAi0AFAAGAAgAAAAhABdq9TfhAAAA&#10;CgEAAA8AAAAAAAAAAAAAAAAAmQQAAGRycy9kb3ducmV2LnhtbFBLBQYAAAAABAAEAPMAAACnBQAA&#10;AAA=&#10;" filled="f" stroked="f" strokeweight=".5pt">
                <v:textbox>
                  <w:txbxContent>
                    <w:p w14:paraId="4DBCD34D" w14:textId="77777777" w:rsidR="0034343E" w:rsidRPr="0034343E" w:rsidRDefault="0034343E" w:rsidP="00D47695">
                      <w:pPr>
                        <w:spacing w:after="0"/>
                        <w:jc w:val="right"/>
                        <w:rPr>
                          <w:color w:val="FFFFFF"/>
                          <w:lang w:val="pt-BR"/>
                        </w:rPr>
                      </w:pPr>
                      <w:r w:rsidRPr="0034343E">
                        <w:rPr>
                          <w:color w:val="FFFFFF"/>
                          <w:lang w:val="pt-BR"/>
                        </w:rPr>
                        <w:t>OEA/Ser.L/V/II</w:t>
                      </w:r>
                    </w:p>
                    <w:p w14:paraId="600302DE" w14:textId="77777777" w:rsidR="0034343E" w:rsidRPr="0034343E" w:rsidRDefault="0034343E" w:rsidP="00D47695">
                      <w:pPr>
                        <w:spacing w:after="0"/>
                        <w:jc w:val="right"/>
                        <w:rPr>
                          <w:color w:val="FFFFFF"/>
                          <w:lang w:val="pt-BR"/>
                        </w:rPr>
                      </w:pPr>
                      <w:r w:rsidRPr="0034343E">
                        <w:rPr>
                          <w:color w:val="FFFFFF"/>
                          <w:lang w:val="pt-BR"/>
                        </w:rPr>
                        <w:t xml:space="preserve">Doc. </w:t>
                      </w:r>
                      <w:r w:rsidR="006A65EE">
                        <w:rPr>
                          <w:color w:val="FFFFFF"/>
                          <w:lang w:val="pt-BR"/>
                        </w:rPr>
                        <w:t>417</w:t>
                      </w:r>
                    </w:p>
                    <w:p w14:paraId="6E91ECF1" w14:textId="77777777" w:rsidR="0034343E" w:rsidRPr="0034343E" w:rsidRDefault="006A65EE" w:rsidP="00D47695">
                      <w:pPr>
                        <w:spacing w:after="0"/>
                        <w:jc w:val="right"/>
                        <w:rPr>
                          <w:color w:val="FFFFFF"/>
                        </w:rPr>
                      </w:pPr>
                      <w:r>
                        <w:rPr>
                          <w:color w:val="FFFFFF"/>
                        </w:rPr>
                        <w:t>31 December</w:t>
                      </w:r>
                      <w:r w:rsidR="00E0070A">
                        <w:rPr>
                          <w:color w:val="FFFFFF"/>
                        </w:rPr>
                        <w:t xml:space="preserve"> 20</w:t>
                      </w:r>
                      <w:r>
                        <w:rPr>
                          <w:color w:val="FFFFFF"/>
                        </w:rPr>
                        <w:t>21</w:t>
                      </w:r>
                    </w:p>
                    <w:p w14:paraId="6F3BC1C6" w14:textId="77777777" w:rsidR="0034343E" w:rsidRPr="0034343E" w:rsidRDefault="0034343E" w:rsidP="00D47695">
                      <w:pPr>
                        <w:spacing w:after="0"/>
                        <w:jc w:val="right"/>
                        <w:rPr>
                          <w:color w:val="FFFFFF"/>
                        </w:rPr>
                      </w:pPr>
                      <w:r w:rsidRPr="0034343E">
                        <w:rPr>
                          <w:color w:val="FFFFFF"/>
                        </w:rPr>
                        <w:t>Original: Spanish</w:t>
                      </w:r>
                    </w:p>
                  </w:txbxContent>
                </v:textbox>
              </v:shape>
            </w:pict>
          </mc:Fallback>
        </mc:AlternateContent>
      </w:r>
    </w:p>
    <w:p w14:paraId="28744E72"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10F22DF4" w14:textId="77777777" w:rsidR="0034343E" w:rsidRPr="008D11D5" w:rsidRDefault="0034343E" w:rsidP="00CE7787">
      <w:pPr>
        <w:tabs>
          <w:tab w:val="center" w:pos="5400"/>
        </w:tabs>
        <w:suppressAutoHyphens/>
        <w:spacing w:after="0" w:line="240" w:lineRule="auto"/>
        <w:jc w:val="center"/>
        <w:rPr>
          <w:rFonts w:ascii="Cambria" w:hAnsi="Cambria" w:cs="Arial"/>
          <w:sz w:val="20"/>
          <w:szCs w:val="20"/>
        </w:rPr>
      </w:pPr>
    </w:p>
    <w:p w14:paraId="35D9A882"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7A2245E9"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0FE0EED0"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43365C15"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17776627"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5A969572"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5DF027DB"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6135D68C"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69749877"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390A04BE"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5064BBFF"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438D10B6"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15C6DF40"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096F5885"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0FA3979F"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11FC762C"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1D4E2D6F"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5B31BEAF"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1E6D24BB"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5C26D5A6"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58DF3897"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068AD94B"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17BEBCF5"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0B63CB03" w14:textId="23677E58" w:rsidR="0034343E" w:rsidRPr="008D11D5" w:rsidRDefault="00896979" w:rsidP="00CE7787">
      <w:pPr>
        <w:tabs>
          <w:tab w:val="center" w:pos="5400"/>
        </w:tabs>
        <w:suppressAutoHyphens/>
        <w:spacing w:after="0" w:line="240" w:lineRule="auto"/>
        <w:jc w:val="center"/>
        <w:rPr>
          <w:rFonts w:ascii="Cambria" w:hAnsi="Cambria"/>
          <w:sz w:val="20"/>
          <w:szCs w:val="20"/>
        </w:rPr>
      </w:pPr>
      <w:r w:rsidRPr="008D11D5">
        <w:rPr>
          <w:rFonts w:ascii="Cambria" w:hAnsi="Cambria"/>
          <w:noProof/>
        </w:rPr>
        <mc:AlternateContent>
          <mc:Choice Requires="wps">
            <w:drawing>
              <wp:anchor distT="0" distB="0" distL="114300" distR="114300" simplePos="0" relativeHeight="251656192" behindDoc="0" locked="0" layoutInCell="1" allowOverlap="1" wp14:anchorId="21FD95ED" wp14:editId="397D9FC8">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595495" cy="695325"/>
                        </a:xfrm>
                        <a:prstGeom prst="rect">
                          <a:avLst/>
                        </a:prstGeom>
                        <a:noFill/>
                        <a:ln w="6350">
                          <a:noFill/>
                        </a:ln>
                        <a:effectLst/>
                      </wps:spPr>
                      <wps:txbx>
                        <w:txbxContent>
                          <w:p w14:paraId="3F938558" w14:textId="77777777" w:rsidR="0034343E" w:rsidRPr="0034343E" w:rsidRDefault="0034343E" w:rsidP="0034343E">
                            <w:pPr>
                              <w:tabs>
                                <w:tab w:val="center" w:pos="5400"/>
                              </w:tabs>
                              <w:suppressAutoHyphens/>
                              <w:spacing w:before="60"/>
                              <w:rPr>
                                <w:rFonts w:ascii="Cambria" w:hAnsi="Cambria"/>
                                <w:color w:val="0D0D0D"/>
                                <w:sz w:val="18"/>
                              </w:rPr>
                            </w:pPr>
                            <w:r w:rsidRPr="0034343E">
                              <w:rPr>
                                <w:rFonts w:ascii="Cambria" w:hAnsi="Cambria"/>
                                <w:color w:val="0D0D0D"/>
                                <w:sz w:val="18"/>
                              </w:rPr>
                              <w:t xml:space="preserve">Approved </w:t>
                            </w:r>
                            <w:r w:rsidR="006A65EE">
                              <w:rPr>
                                <w:rFonts w:ascii="Cambria" w:hAnsi="Cambria"/>
                                <w:color w:val="0D0D0D"/>
                                <w:sz w:val="18"/>
                              </w:rPr>
                              <w:t xml:space="preserve">electronically </w:t>
                            </w:r>
                            <w:r w:rsidRPr="0034343E">
                              <w:rPr>
                                <w:rFonts w:ascii="Cambria" w:hAnsi="Cambria"/>
                                <w:color w:val="0D0D0D"/>
                                <w:sz w:val="18"/>
                              </w:rPr>
                              <w:t xml:space="preserve">by the </w:t>
                            </w:r>
                            <w:r w:rsidR="006A65EE">
                              <w:rPr>
                                <w:rFonts w:ascii="Cambria" w:hAnsi="Cambria"/>
                                <w:color w:val="0D0D0D"/>
                                <w:sz w:val="18"/>
                              </w:rPr>
                              <w:t xml:space="preserve">Inter-American </w:t>
                            </w:r>
                            <w:r w:rsidRPr="0034343E">
                              <w:rPr>
                                <w:rFonts w:ascii="Cambria" w:hAnsi="Cambria"/>
                                <w:color w:val="0D0D0D"/>
                                <w:sz w:val="18"/>
                              </w:rPr>
                              <w:t xml:space="preserve">Commission </w:t>
                            </w:r>
                            <w:r w:rsidR="00E963EA">
                              <w:rPr>
                                <w:rFonts w:ascii="Cambria" w:hAnsi="Cambria"/>
                                <w:color w:val="0D0D0D"/>
                                <w:sz w:val="18"/>
                              </w:rPr>
                              <w:t xml:space="preserve">on </w:t>
                            </w:r>
                            <w:r w:rsidR="00DC2D09">
                              <w:rPr>
                                <w:rFonts w:ascii="Cambria" w:hAnsi="Cambria"/>
                                <w:color w:val="0D0D0D"/>
                                <w:sz w:val="18"/>
                              </w:rPr>
                              <w:t>December 31, 2021</w:t>
                            </w:r>
                            <w:r w:rsidR="00E963EA">
                              <w:rPr>
                                <w:rFonts w:ascii="Cambria" w:hAnsi="Cambria"/>
                                <w:color w:val="0D0D0D"/>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D95ED" id="Text Box 7" o:spid="_x0000_s1030" type="#_x0000_t202" style="position:absolute;left:0;text-align:left;margin-left:95.25pt;margin-top:5.6pt;width:361.8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iPPAIAAHEEAAAOAAAAZHJzL2Uyb0RvYy54bWysVEtv2zAMvg/YfxB0X5ykcdcYcYosRYYB&#10;QVsgHXpWZDk2JosapcTufv0oxXmg22nYRSZF6uPro2f3XaPZQaGrweR8NBhypoyEoja7nH9/WX26&#10;48x5YQqhwaicvynH7+cfP8xam6kxVKALhYxAjMtam/PKe5sliZOVaoQbgFWGjCVgIzypuEsKFC2h&#10;NzoZD4e3SQtYWASpnKPbh6ORzyN+WSrpn8rSKc90zik3H0+M5zacyXwmsh0KW9WyT0P8QxaNqA0F&#10;PUM9CC/YHus/oJpaIjgo/UBCk0BZ1lLFGqia0fBdNZtKWBVroeY4e26T+3+w8vGwsc/IfPcFOhpg&#10;LMLZNcgfjhlYVsLs1AIR2kqJggKPQsuS1rqsfxpa7TJHIKH+rsQmfKkyRnjU8rdzm1XnmaTLSTpN&#10;J9OUM0m222l6M04j6OW1Ree/KmhYEHKONMaYmDisnQ/xRXZyCcEMrGqt4yi1YS2B3qTD+OBsoRfa&#10;BF8VSdHDXDIPku+2HasLSjCkE262ULxRcxCOvHFWrmrKaC2cfxZIRKH6iPz+iY5SA0WGXuKsAvz1&#10;t/vgT/MjK2ctES/n7udeoOJMfzPU4OloMglMjcok/TwmBa8t22uL2TdLIG6PaM2sjGLw9/oklgjN&#10;K+3IIkQlkzCSYufcn8SlP64D7ZhUi0V0Im5a4ddmY+WJE6HfL92rQNsPxdM4H+FEUZG9m83R9zid&#10;xd5DWcfBXbras4h4HefZ72BYnGs9el3+FPPfAAAA//8DAFBLAwQUAAYACAAAACEAMz1d1+AAAAAK&#10;AQAADwAAAGRycy9kb3ducmV2LnhtbEyPQU/DMAyF70j8h8hI3FjSisFWmk5TpQkJwWFjF25p47UV&#10;jVOabCv8esxp3N6zn54/56vJ9eKEY+g8aUhmCgRS7W1HjYb9++ZuASJEQ9b0nlDDNwZYFddXucms&#10;P9MWT7vYCC6hkBkNbYxDJmWoW3QmzPyAxLuDH52JbMdG2tGcudz1MlXqQTrTEV9ozYBli/Xn7ug0&#10;vJSbN7OtUrf46cvn18N6+Np/zLW+vZnWTyAiTvEShj98RoeCmSp/JBtEz36p5hxlkaQgOLBM7llU&#10;PEjVI8gil/9fKH4BAAD//wMAUEsBAi0AFAAGAAgAAAAhALaDOJL+AAAA4QEAABMAAAAAAAAAAAAA&#10;AAAAAAAAAFtDb250ZW50X1R5cGVzXS54bWxQSwECLQAUAAYACAAAACEAOP0h/9YAAACUAQAACwAA&#10;AAAAAAAAAAAAAAAvAQAAX3JlbHMvLnJlbHNQSwECLQAUAAYACAAAACEAhh4YjzwCAABxBAAADgAA&#10;AAAAAAAAAAAAAAAuAgAAZHJzL2Uyb0RvYy54bWxQSwECLQAUAAYACAAAACEAMz1d1+AAAAAKAQAA&#10;DwAAAAAAAAAAAAAAAACWBAAAZHJzL2Rvd25yZXYueG1sUEsFBgAAAAAEAAQA8wAAAKMFAAAAAA==&#10;" filled="f" stroked="f" strokeweight=".5pt">
                <v:textbox>
                  <w:txbxContent>
                    <w:p w14:paraId="3F938558" w14:textId="77777777" w:rsidR="0034343E" w:rsidRPr="0034343E" w:rsidRDefault="0034343E" w:rsidP="0034343E">
                      <w:pPr>
                        <w:tabs>
                          <w:tab w:val="center" w:pos="5400"/>
                        </w:tabs>
                        <w:suppressAutoHyphens/>
                        <w:spacing w:before="60"/>
                        <w:rPr>
                          <w:rFonts w:ascii="Cambria" w:hAnsi="Cambria"/>
                          <w:color w:val="0D0D0D"/>
                          <w:sz w:val="18"/>
                        </w:rPr>
                      </w:pPr>
                      <w:r w:rsidRPr="0034343E">
                        <w:rPr>
                          <w:rFonts w:ascii="Cambria" w:hAnsi="Cambria"/>
                          <w:color w:val="0D0D0D"/>
                          <w:sz w:val="18"/>
                        </w:rPr>
                        <w:t xml:space="preserve">Approved </w:t>
                      </w:r>
                      <w:r w:rsidR="006A65EE">
                        <w:rPr>
                          <w:rFonts w:ascii="Cambria" w:hAnsi="Cambria"/>
                          <w:color w:val="0D0D0D"/>
                          <w:sz w:val="18"/>
                        </w:rPr>
                        <w:t xml:space="preserve">electronically </w:t>
                      </w:r>
                      <w:r w:rsidRPr="0034343E">
                        <w:rPr>
                          <w:rFonts w:ascii="Cambria" w:hAnsi="Cambria"/>
                          <w:color w:val="0D0D0D"/>
                          <w:sz w:val="18"/>
                        </w:rPr>
                        <w:t xml:space="preserve">by the </w:t>
                      </w:r>
                      <w:r w:rsidR="006A65EE">
                        <w:rPr>
                          <w:rFonts w:ascii="Cambria" w:hAnsi="Cambria"/>
                          <w:color w:val="0D0D0D"/>
                          <w:sz w:val="18"/>
                        </w:rPr>
                        <w:t xml:space="preserve">Inter-American </w:t>
                      </w:r>
                      <w:r w:rsidRPr="0034343E">
                        <w:rPr>
                          <w:rFonts w:ascii="Cambria" w:hAnsi="Cambria"/>
                          <w:color w:val="0D0D0D"/>
                          <w:sz w:val="18"/>
                        </w:rPr>
                        <w:t xml:space="preserve">Commission </w:t>
                      </w:r>
                      <w:r w:rsidR="00E963EA">
                        <w:rPr>
                          <w:rFonts w:ascii="Cambria" w:hAnsi="Cambria"/>
                          <w:color w:val="0D0D0D"/>
                          <w:sz w:val="18"/>
                        </w:rPr>
                        <w:t xml:space="preserve">on </w:t>
                      </w:r>
                      <w:r w:rsidR="00DC2D09">
                        <w:rPr>
                          <w:rFonts w:ascii="Cambria" w:hAnsi="Cambria"/>
                          <w:color w:val="0D0D0D"/>
                          <w:sz w:val="18"/>
                        </w:rPr>
                        <w:t>December 31, 2021</w:t>
                      </w:r>
                      <w:r w:rsidR="00E963EA">
                        <w:rPr>
                          <w:rFonts w:ascii="Cambria" w:hAnsi="Cambria"/>
                          <w:color w:val="0D0D0D"/>
                          <w:sz w:val="18"/>
                        </w:rPr>
                        <w:t xml:space="preserve">. </w:t>
                      </w:r>
                    </w:p>
                  </w:txbxContent>
                </v:textbox>
              </v:shape>
            </w:pict>
          </mc:Fallback>
        </mc:AlternateContent>
      </w:r>
    </w:p>
    <w:p w14:paraId="0E6FFAEC"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78F9F87D"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28BEBB90"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382E495F"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62C194FB" w14:textId="5FA23B78" w:rsidR="0034343E" w:rsidRPr="008D11D5" w:rsidRDefault="00896979" w:rsidP="00CE7787">
      <w:pPr>
        <w:tabs>
          <w:tab w:val="center" w:pos="5400"/>
        </w:tabs>
        <w:suppressAutoHyphens/>
        <w:spacing w:after="0" w:line="240" w:lineRule="auto"/>
        <w:jc w:val="center"/>
        <w:rPr>
          <w:rFonts w:ascii="Cambria" w:hAnsi="Cambria"/>
          <w:sz w:val="20"/>
          <w:szCs w:val="20"/>
        </w:rPr>
      </w:pPr>
      <w:r w:rsidRPr="008D11D5">
        <w:rPr>
          <w:rFonts w:ascii="Cambria" w:hAnsi="Cambria"/>
          <w:noProof/>
        </w:rPr>
        <mc:AlternateContent>
          <mc:Choice Requires="wps">
            <w:drawing>
              <wp:anchor distT="0" distB="0" distL="114300" distR="114300" simplePos="0" relativeHeight="251659264" behindDoc="0" locked="0" layoutInCell="1" allowOverlap="1" wp14:anchorId="186D7280" wp14:editId="79056936">
                <wp:simplePos x="0" y="0"/>
                <wp:positionH relativeFrom="column">
                  <wp:posOffset>1209675</wp:posOffset>
                </wp:positionH>
                <wp:positionV relativeFrom="paragraph">
                  <wp:posOffset>92075</wp:posOffset>
                </wp:positionV>
                <wp:extent cx="4824095" cy="609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824095" cy="609600"/>
                        </a:xfrm>
                        <a:prstGeom prst="rect">
                          <a:avLst/>
                        </a:prstGeom>
                        <a:noFill/>
                        <a:ln w="6350">
                          <a:noFill/>
                        </a:ln>
                        <a:effectLst/>
                      </wps:spPr>
                      <wps:txbx>
                        <w:txbxContent>
                          <w:p w14:paraId="5DF34047" w14:textId="75EEDF36" w:rsidR="0034343E" w:rsidRPr="0034343E" w:rsidRDefault="0034343E" w:rsidP="0034343E">
                            <w:pPr>
                              <w:rPr>
                                <w:rFonts w:ascii="Cambria" w:hAnsi="Cambria"/>
                                <w:color w:val="595959"/>
                                <w:sz w:val="18"/>
                              </w:rPr>
                            </w:pPr>
                            <w:r w:rsidRPr="0034343E">
                              <w:rPr>
                                <w:rFonts w:ascii="Cambria" w:hAnsi="Cambria"/>
                                <w:b/>
                                <w:color w:val="595959"/>
                                <w:sz w:val="18"/>
                              </w:rPr>
                              <w:t xml:space="preserve">Cite as: </w:t>
                            </w:r>
                            <w:r w:rsidRPr="0034343E">
                              <w:rPr>
                                <w:rFonts w:ascii="Cambria" w:hAnsi="Cambria"/>
                                <w:color w:val="595959"/>
                                <w:sz w:val="18"/>
                              </w:rPr>
                              <w:t>IACHR, Report No.</w:t>
                            </w:r>
                            <w:r w:rsidR="0096320E">
                              <w:rPr>
                                <w:rFonts w:ascii="Cambria" w:hAnsi="Cambria"/>
                                <w:color w:val="595959"/>
                                <w:sz w:val="18"/>
                              </w:rPr>
                              <w:t xml:space="preserve"> </w:t>
                            </w:r>
                            <w:r w:rsidR="00DC2D09">
                              <w:rPr>
                                <w:rFonts w:ascii="Cambria" w:hAnsi="Cambria"/>
                                <w:color w:val="595959"/>
                                <w:sz w:val="18"/>
                              </w:rPr>
                              <w:t>457</w:t>
                            </w:r>
                            <w:r w:rsidR="00E0070A">
                              <w:rPr>
                                <w:rFonts w:ascii="Cambria" w:hAnsi="Cambria"/>
                                <w:color w:val="595959"/>
                                <w:sz w:val="18"/>
                              </w:rPr>
                              <w:t>/</w:t>
                            </w:r>
                            <w:r w:rsidR="00666821">
                              <w:rPr>
                                <w:rFonts w:ascii="Cambria" w:hAnsi="Cambria"/>
                                <w:color w:val="595959"/>
                                <w:sz w:val="18"/>
                              </w:rPr>
                              <w:t>21</w:t>
                            </w:r>
                            <w:r w:rsidRPr="0034343E">
                              <w:rPr>
                                <w:rFonts w:ascii="Cambria" w:hAnsi="Cambria"/>
                                <w:color w:val="595959"/>
                                <w:sz w:val="18"/>
                              </w:rPr>
                              <w:t xml:space="preserve">, Case 11.444. </w:t>
                            </w:r>
                            <w:proofErr w:type="spellStart"/>
                            <w:r w:rsidRPr="00666821">
                              <w:rPr>
                                <w:rFonts w:ascii="Cambria" w:hAnsi="Cambria"/>
                                <w:color w:val="595959"/>
                                <w:sz w:val="18"/>
                                <w:lang w:val="es-US"/>
                              </w:rPr>
                              <w:t>Merits</w:t>
                            </w:r>
                            <w:proofErr w:type="spellEnd"/>
                            <w:r w:rsidR="00E0070A" w:rsidRPr="00666821">
                              <w:rPr>
                                <w:rFonts w:ascii="Cambria" w:hAnsi="Cambria"/>
                                <w:color w:val="595959"/>
                                <w:sz w:val="18"/>
                                <w:lang w:val="es-US"/>
                              </w:rPr>
                              <w:t xml:space="preserve"> (</w:t>
                            </w:r>
                            <w:proofErr w:type="spellStart"/>
                            <w:r w:rsidR="00D010BC" w:rsidRPr="00666821">
                              <w:rPr>
                                <w:rFonts w:ascii="Cambria" w:hAnsi="Cambria"/>
                                <w:color w:val="595959"/>
                                <w:sz w:val="18"/>
                                <w:lang w:val="es-US"/>
                              </w:rPr>
                              <w:t>Publication</w:t>
                            </w:r>
                            <w:proofErr w:type="spellEnd"/>
                            <w:r w:rsidR="00E0070A" w:rsidRPr="00666821">
                              <w:rPr>
                                <w:rFonts w:ascii="Cambria" w:hAnsi="Cambria"/>
                                <w:color w:val="595959"/>
                                <w:sz w:val="18"/>
                                <w:lang w:val="es-US"/>
                              </w:rPr>
                              <w:t>)</w:t>
                            </w:r>
                            <w:r w:rsidRPr="00666821">
                              <w:rPr>
                                <w:rFonts w:ascii="Cambria" w:hAnsi="Cambria"/>
                                <w:color w:val="595959"/>
                                <w:sz w:val="18"/>
                                <w:lang w:val="es-US"/>
                              </w:rPr>
                              <w:t xml:space="preserve">. Amparo Constante Merizalde. Ecuador. </w:t>
                            </w:r>
                            <w:r w:rsidR="00DC2D09">
                              <w:rPr>
                                <w:rFonts w:ascii="Cambria" w:hAnsi="Cambria"/>
                                <w:color w:val="595959"/>
                                <w:sz w:val="18"/>
                              </w:rPr>
                              <w:t>December 31,</w:t>
                            </w:r>
                            <w:r w:rsidR="00E0070A">
                              <w:rPr>
                                <w:rFonts w:ascii="Cambria" w:hAnsi="Cambria"/>
                                <w:color w:val="595959"/>
                                <w:sz w:val="18"/>
                              </w:rPr>
                              <w:t xml:space="preserve"> 20</w:t>
                            </w:r>
                            <w:r w:rsidR="00DC2D09">
                              <w:rPr>
                                <w:rFonts w:ascii="Cambria" w:hAnsi="Cambria"/>
                                <w:color w:val="595959"/>
                                <w:sz w:val="18"/>
                              </w:rPr>
                              <w:t>21</w:t>
                            </w:r>
                            <w:r w:rsidR="00347B53" w:rsidRPr="00347B53">
                              <w:rPr>
                                <w:rFonts w:ascii="Cambria" w:hAnsi="Cambria"/>
                                <w:color w:val="595959"/>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D7280" id="Text Box 6" o:spid="_x0000_s1031" type="#_x0000_t202" style="position:absolute;left:0;text-align:left;margin-left:95.25pt;margin-top:7.25pt;width:379.8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T5PAIAAHEEAAAOAAAAZHJzL2Uyb0RvYy54bWysVEtv2zAMvg/YfxB0X+xkSdYacYosRYYB&#10;QVugLXpWZCk2ZosapcTOfv0oxXmg22nYRSZFiq/vo2d3XVOzvUJXgcn5cJBypoyEojLbnL++rD7d&#10;cOa8MIWowaicH5Tjd/OPH2atzdQISqgLhYyCGJe1Nuel9zZLEidL1Qg3AKsMGTVgIzypuE0KFC1F&#10;b+pklKbTpAUsLIJUztHt/dHI5zG+1kr6R62d8qzOOdXm44nx3IQzmc9EtkVhy0r2ZYh/qKIRlaGk&#10;51D3wgu2w+qPUE0lERxoP5DQJKB1JVXsgboZpu+6eS6FVbEXGo6z5zG5/xdWPuyf7RMy332FjgCM&#10;TTi7BvnDMQPLUpitWiBCWypRUOJhGFnSWpf1T8OoXeYoSOi/09iEL3XGKB6N/HAes+o8k3Q5vhmN&#10;09sJZ5Js0/R2mkYckstri85/U9CwIOQcCcZYmNivnQ/5RXZyCckMrKq6jlDWhrUU9PMkjQ/OFnpR&#10;m+CrIin6MJfKg+S7TceqIueT0GO42UBxoOEgHHnjrFxVVNFaOP8kkIhC/RH5/SMdugbKDL3EWQn4&#10;62/3wZ/wIytnLREv5+7nTqDirP5uaMC3w/E4MDUq48mXESl4bdlcW8yuWQJxe0hrZmUUg7+vT6JG&#10;aN5oRxYhK5mEkZQ75/4kLv1xHWjHpFosohNx0wq/Ns9WnjgR5v3SvQm0PSie4HyAE0VF9g6bo+8R&#10;ncXOg64icJep9iwiXkc8+x0Mi3OtR6/Ln2L+GwAA//8DAFBLAwQUAAYACAAAACEApj4QnN8AAAAK&#10;AQAADwAAAGRycy9kb3ducmV2LnhtbExPQU7DMBC8I/EHaytxo3YjgtoQp6oiVUgIDi29cNvE2yRq&#10;bIfYbQOvZznBaXd2RjOz+XqyvbjQGDrvNCzmCgS52pvONRoO79v7JYgQ0RnsvSMNXxRgXdze5JgZ&#10;f3U7uuxjI9jEhQw1tDEOmZShbslimPuBHHNHP1qMDMdGmhGvbG57mSj1KC12jhNaHKhsqT7tz1bD&#10;S7l9w12V2OV3Xz6/HjfD5+Ej1fpuNm2eQESa4p8YfutzdSi4U+XPzgTRM16plKW8PPBkwSpVCYiK&#10;DwtmZJHL/y8UPwAAAP//AwBQSwECLQAUAAYACAAAACEAtoM4kv4AAADhAQAAEwAAAAAAAAAAAAAA&#10;AAAAAAAAW0NvbnRlbnRfVHlwZXNdLnhtbFBLAQItABQABgAIAAAAIQA4/SH/1gAAAJQBAAALAAAA&#10;AAAAAAAAAAAAAC8BAABfcmVscy8ucmVsc1BLAQItABQABgAIAAAAIQAQXUT5PAIAAHEEAAAOAAAA&#10;AAAAAAAAAAAAAC4CAABkcnMvZTJvRG9jLnhtbFBLAQItABQABgAIAAAAIQCmPhCc3wAAAAoBAAAP&#10;AAAAAAAAAAAAAAAAAJYEAABkcnMvZG93bnJldi54bWxQSwUGAAAAAAQABADzAAAAogUAAAAA&#10;" filled="f" stroked="f" strokeweight=".5pt">
                <v:textbox>
                  <w:txbxContent>
                    <w:p w14:paraId="5DF34047" w14:textId="75EEDF36" w:rsidR="0034343E" w:rsidRPr="0034343E" w:rsidRDefault="0034343E" w:rsidP="0034343E">
                      <w:pPr>
                        <w:rPr>
                          <w:rFonts w:ascii="Cambria" w:hAnsi="Cambria"/>
                          <w:color w:val="595959"/>
                          <w:sz w:val="18"/>
                        </w:rPr>
                      </w:pPr>
                      <w:r w:rsidRPr="0034343E">
                        <w:rPr>
                          <w:rFonts w:ascii="Cambria" w:hAnsi="Cambria"/>
                          <w:b/>
                          <w:color w:val="595959"/>
                          <w:sz w:val="18"/>
                        </w:rPr>
                        <w:t xml:space="preserve">Cite as: </w:t>
                      </w:r>
                      <w:r w:rsidRPr="0034343E">
                        <w:rPr>
                          <w:rFonts w:ascii="Cambria" w:hAnsi="Cambria"/>
                          <w:color w:val="595959"/>
                          <w:sz w:val="18"/>
                        </w:rPr>
                        <w:t>IACHR, Report No.</w:t>
                      </w:r>
                      <w:r w:rsidR="0096320E">
                        <w:rPr>
                          <w:rFonts w:ascii="Cambria" w:hAnsi="Cambria"/>
                          <w:color w:val="595959"/>
                          <w:sz w:val="18"/>
                        </w:rPr>
                        <w:t xml:space="preserve"> </w:t>
                      </w:r>
                      <w:r w:rsidR="00DC2D09">
                        <w:rPr>
                          <w:rFonts w:ascii="Cambria" w:hAnsi="Cambria"/>
                          <w:color w:val="595959"/>
                          <w:sz w:val="18"/>
                        </w:rPr>
                        <w:t>457</w:t>
                      </w:r>
                      <w:r w:rsidR="00E0070A">
                        <w:rPr>
                          <w:rFonts w:ascii="Cambria" w:hAnsi="Cambria"/>
                          <w:color w:val="595959"/>
                          <w:sz w:val="18"/>
                        </w:rPr>
                        <w:t>/</w:t>
                      </w:r>
                      <w:r w:rsidR="00666821">
                        <w:rPr>
                          <w:rFonts w:ascii="Cambria" w:hAnsi="Cambria"/>
                          <w:color w:val="595959"/>
                          <w:sz w:val="18"/>
                        </w:rPr>
                        <w:t>21</w:t>
                      </w:r>
                      <w:r w:rsidRPr="0034343E">
                        <w:rPr>
                          <w:rFonts w:ascii="Cambria" w:hAnsi="Cambria"/>
                          <w:color w:val="595959"/>
                          <w:sz w:val="18"/>
                        </w:rPr>
                        <w:t xml:space="preserve">, Case 11.444. </w:t>
                      </w:r>
                      <w:proofErr w:type="spellStart"/>
                      <w:r w:rsidRPr="00666821">
                        <w:rPr>
                          <w:rFonts w:ascii="Cambria" w:hAnsi="Cambria"/>
                          <w:color w:val="595959"/>
                          <w:sz w:val="18"/>
                          <w:lang w:val="es-US"/>
                        </w:rPr>
                        <w:t>Merits</w:t>
                      </w:r>
                      <w:proofErr w:type="spellEnd"/>
                      <w:r w:rsidR="00E0070A" w:rsidRPr="00666821">
                        <w:rPr>
                          <w:rFonts w:ascii="Cambria" w:hAnsi="Cambria"/>
                          <w:color w:val="595959"/>
                          <w:sz w:val="18"/>
                          <w:lang w:val="es-US"/>
                        </w:rPr>
                        <w:t xml:space="preserve"> (</w:t>
                      </w:r>
                      <w:proofErr w:type="spellStart"/>
                      <w:r w:rsidR="00D010BC" w:rsidRPr="00666821">
                        <w:rPr>
                          <w:rFonts w:ascii="Cambria" w:hAnsi="Cambria"/>
                          <w:color w:val="595959"/>
                          <w:sz w:val="18"/>
                          <w:lang w:val="es-US"/>
                        </w:rPr>
                        <w:t>Publication</w:t>
                      </w:r>
                      <w:proofErr w:type="spellEnd"/>
                      <w:r w:rsidR="00E0070A" w:rsidRPr="00666821">
                        <w:rPr>
                          <w:rFonts w:ascii="Cambria" w:hAnsi="Cambria"/>
                          <w:color w:val="595959"/>
                          <w:sz w:val="18"/>
                          <w:lang w:val="es-US"/>
                        </w:rPr>
                        <w:t>)</w:t>
                      </w:r>
                      <w:r w:rsidRPr="00666821">
                        <w:rPr>
                          <w:rFonts w:ascii="Cambria" w:hAnsi="Cambria"/>
                          <w:color w:val="595959"/>
                          <w:sz w:val="18"/>
                          <w:lang w:val="es-US"/>
                        </w:rPr>
                        <w:t xml:space="preserve">. Amparo Constante Merizalde. Ecuador. </w:t>
                      </w:r>
                      <w:r w:rsidR="00DC2D09">
                        <w:rPr>
                          <w:rFonts w:ascii="Cambria" w:hAnsi="Cambria"/>
                          <w:color w:val="595959"/>
                          <w:sz w:val="18"/>
                        </w:rPr>
                        <w:t>December 31,</w:t>
                      </w:r>
                      <w:r w:rsidR="00E0070A">
                        <w:rPr>
                          <w:rFonts w:ascii="Cambria" w:hAnsi="Cambria"/>
                          <w:color w:val="595959"/>
                          <w:sz w:val="18"/>
                        </w:rPr>
                        <w:t xml:space="preserve"> 20</w:t>
                      </w:r>
                      <w:r w:rsidR="00DC2D09">
                        <w:rPr>
                          <w:rFonts w:ascii="Cambria" w:hAnsi="Cambria"/>
                          <w:color w:val="595959"/>
                          <w:sz w:val="18"/>
                        </w:rPr>
                        <w:t>21</w:t>
                      </w:r>
                      <w:r w:rsidR="00347B53" w:rsidRPr="00347B53">
                        <w:rPr>
                          <w:rFonts w:ascii="Cambria" w:hAnsi="Cambria"/>
                          <w:color w:val="595959"/>
                          <w:sz w:val="18"/>
                        </w:rPr>
                        <w:t xml:space="preserve">. </w:t>
                      </w:r>
                    </w:p>
                  </w:txbxContent>
                </v:textbox>
              </v:shape>
            </w:pict>
          </mc:Fallback>
        </mc:AlternateContent>
      </w:r>
    </w:p>
    <w:p w14:paraId="377D485C"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5C4DCFD5"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302AF320" w14:textId="77777777" w:rsidR="0034343E" w:rsidRPr="008D11D5" w:rsidRDefault="0034343E" w:rsidP="00CE7787">
      <w:pPr>
        <w:tabs>
          <w:tab w:val="center" w:pos="5400"/>
        </w:tabs>
        <w:suppressAutoHyphens/>
        <w:spacing w:after="0" w:line="240" w:lineRule="auto"/>
        <w:jc w:val="center"/>
        <w:rPr>
          <w:rFonts w:ascii="Cambria" w:hAnsi="Cambria"/>
          <w:sz w:val="20"/>
          <w:szCs w:val="20"/>
        </w:rPr>
      </w:pPr>
    </w:p>
    <w:p w14:paraId="7ABDD6CE" w14:textId="1EAA6C40" w:rsidR="0034343E" w:rsidRPr="008D11D5" w:rsidRDefault="00896979" w:rsidP="00CE7787">
      <w:pPr>
        <w:tabs>
          <w:tab w:val="center" w:pos="5400"/>
        </w:tabs>
        <w:suppressAutoHyphens/>
        <w:spacing w:after="0" w:line="240" w:lineRule="auto"/>
        <w:jc w:val="center"/>
        <w:rPr>
          <w:rFonts w:ascii="Cambria" w:hAnsi="Cambria"/>
          <w:sz w:val="20"/>
          <w:szCs w:val="20"/>
        </w:rPr>
      </w:pPr>
      <w:r w:rsidRPr="008D11D5">
        <w:rPr>
          <w:rFonts w:ascii="Cambria" w:hAnsi="Cambria"/>
          <w:noProof/>
        </w:rPr>
        <mc:AlternateContent>
          <mc:Choice Requires="wps">
            <w:drawing>
              <wp:anchor distT="0" distB="0" distL="114300" distR="114300" simplePos="0" relativeHeight="251661312" behindDoc="0" locked="0" layoutInCell="1" allowOverlap="1" wp14:anchorId="39CE6454" wp14:editId="50105C1C">
                <wp:simplePos x="0" y="0"/>
                <wp:positionH relativeFrom="column">
                  <wp:posOffset>-299085</wp:posOffset>
                </wp:positionH>
                <wp:positionV relativeFrom="paragraph">
                  <wp:posOffset>859155</wp:posOffset>
                </wp:positionV>
                <wp:extent cx="1181100" cy="3327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81100" cy="332740"/>
                        </a:xfrm>
                        <a:prstGeom prst="rect">
                          <a:avLst/>
                        </a:prstGeom>
                        <a:noFill/>
                        <a:ln w="6350">
                          <a:noFill/>
                        </a:ln>
                        <a:effectLst/>
                      </wps:spPr>
                      <wps:txbx>
                        <w:txbxContent>
                          <w:p w14:paraId="0BF404F2" w14:textId="77777777" w:rsidR="0034343E" w:rsidRPr="0034343E" w:rsidRDefault="0034343E" w:rsidP="0034343E">
                            <w:pPr>
                              <w:jc w:val="center"/>
                              <w:rPr>
                                <w:b/>
                                <w:color w:val="FFFFFF"/>
                              </w:rPr>
                            </w:pPr>
                            <w:r w:rsidRPr="0034343E">
                              <w:rPr>
                                <w:b/>
                                <w:color w:val="FFFFFF"/>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E6454" id="Text Box 5" o:spid="_x0000_s1032" type="#_x0000_t202" style="position:absolute;left:0;text-align:left;margin-left:-23.55pt;margin-top:67.6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cdOwIAAHEEAAAOAAAAZHJzL2Uyb0RvYy54bWysVNuO2jAQfa/Uf7D8XkKAvTQirCgrqkpo&#10;dyW22mfjOCSq43HHhoR+fccmXLTtU9UXM86M53LOGaYPXaPZXqGrweQ8HQw5U0ZCUZttzr+/Lj/d&#10;c+a8MIXQYFTOD8rxh9nHD9PWZmoEFehCIaMkxmWtzXnlvc2SxMlKNcINwCpDzhKwEZ6uuE0KFC1l&#10;b3QyGg5vkxawsAhSOUdfH49OPov5y1JJ/1yWTnmmc069+XhiPDfhTGZTkW1R2KqWfRviH7poRG2o&#10;6DnVo/CC7bD+I1VTSwQHpR9IaBIoy1qqOANNkw7fTbOuhFVxFgLH2TNM7v+llU/7tX1B5rsv0BGB&#10;cQhnVyB/OGZgUQmzVXNEaCslCiqcBsiS1rqsfxqgdpmjJGH+rsQm/NJkjPIR5IczzKrzTIYi6X2a&#10;DsklyTcej+4mkYfk8tqi818VNCwYOUeiMTYm9ivnQ32RnUJCMQPLWutIpTaszfnt+GYYH5w99EKb&#10;EKuiKPo0l86D5btNx+qCnocZw5cNFAcCB+GoG2flsqaOVsL5F4EkFBqCxO+f6Sg1UGXoLc4qwF9/&#10;+x7iiT/yctaS8HLufu4EKs70N0MAf04nhAfz8TK5uRvRBa89m2uP2TULIG2ntGZWRjPEe30yS4Tm&#10;jXZkHqqSSxhJtXPuT+bCH9eBdkyq+TwGkTat8CuztvKkiYD3a/cm0PakeKLzCU4SFdk7bo6xR3bm&#10;Ow9lHYm7oNqriHQd+ex3MCzO9T1GXf4pZr8BAAD//wMAUEsDBBQABgAIAAAAIQBDbfVI4wAAAAsB&#10;AAAPAAAAZHJzL2Rvd25yZXYueG1sTI/BbsIwDIbvk/YOkSftBil0rKU0RagSmjSNA4zLbmlj2mqJ&#10;0zUBuj39wmm72fo//f6cr0ej2QUH11kSMJtGwJBqqzpqBBzft5MUmPOSlNSWUMA3OlgX93e5zJS9&#10;0h4vB9+wUEIukwJa7/uMc1e3aKSb2h4pZCc7GOnDOjRcDfIayo3m8yh65kZ2FC60sseyxfrzcDYC&#10;XsvtTu6ruUl/dPnydtr0X8ePhRCPD+NmBczj6P9guOkHdSiCU2XPpBzTAiZPySygIYgXMbAbEadL&#10;YFUY0iQBXuT8/w/FLwAAAP//AwBQSwECLQAUAAYACAAAACEAtoM4kv4AAADhAQAAEwAAAAAAAAAA&#10;AAAAAAAAAAAAW0NvbnRlbnRfVHlwZXNdLnhtbFBLAQItABQABgAIAAAAIQA4/SH/1gAAAJQBAAAL&#10;AAAAAAAAAAAAAAAAAC8BAABfcmVscy8ucmVsc1BLAQItABQABgAIAAAAIQCPbYcdOwIAAHEEAAAO&#10;AAAAAAAAAAAAAAAAAC4CAABkcnMvZTJvRG9jLnhtbFBLAQItABQABgAIAAAAIQBDbfVI4wAAAAsB&#10;AAAPAAAAAAAAAAAAAAAAAJUEAABkcnMvZG93bnJldi54bWxQSwUGAAAAAAQABADzAAAApQUAAAAA&#10;" filled="f" stroked="f" strokeweight=".5pt">
                <v:textbox>
                  <w:txbxContent>
                    <w:p w14:paraId="0BF404F2" w14:textId="77777777" w:rsidR="0034343E" w:rsidRPr="0034343E" w:rsidRDefault="0034343E" w:rsidP="0034343E">
                      <w:pPr>
                        <w:jc w:val="center"/>
                        <w:rPr>
                          <w:b/>
                          <w:color w:val="FFFFFF"/>
                        </w:rPr>
                      </w:pPr>
                      <w:r w:rsidRPr="0034343E">
                        <w:rPr>
                          <w:b/>
                          <w:color w:val="FFFFFF"/>
                        </w:rPr>
                        <w:t>www.cidh.org</w:t>
                      </w:r>
                    </w:p>
                  </w:txbxContent>
                </v:textbox>
              </v:shape>
            </w:pict>
          </mc:Fallback>
        </mc:AlternateContent>
      </w:r>
      <w:r w:rsidRPr="008D11D5">
        <w:rPr>
          <w:rFonts w:ascii="Cambria" w:hAnsi="Cambria"/>
          <w:noProof/>
        </w:rPr>
        <mc:AlternateContent>
          <mc:Choice Requires="wps">
            <w:drawing>
              <wp:anchor distT="0" distB="0" distL="114300" distR="114300" simplePos="0" relativeHeight="251660288" behindDoc="0" locked="0" layoutInCell="1" allowOverlap="1" wp14:anchorId="3DEBBD76" wp14:editId="07E5E5FA">
                <wp:simplePos x="0" y="0"/>
                <wp:positionH relativeFrom="column">
                  <wp:posOffset>1208405</wp:posOffset>
                </wp:positionH>
                <wp:positionV relativeFrom="paragraph">
                  <wp:posOffset>722630</wp:posOffset>
                </wp:positionV>
                <wp:extent cx="2085975" cy="4857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85975" cy="485775"/>
                        </a:xfrm>
                        <a:prstGeom prst="rect">
                          <a:avLst/>
                        </a:prstGeom>
                        <a:solidFill>
                          <a:sysClr val="window" lastClr="FFFFFF"/>
                        </a:solidFill>
                        <a:ln w="6350">
                          <a:noFill/>
                        </a:ln>
                        <a:effectLst/>
                      </wps:spPr>
                      <wps:txbx>
                        <w:txbxContent>
                          <w:p w14:paraId="4787BC93" w14:textId="72985721" w:rsidR="0034343E" w:rsidRDefault="00666821" w:rsidP="0034343E">
                            <w:r>
                              <w:rPr>
                                <w:noProof/>
                              </w:rPr>
                              <w:drawing>
                                <wp:inline distT="0" distB="0" distL="0" distR="0" wp14:anchorId="595380F0" wp14:editId="75F3FAC1">
                                  <wp:extent cx="1519555" cy="387985"/>
                                  <wp:effectExtent l="0" t="0" r="4445" b="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BBD76" id="Text Box 2" o:spid="_x0000_s1033" type="#_x0000_t202" style="position:absolute;left:0;text-align:left;margin-left:95.15pt;margin-top:56.9pt;width:164.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2l9WQIAAKoEAAAOAAAAZHJzL2Uyb0RvYy54bWysVN9v2jAQfp+0/8Hy+xpgUGhEqBgV0yTU&#10;VqJVn43jkGiOzzsbEvbX72zCj3V7msaDOfvO3/m++y7T+7bWbK/QVWAy3r/pcaaMhLwy24y/viw/&#10;TThzXphcaDAq4wfl+P3s44dpY1M1gBJ0rpARiHFpYzNeem/TJHGyVLVwN2CVIWcBWAtPW9wmOYqG&#10;0GudDHq926QBzC2CVM7R6cPRyWcRvyiU9E9F4ZRnOuP0Nh9XjOsmrMlsKtItCltWsnuG+IdX1KIy&#10;lPQM9SC8YDus/oCqK4ngoPA3EuoEiqKSKtZA1fR776pZl8KqWAuR4+yZJvf/YOXjfm2fkfn2C7TU&#10;wFiEsyuQ3x0zsCiF2ao5IjSlEjkl7gfKksa6tLsaqHapI5BQf1tgHf6pMkZ4RPnhTLNqPZN0OOhN&#10;RnfjEWeSfMPJaEx2AL3ctuj8VwU1C0bGkdoYHyb2K+ePoaeQkMyBrvJlpXXcHNxCI9sL6jgJJYeG&#10;My2cp8OML+Ovy/bbNW1Yk/Hbz6NezGQg4B1TaRNwVVRTl/9ScrB8u2lZlWd8HJDDyQbyA7GKcBSc&#10;s3JZUSkresezQFIYEUNT459oKTRQZugszkrAn387D/HUePJy1pBiM+5+7AQqKu+boc7c9YfDIPG4&#10;GY7GA9rgtWdz7TG7egFEUZ/m08pohnivT2aBUL/RcM1DVnIJIyl3xv3JXPjjHNFwSjWfxyAStRV+&#10;ZdZWnsQUGvXSvgm0XTc96eARTtoW6bumHmMD4wbmOw9FFTt+YbWTHw1E1Ew3vGHirvcx6vKJmf0C&#10;AAD//wMAUEsDBBQABgAIAAAAIQBQhDzB3QAAAAsBAAAPAAAAZHJzL2Rvd25yZXYueG1sTE9dS8Mw&#10;FH0X/A/hCr65tA5l1qZDRNGBZVoFX7Pm2labm5Jka92v3xUEfTuHczgf+XKyvdihD50jBeksAYFU&#10;O9NRo+Dt9f5sASJETUb3jlDBNwZYFsdHuc6MG+kFd1VsBIdQyLSCNsYhkzLULVodZm5AYu3Deasj&#10;U99I4/XI4baX50lyKa3uiBtaPeBti/VXtbUK3sfqwa9Xq8/n4bHcr/dV+YR3pVKnJ9PNNYiIU/wz&#10;w898ng4Fb9q4LZkgeuZXyZytDNI5f2DHRbpgsPmVZJHL/x+KAwAAAP//AwBQSwECLQAUAAYACAAA&#10;ACEAtoM4kv4AAADhAQAAEwAAAAAAAAAAAAAAAAAAAAAAW0NvbnRlbnRfVHlwZXNdLnhtbFBLAQIt&#10;ABQABgAIAAAAIQA4/SH/1gAAAJQBAAALAAAAAAAAAAAAAAAAAC8BAABfcmVscy8ucmVsc1BLAQIt&#10;ABQABgAIAAAAIQAr72l9WQIAAKoEAAAOAAAAAAAAAAAAAAAAAC4CAABkcnMvZTJvRG9jLnhtbFBL&#10;AQItABQABgAIAAAAIQBQhDzB3QAAAAsBAAAPAAAAAAAAAAAAAAAAALMEAABkcnMvZG93bnJldi54&#10;bWxQSwUGAAAAAAQABADzAAAAvQUAAAAA&#10;" fillcolor="window" stroked="f" strokeweight=".5pt">
                <v:textbox>
                  <w:txbxContent>
                    <w:p w14:paraId="4787BC93" w14:textId="72985721" w:rsidR="0034343E" w:rsidRDefault="00666821" w:rsidP="0034343E">
                      <w:r>
                        <w:rPr>
                          <w:noProof/>
                        </w:rPr>
                        <w:drawing>
                          <wp:inline distT="0" distB="0" distL="0" distR="0" wp14:anchorId="595380F0" wp14:editId="75F3FAC1">
                            <wp:extent cx="1519555" cy="387985"/>
                            <wp:effectExtent l="0" t="0" r="4445" b="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FE6A847" w14:textId="77777777" w:rsidR="0034343E" w:rsidRPr="008D11D5" w:rsidRDefault="0034343E" w:rsidP="00CE7787">
      <w:pPr>
        <w:tabs>
          <w:tab w:val="center" w:pos="5400"/>
        </w:tabs>
        <w:suppressAutoHyphens/>
        <w:spacing w:after="0" w:line="240" w:lineRule="auto"/>
        <w:jc w:val="center"/>
        <w:rPr>
          <w:rFonts w:ascii="Cambria" w:hAnsi="Cambria"/>
          <w:sz w:val="20"/>
          <w:szCs w:val="20"/>
        </w:rPr>
        <w:sectPr w:rsidR="0034343E" w:rsidRPr="008D11D5" w:rsidSect="0034343E">
          <w:headerReference w:type="even" r:id="rId11"/>
          <w:headerReference w:type="default" r:id="rId12"/>
          <w:footerReference w:type="default" r:id="rId13"/>
          <w:footerReference w:type="first" r:id="rId14"/>
          <w:pgSz w:w="12240" w:h="15840"/>
          <w:pgMar w:top="1440" w:right="1440" w:bottom="1440" w:left="1440" w:header="720" w:footer="720" w:gutter="0"/>
          <w:pgNumType w:start="0"/>
          <w:cols w:space="720"/>
          <w:titlePg/>
          <w:docGrid w:linePitch="326"/>
        </w:sectPr>
      </w:pPr>
    </w:p>
    <w:p w14:paraId="2ED286FB" w14:textId="77777777" w:rsidR="00E0070A" w:rsidRPr="008D11D5" w:rsidRDefault="00E0070A" w:rsidP="00CE7787">
      <w:pPr>
        <w:tabs>
          <w:tab w:val="left" w:pos="1440"/>
        </w:tabs>
        <w:spacing w:after="0" w:line="240" w:lineRule="auto"/>
        <w:jc w:val="center"/>
        <w:rPr>
          <w:rFonts w:ascii="Cambria" w:hAnsi="Cambria"/>
          <w:b/>
          <w:sz w:val="20"/>
          <w:szCs w:val="20"/>
        </w:rPr>
      </w:pPr>
      <w:r w:rsidRPr="008D11D5">
        <w:rPr>
          <w:rFonts w:ascii="Cambria" w:hAnsi="Cambria"/>
          <w:b/>
          <w:sz w:val="20"/>
          <w:szCs w:val="20"/>
        </w:rPr>
        <w:lastRenderedPageBreak/>
        <w:t>INDEX</w:t>
      </w:r>
    </w:p>
    <w:p w14:paraId="5D912732" w14:textId="77777777" w:rsidR="00E0070A" w:rsidRPr="008D11D5" w:rsidRDefault="00E0070A" w:rsidP="00CE7787">
      <w:pPr>
        <w:tabs>
          <w:tab w:val="left" w:pos="1440"/>
        </w:tabs>
        <w:spacing w:after="0" w:line="240" w:lineRule="auto"/>
        <w:jc w:val="center"/>
        <w:rPr>
          <w:rFonts w:ascii="Cambria" w:hAnsi="Cambria"/>
          <w:bCs/>
          <w:sz w:val="20"/>
          <w:szCs w:val="20"/>
        </w:rPr>
      </w:pPr>
    </w:p>
    <w:p w14:paraId="2499851A" w14:textId="77777777" w:rsidR="00BF537B" w:rsidRPr="008D11D5" w:rsidRDefault="00E0070A" w:rsidP="007671E0">
      <w:pPr>
        <w:pStyle w:val="TOC1"/>
        <w:spacing w:before="120" w:after="120"/>
        <w:rPr>
          <w:rFonts w:ascii="Cambria" w:eastAsia="DengXian" w:hAnsi="Cambria" w:cs="Arial"/>
          <w:bCs/>
          <w:noProof/>
          <w:sz w:val="20"/>
          <w:szCs w:val="20"/>
          <w:lang w:val="es-US" w:eastAsia="zh-CN"/>
        </w:rPr>
      </w:pPr>
      <w:r w:rsidRPr="008D11D5">
        <w:rPr>
          <w:rFonts w:ascii="Cambria" w:hAnsi="Cambria"/>
          <w:bCs/>
          <w:sz w:val="20"/>
          <w:szCs w:val="20"/>
        </w:rPr>
        <w:fldChar w:fldCharType="begin"/>
      </w:r>
      <w:r w:rsidRPr="008D11D5">
        <w:rPr>
          <w:rFonts w:ascii="Cambria" w:hAnsi="Cambria"/>
          <w:bCs/>
          <w:sz w:val="20"/>
          <w:szCs w:val="20"/>
        </w:rPr>
        <w:instrText xml:space="preserve"> TOC \o "1-3" \h \z \u </w:instrText>
      </w:r>
      <w:r w:rsidRPr="008D11D5">
        <w:rPr>
          <w:rFonts w:ascii="Cambria" w:hAnsi="Cambria"/>
          <w:bCs/>
          <w:sz w:val="20"/>
          <w:szCs w:val="20"/>
        </w:rPr>
        <w:fldChar w:fldCharType="separate"/>
      </w:r>
      <w:hyperlink w:anchor="_Toc90373413" w:history="1">
        <w:r w:rsidR="00BF537B" w:rsidRPr="008D11D5">
          <w:rPr>
            <w:rStyle w:val="Hyperlink"/>
            <w:rFonts w:ascii="Cambria" w:hAnsi="Cambria"/>
            <w:bCs/>
            <w:noProof/>
            <w:sz w:val="20"/>
            <w:szCs w:val="20"/>
            <w:lang w:bidi="en-US"/>
          </w:rPr>
          <w:t>I.</w:t>
        </w:r>
        <w:r w:rsidR="00BF537B" w:rsidRPr="008D11D5">
          <w:rPr>
            <w:rFonts w:ascii="Cambria" w:eastAsia="DengXian" w:hAnsi="Cambria" w:cs="Arial"/>
            <w:bCs/>
            <w:noProof/>
            <w:sz w:val="20"/>
            <w:szCs w:val="20"/>
            <w:lang w:val="es-US" w:eastAsia="zh-CN"/>
          </w:rPr>
          <w:tab/>
        </w:r>
        <w:r w:rsidR="00BF537B" w:rsidRPr="008D11D5">
          <w:rPr>
            <w:rStyle w:val="Hyperlink"/>
            <w:rFonts w:ascii="Cambria" w:hAnsi="Cambria"/>
            <w:bCs/>
            <w:noProof/>
            <w:sz w:val="20"/>
            <w:szCs w:val="20"/>
            <w:lang w:bidi="en-US"/>
          </w:rPr>
          <w:t>SUMMARY</w:t>
        </w:r>
        <w:r w:rsidR="00BF537B" w:rsidRPr="008D11D5">
          <w:rPr>
            <w:rFonts w:ascii="Cambria" w:hAnsi="Cambria"/>
            <w:bCs/>
            <w:noProof/>
            <w:webHidden/>
            <w:sz w:val="20"/>
            <w:szCs w:val="20"/>
          </w:rPr>
          <w:tab/>
        </w:r>
        <w:r w:rsidR="00BF537B" w:rsidRPr="008D11D5">
          <w:rPr>
            <w:rFonts w:ascii="Cambria" w:hAnsi="Cambria"/>
            <w:bCs/>
            <w:noProof/>
            <w:webHidden/>
            <w:sz w:val="20"/>
            <w:szCs w:val="20"/>
          </w:rPr>
          <w:fldChar w:fldCharType="begin"/>
        </w:r>
        <w:r w:rsidR="00BF537B" w:rsidRPr="008D11D5">
          <w:rPr>
            <w:rFonts w:ascii="Cambria" w:hAnsi="Cambria"/>
            <w:bCs/>
            <w:noProof/>
            <w:webHidden/>
            <w:sz w:val="20"/>
            <w:szCs w:val="20"/>
          </w:rPr>
          <w:instrText xml:space="preserve"> PAGEREF _Toc90373413 \h </w:instrText>
        </w:r>
        <w:r w:rsidR="00BF537B" w:rsidRPr="008D11D5">
          <w:rPr>
            <w:rFonts w:ascii="Cambria" w:hAnsi="Cambria"/>
            <w:bCs/>
            <w:noProof/>
            <w:webHidden/>
            <w:sz w:val="20"/>
            <w:szCs w:val="20"/>
          </w:rPr>
        </w:r>
        <w:r w:rsidR="00BF537B" w:rsidRPr="008D11D5">
          <w:rPr>
            <w:rFonts w:ascii="Cambria" w:hAnsi="Cambria"/>
            <w:bCs/>
            <w:noProof/>
            <w:webHidden/>
            <w:sz w:val="20"/>
            <w:szCs w:val="20"/>
          </w:rPr>
          <w:fldChar w:fldCharType="separate"/>
        </w:r>
        <w:r w:rsidR="00BF537B" w:rsidRPr="008D11D5">
          <w:rPr>
            <w:rFonts w:ascii="Cambria" w:hAnsi="Cambria"/>
            <w:bCs/>
            <w:noProof/>
            <w:webHidden/>
            <w:sz w:val="20"/>
            <w:szCs w:val="20"/>
          </w:rPr>
          <w:t>2</w:t>
        </w:r>
        <w:r w:rsidR="00BF537B" w:rsidRPr="008D11D5">
          <w:rPr>
            <w:rFonts w:ascii="Cambria" w:hAnsi="Cambria"/>
            <w:bCs/>
            <w:noProof/>
            <w:webHidden/>
            <w:sz w:val="20"/>
            <w:szCs w:val="20"/>
          </w:rPr>
          <w:fldChar w:fldCharType="end"/>
        </w:r>
      </w:hyperlink>
    </w:p>
    <w:p w14:paraId="30940B6A" w14:textId="77777777" w:rsidR="00BF537B" w:rsidRPr="008D11D5" w:rsidRDefault="001470A0" w:rsidP="007671E0">
      <w:pPr>
        <w:pStyle w:val="TOC1"/>
        <w:spacing w:before="120" w:after="120"/>
        <w:rPr>
          <w:rFonts w:ascii="Cambria" w:eastAsia="DengXian" w:hAnsi="Cambria" w:cs="Arial"/>
          <w:bCs/>
          <w:noProof/>
          <w:sz w:val="20"/>
          <w:szCs w:val="20"/>
          <w:lang w:val="es-US" w:eastAsia="zh-CN"/>
        </w:rPr>
      </w:pPr>
      <w:hyperlink w:anchor="_Toc90373414" w:history="1">
        <w:r w:rsidR="00BF537B" w:rsidRPr="008D11D5">
          <w:rPr>
            <w:rStyle w:val="Hyperlink"/>
            <w:rFonts w:ascii="Cambria" w:hAnsi="Cambria"/>
            <w:bCs/>
            <w:noProof/>
            <w:sz w:val="20"/>
            <w:szCs w:val="20"/>
            <w:lang w:bidi="en-US"/>
          </w:rPr>
          <w:t>II.</w:t>
        </w:r>
        <w:r w:rsidR="00BF537B" w:rsidRPr="008D11D5">
          <w:rPr>
            <w:rFonts w:ascii="Cambria" w:eastAsia="DengXian" w:hAnsi="Cambria" w:cs="Arial"/>
            <w:bCs/>
            <w:noProof/>
            <w:sz w:val="20"/>
            <w:szCs w:val="20"/>
            <w:lang w:val="es-US" w:eastAsia="zh-CN"/>
          </w:rPr>
          <w:tab/>
        </w:r>
        <w:r w:rsidR="00BF537B" w:rsidRPr="008D11D5">
          <w:rPr>
            <w:rStyle w:val="Hyperlink"/>
            <w:rFonts w:ascii="Cambria" w:hAnsi="Cambria"/>
            <w:bCs/>
            <w:noProof/>
            <w:sz w:val="20"/>
            <w:szCs w:val="20"/>
            <w:lang w:bidi="en-US"/>
          </w:rPr>
          <w:t>PROCESSING BY THE COMMISSION</w:t>
        </w:r>
        <w:r w:rsidR="00BF537B" w:rsidRPr="008D11D5">
          <w:rPr>
            <w:rFonts w:ascii="Cambria" w:hAnsi="Cambria"/>
            <w:bCs/>
            <w:noProof/>
            <w:webHidden/>
            <w:sz w:val="20"/>
            <w:szCs w:val="20"/>
          </w:rPr>
          <w:tab/>
        </w:r>
        <w:r w:rsidR="00BF537B" w:rsidRPr="008D11D5">
          <w:rPr>
            <w:rFonts w:ascii="Cambria" w:hAnsi="Cambria"/>
            <w:bCs/>
            <w:noProof/>
            <w:webHidden/>
            <w:sz w:val="20"/>
            <w:szCs w:val="20"/>
          </w:rPr>
          <w:fldChar w:fldCharType="begin"/>
        </w:r>
        <w:r w:rsidR="00BF537B" w:rsidRPr="008D11D5">
          <w:rPr>
            <w:rFonts w:ascii="Cambria" w:hAnsi="Cambria"/>
            <w:bCs/>
            <w:noProof/>
            <w:webHidden/>
            <w:sz w:val="20"/>
            <w:szCs w:val="20"/>
          </w:rPr>
          <w:instrText xml:space="preserve"> PAGEREF _Toc90373414 \h </w:instrText>
        </w:r>
        <w:r w:rsidR="00BF537B" w:rsidRPr="008D11D5">
          <w:rPr>
            <w:rFonts w:ascii="Cambria" w:hAnsi="Cambria"/>
            <w:bCs/>
            <w:noProof/>
            <w:webHidden/>
            <w:sz w:val="20"/>
            <w:szCs w:val="20"/>
          </w:rPr>
        </w:r>
        <w:r w:rsidR="00BF537B" w:rsidRPr="008D11D5">
          <w:rPr>
            <w:rFonts w:ascii="Cambria" w:hAnsi="Cambria"/>
            <w:bCs/>
            <w:noProof/>
            <w:webHidden/>
            <w:sz w:val="20"/>
            <w:szCs w:val="20"/>
          </w:rPr>
          <w:fldChar w:fldCharType="separate"/>
        </w:r>
        <w:r w:rsidR="00BF537B" w:rsidRPr="008D11D5">
          <w:rPr>
            <w:rFonts w:ascii="Cambria" w:hAnsi="Cambria"/>
            <w:bCs/>
            <w:noProof/>
            <w:webHidden/>
            <w:sz w:val="20"/>
            <w:szCs w:val="20"/>
          </w:rPr>
          <w:t>2</w:t>
        </w:r>
        <w:r w:rsidR="00BF537B" w:rsidRPr="008D11D5">
          <w:rPr>
            <w:rFonts w:ascii="Cambria" w:hAnsi="Cambria"/>
            <w:bCs/>
            <w:noProof/>
            <w:webHidden/>
            <w:sz w:val="20"/>
            <w:szCs w:val="20"/>
          </w:rPr>
          <w:fldChar w:fldCharType="end"/>
        </w:r>
      </w:hyperlink>
    </w:p>
    <w:p w14:paraId="3A86BA99" w14:textId="77777777" w:rsidR="00BF537B" w:rsidRPr="008D11D5" w:rsidRDefault="001470A0" w:rsidP="007671E0">
      <w:pPr>
        <w:pStyle w:val="TOC1"/>
        <w:spacing w:before="120" w:after="120"/>
        <w:rPr>
          <w:rFonts w:ascii="Cambria" w:eastAsia="DengXian" w:hAnsi="Cambria" w:cs="Arial"/>
          <w:bCs/>
          <w:noProof/>
          <w:sz w:val="20"/>
          <w:szCs w:val="20"/>
          <w:lang w:val="es-US" w:eastAsia="zh-CN"/>
        </w:rPr>
      </w:pPr>
      <w:hyperlink w:anchor="_Toc90373415" w:history="1">
        <w:r w:rsidR="00BF537B" w:rsidRPr="008D11D5">
          <w:rPr>
            <w:rStyle w:val="Hyperlink"/>
            <w:rFonts w:ascii="Cambria" w:hAnsi="Cambria"/>
            <w:bCs/>
            <w:noProof/>
            <w:sz w:val="20"/>
            <w:szCs w:val="20"/>
            <w:lang w:bidi="en-US"/>
          </w:rPr>
          <w:t>III.</w:t>
        </w:r>
        <w:r w:rsidR="00BF537B" w:rsidRPr="008D11D5">
          <w:rPr>
            <w:rFonts w:ascii="Cambria" w:eastAsia="DengXian" w:hAnsi="Cambria" w:cs="Arial"/>
            <w:bCs/>
            <w:noProof/>
            <w:sz w:val="20"/>
            <w:szCs w:val="20"/>
            <w:lang w:val="es-US" w:eastAsia="zh-CN"/>
          </w:rPr>
          <w:tab/>
        </w:r>
        <w:r w:rsidR="00BF537B" w:rsidRPr="008D11D5">
          <w:rPr>
            <w:rStyle w:val="Hyperlink"/>
            <w:rFonts w:ascii="Cambria" w:hAnsi="Cambria"/>
            <w:bCs/>
            <w:noProof/>
            <w:sz w:val="20"/>
            <w:szCs w:val="20"/>
            <w:lang w:bidi="en-US"/>
          </w:rPr>
          <w:t>POSITIONS OF THE PARTIES</w:t>
        </w:r>
        <w:r w:rsidR="00BF537B" w:rsidRPr="008D11D5">
          <w:rPr>
            <w:rFonts w:ascii="Cambria" w:hAnsi="Cambria"/>
            <w:bCs/>
            <w:noProof/>
            <w:webHidden/>
            <w:sz w:val="20"/>
            <w:szCs w:val="20"/>
          </w:rPr>
          <w:tab/>
        </w:r>
        <w:r w:rsidR="00BF537B" w:rsidRPr="008D11D5">
          <w:rPr>
            <w:rFonts w:ascii="Cambria" w:hAnsi="Cambria"/>
            <w:bCs/>
            <w:noProof/>
            <w:webHidden/>
            <w:sz w:val="20"/>
            <w:szCs w:val="20"/>
          </w:rPr>
          <w:fldChar w:fldCharType="begin"/>
        </w:r>
        <w:r w:rsidR="00BF537B" w:rsidRPr="008D11D5">
          <w:rPr>
            <w:rFonts w:ascii="Cambria" w:hAnsi="Cambria"/>
            <w:bCs/>
            <w:noProof/>
            <w:webHidden/>
            <w:sz w:val="20"/>
            <w:szCs w:val="20"/>
          </w:rPr>
          <w:instrText xml:space="preserve"> PAGEREF _Toc90373415 \h </w:instrText>
        </w:r>
        <w:r w:rsidR="00BF537B" w:rsidRPr="008D11D5">
          <w:rPr>
            <w:rFonts w:ascii="Cambria" w:hAnsi="Cambria"/>
            <w:bCs/>
            <w:noProof/>
            <w:webHidden/>
            <w:sz w:val="20"/>
            <w:szCs w:val="20"/>
          </w:rPr>
        </w:r>
        <w:r w:rsidR="00BF537B" w:rsidRPr="008D11D5">
          <w:rPr>
            <w:rFonts w:ascii="Cambria" w:hAnsi="Cambria"/>
            <w:bCs/>
            <w:noProof/>
            <w:webHidden/>
            <w:sz w:val="20"/>
            <w:szCs w:val="20"/>
          </w:rPr>
          <w:fldChar w:fldCharType="separate"/>
        </w:r>
        <w:r w:rsidR="00BF537B" w:rsidRPr="008D11D5">
          <w:rPr>
            <w:rFonts w:ascii="Cambria" w:hAnsi="Cambria"/>
            <w:bCs/>
            <w:noProof/>
            <w:webHidden/>
            <w:sz w:val="20"/>
            <w:szCs w:val="20"/>
          </w:rPr>
          <w:t>3</w:t>
        </w:r>
        <w:r w:rsidR="00BF537B" w:rsidRPr="008D11D5">
          <w:rPr>
            <w:rFonts w:ascii="Cambria" w:hAnsi="Cambria"/>
            <w:bCs/>
            <w:noProof/>
            <w:webHidden/>
            <w:sz w:val="20"/>
            <w:szCs w:val="20"/>
          </w:rPr>
          <w:fldChar w:fldCharType="end"/>
        </w:r>
      </w:hyperlink>
    </w:p>
    <w:p w14:paraId="5DB1584C" w14:textId="77777777" w:rsidR="00BF537B" w:rsidRPr="008D11D5" w:rsidRDefault="001470A0" w:rsidP="007671E0">
      <w:pPr>
        <w:pStyle w:val="TOC2"/>
        <w:spacing w:before="120" w:after="120"/>
        <w:rPr>
          <w:rFonts w:ascii="Cambria" w:eastAsia="DengXian" w:hAnsi="Cambria" w:cs="Arial"/>
          <w:bCs/>
          <w:noProof/>
          <w:sz w:val="20"/>
          <w:szCs w:val="20"/>
          <w:lang w:val="es-US" w:eastAsia="zh-CN"/>
        </w:rPr>
      </w:pPr>
      <w:hyperlink w:anchor="_Toc90373416" w:history="1">
        <w:r w:rsidR="00BF537B" w:rsidRPr="008D11D5">
          <w:rPr>
            <w:rStyle w:val="Hyperlink"/>
            <w:rFonts w:ascii="Cambria" w:hAnsi="Cambria"/>
            <w:bCs/>
            <w:noProof/>
            <w:sz w:val="20"/>
            <w:szCs w:val="20"/>
            <w:lang w:bidi="en-US"/>
          </w:rPr>
          <w:t>A.</w:t>
        </w:r>
        <w:r w:rsidR="00BF537B" w:rsidRPr="008D11D5">
          <w:rPr>
            <w:rFonts w:ascii="Cambria" w:eastAsia="DengXian" w:hAnsi="Cambria" w:cs="Arial"/>
            <w:bCs/>
            <w:noProof/>
            <w:sz w:val="20"/>
            <w:szCs w:val="20"/>
            <w:lang w:val="es-US" w:eastAsia="zh-CN"/>
          </w:rPr>
          <w:tab/>
        </w:r>
        <w:r w:rsidR="00BF537B" w:rsidRPr="008D11D5">
          <w:rPr>
            <w:rStyle w:val="Hyperlink"/>
            <w:rFonts w:ascii="Cambria" w:hAnsi="Cambria"/>
            <w:bCs/>
            <w:noProof/>
            <w:sz w:val="20"/>
            <w:szCs w:val="20"/>
            <w:lang w:bidi="en-US"/>
          </w:rPr>
          <w:t>The petitioners</w:t>
        </w:r>
        <w:r w:rsidR="00BF537B" w:rsidRPr="008D11D5">
          <w:rPr>
            <w:rFonts w:ascii="Cambria" w:hAnsi="Cambria"/>
            <w:bCs/>
            <w:noProof/>
            <w:webHidden/>
            <w:sz w:val="20"/>
            <w:szCs w:val="20"/>
          </w:rPr>
          <w:tab/>
        </w:r>
        <w:r w:rsidR="00BF537B" w:rsidRPr="008D11D5">
          <w:rPr>
            <w:rFonts w:ascii="Cambria" w:hAnsi="Cambria"/>
            <w:bCs/>
            <w:noProof/>
            <w:webHidden/>
            <w:sz w:val="20"/>
            <w:szCs w:val="20"/>
          </w:rPr>
          <w:fldChar w:fldCharType="begin"/>
        </w:r>
        <w:r w:rsidR="00BF537B" w:rsidRPr="008D11D5">
          <w:rPr>
            <w:rFonts w:ascii="Cambria" w:hAnsi="Cambria"/>
            <w:bCs/>
            <w:noProof/>
            <w:webHidden/>
            <w:sz w:val="20"/>
            <w:szCs w:val="20"/>
          </w:rPr>
          <w:instrText xml:space="preserve"> PAGEREF _Toc90373416 \h </w:instrText>
        </w:r>
        <w:r w:rsidR="00BF537B" w:rsidRPr="008D11D5">
          <w:rPr>
            <w:rFonts w:ascii="Cambria" w:hAnsi="Cambria"/>
            <w:bCs/>
            <w:noProof/>
            <w:webHidden/>
            <w:sz w:val="20"/>
            <w:szCs w:val="20"/>
          </w:rPr>
        </w:r>
        <w:r w:rsidR="00BF537B" w:rsidRPr="008D11D5">
          <w:rPr>
            <w:rFonts w:ascii="Cambria" w:hAnsi="Cambria"/>
            <w:bCs/>
            <w:noProof/>
            <w:webHidden/>
            <w:sz w:val="20"/>
            <w:szCs w:val="20"/>
          </w:rPr>
          <w:fldChar w:fldCharType="separate"/>
        </w:r>
        <w:r w:rsidR="00BF537B" w:rsidRPr="008D11D5">
          <w:rPr>
            <w:rFonts w:ascii="Cambria" w:hAnsi="Cambria"/>
            <w:bCs/>
            <w:noProof/>
            <w:webHidden/>
            <w:sz w:val="20"/>
            <w:szCs w:val="20"/>
          </w:rPr>
          <w:t>3</w:t>
        </w:r>
        <w:r w:rsidR="00BF537B" w:rsidRPr="008D11D5">
          <w:rPr>
            <w:rFonts w:ascii="Cambria" w:hAnsi="Cambria"/>
            <w:bCs/>
            <w:noProof/>
            <w:webHidden/>
            <w:sz w:val="20"/>
            <w:szCs w:val="20"/>
          </w:rPr>
          <w:fldChar w:fldCharType="end"/>
        </w:r>
      </w:hyperlink>
    </w:p>
    <w:p w14:paraId="779537D8" w14:textId="77777777" w:rsidR="00BF537B" w:rsidRPr="008D11D5" w:rsidRDefault="001470A0" w:rsidP="007671E0">
      <w:pPr>
        <w:pStyle w:val="TOC2"/>
        <w:spacing w:before="120" w:after="120"/>
        <w:rPr>
          <w:rFonts w:ascii="Cambria" w:eastAsia="DengXian" w:hAnsi="Cambria" w:cs="Arial"/>
          <w:bCs/>
          <w:noProof/>
          <w:sz w:val="20"/>
          <w:szCs w:val="20"/>
          <w:lang w:val="es-US" w:eastAsia="zh-CN"/>
        </w:rPr>
      </w:pPr>
      <w:hyperlink w:anchor="_Toc90373417" w:history="1">
        <w:r w:rsidR="00BF537B" w:rsidRPr="008D11D5">
          <w:rPr>
            <w:rStyle w:val="Hyperlink"/>
            <w:rFonts w:ascii="Cambria" w:hAnsi="Cambria"/>
            <w:bCs/>
            <w:noProof/>
            <w:sz w:val="20"/>
            <w:szCs w:val="20"/>
            <w:lang w:bidi="en-US"/>
          </w:rPr>
          <w:t>B.</w:t>
        </w:r>
        <w:r w:rsidR="00BF537B" w:rsidRPr="008D11D5">
          <w:rPr>
            <w:rFonts w:ascii="Cambria" w:eastAsia="DengXian" w:hAnsi="Cambria" w:cs="Arial"/>
            <w:bCs/>
            <w:noProof/>
            <w:sz w:val="20"/>
            <w:szCs w:val="20"/>
            <w:lang w:val="es-US" w:eastAsia="zh-CN"/>
          </w:rPr>
          <w:tab/>
        </w:r>
        <w:r w:rsidR="00BF537B" w:rsidRPr="008D11D5">
          <w:rPr>
            <w:rStyle w:val="Hyperlink"/>
            <w:rFonts w:ascii="Cambria" w:hAnsi="Cambria"/>
            <w:bCs/>
            <w:noProof/>
            <w:sz w:val="20"/>
            <w:szCs w:val="20"/>
            <w:lang w:bidi="en-US"/>
          </w:rPr>
          <w:t>The State</w:t>
        </w:r>
        <w:r w:rsidR="00BF537B" w:rsidRPr="008D11D5">
          <w:rPr>
            <w:rFonts w:ascii="Cambria" w:hAnsi="Cambria"/>
            <w:bCs/>
            <w:noProof/>
            <w:webHidden/>
            <w:sz w:val="20"/>
            <w:szCs w:val="20"/>
          </w:rPr>
          <w:tab/>
        </w:r>
        <w:r w:rsidR="00BF537B" w:rsidRPr="008D11D5">
          <w:rPr>
            <w:rFonts w:ascii="Cambria" w:hAnsi="Cambria"/>
            <w:bCs/>
            <w:noProof/>
            <w:webHidden/>
            <w:sz w:val="20"/>
            <w:szCs w:val="20"/>
          </w:rPr>
          <w:fldChar w:fldCharType="begin"/>
        </w:r>
        <w:r w:rsidR="00BF537B" w:rsidRPr="008D11D5">
          <w:rPr>
            <w:rFonts w:ascii="Cambria" w:hAnsi="Cambria"/>
            <w:bCs/>
            <w:noProof/>
            <w:webHidden/>
            <w:sz w:val="20"/>
            <w:szCs w:val="20"/>
          </w:rPr>
          <w:instrText xml:space="preserve"> PAGEREF _Toc90373417 \h </w:instrText>
        </w:r>
        <w:r w:rsidR="00BF537B" w:rsidRPr="008D11D5">
          <w:rPr>
            <w:rFonts w:ascii="Cambria" w:hAnsi="Cambria"/>
            <w:bCs/>
            <w:noProof/>
            <w:webHidden/>
            <w:sz w:val="20"/>
            <w:szCs w:val="20"/>
          </w:rPr>
        </w:r>
        <w:r w:rsidR="00BF537B" w:rsidRPr="008D11D5">
          <w:rPr>
            <w:rFonts w:ascii="Cambria" w:hAnsi="Cambria"/>
            <w:bCs/>
            <w:noProof/>
            <w:webHidden/>
            <w:sz w:val="20"/>
            <w:szCs w:val="20"/>
          </w:rPr>
          <w:fldChar w:fldCharType="separate"/>
        </w:r>
        <w:r w:rsidR="00BF537B" w:rsidRPr="008D11D5">
          <w:rPr>
            <w:rFonts w:ascii="Cambria" w:hAnsi="Cambria"/>
            <w:bCs/>
            <w:noProof/>
            <w:webHidden/>
            <w:sz w:val="20"/>
            <w:szCs w:val="20"/>
          </w:rPr>
          <w:t>4</w:t>
        </w:r>
        <w:r w:rsidR="00BF537B" w:rsidRPr="008D11D5">
          <w:rPr>
            <w:rFonts w:ascii="Cambria" w:hAnsi="Cambria"/>
            <w:bCs/>
            <w:noProof/>
            <w:webHidden/>
            <w:sz w:val="20"/>
            <w:szCs w:val="20"/>
          </w:rPr>
          <w:fldChar w:fldCharType="end"/>
        </w:r>
      </w:hyperlink>
    </w:p>
    <w:p w14:paraId="328C4A50" w14:textId="77777777" w:rsidR="00BF537B" w:rsidRPr="008D11D5" w:rsidRDefault="001470A0" w:rsidP="007671E0">
      <w:pPr>
        <w:pStyle w:val="TOC1"/>
        <w:spacing w:before="120" w:after="120"/>
        <w:rPr>
          <w:rFonts w:ascii="Cambria" w:eastAsia="DengXian" w:hAnsi="Cambria" w:cs="Arial"/>
          <w:bCs/>
          <w:noProof/>
          <w:sz w:val="20"/>
          <w:szCs w:val="20"/>
          <w:lang w:val="es-US" w:eastAsia="zh-CN"/>
        </w:rPr>
      </w:pPr>
      <w:hyperlink w:anchor="_Toc90373418" w:history="1">
        <w:r w:rsidR="00BF537B" w:rsidRPr="008D11D5">
          <w:rPr>
            <w:rStyle w:val="Hyperlink"/>
            <w:rFonts w:ascii="Cambria" w:hAnsi="Cambria"/>
            <w:bCs/>
            <w:noProof/>
            <w:sz w:val="20"/>
            <w:szCs w:val="20"/>
            <w:lang w:bidi="en-US"/>
          </w:rPr>
          <w:t>IV.</w:t>
        </w:r>
        <w:r w:rsidR="00BF537B" w:rsidRPr="008D11D5">
          <w:rPr>
            <w:rFonts w:ascii="Cambria" w:eastAsia="DengXian" w:hAnsi="Cambria" w:cs="Arial"/>
            <w:bCs/>
            <w:noProof/>
            <w:sz w:val="20"/>
            <w:szCs w:val="20"/>
            <w:lang w:val="es-US" w:eastAsia="zh-CN"/>
          </w:rPr>
          <w:tab/>
        </w:r>
        <w:r w:rsidR="00BF537B" w:rsidRPr="008D11D5">
          <w:rPr>
            <w:rStyle w:val="Hyperlink"/>
            <w:rFonts w:ascii="Cambria" w:hAnsi="Cambria"/>
            <w:bCs/>
            <w:noProof/>
            <w:kern w:val="36"/>
            <w:sz w:val="20"/>
            <w:szCs w:val="20"/>
            <w:lang w:bidi="en-US"/>
          </w:rPr>
          <w:t>PROVEN FACTS</w:t>
        </w:r>
        <w:r w:rsidR="00BF537B" w:rsidRPr="008D11D5">
          <w:rPr>
            <w:rFonts w:ascii="Cambria" w:hAnsi="Cambria"/>
            <w:bCs/>
            <w:noProof/>
            <w:webHidden/>
            <w:sz w:val="20"/>
            <w:szCs w:val="20"/>
          </w:rPr>
          <w:tab/>
        </w:r>
        <w:r w:rsidR="00BF537B" w:rsidRPr="008D11D5">
          <w:rPr>
            <w:rFonts w:ascii="Cambria" w:hAnsi="Cambria"/>
            <w:bCs/>
            <w:noProof/>
            <w:webHidden/>
            <w:sz w:val="20"/>
            <w:szCs w:val="20"/>
          </w:rPr>
          <w:fldChar w:fldCharType="begin"/>
        </w:r>
        <w:r w:rsidR="00BF537B" w:rsidRPr="008D11D5">
          <w:rPr>
            <w:rFonts w:ascii="Cambria" w:hAnsi="Cambria"/>
            <w:bCs/>
            <w:noProof/>
            <w:webHidden/>
            <w:sz w:val="20"/>
            <w:szCs w:val="20"/>
          </w:rPr>
          <w:instrText xml:space="preserve"> PAGEREF _Toc90373418 \h </w:instrText>
        </w:r>
        <w:r w:rsidR="00BF537B" w:rsidRPr="008D11D5">
          <w:rPr>
            <w:rFonts w:ascii="Cambria" w:hAnsi="Cambria"/>
            <w:bCs/>
            <w:noProof/>
            <w:webHidden/>
            <w:sz w:val="20"/>
            <w:szCs w:val="20"/>
          </w:rPr>
        </w:r>
        <w:r w:rsidR="00BF537B" w:rsidRPr="008D11D5">
          <w:rPr>
            <w:rFonts w:ascii="Cambria" w:hAnsi="Cambria"/>
            <w:bCs/>
            <w:noProof/>
            <w:webHidden/>
            <w:sz w:val="20"/>
            <w:szCs w:val="20"/>
          </w:rPr>
          <w:fldChar w:fldCharType="separate"/>
        </w:r>
        <w:r w:rsidR="00BF537B" w:rsidRPr="008D11D5">
          <w:rPr>
            <w:rFonts w:ascii="Cambria" w:hAnsi="Cambria"/>
            <w:bCs/>
            <w:noProof/>
            <w:webHidden/>
            <w:sz w:val="20"/>
            <w:szCs w:val="20"/>
          </w:rPr>
          <w:t>6</w:t>
        </w:r>
        <w:r w:rsidR="00BF537B" w:rsidRPr="008D11D5">
          <w:rPr>
            <w:rFonts w:ascii="Cambria" w:hAnsi="Cambria"/>
            <w:bCs/>
            <w:noProof/>
            <w:webHidden/>
            <w:sz w:val="20"/>
            <w:szCs w:val="20"/>
          </w:rPr>
          <w:fldChar w:fldCharType="end"/>
        </w:r>
      </w:hyperlink>
    </w:p>
    <w:p w14:paraId="4B0BA7D1" w14:textId="77777777" w:rsidR="00BF537B" w:rsidRPr="008D11D5" w:rsidRDefault="001470A0" w:rsidP="007671E0">
      <w:pPr>
        <w:pStyle w:val="TOC2"/>
        <w:spacing w:before="120" w:after="120"/>
        <w:rPr>
          <w:rFonts w:ascii="Cambria" w:eastAsia="DengXian" w:hAnsi="Cambria" w:cs="Arial"/>
          <w:bCs/>
          <w:noProof/>
          <w:sz w:val="20"/>
          <w:szCs w:val="20"/>
          <w:lang w:val="es-US" w:eastAsia="zh-CN"/>
        </w:rPr>
      </w:pPr>
      <w:hyperlink w:anchor="_Toc90373419" w:history="1">
        <w:r w:rsidR="00BF537B" w:rsidRPr="008D11D5">
          <w:rPr>
            <w:rStyle w:val="Hyperlink"/>
            <w:rFonts w:ascii="Cambria" w:eastAsia="Times New Roman" w:hAnsi="Cambria"/>
            <w:bCs/>
            <w:noProof/>
            <w:sz w:val="20"/>
            <w:szCs w:val="20"/>
          </w:rPr>
          <w:t>A.</w:t>
        </w:r>
        <w:r w:rsidR="00BF537B" w:rsidRPr="008D11D5">
          <w:rPr>
            <w:rFonts w:ascii="Cambria" w:eastAsia="DengXian" w:hAnsi="Cambria" w:cs="Arial"/>
            <w:bCs/>
            <w:noProof/>
            <w:sz w:val="20"/>
            <w:szCs w:val="20"/>
            <w:lang w:val="es-US" w:eastAsia="zh-CN"/>
          </w:rPr>
          <w:tab/>
        </w:r>
        <w:r w:rsidR="00BF537B" w:rsidRPr="008D11D5">
          <w:rPr>
            <w:rStyle w:val="Hyperlink"/>
            <w:rFonts w:ascii="Cambria" w:eastAsia="Times New Roman" w:hAnsi="Cambria"/>
            <w:bCs/>
            <w:noProof/>
            <w:sz w:val="20"/>
            <w:szCs w:val="20"/>
          </w:rPr>
          <w:t>Regarding Mrs. Amparo Constante Merizalde, the events surrounding her arrest, and what happened while she was in the custody of the State</w:t>
        </w:r>
        <w:r w:rsidR="00BF537B" w:rsidRPr="008D11D5">
          <w:rPr>
            <w:rFonts w:ascii="Cambria" w:hAnsi="Cambria"/>
            <w:bCs/>
            <w:noProof/>
            <w:webHidden/>
            <w:sz w:val="20"/>
            <w:szCs w:val="20"/>
          </w:rPr>
          <w:tab/>
        </w:r>
        <w:r w:rsidR="00BF537B" w:rsidRPr="008D11D5">
          <w:rPr>
            <w:rFonts w:ascii="Cambria" w:hAnsi="Cambria"/>
            <w:bCs/>
            <w:noProof/>
            <w:webHidden/>
            <w:sz w:val="20"/>
            <w:szCs w:val="20"/>
          </w:rPr>
          <w:fldChar w:fldCharType="begin"/>
        </w:r>
        <w:r w:rsidR="00BF537B" w:rsidRPr="008D11D5">
          <w:rPr>
            <w:rFonts w:ascii="Cambria" w:hAnsi="Cambria"/>
            <w:bCs/>
            <w:noProof/>
            <w:webHidden/>
            <w:sz w:val="20"/>
            <w:szCs w:val="20"/>
          </w:rPr>
          <w:instrText xml:space="preserve"> PAGEREF _Toc90373419 \h </w:instrText>
        </w:r>
        <w:r w:rsidR="00BF537B" w:rsidRPr="008D11D5">
          <w:rPr>
            <w:rFonts w:ascii="Cambria" w:hAnsi="Cambria"/>
            <w:bCs/>
            <w:noProof/>
            <w:webHidden/>
            <w:sz w:val="20"/>
            <w:szCs w:val="20"/>
          </w:rPr>
        </w:r>
        <w:r w:rsidR="00BF537B" w:rsidRPr="008D11D5">
          <w:rPr>
            <w:rFonts w:ascii="Cambria" w:hAnsi="Cambria"/>
            <w:bCs/>
            <w:noProof/>
            <w:webHidden/>
            <w:sz w:val="20"/>
            <w:szCs w:val="20"/>
          </w:rPr>
          <w:fldChar w:fldCharType="separate"/>
        </w:r>
        <w:r w:rsidR="00BF537B" w:rsidRPr="008D11D5">
          <w:rPr>
            <w:rFonts w:ascii="Cambria" w:hAnsi="Cambria"/>
            <w:bCs/>
            <w:noProof/>
            <w:webHidden/>
            <w:sz w:val="20"/>
            <w:szCs w:val="20"/>
          </w:rPr>
          <w:t>6</w:t>
        </w:r>
        <w:r w:rsidR="00BF537B" w:rsidRPr="008D11D5">
          <w:rPr>
            <w:rFonts w:ascii="Cambria" w:hAnsi="Cambria"/>
            <w:bCs/>
            <w:noProof/>
            <w:webHidden/>
            <w:sz w:val="20"/>
            <w:szCs w:val="20"/>
          </w:rPr>
          <w:fldChar w:fldCharType="end"/>
        </w:r>
      </w:hyperlink>
    </w:p>
    <w:p w14:paraId="1931E514" w14:textId="77777777" w:rsidR="00BF537B" w:rsidRPr="008D11D5" w:rsidRDefault="001470A0" w:rsidP="007671E0">
      <w:pPr>
        <w:pStyle w:val="TOC2"/>
        <w:spacing w:before="120" w:after="120"/>
        <w:rPr>
          <w:rFonts w:ascii="Cambria" w:eastAsia="DengXian" w:hAnsi="Cambria" w:cs="Arial"/>
          <w:bCs/>
          <w:noProof/>
          <w:sz w:val="20"/>
          <w:szCs w:val="20"/>
          <w:lang w:val="es-US" w:eastAsia="zh-CN"/>
        </w:rPr>
      </w:pPr>
      <w:hyperlink w:anchor="_Toc90373420" w:history="1">
        <w:r w:rsidR="00BF537B" w:rsidRPr="008D11D5">
          <w:rPr>
            <w:rStyle w:val="Hyperlink"/>
            <w:rFonts w:ascii="Cambria" w:eastAsia="Times New Roman" w:hAnsi="Cambria"/>
            <w:bCs/>
            <w:noProof/>
            <w:sz w:val="20"/>
            <w:szCs w:val="20"/>
          </w:rPr>
          <w:t>B.</w:t>
        </w:r>
        <w:r w:rsidR="00BF537B" w:rsidRPr="008D11D5">
          <w:rPr>
            <w:rFonts w:ascii="Cambria" w:eastAsia="DengXian" w:hAnsi="Cambria" w:cs="Arial"/>
            <w:bCs/>
            <w:noProof/>
            <w:sz w:val="20"/>
            <w:szCs w:val="20"/>
            <w:lang w:val="es-US" w:eastAsia="zh-CN"/>
          </w:rPr>
          <w:tab/>
        </w:r>
        <w:r w:rsidR="00BF537B" w:rsidRPr="008D11D5">
          <w:rPr>
            <w:rStyle w:val="Hyperlink"/>
            <w:rFonts w:ascii="Cambria" w:eastAsia="Times New Roman" w:hAnsi="Cambria"/>
            <w:bCs/>
            <w:noProof/>
            <w:sz w:val="20"/>
            <w:szCs w:val="20"/>
          </w:rPr>
          <w:t>Regarding the steps taken by the State to investigate what happened</w:t>
        </w:r>
        <w:r w:rsidR="00BF537B" w:rsidRPr="008D11D5">
          <w:rPr>
            <w:rFonts w:ascii="Cambria" w:hAnsi="Cambria"/>
            <w:bCs/>
            <w:noProof/>
            <w:webHidden/>
            <w:sz w:val="20"/>
            <w:szCs w:val="20"/>
          </w:rPr>
          <w:tab/>
        </w:r>
        <w:r w:rsidR="00BF537B" w:rsidRPr="008D11D5">
          <w:rPr>
            <w:rFonts w:ascii="Cambria" w:hAnsi="Cambria"/>
            <w:bCs/>
            <w:noProof/>
            <w:webHidden/>
            <w:sz w:val="20"/>
            <w:szCs w:val="20"/>
          </w:rPr>
          <w:fldChar w:fldCharType="begin"/>
        </w:r>
        <w:r w:rsidR="00BF537B" w:rsidRPr="008D11D5">
          <w:rPr>
            <w:rFonts w:ascii="Cambria" w:hAnsi="Cambria"/>
            <w:bCs/>
            <w:noProof/>
            <w:webHidden/>
            <w:sz w:val="20"/>
            <w:szCs w:val="20"/>
          </w:rPr>
          <w:instrText xml:space="preserve"> PAGEREF _Toc90373420 \h </w:instrText>
        </w:r>
        <w:r w:rsidR="00BF537B" w:rsidRPr="008D11D5">
          <w:rPr>
            <w:rFonts w:ascii="Cambria" w:hAnsi="Cambria"/>
            <w:bCs/>
            <w:noProof/>
            <w:webHidden/>
            <w:sz w:val="20"/>
            <w:szCs w:val="20"/>
          </w:rPr>
        </w:r>
        <w:r w:rsidR="00BF537B" w:rsidRPr="008D11D5">
          <w:rPr>
            <w:rFonts w:ascii="Cambria" w:hAnsi="Cambria"/>
            <w:bCs/>
            <w:noProof/>
            <w:webHidden/>
            <w:sz w:val="20"/>
            <w:szCs w:val="20"/>
          </w:rPr>
          <w:fldChar w:fldCharType="separate"/>
        </w:r>
        <w:r w:rsidR="00BF537B" w:rsidRPr="008D11D5">
          <w:rPr>
            <w:rFonts w:ascii="Cambria" w:hAnsi="Cambria"/>
            <w:bCs/>
            <w:noProof/>
            <w:webHidden/>
            <w:sz w:val="20"/>
            <w:szCs w:val="20"/>
          </w:rPr>
          <w:t>10</w:t>
        </w:r>
        <w:r w:rsidR="00BF537B" w:rsidRPr="008D11D5">
          <w:rPr>
            <w:rFonts w:ascii="Cambria" w:hAnsi="Cambria"/>
            <w:bCs/>
            <w:noProof/>
            <w:webHidden/>
            <w:sz w:val="20"/>
            <w:szCs w:val="20"/>
          </w:rPr>
          <w:fldChar w:fldCharType="end"/>
        </w:r>
      </w:hyperlink>
    </w:p>
    <w:p w14:paraId="2A2DF62D" w14:textId="77777777" w:rsidR="00BF537B" w:rsidRPr="008D11D5" w:rsidRDefault="001470A0" w:rsidP="007671E0">
      <w:pPr>
        <w:pStyle w:val="TOC1"/>
        <w:spacing w:before="120" w:after="120"/>
        <w:rPr>
          <w:rFonts w:ascii="Cambria" w:eastAsia="DengXian" w:hAnsi="Cambria" w:cs="Arial"/>
          <w:bCs/>
          <w:noProof/>
          <w:sz w:val="20"/>
          <w:szCs w:val="20"/>
          <w:lang w:val="es-US" w:eastAsia="zh-CN"/>
        </w:rPr>
      </w:pPr>
      <w:hyperlink w:anchor="_Toc90373421" w:history="1">
        <w:r w:rsidR="00BF537B" w:rsidRPr="008D11D5">
          <w:rPr>
            <w:rStyle w:val="Hyperlink"/>
            <w:rFonts w:ascii="Cambria" w:hAnsi="Cambria"/>
            <w:bCs/>
            <w:noProof/>
            <w:sz w:val="20"/>
            <w:szCs w:val="20"/>
            <w:lang w:eastAsia="es-ES" w:bidi="en-US"/>
          </w:rPr>
          <w:t>V.</w:t>
        </w:r>
        <w:r w:rsidR="00BF537B" w:rsidRPr="008D11D5">
          <w:rPr>
            <w:rFonts w:ascii="Cambria" w:eastAsia="DengXian" w:hAnsi="Cambria" w:cs="Arial"/>
            <w:bCs/>
            <w:noProof/>
            <w:sz w:val="20"/>
            <w:szCs w:val="20"/>
            <w:lang w:val="es-US" w:eastAsia="zh-CN"/>
          </w:rPr>
          <w:tab/>
        </w:r>
        <w:r w:rsidR="00BF537B" w:rsidRPr="008D11D5">
          <w:rPr>
            <w:rStyle w:val="Hyperlink"/>
            <w:rFonts w:ascii="Cambria" w:hAnsi="Cambria"/>
            <w:bCs/>
            <w:noProof/>
            <w:sz w:val="20"/>
            <w:szCs w:val="20"/>
            <w:lang w:eastAsia="es-ES" w:bidi="en-US"/>
          </w:rPr>
          <w:t>ANALYSIS OF LAW</w:t>
        </w:r>
        <w:r w:rsidR="00BF537B" w:rsidRPr="008D11D5">
          <w:rPr>
            <w:rFonts w:ascii="Cambria" w:hAnsi="Cambria"/>
            <w:bCs/>
            <w:noProof/>
            <w:webHidden/>
            <w:sz w:val="20"/>
            <w:szCs w:val="20"/>
          </w:rPr>
          <w:tab/>
        </w:r>
        <w:r w:rsidR="00BF537B" w:rsidRPr="008D11D5">
          <w:rPr>
            <w:rFonts w:ascii="Cambria" w:hAnsi="Cambria"/>
            <w:bCs/>
            <w:noProof/>
            <w:webHidden/>
            <w:sz w:val="20"/>
            <w:szCs w:val="20"/>
          </w:rPr>
          <w:fldChar w:fldCharType="begin"/>
        </w:r>
        <w:r w:rsidR="00BF537B" w:rsidRPr="008D11D5">
          <w:rPr>
            <w:rFonts w:ascii="Cambria" w:hAnsi="Cambria"/>
            <w:bCs/>
            <w:noProof/>
            <w:webHidden/>
            <w:sz w:val="20"/>
            <w:szCs w:val="20"/>
          </w:rPr>
          <w:instrText xml:space="preserve"> PAGEREF _Toc90373421 \h </w:instrText>
        </w:r>
        <w:r w:rsidR="00BF537B" w:rsidRPr="008D11D5">
          <w:rPr>
            <w:rFonts w:ascii="Cambria" w:hAnsi="Cambria"/>
            <w:bCs/>
            <w:noProof/>
            <w:webHidden/>
            <w:sz w:val="20"/>
            <w:szCs w:val="20"/>
          </w:rPr>
        </w:r>
        <w:r w:rsidR="00BF537B" w:rsidRPr="008D11D5">
          <w:rPr>
            <w:rFonts w:ascii="Cambria" w:hAnsi="Cambria"/>
            <w:bCs/>
            <w:noProof/>
            <w:webHidden/>
            <w:sz w:val="20"/>
            <w:szCs w:val="20"/>
          </w:rPr>
          <w:fldChar w:fldCharType="separate"/>
        </w:r>
        <w:r w:rsidR="00BF537B" w:rsidRPr="008D11D5">
          <w:rPr>
            <w:rFonts w:ascii="Cambria" w:hAnsi="Cambria"/>
            <w:bCs/>
            <w:noProof/>
            <w:webHidden/>
            <w:sz w:val="20"/>
            <w:szCs w:val="20"/>
          </w:rPr>
          <w:t>11</w:t>
        </w:r>
        <w:r w:rsidR="00BF537B" w:rsidRPr="008D11D5">
          <w:rPr>
            <w:rFonts w:ascii="Cambria" w:hAnsi="Cambria"/>
            <w:bCs/>
            <w:noProof/>
            <w:webHidden/>
            <w:sz w:val="20"/>
            <w:szCs w:val="20"/>
          </w:rPr>
          <w:fldChar w:fldCharType="end"/>
        </w:r>
      </w:hyperlink>
    </w:p>
    <w:p w14:paraId="4049E1E2" w14:textId="77777777" w:rsidR="00BF537B" w:rsidRPr="008D11D5" w:rsidRDefault="001470A0" w:rsidP="007671E0">
      <w:pPr>
        <w:pStyle w:val="TOC1"/>
        <w:spacing w:before="120" w:after="120"/>
        <w:rPr>
          <w:rFonts w:ascii="Cambria" w:eastAsia="DengXian" w:hAnsi="Cambria" w:cs="Arial"/>
          <w:bCs/>
          <w:noProof/>
          <w:sz w:val="20"/>
          <w:szCs w:val="20"/>
          <w:lang w:val="es-US" w:eastAsia="zh-CN"/>
        </w:rPr>
      </w:pPr>
      <w:hyperlink w:anchor="_Toc90373422" w:history="1">
        <w:r w:rsidR="00BF537B" w:rsidRPr="008D11D5">
          <w:rPr>
            <w:rStyle w:val="Hyperlink"/>
            <w:rFonts w:ascii="Cambria" w:hAnsi="Cambria"/>
            <w:bCs/>
            <w:noProof/>
            <w:sz w:val="20"/>
            <w:szCs w:val="20"/>
            <w:lang w:bidi="en-US"/>
          </w:rPr>
          <w:t>1.</w:t>
        </w:r>
        <w:r w:rsidR="00BF537B" w:rsidRPr="008D11D5">
          <w:rPr>
            <w:rFonts w:ascii="Cambria" w:eastAsia="DengXian" w:hAnsi="Cambria" w:cs="Arial"/>
            <w:bCs/>
            <w:noProof/>
            <w:sz w:val="20"/>
            <w:szCs w:val="20"/>
            <w:lang w:val="es-US" w:eastAsia="zh-CN"/>
          </w:rPr>
          <w:tab/>
        </w:r>
        <w:r w:rsidR="00BF537B" w:rsidRPr="008D11D5">
          <w:rPr>
            <w:rStyle w:val="Hyperlink"/>
            <w:rFonts w:ascii="Cambria" w:hAnsi="Cambria"/>
            <w:bCs/>
            <w:noProof/>
            <w:sz w:val="20"/>
            <w:szCs w:val="20"/>
            <w:lang w:bidi="en-US"/>
          </w:rPr>
          <w:t>The right to humane treatment, the absolute prohibition of torture, the right to not be compelled to be a witness against oneself (Articles 5.1, 5.2, and 8.2(g)) of the American Convention, in relation to Article 1.1 of same)</w:t>
        </w:r>
        <w:r w:rsidR="00BF537B" w:rsidRPr="008D11D5">
          <w:rPr>
            <w:rFonts w:ascii="Cambria" w:hAnsi="Cambria"/>
            <w:bCs/>
            <w:noProof/>
            <w:webHidden/>
            <w:sz w:val="20"/>
            <w:szCs w:val="20"/>
          </w:rPr>
          <w:tab/>
        </w:r>
        <w:r w:rsidR="00BF537B" w:rsidRPr="008D11D5">
          <w:rPr>
            <w:rFonts w:ascii="Cambria" w:hAnsi="Cambria"/>
            <w:bCs/>
            <w:noProof/>
            <w:webHidden/>
            <w:sz w:val="20"/>
            <w:szCs w:val="20"/>
          </w:rPr>
          <w:fldChar w:fldCharType="begin"/>
        </w:r>
        <w:r w:rsidR="00BF537B" w:rsidRPr="008D11D5">
          <w:rPr>
            <w:rFonts w:ascii="Cambria" w:hAnsi="Cambria"/>
            <w:bCs/>
            <w:noProof/>
            <w:webHidden/>
            <w:sz w:val="20"/>
            <w:szCs w:val="20"/>
          </w:rPr>
          <w:instrText xml:space="preserve"> PAGEREF _Toc90373422 \h </w:instrText>
        </w:r>
        <w:r w:rsidR="00BF537B" w:rsidRPr="008D11D5">
          <w:rPr>
            <w:rFonts w:ascii="Cambria" w:hAnsi="Cambria"/>
            <w:bCs/>
            <w:noProof/>
            <w:webHidden/>
            <w:sz w:val="20"/>
            <w:szCs w:val="20"/>
          </w:rPr>
        </w:r>
        <w:r w:rsidR="00BF537B" w:rsidRPr="008D11D5">
          <w:rPr>
            <w:rFonts w:ascii="Cambria" w:hAnsi="Cambria"/>
            <w:bCs/>
            <w:noProof/>
            <w:webHidden/>
            <w:sz w:val="20"/>
            <w:szCs w:val="20"/>
          </w:rPr>
          <w:fldChar w:fldCharType="separate"/>
        </w:r>
        <w:r w:rsidR="00BF537B" w:rsidRPr="008D11D5">
          <w:rPr>
            <w:rFonts w:ascii="Cambria" w:hAnsi="Cambria"/>
            <w:bCs/>
            <w:noProof/>
            <w:webHidden/>
            <w:sz w:val="20"/>
            <w:szCs w:val="20"/>
          </w:rPr>
          <w:t>11</w:t>
        </w:r>
        <w:r w:rsidR="00BF537B" w:rsidRPr="008D11D5">
          <w:rPr>
            <w:rFonts w:ascii="Cambria" w:hAnsi="Cambria"/>
            <w:bCs/>
            <w:noProof/>
            <w:webHidden/>
            <w:sz w:val="20"/>
            <w:szCs w:val="20"/>
          </w:rPr>
          <w:fldChar w:fldCharType="end"/>
        </w:r>
      </w:hyperlink>
    </w:p>
    <w:p w14:paraId="6D6B6427" w14:textId="77777777" w:rsidR="00BF537B" w:rsidRPr="008D11D5" w:rsidRDefault="001470A0" w:rsidP="007671E0">
      <w:pPr>
        <w:pStyle w:val="TOC1"/>
        <w:spacing w:before="120" w:after="120"/>
        <w:rPr>
          <w:rFonts w:ascii="Cambria" w:eastAsia="DengXian" w:hAnsi="Cambria" w:cs="Arial"/>
          <w:bCs/>
          <w:noProof/>
          <w:sz w:val="20"/>
          <w:szCs w:val="20"/>
          <w:lang w:val="es-US" w:eastAsia="zh-CN"/>
        </w:rPr>
      </w:pPr>
      <w:hyperlink w:anchor="_Toc90373423" w:history="1">
        <w:r w:rsidR="00BF537B" w:rsidRPr="008D11D5">
          <w:rPr>
            <w:rStyle w:val="Hyperlink"/>
            <w:rFonts w:ascii="Cambria" w:hAnsi="Cambria"/>
            <w:bCs/>
            <w:noProof/>
            <w:sz w:val="20"/>
            <w:szCs w:val="20"/>
            <w:lang w:bidi="en-US"/>
          </w:rPr>
          <w:t>2.</w:t>
        </w:r>
        <w:r w:rsidR="00BF537B" w:rsidRPr="008D11D5">
          <w:rPr>
            <w:rFonts w:ascii="Cambria" w:eastAsia="DengXian" w:hAnsi="Cambria" w:cs="Arial"/>
            <w:bCs/>
            <w:noProof/>
            <w:sz w:val="20"/>
            <w:szCs w:val="20"/>
            <w:lang w:val="es-US" w:eastAsia="zh-CN"/>
          </w:rPr>
          <w:tab/>
        </w:r>
        <w:r w:rsidR="00BF537B" w:rsidRPr="008D11D5">
          <w:rPr>
            <w:rStyle w:val="Hyperlink"/>
            <w:rFonts w:ascii="Cambria" w:hAnsi="Cambria"/>
            <w:bCs/>
            <w:noProof/>
            <w:sz w:val="20"/>
            <w:szCs w:val="20"/>
            <w:lang w:bidi="en-US"/>
          </w:rPr>
          <w:t>The right to a fair trial during the investigation of Ms. Constante Merizalde (Articles 8.1, 8.2 (d) and (e) and 8.3 of the American Convention, in relation to Article 1.1 of same</w:t>
        </w:r>
        <w:r w:rsidR="00BF537B" w:rsidRPr="008D11D5">
          <w:rPr>
            <w:rFonts w:ascii="Cambria" w:hAnsi="Cambria"/>
            <w:bCs/>
            <w:noProof/>
            <w:webHidden/>
            <w:sz w:val="20"/>
            <w:szCs w:val="20"/>
          </w:rPr>
          <w:tab/>
        </w:r>
        <w:r w:rsidR="00BF537B" w:rsidRPr="008D11D5">
          <w:rPr>
            <w:rFonts w:ascii="Cambria" w:hAnsi="Cambria"/>
            <w:bCs/>
            <w:noProof/>
            <w:webHidden/>
            <w:sz w:val="20"/>
            <w:szCs w:val="20"/>
          </w:rPr>
          <w:fldChar w:fldCharType="begin"/>
        </w:r>
        <w:r w:rsidR="00BF537B" w:rsidRPr="008D11D5">
          <w:rPr>
            <w:rFonts w:ascii="Cambria" w:hAnsi="Cambria"/>
            <w:bCs/>
            <w:noProof/>
            <w:webHidden/>
            <w:sz w:val="20"/>
            <w:szCs w:val="20"/>
          </w:rPr>
          <w:instrText xml:space="preserve"> PAGEREF _Toc90373423 \h </w:instrText>
        </w:r>
        <w:r w:rsidR="00BF537B" w:rsidRPr="008D11D5">
          <w:rPr>
            <w:rFonts w:ascii="Cambria" w:hAnsi="Cambria"/>
            <w:bCs/>
            <w:noProof/>
            <w:webHidden/>
            <w:sz w:val="20"/>
            <w:szCs w:val="20"/>
          </w:rPr>
        </w:r>
        <w:r w:rsidR="00BF537B" w:rsidRPr="008D11D5">
          <w:rPr>
            <w:rFonts w:ascii="Cambria" w:hAnsi="Cambria"/>
            <w:bCs/>
            <w:noProof/>
            <w:webHidden/>
            <w:sz w:val="20"/>
            <w:szCs w:val="20"/>
          </w:rPr>
          <w:fldChar w:fldCharType="separate"/>
        </w:r>
        <w:r w:rsidR="00BF537B" w:rsidRPr="008D11D5">
          <w:rPr>
            <w:rFonts w:ascii="Cambria" w:hAnsi="Cambria"/>
            <w:bCs/>
            <w:noProof/>
            <w:webHidden/>
            <w:sz w:val="20"/>
            <w:szCs w:val="20"/>
          </w:rPr>
          <w:t>15</w:t>
        </w:r>
        <w:r w:rsidR="00BF537B" w:rsidRPr="008D11D5">
          <w:rPr>
            <w:rFonts w:ascii="Cambria" w:hAnsi="Cambria"/>
            <w:bCs/>
            <w:noProof/>
            <w:webHidden/>
            <w:sz w:val="20"/>
            <w:szCs w:val="20"/>
          </w:rPr>
          <w:fldChar w:fldCharType="end"/>
        </w:r>
      </w:hyperlink>
    </w:p>
    <w:p w14:paraId="4BEE3031" w14:textId="77777777" w:rsidR="00BF537B" w:rsidRPr="008D11D5" w:rsidRDefault="001470A0" w:rsidP="007671E0">
      <w:pPr>
        <w:pStyle w:val="TOC3"/>
        <w:tabs>
          <w:tab w:val="left" w:pos="1200"/>
          <w:tab w:val="right" w:leader="dot" w:pos="9350"/>
        </w:tabs>
        <w:spacing w:before="120" w:after="120" w:line="240" w:lineRule="auto"/>
        <w:rPr>
          <w:rFonts w:ascii="Cambria" w:eastAsia="DengXian" w:hAnsi="Cambria" w:cs="Arial"/>
          <w:bCs/>
          <w:noProof/>
          <w:sz w:val="20"/>
          <w:szCs w:val="20"/>
          <w:lang w:val="es-US" w:eastAsia="zh-CN"/>
        </w:rPr>
      </w:pPr>
      <w:hyperlink w:anchor="_Toc90373424" w:history="1">
        <w:r w:rsidR="00BF537B" w:rsidRPr="008D11D5">
          <w:rPr>
            <w:rStyle w:val="Hyperlink"/>
            <w:rFonts w:ascii="Cambria" w:hAnsi="Cambria"/>
            <w:bCs/>
            <w:noProof/>
            <w:sz w:val="20"/>
            <w:szCs w:val="20"/>
          </w:rPr>
          <w:t xml:space="preserve">2.1 </w:t>
        </w:r>
        <w:r w:rsidR="00BF537B" w:rsidRPr="008D11D5">
          <w:rPr>
            <w:rFonts w:ascii="Cambria" w:eastAsia="DengXian" w:hAnsi="Cambria" w:cs="Arial"/>
            <w:bCs/>
            <w:noProof/>
            <w:sz w:val="20"/>
            <w:szCs w:val="20"/>
            <w:lang w:val="es-US" w:eastAsia="zh-CN"/>
          </w:rPr>
          <w:tab/>
        </w:r>
        <w:r w:rsidR="00BF537B" w:rsidRPr="008D11D5">
          <w:rPr>
            <w:rStyle w:val="Hyperlink"/>
            <w:rFonts w:ascii="Cambria" w:hAnsi="Cambria"/>
            <w:bCs/>
            <w:noProof/>
            <w:sz w:val="20"/>
            <w:szCs w:val="20"/>
          </w:rPr>
          <w:t>The right for a confession of guilt by the accused to be valid only if it is made without coercion of any kind and the exclusionary rule</w:t>
        </w:r>
        <w:r w:rsidR="00BF537B" w:rsidRPr="008D11D5">
          <w:rPr>
            <w:rFonts w:ascii="Cambria" w:hAnsi="Cambria"/>
            <w:bCs/>
            <w:noProof/>
            <w:webHidden/>
            <w:sz w:val="20"/>
            <w:szCs w:val="20"/>
          </w:rPr>
          <w:tab/>
        </w:r>
        <w:r w:rsidR="00BF537B" w:rsidRPr="008D11D5">
          <w:rPr>
            <w:rFonts w:ascii="Cambria" w:hAnsi="Cambria"/>
            <w:bCs/>
            <w:noProof/>
            <w:webHidden/>
            <w:sz w:val="20"/>
            <w:szCs w:val="20"/>
          </w:rPr>
          <w:fldChar w:fldCharType="begin"/>
        </w:r>
        <w:r w:rsidR="00BF537B" w:rsidRPr="008D11D5">
          <w:rPr>
            <w:rFonts w:ascii="Cambria" w:hAnsi="Cambria"/>
            <w:bCs/>
            <w:noProof/>
            <w:webHidden/>
            <w:sz w:val="20"/>
            <w:szCs w:val="20"/>
          </w:rPr>
          <w:instrText xml:space="preserve"> PAGEREF _Toc90373424 \h </w:instrText>
        </w:r>
        <w:r w:rsidR="00BF537B" w:rsidRPr="008D11D5">
          <w:rPr>
            <w:rFonts w:ascii="Cambria" w:hAnsi="Cambria"/>
            <w:bCs/>
            <w:noProof/>
            <w:webHidden/>
            <w:sz w:val="20"/>
            <w:szCs w:val="20"/>
          </w:rPr>
        </w:r>
        <w:r w:rsidR="00BF537B" w:rsidRPr="008D11D5">
          <w:rPr>
            <w:rFonts w:ascii="Cambria" w:hAnsi="Cambria"/>
            <w:bCs/>
            <w:noProof/>
            <w:webHidden/>
            <w:sz w:val="20"/>
            <w:szCs w:val="20"/>
          </w:rPr>
          <w:fldChar w:fldCharType="separate"/>
        </w:r>
        <w:r w:rsidR="00BF537B" w:rsidRPr="008D11D5">
          <w:rPr>
            <w:rFonts w:ascii="Cambria" w:hAnsi="Cambria"/>
            <w:bCs/>
            <w:noProof/>
            <w:webHidden/>
            <w:sz w:val="20"/>
            <w:szCs w:val="20"/>
          </w:rPr>
          <w:t>16</w:t>
        </w:r>
        <w:r w:rsidR="00BF537B" w:rsidRPr="008D11D5">
          <w:rPr>
            <w:rFonts w:ascii="Cambria" w:hAnsi="Cambria"/>
            <w:bCs/>
            <w:noProof/>
            <w:webHidden/>
            <w:sz w:val="20"/>
            <w:szCs w:val="20"/>
          </w:rPr>
          <w:fldChar w:fldCharType="end"/>
        </w:r>
      </w:hyperlink>
    </w:p>
    <w:p w14:paraId="0BBBA3BE" w14:textId="77777777" w:rsidR="00BF537B" w:rsidRPr="008D11D5" w:rsidRDefault="001470A0" w:rsidP="007671E0">
      <w:pPr>
        <w:pStyle w:val="TOC3"/>
        <w:tabs>
          <w:tab w:val="left" w:pos="960"/>
          <w:tab w:val="right" w:leader="dot" w:pos="9350"/>
        </w:tabs>
        <w:spacing w:before="120" w:after="120" w:line="240" w:lineRule="auto"/>
        <w:rPr>
          <w:rFonts w:ascii="Cambria" w:eastAsia="DengXian" w:hAnsi="Cambria" w:cs="Arial"/>
          <w:bCs/>
          <w:noProof/>
          <w:sz w:val="20"/>
          <w:szCs w:val="20"/>
          <w:lang w:val="es-US" w:eastAsia="zh-CN"/>
        </w:rPr>
      </w:pPr>
      <w:hyperlink w:anchor="_Toc90373425" w:history="1">
        <w:r w:rsidR="00BF537B" w:rsidRPr="008D11D5">
          <w:rPr>
            <w:rStyle w:val="Hyperlink"/>
            <w:rFonts w:ascii="Cambria" w:hAnsi="Cambria"/>
            <w:bCs/>
            <w:noProof/>
            <w:sz w:val="20"/>
            <w:szCs w:val="20"/>
          </w:rPr>
          <w:t>2.2</w:t>
        </w:r>
        <w:r w:rsidR="00BF537B" w:rsidRPr="008D11D5">
          <w:rPr>
            <w:rFonts w:ascii="Cambria" w:eastAsia="DengXian" w:hAnsi="Cambria" w:cs="Arial"/>
            <w:bCs/>
            <w:noProof/>
            <w:sz w:val="20"/>
            <w:szCs w:val="20"/>
            <w:lang w:val="es-US" w:eastAsia="zh-CN"/>
          </w:rPr>
          <w:tab/>
        </w:r>
        <w:r w:rsidR="00BF537B" w:rsidRPr="008D11D5">
          <w:rPr>
            <w:rStyle w:val="Hyperlink"/>
            <w:rFonts w:ascii="Cambria" w:hAnsi="Cambria"/>
            <w:bCs/>
            <w:noProof/>
            <w:sz w:val="20"/>
            <w:szCs w:val="20"/>
          </w:rPr>
          <w:t>The right to have a proper defense from the earliest stages of the investigation</w:t>
        </w:r>
        <w:r w:rsidR="00BF537B" w:rsidRPr="008D11D5">
          <w:rPr>
            <w:rFonts w:ascii="Cambria" w:hAnsi="Cambria"/>
            <w:bCs/>
            <w:noProof/>
            <w:webHidden/>
            <w:sz w:val="20"/>
            <w:szCs w:val="20"/>
          </w:rPr>
          <w:tab/>
        </w:r>
        <w:r w:rsidR="00BF537B" w:rsidRPr="008D11D5">
          <w:rPr>
            <w:rFonts w:ascii="Cambria" w:hAnsi="Cambria"/>
            <w:bCs/>
            <w:noProof/>
            <w:webHidden/>
            <w:sz w:val="20"/>
            <w:szCs w:val="20"/>
          </w:rPr>
          <w:fldChar w:fldCharType="begin"/>
        </w:r>
        <w:r w:rsidR="00BF537B" w:rsidRPr="008D11D5">
          <w:rPr>
            <w:rFonts w:ascii="Cambria" w:hAnsi="Cambria"/>
            <w:bCs/>
            <w:noProof/>
            <w:webHidden/>
            <w:sz w:val="20"/>
            <w:szCs w:val="20"/>
          </w:rPr>
          <w:instrText xml:space="preserve"> PAGEREF _Toc90373425 \h </w:instrText>
        </w:r>
        <w:r w:rsidR="00BF537B" w:rsidRPr="008D11D5">
          <w:rPr>
            <w:rFonts w:ascii="Cambria" w:hAnsi="Cambria"/>
            <w:bCs/>
            <w:noProof/>
            <w:webHidden/>
            <w:sz w:val="20"/>
            <w:szCs w:val="20"/>
          </w:rPr>
        </w:r>
        <w:r w:rsidR="00BF537B" w:rsidRPr="008D11D5">
          <w:rPr>
            <w:rFonts w:ascii="Cambria" w:hAnsi="Cambria"/>
            <w:bCs/>
            <w:noProof/>
            <w:webHidden/>
            <w:sz w:val="20"/>
            <w:szCs w:val="20"/>
          </w:rPr>
          <w:fldChar w:fldCharType="separate"/>
        </w:r>
        <w:r w:rsidR="00BF537B" w:rsidRPr="008D11D5">
          <w:rPr>
            <w:rFonts w:ascii="Cambria" w:hAnsi="Cambria"/>
            <w:bCs/>
            <w:noProof/>
            <w:webHidden/>
            <w:sz w:val="20"/>
            <w:szCs w:val="20"/>
          </w:rPr>
          <w:t>17</w:t>
        </w:r>
        <w:r w:rsidR="00BF537B" w:rsidRPr="008D11D5">
          <w:rPr>
            <w:rFonts w:ascii="Cambria" w:hAnsi="Cambria"/>
            <w:bCs/>
            <w:noProof/>
            <w:webHidden/>
            <w:sz w:val="20"/>
            <w:szCs w:val="20"/>
          </w:rPr>
          <w:fldChar w:fldCharType="end"/>
        </w:r>
      </w:hyperlink>
    </w:p>
    <w:p w14:paraId="38855EA1" w14:textId="77777777" w:rsidR="00BF537B" w:rsidRPr="008D11D5" w:rsidRDefault="001470A0" w:rsidP="007671E0">
      <w:pPr>
        <w:pStyle w:val="TOC3"/>
        <w:tabs>
          <w:tab w:val="left" w:pos="1200"/>
          <w:tab w:val="right" w:leader="dot" w:pos="9350"/>
        </w:tabs>
        <w:spacing w:before="120" w:after="120" w:line="240" w:lineRule="auto"/>
        <w:rPr>
          <w:rFonts w:ascii="Cambria" w:eastAsia="DengXian" w:hAnsi="Cambria" w:cs="Arial"/>
          <w:bCs/>
          <w:noProof/>
          <w:sz w:val="20"/>
          <w:szCs w:val="20"/>
          <w:lang w:val="es-US" w:eastAsia="zh-CN"/>
        </w:rPr>
      </w:pPr>
      <w:hyperlink w:anchor="_Toc90373426" w:history="1">
        <w:r w:rsidR="00BF537B" w:rsidRPr="008D11D5">
          <w:rPr>
            <w:rStyle w:val="Hyperlink"/>
            <w:rFonts w:ascii="Cambria" w:hAnsi="Cambria"/>
            <w:bCs/>
            <w:noProof/>
            <w:sz w:val="20"/>
            <w:szCs w:val="20"/>
          </w:rPr>
          <w:t>2.3.</w:t>
        </w:r>
        <w:r w:rsidR="00BF537B" w:rsidRPr="008D11D5">
          <w:rPr>
            <w:rFonts w:ascii="Cambria" w:eastAsia="DengXian" w:hAnsi="Cambria" w:cs="Arial"/>
            <w:bCs/>
            <w:noProof/>
            <w:sz w:val="20"/>
            <w:szCs w:val="20"/>
            <w:lang w:val="es-US" w:eastAsia="zh-CN"/>
          </w:rPr>
          <w:tab/>
        </w:r>
        <w:r w:rsidR="00BF537B" w:rsidRPr="008D11D5">
          <w:rPr>
            <w:rStyle w:val="Hyperlink"/>
            <w:rFonts w:ascii="Cambria" w:hAnsi="Cambria"/>
            <w:bCs/>
            <w:noProof/>
            <w:sz w:val="20"/>
            <w:szCs w:val="20"/>
          </w:rPr>
          <w:t>Regarding reasonable time for the criminal trial</w:t>
        </w:r>
        <w:r w:rsidR="00BF537B" w:rsidRPr="008D11D5">
          <w:rPr>
            <w:rFonts w:ascii="Cambria" w:hAnsi="Cambria"/>
            <w:bCs/>
            <w:noProof/>
            <w:webHidden/>
            <w:sz w:val="20"/>
            <w:szCs w:val="20"/>
          </w:rPr>
          <w:tab/>
        </w:r>
        <w:r w:rsidR="00BF537B" w:rsidRPr="008D11D5">
          <w:rPr>
            <w:rFonts w:ascii="Cambria" w:hAnsi="Cambria"/>
            <w:bCs/>
            <w:noProof/>
            <w:webHidden/>
            <w:sz w:val="20"/>
            <w:szCs w:val="20"/>
          </w:rPr>
          <w:fldChar w:fldCharType="begin"/>
        </w:r>
        <w:r w:rsidR="00BF537B" w:rsidRPr="008D11D5">
          <w:rPr>
            <w:rFonts w:ascii="Cambria" w:hAnsi="Cambria"/>
            <w:bCs/>
            <w:noProof/>
            <w:webHidden/>
            <w:sz w:val="20"/>
            <w:szCs w:val="20"/>
          </w:rPr>
          <w:instrText xml:space="preserve"> PAGEREF _Toc90373426 \h </w:instrText>
        </w:r>
        <w:r w:rsidR="00BF537B" w:rsidRPr="008D11D5">
          <w:rPr>
            <w:rFonts w:ascii="Cambria" w:hAnsi="Cambria"/>
            <w:bCs/>
            <w:noProof/>
            <w:webHidden/>
            <w:sz w:val="20"/>
            <w:szCs w:val="20"/>
          </w:rPr>
        </w:r>
        <w:r w:rsidR="00BF537B" w:rsidRPr="008D11D5">
          <w:rPr>
            <w:rFonts w:ascii="Cambria" w:hAnsi="Cambria"/>
            <w:bCs/>
            <w:noProof/>
            <w:webHidden/>
            <w:sz w:val="20"/>
            <w:szCs w:val="20"/>
          </w:rPr>
          <w:fldChar w:fldCharType="separate"/>
        </w:r>
        <w:r w:rsidR="00BF537B" w:rsidRPr="008D11D5">
          <w:rPr>
            <w:rFonts w:ascii="Cambria" w:hAnsi="Cambria"/>
            <w:bCs/>
            <w:noProof/>
            <w:webHidden/>
            <w:sz w:val="20"/>
            <w:szCs w:val="20"/>
          </w:rPr>
          <w:t>18</w:t>
        </w:r>
        <w:r w:rsidR="00BF537B" w:rsidRPr="008D11D5">
          <w:rPr>
            <w:rFonts w:ascii="Cambria" w:hAnsi="Cambria"/>
            <w:bCs/>
            <w:noProof/>
            <w:webHidden/>
            <w:sz w:val="20"/>
            <w:szCs w:val="20"/>
          </w:rPr>
          <w:fldChar w:fldCharType="end"/>
        </w:r>
      </w:hyperlink>
    </w:p>
    <w:p w14:paraId="6F8C1F93" w14:textId="77777777" w:rsidR="00BF537B" w:rsidRPr="008D11D5" w:rsidRDefault="001470A0" w:rsidP="007671E0">
      <w:pPr>
        <w:pStyle w:val="TOC1"/>
        <w:spacing w:before="120" w:after="120"/>
        <w:rPr>
          <w:rFonts w:ascii="Cambria" w:eastAsia="DengXian" w:hAnsi="Cambria" w:cs="Arial"/>
          <w:bCs/>
          <w:noProof/>
          <w:sz w:val="20"/>
          <w:szCs w:val="20"/>
          <w:lang w:val="es-US" w:eastAsia="zh-CN"/>
        </w:rPr>
      </w:pPr>
      <w:hyperlink w:anchor="_Toc90373427" w:history="1">
        <w:r w:rsidR="00BF537B" w:rsidRPr="008D11D5">
          <w:rPr>
            <w:rStyle w:val="Hyperlink"/>
            <w:rFonts w:ascii="Cambria" w:hAnsi="Cambria"/>
            <w:bCs/>
            <w:noProof/>
            <w:sz w:val="20"/>
            <w:szCs w:val="20"/>
            <w:lang w:bidi="en-US"/>
          </w:rPr>
          <w:t xml:space="preserve">3. </w:t>
        </w:r>
        <w:r w:rsidR="00BF537B" w:rsidRPr="008D11D5">
          <w:rPr>
            <w:rFonts w:ascii="Cambria" w:eastAsia="DengXian" w:hAnsi="Cambria" w:cs="Arial"/>
            <w:bCs/>
            <w:noProof/>
            <w:sz w:val="20"/>
            <w:szCs w:val="20"/>
            <w:lang w:val="es-US" w:eastAsia="zh-CN"/>
          </w:rPr>
          <w:tab/>
        </w:r>
        <w:r w:rsidR="00BF537B" w:rsidRPr="008D11D5">
          <w:rPr>
            <w:rStyle w:val="Hyperlink"/>
            <w:rFonts w:ascii="Cambria" w:hAnsi="Cambria"/>
            <w:bCs/>
            <w:noProof/>
            <w:sz w:val="20"/>
            <w:szCs w:val="20"/>
            <w:lang w:bidi="en-US"/>
          </w:rPr>
          <w:t>The right to a fair trial and to judicial protection regarding the duty to investigate the allegations of torture by Ms. Constante Merizalde (Articles 8.1 and 25.1 of the American Convention, and Articles 1, 6, and 8 of the Inter-American Convention to Prevent and Punish Torture)</w:t>
        </w:r>
        <w:r w:rsidR="00BF537B" w:rsidRPr="008D11D5">
          <w:rPr>
            <w:rFonts w:ascii="Cambria" w:hAnsi="Cambria"/>
            <w:bCs/>
            <w:noProof/>
            <w:webHidden/>
            <w:sz w:val="20"/>
            <w:szCs w:val="20"/>
          </w:rPr>
          <w:tab/>
        </w:r>
        <w:r w:rsidR="00BF537B" w:rsidRPr="008D11D5">
          <w:rPr>
            <w:rFonts w:ascii="Cambria" w:hAnsi="Cambria"/>
            <w:bCs/>
            <w:noProof/>
            <w:webHidden/>
            <w:sz w:val="20"/>
            <w:szCs w:val="20"/>
          </w:rPr>
          <w:fldChar w:fldCharType="begin"/>
        </w:r>
        <w:r w:rsidR="00BF537B" w:rsidRPr="008D11D5">
          <w:rPr>
            <w:rFonts w:ascii="Cambria" w:hAnsi="Cambria"/>
            <w:bCs/>
            <w:noProof/>
            <w:webHidden/>
            <w:sz w:val="20"/>
            <w:szCs w:val="20"/>
          </w:rPr>
          <w:instrText xml:space="preserve"> PAGEREF _Toc90373427 \h </w:instrText>
        </w:r>
        <w:r w:rsidR="00BF537B" w:rsidRPr="008D11D5">
          <w:rPr>
            <w:rFonts w:ascii="Cambria" w:hAnsi="Cambria"/>
            <w:bCs/>
            <w:noProof/>
            <w:webHidden/>
            <w:sz w:val="20"/>
            <w:szCs w:val="20"/>
          </w:rPr>
        </w:r>
        <w:r w:rsidR="00BF537B" w:rsidRPr="008D11D5">
          <w:rPr>
            <w:rFonts w:ascii="Cambria" w:hAnsi="Cambria"/>
            <w:bCs/>
            <w:noProof/>
            <w:webHidden/>
            <w:sz w:val="20"/>
            <w:szCs w:val="20"/>
          </w:rPr>
          <w:fldChar w:fldCharType="separate"/>
        </w:r>
        <w:r w:rsidR="00BF537B" w:rsidRPr="008D11D5">
          <w:rPr>
            <w:rFonts w:ascii="Cambria" w:hAnsi="Cambria"/>
            <w:bCs/>
            <w:noProof/>
            <w:webHidden/>
            <w:sz w:val="20"/>
            <w:szCs w:val="20"/>
          </w:rPr>
          <w:t>19</w:t>
        </w:r>
        <w:r w:rsidR="00BF537B" w:rsidRPr="008D11D5">
          <w:rPr>
            <w:rFonts w:ascii="Cambria" w:hAnsi="Cambria"/>
            <w:bCs/>
            <w:noProof/>
            <w:webHidden/>
            <w:sz w:val="20"/>
            <w:szCs w:val="20"/>
          </w:rPr>
          <w:fldChar w:fldCharType="end"/>
        </w:r>
      </w:hyperlink>
    </w:p>
    <w:p w14:paraId="6DA4497A" w14:textId="77777777" w:rsidR="00BF537B" w:rsidRPr="008D11D5" w:rsidRDefault="001470A0" w:rsidP="007671E0">
      <w:pPr>
        <w:pStyle w:val="TOC1"/>
        <w:spacing w:before="120" w:after="120"/>
        <w:rPr>
          <w:rFonts w:ascii="Cambria" w:eastAsia="DengXian" w:hAnsi="Cambria" w:cs="Arial"/>
          <w:bCs/>
          <w:noProof/>
          <w:sz w:val="20"/>
          <w:szCs w:val="20"/>
          <w:lang w:val="es-US" w:eastAsia="zh-CN"/>
        </w:rPr>
      </w:pPr>
      <w:hyperlink w:anchor="_Toc90373428" w:history="1">
        <w:r w:rsidR="00BF537B" w:rsidRPr="008D11D5">
          <w:rPr>
            <w:rStyle w:val="Hyperlink"/>
            <w:rFonts w:ascii="Cambria" w:hAnsi="Cambria"/>
            <w:bCs/>
            <w:noProof/>
            <w:sz w:val="20"/>
            <w:szCs w:val="20"/>
            <w:lang w:eastAsia="es-ES" w:bidi="en-US"/>
          </w:rPr>
          <w:t>VI.</w:t>
        </w:r>
        <w:r w:rsidR="00BF537B" w:rsidRPr="008D11D5">
          <w:rPr>
            <w:rFonts w:ascii="Cambria" w:eastAsia="DengXian" w:hAnsi="Cambria" w:cs="Arial"/>
            <w:bCs/>
            <w:noProof/>
            <w:sz w:val="20"/>
            <w:szCs w:val="20"/>
            <w:lang w:val="es-US" w:eastAsia="zh-CN"/>
          </w:rPr>
          <w:tab/>
        </w:r>
        <w:r w:rsidR="00BF537B" w:rsidRPr="008D11D5">
          <w:rPr>
            <w:rStyle w:val="Hyperlink"/>
            <w:rFonts w:ascii="Cambria" w:hAnsi="Cambria"/>
            <w:bCs/>
            <w:noProof/>
            <w:sz w:val="20"/>
            <w:szCs w:val="20"/>
            <w:lang w:eastAsia="es-ES" w:bidi="en-US"/>
          </w:rPr>
          <w:t>PROCEEDINGS SUBSEQUENT TO REPORT No. 32/16</w:t>
        </w:r>
        <w:r w:rsidR="00BF537B" w:rsidRPr="008D11D5">
          <w:rPr>
            <w:rFonts w:ascii="Cambria" w:hAnsi="Cambria"/>
            <w:bCs/>
            <w:noProof/>
            <w:webHidden/>
            <w:sz w:val="20"/>
            <w:szCs w:val="20"/>
          </w:rPr>
          <w:tab/>
        </w:r>
        <w:r w:rsidR="00BF537B" w:rsidRPr="008D11D5">
          <w:rPr>
            <w:rFonts w:ascii="Cambria" w:hAnsi="Cambria"/>
            <w:bCs/>
            <w:noProof/>
            <w:webHidden/>
            <w:sz w:val="20"/>
            <w:szCs w:val="20"/>
          </w:rPr>
          <w:fldChar w:fldCharType="begin"/>
        </w:r>
        <w:r w:rsidR="00BF537B" w:rsidRPr="008D11D5">
          <w:rPr>
            <w:rFonts w:ascii="Cambria" w:hAnsi="Cambria"/>
            <w:bCs/>
            <w:noProof/>
            <w:webHidden/>
            <w:sz w:val="20"/>
            <w:szCs w:val="20"/>
          </w:rPr>
          <w:instrText xml:space="preserve"> PAGEREF _Toc90373428 \h </w:instrText>
        </w:r>
        <w:r w:rsidR="00BF537B" w:rsidRPr="008D11D5">
          <w:rPr>
            <w:rFonts w:ascii="Cambria" w:hAnsi="Cambria"/>
            <w:bCs/>
            <w:noProof/>
            <w:webHidden/>
            <w:sz w:val="20"/>
            <w:szCs w:val="20"/>
          </w:rPr>
        </w:r>
        <w:r w:rsidR="00BF537B" w:rsidRPr="008D11D5">
          <w:rPr>
            <w:rFonts w:ascii="Cambria" w:hAnsi="Cambria"/>
            <w:bCs/>
            <w:noProof/>
            <w:webHidden/>
            <w:sz w:val="20"/>
            <w:szCs w:val="20"/>
          </w:rPr>
          <w:fldChar w:fldCharType="separate"/>
        </w:r>
        <w:r w:rsidR="00BF537B" w:rsidRPr="008D11D5">
          <w:rPr>
            <w:rFonts w:ascii="Cambria" w:hAnsi="Cambria"/>
            <w:bCs/>
            <w:noProof/>
            <w:webHidden/>
            <w:sz w:val="20"/>
            <w:szCs w:val="20"/>
          </w:rPr>
          <w:t>21</w:t>
        </w:r>
        <w:r w:rsidR="00BF537B" w:rsidRPr="008D11D5">
          <w:rPr>
            <w:rFonts w:ascii="Cambria" w:hAnsi="Cambria"/>
            <w:bCs/>
            <w:noProof/>
            <w:webHidden/>
            <w:sz w:val="20"/>
            <w:szCs w:val="20"/>
          </w:rPr>
          <w:fldChar w:fldCharType="end"/>
        </w:r>
      </w:hyperlink>
    </w:p>
    <w:p w14:paraId="52A3CFEB" w14:textId="77777777" w:rsidR="00BF537B" w:rsidRPr="008D11D5" w:rsidRDefault="001470A0" w:rsidP="007671E0">
      <w:pPr>
        <w:pStyle w:val="TOC1"/>
        <w:spacing w:before="120" w:after="120"/>
        <w:rPr>
          <w:rFonts w:ascii="Cambria" w:eastAsia="DengXian" w:hAnsi="Cambria" w:cs="Arial"/>
          <w:bCs/>
          <w:noProof/>
          <w:sz w:val="20"/>
          <w:szCs w:val="20"/>
          <w:lang w:val="es-US" w:eastAsia="zh-CN"/>
        </w:rPr>
      </w:pPr>
      <w:hyperlink w:anchor="_Toc90373429" w:history="1">
        <w:r w:rsidR="00BF537B" w:rsidRPr="008D11D5">
          <w:rPr>
            <w:rStyle w:val="Hyperlink"/>
            <w:rFonts w:ascii="Cambria" w:hAnsi="Cambria"/>
            <w:bCs/>
            <w:noProof/>
            <w:sz w:val="20"/>
            <w:szCs w:val="20"/>
            <w:lang w:eastAsia="es-ES" w:bidi="en-US"/>
          </w:rPr>
          <w:t>VII.</w:t>
        </w:r>
        <w:r w:rsidR="00BF537B" w:rsidRPr="008D11D5">
          <w:rPr>
            <w:rFonts w:ascii="Cambria" w:eastAsia="DengXian" w:hAnsi="Cambria" w:cs="Arial"/>
            <w:bCs/>
            <w:noProof/>
            <w:sz w:val="20"/>
            <w:szCs w:val="20"/>
            <w:lang w:val="es-US" w:eastAsia="zh-CN"/>
          </w:rPr>
          <w:tab/>
        </w:r>
        <w:r w:rsidR="00BF537B" w:rsidRPr="008D11D5">
          <w:rPr>
            <w:rStyle w:val="Hyperlink"/>
            <w:rFonts w:ascii="Cambria" w:hAnsi="Cambria"/>
            <w:bCs/>
            <w:noProof/>
            <w:sz w:val="20"/>
            <w:szCs w:val="20"/>
            <w:lang w:eastAsia="es-ES" w:bidi="en-US"/>
          </w:rPr>
          <w:t xml:space="preserve">PROCEEDINGS SUBSEQUENT TO REPORT No. 94/19 </w:t>
        </w:r>
        <w:r w:rsidR="00BF537B" w:rsidRPr="008D11D5">
          <w:rPr>
            <w:rStyle w:val="Hyperlink"/>
            <w:rFonts w:ascii="Cambria" w:hAnsi="Cambria" w:cs="Verdana"/>
            <w:bCs/>
            <w:noProof/>
            <w:sz w:val="20"/>
            <w:szCs w:val="20"/>
            <w:lang w:bidi="en-US"/>
          </w:rPr>
          <w:t>AND COMPLIANCE INFORMATION</w:t>
        </w:r>
        <w:r w:rsidR="00BF537B" w:rsidRPr="008D11D5">
          <w:rPr>
            <w:rFonts w:ascii="Cambria" w:hAnsi="Cambria"/>
            <w:bCs/>
            <w:noProof/>
            <w:webHidden/>
            <w:sz w:val="20"/>
            <w:szCs w:val="20"/>
          </w:rPr>
          <w:tab/>
        </w:r>
        <w:r w:rsidR="00BF537B" w:rsidRPr="008D11D5">
          <w:rPr>
            <w:rFonts w:ascii="Cambria" w:hAnsi="Cambria"/>
            <w:bCs/>
            <w:noProof/>
            <w:webHidden/>
            <w:sz w:val="20"/>
            <w:szCs w:val="20"/>
          </w:rPr>
          <w:fldChar w:fldCharType="begin"/>
        </w:r>
        <w:r w:rsidR="00BF537B" w:rsidRPr="008D11D5">
          <w:rPr>
            <w:rFonts w:ascii="Cambria" w:hAnsi="Cambria"/>
            <w:bCs/>
            <w:noProof/>
            <w:webHidden/>
            <w:sz w:val="20"/>
            <w:szCs w:val="20"/>
          </w:rPr>
          <w:instrText xml:space="preserve"> PAGEREF _Toc90373429 \h </w:instrText>
        </w:r>
        <w:r w:rsidR="00BF537B" w:rsidRPr="008D11D5">
          <w:rPr>
            <w:rFonts w:ascii="Cambria" w:hAnsi="Cambria"/>
            <w:bCs/>
            <w:noProof/>
            <w:webHidden/>
            <w:sz w:val="20"/>
            <w:szCs w:val="20"/>
          </w:rPr>
        </w:r>
        <w:r w:rsidR="00BF537B" w:rsidRPr="008D11D5">
          <w:rPr>
            <w:rFonts w:ascii="Cambria" w:hAnsi="Cambria"/>
            <w:bCs/>
            <w:noProof/>
            <w:webHidden/>
            <w:sz w:val="20"/>
            <w:szCs w:val="20"/>
          </w:rPr>
          <w:fldChar w:fldCharType="separate"/>
        </w:r>
        <w:r w:rsidR="00BF537B" w:rsidRPr="008D11D5">
          <w:rPr>
            <w:rFonts w:ascii="Cambria" w:hAnsi="Cambria"/>
            <w:bCs/>
            <w:noProof/>
            <w:webHidden/>
            <w:sz w:val="20"/>
            <w:szCs w:val="20"/>
          </w:rPr>
          <w:t>24</w:t>
        </w:r>
        <w:r w:rsidR="00BF537B" w:rsidRPr="008D11D5">
          <w:rPr>
            <w:rFonts w:ascii="Cambria" w:hAnsi="Cambria"/>
            <w:bCs/>
            <w:noProof/>
            <w:webHidden/>
            <w:sz w:val="20"/>
            <w:szCs w:val="20"/>
          </w:rPr>
          <w:fldChar w:fldCharType="end"/>
        </w:r>
      </w:hyperlink>
    </w:p>
    <w:p w14:paraId="716C5B49" w14:textId="77777777" w:rsidR="00BF537B" w:rsidRPr="008D11D5" w:rsidRDefault="001470A0" w:rsidP="007671E0">
      <w:pPr>
        <w:pStyle w:val="TOC1"/>
        <w:spacing w:before="120" w:after="120"/>
        <w:rPr>
          <w:rFonts w:ascii="Cambria" w:eastAsia="DengXian" w:hAnsi="Cambria" w:cs="Arial"/>
          <w:bCs/>
          <w:noProof/>
          <w:sz w:val="20"/>
          <w:szCs w:val="20"/>
          <w:lang w:val="es-US" w:eastAsia="zh-CN"/>
        </w:rPr>
      </w:pPr>
      <w:hyperlink w:anchor="_Toc90373430" w:history="1">
        <w:r w:rsidR="00BF537B" w:rsidRPr="008D11D5">
          <w:rPr>
            <w:rStyle w:val="Hyperlink"/>
            <w:rFonts w:ascii="Cambria" w:hAnsi="Cambria"/>
            <w:bCs/>
            <w:noProof/>
            <w:sz w:val="20"/>
            <w:szCs w:val="20"/>
            <w:lang w:eastAsia="es-ES" w:bidi="en-US"/>
          </w:rPr>
          <w:t>VIII.</w:t>
        </w:r>
        <w:r w:rsidR="00BF537B" w:rsidRPr="008D11D5">
          <w:rPr>
            <w:rFonts w:ascii="Cambria" w:eastAsia="DengXian" w:hAnsi="Cambria" w:cs="Arial"/>
            <w:bCs/>
            <w:noProof/>
            <w:sz w:val="20"/>
            <w:szCs w:val="20"/>
            <w:lang w:val="es-US" w:eastAsia="zh-CN"/>
          </w:rPr>
          <w:tab/>
        </w:r>
        <w:r w:rsidR="00BF537B" w:rsidRPr="008D11D5">
          <w:rPr>
            <w:rStyle w:val="Hyperlink"/>
            <w:rFonts w:ascii="Cambria" w:hAnsi="Cambria"/>
            <w:bCs/>
            <w:noProof/>
            <w:sz w:val="20"/>
            <w:szCs w:val="20"/>
            <w:lang w:eastAsia="es-ES" w:bidi="en-US"/>
          </w:rPr>
          <w:t>FINAL</w:t>
        </w:r>
        <w:r w:rsidR="00BF537B" w:rsidRPr="008D11D5">
          <w:rPr>
            <w:rStyle w:val="Hyperlink"/>
            <w:rFonts w:ascii="Cambria" w:hAnsi="Cambria"/>
            <w:bCs/>
            <w:noProof/>
            <w:sz w:val="20"/>
            <w:szCs w:val="20"/>
            <w:lang w:val="es-ES" w:bidi="en-US"/>
          </w:rPr>
          <w:t xml:space="preserve"> CONCLUSIONS AND RECOMMENDATIONS</w:t>
        </w:r>
        <w:r w:rsidR="00BF537B" w:rsidRPr="008D11D5">
          <w:rPr>
            <w:rFonts w:ascii="Cambria" w:hAnsi="Cambria"/>
            <w:bCs/>
            <w:noProof/>
            <w:webHidden/>
            <w:sz w:val="20"/>
            <w:szCs w:val="20"/>
          </w:rPr>
          <w:tab/>
        </w:r>
        <w:r w:rsidR="00BF537B" w:rsidRPr="008D11D5">
          <w:rPr>
            <w:rFonts w:ascii="Cambria" w:hAnsi="Cambria"/>
            <w:bCs/>
            <w:noProof/>
            <w:webHidden/>
            <w:sz w:val="20"/>
            <w:szCs w:val="20"/>
          </w:rPr>
          <w:fldChar w:fldCharType="begin"/>
        </w:r>
        <w:r w:rsidR="00BF537B" w:rsidRPr="008D11D5">
          <w:rPr>
            <w:rFonts w:ascii="Cambria" w:hAnsi="Cambria"/>
            <w:bCs/>
            <w:noProof/>
            <w:webHidden/>
            <w:sz w:val="20"/>
            <w:szCs w:val="20"/>
          </w:rPr>
          <w:instrText xml:space="preserve"> PAGEREF _Toc90373430 \h </w:instrText>
        </w:r>
        <w:r w:rsidR="00BF537B" w:rsidRPr="008D11D5">
          <w:rPr>
            <w:rFonts w:ascii="Cambria" w:hAnsi="Cambria"/>
            <w:bCs/>
            <w:noProof/>
            <w:webHidden/>
            <w:sz w:val="20"/>
            <w:szCs w:val="20"/>
          </w:rPr>
        </w:r>
        <w:r w:rsidR="00BF537B" w:rsidRPr="008D11D5">
          <w:rPr>
            <w:rFonts w:ascii="Cambria" w:hAnsi="Cambria"/>
            <w:bCs/>
            <w:noProof/>
            <w:webHidden/>
            <w:sz w:val="20"/>
            <w:szCs w:val="20"/>
          </w:rPr>
          <w:fldChar w:fldCharType="separate"/>
        </w:r>
        <w:r w:rsidR="00BF537B" w:rsidRPr="008D11D5">
          <w:rPr>
            <w:rFonts w:ascii="Cambria" w:hAnsi="Cambria"/>
            <w:bCs/>
            <w:noProof/>
            <w:webHidden/>
            <w:sz w:val="20"/>
            <w:szCs w:val="20"/>
          </w:rPr>
          <w:t>24</w:t>
        </w:r>
        <w:r w:rsidR="00BF537B" w:rsidRPr="008D11D5">
          <w:rPr>
            <w:rFonts w:ascii="Cambria" w:hAnsi="Cambria"/>
            <w:bCs/>
            <w:noProof/>
            <w:webHidden/>
            <w:sz w:val="20"/>
            <w:szCs w:val="20"/>
          </w:rPr>
          <w:fldChar w:fldCharType="end"/>
        </w:r>
      </w:hyperlink>
    </w:p>
    <w:p w14:paraId="64F6F574" w14:textId="77777777" w:rsidR="00BF537B" w:rsidRPr="008D11D5" w:rsidRDefault="001470A0" w:rsidP="007671E0">
      <w:pPr>
        <w:pStyle w:val="TOC1"/>
        <w:spacing w:before="120" w:after="120"/>
        <w:rPr>
          <w:rFonts w:ascii="Cambria" w:eastAsia="DengXian" w:hAnsi="Cambria" w:cs="Arial"/>
          <w:bCs/>
          <w:noProof/>
          <w:sz w:val="20"/>
          <w:szCs w:val="20"/>
          <w:lang w:val="es-US" w:eastAsia="zh-CN"/>
        </w:rPr>
      </w:pPr>
      <w:hyperlink w:anchor="_Toc90373431" w:history="1">
        <w:r w:rsidR="00BF537B" w:rsidRPr="008D11D5">
          <w:rPr>
            <w:rStyle w:val="Hyperlink"/>
            <w:rFonts w:ascii="Cambria" w:hAnsi="Cambria"/>
            <w:bCs/>
            <w:noProof/>
            <w:sz w:val="20"/>
            <w:szCs w:val="20"/>
            <w:lang w:eastAsia="es-ES" w:bidi="en-US"/>
          </w:rPr>
          <w:t>IX.</w:t>
        </w:r>
        <w:r w:rsidR="00BF537B" w:rsidRPr="008D11D5">
          <w:rPr>
            <w:rFonts w:ascii="Cambria" w:eastAsia="DengXian" w:hAnsi="Cambria" w:cs="Arial"/>
            <w:bCs/>
            <w:noProof/>
            <w:sz w:val="20"/>
            <w:szCs w:val="20"/>
            <w:lang w:val="es-US" w:eastAsia="zh-CN"/>
          </w:rPr>
          <w:tab/>
        </w:r>
        <w:r w:rsidR="00BF537B" w:rsidRPr="008D11D5">
          <w:rPr>
            <w:rStyle w:val="Hyperlink"/>
            <w:rFonts w:ascii="Cambria" w:hAnsi="Cambria"/>
            <w:bCs/>
            <w:noProof/>
            <w:sz w:val="20"/>
            <w:szCs w:val="20"/>
            <w:lang w:eastAsia="es-ES" w:bidi="en-US"/>
          </w:rPr>
          <w:t>PUBLICATION</w:t>
        </w:r>
        <w:r w:rsidR="00BF537B" w:rsidRPr="008D11D5">
          <w:rPr>
            <w:rFonts w:ascii="Cambria" w:hAnsi="Cambria"/>
            <w:bCs/>
            <w:noProof/>
            <w:webHidden/>
            <w:sz w:val="20"/>
            <w:szCs w:val="20"/>
          </w:rPr>
          <w:tab/>
        </w:r>
        <w:r w:rsidR="00BF537B" w:rsidRPr="008D11D5">
          <w:rPr>
            <w:rFonts w:ascii="Cambria" w:hAnsi="Cambria"/>
            <w:bCs/>
            <w:noProof/>
            <w:webHidden/>
            <w:sz w:val="20"/>
            <w:szCs w:val="20"/>
          </w:rPr>
          <w:fldChar w:fldCharType="begin"/>
        </w:r>
        <w:r w:rsidR="00BF537B" w:rsidRPr="008D11D5">
          <w:rPr>
            <w:rFonts w:ascii="Cambria" w:hAnsi="Cambria"/>
            <w:bCs/>
            <w:noProof/>
            <w:webHidden/>
            <w:sz w:val="20"/>
            <w:szCs w:val="20"/>
          </w:rPr>
          <w:instrText xml:space="preserve"> PAGEREF _Toc90373431 \h </w:instrText>
        </w:r>
        <w:r w:rsidR="00BF537B" w:rsidRPr="008D11D5">
          <w:rPr>
            <w:rFonts w:ascii="Cambria" w:hAnsi="Cambria"/>
            <w:bCs/>
            <w:noProof/>
            <w:webHidden/>
            <w:sz w:val="20"/>
            <w:szCs w:val="20"/>
          </w:rPr>
        </w:r>
        <w:r w:rsidR="00BF537B" w:rsidRPr="008D11D5">
          <w:rPr>
            <w:rFonts w:ascii="Cambria" w:hAnsi="Cambria"/>
            <w:bCs/>
            <w:noProof/>
            <w:webHidden/>
            <w:sz w:val="20"/>
            <w:szCs w:val="20"/>
          </w:rPr>
          <w:fldChar w:fldCharType="separate"/>
        </w:r>
        <w:r w:rsidR="00BF537B" w:rsidRPr="008D11D5">
          <w:rPr>
            <w:rFonts w:ascii="Cambria" w:hAnsi="Cambria"/>
            <w:bCs/>
            <w:noProof/>
            <w:webHidden/>
            <w:sz w:val="20"/>
            <w:szCs w:val="20"/>
          </w:rPr>
          <w:t>25</w:t>
        </w:r>
        <w:r w:rsidR="00BF537B" w:rsidRPr="008D11D5">
          <w:rPr>
            <w:rFonts w:ascii="Cambria" w:hAnsi="Cambria"/>
            <w:bCs/>
            <w:noProof/>
            <w:webHidden/>
            <w:sz w:val="20"/>
            <w:szCs w:val="20"/>
          </w:rPr>
          <w:fldChar w:fldCharType="end"/>
        </w:r>
      </w:hyperlink>
    </w:p>
    <w:p w14:paraId="71335FBE" w14:textId="77777777" w:rsidR="00E0070A" w:rsidRPr="008D11D5" w:rsidRDefault="00E0070A" w:rsidP="007671E0">
      <w:pPr>
        <w:spacing w:before="120" w:after="120" w:line="240" w:lineRule="auto"/>
        <w:rPr>
          <w:rFonts w:ascii="Cambria" w:hAnsi="Cambria"/>
        </w:rPr>
      </w:pPr>
      <w:r w:rsidRPr="008D11D5">
        <w:rPr>
          <w:rFonts w:ascii="Cambria" w:hAnsi="Cambria"/>
          <w:bCs/>
          <w:noProof/>
          <w:sz w:val="20"/>
          <w:szCs w:val="20"/>
        </w:rPr>
        <w:fldChar w:fldCharType="end"/>
      </w:r>
    </w:p>
    <w:p w14:paraId="5AECFED9" w14:textId="77777777" w:rsidR="0034343E" w:rsidRPr="008D11D5" w:rsidRDefault="00E0070A" w:rsidP="00CE7787">
      <w:pPr>
        <w:tabs>
          <w:tab w:val="left" w:pos="1440"/>
        </w:tabs>
        <w:spacing w:after="0" w:line="240" w:lineRule="auto"/>
        <w:rPr>
          <w:rFonts w:ascii="Cambria" w:hAnsi="Cambria"/>
          <w:sz w:val="20"/>
          <w:szCs w:val="20"/>
        </w:rPr>
      </w:pPr>
      <w:r w:rsidRPr="008D11D5">
        <w:rPr>
          <w:rFonts w:ascii="Cambria" w:hAnsi="Cambria"/>
          <w:b/>
          <w:sz w:val="20"/>
          <w:szCs w:val="20"/>
        </w:rPr>
        <w:br w:type="page"/>
      </w:r>
    </w:p>
    <w:p w14:paraId="50F9AA5D" w14:textId="77777777" w:rsidR="0034343E" w:rsidRPr="008D11D5" w:rsidRDefault="0034343E" w:rsidP="00CE7787">
      <w:pPr>
        <w:tabs>
          <w:tab w:val="left" w:pos="1440"/>
        </w:tabs>
        <w:spacing w:after="0" w:line="240" w:lineRule="auto"/>
        <w:rPr>
          <w:rFonts w:ascii="Cambria" w:hAnsi="Cambria"/>
          <w:sz w:val="20"/>
          <w:szCs w:val="20"/>
        </w:rPr>
      </w:pPr>
    </w:p>
    <w:p w14:paraId="1509A255" w14:textId="77777777" w:rsidR="0034343E" w:rsidRPr="008D11D5" w:rsidRDefault="0034343E" w:rsidP="00CE7787">
      <w:pPr>
        <w:pStyle w:val="Heading1"/>
        <w:tabs>
          <w:tab w:val="left" w:pos="360"/>
        </w:tabs>
        <w:ind w:left="0" w:firstLine="0"/>
      </w:pPr>
      <w:bookmarkStart w:id="0" w:name="_Toc392055239"/>
      <w:bookmarkStart w:id="1" w:name="_Toc90373413"/>
      <w:r w:rsidRPr="008D11D5">
        <w:t>SUMMARY</w:t>
      </w:r>
      <w:bookmarkEnd w:id="0"/>
      <w:bookmarkEnd w:id="1"/>
    </w:p>
    <w:p w14:paraId="2DA5439D" w14:textId="77777777" w:rsidR="0034343E" w:rsidRPr="008D11D5" w:rsidRDefault="0034343E" w:rsidP="00CE7787">
      <w:pPr>
        <w:tabs>
          <w:tab w:val="left" w:pos="360"/>
          <w:tab w:val="left" w:pos="1440"/>
        </w:tabs>
        <w:spacing w:after="0" w:line="240" w:lineRule="auto"/>
        <w:jc w:val="both"/>
        <w:rPr>
          <w:rFonts w:ascii="Cambria" w:hAnsi="Cambria" w:cs="OPTIMA EXTRABLACK"/>
          <w:sz w:val="20"/>
          <w:szCs w:val="20"/>
        </w:rPr>
      </w:pPr>
    </w:p>
    <w:p w14:paraId="381FA25F" w14:textId="77777777" w:rsidR="0034343E" w:rsidRPr="008D11D5" w:rsidRDefault="0034343E" w:rsidP="00CE7787">
      <w:pPr>
        <w:numPr>
          <w:ilvl w:val="0"/>
          <w:numId w:val="2"/>
        </w:numPr>
        <w:tabs>
          <w:tab w:val="clear" w:pos="1429"/>
          <w:tab w:val="left" w:pos="360"/>
          <w:tab w:val="left" w:pos="1440"/>
        </w:tabs>
        <w:suppressAutoHyphens/>
        <w:spacing w:after="0" w:line="240" w:lineRule="auto"/>
        <w:ind w:left="0" w:firstLine="0"/>
        <w:jc w:val="both"/>
        <w:rPr>
          <w:rFonts w:ascii="Cambria" w:hAnsi="Cambria"/>
          <w:spacing w:val="-2"/>
          <w:sz w:val="20"/>
          <w:szCs w:val="20"/>
        </w:rPr>
      </w:pPr>
      <w:r w:rsidRPr="008D11D5">
        <w:rPr>
          <w:rFonts w:ascii="Cambria" w:hAnsi="Cambria"/>
          <w:sz w:val="20"/>
          <w:szCs w:val="20"/>
        </w:rPr>
        <w:t xml:space="preserve">On November 4, 1994, the Inter-American Commission on Human Rights (hereinafter the “Commission,” “Inter-American Commission,” or </w:t>
      </w:r>
      <w:r w:rsidR="002E224C" w:rsidRPr="008D11D5">
        <w:rPr>
          <w:rFonts w:ascii="Cambria" w:hAnsi="Cambria"/>
          <w:sz w:val="20"/>
          <w:szCs w:val="20"/>
        </w:rPr>
        <w:t>“</w:t>
      </w:r>
      <w:r w:rsidRPr="008D11D5">
        <w:rPr>
          <w:rFonts w:ascii="Cambria" w:hAnsi="Cambria"/>
          <w:sz w:val="20"/>
          <w:szCs w:val="20"/>
        </w:rPr>
        <w:t>IACHR</w:t>
      </w:r>
      <w:r w:rsidR="002E224C" w:rsidRPr="008D11D5">
        <w:rPr>
          <w:rFonts w:ascii="Cambria" w:hAnsi="Cambria"/>
          <w:sz w:val="20"/>
          <w:szCs w:val="20"/>
        </w:rPr>
        <w:t>”</w:t>
      </w:r>
      <w:r w:rsidRPr="008D11D5">
        <w:rPr>
          <w:rFonts w:ascii="Cambria" w:hAnsi="Cambria"/>
          <w:sz w:val="20"/>
          <w:szCs w:val="20"/>
        </w:rPr>
        <w:t xml:space="preserve">) received a petition lodged by the Ecumenical Commission on Human Rights (CEDHU) (hereinafter “the petitioners”) alleging the responsibility of the Republic of Ecuador (hereinafter, “the State,” “the Ecuadorian State,” or “Ecuador”) for the arbitrary and illegal arrest, among other violations of the rights to personal liberty, a fair trial, and judicial protection, and the alleged torture by agents of the State of Amparo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between January 13 and April 6, 1994, in the city of Quito, in the context of a criminal investigation of a putative robbery. </w:t>
      </w:r>
    </w:p>
    <w:p w14:paraId="30A4E32A" w14:textId="77777777" w:rsidR="0034343E" w:rsidRPr="008D11D5" w:rsidRDefault="0034343E" w:rsidP="00CE7787">
      <w:pPr>
        <w:tabs>
          <w:tab w:val="left" w:pos="360"/>
          <w:tab w:val="left" w:pos="1440"/>
        </w:tabs>
        <w:suppressAutoHyphens/>
        <w:spacing w:after="0" w:line="240" w:lineRule="auto"/>
        <w:jc w:val="both"/>
        <w:rPr>
          <w:rFonts w:ascii="Cambria" w:hAnsi="Cambria"/>
          <w:spacing w:val="-2"/>
          <w:sz w:val="20"/>
          <w:szCs w:val="20"/>
        </w:rPr>
      </w:pPr>
    </w:p>
    <w:p w14:paraId="40AB9521" w14:textId="77777777" w:rsidR="0034343E" w:rsidRPr="008D11D5" w:rsidRDefault="0034343E" w:rsidP="00CE7787">
      <w:pPr>
        <w:numPr>
          <w:ilvl w:val="0"/>
          <w:numId w:val="2"/>
        </w:numPr>
        <w:tabs>
          <w:tab w:val="clear" w:pos="1429"/>
          <w:tab w:val="left" w:pos="360"/>
          <w:tab w:val="left" w:pos="1440"/>
        </w:tabs>
        <w:suppressAutoHyphens/>
        <w:spacing w:after="0" w:line="240" w:lineRule="auto"/>
        <w:ind w:left="0" w:firstLine="0"/>
        <w:jc w:val="both"/>
        <w:rPr>
          <w:rFonts w:ascii="Cambria" w:hAnsi="Cambria"/>
          <w:sz w:val="20"/>
          <w:szCs w:val="20"/>
        </w:rPr>
      </w:pPr>
      <w:r w:rsidRPr="008D11D5">
        <w:rPr>
          <w:rFonts w:ascii="Cambria" w:hAnsi="Cambria"/>
          <w:spacing w:val="-2"/>
          <w:sz w:val="20"/>
          <w:szCs w:val="20"/>
        </w:rPr>
        <w:t>The State, for its part, argued that the alleged victim was detained as part of an investigation into a robbery at the place where she worked. It said that her investigation was conducted in observance of due process guarantees and within a reasonable time. As to the alleged torture, the State said that there was no proof that the injuries were caused by its agents on the date suggested by the petitioners. The State said that the injuries may be explained by the “practice” of detention center inmates of “welcoming” new arrivals. The State provided general information on the constitutional framework in the wake of the events in the case.</w:t>
      </w:r>
    </w:p>
    <w:p w14:paraId="1184E8C9" w14:textId="77777777" w:rsidR="00AF3BF8" w:rsidRPr="008D11D5" w:rsidRDefault="00AF3BF8" w:rsidP="00CE7787">
      <w:pPr>
        <w:tabs>
          <w:tab w:val="left" w:pos="360"/>
          <w:tab w:val="left" w:pos="1440"/>
        </w:tabs>
        <w:suppressAutoHyphens/>
        <w:spacing w:after="0" w:line="240" w:lineRule="auto"/>
        <w:jc w:val="both"/>
        <w:rPr>
          <w:rFonts w:ascii="Cambria" w:hAnsi="Cambria"/>
          <w:sz w:val="20"/>
          <w:szCs w:val="20"/>
        </w:rPr>
      </w:pPr>
    </w:p>
    <w:p w14:paraId="32E319AC" w14:textId="77777777" w:rsidR="0034343E" w:rsidRPr="008D11D5" w:rsidRDefault="0034343E" w:rsidP="00CE7787">
      <w:pPr>
        <w:numPr>
          <w:ilvl w:val="0"/>
          <w:numId w:val="2"/>
        </w:numPr>
        <w:tabs>
          <w:tab w:val="clear" w:pos="1429"/>
          <w:tab w:val="left" w:pos="360"/>
          <w:tab w:val="left" w:pos="1440"/>
        </w:tabs>
        <w:suppressAutoHyphens/>
        <w:spacing w:after="0" w:line="240" w:lineRule="auto"/>
        <w:ind w:left="0" w:firstLine="0"/>
        <w:jc w:val="both"/>
        <w:rPr>
          <w:rFonts w:ascii="Cambria" w:hAnsi="Cambria"/>
          <w:sz w:val="20"/>
          <w:szCs w:val="20"/>
        </w:rPr>
      </w:pPr>
      <w:r w:rsidRPr="008D11D5">
        <w:rPr>
          <w:rFonts w:ascii="Cambria" w:hAnsi="Cambria"/>
          <w:sz w:val="20"/>
          <w:szCs w:val="20"/>
        </w:rPr>
        <w:t>Having examined the factual and legal submissions of the parties, the Inter-American Commission has concluded that the State of Ecuador is responsible for violation of Article</w:t>
      </w:r>
      <w:r w:rsidR="00AF3BF8" w:rsidRPr="008D11D5">
        <w:rPr>
          <w:rFonts w:ascii="Cambria" w:hAnsi="Cambria"/>
          <w:sz w:val="20"/>
          <w:szCs w:val="20"/>
        </w:rPr>
        <w:t xml:space="preserve">s 5.1, 5.2, 8.1, 8.2 d), e), g), 8.3, 25.1 and 1.1 of the </w:t>
      </w:r>
      <w:r w:rsidRPr="008D11D5">
        <w:rPr>
          <w:rFonts w:ascii="Cambria" w:hAnsi="Cambria"/>
          <w:sz w:val="20"/>
          <w:szCs w:val="20"/>
        </w:rPr>
        <w:t xml:space="preserve">American Convention, </w:t>
      </w:r>
      <w:r w:rsidR="00AF3BF8" w:rsidRPr="008D11D5">
        <w:rPr>
          <w:rFonts w:ascii="Cambria" w:hAnsi="Cambria"/>
          <w:sz w:val="20"/>
          <w:szCs w:val="20"/>
        </w:rPr>
        <w:t xml:space="preserve">and the </w:t>
      </w:r>
      <w:r w:rsidRPr="008D11D5">
        <w:rPr>
          <w:rFonts w:ascii="Cambria" w:hAnsi="Cambria"/>
          <w:sz w:val="20"/>
          <w:szCs w:val="20"/>
        </w:rPr>
        <w:t xml:space="preserve">obligations established in Articles 1, 6, and 8 of the Inter-American Convention to Prevent and Punish Torture (hereinafter, “IACPPT”) to the detriment of Amparo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w:t>
      </w:r>
    </w:p>
    <w:p w14:paraId="4D5CAD3B" w14:textId="77777777" w:rsidR="0034343E" w:rsidRPr="008D11D5" w:rsidRDefault="0034343E" w:rsidP="00CE7787">
      <w:pPr>
        <w:tabs>
          <w:tab w:val="left" w:pos="360"/>
          <w:tab w:val="left" w:pos="1440"/>
        </w:tabs>
        <w:suppressAutoHyphens/>
        <w:spacing w:after="0" w:line="240" w:lineRule="auto"/>
        <w:jc w:val="both"/>
        <w:rPr>
          <w:rFonts w:ascii="Cambria" w:hAnsi="Cambria"/>
          <w:spacing w:val="-2"/>
          <w:sz w:val="20"/>
          <w:szCs w:val="20"/>
        </w:rPr>
      </w:pPr>
    </w:p>
    <w:p w14:paraId="776E90CA" w14:textId="77777777" w:rsidR="0034343E" w:rsidRPr="008D11D5" w:rsidRDefault="0034343E" w:rsidP="00CE7787">
      <w:pPr>
        <w:pStyle w:val="Heading1"/>
        <w:tabs>
          <w:tab w:val="left" w:pos="360"/>
        </w:tabs>
        <w:ind w:left="0" w:firstLine="0"/>
      </w:pPr>
      <w:bookmarkStart w:id="2" w:name="_Toc392055240"/>
      <w:bookmarkStart w:id="3" w:name="_Toc90373414"/>
      <w:r w:rsidRPr="008D11D5">
        <w:t>PROCESSING BY THE COMMISSION</w:t>
      </w:r>
      <w:bookmarkEnd w:id="2"/>
      <w:bookmarkEnd w:id="3"/>
    </w:p>
    <w:p w14:paraId="67B585D9" w14:textId="77777777" w:rsidR="0034343E" w:rsidRPr="008D11D5" w:rsidRDefault="0034343E" w:rsidP="00CE7787">
      <w:pPr>
        <w:pStyle w:val="Style1"/>
        <w:tabs>
          <w:tab w:val="left" w:pos="360"/>
          <w:tab w:val="left" w:pos="1440"/>
        </w:tabs>
        <w:ind w:left="0" w:firstLine="0"/>
      </w:pPr>
    </w:p>
    <w:p w14:paraId="39DCC866" w14:textId="77777777" w:rsidR="0034343E" w:rsidRPr="008D11D5" w:rsidRDefault="0034343E" w:rsidP="00CE7787">
      <w:pPr>
        <w:numPr>
          <w:ilvl w:val="0"/>
          <w:numId w:val="2"/>
        </w:numPr>
        <w:tabs>
          <w:tab w:val="clear" w:pos="1429"/>
          <w:tab w:val="left" w:pos="360"/>
          <w:tab w:val="left" w:pos="1440"/>
        </w:tabs>
        <w:suppressAutoHyphens/>
        <w:spacing w:after="0" w:line="240" w:lineRule="auto"/>
        <w:ind w:left="0" w:firstLine="0"/>
        <w:jc w:val="both"/>
        <w:rPr>
          <w:rFonts w:ascii="Cambria" w:hAnsi="Cambria"/>
          <w:sz w:val="20"/>
          <w:szCs w:val="20"/>
        </w:rPr>
      </w:pPr>
      <w:r w:rsidRPr="008D11D5">
        <w:rPr>
          <w:rFonts w:ascii="Cambria" w:hAnsi="Cambria"/>
          <w:sz w:val="20"/>
          <w:szCs w:val="20"/>
        </w:rPr>
        <w:t>The original petition was lodged on November 4, 1994. The processing of the petition from the time it was lodged to the decision on admissibility is detailed in Report on Admissibility 69/19,</w:t>
      </w:r>
      <w:r w:rsidRPr="008D11D5">
        <w:rPr>
          <w:rStyle w:val="FootnoteReference"/>
          <w:rFonts w:ascii="Cambria" w:hAnsi="Cambria"/>
          <w:sz w:val="20"/>
          <w:szCs w:val="20"/>
        </w:rPr>
        <w:footnoteReference w:id="1"/>
      </w:r>
      <w:r w:rsidRPr="008D11D5">
        <w:rPr>
          <w:rFonts w:ascii="Cambria" w:hAnsi="Cambria"/>
          <w:sz w:val="20"/>
          <w:szCs w:val="20"/>
        </w:rPr>
        <w:t xml:space="preserve"> adopted on July 12, 2010. In that report the Commission declared that the case was admissible in relation to a possible violation of Articles 5, 8, and 25 of the American Convention taken in conjunction with the obligations established in Article 1 (1) thereof. It also declared the case inadmissible in relation to the right recognized in Article 7 of the Convention.</w:t>
      </w:r>
    </w:p>
    <w:p w14:paraId="6600C07A" w14:textId="77777777" w:rsidR="0034343E" w:rsidRPr="008D11D5" w:rsidRDefault="0034343E" w:rsidP="00CE7787">
      <w:pPr>
        <w:tabs>
          <w:tab w:val="left" w:pos="360"/>
          <w:tab w:val="left" w:pos="1440"/>
        </w:tabs>
        <w:suppressAutoHyphens/>
        <w:spacing w:after="0" w:line="240" w:lineRule="auto"/>
        <w:jc w:val="both"/>
        <w:rPr>
          <w:rFonts w:ascii="Cambria" w:hAnsi="Cambria"/>
          <w:sz w:val="20"/>
          <w:szCs w:val="20"/>
        </w:rPr>
      </w:pPr>
    </w:p>
    <w:p w14:paraId="45E4F6D7" w14:textId="77777777" w:rsidR="0034343E" w:rsidRPr="008D11D5" w:rsidRDefault="0034343E" w:rsidP="00CE7787">
      <w:pPr>
        <w:numPr>
          <w:ilvl w:val="0"/>
          <w:numId w:val="2"/>
        </w:numPr>
        <w:tabs>
          <w:tab w:val="clear" w:pos="1429"/>
          <w:tab w:val="left" w:pos="360"/>
          <w:tab w:val="left" w:pos="1440"/>
        </w:tabs>
        <w:suppressAutoHyphens/>
        <w:spacing w:after="0" w:line="240" w:lineRule="auto"/>
        <w:ind w:left="0" w:firstLine="0"/>
        <w:jc w:val="both"/>
        <w:rPr>
          <w:rFonts w:ascii="Cambria" w:hAnsi="Cambria"/>
          <w:sz w:val="20"/>
          <w:szCs w:val="20"/>
        </w:rPr>
      </w:pPr>
      <w:r w:rsidRPr="008D11D5">
        <w:rPr>
          <w:rFonts w:ascii="Cambria" w:hAnsi="Cambria"/>
          <w:sz w:val="20"/>
          <w:szCs w:val="20"/>
        </w:rPr>
        <w:t xml:space="preserve">On July 20, 2010, the Commission notified the parties of the </w:t>
      </w:r>
      <w:proofErr w:type="gramStart"/>
      <w:r w:rsidRPr="008D11D5">
        <w:rPr>
          <w:rFonts w:ascii="Cambria" w:hAnsi="Cambria"/>
          <w:sz w:val="20"/>
          <w:szCs w:val="20"/>
        </w:rPr>
        <w:t>aforementioned report</w:t>
      </w:r>
      <w:proofErr w:type="gramEnd"/>
      <w:r w:rsidRPr="008D11D5">
        <w:rPr>
          <w:rFonts w:ascii="Cambria" w:hAnsi="Cambria"/>
          <w:sz w:val="20"/>
          <w:szCs w:val="20"/>
        </w:rPr>
        <w:t xml:space="preserve"> and, pursuant to Article 37 (1) of the Rules of Procedure then in force, gave the petitioners three months in which to submit additional observations on merits. Furthermore, pursuant to Article 48(1)(f) of the American Convention, the Commission placed itself at the disposal of the parties with a view to reaching a friendly settlement.  </w:t>
      </w:r>
    </w:p>
    <w:p w14:paraId="7BDE6CDE" w14:textId="77777777" w:rsidR="0034343E" w:rsidRPr="008D11D5" w:rsidRDefault="0034343E" w:rsidP="00CE7787">
      <w:pPr>
        <w:tabs>
          <w:tab w:val="left" w:pos="360"/>
          <w:tab w:val="left" w:pos="1440"/>
        </w:tabs>
        <w:suppressAutoHyphens/>
        <w:spacing w:after="0" w:line="240" w:lineRule="auto"/>
        <w:jc w:val="both"/>
        <w:rPr>
          <w:rFonts w:ascii="Cambria" w:hAnsi="Cambria"/>
          <w:sz w:val="20"/>
          <w:szCs w:val="20"/>
        </w:rPr>
      </w:pPr>
    </w:p>
    <w:p w14:paraId="1F038DE4" w14:textId="77777777" w:rsidR="0034343E" w:rsidRPr="008D11D5" w:rsidRDefault="0034343E" w:rsidP="00CE7787">
      <w:pPr>
        <w:numPr>
          <w:ilvl w:val="0"/>
          <w:numId w:val="2"/>
        </w:numPr>
        <w:tabs>
          <w:tab w:val="clear" w:pos="1429"/>
          <w:tab w:val="left" w:pos="360"/>
          <w:tab w:val="left" w:pos="1440"/>
        </w:tabs>
        <w:suppressAutoHyphens/>
        <w:spacing w:after="0" w:line="240" w:lineRule="auto"/>
        <w:ind w:left="0" w:firstLine="0"/>
        <w:jc w:val="both"/>
        <w:rPr>
          <w:rFonts w:ascii="Cambria" w:hAnsi="Cambria"/>
          <w:sz w:val="20"/>
          <w:szCs w:val="20"/>
        </w:rPr>
      </w:pPr>
      <w:r w:rsidRPr="008D11D5">
        <w:rPr>
          <w:rFonts w:ascii="Cambria" w:hAnsi="Cambria"/>
          <w:sz w:val="20"/>
          <w:szCs w:val="20"/>
        </w:rPr>
        <w:t>On September 21, 2010, the petitioners expressed a desire to initiate a friendly settlement procedure. The State was notified as much on October 4, 2010, and it was given one mo</w:t>
      </w:r>
      <w:r w:rsidR="00AB07FC" w:rsidRPr="008D11D5">
        <w:rPr>
          <w:rFonts w:ascii="Cambria" w:hAnsi="Cambria"/>
          <w:sz w:val="20"/>
          <w:szCs w:val="20"/>
        </w:rPr>
        <w:t xml:space="preserve">nth to submit its observations with respect to such possibility. </w:t>
      </w:r>
    </w:p>
    <w:p w14:paraId="66672670" w14:textId="77777777" w:rsidR="0034343E" w:rsidRPr="008D11D5" w:rsidRDefault="0034343E" w:rsidP="00CE7787">
      <w:pPr>
        <w:tabs>
          <w:tab w:val="left" w:pos="360"/>
        </w:tabs>
        <w:suppressAutoHyphens/>
        <w:spacing w:after="0" w:line="240" w:lineRule="auto"/>
        <w:jc w:val="both"/>
        <w:rPr>
          <w:rFonts w:ascii="Cambria" w:hAnsi="Cambria"/>
          <w:sz w:val="20"/>
          <w:szCs w:val="20"/>
        </w:rPr>
      </w:pPr>
    </w:p>
    <w:p w14:paraId="1E3A82E3" w14:textId="77777777" w:rsidR="0034343E" w:rsidRPr="008D11D5" w:rsidRDefault="0034343E" w:rsidP="00CE7787">
      <w:pPr>
        <w:numPr>
          <w:ilvl w:val="0"/>
          <w:numId w:val="2"/>
        </w:numPr>
        <w:tabs>
          <w:tab w:val="clear" w:pos="1429"/>
          <w:tab w:val="left" w:pos="360"/>
          <w:tab w:val="left" w:pos="1440"/>
        </w:tabs>
        <w:suppressAutoHyphens/>
        <w:spacing w:after="0" w:line="240" w:lineRule="auto"/>
        <w:ind w:left="0" w:firstLine="0"/>
        <w:jc w:val="both"/>
        <w:rPr>
          <w:rFonts w:ascii="Cambria" w:hAnsi="Cambria"/>
          <w:sz w:val="20"/>
          <w:szCs w:val="20"/>
        </w:rPr>
      </w:pPr>
      <w:r w:rsidRPr="008D11D5">
        <w:rPr>
          <w:rFonts w:ascii="Cambria" w:hAnsi="Cambria"/>
          <w:sz w:val="20"/>
          <w:szCs w:val="20"/>
        </w:rPr>
        <w:t>On February 18, 2011, the petitioners reported that they had contacted the Office of the Attorney General (</w:t>
      </w:r>
      <w:proofErr w:type="spellStart"/>
      <w:r w:rsidRPr="008D11D5">
        <w:rPr>
          <w:rFonts w:ascii="Cambria" w:hAnsi="Cambria"/>
          <w:i/>
          <w:sz w:val="20"/>
          <w:szCs w:val="20"/>
        </w:rPr>
        <w:t>Procuraduría</w:t>
      </w:r>
      <w:proofErr w:type="spellEnd"/>
      <w:r w:rsidRPr="008D11D5">
        <w:rPr>
          <w:rFonts w:ascii="Cambria" w:hAnsi="Cambria"/>
          <w:i/>
          <w:sz w:val="20"/>
          <w:szCs w:val="20"/>
        </w:rPr>
        <w:t xml:space="preserve"> General del Estado</w:t>
      </w:r>
      <w:r w:rsidRPr="008D11D5">
        <w:rPr>
          <w:rFonts w:ascii="Cambria" w:hAnsi="Cambria"/>
          <w:sz w:val="20"/>
          <w:szCs w:val="20"/>
        </w:rPr>
        <w:t xml:space="preserve">) </w:t>
      </w:r>
      <w:proofErr w:type="gramStart"/>
      <w:r w:rsidRPr="008D11D5">
        <w:rPr>
          <w:rFonts w:ascii="Cambria" w:hAnsi="Cambria"/>
          <w:sz w:val="20"/>
          <w:szCs w:val="20"/>
        </w:rPr>
        <w:t>in order to</w:t>
      </w:r>
      <w:proofErr w:type="gramEnd"/>
      <w:r w:rsidRPr="008D11D5">
        <w:rPr>
          <w:rFonts w:ascii="Cambria" w:hAnsi="Cambria"/>
          <w:sz w:val="20"/>
          <w:szCs w:val="20"/>
        </w:rPr>
        <w:t xml:space="preserve"> inquire if the State wished to initiate the friendly settlement procedure, to which, they said, they received no reply. Faced with this situation, they submitted their observations on merits, which the Commission relayed to the State of Ecuador on March 29, 2011, with the request that, in accordance with Article 37 (1) of the Rules of Procedure then in force, it submit its observations on merits within three months.  The State submitted its observations on merits on October 10, 2011. </w:t>
      </w:r>
    </w:p>
    <w:p w14:paraId="45BBFD08" w14:textId="77777777" w:rsidR="0034343E" w:rsidRPr="008D11D5" w:rsidRDefault="0034343E" w:rsidP="00CE7787">
      <w:pPr>
        <w:tabs>
          <w:tab w:val="left" w:pos="360"/>
        </w:tabs>
        <w:suppressAutoHyphens/>
        <w:spacing w:after="0" w:line="240" w:lineRule="auto"/>
        <w:jc w:val="both"/>
        <w:rPr>
          <w:rFonts w:ascii="Cambria" w:hAnsi="Cambria"/>
          <w:sz w:val="20"/>
          <w:szCs w:val="20"/>
        </w:rPr>
      </w:pPr>
    </w:p>
    <w:p w14:paraId="57E6E915" w14:textId="77777777" w:rsidR="0034343E" w:rsidRPr="008D11D5" w:rsidRDefault="0034343E" w:rsidP="00CE7787">
      <w:pPr>
        <w:numPr>
          <w:ilvl w:val="0"/>
          <w:numId w:val="2"/>
        </w:numPr>
        <w:tabs>
          <w:tab w:val="clear" w:pos="1429"/>
          <w:tab w:val="left" w:pos="360"/>
          <w:tab w:val="left" w:pos="1440"/>
        </w:tabs>
        <w:suppressAutoHyphens/>
        <w:spacing w:after="0" w:line="240" w:lineRule="auto"/>
        <w:ind w:left="0" w:firstLine="0"/>
        <w:jc w:val="both"/>
        <w:rPr>
          <w:rFonts w:ascii="Cambria" w:hAnsi="Cambria"/>
          <w:sz w:val="20"/>
          <w:szCs w:val="20"/>
        </w:rPr>
      </w:pPr>
      <w:r w:rsidRPr="008D11D5">
        <w:rPr>
          <w:rFonts w:ascii="Cambria" w:hAnsi="Cambria"/>
          <w:sz w:val="20"/>
          <w:szCs w:val="20"/>
        </w:rPr>
        <w:t xml:space="preserve">The petitioners sent additional communications on December 28, 2011, September 11, 2012, and December 12, 2013. For its part, the State presented further communications on July 26, </w:t>
      </w:r>
      <w:proofErr w:type="gramStart"/>
      <w:r w:rsidRPr="008D11D5">
        <w:rPr>
          <w:rFonts w:ascii="Cambria" w:hAnsi="Cambria"/>
          <w:sz w:val="20"/>
          <w:szCs w:val="20"/>
        </w:rPr>
        <w:t>2012</w:t>
      </w:r>
      <w:proofErr w:type="gramEnd"/>
      <w:r w:rsidRPr="008D11D5">
        <w:rPr>
          <w:rFonts w:ascii="Cambria" w:hAnsi="Cambria"/>
          <w:sz w:val="20"/>
          <w:szCs w:val="20"/>
        </w:rPr>
        <w:t xml:space="preserve"> and September 25, 2013. That information was duly relayed between the parties.</w:t>
      </w:r>
    </w:p>
    <w:p w14:paraId="5088A7EA" w14:textId="77777777" w:rsidR="0034343E" w:rsidRPr="008D11D5" w:rsidRDefault="0034343E" w:rsidP="00CE7787">
      <w:pPr>
        <w:tabs>
          <w:tab w:val="left" w:pos="360"/>
        </w:tabs>
        <w:suppressAutoHyphens/>
        <w:spacing w:after="0" w:line="240" w:lineRule="auto"/>
        <w:jc w:val="both"/>
        <w:rPr>
          <w:rFonts w:ascii="Cambria" w:hAnsi="Cambria"/>
          <w:sz w:val="20"/>
          <w:szCs w:val="20"/>
        </w:rPr>
      </w:pPr>
    </w:p>
    <w:p w14:paraId="259E9B52" w14:textId="77777777" w:rsidR="0034343E" w:rsidRPr="008D11D5" w:rsidRDefault="0034343E" w:rsidP="00CE7787">
      <w:pPr>
        <w:pStyle w:val="Heading1"/>
        <w:tabs>
          <w:tab w:val="left" w:pos="360"/>
        </w:tabs>
        <w:ind w:left="0" w:firstLine="0"/>
      </w:pPr>
      <w:bookmarkStart w:id="4" w:name="_Toc369598390"/>
      <w:bookmarkStart w:id="5" w:name="_Toc369598446"/>
      <w:bookmarkStart w:id="6" w:name="_Toc370128636"/>
      <w:bookmarkStart w:id="7" w:name="_Toc370128660"/>
      <w:bookmarkStart w:id="8" w:name="_Toc392055241"/>
      <w:bookmarkStart w:id="9" w:name="_Toc90373415"/>
      <w:r w:rsidRPr="008D11D5">
        <w:t>POSITIONS OF THE PARTIES</w:t>
      </w:r>
      <w:bookmarkEnd w:id="4"/>
      <w:bookmarkEnd w:id="5"/>
      <w:bookmarkEnd w:id="6"/>
      <w:bookmarkEnd w:id="7"/>
      <w:bookmarkEnd w:id="8"/>
      <w:bookmarkEnd w:id="9"/>
    </w:p>
    <w:p w14:paraId="50B94E10" w14:textId="77777777" w:rsidR="0034343E" w:rsidRPr="008D11D5" w:rsidRDefault="0034343E" w:rsidP="00CE7787">
      <w:pPr>
        <w:tabs>
          <w:tab w:val="left" w:pos="360"/>
          <w:tab w:val="left" w:pos="1440"/>
        </w:tabs>
        <w:spacing w:after="0" w:line="240" w:lineRule="auto"/>
        <w:jc w:val="both"/>
        <w:rPr>
          <w:rFonts w:ascii="Cambria" w:hAnsi="Cambria"/>
          <w:sz w:val="20"/>
          <w:szCs w:val="20"/>
          <w:u w:val="single"/>
        </w:rPr>
      </w:pPr>
    </w:p>
    <w:p w14:paraId="6FF49B45" w14:textId="77777777" w:rsidR="0034343E" w:rsidRPr="008D11D5" w:rsidRDefault="0034343E" w:rsidP="00CE7787">
      <w:pPr>
        <w:pStyle w:val="Heading2"/>
        <w:tabs>
          <w:tab w:val="left" w:pos="360"/>
        </w:tabs>
        <w:ind w:left="0" w:firstLine="0"/>
      </w:pPr>
      <w:bookmarkStart w:id="10" w:name="_Toc392055242"/>
      <w:bookmarkStart w:id="11" w:name="_Toc90373416"/>
      <w:r w:rsidRPr="008D11D5">
        <w:t>The petitioners</w:t>
      </w:r>
      <w:bookmarkEnd w:id="10"/>
      <w:bookmarkEnd w:id="11"/>
    </w:p>
    <w:p w14:paraId="15F58FA5" w14:textId="77777777" w:rsidR="0034343E" w:rsidRPr="008D11D5" w:rsidRDefault="0034343E" w:rsidP="00CE7787">
      <w:pPr>
        <w:tabs>
          <w:tab w:val="left" w:pos="360"/>
          <w:tab w:val="left" w:pos="1440"/>
        </w:tabs>
        <w:spacing w:after="0" w:line="240" w:lineRule="auto"/>
        <w:jc w:val="both"/>
        <w:rPr>
          <w:rFonts w:ascii="Cambria" w:hAnsi="Cambria"/>
          <w:sz w:val="20"/>
          <w:szCs w:val="20"/>
        </w:rPr>
      </w:pPr>
    </w:p>
    <w:p w14:paraId="08945DE0"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The petitioners say that Amparo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was arrested at 8:00 p.m. on January 13, 1994, and that the police arrest report was submitted the following day to the Chief of Police of Pichincha, who, under the Code of Criminal Procedure in force at the time, acted as the examining magistrate (</w:t>
      </w:r>
      <w:proofErr w:type="spellStart"/>
      <w:r w:rsidRPr="008D11D5">
        <w:rPr>
          <w:rFonts w:ascii="Cambria" w:hAnsi="Cambria"/>
          <w:i/>
          <w:sz w:val="20"/>
          <w:szCs w:val="20"/>
        </w:rPr>
        <w:t>juez</w:t>
      </w:r>
      <w:proofErr w:type="spellEnd"/>
      <w:r w:rsidRPr="008D11D5">
        <w:rPr>
          <w:rFonts w:ascii="Cambria" w:hAnsi="Cambria"/>
          <w:i/>
          <w:sz w:val="20"/>
          <w:szCs w:val="20"/>
        </w:rPr>
        <w:t xml:space="preserve"> de </w:t>
      </w:r>
      <w:proofErr w:type="spellStart"/>
      <w:r w:rsidRPr="008D11D5">
        <w:rPr>
          <w:rFonts w:ascii="Cambria" w:hAnsi="Cambria"/>
          <w:i/>
          <w:sz w:val="20"/>
          <w:szCs w:val="20"/>
        </w:rPr>
        <w:t>instrucción</w:t>
      </w:r>
      <w:proofErr w:type="spellEnd"/>
      <w:r w:rsidRPr="008D11D5">
        <w:rPr>
          <w:rFonts w:ascii="Cambria" w:hAnsi="Cambria"/>
          <w:i/>
          <w:sz w:val="20"/>
          <w:szCs w:val="20"/>
        </w:rPr>
        <w:t xml:space="preserve"> penal</w:t>
      </w:r>
      <w:r w:rsidRPr="008D11D5">
        <w:rPr>
          <w:rFonts w:ascii="Cambria" w:hAnsi="Cambria"/>
          <w:sz w:val="20"/>
          <w:szCs w:val="20"/>
        </w:rPr>
        <w:t>). According to the petitioners, that official issued a remand order</w:t>
      </w:r>
      <w:bookmarkStart w:id="12" w:name="_Toc370830572"/>
      <w:bookmarkStart w:id="13" w:name="_Toc370831285"/>
      <w:bookmarkStart w:id="14" w:name="_Toc392055244"/>
      <w:r w:rsidRPr="008D11D5">
        <w:rPr>
          <w:rFonts w:ascii="Cambria" w:hAnsi="Cambria"/>
          <w:sz w:val="20"/>
          <w:szCs w:val="20"/>
        </w:rPr>
        <w:t xml:space="preserve"> pending investigation at 1:00 p.m. on January 14.</w:t>
      </w:r>
    </w:p>
    <w:p w14:paraId="3EE1FEF1" w14:textId="77777777" w:rsidR="0034343E" w:rsidRPr="008D11D5" w:rsidRDefault="0034343E" w:rsidP="00CE7787">
      <w:pPr>
        <w:tabs>
          <w:tab w:val="left" w:pos="360"/>
          <w:tab w:val="left" w:pos="1440"/>
        </w:tabs>
        <w:spacing w:after="0" w:line="240" w:lineRule="auto"/>
        <w:jc w:val="both"/>
        <w:rPr>
          <w:rFonts w:ascii="Cambria" w:hAnsi="Cambria"/>
          <w:sz w:val="20"/>
          <w:szCs w:val="20"/>
        </w:rPr>
      </w:pPr>
    </w:p>
    <w:p w14:paraId="7EFE2F99"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The petitioners say that according to the certification issued at Quito Provisional Detention Center, the alleged victim left the Pichincha Criminal Investigation Office on January 14, 15, and 17, 1994. They say that on Saturday, January 15, 1994, agents Castillo and Valverde subjected her to physical and psychological torture with the aim of </w:t>
      </w:r>
      <w:r w:rsidR="00C217EA" w:rsidRPr="008D11D5">
        <w:rPr>
          <w:rFonts w:ascii="Cambria" w:hAnsi="Cambria"/>
          <w:sz w:val="20"/>
          <w:szCs w:val="20"/>
        </w:rPr>
        <w:t xml:space="preserve">force her to confess </w:t>
      </w:r>
      <w:r w:rsidRPr="008D11D5">
        <w:rPr>
          <w:rFonts w:ascii="Cambria" w:hAnsi="Cambria"/>
          <w:sz w:val="20"/>
          <w:szCs w:val="20"/>
        </w:rPr>
        <w:t xml:space="preserve">the robbery. They said that agent Castillo applied electricity to </w:t>
      </w:r>
      <w:proofErr w:type="gramStart"/>
      <w:r w:rsidRPr="008D11D5">
        <w:rPr>
          <w:rFonts w:ascii="Cambria" w:hAnsi="Cambria"/>
          <w:sz w:val="20"/>
          <w:szCs w:val="20"/>
        </w:rPr>
        <w:t>her</w:t>
      </w:r>
      <w:proofErr w:type="gramEnd"/>
      <w:r w:rsidRPr="008D11D5">
        <w:rPr>
          <w:rFonts w:ascii="Cambria" w:hAnsi="Cambria"/>
          <w:sz w:val="20"/>
          <w:szCs w:val="20"/>
        </w:rPr>
        <w:t xml:space="preserve"> and that agent Valverde slapped her, yanked her hair, and threatened to kill her if she reported the torture. They said that it was in those circumstances that Amparo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confessed to having taken part in the crime.</w:t>
      </w:r>
    </w:p>
    <w:p w14:paraId="78750ECB" w14:textId="77777777" w:rsidR="0034343E" w:rsidRPr="008D11D5" w:rsidRDefault="0034343E" w:rsidP="00CE7787">
      <w:pPr>
        <w:tabs>
          <w:tab w:val="left" w:pos="360"/>
        </w:tabs>
        <w:spacing w:after="0" w:line="240" w:lineRule="auto"/>
        <w:jc w:val="both"/>
        <w:rPr>
          <w:rFonts w:ascii="Cambria" w:hAnsi="Cambria"/>
          <w:sz w:val="20"/>
          <w:szCs w:val="20"/>
        </w:rPr>
      </w:pPr>
      <w:r w:rsidRPr="008D11D5">
        <w:rPr>
          <w:rFonts w:ascii="Cambria" w:hAnsi="Cambria"/>
          <w:sz w:val="20"/>
          <w:szCs w:val="20"/>
        </w:rPr>
        <w:t xml:space="preserve"> </w:t>
      </w:r>
    </w:p>
    <w:p w14:paraId="3DC578A8"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The petitioners said that the statements given on January 15 and 17, 1994, are not signed by a defense counsel appointed by the detainee or one assigned by the State. </w:t>
      </w:r>
    </w:p>
    <w:p w14:paraId="5BB2A90F" w14:textId="77777777" w:rsidR="0034343E" w:rsidRPr="008D11D5" w:rsidRDefault="0034343E" w:rsidP="00CE7787">
      <w:pPr>
        <w:tabs>
          <w:tab w:val="left" w:pos="360"/>
        </w:tabs>
        <w:spacing w:after="0" w:line="240" w:lineRule="auto"/>
        <w:jc w:val="both"/>
        <w:rPr>
          <w:rFonts w:ascii="Cambria" w:hAnsi="Cambria"/>
          <w:sz w:val="20"/>
          <w:szCs w:val="20"/>
        </w:rPr>
      </w:pPr>
    </w:p>
    <w:p w14:paraId="700C9118"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The petitioners say that the medical examiner’s report of January 18, 1994, found that the injuries that she exhibited were the result of trauma with a hard blunt object and the skin’s contact with electricity. According to the petitioners, that report was brought to the attention of the Chief of Police of Pichincha. They stressed that the medical examination was carried out by the state’s own medico-legal experts and that, therefore, if the State doubted the credibility of its own officials, it should have opened a criminal investigation, which did not occur.</w:t>
      </w:r>
    </w:p>
    <w:p w14:paraId="2D272E18" w14:textId="77777777" w:rsidR="0034343E" w:rsidRPr="008D11D5" w:rsidRDefault="0034343E" w:rsidP="00CE7787">
      <w:pPr>
        <w:tabs>
          <w:tab w:val="left" w:pos="360"/>
        </w:tabs>
        <w:spacing w:after="0" w:line="240" w:lineRule="auto"/>
        <w:jc w:val="both"/>
        <w:rPr>
          <w:rFonts w:ascii="Cambria" w:hAnsi="Cambria"/>
          <w:sz w:val="20"/>
          <w:szCs w:val="20"/>
        </w:rPr>
      </w:pPr>
    </w:p>
    <w:p w14:paraId="5320299B"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They said that on January 18, 1994, the Chief of Police of Pichincha issued the order to initiate proceedings, remanded the alleged victim in custody pending trial, and instructed </w:t>
      </w:r>
      <w:proofErr w:type="gramStart"/>
      <w:r w:rsidRPr="008D11D5">
        <w:rPr>
          <w:rFonts w:ascii="Cambria" w:hAnsi="Cambria"/>
          <w:sz w:val="20"/>
          <w:szCs w:val="20"/>
        </w:rPr>
        <w:t>that investigative procedures</w:t>
      </w:r>
      <w:proofErr w:type="gramEnd"/>
      <w:r w:rsidRPr="008D11D5">
        <w:rPr>
          <w:rFonts w:ascii="Cambria" w:hAnsi="Cambria"/>
          <w:sz w:val="20"/>
          <w:szCs w:val="20"/>
        </w:rPr>
        <w:t xml:space="preserve"> be carried out. They mentioned that the Fifth Criminal Court in and for Pichincha took up the case on February 1, 1994, issued a remand order pending trial, and ordered various investigative procedures as part of the preliminary inquiry opened. </w:t>
      </w:r>
    </w:p>
    <w:p w14:paraId="13E905D0" w14:textId="77777777" w:rsidR="0034343E" w:rsidRPr="008D11D5" w:rsidRDefault="0034343E" w:rsidP="00CE7787">
      <w:pPr>
        <w:tabs>
          <w:tab w:val="left" w:pos="360"/>
        </w:tabs>
        <w:spacing w:after="0" w:line="240" w:lineRule="auto"/>
        <w:jc w:val="both"/>
        <w:rPr>
          <w:rFonts w:ascii="Cambria" w:hAnsi="Cambria"/>
          <w:sz w:val="20"/>
          <w:szCs w:val="20"/>
        </w:rPr>
      </w:pPr>
    </w:p>
    <w:p w14:paraId="6D90C29E"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They said that it was to the same criminal court in and for Pichincha that on February 17, 1994, the alleged victim submitted a signed statement in which she denounced that she had been tortured by the investigating agents. They say that she also charged that no prosecutor was present at any time and that the statement in which she admitted the offense had been written by the agents themselves, who forced her to sign it, telling her that if she reported the torture to which she had been subjected to anyone, they would have her killed.</w:t>
      </w:r>
    </w:p>
    <w:p w14:paraId="6587213B" w14:textId="77777777" w:rsidR="0034343E" w:rsidRPr="008D11D5" w:rsidRDefault="0034343E" w:rsidP="00CE7787">
      <w:pPr>
        <w:tabs>
          <w:tab w:val="left" w:pos="360"/>
        </w:tabs>
        <w:spacing w:after="0" w:line="240" w:lineRule="auto"/>
        <w:jc w:val="both"/>
        <w:rPr>
          <w:rFonts w:ascii="Cambria" w:hAnsi="Cambria"/>
          <w:sz w:val="20"/>
          <w:szCs w:val="20"/>
        </w:rPr>
      </w:pPr>
    </w:p>
    <w:p w14:paraId="0C12BBC3"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proofErr w:type="gramStart"/>
      <w:r w:rsidRPr="008D11D5">
        <w:rPr>
          <w:rFonts w:ascii="Cambria" w:hAnsi="Cambria"/>
          <w:sz w:val="20"/>
          <w:szCs w:val="20"/>
        </w:rPr>
        <w:t>With regard to</w:t>
      </w:r>
      <w:proofErr w:type="gramEnd"/>
      <w:r w:rsidRPr="008D11D5">
        <w:rPr>
          <w:rFonts w:ascii="Cambria" w:hAnsi="Cambria"/>
          <w:sz w:val="20"/>
          <w:szCs w:val="20"/>
        </w:rPr>
        <w:t xml:space="preserve"> the State’s submission concerning the creation of the Truth Commission,</w:t>
      </w:r>
      <w:r w:rsidR="00DA68CB" w:rsidRPr="008D11D5">
        <w:rPr>
          <w:rFonts w:ascii="Cambria" w:hAnsi="Cambria"/>
          <w:sz w:val="20"/>
          <w:szCs w:val="20"/>
        </w:rPr>
        <w:t xml:space="preserve"> years after,</w:t>
      </w:r>
      <w:r w:rsidRPr="008D11D5">
        <w:rPr>
          <w:rFonts w:ascii="Cambria" w:hAnsi="Cambria"/>
          <w:sz w:val="20"/>
          <w:szCs w:val="20"/>
        </w:rPr>
        <w:t xml:space="preserve"> the petitioners indicated that at no time did the State specify that said Commission had investigated the instant case.</w:t>
      </w:r>
    </w:p>
    <w:p w14:paraId="45B9EDD3" w14:textId="77777777" w:rsidR="0034343E" w:rsidRPr="008D11D5" w:rsidRDefault="0034343E" w:rsidP="00CE7787">
      <w:pPr>
        <w:tabs>
          <w:tab w:val="left" w:pos="360"/>
        </w:tabs>
        <w:spacing w:after="0" w:line="240" w:lineRule="auto"/>
        <w:jc w:val="both"/>
        <w:rPr>
          <w:rFonts w:ascii="Cambria" w:eastAsia="Times New Roman" w:hAnsi="Cambria"/>
          <w:sz w:val="20"/>
          <w:szCs w:val="20"/>
        </w:rPr>
      </w:pPr>
    </w:p>
    <w:p w14:paraId="08E58428"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eastAsia="Times New Roman" w:hAnsi="Cambria"/>
          <w:sz w:val="20"/>
          <w:szCs w:val="20"/>
        </w:rPr>
      </w:pPr>
      <w:r w:rsidRPr="008D11D5">
        <w:rPr>
          <w:rFonts w:ascii="Cambria" w:hAnsi="Cambria"/>
          <w:sz w:val="20"/>
          <w:szCs w:val="20"/>
        </w:rPr>
        <w:t xml:space="preserve">They argued that the alleged victim’s </w:t>
      </w:r>
      <w:r w:rsidRPr="008D11D5">
        <w:rPr>
          <w:rFonts w:ascii="Cambria" w:hAnsi="Cambria"/>
          <w:b/>
          <w:sz w:val="20"/>
          <w:szCs w:val="20"/>
        </w:rPr>
        <w:t>right to humane treatment</w:t>
      </w:r>
      <w:r w:rsidRPr="008D11D5">
        <w:rPr>
          <w:rFonts w:ascii="Cambria" w:hAnsi="Cambria"/>
          <w:sz w:val="20"/>
          <w:szCs w:val="20"/>
        </w:rPr>
        <w:t xml:space="preserve"> had been violated </w:t>
      </w:r>
      <w:proofErr w:type="gramStart"/>
      <w:r w:rsidRPr="008D11D5">
        <w:rPr>
          <w:rFonts w:ascii="Cambria" w:hAnsi="Cambria"/>
          <w:sz w:val="20"/>
          <w:szCs w:val="20"/>
        </w:rPr>
        <w:t>on account of the fact that</w:t>
      </w:r>
      <w:proofErr w:type="gramEnd"/>
      <w:r w:rsidRPr="008D11D5">
        <w:rPr>
          <w:rFonts w:ascii="Cambria" w:hAnsi="Cambria"/>
          <w:sz w:val="20"/>
          <w:szCs w:val="20"/>
        </w:rPr>
        <w:t xml:space="preserve"> she was subjected to torture, as the medical examination showed. In that connection, they cited jurisprudence of the Inter-American Court of Human Rights and the European Court of Human Rights relating to the absolute prohibition of torture.</w:t>
      </w:r>
    </w:p>
    <w:p w14:paraId="680BB777" w14:textId="77777777" w:rsidR="0034343E" w:rsidRPr="008D11D5" w:rsidRDefault="0034343E" w:rsidP="00CE7787">
      <w:pPr>
        <w:tabs>
          <w:tab w:val="left" w:pos="360"/>
          <w:tab w:val="left" w:pos="1440"/>
        </w:tabs>
        <w:spacing w:after="0" w:line="240" w:lineRule="auto"/>
        <w:jc w:val="both"/>
        <w:rPr>
          <w:rFonts w:ascii="Cambria" w:eastAsia="Times New Roman" w:hAnsi="Cambria"/>
          <w:sz w:val="20"/>
          <w:szCs w:val="20"/>
        </w:rPr>
      </w:pPr>
    </w:p>
    <w:p w14:paraId="248A2E44"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eastAsia="Times New Roman" w:hAnsi="Cambria"/>
          <w:sz w:val="20"/>
          <w:szCs w:val="20"/>
        </w:rPr>
      </w:pPr>
      <w:r w:rsidRPr="008D11D5">
        <w:rPr>
          <w:rFonts w:ascii="Cambria" w:hAnsi="Cambria"/>
          <w:sz w:val="20"/>
          <w:szCs w:val="20"/>
        </w:rPr>
        <w:t xml:space="preserve">They stated that her </w:t>
      </w:r>
      <w:r w:rsidRPr="008D11D5">
        <w:rPr>
          <w:rFonts w:ascii="Cambria" w:hAnsi="Cambria"/>
          <w:b/>
          <w:sz w:val="20"/>
          <w:szCs w:val="20"/>
        </w:rPr>
        <w:t>right to a fair trial</w:t>
      </w:r>
      <w:r w:rsidRPr="008D11D5">
        <w:rPr>
          <w:rFonts w:ascii="Cambria" w:hAnsi="Cambria"/>
          <w:sz w:val="20"/>
          <w:szCs w:val="20"/>
        </w:rPr>
        <w:t xml:space="preserve"> was violated given that the guarantee of a reasonable time was not observed because, to date, there is no pronouncement by the judge in the judicial record rendering a decision on the charges brought against the alleged victim in January 1994, </w:t>
      </w:r>
      <w:proofErr w:type="gramStart"/>
      <w:r w:rsidRPr="008D11D5">
        <w:rPr>
          <w:rFonts w:ascii="Cambria" w:hAnsi="Cambria"/>
          <w:sz w:val="20"/>
          <w:szCs w:val="20"/>
        </w:rPr>
        <w:t>in spite of the fact that</w:t>
      </w:r>
      <w:proofErr w:type="gramEnd"/>
      <w:r w:rsidRPr="008D11D5">
        <w:rPr>
          <w:rFonts w:ascii="Cambria" w:hAnsi="Cambria"/>
          <w:sz w:val="20"/>
          <w:szCs w:val="20"/>
        </w:rPr>
        <w:t xml:space="preserve"> under domestic law the statute of limitations has run. The petitioners provided a detailed description of the contents </w:t>
      </w:r>
      <w:r w:rsidRPr="008D11D5">
        <w:rPr>
          <w:rFonts w:ascii="Cambria" w:hAnsi="Cambria"/>
          <w:sz w:val="20"/>
          <w:szCs w:val="20"/>
        </w:rPr>
        <w:lastRenderedPageBreak/>
        <w:t xml:space="preserve">of the record of the investigation conducted into the alleged victim, stating that the last item in the record is an official letter dated April 6, 1994, ordering her release. They added that the alleged victim was not assisted by a defense counsel—either appointed by </w:t>
      </w:r>
      <w:proofErr w:type="gramStart"/>
      <w:r w:rsidRPr="008D11D5">
        <w:rPr>
          <w:rFonts w:ascii="Cambria" w:hAnsi="Cambria"/>
          <w:sz w:val="20"/>
          <w:szCs w:val="20"/>
        </w:rPr>
        <w:t>her, or</w:t>
      </w:r>
      <w:proofErr w:type="gramEnd"/>
      <w:r w:rsidRPr="008D11D5">
        <w:rPr>
          <w:rFonts w:ascii="Cambria" w:hAnsi="Cambria"/>
          <w:sz w:val="20"/>
          <w:szCs w:val="20"/>
        </w:rPr>
        <w:t xml:space="preserve"> assigned by the State—when she gave her statements to the police on January 15 and 17, 1994, in violation of her right to mount a defense. </w:t>
      </w:r>
    </w:p>
    <w:p w14:paraId="641DBEF7" w14:textId="77777777" w:rsidR="0034343E" w:rsidRPr="008D11D5" w:rsidRDefault="0034343E" w:rsidP="00CE7787">
      <w:pPr>
        <w:tabs>
          <w:tab w:val="left" w:pos="360"/>
        </w:tabs>
        <w:spacing w:after="0" w:line="240" w:lineRule="auto"/>
        <w:jc w:val="both"/>
        <w:rPr>
          <w:rFonts w:ascii="Cambria" w:eastAsia="Times New Roman" w:hAnsi="Cambria"/>
          <w:sz w:val="20"/>
          <w:szCs w:val="20"/>
        </w:rPr>
      </w:pPr>
    </w:p>
    <w:p w14:paraId="643408E2"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eastAsia="Times New Roman" w:hAnsi="Cambria"/>
          <w:sz w:val="20"/>
          <w:szCs w:val="20"/>
        </w:rPr>
      </w:pPr>
      <w:r w:rsidRPr="008D11D5">
        <w:rPr>
          <w:rFonts w:ascii="Cambria" w:hAnsi="Cambria"/>
          <w:sz w:val="20"/>
          <w:szCs w:val="20"/>
        </w:rPr>
        <w:t xml:space="preserve">They also said that the </w:t>
      </w:r>
      <w:r w:rsidRPr="008D11D5">
        <w:rPr>
          <w:rFonts w:ascii="Cambria" w:hAnsi="Cambria"/>
          <w:b/>
          <w:sz w:val="20"/>
          <w:szCs w:val="20"/>
        </w:rPr>
        <w:t>right to a fair trial and judicial protection</w:t>
      </w:r>
      <w:r w:rsidRPr="008D11D5">
        <w:rPr>
          <w:rFonts w:ascii="Cambria" w:hAnsi="Cambria"/>
          <w:sz w:val="20"/>
          <w:szCs w:val="20"/>
        </w:rPr>
        <w:t xml:space="preserve"> was infringed by the fact that the torture to which the alleged victim was purportedly subjected was reported both to the Chief of Police, who presided over her investigation, and to the Fifth Criminal Court in and for Pichincha, without either of those two authorities ordering the necessary investigation. The petitioners argue that the State had an obligation to open such an investigation because under the domestic regulatory framework in place torture is a publicly actionable criminal offense that should be prosecuted </w:t>
      </w:r>
      <w:r w:rsidRPr="008D11D5">
        <w:rPr>
          <w:rFonts w:ascii="Cambria" w:hAnsi="Cambria"/>
          <w:i/>
          <w:sz w:val="20"/>
          <w:szCs w:val="20"/>
        </w:rPr>
        <w:t>ex officio</w:t>
      </w:r>
      <w:r w:rsidRPr="008D11D5">
        <w:rPr>
          <w:rFonts w:ascii="Cambria" w:hAnsi="Cambria"/>
          <w:sz w:val="20"/>
          <w:szCs w:val="20"/>
        </w:rPr>
        <w:t xml:space="preserve"> as soon as the criminal courts are aware of its possible commission.  </w:t>
      </w:r>
    </w:p>
    <w:p w14:paraId="3B45A94F" w14:textId="77777777" w:rsidR="0034343E" w:rsidRPr="008D11D5" w:rsidRDefault="0034343E" w:rsidP="00CE7787">
      <w:pPr>
        <w:tabs>
          <w:tab w:val="left" w:pos="360"/>
          <w:tab w:val="left" w:pos="1440"/>
        </w:tabs>
        <w:spacing w:after="0" w:line="240" w:lineRule="auto"/>
        <w:jc w:val="both"/>
        <w:rPr>
          <w:rFonts w:ascii="Cambria" w:eastAsia="Times New Roman" w:hAnsi="Cambria"/>
          <w:sz w:val="20"/>
          <w:szCs w:val="20"/>
        </w:rPr>
      </w:pPr>
    </w:p>
    <w:p w14:paraId="7A7D020E" w14:textId="77777777" w:rsidR="0034343E" w:rsidRPr="008D11D5" w:rsidRDefault="0034343E" w:rsidP="00CE7787">
      <w:pPr>
        <w:pStyle w:val="Heading2"/>
        <w:tabs>
          <w:tab w:val="left" w:pos="360"/>
        </w:tabs>
        <w:ind w:left="0" w:firstLine="0"/>
      </w:pPr>
      <w:bookmarkStart w:id="15" w:name="_Toc90373417"/>
      <w:r w:rsidRPr="008D11D5">
        <w:t>The State</w:t>
      </w:r>
      <w:bookmarkEnd w:id="15"/>
    </w:p>
    <w:p w14:paraId="28C4C26E" w14:textId="77777777" w:rsidR="0034343E" w:rsidRPr="008D11D5" w:rsidRDefault="0034343E" w:rsidP="00CE7787">
      <w:pPr>
        <w:tabs>
          <w:tab w:val="left" w:pos="360"/>
          <w:tab w:val="left" w:pos="1440"/>
        </w:tabs>
        <w:spacing w:after="0" w:line="240" w:lineRule="auto"/>
        <w:jc w:val="both"/>
        <w:rPr>
          <w:rFonts w:ascii="Cambria" w:eastAsia="Times New Roman" w:hAnsi="Cambria"/>
          <w:b/>
          <w:sz w:val="20"/>
          <w:szCs w:val="20"/>
        </w:rPr>
      </w:pPr>
    </w:p>
    <w:p w14:paraId="1F63CCCE"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eastAsia="Times New Roman" w:hAnsi="Cambria"/>
          <w:sz w:val="20"/>
          <w:szCs w:val="20"/>
        </w:rPr>
      </w:pPr>
      <w:r w:rsidRPr="008D11D5">
        <w:rPr>
          <w:rFonts w:ascii="Cambria" w:hAnsi="Cambria"/>
          <w:sz w:val="20"/>
          <w:szCs w:val="20"/>
        </w:rPr>
        <w:t xml:space="preserve">The State said that the alleged victim was detained as part of an investigation into a robbery at the “Lord Nelson” store, where she worked. It said that the police report was submitted to the Chief of Police on January 14, 1994, in accordance with Articles 172 and 173 of the Code of Criminal procedure then in force. It said that the chief of police, who was also the examining magistrate, in accordance with the law in force at the time, authorized the detention of the accused based on the complaint lodged by the injured party. </w:t>
      </w:r>
    </w:p>
    <w:p w14:paraId="52B4C251" w14:textId="77777777" w:rsidR="0034343E" w:rsidRPr="008D11D5" w:rsidRDefault="0034343E" w:rsidP="00CE7787">
      <w:pPr>
        <w:tabs>
          <w:tab w:val="left" w:pos="360"/>
        </w:tabs>
        <w:spacing w:after="0" w:line="240" w:lineRule="auto"/>
        <w:jc w:val="both"/>
        <w:rPr>
          <w:rFonts w:ascii="Cambria" w:eastAsia="Times New Roman" w:hAnsi="Cambria"/>
          <w:sz w:val="20"/>
          <w:szCs w:val="20"/>
        </w:rPr>
      </w:pPr>
    </w:p>
    <w:p w14:paraId="7B8F8233"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eastAsia="Times New Roman" w:hAnsi="Cambria"/>
          <w:sz w:val="20"/>
          <w:szCs w:val="20"/>
        </w:rPr>
      </w:pPr>
      <w:r w:rsidRPr="008D11D5">
        <w:rPr>
          <w:rFonts w:ascii="Cambria" w:hAnsi="Cambria"/>
          <w:sz w:val="20"/>
          <w:szCs w:val="20"/>
        </w:rPr>
        <w:t>The State argued that in the criminal proceeding pursued against the alleged victim, which fell under the jurisdiction of the Fifth Criminal Court in and for Pichincha, due process was observed, as was the reasonable-time guarantee.</w:t>
      </w:r>
    </w:p>
    <w:p w14:paraId="4B82EA7E" w14:textId="77777777" w:rsidR="0034343E" w:rsidRPr="008D11D5" w:rsidRDefault="0034343E" w:rsidP="00CE7787">
      <w:pPr>
        <w:tabs>
          <w:tab w:val="left" w:pos="360"/>
        </w:tabs>
        <w:spacing w:after="0" w:line="240" w:lineRule="auto"/>
        <w:jc w:val="both"/>
        <w:rPr>
          <w:rFonts w:ascii="Cambria" w:eastAsia="Times New Roman" w:hAnsi="Cambria"/>
          <w:sz w:val="20"/>
          <w:szCs w:val="20"/>
        </w:rPr>
      </w:pPr>
      <w:r w:rsidRPr="008D11D5">
        <w:rPr>
          <w:rFonts w:ascii="Cambria" w:hAnsi="Cambria"/>
          <w:sz w:val="20"/>
          <w:szCs w:val="20"/>
        </w:rPr>
        <w:t xml:space="preserve"> </w:t>
      </w:r>
    </w:p>
    <w:p w14:paraId="786AC94C"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eastAsia="Times New Roman" w:hAnsi="Cambria"/>
          <w:sz w:val="20"/>
          <w:szCs w:val="20"/>
        </w:rPr>
      </w:pPr>
      <w:r w:rsidRPr="008D11D5">
        <w:rPr>
          <w:rFonts w:ascii="Cambria" w:hAnsi="Cambria"/>
          <w:sz w:val="20"/>
          <w:szCs w:val="20"/>
        </w:rPr>
        <w:t xml:space="preserve">It said that the alleged victim was taken from Quito Provisional Detention Center (hereinafter “CDP”) to the Pichincha Criminal Investigation Office (hereinafter “OID”) on January 14, 15, and 17, 1994, with two days elapsing between January 15, 1994, when the petitioner alleged that the violations occurred, and January 18, 1994, when the medical examiner’s report was issued. In that connection, the State said that it was odd that on January 16, 1994, the petitioner must have been confined in the CDP until the 17th, when she again went to the OID, and yet that there was no testimony from persons deprived of liberty in that same detention facility to confirm that on January 16, 1994, the alleged victim already exhibited injuries, much less any compelling evidence that those injuries were sustained while she was giving her statements at the OID. </w:t>
      </w:r>
    </w:p>
    <w:p w14:paraId="33B96D89" w14:textId="77777777" w:rsidR="0034343E" w:rsidRPr="008D11D5" w:rsidRDefault="0034343E" w:rsidP="00CE7787">
      <w:pPr>
        <w:tabs>
          <w:tab w:val="left" w:pos="360"/>
        </w:tabs>
        <w:spacing w:after="0" w:line="240" w:lineRule="auto"/>
        <w:jc w:val="both"/>
        <w:rPr>
          <w:rFonts w:ascii="Cambria" w:eastAsia="Times New Roman" w:hAnsi="Cambria"/>
          <w:sz w:val="20"/>
          <w:szCs w:val="20"/>
        </w:rPr>
      </w:pPr>
    </w:p>
    <w:p w14:paraId="6BABDD3C"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eastAsia="Times New Roman" w:hAnsi="Cambria"/>
          <w:sz w:val="20"/>
          <w:szCs w:val="20"/>
        </w:rPr>
      </w:pPr>
      <w:r w:rsidRPr="008D11D5">
        <w:rPr>
          <w:rFonts w:ascii="Cambria" w:hAnsi="Cambria"/>
          <w:sz w:val="20"/>
          <w:szCs w:val="20"/>
        </w:rPr>
        <w:t xml:space="preserve">It said </w:t>
      </w:r>
      <w:proofErr w:type="gramStart"/>
      <w:r w:rsidRPr="008D11D5">
        <w:rPr>
          <w:rFonts w:ascii="Cambria" w:hAnsi="Cambria"/>
          <w:sz w:val="20"/>
          <w:szCs w:val="20"/>
        </w:rPr>
        <w:t>that,</w:t>
      </w:r>
      <w:proofErr w:type="gramEnd"/>
      <w:r w:rsidRPr="008D11D5">
        <w:rPr>
          <w:rFonts w:ascii="Cambria" w:hAnsi="Cambria"/>
          <w:sz w:val="20"/>
          <w:szCs w:val="20"/>
        </w:rPr>
        <w:t xml:space="preserve"> the trial having been conducted, on April 6, 1994, the competent authority ordered the alleged victim’s release. The State did not offer any information as to the existence or not of a final decision in that proceeding.</w:t>
      </w:r>
    </w:p>
    <w:p w14:paraId="3B53370A" w14:textId="77777777" w:rsidR="0034343E" w:rsidRPr="008D11D5" w:rsidRDefault="0034343E" w:rsidP="00CE7787">
      <w:pPr>
        <w:tabs>
          <w:tab w:val="left" w:pos="360"/>
        </w:tabs>
        <w:spacing w:after="0" w:line="240" w:lineRule="auto"/>
        <w:jc w:val="both"/>
        <w:rPr>
          <w:rFonts w:ascii="Cambria" w:eastAsia="Times New Roman" w:hAnsi="Cambria"/>
          <w:sz w:val="20"/>
          <w:szCs w:val="20"/>
        </w:rPr>
      </w:pPr>
    </w:p>
    <w:p w14:paraId="0273585F"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eastAsia="Times New Roman" w:hAnsi="Cambria"/>
          <w:sz w:val="20"/>
          <w:szCs w:val="20"/>
        </w:rPr>
      </w:pPr>
      <w:r w:rsidRPr="008D11D5">
        <w:rPr>
          <w:rFonts w:ascii="Cambria" w:hAnsi="Cambria"/>
          <w:sz w:val="20"/>
          <w:szCs w:val="20"/>
        </w:rPr>
        <w:t xml:space="preserve">As to the alleged violation of the right to have one’s physical integrity respected, the State said that, according to the case law of the Inter-American Court, if a person detained in normal circumstances shows signs of torture or degrading treatment, the State has an obligation to explain the situation. In that regard, the State explained the injuries exhibited by the alleged victim, saying that “we have heard from different sources that when a person, be they a man or woman, charged with committing an offense first arrives at the Provisional Detention Center, they are received at the prison facility with the well-known welcome from the inmates who for one reason or another have been detained there for some time, and presumably this happened to Ms. JANETH CONSTANTE.” </w:t>
      </w:r>
    </w:p>
    <w:p w14:paraId="1E11F0E8" w14:textId="77777777" w:rsidR="0034343E" w:rsidRPr="008D11D5" w:rsidRDefault="0034343E" w:rsidP="00CE7787">
      <w:pPr>
        <w:tabs>
          <w:tab w:val="left" w:pos="360"/>
        </w:tabs>
        <w:spacing w:after="0" w:line="240" w:lineRule="auto"/>
        <w:jc w:val="both"/>
        <w:rPr>
          <w:rFonts w:ascii="Cambria" w:eastAsia="Times New Roman" w:hAnsi="Cambria"/>
          <w:sz w:val="20"/>
          <w:szCs w:val="20"/>
        </w:rPr>
      </w:pPr>
    </w:p>
    <w:p w14:paraId="3153B732"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eastAsia="Times New Roman" w:hAnsi="Cambria"/>
          <w:sz w:val="20"/>
          <w:szCs w:val="20"/>
        </w:rPr>
      </w:pPr>
      <w:r w:rsidRPr="008D11D5">
        <w:rPr>
          <w:rFonts w:ascii="Cambria" w:hAnsi="Cambria"/>
          <w:sz w:val="20"/>
          <w:szCs w:val="20"/>
        </w:rPr>
        <w:t xml:space="preserve">The State also said that the statements of the alleged victim and a medical examiner’s report specifying </w:t>
      </w:r>
      <w:proofErr w:type="gramStart"/>
      <w:r w:rsidRPr="008D11D5">
        <w:rPr>
          <w:rFonts w:ascii="Cambria" w:hAnsi="Cambria"/>
          <w:sz w:val="20"/>
          <w:szCs w:val="20"/>
        </w:rPr>
        <w:t>a number of</w:t>
      </w:r>
      <w:proofErr w:type="gramEnd"/>
      <w:r w:rsidRPr="008D11D5">
        <w:rPr>
          <w:rFonts w:ascii="Cambria" w:hAnsi="Cambria"/>
          <w:sz w:val="20"/>
          <w:szCs w:val="20"/>
        </w:rPr>
        <w:t xml:space="preserve"> injuries to her without undertaking a thorough analysis cannot, on their own, be taken as proof of torture or cruel, inhuman, or degrading treatment. The State recalled the constituent elements of torture and reiterated that the petitioners did not conclusively demonstrate the existence of such a violation in this case. </w:t>
      </w:r>
    </w:p>
    <w:p w14:paraId="73A7CB82" w14:textId="77777777" w:rsidR="0034343E" w:rsidRPr="008D11D5" w:rsidRDefault="0034343E" w:rsidP="00CE7787">
      <w:pPr>
        <w:tabs>
          <w:tab w:val="left" w:pos="360"/>
        </w:tabs>
        <w:spacing w:after="0" w:line="240" w:lineRule="auto"/>
        <w:jc w:val="both"/>
        <w:rPr>
          <w:rFonts w:ascii="Cambria" w:eastAsia="Times New Roman" w:hAnsi="Cambria"/>
          <w:sz w:val="20"/>
          <w:szCs w:val="20"/>
        </w:rPr>
      </w:pPr>
    </w:p>
    <w:p w14:paraId="07372BF9"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eastAsia="Times New Roman" w:hAnsi="Cambria"/>
          <w:sz w:val="20"/>
          <w:szCs w:val="20"/>
        </w:rPr>
      </w:pPr>
      <w:r w:rsidRPr="008D11D5">
        <w:rPr>
          <w:rFonts w:ascii="Cambria" w:hAnsi="Cambria"/>
          <w:sz w:val="20"/>
          <w:szCs w:val="20"/>
        </w:rPr>
        <w:t xml:space="preserve">Referring to the opinion of the medico-legal expert, the State said that it was not contrasted with any other study of a like nature “or one by another expert in the area of health.” It added that in situations of torture, </w:t>
      </w:r>
      <w:r w:rsidRPr="008D11D5">
        <w:rPr>
          <w:rFonts w:ascii="Cambria" w:hAnsi="Cambria"/>
          <w:sz w:val="20"/>
          <w:szCs w:val="20"/>
        </w:rPr>
        <w:lastRenderedPageBreak/>
        <w:t xml:space="preserve">several “human rights litigators” recommend conducting examinations after the alleged occurrence of the facts </w:t>
      </w:r>
      <w:proofErr w:type="gramStart"/>
      <w:r w:rsidRPr="008D11D5">
        <w:rPr>
          <w:rFonts w:ascii="Cambria" w:hAnsi="Cambria"/>
          <w:sz w:val="20"/>
          <w:szCs w:val="20"/>
        </w:rPr>
        <w:t>in order to</w:t>
      </w:r>
      <w:proofErr w:type="gramEnd"/>
      <w:r w:rsidRPr="008D11D5">
        <w:rPr>
          <w:rFonts w:ascii="Cambria" w:hAnsi="Cambria"/>
          <w:sz w:val="20"/>
          <w:szCs w:val="20"/>
        </w:rPr>
        <w:t xml:space="preserve"> verify the existence of torture, of which there is no evidence in this case. </w:t>
      </w:r>
    </w:p>
    <w:p w14:paraId="6A9E98BE" w14:textId="77777777" w:rsidR="0034343E" w:rsidRPr="008D11D5" w:rsidRDefault="0034343E" w:rsidP="00CE7787">
      <w:pPr>
        <w:tabs>
          <w:tab w:val="left" w:pos="360"/>
        </w:tabs>
        <w:spacing w:after="0" w:line="240" w:lineRule="auto"/>
        <w:jc w:val="both"/>
        <w:rPr>
          <w:rFonts w:ascii="Cambria" w:eastAsia="Times New Roman" w:hAnsi="Cambria"/>
          <w:sz w:val="20"/>
          <w:szCs w:val="20"/>
        </w:rPr>
      </w:pPr>
    </w:p>
    <w:p w14:paraId="61568E15"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eastAsia="Times New Roman" w:hAnsi="Cambria"/>
          <w:sz w:val="20"/>
          <w:szCs w:val="20"/>
        </w:rPr>
      </w:pPr>
      <w:r w:rsidRPr="008D11D5">
        <w:rPr>
          <w:rFonts w:ascii="Cambria" w:hAnsi="Cambria"/>
          <w:sz w:val="20"/>
          <w:szCs w:val="20"/>
        </w:rPr>
        <w:t xml:space="preserve">The State argued that the facts are “hazy” to the extent that it is not possible to contrast the information as to </w:t>
      </w:r>
      <w:proofErr w:type="gramStart"/>
      <w:r w:rsidRPr="008D11D5">
        <w:rPr>
          <w:rFonts w:ascii="Cambria" w:hAnsi="Cambria"/>
          <w:sz w:val="20"/>
          <w:szCs w:val="20"/>
        </w:rPr>
        <w:t>whether or not</w:t>
      </w:r>
      <w:proofErr w:type="gramEnd"/>
      <w:r w:rsidRPr="008D11D5">
        <w:rPr>
          <w:rFonts w:ascii="Cambria" w:hAnsi="Cambria"/>
          <w:sz w:val="20"/>
          <w:szCs w:val="20"/>
        </w:rPr>
        <w:t xml:space="preserve"> Amparo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sustained injuries while giving statements at the OID. </w:t>
      </w:r>
    </w:p>
    <w:p w14:paraId="5095AC65" w14:textId="77777777" w:rsidR="0034343E" w:rsidRPr="008D11D5" w:rsidRDefault="0034343E" w:rsidP="00CE7787">
      <w:pPr>
        <w:tabs>
          <w:tab w:val="left" w:pos="360"/>
        </w:tabs>
        <w:spacing w:after="0" w:line="240" w:lineRule="auto"/>
        <w:jc w:val="both"/>
        <w:rPr>
          <w:rFonts w:ascii="Cambria" w:eastAsia="Times New Roman" w:hAnsi="Cambria"/>
          <w:sz w:val="20"/>
          <w:szCs w:val="20"/>
        </w:rPr>
      </w:pPr>
    </w:p>
    <w:p w14:paraId="190386B2"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eastAsia="Times New Roman" w:hAnsi="Cambria"/>
          <w:sz w:val="20"/>
          <w:szCs w:val="20"/>
        </w:rPr>
      </w:pPr>
      <w:r w:rsidRPr="008D11D5">
        <w:rPr>
          <w:rFonts w:ascii="Cambria" w:hAnsi="Cambria"/>
          <w:sz w:val="20"/>
          <w:szCs w:val="20"/>
        </w:rPr>
        <w:t>The State provided information about the powers of the chief of police under the 1983 Code of Criminal Procedure and its 1994 reforms.</w:t>
      </w:r>
      <w:r w:rsidRPr="008D11D5">
        <w:rPr>
          <w:rFonts w:ascii="Cambria" w:hAnsi="Cambria"/>
          <w:color w:val="FF0000"/>
          <w:sz w:val="20"/>
          <w:szCs w:val="20"/>
        </w:rPr>
        <w:t xml:space="preserve"> </w:t>
      </w:r>
      <w:r w:rsidRPr="008D11D5">
        <w:rPr>
          <w:rFonts w:ascii="Cambria" w:hAnsi="Cambria"/>
          <w:sz w:val="20"/>
          <w:szCs w:val="20"/>
        </w:rPr>
        <w:t>In addition, the State described the criminal procedure in use at the time, mentioning the following stages: Preliminary hearing (</w:t>
      </w:r>
      <w:proofErr w:type="spellStart"/>
      <w:r w:rsidRPr="008D11D5">
        <w:rPr>
          <w:rFonts w:ascii="Cambria" w:hAnsi="Cambria"/>
          <w:i/>
          <w:sz w:val="20"/>
          <w:szCs w:val="20"/>
        </w:rPr>
        <w:t>sumario</w:t>
      </w:r>
      <w:proofErr w:type="spellEnd"/>
      <w:r w:rsidRPr="008D11D5">
        <w:rPr>
          <w:rFonts w:ascii="Cambria" w:hAnsi="Cambria"/>
          <w:sz w:val="20"/>
          <w:szCs w:val="20"/>
        </w:rPr>
        <w:t>), order to initiate proceedings (</w:t>
      </w:r>
      <w:r w:rsidRPr="008D11D5">
        <w:rPr>
          <w:rFonts w:ascii="Cambria" w:hAnsi="Cambria"/>
          <w:i/>
          <w:sz w:val="20"/>
          <w:szCs w:val="20"/>
        </w:rPr>
        <w:t xml:space="preserve">auto cabeza de </w:t>
      </w:r>
      <w:proofErr w:type="spellStart"/>
      <w:r w:rsidRPr="008D11D5">
        <w:rPr>
          <w:rFonts w:ascii="Cambria" w:hAnsi="Cambria"/>
          <w:i/>
          <w:sz w:val="20"/>
          <w:szCs w:val="20"/>
        </w:rPr>
        <w:t>proceso</w:t>
      </w:r>
      <w:proofErr w:type="spellEnd"/>
      <w:r w:rsidRPr="008D11D5">
        <w:rPr>
          <w:rFonts w:ascii="Cambria" w:hAnsi="Cambria"/>
          <w:sz w:val="20"/>
          <w:szCs w:val="20"/>
        </w:rPr>
        <w:t>), intermediate stage, (</w:t>
      </w:r>
      <w:proofErr w:type="spellStart"/>
      <w:r w:rsidRPr="008D11D5">
        <w:rPr>
          <w:rFonts w:ascii="Cambria" w:hAnsi="Cambria"/>
          <w:i/>
          <w:sz w:val="20"/>
          <w:szCs w:val="20"/>
        </w:rPr>
        <w:t>etapa</w:t>
      </w:r>
      <w:proofErr w:type="spellEnd"/>
      <w:r w:rsidRPr="008D11D5">
        <w:rPr>
          <w:rFonts w:ascii="Cambria" w:hAnsi="Cambria"/>
          <w:i/>
          <w:sz w:val="20"/>
          <w:szCs w:val="20"/>
        </w:rPr>
        <w:t xml:space="preserve"> intermedia</w:t>
      </w:r>
      <w:r w:rsidRPr="008D11D5">
        <w:rPr>
          <w:rFonts w:ascii="Cambria" w:hAnsi="Cambria"/>
          <w:sz w:val="20"/>
          <w:szCs w:val="20"/>
        </w:rPr>
        <w:t>), order to initiate plenary trial proceedings (</w:t>
      </w:r>
      <w:r w:rsidRPr="008D11D5">
        <w:rPr>
          <w:rFonts w:ascii="Cambria" w:hAnsi="Cambria"/>
          <w:i/>
          <w:sz w:val="20"/>
          <w:szCs w:val="20"/>
        </w:rPr>
        <w:t xml:space="preserve">auto de </w:t>
      </w:r>
      <w:proofErr w:type="spellStart"/>
      <w:r w:rsidRPr="008D11D5">
        <w:rPr>
          <w:rFonts w:ascii="Cambria" w:hAnsi="Cambria"/>
          <w:i/>
          <w:sz w:val="20"/>
          <w:szCs w:val="20"/>
        </w:rPr>
        <w:t>apertura</w:t>
      </w:r>
      <w:proofErr w:type="spellEnd"/>
      <w:r w:rsidRPr="008D11D5">
        <w:rPr>
          <w:rFonts w:ascii="Cambria" w:hAnsi="Cambria"/>
          <w:i/>
          <w:sz w:val="20"/>
          <w:szCs w:val="20"/>
        </w:rPr>
        <w:t xml:space="preserve"> del </w:t>
      </w:r>
      <w:proofErr w:type="spellStart"/>
      <w:r w:rsidRPr="008D11D5">
        <w:rPr>
          <w:rFonts w:ascii="Cambria" w:hAnsi="Cambria"/>
          <w:i/>
          <w:sz w:val="20"/>
          <w:szCs w:val="20"/>
        </w:rPr>
        <w:t>plenario</w:t>
      </w:r>
      <w:proofErr w:type="spellEnd"/>
      <w:r w:rsidRPr="008D11D5">
        <w:rPr>
          <w:rFonts w:ascii="Cambria" w:hAnsi="Cambria"/>
          <w:sz w:val="20"/>
          <w:szCs w:val="20"/>
        </w:rPr>
        <w:t>), and plenary stage (</w:t>
      </w:r>
      <w:proofErr w:type="spellStart"/>
      <w:r w:rsidRPr="008D11D5">
        <w:rPr>
          <w:rFonts w:ascii="Cambria" w:hAnsi="Cambria"/>
          <w:i/>
          <w:sz w:val="20"/>
          <w:szCs w:val="20"/>
        </w:rPr>
        <w:t>etapa</w:t>
      </w:r>
      <w:proofErr w:type="spellEnd"/>
      <w:r w:rsidRPr="008D11D5">
        <w:rPr>
          <w:rFonts w:ascii="Cambria" w:hAnsi="Cambria"/>
          <w:i/>
          <w:sz w:val="20"/>
          <w:szCs w:val="20"/>
        </w:rPr>
        <w:t xml:space="preserve"> del </w:t>
      </w:r>
      <w:proofErr w:type="spellStart"/>
      <w:r w:rsidRPr="008D11D5">
        <w:rPr>
          <w:rFonts w:ascii="Cambria" w:hAnsi="Cambria"/>
          <w:i/>
          <w:sz w:val="20"/>
          <w:szCs w:val="20"/>
        </w:rPr>
        <w:t>plenario</w:t>
      </w:r>
      <w:proofErr w:type="spellEnd"/>
      <w:r w:rsidRPr="008D11D5">
        <w:rPr>
          <w:rFonts w:ascii="Cambria" w:hAnsi="Cambria"/>
          <w:sz w:val="20"/>
          <w:szCs w:val="20"/>
        </w:rPr>
        <w:t xml:space="preserve">); it also provided an explanation of each.  </w:t>
      </w:r>
    </w:p>
    <w:p w14:paraId="375312A3" w14:textId="77777777" w:rsidR="0034343E" w:rsidRPr="008D11D5" w:rsidRDefault="0034343E" w:rsidP="00CE7787">
      <w:pPr>
        <w:tabs>
          <w:tab w:val="left" w:pos="360"/>
        </w:tabs>
        <w:spacing w:after="0" w:line="240" w:lineRule="auto"/>
        <w:jc w:val="both"/>
        <w:rPr>
          <w:rFonts w:ascii="Cambria" w:eastAsia="Times New Roman" w:hAnsi="Cambria"/>
          <w:sz w:val="20"/>
          <w:szCs w:val="20"/>
        </w:rPr>
      </w:pPr>
    </w:p>
    <w:p w14:paraId="08FEC4FE"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eastAsia="Times New Roman" w:hAnsi="Cambria"/>
          <w:sz w:val="20"/>
          <w:szCs w:val="20"/>
        </w:rPr>
      </w:pPr>
      <w:r w:rsidRPr="008D11D5">
        <w:rPr>
          <w:rFonts w:ascii="Cambria" w:hAnsi="Cambria"/>
          <w:sz w:val="20"/>
          <w:szCs w:val="20"/>
        </w:rPr>
        <w:t xml:space="preserve"> </w:t>
      </w:r>
      <w:proofErr w:type="gramStart"/>
      <w:r w:rsidRPr="008D11D5">
        <w:rPr>
          <w:rFonts w:ascii="Cambria" w:hAnsi="Cambria"/>
          <w:sz w:val="20"/>
          <w:szCs w:val="20"/>
        </w:rPr>
        <w:t>With regard to</w:t>
      </w:r>
      <w:proofErr w:type="gramEnd"/>
      <w:r w:rsidRPr="008D11D5">
        <w:rPr>
          <w:rFonts w:ascii="Cambria" w:hAnsi="Cambria"/>
          <w:sz w:val="20"/>
          <w:szCs w:val="20"/>
        </w:rPr>
        <w:t xml:space="preserve"> the alleged violation of the right to a fair trial, the State underscored the system of guarantees envisaged in the Constitution. In relation to the alleged violation of the reasonable-time guarantee, the State said that the criteria that the Inter-American Court has established in its jurisprudence had to be met. It added that in the instant case “a number of procedural incidents may also have existed that had an influence in terms of potential anomalies with respect to a reasonable time” and it said that time frames should be examined </w:t>
      </w:r>
      <w:proofErr w:type="gramStart"/>
      <w:r w:rsidRPr="008D11D5">
        <w:rPr>
          <w:rFonts w:ascii="Cambria" w:hAnsi="Cambria"/>
          <w:sz w:val="20"/>
          <w:szCs w:val="20"/>
        </w:rPr>
        <w:t>taking into account</w:t>
      </w:r>
      <w:proofErr w:type="gramEnd"/>
      <w:r w:rsidRPr="008D11D5">
        <w:rPr>
          <w:rFonts w:ascii="Cambria" w:hAnsi="Cambria"/>
          <w:sz w:val="20"/>
          <w:szCs w:val="20"/>
        </w:rPr>
        <w:t xml:space="preserve"> specific circumstances and should not be considered fatal.  </w:t>
      </w:r>
    </w:p>
    <w:p w14:paraId="30D80C95" w14:textId="77777777" w:rsidR="0034343E" w:rsidRPr="008D11D5" w:rsidRDefault="0034343E" w:rsidP="00CE7787">
      <w:pPr>
        <w:tabs>
          <w:tab w:val="left" w:pos="360"/>
          <w:tab w:val="left" w:pos="1440"/>
        </w:tabs>
        <w:spacing w:after="0" w:line="240" w:lineRule="auto"/>
        <w:jc w:val="both"/>
        <w:rPr>
          <w:rFonts w:ascii="Cambria" w:eastAsia="Times New Roman" w:hAnsi="Cambria"/>
          <w:sz w:val="20"/>
          <w:szCs w:val="20"/>
        </w:rPr>
      </w:pPr>
    </w:p>
    <w:p w14:paraId="6B676E78"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eastAsia="Times New Roman" w:hAnsi="Cambria"/>
          <w:sz w:val="20"/>
          <w:szCs w:val="20"/>
        </w:rPr>
      </w:pPr>
      <w:r w:rsidRPr="008D11D5">
        <w:rPr>
          <w:rFonts w:ascii="Cambria" w:hAnsi="Cambria"/>
          <w:sz w:val="20"/>
          <w:szCs w:val="20"/>
        </w:rPr>
        <w:t xml:space="preserve">The Ecuadorian State referred in general terms to the creation of the Truth Commission for the human rights violations that occurred in Ecuador between 1984 and 2008 as a sign of its preoccupation with ensuring access to justice. The State said that the petitioners overlooked the work of that commission. It added that the petitioners also disregarded the 2008 Basic Charter of </w:t>
      </w:r>
      <w:proofErr w:type="spellStart"/>
      <w:r w:rsidRPr="008D11D5">
        <w:rPr>
          <w:rFonts w:ascii="Cambria" w:hAnsi="Cambria"/>
          <w:sz w:val="20"/>
          <w:szCs w:val="20"/>
        </w:rPr>
        <w:t>Montecristi</w:t>
      </w:r>
      <w:proofErr w:type="spellEnd"/>
      <w:r w:rsidRPr="008D11D5">
        <w:rPr>
          <w:rFonts w:ascii="Cambria" w:hAnsi="Cambria"/>
          <w:sz w:val="20"/>
          <w:szCs w:val="20"/>
        </w:rPr>
        <w:t xml:space="preserve"> [Tr: </w:t>
      </w:r>
      <w:proofErr w:type="gramStart"/>
      <w:r w:rsidRPr="008D11D5">
        <w:rPr>
          <w:rFonts w:ascii="Cambria" w:hAnsi="Cambria"/>
          <w:sz w:val="20"/>
          <w:szCs w:val="20"/>
        </w:rPr>
        <w:t>the</w:t>
      </w:r>
      <w:proofErr w:type="gramEnd"/>
      <w:r w:rsidRPr="008D11D5">
        <w:rPr>
          <w:rFonts w:ascii="Cambria" w:hAnsi="Cambria"/>
          <w:sz w:val="20"/>
          <w:szCs w:val="20"/>
        </w:rPr>
        <w:t xml:space="preserve"> Constitution], the Organic Code of the Judiciary, and other legal and constitutional mechanisms that “define the framework of rights and correlative guarantees.” </w:t>
      </w:r>
    </w:p>
    <w:p w14:paraId="7A05D03A" w14:textId="77777777" w:rsidR="0034343E" w:rsidRPr="008D11D5" w:rsidRDefault="0034343E" w:rsidP="00CE7787">
      <w:pPr>
        <w:tabs>
          <w:tab w:val="left" w:pos="360"/>
          <w:tab w:val="left" w:pos="1440"/>
        </w:tabs>
        <w:spacing w:after="0" w:line="240" w:lineRule="auto"/>
        <w:jc w:val="both"/>
        <w:rPr>
          <w:rFonts w:ascii="Cambria" w:eastAsia="Times New Roman" w:hAnsi="Cambria"/>
          <w:sz w:val="20"/>
          <w:szCs w:val="20"/>
        </w:rPr>
      </w:pPr>
    </w:p>
    <w:p w14:paraId="4C122ACB"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eastAsia="Times New Roman" w:hAnsi="Cambria"/>
          <w:sz w:val="20"/>
          <w:szCs w:val="20"/>
        </w:rPr>
      </w:pPr>
      <w:r w:rsidRPr="008D11D5">
        <w:rPr>
          <w:rFonts w:ascii="Cambria" w:hAnsi="Cambria"/>
          <w:sz w:val="20"/>
          <w:szCs w:val="20"/>
        </w:rPr>
        <w:t>The State said that it has developed an important body of law to ensure human rights, in keeping with both Article 1(1) and Article 2 of the Convention. It underscored that the 2008 Constitution “promotes or binds together” all rights and insisted that currently one should refer to a State under the constitutional rule of law. The State concluded that at the time of the events, both the Constitution and other bodies of law recognized the individual’s right to protection of their integrity.</w:t>
      </w:r>
    </w:p>
    <w:p w14:paraId="700092F9" w14:textId="77777777" w:rsidR="0034343E" w:rsidRPr="008D11D5" w:rsidRDefault="0034343E" w:rsidP="00CE7787">
      <w:pPr>
        <w:tabs>
          <w:tab w:val="left" w:pos="1440"/>
        </w:tabs>
        <w:spacing w:after="0" w:line="240" w:lineRule="auto"/>
        <w:jc w:val="both"/>
        <w:rPr>
          <w:rFonts w:ascii="Cambria" w:eastAsia="Times New Roman" w:hAnsi="Cambria"/>
          <w:sz w:val="20"/>
          <w:szCs w:val="20"/>
        </w:rPr>
      </w:pPr>
    </w:p>
    <w:p w14:paraId="26EDC8D6" w14:textId="77777777" w:rsidR="0034343E" w:rsidRPr="008D11D5" w:rsidRDefault="0034343E" w:rsidP="00CE7787">
      <w:pPr>
        <w:pStyle w:val="Heading1"/>
        <w:ind w:left="540" w:hanging="540"/>
      </w:pPr>
      <w:bookmarkStart w:id="16" w:name="_Toc369598392"/>
      <w:bookmarkStart w:id="17" w:name="_Toc369598448"/>
      <w:bookmarkStart w:id="18" w:name="_Toc370128639"/>
      <w:bookmarkStart w:id="19" w:name="_Toc370128663"/>
      <w:bookmarkStart w:id="20" w:name="_Toc392055253"/>
      <w:bookmarkStart w:id="21" w:name="_Toc90373418"/>
      <w:bookmarkEnd w:id="12"/>
      <w:bookmarkEnd w:id="13"/>
      <w:bookmarkEnd w:id="14"/>
      <w:r w:rsidRPr="008D11D5">
        <w:rPr>
          <w:rStyle w:val="Heading1CharCharCharCharCharChar"/>
          <w:rFonts w:ascii="Cambria" w:hAnsi="Cambria"/>
          <w:sz w:val="20"/>
        </w:rPr>
        <w:t>PROVEN FACTS</w:t>
      </w:r>
      <w:bookmarkEnd w:id="16"/>
      <w:bookmarkEnd w:id="17"/>
      <w:bookmarkEnd w:id="18"/>
      <w:bookmarkEnd w:id="19"/>
      <w:bookmarkEnd w:id="20"/>
      <w:bookmarkEnd w:id="21"/>
    </w:p>
    <w:p w14:paraId="0B3E8B58" w14:textId="77777777" w:rsidR="0034343E" w:rsidRPr="008D11D5" w:rsidRDefault="0034343E" w:rsidP="00CE7787">
      <w:pPr>
        <w:tabs>
          <w:tab w:val="left" w:pos="1440"/>
        </w:tabs>
        <w:suppressAutoHyphens/>
        <w:spacing w:after="0" w:line="240" w:lineRule="auto"/>
        <w:jc w:val="both"/>
        <w:rPr>
          <w:rFonts w:ascii="Cambria" w:hAnsi="Cambria"/>
          <w:sz w:val="20"/>
          <w:szCs w:val="20"/>
        </w:rPr>
      </w:pPr>
    </w:p>
    <w:p w14:paraId="79745B06" w14:textId="77777777" w:rsidR="0034343E" w:rsidRPr="008D11D5" w:rsidRDefault="0034343E" w:rsidP="00CE7787">
      <w:pPr>
        <w:keepNext/>
        <w:keepLines/>
        <w:numPr>
          <w:ilvl w:val="0"/>
          <w:numId w:val="4"/>
        </w:numPr>
        <w:tabs>
          <w:tab w:val="left" w:pos="1440"/>
        </w:tabs>
        <w:spacing w:after="0" w:line="240" w:lineRule="auto"/>
        <w:ind w:left="540" w:hanging="540"/>
        <w:jc w:val="both"/>
        <w:outlineLvl w:val="0"/>
        <w:rPr>
          <w:rFonts w:ascii="Cambria" w:eastAsia="Times New Roman" w:hAnsi="Cambria"/>
          <w:b/>
          <w:bCs/>
          <w:sz w:val="20"/>
          <w:szCs w:val="20"/>
        </w:rPr>
      </w:pPr>
      <w:bookmarkStart w:id="22" w:name="_Toc90373419"/>
      <w:r w:rsidRPr="008D11D5">
        <w:rPr>
          <w:rFonts w:ascii="Cambria" w:eastAsia="Times New Roman" w:hAnsi="Cambria"/>
          <w:b/>
          <w:bCs/>
          <w:sz w:val="20"/>
          <w:szCs w:val="20"/>
        </w:rPr>
        <w:t xml:space="preserve">Regarding Mrs. Amparo </w:t>
      </w:r>
      <w:proofErr w:type="spellStart"/>
      <w:r w:rsidRPr="008D11D5">
        <w:rPr>
          <w:rFonts w:ascii="Cambria" w:eastAsia="Times New Roman" w:hAnsi="Cambria"/>
          <w:b/>
          <w:bCs/>
          <w:sz w:val="20"/>
          <w:szCs w:val="20"/>
        </w:rPr>
        <w:t>Constante</w:t>
      </w:r>
      <w:proofErr w:type="spellEnd"/>
      <w:r w:rsidRPr="008D11D5">
        <w:rPr>
          <w:rFonts w:ascii="Cambria" w:eastAsia="Times New Roman" w:hAnsi="Cambria"/>
          <w:b/>
          <w:bCs/>
          <w:sz w:val="20"/>
          <w:szCs w:val="20"/>
        </w:rPr>
        <w:t xml:space="preserve"> </w:t>
      </w:r>
      <w:proofErr w:type="spellStart"/>
      <w:r w:rsidRPr="008D11D5">
        <w:rPr>
          <w:rFonts w:ascii="Cambria" w:eastAsia="Times New Roman" w:hAnsi="Cambria"/>
          <w:b/>
          <w:bCs/>
          <w:sz w:val="20"/>
          <w:szCs w:val="20"/>
        </w:rPr>
        <w:t>Merizalde</w:t>
      </w:r>
      <w:proofErr w:type="spellEnd"/>
      <w:r w:rsidRPr="008D11D5">
        <w:rPr>
          <w:rFonts w:ascii="Cambria" w:eastAsia="Times New Roman" w:hAnsi="Cambria"/>
          <w:b/>
          <w:bCs/>
          <w:sz w:val="20"/>
          <w:szCs w:val="20"/>
        </w:rPr>
        <w:t>, the events surrounding her arrest, and what happened while she was in the custody of the State</w:t>
      </w:r>
      <w:bookmarkEnd w:id="22"/>
      <w:r w:rsidRPr="008D11D5">
        <w:rPr>
          <w:rFonts w:ascii="Cambria" w:eastAsia="Times New Roman" w:hAnsi="Cambria"/>
          <w:sz w:val="20"/>
          <w:szCs w:val="20"/>
        </w:rPr>
        <w:tab/>
      </w:r>
    </w:p>
    <w:p w14:paraId="7FD4EDE3" w14:textId="77777777" w:rsidR="0034343E" w:rsidRPr="008D11D5" w:rsidRDefault="0034343E" w:rsidP="00CE7787">
      <w:pPr>
        <w:tabs>
          <w:tab w:val="left" w:pos="1440"/>
        </w:tabs>
        <w:suppressAutoHyphens/>
        <w:spacing w:after="0" w:line="240" w:lineRule="auto"/>
        <w:jc w:val="both"/>
        <w:rPr>
          <w:rFonts w:ascii="Cambria" w:hAnsi="Cambria"/>
          <w:sz w:val="20"/>
          <w:szCs w:val="20"/>
        </w:rPr>
      </w:pPr>
    </w:p>
    <w:p w14:paraId="26B70F48"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At the time of the events, Amparo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footnoteReference w:id="2"/>
      </w:r>
      <w:r w:rsidRPr="008D11D5">
        <w:rPr>
          <w:rFonts w:ascii="Cambria" w:hAnsi="Cambria"/>
          <w:sz w:val="20"/>
          <w:szCs w:val="20"/>
        </w:rPr>
        <w:t xml:space="preserve"> was 20 years old </w:t>
      </w:r>
      <w:r w:rsidRPr="008D11D5">
        <w:rPr>
          <w:rFonts w:ascii="Cambria" w:hAnsi="Cambria"/>
          <w:sz w:val="20"/>
          <w:szCs w:val="20"/>
        </w:rPr>
        <w:footnoteReference w:id="3"/>
      </w:r>
      <w:r w:rsidRPr="008D11D5">
        <w:rPr>
          <w:rFonts w:ascii="Cambria" w:hAnsi="Cambria"/>
          <w:sz w:val="20"/>
          <w:szCs w:val="20"/>
        </w:rPr>
        <w:t xml:space="preserve"> and employed at the Lord Nelson tobacco store, situated at premises 14 in the </w:t>
      </w:r>
      <w:proofErr w:type="spellStart"/>
      <w:r w:rsidRPr="008D11D5">
        <w:rPr>
          <w:rFonts w:ascii="Cambria" w:hAnsi="Cambria"/>
          <w:sz w:val="20"/>
          <w:szCs w:val="20"/>
        </w:rPr>
        <w:t>Quicentro</w:t>
      </w:r>
      <w:proofErr w:type="spellEnd"/>
      <w:r w:rsidRPr="008D11D5">
        <w:rPr>
          <w:rFonts w:ascii="Cambria" w:hAnsi="Cambria"/>
          <w:sz w:val="20"/>
          <w:szCs w:val="20"/>
        </w:rPr>
        <w:t xml:space="preserve"> shopping mall in Quito.</w:t>
      </w:r>
      <w:r w:rsidRPr="008D11D5">
        <w:rPr>
          <w:rFonts w:ascii="Cambria" w:hAnsi="Cambria"/>
          <w:sz w:val="20"/>
          <w:szCs w:val="20"/>
        </w:rPr>
        <w:footnoteReference w:id="4"/>
      </w:r>
      <w:r w:rsidRPr="008D11D5">
        <w:rPr>
          <w:rFonts w:ascii="Cambria" w:hAnsi="Cambria"/>
          <w:sz w:val="20"/>
          <w:szCs w:val="20"/>
        </w:rPr>
        <w:t xml:space="preserve"> The proprietor of the store was Mr. Fabián Anda and she had worked there since November 1993.</w:t>
      </w:r>
      <w:r w:rsidRPr="008D11D5">
        <w:rPr>
          <w:rFonts w:ascii="Cambria" w:hAnsi="Cambria"/>
          <w:sz w:val="20"/>
          <w:szCs w:val="20"/>
        </w:rPr>
        <w:footnoteReference w:id="5"/>
      </w:r>
    </w:p>
    <w:p w14:paraId="314A8C00"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lastRenderedPageBreak/>
        <w:t xml:space="preserve">According to official information, "at approximately 8:00 p.m. on January 13, 1994, a robbery took place on the premises owned by Mr. Fabián Anda, who called the police in order to have Amparo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arrested.”</w:t>
      </w:r>
      <w:r w:rsidRPr="008D11D5">
        <w:rPr>
          <w:rFonts w:ascii="Cambria" w:hAnsi="Cambria"/>
          <w:sz w:val="20"/>
          <w:szCs w:val="20"/>
        </w:rPr>
        <w:footnoteReference w:id="6"/>
      </w:r>
    </w:p>
    <w:p w14:paraId="13E9AAE7" w14:textId="77777777" w:rsidR="0034343E" w:rsidRPr="008D11D5" w:rsidRDefault="0034343E" w:rsidP="00CE7787">
      <w:pPr>
        <w:tabs>
          <w:tab w:val="left" w:pos="360"/>
          <w:tab w:val="left" w:pos="1440"/>
        </w:tabs>
        <w:spacing w:after="0" w:line="240" w:lineRule="auto"/>
        <w:jc w:val="both"/>
        <w:rPr>
          <w:rFonts w:ascii="Cambria" w:hAnsi="Cambria"/>
          <w:sz w:val="20"/>
          <w:szCs w:val="20"/>
        </w:rPr>
      </w:pPr>
    </w:p>
    <w:p w14:paraId="064E1DAA"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According to the alleged victim, she was detained at approximately 8:00 p.m. that same day, January 13, 1994, without the relevant arrest warrant, on suspicion of robbery of a watch valued at several million sucres.</w:t>
      </w:r>
      <w:r w:rsidRPr="008D11D5">
        <w:rPr>
          <w:rFonts w:ascii="Cambria" w:hAnsi="Cambria"/>
          <w:sz w:val="20"/>
          <w:szCs w:val="20"/>
        </w:rPr>
        <w:footnoteReference w:id="7"/>
      </w:r>
    </w:p>
    <w:p w14:paraId="7DD4A9A4" w14:textId="77777777" w:rsidR="0034343E" w:rsidRPr="008D11D5" w:rsidRDefault="0034343E" w:rsidP="00CE7787">
      <w:pPr>
        <w:tabs>
          <w:tab w:val="left" w:pos="360"/>
          <w:tab w:val="left" w:pos="1440"/>
        </w:tabs>
        <w:spacing w:after="0" w:line="240" w:lineRule="auto"/>
        <w:jc w:val="both"/>
        <w:rPr>
          <w:rFonts w:ascii="Cambria" w:hAnsi="Cambria"/>
          <w:sz w:val="20"/>
          <w:szCs w:val="20"/>
        </w:rPr>
      </w:pPr>
    </w:p>
    <w:p w14:paraId="627D0332"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The alleged victim was admitted as a detainee to the Provisional Detention Center at 8:30 p.m. on January 13, 1994, for investigation in connection with the aforesaid robbery.</w:t>
      </w:r>
      <w:r w:rsidRPr="008D11D5">
        <w:rPr>
          <w:rFonts w:ascii="Cambria" w:hAnsi="Cambria"/>
          <w:sz w:val="20"/>
          <w:szCs w:val="20"/>
        </w:rPr>
        <w:footnoteReference w:id="8"/>
      </w:r>
      <w:r w:rsidRPr="008D11D5">
        <w:rPr>
          <w:rFonts w:ascii="Cambria" w:hAnsi="Cambria"/>
          <w:sz w:val="20"/>
          <w:szCs w:val="20"/>
        </w:rPr>
        <w:t xml:space="preserve"> </w:t>
      </w:r>
    </w:p>
    <w:p w14:paraId="70F07080" w14:textId="77777777" w:rsidR="0034343E" w:rsidRPr="008D11D5" w:rsidRDefault="0034343E" w:rsidP="00CE7787">
      <w:pPr>
        <w:tabs>
          <w:tab w:val="left" w:pos="360"/>
          <w:tab w:val="left" w:pos="1440"/>
        </w:tabs>
        <w:spacing w:after="0" w:line="240" w:lineRule="auto"/>
        <w:jc w:val="both"/>
        <w:rPr>
          <w:rFonts w:ascii="Cambria" w:hAnsi="Cambria"/>
          <w:sz w:val="20"/>
          <w:szCs w:val="20"/>
        </w:rPr>
      </w:pPr>
    </w:p>
    <w:p w14:paraId="5318C873"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The day after the arrest, Mr. Galo Anda reported the disappearance of the watch from the store to the chief of police, asking him to investigate the alleged offense and to arrest and investigate Amparo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and Aurora Díaz Villarreal.</w:t>
      </w:r>
      <w:r w:rsidRPr="008D11D5">
        <w:rPr>
          <w:rFonts w:ascii="Cambria" w:hAnsi="Cambria"/>
          <w:sz w:val="20"/>
          <w:szCs w:val="20"/>
        </w:rPr>
        <w:footnoteReference w:id="9"/>
      </w:r>
      <w:r w:rsidRPr="008D11D5">
        <w:rPr>
          <w:rFonts w:ascii="Cambria" w:hAnsi="Cambria"/>
          <w:sz w:val="20"/>
          <w:szCs w:val="20"/>
        </w:rPr>
        <w:t xml:space="preserve"> Specifically, Mr. Galo Anda reported that:</w:t>
      </w:r>
    </w:p>
    <w:p w14:paraId="78CEB79E" w14:textId="77777777" w:rsidR="0034343E" w:rsidRPr="008D11D5" w:rsidRDefault="0034343E" w:rsidP="00CE7787">
      <w:pPr>
        <w:suppressAutoHyphens/>
        <w:spacing w:after="0" w:line="240" w:lineRule="auto"/>
        <w:jc w:val="both"/>
        <w:rPr>
          <w:rFonts w:ascii="Cambria" w:hAnsi="Cambria"/>
          <w:sz w:val="20"/>
          <w:szCs w:val="20"/>
        </w:rPr>
      </w:pPr>
    </w:p>
    <w:p w14:paraId="2D67326B" w14:textId="77777777" w:rsidR="0034343E" w:rsidRPr="008D11D5" w:rsidRDefault="0034343E" w:rsidP="00CE7787">
      <w:pPr>
        <w:suppressAutoHyphens/>
        <w:spacing w:after="0" w:line="240" w:lineRule="auto"/>
        <w:ind w:left="360" w:right="360"/>
        <w:jc w:val="both"/>
        <w:rPr>
          <w:rFonts w:ascii="Cambria" w:hAnsi="Cambria"/>
          <w:sz w:val="18"/>
          <w:szCs w:val="18"/>
        </w:rPr>
      </w:pPr>
      <w:r w:rsidRPr="008D11D5">
        <w:rPr>
          <w:rFonts w:ascii="Cambria" w:hAnsi="Cambria"/>
          <w:sz w:val="18"/>
          <w:szCs w:val="18"/>
        </w:rPr>
        <w:t xml:space="preserve">On Wednesday, January 12, 1994, at around 7:00 p.m. the aforesaid employee reported the disappearance of a Cartier watch the value of US$3,700, which had been in a display cabinet with the appropriate security measures. According to her, the last time that she had seen the watch was on Monday morning and that that day, Monday, January 10 that year, owing to a biological need, the aforesaid employee had left the store in the care of Ms. Aurora Beatriz Villarreal. </w:t>
      </w:r>
      <w:proofErr w:type="gramStart"/>
      <w:r w:rsidRPr="008D11D5">
        <w:rPr>
          <w:rFonts w:ascii="Cambria" w:hAnsi="Cambria"/>
          <w:sz w:val="18"/>
          <w:szCs w:val="18"/>
        </w:rPr>
        <w:t>In spite of</w:t>
      </w:r>
      <w:proofErr w:type="gramEnd"/>
      <w:r w:rsidRPr="008D11D5">
        <w:rPr>
          <w:rFonts w:ascii="Cambria" w:hAnsi="Cambria"/>
          <w:sz w:val="18"/>
          <w:szCs w:val="18"/>
        </w:rPr>
        <w:t xml:space="preserve"> personal efforts on his part he had been unable to recover the aforesaid watch.</w:t>
      </w:r>
      <w:r w:rsidRPr="008D11D5">
        <w:rPr>
          <w:rFonts w:ascii="Cambria" w:hAnsi="Cambria"/>
          <w:sz w:val="18"/>
          <w:szCs w:val="18"/>
          <w:vertAlign w:val="superscript"/>
        </w:rPr>
        <w:footnoteReference w:id="10"/>
      </w:r>
    </w:p>
    <w:p w14:paraId="6B05FCD3" w14:textId="77777777" w:rsidR="0034343E" w:rsidRPr="008D11D5" w:rsidRDefault="0034343E" w:rsidP="00CE7787">
      <w:pPr>
        <w:suppressAutoHyphens/>
        <w:spacing w:after="0" w:line="240" w:lineRule="auto"/>
        <w:jc w:val="both"/>
        <w:rPr>
          <w:rFonts w:ascii="Cambria" w:hAnsi="Cambria"/>
          <w:sz w:val="20"/>
          <w:szCs w:val="20"/>
        </w:rPr>
      </w:pPr>
    </w:p>
    <w:p w14:paraId="5FC10F34"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As a result of the foregoing, that very day, January 14, 1994, the chief of police of Pichincha ordered the arrest and investigation of Aurora Díaz Villarreal and Amparo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w:t>
      </w:r>
      <w:r w:rsidRPr="008D11D5">
        <w:rPr>
          <w:rFonts w:ascii="Cambria" w:hAnsi="Cambria"/>
          <w:sz w:val="20"/>
          <w:szCs w:val="20"/>
          <w:vertAlign w:val="superscript"/>
        </w:rPr>
        <w:footnoteReference w:id="11"/>
      </w:r>
      <w:r w:rsidRPr="008D11D5">
        <w:rPr>
          <w:rFonts w:ascii="Cambria" w:hAnsi="Cambria"/>
          <w:sz w:val="20"/>
          <w:szCs w:val="20"/>
        </w:rPr>
        <w:t xml:space="preserve"> who, as noted above, had been in the custody of the State since the previous day. The Commission has no information as to what happened to Aurora Díaz Villareal. </w:t>
      </w:r>
    </w:p>
    <w:p w14:paraId="0C71351B" w14:textId="77777777" w:rsidR="0034343E" w:rsidRPr="008D11D5" w:rsidRDefault="0034343E" w:rsidP="00CE7787">
      <w:pPr>
        <w:tabs>
          <w:tab w:val="left" w:pos="1440"/>
        </w:tabs>
        <w:suppressAutoHyphens/>
        <w:spacing w:after="0" w:line="240" w:lineRule="auto"/>
        <w:ind w:firstLine="709"/>
        <w:jc w:val="both"/>
        <w:rPr>
          <w:rFonts w:ascii="Cambria" w:hAnsi="Cambria"/>
          <w:sz w:val="20"/>
          <w:szCs w:val="20"/>
        </w:rPr>
      </w:pPr>
    </w:p>
    <w:p w14:paraId="6E0EFFE8"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On January 15 and 17, 1994, the alleged victim was taken to the Criminal Investigation Office of Pichincha </w:t>
      </w:r>
      <w:proofErr w:type="gramStart"/>
      <w:r w:rsidRPr="008D11D5">
        <w:rPr>
          <w:rFonts w:ascii="Cambria" w:hAnsi="Cambria"/>
          <w:sz w:val="20"/>
          <w:szCs w:val="20"/>
        </w:rPr>
        <w:t>in order to</w:t>
      </w:r>
      <w:proofErr w:type="gramEnd"/>
      <w:r w:rsidRPr="008D11D5">
        <w:rPr>
          <w:rFonts w:ascii="Cambria" w:hAnsi="Cambria"/>
          <w:sz w:val="20"/>
          <w:szCs w:val="20"/>
        </w:rPr>
        <w:t xml:space="preserve"> provide statements in response to questions regarding the charges against her.</w:t>
      </w:r>
      <w:r w:rsidRPr="008D11D5">
        <w:rPr>
          <w:rFonts w:ascii="Cambria" w:hAnsi="Cambria"/>
          <w:sz w:val="20"/>
          <w:szCs w:val="20"/>
          <w:vertAlign w:val="superscript"/>
        </w:rPr>
        <w:footnoteReference w:id="12"/>
      </w:r>
      <w:r w:rsidRPr="008D11D5">
        <w:rPr>
          <w:rFonts w:ascii="Cambria" w:hAnsi="Cambria"/>
          <w:sz w:val="20"/>
          <w:szCs w:val="20"/>
        </w:rPr>
        <w:t xml:space="preserve"> As regards the people who were present when Ms.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gave her statements, police officer Jorge Castillo himself said:</w:t>
      </w:r>
    </w:p>
    <w:p w14:paraId="507C62D6" w14:textId="77777777" w:rsidR="0034343E" w:rsidRPr="008D11D5" w:rsidRDefault="0034343E" w:rsidP="00CE7787">
      <w:pPr>
        <w:suppressAutoHyphens/>
        <w:spacing w:after="0" w:line="240" w:lineRule="auto"/>
        <w:jc w:val="both"/>
        <w:rPr>
          <w:rFonts w:ascii="Cambria" w:hAnsi="Cambria" w:cs="Cambria"/>
          <w:color w:val="000000"/>
          <w:sz w:val="20"/>
          <w:szCs w:val="20"/>
        </w:rPr>
      </w:pPr>
    </w:p>
    <w:p w14:paraId="4EE899D0" w14:textId="77777777" w:rsidR="0034343E" w:rsidRPr="008D11D5" w:rsidRDefault="0034343E" w:rsidP="00CE7787">
      <w:pPr>
        <w:suppressAutoHyphens/>
        <w:spacing w:after="0" w:line="240" w:lineRule="auto"/>
        <w:ind w:left="360" w:right="360"/>
        <w:jc w:val="both"/>
        <w:rPr>
          <w:rFonts w:ascii="Cambria" w:hAnsi="Cambria"/>
          <w:sz w:val="18"/>
          <w:szCs w:val="18"/>
        </w:rPr>
      </w:pPr>
      <w:r w:rsidRPr="008D11D5">
        <w:rPr>
          <w:rFonts w:ascii="Cambria" w:hAnsi="Cambria"/>
          <w:sz w:val="18"/>
          <w:szCs w:val="18"/>
        </w:rPr>
        <w:t xml:space="preserve">(…) during the statements on January 15, present were her mother, Lilian </w:t>
      </w:r>
      <w:proofErr w:type="spellStart"/>
      <w:r w:rsidRPr="008D11D5">
        <w:rPr>
          <w:rFonts w:ascii="Cambria" w:hAnsi="Cambria"/>
          <w:sz w:val="18"/>
          <w:szCs w:val="18"/>
        </w:rPr>
        <w:t>Noemí</w:t>
      </w:r>
      <w:proofErr w:type="spellEnd"/>
      <w:r w:rsidRPr="008D11D5">
        <w:rPr>
          <w:rFonts w:ascii="Cambria" w:hAnsi="Cambria"/>
          <w:sz w:val="18"/>
          <w:szCs w:val="18"/>
        </w:rPr>
        <w:t xml:space="preserve"> </w:t>
      </w:r>
      <w:proofErr w:type="spellStart"/>
      <w:r w:rsidRPr="008D11D5">
        <w:rPr>
          <w:rFonts w:ascii="Cambria" w:hAnsi="Cambria"/>
          <w:sz w:val="18"/>
          <w:szCs w:val="18"/>
        </w:rPr>
        <w:t>Merizalde</w:t>
      </w:r>
      <w:proofErr w:type="spellEnd"/>
      <w:r w:rsidRPr="008D11D5">
        <w:rPr>
          <w:rFonts w:ascii="Cambria" w:hAnsi="Cambria"/>
          <w:sz w:val="18"/>
          <w:szCs w:val="18"/>
        </w:rPr>
        <w:t xml:space="preserve">, who signed the foot of the statement form presented by Ms. Janeth </w:t>
      </w:r>
      <w:proofErr w:type="spellStart"/>
      <w:r w:rsidRPr="008D11D5">
        <w:rPr>
          <w:rFonts w:ascii="Cambria" w:hAnsi="Cambria"/>
          <w:sz w:val="18"/>
          <w:szCs w:val="18"/>
        </w:rPr>
        <w:t>Constante</w:t>
      </w:r>
      <w:proofErr w:type="spellEnd"/>
      <w:r w:rsidRPr="008D11D5">
        <w:rPr>
          <w:rFonts w:ascii="Cambria" w:hAnsi="Cambria"/>
          <w:sz w:val="18"/>
          <w:szCs w:val="18"/>
        </w:rPr>
        <w:t xml:space="preserve">, and the investigating agent; while the statements of January 17 were given in the presence of the duty prosecutor Mrs. Fabiola Díaz Ruiz, with the foot of the form signed by the investigating agent, the duty prosecutor, and Ms. </w:t>
      </w:r>
      <w:proofErr w:type="spellStart"/>
      <w:r w:rsidRPr="008D11D5">
        <w:rPr>
          <w:rFonts w:ascii="Cambria" w:hAnsi="Cambria"/>
          <w:sz w:val="18"/>
          <w:szCs w:val="18"/>
        </w:rPr>
        <w:t>Constante</w:t>
      </w:r>
      <w:proofErr w:type="spellEnd"/>
      <w:r w:rsidRPr="008D11D5">
        <w:rPr>
          <w:rFonts w:ascii="Cambria" w:hAnsi="Cambria"/>
          <w:sz w:val="18"/>
          <w:szCs w:val="18"/>
        </w:rPr>
        <w:t>.</w:t>
      </w:r>
      <w:r w:rsidRPr="008D11D5">
        <w:rPr>
          <w:rFonts w:ascii="Cambria" w:hAnsi="Cambria"/>
          <w:sz w:val="18"/>
          <w:szCs w:val="18"/>
          <w:vertAlign w:val="superscript"/>
        </w:rPr>
        <w:footnoteReference w:id="13"/>
      </w:r>
    </w:p>
    <w:p w14:paraId="4C6193E2" w14:textId="77777777" w:rsidR="0034343E" w:rsidRPr="008D11D5" w:rsidRDefault="0034343E" w:rsidP="00CE7787">
      <w:pPr>
        <w:suppressAutoHyphens/>
        <w:spacing w:after="0" w:line="240" w:lineRule="auto"/>
        <w:ind w:left="720" w:right="720"/>
        <w:jc w:val="both"/>
        <w:rPr>
          <w:rFonts w:ascii="Cambria" w:hAnsi="Cambria"/>
          <w:sz w:val="20"/>
          <w:szCs w:val="20"/>
        </w:rPr>
      </w:pPr>
    </w:p>
    <w:p w14:paraId="56731E57"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On January 17, 1994, the alleged victim sent a letter signed by her and a lawyer to Sister Elsie Monge, President of CEDHU, informing her of her detention and providing the following description of what had happened: </w:t>
      </w:r>
    </w:p>
    <w:p w14:paraId="195FD643" w14:textId="77777777" w:rsidR="0034343E" w:rsidRPr="008D11D5" w:rsidRDefault="0034343E" w:rsidP="00CE7787">
      <w:pPr>
        <w:tabs>
          <w:tab w:val="left" w:pos="1440"/>
        </w:tabs>
        <w:suppressAutoHyphens/>
        <w:spacing w:after="0" w:line="240" w:lineRule="auto"/>
        <w:ind w:left="720"/>
        <w:jc w:val="both"/>
        <w:rPr>
          <w:rFonts w:ascii="Cambria" w:hAnsi="Cambria"/>
          <w:sz w:val="20"/>
          <w:szCs w:val="20"/>
        </w:rPr>
      </w:pPr>
    </w:p>
    <w:p w14:paraId="0CAB75FA" w14:textId="77777777" w:rsidR="0034343E" w:rsidRPr="008D11D5" w:rsidRDefault="0034343E" w:rsidP="00CE7787">
      <w:pPr>
        <w:tabs>
          <w:tab w:val="left" w:pos="1440"/>
        </w:tabs>
        <w:suppressAutoHyphens/>
        <w:spacing w:after="0" w:line="240" w:lineRule="auto"/>
        <w:ind w:left="360" w:right="360"/>
        <w:jc w:val="both"/>
        <w:rPr>
          <w:rFonts w:ascii="Cambria" w:hAnsi="Cambria"/>
          <w:sz w:val="18"/>
          <w:szCs w:val="18"/>
        </w:rPr>
      </w:pPr>
      <w:r w:rsidRPr="008D11D5">
        <w:rPr>
          <w:rFonts w:ascii="Cambria" w:hAnsi="Cambria"/>
          <w:sz w:val="18"/>
          <w:szCs w:val="18"/>
        </w:rPr>
        <w:lastRenderedPageBreak/>
        <w:t>(…) [she was] in the custody of the Criminal Investigation Office, specifically Agents CASTILLO AND VALVERDE, two bad policemen who, intent on involving [her] in the theft or disappearance of the aforesaid watch on Saturday, January 15, 1994, tortured and abused [her]; Agent CASTILLO applied electrical current to one of [her] arms and Agent Valverde slapped [her] face [and] pulled [her] hair; they threatened to kill [her] if she dared to report them for torturing [her], in the presence of witnesses.</w:t>
      </w:r>
    </w:p>
    <w:p w14:paraId="28D99CB0" w14:textId="77777777" w:rsidR="0034343E" w:rsidRPr="008D11D5" w:rsidRDefault="0034343E" w:rsidP="00CE7787">
      <w:pPr>
        <w:tabs>
          <w:tab w:val="left" w:pos="1440"/>
        </w:tabs>
        <w:suppressAutoHyphens/>
        <w:spacing w:after="0" w:line="240" w:lineRule="auto"/>
        <w:ind w:left="360" w:right="360"/>
        <w:jc w:val="both"/>
        <w:rPr>
          <w:rFonts w:ascii="Cambria" w:hAnsi="Cambria"/>
          <w:sz w:val="18"/>
          <w:szCs w:val="18"/>
        </w:rPr>
      </w:pPr>
    </w:p>
    <w:p w14:paraId="3F5CCD80" w14:textId="77777777" w:rsidR="0034343E" w:rsidRPr="008D11D5" w:rsidRDefault="0034343E" w:rsidP="00CE7787">
      <w:pPr>
        <w:tabs>
          <w:tab w:val="left" w:pos="1440"/>
        </w:tabs>
        <w:suppressAutoHyphens/>
        <w:spacing w:after="0" w:line="240" w:lineRule="auto"/>
        <w:ind w:left="360" w:right="360"/>
        <w:jc w:val="both"/>
        <w:rPr>
          <w:rFonts w:ascii="Cambria" w:hAnsi="Cambria"/>
          <w:sz w:val="18"/>
          <w:szCs w:val="18"/>
        </w:rPr>
      </w:pPr>
      <w:r w:rsidRPr="008D11D5">
        <w:rPr>
          <w:rFonts w:ascii="Cambria" w:hAnsi="Cambria"/>
          <w:sz w:val="18"/>
          <w:szCs w:val="18"/>
        </w:rPr>
        <w:t xml:space="preserve">In light of that, if anything happens to </w:t>
      </w:r>
      <w:proofErr w:type="gramStart"/>
      <w:r w:rsidRPr="008D11D5">
        <w:rPr>
          <w:rFonts w:ascii="Cambria" w:hAnsi="Cambria"/>
          <w:sz w:val="18"/>
          <w:szCs w:val="18"/>
        </w:rPr>
        <w:t>me</w:t>
      </w:r>
      <w:proofErr w:type="gramEnd"/>
      <w:r w:rsidRPr="008D11D5">
        <w:rPr>
          <w:rFonts w:ascii="Cambria" w:hAnsi="Cambria"/>
          <w:sz w:val="18"/>
          <w:szCs w:val="18"/>
        </w:rPr>
        <w:t xml:space="preserve"> I hereby report the matter for the record, since I am currently detained in the CDP. </w:t>
      </w:r>
    </w:p>
    <w:p w14:paraId="66447EDD" w14:textId="77777777" w:rsidR="0034343E" w:rsidRPr="008D11D5" w:rsidRDefault="0034343E" w:rsidP="00CE7787">
      <w:pPr>
        <w:tabs>
          <w:tab w:val="left" w:pos="1440"/>
        </w:tabs>
        <w:suppressAutoHyphens/>
        <w:spacing w:after="0" w:line="240" w:lineRule="auto"/>
        <w:ind w:left="360" w:right="360"/>
        <w:jc w:val="both"/>
        <w:rPr>
          <w:rFonts w:ascii="Cambria" w:hAnsi="Cambria"/>
          <w:sz w:val="18"/>
          <w:szCs w:val="18"/>
        </w:rPr>
      </w:pPr>
    </w:p>
    <w:p w14:paraId="6CC3DC8B" w14:textId="77777777" w:rsidR="0034343E" w:rsidRPr="008D11D5" w:rsidRDefault="0034343E" w:rsidP="00CE7787">
      <w:pPr>
        <w:tabs>
          <w:tab w:val="left" w:pos="1440"/>
        </w:tabs>
        <w:suppressAutoHyphens/>
        <w:spacing w:after="0" w:line="240" w:lineRule="auto"/>
        <w:ind w:left="360" w:right="360"/>
        <w:jc w:val="both"/>
        <w:rPr>
          <w:rFonts w:ascii="Cambria" w:hAnsi="Cambria"/>
          <w:sz w:val="18"/>
          <w:szCs w:val="18"/>
        </w:rPr>
      </w:pPr>
      <w:r w:rsidRPr="008D11D5">
        <w:rPr>
          <w:rFonts w:ascii="Cambria" w:hAnsi="Cambria"/>
          <w:sz w:val="18"/>
          <w:szCs w:val="18"/>
        </w:rPr>
        <w:t xml:space="preserve">It should be mentioned that the aforesaid agents had the utter temerity also to make mother sign </w:t>
      </w:r>
      <w:proofErr w:type="gramStart"/>
      <w:r w:rsidRPr="008D11D5">
        <w:rPr>
          <w:rFonts w:ascii="Cambria" w:hAnsi="Cambria"/>
          <w:sz w:val="18"/>
          <w:szCs w:val="18"/>
        </w:rPr>
        <w:t>in order to</w:t>
      </w:r>
      <w:proofErr w:type="gramEnd"/>
      <w:r w:rsidRPr="008D11D5">
        <w:rPr>
          <w:rFonts w:ascii="Cambria" w:hAnsi="Cambria"/>
          <w:sz w:val="18"/>
          <w:szCs w:val="18"/>
        </w:rPr>
        <w:t xml:space="preserve"> make me appear more credible, even though she neither saw nor heard anything.</w:t>
      </w:r>
      <w:r w:rsidRPr="008D11D5">
        <w:rPr>
          <w:rFonts w:ascii="Cambria" w:hAnsi="Cambria"/>
          <w:sz w:val="18"/>
          <w:szCs w:val="18"/>
          <w:vertAlign w:val="superscript"/>
        </w:rPr>
        <w:footnoteReference w:id="14"/>
      </w:r>
    </w:p>
    <w:p w14:paraId="30F0AECB" w14:textId="77777777" w:rsidR="0034343E" w:rsidRPr="008D11D5" w:rsidRDefault="0034343E" w:rsidP="00CE7787">
      <w:pPr>
        <w:tabs>
          <w:tab w:val="left" w:pos="1440"/>
        </w:tabs>
        <w:suppressAutoHyphens/>
        <w:spacing w:after="0" w:line="240" w:lineRule="auto"/>
        <w:ind w:left="720"/>
        <w:jc w:val="both"/>
        <w:rPr>
          <w:rFonts w:ascii="Cambria" w:hAnsi="Cambria"/>
          <w:sz w:val="20"/>
          <w:szCs w:val="20"/>
        </w:rPr>
      </w:pPr>
    </w:p>
    <w:p w14:paraId="1C6E639C"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As to the investigation of Amparo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on January 17, 1994, the Chief of the Criminal Investigation Office of Pichincha sent the Chief of Police Pichincha Report No. 169-OIDP prepared by </w:t>
      </w:r>
      <w:proofErr w:type="spellStart"/>
      <w:r w:rsidRPr="008D11D5">
        <w:rPr>
          <w:rFonts w:ascii="Cambria" w:hAnsi="Cambria"/>
          <w:sz w:val="20"/>
          <w:szCs w:val="20"/>
        </w:rPr>
        <w:t>Agente</w:t>
      </w:r>
      <w:proofErr w:type="spellEnd"/>
      <w:r w:rsidRPr="008D11D5">
        <w:rPr>
          <w:rFonts w:ascii="Cambria" w:hAnsi="Cambria"/>
          <w:sz w:val="20"/>
          <w:szCs w:val="20"/>
        </w:rPr>
        <w:t xml:space="preserve"> Nelson Valverde,</w:t>
      </w:r>
      <w:r w:rsidRPr="008D11D5">
        <w:rPr>
          <w:rFonts w:ascii="Cambria" w:hAnsi="Cambria"/>
          <w:sz w:val="20"/>
          <w:szCs w:val="20"/>
          <w:vertAlign w:val="superscript"/>
        </w:rPr>
        <w:footnoteReference w:id="15"/>
      </w:r>
      <w:r w:rsidRPr="008D11D5">
        <w:rPr>
          <w:rFonts w:ascii="Cambria" w:hAnsi="Cambria"/>
          <w:sz w:val="20"/>
          <w:szCs w:val="20"/>
        </w:rPr>
        <w:t xml:space="preserve"> which described the results of the inquiries and requested an extension of 48 hours to complete them.</w:t>
      </w:r>
      <w:r w:rsidRPr="008D11D5">
        <w:rPr>
          <w:rFonts w:ascii="Cambria" w:hAnsi="Cambria"/>
          <w:sz w:val="20"/>
          <w:szCs w:val="20"/>
          <w:vertAlign w:val="superscript"/>
        </w:rPr>
        <w:footnoteReference w:id="16"/>
      </w:r>
      <w:r w:rsidRPr="008D11D5">
        <w:rPr>
          <w:rFonts w:ascii="Cambria" w:hAnsi="Cambria"/>
          <w:sz w:val="20"/>
          <w:szCs w:val="20"/>
        </w:rPr>
        <w:t xml:space="preserve"> The Commission does not hav</w:t>
      </w:r>
      <w:r w:rsidR="004F04CD" w:rsidRPr="008D11D5">
        <w:rPr>
          <w:rFonts w:ascii="Cambria" w:hAnsi="Cambria"/>
          <w:sz w:val="20"/>
          <w:szCs w:val="20"/>
        </w:rPr>
        <w:t xml:space="preserve">e that report in its </w:t>
      </w:r>
      <w:proofErr w:type="gramStart"/>
      <w:r w:rsidR="004F04CD" w:rsidRPr="008D11D5">
        <w:rPr>
          <w:rFonts w:ascii="Cambria" w:hAnsi="Cambria"/>
          <w:sz w:val="20"/>
          <w:szCs w:val="20"/>
        </w:rPr>
        <w:t>possession</w:t>
      </w:r>
      <w:proofErr w:type="gramEnd"/>
      <w:r w:rsidR="004F04CD" w:rsidRPr="008D11D5">
        <w:rPr>
          <w:rFonts w:ascii="Cambria" w:hAnsi="Cambria"/>
          <w:sz w:val="20"/>
          <w:szCs w:val="20"/>
        </w:rPr>
        <w:t xml:space="preserve"> but it has other official documents that refer to such report. </w:t>
      </w:r>
      <w:r w:rsidRPr="008D11D5">
        <w:rPr>
          <w:rFonts w:ascii="Cambria" w:hAnsi="Cambria"/>
          <w:sz w:val="20"/>
          <w:szCs w:val="20"/>
        </w:rPr>
        <w:t xml:space="preserve"> </w:t>
      </w:r>
    </w:p>
    <w:p w14:paraId="51F0248C" w14:textId="77777777" w:rsidR="004F04CD" w:rsidRPr="008D11D5" w:rsidRDefault="004F04CD" w:rsidP="00CE7787">
      <w:pPr>
        <w:tabs>
          <w:tab w:val="left" w:pos="1440"/>
        </w:tabs>
        <w:suppressAutoHyphens/>
        <w:spacing w:after="0" w:line="240" w:lineRule="auto"/>
        <w:ind w:firstLine="709"/>
        <w:jc w:val="both"/>
        <w:rPr>
          <w:rFonts w:ascii="Cambria" w:hAnsi="Cambria"/>
          <w:sz w:val="20"/>
          <w:szCs w:val="20"/>
        </w:rPr>
      </w:pPr>
    </w:p>
    <w:p w14:paraId="04B6F6A4"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On January 18, 1994, the alleged victim underwent a medical examination by medico-legal experts at the Provisional Detention Center.</w:t>
      </w:r>
      <w:r w:rsidRPr="008D11D5">
        <w:rPr>
          <w:rFonts w:ascii="Cambria" w:hAnsi="Cambria"/>
          <w:sz w:val="20"/>
          <w:szCs w:val="20"/>
          <w:vertAlign w:val="superscript"/>
        </w:rPr>
        <w:footnoteReference w:id="17"/>
      </w:r>
      <w:r w:rsidRPr="008D11D5">
        <w:rPr>
          <w:rFonts w:ascii="Cambria" w:hAnsi="Cambria"/>
          <w:sz w:val="20"/>
          <w:szCs w:val="20"/>
        </w:rPr>
        <w:t xml:space="preserve"> The Commission does not have information regarding the reasons that prompted that medical examination on the above date. However, police report 1873-OIDP of May 1, 1996, </w:t>
      </w:r>
      <w:r w:rsidR="00214F4C" w:rsidRPr="008D11D5">
        <w:rPr>
          <w:rFonts w:ascii="Cambria" w:hAnsi="Cambria"/>
          <w:sz w:val="20"/>
          <w:szCs w:val="20"/>
        </w:rPr>
        <w:t xml:space="preserve">prepared after the notification to the Ecuadorian State of the instant petition, </w:t>
      </w:r>
      <w:r w:rsidR="00ED7336" w:rsidRPr="008D11D5">
        <w:rPr>
          <w:rFonts w:ascii="Cambria" w:hAnsi="Cambria"/>
          <w:sz w:val="20"/>
          <w:szCs w:val="20"/>
        </w:rPr>
        <w:t xml:space="preserve">(see </w:t>
      </w:r>
      <w:r w:rsidR="00ED7336" w:rsidRPr="008D11D5">
        <w:rPr>
          <w:rFonts w:ascii="Cambria" w:hAnsi="Cambria"/>
          <w:i/>
          <w:sz w:val="20"/>
          <w:szCs w:val="20"/>
        </w:rPr>
        <w:t xml:space="preserve">infra </w:t>
      </w:r>
      <w:proofErr w:type="spellStart"/>
      <w:r w:rsidR="00ED7336" w:rsidRPr="008D11D5">
        <w:rPr>
          <w:rFonts w:ascii="Cambria" w:hAnsi="Cambria"/>
          <w:sz w:val="20"/>
          <w:szCs w:val="20"/>
        </w:rPr>
        <w:t>párr</w:t>
      </w:r>
      <w:proofErr w:type="spellEnd"/>
      <w:r w:rsidR="00ED7336" w:rsidRPr="008D11D5">
        <w:rPr>
          <w:rFonts w:ascii="Cambria" w:hAnsi="Cambria"/>
          <w:sz w:val="20"/>
          <w:szCs w:val="20"/>
        </w:rPr>
        <w:t xml:space="preserve">. 51) </w:t>
      </w:r>
      <w:r w:rsidRPr="008D11D5">
        <w:rPr>
          <w:rFonts w:ascii="Cambria" w:hAnsi="Cambria"/>
          <w:sz w:val="20"/>
          <w:szCs w:val="20"/>
        </w:rPr>
        <w:t xml:space="preserve">refers to a complaint purportedly lodged by Amparo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that very day, January 18, 1994.</w:t>
      </w:r>
      <w:r w:rsidRPr="008D11D5">
        <w:rPr>
          <w:rFonts w:ascii="Cambria" w:hAnsi="Cambria"/>
          <w:sz w:val="20"/>
          <w:szCs w:val="20"/>
          <w:vertAlign w:val="superscript"/>
        </w:rPr>
        <w:footnoteReference w:id="18"/>
      </w:r>
    </w:p>
    <w:p w14:paraId="7A2094A4" w14:textId="77777777" w:rsidR="0034343E" w:rsidRPr="008D11D5" w:rsidRDefault="0034343E" w:rsidP="00CE7787">
      <w:pPr>
        <w:tabs>
          <w:tab w:val="left" w:pos="1440"/>
        </w:tabs>
        <w:spacing w:after="0" w:line="240" w:lineRule="auto"/>
        <w:ind w:firstLine="709"/>
        <w:rPr>
          <w:rFonts w:ascii="Cambria" w:eastAsia="Cambria" w:hAnsi="Cambria" w:cs="Cambria"/>
          <w:color w:val="000000"/>
          <w:sz w:val="20"/>
          <w:szCs w:val="20"/>
          <w:u w:color="000000"/>
          <w:lang w:eastAsia="es-ES"/>
        </w:rPr>
      </w:pPr>
    </w:p>
    <w:p w14:paraId="4EF35814"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The findings of the forensic medical examination carried out on January 18, </w:t>
      </w:r>
      <w:proofErr w:type="gramStart"/>
      <w:r w:rsidRPr="008D11D5">
        <w:rPr>
          <w:rFonts w:ascii="Cambria" w:hAnsi="Cambria"/>
          <w:sz w:val="20"/>
          <w:szCs w:val="20"/>
        </w:rPr>
        <w:t>1994</w:t>
      </w:r>
      <w:proofErr w:type="gramEnd"/>
      <w:r w:rsidRPr="008D11D5">
        <w:rPr>
          <w:rFonts w:ascii="Cambria" w:hAnsi="Cambria"/>
          <w:sz w:val="20"/>
          <w:szCs w:val="20"/>
        </w:rPr>
        <w:t xml:space="preserve"> were described by the experts as follows: </w:t>
      </w:r>
    </w:p>
    <w:p w14:paraId="6886E4E2" w14:textId="77777777" w:rsidR="0034343E" w:rsidRPr="008D11D5" w:rsidRDefault="0034343E" w:rsidP="00CE7787">
      <w:pPr>
        <w:suppressAutoHyphens/>
        <w:spacing w:after="0" w:line="240" w:lineRule="auto"/>
        <w:ind w:left="720"/>
        <w:jc w:val="both"/>
        <w:rPr>
          <w:rFonts w:ascii="Cambria" w:hAnsi="Cambria"/>
          <w:sz w:val="20"/>
          <w:szCs w:val="20"/>
        </w:rPr>
      </w:pPr>
    </w:p>
    <w:p w14:paraId="1A07A857" w14:textId="77777777" w:rsidR="0034343E" w:rsidRPr="008D11D5" w:rsidRDefault="0034343E" w:rsidP="00CE7787">
      <w:pPr>
        <w:tabs>
          <w:tab w:val="left" w:pos="1440"/>
        </w:tabs>
        <w:suppressAutoHyphens/>
        <w:spacing w:after="0" w:line="240" w:lineRule="auto"/>
        <w:ind w:left="360" w:right="360"/>
        <w:jc w:val="both"/>
        <w:rPr>
          <w:rFonts w:ascii="Cambria" w:hAnsi="Cambria"/>
          <w:sz w:val="18"/>
          <w:szCs w:val="18"/>
        </w:rPr>
      </w:pPr>
      <w:r w:rsidRPr="008D11D5">
        <w:rPr>
          <w:rFonts w:ascii="Cambria" w:hAnsi="Cambria"/>
          <w:sz w:val="18"/>
          <w:szCs w:val="18"/>
        </w:rPr>
        <w:t xml:space="preserve">An area of swelling and light bruising about 2 cm in diameter on the right side of her lower jaw; several circular </w:t>
      </w:r>
      <w:proofErr w:type="gramStart"/>
      <w:r w:rsidRPr="008D11D5">
        <w:rPr>
          <w:rFonts w:ascii="Cambria" w:hAnsi="Cambria"/>
          <w:sz w:val="18"/>
          <w:szCs w:val="18"/>
        </w:rPr>
        <w:t>surface</w:t>
      </w:r>
      <w:proofErr w:type="gramEnd"/>
      <w:r w:rsidRPr="008D11D5">
        <w:rPr>
          <w:rFonts w:ascii="Cambria" w:hAnsi="Cambria"/>
          <w:sz w:val="18"/>
          <w:szCs w:val="18"/>
        </w:rPr>
        <w:t xml:space="preserve"> burns each measuring 2 mm in diameter on the middle third of the back of her forearm; an abrasion measuring 1 cm in diameter on the inside of her left ankle; two abrasions each measuring 2 mm in diameter on her right side. These injuries are the result of trauma with a hard blunt object and the skin’s contact with electricity, which have rendered her ill and physically incapable of work for three days counted from the date they occurred.</w:t>
      </w:r>
      <w:r w:rsidRPr="008D11D5">
        <w:rPr>
          <w:rFonts w:ascii="Cambria" w:hAnsi="Cambria"/>
          <w:sz w:val="18"/>
          <w:szCs w:val="18"/>
          <w:vertAlign w:val="superscript"/>
        </w:rPr>
        <w:footnoteReference w:id="19"/>
      </w:r>
    </w:p>
    <w:p w14:paraId="32D1DD36" w14:textId="77777777" w:rsidR="0034343E" w:rsidRPr="008D11D5" w:rsidRDefault="0034343E" w:rsidP="00CE7787">
      <w:pPr>
        <w:tabs>
          <w:tab w:val="left" w:pos="1440"/>
        </w:tabs>
        <w:suppressAutoHyphens/>
        <w:spacing w:after="0" w:line="240" w:lineRule="auto"/>
        <w:jc w:val="both"/>
        <w:rPr>
          <w:rFonts w:ascii="Cambria" w:hAnsi="Cambria"/>
          <w:sz w:val="20"/>
          <w:szCs w:val="20"/>
        </w:rPr>
      </w:pPr>
    </w:p>
    <w:p w14:paraId="38201EA9"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That same day, January 18, 1994, the chief of police of Pichincha decided, </w:t>
      </w:r>
      <w:r w:rsidRPr="008D11D5">
        <w:rPr>
          <w:rFonts w:ascii="Cambria" w:hAnsi="Cambria"/>
          <w:i/>
          <w:iCs/>
          <w:sz w:val="20"/>
          <w:szCs w:val="20"/>
        </w:rPr>
        <w:t>inter alia</w:t>
      </w:r>
      <w:r w:rsidRPr="008D11D5">
        <w:rPr>
          <w:rFonts w:ascii="Cambria" w:hAnsi="Cambria"/>
          <w:sz w:val="20"/>
          <w:szCs w:val="20"/>
        </w:rPr>
        <w:t>, that the robbery had been committed by the alleged victim at approximately 11:00 a.m. on January 10, 1994, and that she had confessed those facts to the OIDP investigators.</w:t>
      </w:r>
      <w:r w:rsidRPr="008D11D5">
        <w:rPr>
          <w:rFonts w:ascii="Cambria" w:hAnsi="Cambria"/>
          <w:sz w:val="20"/>
          <w:szCs w:val="20"/>
          <w:vertAlign w:val="superscript"/>
        </w:rPr>
        <w:footnoteReference w:id="20"/>
      </w:r>
      <w:r w:rsidRPr="008D11D5">
        <w:rPr>
          <w:rFonts w:ascii="Cambria" w:hAnsi="Cambria"/>
          <w:sz w:val="20"/>
          <w:szCs w:val="20"/>
        </w:rPr>
        <w:t xml:space="preserve"> As a result of the foregoing, the chief of police issued an order to institute proceedings against the alleged victim, ordering her to be remanded in custody pending trial at the Public Prison for Women in Quito and that investigative procedures be carried out, including the taking of the </w:t>
      </w:r>
      <w:r w:rsidRPr="008D11D5">
        <w:rPr>
          <w:rFonts w:ascii="Cambria" w:hAnsi="Cambria"/>
          <w:sz w:val="20"/>
          <w:szCs w:val="20"/>
        </w:rPr>
        <w:lastRenderedPageBreak/>
        <w:t>statement of the accused.</w:t>
      </w:r>
      <w:r w:rsidRPr="008D11D5">
        <w:rPr>
          <w:rFonts w:ascii="Cambria" w:hAnsi="Cambria"/>
          <w:sz w:val="20"/>
          <w:szCs w:val="20"/>
          <w:vertAlign w:val="superscript"/>
        </w:rPr>
        <w:footnoteReference w:id="21"/>
      </w:r>
      <w:r w:rsidRPr="008D11D5">
        <w:rPr>
          <w:rFonts w:ascii="Cambria" w:hAnsi="Cambria"/>
          <w:sz w:val="20"/>
          <w:szCs w:val="20"/>
        </w:rPr>
        <w:t xml:space="preserve"> That order also named Fabián Anda as party and private plaintiff and instructed that the public defender office be notified.</w:t>
      </w:r>
      <w:r w:rsidRPr="008D11D5">
        <w:rPr>
          <w:rFonts w:ascii="Cambria" w:hAnsi="Cambria"/>
          <w:sz w:val="20"/>
          <w:szCs w:val="20"/>
          <w:vertAlign w:val="superscript"/>
        </w:rPr>
        <w:footnoteReference w:id="22"/>
      </w:r>
    </w:p>
    <w:p w14:paraId="4344FC28" w14:textId="77777777" w:rsidR="0034343E" w:rsidRPr="008D11D5" w:rsidRDefault="0034343E" w:rsidP="00CE7787">
      <w:pPr>
        <w:tabs>
          <w:tab w:val="left" w:pos="1440"/>
        </w:tabs>
        <w:suppressAutoHyphens/>
        <w:spacing w:after="0" w:line="240" w:lineRule="auto"/>
        <w:ind w:firstLine="709"/>
        <w:jc w:val="both"/>
        <w:rPr>
          <w:rFonts w:ascii="Cambria" w:hAnsi="Cambria"/>
          <w:sz w:val="20"/>
          <w:szCs w:val="20"/>
        </w:rPr>
      </w:pPr>
    </w:p>
    <w:p w14:paraId="488A5E4D"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proofErr w:type="gramStart"/>
      <w:r w:rsidRPr="008D11D5">
        <w:rPr>
          <w:rFonts w:ascii="Cambria" w:hAnsi="Cambria"/>
          <w:sz w:val="20"/>
          <w:szCs w:val="20"/>
        </w:rPr>
        <w:t>In</w:t>
      </w:r>
      <w:proofErr w:type="gramEnd"/>
      <w:r w:rsidRPr="008D11D5">
        <w:rPr>
          <w:rFonts w:ascii="Cambria" w:hAnsi="Cambria"/>
          <w:sz w:val="20"/>
          <w:szCs w:val="20"/>
        </w:rPr>
        <w:t xml:space="preserve"> January 19, 1994, a "constitutional act of incarceration” was issued, by which the chief of police of Pichincha ordered Amparo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to be detained for criminal prosecution for theft to the detriment of Fabián Anda Vallejo until ordered to the contrary.</w:t>
      </w:r>
      <w:r w:rsidRPr="008D11D5">
        <w:rPr>
          <w:rFonts w:ascii="Cambria" w:hAnsi="Cambria"/>
          <w:sz w:val="20"/>
          <w:szCs w:val="20"/>
          <w:vertAlign w:val="superscript"/>
        </w:rPr>
        <w:footnoteReference w:id="23"/>
      </w:r>
    </w:p>
    <w:p w14:paraId="7F508CA8" w14:textId="77777777" w:rsidR="0034343E" w:rsidRPr="008D11D5" w:rsidRDefault="0034343E" w:rsidP="00CE7787">
      <w:pPr>
        <w:tabs>
          <w:tab w:val="left" w:pos="1440"/>
        </w:tabs>
        <w:suppressAutoHyphens/>
        <w:spacing w:after="0" w:line="240" w:lineRule="auto"/>
        <w:ind w:firstLine="709"/>
        <w:jc w:val="both"/>
        <w:rPr>
          <w:rFonts w:ascii="Cambria" w:hAnsi="Cambria"/>
          <w:sz w:val="20"/>
          <w:szCs w:val="20"/>
        </w:rPr>
      </w:pPr>
    </w:p>
    <w:p w14:paraId="5030FD52"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Amparo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authorized Mr. Flavio Sánchez to be her defense counsel in the proceeding against her and gave his judicial PO box as her domicile.</w:t>
      </w:r>
      <w:r w:rsidRPr="008D11D5">
        <w:rPr>
          <w:rFonts w:ascii="Cambria" w:hAnsi="Cambria"/>
          <w:sz w:val="20"/>
          <w:szCs w:val="20"/>
          <w:vertAlign w:val="superscript"/>
        </w:rPr>
        <w:footnoteReference w:id="24"/>
      </w:r>
      <w:r w:rsidRPr="008D11D5">
        <w:rPr>
          <w:rFonts w:ascii="Cambria" w:hAnsi="Cambria"/>
          <w:sz w:val="20"/>
          <w:szCs w:val="20"/>
        </w:rPr>
        <w:t xml:space="preserve"> In that letter, Ms.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said that she did not commit the offense of which she was accused and requested her release, adding that the report issued by the OID revealed no evidence or cause to presume her guilt.</w:t>
      </w:r>
      <w:r w:rsidRPr="008D11D5">
        <w:rPr>
          <w:rFonts w:ascii="Cambria" w:hAnsi="Cambria"/>
          <w:sz w:val="20"/>
          <w:szCs w:val="20"/>
          <w:vertAlign w:val="superscript"/>
        </w:rPr>
        <w:footnoteReference w:id="25"/>
      </w:r>
      <w:r w:rsidRPr="008D11D5">
        <w:rPr>
          <w:rFonts w:ascii="Cambria" w:hAnsi="Cambria"/>
          <w:sz w:val="20"/>
          <w:szCs w:val="20"/>
        </w:rPr>
        <w:t xml:space="preserve">  </w:t>
      </w:r>
    </w:p>
    <w:p w14:paraId="02730909" w14:textId="77777777" w:rsidR="0034343E" w:rsidRPr="008D11D5" w:rsidRDefault="0034343E" w:rsidP="00CE7787">
      <w:pPr>
        <w:suppressAutoHyphens/>
        <w:spacing w:after="0" w:line="240" w:lineRule="auto"/>
        <w:ind w:firstLine="709"/>
        <w:jc w:val="both"/>
        <w:rPr>
          <w:rFonts w:ascii="Cambria" w:hAnsi="Cambria"/>
          <w:sz w:val="20"/>
          <w:szCs w:val="20"/>
        </w:rPr>
      </w:pPr>
    </w:p>
    <w:p w14:paraId="122E545F"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On February 1, 1994, the Fifth Criminal Court in and for Pichincha took up the case, assigned it the number 032-94, confirmed the alleged victim's detention order,</w:t>
      </w:r>
      <w:r w:rsidRPr="008D11D5">
        <w:rPr>
          <w:rFonts w:ascii="Cambria" w:hAnsi="Cambria"/>
          <w:sz w:val="20"/>
          <w:szCs w:val="20"/>
          <w:vertAlign w:val="superscript"/>
        </w:rPr>
        <w:footnoteReference w:id="26"/>
      </w:r>
      <w:r w:rsidRPr="008D11D5">
        <w:rPr>
          <w:rFonts w:ascii="Cambria" w:hAnsi="Cambria"/>
          <w:sz w:val="20"/>
          <w:szCs w:val="20"/>
        </w:rPr>
        <w:t xml:space="preserve"> and requested proof of ownership and preexistence of the property said to have been stolen from the plaintiff.</w:t>
      </w:r>
      <w:r w:rsidRPr="008D11D5">
        <w:rPr>
          <w:rFonts w:ascii="Cambria" w:hAnsi="Cambria"/>
          <w:sz w:val="20"/>
          <w:szCs w:val="20"/>
          <w:vertAlign w:val="superscript"/>
        </w:rPr>
        <w:footnoteReference w:id="27"/>
      </w:r>
      <w:r w:rsidRPr="008D11D5">
        <w:rPr>
          <w:rFonts w:ascii="Cambria" w:hAnsi="Cambria"/>
          <w:sz w:val="20"/>
          <w:szCs w:val="20"/>
        </w:rPr>
        <w:t xml:space="preserve"> It also summoned the alleged victim to appear to provide additional statements in response to questioning within the next eight days and ordered that the PO box of Mr. Flavio Sánchez, the defense counsel appointed by the alleged victim, to be taken into account.</w:t>
      </w:r>
      <w:r w:rsidRPr="008D11D5">
        <w:rPr>
          <w:rFonts w:ascii="Cambria" w:hAnsi="Cambria"/>
          <w:sz w:val="20"/>
          <w:szCs w:val="20"/>
          <w:vertAlign w:val="superscript"/>
        </w:rPr>
        <w:footnoteReference w:id="28"/>
      </w:r>
      <w:r w:rsidRPr="008D11D5">
        <w:rPr>
          <w:rFonts w:ascii="Cambria" w:hAnsi="Cambria"/>
          <w:sz w:val="20"/>
          <w:szCs w:val="20"/>
        </w:rPr>
        <w:t xml:space="preserve"> </w:t>
      </w:r>
    </w:p>
    <w:p w14:paraId="1667798A" w14:textId="77777777" w:rsidR="0034343E" w:rsidRPr="008D11D5" w:rsidRDefault="0034343E" w:rsidP="00CE7787">
      <w:pPr>
        <w:tabs>
          <w:tab w:val="left" w:pos="1440"/>
        </w:tabs>
        <w:suppressAutoHyphens/>
        <w:spacing w:after="0" w:line="240" w:lineRule="auto"/>
        <w:ind w:firstLine="709"/>
        <w:jc w:val="both"/>
        <w:rPr>
          <w:rFonts w:ascii="Cambria" w:hAnsi="Cambria"/>
          <w:sz w:val="20"/>
          <w:szCs w:val="20"/>
        </w:rPr>
      </w:pPr>
    </w:p>
    <w:p w14:paraId="1AAE5004"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On February 1, 1994, the Judge of the Fifth Criminal Court in and for Pichincha issued a constitutional warrant of incarceration against the alleged victim, instructing that she be held in detention until that authority ordered the contrary and "provided “that there was no other outstanding detention order against her.</w:t>
      </w:r>
      <w:r w:rsidRPr="008D11D5">
        <w:rPr>
          <w:rFonts w:ascii="Cambria" w:hAnsi="Cambria"/>
          <w:sz w:val="20"/>
          <w:szCs w:val="20"/>
          <w:vertAlign w:val="superscript"/>
        </w:rPr>
        <w:footnoteReference w:id="29"/>
      </w:r>
      <w:r w:rsidRPr="008D11D5">
        <w:rPr>
          <w:rFonts w:ascii="Cambria" w:hAnsi="Cambria"/>
          <w:sz w:val="20"/>
          <w:szCs w:val="20"/>
        </w:rPr>
        <w:t xml:space="preserve"> </w:t>
      </w:r>
    </w:p>
    <w:p w14:paraId="2C407BBA" w14:textId="77777777" w:rsidR="0034343E" w:rsidRPr="008D11D5" w:rsidRDefault="0034343E" w:rsidP="00CE7787">
      <w:pPr>
        <w:tabs>
          <w:tab w:val="left" w:pos="1440"/>
        </w:tabs>
        <w:suppressAutoHyphens/>
        <w:spacing w:after="0" w:line="240" w:lineRule="auto"/>
        <w:ind w:firstLine="709"/>
        <w:jc w:val="both"/>
        <w:rPr>
          <w:rFonts w:ascii="Cambria" w:hAnsi="Cambria"/>
          <w:sz w:val="20"/>
          <w:szCs w:val="20"/>
        </w:rPr>
      </w:pPr>
    </w:p>
    <w:p w14:paraId="40D752FB"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On February 17, 1994, the alleged victim appeared in the Fifth Criminal Court in and for Pichincha to present additional statements in response to questioning,</w:t>
      </w:r>
      <w:r w:rsidRPr="008D11D5">
        <w:rPr>
          <w:rFonts w:ascii="Cambria" w:hAnsi="Cambria"/>
          <w:sz w:val="20"/>
          <w:szCs w:val="20"/>
          <w:vertAlign w:val="superscript"/>
        </w:rPr>
        <w:footnoteReference w:id="30"/>
      </w:r>
      <w:r w:rsidRPr="008D11D5">
        <w:rPr>
          <w:rFonts w:ascii="Cambria" w:hAnsi="Cambria"/>
          <w:sz w:val="20"/>
          <w:szCs w:val="20"/>
        </w:rPr>
        <w:t xml:space="preserve"> declaring the following: </w:t>
      </w:r>
    </w:p>
    <w:p w14:paraId="1F973ACE" w14:textId="77777777" w:rsidR="0034343E" w:rsidRPr="008D11D5" w:rsidRDefault="0034343E" w:rsidP="00CE7787">
      <w:pPr>
        <w:tabs>
          <w:tab w:val="left" w:pos="1440"/>
        </w:tabs>
        <w:suppressAutoHyphens/>
        <w:spacing w:after="0" w:line="240" w:lineRule="auto"/>
        <w:ind w:left="720"/>
        <w:jc w:val="both"/>
        <w:rPr>
          <w:rFonts w:ascii="Cambria" w:hAnsi="Cambria"/>
          <w:sz w:val="20"/>
          <w:szCs w:val="20"/>
        </w:rPr>
      </w:pPr>
    </w:p>
    <w:p w14:paraId="07B7BF97" w14:textId="77777777" w:rsidR="0034343E" w:rsidRPr="008D11D5" w:rsidRDefault="0034343E" w:rsidP="00CE7787">
      <w:pPr>
        <w:tabs>
          <w:tab w:val="left" w:pos="1440"/>
        </w:tabs>
        <w:suppressAutoHyphens/>
        <w:spacing w:after="0" w:line="240" w:lineRule="auto"/>
        <w:ind w:left="360" w:right="360"/>
        <w:jc w:val="both"/>
        <w:rPr>
          <w:rFonts w:ascii="Cambria" w:hAnsi="Cambria"/>
          <w:sz w:val="18"/>
          <w:szCs w:val="18"/>
        </w:rPr>
      </w:pPr>
      <w:r w:rsidRPr="008D11D5">
        <w:rPr>
          <w:rFonts w:ascii="Cambria" w:hAnsi="Cambria"/>
          <w:sz w:val="18"/>
          <w:szCs w:val="18"/>
        </w:rPr>
        <w:lastRenderedPageBreak/>
        <w:t xml:space="preserve">I absolutely deny the allegations on which the false accusation is based because they are not true, because the acts of which I am accused [Tr: sic], given that, </w:t>
      </w:r>
      <w:proofErr w:type="gramStart"/>
      <w:r w:rsidRPr="008D11D5">
        <w:rPr>
          <w:rFonts w:ascii="Cambria" w:hAnsi="Cambria"/>
          <w:sz w:val="18"/>
          <w:szCs w:val="18"/>
        </w:rPr>
        <w:t>despite the fact that</w:t>
      </w:r>
      <w:proofErr w:type="gramEnd"/>
      <w:r w:rsidRPr="008D11D5">
        <w:rPr>
          <w:rFonts w:ascii="Cambria" w:hAnsi="Cambria"/>
          <w:sz w:val="18"/>
          <w:szCs w:val="18"/>
        </w:rPr>
        <w:t xml:space="preserve"> I worked at the Lord Nelson store since November, I never stole anything from the store or anywhere else. I work honorably and honestly at Mr. Fabian Anda Vallejo’s store. I should mention that we were not allowed to go out and leave the store unattended, but that someone always had to be there. Furthermore, a lot of people unknown to us came into the store. I am innocent of the </w:t>
      </w:r>
      <w:proofErr w:type="gramStart"/>
      <w:r w:rsidRPr="008D11D5">
        <w:rPr>
          <w:rFonts w:ascii="Cambria" w:hAnsi="Cambria"/>
          <w:sz w:val="18"/>
          <w:szCs w:val="18"/>
        </w:rPr>
        <w:t>charges</w:t>
      </w:r>
      <w:proofErr w:type="gramEnd"/>
      <w:r w:rsidRPr="008D11D5">
        <w:rPr>
          <w:rFonts w:ascii="Cambria" w:hAnsi="Cambria"/>
          <w:sz w:val="18"/>
          <w:szCs w:val="18"/>
        </w:rPr>
        <w:t xml:space="preserve"> and I have always been known for my honesty and good behavior, and I come from a good family that taught me to be responsible in everything I do. I would like to mention, your honor, that the statement I supposedly gave at the OID is false since they prepared that statement themselves; I should mention that the prosecutor, who, as far as I know, was supposed to be present, was not, and the only person present was the owner of the store who was pressing; the agents of the OID, tortured me physically and psychologically, and even threatened me saying that if I said I had been mistreated they would get someone to kill me. Therefore, your honor, I demand my immediate release because I am innocent of everything of which I am accused.</w:t>
      </w:r>
      <w:r w:rsidRPr="008D11D5">
        <w:rPr>
          <w:rFonts w:ascii="Cambria" w:hAnsi="Cambria"/>
          <w:sz w:val="18"/>
          <w:szCs w:val="18"/>
          <w:vertAlign w:val="superscript"/>
        </w:rPr>
        <w:footnoteReference w:id="31"/>
      </w:r>
      <w:r w:rsidRPr="008D11D5">
        <w:rPr>
          <w:rFonts w:ascii="Cambria" w:hAnsi="Cambria"/>
          <w:sz w:val="18"/>
          <w:szCs w:val="18"/>
        </w:rPr>
        <w:t xml:space="preserve"> </w:t>
      </w:r>
    </w:p>
    <w:p w14:paraId="2F3DB3A9" w14:textId="77777777" w:rsidR="0034343E" w:rsidRPr="008D11D5" w:rsidRDefault="0034343E" w:rsidP="00CE7787">
      <w:pPr>
        <w:tabs>
          <w:tab w:val="left" w:pos="1440"/>
        </w:tabs>
        <w:suppressAutoHyphens/>
        <w:spacing w:after="0" w:line="240" w:lineRule="auto"/>
        <w:ind w:left="720" w:right="720"/>
        <w:jc w:val="both"/>
        <w:rPr>
          <w:rFonts w:ascii="Cambria" w:hAnsi="Cambria"/>
          <w:sz w:val="20"/>
          <w:szCs w:val="20"/>
        </w:rPr>
      </w:pPr>
    </w:p>
    <w:p w14:paraId="6D222FE3"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In her additional statements she also responded to a variety of questions. The Commission does not have access to the document containing the </w:t>
      </w:r>
      <w:proofErr w:type="gramStart"/>
      <w:r w:rsidRPr="008D11D5">
        <w:rPr>
          <w:rFonts w:ascii="Cambria" w:hAnsi="Cambria"/>
          <w:sz w:val="20"/>
          <w:szCs w:val="20"/>
        </w:rPr>
        <w:t>questions</w:t>
      </w:r>
      <w:proofErr w:type="gramEnd"/>
      <w:r w:rsidRPr="008D11D5">
        <w:rPr>
          <w:rFonts w:ascii="Cambria" w:hAnsi="Cambria"/>
          <w:sz w:val="20"/>
          <w:szCs w:val="20"/>
        </w:rPr>
        <w:t xml:space="preserve"> but the following was gathered from the aforementioned testimony: </w:t>
      </w:r>
    </w:p>
    <w:p w14:paraId="5393FAF8" w14:textId="77777777" w:rsidR="0034343E" w:rsidRPr="008D11D5" w:rsidRDefault="0034343E" w:rsidP="00CE7787">
      <w:pPr>
        <w:tabs>
          <w:tab w:val="left" w:pos="1440"/>
        </w:tabs>
        <w:suppressAutoHyphens/>
        <w:spacing w:after="0" w:line="240" w:lineRule="auto"/>
        <w:ind w:left="720"/>
        <w:jc w:val="both"/>
        <w:rPr>
          <w:rFonts w:ascii="Cambria" w:hAnsi="Cambria"/>
          <w:sz w:val="20"/>
          <w:szCs w:val="20"/>
        </w:rPr>
      </w:pPr>
    </w:p>
    <w:p w14:paraId="6F0FDE52" w14:textId="77777777" w:rsidR="0034343E" w:rsidRPr="008D11D5" w:rsidRDefault="0034343E" w:rsidP="00CE7787">
      <w:pPr>
        <w:tabs>
          <w:tab w:val="left" w:pos="1440"/>
        </w:tabs>
        <w:suppressAutoHyphens/>
        <w:spacing w:after="0" w:line="240" w:lineRule="auto"/>
        <w:ind w:left="360" w:right="360"/>
        <w:jc w:val="both"/>
        <w:rPr>
          <w:rFonts w:ascii="Cambria" w:hAnsi="Cambria"/>
          <w:sz w:val="18"/>
          <w:szCs w:val="18"/>
        </w:rPr>
      </w:pPr>
      <w:r w:rsidRPr="008D11D5">
        <w:rPr>
          <w:rFonts w:ascii="Cambria" w:hAnsi="Cambria"/>
          <w:sz w:val="18"/>
          <w:szCs w:val="18"/>
        </w:rPr>
        <w:t>To [question] 1. I do not know; to [question] 2. Yes, I know him. I had an employee-employer relationship with him; to [question] 3. I was in the store and, yes, there were a lot of people because customers enter and leave the store; to [question] 4. They were OID agents. I do not know them; to [question] 5. I have never been prosecuted on criminal charges; this is the first time. That is all that I can say in honor of the truth.</w:t>
      </w:r>
      <w:r w:rsidR="00584EA0" w:rsidRPr="008D11D5">
        <w:rPr>
          <w:rFonts w:ascii="Cambria" w:hAnsi="Cambria"/>
          <w:sz w:val="18"/>
          <w:szCs w:val="18"/>
          <w:vertAlign w:val="superscript"/>
        </w:rPr>
        <w:footnoteReference w:id="32"/>
      </w:r>
      <w:r w:rsidRPr="008D11D5">
        <w:rPr>
          <w:rFonts w:ascii="Cambria" w:hAnsi="Cambria"/>
          <w:sz w:val="18"/>
          <w:szCs w:val="18"/>
        </w:rPr>
        <w:t xml:space="preserve"> </w:t>
      </w:r>
    </w:p>
    <w:p w14:paraId="4ED0F503" w14:textId="77777777" w:rsidR="0034343E" w:rsidRPr="008D11D5" w:rsidRDefault="0034343E" w:rsidP="00CE7787">
      <w:pPr>
        <w:tabs>
          <w:tab w:val="left" w:pos="1440"/>
        </w:tabs>
        <w:suppressAutoHyphens/>
        <w:spacing w:after="0" w:line="240" w:lineRule="auto"/>
        <w:ind w:right="720"/>
        <w:jc w:val="both"/>
        <w:rPr>
          <w:rFonts w:ascii="Cambria" w:hAnsi="Cambria"/>
          <w:sz w:val="20"/>
          <w:szCs w:val="20"/>
        </w:rPr>
      </w:pPr>
    </w:p>
    <w:p w14:paraId="41544C6E"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By a decision of April 6, 1994, the Fifth Criminal Court in and for Pichincha revoked the pretrial detention of the alleged victim because she had paid the amount set as bail.</w:t>
      </w:r>
      <w:r w:rsidRPr="008D11D5">
        <w:rPr>
          <w:rFonts w:ascii="Cambria" w:hAnsi="Cambria"/>
          <w:sz w:val="20"/>
          <w:szCs w:val="20"/>
          <w:vertAlign w:val="superscript"/>
        </w:rPr>
        <w:footnoteReference w:id="33"/>
      </w:r>
      <w:r w:rsidRPr="008D11D5">
        <w:rPr>
          <w:rFonts w:ascii="Cambria" w:hAnsi="Cambria"/>
          <w:sz w:val="20"/>
          <w:szCs w:val="20"/>
        </w:rPr>
        <w:t xml:space="preserve"> In light of the foregoing, in an official letter of that same date, the judge ordered the director of the Prison for Women of Quito to release her immediately.</w:t>
      </w:r>
      <w:r w:rsidRPr="008D11D5">
        <w:rPr>
          <w:rFonts w:ascii="Cambria" w:hAnsi="Cambria"/>
          <w:sz w:val="20"/>
          <w:szCs w:val="20"/>
          <w:vertAlign w:val="superscript"/>
        </w:rPr>
        <w:footnoteReference w:id="34"/>
      </w:r>
      <w:r w:rsidRPr="008D11D5">
        <w:rPr>
          <w:rFonts w:ascii="Cambria" w:hAnsi="Cambria"/>
          <w:sz w:val="20"/>
          <w:szCs w:val="20"/>
        </w:rPr>
        <w:t xml:space="preserve"> According to information provided by the petitioners,</w:t>
      </w:r>
      <w:r w:rsidRPr="008D11D5">
        <w:rPr>
          <w:rFonts w:ascii="Cambria" w:hAnsi="Cambria"/>
          <w:sz w:val="20"/>
          <w:szCs w:val="20"/>
          <w:vertAlign w:val="superscript"/>
        </w:rPr>
        <w:footnoteReference w:id="35"/>
      </w:r>
      <w:r w:rsidRPr="008D11D5">
        <w:rPr>
          <w:rFonts w:ascii="Cambria" w:hAnsi="Cambria"/>
          <w:sz w:val="20"/>
          <w:szCs w:val="20"/>
        </w:rPr>
        <w:t xml:space="preserve"> which the State has not contested, that was the last act in the record of the criminal proceeding against the alleged victim. The Commission has no information as to when she was </w:t>
      </w:r>
      <w:proofErr w:type="gramStart"/>
      <w:r w:rsidRPr="008D11D5">
        <w:rPr>
          <w:rFonts w:ascii="Cambria" w:hAnsi="Cambria"/>
          <w:sz w:val="20"/>
          <w:szCs w:val="20"/>
        </w:rPr>
        <w:t>actually released</w:t>
      </w:r>
      <w:proofErr w:type="gramEnd"/>
      <w:r w:rsidRPr="008D11D5">
        <w:rPr>
          <w:rFonts w:ascii="Cambria" w:hAnsi="Cambria"/>
          <w:sz w:val="20"/>
          <w:szCs w:val="20"/>
        </w:rPr>
        <w:t xml:space="preserve">. </w:t>
      </w:r>
    </w:p>
    <w:p w14:paraId="5A04F7B8" w14:textId="77777777" w:rsidR="0034343E" w:rsidRPr="008D11D5" w:rsidRDefault="0034343E" w:rsidP="00CE7787">
      <w:pPr>
        <w:spacing w:after="0" w:line="240" w:lineRule="auto"/>
        <w:rPr>
          <w:rFonts w:ascii="Cambria" w:eastAsia="MS Mincho" w:hAnsi="Cambria"/>
          <w:b/>
          <w:sz w:val="20"/>
          <w:szCs w:val="20"/>
        </w:rPr>
      </w:pPr>
    </w:p>
    <w:p w14:paraId="0BA02CEE" w14:textId="77777777" w:rsidR="0034343E" w:rsidRPr="008D11D5" w:rsidRDefault="0034343E" w:rsidP="008D11D5">
      <w:pPr>
        <w:keepNext/>
        <w:numPr>
          <w:ilvl w:val="0"/>
          <w:numId w:val="3"/>
        </w:numPr>
        <w:tabs>
          <w:tab w:val="num" w:pos="360"/>
          <w:tab w:val="left" w:pos="1440"/>
        </w:tabs>
        <w:spacing w:after="0" w:line="240" w:lineRule="auto"/>
        <w:ind w:left="360"/>
        <w:jc w:val="both"/>
        <w:outlineLvl w:val="1"/>
        <w:rPr>
          <w:rFonts w:ascii="Cambria" w:eastAsia="Times New Roman" w:hAnsi="Cambria"/>
          <w:b/>
          <w:bCs/>
          <w:sz w:val="20"/>
          <w:szCs w:val="20"/>
        </w:rPr>
      </w:pPr>
      <w:bookmarkStart w:id="23" w:name="_Toc90373420"/>
      <w:r w:rsidRPr="008D11D5">
        <w:rPr>
          <w:rFonts w:ascii="Cambria" w:eastAsia="Times New Roman" w:hAnsi="Cambria"/>
          <w:b/>
          <w:bCs/>
          <w:sz w:val="20"/>
          <w:szCs w:val="20"/>
        </w:rPr>
        <w:t>Regarding the steps taken by the State to investigate what happened</w:t>
      </w:r>
      <w:bookmarkEnd w:id="23"/>
    </w:p>
    <w:p w14:paraId="1AE86D32" w14:textId="77777777" w:rsidR="0034343E" w:rsidRPr="008D11D5" w:rsidRDefault="0034343E" w:rsidP="00CE7787">
      <w:pPr>
        <w:tabs>
          <w:tab w:val="left" w:pos="1440"/>
        </w:tabs>
        <w:suppressAutoHyphens/>
        <w:spacing w:after="0" w:line="240" w:lineRule="auto"/>
        <w:ind w:left="720"/>
        <w:jc w:val="both"/>
        <w:rPr>
          <w:rFonts w:ascii="Cambria" w:hAnsi="Cambria"/>
          <w:sz w:val="20"/>
          <w:szCs w:val="20"/>
        </w:rPr>
      </w:pPr>
    </w:p>
    <w:p w14:paraId="61B1DC9F"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The information available suggests that neither the contents of the letter of authorization to her lawyer regarding the falsity of her confession, nor the statement in response to additional questioning, in which Ms.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denounced having been a victim of torture, gave rise to a criminal investigation in those regards. The only information regarding any kind of inquiry into what occurred is that which appears in the following paragraphs.</w:t>
      </w:r>
    </w:p>
    <w:p w14:paraId="7F69A835" w14:textId="77777777" w:rsidR="0034343E" w:rsidRPr="008D11D5" w:rsidRDefault="0034343E" w:rsidP="00CE7787">
      <w:pPr>
        <w:tabs>
          <w:tab w:val="left" w:pos="1440"/>
        </w:tabs>
        <w:suppressAutoHyphens/>
        <w:spacing w:after="0" w:line="240" w:lineRule="auto"/>
        <w:ind w:firstLine="709"/>
        <w:jc w:val="both"/>
        <w:rPr>
          <w:rFonts w:ascii="Cambria" w:hAnsi="Cambria"/>
          <w:sz w:val="20"/>
          <w:szCs w:val="20"/>
        </w:rPr>
      </w:pPr>
    </w:p>
    <w:p w14:paraId="13670167"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The Commission notes that after the State was notified of the petition in this case,</w:t>
      </w:r>
      <w:r w:rsidRPr="008D11D5">
        <w:rPr>
          <w:rFonts w:ascii="Cambria" w:hAnsi="Cambria"/>
          <w:sz w:val="20"/>
          <w:szCs w:val="20"/>
          <w:vertAlign w:val="superscript"/>
        </w:rPr>
        <w:footnoteReference w:id="36"/>
      </w:r>
      <w:r w:rsidRPr="008D11D5">
        <w:rPr>
          <w:rFonts w:ascii="Cambria" w:hAnsi="Cambria"/>
          <w:sz w:val="20"/>
          <w:szCs w:val="20"/>
        </w:rPr>
        <w:t xml:space="preserve"> a report was requested on April 25, 1996, which was prepared by Police Lt. Hector </w:t>
      </w:r>
      <w:proofErr w:type="spellStart"/>
      <w:r w:rsidRPr="008D11D5">
        <w:rPr>
          <w:rFonts w:ascii="Cambria" w:hAnsi="Cambria"/>
          <w:sz w:val="20"/>
          <w:szCs w:val="20"/>
        </w:rPr>
        <w:t>Viteri</w:t>
      </w:r>
      <w:proofErr w:type="spellEnd"/>
      <w:r w:rsidRPr="008D11D5">
        <w:rPr>
          <w:rFonts w:ascii="Cambria" w:hAnsi="Cambria"/>
          <w:sz w:val="20"/>
          <w:szCs w:val="20"/>
        </w:rPr>
        <w:t>, investigating officer of the Office of the Chief/Assistant Chief of the OID-P and addressed to the Chief of the Criminal Investigation Office of Pichincha, enclosed in Police Report 1873-OIDP of May 1, 1996.</w:t>
      </w:r>
      <w:r w:rsidRPr="008D11D5">
        <w:rPr>
          <w:rFonts w:ascii="Cambria" w:hAnsi="Cambria"/>
          <w:sz w:val="20"/>
          <w:szCs w:val="20"/>
          <w:vertAlign w:val="superscript"/>
        </w:rPr>
        <w:footnoteReference w:id="37"/>
      </w:r>
      <w:r w:rsidRPr="008D11D5">
        <w:rPr>
          <w:rFonts w:ascii="Cambria" w:hAnsi="Cambria"/>
          <w:sz w:val="20"/>
          <w:szCs w:val="20"/>
        </w:rPr>
        <w:t xml:space="preserve"> That report indicates that the only investigative measure taken by him was to visit the CDP and review the documentation found there. The report also indicated that one step left pending was to "take a statement from Agent Jorge </w:t>
      </w:r>
      <w:proofErr w:type="spellStart"/>
      <w:r w:rsidRPr="008D11D5">
        <w:rPr>
          <w:rFonts w:ascii="Cambria" w:hAnsi="Cambria"/>
          <w:sz w:val="20"/>
          <w:szCs w:val="20"/>
        </w:rPr>
        <w:t>Catillo</w:t>
      </w:r>
      <w:proofErr w:type="spellEnd"/>
      <w:r w:rsidRPr="008D11D5">
        <w:rPr>
          <w:rFonts w:ascii="Cambria" w:hAnsi="Cambria"/>
          <w:sz w:val="20"/>
          <w:szCs w:val="20"/>
        </w:rPr>
        <w:t xml:space="preserve">.” Based on that measure the following conclusions reached: </w:t>
      </w:r>
    </w:p>
    <w:p w14:paraId="71AD818A" w14:textId="77777777" w:rsidR="0034343E" w:rsidRPr="008D11D5" w:rsidRDefault="0034343E" w:rsidP="00CE7787">
      <w:pPr>
        <w:tabs>
          <w:tab w:val="left" w:pos="1440"/>
        </w:tabs>
        <w:suppressAutoHyphens/>
        <w:spacing w:after="0" w:line="240" w:lineRule="auto"/>
        <w:ind w:left="720"/>
        <w:jc w:val="both"/>
        <w:rPr>
          <w:rFonts w:ascii="Cambria" w:hAnsi="Cambria"/>
          <w:sz w:val="20"/>
          <w:szCs w:val="20"/>
        </w:rPr>
      </w:pPr>
    </w:p>
    <w:p w14:paraId="284F8305" w14:textId="77777777" w:rsidR="0034343E" w:rsidRPr="008D11D5" w:rsidRDefault="0034343E" w:rsidP="008D11D5">
      <w:pPr>
        <w:tabs>
          <w:tab w:val="left" w:pos="810"/>
        </w:tabs>
        <w:suppressAutoHyphens/>
        <w:spacing w:after="0" w:line="240" w:lineRule="auto"/>
        <w:ind w:left="360" w:right="360"/>
        <w:jc w:val="both"/>
        <w:rPr>
          <w:rFonts w:ascii="Cambria" w:hAnsi="Cambria"/>
          <w:sz w:val="18"/>
          <w:szCs w:val="18"/>
        </w:rPr>
      </w:pPr>
      <w:r w:rsidRPr="008D11D5">
        <w:rPr>
          <w:rFonts w:ascii="Cambria" w:hAnsi="Cambria"/>
          <w:sz w:val="18"/>
          <w:szCs w:val="18"/>
        </w:rPr>
        <w:t>1.</w:t>
      </w:r>
      <w:r w:rsidRPr="008D11D5">
        <w:rPr>
          <w:rFonts w:ascii="Cambria" w:hAnsi="Cambria"/>
          <w:sz w:val="18"/>
          <w:szCs w:val="18"/>
        </w:rPr>
        <w:tab/>
        <w:t>It cannot be construed that there was any mistreatment when Ms. JANETH AMPARO CONSTANTE MERIZALDE was giving her statement for the following reasons:</w:t>
      </w:r>
    </w:p>
    <w:p w14:paraId="0D622246" w14:textId="77777777" w:rsidR="0034343E" w:rsidRPr="008D11D5" w:rsidRDefault="0034343E" w:rsidP="008D11D5">
      <w:pPr>
        <w:tabs>
          <w:tab w:val="left" w:pos="810"/>
        </w:tabs>
        <w:suppressAutoHyphens/>
        <w:spacing w:after="0" w:line="240" w:lineRule="auto"/>
        <w:ind w:left="360" w:right="360"/>
        <w:jc w:val="both"/>
        <w:rPr>
          <w:rFonts w:ascii="Cambria" w:hAnsi="Cambria"/>
          <w:sz w:val="18"/>
          <w:szCs w:val="18"/>
        </w:rPr>
      </w:pPr>
    </w:p>
    <w:p w14:paraId="08C9878A" w14:textId="77777777" w:rsidR="0034343E" w:rsidRPr="008D11D5" w:rsidRDefault="0034343E" w:rsidP="008D11D5">
      <w:pPr>
        <w:tabs>
          <w:tab w:val="left" w:pos="810"/>
        </w:tabs>
        <w:suppressAutoHyphens/>
        <w:spacing w:after="0" w:line="240" w:lineRule="auto"/>
        <w:ind w:left="360" w:right="360"/>
        <w:jc w:val="both"/>
        <w:rPr>
          <w:rFonts w:ascii="Cambria" w:hAnsi="Cambria"/>
          <w:sz w:val="18"/>
          <w:szCs w:val="18"/>
        </w:rPr>
      </w:pPr>
      <w:r w:rsidRPr="008D11D5">
        <w:rPr>
          <w:rFonts w:ascii="Cambria" w:hAnsi="Cambria"/>
          <w:sz w:val="18"/>
          <w:szCs w:val="18"/>
        </w:rPr>
        <w:t>A.</w:t>
      </w:r>
      <w:r w:rsidRPr="008D11D5">
        <w:rPr>
          <w:rFonts w:ascii="Cambria" w:hAnsi="Cambria"/>
          <w:sz w:val="18"/>
          <w:szCs w:val="18"/>
        </w:rPr>
        <w:tab/>
        <w:t xml:space="preserve">When she gave her statement on January 15, 1994, Mrs. LILIAN NOEMI MERIZALDE, the mother of the then-detainee was present, who, together with her daughter, signed at the foot of the statement. </w:t>
      </w:r>
    </w:p>
    <w:p w14:paraId="36615DC6" w14:textId="77777777" w:rsidR="0034343E" w:rsidRPr="008D11D5" w:rsidRDefault="0034343E" w:rsidP="008D11D5">
      <w:pPr>
        <w:tabs>
          <w:tab w:val="left" w:pos="810"/>
        </w:tabs>
        <w:suppressAutoHyphens/>
        <w:spacing w:after="0" w:line="240" w:lineRule="auto"/>
        <w:ind w:left="360" w:right="360"/>
        <w:jc w:val="both"/>
        <w:rPr>
          <w:rFonts w:ascii="Cambria" w:hAnsi="Cambria"/>
          <w:sz w:val="18"/>
          <w:szCs w:val="18"/>
        </w:rPr>
      </w:pPr>
    </w:p>
    <w:p w14:paraId="505747F3" w14:textId="77777777" w:rsidR="0034343E" w:rsidRPr="008D11D5" w:rsidRDefault="0034343E" w:rsidP="008D11D5">
      <w:pPr>
        <w:tabs>
          <w:tab w:val="left" w:pos="810"/>
        </w:tabs>
        <w:suppressAutoHyphens/>
        <w:spacing w:after="0" w:line="240" w:lineRule="auto"/>
        <w:ind w:left="360" w:right="360"/>
        <w:jc w:val="both"/>
        <w:rPr>
          <w:rFonts w:ascii="Cambria" w:hAnsi="Cambria"/>
          <w:sz w:val="18"/>
          <w:szCs w:val="18"/>
        </w:rPr>
      </w:pPr>
      <w:r w:rsidRPr="008D11D5">
        <w:rPr>
          <w:rFonts w:ascii="Cambria" w:hAnsi="Cambria"/>
          <w:sz w:val="18"/>
          <w:szCs w:val="18"/>
        </w:rPr>
        <w:t xml:space="preserve">B. </w:t>
      </w:r>
      <w:r w:rsidRPr="008D11D5">
        <w:rPr>
          <w:rFonts w:ascii="Cambria" w:hAnsi="Cambria"/>
          <w:sz w:val="18"/>
          <w:szCs w:val="18"/>
        </w:rPr>
        <w:tab/>
        <w:t>On January 17, 1994, when the relevant investigations continued, Ms. JANETH CONSTANTE gave her statements in the presence of Dr. Fabiola Diaz Ruiz, the duty prosecutor at the time.</w:t>
      </w:r>
    </w:p>
    <w:p w14:paraId="3F701902" w14:textId="77777777" w:rsidR="0034343E" w:rsidRPr="008D11D5" w:rsidRDefault="0034343E" w:rsidP="008D11D5">
      <w:pPr>
        <w:tabs>
          <w:tab w:val="left" w:pos="810"/>
        </w:tabs>
        <w:suppressAutoHyphens/>
        <w:spacing w:after="0" w:line="240" w:lineRule="auto"/>
        <w:ind w:left="360" w:right="360"/>
        <w:jc w:val="both"/>
        <w:rPr>
          <w:rFonts w:ascii="Cambria" w:hAnsi="Cambria"/>
          <w:sz w:val="18"/>
          <w:szCs w:val="18"/>
        </w:rPr>
      </w:pPr>
    </w:p>
    <w:p w14:paraId="4A7C3280" w14:textId="77777777" w:rsidR="0034343E" w:rsidRPr="008D11D5" w:rsidRDefault="0034343E" w:rsidP="008D11D5">
      <w:pPr>
        <w:tabs>
          <w:tab w:val="left" w:pos="810"/>
        </w:tabs>
        <w:suppressAutoHyphens/>
        <w:spacing w:after="0" w:line="240" w:lineRule="auto"/>
        <w:ind w:left="360" w:right="360"/>
        <w:jc w:val="both"/>
        <w:rPr>
          <w:rFonts w:ascii="Cambria" w:hAnsi="Cambria"/>
          <w:sz w:val="18"/>
          <w:szCs w:val="18"/>
        </w:rPr>
      </w:pPr>
      <w:r w:rsidRPr="008D11D5">
        <w:rPr>
          <w:rFonts w:ascii="Cambria" w:hAnsi="Cambria"/>
          <w:sz w:val="18"/>
          <w:szCs w:val="18"/>
        </w:rPr>
        <w:t>2.</w:t>
      </w:r>
      <w:r w:rsidRPr="008D11D5">
        <w:rPr>
          <w:rFonts w:ascii="Cambria" w:hAnsi="Cambria"/>
          <w:sz w:val="18"/>
          <w:szCs w:val="18"/>
        </w:rPr>
        <w:tab/>
        <w:t>It cannot be construed that Ms. JANETH AMPARO CONSTANTE MERIZALDE’s injuries were caused at the OID-P offices by the investigating agents because in the course of the inquiries made in the presence of the prosecutor at no time did she say that she had been physically mistreated so as to give her (illegible); Ms. JANETH CONSTANTE said in her statement that she was giving it FREELY AND VOLUNTARILY, WITHOUT ANY KIND OF COERCION, WHETHER EMOTIONAL OR PHYSICAL, OR IN RESPONSE TO ANY OFFER WHATSOEVER, IN FULL USE OF HER FACULTIES AND COGNIZANT OF HER CONSTITUTIONAL GUARANTEES.</w:t>
      </w:r>
    </w:p>
    <w:p w14:paraId="19AA2B00" w14:textId="77777777" w:rsidR="0034343E" w:rsidRPr="008D11D5" w:rsidRDefault="0034343E" w:rsidP="008D11D5">
      <w:pPr>
        <w:tabs>
          <w:tab w:val="left" w:pos="810"/>
        </w:tabs>
        <w:suppressAutoHyphens/>
        <w:spacing w:after="0" w:line="240" w:lineRule="auto"/>
        <w:ind w:left="360" w:right="360"/>
        <w:jc w:val="both"/>
        <w:rPr>
          <w:rFonts w:ascii="Cambria" w:hAnsi="Cambria"/>
          <w:sz w:val="18"/>
          <w:szCs w:val="18"/>
        </w:rPr>
      </w:pPr>
    </w:p>
    <w:p w14:paraId="304051F4" w14:textId="77777777" w:rsidR="0034343E" w:rsidRPr="008D11D5" w:rsidRDefault="0034343E" w:rsidP="008D11D5">
      <w:pPr>
        <w:tabs>
          <w:tab w:val="left" w:pos="810"/>
        </w:tabs>
        <w:suppressAutoHyphens/>
        <w:spacing w:after="0" w:line="240" w:lineRule="auto"/>
        <w:ind w:left="360" w:right="360"/>
        <w:jc w:val="both"/>
        <w:rPr>
          <w:rFonts w:ascii="Cambria" w:hAnsi="Cambria"/>
          <w:sz w:val="18"/>
          <w:szCs w:val="18"/>
        </w:rPr>
      </w:pPr>
      <w:r w:rsidRPr="008D11D5">
        <w:rPr>
          <w:rFonts w:ascii="Cambria" w:hAnsi="Cambria"/>
          <w:sz w:val="18"/>
          <w:szCs w:val="18"/>
        </w:rPr>
        <w:t xml:space="preserve">3. </w:t>
      </w:r>
      <w:r w:rsidRPr="008D11D5">
        <w:rPr>
          <w:rFonts w:ascii="Cambria" w:hAnsi="Cambria"/>
          <w:sz w:val="18"/>
          <w:szCs w:val="18"/>
        </w:rPr>
        <w:tab/>
        <w:t>It is known from different sources that when a person, be they a man or a woman, charged with committing an offense first arrives at the CDP, they are greeted at the prison facility with the well-known welcome from the inmates who for one reason or another have been detained there for some time, (illegible) this happened to Ms. JANETH CONSTANTE”.</w:t>
      </w:r>
      <w:r w:rsidRPr="008D11D5">
        <w:rPr>
          <w:rFonts w:ascii="Cambria" w:hAnsi="Cambria"/>
          <w:sz w:val="18"/>
          <w:szCs w:val="18"/>
          <w:vertAlign w:val="superscript"/>
        </w:rPr>
        <w:footnoteReference w:id="38"/>
      </w:r>
    </w:p>
    <w:p w14:paraId="2E94C4E6" w14:textId="77777777" w:rsidR="0034343E" w:rsidRPr="008D11D5" w:rsidRDefault="0034343E" w:rsidP="008D11D5">
      <w:pPr>
        <w:tabs>
          <w:tab w:val="left" w:pos="810"/>
        </w:tabs>
        <w:suppressAutoHyphens/>
        <w:spacing w:after="0" w:line="240" w:lineRule="auto"/>
        <w:ind w:left="720"/>
        <w:jc w:val="both"/>
        <w:rPr>
          <w:rFonts w:ascii="Cambria" w:hAnsi="Cambria"/>
          <w:sz w:val="18"/>
          <w:szCs w:val="18"/>
        </w:rPr>
      </w:pPr>
    </w:p>
    <w:p w14:paraId="1C527B6E"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On October 31, 2006, the General Commandant of the National </w:t>
      </w:r>
      <w:proofErr w:type="spellStart"/>
      <w:r w:rsidRPr="008D11D5">
        <w:rPr>
          <w:rFonts w:ascii="Cambria" w:hAnsi="Cambria"/>
          <w:sz w:val="20"/>
          <w:szCs w:val="20"/>
        </w:rPr>
        <w:t>Poilice</w:t>
      </w:r>
      <w:proofErr w:type="spellEnd"/>
      <w:r w:rsidRPr="008D11D5">
        <w:rPr>
          <w:rFonts w:ascii="Cambria" w:hAnsi="Cambria"/>
          <w:sz w:val="20"/>
          <w:szCs w:val="20"/>
        </w:rPr>
        <w:t xml:space="preserve"> sent Official Letter 96-1800-CG to the Director General for Humanitarian Affairs and the Environment of the Ministry of Foreign Affairs, enclosing a xerox copy of the report prepared by the OID detailing the steps taken to investigate the unlawful arrest of the alleged victim.</w:t>
      </w:r>
      <w:r w:rsidRPr="008D11D5">
        <w:rPr>
          <w:rFonts w:ascii="Cambria" w:hAnsi="Cambria"/>
          <w:sz w:val="20"/>
          <w:szCs w:val="20"/>
          <w:vertAlign w:val="superscript"/>
        </w:rPr>
        <w:footnoteReference w:id="39"/>
      </w:r>
      <w:r w:rsidRPr="008D11D5">
        <w:rPr>
          <w:rFonts w:ascii="Cambria" w:hAnsi="Cambria"/>
          <w:sz w:val="20"/>
          <w:szCs w:val="20"/>
        </w:rPr>
        <w:t xml:space="preserve"> That report was requested on October 4, 1996 and prepared by the investigator, Police Corporal Juan Enrique, with the approval of the Chief of the Apprehension and Criminal Intelligence Unit of the OIDP and was addressed to the Chief of the Criminal Investigation Office of Pichincha.</w:t>
      </w:r>
      <w:r w:rsidRPr="008D11D5">
        <w:rPr>
          <w:rFonts w:ascii="Cambria" w:hAnsi="Cambria"/>
          <w:sz w:val="20"/>
          <w:szCs w:val="20"/>
          <w:vertAlign w:val="superscript"/>
        </w:rPr>
        <w:footnoteReference w:id="40"/>
      </w:r>
      <w:r w:rsidRPr="008D11D5">
        <w:rPr>
          <w:rFonts w:ascii="Cambria" w:hAnsi="Cambria"/>
          <w:sz w:val="20"/>
          <w:szCs w:val="20"/>
        </w:rPr>
        <w:t xml:space="preserve"> That report indicates that the only investigative steps taken were to visit the Provincial Archive of the OID-Pichincha and the Office of the Chief of Police of Pichincha, where he requested xerox copies of the documents found there. The report contains the following conclusions:  </w:t>
      </w:r>
    </w:p>
    <w:p w14:paraId="2355F691" w14:textId="77777777" w:rsidR="0034343E" w:rsidRPr="008D11D5" w:rsidRDefault="0034343E" w:rsidP="00CE7787">
      <w:pPr>
        <w:suppressAutoHyphens/>
        <w:spacing w:after="0" w:line="240" w:lineRule="auto"/>
        <w:ind w:left="720"/>
        <w:jc w:val="both"/>
        <w:rPr>
          <w:rFonts w:ascii="Cambria" w:hAnsi="Cambria"/>
          <w:sz w:val="20"/>
          <w:szCs w:val="20"/>
        </w:rPr>
      </w:pPr>
    </w:p>
    <w:p w14:paraId="33E0D6B8" w14:textId="77777777" w:rsidR="0034343E" w:rsidRPr="008D11D5" w:rsidRDefault="0034343E" w:rsidP="00CE7787">
      <w:pPr>
        <w:tabs>
          <w:tab w:val="left" w:pos="1440"/>
        </w:tabs>
        <w:suppressAutoHyphens/>
        <w:spacing w:after="0" w:line="240" w:lineRule="auto"/>
        <w:ind w:left="360" w:right="360"/>
        <w:jc w:val="both"/>
        <w:rPr>
          <w:rFonts w:ascii="Cambria" w:hAnsi="Cambria"/>
          <w:sz w:val="18"/>
          <w:szCs w:val="18"/>
        </w:rPr>
      </w:pPr>
      <w:r w:rsidRPr="008D11D5">
        <w:rPr>
          <w:rFonts w:ascii="Cambria" w:hAnsi="Cambria"/>
          <w:sz w:val="18"/>
          <w:szCs w:val="18"/>
        </w:rPr>
        <w:t xml:space="preserve">1. At approximately 8:00 p.m. on January 13, 1994, JANETH AMPARO CONSTANTE MERIZALDE was arrested because she was caught stealing at the Lord Nelsons (sic) store at the </w:t>
      </w:r>
      <w:proofErr w:type="spellStart"/>
      <w:r w:rsidRPr="008D11D5">
        <w:rPr>
          <w:rFonts w:ascii="Cambria" w:hAnsi="Cambria"/>
          <w:sz w:val="18"/>
          <w:szCs w:val="18"/>
        </w:rPr>
        <w:t>Quincentro</w:t>
      </w:r>
      <w:proofErr w:type="spellEnd"/>
      <w:r w:rsidRPr="008D11D5">
        <w:rPr>
          <w:rFonts w:ascii="Cambria" w:hAnsi="Cambria"/>
          <w:sz w:val="18"/>
          <w:szCs w:val="18"/>
        </w:rPr>
        <w:t xml:space="preserve"> shopping mall by the proprietor, Mr. FABIÁN ANDA, who asked that she be arrested, as the relevant police report records. </w:t>
      </w:r>
    </w:p>
    <w:p w14:paraId="539A139B" w14:textId="77777777" w:rsidR="0034343E" w:rsidRPr="008D11D5" w:rsidRDefault="0034343E" w:rsidP="00CE7787">
      <w:pPr>
        <w:tabs>
          <w:tab w:val="left" w:pos="1440"/>
        </w:tabs>
        <w:suppressAutoHyphens/>
        <w:spacing w:after="0" w:line="240" w:lineRule="auto"/>
        <w:ind w:left="720" w:right="720"/>
        <w:jc w:val="both"/>
        <w:rPr>
          <w:rFonts w:ascii="Cambria" w:hAnsi="Cambria"/>
          <w:sz w:val="18"/>
          <w:szCs w:val="18"/>
        </w:rPr>
      </w:pPr>
    </w:p>
    <w:p w14:paraId="58EEF514" w14:textId="77777777" w:rsidR="0034343E" w:rsidRPr="008D11D5" w:rsidRDefault="0034343E" w:rsidP="00CE7787">
      <w:pPr>
        <w:tabs>
          <w:tab w:val="left" w:pos="1440"/>
        </w:tabs>
        <w:suppressAutoHyphens/>
        <w:spacing w:after="0" w:line="240" w:lineRule="auto"/>
        <w:ind w:left="360" w:right="360"/>
        <w:jc w:val="both"/>
        <w:rPr>
          <w:rFonts w:ascii="Cambria" w:hAnsi="Cambria"/>
          <w:sz w:val="18"/>
          <w:szCs w:val="18"/>
        </w:rPr>
      </w:pPr>
      <w:r w:rsidRPr="008D11D5">
        <w:rPr>
          <w:rFonts w:ascii="Cambria" w:hAnsi="Cambria"/>
          <w:sz w:val="18"/>
          <w:szCs w:val="18"/>
        </w:rPr>
        <w:t xml:space="preserve">2. Mr. FABIÁN ANDA, filed a written complaint with the Chief of Police of Pichincha, Dr. Juan </w:t>
      </w:r>
      <w:proofErr w:type="spellStart"/>
      <w:r w:rsidRPr="008D11D5">
        <w:rPr>
          <w:rFonts w:ascii="Cambria" w:hAnsi="Cambria"/>
          <w:sz w:val="18"/>
          <w:szCs w:val="18"/>
        </w:rPr>
        <w:t>Campaña</w:t>
      </w:r>
      <w:proofErr w:type="spellEnd"/>
      <w:r w:rsidRPr="008D11D5">
        <w:rPr>
          <w:rFonts w:ascii="Cambria" w:hAnsi="Cambria"/>
          <w:sz w:val="18"/>
          <w:szCs w:val="18"/>
        </w:rPr>
        <w:t xml:space="preserve"> </w:t>
      </w:r>
      <w:proofErr w:type="spellStart"/>
      <w:r w:rsidRPr="008D11D5">
        <w:rPr>
          <w:rFonts w:ascii="Cambria" w:hAnsi="Cambria"/>
          <w:sz w:val="18"/>
          <w:szCs w:val="18"/>
        </w:rPr>
        <w:t>Zurita</w:t>
      </w:r>
      <w:proofErr w:type="spellEnd"/>
      <w:r w:rsidRPr="008D11D5">
        <w:rPr>
          <w:rFonts w:ascii="Cambria" w:hAnsi="Cambria"/>
          <w:sz w:val="18"/>
          <w:szCs w:val="18"/>
        </w:rPr>
        <w:t xml:space="preserve">, the examining magistrate at the time, based on the provisions contained in Articles 172 and 173 of the Code of Criminal Procedure, at 12:45 p.m. on January 14, 1994, legalizing the arrest of JANETH AMPARO CONSTANTE MERIZALDE and ordering the relevant inquiries to be carried out. </w:t>
      </w:r>
    </w:p>
    <w:p w14:paraId="623CDCF3" w14:textId="77777777" w:rsidR="0034343E" w:rsidRPr="008D11D5" w:rsidRDefault="0034343E" w:rsidP="00CE7787">
      <w:pPr>
        <w:tabs>
          <w:tab w:val="left" w:pos="1440"/>
        </w:tabs>
        <w:suppressAutoHyphens/>
        <w:spacing w:after="0" w:line="240" w:lineRule="auto"/>
        <w:ind w:left="360" w:right="360"/>
        <w:jc w:val="both"/>
        <w:rPr>
          <w:rFonts w:ascii="Cambria" w:hAnsi="Cambria"/>
          <w:sz w:val="18"/>
          <w:szCs w:val="18"/>
        </w:rPr>
      </w:pPr>
    </w:p>
    <w:p w14:paraId="53F54A91" w14:textId="77777777" w:rsidR="0034343E" w:rsidRPr="008D11D5" w:rsidRDefault="0034343E" w:rsidP="00CE7787">
      <w:pPr>
        <w:tabs>
          <w:tab w:val="left" w:pos="1440"/>
        </w:tabs>
        <w:suppressAutoHyphens/>
        <w:spacing w:after="0" w:line="240" w:lineRule="auto"/>
        <w:ind w:left="360" w:right="360"/>
        <w:jc w:val="both"/>
        <w:rPr>
          <w:rFonts w:ascii="Cambria" w:hAnsi="Cambria"/>
          <w:sz w:val="18"/>
          <w:szCs w:val="18"/>
        </w:rPr>
      </w:pPr>
      <w:r w:rsidRPr="008D11D5">
        <w:rPr>
          <w:rFonts w:ascii="Cambria" w:hAnsi="Cambria"/>
          <w:sz w:val="18"/>
          <w:szCs w:val="18"/>
        </w:rPr>
        <w:t>3. Accordingly, Mr. FABIÁN ANDA legalized the detention of the citizen JANETH AMPARO CONSTANTE MERIZALDE in less than 24 hours after the arrest was made, thus ruling out that she had been arbitrarily detained.</w:t>
      </w:r>
      <w:r w:rsidRPr="008D11D5">
        <w:rPr>
          <w:rFonts w:ascii="Cambria" w:hAnsi="Cambria"/>
          <w:sz w:val="18"/>
          <w:szCs w:val="18"/>
          <w:vertAlign w:val="superscript"/>
        </w:rPr>
        <w:footnoteReference w:id="41"/>
      </w:r>
    </w:p>
    <w:p w14:paraId="043A72EC" w14:textId="77777777" w:rsidR="0034343E" w:rsidRPr="008D11D5" w:rsidRDefault="0034343E" w:rsidP="00CE7787">
      <w:pPr>
        <w:tabs>
          <w:tab w:val="left" w:pos="1440"/>
        </w:tabs>
        <w:suppressAutoHyphens/>
        <w:spacing w:after="0" w:line="240" w:lineRule="auto"/>
        <w:ind w:left="630"/>
        <w:jc w:val="both"/>
        <w:rPr>
          <w:rFonts w:ascii="Cambria" w:hAnsi="Cambria"/>
          <w:sz w:val="20"/>
          <w:szCs w:val="20"/>
        </w:rPr>
      </w:pPr>
    </w:p>
    <w:p w14:paraId="51577DD5" w14:textId="77777777" w:rsidR="0034343E" w:rsidRPr="008D11D5" w:rsidRDefault="0034343E"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There is no information in the record to suggest </w:t>
      </w:r>
      <w:proofErr w:type="gramStart"/>
      <w:r w:rsidRPr="008D11D5">
        <w:rPr>
          <w:rFonts w:ascii="Cambria" w:hAnsi="Cambria"/>
          <w:sz w:val="20"/>
          <w:szCs w:val="20"/>
        </w:rPr>
        <w:t>that,</w:t>
      </w:r>
      <w:proofErr w:type="gramEnd"/>
      <w:r w:rsidRPr="008D11D5">
        <w:rPr>
          <w:rFonts w:ascii="Cambria" w:hAnsi="Cambria"/>
          <w:sz w:val="20"/>
          <w:szCs w:val="20"/>
        </w:rPr>
        <w:t xml:space="preserve"> other than these reports submitted by the OID, any other criminal or administrative investigation of the facts in the instant case was carried out thereafter.</w:t>
      </w:r>
    </w:p>
    <w:p w14:paraId="248333C4" w14:textId="77777777" w:rsidR="0034343E" w:rsidRPr="008D11D5" w:rsidRDefault="0034343E" w:rsidP="00CE7787">
      <w:pPr>
        <w:spacing w:after="0" w:line="240" w:lineRule="auto"/>
        <w:rPr>
          <w:rFonts w:ascii="Cambria" w:hAnsi="Cambria"/>
          <w:sz w:val="20"/>
          <w:szCs w:val="20"/>
        </w:rPr>
      </w:pPr>
    </w:p>
    <w:p w14:paraId="25EF14BC" w14:textId="77777777" w:rsidR="008D11D5" w:rsidRPr="008D11D5" w:rsidRDefault="008D11D5">
      <w:pPr>
        <w:spacing w:after="0" w:line="240" w:lineRule="auto"/>
        <w:rPr>
          <w:rFonts w:ascii="Cambria" w:eastAsia="MS Mincho" w:hAnsi="Cambria"/>
          <w:b/>
          <w:sz w:val="20"/>
          <w:szCs w:val="20"/>
          <w:lang w:eastAsia="es-ES" w:bidi="en-US"/>
        </w:rPr>
      </w:pPr>
      <w:bookmarkStart w:id="24" w:name="_Toc370128642"/>
      <w:bookmarkStart w:id="25" w:name="_Toc370128666"/>
      <w:bookmarkStart w:id="26" w:name="_Toc392055259"/>
      <w:bookmarkStart w:id="27" w:name="_Toc90373421"/>
      <w:r w:rsidRPr="008D11D5">
        <w:rPr>
          <w:rFonts w:ascii="Cambria" w:hAnsi="Cambria"/>
          <w:b/>
          <w:lang w:eastAsia="es-ES"/>
        </w:rPr>
        <w:br w:type="page"/>
      </w:r>
    </w:p>
    <w:p w14:paraId="5865A272" w14:textId="504FF176" w:rsidR="00681494" w:rsidRPr="008D11D5" w:rsidRDefault="00681494" w:rsidP="008D11D5">
      <w:pPr>
        <w:pStyle w:val="Style1"/>
        <w:tabs>
          <w:tab w:val="left" w:pos="450"/>
        </w:tabs>
        <w:ind w:hanging="1440"/>
        <w:rPr>
          <w:b/>
          <w:lang w:eastAsia="es-ES"/>
        </w:rPr>
      </w:pPr>
      <w:r w:rsidRPr="008D11D5">
        <w:rPr>
          <w:b/>
          <w:lang w:eastAsia="es-ES"/>
        </w:rPr>
        <w:lastRenderedPageBreak/>
        <w:t>V.</w:t>
      </w:r>
      <w:r w:rsidRPr="008D11D5">
        <w:rPr>
          <w:b/>
          <w:lang w:eastAsia="es-ES"/>
        </w:rPr>
        <w:tab/>
        <w:t>ANAL</w:t>
      </w:r>
      <w:bookmarkEnd w:id="24"/>
      <w:bookmarkEnd w:id="25"/>
      <w:bookmarkEnd w:id="26"/>
      <w:r w:rsidRPr="008D11D5">
        <w:rPr>
          <w:b/>
          <w:lang w:eastAsia="es-ES"/>
        </w:rPr>
        <w:t>YSIS OF LAW</w:t>
      </w:r>
      <w:bookmarkEnd w:id="27"/>
    </w:p>
    <w:p w14:paraId="4E15CAC0" w14:textId="77777777" w:rsidR="00681494" w:rsidRPr="008D11D5" w:rsidRDefault="00681494" w:rsidP="00CE7787">
      <w:pPr>
        <w:tabs>
          <w:tab w:val="left" w:pos="1440"/>
        </w:tabs>
        <w:spacing w:after="0" w:line="240" w:lineRule="auto"/>
        <w:jc w:val="both"/>
        <w:rPr>
          <w:rFonts w:ascii="Cambria" w:hAnsi="Cambria"/>
          <w:b/>
          <w:sz w:val="20"/>
          <w:szCs w:val="20"/>
        </w:rPr>
      </w:pPr>
    </w:p>
    <w:p w14:paraId="351011B3" w14:textId="77777777" w:rsidR="00681494" w:rsidRPr="008D11D5" w:rsidRDefault="00681494"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The Commission will now proceed to provide its legal analysis in the following order: i) the right to humane treatment and the absolute prohibition of torture; ii) the right to a fair trial during the investigation of Ms.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and iii) the right to a fair trial and judicial protection regarding the duty to investigate the allegations of torture and of torture and cruel, inhuman, and degrading treatment. </w:t>
      </w:r>
    </w:p>
    <w:p w14:paraId="4483D3B9" w14:textId="77777777" w:rsidR="00681494" w:rsidRPr="008D11D5" w:rsidRDefault="00681494" w:rsidP="00CE7787">
      <w:pPr>
        <w:spacing w:after="0" w:line="240" w:lineRule="auto"/>
        <w:rPr>
          <w:rFonts w:ascii="Cambria" w:hAnsi="Cambria"/>
          <w:sz w:val="20"/>
          <w:szCs w:val="20"/>
        </w:rPr>
      </w:pPr>
    </w:p>
    <w:p w14:paraId="105E35EE" w14:textId="77777777" w:rsidR="00681494" w:rsidRPr="008D11D5" w:rsidRDefault="00681494" w:rsidP="008D11D5">
      <w:pPr>
        <w:pStyle w:val="Style1"/>
        <w:keepNext w:val="0"/>
        <w:numPr>
          <w:ilvl w:val="0"/>
          <w:numId w:val="5"/>
        </w:numPr>
        <w:tabs>
          <w:tab w:val="left" w:pos="450"/>
        </w:tabs>
        <w:ind w:left="450" w:hanging="450"/>
        <w:rPr>
          <w:b/>
          <w:bCs/>
        </w:rPr>
      </w:pPr>
      <w:bookmarkStart w:id="28" w:name="_Toc392055260"/>
      <w:bookmarkStart w:id="29" w:name="_Toc90373422"/>
      <w:r w:rsidRPr="008D11D5">
        <w:rPr>
          <w:b/>
          <w:bCs/>
        </w:rPr>
        <w:t>The right to humane treatment, the absolute prohibition of torture, the right to not be compelled to be a witness against oneself (Articles 5.1, 5.2, and 8.2(g)) of the American Convention, in relation to Article 1.1 of same)</w:t>
      </w:r>
      <w:bookmarkEnd w:id="28"/>
      <w:bookmarkEnd w:id="29"/>
    </w:p>
    <w:p w14:paraId="09479726" w14:textId="77777777" w:rsidR="00681494" w:rsidRPr="008D11D5" w:rsidRDefault="00681494" w:rsidP="00CE7787">
      <w:pPr>
        <w:pStyle w:val="Style1"/>
        <w:keepNext w:val="0"/>
        <w:ind w:left="0" w:firstLine="0"/>
        <w:rPr>
          <w:rStyle w:val="s1"/>
          <w:rFonts w:ascii="Cambria" w:hAnsi="Cambria"/>
          <w:b/>
        </w:rPr>
      </w:pPr>
    </w:p>
    <w:p w14:paraId="1A7E3C50" w14:textId="77777777" w:rsidR="007519A0" w:rsidRPr="008D11D5" w:rsidRDefault="007519A0" w:rsidP="008D11D5">
      <w:pPr>
        <w:numPr>
          <w:ilvl w:val="0"/>
          <w:numId w:val="2"/>
        </w:numPr>
        <w:tabs>
          <w:tab w:val="clear" w:pos="1429"/>
          <w:tab w:val="left" w:pos="450"/>
        </w:tabs>
        <w:suppressAutoHyphens/>
        <w:spacing w:after="0" w:line="240" w:lineRule="auto"/>
        <w:ind w:left="0" w:firstLine="0"/>
        <w:jc w:val="both"/>
        <w:rPr>
          <w:rStyle w:val="s1"/>
          <w:rFonts w:ascii="Cambria" w:hAnsi="Cambria"/>
          <w:sz w:val="20"/>
          <w:szCs w:val="20"/>
        </w:rPr>
      </w:pPr>
      <w:bookmarkStart w:id="30" w:name="_Toc10533385"/>
      <w:bookmarkStart w:id="31" w:name="_Toc10533562"/>
      <w:bookmarkStart w:id="32" w:name="_Toc10800456"/>
      <w:bookmarkStart w:id="33" w:name="_Toc26556585"/>
      <w:r w:rsidRPr="008D11D5">
        <w:rPr>
          <w:rFonts w:ascii="Cambria" w:hAnsi="Cambria"/>
          <w:sz w:val="20"/>
          <w:szCs w:val="20"/>
        </w:rPr>
        <w:t>Article</w:t>
      </w:r>
      <w:r w:rsidRPr="008D11D5">
        <w:rPr>
          <w:rStyle w:val="s1"/>
          <w:rFonts w:ascii="Cambria" w:hAnsi="Cambria"/>
          <w:sz w:val="20"/>
          <w:szCs w:val="20"/>
        </w:rPr>
        <w:t xml:space="preserve"> 5 of the American Convention establishes, as relevant:</w:t>
      </w:r>
      <w:bookmarkEnd w:id="30"/>
      <w:bookmarkEnd w:id="31"/>
      <w:bookmarkEnd w:id="32"/>
      <w:bookmarkEnd w:id="33"/>
      <w:r w:rsidRPr="008D11D5">
        <w:rPr>
          <w:rStyle w:val="s1"/>
          <w:rFonts w:ascii="Cambria" w:hAnsi="Cambria"/>
          <w:sz w:val="20"/>
          <w:szCs w:val="20"/>
        </w:rPr>
        <w:t xml:space="preserve"> </w:t>
      </w:r>
    </w:p>
    <w:p w14:paraId="77DC82AE" w14:textId="77777777" w:rsidR="007519A0" w:rsidRPr="008D11D5" w:rsidRDefault="007519A0" w:rsidP="00CE7787">
      <w:pPr>
        <w:pStyle w:val="Style1"/>
        <w:keepNext w:val="0"/>
        <w:ind w:left="1429" w:firstLine="0"/>
        <w:rPr>
          <w:rStyle w:val="s1"/>
          <w:rFonts w:ascii="Cambria" w:hAnsi="Cambria"/>
          <w:b/>
        </w:rPr>
      </w:pPr>
    </w:p>
    <w:p w14:paraId="618E4133" w14:textId="77777777" w:rsidR="007519A0" w:rsidRPr="008D11D5" w:rsidRDefault="007519A0" w:rsidP="00CE7787">
      <w:pPr>
        <w:suppressAutoHyphens/>
        <w:spacing w:after="0" w:line="240" w:lineRule="auto"/>
        <w:ind w:left="360" w:right="360"/>
        <w:jc w:val="both"/>
        <w:rPr>
          <w:rFonts w:ascii="Cambria" w:eastAsia="Times New Roman" w:hAnsi="Cambria" w:cs="Tahoma"/>
          <w:color w:val="000000"/>
          <w:sz w:val="18"/>
          <w:szCs w:val="18"/>
        </w:rPr>
      </w:pPr>
      <w:r w:rsidRPr="008D11D5">
        <w:rPr>
          <w:rFonts w:ascii="Cambria" w:eastAsia="Times New Roman" w:hAnsi="Cambria" w:cs="Tahoma"/>
          <w:color w:val="000000"/>
          <w:sz w:val="18"/>
          <w:szCs w:val="18"/>
        </w:rPr>
        <w:t>1. Every person has the right to have his physical, mental, and moral integrity respected.</w:t>
      </w:r>
    </w:p>
    <w:p w14:paraId="29682243" w14:textId="77777777" w:rsidR="007519A0" w:rsidRPr="008D11D5" w:rsidRDefault="007519A0" w:rsidP="00CE7787">
      <w:pPr>
        <w:suppressAutoHyphens/>
        <w:spacing w:after="0" w:line="240" w:lineRule="auto"/>
        <w:ind w:left="360" w:right="360"/>
        <w:jc w:val="both"/>
        <w:rPr>
          <w:rFonts w:ascii="Cambria" w:eastAsia="Times New Roman" w:hAnsi="Cambria" w:cs="Tahoma"/>
          <w:color w:val="000000"/>
          <w:sz w:val="18"/>
          <w:szCs w:val="18"/>
        </w:rPr>
      </w:pPr>
      <w:r w:rsidRPr="008D11D5">
        <w:rPr>
          <w:rFonts w:ascii="Cambria" w:eastAsia="Times New Roman" w:hAnsi="Cambria" w:cs="Tahoma"/>
          <w:color w:val="000000"/>
          <w:sz w:val="18"/>
          <w:szCs w:val="18"/>
        </w:rPr>
        <w:t>2. No one shall be subjected to torture or to cruel, inhuman, or degrading punishment or treatment. All persons deprived of their liberty shall be treated with respect for the inherent dignity of the human person.</w:t>
      </w:r>
    </w:p>
    <w:p w14:paraId="1AF72AED" w14:textId="77777777" w:rsidR="00681494" w:rsidRPr="008D11D5" w:rsidRDefault="00681494" w:rsidP="00CE7787">
      <w:pPr>
        <w:pStyle w:val="Style1"/>
        <w:keepNext w:val="0"/>
        <w:tabs>
          <w:tab w:val="left" w:pos="1440"/>
        </w:tabs>
        <w:suppressAutoHyphens/>
        <w:ind w:left="360" w:right="360" w:firstLine="0"/>
        <w:outlineLvl w:val="9"/>
        <w:rPr>
          <w:rStyle w:val="s1"/>
          <w:rFonts w:ascii="Cambria" w:hAnsi="Cambria"/>
          <w:sz w:val="18"/>
          <w:szCs w:val="18"/>
        </w:rPr>
      </w:pPr>
    </w:p>
    <w:p w14:paraId="17367D9F" w14:textId="77777777" w:rsidR="00681494" w:rsidRPr="008D11D5" w:rsidRDefault="00E73355" w:rsidP="00CE7787">
      <w:pPr>
        <w:suppressAutoHyphens/>
        <w:spacing w:after="0" w:line="240" w:lineRule="auto"/>
        <w:ind w:left="360" w:right="360"/>
        <w:jc w:val="both"/>
        <w:rPr>
          <w:rStyle w:val="s1"/>
          <w:rFonts w:ascii="Cambria" w:eastAsia="Times New Roman" w:hAnsi="Cambria" w:cs="Tahoma"/>
          <w:color w:val="000000"/>
          <w:sz w:val="18"/>
          <w:szCs w:val="18"/>
        </w:rPr>
      </w:pPr>
      <w:bookmarkStart w:id="34" w:name="_Toc10533386"/>
      <w:bookmarkStart w:id="35" w:name="_Toc10533563"/>
      <w:bookmarkStart w:id="36" w:name="_Toc10800457"/>
      <w:bookmarkStart w:id="37" w:name="_Toc26556586"/>
      <w:r w:rsidRPr="008D11D5">
        <w:rPr>
          <w:rFonts w:ascii="Cambria" w:eastAsia="Times New Roman" w:hAnsi="Cambria" w:cs="Tahoma"/>
          <w:color w:val="000000"/>
          <w:sz w:val="18"/>
          <w:szCs w:val="18"/>
        </w:rPr>
        <w:t>Article 8.2 of the American Convention indicates, as pertinent</w:t>
      </w:r>
      <w:r w:rsidR="00733AAC" w:rsidRPr="008D11D5">
        <w:rPr>
          <w:rFonts w:ascii="Cambria" w:eastAsia="Times New Roman" w:hAnsi="Cambria" w:cs="Tahoma"/>
          <w:color w:val="000000"/>
          <w:sz w:val="18"/>
          <w:szCs w:val="18"/>
        </w:rPr>
        <w:t>:</w:t>
      </w:r>
      <w:bookmarkEnd w:id="34"/>
      <w:bookmarkEnd w:id="35"/>
      <w:bookmarkEnd w:id="36"/>
      <w:bookmarkEnd w:id="37"/>
    </w:p>
    <w:p w14:paraId="207E0718" w14:textId="77777777" w:rsidR="00733AAC" w:rsidRPr="008D11D5" w:rsidRDefault="00733AAC" w:rsidP="00CE7787">
      <w:pPr>
        <w:pStyle w:val="Style1"/>
        <w:keepNext w:val="0"/>
        <w:tabs>
          <w:tab w:val="left" w:pos="1440"/>
        </w:tabs>
        <w:suppressAutoHyphens/>
        <w:ind w:left="360" w:right="360" w:firstLine="0"/>
        <w:outlineLvl w:val="9"/>
        <w:rPr>
          <w:rStyle w:val="s1"/>
          <w:rFonts w:ascii="Cambria" w:hAnsi="Cambria"/>
          <w:sz w:val="18"/>
          <w:szCs w:val="18"/>
        </w:rPr>
      </w:pPr>
    </w:p>
    <w:p w14:paraId="1DE2DE64" w14:textId="77777777" w:rsidR="00733AAC" w:rsidRPr="008D11D5" w:rsidRDefault="00733AAC" w:rsidP="00CE7787">
      <w:pPr>
        <w:pStyle w:val="NormalWeb"/>
        <w:suppressAutoHyphens/>
        <w:spacing w:before="0" w:beforeAutospacing="0" w:after="0" w:afterAutospacing="0"/>
        <w:ind w:left="360" w:right="360"/>
        <w:jc w:val="both"/>
        <w:rPr>
          <w:rFonts w:ascii="Cambria" w:hAnsi="Cambria" w:cs="Tahoma"/>
          <w:color w:val="000000"/>
          <w:sz w:val="18"/>
          <w:szCs w:val="18"/>
        </w:rPr>
      </w:pPr>
      <w:r w:rsidRPr="008D11D5">
        <w:rPr>
          <w:rFonts w:ascii="Cambria" w:hAnsi="Cambria" w:cs="Tahoma"/>
          <w:color w:val="000000"/>
          <w:sz w:val="18"/>
          <w:szCs w:val="18"/>
        </w:rPr>
        <w:t>2. Every person accused of a criminal offense has the right to be presumed innocent so long as his guilt has not been proven according to law. During the proceedings, every person is entitled, with full equality, to the following minimum guarantees:</w:t>
      </w:r>
    </w:p>
    <w:p w14:paraId="237A5E6C" w14:textId="77777777" w:rsidR="0030211D" w:rsidRPr="008D11D5" w:rsidRDefault="0030211D" w:rsidP="00CE7787">
      <w:pPr>
        <w:pStyle w:val="NormalWeb"/>
        <w:suppressAutoHyphens/>
        <w:spacing w:before="0" w:beforeAutospacing="0" w:after="0" w:afterAutospacing="0"/>
        <w:ind w:left="360" w:right="360"/>
        <w:jc w:val="both"/>
        <w:rPr>
          <w:rFonts w:ascii="Cambria" w:hAnsi="Cambria" w:cs="Tahoma"/>
          <w:color w:val="000000"/>
          <w:sz w:val="18"/>
          <w:szCs w:val="18"/>
        </w:rPr>
      </w:pPr>
    </w:p>
    <w:p w14:paraId="288522A3" w14:textId="77777777" w:rsidR="00733AAC" w:rsidRPr="008D11D5" w:rsidRDefault="00733AAC" w:rsidP="00CE7787">
      <w:pPr>
        <w:pStyle w:val="NormalWeb"/>
        <w:suppressAutoHyphens/>
        <w:spacing w:before="0" w:beforeAutospacing="0" w:after="0" w:afterAutospacing="0"/>
        <w:ind w:left="360" w:right="360"/>
        <w:jc w:val="both"/>
        <w:rPr>
          <w:rFonts w:ascii="Cambria" w:hAnsi="Cambria" w:cs="Tahoma"/>
          <w:color w:val="000000"/>
          <w:sz w:val="18"/>
          <w:szCs w:val="18"/>
        </w:rPr>
      </w:pPr>
      <w:r w:rsidRPr="008D11D5">
        <w:rPr>
          <w:rFonts w:ascii="Cambria" w:hAnsi="Cambria" w:cs="Tahoma"/>
          <w:color w:val="000000"/>
          <w:sz w:val="18"/>
          <w:szCs w:val="18"/>
        </w:rPr>
        <w:t>(…)</w:t>
      </w:r>
    </w:p>
    <w:p w14:paraId="168E930C" w14:textId="77777777" w:rsidR="0030211D" w:rsidRPr="008D11D5" w:rsidRDefault="0030211D" w:rsidP="00CE7787">
      <w:pPr>
        <w:pStyle w:val="NormalWeb"/>
        <w:suppressAutoHyphens/>
        <w:spacing w:before="0" w:beforeAutospacing="0" w:after="0" w:afterAutospacing="0"/>
        <w:ind w:left="360" w:right="360"/>
        <w:jc w:val="both"/>
        <w:rPr>
          <w:rFonts w:ascii="Cambria" w:hAnsi="Cambria" w:cs="Tahoma"/>
          <w:color w:val="000000"/>
          <w:sz w:val="18"/>
          <w:szCs w:val="18"/>
        </w:rPr>
      </w:pPr>
    </w:p>
    <w:p w14:paraId="76ABDFF0" w14:textId="77777777" w:rsidR="00733AAC" w:rsidRPr="008D11D5" w:rsidRDefault="00733AAC" w:rsidP="00CE7787">
      <w:pPr>
        <w:pStyle w:val="NormalWeb"/>
        <w:suppressAutoHyphens/>
        <w:spacing w:before="0" w:beforeAutospacing="0" w:after="0" w:afterAutospacing="0"/>
        <w:ind w:left="360" w:right="360"/>
        <w:jc w:val="both"/>
        <w:rPr>
          <w:rFonts w:ascii="Cambria" w:hAnsi="Cambria" w:cs="Tahoma"/>
          <w:color w:val="000000"/>
          <w:sz w:val="18"/>
          <w:szCs w:val="18"/>
        </w:rPr>
      </w:pPr>
      <w:r w:rsidRPr="008D11D5">
        <w:rPr>
          <w:rFonts w:ascii="Cambria" w:hAnsi="Cambria" w:cs="Tahoma"/>
          <w:color w:val="000000"/>
          <w:sz w:val="18"/>
          <w:szCs w:val="18"/>
        </w:rPr>
        <w:t>g. the right not to be compelled to be a witness against himself or to plead guilty; and</w:t>
      </w:r>
    </w:p>
    <w:p w14:paraId="3ABAFD50" w14:textId="77777777" w:rsidR="00681494" w:rsidRPr="008D11D5" w:rsidRDefault="00681494" w:rsidP="00CE7787">
      <w:pPr>
        <w:pStyle w:val="Style1"/>
        <w:keepNext w:val="0"/>
        <w:tabs>
          <w:tab w:val="left" w:pos="1440"/>
        </w:tabs>
        <w:suppressAutoHyphens/>
        <w:ind w:left="360" w:right="360" w:firstLine="0"/>
        <w:outlineLvl w:val="9"/>
        <w:rPr>
          <w:rStyle w:val="s1"/>
          <w:rFonts w:ascii="Cambria" w:hAnsi="Cambria"/>
        </w:rPr>
      </w:pPr>
    </w:p>
    <w:p w14:paraId="3294BB1B" w14:textId="77777777" w:rsidR="00681494" w:rsidRPr="008D11D5" w:rsidRDefault="005D0A05" w:rsidP="008D11D5">
      <w:pPr>
        <w:numPr>
          <w:ilvl w:val="0"/>
          <w:numId w:val="2"/>
        </w:numPr>
        <w:tabs>
          <w:tab w:val="clear" w:pos="1429"/>
          <w:tab w:val="left" w:pos="360"/>
          <w:tab w:val="left" w:pos="1440"/>
        </w:tabs>
        <w:spacing w:after="0" w:line="240" w:lineRule="auto"/>
        <w:ind w:left="0" w:firstLine="0"/>
        <w:jc w:val="both"/>
        <w:rPr>
          <w:rFonts w:ascii="Cambria" w:hAnsi="Cambria"/>
          <w:sz w:val="20"/>
          <w:szCs w:val="20"/>
        </w:rPr>
      </w:pPr>
      <w:bookmarkStart w:id="38" w:name="_Toc10533387"/>
      <w:bookmarkStart w:id="39" w:name="_Toc10533564"/>
      <w:bookmarkStart w:id="40" w:name="_Toc10800458"/>
      <w:bookmarkStart w:id="41" w:name="_Toc26556587"/>
      <w:r w:rsidRPr="008D11D5">
        <w:rPr>
          <w:rFonts w:ascii="Cambria" w:hAnsi="Cambria"/>
          <w:sz w:val="20"/>
          <w:szCs w:val="20"/>
        </w:rPr>
        <w:t>Article 1.1 of the American Convention states that:</w:t>
      </w:r>
      <w:bookmarkEnd w:id="38"/>
      <w:bookmarkEnd w:id="39"/>
      <w:bookmarkEnd w:id="40"/>
      <w:bookmarkEnd w:id="41"/>
      <w:r w:rsidRPr="008D11D5">
        <w:rPr>
          <w:rFonts w:ascii="Cambria" w:hAnsi="Cambria"/>
          <w:sz w:val="20"/>
          <w:szCs w:val="20"/>
        </w:rPr>
        <w:t xml:space="preserve"> </w:t>
      </w:r>
    </w:p>
    <w:p w14:paraId="0EDADADF" w14:textId="77777777" w:rsidR="00681494" w:rsidRPr="008D11D5" w:rsidRDefault="00681494" w:rsidP="00CE7787">
      <w:pPr>
        <w:pStyle w:val="Style1"/>
        <w:keepNext w:val="0"/>
        <w:tabs>
          <w:tab w:val="left" w:pos="1440"/>
        </w:tabs>
        <w:ind w:left="1429" w:firstLine="0"/>
        <w:rPr>
          <w:rStyle w:val="s1"/>
          <w:rFonts w:ascii="Cambria" w:hAnsi="Cambria"/>
        </w:rPr>
      </w:pPr>
    </w:p>
    <w:p w14:paraId="7D0B4B3D" w14:textId="77777777" w:rsidR="00681494" w:rsidRPr="008D11D5" w:rsidRDefault="00973244" w:rsidP="00CE7787">
      <w:pPr>
        <w:suppressAutoHyphens/>
        <w:spacing w:after="0" w:line="240" w:lineRule="auto"/>
        <w:ind w:left="360" w:right="360"/>
        <w:jc w:val="both"/>
        <w:rPr>
          <w:rFonts w:ascii="Cambria" w:eastAsia="Times New Roman" w:hAnsi="Cambria" w:cs="Tahoma"/>
          <w:color w:val="000000"/>
          <w:sz w:val="18"/>
          <w:szCs w:val="18"/>
        </w:rPr>
      </w:pPr>
      <w:bookmarkStart w:id="42" w:name="_Toc10533388"/>
      <w:bookmarkStart w:id="43" w:name="_Toc10533565"/>
      <w:bookmarkStart w:id="44" w:name="_Toc10800459"/>
      <w:bookmarkStart w:id="45" w:name="_Toc26556588"/>
      <w:r w:rsidRPr="008D11D5">
        <w:rPr>
          <w:rFonts w:ascii="Cambria" w:eastAsia="Times New Roman" w:hAnsi="Cambria" w:cs="Tahoma"/>
          <w:color w:val="000000"/>
          <w:sz w:val="18"/>
          <w:szCs w:val="18"/>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bookmarkEnd w:id="42"/>
      <w:bookmarkEnd w:id="43"/>
      <w:bookmarkEnd w:id="44"/>
      <w:bookmarkEnd w:id="45"/>
    </w:p>
    <w:p w14:paraId="35526623" w14:textId="77777777" w:rsidR="00681494" w:rsidRPr="008D11D5" w:rsidRDefault="00681494" w:rsidP="00CE7787">
      <w:pPr>
        <w:pStyle w:val="Style1"/>
        <w:keepNext w:val="0"/>
        <w:tabs>
          <w:tab w:val="left" w:pos="1440"/>
        </w:tabs>
        <w:ind w:left="0" w:firstLine="0"/>
      </w:pPr>
    </w:p>
    <w:p w14:paraId="352513AC" w14:textId="77777777" w:rsidR="00855E6A" w:rsidRPr="008D11D5" w:rsidRDefault="00855E6A" w:rsidP="00CE7787">
      <w:pPr>
        <w:numPr>
          <w:ilvl w:val="0"/>
          <w:numId w:val="2"/>
        </w:numPr>
        <w:tabs>
          <w:tab w:val="clear" w:pos="1429"/>
          <w:tab w:val="left" w:pos="360"/>
          <w:tab w:val="left" w:pos="1440"/>
        </w:tabs>
        <w:spacing w:after="0" w:line="240" w:lineRule="auto"/>
        <w:ind w:left="0" w:firstLine="0"/>
        <w:jc w:val="both"/>
        <w:rPr>
          <w:rFonts w:ascii="Cambria" w:hAnsi="Cambria" w:cs="Calibri"/>
          <w:sz w:val="20"/>
          <w:szCs w:val="20"/>
        </w:rPr>
      </w:pPr>
      <w:r w:rsidRPr="008D11D5">
        <w:rPr>
          <w:rFonts w:ascii="Cambria" w:hAnsi="Cambria"/>
          <w:sz w:val="20"/>
          <w:szCs w:val="20"/>
        </w:rPr>
        <w:t>The</w:t>
      </w:r>
      <w:r w:rsidRPr="008D11D5">
        <w:rPr>
          <w:rFonts w:ascii="Cambria" w:hAnsi="Cambria" w:cs="Calibri"/>
          <w:sz w:val="20"/>
          <w:szCs w:val="20"/>
        </w:rPr>
        <w:t xml:space="preserve"> IACHR has </w:t>
      </w:r>
      <w:r w:rsidRPr="008D11D5">
        <w:rPr>
          <w:rFonts w:ascii="Cambria" w:hAnsi="Cambria"/>
          <w:sz w:val="20"/>
          <w:szCs w:val="20"/>
        </w:rPr>
        <w:t>underscored</w:t>
      </w:r>
      <w:r w:rsidRPr="008D11D5">
        <w:rPr>
          <w:rFonts w:ascii="Cambria" w:hAnsi="Cambria" w:cs="Calibri"/>
          <w:sz w:val="20"/>
          <w:szCs w:val="20"/>
        </w:rPr>
        <w:t xml:space="preserve"> that the American Convention prohibits the use of torture or cruel, inhuman, or degrading treatments or punishment in any circumstance. The Commission has stated that “an essential aspect of the right to personal security is the absolute prohibition of torture, a peremptory norm of international law creating obligations </w:t>
      </w:r>
      <w:proofErr w:type="spellStart"/>
      <w:r w:rsidRPr="008D11D5">
        <w:rPr>
          <w:rFonts w:ascii="Cambria" w:hAnsi="Cambria" w:cs="Calibri"/>
          <w:i/>
          <w:iCs/>
          <w:sz w:val="20"/>
          <w:szCs w:val="20"/>
        </w:rPr>
        <w:t>erga</w:t>
      </w:r>
      <w:proofErr w:type="spellEnd"/>
      <w:r w:rsidRPr="008D11D5">
        <w:rPr>
          <w:rFonts w:ascii="Cambria" w:hAnsi="Cambria" w:cs="Calibri"/>
          <w:i/>
          <w:iCs/>
          <w:sz w:val="20"/>
          <w:szCs w:val="20"/>
        </w:rPr>
        <w:t xml:space="preserve"> omnes.</w:t>
      </w:r>
      <w:r w:rsidRPr="008D11D5">
        <w:rPr>
          <w:rFonts w:ascii="Cambria" w:hAnsi="Cambria" w:cs="Calibri"/>
          <w:sz w:val="20"/>
          <w:szCs w:val="20"/>
        </w:rPr>
        <w:t>”</w:t>
      </w:r>
      <w:r w:rsidRPr="008D11D5">
        <w:rPr>
          <w:rStyle w:val="FootnoteReference"/>
          <w:rFonts w:ascii="Cambria" w:hAnsi="Cambria" w:cs="Calibri"/>
          <w:sz w:val="20"/>
          <w:szCs w:val="20"/>
        </w:rPr>
        <w:footnoteReference w:id="42"/>
      </w:r>
      <w:r w:rsidRPr="008D11D5">
        <w:rPr>
          <w:rFonts w:ascii="Cambria" w:hAnsi="Cambria" w:cs="Calibri"/>
          <w:sz w:val="20"/>
          <w:szCs w:val="20"/>
        </w:rPr>
        <w:t xml:space="preserve"> It has also determined the prohibition of torture to be a norm of </w:t>
      </w:r>
      <w:r w:rsidRPr="008D11D5">
        <w:rPr>
          <w:rFonts w:ascii="Cambria" w:hAnsi="Cambria" w:cs="Calibri"/>
          <w:i/>
          <w:iCs/>
          <w:sz w:val="20"/>
          <w:szCs w:val="20"/>
        </w:rPr>
        <w:t>jus cogens.</w:t>
      </w:r>
      <w:r w:rsidRPr="008D11D5">
        <w:rPr>
          <w:rFonts w:ascii="Cambria" w:hAnsi="Cambria" w:cs="Calibri"/>
          <w:sz w:val="20"/>
          <w:szCs w:val="20"/>
          <w:vertAlign w:val="superscript"/>
        </w:rPr>
        <w:footnoteReference w:id="43"/>
      </w:r>
      <w:r w:rsidRPr="008D11D5">
        <w:rPr>
          <w:rFonts w:ascii="Cambria" w:hAnsi="Cambria" w:cs="Calibri"/>
          <w:sz w:val="20"/>
          <w:szCs w:val="20"/>
          <w:vertAlign w:val="superscript"/>
        </w:rPr>
        <w:t xml:space="preserve"> </w:t>
      </w:r>
    </w:p>
    <w:p w14:paraId="6A7087D8" w14:textId="77777777" w:rsidR="00855E6A" w:rsidRPr="008D11D5" w:rsidRDefault="00855E6A" w:rsidP="00CE7787">
      <w:pPr>
        <w:spacing w:after="0" w:line="240" w:lineRule="auto"/>
        <w:ind w:left="720"/>
        <w:jc w:val="both"/>
        <w:rPr>
          <w:rFonts w:ascii="Cambria" w:hAnsi="Cambria" w:cs="Calibri"/>
          <w:sz w:val="20"/>
          <w:szCs w:val="20"/>
        </w:rPr>
      </w:pPr>
    </w:p>
    <w:p w14:paraId="7A186BEA" w14:textId="77777777" w:rsidR="00855E6A" w:rsidRPr="008D11D5" w:rsidRDefault="00855E6A" w:rsidP="00CE7787">
      <w:pPr>
        <w:numPr>
          <w:ilvl w:val="0"/>
          <w:numId w:val="2"/>
        </w:numPr>
        <w:tabs>
          <w:tab w:val="clear" w:pos="1429"/>
          <w:tab w:val="left" w:pos="360"/>
          <w:tab w:val="left" w:pos="1440"/>
        </w:tabs>
        <w:spacing w:after="0" w:line="240" w:lineRule="auto"/>
        <w:ind w:left="0" w:firstLine="0"/>
        <w:jc w:val="both"/>
        <w:rPr>
          <w:rFonts w:ascii="Cambria" w:hAnsi="Cambria" w:cs="Calibri"/>
          <w:sz w:val="20"/>
          <w:szCs w:val="20"/>
        </w:rPr>
      </w:pPr>
      <w:r w:rsidRPr="008D11D5">
        <w:rPr>
          <w:rFonts w:ascii="Cambria" w:hAnsi="Cambria"/>
          <w:sz w:val="20"/>
          <w:szCs w:val="20"/>
        </w:rPr>
        <w:t xml:space="preserve">For its part, the Court has repeatedly stated that "International Human Rights Law strictly prohibits torture and cruel, inhuman, or degrading punishment or treatment. The absolute prohibition of torture, both physical and psychological, is currently part of the domain of the international </w:t>
      </w:r>
      <w:r w:rsidRPr="008D11D5">
        <w:rPr>
          <w:rFonts w:ascii="Cambria" w:hAnsi="Cambria"/>
          <w:i/>
          <w:sz w:val="20"/>
          <w:szCs w:val="20"/>
        </w:rPr>
        <w:t>jus cogens</w:t>
      </w:r>
      <w:r w:rsidR="00AC25B9" w:rsidRPr="008D11D5">
        <w:rPr>
          <w:rStyle w:val="FootnoteReference"/>
          <w:rFonts w:ascii="Cambria" w:hAnsi="Cambria"/>
          <w:sz w:val="20"/>
          <w:szCs w:val="20"/>
        </w:rPr>
        <w:footnoteReference w:id="44"/>
      </w:r>
      <w:r w:rsidRPr="008D11D5">
        <w:rPr>
          <w:rFonts w:ascii="Cambria" w:hAnsi="Cambria"/>
          <w:sz w:val="20"/>
          <w:szCs w:val="20"/>
        </w:rPr>
        <w:t xml:space="preserve">. Said prohibition remains valid even under the most difficult circumstances, such as war, threat of war, the fight against terrorism and other crimes, state of siege, or a state of emergency, civil commotion or domestic conflict, suspension of </w:t>
      </w:r>
      <w:r w:rsidRPr="008D11D5">
        <w:rPr>
          <w:rFonts w:ascii="Cambria" w:hAnsi="Cambria"/>
          <w:sz w:val="20"/>
          <w:szCs w:val="20"/>
        </w:rPr>
        <w:lastRenderedPageBreak/>
        <w:t>constitutional guarantees, domestic political instability or other public emergencies or catastrophes"</w:t>
      </w:r>
      <w:r w:rsidRPr="008D11D5">
        <w:rPr>
          <w:rStyle w:val="FootnoteReference"/>
          <w:rFonts w:ascii="Cambria" w:hAnsi="Cambria"/>
          <w:sz w:val="20"/>
          <w:szCs w:val="20"/>
        </w:rPr>
        <w:footnoteReference w:id="45"/>
      </w:r>
      <w:r w:rsidRPr="008D11D5">
        <w:rPr>
          <w:rFonts w:ascii="Cambria" w:hAnsi="Cambria"/>
          <w:sz w:val="20"/>
          <w:szCs w:val="20"/>
        </w:rPr>
        <w:t>. The Court has also indicated that universal and regional instruments set forth said prohibition and enshrine the right of all human beings not to be tortured. Similarly, various international instruments enshrine this right and reaffirm that prohibition, including international humanitarian law</w:t>
      </w:r>
      <w:r w:rsidRPr="008D11D5">
        <w:rPr>
          <w:rStyle w:val="FootnoteReference"/>
          <w:rFonts w:ascii="Cambria" w:hAnsi="Cambria"/>
          <w:sz w:val="20"/>
          <w:szCs w:val="20"/>
        </w:rPr>
        <w:footnoteReference w:id="46"/>
      </w:r>
      <w:r w:rsidRPr="008D11D5">
        <w:rPr>
          <w:rFonts w:ascii="Cambria" w:hAnsi="Cambria"/>
          <w:sz w:val="20"/>
          <w:szCs w:val="20"/>
        </w:rPr>
        <w:t>.</w:t>
      </w:r>
    </w:p>
    <w:p w14:paraId="15F0F948" w14:textId="77777777" w:rsidR="00C63E7B" w:rsidRPr="008D11D5" w:rsidRDefault="00C63E7B" w:rsidP="00CE7787">
      <w:pPr>
        <w:suppressAutoHyphens/>
        <w:spacing w:after="0" w:line="240" w:lineRule="auto"/>
        <w:ind w:left="720"/>
        <w:jc w:val="both"/>
        <w:rPr>
          <w:rFonts w:ascii="Cambria" w:hAnsi="Cambria"/>
          <w:sz w:val="20"/>
          <w:szCs w:val="20"/>
        </w:rPr>
      </w:pPr>
    </w:p>
    <w:p w14:paraId="5897E9A4" w14:textId="77777777" w:rsidR="00BD4916" w:rsidRPr="008D11D5" w:rsidRDefault="00BD4916"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Based on the legal precedents of the Inter-American system, for torture to exists three elements </w:t>
      </w:r>
      <w:proofErr w:type="gramStart"/>
      <w:r w:rsidRPr="008D11D5">
        <w:rPr>
          <w:rFonts w:ascii="Cambria" w:hAnsi="Cambria"/>
          <w:sz w:val="20"/>
          <w:szCs w:val="20"/>
        </w:rPr>
        <w:t>have to</w:t>
      </w:r>
      <w:proofErr w:type="gramEnd"/>
      <w:r w:rsidRPr="008D11D5">
        <w:rPr>
          <w:rFonts w:ascii="Cambria" w:hAnsi="Cambria"/>
          <w:sz w:val="20"/>
          <w:szCs w:val="20"/>
        </w:rPr>
        <w:t xml:space="preserve"> be combined: i) an intentional act committed by an agent of the State or with its authorization or acquiescence; ii) it must cause severe physical or mental suffering, and iii) it must be committed with a given purpose or aim.</w:t>
      </w:r>
      <w:r w:rsidRPr="008D11D5">
        <w:rPr>
          <w:rStyle w:val="FootnoteReference"/>
          <w:rFonts w:ascii="Cambria" w:hAnsi="Cambria"/>
          <w:sz w:val="20"/>
          <w:szCs w:val="20"/>
        </w:rPr>
        <w:footnoteReference w:id="47"/>
      </w:r>
      <w:r w:rsidRPr="008D11D5">
        <w:rPr>
          <w:rFonts w:ascii="Cambria" w:hAnsi="Cambria"/>
          <w:sz w:val="20"/>
          <w:szCs w:val="20"/>
        </w:rPr>
        <w:t xml:space="preserve"> </w:t>
      </w:r>
    </w:p>
    <w:p w14:paraId="56EB120B" w14:textId="77777777" w:rsidR="00681494" w:rsidRPr="008D11D5" w:rsidRDefault="00681494" w:rsidP="00CE7787">
      <w:pPr>
        <w:pStyle w:val="MediumGrid1-Accent21"/>
        <w:tabs>
          <w:tab w:val="left" w:pos="1440"/>
        </w:tabs>
        <w:jc w:val="both"/>
        <w:outlineLvl w:val="0"/>
        <w:rPr>
          <w:color w:val="auto"/>
          <w:sz w:val="20"/>
          <w:szCs w:val="20"/>
        </w:rPr>
      </w:pPr>
    </w:p>
    <w:p w14:paraId="13200531" w14:textId="77777777" w:rsidR="007A1F07" w:rsidRPr="008D11D5" w:rsidRDefault="007A1F07"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In the context of a criminal investigation, the Inter-American Court has held that torture can be defined as “acts that have been prepared and carried out deliberately against the victim to break down his mental resistance and force him to incriminate himself or to confess to a particular criminal behavior or to subject him to means of torture in addition to the deprivation of liberty itself.”</w:t>
      </w:r>
      <w:r w:rsidRPr="008D11D5">
        <w:rPr>
          <w:rStyle w:val="FootnoteReference"/>
          <w:rFonts w:ascii="Cambria" w:hAnsi="Cambria"/>
          <w:sz w:val="20"/>
          <w:szCs w:val="20"/>
        </w:rPr>
        <w:footnoteReference w:id="48"/>
      </w:r>
      <w:r w:rsidRPr="008D11D5">
        <w:rPr>
          <w:rFonts w:ascii="Cambria" w:hAnsi="Cambria"/>
          <w:sz w:val="20"/>
          <w:szCs w:val="20"/>
        </w:rPr>
        <w:t xml:space="preserve">  </w:t>
      </w:r>
    </w:p>
    <w:p w14:paraId="4E73F06F" w14:textId="77777777" w:rsidR="00681494" w:rsidRPr="008D11D5" w:rsidRDefault="00681494" w:rsidP="00CE7787">
      <w:pPr>
        <w:tabs>
          <w:tab w:val="left" w:pos="1440"/>
        </w:tabs>
        <w:spacing w:after="0" w:line="240" w:lineRule="auto"/>
        <w:jc w:val="both"/>
        <w:outlineLvl w:val="0"/>
        <w:rPr>
          <w:rFonts w:ascii="Cambria" w:hAnsi="Cambria"/>
          <w:sz w:val="20"/>
          <w:szCs w:val="20"/>
        </w:rPr>
      </w:pPr>
    </w:p>
    <w:p w14:paraId="50DB9EAD" w14:textId="77777777" w:rsidR="00681494" w:rsidRPr="008D11D5" w:rsidRDefault="00681494"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bookmarkStart w:id="46" w:name="_Toc10533389"/>
      <w:bookmarkStart w:id="47" w:name="_Toc10533566"/>
      <w:bookmarkStart w:id="48" w:name="_Toc10800460"/>
      <w:bookmarkStart w:id="49" w:name="_Toc26556589"/>
      <w:r w:rsidRPr="008D11D5">
        <w:rPr>
          <w:rFonts w:ascii="Cambria" w:hAnsi="Cambria"/>
          <w:sz w:val="20"/>
          <w:szCs w:val="20"/>
        </w:rPr>
        <w:t xml:space="preserve">As regards the infliction of physical and psychological harm, the Commission recapitulates the available evidence. Specifically, Ms.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described, in a message to CEDHU dated January 17, 1994, that she had been tortured and mistreated by agents of the police when giving her signed statement during the criminal interrogation. In that message she indicated that she had been given an electric shock in one arm, was hit in the face, tufts of her hair were pulled out, and she was threatened with death. Later, as is stated in the State’s report of May of 1996, on January 18, </w:t>
      </w:r>
      <w:proofErr w:type="gramStart"/>
      <w:r w:rsidRPr="008D11D5">
        <w:rPr>
          <w:rFonts w:ascii="Cambria" w:hAnsi="Cambria"/>
          <w:sz w:val="20"/>
          <w:szCs w:val="20"/>
        </w:rPr>
        <w:t>1994</w:t>
      </w:r>
      <w:proofErr w:type="gramEnd"/>
      <w:r w:rsidRPr="008D11D5">
        <w:rPr>
          <w:rFonts w:ascii="Cambria" w:hAnsi="Cambria"/>
          <w:sz w:val="20"/>
          <w:szCs w:val="20"/>
        </w:rPr>
        <w:t xml:space="preserve"> Ms.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reported the</w:t>
      </w:r>
      <w:r w:rsidR="00554DFB" w:rsidRPr="008D11D5">
        <w:rPr>
          <w:rFonts w:ascii="Cambria" w:hAnsi="Cambria"/>
          <w:sz w:val="20"/>
          <w:szCs w:val="20"/>
        </w:rPr>
        <w:t xml:space="preserve"> she was tortured</w:t>
      </w:r>
      <w:r w:rsidRPr="008D11D5">
        <w:rPr>
          <w:rFonts w:ascii="Cambria" w:hAnsi="Cambria"/>
          <w:sz w:val="20"/>
          <w:szCs w:val="20"/>
        </w:rPr>
        <w:t xml:space="preserve">, which led to a forensic examination. Said examination was consistent with the description given by Ms.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of what had happened. The forensic examination noted edemas, ecchymoses (bruising), burns on the forearm, and abrasions, which were described as the result of blunt force trauma and electrical current in contact with the skin. After that forensic examination and when expanding her signed statement on February 17, 1994, Ms.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continued to report that she had been physically and psychologically tortured.</w:t>
      </w:r>
      <w:bookmarkEnd w:id="46"/>
      <w:bookmarkEnd w:id="47"/>
      <w:bookmarkEnd w:id="48"/>
      <w:bookmarkEnd w:id="49"/>
      <w:r w:rsidRPr="008D11D5">
        <w:rPr>
          <w:rFonts w:ascii="Cambria" w:hAnsi="Cambria"/>
          <w:sz w:val="20"/>
          <w:szCs w:val="20"/>
        </w:rPr>
        <w:t xml:space="preserve"> </w:t>
      </w:r>
    </w:p>
    <w:p w14:paraId="14633036" w14:textId="77777777" w:rsidR="00681494" w:rsidRPr="008D11D5" w:rsidRDefault="00681494" w:rsidP="00CE7787">
      <w:pPr>
        <w:suppressAutoHyphens/>
        <w:spacing w:after="0" w:line="240" w:lineRule="auto"/>
        <w:ind w:left="720"/>
        <w:jc w:val="both"/>
        <w:rPr>
          <w:rFonts w:ascii="Cambria" w:hAnsi="Cambria"/>
          <w:sz w:val="20"/>
          <w:szCs w:val="20"/>
        </w:rPr>
      </w:pPr>
    </w:p>
    <w:p w14:paraId="3C3D4788" w14:textId="77777777" w:rsidR="00681494" w:rsidRPr="008D11D5" w:rsidRDefault="00681494"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Based on the foregoing, in the Commission’s view it has been demonstrated that Ms.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was a victim of physical and psychological mistreatment while deprived of liberty at the pre-trial detention facility and before January 18, 1994, the date on which the forensic examination was conducted on her. </w:t>
      </w:r>
    </w:p>
    <w:p w14:paraId="15EE03ED" w14:textId="77777777" w:rsidR="00681494" w:rsidRPr="008D11D5" w:rsidRDefault="00681494" w:rsidP="00CE7787">
      <w:pPr>
        <w:suppressAutoHyphens/>
        <w:spacing w:after="0" w:line="240" w:lineRule="auto"/>
        <w:jc w:val="both"/>
        <w:rPr>
          <w:rFonts w:ascii="Cambria" w:hAnsi="Cambria"/>
          <w:sz w:val="20"/>
          <w:szCs w:val="20"/>
        </w:rPr>
      </w:pPr>
    </w:p>
    <w:p w14:paraId="67195491" w14:textId="77777777" w:rsidR="00681494" w:rsidRPr="008D11D5" w:rsidRDefault="00681494"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The case law of the Inter-American</w:t>
      </w:r>
      <w:r w:rsidR="00F0095B" w:rsidRPr="008D11D5">
        <w:rPr>
          <w:rFonts w:ascii="Cambria" w:hAnsi="Cambria"/>
          <w:sz w:val="20"/>
          <w:szCs w:val="20"/>
        </w:rPr>
        <w:t xml:space="preserve"> Commission and </w:t>
      </w:r>
      <w:r w:rsidRPr="008D11D5">
        <w:rPr>
          <w:rFonts w:ascii="Cambria" w:hAnsi="Cambria"/>
          <w:sz w:val="20"/>
          <w:szCs w:val="20"/>
        </w:rPr>
        <w:t xml:space="preserve">Court has indicated that whenever a person is taken into custody in normal health, and is later found to have health problems, the State must provide a credible explanation of the situation. Consequently, it is presumed that the State is responsible for the injuries an individual suffers while in the custody of State agents. Under such an assumption, the State has the obligation </w:t>
      </w:r>
      <w:r w:rsidRPr="008D11D5">
        <w:rPr>
          <w:rFonts w:ascii="Cambria" w:hAnsi="Cambria"/>
          <w:sz w:val="20"/>
          <w:szCs w:val="20"/>
        </w:rPr>
        <w:lastRenderedPageBreak/>
        <w:t xml:space="preserve">to provide a satisfactory and convincing explanation of what has </w:t>
      </w:r>
      <w:proofErr w:type="gramStart"/>
      <w:r w:rsidRPr="008D11D5">
        <w:rPr>
          <w:rFonts w:ascii="Cambria" w:hAnsi="Cambria"/>
          <w:sz w:val="20"/>
          <w:szCs w:val="20"/>
        </w:rPr>
        <w:t>occurred, and</w:t>
      </w:r>
      <w:proofErr w:type="gramEnd"/>
      <w:r w:rsidRPr="008D11D5">
        <w:rPr>
          <w:rFonts w:ascii="Cambria" w:hAnsi="Cambria"/>
          <w:sz w:val="20"/>
          <w:szCs w:val="20"/>
        </w:rPr>
        <w:t xml:space="preserve"> disprove any allegations of State liability with appropriate evidence.</w:t>
      </w:r>
      <w:r w:rsidRPr="008D11D5">
        <w:rPr>
          <w:rStyle w:val="FootnoteReference"/>
          <w:rFonts w:ascii="Cambria" w:hAnsi="Cambria"/>
          <w:sz w:val="20"/>
          <w:szCs w:val="20"/>
          <w:lang w:val="es-ES_tradnl"/>
        </w:rPr>
        <w:footnoteReference w:id="49"/>
      </w:r>
      <w:r w:rsidRPr="008D11D5">
        <w:rPr>
          <w:rFonts w:ascii="Cambria" w:hAnsi="Cambria"/>
          <w:sz w:val="20"/>
          <w:szCs w:val="20"/>
        </w:rPr>
        <w:t xml:space="preserve"> </w:t>
      </w:r>
    </w:p>
    <w:p w14:paraId="51CE24BA" w14:textId="77777777" w:rsidR="00681494" w:rsidRPr="008D11D5" w:rsidRDefault="00681494" w:rsidP="00CE7787">
      <w:pPr>
        <w:suppressAutoHyphens/>
        <w:spacing w:after="0" w:line="240" w:lineRule="auto"/>
        <w:jc w:val="both"/>
        <w:rPr>
          <w:rFonts w:ascii="Cambria" w:hAnsi="Cambria"/>
          <w:sz w:val="20"/>
          <w:szCs w:val="20"/>
        </w:rPr>
      </w:pPr>
    </w:p>
    <w:p w14:paraId="6C63DC8B" w14:textId="77777777" w:rsidR="00681494" w:rsidRPr="008D11D5" w:rsidRDefault="00681494"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In the instant case, the Ecuadorean State alleged that the injuries on Ms.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may have been due to a practice known as “welcoming” at the pre-trial detention facility. This is when a new inmate </w:t>
      </w:r>
      <w:proofErr w:type="gramStart"/>
      <w:r w:rsidRPr="008D11D5">
        <w:rPr>
          <w:rFonts w:ascii="Cambria" w:hAnsi="Cambria"/>
          <w:sz w:val="20"/>
          <w:szCs w:val="20"/>
        </w:rPr>
        <w:t>arrives</w:t>
      </w:r>
      <w:proofErr w:type="gramEnd"/>
      <w:r w:rsidRPr="008D11D5">
        <w:rPr>
          <w:rFonts w:ascii="Cambria" w:hAnsi="Cambria"/>
          <w:sz w:val="20"/>
          <w:szCs w:val="20"/>
        </w:rPr>
        <w:t xml:space="preserve"> and the other inmates beat them. The State also alleged that the presence of the prosecutor on duty during the interrogation is evidence that the injuries could not have been inflicted during the interrogation.</w:t>
      </w:r>
    </w:p>
    <w:p w14:paraId="4E10ACB1" w14:textId="77777777" w:rsidR="00681494" w:rsidRPr="008D11D5" w:rsidRDefault="00681494" w:rsidP="00CE7787">
      <w:pPr>
        <w:suppressAutoHyphens/>
        <w:spacing w:after="0" w:line="240" w:lineRule="auto"/>
        <w:jc w:val="both"/>
        <w:rPr>
          <w:rFonts w:ascii="Cambria" w:hAnsi="Cambria"/>
          <w:sz w:val="20"/>
          <w:szCs w:val="20"/>
        </w:rPr>
      </w:pPr>
    </w:p>
    <w:p w14:paraId="70BDE73A" w14:textId="77777777" w:rsidR="00681494" w:rsidRPr="008D11D5" w:rsidRDefault="00681494"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As regards the first explanation offered, the Commission finds it to be mere speculation by the Ecuadorean State which is not backed by any evidence, nor is it the result of a serious investigation of the allegations made by Ms.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or the findings of the forensic examination. Without prejudice to that fact, the Commission finds the argument of Ecuador worrisome because it </w:t>
      </w:r>
      <w:r w:rsidR="00475A2E" w:rsidRPr="008D11D5">
        <w:rPr>
          <w:rFonts w:ascii="Cambria" w:hAnsi="Cambria"/>
          <w:sz w:val="20"/>
          <w:szCs w:val="20"/>
        </w:rPr>
        <w:t xml:space="preserve">implies that </w:t>
      </w:r>
      <w:r w:rsidRPr="008D11D5">
        <w:rPr>
          <w:rFonts w:ascii="Cambria" w:hAnsi="Cambria"/>
          <w:sz w:val="20"/>
          <w:szCs w:val="20"/>
        </w:rPr>
        <w:t xml:space="preserve">the State authorities are aware of a </w:t>
      </w:r>
      <w:proofErr w:type="gramStart"/>
      <w:r w:rsidRPr="008D11D5">
        <w:rPr>
          <w:rFonts w:ascii="Cambria" w:hAnsi="Cambria"/>
          <w:sz w:val="20"/>
          <w:szCs w:val="20"/>
        </w:rPr>
        <w:t>violent practice</w:t>
      </w:r>
      <w:r w:rsidR="00DD4E5D" w:rsidRPr="008D11D5">
        <w:rPr>
          <w:rFonts w:ascii="Cambria" w:hAnsi="Cambria"/>
          <w:sz w:val="20"/>
          <w:szCs w:val="20"/>
        </w:rPr>
        <w:t>s</w:t>
      </w:r>
      <w:proofErr w:type="gramEnd"/>
      <w:r w:rsidRPr="008D11D5">
        <w:rPr>
          <w:rFonts w:ascii="Cambria" w:hAnsi="Cambria"/>
          <w:sz w:val="20"/>
          <w:szCs w:val="20"/>
        </w:rPr>
        <w:t xml:space="preserve"> in their prisons, yet instead of acting as guardians of all persons deprived of liberty and taking all possible measures to eradicate such violence, the State uses it to justify the injuries found on its detainees.</w:t>
      </w:r>
    </w:p>
    <w:p w14:paraId="405C8F9C" w14:textId="77777777" w:rsidR="00681494" w:rsidRPr="008D11D5" w:rsidRDefault="00681494" w:rsidP="00CE7787">
      <w:pPr>
        <w:pStyle w:val="ListParagraph"/>
        <w:rPr>
          <w:rFonts w:ascii="Cambria" w:hAnsi="Cambria"/>
          <w:sz w:val="20"/>
          <w:szCs w:val="20"/>
        </w:rPr>
      </w:pPr>
    </w:p>
    <w:p w14:paraId="39FE311C" w14:textId="77777777" w:rsidR="00681494" w:rsidRPr="008D11D5" w:rsidRDefault="00681494"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As regards the second explanation, the Commission notes that the presence of the prosecutor on duty was disputed by Ms.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in her statement of February 17, 1994.  At any rate, the Commission finds that the mere presence of </w:t>
      </w:r>
      <w:r w:rsidR="008630C0" w:rsidRPr="008D11D5">
        <w:rPr>
          <w:rFonts w:ascii="Cambria" w:hAnsi="Cambria"/>
          <w:sz w:val="20"/>
          <w:szCs w:val="20"/>
        </w:rPr>
        <w:t xml:space="preserve">the signature of </w:t>
      </w:r>
      <w:r w:rsidRPr="008D11D5">
        <w:rPr>
          <w:rFonts w:ascii="Cambria" w:hAnsi="Cambria"/>
          <w:sz w:val="20"/>
          <w:szCs w:val="20"/>
        </w:rPr>
        <w:t xml:space="preserve">a staff member of the </w:t>
      </w:r>
      <w:proofErr w:type="spellStart"/>
      <w:r w:rsidRPr="008D11D5">
        <w:rPr>
          <w:rFonts w:ascii="Cambria" w:hAnsi="Cambria"/>
          <w:i/>
          <w:sz w:val="20"/>
          <w:szCs w:val="20"/>
        </w:rPr>
        <w:t>Ministerio</w:t>
      </w:r>
      <w:proofErr w:type="spellEnd"/>
      <w:r w:rsidRPr="008D11D5">
        <w:rPr>
          <w:rFonts w:ascii="Cambria" w:hAnsi="Cambria"/>
          <w:i/>
          <w:sz w:val="20"/>
          <w:szCs w:val="20"/>
        </w:rPr>
        <w:t xml:space="preserve"> </w:t>
      </w:r>
      <w:proofErr w:type="spellStart"/>
      <w:r w:rsidRPr="008D11D5">
        <w:rPr>
          <w:rFonts w:ascii="Cambria" w:hAnsi="Cambria"/>
          <w:i/>
          <w:sz w:val="20"/>
          <w:szCs w:val="20"/>
        </w:rPr>
        <w:t>Público</w:t>
      </w:r>
      <w:proofErr w:type="spellEnd"/>
      <w:r w:rsidRPr="008D11D5">
        <w:rPr>
          <w:rFonts w:ascii="Cambria" w:hAnsi="Cambria"/>
          <w:sz w:val="20"/>
          <w:szCs w:val="20"/>
        </w:rPr>
        <w:t xml:space="preserve"> does not, in and of itself, constitute sufficient evidence to rule out the involvement of state agents in inflicting the injuries found on detainees.  It bears mention that regarding the actions of the prosecutor, this Commission has already established that there may have been significant irregularities in the taking of evidence in the presence of the prosecutor, and these may even constitute rights violations.</w:t>
      </w:r>
      <w:r w:rsidRPr="008D11D5">
        <w:rPr>
          <w:rStyle w:val="FootnoteReference"/>
          <w:rFonts w:ascii="Cambria" w:hAnsi="Cambria"/>
          <w:sz w:val="20"/>
          <w:szCs w:val="20"/>
          <w:lang w:val="es-AR"/>
        </w:rPr>
        <w:footnoteReference w:id="50"/>
      </w:r>
      <w:r w:rsidRPr="008D11D5">
        <w:rPr>
          <w:rFonts w:ascii="Cambria" w:hAnsi="Cambria"/>
          <w:sz w:val="20"/>
          <w:szCs w:val="20"/>
        </w:rPr>
        <w:t xml:space="preserve"> Furthermore, in the specific case of the State of Ecuador during the period when this case occurred, it has been demonstrated that torture took place in the presence of the prosecutor.</w:t>
      </w:r>
      <w:r w:rsidRPr="008D11D5">
        <w:rPr>
          <w:rStyle w:val="FootnoteReference"/>
          <w:rFonts w:ascii="Cambria" w:hAnsi="Cambria"/>
          <w:sz w:val="20"/>
          <w:szCs w:val="20"/>
          <w:lang w:val="es-AR"/>
        </w:rPr>
        <w:footnoteReference w:id="51"/>
      </w:r>
      <w:r w:rsidRPr="008D11D5">
        <w:rPr>
          <w:rFonts w:ascii="Cambria" w:hAnsi="Cambria"/>
          <w:sz w:val="20"/>
          <w:szCs w:val="20"/>
        </w:rPr>
        <w:t xml:space="preserve"> </w:t>
      </w:r>
    </w:p>
    <w:p w14:paraId="67AEC60D" w14:textId="77777777" w:rsidR="00681494" w:rsidRPr="008D11D5" w:rsidRDefault="00681494" w:rsidP="00CE7787">
      <w:pPr>
        <w:suppressAutoHyphens/>
        <w:spacing w:after="0" w:line="240" w:lineRule="auto"/>
        <w:jc w:val="both"/>
        <w:rPr>
          <w:rFonts w:ascii="Cambria" w:hAnsi="Cambria"/>
          <w:sz w:val="20"/>
          <w:szCs w:val="20"/>
        </w:rPr>
      </w:pPr>
    </w:p>
    <w:p w14:paraId="36F0DA7B" w14:textId="77777777" w:rsidR="00681494" w:rsidRPr="008D11D5" w:rsidRDefault="00681494"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In this regard, the explanations offered by Ecuador fail to meet the minimum standard of a credible, satisfactory, and convincing explanation. Therefore, the State has not disproven its presumed responsibility for the injuries Ms.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suffered while in its custody. Consequently, the Commission believes that the injuries described by Ms.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and corroborated by the forensic examination, were caused by State agents.</w:t>
      </w:r>
    </w:p>
    <w:p w14:paraId="50FA80E4" w14:textId="77777777" w:rsidR="00681494" w:rsidRPr="008D11D5" w:rsidRDefault="00681494" w:rsidP="00CE7787">
      <w:pPr>
        <w:pStyle w:val="ListParagraph"/>
        <w:rPr>
          <w:rFonts w:ascii="Cambria" w:hAnsi="Cambria"/>
          <w:sz w:val="20"/>
          <w:szCs w:val="20"/>
        </w:rPr>
      </w:pPr>
    </w:p>
    <w:p w14:paraId="352F8D5C" w14:textId="77777777" w:rsidR="00681494" w:rsidRPr="008D11D5" w:rsidRDefault="00681494"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Concerning whether the treatment was inflicted intentionally or for a given purpose, the Commission observes that according to the statements by Ms.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and given the very nature of the acts of violence perpetrated against her, they were inflicted deliberately and intentionally for the purpose of reducing her physical and mental capacity, and to get her to sign a statement and plead guilty to the crime of which she was accused.</w:t>
      </w:r>
    </w:p>
    <w:p w14:paraId="7C4ED6CA" w14:textId="77777777" w:rsidR="00681494" w:rsidRPr="008D11D5" w:rsidRDefault="00681494" w:rsidP="00CE7787">
      <w:pPr>
        <w:pStyle w:val="ListParagraph"/>
        <w:rPr>
          <w:rFonts w:ascii="Cambria" w:hAnsi="Cambria"/>
          <w:sz w:val="20"/>
          <w:szCs w:val="20"/>
        </w:rPr>
      </w:pPr>
    </w:p>
    <w:p w14:paraId="7792F173" w14:textId="77777777" w:rsidR="00681494" w:rsidRPr="008D11D5" w:rsidRDefault="00681494"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Regarding the intensity of the physical and mental harm, the Commission notes that the Istanbul Protocol establishes a special category for torture by electric shock.</w:t>
      </w:r>
      <w:r w:rsidRPr="008D11D5">
        <w:rPr>
          <w:rStyle w:val="FootnoteReference"/>
          <w:rFonts w:ascii="Cambria" w:hAnsi="Cambria"/>
          <w:sz w:val="20"/>
          <w:szCs w:val="20"/>
          <w:lang w:val="es-AR"/>
        </w:rPr>
        <w:footnoteReference w:id="52"/>
      </w:r>
      <w:r w:rsidRPr="008D11D5">
        <w:rPr>
          <w:rFonts w:ascii="Cambria" w:hAnsi="Cambria"/>
          <w:sz w:val="20"/>
          <w:szCs w:val="20"/>
        </w:rPr>
        <w:t xml:space="preserve"> Similarly, both the Inter-American Court</w:t>
      </w:r>
      <w:r w:rsidRPr="008D11D5">
        <w:rPr>
          <w:rStyle w:val="FootnoteReference"/>
          <w:rFonts w:ascii="Cambria" w:hAnsi="Cambria"/>
          <w:sz w:val="20"/>
          <w:szCs w:val="20"/>
        </w:rPr>
        <w:footnoteReference w:id="53"/>
      </w:r>
      <w:r w:rsidRPr="008D11D5">
        <w:rPr>
          <w:rFonts w:ascii="Cambria" w:hAnsi="Cambria"/>
          <w:sz w:val="20"/>
          <w:szCs w:val="20"/>
        </w:rPr>
        <w:t xml:space="preserve"> and the European Court of Human Rights (hereinafter “the European Court”)</w:t>
      </w:r>
      <w:r w:rsidRPr="008D11D5">
        <w:rPr>
          <w:rStyle w:val="FootnoteReference"/>
          <w:rFonts w:ascii="Cambria" w:hAnsi="Cambria"/>
          <w:sz w:val="20"/>
          <w:szCs w:val="20"/>
          <w:lang w:val="es-ES"/>
        </w:rPr>
        <w:footnoteReference w:id="54"/>
      </w:r>
      <w:r w:rsidRPr="008D11D5">
        <w:rPr>
          <w:rFonts w:ascii="Cambria" w:hAnsi="Cambria"/>
          <w:sz w:val="20"/>
          <w:szCs w:val="20"/>
        </w:rPr>
        <w:t xml:space="preserve"> have characterized electric shock treatment as torture. In particular, the European Court has characterized electric shock treatment as among the practices which undoubtedly reach the level of severity required to be considered a violation of the prohibition on torture, cruel, inhuman or degrading treatment.</w:t>
      </w:r>
      <w:r w:rsidRPr="008D11D5">
        <w:rPr>
          <w:rStyle w:val="FootnoteReference"/>
          <w:rFonts w:ascii="Cambria" w:hAnsi="Cambria"/>
          <w:sz w:val="20"/>
          <w:szCs w:val="20"/>
          <w:lang w:val="es-ES_tradnl"/>
        </w:rPr>
        <w:footnoteReference w:id="55"/>
      </w:r>
      <w:r w:rsidRPr="008D11D5">
        <w:rPr>
          <w:rFonts w:ascii="Cambria" w:hAnsi="Cambria"/>
          <w:sz w:val="20"/>
          <w:szCs w:val="20"/>
        </w:rPr>
        <w:t xml:space="preserve"> As regards the blows to the face, the European </w:t>
      </w:r>
      <w:r w:rsidRPr="008D11D5">
        <w:rPr>
          <w:rFonts w:ascii="Cambria" w:hAnsi="Cambria"/>
          <w:sz w:val="20"/>
          <w:szCs w:val="20"/>
        </w:rPr>
        <w:lastRenderedPageBreak/>
        <w:t>Court has indicated that these, at least and when they occur in isolation, constitute degrading treatment.</w:t>
      </w:r>
      <w:r w:rsidRPr="008D11D5">
        <w:rPr>
          <w:rStyle w:val="FootnoteReference"/>
          <w:rFonts w:ascii="Cambria" w:hAnsi="Cambria"/>
          <w:sz w:val="20"/>
          <w:szCs w:val="20"/>
          <w:lang w:val="es-ES"/>
        </w:rPr>
        <w:footnoteReference w:id="56"/>
      </w:r>
      <w:r w:rsidRPr="008D11D5">
        <w:rPr>
          <w:rFonts w:ascii="Cambria" w:hAnsi="Cambria"/>
          <w:sz w:val="20"/>
          <w:szCs w:val="20"/>
        </w:rPr>
        <w:t xml:space="preserve"> The Commission understands that the same could be said of pulling out tufts of hair. As for the threats, the Inter-American Commission has acknowledged that threats and the real danger of subjecting a person to physical injury, in certain circumstances, may cause a person such severe anguish as to constitute psychological torture.</w:t>
      </w:r>
      <w:r w:rsidRPr="008D11D5">
        <w:rPr>
          <w:rStyle w:val="FootnoteReference"/>
          <w:rFonts w:ascii="Cambria" w:hAnsi="Cambria"/>
          <w:sz w:val="20"/>
          <w:szCs w:val="20"/>
          <w:lang w:val="es-ES_tradnl"/>
        </w:rPr>
        <w:footnoteReference w:id="57"/>
      </w:r>
      <w:r w:rsidR="00BD499F" w:rsidRPr="008D11D5">
        <w:rPr>
          <w:rFonts w:ascii="Cambria" w:hAnsi="Cambria"/>
          <w:sz w:val="20"/>
          <w:szCs w:val="20"/>
        </w:rPr>
        <w:t xml:space="preserve"> In sum, the Commission considers that the slaps in the face and the pulling of the hair did not take place in an isolated manner but in the context of severe acts of physical and psychological treatment as electric shocks and death threats. </w:t>
      </w:r>
      <w:proofErr w:type="gramStart"/>
      <w:r w:rsidR="00547F80" w:rsidRPr="008D11D5">
        <w:rPr>
          <w:rFonts w:ascii="Cambria" w:hAnsi="Cambria"/>
          <w:sz w:val="20"/>
          <w:szCs w:val="20"/>
        </w:rPr>
        <w:t>Taking into account</w:t>
      </w:r>
      <w:proofErr w:type="gramEnd"/>
      <w:r w:rsidR="00547F80" w:rsidRPr="008D11D5">
        <w:rPr>
          <w:rFonts w:ascii="Cambria" w:hAnsi="Cambria"/>
          <w:sz w:val="20"/>
          <w:szCs w:val="20"/>
        </w:rPr>
        <w:t xml:space="preserve"> the situation in an integral way, the Commission understands that Ms. </w:t>
      </w:r>
      <w:proofErr w:type="spellStart"/>
      <w:r w:rsidR="00547F80" w:rsidRPr="008D11D5">
        <w:rPr>
          <w:rFonts w:ascii="Cambria" w:hAnsi="Cambria"/>
          <w:sz w:val="20"/>
          <w:szCs w:val="20"/>
        </w:rPr>
        <w:t>Constante</w:t>
      </w:r>
      <w:proofErr w:type="spellEnd"/>
      <w:r w:rsidR="00547F80" w:rsidRPr="008D11D5">
        <w:rPr>
          <w:rFonts w:ascii="Cambria" w:hAnsi="Cambria"/>
          <w:sz w:val="20"/>
          <w:szCs w:val="20"/>
        </w:rPr>
        <w:t xml:space="preserve"> </w:t>
      </w:r>
      <w:proofErr w:type="spellStart"/>
      <w:r w:rsidR="00547F80" w:rsidRPr="008D11D5">
        <w:rPr>
          <w:rFonts w:ascii="Cambria" w:hAnsi="Cambria"/>
          <w:sz w:val="20"/>
          <w:szCs w:val="20"/>
        </w:rPr>
        <w:t>Merizalde</w:t>
      </w:r>
      <w:proofErr w:type="spellEnd"/>
      <w:r w:rsidR="00547F80" w:rsidRPr="008D11D5">
        <w:rPr>
          <w:rFonts w:ascii="Cambria" w:hAnsi="Cambria"/>
          <w:sz w:val="20"/>
          <w:szCs w:val="20"/>
        </w:rPr>
        <w:t xml:space="preserve"> was subjected to severe acts of violence that meet the standard to be considered torture. </w:t>
      </w:r>
    </w:p>
    <w:p w14:paraId="5B45C289" w14:textId="77777777" w:rsidR="00681494" w:rsidRPr="008D11D5" w:rsidRDefault="00681494" w:rsidP="00CE7787">
      <w:pPr>
        <w:suppressAutoHyphens/>
        <w:spacing w:after="0" w:line="240" w:lineRule="auto"/>
        <w:ind w:left="720"/>
        <w:jc w:val="both"/>
        <w:rPr>
          <w:rFonts w:ascii="Cambria" w:hAnsi="Cambria"/>
          <w:sz w:val="20"/>
          <w:szCs w:val="20"/>
        </w:rPr>
      </w:pPr>
    </w:p>
    <w:p w14:paraId="1E44E20E" w14:textId="77777777" w:rsidR="00681494" w:rsidRPr="008D11D5" w:rsidRDefault="00681494"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proofErr w:type="gramStart"/>
      <w:r w:rsidRPr="008D11D5">
        <w:rPr>
          <w:rFonts w:ascii="Cambria" w:hAnsi="Cambria"/>
          <w:sz w:val="20"/>
          <w:szCs w:val="20"/>
        </w:rPr>
        <w:t>In light of</w:t>
      </w:r>
      <w:proofErr w:type="gramEnd"/>
      <w:r w:rsidRPr="008D11D5">
        <w:rPr>
          <w:rFonts w:ascii="Cambria" w:hAnsi="Cambria"/>
          <w:sz w:val="20"/>
          <w:szCs w:val="20"/>
        </w:rPr>
        <w:t xml:space="preserve"> the above considerations, the Commission concludes that the Ecuadorean State has not disproven its presumed responsibility for the injuries to Ms.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while she was in State custody. The Commission also concludes that </w:t>
      </w:r>
      <w:proofErr w:type="gramStart"/>
      <w:r w:rsidRPr="008D11D5">
        <w:rPr>
          <w:rFonts w:ascii="Cambria" w:hAnsi="Cambria"/>
          <w:sz w:val="20"/>
          <w:szCs w:val="20"/>
        </w:rPr>
        <w:t>on the whole</w:t>
      </w:r>
      <w:proofErr w:type="gramEnd"/>
      <w:r w:rsidRPr="008D11D5">
        <w:rPr>
          <w:rFonts w:ascii="Cambria" w:hAnsi="Cambria"/>
          <w:sz w:val="20"/>
          <w:szCs w:val="20"/>
        </w:rPr>
        <w:t xml:space="preserve">, the various physical and psychological injuries inflicted on Ms.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meet the criteria to be considered torture. Likewise, the Commission believes that it was because of this torture that Ms.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felt obliged to testify against herself. Consequently, the Commission finds that the State of Ecuador violated the absolute prohibition on the use of torture and the right to not be compelled to be a witness against oneself, established in Articles 5.1, 5.2, and 8.2(g) of the American Convention in relation to Article 1.1 of same, to the detriment of Ms. Amparo </w:t>
      </w:r>
      <w:proofErr w:type="spellStart"/>
      <w:r w:rsidRPr="008D11D5">
        <w:rPr>
          <w:rFonts w:ascii="Cambria" w:hAnsi="Cambria"/>
          <w:bCs/>
          <w:sz w:val="20"/>
          <w:szCs w:val="20"/>
        </w:rPr>
        <w:t>Merizalde</w:t>
      </w:r>
      <w:proofErr w:type="spellEnd"/>
      <w:r w:rsidRPr="008D11D5">
        <w:rPr>
          <w:rFonts w:ascii="Cambria" w:hAnsi="Cambria"/>
          <w:bCs/>
          <w:sz w:val="20"/>
          <w:szCs w:val="20"/>
        </w:rPr>
        <w:t xml:space="preserve">. </w:t>
      </w:r>
    </w:p>
    <w:p w14:paraId="53A0F639" w14:textId="77777777" w:rsidR="00681494" w:rsidRPr="008D11D5" w:rsidRDefault="00681494" w:rsidP="00CE7787">
      <w:pPr>
        <w:tabs>
          <w:tab w:val="left" w:pos="1440"/>
        </w:tabs>
        <w:suppressAutoHyphens/>
        <w:spacing w:after="0" w:line="240" w:lineRule="auto"/>
        <w:jc w:val="both"/>
        <w:rPr>
          <w:rFonts w:ascii="Cambria" w:hAnsi="Cambria"/>
          <w:sz w:val="20"/>
          <w:szCs w:val="20"/>
        </w:rPr>
      </w:pPr>
    </w:p>
    <w:p w14:paraId="6112B8F4" w14:textId="77777777" w:rsidR="00681494" w:rsidRPr="008D11D5" w:rsidRDefault="00681494" w:rsidP="008D11D5">
      <w:pPr>
        <w:pStyle w:val="Style1"/>
        <w:tabs>
          <w:tab w:val="left" w:pos="360"/>
        </w:tabs>
        <w:ind w:left="360" w:hanging="360"/>
        <w:rPr>
          <w:b/>
        </w:rPr>
      </w:pPr>
      <w:bookmarkStart w:id="50" w:name="_Toc392055267"/>
      <w:bookmarkStart w:id="51" w:name="_Toc90373423"/>
      <w:r w:rsidRPr="008D11D5">
        <w:rPr>
          <w:b/>
        </w:rPr>
        <w:t>2.</w:t>
      </w:r>
      <w:r w:rsidRPr="008D11D5">
        <w:rPr>
          <w:b/>
        </w:rPr>
        <w:tab/>
      </w:r>
      <w:bookmarkEnd w:id="50"/>
      <w:r w:rsidRPr="008D11D5">
        <w:rPr>
          <w:b/>
        </w:rPr>
        <w:t xml:space="preserve">The right to a fair trial during the investigation of Ms. </w:t>
      </w:r>
      <w:proofErr w:type="spellStart"/>
      <w:r w:rsidRPr="008D11D5">
        <w:rPr>
          <w:b/>
        </w:rPr>
        <w:t>Constante</w:t>
      </w:r>
      <w:proofErr w:type="spellEnd"/>
      <w:r w:rsidRPr="008D11D5">
        <w:rPr>
          <w:b/>
        </w:rPr>
        <w:t xml:space="preserve"> </w:t>
      </w:r>
      <w:proofErr w:type="spellStart"/>
      <w:r w:rsidRPr="008D11D5">
        <w:rPr>
          <w:b/>
        </w:rPr>
        <w:t>Merizalde</w:t>
      </w:r>
      <w:proofErr w:type="spellEnd"/>
      <w:r w:rsidRPr="008D11D5">
        <w:rPr>
          <w:b/>
        </w:rPr>
        <w:t xml:space="preserve"> (Articles 8.1, 8.2 (d) and (e) and 8.3 of the American Convention, in relation to Article 1.1 of same</w:t>
      </w:r>
      <w:bookmarkEnd w:id="51"/>
      <w:r w:rsidRPr="008D11D5">
        <w:rPr>
          <w:b/>
        </w:rPr>
        <w:t xml:space="preserve"> </w:t>
      </w:r>
    </w:p>
    <w:p w14:paraId="264E5716" w14:textId="77777777" w:rsidR="00681494" w:rsidRPr="008D11D5" w:rsidRDefault="00681494" w:rsidP="008D11D5">
      <w:pPr>
        <w:tabs>
          <w:tab w:val="left" w:pos="360"/>
        </w:tabs>
        <w:suppressAutoHyphens/>
        <w:spacing w:after="0" w:line="240" w:lineRule="auto"/>
        <w:ind w:left="360" w:right="720" w:hanging="360"/>
        <w:jc w:val="both"/>
        <w:rPr>
          <w:rFonts w:ascii="Cambria" w:hAnsi="Cambria"/>
          <w:sz w:val="20"/>
          <w:szCs w:val="20"/>
        </w:rPr>
      </w:pPr>
    </w:p>
    <w:p w14:paraId="266FB6CB" w14:textId="77777777" w:rsidR="00681494" w:rsidRPr="008D11D5" w:rsidRDefault="00BC6F61" w:rsidP="00CE7787">
      <w:pPr>
        <w:numPr>
          <w:ilvl w:val="0"/>
          <w:numId w:val="2"/>
        </w:numPr>
        <w:tabs>
          <w:tab w:val="clear" w:pos="1429"/>
          <w:tab w:val="left" w:pos="360"/>
          <w:tab w:val="left" w:pos="1440"/>
        </w:tabs>
        <w:spacing w:after="0" w:line="240" w:lineRule="auto"/>
        <w:ind w:left="0" w:firstLine="0"/>
        <w:jc w:val="both"/>
        <w:rPr>
          <w:rFonts w:ascii="Cambria" w:hAnsi="Cambria" w:cs="Tahoma"/>
          <w:sz w:val="20"/>
          <w:szCs w:val="20"/>
        </w:rPr>
      </w:pPr>
      <w:r w:rsidRPr="008D11D5">
        <w:rPr>
          <w:rFonts w:ascii="Cambria" w:hAnsi="Cambria" w:cs="Tahoma"/>
          <w:sz w:val="20"/>
          <w:szCs w:val="20"/>
        </w:rPr>
        <w:t xml:space="preserve">Article 8 of </w:t>
      </w:r>
      <w:r w:rsidRPr="008D11D5">
        <w:rPr>
          <w:rFonts w:ascii="Cambria" w:hAnsi="Cambria"/>
          <w:sz w:val="20"/>
          <w:szCs w:val="20"/>
        </w:rPr>
        <w:t>the</w:t>
      </w:r>
      <w:r w:rsidRPr="008D11D5">
        <w:rPr>
          <w:rFonts w:ascii="Cambria" w:hAnsi="Cambria" w:cs="Tahoma"/>
          <w:sz w:val="20"/>
          <w:szCs w:val="20"/>
        </w:rPr>
        <w:t xml:space="preserve"> </w:t>
      </w:r>
      <w:r w:rsidRPr="008D11D5">
        <w:rPr>
          <w:rFonts w:ascii="Cambria" w:hAnsi="Cambria"/>
          <w:sz w:val="20"/>
          <w:szCs w:val="20"/>
        </w:rPr>
        <w:t>American</w:t>
      </w:r>
      <w:r w:rsidRPr="008D11D5">
        <w:rPr>
          <w:rFonts w:ascii="Cambria" w:hAnsi="Cambria" w:cs="Tahoma"/>
          <w:sz w:val="20"/>
          <w:szCs w:val="20"/>
        </w:rPr>
        <w:t xml:space="preserve"> Convention establishes, as relevant: </w:t>
      </w:r>
    </w:p>
    <w:p w14:paraId="26C44E62" w14:textId="77777777" w:rsidR="00681494" w:rsidRPr="008D11D5" w:rsidRDefault="00681494" w:rsidP="00CE7787">
      <w:pPr>
        <w:widowControl w:val="0"/>
        <w:autoSpaceDE w:val="0"/>
        <w:autoSpaceDN w:val="0"/>
        <w:adjustRightInd w:val="0"/>
        <w:spacing w:after="0" w:line="240" w:lineRule="auto"/>
        <w:ind w:left="720" w:right="720"/>
        <w:jc w:val="both"/>
        <w:rPr>
          <w:rFonts w:ascii="Cambria" w:hAnsi="Cambria" w:cs="Tahoma"/>
          <w:sz w:val="20"/>
          <w:szCs w:val="20"/>
        </w:rPr>
      </w:pPr>
    </w:p>
    <w:p w14:paraId="53FFC7C3" w14:textId="77777777" w:rsidR="00A9726E" w:rsidRPr="008D11D5" w:rsidRDefault="00A9726E" w:rsidP="00CE7787">
      <w:pPr>
        <w:suppressAutoHyphens/>
        <w:spacing w:after="0" w:line="240" w:lineRule="auto"/>
        <w:ind w:left="360" w:right="360"/>
        <w:jc w:val="both"/>
        <w:rPr>
          <w:rFonts w:ascii="Cambria" w:eastAsia="Times New Roman" w:hAnsi="Cambria" w:cs="Tahoma"/>
          <w:color w:val="000000"/>
          <w:sz w:val="18"/>
          <w:szCs w:val="18"/>
        </w:rPr>
      </w:pPr>
      <w:r w:rsidRPr="008D11D5">
        <w:rPr>
          <w:rFonts w:ascii="Cambria" w:eastAsia="Times New Roman" w:hAnsi="Cambria" w:cs="Tahoma"/>
          <w:color w:val="000000"/>
          <w:sz w:val="18"/>
          <w:szCs w:val="18"/>
        </w:rPr>
        <w:t>1.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p w14:paraId="169F6C98" w14:textId="77777777" w:rsidR="00A9726E" w:rsidRPr="008D11D5" w:rsidRDefault="00A9726E" w:rsidP="00CE7787">
      <w:pPr>
        <w:suppressAutoHyphens/>
        <w:spacing w:after="0" w:line="240" w:lineRule="auto"/>
        <w:ind w:left="360" w:right="360"/>
        <w:jc w:val="both"/>
        <w:rPr>
          <w:rFonts w:ascii="Cambria" w:eastAsia="Times New Roman" w:hAnsi="Cambria" w:cs="Tahoma"/>
          <w:color w:val="000000"/>
          <w:sz w:val="18"/>
          <w:szCs w:val="18"/>
        </w:rPr>
      </w:pPr>
      <w:r w:rsidRPr="008D11D5">
        <w:rPr>
          <w:rFonts w:ascii="Cambria" w:eastAsia="Times New Roman" w:hAnsi="Cambria" w:cs="Tahoma"/>
          <w:color w:val="000000"/>
          <w:sz w:val="18"/>
          <w:szCs w:val="18"/>
        </w:rPr>
        <w:t>2. Every person accused of a criminal offense has the right to be presumed innocent so long as his guilt has not been proven according to law. During the proceedings, every person is entitled, with full equality, to the following minimum guarantees:</w:t>
      </w:r>
    </w:p>
    <w:p w14:paraId="7D15B425" w14:textId="77777777" w:rsidR="006E14F5" w:rsidRPr="008D11D5" w:rsidRDefault="006E14F5" w:rsidP="00CE7787">
      <w:pPr>
        <w:suppressAutoHyphens/>
        <w:spacing w:after="0" w:line="240" w:lineRule="auto"/>
        <w:ind w:left="360" w:right="360"/>
        <w:jc w:val="both"/>
        <w:rPr>
          <w:rFonts w:ascii="Cambria" w:eastAsia="Times New Roman" w:hAnsi="Cambria" w:cs="Tahoma"/>
          <w:color w:val="000000"/>
          <w:sz w:val="18"/>
          <w:szCs w:val="18"/>
        </w:rPr>
      </w:pPr>
    </w:p>
    <w:p w14:paraId="44ACE0BC" w14:textId="77777777" w:rsidR="006E14F5" w:rsidRPr="008D11D5" w:rsidRDefault="006E14F5" w:rsidP="00CE7787">
      <w:pPr>
        <w:suppressAutoHyphens/>
        <w:spacing w:after="0" w:line="240" w:lineRule="auto"/>
        <w:ind w:left="360" w:right="360"/>
        <w:jc w:val="both"/>
        <w:rPr>
          <w:rFonts w:ascii="Cambria" w:eastAsia="Times New Roman" w:hAnsi="Cambria" w:cs="Tahoma"/>
          <w:color w:val="000000"/>
          <w:sz w:val="18"/>
          <w:szCs w:val="18"/>
        </w:rPr>
      </w:pPr>
      <w:r w:rsidRPr="008D11D5">
        <w:rPr>
          <w:rFonts w:ascii="Cambria" w:eastAsia="Times New Roman" w:hAnsi="Cambria" w:cs="Tahoma"/>
          <w:color w:val="000000"/>
          <w:sz w:val="18"/>
          <w:szCs w:val="18"/>
        </w:rPr>
        <w:t>(…)</w:t>
      </w:r>
    </w:p>
    <w:p w14:paraId="3736585A" w14:textId="77777777" w:rsidR="006E14F5" w:rsidRPr="008D11D5" w:rsidRDefault="006E14F5" w:rsidP="00CE7787">
      <w:pPr>
        <w:suppressAutoHyphens/>
        <w:spacing w:after="0" w:line="240" w:lineRule="auto"/>
        <w:ind w:left="360" w:right="360"/>
        <w:jc w:val="both"/>
        <w:rPr>
          <w:rFonts w:ascii="Cambria" w:eastAsia="Times New Roman" w:hAnsi="Cambria" w:cs="Tahoma"/>
          <w:color w:val="000000"/>
          <w:sz w:val="18"/>
          <w:szCs w:val="18"/>
        </w:rPr>
      </w:pPr>
    </w:p>
    <w:p w14:paraId="3AE8362F" w14:textId="77777777" w:rsidR="00A9726E" w:rsidRPr="008D11D5" w:rsidRDefault="00A9726E" w:rsidP="00CE7787">
      <w:pPr>
        <w:suppressAutoHyphens/>
        <w:spacing w:after="0" w:line="240" w:lineRule="auto"/>
        <w:ind w:left="360" w:right="360"/>
        <w:jc w:val="both"/>
        <w:rPr>
          <w:rFonts w:ascii="Cambria" w:eastAsia="Times New Roman" w:hAnsi="Cambria" w:cs="Tahoma"/>
          <w:color w:val="000000"/>
          <w:sz w:val="18"/>
          <w:szCs w:val="18"/>
        </w:rPr>
      </w:pPr>
      <w:r w:rsidRPr="008D11D5">
        <w:rPr>
          <w:rFonts w:ascii="Cambria" w:eastAsia="Times New Roman" w:hAnsi="Cambria" w:cs="Tahoma"/>
          <w:color w:val="000000"/>
          <w:sz w:val="18"/>
          <w:szCs w:val="18"/>
        </w:rPr>
        <w:t xml:space="preserve">d. the right of the accused to defend himself personally or to be assisted by legal counsel of his own choosing, and to communicate freely and privately with his </w:t>
      </w:r>
      <w:proofErr w:type="gramStart"/>
      <w:r w:rsidRPr="008D11D5">
        <w:rPr>
          <w:rFonts w:ascii="Cambria" w:eastAsia="Times New Roman" w:hAnsi="Cambria" w:cs="Tahoma"/>
          <w:color w:val="000000"/>
          <w:sz w:val="18"/>
          <w:szCs w:val="18"/>
        </w:rPr>
        <w:t>counsel;</w:t>
      </w:r>
      <w:proofErr w:type="gramEnd"/>
    </w:p>
    <w:p w14:paraId="79737978" w14:textId="77777777" w:rsidR="006E14F5" w:rsidRPr="008D11D5" w:rsidRDefault="006E14F5" w:rsidP="00CE7787">
      <w:pPr>
        <w:suppressAutoHyphens/>
        <w:spacing w:after="0" w:line="240" w:lineRule="auto"/>
        <w:ind w:left="360" w:right="360"/>
        <w:jc w:val="both"/>
        <w:rPr>
          <w:rFonts w:ascii="Cambria" w:eastAsia="Times New Roman" w:hAnsi="Cambria" w:cs="Tahoma"/>
          <w:color w:val="000000"/>
          <w:sz w:val="18"/>
          <w:szCs w:val="18"/>
        </w:rPr>
      </w:pPr>
    </w:p>
    <w:p w14:paraId="5E07ECF9" w14:textId="77777777" w:rsidR="00A9726E" w:rsidRPr="008D11D5" w:rsidRDefault="00A9726E" w:rsidP="00CE7787">
      <w:pPr>
        <w:suppressAutoHyphens/>
        <w:spacing w:after="0" w:line="240" w:lineRule="auto"/>
        <w:ind w:left="360" w:right="360"/>
        <w:jc w:val="both"/>
        <w:rPr>
          <w:rFonts w:ascii="Cambria" w:eastAsia="Times New Roman" w:hAnsi="Cambria" w:cs="Tahoma"/>
          <w:color w:val="000000"/>
          <w:sz w:val="18"/>
          <w:szCs w:val="18"/>
        </w:rPr>
      </w:pPr>
      <w:r w:rsidRPr="008D11D5">
        <w:rPr>
          <w:rFonts w:ascii="Cambria" w:eastAsia="Times New Roman" w:hAnsi="Cambria" w:cs="Tahoma"/>
          <w:color w:val="000000"/>
          <w:sz w:val="18"/>
          <w:szCs w:val="18"/>
        </w:rPr>
        <w:t xml:space="preserve">e. the inalienable right to be assisted by counsel provided by the state, paid or not as the domestic law provides, if the accused does not defend himself personally or engage his own counsel within the time period established by </w:t>
      </w:r>
      <w:proofErr w:type="gramStart"/>
      <w:r w:rsidRPr="008D11D5">
        <w:rPr>
          <w:rFonts w:ascii="Cambria" w:eastAsia="Times New Roman" w:hAnsi="Cambria" w:cs="Tahoma"/>
          <w:color w:val="000000"/>
          <w:sz w:val="18"/>
          <w:szCs w:val="18"/>
        </w:rPr>
        <w:t>law;</w:t>
      </w:r>
      <w:proofErr w:type="gramEnd"/>
    </w:p>
    <w:p w14:paraId="711AFA60" w14:textId="77777777" w:rsidR="006E14F5" w:rsidRPr="008D11D5" w:rsidRDefault="006E14F5" w:rsidP="00CE7787">
      <w:pPr>
        <w:suppressAutoHyphens/>
        <w:spacing w:after="0" w:line="240" w:lineRule="auto"/>
        <w:ind w:left="360" w:right="360"/>
        <w:jc w:val="both"/>
        <w:rPr>
          <w:rFonts w:ascii="Cambria" w:eastAsia="Times New Roman" w:hAnsi="Cambria" w:cs="Tahoma"/>
          <w:color w:val="000000"/>
          <w:sz w:val="18"/>
          <w:szCs w:val="18"/>
        </w:rPr>
      </w:pPr>
    </w:p>
    <w:p w14:paraId="3304209F" w14:textId="77777777" w:rsidR="006E14F5" w:rsidRPr="008D11D5" w:rsidRDefault="006E14F5" w:rsidP="00CE7787">
      <w:pPr>
        <w:suppressAutoHyphens/>
        <w:spacing w:after="0" w:line="240" w:lineRule="auto"/>
        <w:ind w:left="360" w:right="360"/>
        <w:jc w:val="both"/>
        <w:rPr>
          <w:rFonts w:ascii="Cambria" w:eastAsia="Times New Roman" w:hAnsi="Cambria" w:cs="Tahoma"/>
          <w:color w:val="000000"/>
          <w:sz w:val="18"/>
          <w:szCs w:val="18"/>
        </w:rPr>
      </w:pPr>
      <w:r w:rsidRPr="008D11D5">
        <w:rPr>
          <w:rFonts w:ascii="Cambria" w:eastAsia="Times New Roman" w:hAnsi="Cambria" w:cs="Tahoma"/>
          <w:color w:val="000000"/>
          <w:sz w:val="18"/>
          <w:szCs w:val="18"/>
        </w:rPr>
        <w:t>(…)</w:t>
      </w:r>
    </w:p>
    <w:p w14:paraId="40645565" w14:textId="77777777" w:rsidR="006E14F5" w:rsidRPr="008D11D5" w:rsidRDefault="006E14F5" w:rsidP="00CE7787">
      <w:pPr>
        <w:suppressAutoHyphens/>
        <w:spacing w:after="0" w:line="240" w:lineRule="auto"/>
        <w:ind w:left="360" w:right="360"/>
        <w:jc w:val="both"/>
        <w:rPr>
          <w:rFonts w:ascii="Cambria" w:eastAsia="Times New Roman" w:hAnsi="Cambria" w:cs="Tahoma"/>
          <w:color w:val="000000"/>
          <w:sz w:val="18"/>
          <w:szCs w:val="18"/>
        </w:rPr>
      </w:pPr>
    </w:p>
    <w:p w14:paraId="642CD12A" w14:textId="77777777" w:rsidR="00A9726E" w:rsidRPr="008D11D5" w:rsidRDefault="00A9726E" w:rsidP="00CE7787">
      <w:pPr>
        <w:suppressAutoHyphens/>
        <w:spacing w:after="0" w:line="240" w:lineRule="auto"/>
        <w:ind w:left="360" w:right="360"/>
        <w:jc w:val="both"/>
        <w:rPr>
          <w:rFonts w:ascii="Cambria" w:eastAsia="Times New Roman" w:hAnsi="Cambria" w:cs="Tahoma"/>
          <w:color w:val="000000"/>
          <w:sz w:val="18"/>
          <w:szCs w:val="18"/>
        </w:rPr>
      </w:pPr>
      <w:r w:rsidRPr="008D11D5">
        <w:rPr>
          <w:rFonts w:ascii="Cambria" w:eastAsia="Times New Roman" w:hAnsi="Cambria" w:cs="Tahoma"/>
          <w:color w:val="000000"/>
          <w:sz w:val="18"/>
          <w:szCs w:val="18"/>
        </w:rPr>
        <w:t>3. A confession of guilt by the accused shall be valid only if it is made without coercion of any kind.</w:t>
      </w:r>
    </w:p>
    <w:p w14:paraId="2661316B" w14:textId="77777777" w:rsidR="00681494" w:rsidRPr="008D11D5" w:rsidRDefault="00681494" w:rsidP="00CE7787">
      <w:pPr>
        <w:tabs>
          <w:tab w:val="left" w:pos="1440"/>
        </w:tabs>
        <w:spacing w:after="0" w:line="240" w:lineRule="auto"/>
        <w:jc w:val="both"/>
        <w:rPr>
          <w:rFonts w:ascii="Cambria" w:hAnsi="Cambria"/>
          <w:b/>
          <w:sz w:val="18"/>
          <w:szCs w:val="18"/>
        </w:rPr>
      </w:pPr>
    </w:p>
    <w:p w14:paraId="79B1A4B1" w14:textId="77777777" w:rsidR="009E5F65" w:rsidRPr="008D11D5" w:rsidRDefault="009E5F65" w:rsidP="008D11D5">
      <w:pPr>
        <w:numPr>
          <w:ilvl w:val="0"/>
          <w:numId w:val="2"/>
        </w:numPr>
        <w:tabs>
          <w:tab w:val="num" w:pos="0"/>
          <w:tab w:val="left" w:pos="360"/>
        </w:tabs>
        <w:suppressAutoHyphens/>
        <w:spacing w:after="0" w:line="240" w:lineRule="auto"/>
        <w:ind w:left="0" w:firstLine="0"/>
        <w:jc w:val="both"/>
        <w:rPr>
          <w:rStyle w:val="s1"/>
          <w:rFonts w:ascii="Cambria" w:hAnsi="Cambria"/>
          <w:sz w:val="20"/>
          <w:szCs w:val="20"/>
        </w:rPr>
      </w:pPr>
      <w:bookmarkStart w:id="52" w:name="_Toc10533391"/>
      <w:bookmarkStart w:id="53" w:name="_Toc10533568"/>
      <w:bookmarkStart w:id="54" w:name="_Toc10800462"/>
      <w:bookmarkStart w:id="55" w:name="_Toc26556591"/>
      <w:r w:rsidRPr="008D11D5">
        <w:rPr>
          <w:rFonts w:ascii="Cambria" w:hAnsi="Cambria"/>
          <w:sz w:val="20"/>
          <w:szCs w:val="20"/>
        </w:rPr>
        <w:t>Article</w:t>
      </w:r>
      <w:r w:rsidRPr="008D11D5">
        <w:rPr>
          <w:rStyle w:val="s1"/>
          <w:rFonts w:ascii="Cambria" w:hAnsi="Cambria"/>
          <w:sz w:val="20"/>
          <w:szCs w:val="20"/>
        </w:rPr>
        <w:t xml:space="preserve"> 1.1 of the American Convention states that:</w:t>
      </w:r>
      <w:bookmarkEnd w:id="52"/>
      <w:bookmarkEnd w:id="53"/>
      <w:bookmarkEnd w:id="54"/>
      <w:bookmarkEnd w:id="55"/>
      <w:r w:rsidRPr="008D11D5">
        <w:rPr>
          <w:rStyle w:val="s1"/>
          <w:rFonts w:ascii="Cambria" w:hAnsi="Cambria"/>
          <w:sz w:val="20"/>
          <w:szCs w:val="20"/>
        </w:rPr>
        <w:t xml:space="preserve"> </w:t>
      </w:r>
    </w:p>
    <w:p w14:paraId="2F081DCD" w14:textId="77777777" w:rsidR="009E5F65" w:rsidRPr="008D11D5" w:rsidRDefault="009E5F65" w:rsidP="00CE7787">
      <w:pPr>
        <w:pStyle w:val="Style1"/>
        <w:keepNext w:val="0"/>
        <w:tabs>
          <w:tab w:val="left" w:pos="1440"/>
        </w:tabs>
        <w:ind w:left="1429" w:firstLine="0"/>
        <w:rPr>
          <w:rStyle w:val="s1"/>
          <w:rFonts w:ascii="Cambria" w:hAnsi="Cambria"/>
        </w:rPr>
      </w:pPr>
    </w:p>
    <w:p w14:paraId="656C12EB" w14:textId="77777777" w:rsidR="009E5F65" w:rsidRPr="008D11D5" w:rsidRDefault="009E5F65" w:rsidP="00CE7787">
      <w:pPr>
        <w:suppressAutoHyphens/>
        <w:spacing w:after="0" w:line="240" w:lineRule="auto"/>
        <w:ind w:left="360" w:right="360"/>
        <w:jc w:val="both"/>
        <w:rPr>
          <w:rFonts w:ascii="Cambria" w:hAnsi="Cambria"/>
          <w:sz w:val="18"/>
          <w:szCs w:val="18"/>
        </w:rPr>
      </w:pPr>
      <w:bookmarkStart w:id="56" w:name="_Toc10533392"/>
      <w:bookmarkStart w:id="57" w:name="_Toc10533569"/>
      <w:bookmarkStart w:id="58" w:name="_Toc10800463"/>
      <w:bookmarkStart w:id="59" w:name="_Toc26556592"/>
      <w:r w:rsidRPr="008D11D5">
        <w:rPr>
          <w:rFonts w:ascii="Cambria" w:hAnsi="Cambria"/>
          <w:sz w:val="18"/>
          <w:szCs w:val="18"/>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bookmarkEnd w:id="56"/>
      <w:bookmarkEnd w:id="57"/>
      <w:bookmarkEnd w:id="58"/>
      <w:bookmarkEnd w:id="59"/>
    </w:p>
    <w:p w14:paraId="7E1EAC37" w14:textId="77777777" w:rsidR="00681494" w:rsidRPr="008D11D5" w:rsidRDefault="00681494" w:rsidP="00CE7787">
      <w:pPr>
        <w:tabs>
          <w:tab w:val="left" w:pos="1440"/>
        </w:tabs>
        <w:spacing w:after="0" w:line="240" w:lineRule="auto"/>
        <w:jc w:val="both"/>
        <w:rPr>
          <w:rFonts w:ascii="Cambria" w:hAnsi="Cambria"/>
          <w:b/>
          <w:sz w:val="20"/>
          <w:szCs w:val="20"/>
        </w:rPr>
      </w:pPr>
    </w:p>
    <w:p w14:paraId="79C1BAEE" w14:textId="198AF0FA" w:rsidR="00681494" w:rsidRDefault="00681494"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lastRenderedPageBreak/>
        <w:t>The Commission shall take a position on the following points regarding the proceedings against Ms. Amparo</w:t>
      </w:r>
      <w:r w:rsidRPr="008D11D5">
        <w:rPr>
          <w:rFonts w:ascii="Cambria" w:hAnsi="Cambria" w:cs="TimesNewRoman"/>
          <w:sz w:val="20"/>
          <w:szCs w:val="20"/>
          <w:lang w:eastAsia="es-ES_tradnl"/>
        </w:rPr>
        <w:t xml:space="preserve"> </w:t>
      </w:r>
      <w:proofErr w:type="spellStart"/>
      <w:r w:rsidRPr="008D11D5">
        <w:rPr>
          <w:rFonts w:ascii="Cambria" w:hAnsi="Cambria" w:cs="TimesNewRoman"/>
          <w:sz w:val="20"/>
          <w:szCs w:val="20"/>
          <w:lang w:eastAsia="es-ES_tradnl"/>
        </w:rPr>
        <w:t>Contante</w:t>
      </w:r>
      <w:proofErr w:type="spellEnd"/>
      <w:r w:rsidRPr="008D11D5">
        <w:rPr>
          <w:rFonts w:ascii="Cambria" w:hAnsi="Cambria" w:cs="TimesNewRoman"/>
          <w:sz w:val="20"/>
          <w:szCs w:val="20"/>
          <w:lang w:eastAsia="es-ES_tradnl"/>
        </w:rPr>
        <w:t xml:space="preserve"> </w:t>
      </w:r>
      <w:proofErr w:type="spellStart"/>
      <w:r w:rsidRPr="008D11D5">
        <w:rPr>
          <w:rFonts w:ascii="Cambria" w:hAnsi="Cambria" w:cs="TimesNewRoman"/>
          <w:sz w:val="20"/>
          <w:szCs w:val="20"/>
          <w:lang w:eastAsia="es-ES_tradnl"/>
        </w:rPr>
        <w:t>Merizalde</w:t>
      </w:r>
      <w:proofErr w:type="spellEnd"/>
      <w:r w:rsidRPr="008D11D5">
        <w:rPr>
          <w:rFonts w:ascii="Cambria" w:hAnsi="Cambria" w:cs="TimesNewRoman"/>
          <w:sz w:val="20"/>
          <w:szCs w:val="20"/>
          <w:lang w:eastAsia="es-ES_tradnl"/>
        </w:rPr>
        <w:t xml:space="preserve">: </w:t>
      </w:r>
      <w:proofErr w:type="spellStart"/>
      <w:r w:rsidRPr="008D11D5">
        <w:rPr>
          <w:rFonts w:ascii="Cambria" w:hAnsi="Cambria"/>
          <w:sz w:val="20"/>
          <w:szCs w:val="20"/>
        </w:rPr>
        <w:t>i</w:t>
      </w:r>
      <w:proofErr w:type="spellEnd"/>
      <w:r w:rsidRPr="008D11D5">
        <w:rPr>
          <w:rFonts w:ascii="Cambria" w:hAnsi="Cambria"/>
          <w:sz w:val="20"/>
          <w:szCs w:val="20"/>
        </w:rPr>
        <w:t xml:space="preserve">) the right for the confession of guilt to be valid only if it is made without coercion of any kind and the exclusionary rule; ii) the right to have an attorney; and iii) the reasonable length of time of the criminal proceedings.  </w:t>
      </w:r>
    </w:p>
    <w:p w14:paraId="024B67F0" w14:textId="77777777" w:rsidR="008D11D5" w:rsidRPr="008D11D5" w:rsidRDefault="008D11D5" w:rsidP="008D11D5">
      <w:pPr>
        <w:tabs>
          <w:tab w:val="left" w:pos="360"/>
        </w:tabs>
        <w:spacing w:after="0" w:line="240" w:lineRule="auto"/>
        <w:jc w:val="both"/>
        <w:rPr>
          <w:rFonts w:ascii="Cambria" w:hAnsi="Cambria"/>
          <w:sz w:val="20"/>
          <w:szCs w:val="20"/>
        </w:rPr>
      </w:pPr>
    </w:p>
    <w:p w14:paraId="182D2D88" w14:textId="77777777" w:rsidR="00681494" w:rsidRPr="008D11D5" w:rsidRDefault="00681494" w:rsidP="008D11D5">
      <w:pPr>
        <w:pStyle w:val="Heading3"/>
        <w:spacing w:before="0" w:after="0" w:line="240" w:lineRule="auto"/>
        <w:ind w:left="450" w:hanging="450"/>
        <w:rPr>
          <w:sz w:val="20"/>
          <w:szCs w:val="20"/>
        </w:rPr>
      </w:pPr>
      <w:bookmarkStart w:id="60" w:name="_Toc90373424"/>
      <w:r w:rsidRPr="008D11D5">
        <w:rPr>
          <w:sz w:val="20"/>
          <w:szCs w:val="20"/>
        </w:rPr>
        <w:t xml:space="preserve">2.1 </w:t>
      </w:r>
      <w:r w:rsidRPr="008D11D5">
        <w:rPr>
          <w:sz w:val="20"/>
          <w:szCs w:val="20"/>
        </w:rPr>
        <w:tab/>
        <w:t>The right for a confession of guilt by the accused to be valid only if it is made without coercion of any kind and the exclusionary rule</w:t>
      </w:r>
      <w:bookmarkEnd w:id="60"/>
    </w:p>
    <w:p w14:paraId="183871A2" w14:textId="77777777" w:rsidR="00681494" w:rsidRPr="008D11D5" w:rsidRDefault="00681494" w:rsidP="008D11D5">
      <w:pPr>
        <w:suppressAutoHyphens/>
        <w:spacing w:after="0" w:line="240" w:lineRule="auto"/>
        <w:ind w:left="450" w:hanging="450"/>
        <w:jc w:val="both"/>
        <w:rPr>
          <w:rFonts w:ascii="Cambria" w:hAnsi="Cambria"/>
          <w:b/>
          <w:sz w:val="20"/>
          <w:szCs w:val="20"/>
        </w:rPr>
      </w:pPr>
    </w:p>
    <w:p w14:paraId="486C024F" w14:textId="77777777" w:rsidR="00912A05" w:rsidRPr="008D11D5" w:rsidRDefault="00912A05"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The Inter-American Court has recognized that the rule on exclusion of evidence obtained by torture or cruel and inhuman treatment has been enshrined in several different international instruments</w:t>
      </w:r>
      <w:r w:rsidRPr="008D11D5">
        <w:rPr>
          <w:rStyle w:val="FootnoteReference"/>
          <w:rFonts w:ascii="Cambria" w:hAnsi="Cambria"/>
          <w:sz w:val="20"/>
          <w:szCs w:val="20"/>
        </w:rPr>
        <w:footnoteReference w:id="58"/>
      </w:r>
      <w:r w:rsidRPr="008D11D5">
        <w:rPr>
          <w:rFonts w:ascii="Cambria" w:hAnsi="Cambria"/>
          <w:sz w:val="20"/>
          <w:szCs w:val="20"/>
        </w:rPr>
        <w:t xml:space="preserve"> and human rights protection bodies,</w:t>
      </w:r>
      <w:r w:rsidRPr="008D11D5">
        <w:rPr>
          <w:rStyle w:val="FootnoteReference"/>
          <w:rFonts w:ascii="Cambria" w:hAnsi="Cambria"/>
          <w:sz w:val="20"/>
          <w:szCs w:val="20"/>
        </w:rPr>
        <w:footnoteReference w:id="59"/>
      </w:r>
      <w:r w:rsidRPr="008D11D5">
        <w:rPr>
          <w:rFonts w:ascii="Cambria" w:hAnsi="Cambria"/>
          <w:sz w:val="20"/>
          <w:szCs w:val="20"/>
        </w:rPr>
        <w:t xml:space="preserve"> as has the “absolute and </w:t>
      </w:r>
      <w:proofErr w:type="spellStart"/>
      <w:r w:rsidRPr="008D11D5">
        <w:rPr>
          <w:rFonts w:ascii="Cambria" w:hAnsi="Cambria"/>
          <w:sz w:val="20"/>
          <w:szCs w:val="20"/>
        </w:rPr>
        <w:t>inderogable</w:t>
      </w:r>
      <w:proofErr w:type="spellEnd"/>
      <w:r w:rsidRPr="008D11D5">
        <w:rPr>
          <w:rFonts w:ascii="Cambria" w:hAnsi="Cambria"/>
          <w:sz w:val="20"/>
          <w:szCs w:val="20"/>
        </w:rPr>
        <w:t xml:space="preserve"> nature” of that rule.</w:t>
      </w:r>
      <w:r w:rsidRPr="008D11D5">
        <w:rPr>
          <w:rStyle w:val="FootnoteReference"/>
          <w:rFonts w:ascii="Cambria" w:hAnsi="Cambria"/>
          <w:sz w:val="20"/>
          <w:szCs w:val="20"/>
        </w:rPr>
        <w:footnoteReference w:id="60"/>
      </w:r>
    </w:p>
    <w:p w14:paraId="72A15BD9" w14:textId="77777777" w:rsidR="00912A05" w:rsidRPr="008D11D5" w:rsidRDefault="00912A05" w:rsidP="00CE7787">
      <w:pPr>
        <w:suppressAutoHyphens/>
        <w:spacing w:after="0" w:line="240" w:lineRule="auto"/>
        <w:jc w:val="both"/>
        <w:rPr>
          <w:rFonts w:ascii="Cambria" w:hAnsi="Cambria"/>
          <w:sz w:val="20"/>
          <w:szCs w:val="20"/>
        </w:rPr>
      </w:pPr>
    </w:p>
    <w:p w14:paraId="334D9B27" w14:textId="77777777" w:rsidR="00912A05" w:rsidRPr="008D11D5" w:rsidRDefault="00912A05"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In the IACHR </w:t>
      </w:r>
      <w:r w:rsidRPr="008D11D5">
        <w:rPr>
          <w:rFonts w:ascii="Cambria" w:hAnsi="Cambria"/>
          <w:i/>
          <w:sz w:val="20"/>
          <w:szCs w:val="20"/>
        </w:rPr>
        <w:t xml:space="preserve">Report </w:t>
      </w:r>
      <w:proofErr w:type="gramStart"/>
      <w:r w:rsidRPr="008D11D5">
        <w:rPr>
          <w:rFonts w:ascii="Cambria" w:hAnsi="Cambria"/>
          <w:i/>
          <w:sz w:val="20"/>
          <w:szCs w:val="20"/>
        </w:rPr>
        <w:t>on the Situation of</w:t>
      </w:r>
      <w:proofErr w:type="gramEnd"/>
      <w:r w:rsidRPr="008D11D5">
        <w:rPr>
          <w:rFonts w:ascii="Cambria" w:hAnsi="Cambria"/>
          <w:i/>
          <w:sz w:val="20"/>
          <w:szCs w:val="20"/>
        </w:rPr>
        <w:t xml:space="preserve"> Human Rights in Mexico (1998), </w:t>
      </w:r>
      <w:r w:rsidRPr="008D11D5">
        <w:rPr>
          <w:rFonts w:ascii="Cambria" w:hAnsi="Cambria"/>
          <w:sz w:val="20"/>
          <w:szCs w:val="20"/>
        </w:rPr>
        <w:t xml:space="preserve">the Commission has held that: </w:t>
      </w:r>
    </w:p>
    <w:p w14:paraId="434602CE" w14:textId="77777777" w:rsidR="00912A05" w:rsidRPr="008D11D5" w:rsidRDefault="00912A05" w:rsidP="00CE7787">
      <w:pPr>
        <w:suppressAutoHyphens/>
        <w:spacing w:after="0" w:line="240" w:lineRule="auto"/>
        <w:jc w:val="both"/>
        <w:rPr>
          <w:rFonts w:ascii="Cambria" w:hAnsi="Cambria"/>
          <w:sz w:val="20"/>
          <w:szCs w:val="20"/>
        </w:rPr>
      </w:pPr>
    </w:p>
    <w:p w14:paraId="6FE6784B" w14:textId="77777777" w:rsidR="00912A05" w:rsidRPr="008D11D5" w:rsidRDefault="00912A05" w:rsidP="00CE7787">
      <w:pPr>
        <w:suppressAutoHyphens/>
        <w:spacing w:after="0" w:line="240" w:lineRule="auto"/>
        <w:ind w:left="360" w:right="360"/>
        <w:jc w:val="both"/>
        <w:rPr>
          <w:rFonts w:ascii="Cambria" w:hAnsi="Cambria"/>
          <w:sz w:val="18"/>
          <w:szCs w:val="18"/>
        </w:rPr>
      </w:pPr>
      <w:r w:rsidRPr="008D11D5">
        <w:rPr>
          <w:rFonts w:ascii="Cambria" w:hAnsi="Cambria"/>
          <w:sz w:val="18"/>
          <w:szCs w:val="18"/>
        </w:rPr>
        <w:t xml:space="preserve">In the case of a statement or testimony in which there is a well-founded suspicion or presumption that it was obtained by some type of coercion, be it physical or psychological, the judicial bodies must </w:t>
      </w:r>
      <w:r w:rsidRPr="008D11D5">
        <w:rPr>
          <w:rFonts w:ascii="Cambria" w:hAnsi="Cambria" w:cs="Verdana"/>
          <w:sz w:val="18"/>
          <w:szCs w:val="18"/>
        </w:rPr>
        <w:t xml:space="preserve">[…] determine whether such coercion did </w:t>
      </w:r>
      <w:proofErr w:type="gramStart"/>
      <w:r w:rsidRPr="008D11D5">
        <w:rPr>
          <w:rFonts w:ascii="Cambria" w:hAnsi="Cambria" w:cs="Verdana"/>
          <w:sz w:val="18"/>
          <w:szCs w:val="18"/>
        </w:rPr>
        <w:t>actually exist</w:t>
      </w:r>
      <w:proofErr w:type="gramEnd"/>
      <w:r w:rsidRPr="008D11D5">
        <w:rPr>
          <w:rFonts w:ascii="Cambria" w:hAnsi="Cambria" w:cs="Verdana"/>
          <w:sz w:val="18"/>
          <w:szCs w:val="18"/>
        </w:rPr>
        <w:t xml:space="preserve">. </w:t>
      </w:r>
      <w:proofErr w:type="gramStart"/>
      <w:r w:rsidRPr="008D11D5">
        <w:rPr>
          <w:rFonts w:ascii="Cambria" w:hAnsi="Cambria" w:cs="Verdana"/>
          <w:sz w:val="18"/>
          <w:szCs w:val="18"/>
        </w:rPr>
        <w:t>In the event that</w:t>
      </w:r>
      <w:proofErr w:type="gramEnd"/>
      <w:r w:rsidRPr="008D11D5">
        <w:rPr>
          <w:rFonts w:ascii="Cambria" w:hAnsi="Cambria" w:cs="Verdana"/>
          <w:sz w:val="18"/>
          <w:szCs w:val="18"/>
        </w:rPr>
        <w:t xml:space="preserve"> a statement or testimony obtained in these circumstances is admitted and used during the trial as an element of evidence or proof, that State may incur international responsibility.</w:t>
      </w:r>
      <w:r w:rsidRPr="008D11D5">
        <w:rPr>
          <w:rStyle w:val="FootnoteReference"/>
          <w:rFonts w:ascii="Cambria" w:hAnsi="Cambria" w:cs="Verdana"/>
          <w:sz w:val="18"/>
          <w:szCs w:val="18"/>
        </w:rPr>
        <w:footnoteReference w:id="61"/>
      </w:r>
      <w:r w:rsidRPr="008D11D5">
        <w:rPr>
          <w:rFonts w:ascii="Cambria" w:hAnsi="Cambria" w:cs="Verdana"/>
          <w:sz w:val="18"/>
          <w:szCs w:val="18"/>
        </w:rPr>
        <w:t xml:space="preserve"> </w:t>
      </w:r>
    </w:p>
    <w:p w14:paraId="77A1BED1" w14:textId="77777777" w:rsidR="00912A05" w:rsidRPr="008D11D5" w:rsidRDefault="00912A05" w:rsidP="00CE7787">
      <w:pPr>
        <w:suppressAutoHyphens/>
        <w:spacing w:after="0" w:line="240" w:lineRule="auto"/>
        <w:jc w:val="both"/>
        <w:rPr>
          <w:rFonts w:ascii="Cambria" w:hAnsi="Cambria"/>
          <w:sz w:val="20"/>
          <w:szCs w:val="20"/>
        </w:rPr>
      </w:pPr>
    </w:p>
    <w:p w14:paraId="13225595" w14:textId="77777777" w:rsidR="00912A05" w:rsidRPr="008D11D5" w:rsidRDefault="00912A05"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Likewise, the Inter-American Court has explained that because there is a guaranteed right not to be forced to confess without coercion of any nature as established under Article 8.3 of the Convention, “annulment of procedural documents resulting from torture or cruel treatment is an effective measure to halt the consequences of a violation of judicial guarantees.”</w:t>
      </w:r>
      <w:r w:rsidRPr="008D11D5">
        <w:rPr>
          <w:rStyle w:val="FootnoteReference"/>
          <w:rFonts w:ascii="Cambria" w:hAnsi="Cambria"/>
          <w:sz w:val="20"/>
          <w:szCs w:val="20"/>
        </w:rPr>
        <w:footnoteReference w:id="62"/>
      </w:r>
      <w:r w:rsidRPr="008D11D5">
        <w:rPr>
          <w:rFonts w:ascii="Cambria" w:hAnsi="Cambria"/>
          <w:sz w:val="20"/>
          <w:szCs w:val="20"/>
        </w:rPr>
        <w:t xml:space="preserve">  Said measure not only encompasses confessions extracted by means of torture and cruel treatment but “extends to any form of duress” capable of interfering with “the spontaneous expression of a person’s will,” which entails “the obligation to exclude that evidence from the judicial proceeding.”</w:t>
      </w:r>
      <w:r w:rsidRPr="008D11D5">
        <w:rPr>
          <w:rStyle w:val="FootnoteReference"/>
          <w:rFonts w:ascii="Cambria" w:hAnsi="Cambria"/>
          <w:sz w:val="20"/>
          <w:szCs w:val="20"/>
        </w:rPr>
        <w:footnoteReference w:id="63"/>
      </w:r>
      <w:r w:rsidRPr="008D11D5">
        <w:rPr>
          <w:rFonts w:ascii="Cambria" w:hAnsi="Cambria"/>
          <w:sz w:val="20"/>
          <w:szCs w:val="20"/>
        </w:rPr>
        <w:t xml:space="preserve"> As established by the Court, this obligation does not only include evidence that has been obtained directly by coercion, “but also evidence derived from such action.”</w:t>
      </w:r>
      <w:r w:rsidRPr="008D11D5">
        <w:rPr>
          <w:rStyle w:val="FootnoteReference"/>
          <w:rFonts w:ascii="Cambria" w:hAnsi="Cambria"/>
          <w:sz w:val="20"/>
          <w:szCs w:val="20"/>
        </w:rPr>
        <w:t xml:space="preserve"> </w:t>
      </w:r>
      <w:r w:rsidRPr="008D11D5">
        <w:rPr>
          <w:rStyle w:val="FootnoteReference"/>
          <w:rFonts w:ascii="Cambria" w:hAnsi="Cambria"/>
          <w:sz w:val="20"/>
          <w:szCs w:val="20"/>
        </w:rPr>
        <w:footnoteReference w:id="64"/>
      </w:r>
      <w:r w:rsidRPr="008D11D5">
        <w:rPr>
          <w:rFonts w:ascii="Cambria" w:hAnsi="Cambria"/>
          <w:sz w:val="20"/>
          <w:szCs w:val="20"/>
        </w:rPr>
        <w:t xml:space="preserve">  The purpose of the exclusionary rule is precisely to discourage and prevent the use of unlawful practices under the Convention such as torture and, therefore, it is absolutely essential to abide by said rule.</w:t>
      </w:r>
    </w:p>
    <w:p w14:paraId="273A0022" w14:textId="77777777" w:rsidR="00681494" w:rsidRPr="008D11D5" w:rsidRDefault="00681494" w:rsidP="00CE7787">
      <w:pPr>
        <w:tabs>
          <w:tab w:val="left" w:pos="1440"/>
        </w:tabs>
        <w:suppressAutoHyphens/>
        <w:spacing w:after="0" w:line="240" w:lineRule="auto"/>
        <w:ind w:left="720"/>
        <w:jc w:val="both"/>
        <w:rPr>
          <w:rFonts w:ascii="Cambria" w:hAnsi="Cambria"/>
          <w:sz w:val="20"/>
          <w:szCs w:val="20"/>
        </w:rPr>
      </w:pPr>
    </w:p>
    <w:p w14:paraId="7723EB5E" w14:textId="77777777" w:rsidR="00681494" w:rsidRPr="008D11D5" w:rsidRDefault="00681494"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proofErr w:type="gramStart"/>
      <w:r w:rsidRPr="008D11D5">
        <w:rPr>
          <w:rFonts w:ascii="Cambria" w:hAnsi="Cambria"/>
          <w:sz w:val="20"/>
          <w:szCs w:val="20"/>
        </w:rPr>
        <w:lastRenderedPageBreak/>
        <w:t>With this in mind, the</w:t>
      </w:r>
      <w:proofErr w:type="gramEnd"/>
      <w:r w:rsidRPr="008D11D5">
        <w:rPr>
          <w:rFonts w:ascii="Cambria" w:hAnsi="Cambria"/>
          <w:sz w:val="20"/>
          <w:szCs w:val="20"/>
        </w:rPr>
        <w:t xml:space="preserve"> Commission shall proceed to determine whether the testimony given by Ms. Amparo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under coercion during the interrogation—which was characterized as torture previously in this report—was used during the trial or whether it was excluded.</w:t>
      </w:r>
    </w:p>
    <w:p w14:paraId="38097F3E" w14:textId="77777777" w:rsidR="00681494" w:rsidRPr="008D11D5" w:rsidRDefault="00681494" w:rsidP="00CE7787">
      <w:pPr>
        <w:pStyle w:val="ListParagraph"/>
        <w:rPr>
          <w:rFonts w:ascii="Cambria" w:hAnsi="Cambria"/>
          <w:sz w:val="20"/>
          <w:szCs w:val="20"/>
        </w:rPr>
      </w:pPr>
    </w:p>
    <w:p w14:paraId="5F633E5F" w14:textId="77777777" w:rsidR="00681494" w:rsidRPr="008D11D5" w:rsidRDefault="00681494"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The Commission first observes that the testimony during interrogation of the victim served as grounds for the Police Commissioner of Pichincha to order the initiation of criminal proceedings and pre-trial detention, because he concluded that she had confessed her guilt to the OID investigators. After the criminal proceedings began, she was kept in pre-trial detention although the victim had already reported on two occasions (January 18, </w:t>
      </w:r>
      <w:proofErr w:type="gramStart"/>
      <w:r w:rsidRPr="008D11D5">
        <w:rPr>
          <w:rFonts w:ascii="Cambria" w:hAnsi="Cambria"/>
          <w:sz w:val="20"/>
          <w:szCs w:val="20"/>
        </w:rPr>
        <w:t>1994</w:t>
      </w:r>
      <w:proofErr w:type="gramEnd"/>
      <w:r w:rsidRPr="008D11D5">
        <w:rPr>
          <w:rFonts w:ascii="Cambria" w:hAnsi="Cambria"/>
          <w:sz w:val="20"/>
          <w:szCs w:val="20"/>
        </w:rPr>
        <w:t xml:space="preserve"> and February 17, 1994) that she had been tortured. On the last occasion, as well as when a defense attorney was appointed, Ms.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also </w:t>
      </w:r>
      <w:proofErr w:type="gramStart"/>
      <w:r w:rsidRPr="008D11D5">
        <w:rPr>
          <w:rFonts w:ascii="Cambria" w:hAnsi="Cambria"/>
          <w:sz w:val="20"/>
          <w:szCs w:val="20"/>
        </w:rPr>
        <w:t>plead</w:t>
      </w:r>
      <w:proofErr w:type="gramEnd"/>
      <w:r w:rsidRPr="008D11D5">
        <w:rPr>
          <w:rFonts w:ascii="Cambria" w:hAnsi="Cambria"/>
          <w:sz w:val="20"/>
          <w:szCs w:val="20"/>
        </w:rPr>
        <w:t xml:space="preserve"> not guilty. </w:t>
      </w:r>
    </w:p>
    <w:p w14:paraId="7D5C9BF9" w14:textId="77777777" w:rsidR="00681494" w:rsidRPr="008D11D5" w:rsidRDefault="00681494" w:rsidP="00CE7787">
      <w:pPr>
        <w:tabs>
          <w:tab w:val="left" w:pos="1440"/>
        </w:tabs>
        <w:suppressAutoHyphens/>
        <w:spacing w:after="0" w:line="240" w:lineRule="auto"/>
        <w:ind w:left="720"/>
        <w:jc w:val="both"/>
        <w:rPr>
          <w:rFonts w:ascii="Cambria" w:hAnsi="Cambria"/>
          <w:sz w:val="20"/>
          <w:szCs w:val="20"/>
        </w:rPr>
      </w:pPr>
    </w:p>
    <w:p w14:paraId="64D89B03" w14:textId="77777777" w:rsidR="00E755BC" w:rsidRPr="008D11D5" w:rsidRDefault="00E755BC" w:rsidP="00CE7787">
      <w:pPr>
        <w:numPr>
          <w:ilvl w:val="0"/>
          <w:numId w:val="2"/>
        </w:numPr>
        <w:tabs>
          <w:tab w:val="clear" w:pos="1429"/>
          <w:tab w:val="left" w:pos="360"/>
          <w:tab w:val="left" w:pos="1440"/>
        </w:tabs>
        <w:spacing w:after="0" w:line="240" w:lineRule="auto"/>
        <w:ind w:left="0" w:firstLine="0"/>
        <w:jc w:val="both"/>
        <w:rPr>
          <w:rFonts w:ascii="Cambria" w:hAnsi="Cambria"/>
          <w:sz w:val="20"/>
        </w:rPr>
      </w:pPr>
      <w:r w:rsidRPr="008D11D5">
        <w:rPr>
          <w:rFonts w:ascii="Cambria" w:hAnsi="Cambria"/>
          <w:sz w:val="20"/>
        </w:rPr>
        <w:t xml:space="preserve">The Commission finds that the exclusionary rule means that when there is any denunciation of any evidence or statement obtained through torture, the authorities conducting the investigation and criminal </w:t>
      </w:r>
      <w:r w:rsidRPr="008D11D5">
        <w:rPr>
          <w:rFonts w:ascii="Cambria" w:hAnsi="Cambria"/>
          <w:sz w:val="20"/>
          <w:szCs w:val="20"/>
        </w:rPr>
        <w:t>proceedings</w:t>
      </w:r>
      <w:r w:rsidRPr="008D11D5">
        <w:rPr>
          <w:rFonts w:ascii="Cambria" w:hAnsi="Cambria"/>
          <w:sz w:val="20"/>
        </w:rPr>
        <w:t xml:space="preserve"> must immediately open a serious investigation to clarify what has happened and, when appropriate, exclude such evidence or statement. To proceed with a criminal trial, assigning full validity to evidence and statements that are alleged to have obtained though torture, without opening an investigation into it, constitutes clear disregard for the exclusionary rule. </w:t>
      </w:r>
    </w:p>
    <w:p w14:paraId="64BFB028" w14:textId="77777777" w:rsidR="00681494" w:rsidRPr="008D11D5" w:rsidRDefault="00681494" w:rsidP="00CE7787">
      <w:pPr>
        <w:tabs>
          <w:tab w:val="left" w:pos="1440"/>
        </w:tabs>
        <w:suppressAutoHyphens/>
        <w:spacing w:after="0" w:line="240" w:lineRule="auto"/>
        <w:jc w:val="both"/>
        <w:rPr>
          <w:rFonts w:ascii="Cambria" w:hAnsi="Cambria"/>
          <w:sz w:val="20"/>
          <w:szCs w:val="20"/>
        </w:rPr>
      </w:pPr>
    </w:p>
    <w:p w14:paraId="28D5E837" w14:textId="77777777" w:rsidR="00681494" w:rsidRPr="008D11D5" w:rsidRDefault="00681494"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The Commission observes that in the instant case, the various authorities who spoke of Ms. Amparo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Merizalde’s</w:t>
      </w:r>
      <w:proofErr w:type="spellEnd"/>
      <w:r w:rsidRPr="008D11D5">
        <w:rPr>
          <w:rFonts w:ascii="Cambria" w:hAnsi="Cambria"/>
          <w:sz w:val="20"/>
          <w:szCs w:val="20"/>
        </w:rPr>
        <w:t xml:space="preserve"> </w:t>
      </w:r>
      <w:r w:rsidR="004E5CC7" w:rsidRPr="008D11D5">
        <w:rPr>
          <w:rFonts w:ascii="Cambria" w:hAnsi="Cambria"/>
          <w:sz w:val="20"/>
          <w:szCs w:val="20"/>
        </w:rPr>
        <w:t xml:space="preserve">possible </w:t>
      </w:r>
      <w:r w:rsidRPr="008D11D5">
        <w:rPr>
          <w:rFonts w:ascii="Cambria" w:hAnsi="Cambria"/>
          <w:sz w:val="20"/>
          <w:szCs w:val="20"/>
        </w:rPr>
        <w:t xml:space="preserve">guilt did so not only by considering—but also by attributing overriding importance to—the confession given under duress. None of the judicial authorities involved in the proceedings made any assessment at </w:t>
      </w:r>
      <w:proofErr w:type="gramStart"/>
      <w:r w:rsidRPr="008D11D5">
        <w:rPr>
          <w:rFonts w:ascii="Cambria" w:hAnsi="Cambria"/>
          <w:sz w:val="20"/>
          <w:szCs w:val="20"/>
        </w:rPr>
        <w:t>all of</w:t>
      </w:r>
      <w:proofErr w:type="gramEnd"/>
      <w:r w:rsidRPr="008D11D5">
        <w:rPr>
          <w:rFonts w:ascii="Cambria" w:hAnsi="Cambria"/>
          <w:sz w:val="20"/>
          <w:szCs w:val="20"/>
        </w:rPr>
        <w:t xml:space="preserve"> the allegations of coercion or the resulting requirement to exclude said confessions; rather, the Police Commissioner used them as the main grounds for prosecution. The Judge of the Fifth Criminal Court was made aware of this situation through the victim’s allegations, yet he ordered no measures whatsoever to investigate them or exclude the confession which had been explicitly retracted by the defendant. The Commission points out that Ms.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was released upon posting bail, and not because her confession obtained through torture had been excluded. As will be analyzed in the next section of this report, the State still has not instituted an investigation of these facts and there is no information as to whether the criminal trial has formally ended.</w:t>
      </w:r>
    </w:p>
    <w:p w14:paraId="313A5F39" w14:textId="77777777" w:rsidR="00681494" w:rsidRPr="008D11D5" w:rsidRDefault="00681494" w:rsidP="00CE7787">
      <w:pPr>
        <w:pStyle w:val="ListParagraph"/>
        <w:rPr>
          <w:rFonts w:ascii="Cambria" w:hAnsi="Cambria"/>
          <w:sz w:val="20"/>
          <w:szCs w:val="20"/>
        </w:rPr>
      </w:pPr>
    </w:p>
    <w:p w14:paraId="2763CDFF" w14:textId="66992A14" w:rsidR="00681494" w:rsidRDefault="00681494"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Therefore, the Commission concludes that the Ms. Amparo </w:t>
      </w:r>
      <w:proofErr w:type="spellStart"/>
      <w:r w:rsidRPr="008D11D5">
        <w:rPr>
          <w:rFonts w:ascii="Cambria" w:hAnsi="Cambria"/>
          <w:sz w:val="20"/>
          <w:szCs w:val="20"/>
        </w:rPr>
        <w:t>Constante’s</w:t>
      </w:r>
      <w:proofErr w:type="spellEnd"/>
      <w:r w:rsidRPr="008D11D5">
        <w:rPr>
          <w:rFonts w:ascii="Cambria" w:hAnsi="Cambria"/>
          <w:sz w:val="20"/>
          <w:szCs w:val="20"/>
        </w:rPr>
        <w:t xml:space="preserve"> confession obtained during her coercive interrogation, which has already been characterized as torture, was not excluded from the trial. On the contrary, </w:t>
      </w:r>
      <w:proofErr w:type="gramStart"/>
      <w:r w:rsidRPr="008D11D5">
        <w:rPr>
          <w:rFonts w:ascii="Cambria" w:hAnsi="Cambria"/>
          <w:sz w:val="20"/>
          <w:szCs w:val="20"/>
        </w:rPr>
        <w:t>in spite of</w:t>
      </w:r>
      <w:proofErr w:type="gramEnd"/>
      <w:r w:rsidRPr="008D11D5">
        <w:rPr>
          <w:rFonts w:ascii="Cambria" w:hAnsi="Cambria"/>
          <w:sz w:val="20"/>
          <w:szCs w:val="20"/>
        </w:rPr>
        <w:t xml:space="preserve"> her allegations, they continued to serve as grounds for the legal action taken subsequently during the criminal trial. Consequently, the Commission finds that the State violated the right established in Article 8.3 of the American Convention in relation to Article 1.1 of same.</w:t>
      </w:r>
    </w:p>
    <w:p w14:paraId="1CF01FC1" w14:textId="77777777" w:rsidR="008D11D5" w:rsidRPr="008D11D5" w:rsidRDefault="008D11D5" w:rsidP="008D11D5">
      <w:pPr>
        <w:tabs>
          <w:tab w:val="left" w:pos="360"/>
        </w:tabs>
        <w:spacing w:after="0" w:line="240" w:lineRule="auto"/>
        <w:jc w:val="both"/>
        <w:rPr>
          <w:rFonts w:ascii="Cambria" w:hAnsi="Cambria"/>
          <w:sz w:val="20"/>
          <w:szCs w:val="20"/>
        </w:rPr>
      </w:pPr>
    </w:p>
    <w:p w14:paraId="3AE283A2" w14:textId="77777777" w:rsidR="00681494" w:rsidRPr="008D11D5" w:rsidRDefault="00681494" w:rsidP="008D11D5">
      <w:pPr>
        <w:pStyle w:val="Heading3"/>
        <w:spacing w:before="0" w:after="0" w:line="240" w:lineRule="auto"/>
        <w:ind w:left="360" w:hanging="360"/>
        <w:rPr>
          <w:sz w:val="20"/>
          <w:szCs w:val="20"/>
        </w:rPr>
      </w:pPr>
      <w:bookmarkStart w:id="61" w:name="_Toc90373425"/>
      <w:r w:rsidRPr="008D11D5">
        <w:rPr>
          <w:sz w:val="20"/>
          <w:szCs w:val="20"/>
        </w:rPr>
        <w:t>2.2</w:t>
      </w:r>
      <w:r w:rsidRPr="008D11D5">
        <w:rPr>
          <w:sz w:val="20"/>
          <w:szCs w:val="20"/>
        </w:rPr>
        <w:tab/>
        <w:t>The right to have a proper defense from the earliest stages of the investigation</w:t>
      </w:r>
      <w:bookmarkEnd w:id="61"/>
    </w:p>
    <w:p w14:paraId="1EE0A915" w14:textId="77777777" w:rsidR="00467F1A" w:rsidRPr="008D11D5" w:rsidRDefault="00467F1A" w:rsidP="00CE7787">
      <w:pPr>
        <w:suppressAutoHyphens/>
        <w:spacing w:after="0" w:line="240" w:lineRule="auto"/>
        <w:ind w:left="720"/>
        <w:jc w:val="both"/>
        <w:rPr>
          <w:rFonts w:ascii="Cambria" w:hAnsi="Cambria"/>
          <w:sz w:val="20"/>
        </w:rPr>
      </w:pPr>
    </w:p>
    <w:p w14:paraId="2BC34C31" w14:textId="77777777" w:rsidR="00467F1A" w:rsidRPr="008D11D5" w:rsidRDefault="00467F1A" w:rsidP="00CE7787">
      <w:pPr>
        <w:numPr>
          <w:ilvl w:val="0"/>
          <w:numId w:val="2"/>
        </w:numPr>
        <w:tabs>
          <w:tab w:val="clear" w:pos="1429"/>
          <w:tab w:val="left" w:pos="360"/>
          <w:tab w:val="left" w:pos="1440"/>
        </w:tabs>
        <w:spacing w:after="0" w:line="240" w:lineRule="auto"/>
        <w:ind w:left="0" w:firstLine="0"/>
        <w:jc w:val="both"/>
        <w:rPr>
          <w:rFonts w:ascii="Cambria" w:hAnsi="Cambria"/>
          <w:sz w:val="20"/>
        </w:rPr>
      </w:pPr>
      <w:r w:rsidRPr="008D11D5">
        <w:rPr>
          <w:rFonts w:ascii="Cambria" w:hAnsi="Cambria"/>
          <w:sz w:val="20"/>
        </w:rPr>
        <w:t xml:space="preserve">Article 8.2.d. of the American Convention establishes the right of the accused to defend himself personally or to be assisted by legal </w:t>
      </w:r>
      <w:r w:rsidRPr="008D11D5">
        <w:rPr>
          <w:rFonts w:ascii="Cambria" w:hAnsi="Cambria"/>
          <w:sz w:val="20"/>
          <w:szCs w:val="20"/>
        </w:rPr>
        <w:t>counsel</w:t>
      </w:r>
      <w:r w:rsidRPr="008D11D5">
        <w:rPr>
          <w:rFonts w:ascii="Cambria" w:hAnsi="Cambria"/>
          <w:sz w:val="20"/>
        </w:rPr>
        <w:t xml:space="preserve"> of his own choosing, and to communicate freely and privately with his counsel.”  Additionally, Article 8.2e establishes “the inalienable right to be assisted by counsel provided by the state, paid or not as the domestic law provides, if the accused does not defend himself personally or engage his own counsel within the time period established by law.” </w:t>
      </w:r>
    </w:p>
    <w:p w14:paraId="7E4ECB2A" w14:textId="77777777" w:rsidR="00467F1A" w:rsidRPr="008D11D5" w:rsidRDefault="00467F1A" w:rsidP="00CE7787">
      <w:pPr>
        <w:suppressAutoHyphens/>
        <w:spacing w:after="0" w:line="240" w:lineRule="auto"/>
        <w:ind w:left="720"/>
        <w:jc w:val="both"/>
        <w:rPr>
          <w:rFonts w:ascii="Cambria" w:hAnsi="Cambria"/>
          <w:sz w:val="20"/>
        </w:rPr>
      </w:pPr>
    </w:p>
    <w:p w14:paraId="2FD50285" w14:textId="77777777" w:rsidR="00467F1A" w:rsidRPr="008D11D5" w:rsidRDefault="00467F1A" w:rsidP="00CE7787">
      <w:pPr>
        <w:numPr>
          <w:ilvl w:val="0"/>
          <w:numId w:val="2"/>
        </w:numPr>
        <w:tabs>
          <w:tab w:val="clear" w:pos="1429"/>
          <w:tab w:val="left" w:pos="360"/>
          <w:tab w:val="left" w:pos="1440"/>
        </w:tabs>
        <w:spacing w:after="0" w:line="240" w:lineRule="auto"/>
        <w:ind w:left="0" w:firstLine="0"/>
        <w:jc w:val="both"/>
        <w:rPr>
          <w:rFonts w:ascii="Cambria" w:hAnsi="Cambria"/>
          <w:sz w:val="20"/>
        </w:rPr>
      </w:pPr>
      <w:r w:rsidRPr="008D11D5">
        <w:rPr>
          <w:rFonts w:ascii="Cambria" w:hAnsi="Cambria"/>
          <w:sz w:val="20"/>
        </w:rPr>
        <w:t>The Court has previously held that this right must necessarily be exercised from the moment a person is accused of perpetrating or participating in an unlawful action and only ends when the proceeding concludes.</w:t>
      </w:r>
      <w:r w:rsidRPr="008D11D5">
        <w:rPr>
          <w:rStyle w:val="FootnoteReference"/>
          <w:rFonts w:ascii="Cambria" w:hAnsi="Cambria"/>
          <w:sz w:val="20"/>
        </w:rPr>
        <w:footnoteReference w:id="65"/>
      </w:r>
      <w:r w:rsidRPr="008D11D5">
        <w:rPr>
          <w:rFonts w:ascii="Cambria" w:hAnsi="Cambria"/>
          <w:sz w:val="20"/>
        </w:rPr>
        <w:t xml:space="preserve"> In addition, it </w:t>
      </w:r>
      <w:r w:rsidRPr="008D11D5">
        <w:rPr>
          <w:rFonts w:ascii="Cambria" w:hAnsi="Cambria"/>
          <w:sz w:val="20"/>
          <w:szCs w:val="20"/>
        </w:rPr>
        <w:t>emphasized</w:t>
      </w:r>
      <w:r w:rsidRPr="008D11D5">
        <w:rPr>
          <w:rFonts w:ascii="Cambria" w:hAnsi="Cambria"/>
          <w:sz w:val="20"/>
        </w:rPr>
        <w:t xml:space="preserve"> that a public defender must be effective, for which purpose the State must adopt all the appropriate measures.</w:t>
      </w:r>
      <w:r w:rsidRPr="008D11D5">
        <w:rPr>
          <w:rStyle w:val="FootnoteReference"/>
          <w:rFonts w:ascii="Cambria" w:hAnsi="Cambria"/>
          <w:sz w:val="20"/>
        </w:rPr>
        <w:footnoteReference w:id="66"/>
      </w:r>
      <w:r w:rsidRPr="008D11D5">
        <w:rPr>
          <w:rFonts w:ascii="Cambria" w:hAnsi="Cambria"/>
          <w:sz w:val="20"/>
        </w:rPr>
        <w:t xml:space="preserve"> </w:t>
      </w:r>
    </w:p>
    <w:p w14:paraId="19CE7053" w14:textId="77777777" w:rsidR="00681494" w:rsidRPr="008D11D5" w:rsidRDefault="00681494" w:rsidP="00CE7787">
      <w:pPr>
        <w:tabs>
          <w:tab w:val="left" w:pos="1440"/>
        </w:tabs>
        <w:suppressAutoHyphens/>
        <w:spacing w:after="0" w:line="240" w:lineRule="auto"/>
        <w:jc w:val="both"/>
        <w:rPr>
          <w:rFonts w:ascii="Cambria" w:hAnsi="Cambria"/>
          <w:sz w:val="20"/>
          <w:szCs w:val="20"/>
        </w:rPr>
      </w:pPr>
    </w:p>
    <w:p w14:paraId="1FB7E8FC" w14:textId="77777777" w:rsidR="00681494" w:rsidRPr="008D11D5" w:rsidRDefault="00853411"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cs="ACaslonPro-Regular"/>
          <w:sz w:val="20"/>
        </w:rPr>
        <w:t xml:space="preserve">In the case of </w:t>
      </w:r>
      <w:r w:rsidRPr="008D11D5">
        <w:rPr>
          <w:rFonts w:ascii="Cambria" w:hAnsi="Cambria" w:cs="ACaslonPro-Italic"/>
          <w:i/>
          <w:iCs/>
          <w:sz w:val="20"/>
        </w:rPr>
        <w:t xml:space="preserve">Chaparro Álvarez and </w:t>
      </w:r>
      <w:proofErr w:type="spellStart"/>
      <w:r w:rsidRPr="008D11D5">
        <w:rPr>
          <w:rFonts w:ascii="Cambria" w:hAnsi="Cambria" w:cs="ACaslonPro-Italic"/>
          <w:i/>
          <w:iCs/>
          <w:sz w:val="20"/>
        </w:rPr>
        <w:t>Lapo</w:t>
      </w:r>
      <w:proofErr w:type="spellEnd"/>
      <w:r w:rsidRPr="008D11D5">
        <w:rPr>
          <w:rFonts w:ascii="Cambria" w:hAnsi="Cambria" w:cs="ACaslonPro-Italic"/>
          <w:i/>
          <w:iCs/>
          <w:sz w:val="20"/>
        </w:rPr>
        <w:t xml:space="preserve"> Íñiguez v. Ecuador</w:t>
      </w:r>
      <w:r w:rsidRPr="008D11D5">
        <w:rPr>
          <w:rFonts w:ascii="Cambria" w:hAnsi="Cambria" w:cs="ACaslonPro-Regular"/>
          <w:sz w:val="20"/>
        </w:rPr>
        <w:t xml:space="preserve">, the Court found that the State violated the right to a </w:t>
      </w:r>
      <w:r w:rsidRPr="008D11D5">
        <w:rPr>
          <w:rFonts w:ascii="Cambria" w:hAnsi="Cambria"/>
          <w:sz w:val="20"/>
          <w:szCs w:val="20"/>
        </w:rPr>
        <w:t>defense</w:t>
      </w:r>
      <w:r w:rsidRPr="008D11D5">
        <w:rPr>
          <w:rFonts w:ascii="Cambria" w:hAnsi="Cambria" w:cs="ACaslonPro-Regular"/>
          <w:sz w:val="20"/>
        </w:rPr>
        <w:t xml:space="preserve"> since the victims’ </w:t>
      </w:r>
      <w:proofErr w:type="gramStart"/>
      <w:r w:rsidRPr="008D11D5">
        <w:rPr>
          <w:rFonts w:ascii="Cambria" w:hAnsi="Cambria" w:cs="ACaslonPro-Regular"/>
          <w:sz w:val="20"/>
        </w:rPr>
        <w:t>attorneys’</w:t>
      </w:r>
      <w:proofErr w:type="gramEnd"/>
      <w:r w:rsidRPr="008D11D5">
        <w:rPr>
          <w:rFonts w:ascii="Cambria" w:hAnsi="Cambria" w:cs="ACaslonPro-Regular"/>
          <w:sz w:val="20"/>
        </w:rPr>
        <w:t xml:space="preserve"> failed to show up for an essential proceeding in the trial against the victims for the crime of drug trafficking.</w:t>
      </w:r>
      <w:r w:rsidRPr="008D11D5">
        <w:rPr>
          <w:rStyle w:val="FootnoteReference"/>
          <w:rFonts w:ascii="Cambria" w:hAnsi="Cambria" w:cs="ACaslonPro-Regular"/>
          <w:sz w:val="20"/>
        </w:rPr>
        <w:footnoteReference w:id="67"/>
      </w:r>
      <w:r w:rsidRPr="008D11D5">
        <w:rPr>
          <w:rFonts w:ascii="Cambria" w:hAnsi="Cambria" w:cs="ACaslonPro-Regular"/>
          <w:sz w:val="20"/>
        </w:rPr>
        <w:t xml:space="preserve"> </w:t>
      </w:r>
    </w:p>
    <w:p w14:paraId="6D71D44D" w14:textId="77777777" w:rsidR="00681494" w:rsidRPr="008D11D5" w:rsidRDefault="00681494" w:rsidP="00CE7787">
      <w:pPr>
        <w:pStyle w:val="MediumGrid1-Accent21"/>
        <w:rPr>
          <w:sz w:val="20"/>
          <w:szCs w:val="20"/>
        </w:rPr>
      </w:pPr>
    </w:p>
    <w:p w14:paraId="42EA7620" w14:textId="77777777" w:rsidR="00681494" w:rsidRPr="008D11D5" w:rsidRDefault="00681494"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In the instant case, the Commission finds it to be proven that Amparo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was arrested on January 13, </w:t>
      </w:r>
      <w:proofErr w:type="gramStart"/>
      <w:r w:rsidRPr="008D11D5">
        <w:rPr>
          <w:rFonts w:ascii="Cambria" w:hAnsi="Cambria"/>
          <w:sz w:val="20"/>
          <w:szCs w:val="20"/>
        </w:rPr>
        <w:t>1994</w:t>
      </w:r>
      <w:proofErr w:type="gramEnd"/>
      <w:r w:rsidRPr="008D11D5">
        <w:rPr>
          <w:rFonts w:ascii="Cambria" w:hAnsi="Cambria"/>
          <w:sz w:val="20"/>
          <w:szCs w:val="20"/>
        </w:rPr>
        <w:t xml:space="preserve"> at 20:00 hours and entered the detention facility at 20:30 hours that same day. Likewise, the IACHR determined that on January 15 and 17 she was transferred to the </w:t>
      </w:r>
      <w:proofErr w:type="spellStart"/>
      <w:r w:rsidRPr="008D11D5">
        <w:rPr>
          <w:rFonts w:ascii="Cambria" w:hAnsi="Cambria"/>
          <w:i/>
          <w:sz w:val="20"/>
          <w:szCs w:val="20"/>
        </w:rPr>
        <w:t>Oficinas</w:t>
      </w:r>
      <w:proofErr w:type="spellEnd"/>
      <w:r w:rsidRPr="008D11D5">
        <w:rPr>
          <w:rFonts w:ascii="Cambria" w:hAnsi="Cambria"/>
          <w:i/>
          <w:sz w:val="20"/>
          <w:szCs w:val="20"/>
        </w:rPr>
        <w:t xml:space="preserve"> de </w:t>
      </w:r>
      <w:proofErr w:type="spellStart"/>
      <w:r w:rsidRPr="008D11D5">
        <w:rPr>
          <w:rFonts w:ascii="Cambria" w:hAnsi="Cambria"/>
          <w:i/>
          <w:sz w:val="20"/>
          <w:szCs w:val="20"/>
        </w:rPr>
        <w:t>Investigación</w:t>
      </w:r>
      <w:proofErr w:type="spellEnd"/>
      <w:r w:rsidRPr="008D11D5">
        <w:rPr>
          <w:rFonts w:ascii="Cambria" w:hAnsi="Cambria"/>
          <w:i/>
          <w:sz w:val="20"/>
          <w:szCs w:val="20"/>
        </w:rPr>
        <w:t xml:space="preserve"> del </w:t>
      </w:r>
      <w:proofErr w:type="spellStart"/>
      <w:r w:rsidRPr="008D11D5">
        <w:rPr>
          <w:rFonts w:ascii="Cambria" w:hAnsi="Cambria"/>
          <w:i/>
          <w:sz w:val="20"/>
          <w:szCs w:val="20"/>
        </w:rPr>
        <w:t>Delito</w:t>
      </w:r>
      <w:proofErr w:type="spellEnd"/>
      <w:r w:rsidRPr="008D11D5">
        <w:rPr>
          <w:rFonts w:ascii="Cambria" w:hAnsi="Cambria"/>
          <w:sz w:val="20"/>
          <w:szCs w:val="20"/>
        </w:rPr>
        <w:t xml:space="preserve"> (Criminal Investigation Office—OID) to give testimony. It is undisputed that no defense attorney appointed by either Ms.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proofErr w:type="gramStart"/>
      <w:r w:rsidRPr="008D11D5">
        <w:rPr>
          <w:rFonts w:ascii="Cambria" w:hAnsi="Cambria"/>
          <w:sz w:val="20"/>
          <w:szCs w:val="20"/>
        </w:rPr>
        <w:t>Merizalde</w:t>
      </w:r>
      <w:proofErr w:type="spellEnd"/>
      <w:proofErr w:type="gramEnd"/>
      <w:r w:rsidRPr="008D11D5">
        <w:rPr>
          <w:rFonts w:ascii="Cambria" w:hAnsi="Cambria"/>
          <w:sz w:val="20"/>
          <w:szCs w:val="20"/>
        </w:rPr>
        <w:t xml:space="preserve"> or the State was present. It was not until January 18, 1994, when the defendant had already given two signed statements </w:t>
      </w:r>
      <w:proofErr w:type="gramStart"/>
      <w:r w:rsidRPr="008D11D5">
        <w:rPr>
          <w:rFonts w:ascii="Cambria" w:hAnsi="Cambria"/>
          <w:sz w:val="20"/>
          <w:szCs w:val="20"/>
        </w:rPr>
        <w:t>during the course of</w:t>
      </w:r>
      <w:proofErr w:type="gramEnd"/>
      <w:r w:rsidRPr="008D11D5">
        <w:rPr>
          <w:rFonts w:ascii="Cambria" w:hAnsi="Cambria"/>
          <w:sz w:val="20"/>
          <w:szCs w:val="20"/>
        </w:rPr>
        <w:t xml:space="preserve"> interrogation, that the Police Commissioner ordered that the public defender be notified of the order for prosecution issued that day; later the victim, through written authorization, accepted Mr. Flavio Sánchez as her defense attorney.</w:t>
      </w:r>
    </w:p>
    <w:p w14:paraId="37C26FAF" w14:textId="77777777" w:rsidR="00681494" w:rsidRPr="008D11D5" w:rsidRDefault="00681494" w:rsidP="00CE7787">
      <w:pPr>
        <w:pStyle w:val="ListParagraph"/>
        <w:rPr>
          <w:rFonts w:ascii="Cambria" w:hAnsi="Cambria"/>
          <w:sz w:val="20"/>
          <w:szCs w:val="20"/>
        </w:rPr>
      </w:pPr>
    </w:p>
    <w:p w14:paraId="3943600C" w14:textId="77777777" w:rsidR="00681494" w:rsidRPr="008D11D5" w:rsidRDefault="00681494"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Consequently, Ms.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did not have a proper defense when she gave her testimony during the interrogation at the OID in Pichincha on January 15 and 17, 1994. As has been stated, that testimony served as the basis for the police report which the Police Commissioner used as grounds to initiate prosecution and order her into pre-trial detention, which was subsequently confirmed by the Judge in the Fifth Criminal Court.</w:t>
      </w:r>
    </w:p>
    <w:p w14:paraId="68C86D2C" w14:textId="77777777" w:rsidR="00681494" w:rsidRPr="008D11D5" w:rsidRDefault="00681494" w:rsidP="00CE7787">
      <w:pPr>
        <w:pStyle w:val="MediumGrid1-Accent21"/>
        <w:rPr>
          <w:sz w:val="20"/>
          <w:szCs w:val="20"/>
        </w:rPr>
      </w:pPr>
    </w:p>
    <w:p w14:paraId="6C110F64" w14:textId="478F694B" w:rsidR="00681494" w:rsidRDefault="00681494"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Without prejudice to the fact that Ms.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later had a proper defense, the lack of this during the interrogation when she was suspected of having committed a crime, constituted a violation of the rights established in Articles 8.2(d) and (e) of the American Convention, in relation to Article 1.1 of same.</w:t>
      </w:r>
    </w:p>
    <w:p w14:paraId="63C747B2" w14:textId="77777777" w:rsidR="008D11D5" w:rsidRPr="008D11D5" w:rsidRDefault="008D11D5" w:rsidP="008D11D5">
      <w:pPr>
        <w:tabs>
          <w:tab w:val="left" w:pos="360"/>
        </w:tabs>
        <w:spacing w:after="0" w:line="240" w:lineRule="auto"/>
        <w:jc w:val="both"/>
        <w:rPr>
          <w:rFonts w:ascii="Cambria" w:hAnsi="Cambria"/>
          <w:sz w:val="20"/>
          <w:szCs w:val="20"/>
        </w:rPr>
      </w:pPr>
    </w:p>
    <w:p w14:paraId="65886A6F" w14:textId="3B5AF634" w:rsidR="00681494" w:rsidRPr="008D11D5" w:rsidRDefault="008B25B7" w:rsidP="008D11D5">
      <w:pPr>
        <w:pStyle w:val="Heading3"/>
        <w:spacing w:before="0" w:after="0" w:line="240" w:lineRule="auto"/>
        <w:ind w:left="360" w:hanging="360"/>
        <w:rPr>
          <w:sz w:val="20"/>
          <w:szCs w:val="20"/>
        </w:rPr>
      </w:pPr>
      <w:bookmarkStart w:id="62" w:name="_Toc90373426"/>
      <w:r w:rsidRPr="008D11D5">
        <w:rPr>
          <w:sz w:val="20"/>
          <w:szCs w:val="20"/>
        </w:rPr>
        <w:t>2.3.</w:t>
      </w:r>
      <w:r w:rsidRPr="008D11D5">
        <w:rPr>
          <w:sz w:val="20"/>
          <w:szCs w:val="20"/>
        </w:rPr>
        <w:tab/>
      </w:r>
      <w:r w:rsidR="00681494" w:rsidRPr="008D11D5">
        <w:rPr>
          <w:sz w:val="20"/>
          <w:szCs w:val="20"/>
        </w:rPr>
        <w:t>Regarding reasonable time for the criminal trial</w:t>
      </w:r>
      <w:bookmarkEnd w:id="62"/>
      <w:r w:rsidR="00681494" w:rsidRPr="008D11D5">
        <w:rPr>
          <w:sz w:val="20"/>
          <w:szCs w:val="20"/>
        </w:rPr>
        <w:t xml:space="preserve"> </w:t>
      </w:r>
    </w:p>
    <w:p w14:paraId="3D680EF3" w14:textId="77777777" w:rsidR="00681494" w:rsidRPr="008D11D5" w:rsidRDefault="00681494" w:rsidP="00CE7787">
      <w:pPr>
        <w:pStyle w:val="MediumGrid1-Accent21"/>
        <w:suppressAutoHyphens/>
        <w:ind w:left="1080"/>
        <w:jc w:val="both"/>
        <w:rPr>
          <w:b/>
          <w:sz w:val="20"/>
          <w:szCs w:val="20"/>
        </w:rPr>
      </w:pPr>
    </w:p>
    <w:p w14:paraId="5C1245F6" w14:textId="77777777" w:rsidR="00681494" w:rsidRPr="008D11D5" w:rsidRDefault="003B3A20" w:rsidP="00CE7787">
      <w:pPr>
        <w:numPr>
          <w:ilvl w:val="0"/>
          <w:numId w:val="2"/>
        </w:numPr>
        <w:tabs>
          <w:tab w:val="clear" w:pos="1429"/>
          <w:tab w:val="left" w:pos="360"/>
          <w:tab w:val="left" w:pos="1440"/>
        </w:tabs>
        <w:spacing w:after="0" w:line="240" w:lineRule="auto"/>
        <w:ind w:left="0" w:firstLine="0"/>
        <w:jc w:val="both"/>
        <w:rPr>
          <w:rFonts w:ascii="Cambria" w:hAnsi="Cambria"/>
          <w:sz w:val="20"/>
        </w:rPr>
      </w:pPr>
      <w:r w:rsidRPr="008D11D5">
        <w:rPr>
          <w:rFonts w:ascii="Cambria" w:hAnsi="Cambria" w:cs="TimesNewRoman"/>
          <w:sz w:val="20"/>
          <w:lang w:eastAsia="es-ES_tradnl"/>
        </w:rPr>
        <w:t xml:space="preserve">The Court has established that “the reasonableness of the </w:t>
      </w:r>
      <w:proofErr w:type="gramStart"/>
      <w:r w:rsidRPr="008D11D5">
        <w:rPr>
          <w:rFonts w:ascii="Cambria" w:hAnsi="Cambria" w:cs="TimesNewRoman"/>
          <w:sz w:val="20"/>
          <w:lang w:eastAsia="es-ES_tradnl"/>
        </w:rPr>
        <w:t>period of time</w:t>
      </w:r>
      <w:proofErr w:type="gramEnd"/>
      <w:r w:rsidRPr="008D11D5">
        <w:rPr>
          <w:rFonts w:ascii="Cambria" w:hAnsi="Cambria" w:cs="TimesNewRoman"/>
          <w:sz w:val="20"/>
          <w:lang w:eastAsia="es-ES_tradnl"/>
        </w:rPr>
        <w:t xml:space="preserve"> mentioned in Article 8.1 of the </w:t>
      </w:r>
      <w:r w:rsidRPr="008D11D5">
        <w:rPr>
          <w:rFonts w:ascii="Cambria" w:hAnsi="Cambria" w:cs="TimesNewRoman"/>
          <w:sz w:val="20"/>
          <w:szCs w:val="20"/>
          <w:lang w:eastAsia="es-ES_tradnl"/>
        </w:rPr>
        <w:t>Convention</w:t>
      </w:r>
      <w:r w:rsidRPr="008D11D5">
        <w:rPr>
          <w:rFonts w:ascii="Cambria" w:hAnsi="Cambria" w:cs="TimesNewRoman"/>
          <w:sz w:val="20"/>
          <w:lang w:eastAsia="es-ES_tradnl"/>
        </w:rPr>
        <w:t xml:space="preserve"> must be assessed in relation to the total time demanded by criminal proceedings. This time period runs from the first procedural act addressed to a specific person allegedly responsible for a given offense, until final and </w:t>
      </w:r>
      <w:r w:rsidRPr="008D11D5">
        <w:rPr>
          <w:rFonts w:ascii="Cambria" w:hAnsi="Cambria"/>
          <w:sz w:val="20"/>
          <w:szCs w:val="20"/>
        </w:rPr>
        <w:t>non</w:t>
      </w:r>
      <w:r w:rsidRPr="008D11D5">
        <w:rPr>
          <w:rFonts w:ascii="Cambria" w:hAnsi="Cambria" w:cs="TimesNewRoman"/>
          <w:sz w:val="20"/>
          <w:lang w:eastAsia="es-ES_tradnl"/>
        </w:rPr>
        <w:t>-appealable judgment is rendered.”</w:t>
      </w:r>
      <w:r w:rsidRPr="008D11D5">
        <w:rPr>
          <w:rStyle w:val="FootnoteReference"/>
          <w:rFonts w:ascii="Cambria" w:hAnsi="Cambria" w:cs="TimesNewRoman"/>
          <w:sz w:val="20"/>
          <w:lang w:eastAsia="es-ES_tradnl"/>
        </w:rPr>
        <w:footnoteReference w:id="68"/>
      </w:r>
      <w:r w:rsidRPr="008D11D5">
        <w:rPr>
          <w:rFonts w:ascii="Cambria" w:hAnsi="Cambria" w:cs="TimesNewRoman"/>
          <w:sz w:val="20"/>
          <w:lang w:eastAsia="es-ES_tradnl"/>
        </w:rPr>
        <w:t xml:space="preserve">  In order to determine whether a criminal proceeding was conducted within a reasonable period of time, as defined under Article 8.1 of the Convention, the Inter-American Court has taken into account four elements: a) the complexity of the matter; b) the judicial activity of the interested party; c) the behavior of the judicial authorities;</w:t>
      </w:r>
      <w:r w:rsidRPr="008D11D5">
        <w:rPr>
          <w:rStyle w:val="FootnoteReference"/>
          <w:rFonts w:ascii="Cambria" w:hAnsi="Cambria" w:cs="TimesNewRoman"/>
          <w:sz w:val="20"/>
          <w:lang w:eastAsia="es-ES_tradnl"/>
        </w:rPr>
        <w:footnoteReference w:id="69"/>
      </w:r>
      <w:r w:rsidRPr="008D11D5">
        <w:rPr>
          <w:rFonts w:ascii="Cambria" w:hAnsi="Cambria" w:cs="TimesNewRoman"/>
          <w:sz w:val="20"/>
          <w:lang w:eastAsia="es-ES_tradnl"/>
        </w:rPr>
        <w:t xml:space="preserve"> and, d</w:t>
      </w:r>
      <w:r w:rsidRPr="008D11D5">
        <w:rPr>
          <w:rFonts w:ascii="Cambria" w:hAnsi="Cambria"/>
          <w:sz w:val="20"/>
        </w:rPr>
        <w:t>) the effects that the delay in the proceedings may have on the judicial situation of the victim.</w:t>
      </w:r>
      <w:r w:rsidRPr="008D11D5">
        <w:rPr>
          <w:rFonts w:ascii="Cambria" w:hAnsi="Cambria"/>
          <w:sz w:val="20"/>
          <w:vertAlign w:val="superscript"/>
        </w:rPr>
        <w:footnoteReference w:id="70"/>
      </w:r>
      <w:r w:rsidRPr="008D11D5">
        <w:rPr>
          <w:rFonts w:ascii="Cambria" w:hAnsi="Cambria"/>
          <w:sz w:val="20"/>
        </w:rPr>
        <w:t>.</w:t>
      </w:r>
    </w:p>
    <w:p w14:paraId="4412C55C" w14:textId="77777777" w:rsidR="003B3A20" w:rsidRPr="008D11D5" w:rsidRDefault="003B3A20" w:rsidP="00CE7787">
      <w:pPr>
        <w:suppressAutoHyphens/>
        <w:spacing w:after="0" w:line="240" w:lineRule="auto"/>
        <w:ind w:left="720"/>
        <w:jc w:val="both"/>
        <w:rPr>
          <w:rFonts w:ascii="Cambria" w:hAnsi="Cambria" w:cs="TimesNewRoman"/>
          <w:sz w:val="20"/>
          <w:szCs w:val="20"/>
          <w:lang w:eastAsia="es-ES_tradnl"/>
        </w:rPr>
      </w:pPr>
    </w:p>
    <w:p w14:paraId="1F2A2FD8" w14:textId="77777777" w:rsidR="00681494" w:rsidRPr="008D11D5" w:rsidRDefault="00681494" w:rsidP="00CE7787">
      <w:pPr>
        <w:numPr>
          <w:ilvl w:val="0"/>
          <w:numId w:val="2"/>
        </w:numPr>
        <w:tabs>
          <w:tab w:val="clear" w:pos="1429"/>
          <w:tab w:val="left" w:pos="360"/>
          <w:tab w:val="left" w:pos="1440"/>
        </w:tabs>
        <w:spacing w:after="0" w:line="240" w:lineRule="auto"/>
        <w:ind w:left="0" w:firstLine="0"/>
        <w:jc w:val="both"/>
        <w:rPr>
          <w:rFonts w:ascii="Cambria" w:hAnsi="Cambria" w:cs="TimesNewRoman"/>
          <w:sz w:val="20"/>
          <w:szCs w:val="20"/>
          <w:lang w:eastAsia="es-ES_tradnl"/>
        </w:rPr>
      </w:pPr>
      <w:r w:rsidRPr="008D11D5">
        <w:rPr>
          <w:rFonts w:ascii="Cambria" w:hAnsi="Cambria" w:cs="TimesNewRoman"/>
          <w:sz w:val="20"/>
          <w:szCs w:val="20"/>
          <w:lang w:eastAsia="es-ES_tradnl"/>
        </w:rPr>
        <w:t xml:space="preserve">In the instant case, Amparo </w:t>
      </w:r>
      <w:proofErr w:type="spellStart"/>
      <w:r w:rsidRPr="008D11D5">
        <w:rPr>
          <w:rFonts w:ascii="Cambria" w:hAnsi="Cambria" w:cs="TimesNewRoman"/>
          <w:sz w:val="20"/>
          <w:szCs w:val="20"/>
          <w:lang w:eastAsia="es-ES_tradnl"/>
        </w:rPr>
        <w:t>Constante</w:t>
      </w:r>
      <w:proofErr w:type="spellEnd"/>
      <w:r w:rsidRPr="008D11D5">
        <w:rPr>
          <w:rFonts w:ascii="Cambria" w:hAnsi="Cambria" w:cs="TimesNewRoman"/>
          <w:sz w:val="20"/>
          <w:szCs w:val="20"/>
          <w:lang w:eastAsia="es-ES_tradnl"/>
        </w:rPr>
        <w:t xml:space="preserve"> </w:t>
      </w:r>
      <w:proofErr w:type="spellStart"/>
      <w:r w:rsidRPr="008D11D5">
        <w:rPr>
          <w:rFonts w:ascii="Cambria" w:hAnsi="Cambria" w:cs="TimesNewRoman"/>
          <w:sz w:val="20"/>
          <w:szCs w:val="20"/>
          <w:lang w:eastAsia="es-ES_tradnl"/>
        </w:rPr>
        <w:t>Merizalde</w:t>
      </w:r>
      <w:proofErr w:type="spellEnd"/>
      <w:r w:rsidRPr="008D11D5">
        <w:rPr>
          <w:rFonts w:ascii="Cambria" w:hAnsi="Cambria" w:cs="TimesNewRoman"/>
          <w:sz w:val="20"/>
          <w:szCs w:val="20"/>
          <w:lang w:eastAsia="es-ES_tradnl"/>
        </w:rPr>
        <w:t xml:space="preserve"> was arrested on January 13, 1994, and on April 6, </w:t>
      </w:r>
      <w:proofErr w:type="gramStart"/>
      <w:r w:rsidRPr="008D11D5">
        <w:rPr>
          <w:rFonts w:ascii="Cambria" w:hAnsi="Cambria" w:cs="TimesNewRoman"/>
          <w:sz w:val="20"/>
          <w:szCs w:val="20"/>
          <w:lang w:eastAsia="es-ES_tradnl"/>
        </w:rPr>
        <w:t>1994</w:t>
      </w:r>
      <w:proofErr w:type="gramEnd"/>
      <w:r w:rsidRPr="008D11D5">
        <w:rPr>
          <w:rFonts w:ascii="Cambria" w:hAnsi="Cambria" w:cs="TimesNewRoman"/>
          <w:sz w:val="20"/>
          <w:szCs w:val="20"/>
          <w:lang w:eastAsia="es-ES_tradnl"/>
        </w:rPr>
        <w:t xml:space="preserve"> her release was ordered once she had posted bail. As described by the petitioners in their last communication of 2013 and undisputed by the State, the order for release is the last document that appears in the file of the criminal case. The Commission observes that more than 20 years have </w:t>
      </w:r>
      <w:proofErr w:type="gramStart"/>
      <w:r w:rsidRPr="008D11D5">
        <w:rPr>
          <w:rFonts w:ascii="Cambria" w:hAnsi="Cambria" w:cs="TimesNewRoman"/>
          <w:sz w:val="20"/>
          <w:szCs w:val="20"/>
          <w:lang w:eastAsia="es-ES_tradnl"/>
        </w:rPr>
        <w:t>passed</w:t>
      </w:r>
      <w:proofErr w:type="gramEnd"/>
      <w:r w:rsidRPr="008D11D5">
        <w:rPr>
          <w:rFonts w:ascii="Cambria" w:hAnsi="Cambria" w:cs="TimesNewRoman"/>
          <w:sz w:val="20"/>
          <w:szCs w:val="20"/>
          <w:lang w:eastAsia="es-ES_tradnl"/>
        </w:rPr>
        <w:t xml:space="preserve"> and the investigation still has not</w:t>
      </w:r>
      <w:r w:rsidR="005F11A6" w:rsidRPr="008D11D5">
        <w:rPr>
          <w:rFonts w:ascii="Cambria" w:hAnsi="Cambria" w:cs="TimesNewRoman"/>
          <w:sz w:val="20"/>
          <w:szCs w:val="20"/>
          <w:lang w:eastAsia="es-ES_tradnl"/>
        </w:rPr>
        <w:t xml:space="preserve"> </w:t>
      </w:r>
      <w:r w:rsidR="005F11A6" w:rsidRPr="008D11D5">
        <w:rPr>
          <w:rFonts w:ascii="Cambria" w:hAnsi="Cambria"/>
          <w:sz w:val="20"/>
          <w:szCs w:val="20"/>
        </w:rPr>
        <w:t>formally</w:t>
      </w:r>
      <w:r w:rsidRPr="008D11D5">
        <w:rPr>
          <w:rFonts w:ascii="Cambria" w:hAnsi="Cambria" w:cs="TimesNewRoman"/>
          <w:sz w:val="20"/>
          <w:szCs w:val="20"/>
          <w:lang w:eastAsia="es-ES_tradnl"/>
        </w:rPr>
        <w:t xml:space="preserve"> concluded, nor is there a final ruling on Ms. </w:t>
      </w:r>
      <w:proofErr w:type="spellStart"/>
      <w:r w:rsidRPr="008D11D5">
        <w:rPr>
          <w:rFonts w:ascii="Cambria" w:hAnsi="Cambria" w:cs="TimesNewRoman"/>
          <w:sz w:val="20"/>
          <w:szCs w:val="20"/>
          <w:lang w:eastAsia="es-ES_tradnl"/>
        </w:rPr>
        <w:t>Constante</w:t>
      </w:r>
      <w:proofErr w:type="spellEnd"/>
      <w:r w:rsidRPr="008D11D5">
        <w:rPr>
          <w:rFonts w:ascii="Cambria" w:hAnsi="Cambria" w:cs="TimesNewRoman"/>
          <w:sz w:val="20"/>
          <w:szCs w:val="20"/>
          <w:lang w:eastAsia="es-ES_tradnl"/>
        </w:rPr>
        <w:t xml:space="preserve"> </w:t>
      </w:r>
      <w:proofErr w:type="spellStart"/>
      <w:r w:rsidRPr="008D11D5">
        <w:rPr>
          <w:rFonts w:ascii="Cambria" w:hAnsi="Cambria" w:cs="TimesNewRoman"/>
          <w:sz w:val="20"/>
          <w:szCs w:val="20"/>
          <w:lang w:eastAsia="es-ES_tradnl"/>
        </w:rPr>
        <w:t>Merizalde’s</w:t>
      </w:r>
      <w:proofErr w:type="spellEnd"/>
      <w:r w:rsidRPr="008D11D5">
        <w:rPr>
          <w:rFonts w:ascii="Cambria" w:hAnsi="Cambria" w:cs="TimesNewRoman"/>
          <w:sz w:val="20"/>
          <w:szCs w:val="20"/>
          <w:lang w:eastAsia="es-ES_tradnl"/>
        </w:rPr>
        <w:t xml:space="preserve"> criminal liability, notwithstanding that the statute of limitations has run out on the crime for which she was accused. In referring to the delay, the State has indicated that “there may also have been some procedural incidents that caused potential deviations from the reasonable time period.” But the State does not mention which or what kinds of incidents occurred in this </w:t>
      </w:r>
      <w:proofErr w:type="gramStart"/>
      <w:r w:rsidRPr="008D11D5">
        <w:rPr>
          <w:rFonts w:ascii="Cambria" w:hAnsi="Cambria" w:cs="TimesNewRoman"/>
          <w:sz w:val="20"/>
          <w:szCs w:val="20"/>
          <w:lang w:eastAsia="es-ES_tradnl"/>
        </w:rPr>
        <w:t>case, or</w:t>
      </w:r>
      <w:proofErr w:type="gramEnd"/>
      <w:r w:rsidRPr="008D11D5">
        <w:rPr>
          <w:rFonts w:ascii="Cambria" w:hAnsi="Cambria" w:cs="TimesNewRoman"/>
          <w:sz w:val="20"/>
          <w:szCs w:val="20"/>
          <w:lang w:eastAsia="es-ES_tradnl"/>
        </w:rPr>
        <w:t xml:space="preserve"> give any evidence in this regard.</w:t>
      </w:r>
      <w:r w:rsidRPr="008D11D5">
        <w:rPr>
          <w:rFonts w:ascii="Cambria" w:eastAsia="Times New Roman" w:hAnsi="Cambria"/>
          <w:sz w:val="20"/>
          <w:szCs w:val="20"/>
        </w:rPr>
        <w:t xml:space="preserve"> </w:t>
      </w:r>
    </w:p>
    <w:p w14:paraId="307A27A5" w14:textId="77777777" w:rsidR="00681494" w:rsidRPr="008D11D5" w:rsidRDefault="00681494" w:rsidP="00CE7787">
      <w:pPr>
        <w:tabs>
          <w:tab w:val="left" w:pos="1440"/>
        </w:tabs>
        <w:suppressAutoHyphens/>
        <w:spacing w:after="0" w:line="240" w:lineRule="auto"/>
        <w:jc w:val="both"/>
        <w:rPr>
          <w:rFonts w:ascii="Cambria" w:hAnsi="Cambria" w:cs="TimesNewRoman"/>
          <w:sz w:val="20"/>
          <w:szCs w:val="20"/>
          <w:lang w:eastAsia="es-ES_tradnl"/>
        </w:rPr>
      </w:pPr>
    </w:p>
    <w:p w14:paraId="594FA4EE" w14:textId="77777777" w:rsidR="00681494" w:rsidRPr="008D11D5" w:rsidRDefault="00681494" w:rsidP="00CE7787">
      <w:pPr>
        <w:numPr>
          <w:ilvl w:val="0"/>
          <w:numId w:val="2"/>
        </w:numPr>
        <w:tabs>
          <w:tab w:val="clear" w:pos="1429"/>
          <w:tab w:val="left" w:pos="360"/>
          <w:tab w:val="left" w:pos="1440"/>
        </w:tabs>
        <w:spacing w:after="0" w:line="240" w:lineRule="auto"/>
        <w:ind w:left="0" w:firstLine="0"/>
        <w:jc w:val="both"/>
        <w:rPr>
          <w:rFonts w:ascii="Cambria" w:hAnsi="Cambria" w:cs="TimesNewRoman"/>
          <w:sz w:val="20"/>
          <w:szCs w:val="20"/>
          <w:lang w:eastAsia="es-ES_tradnl"/>
        </w:rPr>
      </w:pPr>
      <w:r w:rsidRPr="008D11D5">
        <w:rPr>
          <w:rFonts w:ascii="Cambria" w:hAnsi="Cambria" w:cs="TimesNewRoman"/>
          <w:sz w:val="20"/>
          <w:szCs w:val="20"/>
          <w:lang w:eastAsia="es-ES_tradnl"/>
        </w:rPr>
        <w:t xml:space="preserve">The Commission finds that the State has not justified the more than 20-year delay in issuing a final ruling in the criminal trial. Consequently, the Commission concludes that the State also violated the right to a hearing </w:t>
      </w:r>
      <w:r w:rsidRPr="008D11D5">
        <w:rPr>
          <w:rFonts w:ascii="Cambria" w:hAnsi="Cambria" w:cs="TimesNewRoman"/>
          <w:sz w:val="20"/>
          <w:szCs w:val="20"/>
          <w:lang w:eastAsia="es-ES_tradnl"/>
        </w:rPr>
        <w:lastRenderedPageBreak/>
        <w:t xml:space="preserve">within a </w:t>
      </w:r>
      <w:r w:rsidRPr="008D11D5">
        <w:rPr>
          <w:rFonts w:ascii="Cambria" w:hAnsi="Cambria"/>
          <w:sz w:val="20"/>
          <w:szCs w:val="20"/>
        </w:rPr>
        <w:t>reasonable</w:t>
      </w:r>
      <w:r w:rsidRPr="008D11D5">
        <w:rPr>
          <w:rFonts w:ascii="Cambria" w:hAnsi="Cambria" w:cs="TimesNewRoman"/>
          <w:sz w:val="20"/>
          <w:szCs w:val="20"/>
          <w:lang w:eastAsia="es-ES_tradnl"/>
        </w:rPr>
        <w:t xml:space="preserve"> time established in Article 8.1 of the Convention in relation to Article 1.1 of same, to the detriment of Amparo </w:t>
      </w:r>
      <w:proofErr w:type="spellStart"/>
      <w:r w:rsidRPr="008D11D5">
        <w:rPr>
          <w:rFonts w:ascii="Cambria" w:hAnsi="Cambria" w:cs="TimesNewRoman"/>
          <w:sz w:val="20"/>
          <w:szCs w:val="20"/>
          <w:lang w:eastAsia="es-ES_tradnl"/>
        </w:rPr>
        <w:t>Constante</w:t>
      </w:r>
      <w:proofErr w:type="spellEnd"/>
      <w:r w:rsidRPr="008D11D5">
        <w:rPr>
          <w:rFonts w:ascii="Cambria" w:hAnsi="Cambria" w:cs="TimesNewRoman"/>
          <w:sz w:val="20"/>
          <w:szCs w:val="20"/>
          <w:lang w:eastAsia="es-ES_tradnl"/>
        </w:rPr>
        <w:t xml:space="preserve"> </w:t>
      </w:r>
      <w:proofErr w:type="spellStart"/>
      <w:r w:rsidRPr="008D11D5">
        <w:rPr>
          <w:rFonts w:ascii="Cambria" w:hAnsi="Cambria" w:cs="TimesNewRoman"/>
          <w:sz w:val="20"/>
          <w:szCs w:val="20"/>
          <w:lang w:eastAsia="es-ES_tradnl"/>
        </w:rPr>
        <w:t>Merizalde</w:t>
      </w:r>
      <w:proofErr w:type="spellEnd"/>
      <w:r w:rsidRPr="008D11D5">
        <w:rPr>
          <w:rFonts w:ascii="Cambria" w:hAnsi="Cambria" w:cs="TimesNewRoman"/>
          <w:sz w:val="20"/>
          <w:szCs w:val="20"/>
          <w:lang w:eastAsia="es-ES_tradnl"/>
        </w:rPr>
        <w:t>.</w:t>
      </w:r>
    </w:p>
    <w:p w14:paraId="5F771CF2" w14:textId="77777777" w:rsidR="00681494" w:rsidRPr="008D11D5" w:rsidRDefault="00681494" w:rsidP="00CE7787">
      <w:pPr>
        <w:suppressAutoHyphens/>
        <w:spacing w:after="0" w:line="240" w:lineRule="auto"/>
        <w:ind w:firstLine="720"/>
        <w:jc w:val="both"/>
        <w:rPr>
          <w:rFonts w:ascii="Cambria" w:hAnsi="Cambria"/>
          <w:b/>
          <w:sz w:val="20"/>
          <w:szCs w:val="20"/>
        </w:rPr>
      </w:pPr>
    </w:p>
    <w:p w14:paraId="779E4BA0" w14:textId="77777777" w:rsidR="00681494" w:rsidRPr="008D11D5" w:rsidRDefault="00DF6FD4" w:rsidP="008D11D5">
      <w:pPr>
        <w:pStyle w:val="Style1"/>
        <w:tabs>
          <w:tab w:val="left" w:pos="450"/>
        </w:tabs>
        <w:ind w:left="450" w:hanging="450"/>
        <w:rPr>
          <w:b/>
        </w:rPr>
      </w:pPr>
      <w:bookmarkStart w:id="63" w:name="_Toc90373427"/>
      <w:r w:rsidRPr="008D11D5">
        <w:rPr>
          <w:b/>
        </w:rPr>
        <w:t xml:space="preserve">3. </w:t>
      </w:r>
      <w:r w:rsidR="00BF537B" w:rsidRPr="008D11D5">
        <w:rPr>
          <w:b/>
        </w:rPr>
        <w:tab/>
      </w:r>
      <w:r w:rsidR="00681494" w:rsidRPr="008D11D5">
        <w:rPr>
          <w:b/>
        </w:rPr>
        <w:t xml:space="preserve">The right to a fair trial and to judicial protection regarding the duty to investigate the allegations of torture by Ms. </w:t>
      </w:r>
      <w:proofErr w:type="spellStart"/>
      <w:r w:rsidR="00681494" w:rsidRPr="008D11D5">
        <w:rPr>
          <w:b/>
        </w:rPr>
        <w:t>Constante</w:t>
      </w:r>
      <w:proofErr w:type="spellEnd"/>
      <w:r w:rsidR="00681494" w:rsidRPr="008D11D5">
        <w:rPr>
          <w:b/>
        </w:rPr>
        <w:t xml:space="preserve"> </w:t>
      </w:r>
      <w:proofErr w:type="spellStart"/>
      <w:r w:rsidR="00681494" w:rsidRPr="008D11D5">
        <w:rPr>
          <w:b/>
        </w:rPr>
        <w:t>Merizalde</w:t>
      </w:r>
      <w:proofErr w:type="spellEnd"/>
      <w:r w:rsidR="00681494" w:rsidRPr="008D11D5">
        <w:rPr>
          <w:b/>
        </w:rPr>
        <w:t xml:space="preserve"> (Articles 8.1 and 25.1 of the American Convention, and Articles 1, 6, and 8 of the Inter-American Convention to Prevent and Punish Torture)</w:t>
      </w:r>
      <w:bookmarkEnd w:id="63"/>
    </w:p>
    <w:p w14:paraId="0EC81F8E" w14:textId="77777777" w:rsidR="00681494" w:rsidRPr="008D11D5" w:rsidRDefault="00681494" w:rsidP="00CE7787">
      <w:pPr>
        <w:suppressAutoHyphens/>
        <w:spacing w:after="0" w:line="240" w:lineRule="auto"/>
        <w:jc w:val="both"/>
        <w:rPr>
          <w:rFonts w:ascii="Cambria" w:hAnsi="Cambria"/>
          <w:sz w:val="20"/>
          <w:szCs w:val="20"/>
        </w:rPr>
      </w:pPr>
    </w:p>
    <w:p w14:paraId="2E6F49C0" w14:textId="77777777" w:rsidR="005E5EAD" w:rsidRPr="008D11D5" w:rsidRDefault="005E5EAD" w:rsidP="00CE7787">
      <w:pPr>
        <w:numPr>
          <w:ilvl w:val="0"/>
          <w:numId w:val="2"/>
        </w:numPr>
        <w:tabs>
          <w:tab w:val="clear" w:pos="1429"/>
          <w:tab w:val="left" w:pos="360"/>
          <w:tab w:val="left" w:pos="1440"/>
        </w:tabs>
        <w:spacing w:after="0" w:line="240" w:lineRule="auto"/>
        <w:ind w:left="0" w:firstLine="0"/>
        <w:jc w:val="both"/>
        <w:rPr>
          <w:rFonts w:ascii="Cambria" w:hAnsi="Cambria"/>
          <w:spacing w:val="-3"/>
          <w:sz w:val="20"/>
          <w:szCs w:val="20"/>
        </w:rPr>
      </w:pPr>
      <w:r w:rsidRPr="008D11D5">
        <w:rPr>
          <w:rFonts w:ascii="Cambria" w:eastAsia="Times New Roman" w:hAnsi="Cambria" w:cs="Cambria"/>
          <w:sz w:val="20"/>
          <w:szCs w:val="20"/>
          <w:lang w:eastAsia="es-ES"/>
        </w:rPr>
        <w:t>Article</w:t>
      </w:r>
      <w:r w:rsidRPr="008D11D5">
        <w:rPr>
          <w:rFonts w:ascii="Cambria" w:hAnsi="Cambria"/>
          <w:spacing w:val="-3"/>
          <w:sz w:val="20"/>
          <w:szCs w:val="20"/>
        </w:rPr>
        <w:t xml:space="preserve"> 8 of the </w:t>
      </w:r>
      <w:r w:rsidRPr="008D11D5">
        <w:rPr>
          <w:rFonts w:ascii="Cambria" w:hAnsi="Cambria" w:cs="TimesNewRoman"/>
          <w:sz w:val="20"/>
          <w:szCs w:val="20"/>
          <w:lang w:eastAsia="es-ES_tradnl"/>
        </w:rPr>
        <w:t>American</w:t>
      </w:r>
      <w:r w:rsidRPr="008D11D5">
        <w:rPr>
          <w:rFonts w:ascii="Cambria" w:hAnsi="Cambria"/>
          <w:spacing w:val="-3"/>
          <w:sz w:val="20"/>
          <w:szCs w:val="20"/>
        </w:rPr>
        <w:t xml:space="preserve"> Convention states</w:t>
      </w:r>
      <w:r w:rsidRPr="008D11D5">
        <w:rPr>
          <w:rFonts w:ascii="Cambria" w:eastAsia="Times New Roman" w:hAnsi="Cambria" w:cs="Cambria"/>
          <w:sz w:val="20"/>
          <w:szCs w:val="20"/>
          <w:lang w:eastAsia="es-ES"/>
        </w:rPr>
        <w:t>, as for the pertinent part:</w:t>
      </w:r>
    </w:p>
    <w:p w14:paraId="7E6D294E" w14:textId="77777777" w:rsidR="005E5EAD" w:rsidRPr="008D11D5" w:rsidRDefault="005E5EAD" w:rsidP="00CE7787">
      <w:pPr>
        <w:tabs>
          <w:tab w:val="left" w:pos="360"/>
        </w:tabs>
        <w:suppressAutoHyphens/>
        <w:spacing w:after="0" w:line="240" w:lineRule="auto"/>
        <w:jc w:val="both"/>
        <w:rPr>
          <w:rFonts w:ascii="Cambria" w:hAnsi="Cambria"/>
          <w:spacing w:val="-3"/>
          <w:sz w:val="20"/>
          <w:szCs w:val="20"/>
        </w:rPr>
      </w:pPr>
    </w:p>
    <w:p w14:paraId="3CD69E61" w14:textId="77777777" w:rsidR="005E5EAD" w:rsidRPr="008D11D5" w:rsidRDefault="005E5EAD" w:rsidP="00CE7787">
      <w:pPr>
        <w:tabs>
          <w:tab w:val="left" w:pos="720"/>
          <w:tab w:val="left" w:pos="900"/>
          <w:tab w:val="left" w:pos="1080"/>
        </w:tabs>
        <w:suppressAutoHyphens/>
        <w:spacing w:after="0" w:line="240" w:lineRule="auto"/>
        <w:ind w:left="360" w:right="360"/>
        <w:jc w:val="both"/>
        <w:rPr>
          <w:rFonts w:ascii="Cambria" w:hAnsi="Cambria" w:cs="Tahoma"/>
          <w:color w:val="000000"/>
          <w:sz w:val="18"/>
          <w:szCs w:val="18"/>
        </w:rPr>
      </w:pPr>
      <w:r w:rsidRPr="008D11D5">
        <w:rPr>
          <w:rFonts w:ascii="Cambria" w:hAnsi="Cambria"/>
          <w:spacing w:val="-3"/>
          <w:sz w:val="18"/>
          <w:szCs w:val="18"/>
        </w:rPr>
        <w:t>1.</w:t>
      </w:r>
      <w:r w:rsidRPr="008D11D5">
        <w:rPr>
          <w:rFonts w:ascii="Cambria" w:hAnsi="Cambria"/>
          <w:spacing w:val="-3"/>
          <w:sz w:val="18"/>
          <w:szCs w:val="18"/>
        </w:rPr>
        <w:tab/>
      </w:r>
      <w:r w:rsidRPr="008D11D5">
        <w:rPr>
          <w:rFonts w:ascii="Cambria" w:hAnsi="Cambria" w:cs="Tahoma"/>
          <w:color w:val="000000"/>
          <w:sz w:val="18"/>
          <w:szCs w:val="18"/>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p w14:paraId="1086D19F" w14:textId="77777777" w:rsidR="005E5EAD" w:rsidRPr="008D11D5" w:rsidRDefault="005E5EAD" w:rsidP="00CE7787">
      <w:pPr>
        <w:tabs>
          <w:tab w:val="left" w:pos="720"/>
          <w:tab w:val="left" w:pos="900"/>
          <w:tab w:val="left" w:pos="1080"/>
        </w:tabs>
        <w:suppressAutoHyphens/>
        <w:spacing w:after="0" w:line="240" w:lineRule="auto"/>
        <w:ind w:left="360" w:right="360"/>
        <w:jc w:val="both"/>
        <w:rPr>
          <w:rFonts w:ascii="Cambria" w:hAnsi="Cambria"/>
          <w:spacing w:val="-3"/>
          <w:sz w:val="18"/>
          <w:szCs w:val="18"/>
        </w:rPr>
      </w:pPr>
    </w:p>
    <w:p w14:paraId="1F248732" w14:textId="77777777" w:rsidR="005E5EAD" w:rsidRPr="008D11D5" w:rsidRDefault="005E5EAD" w:rsidP="00CE7787">
      <w:pPr>
        <w:tabs>
          <w:tab w:val="left" w:pos="720"/>
          <w:tab w:val="left" w:pos="900"/>
          <w:tab w:val="left" w:pos="1080"/>
        </w:tabs>
        <w:suppressAutoHyphens/>
        <w:spacing w:after="0" w:line="240" w:lineRule="auto"/>
        <w:ind w:left="360" w:right="360"/>
        <w:jc w:val="both"/>
        <w:rPr>
          <w:rFonts w:ascii="Cambria" w:hAnsi="Cambria"/>
          <w:spacing w:val="-3"/>
          <w:sz w:val="18"/>
          <w:szCs w:val="18"/>
          <w:lang w:val="es-ES"/>
        </w:rPr>
      </w:pPr>
      <w:r w:rsidRPr="008D11D5">
        <w:rPr>
          <w:rFonts w:ascii="Cambria" w:hAnsi="Cambria"/>
          <w:spacing w:val="-3"/>
          <w:sz w:val="18"/>
          <w:szCs w:val="18"/>
          <w:lang w:val="es-ES"/>
        </w:rPr>
        <w:t>(…)</w:t>
      </w:r>
    </w:p>
    <w:p w14:paraId="5763591D" w14:textId="77777777" w:rsidR="005E5EAD" w:rsidRPr="008D11D5" w:rsidRDefault="005E5EAD" w:rsidP="00CE7787">
      <w:pPr>
        <w:spacing w:after="0" w:line="240" w:lineRule="auto"/>
        <w:ind w:left="567"/>
        <w:jc w:val="both"/>
        <w:rPr>
          <w:rFonts w:ascii="Cambria" w:hAnsi="Cambria"/>
          <w:spacing w:val="-3"/>
          <w:sz w:val="20"/>
          <w:szCs w:val="20"/>
        </w:rPr>
      </w:pPr>
    </w:p>
    <w:p w14:paraId="195E801C" w14:textId="77777777" w:rsidR="005E5EAD" w:rsidRPr="008D11D5" w:rsidRDefault="005E5EAD" w:rsidP="00CE7787">
      <w:pPr>
        <w:numPr>
          <w:ilvl w:val="0"/>
          <w:numId w:val="2"/>
        </w:numPr>
        <w:tabs>
          <w:tab w:val="clear" w:pos="1429"/>
          <w:tab w:val="left" w:pos="360"/>
          <w:tab w:val="left" w:pos="1440"/>
        </w:tabs>
        <w:spacing w:after="0" w:line="240" w:lineRule="auto"/>
        <w:ind w:left="0" w:firstLine="0"/>
        <w:jc w:val="both"/>
        <w:rPr>
          <w:rFonts w:ascii="Cambria" w:hAnsi="Cambria"/>
          <w:spacing w:val="-3"/>
          <w:sz w:val="20"/>
          <w:szCs w:val="20"/>
        </w:rPr>
      </w:pPr>
      <w:r w:rsidRPr="008D11D5">
        <w:rPr>
          <w:rFonts w:ascii="Cambria" w:hAnsi="Cambria"/>
          <w:spacing w:val="-3"/>
          <w:sz w:val="20"/>
          <w:szCs w:val="20"/>
        </w:rPr>
        <w:t xml:space="preserve">Article 25 of the </w:t>
      </w:r>
      <w:r w:rsidRPr="008D11D5">
        <w:rPr>
          <w:rFonts w:ascii="Cambria" w:hAnsi="Cambria"/>
          <w:sz w:val="20"/>
          <w:szCs w:val="20"/>
        </w:rPr>
        <w:t>American</w:t>
      </w:r>
      <w:r w:rsidRPr="008D11D5">
        <w:rPr>
          <w:rFonts w:ascii="Cambria" w:hAnsi="Cambria"/>
          <w:spacing w:val="-3"/>
          <w:sz w:val="20"/>
          <w:szCs w:val="20"/>
        </w:rPr>
        <w:t xml:space="preserve"> Convention states</w:t>
      </w:r>
      <w:r w:rsidRPr="008D11D5">
        <w:rPr>
          <w:rFonts w:ascii="Cambria" w:eastAsia="Times New Roman" w:hAnsi="Cambria" w:cs="Cambria"/>
          <w:sz w:val="20"/>
          <w:szCs w:val="20"/>
          <w:lang w:eastAsia="es-ES"/>
        </w:rPr>
        <w:t>, as for the pertinent part:</w:t>
      </w:r>
    </w:p>
    <w:p w14:paraId="59656C17" w14:textId="77777777" w:rsidR="005E5EAD" w:rsidRPr="008D11D5" w:rsidRDefault="005E5EAD" w:rsidP="00CE7787">
      <w:pPr>
        <w:spacing w:after="0" w:line="240" w:lineRule="auto"/>
        <w:jc w:val="both"/>
        <w:rPr>
          <w:rFonts w:ascii="Cambria" w:hAnsi="Cambria"/>
          <w:b/>
          <w:spacing w:val="-3"/>
          <w:sz w:val="20"/>
          <w:szCs w:val="20"/>
        </w:rPr>
      </w:pPr>
    </w:p>
    <w:p w14:paraId="22F097DB" w14:textId="77777777" w:rsidR="005E5EAD" w:rsidRPr="008D11D5" w:rsidRDefault="005E5EAD" w:rsidP="00CE7787">
      <w:pPr>
        <w:suppressAutoHyphens/>
        <w:spacing w:after="0" w:line="240" w:lineRule="auto"/>
        <w:ind w:left="360" w:right="360"/>
        <w:jc w:val="both"/>
        <w:rPr>
          <w:rFonts w:ascii="Cambria" w:eastAsia="Times New Roman" w:hAnsi="Cambria" w:cs="Cambria"/>
          <w:sz w:val="18"/>
          <w:szCs w:val="18"/>
          <w:lang w:eastAsia="es-ES"/>
        </w:rPr>
      </w:pPr>
      <w:r w:rsidRPr="008D11D5">
        <w:rPr>
          <w:rFonts w:ascii="Cambria" w:hAnsi="Cambria" w:cs="Tahoma"/>
          <w:color w:val="000000"/>
          <w:sz w:val="18"/>
          <w:szCs w:val="18"/>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p w14:paraId="02FE7CD0" w14:textId="77777777" w:rsidR="005E5EAD" w:rsidRPr="008D11D5" w:rsidRDefault="005E5EAD" w:rsidP="00CE7787">
      <w:pPr>
        <w:spacing w:after="0" w:line="240" w:lineRule="auto"/>
        <w:jc w:val="both"/>
        <w:rPr>
          <w:rFonts w:ascii="Cambria" w:eastAsia="Times New Roman" w:hAnsi="Cambria" w:cs="Cambria"/>
          <w:b/>
          <w:sz w:val="20"/>
          <w:szCs w:val="20"/>
          <w:lang w:eastAsia="es-ES"/>
        </w:rPr>
      </w:pPr>
    </w:p>
    <w:p w14:paraId="7806D947" w14:textId="77777777" w:rsidR="001A46B4" w:rsidRPr="008D11D5" w:rsidRDefault="001A46B4" w:rsidP="00CE7787">
      <w:pPr>
        <w:numPr>
          <w:ilvl w:val="0"/>
          <w:numId w:val="2"/>
        </w:numPr>
        <w:tabs>
          <w:tab w:val="clear" w:pos="1429"/>
          <w:tab w:val="left" w:pos="360"/>
          <w:tab w:val="left" w:pos="1440"/>
        </w:tabs>
        <w:spacing w:after="0" w:line="240" w:lineRule="auto"/>
        <w:ind w:left="0" w:firstLine="0"/>
        <w:jc w:val="both"/>
        <w:rPr>
          <w:rStyle w:val="s1"/>
          <w:rFonts w:ascii="Cambria" w:hAnsi="Cambria"/>
        </w:rPr>
      </w:pPr>
      <w:bookmarkStart w:id="64" w:name="_Toc10533393"/>
      <w:bookmarkStart w:id="65" w:name="_Toc10533574"/>
      <w:r w:rsidRPr="008D11D5">
        <w:rPr>
          <w:rStyle w:val="s1"/>
          <w:rFonts w:ascii="Cambria" w:hAnsi="Cambria"/>
        </w:rPr>
        <w:t xml:space="preserve">Article 1.1 of the </w:t>
      </w:r>
      <w:r w:rsidRPr="008D11D5">
        <w:rPr>
          <w:rFonts w:ascii="Cambria" w:hAnsi="Cambria" w:cs="TimesNewRoman"/>
          <w:sz w:val="20"/>
          <w:szCs w:val="20"/>
          <w:lang w:eastAsia="es-ES_tradnl"/>
        </w:rPr>
        <w:t>American</w:t>
      </w:r>
      <w:r w:rsidRPr="008D11D5">
        <w:rPr>
          <w:rStyle w:val="s1"/>
          <w:rFonts w:ascii="Cambria" w:hAnsi="Cambria"/>
        </w:rPr>
        <w:t xml:space="preserve"> Convention states that:</w:t>
      </w:r>
      <w:bookmarkEnd w:id="64"/>
      <w:bookmarkEnd w:id="65"/>
      <w:r w:rsidRPr="008D11D5">
        <w:rPr>
          <w:rStyle w:val="s1"/>
          <w:rFonts w:ascii="Cambria" w:hAnsi="Cambria"/>
        </w:rPr>
        <w:t xml:space="preserve"> </w:t>
      </w:r>
    </w:p>
    <w:p w14:paraId="39CA6EF5" w14:textId="77777777" w:rsidR="001A46B4" w:rsidRPr="008D11D5" w:rsidRDefault="001A46B4" w:rsidP="00CE7787">
      <w:pPr>
        <w:pStyle w:val="Style1"/>
        <w:keepNext w:val="0"/>
        <w:tabs>
          <w:tab w:val="left" w:pos="1440"/>
        </w:tabs>
        <w:ind w:left="1429" w:firstLine="0"/>
        <w:rPr>
          <w:rStyle w:val="s1"/>
          <w:rFonts w:ascii="Cambria" w:hAnsi="Cambria"/>
        </w:rPr>
      </w:pPr>
    </w:p>
    <w:p w14:paraId="260F88A5" w14:textId="77777777" w:rsidR="001A46B4" w:rsidRPr="008D11D5" w:rsidRDefault="001A46B4" w:rsidP="00CE7787">
      <w:pPr>
        <w:suppressAutoHyphens/>
        <w:spacing w:after="0" w:line="240" w:lineRule="auto"/>
        <w:ind w:left="360" w:right="360"/>
        <w:jc w:val="both"/>
        <w:rPr>
          <w:rFonts w:ascii="Cambria" w:hAnsi="Cambria" w:cs="Tahoma"/>
          <w:color w:val="000000"/>
          <w:sz w:val="18"/>
          <w:szCs w:val="18"/>
        </w:rPr>
      </w:pPr>
      <w:bookmarkStart w:id="66" w:name="_Toc10533394"/>
      <w:bookmarkStart w:id="67" w:name="_Toc10533575"/>
      <w:bookmarkStart w:id="68" w:name="_Toc10800468"/>
      <w:bookmarkStart w:id="69" w:name="_Toc26556597"/>
      <w:r w:rsidRPr="008D11D5">
        <w:rPr>
          <w:rFonts w:ascii="Cambria" w:hAnsi="Cambria" w:cs="Tahoma"/>
          <w:color w:val="000000"/>
          <w:sz w:val="18"/>
          <w:szCs w:val="18"/>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bookmarkEnd w:id="66"/>
      <w:bookmarkEnd w:id="67"/>
      <w:bookmarkEnd w:id="68"/>
      <w:bookmarkEnd w:id="69"/>
    </w:p>
    <w:p w14:paraId="3CF9DB0A" w14:textId="77777777" w:rsidR="001A46B4" w:rsidRPr="008D11D5" w:rsidRDefault="001A46B4" w:rsidP="00CE7787">
      <w:pPr>
        <w:tabs>
          <w:tab w:val="left" w:pos="1440"/>
        </w:tabs>
        <w:spacing w:after="0" w:line="240" w:lineRule="auto"/>
        <w:jc w:val="both"/>
        <w:rPr>
          <w:rFonts w:ascii="Cambria" w:hAnsi="Cambria"/>
          <w:b/>
          <w:sz w:val="20"/>
          <w:szCs w:val="20"/>
        </w:rPr>
      </w:pPr>
    </w:p>
    <w:p w14:paraId="5854D1D8" w14:textId="77777777" w:rsidR="005E5EAD" w:rsidRPr="008D11D5" w:rsidRDefault="005E5EAD" w:rsidP="008D11D5">
      <w:pPr>
        <w:numPr>
          <w:ilvl w:val="0"/>
          <w:numId w:val="10"/>
        </w:numPr>
        <w:tabs>
          <w:tab w:val="left" w:pos="720"/>
          <w:tab w:val="left" w:pos="1440"/>
        </w:tabs>
        <w:suppressAutoHyphens/>
        <w:spacing w:after="0" w:line="240" w:lineRule="auto"/>
        <w:ind w:left="360" w:right="360" w:firstLine="0"/>
        <w:jc w:val="both"/>
        <w:rPr>
          <w:rFonts w:ascii="Cambria" w:hAnsi="Cambria"/>
          <w:sz w:val="18"/>
          <w:szCs w:val="18"/>
        </w:rPr>
      </w:pPr>
      <w:r w:rsidRPr="008D11D5">
        <w:rPr>
          <w:rFonts w:ascii="Cambria" w:hAnsi="Cambria"/>
          <w:spacing w:val="-3"/>
          <w:sz w:val="18"/>
          <w:szCs w:val="18"/>
        </w:rPr>
        <w:t>Articles</w:t>
      </w:r>
      <w:r w:rsidRPr="008D11D5">
        <w:rPr>
          <w:rFonts w:ascii="Cambria" w:hAnsi="Cambria"/>
          <w:sz w:val="18"/>
          <w:szCs w:val="18"/>
        </w:rPr>
        <w:t xml:space="preserve"> 1, 6 and 8 </w:t>
      </w:r>
      <w:r w:rsidRPr="008D11D5">
        <w:rPr>
          <w:rFonts w:ascii="Cambria" w:hAnsi="Cambria"/>
          <w:spacing w:val="-3"/>
          <w:sz w:val="18"/>
          <w:szCs w:val="18"/>
        </w:rPr>
        <w:t>of</w:t>
      </w:r>
      <w:r w:rsidRPr="008D11D5">
        <w:rPr>
          <w:rFonts w:ascii="Cambria" w:hAnsi="Cambria"/>
          <w:sz w:val="18"/>
          <w:szCs w:val="18"/>
        </w:rPr>
        <w:t xml:space="preserve"> the IACPPT set:</w:t>
      </w:r>
    </w:p>
    <w:p w14:paraId="490322AF" w14:textId="77777777" w:rsidR="005E5EAD" w:rsidRPr="008D11D5" w:rsidRDefault="005E5EAD" w:rsidP="008D11D5">
      <w:pPr>
        <w:tabs>
          <w:tab w:val="left" w:pos="720"/>
        </w:tabs>
        <w:suppressAutoHyphens/>
        <w:spacing w:after="0" w:line="240" w:lineRule="auto"/>
        <w:ind w:left="360" w:right="360"/>
        <w:jc w:val="both"/>
        <w:rPr>
          <w:rFonts w:ascii="Cambria" w:hAnsi="Cambria"/>
          <w:sz w:val="18"/>
          <w:szCs w:val="18"/>
        </w:rPr>
      </w:pPr>
    </w:p>
    <w:p w14:paraId="18567DE6" w14:textId="77777777" w:rsidR="005E5EAD" w:rsidRPr="008D11D5" w:rsidRDefault="005E5EAD" w:rsidP="008D11D5">
      <w:pPr>
        <w:tabs>
          <w:tab w:val="left" w:pos="720"/>
        </w:tabs>
        <w:suppressAutoHyphens/>
        <w:spacing w:after="0" w:line="240" w:lineRule="auto"/>
        <w:ind w:left="360" w:right="360"/>
        <w:jc w:val="both"/>
        <w:rPr>
          <w:rFonts w:ascii="Cambria" w:hAnsi="Cambria"/>
          <w:sz w:val="18"/>
          <w:szCs w:val="18"/>
        </w:rPr>
      </w:pPr>
      <w:r w:rsidRPr="008D11D5">
        <w:rPr>
          <w:rFonts w:ascii="Cambria" w:hAnsi="Cambria" w:cs="Verdana"/>
          <w:spacing w:val="-4"/>
          <w:kern w:val="2"/>
          <w:sz w:val="18"/>
          <w:szCs w:val="18"/>
          <w:lang w:bidi="en-US"/>
        </w:rPr>
        <w:t>Article 1. The State Parties undertake to prevent and punish torture in accordance with the terms of this Convention.</w:t>
      </w:r>
    </w:p>
    <w:p w14:paraId="4928B0BA" w14:textId="77777777" w:rsidR="005E5EAD" w:rsidRPr="008D11D5" w:rsidRDefault="005E5EAD" w:rsidP="008D11D5">
      <w:pPr>
        <w:tabs>
          <w:tab w:val="left" w:pos="720"/>
        </w:tabs>
        <w:spacing w:after="0" w:line="240" w:lineRule="auto"/>
        <w:ind w:left="360" w:right="360"/>
        <w:jc w:val="both"/>
        <w:rPr>
          <w:rFonts w:ascii="Cambria" w:hAnsi="Cambria"/>
          <w:sz w:val="18"/>
          <w:szCs w:val="18"/>
        </w:rPr>
      </w:pPr>
      <w:r w:rsidRPr="008D11D5">
        <w:rPr>
          <w:rFonts w:ascii="Cambria" w:hAnsi="Cambria" w:cs="Verdana"/>
          <w:spacing w:val="-4"/>
          <w:kern w:val="2"/>
          <w:sz w:val="18"/>
          <w:szCs w:val="18"/>
          <w:lang w:bidi="en-US"/>
        </w:rPr>
        <w:t xml:space="preserve">Article 6 </w:t>
      </w:r>
      <w:r w:rsidRPr="008D11D5">
        <w:rPr>
          <w:rFonts w:ascii="Cambria" w:hAnsi="Cambria"/>
          <w:sz w:val="18"/>
          <w:szCs w:val="18"/>
        </w:rPr>
        <w:t>[…]</w:t>
      </w:r>
      <w:r w:rsidR="00D12E60" w:rsidRPr="008D11D5">
        <w:rPr>
          <w:rFonts w:ascii="Cambria" w:hAnsi="Cambria"/>
          <w:sz w:val="18"/>
          <w:szCs w:val="18"/>
        </w:rPr>
        <w:t xml:space="preserve"> </w:t>
      </w:r>
      <w:r w:rsidRPr="008D11D5">
        <w:rPr>
          <w:rFonts w:ascii="Cambria" w:hAnsi="Cambria"/>
          <w:sz w:val="18"/>
          <w:szCs w:val="18"/>
        </w:rPr>
        <w:t xml:space="preserve">The States Parties shall ensure that all acts of torture and attempts to commit torture are offenses under their criminal law and shall make such acts punishable by severe penalties that </w:t>
      </w:r>
      <w:proofErr w:type="gramStart"/>
      <w:r w:rsidRPr="008D11D5">
        <w:rPr>
          <w:rFonts w:ascii="Cambria" w:hAnsi="Cambria"/>
          <w:sz w:val="18"/>
          <w:szCs w:val="18"/>
        </w:rPr>
        <w:t>take into account</w:t>
      </w:r>
      <w:proofErr w:type="gramEnd"/>
      <w:r w:rsidRPr="008D11D5">
        <w:rPr>
          <w:rFonts w:ascii="Cambria" w:hAnsi="Cambria"/>
          <w:sz w:val="18"/>
          <w:szCs w:val="18"/>
        </w:rPr>
        <w:t xml:space="preserve"> their serious nature. […]</w:t>
      </w:r>
      <w:r w:rsidR="00D12E60" w:rsidRPr="008D11D5">
        <w:rPr>
          <w:rFonts w:ascii="Cambria" w:hAnsi="Cambria"/>
          <w:sz w:val="18"/>
          <w:szCs w:val="18"/>
        </w:rPr>
        <w:t xml:space="preserve"> </w:t>
      </w:r>
      <w:r w:rsidRPr="008D11D5">
        <w:rPr>
          <w:rFonts w:ascii="Cambria" w:hAnsi="Cambria"/>
          <w:sz w:val="18"/>
          <w:szCs w:val="18"/>
        </w:rPr>
        <w:t xml:space="preserve">The States Parties likewise shall take effective measures to prevent and punish other cruel, inhuman, or degrading treatment or punishment within their jurisdiction. </w:t>
      </w:r>
    </w:p>
    <w:p w14:paraId="3910B70C" w14:textId="77777777" w:rsidR="005E5EAD" w:rsidRPr="008D11D5" w:rsidRDefault="005E5EAD" w:rsidP="008D11D5">
      <w:pPr>
        <w:tabs>
          <w:tab w:val="left" w:pos="720"/>
        </w:tabs>
        <w:spacing w:after="0" w:line="240" w:lineRule="auto"/>
        <w:ind w:left="360" w:right="360"/>
        <w:jc w:val="both"/>
        <w:rPr>
          <w:rFonts w:ascii="Cambria" w:hAnsi="Cambria"/>
          <w:sz w:val="18"/>
          <w:szCs w:val="18"/>
        </w:rPr>
      </w:pPr>
      <w:r w:rsidRPr="008D11D5">
        <w:rPr>
          <w:rFonts w:ascii="Cambria" w:hAnsi="Cambria" w:cs="Verdana"/>
          <w:spacing w:val="-4"/>
          <w:kern w:val="2"/>
          <w:sz w:val="18"/>
          <w:szCs w:val="18"/>
          <w:lang w:bidi="en-US"/>
        </w:rPr>
        <w:t xml:space="preserve">Article 8. </w:t>
      </w:r>
      <w:r w:rsidRPr="008D11D5">
        <w:rPr>
          <w:rFonts w:ascii="Cambria" w:hAnsi="Cambria"/>
          <w:sz w:val="18"/>
          <w:szCs w:val="18"/>
        </w:rPr>
        <w:t>The States Parties shall guarantee that any person making an accusation of having been subjected to torture within their jurisdiction shall have the right to an impartial examination of his case. […]</w:t>
      </w:r>
      <w:r w:rsidR="00D12E60" w:rsidRPr="008D11D5">
        <w:rPr>
          <w:rFonts w:ascii="Cambria" w:hAnsi="Cambria"/>
          <w:sz w:val="18"/>
          <w:szCs w:val="18"/>
        </w:rPr>
        <w:t xml:space="preserve"> </w:t>
      </w:r>
      <w:r w:rsidRPr="008D11D5">
        <w:rPr>
          <w:rFonts w:ascii="Cambria" w:hAnsi="Cambria"/>
          <w:sz w:val="18"/>
          <w:szCs w:val="18"/>
        </w:rPr>
        <w:t xml:space="preserve">Likewise, if there is an accusation or well-grounded reason to believe that an act of torture has been committed within their jurisdiction, the States Parties shall guarantee that their respective authorities will proceed properly and immediately to </w:t>
      </w:r>
      <w:proofErr w:type="gramStart"/>
      <w:r w:rsidRPr="008D11D5">
        <w:rPr>
          <w:rFonts w:ascii="Cambria" w:hAnsi="Cambria"/>
          <w:sz w:val="18"/>
          <w:szCs w:val="18"/>
        </w:rPr>
        <w:t>conduct an investigation into</w:t>
      </w:r>
      <w:proofErr w:type="gramEnd"/>
      <w:r w:rsidRPr="008D11D5">
        <w:rPr>
          <w:rFonts w:ascii="Cambria" w:hAnsi="Cambria"/>
          <w:sz w:val="18"/>
          <w:szCs w:val="18"/>
        </w:rPr>
        <w:t xml:space="preserve"> the case and to initiate, whenever appropriate, the corresponding criminal process. […]</w:t>
      </w:r>
      <w:r w:rsidR="00D12E60" w:rsidRPr="008D11D5">
        <w:rPr>
          <w:rFonts w:ascii="Cambria" w:hAnsi="Cambria"/>
          <w:sz w:val="18"/>
          <w:szCs w:val="18"/>
        </w:rPr>
        <w:t xml:space="preserve"> </w:t>
      </w:r>
      <w:r w:rsidRPr="008D11D5">
        <w:rPr>
          <w:rFonts w:ascii="Cambria" w:hAnsi="Cambria"/>
          <w:sz w:val="18"/>
          <w:szCs w:val="18"/>
        </w:rPr>
        <w:t>After all the domestic legal procedures of the respective State and the corresponding appeals have been exhausted, the case may be submitted to the international fora whose competence has been recognized by that State.</w:t>
      </w:r>
    </w:p>
    <w:p w14:paraId="514B1B47" w14:textId="77777777" w:rsidR="00681494" w:rsidRPr="008D11D5" w:rsidRDefault="00681494" w:rsidP="00CE7787">
      <w:pPr>
        <w:suppressAutoHyphens/>
        <w:spacing w:after="0" w:line="240" w:lineRule="auto"/>
        <w:jc w:val="both"/>
        <w:rPr>
          <w:rFonts w:ascii="Cambria" w:hAnsi="Cambria"/>
          <w:sz w:val="20"/>
          <w:szCs w:val="20"/>
        </w:rPr>
      </w:pPr>
    </w:p>
    <w:p w14:paraId="49625D6A" w14:textId="77777777" w:rsidR="0003165C" w:rsidRPr="008D11D5" w:rsidRDefault="0003165C" w:rsidP="00CE7787">
      <w:pPr>
        <w:numPr>
          <w:ilvl w:val="0"/>
          <w:numId w:val="2"/>
        </w:numPr>
        <w:tabs>
          <w:tab w:val="clear" w:pos="1429"/>
          <w:tab w:val="left" w:pos="360"/>
          <w:tab w:val="left" w:pos="1440"/>
        </w:tabs>
        <w:spacing w:after="0" w:line="240" w:lineRule="auto"/>
        <w:ind w:left="0" w:firstLine="0"/>
        <w:jc w:val="both"/>
        <w:rPr>
          <w:rFonts w:ascii="Cambria" w:hAnsi="Cambria"/>
          <w:sz w:val="20"/>
        </w:rPr>
      </w:pPr>
      <w:r w:rsidRPr="008D11D5">
        <w:rPr>
          <w:rFonts w:ascii="Cambria" w:hAnsi="Cambria"/>
          <w:sz w:val="20"/>
        </w:rPr>
        <w:t xml:space="preserve">Pursuant to the guarantee set forth in Article 1.1 of the Convention, States have the obligation to prevent, </w:t>
      </w:r>
      <w:r w:rsidRPr="008D11D5">
        <w:rPr>
          <w:rFonts w:ascii="Cambria" w:hAnsi="Cambria" w:cs="TimesNewRoman"/>
          <w:sz w:val="20"/>
          <w:szCs w:val="20"/>
          <w:lang w:eastAsia="es-ES_tradnl"/>
        </w:rPr>
        <w:t>investigate</w:t>
      </w:r>
      <w:r w:rsidRPr="008D11D5">
        <w:rPr>
          <w:rFonts w:ascii="Cambria" w:hAnsi="Cambria"/>
          <w:sz w:val="20"/>
        </w:rPr>
        <w:t xml:space="preserve"> and </w:t>
      </w:r>
      <w:r w:rsidRPr="008D11D5">
        <w:rPr>
          <w:rFonts w:ascii="Cambria" w:hAnsi="Cambria"/>
          <w:sz w:val="20"/>
          <w:szCs w:val="20"/>
        </w:rPr>
        <w:t>seriously</w:t>
      </w:r>
      <w:r w:rsidRPr="008D11D5">
        <w:rPr>
          <w:rFonts w:ascii="Cambria" w:hAnsi="Cambria"/>
          <w:sz w:val="20"/>
        </w:rPr>
        <w:t xml:space="preserve"> punish violations of the Convention that come to its attention.</w:t>
      </w:r>
      <w:r w:rsidRPr="008D11D5">
        <w:rPr>
          <w:rStyle w:val="FootnoteReference"/>
          <w:rFonts w:ascii="Cambria" w:hAnsi="Cambria"/>
          <w:sz w:val="20"/>
        </w:rPr>
        <w:footnoteReference w:id="71"/>
      </w:r>
      <w:r w:rsidRPr="008D11D5">
        <w:rPr>
          <w:rFonts w:ascii="Cambria" w:hAnsi="Cambria"/>
          <w:sz w:val="20"/>
        </w:rPr>
        <w:t xml:space="preserve">  The component of investigation of the duty to ensure rights is closely linked to the right to effective remedies.  On this topic, the Inter-American Court has established that:  </w:t>
      </w:r>
    </w:p>
    <w:p w14:paraId="5DA6978E" w14:textId="77777777" w:rsidR="00E7526D" w:rsidRPr="008D11D5" w:rsidRDefault="00E7526D" w:rsidP="00CE7787">
      <w:pPr>
        <w:suppressAutoHyphens/>
        <w:spacing w:after="0" w:line="240" w:lineRule="auto"/>
        <w:jc w:val="both"/>
        <w:rPr>
          <w:rFonts w:ascii="Cambria" w:hAnsi="Cambria"/>
          <w:sz w:val="20"/>
        </w:rPr>
      </w:pPr>
    </w:p>
    <w:p w14:paraId="5B10F994" w14:textId="77777777" w:rsidR="0003165C" w:rsidRPr="00261DD1" w:rsidRDefault="0003165C" w:rsidP="00CE7787">
      <w:pPr>
        <w:spacing w:after="0" w:line="240" w:lineRule="auto"/>
        <w:ind w:left="360" w:right="360"/>
        <w:jc w:val="both"/>
        <w:rPr>
          <w:rFonts w:ascii="Cambria" w:hAnsi="Cambria"/>
          <w:sz w:val="18"/>
          <w:szCs w:val="20"/>
        </w:rPr>
      </w:pPr>
      <w:r w:rsidRPr="00261DD1">
        <w:rPr>
          <w:rFonts w:ascii="Cambria" w:hAnsi="Cambria"/>
          <w:sz w:val="18"/>
          <w:szCs w:val="20"/>
        </w:rPr>
        <w:t xml:space="preserve">[…] The States Parties are obligated to offer the victims of human rights’ violations effective judicial recourses (Article 25), that must be substantiated pursuant to the rules of the due process of law (Article 8.1), all this within </w:t>
      </w:r>
      <w:r w:rsidRPr="00261DD1">
        <w:rPr>
          <w:rFonts w:ascii="Cambria" w:hAnsi="Cambria"/>
          <w:sz w:val="18"/>
          <w:szCs w:val="20"/>
        </w:rPr>
        <w:lastRenderedPageBreak/>
        <w:t>the general obligation, of the same States, to guarantee the free and full exercise of the rights acknowledged by the Convention to everyone under its jurisdiction (Article 1.1).</w:t>
      </w:r>
      <w:r w:rsidRPr="00261DD1">
        <w:rPr>
          <w:rStyle w:val="FootnoteReference"/>
          <w:rFonts w:ascii="Cambria" w:hAnsi="Cambria"/>
          <w:sz w:val="18"/>
          <w:szCs w:val="20"/>
        </w:rPr>
        <w:footnoteReference w:id="72"/>
      </w:r>
    </w:p>
    <w:p w14:paraId="3543782F" w14:textId="77777777" w:rsidR="00987265" w:rsidRPr="008D11D5" w:rsidRDefault="00987265" w:rsidP="00CE7787">
      <w:pPr>
        <w:suppressAutoHyphens/>
        <w:spacing w:after="0" w:line="240" w:lineRule="auto"/>
        <w:ind w:left="720" w:right="720"/>
        <w:jc w:val="both"/>
        <w:rPr>
          <w:rFonts w:ascii="Cambria" w:hAnsi="Cambria"/>
          <w:sz w:val="20"/>
        </w:rPr>
      </w:pPr>
    </w:p>
    <w:p w14:paraId="78667F9C" w14:textId="77777777" w:rsidR="008D70FC" w:rsidRPr="008D11D5" w:rsidRDefault="008D70FC" w:rsidP="00CE7787">
      <w:pPr>
        <w:numPr>
          <w:ilvl w:val="0"/>
          <w:numId w:val="2"/>
        </w:numPr>
        <w:tabs>
          <w:tab w:val="clear" w:pos="1429"/>
          <w:tab w:val="left" w:pos="360"/>
          <w:tab w:val="left" w:pos="1440"/>
        </w:tabs>
        <w:spacing w:after="0" w:line="240" w:lineRule="auto"/>
        <w:ind w:left="0" w:firstLine="0"/>
        <w:jc w:val="both"/>
        <w:rPr>
          <w:rFonts w:ascii="Cambria" w:hAnsi="Cambria"/>
          <w:sz w:val="20"/>
        </w:rPr>
      </w:pPr>
      <w:r w:rsidRPr="008D11D5">
        <w:rPr>
          <w:rFonts w:ascii="Cambria" w:hAnsi="Cambria"/>
          <w:sz w:val="20"/>
        </w:rPr>
        <w:t>The Inter-American Court has established that once a crime of a human rights violation comes to the attention of State authorities, particularly of the right to humane treatment,</w:t>
      </w:r>
      <w:r w:rsidRPr="008D11D5">
        <w:rPr>
          <w:rStyle w:val="FootnoteReference"/>
          <w:rFonts w:ascii="Cambria" w:hAnsi="Cambria"/>
          <w:sz w:val="20"/>
        </w:rPr>
        <w:footnoteReference w:id="73"/>
      </w:r>
      <w:r w:rsidRPr="008D11D5">
        <w:rPr>
          <w:rFonts w:ascii="Cambria" w:hAnsi="Cambria"/>
          <w:sz w:val="20"/>
        </w:rPr>
        <w:t xml:space="preserve"> it is their duty to open a serious, impartial and effective investigation </w:t>
      </w:r>
      <w:r w:rsidRPr="008D11D5">
        <w:rPr>
          <w:rFonts w:ascii="Cambria" w:hAnsi="Cambria"/>
          <w:i/>
          <w:sz w:val="20"/>
        </w:rPr>
        <w:t xml:space="preserve">ex officio </w:t>
      </w:r>
      <w:r w:rsidRPr="008D11D5">
        <w:rPr>
          <w:rFonts w:ascii="Cambria" w:hAnsi="Cambria"/>
          <w:sz w:val="20"/>
        </w:rPr>
        <w:t>and without delay,</w:t>
      </w:r>
      <w:r w:rsidRPr="008D11D5">
        <w:rPr>
          <w:rFonts w:ascii="Cambria" w:hAnsi="Cambria"/>
          <w:sz w:val="20"/>
          <w:vertAlign w:val="superscript"/>
        </w:rPr>
        <w:footnoteReference w:id="74"/>
      </w:r>
      <w:r w:rsidRPr="008D11D5">
        <w:rPr>
          <w:rFonts w:ascii="Cambria" w:hAnsi="Cambria"/>
          <w:sz w:val="20"/>
        </w:rPr>
        <w:t xml:space="preserve"> which must be carried out within a reasonable period of </w:t>
      </w:r>
      <w:r w:rsidRPr="008D11D5">
        <w:rPr>
          <w:rFonts w:ascii="Cambria" w:hAnsi="Cambria" w:cs="TimesNewRoman"/>
          <w:sz w:val="20"/>
          <w:szCs w:val="20"/>
          <w:lang w:eastAsia="es-ES_tradnl"/>
        </w:rPr>
        <w:t>time</w:t>
      </w:r>
      <w:r w:rsidRPr="008D11D5">
        <w:rPr>
          <w:rFonts w:ascii="Cambria" w:hAnsi="Cambria"/>
          <w:sz w:val="20"/>
        </w:rPr>
        <w:t>.</w:t>
      </w:r>
      <w:r w:rsidRPr="008D11D5">
        <w:rPr>
          <w:rStyle w:val="FootnoteReference"/>
          <w:rFonts w:ascii="Cambria" w:hAnsi="Cambria"/>
          <w:sz w:val="20"/>
        </w:rPr>
        <w:footnoteReference w:id="75"/>
      </w:r>
      <w:r w:rsidRPr="008D11D5">
        <w:rPr>
          <w:rFonts w:ascii="Cambria" w:hAnsi="Cambria"/>
          <w:sz w:val="20"/>
        </w:rPr>
        <w:t xml:space="preserve">  In keeping with the duty to investigate with due diligence, a violation of the right to humane treatment, States are obligated to act, as of the beginning of the investigation, with the utmost urgency.</w:t>
      </w:r>
      <w:r w:rsidRPr="008D11D5">
        <w:rPr>
          <w:rStyle w:val="FootnoteReference"/>
          <w:rFonts w:ascii="Cambria" w:hAnsi="Cambria"/>
          <w:sz w:val="20"/>
        </w:rPr>
        <w:footnoteReference w:id="76"/>
      </w:r>
    </w:p>
    <w:p w14:paraId="0F3A6A07" w14:textId="77777777" w:rsidR="00987CF1" w:rsidRPr="008D11D5" w:rsidRDefault="00987CF1" w:rsidP="00CE7787">
      <w:pPr>
        <w:suppressAutoHyphens/>
        <w:spacing w:after="0" w:line="240" w:lineRule="auto"/>
        <w:ind w:left="720"/>
        <w:jc w:val="both"/>
        <w:rPr>
          <w:rFonts w:ascii="Cambria" w:hAnsi="Cambria"/>
          <w:sz w:val="20"/>
        </w:rPr>
      </w:pPr>
    </w:p>
    <w:p w14:paraId="4F0246D0" w14:textId="77777777" w:rsidR="008D70FC" w:rsidRPr="008D11D5" w:rsidRDefault="008D70FC" w:rsidP="00CE7787">
      <w:pPr>
        <w:numPr>
          <w:ilvl w:val="0"/>
          <w:numId w:val="2"/>
        </w:numPr>
        <w:tabs>
          <w:tab w:val="clear" w:pos="1429"/>
          <w:tab w:val="left" w:pos="360"/>
          <w:tab w:val="left" w:pos="1440"/>
        </w:tabs>
        <w:spacing w:after="0" w:line="240" w:lineRule="auto"/>
        <w:ind w:left="0" w:firstLine="0"/>
        <w:jc w:val="both"/>
        <w:rPr>
          <w:rFonts w:ascii="Cambria" w:hAnsi="Cambria"/>
          <w:sz w:val="20"/>
        </w:rPr>
      </w:pPr>
      <w:r w:rsidRPr="008D11D5">
        <w:rPr>
          <w:rFonts w:ascii="Cambria" w:hAnsi="Cambria"/>
          <w:sz w:val="20"/>
        </w:rPr>
        <w:t xml:space="preserve">Particularly, in cases involving allegations of torture or abuse, the Court has </w:t>
      </w:r>
      <w:proofErr w:type="gramStart"/>
      <w:r w:rsidRPr="008D11D5">
        <w:rPr>
          <w:rFonts w:ascii="Cambria" w:hAnsi="Cambria"/>
          <w:sz w:val="20"/>
        </w:rPr>
        <w:t>emphasize</w:t>
      </w:r>
      <w:proofErr w:type="gramEnd"/>
      <w:r w:rsidRPr="008D11D5">
        <w:rPr>
          <w:rFonts w:ascii="Cambria" w:hAnsi="Cambria"/>
          <w:sz w:val="20"/>
        </w:rPr>
        <w:t xml:space="preserve"> that “the time elapsed till the performance of the pertinent medical examinations is essential in order to unquestionably determine the </w:t>
      </w:r>
      <w:r w:rsidRPr="008D11D5">
        <w:rPr>
          <w:rFonts w:ascii="Cambria" w:hAnsi="Cambria"/>
          <w:sz w:val="20"/>
          <w:szCs w:val="20"/>
        </w:rPr>
        <w:t>existence</w:t>
      </w:r>
      <w:r w:rsidRPr="008D11D5">
        <w:rPr>
          <w:rFonts w:ascii="Cambria" w:hAnsi="Cambria"/>
          <w:sz w:val="20"/>
        </w:rPr>
        <w:t xml:space="preserve"> of damage, especially when there are no witnesses other than the perpetrators and the victims themselves, and consequently the evidence may be scarce.”</w:t>
      </w:r>
      <w:r w:rsidRPr="008D11D5">
        <w:rPr>
          <w:rStyle w:val="FootnoteReference"/>
          <w:rFonts w:ascii="Cambria" w:hAnsi="Cambria"/>
          <w:sz w:val="20"/>
        </w:rPr>
        <w:footnoteReference w:id="77"/>
      </w:r>
    </w:p>
    <w:p w14:paraId="25638337" w14:textId="77777777" w:rsidR="00987CF1" w:rsidRPr="008D11D5" w:rsidRDefault="00987CF1" w:rsidP="00CE7787">
      <w:pPr>
        <w:suppressAutoHyphens/>
        <w:spacing w:after="0" w:line="240" w:lineRule="auto"/>
        <w:ind w:left="720"/>
        <w:jc w:val="both"/>
        <w:rPr>
          <w:rFonts w:ascii="Cambria" w:hAnsi="Cambria"/>
          <w:sz w:val="20"/>
        </w:rPr>
      </w:pPr>
    </w:p>
    <w:p w14:paraId="75AD8CCD" w14:textId="77777777" w:rsidR="008D70FC" w:rsidRPr="008D11D5" w:rsidRDefault="008D70FC" w:rsidP="00CE7787">
      <w:pPr>
        <w:numPr>
          <w:ilvl w:val="0"/>
          <w:numId w:val="2"/>
        </w:numPr>
        <w:tabs>
          <w:tab w:val="clear" w:pos="1429"/>
          <w:tab w:val="left" w:pos="360"/>
          <w:tab w:val="left" w:pos="1440"/>
        </w:tabs>
        <w:spacing w:after="0" w:line="240" w:lineRule="auto"/>
        <w:ind w:left="0" w:firstLine="0"/>
        <w:jc w:val="both"/>
        <w:rPr>
          <w:rFonts w:ascii="Cambria" w:hAnsi="Cambria"/>
          <w:sz w:val="20"/>
        </w:rPr>
      </w:pPr>
      <w:r w:rsidRPr="008D11D5">
        <w:rPr>
          <w:rFonts w:ascii="Cambria" w:hAnsi="Cambria"/>
          <w:sz w:val="20"/>
        </w:rPr>
        <w:t>Regarding said investigation, the Inter-American Convention to Prevent and Punish Torture establishes that States are obligated to adopt effective measures to “punish torture” (Articles 1 and 6) and that if there is an accusation or well-</w:t>
      </w:r>
      <w:r w:rsidRPr="008D11D5">
        <w:rPr>
          <w:rFonts w:ascii="Cambria" w:hAnsi="Cambria"/>
          <w:sz w:val="20"/>
          <w:szCs w:val="20"/>
        </w:rPr>
        <w:t>grounded</w:t>
      </w:r>
      <w:r w:rsidRPr="008D11D5">
        <w:rPr>
          <w:rFonts w:ascii="Cambria" w:hAnsi="Cambria"/>
          <w:sz w:val="20"/>
        </w:rPr>
        <w:t xml:space="preserve"> reason to believe that an act of torture has been committed within their jurisdiction, “States Parties shall guarantee that their respective authorities will proceed properly and immediately to conduct an investigation into the case […].”</w:t>
      </w:r>
    </w:p>
    <w:p w14:paraId="1DFF7AAD" w14:textId="77777777" w:rsidR="00987CF1" w:rsidRPr="008D11D5" w:rsidRDefault="00987CF1" w:rsidP="00CE7787">
      <w:pPr>
        <w:suppressAutoHyphens/>
        <w:spacing w:after="0" w:line="240" w:lineRule="auto"/>
        <w:ind w:left="720"/>
        <w:jc w:val="both"/>
        <w:rPr>
          <w:rFonts w:ascii="Cambria" w:hAnsi="Cambria"/>
          <w:sz w:val="20"/>
        </w:rPr>
      </w:pPr>
    </w:p>
    <w:p w14:paraId="6D120F65" w14:textId="77777777" w:rsidR="008D70FC" w:rsidRPr="008D11D5" w:rsidRDefault="008D70FC" w:rsidP="00CE7787">
      <w:pPr>
        <w:numPr>
          <w:ilvl w:val="0"/>
          <w:numId w:val="2"/>
        </w:numPr>
        <w:tabs>
          <w:tab w:val="clear" w:pos="1429"/>
          <w:tab w:val="left" w:pos="360"/>
          <w:tab w:val="left" w:pos="1440"/>
        </w:tabs>
        <w:spacing w:after="0" w:line="240" w:lineRule="auto"/>
        <w:ind w:left="0" w:firstLine="0"/>
        <w:jc w:val="both"/>
        <w:rPr>
          <w:rFonts w:ascii="Cambria" w:hAnsi="Cambria"/>
          <w:sz w:val="20"/>
        </w:rPr>
      </w:pPr>
      <w:r w:rsidRPr="008D11D5">
        <w:rPr>
          <w:rFonts w:ascii="Cambria" w:hAnsi="Cambria"/>
          <w:sz w:val="20"/>
        </w:rPr>
        <w:t xml:space="preserve">Similarly, the United </w:t>
      </w:r>
      <w:r w:rsidRPr="008D11D5">
        <w:rPr>
          <w:rFonts w:ascii="Cambria" w:hAnsi="Cambria" w:cs="TimesNewRoman"/>
          <w:sz w:val="20"/>
          <w:szCs w:val="20"/>
          <w:lang w:eastAsia="es-ES_tradnl"/>
        </w:rPr>
        <w:t>Nations</w:t>
      </w:r>
      <w:r w:rsidRPr="008D11D5">
        <w:rPr>
          <w:rFonts w:ascii="Cambria" w:hAnsi="Cambria"/>
          <w:sz w:val="20"/>
        </w:rPr>
        <w:t xml:space="preserve"> Committee against Torture has established that when allegations of torture are made, an independent medical examination must be conducted in every instance in keeping with the Istanbul Protocol.</w:t>
      </w:r>
      <w:r w:rsidRPr="008D11D5">
        <w:rPr>
          <w:rStyle w:val="FootnoteReference"/>
          <w:rFonts w:ascii="Cambria" w:hAnsi="Cambria"/>
          <w:sz w:val="20"/>
        </w:rPr>
        <w:footnoteReference w:id="78"/>
      </w:r>
      <w:r w:rsidRPr="008D11D5">
        <w:rPr>
          <w:rFonts w:ascii="Cambria" w:hAnsi="Cambria"/>
          <w:sz w:val="20"/>
        </w:rPr>
        <w:t xml:space="preserve"> Pursuant to said instrument, the medical assessment must include: i) case information; ii) clinician’s qualifications (for judicial testimony); iii) Statement regarding veracity of testimony (for judicial testimony); iv) background information; v) allegations of torture and ill-treatment; vi) physical symptoms and disabilities; vii) </w:t>
      </w:r>
      <w:r w:rsidRPr="008D11D5">
        <w:rPr>
          <w:rFonts w:ascii="Cambria" w:hAnsi="Cambria"/>
          <w:sz w:val="20"/>
          <w:szCs w:val="20"/>
        </w:rPr>
        <w:t>psychological</w:t>
      </w:r>
      <w:r w:rsidRPr="008D11D5">
        <w:rPr>
          <w:rFonts w:ascii="Cambria" w:hAnsi="Cambria"/>
          <w:sz w:val="20"/>
        </w:rPr>
        <w:t xml:space="preserve"> history/examination; viii) photographs; ix) diagnostic test results; x) consultations; xi) interpretation of findings; xii) conclusions and recommendations; xiii) statement of truthfulness; n) statement of restrictions on the medical evaluation/investigation; xiv) clinician’s signature, date, place; xv) relevant annexes.</w:t>
      </w:r>
      <w:r w:rsidRPr="008D11D5">
        <w:rPr>
          <w:rStyle w:val="FootnoteReference"/>
          <w:rFonts w:ascii="Cambria" w:hAnsi="Cambria"/>
          <w:sz w:val="20"/>
        </w:rPr>
        <w:footnoteReference w:id="79"/>
      </w:r>
    </w:p>
    <w:p w14:paraId="68E579A5" w14:textId="77777777" w:rsidR="00681494" w:rsidRPr="008D11D5" w:rsidRDefault="00681494" w:rsidP="00CE7787">
      <w:pPr>
        <w:tabs>
          <w:tab w:val="left" w:pos="1440"/>
        </w:tabs>
        <w:suppressAutoHyphens/>
        <w:spacing w:after="0" w:line="240" w:lineRule="auto"/>
        <w:jc w:val="both"/>
        <w:rPr>
          <w:rFonts w:ascii="Cambria" w:hAnsi="Cambria"/>
          <w:sz w:val="20"/>
          <w:szCs w:val="20"/>
        </w:rPr>
      </w:pPr>
    </w:p>
    <w:p w14:paraId="467894C5" w14:textId="77777777" w:rsidR="00681494" w:rsidRPr="008D11D5" w:rsidRDefault="00681494" w:rsidP="00CE7787">
      <w:pPr>
        <w:numPr>
          <w:ilvl w:val="0"/>
          <w:numId w:val="2"/>
        </w:numPr>
        <w:tabs>
          <w:tab w:val="clear" w:pos="1429"/>
          <w:tab w:val="left" w:pos="360"/>
          <w:tab w:val="left" w:pos="1440"/>
        </w:tabs>
        <w:spacing w:after="0" w:line="240" w:lineRule="auto"/>
        <w:ind w:left="0" w:firstLine="0"/>
        <w:jc w:val="both"/>
        <w:rPr>
          <w:rFonts w:ascii="Cambria" w:hAnsi="Cambria"/>
          <w:sz w:val="20"/>
          <w:szCs w:val="20"/>
        </w:rPr>
      </w:pPr>
      <w:r w:rsidRPr="008D11D5">
        <w:rPr>
          <w:rFonts w:ascii="Cambria" w:hAnsi="Cambria"/>
          <w:sz w:val="20"/>
          <w:szCs w:val="20"/>
        </w:rPr>
        <w:t xml:space="preserve">In this case, the State was made aware of the accusations of torture on multiple occasions: First, through a complaint lodged by Ms.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on January 18, 1994, which led to the forensic examination; Second, through the results of that forensic examination which reported multiple lesions and a burn from contact with electrical current; Third, through the expanded defendant’s statement during the interrogation on February </w:t>
      </w:r>
      <w:r w:rsidRPr="008D11D5">
        <w:rPr>
          <w:rFonts w:ascii="Cambria" w:hAnsi="Cambria" w:cs="TimesNewRoman"/>
          <w:sz w:val="20"/>
          <w:szCs w:val="20"/>
          <w:lang w:eastAsia="es-ES_tradnl"/>
        </w:rPr>
        <w:t>17</w:t>
      </w:r>
      <w:r w:rsidRPr="008D11D5">
        <w:rPr>
          <w:rFonts w:ascii="Cambria" w:hAnsi="Cambria"/>
          <w:sz w:val="20"/>
          <w:szCs w:val="20"/>
        </w:rPr>
        <w:t xml:space="preserve">, 1994, in which she maintained that she was innocent and reported that she had confessed because she was being tortured; And fourth, the State was again apprised of these accusations when notified of the petition filed before the IACHR. </w:t>
      </w:r>
    </w:p>
    <w:p w14:paraId="1AF01DA3" w14:textId="77777777" w:rsidR="00681494" w:rsidRPr="008D11D5" w:rsidRDefault="00681494" w:rsidP="00CE7787">
      <w:pPr>
        <w:suppressAutoHyphens/>
        <w:spacing w:after="0" w:line="240" w:lineRule="auto"/>
        <w:jc w:val="both"/>
        <w:rPr>
          <w:rFonts w:ascii="Cambria" w:hAnsi="Cambria"/>
          <w:sz w:val="20"/>
          <w:szCs w:val="20"/>
        </w:rPr>
      </w:pPr>
    </w:p>
    <w:p w14:paraId="08ADC86A" w14:textId="77777777" w:rsidR="00681494" w:rsidRPr="008D11D5" w:rsidRDefault="00681494" w:rsidP="00261DD1">
      <w:pPr>
        <w:numPr>
          <w:ilvl w:val="0"/>
          <w:numId w:val="2"/>
        </w:numPr>
        <w:tabs>
          <w:tab w:val="clear" w:pos="1429"/>
          <w:tab w:val="left" w:pos="720"/>
          <w:tab w:val="left" w:pos="1440"/>
        </w:tabs>
        <w:spacing w:after="0" w:line="240" w:lineRule="auto"/>
        <w:ind w:left="0" w:firstLine="0"/>
        <w:jc w:val="both"/>
        <w:rPr>
          <w:rFonts w:ascii="Cambria" w:hAnsi="Cambria"/>
          <w:sz w:val="20"/>
          <w:szCs w:val="20"/>
        </w:rPr>
      </w:pPr>
      <w:r w:rsidRPr="008D11D5">
        <w:rPr>
          <w:rFonts w:ascii="Cambria" w:hAnsi="Cambria"/>
          <w:sz w:val="20"/>
          <w:szCs w:val="20"/>
        </w:rPr>
        <w:lastRenderedPageBreak/>
        <w:t xml:space="preserve">Despite this, the only evidence of investigation in the file is two police reports that were requested once the Ecuadorean State was notified of the initial petition lodged before the Inter-American system. According to those reports, the measures taken were to first go to the pre-trial detention facility and review the documents on file there. The second measure was aimed at investigating the alleged illegal detention, but it was limited to remitting copies of the documents that were submitted to the Commission. Beyond these minimal steps, which in no way constitute an investigation of allegations of torture, the file shows no evidence that any State authority undertook a serious, diligent criminal investigation of these accusations, which were corroborated by the forensic examination. Consequently, the torture of Ms.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is in a state of complete impunity.</w:t>
      </w:r>
    </w:p>
    <w:p w14:paraId="0DEE47F4" w14:textId="77777777" w:rsidR="00681494" w:rsidRPr="008D11D5" w:rsidRDefault="00681494" w:rsidP="00261DD1">
      <w:pPr>
        <w:pStyle w:val="ListParagraph"/>
        <w:tabs>
          <w:tab w:val="left" w:pos="720"/>
        </w:tabs>
        <w:rPr>
          <w:rFonts w:ascii="Cambria" w:hAnsi="Cambria"/>
          <w:sz w:val="20"/>
          <w:szCs w:val="20"/>
        </w:rPr>
      </w:pPr>
    </w:p>
    <w:p w14:paraId="094B0D06" w14:textId="77777777" w:rsidR="00681494" w:rsidRPr="008D11D5" w:rsidRDefault="00681494" w:rsidP="00261DD1">
      <w:pPr>
        <w:numPr>
          <w:ilvl w:val="0"/>
          <w:numId w:val="2"/>
        </w:numPr>
        <w:tabs>
          <w:tab w:val="clear" w:pos="1429"/>
          <w:tab w:val="left" w:pos="720"/>
          <w:tab w:val="left" w:pos="1440"/>
        </w:tabs>
        <w:spacing w:after="0" w:line="240" w:lineRule="auto"/>
        <w:ind w:left="0" w:firstLine="0"/>
        <w:jc w:val="both"/>
        <w:rPr>
          <w:rFonts w:ascii="Cambria" w:hAnsi="Cambria"/>
          <w:sz w:val="20"/>
          <w:szCs w:val="20"/>
        </w:rPr>
      </w:pPr>
      <w:proofErr w:type="gramStart"/>
      <w:r w:rsidRPr="008D11D5">
        <w:rPr>
          <w:rFonts w:ascii="Cambria" w:hAnsi="Cambria"/>
          <w:sz w:val="20"/>
          <w:szCs w:val="20"/>
        </w:rPr>
        <w:t>In light of</w:t>
      </w:r>
      <w:proofErr w:type="gramEnd"/>
      <w:r w:rsidRPr="008D11D5">
        <w:rPr>
          <w:rFonts w:ascii="Cambria" w:hAnsi="Cambria"/>
          <w:sz w:val="20"/>
          <w:szCs w:val="20"/>
        </w:rPr>
        <w:t xml:space="preserve"> the above considerations, the Commission concludes that the State of Ecuador violated the rights to a fair trial and to judicial protection established in Articles 8.1 and 25.1 of the American Convention, in relation to the obligations established in Article 1.1 of same to the detriment of Amparo </w:t>
      </w:r>
      <w:proofErr w:type="spellStart"/>
      <w:r w:rsidRPr="008D11D5">
        <w:rPr>
          <w:rFonts w:ascii="Cambria" w:hAnsi="Cambria"/>
          <w:sz w:val="20"/>
          <w:szCs w:val="20"/>
        </w:rPr>
        <w:t>Constante</w:t>
      </w:r>
      <w:proofErr w:type="spellEnd"/>
      <w:r w:rsidRPr="008D11D5">
        <w:rPr>
          <w:rFonts w:ascii="Cambria" w:hAnsi="Cambria"/>
          <w:sz w:val="20"/>
          <w:szCs w:val="20"/>
        </w:rPr>
        <w:t xml:space="preserve"> </w:t>
      </w:r>
      <w:proofErr w:type="spellStart"/>
      <w:r w:rsidRPr="008D11D5">
        <w:rPr>
          <w:rFonts w:ascii="Cambria" w:hAnsi="Cambria"/>
          <w:sz w:val="20"/>
          <w:szCs w:val="20"/>
        </w:rPr>
        <w:t>Merizalde</w:t>
      </w:r>
      <w:proofErr w:type="spellEnd"/>
      <w:r w:rsidRPr="008D11D5">
        <w:rPr>
          <w:rFonts w:ascii="Cambria" w:hAnsi="Cambria"/>
          <w:sz w:val="20"/>
          <w:szCs w:val="20"/>
        </w:rPr>
        <w:t xml:space="preserve">. Furthermore, considering that the Inter-American Convention to Prevent and Punish Torture entered into force in Ecuador on December 9, 1999, the Commission finds that the failure to investigate also constituted a violation of the obligations contained in Articles 1, 6, and 8 of said instrument, from that date through the present. </w:t>
      </w:r>
    </w:p>
    <w:p w14:paraId="1F3F4732" w14:textId="77777777" w:rsidR="00681494" w:rsidRPr="008D11D5" w:rsidRDefault="00681494" w:rsidP="00261DD1">
      <w:pPr>
        <w:tabs>
          <w:tab w:val="left" w:pos="720"/>
          <w:tab w:val="left" w:pos="1440"/>
        </w:tabs>
        <w:suppressAutoHyphens/>
        <w:spacing w:after="0" w:line="240" w:lineRule="auto"/>
        <w:jc w:val="both"/>
        <w:rPr>
          <w:rFonts w:ascii="Cambria" w:hAnsi="Cambria" w:cs="TimesNewRoman"/>
          <w:sz w:val="20"/>
          <w:szCs w:val="20"/>
          <w:lang w:eastAsia="es-ES_tradnl"/>
        </w:rPr>
      </w:pPr>
    </w:p>
    <w:p w14:paraId="599AFC7D" w14:textId="77777777" w:rsidR="00681494" w:rsidRPr="008D11D5" w:rsidRDefault="00681494" w:rsidP="00261DD1">
      <w:pPr>
        <w:numPr>
          <w:ilvl w:val="0"/>
          <w:numId w:val="2"/>
        </w:numPr>
        <w:tabs>
          <w:tab w:val="clear" w:pos="1429"/>
          <w:tab w:val="left" w:pos="720"/>
          <w:tab w:val="left" w:pos="1440"/>
        </w:tabs>
        <w:spacing w:after="0" w:line="240" w:lineRule="auto"/>
        <w:ind w:left="0" w:firstLine="0"/>
        <w:jc w:val="both"/>
        <w:rPr>
          <w:rFonts w:ascii="Cambria" w:hAnsi="Cambria"/>
          <w:sz w:val="20"/>
          <w:szCs w:val="20"/>
        </w:rPr>
      </w:pPr>
      <w:proofErr w:type="gramStart"/>
      <w:r w:rsidRPr="008D11D5">
        <w:rPr>
          <w:rFonts w:ascii="Cambria" w:hAnsi="Cambria"/>
          <w:sz w:val="20"/>
          <w:szCs w:val="20"/>
        </w:rPr>
        <w:t>In light of</w:t>
      </w:r>
      <w:proofErr w:type="gramEnd"/>
      <w:r w:rsidRPr="008D11D5">
        <w:rPr>
          <w:rFonts w:ascii="Cambria" w:hAnsi="Cambria"/>
          <w:sz w:val="20"/>
          <w:szCs w:val="20"/>
        </w:rPr>
        <w:t xml:space="preserve"> the considerations of fact and law described above, the Commission concludes that the State of Ecuador is responsible for violations of Articles 5.1, 5.2, 8.1, 8.2 (d), (e) and (g), 8.3, 25.1 and 1.1 of the American Convention on Human Rights, as well as of Articles 1, 6, and 8 of the Inter-American Convention to Prevent and Punish Torture, all to the detriment of </w:t>
      </w:r>
      <w:r w:rsidRPr="008D11D5">
        <w:rPr>
          <w:rFonts w:ascii="Cambria" w:hAnsi="Cambria"/>
          <w:spacing w:val="-2"/>
          <w:sz w:val="20"/>
          <w:szCs w:val="20"/>
        </w:rPr>
        <w:t xml:space="preserve">Amparo </w:t>
      </w:r>
      <w:proofErr w:type="spellStart"/>
      <w:r w:rsidRPr="008D11D5">
        <w:rPr>
          <w:rFonts w:ascii="Cambria" w:hAnsi="Cambria"/>
          <w:spacing w:val="-2"/>
          <w:sz w:val="20"/>
          <w:szCs w:val="20"/>
        </w:rPr>
        <w:t>Constante</w:t>
      </w:r>
      <w:proofErr w:type="spellEnd"/>
      <w:r w:rsidRPr="008D11D5">
        <w:rPr>
          <w:rFonts w:ascii="Cambria" w:hAnsi="Cambria"/>
          <w:spacing w:val="-2"/>
          <w:sz w:val="20"/>
          <w:szCs w:val="20"/>
        </w:rPr>
        <w:t xml:space="preserve"> </w:t>
      </w:r>
      <w:proofErr w:type="spellStart"/>
      <w:r w:rsidRPr="008D11D5">
        <w:rPr>
          <w:rFonts w:ascii="Cambria" w:hAnsi="Cambria"/>
          <w:spacing w:val="-2"/>
          <w:sz w:val="20"/>
          <w:szCs w:val="20"/>
        </w:rPr>
        <w:t>Merizalde</w:t>
      </w:r>
      <w:proofErr w:type="spellEnd"/>
      <w:r w:rsidRPr="008D11D5">
        <w:rPr>
          <w:rFonts w:ascii="Cambria" w:hAnsi="Cambria"/>
          <w:spacing w:val="-2"/>
          <w:sz w:val="20"/>
          <w:szCs w:val="20"/>
        </w:rPr>
        <w:t>.</w:t>
      </w:r>
      <w:r w:rsidRPr="008D11D5">
        <w:rPr>
          <w:rFonts w:ascii="Cambria" w:hAnsi="Cambria"/>
          <w:sz w:val="20"/>
          <w:szCs w:val="20"/>
        </w:rPr>
        <w:t xml:space="preserve"> </w:t>
      </w:r>
    </w:p>
    <w:p w14:paraId="29D53183" w14:textId="77777777" w:rsidR="007D5476" w:rsidRPr="008D11D5" w:rsidRDefault="007D5476" w:rsidP="00261DD1">
      <w:pPr>
        <w:tabs>
          <w:tab w:val="left" w:pos="720"/>
          <w:tab w:val="left" w:pos="1440"/>
        </w:tabs>
        <w:suppressAutoHyphens/>
        <w:spacing w:after="0" w:line="240" w:lineRule="auto"/>
        <w:jc w:val="both"/>
        <w:rPr>
          <w:rFonts w:ascii="Cambria" w:hAnsi="Cambria"/>
          <w:sz w:val="20"/>
          <w:szCs w:val="20"/>
        </w:rPr>
      </w:pPr>
    </w:p>
    <w:p w14:paraId="72D929DB" w14:textId="77777777" w:rsidR="007D5476" w:rsidRPr="008D11D5" w:rsidRDefault="00942126" w:rsidP="00261DD1">
      <w:pPr>
        <w:pStyle w:val="Heading1"/>
        <w:numPr>
          <w:ilvl w:val="0"/>
          <w:numId w:val="0"/>
        </w:numPr>
        <w:tabs>
          <w:tab w:val="left" w:pos="720"/>
        </w:tabs>
        <w:ind w:left="720" w:hanging="720"/>
        <w:rPr>
          <w:lang w:eastAsia="es-ES"/>
        </w:rPr>
      </w:pPr>
      <w:bookmarkStart w:id="70" w:name="_Toc90373428"/>
      <w:r w:rsidRPr="008D11D5">
        <w:rPr>
          <w:lang w:eastAsia="es-ES"/>
        </w:rPr>
        <w:t>VI.</w:t>
      </w:r>
      <w:r w:rsidRPr="008D11D5">
        <w:rPr>
          <w:lang w:eastAsia="es-ES"/>
        </w:rPr>
        <w:tab/>
      </w:r>
      <w:r w:rsidR="00D47695" w:rsidRPr="008D11D5">
        <w:rPr>
          <w:lang w:eastAsia="es-ES"/>
        </w:rPr>
        <w:t xml:space="preserve">PROCEEDINGS SUBSEQUENT TO </w:t>
      </w:r>
      <w:r w:rsidR="00EE6124" w:rsidRPr="008D11D5">
        <w:rPr>
          <w:lang w:eastAsia="es-ES"/>
        </w:rPr>
        <w:t xml:space="preserve">REPORT </w:t>
      </w:r>
      <w:r w:rsidR="007D5476" w:rsidRPr="008D11D5">
        <w:rPr>
          <w:lang w:eastAsia="es-ES"/>
        </w:rPr>
        <w:t>No. 32/16</w:t>
      </w:r>
      <w:bookmarkEnd w:id="70"/>
    </w:p>
    <w:p w14:paraId="1027AA67" w14:textId="77777777" w:rsidR="007D5476" w:rsidRPr="008D11D5" w:rsidRDefault="007D5476" w:rsidP="00261DD1">
      <w:pPr>
        <w:tabs>
          <w:tab w:val="left" w:pos="720"/>
          <w:tab w:val="left" w:pos="1440"/>
        </w:tabs>
        <w:suppressAutoHyphens/>
        <w:spacing w:after="0" w:line="240" w:lineRule="auto"/>
        <w:jc w:val="both"/>
        <w:rPr>
          <w:rFonts w:ascii="Cambria" w:hAnsi="Cambria"/>
          <w:lang w:eastAsia="es-ES"/>
        </w:rPr>
      </w:pPr>
    </w:p>
    <w:p w14:paraId="5CC0DE00" w14:textId="77777777" w:rsidR="007D5476" w:rsidRPr="008D11D5" w:rsidRDefault="00EE6124" w:rsidP="00261DD1">
      <w:pPr>
        <w:numPr>
          <w:ilvl w:val="0"/>
          <w:numId w:val="2"/>
        </w:numPr>
        <w:tabs>
          <w:tab w:val="clear" w:pos="1429"/>
          <w:tab w:val="left" w:pos="720"/>
        </w:tabs>
        <w:suppressAutoHyphens/>
        <w:spacing w:after="0" w:line="240" w:lineRule="auto"/>
        <w:ind w:left="0" w:firstLine="0"/>
        <w:jc w:val="both"/>
        <w:rPr>
          <w:rFonts w:ascii="Cambria" w:hAnsi="Cambria"/>
          <w:sz w:val="20"/>
          <w:szCs w:val="20"/>
        </w:rPr>
      </w:pPr>
      <w:r w:rsidRPr="008D11D5">
        <w:rPr>
          <w:rFonts w:ascii="Cambria" w:hAnsi="Cambria"/>
          <w:sz w:val="20"/>
          <w:szCs w:val="20"/>
        </w:rPr>
        <w:t xml:space="preserve">The Commission adopted Report on Merits </w:t>
      </w:r>
      <w:r w:rsidR="007D5476" w:rsidRPr="008D11D5">
        <w:rPr>
          <w:rFonts w:ascii="Cambria" w:hAnsi="Cambria"/>
          <w:sz w:val="20"/>
          <w:szCs w:val="20"/>
        </w:rPr>
        <w:t xml:space="preserve">No. 32/16 </w:t>
      </w:r>
      <w:r w:rsidRPr="008D11D5">
        <w:rPr>
          <w:rFonts w:ascii="Cambria" w:hAnsi="Cambria"/>
          <w:sz w:val="20"/>
          <w:szCs w:val="20"/>
        </w:rPr>
        <w:t xml:space="preserve">on July 29, 2016, </w:t>
      </w:r>
      <w:r w:rsidR="00251062" w:rsidRPr="008D11D5">
        <w:rPr>
          <w:rFonts w:ascii="Cambria" w:hAnsi="Cambria"/>
          <w:sz w:val="20"/>
          <w:szCs w:val="20"/>
        </w:rPr>
        <w:t xml:space="preserve">which encompasses paragraphs 1 to 102 </w:t>
      </w:r>
      <w:r w:rsidR="00251062" w:rsidRPr="008D11D5">
        <w:rPr>
          <w:rFonts w:ascii="Cambria" w:hAnsi="Cambria"/>
          <w:i/>
          <w:sz w:val="20"/>
          <w:szCs w:val="20"/>
        </w:rPr>
        <w:t>supra</w:t>
      </w:r>
      <w:r w:rsidR="00251062" w:rsidRPr="008D11D5">
        <w:rPr>
          <w:rFonts w:ascii="Cambria" w:hAnsi="Cambria"/>
          <w:sz w:val="20"/>
          <w:szCs w:val="20"/>
        </w:rPr>
        <w:t xml:space="preserve">, </w:t>
      </w:r>
      <w:r w:rsidRPr="008D11D5">
        <w:rPr>
          <w:rFonts w:ascii="Cambria" w:hAnsi="Cambria"/>
          <w:sz w:val="20"/>
          <w:szCs w:val="20"/>
        </w:rPr>
        <w:t>and transmitted it to the State on August 1</w:t>
      </w:r>
      <w:r w:rsidR="00987265" w:rsidRPr="008D11D5">
        <w:rPr>
          <w:rFonts w:ascii="Cambria" w:hAnsi="Cambria"/>
          <w:sz w:val="20"/>
          <w:szCs w:val="20"/>
        </w:rPr>
        <w:t>0</w:t>
      </w:r>
      <w:r w:rsidRPr="008D11D5">
        <w:rPr>
          <w:rFonts w:ascii="Cambria" w:hAnsi="Cambria"/>
          <w:sz w:val="20"/>
          <w:szCs w:val="20"/>
        </w:rPr>
        <w:t xml:space="preserve"> of the </w:t>
      </w:r>
      <w:r w:rsidR="00251062" w:rsidRPr="008D11D5">
        <w:rPr>
          <w:rFonts w:ascii="Cambria" w:hAnsi="Cambria"/>
          <w:sz w:val="20"/>
          <w:szCs w:val="20"/>
        </w:rPr>
        <w:t xml:space="preserve">same </w:t>
      </w:r>
      <w:r w:rsidRPr="008D11D5">
        <w:rPr>
          <w:rFonts w:ascii="Cambria" w:hAnsi="Cambria"/>
          <w:sz w:val="20"/>
          <w:szCs w:val="20"/>
        </w:rPr>
        <w:t>year. In that report, the Commission recommended that the State</w:t>
      </w:r>
      <w:r w:rsidR="007D5476" w:rsidRPr="008D11D5">
        <w:rPr>
          <w:rFonts w:ascii="Cambria" w:hAnsi="Cambria"/>
          <w:sz w:val="20"/>
          <w:szCs w:val="20"/>
        </w:rPr>
        <w:t>:</w:t>
      </w:r>
    </w:p>
    <w:p w14:paraId="6E1182C2" w14:textId="77777777" w:rsidR="007D5476" w:rsidRPr="008D11D5" w:rsidRDefault="007D5476" w:rsidP="00CE7787">
      <w:pPr>
        <w:tabs>
          <w:tab w:val="left" w:pos="1440"/>
        </w:tabs>
        <w:suppressAutoHyphens/>
        <w:spacing w:after="0" w:line="240" w:lineRule="auto"/>
        <w:jc w:val="both"/>
        <w:rPr>
          <w:rFonts w:ascii="Cambria" w:hAnsi="Cambria"/>
        </w:rPr>
      </w:pPr>
    </w:p>
    <w:p w14:paraId="30D247BC" w14:textId="2F2A84EB" w:rsidR="007D5476" w:rsidRPr="008D11D5" w:rsidRDefault="007D5476" w:rsidP="00CE7787">
      <w:pPr>
        <w:pStyle w:val="BodyText3"/>
        <w:tabs>
          <w:tab w:val="left" w:pos="1440"/>
        </w:tabs>
        <w:spacing w:after="0"/>
        <w:ind w:left="720" w:right="720"/>
        <w:jc w:val="both"/>
        <w:rPr>
          <w:rFonts w:ascii="Cambria" w:hAnsi="Cambria"/>
          <w:sz w:val="20"/>
          <w:szCs w:val="20"/>
          <w:lang w:val="en-US"/>
        </w:rPr>
      </w:pPr>
      <w:r w:rsidRPr="008D11D5">
        <w:rPr>
          <w:rFonts w:ascii="Cambria" w:hAnsi="Cambria"/>
          <w:sz w:val="20"/>
          <w:szCs w:val="20"/>
          <w:lang w:val="en-US"/>
        </w:rPr>
        <w:t xml:space="preserve">1. </w:t>
      </w:r>
      <w:r w:rsidRPr="008D11D5">
        <w:rPr>
          <w:rFonts w:ascii="Cambria" w:hAnsi="Cambria"/>
          <w:sz w:val="20"/>
          <w:szCs w:val="20"/>
          <w:lang w:val="en-US"/>
        </w:rPr>
        <w:tab/>
        <w:t>Make full reparations, both symbolic and material, to the victim in this case.</w:t>
      </w:r>
    </w:p>
    <w:p w14:paraId="0E16C97F" w14:textId="77777777" w:rsidR="007D5476" w:rsidRPr="008D11D5" w:rsidRDefault="007D5476" w:rsidP="00CE7787">
      <w:pPr>
        <w:pStyle w:val="BodyText3"/>
        <w:tabs>
          <w:tab w:val="left" w:pos="1440"/>
        </w:tabs>
        <w:spacing w:after="0"/>
        <w:ind w:left="720" w:right="720"/>
        <w:jc w:val="both"/>
        <w:rPr>
          <w:rFonts w:ascii="Cambria" w:hAnsi="Cambria"/>
          <w:sz w:val="20"/>
          <w:szCs w:val="20"/>
          <w:lang w:val="en-US"/>
        </w:rPr>
      </w:pPr>
    </w:p>
    <w:p w14:paraId="1B3CCA95" w14:textId="0D39EEE3" w:rsidR="007D5476" w:rsidRPr="008D11D5" w:rsidRDefault="007D5476" w:rsidP="00CE7787">
      <w:pPr>
        <w:pStyle w:val="BodyText3"/>
        <w:tabs>
          <w:tab w:val="left" w:pos="1440"/>
        </w:tabs>
        <w:spacing w:after="0"/>
        <w:ind w:left="720" w:right="720"/>
        <w:jc w:val="both"/>
        <w:rPr>
          <w:rFonts w:ascii="Cambria" w:hAnsi="Cambria"/>
          <w:sz w:val="20"/>
          <w:szCs w:val="20"/>
          <w:lang w:val="en-US"/>
        </w:rPr>
      </w:pPr>
      <w:r w:rsidRPr="008D11D5">
        <w:rPr>
          <w:rFonts w:ascii="Cambria" w:hAnsi="Cambria"/>
          <w:sz w:val="20"/>
          <w:szCs w:val="20"/>
          <w:lang w:val="en-US"/>
        </w:rPr>
        <w:t xml:space="preserve">2. </w:t>
      </w:r>
      <w:r w:rsidRPr="008D11D5">
        <w:rPr>
          <w:rFonts w:ascii="Cambria" w:hAnsi="Cambria"/>
          <w:sz w:val="20"/>
          <w:szCs w:val="20"/>
          <w:lang w:val="en-US"/>
        </w:rPr>
        <w:tab/>
        <w:t xml:space="preserve">Conduct a serious, diligent, and effective investigation, within a reasonable </w:t>
      </w:r>
      <w:proofErr w:type="gramStart"/>
      <w:r w:rsidRPr="008D11D5">
        <w:rPr>
          <w:rFonts w:ascii="Cambria" w:hAnsi="Cambria"/>
          <w:sz w:val="20"/>
          <w:szCs w:val="20"/>
          <w:lang w:val="en-US"/>
        </w:rPr>
        <w:t>period of time</w:t>
      </w:r>
      <w:proofErr w:type="gramEnd"/>
      <w:r w:rsidRPr="008D11D5">
        <w:rPr>
          <w:rFonts w:ascii="Cambria" w:hAnsi="Cambria"/>
          <w:sz w:val="20"/>
          <w:szCs w:val="20"/>
          <w:lang w:val="en-US"/>
        </w:rPr>
        <w:t>, to clarify the acts of torture described in this report, identify the individual perpetrators, and impose the corresponding punishments. Since this constitutes a serious violation of human rights, the State may not invoke legal provisions such as a statute of limitations to refrain from investigating the facts of the instant case.</w:t>
      </w:r>
    </w:p>
    <w:p w14:paraId="06346783" w14:textId="77777777" w:rsidR="007D5476" w:rsidRPr="008D11D5" w:rsidRDefault="007D5476" w:rsidP="00CE7787">
      <w:pPr>
        <w:pStyle w:val="BodyText3"/>
        <w:tabs>
          <w:tab w:val="left" w:pos="1440"/>
        </w:tabs>
        <w:spacing w:after="0"/>
        <w:ind w:left="720" w:right="720"/>
        <w:jc w:val="both"/>
        <w:rPr>
          <w:rFonts w:ascii="Cambria" w:hAnsi="Cambria"/>
          <w:sz w:val="20"/>
          <w:szCs w:val="20"/>
          <w:lang w:val="en-US"/>
        </w:rPr>
      </w:pPr>
    </w:p>
    <w:p w14:paraId="2373B49B" w14:textId="028E20D5" w:rsidR="007D5476" w:rsidRPr="008D11D5" w:rsidRDefault="007D5476" w:rsidP="00CE7787">
      <w:pPr>
        <w:pStyle w:val="BodyText3"/>
        <w:tabs>
          <w:tab w:val="left" w:pos="1440"/>
        </w:tabs>
        <w:spacing w:after="0"/>
        <w:ind w:left="720" w:right="720"/>
        <w:jc w:val="both"/>
        <w:rPr>
          <w:rFonts w:ascii="Cambria" w:hAnsi="Cambria"/>
          <w:sz w:val="20"/>
          <w:szCs w:val="20"/>
          <w:lang w:val="en-US"/>
        </w:rPr>
      </w:pPr>
      <w:r w:rsidRPr="008D11D5">
        <w:rPr>
          <w:rFonts w:ascii="Cambria" w:hAnsi="Cambria"/>
          <w:sz w:val="20"/>
          <w:szCs w:val="20"/>
          <w:lang w:val="en-US"/>
        </w:rPr>
        <w:t xml:space="preserve">3. </w:t>
      </w:r>
      <w:r w:rsidRPr="008D11D5">
        <w:rPr>
          <w:rFonts w:ascii="Cambria" w:hAnsi="Cambria"/>
          <w:sz w:val="20"/>
          <w:szCs w:val="20"/>
          <w:lang w:val="en-US"/>
        </w:rPr>
        <w:tab/>
        <w:t xml:space="preserve">Order whatever administrative, disciplinary, or criminal measures may be appropriate based on the acts and omissions of government officials who contributed through their actions or denial of justice to harming the victim. </w:t>
      </w:r>
    </w:p>
    <w:p w14:paraId="28E451A3" w14:textId="77777777" w:rsidR="007D5476" w:rsidRPr="008D11D5" w:rsidRDefault="007D5476" w:rsidP="00CE7787">
      <w:pPr>
        <w:pStyle w:val="BodyText3"/>
        <w:tabs>
          <w:tab w:val="left" w:pos="1440"/>
        </w:tabs>
        <w:spacing w:after="0"/>
        <w:ind w:left="720" w:right="720"/>
        <w:jc w:val="both"/>
        <w:rPr>
          <w:rFonts w:ascii="Cambria" w:hAnsi="Cambria"/>
          <w:sz w:val="20"/>
          <w:szCs w:val="20"/>
          <w:lang w:val="en-US"/>
        </w:rPr>
      </w:pPr>
    </w:p>
    <w:p w14:paraId="5A1C9DF3" w14:textId="218E3EDB" w:rsidR="007D5476" w:rsidRPr="008D11D5" w:rsidRDefault="007D5476" w:rsidP="00CE7787">
      <w:pPr>
        <w:pStyle w:val="BodyText3"/>
        <w:tabs>
          <w:tab w:val="left" w:pos="1440"/>
        </w:tabs>
        <w:spacing w:after="0"/>
        <w:ind w:left="720" w:right="720"/>
        <w:jc w:val="both"/>
        <w:rPr>
          <w:rFonts w:ascii="Cambria" w:hAnsi="Cambria"/>
          <w:sz w:val="20"/>
          <w:szCs w:val="20"/>
          <w:lang w:val="en-US"/>
        </w:rPr>
      </w:pPr>
      <w:r w:rsidRPr="008D11D5">
        <w:rPr>
          <w:rFonts w:ascii="Cambria" w:hAnsi="Cambria"/>
          <w:sz w:val="20"/>
          <w:szCs w:val="20"/>
          <w:lang w:val="en-US"/>
        </w:rPr>
        <w:t xml:space="preserve">4. </w:t>
      </w:r>
      <w:r w:rsidRPr="008D11D5">
        <w:rPr>
          <w:rFonts w:ascii="Cambria" w:hAnsi="Cambria"/>
          <w:sz w:val="20"/>
          <w:szCs w:val="20"/>
          <w:lang w:val="en-US"/>
        </w:rPr>
        <w:tab/>
        <w:t xml:space="preserve">Adopt whatever measures are necessary to prevent similar acts from occurring in the future. Specifically, develop programs to train security forces, judges, and prosecutors on the absolute prohibition of acts of torture and cruel, inhuman, or degrading treatment, as well as the obligations stemming from the exclusionary rule. Also adopt measures needed to ensure that all allegations of torture are duly investigated according to the standards described in this report. </w:t>
      </w:r>
    </w:p>
    <w:p w14:paraId="16E454E9" w14:textId="77777777" w:rsidR="007D5476" w:rsidRPr="008D11D5" w:rsidRDefault="007D5476" w:rsidP="00CE7787">
      <w:pPr>
        <w:pStyle w:val="BodyText3"/>
        <w:tabs>
          <w:tab w:val="left" w:pos="1440"/>
        </w:tabs>
        <w:spacing w:after="0"/>
        <w:ind w:left="720" w:right="720" w:firstLine="720"/>
        <w:jc w:val="both"/>
        <w:rPr>
          <w:rFonts w:ascii="Cambria" w:hAnsi="Cambria"/>
          <w:lang w:val="en-US"/>
        </w:rPr>
      </w:pPr>
    </w:p>
    <w:p w14:paraId="509A3C1F" w14:textId="77777777" w:rsidR="00F24B35" w:rsidRPr="008D11D5" w:rsidRDefault="00F24B35" w:rsidP="00CE7787">
      <w:pPr>
        <w:numPr>
          <w:ilvl w:val="0"/>
          <w:numId w:val="2"/>
        </w:numPr>
        <w:tabs>
          <w:tab w:val="clear" w:pos="1429"/>
          <w:tab w:val="num" w:pos="0"/>
          <w:tab w:val="left" w:pos="720"/>
        </w:tabs>
        <w:spacing w:after="0" w:line="240" w:lineRule="auto"/>
        <w:ind w:left="0" w:firstLine="0"/>
        <w:jc w:val="both"/>
        <w:rPr>
          <w:rFonts w:ascii="Cambria" w:hAnsi="Cambria"/>
          <w:sz w:val="20"/>
          <w:szCs w:val="20"/>
        </w:rPr>
      </w:pPr>
      <w:r w:rsidRPr="008D11D5">
        <w:rPr>
          <w:rFonts w:ascii="Cambria" w:hAnsi="Cambria"/>
          <w:sz w:val="20"/>
          <w:szCs w:val="20"/>
        </w:rPr>
        <w:t xml:space="preserve">In the proceedings following its notification of the report on merits, the Commission received several communications from the parties relating to the implementation of the recommendations of the IACHR, </w:t>
      </w:r>
      <w:proofErr w:type="gramStart"/>
      <w:r w:rsidRPr="008D11D5">
        <w:rPr>
          <w:rFonts w:ascii="Cambria" w:hAnsi="Cambria"/>
          <w:sz w:val="20"/>
          <w:szCs w:val="20"/>
        </w:rPr>
        <w:t>in particular concerning</w:t>
      </w:r>
      <w:proofErr w:type="gramEnd"/>
      <w:r w:rsidRPr="008D11D5">
        <w:rPr>
          <w:rFonts w:ascii="Cambria" w:hAnsi="Cambria"/>
          <w:sz w:val="20"/>
          <w:szCs w:val="20"/>
        </w:rPr>
        <w:t xml:space="preserve"> the signing of an Agreement on Implementation of Recommendations. During that interval, the Commission granted the State a total of 10 extensions of the deadline </w:t>
      </w:r>
      <w:r w:rsidR="003E0AA4" w:rsidRPr="008D11D5">
        <w:rPr>
          <w:rFonts w:ascii="Cambria" w:hAnsi="Cambria"/>
          <w:sz w:val="20"/>
          <w:szCs w:val="20"/>
        </w:rPr>
        <w:t xml:space="preserve">established </w:t>
      </w:r>
      <w:r w:rsidRPr="008D11D5">
        <w:rPr>
          <w:rFonts w:ascii="Cambria" w:hAnsi="Cambria"/>
          <w:sz w:val="20"/>
          <w:szCs w:val="20"/>
        </w:rPr>
        <w:t>in Article 51 of the American Convention. The State expressly waived the invocation of preliminary objections over noncompliance with the aforesaid deadline were the case to be submitted to the Inter-American Court.</w:t>
      </w:r>
    </w:p>
    <w:p w14:paraId="4801440F" w14:textId="77777777" w:rsidR="007D5476" w:rsidRPr="008D11D5" w:rsidRDefault="007D5476" w:rsidP="00CE7787">
      <w:pPr>
        <w:tabs>
          <w:tab w:val="left" w:pos="720"/>
        </w:tabs>
        <w:spacing w:after="0" w:line="240" w:lineRule="auto"/>
        <w:ind w:left="720"/>
        <w:jc w:val="both"/>
        <w:rPr>
          <w:rFonts w:ascii="Cambria" w:hAnsi="Cambria"/>
          <w:sz w:val="20"/>
          <w:szCs w:val="20"/>
        </w:rPr>
      </w:pPr>
    </w:p>
    <w:p w14:paraId="739CC245" w14:textId="77777777" w:rsidR="007D5476" w:rsidRPr="008D11D5" w:rsidRDefault="006375BE" w:rsidP="00261DD1">
      <w:pPr>
        <w:numPr>
          <w:ilvl w:val="0"/>
          <w:numId w:val="2"/>
        </w:numPr>
        <w:tabs>
          <w:tab w:val="clear" w:pos="1429"/>
          <w:tab w:val="left" w:pos="720"/>
        </w:tabs>
        <w:spacing w:after="0" w:line="240" w:lineRule="auto"/>
        <w:ind w:left="0" w:firstLine="0"/>
        <w:jc w:val="both"/>
        <w:rPr>
          <w:rFonts w:ascii="Cambria" w:hAnsi="Cambria"/>
          <w:sz w:val="20"/>
          <w:szCs w:val="20"/>
        </w:rPr>
      </w:pPr>
      <w:r w:rsidRPr="008D11D5">
        <w:rPr>
          <w:rFonts w:ascii="Cambria" w:hAnsi="Cambria" w:cs="Verdana"/>
          <w:sz w:val="20"/>
          <w:szCs w:val="20"/>
          <w:lang w:bidi="en-US"/>
        </w:rPr>
        <w:t xml:space="preserve">Below, the IACHR highlights the </w:t>
      </w:r>
      <w:r w:rsidR="00B6242F" w:rsidRPr="008D11D5">
        <w:rPr>
          <w:rFonts w:ascii="Cambria" w:hAnsi="Cambria" w:cs="Verdana"/>
          <w:sz w:val="20"/>
          <w:szCs w:val="20"/>
          <w:lang w:bidi="en-US"/>
        </w:rPr>
        <w:t xml:space="preserve">salient </w:t>
      </w:r>
      <w:r w:rsidRPr="008D11D5">
        <w:rPr>
          <w:rFonts w:ascii="Cambria" w:hAnsi="Cambria" w:cs="Verdana"/>
          <w:sz w:val="20"/>
          <w:szCs w:val="20"/>
          <w:lang w:bidi="en-US"/>
        </w:rPr>
        <w:t xml:space="preserve">points of the Agreement on Implementation of Recommendations signed by the two parties on </w:t>
      </w:r>
      <w:r w:rsidRPr="008D11D5">
        <w:rPr>
          <w:rFonts w:ascii="Cambria" w:hAnsi="Cambria"/>
          <w:sz w:val="20"/>
          <w:szCs w:val="20"/>
        </w:rPr>
        <w:t>December</w:t>
      </w:r>
      <w:r w:rsidRPr="008D11D5">
        <w:rPr>
          <w:rFonts w:ascii="Cambria" w:hAnsi="Cambria" w:cs="Verdana"/>
          <w:sz w:val="20"/>
          <w:szCs w:val="20"/>
          <w:lang w:bidi="en-US"/>
        </w:rPr>
        <w:t xml:space="preserve"> 27, 2018</w:t>
      </w:r>
      <w:r w:rsidR="007D5476" w:rsidRPr="008D11D5">
        <w:rPr>
          <w:rFonts w:ascii="Cambria" w:hAnsi="Cambria" w:cs="Verdana"/>
          <w:sz w:val="20"/>
          <w:szCs w:val="20"/>
          <w:lang w:bidi="en-US"/>
        </w:rPr>
        <w:t xml:space="preserve">:  </w:t>
      </w:r>
    </w:p>
    <w:p w14:paraId="5FD5D490" w14:textId="77777777" w:rsidR="007D5476" w:rsidRPr="008D11D5" w:rsidRDefault="007D5476" w:rsidP="00CE7787">
      <w:pPr>
        <w:spacing w:after="0" w:line="240" w:lineRule="auto"/>
        <w:jc w:val="both"/>
        <w:rPr>
          <w:rFonts w:ascii="Cambria" w:hAnsi="Cambria"/>
          <w:sz w:val="20"/>
          <w:szCs w:val="20"/>
        </w:rPr>
      </w:pPr>
    </w:p>
    <w:p w14:paraId="29489020" w14:textId="77777777" w:rsidR="007D5476" w:rsidRPr="008D11D5" w:rsidRDefault="006375BE" w:rsidP="00CE7787">
      <w:pPr>
        <w:pStyle w:val="ListParagraph"/>
        <w:numPr>
          <w:ilvl w:val="0"/>
          <w:numId w:val="11"/>
        </w:numPr>
        <w:ind w:right="720" w:firstLine="0"/>
        <w:contextualSpacing/>
        <w:jc w:val="both"/>
        <w:rPr>
          <w:rFonts w:ascii="Cambria" w:hAnsi="Cambria"/>
          <w:b/>
          <w:sz w:val="20"/>
          <w:szCs w:val="20"/>
          <w:lang w:val="es-ES"/>
        </w:rPr>
      </w:pPr>
      <w:proofErr w:type="spellStart"/>
      <w:r w:rsidRPr="008D11D5">
        <w:rPr>
          <w:rFonts w:ascii="Cambria" w:hAnsi="Cambria"/>
          <w:b/>
          <w:sz w:val="20"/>
          <w:szCs w:val="20"/>
          <w:lang w:val="es-ES"/>
        </w:rPr>
        <w:t>Economic</w:t>
      </w:r>
      <w:proofErr w:type="spellEnd"/>
      <w:r w:rsidRPr="008D11D5">
        <w:rPr>
          <w:rFonts w:ascii="Cambria" w:hAnsi="Cambria"/>
          <w:b/>
          <w:sz w:val="20"/>
          <w:szCs w:val="20"/>
          <w:lang w:val="es-ES"/>
        </w:rPr>
        <w:t xml:space="preserve"> </w:t>
      </w:r>
      <w:proofErr w:type="spellStart"/>
      <w:r w:rsidRPr="008D11D5">
        <w:rPr>
          <w:rFonts w:ascii="Cambria" w:hAnsi="Cambria"/>
          <w:b/>
          <w:sz w:val="20"/>
          <w:szCs w:val="20"/>
          <w:lang w:val="es-ES"/>
        </w:rPr>
        <w:t>reparation</w:t>
      </w:r>
      <w:bookmarkStart w:id="71" w:name="_Toc6320446"/>
      <w:proofErr w:type="spellEnd"/>
    </w:p>
    <w:p w14:paraId="5FCDE01C" w14:textId="77777777" w:rsidR="0090772D" w:rsidRPr="008D11D5" w:rsidRDefault="0090772D" w:rsidP="00CE7787">
      <w:pPr>
        <w:pStyle w:val="ListParagraph"/>
        <w:ind w:right="720"/>
        <w:contextualSpacing/>
        <w:jc w:val="both"/>
        <w:rPr>
          <w:rFonts w:ascii="Cambria" w:hAnsi="Cambria"/>
          <w:b/>
          <w:sz w:val="20"/>
          <w:szCs w:val="20"/>
          <w:lang w:val="es-ES"/>
        </w:rPr>
      </w:pPr>
    </w:p>
    <w:p w14:paraId="781B6CC2" w14:textId="77777777" w:rsidR="007D5476" w:rsidRPr="008D11D5" w:rsidRDefault="007D5476" w:rsidP="00CE7787">
      <w:pPr>
        <w:spacing w:after="0" w:line="240" w:lineRule="auto"/>
        <w:ind w:left="720" w:right="720"/>
        <w:jc w:val="both"/>
        <w:rPr>
          <w:rFonts w:ascii="Cambria" w:hAnsi="Cambria"/>
          <w:b/>
          <w:sz w:val="20"/>
          <w:szCs w:val="20"/>
        </w:rPr>
      </w:pPr>
      <w:bookmarkStart w:id="72" w:name="_Toc10800470"/>
      <w:bookmarkStart w:id="73" w:name="_Toc26556599"/>
      <w:r w:rsidRPr="008D11D5">
        <w:rPr>
          <w:rFonts w:ascii="Cambria" w:hAnsi="Cambria"/>
          <w:sz w:val="20"/>
          <w:szCs w:val="20"/>
        </w:rPr>
        <w:t xml:space="preserve">[…] </w:t>
      </w:r>
      <w:r w:rsidR="00234C6C" w:rsidRPr="008D11D5">
        <w:rPr>
          <w:rFonts w:ascii="Cambria" w:hAnsi="Cambria"/>
          <w:sz w:val="20"/>
          <w:szCs w:val="20"/>
        </w:rPr>
        <w:t>c</w:t>
      </w:r>
      <w:r w:rsidR="006375BE" w:rsidRPr="008D11D5">
        <w:rPr>
          <w:rFonts w:ascii="Cambria" w:hAnsi="Cambria"/>
          <w:sz w:val="20"/>
          <w:szCs w:val="20"/>
        </w:rPr>
        <w:t xml:space="preserve">onsidering that Ms. </w:t>
      </w:r>
      <w:r w:rsidRPr="008D11D5">
        <w:rPr>
          <w:rFonts w:ascii="Cambria" w:hAnsi="Cambria"/>
          <w:sz w:val="20"/>
          <w:szCs w:val="20"/>
        </w:rPr>
        <w:t>JANETH AMPARO CONSTANTE MERIZALDE</w:t>
      </w:r>
      <w:r w:rsidR="006375BE" w:rsidRPr="008D11D5">
        <w:rPr>
          <w:rFonts w:ascii="Cambria" w:hAnsi="Cambria"/>
          <w:sz w:val="20"/>
          <w:szCs w:val="20"/>
        </w:rPr>
        <w:t xml:space="preserve"> was a direct victim of violations of Articles </w:t>
      </w:r>
      <w:r w:rsidR="003E0AA4" w:rsidRPr="008D11D5">
        <w:rPr>
          <w:rFonts w:ascii="Cambria" w:hAnsi="Cambria"/>
          <w:sz w:val="20"/>
          <w:szCs w:val="20"/>
        </w:rPr>
        <w:t xml:space="preserve">5.1, 5.2, 8.1, 8.2 d), e), g), 8.3, 25.1 and 1.1 </w:t>
      </w:r>
      <w:r w:rsidR="006375BE" w:rsidRPr="008D11D5">
        <w:rPr>
          <w:rFonts w:ascii="Cambria" w:hAnsi="Cambria"/>
          <w:sz w:val="20"/>
          <w:szCs w:val="20"/>
        </w:rPr>
        <w:t xml:space="preserve">of the </w:t>
      </w:r>
      <w:r w:rsidR="003E0AA4" w:rsidRPr="008D11D5">
        <w:rPr>
          <w:rFonts w:ascii="Cambria" w:hAnsi="Cambria"/>
          <w:sz w:val="20"/>
          <w:szCs w:val="20"/>
        </w:rPr>
        <w:t>ACHR</w:t>
      </w:r>
      <w:r w:rsidRPr="008D11D5">
        <w:rPr>
          <w:rFonts w:ascii="Cambria" w:hAnsi="Cambria"/>
          <w:sz w:val="20"/>
          <w:szCs w:val="20"/>
        </w:rPr>
        <w:t xml:space="preserve">; </w:t>
      </w:r>
      <w:r w:rsidR="006375BE" w:rsidRPr="008D11D5">
        <w:rPr>
          <w:rFonts w:ascii="Cambria" w:hAnsi="Cambria"/>
          <w:sz w:val="20"/>
          <w:szCs w:val="20"/>
        </w:rPr>
        <w:t xml:space="preserve">and of Articles </w:t>
      </w:r>
      <w:r w:rsidRPr="008D11D5">
        <w:rPr>
          <w:rFonts w:ascii="Cambria" w:hAnsi="Cambria"/>
          <w:sz w:val="20"/>
          <w:szCs w:val="20"/>
        </w:rPr>
        <w:t>1, 6</w:t>
      </w:r>
      <w:r w:rsidR="006375BE" w:rsidRPr="008D11D5">
        <w:rPr>
          <w:rFonts w:ascii="Cambria" w:hAnsi="Cambria"/>
          <w:sz w:val="20"/>
          <w:szCs w:val="20"/>
        </w:rPr>
        <w:t>, and</w:t>
      </w:r>
      <w:r w:rsidRPr="008D11D5">
        <w:rPr>
          <w:rFonts w:ascii="Cambria" w:hAnsi="Cambria"/>
          <w:sz w:val="20"/>
          <w:szCs w:val="20"/>
        </w:rPr>
        <w:t xml:space="preserve"> 8 </w:t>
      </w:r>
      <w:r w:rsidR="006375BE" w:rsidRPr="008D11D5">
        <w:rPr>
          <w:rFonts w:ascii="Cambria" w:hAnsi="Cambria"/>
          <w:sz w:val="20"/>
          <w:szCs w:val="20"/>
        </w:rPr>
        <w:t xml:space="preserve">of the </w:t>
      </w:r>
      <w:r w:rsidR="003E0AA4" w:rsidRPr="008D11D5">
        <w:rPr>
          <w:rFonts w:ascii="Cambria" w:hAnsi="Cambria"/>
          <w:sz w:val="20"/>
          <w:szCs w:val="20"/>
        </w:rPr>
        <w:t>ICPST</w:t>
      </w:r>
      <w:r w:rsidRPr="008D11D5">
        <w:rPr>
          <w:rFonts w:ascii="Cambria" w:hAnsi="Cambria"/>
          <w:sz w:val="20"/>
          <w:szCs w:val="20"/>
        </w:rPr>
        <w:t xml:space="preserve">, </w:t>
      </w:r>
      <w:r w:rsidR="006375BE" w:rsidRPr="008D11D5">
        <w:rPr>
          <w:rFonts w:ascii="Cambria" w:hAnsi="Cambria"/>
          <w:sz w:val="20"/>
          <w:szCs w:val="20"/>
        </w:rPr>
        <w:t xml:space="preserve">it was determined that there are </w:t>
      </w:r>
      <w:r w:rsidR="003E0AA4" w:rsidRPr="008D11D5">
        <w:rPr>
          <w:rFonts w:ascii="Cambria" w:hAnsi="Cambria"/>
          <w:sz w:val="20"/>
          <w:szCs w:val="20"/>
        </w:rPr>
        <w:t>analogous</w:t>
      </w:r>
      <w:r w:rsidR="006375BE" w:rsidRPr="008D11D5">
        <w:rPr>
          <w:rFonts w:ascii="Cambria" w:hAnsi="Cambria"/>
          <w:sz w:val="20"/>
          <w:szCs w:val="20"/>
        </w:rPr>
        <w:t xml:space="preserve"> elements </w:t>
      </w:r>
      <w:r w:rsidRPr="008D11D5">
        <w:rPr>
          <w:rFonts w:ascii="Cambria" w:hAnsi="Cambria"/>
          <w:sz w:val="20"/>
          <w:szCs w:val="20"/>
        </w:rPr>
        <w:t>[</w:t>
      </w:r>
      <w:r w:rsidR="006375BE" w:rsidRPr="008D11D5">
        <w:rPr>
          <w:rFonts w:ascii="Cambria" w:hAnsi="Cambria"/>
          <w:sz w:val="20"/>
          <w:szCs w:val="20"/>
        </w:rPr>
        <w:t>to ones already examined and disposed of by</w:t>
      </w:r>
      <w:r w:rsidR="003E0AA4" w:rsidRPr="008D11D5">
        <w:rPr>
          <w:rFonts w:ascii="Cambria" w:hAnsi="Cambria"/>
          <w:sz w:val="20"/>
          <w:szCs w:val="20"/>
        </w:rPr>
        <w:t xml:space="preserve"> the</w:t>
      </w:r>
      <w:r w:rsidR="006375BE" w:rsidRPr="008D11D5">
        <w:rPr>
          <w:rFonts w:ascii="Cambria" w:hAnsi="Cambria"/>
          <w:sz w:val="20"/>
          <w:szCs w:val="20"/>
        </w:rPr>
        <w:t xml:space="preserve"> inter-American system for protection of human rights</w:t>
      </w:r>
      <w:r w:rsidRPr="008D11D5">
        <w:rPr>
          <w:rFonts w:ascii="Cambria" w:hAnsi="Cambria"/>
          <w:sz w:val="20"/>
          <w:szCs w:val="20"/>
        </w:rPr>
        <w:t xml:space="preserve">] </w:t>
      </w:r>
      <w:r w:rsidR="006375BE" w:rsidRPr="008D11D5">
        <w:rPr>
          <w:rFonts w:ascii="Cambria" w:hAnsi="Cambria"/>
          <w:sz w:val="20"/>
          <w:szCs w:val="20"/>
        </w:rPr>
        <w:t xml:space="preserve">for </w:t>
      </w:r>
      <w:r w:rsidR="00234C6C" w:rsidRPr="008D11D5">
        <w:rPr>
          <w:rFonts w:ascii="Cambria" w:hAnsi="Cambria"/>
          <w:sz w:val="20"/>
          <w:szCs w:val="20"/>
        </w:rPr>
        <w:t xml:space="preserve">the purposes of </w:t>
      </w:r>
      <w:r w:rsidR="006375BE" w:rsidRPr="008D11D5">
        <w:rPr>
          <w:rFonts w:ascii="Cambria" w:hAnsi="Cambria"/>
          <w:sz w:val="20"/>
          <w:szCs w:val="20"/>
        </w:rPr>
        <w:t>this case</w:t>
      </w:r>
      <w:r w:rsidRPr="008D11D5">
        <w:rPr>
          <w:rFonts w:ascii="Cambria" w:hAnsi="Cambria"/>
          <w:sz w:val="20"/>
          <w:szCs w:val="20"/>
        </w:rPr>
        <w:t>.</w:t>
      </w:r>
      <w:bookmarkEnd w:id="71"/>
      <w:bookmarkEnd w:id="72"/>
      <w:bookmarkEnd w:id="73"/>
    </w:p>
    <w:p w14:paraId="4F283F78" w14:textId="77777777" w:rsidR="007D5476" w:rsidRPr="008D11D5" w:rsidRDefault="007D5476" w:rsidP="00CE7787">
      <w:pPr>
        <w:spacing w:after="0" w:line="240" w:lineRule="auto"/>
        <w:ind w:left="720" w:right="720"/>
        <w:jc w:val="both"/>
        <w:rPr>
          <w:rFonts w:ascii="Cambria" w:hAnsi="Cambria"/>
          <w:b/>
          <w:sz w:val="20"/>
          <w:szCs w:val="20"/>
        </w:rPr>
      </w:pPr>
      <w:bookmarkStart w:id="74" w:name="_Toc6320447"/>
      <w:bookmarkStart w:id="75" w:name="_Toc10800471"/>
      <w:bookmarkStart w:id="76" w:name="_Toc26556600"/>
      <w:r w:rsidRPr="008D11D5">
        <w:rPr>
          <w:rFonts w:ascii="Cambria" w:hAnsi="Cambria"/>
          <w:sz w:val="20"/>
          <w:szCs w:val="20"/>
        </w:rPr>
        <w:t xml:space="preserve">[…] </w:t>
      </w:r>
      <w:r w:rsidR="006375BE" w:rsidRPr="008D11D5">
        <w:rPr>
          <w:rFonts w:ascii="Cambria" w:hAnsi="Cambria"/>
          <w:sz w:val="20"/>
          <w:szCs w:val="20"/>
        </w:rPr>
        <w:t xml:space="preserve">The Ministry of the Interior proposed as comprehensive reparation for the human rights violations the total sum of </w:t>
      </w:r>
      <w:r w:rsidRPr="008D11D5">
        <w:rPr>
          <w:rFonts w:ascii="Cambria" w:hAnsi="Cambria"/>
          <w:sz w:val="20"/>
          <w:szCs w:val="20"/>
        </w:rPr>
        <w:t>USD 60</w:t>
      </w:r>
      <w:r w:rsidR="006375BE" w:rsidRPr="008D11D5">
        <w:rPr>
          <w:rFonts w:ascii="Cambria" w:hAnsi="Cambria"/>
          <w:sz w:val="20"/>
          <w:szCs w:val="20"/>
        </w:rPr>
        <w:t>,000.</w:t>
      </w:r>
      <w:r w:rsidRPr="008D11D5">
        <w:rPr>
          <w:rFonts w:ascii="Cambria" w:hAnsi="Cambria"/>
          <w:sz w:val="20"/>
          <w:szCs w:val="20"/>
        </w:rPr>
        <w:t>00 (</w:t>
      </w:r>
      <w:r w:rsidR="006375BE" w:rsidRPr="008D11D5">
        <w:rPr>
          <w:rFonts w:ascii="Cambria" w:hAnsi="Cambria"/>
          <w:sz w:val="20"/>
          <w:szCs w:val="20"/>
        </w:rPr>
        <w:t>SIXTY THOUSAND UNITED STATES DOLLARS</w:t>
      </w:r>
      <w:r w:rsidRPr="008D11D5">
        <w:rPr>
          <w:rFonts w:ascii="Cambria" w:hAnsi="Cambria"/>
          <w:sz w:val="20"/>
          <w:szCs w:val="20"/>
        </w:rPr>
        <w:t xml:space="preserve">), </w:t>
      </w:r>
      <w:r w:rsidR="006375BE" w:rsidRPr="008D11D5">
        <w:rPr>
          <w:rFonts w:ascii="Cambria" w:hAnsi="Cambria"/>
          <w:sz w:val="20"/>
          <w:szCs w:val="20"/>
        </w:rPr>
        <w:t xml:space="preserve">an amount </w:t>
      </w:r>
      <w:r w:rsidR="00184726" w:rsidRPr="008D11D5">
        <w:rPr>
          <w:rFonts w:ascii="Cambria" w:hAnsi="Cambria"/>
          <w:sz w:val="20"/>
          <w:szCs w:val="20"/>
        </w:rPr>
        <w:t xml:space="preserve">that </w:t>
      </w:r>
      <w:r w:rsidR="006375BE" w:rsidRPr="008D11D5">
        <w:rPr>
          <w:rFonts w:ascii="Cambria" w:hAnsi="Cambria"/>
          <w:sz w:val="20"/>
          <w:szCs w:val="20"/>
        </w:rPr>
        <w:t xml:space="preserve">was accepted by the </w:t>
      </w:r>
      <w:r w:rsidR="00234C6C" w:rsidRPr="008D11D5">
        <w:rPr>
          <w:rFonts w:ascii="Cambria" w:hAnsi="Cambria"/>
          <w:sz w:val="20"/>
          <w:szCs w:val="20"/>
        </w:rPr>
        <w:t>direct victim, as attested in Meeting Minute No. 1.</w:t>
      </w:r>
      <w:bookmarkEnd w:id="74"/>
      <w:bookmarkEnd w:id="75"/>
      <w:bookmarkEnd w:id="76"/>
    </w:p>
    <w:p w14:paraId="5617B523" w14:textId="77777777" w:rsidR="007D5476" w:rsidRPr="008D11D5" w:rsidRDefault="007D5476" w:rsidP="00CE7787">
      <w:pPr>
        <w:spacing w:after="0" w:line="240" w:lineRule="auto"/>
        <w:ind w:left="720" w:right="720"/>
        <w:jc w:val="both"/>
        <w:rPr>
          <w:rFonts w:ascii="Cambria" w:hAnsi="Cambria"/>
          <w:b/>
          <w:sz w:val="20"/>
          <w:szCs w:val="20"/>
        </w:rPr>
      </w:pPr>
      <w:bookmarkStart w:id="77" w:name="_Toc6320448"/>
      <w:bookmarkStart w:id="78" w:name="_Toc10800472"/>
      <w:bookmarkStart w:id="79" w:name="_Toc26556601"/>
      <w:r w:rsidRPr="008D11D5">
        <w:rPr>
          <w:rFonts w:ascii="Cambria" w:hAnsi="Cambria"/>
          <w:sz w:val="20"/>
          <w:szCs w:val="20"/>
        </w:rPr>
        <w:t>[…]</w:t>
      </w:r>
      <w:bookmarkEnd w:id="77"/>
      <w:bookmarkEnd w:id="78"/>
      <w:bookmarkEnd w:id="79"/>
    </w:p>
    <w:p w14:paraId="668CD1AF" w14:textId="77777777" w:rsidR="007D5476" w:rsidRPr="008D11D5" w:rsidRDefault="00234C6C" w:rsidP="00CE7787">
      <w:pPr>
        <w:spacing w:after="0" w:line="240" w:lineRule="auto"/>
        <w:ind w:left="720" w:right="720"/>
        <w:jc w:val="both"/>
        <w:rPr>
          <w:rFonts w:ascii="Cambria" w:hAnsi="Cambria"/>
          <w:b/>
          <w:sz w:val="20"/>
          <w:szCs w:val="20"/>
        </w:rPr>
      </w:pPr>
      <w:bookmarkStart w:id="80" w:name="_Toc6320449"/>
      <w:bookmarkStart w:id="81" w:name="_Toc10800473"/>
      <w:bookmarkStart w:id="82" w:name="_Toc26556602"/>
      <w:r w:rsidRPr="008D11D5">
        <w:rPr>
          <w:rFonts w:ascii="Cambria" w:hAnsi="Cambria"/>
          <w:sz w:val="20"/>
          <w:szCs w:val="20"/>
        </w:rPr>
        <w:t xml:space="preserve">The disbursement of the amount </w:t>
      </w:r>
      <w:r w:rsidR="007D5476" w:rsidRPr="008D11D5">
        <w:rPr>
          <w:rFonts w:ascii="Cambria" w:hAnsi="Cambria"/>
          <w:sz w:val="20"/>
          <w:szCs w:val="20"/>
        </w:rPr>
        <w:t xml:space="preserve">[…] </w:t>
      </w:r>
      <w:r w:rsidRPr="008D11D5">
        <w:rPr>
          <w:rFonts w:ascii="Cambria" w:hAnsi="Cambria"/>
          <w:sz w:val="20"/>
          <w:szCs w:val="20"/>
        </w:rPr>
        <w:t xml:space="preserve">will be made to her </w:t>
      </w:r>
      <w:r w:rsidR="00B6242F" w:rsidRPr="008D11D5">
        <w:rPr>
          <w:rFonts w:ascii="Cambria" w:hAnsi="Cambria"/>
          <w:sz w:val="20"/>
          <w:szCs w:val="20"/>
        </w:rPr>
        <w:t>from Budget Item N</w:t>
      </w:r>
      <w:r w:rsidR="007D5476" w:rsidRPr="008D11D5">
        <w:rPr>
          <w:rFonts w:ascii="Cambria" w:hAnsi="Cambria"/>
          <w:sz w:val="20"/>
          <w:szCs w:val="20"/>
        </w:rPr>
        <w:t xml:space="preserve">o. 91-00-000-008-570215-1701-001-0000-0000, </w:t>
      </w:r>
      <w:r w:rsidR="00B6242F" w:rsidRPr="008D11D5">
        <w:rPr>
          <w:rFonts w:ascii="Cambria" w:hAnsi="Cambria"/>
          <w:sz w:val="20"/>
          <w:szCs w:val="20"/>
        </w:rPr>
        <w:t xml:space="preserve">in accordance with </w:t>
      </w:r>
      <w:r w:rsidR="00FE22BC" w:rsidRPr="008D11D5">
        <w:rPr>
          <w:rFonts w:ascii="Cambria" w:hAnsi="Cambria"/>
          <w:sz w:val="20"/>
          <w:szCs w:val="20"/>
        </w:rPr>
        <w:t>Certification</w:t>
      </w:r>
      <w:r w:rsidR="00B6242F" w:rsidRPr="008D11D5">
        <w:rPr>
          <w:rFonts w:ascii="Cambria" w:hAnsi="Cambria"/>
          <w:sz w:val="20"/>
          <w:szCs w:val="20"/>
        </w:rPr>
        <w:t xml:space="preserve"> N</w:t>
      </w:r>
      <w:r w:rsidR="007D5476" w:rsidRPr="008D11D5">
        <w:rPr>
          <w:rFonts w:ascii="Cambria" w:hAnsi="Cambria"/>
          <w:sz w:val="20"/>
          <w:szCs w:val="20"/>
        </w:rPr>
        <w:t xml:space="preserve">o. 826 </w:t>
      </w:r>
      <w:r w:rsidR="00B6242F" w:rsidRPr="008D11D5">
        <w:rPr>
          <w:rFonts w:ascii="Cambria" w:hAnsi="Cambria"/>
          <w:sz w:val="20"/>
          <w:szCs w:val="20"/>
        </w:rPr>
        <w:t xml:space="preserve">of October </w:t>
      </w:r>
      <w:r w:rsidR="007D5476" w:rsidRPr="008D11D5">
        <w:rPr>
          <w:rFonts w:ascii="Cambria" w:hAnsi="Cambria"/>
          <w:sz w:val="20"/>
          <w:szCs w:val="20"/>
        </w:rPr>
        <w:t>11</w:t>
      </w:r>
      <w:r w:rsidR="00B6242F" w:rsidRPr="008D11D5">
        <w:rPr>
          <w:rFonts w:ascii="Cambria" w:hAnsi="Cambria"/>
          <w:sz w:val="20"/>
          <w:szCs w:val="20"/>
        </w:rPr>
        <w:t>,</w:t>
      </w:r>
      <w:r w:rsidR="007D5476" w:rsidRPr="008D11D5">
        <w:rPr>
          <w:rFonts w:ascii="Cambria" w:hAnsi="Cambria"/>
          <w:sz w:val="20"/>
          <w:szCs w:val="20"/>
        </w:rPr>
        <w:t xml:space="preserve"> 2018</w:t>
      </w:r>
      <w:r w:rsidR="00B6242F" w:rsidRPr="008D11D5">
        <w:rPr>
          <w:rFonts w:ascii="Cambria" w:hAnsi="Cambria"/>
          <w:sz w:val="20"/>
          <w:szCs w:val="20"/>
        </w:rPr>
        <w:t>,</w:t>
      </w:r>
      <w:r w:rsidR="007D5476" w:rsidRPr="008D11D5">
        <w:rPr>
          <w:rFonts w:ascii="Cambria" w:hAnsi="Cambria"/>
          <w:sz w:val="20"/>
          <w:szCs w:val="20"/>
        </w:rPr>
        <w:t xml:space="preserve"> </w:t>
      </w:r>
      <w:r w:rsidR="00B6242F" w:rsidRPr="008D11D5">
        <w:rPr>
          <w:rFonts w:ascii="Cambria" w:hAnsi="Cambria"/>
          <w:sz w:val="20"/>
          <w:szCs w:val="20"/>
        </w:rPr>
        <w:t xml:space="preserve">for </w:t>
      </w:r>
      <w:r w:rsidR="007D5476" w:rsidRPr="008D11D5">
        <w:rPr>
          <w:rFonts w:ascii="Cambria" w:hAnsi="Cambria"/>
          <w:sz w:val="20"/>
          <w:szCs w:val="20"/>
        </w:rPr>
        <w:t>[</w:t>
      </w:r>
      <w:r w:rsidR="0095115B" w:rsidRPr="008D11D5">
        <w:rPr>
          <w:rFonts w:ascii="Cambria" w:hAnsi="Cambria"/>
          <w:sz w:val="20"/>
          <w:szCs w:val="20"/>
        </w:rPr>
        <w:t>compensation</w:t>
      </w:r>
      <w:r w:rsidR="007D5476" w:rsidRPr="008D11D5">
        <w:rPr>
          <w:rFonts w:ascii="Cambria" w:hAnsi="Cambria"/>
          <w:sz w:val="20"/>
          <w:szCs w:val="20"/>
        </w:rPr>
        <w:t>].</w:t>
      </w:r>
      <w:bookmarkEnd w:id="80"/>
      <w:bookmarkEnd w:id="81"/>
      <w:bookmarkEnd w:id="82"/>
    </w:p>
    <w:p w14:paraId="43551BD6" w14:textId="77777777" w:rsidR="007D5476" w:rsidRPr="008D11D5" w:rsidRDefault="007D5476" w:rsidP="00CE7787">
      <w:pPr>
        <w:spacing w:after="0" w:line="240" w:lineRule="auto"/>
        <w:ind w:left="720" w:right="720"/>
        <w:jc w:val="both"/>
        <w:rPr>
          <w:rFonts w:ascii="Cambria" w:hAnsi="Cambria"/>
          <w:b/>
          <w:sz w:val="20"/>
          <w:szCs w:val="20"/>
        </w:rPr>
      </w:pPr>
      <w:bookmarkStart w:id="83" w:name="_Toc6320450"/>
      <w:bookmarkStart w:id="84" w:name="_Toc10800474"/>
      <w:bookmarkStart w:id="85" w:name="_Toc26556603"/>
      <w:r w:rsidRPr="008D11D5">
        <w:rPr>
          <w:rFonts w:ascii="Cambria" w:hAnsi="Cambria"/>
          <w:sz w:val="20"/>
          <w:szCs w:val="20"/>
        </w:rPr>
        <w:t>[…]</w:t>
      </w:r>
      <w:bookmarkEnd w:id="83"/>
      <w:bookmarkEnd w:id="84"/>
      <w:bookmarkEnd w:id="85"/>
    </w:p>
    <w:p w14:paraId="3319C4D9" w14:textId="77777777" w:rsidR="007D5476" w:rsidRPr="008D11D5" w:rsidRDefault="0095115B" w:rsidP="00CE7787">
      <w:pPr>
        <w:spacing w:after="0" w:line="240" w:lineRule="auto"/>
        <w:ind w:left="720" w:right="720"/>
        <w:jc w:val="both"/>
        <w:rPr>
          <w:rFonts w:ascii="Cambria" w:hAnsi="Cambria"/>
          <w:b/>
          <w:sz w:val="20"/>
          <w:szCs w:val="20"/>
        </w:rPr>
      </w:pPr>
      <w:bookmarkStart w:id="86" w:name="_Toc6320451"/>
      <w:bookmarkStart w:id="87" w:name="_Toc10800475"/>
      <w:bookmarkStart w:id="88" w:name="_Toc26556604"/>
      <w:r w:rsidRPr="008D11D5">
        <w:rPr>
          <w:rFonts w:ascii="Cambria" w:hAnsi="Cambria"/>
          <w:sz w:val="20"/>
          <w:szCs w:val="20"/>
        </w:rPr>
        <w:t>The beneficiary of this “Implementation Agreement” acknowledges that the financial amount agreed upon herein as compensation corresponds to her as the beneficiary of the recommendations made by the IACHR in its Report on Merits No. 32/16. Accordingly, she will be unable to make any subsequent claims upon the Ecuadorian State for such disagreements in judicial or extrajudicial proceedings</w:t>
      </w:r>
      <w:r w:rsidR="007D5476" w:rsidRPr="008D11D5">
        <w:rPr>
          <w:rFonts w:ascii="Cambria" w:hAnsi="Cambria"/>
          <w:sz w:val="20"/>
          <w:szCs w:val="20"/>
        </w:rPr>
        <w:t>.</w:t>
      </w:r>
      <w:bookmarkEnd w:id="86"/>
      <w:bookmarkEnd w:id="87"/>
      <w:bookmarkEnd w:id="88"/>
    </w:p>
    <w:p w14:paraId="7EA18614" w14:textId="77777777" w:rsidR="007D5476" w:rsidRPr="008D11D5" w:rsidRDefault="0095115B" w:rsidP="00CE7787">
      <w:pPr>
        <w:pStyle w:val="ListParagraph"/>
        <w:numPr>
          <w:ilvl w:val="0"/>
          <w:numId w:val="11"/>
        </w:numPr>
        <w:ind w:right="720" w:firstLine="0"/>
        <w:contextualSpacing/>
        <w:jc w:val="both"/>
        <w:rPr>
          <w:rFonts w:ascii="Cambria" w:hAnsi="Cambria"/>
          <w:b/>
          <w:sz w:val="20"/>
          <w:szCs w:val="20"/>
        </w:rPr>
      </w:pPr>
      <w:bookmarkStart w:id="89" w:name="_Toc6320452"/>
      <w:bookmarkStart w:id="90" w:name="_Toc10800476"/>
      <w:bookmarkStart w:id="91" w:name="_Toc26556605"/>
      <w:r w:rsidRPr="008D11D5">
        <w:rPr>
          <w:rFonts w:ascii="Cambria" w:hAnsi="Cambria"/>
          <w:b/>
          <w:sz w:val="20"/>
          <w:szCs w:val="20"/>
        </w:rPr>
        <w:t>Other reparation measures</w:t>
      </w:r>
      <w:bookmarkEnd w:id="89"/>
      <w:bookmarkEnd w:id="90"/>
      <w:bookmarkEnd w:id="91"/>
    </w:p>
    <w:p w14:paraId="15A1B7E3" w14:textId="77777777" w:rsidR="007D5476" w:rsidRPr="008D11D5" w:rsidRDefault="007D5476" w:rsidP="00CE7787">
      <w:pPr>
        <w:spacing w:after="0" w:line="240" w:lineRule="auto"/>
        <w:jc w:val="both"/>
        <w:rPr>
          <w:rFonts w:ascii="Cambria" w:hAnsi="Cambria"/>
          <w:sz w:val="20"/>
          <w:szCs w:val="20"/>
        </w:rPr>
      </w:pPr>
    </w:p>
    <w:p w14:paraId="78183470" w14:textId="77777777" w:rsidR="007D5476" w:rsidRPr="008D11D5" w:rsidRDefault="00206C03" w:rsidP="00CE7787">
      <w:pPr>
        <w:spacing w:after="0" w:line="240" w:lineRule="auto"/>
        <w:ind w:left="720" w:right="720"/>
        <w:jc w:val="both"/>
        <w:rPr>
          <w:rFonts w:ascii="Cambria" w:hAnsi="Cambria"/>
          <w:sz w:val="20"/>
          <w:szCs w:val="20"/>
        </w:rPr>
      </w:pPr>
      <w:bookmarkStart w:id="92" w:name="_Toc6320453"/>
      <w:bookmarkStart w:id="93" w:name="_Toc10800477"/>
      <w:bookmarkStart w:id="94" w:name="_Toc26556606"/>
      <w:r w:rsidRPr="008D11D5">
        <w:rPr>
          <w:rFonts w:ascii="Cambria" w:hAnsi="Cambria"/>
          <w:sz w:val="20"/>
          <w:szCs w:val="20"/>
        </w:rPr>
        <w:t xml:space="preserve">With respect to the second, third, and fourth recommendations made by the Inter-American Commission on Human Rights in its Report on Merits No. 32/16, Ms. </w:t>
      </w:r>
      <w:r w:rsidR="007D5476" w:rsidRPr="008D11D5">
        <w:rPr>
          <w:rFonts w:ascii="Cambria" w:hAnsi="Cambria"/>
          <w:sz w:val="20"/>
          <w:szCs w:val="20"/>
        </w:rPr>
        <w:t xml:space="preserve">JANETH AMPARO CONSTANTE MERIZALDE, </w:t>
      </w:r>
      <w:r w:rsidRPr="008D11D5">
        <w:rPr>
          <w:rFonts w:ascii="Cambria" w:hAnsi="Cambria"/>
          <w:sz w:val="20"/>
          <w:szCs w:val="20"/>
        </w:rPr>
        <w:t xml:space="preserve">the direct </w:t>
      </w:r>
      <w:proofErr w:type="gramStart"/>
      <w:r w:rsidRPr="008D11D5">
        <w:rPr>
          <w:rFonts w:ascii="Cambria" w:hAnsi="Cambria"/>
          <w:sz w:val="20"/>
          <w:szCs w:val="20"/>
        </w:rPr>
        <w:t>victim</w:t>
      </w:r>
      <w:proofErr w:type="gramEnd"/>
      <w:r w:rsidRPr="008D11D5">
        <w:rPr>
          <w:rFonts w:ascii="Cambria" w:hAnsi="Cambria"/>
          <w:sz w:val="20"/>
          <w:szCs w:val="20"/>
        </w:rPr>
        <w:t xml:space="preserve"> and beneficiary, hereby states that each and every one of the points recommended in the Report have been met in full, as is also indicated by the Technical Report and the annexes appended as supporting documents</w:t>
      </w:r>
      <w:r w:rsidR="007D5476" w:rsidRPr="008D11D5">
        <w:rPr>
          <w:rFonts w:ascii="Cambria" w:hAnsi="Cambria"/>
          <w:sz w:val="20"/>
          <w:szCs w:val="20"/>
        </w:rPr>
        <w:t>.</w:t>
      </w:r>
      <w:bookmarkEnd w:id="92"/>
      <w:bookmarkEnd w:id="93"/>
      <w:bookmarkEnd w:id="94"/>
      <w:r w:rsidR="007D5476" w:rsidRPr="008D11D5">
        <w:rPr>
          <w:rFonts w:ascii="Cambria" w:hAnsi="Cambria"/>
          <w:sz w:val="20"/>
          <w:szCs w:val="20"/>
        </w:rPr>
        <w:t xml:space="preserve"> </w:t>
      </w:r>
    </w:p>
    <w:p w14:paraId="53A096A3" w14:textId="77777777" w:rsidR="007D5476" w:rsidRPr="008D11D5" w:rsidRDefault="00206C03" w:rsidP="00CE7787">
      <w:pPr>
        <w:pStyle w:val="ListParagraph"/>
        <w:numPr>
          <w:ilvl w:val="0"/>
          <w:numId w:val="11"/>
        </w:numPr>
        <w:ind w:right="720" w:firstLine="0"/>
        <w:contextualSpacing/>
        <w:jc w:val="both"/>
        <w:rPr>
          <w:rFonts w:ascii="Cambria" w:hAnsi="Cambria"/>
          <w:b/>
          <w:sz w:val="20"/>
          <w:szCs w:val="20"/>
        </w:rPr>
      </w:pPr>
      <w:bookmarkStart w:id="95" w:name="_Toc6320454"/>
      <w:bookmarkStart w:id="96" w:name="_Toc10800478"/>
      <w:bookmarkStart w:id="97" w:name="_Toc26556607"/>
      <w:r w:rsidRPr="008D11D5">
        <w:rPr>
          <w:rFonts w:ascii="Cambria" w:hAnsi="Cambria"/>
          <w:b/>
          <w:sz w:val="20"/>
          <w:szCs w:val="20"/>
        </w:rPr>
        <w:t>Withdrawal of petition and request to archive the case before the IACHR</w:t>
      </w:r>
      <w:bookmarkEnd w:id="95"/>
      <w:bookmarkEnd w:id="96"/>
      <w:bookmarkEnd w:id="97"/>
    </w:p>
    <w:p w14:paraId="52BFBF0F" w14:textId="77777777" w:rsidR="007D5476" w:rsidRPr="008D11D5" w:rsidRDefault="007D5476" w:rsidP="00CE7787">
      <w:pPr>
        <w:spacing w:after="0" w:line="240" w:lineRule="auto"/>
        <w:jc w:val="both"/>
        <w:rPr>
          <w:rFonts w:ascii="Cambria" w:hAnsi="Cambria"/>
          <w:sz w:val="20"/>
          <w:szCs w:val="20"/>
        </w:rPr>
      </w:pPr>
    </w:p>
    <w:p w14:paraId="2111861B" w14:textId="77777777" w:rsidR="007D5476" w:rsidRPr="008D11D5" w:rsidRDefault="00206C03" w:rsidP="00CE7787">
      <w:pPr>
        <w:spacing w:after="0" w:line="240" w:lineRule="auto"/>
        <w:ind w:left="720" w:right="720"/>
        <w:jc w:val="both"/>
        <w:rPr>
          <w:rFonts w:ascii="Cambria" w:hAnsi="Cambria"/>
          <w:sz w:val="20"/>
          <w:szCs w:val="20"/>
        </w:rPr>
      </w:pPr>
      <w:bookmarkStart w:id="98" w:name="_Toc6320455"/>
      <w:bookmarkStart w:id="99" w:name="_Toc10800479"/>
      <w:bookmarkStart w:id="100" w:name="_Toc26556608"/>
      <w:r w:rsidRPr="008D11D5">
        <w:rPr>
          <w:rFonts w:ascii="Cambria" w:hAnsi="Cambria"/>
          <w:sz w:val="20"/>
          <w:szCs w:val="20"/>
        </w:rPr>
        <w:t xml:space="preserve">The State, through the Ministry of the Interior, </w:t>
      </w:r>
      <w:r w:rsidR="00840DCD" w:rsidRPr="008D11D5">
        <w:rPr>
          <w:rFonts w:ascii="Cambria" w:hAnsi="Cambria"/>
          <w:sz w:val="20"/>
          <w:szCs w:val="20"/>
        </w:rPr>
        <w:t>h</w:t>
      </w:r>
      <w:r w:rsidRPr="008D11D5">
        <w:rPr>
          <w:rFonts w:ascii="Cambria" w:hAnsi="Cambria"/>
          <w:sz w:val="20"/>
          <w:szCs w:val="20"/>
        </w:rPr>
        <w:t xml:space="preserve">as implemented in full the recommendations contained in Report on Merits No. 32/16 in case IACHR No. 11.444 for the harm </w:t>
      </w:r>
      <w:r w:rsidR="00840DCD" w:rsidRPr="008D11D5">
        <w:rPr>
          <w:rFonts w:ascii="Cambria" w:hAnsi="Cambria"/>
          <w:sz w:val="20"/>
          <w:szCs w:val="20"/>
        </w:rPr>
        <w:t xml:space="preserve">associated </w:t>
      </w:r>
      <w:r w:rsidRPr="008D11D5">
        <w:rPr>
          <w:rFonts w:ascii="Cambria" w:hAnsi="Cambria"/>
          <w:sz w:val="20"/>
          <w:szCs w:val="20"/>
        </w:rPr>
        <w:t xml:space="preserve">with the violations </w:t>
      </w:r>
      <w:r w:rsidR="0011721A" w:rsidRPr="008D11D5">
        <w:rPr>
          <w:rFonts w:ascii="Cambria" w:hAnsi="Cambria"/>
          <w:sz w:val="20"/>
          <w:szCs w:val="20"/>
        </w:rPr>
        <w:t xml:space="preserve">of the rights recognized in Articles </w:t>
      </w:r>
      <w:r w:rsidR="00192BF1" w:rsidRPr="008D11D5">
        <w:rPr>
          <w:rFonts w:ascii="Cambria" w:hAnsi="Cambria"/>
          <w:sz w:val="20"/>
          <w:szCs w:val="20"/>
        </w:rPr>
        <w:t>5.1, 5.2, 8.1, 8.2 d), e), g), 8.3, 25.1 and 1.1</w:t>
      </w:r>
      <w:r w:rsidR="007D5476" w:rsidRPr="008D11D5">
        <w:rPr>
          <w:rFonts w:ascii="Cambria" w:hAnsi="Cambria"/>
          <w:sz w:val="20"/>
          <w:szCs w:val="20"/>
        </w:rPr>
        <w:t xml:space="preserve"> </w:t>
      </w:r>
      <w:r w:rsidR="0011721A" w:rsidRPr="008D11D5">
        <w:rPr>
          <w:rFonts w:ascii="Cambria" w:hAnsi="Cambria"/>
          <w:sz w:val="20"/>
          <w:szCs w:val="20"/>
        </w:rPr>
        <w:t>of the American Convention on Human Rights</w:t>
      </w:r>
      <w:r w:rsidR="007D5476" w:rsidRPr="008D11D5">
        <w:rPr>
          <w:rFonts w:ascii="Cambria" w:hAnsi="Cambria"/>
          <w:sz w:val="20"/>
          <w:szCs w:val="20"/>
        </w:rPr>
        <w:t xml:space="preserve">, </w:t>
      </w:r>
      <w:r w:rsidR="009C614D" w:rsidRPr="008D11D5">
        <w:rPr>
          <w:rFonts w:ascii="Cambria" w:hAnsi="Cambria"/>
          <w:sz w:val="20"/>
          <w:szCs w:val="20"/>
        </w:rPr>
        <w:t xml:space="preserve">as well as for violation of the obligations contained in Articles </w:t>
      </w:r>
      <w:r w:rsidR="007D5476" w:rsidRPr="008D11D5">
        <w:rPr>
          <w:rFonts w:ascii="Cambria" w:hAnsi="Cambria"/>
          <w:sz w:val="20"/>
          <w:szCs w:val="20"/>
        </w:rPr>
        <w:t>1, 6</w:t>
      </w:r>
      <w:r w:rsidR="009C614D" w:rsidRPr="008D11D5">
        <w:rPr>
          <w:rFonts w:ascii="Cambria" w:hAnsi="Cambria"/>
          <w:sz w:val="20"/>
          <w:szCs w:val="20"/>
        </w:rPr>
        <w:t>, and 8 of the</w:t>
      </w:r>
      <w:r w:rsidR="007D5476" w:rsidRPr="008D11D5">
        <w:rPr>
          <w:rFonts w:ascii="Cambria" w:hAnsi="Cambria"/>
          <w:sz w:val="20"/>
          <w:szCs w:val="20"/>
        </w:rPr>
        <w:t xml:space="preserve"> </w:t>
      </w:r>
      <w:r w:rsidR="009C614D" w:rsidRPr="008D11D5">
        <w:rPr>
          <w:rFonts w:ascii="Cambria" w:hAnsi="Cambria"/>
          <w:sz w:val="20"/>
          <w:szCs w:val="20"/>
        </w:rPr>
        <w:t>Inter-American Convention to Prevent and Punish Torture</w:t>
      </w:r>
      <w:r w:rsidR="00840DCD" w:rsidRPr="008D11D5">
        <w:rPr>
          <w:rFonts w:ascii="Cambria" w:hAnsi="Cambria"/>
          <w:sz w:val="20"/>
          <w:szCs w:val="20"/>
        </w:rPr>
        <w:t>,</w:t>
      </w:r>
      <w:r w:rsidR="009C614D" w:rsidRPr="008D11D5">
        <w:rPr>
          <w:rFonts w:ascii="Cambria" w:hAnsi="Cambria"/>
          <w:sz w:val="20"/>
          <w:szCs w:val="20"/>
        </w:rPr>
        <w:t xml:space="preserve"> to the detriment of Ms. </w:t>
      </w:r>
      <w:r w:rsidR="007D5476" w:rsidRPr="008D11D5">
        <w:rPr>
          <w:rFonts w:ascii="Cambria" w:hAnsi="Cambria"/>
          <w:sz w:val="20"/>
          <w:szCs w:val="20"/>
        </w:rPr>
        <w:t>JANETH AMPARO CONSTANTE MERIZALDE.</w:t>
      </w:r>
      <w:bookmarkEnd w:id="98"/>
      <w:bookmarkEnd w:id="99"/>
      <w:bookmarkEnd w:id="100"/>
      <w:r w:rsidR="007D5476" w:rsidRPr="008D11D5">
        <w:rPr>
          <w:rFonts w:ascii="Cambria" w:hAnsi="Cambria"/>
          <w:sz w:val="20"/>
          <w:szCs w:val="20"/>
        </w:rPr>
        <w:t xml:space="preserve"> </w:t>
      </w:r>
    </w:p>
    <w:p w14:paraId="3852839D" w14:textId="77777777" w:rsidR="007D5476" w:rsidRPr="008D11D5" w:rsidRDefault="009C614D" w:rsidP="00CE7787">
      <w:pPr>
        <w:spacing w:after="0" w:line="240" w:lineRule="auto"/>
        <w:ind w:left="720" w:right="720"/>
        <w:jc w:val="both"/>
        <w:rPr>
          <w:rFonts w:ascii="Cambria" w:hAnsi="Cambria"/>
          <w:sz w:val="20"/>
          <w:szCs w:val="20"/>
        </w:rPr>
      </w:pPr>
      <w:bookmarkStart w:id="101" w:name="_Toc6320456"/>
      <w:bookmarkStart w:id="102" w:name="_Toc10800480"/>
      <w:bookmarkStart w:id="103" w:name="_Toc26556609"/>
      <w:r w:rsidRPr="008D11D5">
        <w:rPr>
          <w:rFonts w:ascii="Cambria" w:hAnsi="Cambria"/>
          <w:sz w:val="20"/>
          <w:szCs w:val="20"/>
        </w:rPr>
        <w:t>Likewise, the beneficiary, by virtue of the full implementation of the above-cited report, hereby undertakes</w:t>
      </w:r>
      <w:r w:rsidR="007D5476" w:rsidRPr="008D11D5">
        <w:rPr>
          <w:rFonts w:ascii="Cambria" w:hAnsi="Cambria"/>
          <w:sz w:val="20"/>
          <w:szCs w:val="20"/>
        </w:rPr>
        <w:t>:</w:t>
      </w:r>
      <w:bookmarkEnd w:id="101"/>
      <w:bookmarkEnd w:id="102"/>
      <w:bookmarkEnd w:id="103"/>
    </w:p>
    <w:p w14:paraId="508FF4A7" w14:textId="77777777" w:rsidR="007D5476" w:rsidRPr="008D11D5" w:rsidRDefault="009C614D" w:rsidP="00CE7787">
      <w:pPr>
        <w:numPr>
          <w:ilvl w:val="0"/>
          <w:numId w:val="17"/>
        </w:numPr>
        <w:spacing w:after="0" w:line="240" w:lineRule="auto"/>
        <w:ind w:right="720"/>
        <w:jc w:val="both"/>
        <w:rPr>
          <w:rFonts w:ascii="Cambria" w:hAnsi="Cambria"/>
          <w:sz w:val="20"/>
          <w:szCs w:val="20"/>
        </w:rPr>
      </w:pPr>
      <w:bookmarkStart w:id="104" w:name="_Toc6320457"/>
      <w:bookmarkStart w:id="105" w:name="_Toc10800481"/>
      <w:bookmarkStart w:id="106" w:name="_Toc26556610"/>
      <w:r w:rsidRPr="008D11D5">
        <w:rPr>
          <w:rFonts w:ascii="Cambria" w:hAnsi="Cambria"/>
          <w:sz w:val="20"/>
          <w:szCs w:val="20"/>
        </w:rPr>
        <w:t xml:space="preserve">To abandon Case No. 11.444 before the Inter-American Commission on Human </w:t>
      </w:r>
      <w:proofErr w:type="gramStart"/>
      <w:r w:rsidRPr="008D11D5">
        <w:rPr>
          <w:rFonts w:ascii="Cambria" w:hAnsi="Cambria"/>
          <w:sz w:val="20"/>
          <w:szCs w:val="20"/>
        </w:rPr>
        <w:t>Rights</w:t>
      </w:r>
      <w:r w:rsidR="007D5476" w:rsidRPr="008D11D5">
        <w:rPr>
          <w:rFonts w:ascii="Cambria" w:hAnsi="Cambria"/>
          <w:sz w:val="20"/>
          <w:szCs w:val="20"/>
        </w:rPr>
        <w:t>;</w:t>
      </w:r>
      <w:bookmarkEnd w:id="104"/>
      <w:bookmarkEnd w:id="105"/>
      <w:bookmarkEnd w:id="106"/>
      <w:proofErr w:type="gramEnd"/>
    </w:p>
    <w:p w14:paraId="3DA9839C" w14:textId="77777777" w:rsidR="009C614D" w:rsidRPr="008D11D5" w:rsidRDefault="009C614D" w:rsidP="00CE7787">
      <w:pPr>
        <w:numPr>
          <w:ilvl w:val="0"/>
          <w:numId w:val="17"/>
        </w:numPr>
        <w:spacing w:after="0" w:line="240" w:lineRule="auto"/>
        <w:ind w:right="720"/>
        <w:jc w:val="both"/>
        <w:rPr>
          <w:rFonts w:ascii="Cambria" w:hAnsi="Cambria"/>
          <w:sz w:val="20"/>
          <w:szCs w:val="20"/>
        </w:rPr>
      </w:pPr>
      <w:bookmarkStart w:id="107" w:name="_Toc10800482"/>
      <w:bookmarkStart w:id="108" w:name="_Toc26556611"/>
      <w:bookmarkStart w:id="109" w:name="_Toc6320458"/>
      <w:r w:rsidRPr="008D11D5">
        <w:rPr>
          <w:rFonts w:ascii="Cambria" w:hAnsi="Cambria"/>
          <w:sz w:val="20"/>
          <w:szCs w:val="20"/>
        </w:rPr>
        <w:t xml:space="preserve">To request the IACHR to publish Report on Merits No. 32/16, </w:t>
      </w:r>
      <w:proofErr w:type="gramStart"/>
      <w:r w:rsidRPr="008D11D5">
        <w:rPr>
          <w:rFonts w:ascii="Cambria" w:hAnsi="Cambria"/>
          <w:sz w:val="20"/>
          <w:szCs w:val="20"/>
        </w:rPr>
        <w:t>inasmuch as</w:t>
      </w:r>
      <w:proofErr w:type="gramEnd"/>
      <w:r w:rsidRPr="008D11D5">
        <w:rPr>
          <w:rFonts w:ascii="Cambria" w:hAnsi="Cambria"/>
          <w:sz w:val="20"/>
          <w:szCs w:val="20"/>
        </w:rPr>
        <w:t xml:space="preserve"> the State has implemented all the recommendations put forward by the IACHR in accordance with Article 51 of the American Convention, and Article 47 of the Rules of Procedure of the Convention [sic].</w:t>
      </w:r>
      <w:bookmarkEnd w:id="107"/>
      <w:bookmarkEnd w:id="108"/>
    </w:p>
    <w:p w14:paraId="2B2AC274" w14:textId="77777777" w:rsidR="007D5476" w:rsidRPr="008D11D5" w:rsidRDefault="009C614D" w:rsidP="00CE7787">
      <w:pPr>
        <w:numPr>
          <w:ilvl w:val="0"/>
          <w:numId w:val="17"/>
        </w:numPr>
        <w:spacing w:after="0" w:line="240" w:lineRule="auto"/>
        <w:ind w:right="720"/>
        <w:jc w:val="both"/>
        <w:rPr>
          <w:rFonts w:ascii="Cambria" w:hAnsi="Cambria"/>
          <w:sz w:val="20"/>
          <w:szCs w:val="20"/>
        </w:rPr>
      </w:pPr>
      <w:bookmarkStart w:id="110" w:name="_Toc6320459"/>
      <w:bookmarkStart w:id="111" w:name="_Toc10800483"/>
      <w:bookmarkStart w:id="112" w:name="_Toc26556612"/>
      <w:bookmarkEnd w:id="109"/>
      <w:r w:rsidRPr="008D11D5">
        <w:rPr>
          <w:rFonts w:ascii="Cambria" w:hAnsi="Cambria"/>
          <w:sz w:val="20"/>
          <w:szCs w:val="20"/>
        </w:rPr>
        <w:t xml:space="preserve">To request that Case 11.444 not be referred to the jurisdiction of the Inter-American Court of Human </w:t>
      </w:r>
      <w:proofErr w:type="gramStart"/>
      <w:r w:rsidRPr="008D11D5">
        <w:rPr>
          <w:rFonts w:ascii="Cambria" w:hAnsi="Cambria"/>
          <w:sz w:val="20"/>
          <w:szCs w:val="20"/>
        </w:rPr>
        <w:t>Rights</w:t>
      </w:r>
      <w:r w:rsidR="007D5476" w:rsidRPr="008D11D5">
        <w:rPr>
          <w:rFonts w:ascii="Cambria" w:hAnsi="Cambria"/>
          <w:sz w:val="20"/>
          <w:szCs w:val="20"/>
        </w:rPr>
        <w:t>;</w:t>
      </w:r>
      <w:bookmarkEnd w:id="110"/>
      <w:bookmarkEnd w:id="111"/>
      <w:bookmarkEnd w:id="112"/>
      <w:proofErr w:type="gramEnd"/>
    </w:p>
    <w:p w14:paraId="22729A42" w14:textId="77777777" w:rsidR="007D5476" w:rsidRPr="008D11D5" w:rsidRDefault="009C614D" w:rsidP="00CE7787">
      <w:pPr>
        <w:numPr>
          <w:ilvl w:val="0"/>
          <w:numId w:val="17"/>
        </w:numPr>
        <w:spacing w:after="0" w:line="240" w:lineRule="auto"/>
        <w:ind w:right="720"/>
        <w:jc w:val="both"/>
        <w:rPr>
          <w:rFonts w:ascii="Cambria" w:hAnsi="Cambria"/>
          <w:sz w:val="20"/>
          <w:szCs w:val="20"/>
        </w:rPr>
      </w:pPr>
      <w:bookmarkStart w:id="113" w:name="_Toc6320460"/>
      <w:bookmarkStart w:id="114" w:name="_Toc10800484"/>
      <w:bookmarkStart w:id="115" w:name="_Toc26556613"/>
      <w:r w:rsidRPr="008D11D5">
        <w:rPr>
          <w:rFonts w:ascii="Cambria" w:hAnsi="Cambria"/>
          <w:sz w:val="20"/>
          <w:szCs w:val="20"/>
        </w:rPr>
        <w:t xml:space="preserve">To request the archive the proceeding in the inter-American human rights system pursuant to Article 42(1) of the Rules of Procedure of the Inter-American Commission on Human </w:t>
      </w:r>
      <w:proofErr w:type="gramStart"/>
      <w:r w:rsidRPr="008D11D5">
        <w:rPr>
          <w:rFonts w:ascii="Cambria" w:hAnsi="Cambria"/>
          <w:sz w:val="20"/>
          <w:szCs w:val="20"/>
        </w:rPr>
        <w:t>Rights</w:t>
      </w:r>
      <w:r w:rsidR="007D5476" w:rsidRPr="008D11D5">
        <w:rPr>
          <w:rFonts w:ascii="Cambria" w:hAnsi="Cambria"/>
          <w:sz w:val="20"/>
          <w:szCs w:val="20"/>
        </w:rPr>
        <w:t>;</w:t>
      </w:r>
      <w:bookmarkEnd w:id="113"/>
      <w:bookmarkEnd w:id="114"/>
      <w:bookmarkEnd w:id="115"/>
      <w:proofErr w:type="gramEnd"/>
    </w:p>
    <w:p w14:paraId="21949FB5" w14:textId="77777777" w:rsidR="007D5476" w:rsidRPr="008D11D5" w:rsidRDefault="007D5476" w:rsidP="00CE7787">
      <w:pPr>
        <w:numPr>
          <w:ilvl w:val="0"/>
          <w:numId w:val="17"/>
        </w:numPr>
        <w:spacing w:after="0" w:line="240" w:lineRule="auto"/>
        <w:ind w:right="720"/>
        <w:jc w:val="both"/>
        <w:rPr>
          <w:rFonts w:ascii="Cambria" w:hAnsi="Cambria"/>
          <w:sz w:val="20"/>
          <w:szCs w:val="20"/>
        </w:rPr>
      </w:pPr>
      <w:bookmarkStart w:id="116" w:name="_Toc6320461"/>
      <w:bookmarkStart w:id="117" w:name="_Toc10800485"/>
      <w:bookmarkStart w:id="118" w:name="_Toc26556614"/>
      <w:r w:rsidRPr="008D11D5">
        <w:rPr>
          <w:rFonts w:ascii="Cambria" w:hAnsi="Cambria"/>
          <w:sz w:val="20"/>
          <w:szCs w:val="20"/>
        </w:rPr>
        <w:t>No</w:t>
      </w:r>
      <w:r w:rsidR="009C614D" w:rsidRPr="008D11D5">
        <w:rPr>
          <w:rFonts w:ascii="Cambria" w:hAnsi="Cambria"/>
          <w:sz w:val="20"/>
          <w:szCs w:val="20"/>
        </w:rPr>
        <w:t xml:space="preserve"> to bring any action or complaint before the universal human rights system in relation to the facts in this case that constitute the subject matter of this agreement</w:t>
      </w:r>
      <w:r w:rsidRPr="008D11D5">
        <w:rPr>
          <w:rFonts w:ascii="Cambria" w:hAnsi="Cambria"/>
          <w:sz w:val="20"/>
          <w:szCs w:val="20"/>
        </w:rPr>
        <w:t>.</w:t>
      </w:r>
      <w:bookmarkEnd w:id="116"/>
      <w:bookmarkEnd w:id="117"/>
      <w:bookmarkEnd w:id="118"/>
    </w:p>
    <w:p w14:paraId="5DBFB267" w14:textId="77777777" w:rsidR="0090772D" w:rsidRPr="008D11D5" w:rsidRDefault="0090772D" w:rsidP="00CE7787">
      <w:pPr>
        <w:spacing w:after="0" w:line="240" w:lineRule="auto"/>
        <w:ind w:left="1080" w:right="720"/>
        <w:jc w:val="both"/>
        <w:rPr>
          <w:rFonts w:ascii="Cambria" w:hAnsi="Cambria"/>
          <w:sz w:val="20"/>
          <w:szCs w:val="20"/>
        </w:rPr>
      </w:pPr>
    </w:p>
    <w:p w14:paraId="1E2BF67B" w14:textId="77777777" w:rsidR="00090F66" w:rsidRPr="008D11D5" w:rsidRDefault="00090F66" w:rsidP="00CE7787">
      <w:pPr>
        <w:numPr>
          <w:ilvl w:val="0"/>
          <w:numId w:val="2"/>
        </w:numPr>
        <w:tabs>
          <w:tab w:val="clear" w:pos="1429"/>
          <w:tab w:val="left" w:pos="720"/>
        </w:tabs>
        <w:spacing w:after="0" w:line="240" w:lineRule="auto"/>
        <w:ind w:left="0" w:firstLine="0"/>
        <w:jc w:val="both"/>
        <w:rPr>
          <w:rFonts w:ascii="Cambria" w:hAnsi="Cambria" w:cs="Verdana"/>
          <w:sz w:val="20"/>
          <w:szCs w:val="20"/>
          <w:lang w:bidi="en-US"/>
        </w:rPr>
      </w:pPr>
      <w:r w:rsidRPr="008D11D5">
        <w:rPr>
          <w:rFonts w:ascii="Cambria" w:hAnsi="Cambria" w:cs="Verdana"/>
          <w:sz w:val="20"/>
          <w:szCs w:val="20"/>
          <w:lang w:bidi="en-US"/>
        </w:rPr>
        <w:lastRenderedPageBreak/>
        <w:t xml:space="preserve">The Commission </w:t>
      </w:r>
      <w:r w:rsidR="00EB404E" w:rsidRPr="008D11D5">
        <w:rPr>
          <w:rFonts w:ascii="Cambria" w:hAnsi="Cambria" w:cs="Verdana"/>
          <w:sz w:val="20"/>
          <w:szCs w:val="20"/>
          <w:lang w:bidi="en-US"/>
        </w:rPr>
        <w:t>appreciates</w:t>
      </w:r>
      <w:r w:rsidRPr="008D11D5">
        <w:rPr>
          <w:rFonts w:ascii="Cambria" w:hAnsi="Cambria" w:cs="Verdana"/>
          <w:sz w:val="20"/>
          <w:szCs w:val="20"/>
          <w:lang w:bidi="en-US"/>
        </w:rPr>
        <w:t xml:space="preserve"> the signing of the Agreement on Implementation of Recommendations. However, it notes that though the Agreement mentions that “the State has implemented all the recommendations put forward by the IACHR,” it refers </w:t>
      </w:r>
      <w:r w:rsidR="005F329A" w:rsidRPr="008D11D5">
        <w:rPr>
          <w:rFonts w:ascii="Cambria" w:hAnsi="Cambria" w:cs="Verdana"/>
          <w:sz w:val="20"/>
          <w:szCs w:val="20"/>
          <w:lang w:bidi="en-US"/>
        </w:rPr>
        <w:t xml:space="preserve">only </w:t>
      </w:r>
      <w:r w:rsidRPr="008D11D5">
        <w:rPr>
          <w:rFonts w:ascii="Cambria" w:hAnsi="Cambria" w:cs="Verdana"/>
          <w:sz w:val="20"/>
          <w:szCs w:val="20"/>
          <w:lang w:bidi="en-US"/>
        </w:rPr>
        <w:t xml:space="preserve">to economic reparation without providing any information about steps taken to implement the other three reparation measures recommended by the IACHR. </w:t>
      </w:r>
      <w:r w:rsidR="00D27461" w:rsidRPr="008D11D5">
        <w:rPr>
          <w:rFonts w:ascii="Cambria" w:hAnsi="Cambria" w:cs="Verdana"/>
          <w:sz w:val="20"/>
          <w:szCs w:val="20"/>
          <w:lang w:bidi="en-US"/>
        </w:rPr>
        <w:t>Likewise</w:t>
      </w:r>
      <w:r w:rsidRPr="008D11D5">
        <w:rPr>
          <w:rFonts w:ascii="Cambria" w:hAnsi="Cambria" w:cs="Verdana"/>
          <w:sz w:val="20"/>
          <w:szCs w:val="20"/>
          <w:lang w:bidi="en-US"/>
        </w:rPr>
        <w:t xml:space="preserve">, the Commission notes that it does not have a copy of the "Technical Report and the annexes” that were </w:t>
      </w:r>
      <w:r w:rsidR="00D27461" w:rsidRPr="008D11D5">
        <w:rPr>
          <w:rFonts w:ascii="Cambria" w:hAnsi="Cambria" w:cs="Verdana"/>
          <w:sz w:val="20"/>
          <w:szCs w:val="20"/>
          <w:lang w:bidi="en-US"/>
        </w:rPr>
        <w:t>attached</w:t>
      </w:r>
      <w:r w:rsidRPr="008D11D5">
        <w:rPr>
          <w:rFonts w:ascii="Cambria" w:hAnsi="Cambria" w:cs="Verdana"/>
          <w:sz w:val="20"/>
          <w:szCs w:val="20"/>
          <w:lang w:bidi="en-US"/>
        </w:rPr>
        <w:t xml:space="preserve"> to the Agreement.</w:t>
      </w:r>
    </w:p>
    <w:p w14:paraId="179B9717" w14:textId="77777777" w:rsidR="007D5476" w:rsidRPr="008D11D5" w:rsidRDefault="007D5476" w:rsidP="00CE7787">
      <w:pPr>
        <w:tabs>
          <w:tab w:val="left" w:pos="720"/>
        </w:tabs>
        <w:spacing w:after="0" w:line="240" w:lineRule="auto"/>
        <w:ind w:left="720"/>
        <w:jc w:val="both"/>
        <w:rPr>
          <w:rFonts w:ascii="Cambria" w:hAnsi="Cambria" w:cs="Verdana"/>
          <w:sz w:val="20"/>
          <w:szCs w:val="20"/>
          <w:lang w:bidi="en-US"/>
        </w:rPr>
      </w:pPr>
    </w:p>
    <w:p w14:paraId="47000EFE" w14:textId="77777777" w:rsidR="007D5476" w:rsidRPr="008D11D5" w:rsidRDefault="00090F66" w:rsidP="00CE7787">
      <w:pPr>
        <w:numPr>
          <w:ilvl w:val="0"/>
          <w:numId w:val="2"/>
        </w:numPr>
        <w:tabs>
          <w:tab w:val="clear" w:pos="1429"/>
          <w:tab w:val="left" w:pos="720"/>
        </w:tabs>
        <w:spacing w:after="0" w:line="240" w:lineRule="auto"/>
        <w:ind w:left="0" w:firstLine="0"/>
        <w:jc w:val="both"/>
        <w:rPr>
          <w:rFonts w:ascii="Cambria" w:hAnsi="Cambria" w:cs="Verdana"/>
          <w:sz w:val="20"/>
          <w:szCs w:val="20"/>
          <w:lang w:bidi="en-US"/>
        </w:rPr>
      </w:pPr>
      <w:r w:rsidRPr="008D11D5">
        <w:rPr>
          <w:rFonts w:ascii="Cambria" w:hAnsi="Cambria" w:cs="Verdana"/>
          <w:sz w:val="20"/>
          <w:szCs w:val="20"/>
          <w:lang w:bidi="en-US"/>
        </w:rPr>
        <w:t>At the same time, the Commission clarifies that th</w:t>
      </w:r>
      <w:r w:rsidR="00026580" w:rsidRPr="008D11D5">
        <w:rPr>
          <w:rFonts w:ascii="Cambria" w:hAnsi="Cambria" w:cs="Verdana"/>
          <w:sz w:val="20"/>
          <w:szCs w:val="20"/>
          <w:lang w:bidi="en-US"/>
        </w:rPr>
        <w:t>e present</w:t>
      </w:r>
      <w:r w:rsidRPr="008D11D5">
        <w:rPr>
          <w:rFonts w:ascii="Cambria" w:hAnsi="Cambria" w:cs="Verdana"/>
          <w:sz w:val="20"/>
          <w:szCs w:val="20"/>
          <w:lang w:bidi="en-US"/>
        </w:rPr>
        <w:t xml:space="preserve"> stage is not that of the friendly settlement procedure </w:t>
      </w:r>
      <w:r w:rsidR="00026580" w:rsidRPr="008D11D5">
        <w:rPr>
          <w:rFonts w:ascii="Cambria" w:hAnsi="Cambria" w:cs="Verdana"/>
          <w:sz w:val="20"/>
          <w:szCs w:val="20"/>
          <w:lang w:bidi="en-US"/>
        </w:rPr>
        <w:t>provided for</w:t>
      </w:r>
      <w:r w:rsidRPr="008D11D5">
        <w:rPr>
          <w:rFonts w:ascii="Cambria" w:hAnsi="Cambria" w:cs="Verdana"/>
          <w:sz w:val="20"/>
          <w:szCs w:val="20"/>
          <w:lang w:bidi="en-US"/>
        </w:rPr>
        <w:t xml:space="preserve"> in the Convention and Rules of Procedure but, rather, a stage following the determination of the State's international responsibility, and therefore the IACHR is acting in its supervisory role to monitor the implementation of its recommendations. In </w:t>
      </w:r>
      <w:r w:rsidR="00026580" w:rsidRPr="008D11D5">
        <w:rPr>
          <w:rFonts w:ascii="Cambria" w:hAnsi="Cambria" w:cs="Verdana"/>
          <w:sz w:val="20"/>
          <w:szCs w:val="20"/>
          <w:lang w:bidi="en-US"/>
        </w:rPr>
        <w:t>this sense</w:t>
      </w:r>
      <w:r w:rsidRPr="008D11D5">
        <w:rPr>
          <w:rFonts w:ascii="Cambria" w:hAnsi="Cambria" w:cs="Verdana"/>
          <w:sz w:val="20"/>
          <w:szCs w:val="20"/>
          <w:lang w:bidi="en-US"/>
        </w:rPr>
        <w:t xml:space="preserve">, </w:t>
      </w:r>
      <w:proofErr w:type="gramStart"/>
      <w:r w:rsidR="00026580" w:rsidRPr="008D11D5">
        <w:rPr>
          <w:rFonts w:ascii="Cambria" w:hAnsi="Cambria" w:cs="Verdana"/>
          <w:sz w:val="20"/>
          <w:szCs w:val="20"/>
          <w:lang w:bidi="en-US"/>
        </w:rPr>
        <w:t>taking into account</w:t>
      </w:r>
      <w:proofErr w:type="gramEnd"/>
      <w:r w:rsidRPr="008D11D5">
        <w:rPr>
          <w:rFonts w:ascii="Cambria" w:hAnsi="Cambria" w:cs="Verdana"/>
          <w:sz w:val="20"/>
          <w:szCs w:val="20"/>
          <w:lang w:bidi="en-US"/>
        </w:rPr>
        <w:t xml:space="preserve"> the current </w:t>
      </w:r>
      <w:r w:rsidR="00026580" w:rsidRPr="008D11D5">
        <w:rPr>
          <w:rFonts w:ascii="Cambria" w:hAnsi="Cambria" w:cs="Verdana"/>
          <w:sz w:val="20"/>
          <w:szCs w:val="20"/>
          <w:lang w:bidi="en-US"/>
        </w:rPr>
        <w:t>stage</w:t>
      </w:r>
      <w:r w:rsidRPr="008D11D5">
        <w:rPr>
          <w:rFonts w:ascii="Cambria" w:hAnsi="Cambria" w:cs="Verdana"/>
          <w:sz w:val="20"/>
          <w:szCs w:val="20"/>
          <w:lang w:bidi="en-US"/>
        </w:rPr>
        <w:t xml:space="preserve"> of this case, </w:t>
      </w:r>
      <w:r w:rsidR="00026580" w:rsidRPr="008D11D5">
        <w:rPr>
          <w:rFonts w:ascii="Cambria" w:hAnsi="Cambria" w:cs="Verdana"/>
          <w:sz w:val="20"/>
          <w:szCs w:val="20"/>
          <w:lang w:bidi="en-US"/>
        </w:rPr>
        <w:t>the</w:t>
      </w:r>
      <w:r w:rsidR="00B911ED" w:rsidRPr="008D11D5">
        <w:rPr>
          <w:rFonts w:ascii="Cambria" w:hAnsi="Cambria" w:cs="Verdana"/>
          <w:sz w:val="20"/>
          <w:szCs w:val="20"/>
          <w:lang w:bidi="en-US"/>
        </w:rPr>
        <w:t xml:space="preserve"> </w:t>
      </w:r>
      <w:r w:rsidRPr="008D11D5">
        <w:rPr>
          <w:rFonts w:ascii="Cambria" w:hAnsi="Cambria" w:cs="Verdana"/>
          <w:sz w:val="20"/>
          <w:szCs w:val="20"/>
          <w:lang w:bidi="en-US"/>
        </w:rPr>
        <w:t xml:space="preserve">supervision </w:t>
      </w:r>
      <w:r w:rsidR="00026580" w:rsidRPr="008D11D5">
        <w:rPr>
          <w:rFonts w:ascii="Cambria" w:hAnsi="Cambria" w:cs="Verdana"/>
          <w:sz w:val="20"/>
          <w:szCs w:val="20"/>
          <w:lang w:bidi="en-US"/>
        </w:rPr>
        <w:t xml:space="preserve">of its compliance </w:t>
      </w:r>
      <w:r w:rsidRPr="008D11D5">
        <w:rPr>
          <w:rFonts w:ascii="Cambria" w:hAnsi="Cambria" w:cs="Verdana"/>
          <w:sz w:val="20"/>
          <w:szCs w:val="20"/>
          <w:lang w:bidi="en-US"/>
        </w:rPr>
        <w:t xml:space="preserve">will be </w:t>
      </w:r>
      <w:r w:rsidR="00026580" w:rsidRPr="008D11D5">
        <w:rPr>
          <w:rFonts w:ascii="Cambria" w:hAnsi="Cambria" w:cs="Verdana"/>
          <w:sz w:val="20"/>
          <w:szCs w:val="20"/>
          <w:lang w:bidi="en-US"/>
        </w:rPr>
        <w:t>carried out</w:t>
      </w:r>
      <w:r w:rsidRPr="008D11D5">
        <w:rPr>
          <w:rFonts w:ascii="Cambria" w:hAnsi="Cambria" w:cs="Verdana"/>
          <w:sz w:val="20"/>
          <w:szCs w:val="20"/>
          <w:lang w:bidi="en-US"/>
        </w:rPr>
        <w:t xml:space="preserve"> through the issuance of this final report, </w:t>
      </w:r>
      <w:r w:rsidR="00752B43" w:rsidRPr="008D11D5">
        <w:rPr>
          <w:rFonts w:ascii="Cambria" w:hAnsi="Cambria" w:cs="Verdana"/>
          <w:sz w:val="20"/>
          <w:szCs w:val="20"/>
          <w:lang w:bidi="en-US"/>
        </w:rPr>
        <w:t>it</w:t>
      </w:r>
      <w:r w:rsidRPr="008D11D5">
        <w:rPr>
          <w:rFonts w:ascii="Cambria" w:hAnsi="Cambria" w:cs="Verdana"/>
          <w:sz w:val="20"/>
          <w:szCs w:val="20"/>
          <w:lang w:bidi="en-US"/>
        </w:rPr>
        <w:t xml:space="preserve">s subsequent publication, and </w:t>
      </w:r>
      <w:r w:rsidR="00752B43" w:rsidRPr="008D11D5">
        <w:rPr>
          <w:rFonts w:ascii="Cambria" w:hAnsi="Cambria" w:cs="Verdana"/>
          <w:sz w:val="20"/>
          <w:szCs w:val="20"/>
          <w:lang w:bidi="en-US"/>
        </w:rPr>
        <w:t xml:space="preserve">the </w:t>
      </w:r>
      <w:r w:rsidR="00026580" w:rsidRPr="008D11D5">
        <w:rPr>
          <w:rFonts w:ascii="Cambria" w:hAnsi="Cambria" w:cs="Verdana"/>
          <w:sz w:val="20"/>
          <w:szCs w:val="20"/>
          <w:lang w:bidi="en-US"/>
        </w:rPr>
        <w:t>corresponding</w:t>
      </w:r>
      <w:r w:rsidR="00752B43" w:rsidRPr="008D11D5">
        <w:rPr>
          <w:rFonts w:ascii="Cambria" w:hAnsi="Cambria" w:cs="Verdana"/>
          <w:sz w:val="20"/>
          <w:szCs w:val="20"/>
          <w:lang w:bidi="en-US"/>
        </w:rPr>
        <w:t xml:space="preserve"> follow-up</w:t>
      </w:r>
      <w:r w:rsidRPr="008D11D5">
        <w:rPr>
          <w:rFonts w:ascii="Cambria" w:hAnsi="Cambria" w:cs="Verdana"/>
          <w:sz w:val="20"/>
          <w:szCs w:val="20"/>
          <w:lang w:bidi="en-US"/>
        </w:rPr>
        <w:t xml:space="preserve"> in relation to all the recommendations, without prejudice to taking </w:t>
      </w:r>
      <w:r w:rsidR="00752B43" w:rsidRPr="008D11D5">
        <w:rPr>
          <w:rFonts w:ascii="Cambria" w:hAnsi="Cambria" w:cs="Verdana"/>
          <w:sz w:val="20"/>
          <w:szCs w:val="20"/>
          <w:lang w:bidi="en-US"/>
        </w:rPr>
        <w:t xml:space="preserve">into account </w:t>
      </w:r>
      <w:r w:rsidRPr="008D11D5">
        <w:rPr>
          <w:rFonts w:ascii="Cambria" w:hAnsi="Cambria" w:cs="Verdana"/>
          <w:sz w:val="20"/>
          <w:szCs w:val="20"/>
          <w:lang w:bidi="en-US"/>
        </w:rPr>
        <w:t xml:space="preserve">the </w:t>
      </w:r>
      <w:r w:rsidR="00752B43" w:rsidRPr="008D11D5">
        <w:rPr>
          <w:rFonts w:ascii="Cambria" w:hAnsi="Cambria" w:cs="Verdana"/>
          <w:sz w:val="20"/>
          <w:szCs w:val="20"/>
          <w:lang w:bidi="en-US"/>
        </w:rPr>
        <w:t>a</w:t>
      </w:r>
      <w:r w:rsidRPr="008D11D5">
        <w:rPr>
          <w:rFonts w:ascii="Cambria" w:hAnsi="Cambria" w:cs="Verdana"/>
          <w:sz w:val="20"/>
          <w:szCs w:val="20"/>
          <w:lang w:bidi="en-US"/>
        </w:rPr>
        <w:t xml:space="preserve">greement </w:t>
      </w:r>
      <w:r w:rsidR="00752B43" w:rsidRPr="008D11D5">
        <w:rPr>
          <w:rFonts w:ascii="Cambria" w:hAnsi="Cambria" w:cs="Verdana"/>
          <w:sz w:val="20"/>
          <w:szCs w:val="20"/>
          <w:lang w:bidi="en-US"/>
        </w:rPr>
        <w:t xml:space="preserve">on </w:t>
      </w:r>
      <w:r w:rsidRPr="008D11D5">
        <w:rPr>
          <w:rFonts w:ascii="Cambria" w:hAnsi="Cambria" w:cs="Verdana"/>
          <w:sz w:val="20"/>
          <w:szCs w:val="20"/>
          <w:lang w:bidi="en-US"/>
        </w:rPr>
        <w:t>compen</w:t>
      </w:r>
      <w:r w:rsidR="001E750B" w:rsidRPr="008D11D5">
        <w:rPr>
          <w:rFonts w:ascii="Cambria" w:hAnsi="Cambria" w:cs="Verdana"/>
          <w:sz w:val="20"/>
          <w:szCs w:val="20"/>
          <w:lang w:bidi="en-US"/>
        </w:rPr>
        <w:t xml:space="preserve">sation for the purposes of the pecuniary </w:t>
      </w:r>
      <w:r w:rsidRPr="008D11D5">
        <w:rPr>
          <w:rFonts w:ascii="Cambria" w:hAnsi="Cambria" w:cs="Verdana"/>
          <w:sz w:val="20"/>
          <w:szCs w:val="20"/>
          <w:lang w:bidi="en-US"/>
        </w:rPr>
        <w:t xml:space="preserve">component of the </w:t>
      </w:r>
      <w:r w:rsidR="001E750B" w:rsidRPr="008D11D5">
        <w:rPr>
          <w:rFonts w:ascii="Cambria" w:hAnsi="Cambria" w:cs="Verdana"/>
          <w:sz w:val="20"/>
          <w:szCs w:val="20"/>
          <w:lang w:bidi="en-US"/>
        </w:rPr>
        <w:t>integral</w:t>
      </w:r>
      <w:r w:rsidRPr="008D11D5">
        <w:rPr>
          <w:rFonts w:ascii="Cambria" w:hAnsi="Cambria" w:cs="Verdana"/>
          <w:sz w:val="20"/>
          <w:szCs w:val="20"/>
          <w:lang w:bidi="en-US"/>
        </w:rPr>
        <w:t xml:space="preserve"> reparation recommended</w:t>
      </w:r>
      <w:r w:rsidR="00752B43" w:rsidRPr="008D11D5">
        <w:rPr>
          <w:rFonts w:ascii="Cambria" w:hAnsi="Cambria" w:cs="Verdana"/>
          <w:sz w:val="20"/>
          <w:szCs w:val="20"/>
          <w:lang w:bidi="en-US"/>
        </w:rPr>
        <w:t>.</w:t>
      </w:r>
    </w:p>
    <w:p w14:paraId="684C049B" w14:textId="77777777" w:rsidR="007D5476" w:rsidRPr="008D11D5" w:rsidRDefault="007D5476" w:rsidP="00CE7787">
      <w:pPr>
        <w:tabs>
          <w:tab w:val="left" w:pos="720"/>
        </w:tabs>
        <w:spacing w:after="0" w:line="240" w:lineRule="auto"/>
        <w:jc w:val="both"/>
        <w:rPr>
          <w:rFonts w:ascii="Cambria" w:hAnsi="Cambria" w:cs="Verdana"/>
          <w:sz w:val="20"/>
          <w:szCs w:val="20"/>
          <w:lang w:bidi="en-US"/>
        </w:rPr>
      </w:pPr>
    </w:p>
    <w:p w14:paraId="4759A273" w14:textId="77777777" w:rsidR="007D5476" w:rsidRPr="008D11D5" w:rsidRDefault="00752B43" w:rsidP="00CE7787">
      <w:pPr>
        <w:numPr>
          <w:ilvl w:val="0"/>
          <w:numId w:val="2"/>
        </w:numPr>
        <w:tabs>
          <w:tab w:val="clear" w:pos="1429"/>
          <w:tab w:val="left" w:pos="720"/>
        </w:tabs>
        <w:spacing w:after="0" w:line="240" w:lineRule="auto"/>
        <w:ind w:left="0" w:firstLine="0"/>
        <w:jc w:val="both"/>
        <w:rPr>
          <w:rFonts w:ascii="Cambria" w:hAnsi="Cambria" w:cs="Verdana"/>
          <w:sz w:val="20"/>
          <w:szCs w:val="20"/>
          <w:lang w:bidi="en-US"/>
        </w:rPr>
      </w:pPr>
      <w:r w:rsidRPr="008D11D5">
        <w:rPr>
          <w:rFonts w:ascii="Cambria" w:hAnsi="Cambria" w:cs="Verdana"/>
          <w:sz w:val="20"/>
          <w:szCs w:val="20"/>
          <w:lang w:bidi="en-US"/>
        </w:rPr>
        <w:t xml:space="preserve">Having evaluated the available information and </w:t>
      </w:r>
      <w:r w:rsidR="001978CE" w:rsidRPr="008D11D5">
        <w:rPr>
          <w:rFonts w:ascii="Cambria" w:hAnsi="Cambria" w:cs="Verdana"/>
          <w:sz w:val="20"/>
          <w:szCs w:val="20"/>
          <w:lang w:bidi="en-US"/>
        </w:rPr>
        <w:t>taking into account</w:t>
      </w:r>
      <w:r w:rsidR="00840DCD" w:rsidRPr="008D11D5">
        <w:rPr>
          <w:rFonts w:ascii="Cambria" w:hAnsi="Cambria" w:cs="Verdana"/>
          <w:sz w:val="20"/>
          <w:szCs w:val="20"/>
          <w:lang w:bidi="en-US"/>
        </w:rPr>
        <w:t xml:space="preserve"> </w:t>
      </w:r>
      <w:r w:rsidRPr="008D11D5">
        <w:rPr>
          <w:rFonts w:ascii="Cambria" w:hAnsi="Cambria" w:cs="Verdana"/>
          <w:sz w:val="20"/>
          <w:szCs w:val="20"/>
          <w:lang w:bidi="en-US"/>
        </w:rPr>
        <w:t xml:space="preserve">the </w:t>
      </w:r>
      <w:r w:rsidR="00840DCD" w:rsidRPr="008D11D5">
        <w:rPr>
          <w:rFonts w:ascii="Cambria" w:hAnsi="Cambria" w:cs="Verdana"/>
          <w:sz w:val="20"/>
          <w:szCs w:val="20"/>
          <w:lang w:bidi="en-US"/>
        </w:rPr>
        <w:t xml:space="preserve">Agreement </w:t>
      </w:r>
      <w:r w:rsidRPr="008D11D5">
        <w:rPr>
          <w:rFonts w:ascii="Cambria" w:hAnsi="Cambria" w:cs="Verdana"/>
          <w:sz w:val="20"/>
          <w:szCs w:val="20"/>
          <w:lang w:bidi="en-US"/>
        </w:rPr>
        <w:t xml:space="preserve">signed </w:t>
      </w:r>
      <w:r w:rsidR="001978CE" w:rsidRPr="008D11D5">
        <w:rPr>
          <w:rFonts w:ascii="Cambria" w:hAnsi="Cambria" w:cs="Verdana"/>
          <w:sz w:val="20"/>
          <w:szCs w:val="20"/>
          <w:lang w:bidi="en-US"/>
        </w:rPr>
        <w:t>between</w:t>
      </w:r>
      <w:r w:rsidRPr="008D11D5">
        <w:rPr>
          <w:rFonts w:ascii="Cambria" w:hAnsi="Cambria" w:cs="Verdana"/>
          <w:sz w:val="20"/>
          <w:szCs w:val="20"/>
          <w:lang w:bidi="en-US"/>
        </w:rPr>
        <w:t xml:space="preserve"> the parties, which expressly </w:t>
      </w:r>
      <w:r w:rsidR="001978CE" w:rsidRPr="008D11D5">
        <w:rPr>
          <w:rFonts w:ascii="Cambria" w:hAnsi="Cambria" w:cs="Verdana"/>
          <w:sz w:val="20"/>
          <w:szCs w:val="20"/>
          <w:lang w:bidi="en-US"/>
        </w:rPr>
        <w:t>states</w:t>
      </w:r>
      <w:r w:rsidRPr="008D11D5">
        <w:rPr>
          <w:rFonts w:ascii="Cambria" w:hAnsi="Cambria" w:cs="Verdana"/>
          <w:sz w:val="20"/>
          <w:szCs w:val="20"/>
          <w:lang w:bidi="en-US"/>
        </w:rPr>
        <w:t xml:space="preserve"> that the </w:t>
      </w:r>
      <w:r w:rsidR="001978CE" w:rsidRPr="008D11D5">
        <w:rPr>
          <w:rFonts w:ascii="Cambria" w:hAnsi="Cambria" w:cs="Verdana"/>
          <w:sz w:val="20"/>
          <w:szCs w:val="20"/>
          <w:lang w:bidi="en-US"/>
        </w:rPr>
        <w:t xml:space="preserve">IACHR shall proceed with the adoption of the report on </w:t>
      </w:r>
      <w:proofErr w:type="gramStart"/>
      <w:r w:rsidR="001978CE" w:rsidRPr="008D11D5">
        <w:rPr>
          <w:rFonts w:ascii="Cambria" w:hAnsi="Cambria" w:cs="Verdana"/>
          <w:sz w:val="20"/>
          <w:szCs w:val="20"/>
          <w:lang w:bidi="en-US"/>
        </w:rPr>
        <w:t xml:space="preserve">merits </w:t>
      </w:r>
      <w:r w:rsidRPr="008D11D5">
        <w:rPr>
          <w:rFonts w:ascii="Cambria" w:hAnsi="Cambria" w:cs="Verdana"/>
          <w:sz w:val="20"/>
          <w:szCs w:val="20"/>
          <w:lang w:bidi="en-US"/>
        </w:rPr>
        <w:t xml:space="preserve"> </w:t>
      </w:r>
      <w:r w:rsidR="001978CE" w:rsidRPr="008D11D5">
        <w:rPr>
          <w:rFonts w:ascii="Cambria" w:hAnsi="Cambria" w:cs="Verdana"/>
          <w:sz w:val="20"/>
          <w:szCs w:val="20"/>
          <w:lang w:bidi="en-US"/>
        </w:rPr>
        <w:t>in</w:t>
      </w:r>
      <w:proofErr w:type="gramEnd"/>
      <w:r w:rsidR="001978CE" w:rsidRPr="008D11D5">
        <w:rPr>
          <w:rFonts w:ascii="Cambria" w:hAnsi="Cambria" w:cs="Verdana"/>
          <w:sz w:val="20"/>
          <w:szCs w:val="20"/>
          <w:lang w:bidi="en-US"/>
        </w:rPr>
        <w:t xml:space="preserve"> accordance with</w:t>
      </w:r>
      <w:r w:rsidRPr="008D11D5">
        <w:rPr>
          <w:rFonts w:ascii="Cambria" w:hAnsi="Cambria" w:cs="Verdana"/>
          <w:sz w:val="20"/>
          <w:szCs w:val="20"/>
          <w:lang w:bidi="en-US"/>
        </w:rPr>
        <w:t xml:space="preserve"> </w:t>
      </w:r>
      <w:r w:rsidR="00840DCD" w:rsidRPr="008D11D5">
        <w:rPr>
          <w:rFonts w:ascii="Cambria" w:hAnsi="Cambria" w:cs="Verdana"/>
          <w:sz w:val="20"/>
          <w:szCs w:val="20"/>
          <w:lang w:bidi="en-US"/>
        </w:rPr>
        <w:t xml:space="preserve">Article </w:t>
      </w:r>
      <w:r w:rsidRPr="008D11D5">
        <w:rPr>
          <w:rFonts w:ascii="Cambria" w:hAnsi="Cambria" w:cs="Verdana"/>
          <w:sz w:val="20"/>
          <w:szCs w:val="20"/>
          <w:lang w:bidi="en-US"/>
        </w:rPr>
        <w:t xml:space="preserve">51 of the </w:t>
      </w:r>
      <w:r w:rsidR="00840DCD" w:rsidRPr="008D11D5">
        <w:rPr>
          <w:rFonts w:ascii="Cambria" w:hAnsi="Cambria" w:cs="Verdana"/>
          <w:sz w:val="20"/>
          <w:szCs w:val="20"/>
          <w:lang w:bidi="en-US"/>
        </w:rPr>
        <w:t>Convention</w:t>
      </w:r>
      <w:r w:rsidRPr="008D11D5">
        <w:rPr>
          <w:rFonts w:ascii="Cambria" w:hAnsi="Cambria" w:cs="Verdana"/>
          <w:sz w:val="20"/>
          <w:szCs w:val="20"/>
          <w:lang w:bidi="en-US"/>
        </w:rPr>
        <w:t>, on March 11, 2019, the IACHR decided by an absolute majority not to refer the case to the Inter-American Court and to proceed with the publication of the</w:t>
      </w:r>
      <w:r w:rsidR="00840DCD" w:rsidRPr="008D11D5">
        <w:rPr>
          <w:rFonts w:ascii="Cambria" w:hAnsi="Cambria" w:cs="Verdana"/>
          <w:sz w:val="20"/>
          <w:szCs w:val="20"/>
          <w:lang w:bidi="en-US"/>
        </w:rPr>
        <w:t xml:space="preserve"> Report on </w:t>
      </w:r>
      <w:r w:rsidRPr="008D11D5">
        <w:rPr>
          <w:rFonts w:ascii="Cambria" w:hAnsi="Cambria" w:cs="Verdana"/>
          <w:sz w:val="20"/>
          <w:szCs w:val="20"/>
          <w:lang w:bidi="en-US"/>
        </w:rPr>
        <w:t xml:space="preserve">Merits. To date, the Commission has not received </w:t>
      </w:r>
      <w:r w:rsidR="00840DCD" w:rsidRPr="008D11D5">
        <w:rPr>
          <w:rFonts w:ascii="Cambria" w:hAnsi="Cambria" w:cs="Verdana"/>
          <w:sz w:val="20"/>
          <w:szCs w:val="20"/>
          <w:lang w:bidi="en-US"/>
        </w:rPr>
        <w:t xml:space="preserve">any </w:t>
      </w:r>
      <w:r w:rsidRPr="008D11D5">
        <w:rPr>
          <w:rFonts w:ascii="Cambria" w:hAnsi="Cambria" w:cs="Verdana"/>
          <w:sz w:val="20"/>
          <w:szCs w:val="20"/>
          <w:lang w:bidi="en-US"/>
        </w:rPr>
        <w:t>detailed information re</w:t>
      </w:r>
      <w:r w:rsidR="00840DCD" w:rsidRPr="008D11D5">
        <w:rPr>
          <w:rFonts w:ascii="Cambria" w:hAnsi="Cambria" w:cs="Verdana"/>
          <w:sz w:val="20"/>
          <w:szCs w:val="20"/>
          <w:lang w:bidi="en-US"/>
        </w:rPr>
        <w:t xml:space="preserve">garding compliance with </w:t>
      </w:r>
      <w:r w:rsidRPr="008D11D5">
        <w:rPr>
          <w:rFonts w:ascii="Cambria" w:hAnsi="Cambria" w:cs="Verdana"/>
          <w:sz w:val="20"/>
          <w:szCs w:val="20"/>
          <w:lang w:bidi="en-US"/>
        </w:rPr>
        <w:t>the payment of the agreed-upon compensation, nor any information regarding implementation of the three other reparation measures. Therefore, the IACHR request</w:t>
      </w:r>
      <w:r w:rsidR="00840DCD" w:rsidRPr="008D11D5">
        <w:rPr>
          <w:rFonts w:ascii="Cambria" w:hAnsi="Cambria" w:cs="Verdana"/>
          <w:sz w:val="20"/>
          <w:szCs w:val="20"/>
          <w:lang w:bidi="en-US"/>
        </w:rPr>
        <w:t>s</w:t>
      </w:r>
      <w:r w:rsidRPr="008D11D5">
        <w:rPr>
          <w:rFonts w:ascii="Cambria" w:hAnsi="Cambria" w:cs="Verdana"/>
          <w:sz w:val="20"/>
          <w:szCs w:val="20"/>
          <w:lang w:bidi="en-US"/>
        </w:rPr>
        <w:t xml:space="preserve"> the Ecuadorian State to provide it with that </w:t>
      </w:r>
      <w:r w:rsidR="00840DCD" w:rsidRPr="008D11D5">
        <w:rPr>
          <w:rFonts w:ascii="Cambria" w:hAnsi="Cambria" w:cs="Verdana"/>
          <w:sz w:val="20"/>
          <w:szCs w:val="20"/>
          <w:lang w:bidi="en-US"/>
        </w:rPr>
        <w:t>i</w:t>
      </w:r>
      <w:r w:rsidRPr="008D11D5">
        <w:rPr>
          <w:rFonts w:ascii="Cambria" w:hAnsi="Cambria" w:cs="Verdana"/>
          <w:sz w:val="20"/>
          <w:szCs w:val="20"/>
          <w:lang w:bidi="en-US"/>
        </w:rPr>
        <w:t xml:space="preserve">nformation </w:t>
      </w:r>
      <w:r w:rsidR="00840DCD" w:rsidRPr="008D11D5">
        <w:rPr>
          <w:rFonts w:ascii="Cambria" w:hAnsi="Cambria" w:cs="Verdana"/>
          <w:sz w:val="20"/>
          <w:szCs w:val="20"/>
          <w:lang w:bidi="en-US"/>
        </w:rPr>
        <w:t xml:space="preserve">as well as </w:t>
      </w:r>
      <w:r w:rsidRPr="008D11D5">
        <w:rPr>
          <w:rFonts w:ascii="Cambria" w:hAnsi="Cambria" w:cs="Verdana"/>
          <w:sz w:val="20"/>
          <w:szCs w:val="20"/>
          <w:lang w:bidi="en-US"/>
        </w:rPr>
        <w:t xml:space="preserve">a copy of the </w:t>
      </w:r>
      <w:proofErr w:type="gramStart"/>
      <w:r w:rsidRPr="008D11D5">
        <w:rPr>
          <w:rFonts w:ascii="Cambria" w:hAnsi="Cambria" w:cs="Verdana"/>
          <w:sz w:val="20"/>
          <w:szCs w:val="20"/>
          <w:lang w:bidi="en-US"/>
        </w:rPr>
        <w:t>aforementioned Technical</w:t>
      </w:r>
      <w:proofErr w:type="gramEnd"/>
      <w:r w:rsidRPr="008D11D5">
        <w:rPr>
          <w:rFonts w:ascii="Cambria" w:hAnsi="Cambria" w:cs="Verdana"/>
          <w:sz w:val="20"/>
          <w:szCs w:val="20"/>
          <w:lang w:bidi="en-US"/>
        </w:rPr>
        <w:t xml:space="preserve"> Report and the annexes to the </w:t>
      </w:r>
      <w:r w:rsidR="00840DCD" w:rsidRPr="008D11D5">
        <w:rPr>
          <w:rFonts w:ascii="Cambria" w:hAnsi="Cambria" w:cs="Verdana"/>
          <w:sz w:val="20"/>
          <w:szCs w:val="20"/>
          <w:lang w:bidi="en-US"/>
        </w:rPr>
        <w:t>Implementation Agreement</w:t>
      </w:r>
      <w:r w:rsidRPr="008D11D5">
        <w:rPr>
          <w:rFonts w:ascii="Cambria" w:hAnsi="Cambria" w:cs="Verdana"/>
          <w:sz w:val="20"/>
          <w:szCs w:val="20"/>
          <w:lang w:bidi="en-US"/>
        </w:rPr>
        <w:t>.</w:t>
      </w:r>
      <w:r w:rsidR="007D5476" w:rsidRPr="008D11D5">
        <w:rPr>
          <w:rFonts w:ascii="Cambria" w:hAnsi="Cambria" w:cs="Verdana"/>
          <w:sz w:val="20"/>
          <w:szCs w:val="20"/>
          <w:lang w:bidi="en-US"/>
        </w:rPr>
        <w:t xml:space="preserve"> </w:t>
      </w:r>
    </w:p>
    <w:p w14:paraId="54B9DE15" w14:textId="77777777" w:rsidR="00ED64B4" w:rsidRPr="008D11D5" w:rsidRDefault="00ED64B4" w:rsidP="00CE7787">
      <w:pPr>
        <w:tabs>
          <w:tab w:val="left" w:pos="720"/>
        </w:tabs>
        <w:spacing w:after="0" w:line="240" w:lineRule="auto"/>
        <w:jc w:val="both"/>
        <w:rPr>
          <w:rFonts w:ascii="Cambria" w:hAnsi="Cambria" w:cs="Verdana"/>
          <w:sz w:val="20"/>
          <w:szCs w:val="20"/>
          <w:lang w:bidi="en-US"/>
        </w:rPr>
      </w:pPr>
    </w:p>
    <w:p w14:paraId="7989B054" w14:textId="77777777" w:rsidR="00ED64B4" w:rsidRPr="008D11D5" w:rsidRDefault="00942126" w:rsidP="00261DD1">
      <w:pPr>
        <w:pStyle w:val="Heading1"/>
        <w:numPr>
          <w:ilvl w:val="0"/>
          <w:numId w:val="0"/>
        </w:numPr>
        <w:ind w:left="720" w:hanging="720"/>
      </w:pPr>
      <w:bookmarkStart w:id="119" w:name="_Toc90373429"/>
      <w:bookmarkStart w:id="120" w:name="_Toc6320462"/>
      <w:r w:rsidRPr="008D11D5">
        <w:rPr>
          <w:lang w:eastAsia="es-ES"/>
        </w:rPr>
        <w:t>VII.</w:t>
      </w:r>
      <w:r w:rsidRPr="008D11D5">
        <w:rPr>
          <w:lang w:eastAsia="es-ES"/>
        </w:rPr>
        <w:tab/>
      </w:r>
      <w:r w:rsidR="00D010BC" w:rsidRPr="008D11D5">
        <w:rPr>
          <w:lang w:eastAsia="es-ES"/>
        </w:rPr>
        <w:t>PROCEEDINGS SUBSEQUENT TO REPORT No. 94/19</w:t>
      </w:r>
      <w:r w:rsidR="00ED64B4" w:rsidRPr="008D11D5">
        <w:rPr>
          <w:lang w:eastAsia="es-ES"/>
        </w:rPr>
        <w:t xml:space="preserve"> </w:t>
      </w:r>
      <w:r w:rsidR="00ED64B4" w:rsidRPr="008D11D5">
        <w:rPr>
          <w:rFonts w:cs="Verdana"/>
        </w:rPr>
        <w:t>AND COMPLIANCE INFORMATION</w:t>
      </w:r>
      <w:bookmarkEnd w:id="119"/>
    </w:p>
    <w:p w14:paraId="323E8B84" w14:textId="77777777" w:rsidR="00ED64B4" w:rsidRPr="008D11D5" w:rsidRDefault="00ED64B4" w:rsidP="00CE7787">
      <w:pPr>
        <w:tabs>
          <w:tab w:val="left" w:pos="720"/>
        </w:tabs>
        <w:spacing w:after="0" w:line="240" w:lineRule="auto"/>
        <w:ind w:left="1429"/>
        <w:rPr>
          <w:rFonts w:ascii="Cambria" w:hAnsi="Cambria" w:cs="Verdana"/>
          <w:sz w:val="20"/>
          <w:szCs w:val="20"/>
          <w:lang w:bidi="en-US"/>
        </w:rPr>
      </w:pPr>
    </w:p>
    <w:p w14:paraId="247B0A51" w14:textId="77777777" w:rsidR="00ED64B4" w:rsidRPr="008D11D5" w:rsidRDefault="00ED64B4" w:rsidP="00CE7787">
      <w:pPr>
        <w:numPr>
          <w:ilvl w:val="0"/>
          <w:numId w:val="2"/>
        </w:numPr>
        <w:tabs>
          <w:tab w:val="clear" w:pos="1429"/>
          <w:tab w:val="left" w:pos="720"/>
        </w:tabs>
        <w:spacing w:after="0" w:line="240" w:lineRule="auto"/>
        <w:ind w:left="0" w:firstLine="0"/>
        <w:jc w:val="both"/>
        <w:rPr>
          <w:rFonts w:ascii="Cambria" w:hAnsi="Cambria" w:cs="Verdana"/>
          <w:sz w:val="20"/>
          <w:szCs w:val="20"/>
          <w:lang w:bidi="en-US"/>
        </w:rPr>
      </w:pPr>
      <w:r w:rsidRPr="008D11D5">
        <w:rPr>
          <w:rFonts w:ascii="Cambria" w:hAnsi="Cambria" w:cs="Verdana"/>
          <w:sz w:val="20"/>
          <w:szCs w:val="20"/>
          <w:lang w:bidi="en-US"/>
        </w:rPr>
        <w:t xml:space="preserve">The Commission adopted Merits Report No. 94/19 (final) on June 14, </w:t>
      </w:r>
      <w:proofErr w:type="gramStart"/>
      <w:r w:rsidRPr="008D11D5">
        <w:rPr>
          <w:rFonts w:ascii="Cambria" w:hAnsi="Cambria" w:cs="Verdana"/>
          <w:sz w:val="20"/>
          <w:szCs w:val="20"/>
          <w:lang w:bidi="en-US"/>
        </w:rPr>
        <w:t>2019</w:t>
      </w:r>
      <w:proofErr w:type="gramEnd"/>
      <w:r w:rsidRPr="008D11D5">
        <w:rPr>
          <w:rFonts w:ascii="Cambria" w:hAnsi="Cambria" w:cs="Verdana"/>
          <w:sz w:val="20"/>
          <w:szCs w:val="20"/>
          <w:lang w:bidi="en-US"/>
        </w:rPr>
        <w:t xml:space="preserve"> and transmitted it to the State on July 3 of the same year granting it a period of two months to inform the IACHR on the measures adopted to comply with its recommendations. </w:t>
      </w:r>
    </w:p>
    <w:p w14:paraId="1F478438" w14:textId="77777777" w:rsidR="00ED64B4" w:rsidRPr="008D11D5" w:rsidRDefault="00ED64B4" w:rsidP="00CE7787">
      <w:pPr>
        <w:tabs>
          <w:tab w:val="left" w:pos="720"/>
        </w:tabs>
        <w:spacing w:after="0" w:line="240" w:lineRule="auto"/>
        <w:ind w:left="1429"/>
        <w:rPr>
          <w:rFonts w:ascii="Cambria" w:hAnsi="Cambria" w:cs="Verdana"/>
          <w:sz w:val="20"/>
          <w:szCs w:val="20"/>
          <w:lang w:bidi="en-US"/>
        </w:rPr>
      </w:pPr>
    </w:p>
    <w:p w14:paraId="15A81411" w14:textId="77777777" w:rsidR="00ED64B4" w:rsidRPr="008D11D5" w:rsidRDefault="00ED64B4" w:rsidP="00CE7787">
      <w:pPr>
        <w:numPr>
          <w:ilvl w:val="0"/>
          <w:numId w:val="2"/>
        </w:numPr>
        <w:tabs>
          <w:tab w:val="clear" w:pos="1429"/>
          <w:tab w:val="left" w:pos="720"/>
        </w:tabs>
        <w:spacing w:after="0" w:line="240" w:lineRule="auto"/>
        <w:ind w:left="0" w:firstLine="0"/>
        <w:jc w:val="both"/>
        <w:rPr>
          <w:rFonts w:ascii="Cambria" w:hAnsi="Cambria" w:cs="Verdana"/>
          <w:sz w:val="20"/>
          <w:szCs w:val="20"/>
          <w:lang w:bidi="en-US"/>
        </w:rPr>
      </w:pPr>
      <w:r w:rsidRPr="008D11D5">
        <w:rPr>
          <w:rFonts w:ascii="Cambria" w:hAnsi="Cambria" w:cs="Verdana"/>
          <w:sz w:val="20"/>
          <w:szCs w:val="20"/>
          <w:lang w:bidi="en-US"/>
        </w:rPr>
        <w:t xml:space="preserve">In the proceedings </w:t>
      </w:r>
      <w:proofErr w:type="gramStart"/>
      <w:r w:rsidRPr="008D11D5">
        <w:rPr>
          <w:rFonts w:ascii="Cambria" w:hAnsi="Cambria" w:cs="Verdana"/>
          <w:sz w:val="20"/>
          <w:szCs w:val="20"/>
          <w:lang w:bidi="en-US"/>
        </w:rPr>
        <w:t>subsequent to</w:t>
      </w:r>
      <w:proofErr w:type="gramEnd"/>
      <w:r w:rsidRPr="008D11D5">
        <w:rPr>
          <w:rFonts w:ascii="Cambria" w:hAnsi="Cambria" w:cs="Verdana"/>
          <w:sz w:val="20"/>
          <w:szCs w:val="20"/>
          <w:lang w:bidi="en-US"/>
        </w:rPr>
        <w:t xml:space="preserve"> the notification of the final merits report, on December 19, 2019, the State, again referring to a "friendly settlement agreement," reported that on May 9, 2019, Prosecutor No. 2 of the Truth Commission took cognizance of the criminal case, indicating that some proceedings were carried out, such as the taking of free and unsworn versions from the victim, witnesses and investigated persons and the process of appointing two expert witnesses.</w:t>
      </w:r>
    </w:p>
    <w:p w14:paraId="6C167ABC" w14:textId="77777777" w:rsidR="00ED64B4" w:rsidRPr="008D11D5" w:rsidRDefault="00ED64B4" w:rsidP="00CE7787">
      <w:pPr>
        <w:tabs>
          <w:tab w:val="left" w:pos="720"/>
        </w:tabs>
        <w:spacing w:after="0" w:line="240" w:lineRule="auto"/>
        <w:ind w:left="1429"/>
        <w:rPr>
          <w:rFonts w:ascii="Cambria" w:hAnsi="Cambria" w:cs="Verdana"/>
          <w:sz w:val="20"/>
          <w:szCs w:val="20"/>
          <w:lang w:bidi="en-US"/>
        </w:rPr>
      </w:pPr>
    </w:p>
    <w:p w14:paraId="356F5EBB" w14:textId="77777777" w:rsidR="00ED64B4" w:rsidRPr="008D11D5" w:rsidRDefault="00ED64B4" w:rsidP="00CE7787">
      <w:pPr>
        <w:numPr>
          <w:ilvl w:val="0"/>
          <w:numId w:val="2"/>
        </w:numPr>
        <w:tabs>
          <w:tab w:val="clear" w:pos="1429"/>
          <w:tab w:val="left" w:pos="720"/>
        </w:tabs>
        <w:spacing w:after="0" w:line="240" w:lineRule="auto"/>
        <w:ind w:left="0" w:firstLine="0"/>
        <w:jc w:val="both"/>
        <w:rPr>
          <w:rFonts w:ascii="Cambria" w:hAnsi="Cambria" w:cs="Verdana"/>
          <w:sz w:val="20"/>
          <w:szCs w:val="20"/>
          <w:lang w:bidi="en-US"/>
        </w:rPr>
      </w:pPr>
      <w:proofErr w:type="gramStart"/>
      <w:r w:rsidRPr="008D11D5">
        <w:rPr>
          <w:rFonts w:ascii="Cambria" w:hAnsi="Cambria" w:cs="Verdana"/>
          <w:sz w:val="20"/>
          <w:szCs w:val="20"/>
          <w:lang w:bidi="en-US"/>
        </w:rPr>
        <w:t>In view of the fact that</w:t>
      </w:r>
      <w:proofErr w:type="gramEnd"/>
      <w:r w:rsidRPr="008D11D5">
        <w:rPr>
          <w:rFonts w:ascii="Cambria" w:hAnsi="Cambria" w:cs="Verdana"/>
          <w:sz w:val="20"/>
          <w:szCs w:val="20"/>
          <w:lang w:bidi="en-US"/>
        </w:rPr>
        <w:t xml:space="preserve"> the State did not provide substantial information on compliance with the recommendations, the IACHR reiterates that although the Agreement between the parties indicates that "all the recommendations ordered by the IACHR have been complied with", it only refers to economic reparation without providing any information on the actions taken to comply with the other three measures of reparation recommended by the IACHR. Likewise, the Commission notes that it does not have a copy of the "Technical Report and annexes" that were attached to the Agreement.  </w:t>
      </w:r>
    </w:p>
    <w:p w14:paraId="0C91FD16" w14:textId="77777777" w:rsidR="00ED64B4" w:rsidRPr="008D11D5" w:rsidRDefault="00ED64B4" w:rsidP="00CE7787">
      <w:pPr>
        <w:pStyle w:val="ListParagraph"/>
        <w:rPr>
          <w:rFonts w:ascii="Cambria" w:hAnsi="Cambria" w:cs="Verdana"/>
          <w:sz w:val="20"/>
          <w:szCs w:val="20"/>
          <w:lang w:bidi="en-US"/>
        </w:rPr>
      </w:pPr>
    </w:p>
    <w:p w14:paraId="57A6DD9A" w14:textId="77777777" w:rsidR="00ED64B4" w:rsidRPr="008D11D5" w:rsidRDefault="00ED64B4" w:rsidP="00CE7787">
      <w:pPr>
        <w:numPr>
          <w:ilvl w:val="0"/>
          <w:numId w:val="2"/>
        </w:numPr>
        <w:tabs>
          <w:tab w:val="clear" w:pos="1429"/>
          <w:tab w:val="left" w:pos="720"/>
        </w:tabs>
        <w:spacing w:after="0" w:line="240" w:lineRule="auto"/>
        <w:ind w:left="0" w:firstLine="0"/>
        <w:jc w:val="both"/>
        <w:rPr>
          <w:rFonts w:ascii="Cambria" w:hAnsi="Cambria" w:cs="Verdana"/>
          <w:sz w:val="20"/>
          <w:szCs w:val="20"/>
          <w:lang w:bidi="en-US"/>
        </w:rPr>
      </w:pPr>
      <w:r w:rsidRPr="008D11D5">
        <w:rPr>
          <w:rFonts w:ascii="Cambria" w:hAnsi="Cambria" w:cs="Verdana"/>
          <w:sz w:val="20"/>
          <w:szCs w:val="20"/>
          <w:lang w:bidi="en-US"/>
        </w:rPr>
        <w:t xml:space="preserve">Likewise, the Commission reiterates that the present stage is not that of the friendly settlement procedure provided for in the Convention and the Rules of Procedure, but rather it is the stage </w:t>
      </w:r>
      <w:proofErr w:type="gramStart"/>
      <w:r w:rsidRPr="008D11D5">
        <w:rPr>
          <w:rFonts w:ascii="Cambria" w:hAnsi="Cambria" w:cs="Verdana"/>
          <w:sz w:val="20"/>
          <w:szCs w:val="20"/>
          <w:lang w:bidi="en-US"/>
        </w:rPr>
        <w:t>subsequent to</w:t>
      </w:r>
      <w:proofErr w:type="gramEnd"/>
      <w:r w:rsidRPr="008D11D5">
        <w:rPr>
          <w:rFonts w:ascii="Cambria" w:hAnsi="Cambria" w:cs="Verdana"/>
          <w:sz w:val="20"/>
          <w:szCs w:val="20"/>
          <w:lang w:bidi="en-US"/>
        </w:rPr>
        <w:t xml:space="preserve"> the determination of the State's international responsibility and, therefore, the IACHR is acting in its role of supervising compliance with its recommendations.  </w:t>
      </w:r>
    </w:p>
    <w:p w14:paraId="37904805" w14:textId="77777777" w:rsidR="00ED64B4" w:rsidRPr="008D11D5" w:rsidRDefault="00ED64B4" w:rsidP="00CE7787">
      <w:pPr>
        <w:tabs>
          <w:tab w:val="left" w:pos="720"/>
        </w:tabs>
        <w:spacing w:after="0" w:line="240" w:lineRule="auto"/>
        <w:ind w:left="1429"/>
        <w:rPr>
          <w:rFonts w:ascii="Cambria" w:hAnsi="Cambria" w:cs="Verdana"/>
          <w:sz w:val="20"/>
          <w:szCs w:val="20"/>
          <w:lang w:bidi="en-US"/>
        </w:rPr>
      </w:pPr>
    </w:p>
    <w:p w14:paraId="3527B0F3" w14:textId="77777777" w:rsidR="00ED64B4" w:rsidRPr="008D11D5" w:rsidRDefault="00ED64B4" w:rsidP="00CE7787">
      <w:pPr>
        <w:numPr>
          <w:ilvl w:val="0"/>
          <w:numId w:val="2"/>
        </w:numPr>
        <w:tabs>
          <w:tab w:val="clear" w:pos="1429"/>
          <w:tab w:val="left" w:pos="720"/>
        </w:tabs>
        <w:spacing w:after="0" w:line="240" w:lineRule="auto"/>
        <w:ind w:left="0" w:firstLine="0"/>
        <w:jc w:val="both"/>
        <w:rPr>
          <w:rFonts w:ascii="Cambria" w:hAnsi="Cambria" w:cs="Verdana"/>
          <w:sz w:val="20"/>
          <w:szCs w:val="20"/>
          <w:lang w:bidi="en-US"/>
        </w:rPr>
      </w:pPr>
      <w:r w:rsidRPr="008D11D5">
        <w:rPr>
          <w:rFonts w:ascii="Cambria" w:hAnsi="Cambria" w:cs="Verdana"/>
          <w:sz w:val="20"/>
          <w:szCs w:val="20"/>
          <w:lang w:bidi="en-US"/>
        </w:rPr>
        <w:t xml:space="preserve">After evaluating the available information and </w:t>
      </w:r>
      <w:proofErr w:type="gramStart"/>
      <w:r w:rsidRPr="008D11D5">
        <w:rPr>
          <w:rFonts w:ascii="Cambria" w:hAnsi="Cambria" w:cs="Verdana"/>
          <w:sz w:val="20"/>
          <w:szCs w:val="20"/>
          <w:lang w:bidi="en-US"/>
        </w:rPr>
        <w:t>taking into account</w:t>
      </w:r>
      <w:proofErr w:type="gramEnd"/>
      <w:r w:rsidRPr="008D11D5">
        <w:rPr>
          <w:rFonts w:ascii="Cambria" w:hAnsi="Cambria" w:cs="Verdana"/>
          <w:sz w:val="20"/>
          <w:szCs w:val="20"/>
          <w:lang w:bidi="en-US"/>
        </w:rPr>
        <w:t xml:space="preserve"> that to date, the Commission does not have detailed information on compliance with the payment of compensation or on compliance with respect to the other three measures of reparation, the IACHR requests the State to provide a copy of the aforementioned Technical Report and annexes to the Compliance Agreement and requests both parties to provide information on compliance with the reparations so that it can follow up on them.</w:t>
      </w:r>
    </w:p>
    <w:p w14:paraId="4EBC188B" w14:textId="77777777" w:rsidR="001E58C8" w:rsidRPr="008D11D5" w:rsidRDefault="001E58C8" w:rsidP="00CE7787">
      <w:pPr>
        <w:tabs>
          <w:tab w:val="left" w:pos="720"/>
        </w:tabs>
        <w:spacing w:after="0" w:line="240" w:lineRule="auto"/>
        <w:jc w:val="both"/>
        <w:rPr>
          <w:rFonts w:ascii="Cambria" w:hAnsi="Cambria"/>
        </w:rPr>
      </w:pPr>
    </w:p>
    <w:p w14:paraId="2106642A" w14:textId="77777777" w:rsidR="007D5476" w:rsidRPr="008D11D5" w:rsidRDefault="00942126" w:rsidP="00261DD1">
      <w:pPr>
        <w:pStyle w:val="Heading1"/>
        <w:numPr>
          <w:ilvl w:val="0"/>
          <w:numId w:val="0"/>
        </w:numPr>
        <w:ind w:left="360" w:hanging="360"/>
        <w:rPr>
          <w:lang w:val="es-ES"/>
        </w:rPr>
      </w:pPr>
      <w:bookmarkStart w:id="121" w:name="_Toc90373430"/>
      <w:r w:rsidRPr="008D11D5">
        <w:rPr>
          <w:lang w:eastAsia="es-ES"/>
        </w:rPr>
        <w:t>VIII.</w:t>
      </w:r>
      <w:r w:rsidRPr="008D11D5">
        <w:rPr>
          <w:lang w:eastAsia="es-ES"/>
        </w:rPr>
        <w:tab/>
      </w:r>
      <w:r w:rsidR="007D5476" w:rsidRPr="008D11D5">
        <w:rPr>
          <w:lang w:eastAsia="es-ES"/>
        </w:rPr>
        <w:t>FINAL</w:t>
      </w:r>
      <w:bookmarkEnd w:id="120"/>
      <w:r w:rsidR="00752B43" w:rsidRPr="008D11D5">
        <w:rPr>
          <w:lang w:val="es-ES"/>
        </w:rPr>
        <w:t xml:space="preserve"> CONCLUSIONS</w:t>
      </w:r>
      <w:r w:rsidR="00916058" w:rsidRPr="008D11D5">
        <w:rPr>
          <w:lang w:val="es-ES"/>
        </w:rPr>
        <w:t xml:space="preserve"> AND RECOM</w:t>
      </w:r>
      <w:r w:rsidRPr="008D11D5">
        <w:rPr>
          <w:lang w:val="es-ES"/>
        </w:rPr>
        <w:t>M</w:t>
      </w:r>
      <w:r w:rsidR="00916058" w:rsidRPr="008D11D5">
        <w:rPr>
          <w:lang w:val="es-ES"/>
        </w:rPr>
        <w:t>ENDATIONS</w:t>
      </w:r>
      <w:bookmarkEnd w:id="121"/>
    </w:p>
    <w:p w14:paraId="0D3D66AB" w14:textId="77777777" w:rsidR="007D5476" w:rsidRPr="008D11D5" w:rsidRDefault="007D5476" w:rsidP="00CE7787">
      <w:pPr>
        <w:tabs>
          <w:tab w:val="left" w:pos="1440"/>
        </w:tabs>
        <w:spacing w:after="0" w:line="240" w:lineRule="auto"/>
        <w:jc w:val="both"/>
        <w:rPr>
          <w:rFonts w:ascii="Cambria" w:hAnsi="Cambria"/>
          <w:sz w:val="20"/>
          <w:szCs w:val="20"/>
          <w:lang w:val="es-ES"/>
        </w:rPr>
      </w:pPr>
    </w:p>
    <w:p w14:paraId="07986592" w14:textId="77777777" w:rsidR="00E31B73" w:rsidRPr="008D11D5" w:rsidRDefault="00E31B73" w:rsidP="00CE7787">
      <w:pPr>
        <w:numPr>
          <w:ilvl w:val="0"/>
          <w:numId w:val="2"/>
        </w:numPr>
        <w:tabs>
          <w:tab w:val="clear" w:pos="1429"/>
          <w:tab w:val="left" w:pos="720"/>
        </w:tabs>
        <w:spacing w:after="0" w:line="240" w:lineRule="auto"/>
        <w:ind w:left="0" w:firstLine="0"/>
        <w:jc w:val="both"/>
        <w:rPr>
          <w:rFonts w:ascii="Cambria" w:hAnsi="Cambria" w:cs="Verdana"/>
          <w:sz w:val="20"/>
          <w:szCs w:val="20"/>
          <w:lang w:bidi="en-US"/>
        </w:rPr>
      </w:pPr>
      <w:r w:rsidRPr="008D11D5">
        <w:rPr>
          <w:rFonts w:ascii="Cambria" w:hAnsi="Cambria" w:cs="Verdana"/>
          <w:sz w:val="20"/>
          <w:szCs w:val="20"/>
          <w:lang w:bidi="en-US"/>
        </w:rPr>
        <w:t xml:space="preserve">In view of the foregoing considerations of fact and law, the Commission concludes that the State of Ecuador is responsible for the violation of Articles 5.1, 5.2, 8.1, 8.2 d), e) g), 8.3, 25.1 and 1.1 of the American Convention on Human Rights; as well as for the violation of the obligations contained in Articles 1, 6 and 8 of the Inter-American Convention to Prevent and Punish Torture, all to the detriment of Amparo </w:t>
      </w:r>
      <w:proofErr w:type="spellStart"/>
      <w:r w:rsidRPr="008D11D5">
        <w:rPr>
          <w:rFonts w:ascii="Cambria" w:hAnsi="Cambria" w:cs="Verdana"/>
          <w:sz w:val="20"/>
          <w:szCs w:val="20"/>
          <w:lang w:bidi="en-US"/>
        </w:rPr>
        <w:t>Constante</w:t>
      </w:r>
      <w:proofErr w:type="spellEnd"/>
      <w:r w:rsidRPr="008D11D5">
        <w:rPr>
          <w:rFonts w:ascii="Cambria" w:hAnsi="Cambria" w:cs="Verdana"/>
          <w:sz w:val="20"/>
          <w:szCs w:val="20"/>
          <w:lang w:bidi="en-US"/>
        </w:rPr>
        <w:t xml:space="preserve"> </w:t>
      </w:r>
      <w:proofErr w:type="spellStart"/>
      <w:r w:rsidRPr="008D11D5">
        <w:rPr>
          <w:rFonts w:ascii="Cambria" w:hAnsi="Cambria" w:cs="Verdana"/>
          <w:sz w:val="20"/>
          <w:szCs w:val="20"/>
          <w:lang w:bidi="en-US"/>
        </w:rPr>
        <w:t>Merizalde</w:t>
      </w:r>
      <w:proofErr w:type="spellEnd"/>
      <w:r w:rsidRPr="008D11D5">
        <w:rPr>
          <w:rFonts w:ascii="Cambria" w:hAnsi="Cambria" w:cs="Verdana"/>
          <w:sz w:val="20"/>
          <w:szCs w:val="20"/>
          <w:lang w:bidi="en-US"/>
        </w:rPr>
        <w:t xml:space="preserve">. </w:t>
      </w:r>
    </w:p>
    <w:p w14:paraId="7C7D5565" w14:textId="77777777" w:rsidR="007D5476" w:rsidRPr="008D11D5" w:rsidRDefault="007D5476" w:rsidP="00CE7787">
      <w:pPr>
        <w:pStyle w:val="BodyTextIndent"/>
        <w:tabs>
          <w:tab w:val="left" w:pos="1440"/>
        </w:tabs>
        <w:jc w:val="both"/>
        <w:rPr>
          <w:rFonts w:ascii="Cambria" w:hAnsi="Cambria"/>
          <w:b/>
          <w:color w:val="auto"/>
          <w:sz w:val="20"/>
          <w:szCs w:val="20"/>
          <w:lang w:val="en-US"/>
        </w:rPr>
      </w:pPr>
    </w:p>
    <w:p w14:paraId="6F420F35" w14:textId="77777777" w:rsidR="00752B43" w:rsidRPr="008D11D5" w:rsidRDefault="00752B43" w:rsidP="00CE7787">
      <w:pPr>
        <w:numPr>
          <w:ilvl w:val="0"/>
          <w:numId w:val="2"/>
        </w:numPr>
        <w:tabs>
          <w:tab w:val="clear" w:pos="1429"/>
          <w:tab w:val="num" w:pos="0"/>
        </w:tabs>
        <w:spacing w:after="0" w:line="240" w:lineRule="auto"/>
        <w:ind w:left="0" w:firstLine="0"/>
        <w:jc w:val="both"/>
        <w:rPr>
          <w:rFonts w:ascii="Cambria" w:hAnsi="Cambria" w:cs="Verdana"/>
          <w:sz w:val="20"/>
          <w:szCs w:val="20"/>
          <w:lang w:bidi="en-US"/>
        </w:rPr>
      </w:pPr>
      <w:r w:rsidRPr="008D11D5">
        <w:rPr>
          <w:rFonts w:ascii="Cambria" w:hAnsi="Cambria" w:cs="Verdana"/>
          <w:sz w:val="20"/>
          <w:szCs w:val="20"/>
          <w:lang w:bidi="en-US"/>
        </w:rPr>
        <w:t xml:space="preserve">The Commission </w:t>
      </w:r>
      <w:proofErr w:type="gramStart"/>
      <w:r w:rsidRPr="008D11D5">
        <w:rPr>
          <w:rFonts w:ascii="Cambria" w:hAnsi="Cambria" w:cs="Verdana"/>
          <w:sz w:val="20"/>
          <w:szCs w:val="20"/>
          <w:lang w:bidi="en-US"/>
        </w:rPr>
        <w:t xml:space="preserve">takes </w:t>
      </w:r>
      <w:r w:rsidR="00C821C8" w:rsidRPr="008D11D5">
        <w:rPr>
          <w:rFonts w:ascii="Cambria" w:hAnsi="Cambria" w:cs="Verdana"/>
          <w:sz w:val="20"/>
          <w:szCs w:val="20"/>
          <w:lang w:bidi="en-US"/>
        </w:rPr>
        <w:t>into account</w:t>
      </w:r>
      <w:proofErr w:type="gramEnd"/>
      <w:r w:rsidR="00C821C8" w:rsidRPr="008D11D5">
        <w:rPr>
          <w:rFonts w:ascii="Cambria" w:hAnsi="Cambria" w:cs="Verdana"/>
          <w:sz w:val="20"/>
          <w:szCs w:val="20"/>
          <w:lang w:bidi="en-US"/>
        </w:rPr>
        <w:t xml:space="preserve"> </w:t>
      </w:r>
      <w:r w:rsidRPr="008D11D5">
        <w:rPr>
          <w:rFonts w:ascii="Cambria" w:hAnsi="Cambria" w:cs="Verdana"/>
          <w:sz w:val="20"/>
          <w:szCs w:val="20"/>
          <w:lang w:bidi="en-US"/>
        </w:rPr>
        <w:t xml:space="preserve">the </w:t>
      </w:r>
      <w:r w:rsidR="00421BE4" w:rsidRPr="008D11D5">
        <w:rPr>
          <w:rFonts w:ascii="Cambria" w:hAnsi="Cambria" w:cs="Verdana"/>
          <w:sz w:val="20"/>
          <w:szCs w:val="20"/>
          <w:lang w:bidi="en-US"/>
        </w:rPr>
        <w:t>Implementation</w:t>
      </w:r>
      <w:r w:rsidRPr="008D11D5">
        <w:rPr>
          <w:rFonts w:ascii="Cambria" w:hAnsi="Cambria" w:cs="Verdana"/>
          <w:sz w:val="20"/>
          <w:szCs w:val="20"/>
          <w:lang w:bidi="en-US"/>
        </w:rPr>
        <w:t xml:space="preserve"> Agreement and </w:t>
      </w:r>
      <w:r w:rsidR="00C821C8" w:rsidRPr="008D11D5">
        <w:rPr>
          <w:rFonts w:ascii="Cambria" w:hAnsi="Cambria" w:cs="Verdana"/>
          <w:sz w:val="20"/>
          <w:szCs w:val="20"/>
          <w:lang w:bidi="en-US"/>
        </w:rPr>
        <w:t>recognizes</w:t>
      </w:r>
      <w:r w:rsidRPr="008D11D5">
        <w:rPr>
          <w:rFonts w:ascii="Cambria" w:hAnsi="Cambria" w:cs="Verdana"/>
          <w:sz w:val="20"/>
          <w:szCs w:val="20"/>
          <w:lang w:bidi="en-US"/>
        </w:rPr>
        <w:t xml:space="preserve"> the efforts of the parties </w:t>
      </w:r>
      <w:r w:rsidR="00C821C8" w:rsidRPr="008D11D5">
        <w:rPr>
          <w:rFonts w:ascii="Cambria" w:hAnsi="Cambria" w:cs="Verdana"/>
          <w:sz w:val="20"/>
          <w:szCs w:val="20"/>
          <w:lang w:bidi="en-US"/>
        </w:rPr>
        <w:t>to achieve</w:t>
      </w:r>
      <w:r w:rsidRPr="008D11D5">
        <w:rPr>
          <w:rFonts w:ascii="Cambria" w:hAnsi="Cambria" w:cs="Verdana"/>
          <w:sz w:val="20"/>
          <w:szCs w:val="20"/>
          <w:lang w:bidi="en-US"/>
        </w:rPr>
        <w:t xml:space="preserve"> it. Given that implementation of said agreement remains incipient, and </w:t>
      </w:r>
      <w:r w:rsidR="00C821C8" w:rsidRPr="008D11D5">
        <w:rPr>
          <w:rFonts w:ascii="Cambria" w:hAnsi="Cambria" w:cs="Verdana"/>
          <w:sz w:val="20"/>
          <w:szCs w:val="20"/>
          <w:lang w:bidi="en-US"/>
        </w:rPr>
        <w:t>by virtue</w:t>
      </w:r>
      <w:r w:rsidRPr="008D11D5">
        <w:rPr>
          <w:rFonts w:ascii="Cambria" w:hAnsi="Cambria" w:cs="Verdana"/>
          <w:sz w:val="20"/>
          <w:szCs w:val="20"/>
          <w:lang w:bidi="en-US"/>
        </w:rPr>
        <w:t xml:space="preserve"> of the </w:t>
      </w:r>
      <w:r w:rsidR="00C821C8" w:rsidRPr="008D11D5">
        <w:rPr>
          <w:rFonts w:ascii="Cambria" w:hAnsi="Cambria" w:cs="Verdana"/>
          <w:sz w:val="20"/>
          <w:szCs w:val="20"/>
          <w:lang w:bidi="en-US"/>
        </w:rPr>
        <w:t>above</w:t>
      </w:r>
      <w:r w:rsidRPr="008D11D5">
        <w:rPr>
          <w:rFonts w:ascii="Cambria" w:hAnsi="Cambria" w:cs="Verdana"/>
          <w:sz w:val="20"/>
          <w:szCs w:val="20"/>
          <w:lang w:bidi="en-US"/>
        </w:rPr>
        <w:t xml:space="preserve"> conclusions,</w:t>
      </w:r>
    </w:p>
    <w:p w14:paraId="544E467C" w14:textId="77777777" w:rsidR="007D5476" w:rsidRPr="008D11D5" w:rsidRDefault="007D5476" w:rsidP="00CE7787">
      <w:pPr>
        <w:tabs>
          <w:tab w:val="left" w:pos="1440"/>
        </w:tabs>
        <w:suppressAutoHyphens/>
        <w:spacing w:after="0" w:line="240" w:lineRule="auto"/>
        <w:jc w:val="both"/>
        <w:rPr>
          <w:rFonts w:ascii="Cambria" w:hAnsi="Cambria"/>
          <w:sz w:val="20"/>
          <w:szCs w:val="20"/>
        </w:rPr>
      </w:pPr>
    </w:p>
    <w:p w14:paraId="59F2E1FB" w14:textId="77777777" w:rsidR="00681494" w:rsidRPr="008D11D5" w:rsidRDefault="00681494" w:rsidP="00261DD1">
      <w:pPr>
        <w:pStyle w:val="BodyTextIndent"/>
        <w:tabs>
          <w:tab w:val="left" w:pos="1440"/>
        </w:tabs>
        <w:ind w:left="0" w:firstLine="0"/>
        <w:jc w:val="both"/>
        <w:rPr>
          <w:rFonts w:ascii="Cambria" w:hAnsi="Cambria"/>
          <w:b/>
          <w:color w:val="auto"/>
          <w:sz w:val="20"/>
          <w:szCs w:val="20"/>
          <w:lang w:val="en-US"/>
        </w:rPr>
      </w:pPr>
      <w:r w:rsidRPr="008D11D5">
        <w:rPr>
          <w:rFonts w:ascii="Cambria" w:hAnsi="Cambria"/>
          <w:b/>
          <w:color w:val="auto"/>
          <w:sz w:val="20"/>
          <w:szCs w:val="20"/>
          <w:lang w:val="en-US"/>
        </w:rPr>
        <w:t xml:space="preserve">THE INTER-AMERICAN COMMISSION ON HUMAN RIGHTS, </w:t>
      </w:r>
      <w:r w:rsidR="004E37FA" w:rsidRPr="008D11D5">
        <w:rPr>
          <w:rFonts w:ascii="Cambria" w:hAnsi="Cambria"/>
          <w:b/>
          <w:color w:val="auto"/>
          <w:sz w:val="20"/>
          <w:szCs w:val="20"/>
          <w:lang w:val="en-US"/>
        </w:rPr>
        <w:t>REITERATES</w:t>
      </w:r>
      <w:r w:rsidRPr="008D11D5">
        <w:rPr>
          <w:rFonts w:ascii="Cambria" w:hAnsi="Cambria"/>
          <w:b/>
          <w:color w:val="auto"/>
          <w:sz w:val="20"/>
          <w:szCs w:val="20"/>
          <w:lang w:val="en-US"/>
        </w:rPr>
        <w:t xml:space="preserve"> THAT THE STATE OF ECUADOR,</w:t>
      </w:r>
    </w:p>
    <w:p w14:paraId="55D43957" w14:textId="77777777" w:rsidR="00681494" w:rsidRPr="008D11D5" w:rsidRDefault="00681494" w:rsidP="00CE7787">
      <w:pPr>
        <w:pStyle w:val="BodyText3"/>
        <w:tabs>
          <w:tab w:val="left" w:pos="1440"/>
        </w:tabs>
        <w:spacing w:after="0"/>
        <w:ind w:left="720"/>
        <w:jc w:val="both"/>
        <w:rPr>
          <w:rFonts w:ascii="Cambria" w:hAnsi="Cambria" w:cs="Arial"/>
          <w:sz w:val="20"/>
          <w:szCs w:val="20"/>
          <w:lang w:val="en-US"/>
        </w:rPr>
      </w:pPr>
    </w:p>
    <w:p w14:paraId="49A8B2AB" w14:textId="77777777" w:rsidR="00681494" w:rsidRPr="008D11D5" w:rsidRDefault="00681494" w:rsidP="00CE7787">
      <w:pPr>
        <w:pStyle w:val="BodyText3"/>
        <w:tabs>
          <w:tab w:val="left" w:pos="1440"/>
        </w:tabs>
        <w:spacing w:after="0"/>
        <w:ind w:firstLine="720"/>
        <w:jc w:val="both"/>
        <w:rPr>
          <w:rFonts w:ascii="Cambria" w:hAnsi="Cambria"/>
          <w:sz w:val="20"/>
          <w:szCs w:val="20"/>
          <w:lang w:val="en-US"/>
        </w:rPr>
      </w:pPr>
      <w:r w:rsidRPr="008D11D5">
        <w:rPr>
          <w:rFonts w:ascii="Cambria" w:hAnsi="Cambria"/>
          <w:sz w:val="20"/>
          <w:szCs w:val="20"/>
          <w:lang w:val="en-US"/>
        </w:rPr>
        <w:t xml:space="preserve">1. </w:t>
      </w:r>
      <w:r w:rsidRPr="008D11D5">
        <w:rPr>
          <w:rFonts w:ascii="Cambria" w:hAnsi="Cambria"/>
          <w:sz w:val="20"/>
          <w:szCs w:val="20"/>
          <w:lang w:val="en-US"/>
        </w:rPr>
        <w:tab/>
        <w:t>Make full reparations, both symbolic and material, to the victim in this case.</w:t>
      </w:r>
    </w:p>
    <w:p w14:paraId="67DB31D2" w14:textId="77777777" w:rsidR="00681494" w:rsidRPr="008D11D5" w:rsidRDefault="00681494" w:rsidP="00CE7787">
      <w:pPr>
        <w:pStyle w:val="BodyText3"/>
        <w:tabs>
          <w:tab w:val="left" w:pos="1440"/>
        </w:tabs>
        <w:spacing w:after="0"/>
        <w:jc w:val="both"/>
        <w:rPr>
          <w:rFonts w:ascii="Cambria" w:hAnsi="Cambria"/>
          <w:sz w:val="20"/>
          <w:szCs w:val="20"/>
          <w:lang w:val="en-US"/>
        </w:rPr>
      </w:pPr>
    </w:p>
    <w:p w14:paraId="5F132E1D" w14:textId="77777777" w:rsidR="00681494" w:rsidRPr="008D11D5" w:rsidRDefault="00681494" w:rsidP="00CE7787">
      <w:pPr>
        <w:pStyle w:val="BodyText3"/>
        <w:tabs>
          <w:tab w:val="left" w:pos="1440"/>
        </w:tabs>
        <w:spacing w:after="0"/>
        <w:ind w:firstLine="720"/>
        <w:jc w:val="both"/>
        <w:rPr>
          <w:rFonts w:ascii="Cambria" w:hAnsi="Cambria"/>
          <w:sz w:val="20"/>
          <w:szCs w:val="20"/>
          <w:lang w:val="en-US"/>
        </w:rPr>
      </w:pPr>
      <w:r w:rsidRPr="008D11D5">
        <w:rPr>
          <w:rFonts w:ascii="Cambria" w:hAnsi="Cambria"/>
          <w:sz w:val="20"/>
          <w:szCs w:val="20"/>
          <w:lang w:val="en-US"/>
        </w:rPr>
        <w:t xml:space="preserve">2. </w:t>
      </w:r>
      <w:r w:rsidRPr="008D11D5">
        <w:rPr>
          <w:rFonts w:ascii="Cambria" w:hAnsi="Cambria"/>
          <w:sz w:val="20"/>
          <w:szCs w:val="20"/>
          <w:lang w:val="en-US"/>
        </w:rPr>
        <w:tab/>
        <w:t xml:space="preserve">Conduct a serious, diligent, and effective investigation, within a reasonable </w:t>
      </w:r>
      <w:proofErr w:type="gramStart"/>
      <w:r w:rsidRPr="008D11D5">
        <w:rPr>
          <w:rFonts w:ascii="Cambria" w:hAnsi="Cambria"/>
          <w:sz w:val="20"/>
          <w:szCs w:val="20"/>
          <w:lang w:val="en-US"/>
        </w:rPr>
        <w:t>period of time</w:t>
      </w:r>
      <w:proofErr w:type="gramEnd"/>
      <w:r w:rsidRPr="008D11D5">
        <w:rPr>
          <w:rFonts w:ascii="Cambria" w:hAnsi="Cambria"/>
          <w:sz w:val="20"/>
          <w:szCs w:val="20"/>
          <w:lang w:val="en-US"/>
        </w:rPr>
        <w:t>, to clarify the acts of torture described in this report, identify the individual perpetrators, and impose the corresponding punishments. Since this constitutes a serious violation of human rights, the State may not invoke legal provisions such as a statute of limitations to refrain from investigating the facts of the instant case.</w:t>
      </w:r>
    </w:p>
    <w:p w14:paraId="7DDCECCB" w14:textId="77777777" w:rsidR="00681494" w:rsidRPr="008D11D5" w:rsidRDefault="00681494" w:rsidP="00CE7787">
      <w:pPr>
        <w:pStyle w:val="BodyText3"/>
        <w:tabs>
          <w:tab w:val="left" w:pos="1440"/>
        </w:tabs>
        <w:spacing w:after="0"/>
        <w:ind w:firstLine="720"/>
        <w:jc w:val="both"/>
        <w:rPr>
          <w:rFonts w:ascii="Cambria" w:hAnsi="Cambria"/>
          <w:sz w:val="20"/>
          <w:szCs w:val="20"/>
          <w:lang w:val="en-US"/>
        </w:rPr>
      </w:pPr>
    </w:p>
    <w:p w14:paraId="1F7514EB" w14:textId="77777777" w:rsidR="00681494" w:rsidRPr="008D11D5" w:rsidRDefault="00681494" w:rsidP="00CE7787">
      <w:pPr>
        <w:pStyle w:val="BodyText3"/>
        <w:tabs>
          <w:tab w:val="left" w:pos="1440"/>
        </w:tabs>
        <w:spacing w:after="0"/>
        <w:ind w:firstLine="720"/>
        <w:jc w:val="both"/>
        <w:rPr>
          <w:rFonts w:ascii="Cambria" w:hAnsi="Cambria"/>
          <w:sz w:val="20"/>
          <w:szCs w:val="20"/>
          <w:lang w:val="en-US"/>
        </w:rPr>
      </w:pPr>
      <w:r w:rsidRPr="008D11D5">
        <w:rPr>
          <w:rFonts w:ascii="Cambria" w:hAnsi="Cambria"/>
          <w:sz w:val="20"/>
          <w:szCs w:val="20"/>
          <w:lang w:val="en-US"/>
        </w:rPr>
        <w:t xml:space="preserve">3. </w:t>
      </w:r>
      <w:r w:rsidRPr="008D11D5">
        <w:rPr>
          <w:rFonts w:ascii="Cambria" w:hAnsi="Cambria"/>
          <w:sz w:val="20"/>
          <w:szCs w:val="20"/>
          <w:lang w:val="en-US"/>
        </w:rPr>
        <w:tab/>
        <w:t xml:space="preserve">Order whatever administrative, disciplinary, or criminal measures may be appropriate based on the acts and omissions of government officials who contributed through their actions or denial of justice to harming the victim. </w:t>
      </w:r>
    </w:p>
    <w:p w14:paraId="69B047DF" w14:textId="77777777" w:rsidR="00681494" w:rsidRPr="008D11D5" w:rsidRDefault="00681494" w:rsidP="00CE7787">
      <w:pPr>
        <w:pStyle w:val="BodyText3"/>
        <w:tabs>
          <w:tab w:val="left" w:pos="1440"/>
        </w:tabs>
        <w:spacing w:after="0"/>
        <w:ind w:firstLine="720"/>
        <w:jc w:val="both"/>
        <w:rPr>
          <w:rFonts w:ascii="Cambria" w:hAnsi="Cambria"/>
          <w:sz w:val="20"/>
          <w:szCs w:val="20"/>
          <w:lang w:val="en-US"/>
        </w:rPr>
      </w:pPr>
    </w:p>
    <w:p w14:paraId="2AC22150" w14:textId="77777777" w:rsidR="00C61BF1" w:rsidRPr="008D11D5" w:rsidRDefault="00681494" w:rsidP="00CE7787">
      <w:pPr>
        <w:pStyle w:val="BodyText3"/>
        <w:numPr>
          <w:ilvl w:val="0"/>
          <w:numId w:val="11"/>
        </w:numPr>
        <w:tabs>
          <w:tab w:val="left" w:pos="1440"/>
        </w:tabs>
        <w:spacing w:after="0"/>
        <w:ind w:left="0" w:firstLine="720"/>
        <w:jc w:val="both"/>
        <w:rPr>
          <w:rFonts w:ascii="Cambria" w:hAnsi="Cambria"/>
          <w:sz w:val="20"/>
          <w:szCs w:val="20"/>
          <w:lang w:val="en-US"/>
        </w:rPr>
      </w:pPr>
      <w:r w:rsidRPr="008D11D5">
        <w:rPr>
          <w:rFonts w:ascii="Cambria" w:hAnsi="Cambria"/>
          <w:sz w:val="20"/>
          <w:szCs w:val="20"/>
          <w:lang w:val="en-US"/>
        </w:rPr>
        <w:t xml:space="preserve">Adopt whatever measures are necessary to prevent similar acts from occurring in the future. Specifically, develop programs to train security forces, judges, and prosecutors on the absolute prohibition of acts of torture and cruel, inhuman, or degrading treatment, as well as the obligations stemming from the exclusionary rule. Also adopt measures needed to ensure that all allegations of torture are duly investigated according to the standards described in this report. </w:t>
      </w:r>
    </w:p>
    <w:p w14:paraId="7484B1BB" w14:textId="77777777" w:rsidR="00C61BF1" w:rsidRPr="008D11D5" w:rsidRDefault="00C61BF1" w:rsidP="00CE7787">
      <w:pPr>
        <w:pStyle w:val="BodyText3"/>
        <w:tabs>
          <w:tab w:val="left" w:pos="1440"/>
        </w:tabs>
        <w:spacing w:after="0"/>
        <w:ind w:left="720"/>
        <w:jc w:val="both"/>
        <w:rPr>
          <w:rFonts w:ascii="Cambria" w:hAnsi="Cambria"/>
          <w:sz w:val="20"/>
          <w:szCs w:val="20"/>
          <w:lang w:val="en-US"/>
        </w:rPr>
      </w:pPr>
    </w:p>
    <w:p w14:paraId="21A35191" w14:textId="77777777" w:rsidR="00C61BF1" w:rsidRPr="008D11D5" w:rsidRDefault="00942126" w:rsidP="00261DD1">
      <w:pPr>
        <w:pStyle w:val="Heading1"/>
        <w:numPr>
          <w:ilvl w:val="0"/>
          <w:numId w:val="0"/>
        </w:numPr>
        <w:ind w:left="360" w:hanging="360"/>
        <w:rPr>
          <w:lang w:val="es-ES"/>
        </w:rPr>
      </w:pPr>
      <w:bookmarkStart w:id="122" w:name="_Toc90373431"/>
      <w:r w:rsidRPr="008D11D5">
        <w:rPr>
          <w:lang w:eastAsia="es-ES"/>
        </w:rPr>
        <w:t>IX.</w:t>
      </w:r>
      <w:r w:rsidRPr="008D11D5">
        <w:rPr>
          <w:lang w:eastAsia="es-ES"/>
        </w:rPr>
        <w:tab/>
      </w:r>
      <w:r w:rsidR="00C61BF1" w:rsidRPr="008D11D5">
        <w:rPr>
          <w:lang w:eastAsia="es-ES"/>
        </w:rPr>
        <w:t>PUBLICATION</w:t>
      </w:r>
      <w:bookmarkEnd w:id="122"/>
    </w:p>
    <w:p w14:paraId="117CDA41" w14:textId="77777777" w:rsidR="00C61BF1" w:rsidRPr="008D11D5" w:rsidRDefault="00C61BF1" w:rsidP="00CE7787">
      <w:pPr>
        <w:pStyle w:val="BodyText3"/>
        <w:tabs>
          <w:tab w:val="left" w:pos="1440"/>
        </w:tabs>
        <w:spacing w:after="0"/>
        <w:jc w:val="both"/>
        <w:rPr>
          <w:rFonts w:ascii="Cambria" w:hAnsi="Cambria"/>
          <w:sz w:val="20"/>
          <w:szCs w:val="20"/>
          <w:lang w:val="en-US"/>
        </w:rPr>
      </w:pPr>
    </w:p>
    <w:p w14:paraId="7DCDBA63" w14:textId="77777777" w:rsidR="00C61BF1" w:rsidRPr="008D11D5" w:rsidRDefault="00C61BF1" w:rsidP="00CE7787">
      <w:pPr>
        <w:numPr>
          <w:ilvl w:val="0"/>
          <w:numId w:val="2"/>
        </w:numPr>
        <w:tabs>
          <w:tab w:val="clear" w:pos="1429"/>
          <w:tab w:val="num" w:pos="0"/>
        </w:tabs>
        <w:spacing w:after="0" w:line="240" w:lineRule="auto"/>
        <w:ind w:left="0" w:firstLine="0"/>
        <w:jc w:val="both"/>
        <w:rPr>
          <w:rFonts w:ascii="Cambria" w:hAnsi="Cambria" w:cs="Verdana"/>
          <w:sz w:val="20"/>
          <w:szCs w:val="20"/>
          <w:lang w:bidi="en-US"/>
        </w:rPr>
      </w:pPr>
      <w:r w:rsidRPr="008D11D5">
        <w:rPr>
          <w:rFonts w:ascii="Cambria" w:hAnsi="Cambria" w:cs="Verdana"/>
          <w:sz w:val="20"/>
          <w:szCs w:val="20"/>
          <w:lang w:bidi="en-US"/>
        </w:rPr>
        <w:t xml:space="preserve">By virtue of the foregoing considerations and based on Article 51.3 of the American Convention and 47.3 of its Rules of Procedure, the IACHR decides to make this report public and to include it in its Annual Report to the General Assembly of the Organization of American States. The Inter-American Commission, in accordance with the norms contained in the instruments that govern its mandate, will continue to evaluate the measures adopted by the State of Ecuador with respect to the </w:t>
      </w:r>
      <w:proofErr w:type="gramStart"/>
      <w:r w:rsidRPr="008D11D5">
        <w:rPr>
          <w:rFonts w:ascii="Cambria" w:hAnsi="Cambria" w:cs="Verdana"/>
          <w:sz w:val="20"/>
          <w:szCs w:val="20"/>
          <w:lang w:bidi="en-US"/>
        </w:rPr>
        <w:t>aforementioned recommendations</w:t>
      </w:r>
      <w:proofErr w:type="gramEnd"/>
      <w:r w:rsidRPr="008D11D5">
        <w:rPr>
          <w:rFonts w:ascii="Cambria" w:hAnsi="Cambria" w:cs="Verdana"/>
          <w:sz w:val="20"/>
          <w:szCs w:val="20"/>
          <w:lang w:bidi="en-US"/>
        </w:rPr>
        <w:t xml:space="preserve"> until it determines that they have been fully complied with.</w:t>
      </w:r>
    </w:p>
    <w:p w14:paraId="587472CE" w14:textId="77777777" w:rsidR="00A83891" w:rsidRPr="008D11D5" w:rsidRDefault="00A83891" w:rsidP="00CE7787">
      <w:pPr>
        <w:spacing w:after="0" w:line="240" w:lineRule="auto"/>
        <w:jc w:val="both"/>
        <w:rPr>
          <w:rFonts w:ascii="Cambria" w:hAnsi="Cambria" w:cs="Verdana"/>
          <w:sz w:val="20"/>
          <w:szCs w:val="20"/>
          <w:lang w:bidi="en-US"/>
        </w:rPr>
      </w:pPr>
    </w:p>
    <w:p w14:paraId="06653902" w14:textId="77777777" w:rsidR="00A83891" w:rsidRPr="008D11D5" w:rsidRDefault="00A83891" w:rsidP="00261DD1">
      <w:pPr>
        <w:spacing w:after="0" w:line="240" w:lineRule="auto"/>
        <w:jc w:val="both"/>
        <w:rPr>
          <w:rFonts w:ascii="Cambria" w:eastAsia="Times New Roman" w:hAnsi="Cambria"/>
          <w:sz w:val="20"/>
          <w:szCs w:val="20"/>
        </w:rPr>
      </w:pPr>
      <w:r w:rsidRPr="008D11D5">
        <w:rPr>
          <w:rFonts w:ascii="Cambria" w:eastAsia="Times New Roman" w:hAnsi="Cambria"/>
          <w:sz w:val="20"/>
          <w:szCs w:val="20"/>
        </w:rPr>
        <w:t>Approved by the Inter-American Commission on Human Rights on the 31st day of December 2021. (Signed):</w:t>
      </w:r>
      <w:r w:rsidRPr="008D11D5">
        <w:rPr>
          <w:rFonts w:ascii="Cambria" w:eastAsia="Times New Roman" w:hAnsi="Cambria"/>
        </w:rPr>
        <w:t xml:space="preserve"> </w:t>
      </w:r>
      <w:r w:rsidRPr="008D11D5">
        <w:rPr>
          <w:rFonts w:ascii="Cambria" w:eastAsia="Times New Roman" w:hAnsi="Cambria"/>
          <w:sz w:val="20"/>
          <w:szCs w:val="20"/>
        </w:rPr>
        <w:t xml:space="preserve">Antonia Urrejola </w:t>
      </w:r>
      <w:proofErr w:type="spellStart"/>
      <w:r w:rsidRPr="008D11D5">
        <w:rPr>
          <w:rFonts w:ascii="Cambria" w:eastAsia="Times New Roman" w:hAnsi="Cambria"/>
          <w:sz w:val="20"/>
          <w:szCs w:val="20"/>
        </w:rPr>
        <w:t>Noguera</w:t>
      </w:r>
      <w:proofErr w:type="spellEnd"/>
      <w:r w:rsidRPr="008D11D5">
        <w:rPr>
          <w:rFonts w:ascii="Cambria" w:eastAsia="Times New Roman" w:hAnsi="Cambria"/>
          <w:sz w:val="20"/>
          <w:szCs w:val="20"/>
        </w:rPr>
        <w:t>, President; Julissa Mantilla Falcón,</w:t>
      </w:r>
      <w:r w:rsidRPr="008D11D5">
        <w:rPr>
          <w:rFonts w:ascii="Cambria" w:eastAsia="Times New Roman" w:hAnsi="Cambria"/>
        </w:rPr>
        <w:t xml:space="preserve"> </w:t>
      </w:r>
      <w:r w:rsidRPr="008D11D5">
        <w:rPr>
          <w:rFonts w:ascii="Cambria" w:eastAsia="Times New Roman" w:hAnsi="Cambria"/>
          <w:sz w:val="20"/>
          <w:szCs w:val="20"/>
        </w:rPr>
        <w:t>First Vice President;</w:t>
      </w:r>
      <w:r w:rsidRPr="008D11D5">
        <w:rPr>
          <w:rFonts w:ascii="Cambria" w:eastAsia="Times New Roman" w:hAnsi="Cambria"/>
        </w:rPr>
        <w:t xml:space="preserve"> </w:t>
      </w:r>
      <w:proofErr w:type="spellStart"/>
      <w:r w:rsidRPr="008D11D5">
        <w:rPr>
          <w:rFonts w:ascii="Cambria" w:eastAsia="Times New Roman" w:hAnsi="Cambria"/>
          <w:sz w:val="20"/>
          <w:szCs w:val="20"/>
        </w:rPr>
        <w:t>Flávia</w:t>
      </w:r>
      <w:proofErr w:type="spellEnd"/>
      <w:r w:rsidRPr="008D11D5">
        <w:rPr>
          <w:rFonts w:ascii="Cambria" w:eastAsia="Times New Roman" w:hAnsi="Cambria"/>
          <w:sz w:val="20"/>
          <w:szCs w:val="20"/>
        </w:rPr>
        <w:t xml:space="preserve"> </w:t>
      </w:r>
      <w:proofErr w:type="spellStart"/>
      <w:r w:rsidRPr="008D11D5">
        <w:rPr>
          <w:rFonts w:ascii="Cambria" w:eastAsia="Times New Roman" w:hAnsi="Cambria"/>
          <w:sz w:val="20"/>
          <w:szCs w:val="20"/>
        </w:rPr>
        <w:t>Piovesan</w:t>
      </w:r>
      <w:proofErr w:type="spellEnd"/>
      <w:r w:rsidRPr="008D11D5">
        <w:rPr>
          <w:rFonts w:ascii="Cambria" w:eastAsia="Times New Roman" w:hAnsi="Cambria"/>
          <w:sz w:val="20"/>
          <w:szCs w:val="20"/>
        </w:rPr>
        <w:t>, Second Vice President; Margarette May Macaulay,</w:t>
      </w:r>
      <w:r w:rsidRPr="008D11D5">
        <w:rPr>
          <w:rFonts w:ascii="Cambria" w:eastAsia="Times New Roman" w:hAnsi="Cambria"/>
        </w:rPr>
        <w:t xml:space="preserve"> </w:t>
      </w:r>
      <w:r w:rsidRPr="008D11D5">
        <w:rPr>
          <w:rFonts w:ascii="Cambria" w:eastAsia="Times New Roman" w:hAnsi="Cambria"/>
          <w:sz w:val="20"/>
          <w:szCs w:val="20"/>
        </w:rPr>
        <w:t xml:space="preserve">Esmeralda E. </w:t>
      </w:r>
      <w:proofErr w:type="spellStart"/>
      <w:r w:rsidRPr="008D11D5">
        <w:rPr>
          <w:rFonts w:ascii="Cambria" w:eastAsia="Times New Roman" w:hAnsi="Cambria"/>
          <w:sz w:val="20"/>
          <w:szCs w:val="20"/>
        </w:rPr>
        <w:t>Arosemena</w:t>
      </w:r>
      <w:proofErr w:type="spellEnd"/>
      <w:r w:rsidRPr="008D11D5">
        <w:rPr>
          <w:rFonts w:ascii="Cambria" w:eastAsia="Times New Roman" w:hAnsi="Cambria"/>
          <w:sz w:val="20"/>
          <w:szCs w:val="20"/>
        </w:rPr>
        <w:t xml:space="preserve"> Bernal de </w:t>
      </w:r>
      <w:proofErr w:type="spellStart"/>
      <w:r w:rsidRPr="008D11D5">
        <w:rPr>
          <w:rFonts w:ascii="Cambria" w:eastAsia="Times New Roman" w:hAnsi="Cambria"/>
          <w:sz w:val="20"/>
          <w:szCs w:val="20"/>
        </w:rPr>
        <w:t>Troitiño</w:t>
      </w:r>
      <w:proofErr w:type="spellEnd"/>
      <w:r w:rsidRPr="008D11D5">
        <w:rPr>
          <w:rFonts w:ascii="Cambria" w:eastAsia="Times New Roman" w:hAnsi="Cambria"/>
          <w:sz w:val="20"/>
          <w:szCs w:val="20"/>
        </w:rPr>
        <w:t>, Joel Hernández García and</w:t>
      </w:r>
      <w:r w:rsidRPr="008D11D5">
        <w:rPr>
          <w:rFonts w:ascii="Cambria" w:eastAsia="Times New Roman" w:hAnsi="Cambria"/>
        </w:rPr>
        <w:t xml:space="preserve"> </w:t>
      </w:r>
      <w:r w:rsidRPr="008D11D5">
        <w:rPr>
          <w:rFonts w:ascii="Cambria" w:eastAsia="Times New Roman" w:hAnsi="Cambria"/>
          <w:sz w:val="20"/>
          <w:szCs w:val="20"/>
        </w:rPr>
        <w:t xml:space="preserve">Edgar </w:t>
      </w:r>
      <w:proofErr w:type="spellStart"/>
      <w:r w:rsidRPr="008D11D5">
        <w:rPr>
          <w:rFonts w:ascii="Cambria" w:eastAsia="Times New Roman" w:hAnsi="Cambria"/>
          <w:sz w:val="20"/>
          <w:szCs w:val="20"/>
        </w:rPr>
        <w:t>Stuardo</w:t>
      </w:r>
      <w:proofErr w:type="spellEnd"/>
      <w:r w:rsidRPr="008D11D5">
        <w:rPr>
          <w:rFonts w:ascii="Cambria" w:eastAsia="Times New Roman" w:hAnsi="Cambria"/>
          <w:sz w:val="20"/>
          <w:szCs w:val="20"/>
        </w:rPr>
        <w:t xml:space="preserve"> </w:t>
      </w:r>
      <w:proofErr w:type="spellStart"/>
      <w:r w:rsidRPr="008D11D5">
        <w:rPr>
          <w:rFonts w:ascii="Cambria" w:eastAsia="Times New Roman" w:hAnsi="Cambria"/>
          <w:sz w:val="20"/>
          <w:szCs w:val="20"/>
        </w:rPr>
        <w:t>Ralón</w:t>
      </w:r>
      <w:proofErr w:type="spellEnd"/>
      <w:r w:rsidRPr="008D11D5">
        <w:rPr>
          <w:rFonts w:ascii="Cambria" w:eastAsia="Times New Roman" w:hAnsi="Cambria"/>
          <w:sz w:val="20"/>
          <w:szCs w:val="20"/>
        </w:rPr>
        <w:t xml:space="preserve"> Orellana, Commissioners.</w:t>
      </w:r>
    </w:p>
    <w:sectPr w:rsidR="00A83891" w:rsidRPr="008D11D5" w:rsidSect="003002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2736" w14:textId="77777777" w:rsidR="001470A0" w:rsidRDefault="001470A0" w:rsidP="0034343E">
      <w:pPr>
        <w:spacing w:after="0" w:line="240" w:lineRule="auto"/>
      </w:pPr>
      <w:r>
        <w:separator/>
      </w:r>
    </w:p>
  </w:endnote>
  <w:endnote w:type="continuationSeparator" w:id="0">
    <w:p w14:paraId="3C0D5B89" w14:textId="77777777" w:rsidR="001470A0" w:rsidRDefault="001470A0" w:rsidP="0034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FUIText-Regular">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OPTIMA EXTRABLACK">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CaslonPro-Regular">
    <w:panose1 w:val="00000000000000000000"/>
    <w:charset w:val="00"/>
    <w:family w:val="roman"/>
    <w:notTrueType/>
    <w:pitch w:val="default"/>
    <w:sig w:usb0="00000003" w:usb1="00000000" w:usb2="00000000" w:usb3="00000000" w:csb0="00000001" w:csb1="00000000"/>
  </w:font>
  <w:font w:name="ACaslonPro-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51AA" w14:textId="77777777" w:rsidR="0034343E" w:rsidRPr="006311DA" w:rsidRDefault="0034343E">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255C0">
      <w:rPr>
        <w:noProof/>
        <w:sz w:val="16"/>
      </w:rPr>
      <w:t>23</w:t>
    </w:r>
    <w:r w:rsidRPr="006311DA">
      <w:rPr>
        <w:noProof/>
        <w:sz w:val="16"/>
      </w:rPr>
      <w:fldChar w:fldCharType="end"/>
    </w:r>
  </w:p>
  <w:p w14:paraId="6060E995" w14:textId="77777777" w:rsidR="0034343E" w:rsidRDefault="00343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BBF0" w14:textId="77777777" w:rsidR="0034343E" w:rsidRDefault="0034343E">
    <w:pPr>
      <w:pStyle w:val="Footer"/>
      <w:jc w:val="center"/>
    </w:pPr>
  </w:p>
  <w:p w14:paraId="213FB949" w14:textId="77777777" w:rsidR="0034343E" w:rsidRDefault="00343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5041" w14:textId="77777777" w:rsidR="001470A0" w:rsidRDefault="001470A0" w:rsidP="0034343E">
      <w:pPr>
        <w:spacing w:after="0" w:line="240" w:lineRule="auto"/>
      </w:pPr>
      <w:r>
        <w:separator/>
      </w:r>
    </w:p>
  </w:footnote>
  <w:footnote w:type="continuationSeparator" w:id="0">
    <w:p w14:paraId="2ABA2C69" w14:textId="77777777" w:rsidR="001470A0" w:rsidRDefault="001470A0" w:rsidP="0034343E">
      <w:pPr>
        <w:spacing w:after="0" w:line="240" w:lineRule="auto"/>
      </w:pPr>
      <w:r>
        <w:continuationSeparator/>
      </w:r>
    </w:p>
  </w:footnote>
  <w:footnote w:id="1">
    <w:p w14:paraId="23778AC3" w14:textId="77777777" w:rsidR="0034343E" w:rsidRPr="003002A4" w:rsidRDefault="0034343E" w:rsidP="00D12E60">
      <w:pPr>
        <w:pStyle w:val="FootnoteText"/>
        <w:jc w:val="both"/>
        <w:rPr>
          <w:rFonts w:ascii="Cambria" w:hAnsi="Cambria"/>
          <w:sz w:val="16"/>
          <w:szCs w:val="16"/>
        </w:rPr>
      </w:pPr>
      <w:r w:rsidRPr="003002A4">
        <w:rPr>
          <w:rStyle w:val="FootnoteReference"/>
          <w:rFonts w:ascii="Cambria" w:hAnsi="Cambria"/>
          <w:color w:val="auto"/>
          <w:sz w:val="16"/>
          <w:szCs w:val="16"/>
        </w:rPr>
        <w:footnoteRef/>
      </w:r>
      <w:r w:rsidRPr="003002A4">
        <w:rPr>
          <w:rFonts w:ascii="Cambria" w:hAnsi="Cambria"/>
          <w:color w:val="auto"/>
          <w:sz w:val="16"/>
          <w:szCs w:val="16"/>
        </w:rPr>
        <w:t xml:space="preserve"> IACHR Report No. 69/10, </w:t>
      </w:r>
      <w:r w:rsidRPr="00D12E60">
        <w:rPr>
          <w:rFonts w:ascii="Cambria" w:hAnsi="Cambria"/>
          <w:sz w:val="16"/>
          <w:szCs w:val="16"/>
        </w:rPr>
        <w:t>Petition</w:t>
      </w:r>
      <w:r w:rsidRPr="003002A4">
        <w:rPr>
          <w:rFonts w:ascii="Cambria" w:hAnsi="Cambria"/>
          <w:color w:val="auto"/>
          <w:sz w:val="16"/>
          <w:szCs w:val="16"/>
        </w:rPr>
        <w:t xml:space="preserve"> 11.444, Admissibility, Amparo </w:t>
      </w:r>
      <w:proofErr w:type="spellStart"/>
      <w:r w:rsidRPr="003002A4">
        <w:rPr>
          <w:rFonts w:ascii="Cambria" w:hAnsi="Cambria"/>
          <w:color w:val="auto"/>
          <w:sz w:val="16"/>
          <w:szCs w:val="16"/>
        </w:rPr>
        <w:t>Constante</w:t>
      </w:r>
      <w:proofErr w:type="spellEnd"/>
      <w:r w:rsidRPr="003002A4">
        <w:rPr>
          <w:rFonts w:ascii="Cambria" w:hAnsi="Cambria"/>
          <w:color w:val="auto"/>
          <w:sz w:val="16"/>
          <w:szCs w:val="16"/>
        </w:rPr>
        <w:t xml:space="preserve"> </w:t>
      </w:r>
      <w:proofErr w:type="spellStart"/>
      <w:r w:rsidRPr="003002A4">
        <w:rPr>
          <w:rFonts w:ascii="Cambria" w:hAnsi="Cambria"/>
          <w:color w:val="auto"/>
          <w:sz w:val="16"/>
          <w:szCs w:val="16"/>
        </w:rPr>
        <w:t>Merizalde</w:t>
      </w:r>
      <w:proofErr w:type="spellEnd"/>
      <w:r w:rsidRPr="003002A4">
        <w:rPr>
          <w:rFonts w:ascii="Cambria" w:hAnsi="Cambria"/>
          <w:color w:val="auto"/>
          <w:sz w:val="16"/>
          <w:szCs w:val="16"/>
        </w:rPr>
        <w:t>, Ecuador, July 12, 2010, pars. 4 to 12. Available at: http://www.cidh.org/annualrep/2010eng/ECAD11444EN.DOC.</w:t>
      </w:r>
    </w:p>
  </w:footnote>
  <w:footnote w:id="2">
    <w:p w14:paraId="3C131D3A" w14:textId="77777777" w:rsidR="0034343E" w:rsidRPr="003002A4" w:rsidRDefault="0034343E" w:rsidP="00960E95">
      <w:pPr>
        <w:pStyle w:val="FootnoteText"/>
        <w:jc w:val="both"/>
        <w:rPr>
          <w:rFonts w:ascii="Cambria" w:hAnsi="Cambria"/>
          <w:sz w:val="16"/>
          <w:szCs w:val="16"/>
        </w:rPr>
      </w:pPr>
      <w:r w:rsidRPr="003002A4">
        <w:rPr>
          <w:rStyle w:val="FootnoteReference"/>
          <w:rFonts w:ascii="Cambria" w:hAnsi="Cambria"/>
          <w:sz w:val="16"/>
          <w:szCs w:val="16"/>
        </w:rPr>
        <w:footnoteRef/>
      </w:r>
      <w:r w:rsidRPr="003002A4">
        <w:rPr>
          <w:rStyle w:val="FootnoteReference"/>
          <w:rFonts w:ascii="Cambria" w:hAnsi="Cambria"/>
          <w:sz w:val="16"/>
          <w:szCs w:val="16"/>
        </w:rPr>
        <w:t xml:space="preserve"> </w:t>
      </w:r>
      <w:r w:rsidRPr="003002A4">
        <w:rPr>
          <w:rFonts w:ascii="Cambria" w:hAnsi="Cambria"/>
          <w:sz w:val="16"/>
          <w:szCs w:val="16"/>
        </w:rPr>
        <w:t xml:space="preserve">In the various attached documents from the record, the alleged victim is referred to in a variety of ways, including Janeth Amparo, Amparo Janeth, Janeth </w:t>
      </w:r>
      <w:proofErr w:type="spellStart"/>
      <w:r w:rsidRPr="003002A4">
        <w:rPr>
          <w:rFonts w:ascii="Cambria" w:hAnsi="Cambria"/>
          <w:sz w:val="16"/>
          <w:szCs w:val="16"/>
        </w:rPr>
        <w:t>Constante</w:t>
      </w:r>
      <w:proofErr w:type="spellEnd"/>
      <w:r w:rsidRPr="003002A4">
        <w:rPr>
          <w:rFonts w:ascii="Cambria" w:hAnsi="Cambria"/>
          <w:sz w:val="16"/>
          <w:szCs w:val="16"/>
        </w:rPr>
        <w:t xml:space="preserve">, and Amparo. The Commission will refer to the alleged victim as Amparo </w:t>
      </w:r>
      <w:proofErr w:type="spellStart"/>
      <w:r w:rsidRPr="003002A4">
        <w:rPr>
          <w:rFonts w:ascii="Cambria" w:hAnsi="Cambria"/>
          <w:sz w:val="16"/>
          <w:szCs w:val="16"/>
        </w:rPr>
        <w:t>Constante</w:t>
      </w:r>
      <w:proofErr w:type="spellEnd"/>
      <w:r w:rsidRPr="003002A4">
        <w:rPr>
          <w:rFonts w:ascii="Cambria" w:hAnsi="Cambria"/>
          <w:sz w:val="16"/>
          <w:szCs w:val="16"/>
        </w:rPr>
        <w:t xml:space="preserve"> </w:t>
      </w:r>
      <w:proofErr w:type="spellStart"/>
      <w:r w:rsidRPr="003002A4">
        <w:rPr>
          <w:rFonts w:ascii="Cambria" w:hAnsi="Cambria"/>
          <w:sz w:val="16"/>
          <w:szCs w:val="16"/>
        </w:rPr>
        <w:t>Merizalde</w:t>
      </w:r>
      <w:proofErr w:type="spellEnd"/>
      <w:r w:rsidRPr="003002A4">
        <w:rPr>
          <w:rFonts w:ascii="Cambria" w:hAnsi="Cambria"/>
          <w:sz w:val="16"/>
          <w:szCs w:val="16"/>
        </w:rPr>
        <w:t xml:space="preserve">, as that was the name by which the petitioners identified at and how she identifies herself in the documents that bear her signature. </w:t>
      </w:r>
    </w:p>
  </w:footnote>
  <w:footnote w:id="3">
    <w:p w14:paraId="4455115D" w14:textId="77777777" w:rsidR="0034343E" w:rsidRPr="003002A4" w:rsidRDefault="0034343E" w:rsidP="00D12E60">
      <w:pPr>
        <w:pStyle w:val="FootnoteText"/>
        <w:jc w:val="both"/>
        <w:rPr>
          <w:rFonts w:ascii="Cambria" w:hAnsi="Cambria"/>
          <w:sz w:val="16"/>
          <w:szCs w:val="16"/>
        </w:rPr>
      </w:pPr>
      <w:r w:rsidRPr="003002A4">
        <w:rPr>
          <w:rStyle w:val="FootnoteReference"/>
          <w:rFonts w:ascii="Cambria" w:hAnsi="Cambria"/>
          <w:sz w:val="16"/>
          <w:szCs w:val="16"/>
        </w:rPr>
        <w:footnoteRef/>
      </w:r>
      <w:r w:rsidRPr="003002A4">
        <w:rPr>
          <w:rFonts w:ascii="Cambria" w:hAnsi="Cambria"/>
          <w:sz w:val="16"/>
          <w:szCs w:val="16"/>
        </w:rPr>
        <w:t xml:space="preserve"> Annex </w:t>
      </w:r>
      <w:r w:rsidR="005749E6">
        <w:rPr>
          <w:rFonts w:ascii="Cambria" w:hAnsi="Cambria"/>
          <w:sz w:val="16"/>
          <w:szCs w:val="16"/>
        </w:rPr>
        <w:t>1</w:t>
      </w:r>
      <w:r w:rsidRPr="003002A4">
        <w:rPr>
          <w:rFonts w:ascii="Cambria" w:hAnsi="Cambria"/>
          <w:sz w:val="16"/>
          <w:szCs w:val="16"/>
        </w:rPr>
        <w:t>. Forensic medical examination report No. 201 by the Department of Forensic Medicine of the National Bureau of Investigations of the National Police, January 18, 1994 (attached to the original petition of November 4, 1994).</w:t>
      </w:r>
    </w:p>
  </w:footnote>
  <w:footnote w:id="4">
    <w:p w14:paraId="0E87E7B7" w14:textId="77777777" w:rsidR="0034343E" w:rsidRPr="003002A4" w:rsidRDefault="0034343E" w:rsidP="00D12E60">
      <w:pPr>
        <w:pStyle w:val="FootnoteText"/>
        <w:jc w:val="both"/>
        <w:rPr>
          <w:rFonts w:ascii="Cambria" w:hAnsi="Cambria"/>
          <w:sz w:val="16"/>
          <w:szCs w:val="16"/>
        </w:rPr>
      </w:pPr>
      <w:r w:rsidRPr="003002A4">
        <w:rPr>
          <w:rStyle w:val="FootnoteReference"/>
          <w:rFonts w:ascii="Cambria" w:hAnsi="Cambria"/>
          <w:sz w:val="16"/>
          <w:szCs w:val="16"/>
        </w:rPr>
        <w:footnoteRef/>
      </w:r>
      <w:r w:rsidR="005749E6">
        <w:rPr>
          <w:rFonts w:ascii="Cambria" w:hAnsi="Cambria"/>
          <w:sz w:val="16"/>
          <w:szCs w:val="16"/>
        </w:rPr>
        <w:t xml:space="preserve"> Annex 2</w:t>
      </w:r>
      <w:r w:rsidRPr="003002A4">
        <w:rPr>
          <w:rFonts w:ascii="Cambria" w:hAnsi="Cambria"/>
          <w:sz w:val="16"/>
          <w:szCs w:val="16"/>
        </w:rPr>
        <w:t xml:space="preserve">. Letter from Amparo </w:t>
      </w:r>
      <w:proofErr w:type="spellStart"/>
      <w:r w:rsidRPr="003002A4">
        <w:rPr>
          <w:rFonts w:ascii="Cambria" w:hAnsi="Cambria"/>
          <w:sz w:val="16"/>
          <w:szCs w:val="16"/>
        </w:rPr>
        <w:t>Constante</w:t>
      </w:r>
      <w:proofErr w:type="spellEnd"/>
      <w:r w:rsidRPr="003002A4">
        <w:rPr>
          <w:rFonts w:ascii="Cambria" w:hAnsi="Cambria"/>
          <w:sz w:val="16"/>
          <w:szCs w:val="16"/>
        </w:rPr>
        <w:t xml:space="preserve"> </w:t>
      </w:r>
      <w:proofErr w:type="spellStart"/>
      <w:r w:rsidRPr="003002A4">
        <w:rPr>
          <w:rFonts w:ascii="Cambria" w:hAnsi="Cambria"/>
          <w:sz w:val="16"/>
          <w:szCs w:val="16"/>
        </w:rPr>
        <w:t>Merizalde</w:t>
      </w:r>
      <w:proofErr w:type="spellEnd"/>
      <w:r w:rsidRPr="003002A4">
        <w:rPr>
          <w:rFonts w:ascii="Cambria" w:hAnsi="Cambria"/>
          <w:sz w:val="16"/>
          <w:szCs w:val="16"/>
        </w:rPr>
        <w:t xml:space="preserve"> to Elsie Monge dated January 17, 1994. (</w:t>
      </w:r>
      <w:proofErr w:type="gramStart"/>
      <w:r w:rsidRPr="003002A4">
        <w:rPr>
          <w:rFonts w:ascii="Cambria" w:hAnsi="Cambria"/>
          <w:sz w:val="16"/>
          <w:szCs w:val="16"/>
        </w:rPr>
        <w:t>attached</w:t>
      </w:r>
      <w:proofErr w:type="gramEnd"/>
      <w:r w:rsidRPr="003002A4">
        <w:rPr>
          <w:rFonts w:ascii="Cambria" w:hAnsi="Cambria"/>
          <w:sz w:val="16"/>
          <w:szCs w:val="16"/>
        </w:rPr>
        <w:t xml:space="preserve"> to the original petitio</w:t>
      </w:r>
      <w:r w:rsidR="005749E6">
        <w:rPr>
          <w:rFonts w:ascii="Cambria" w:hAnsi="Cambria"/>
          <w:sz w:val="16"/>
          <w:szCs w:val="16"/>
        </w:rPr>
        <w:t>n of November 4, 1994); Annex 3</w:t>
      </w:r>
      <w:r w:rsidRPr="003002A4">
        <w:rPr>
          <w:rFonts w:ascii="Cambria" w:hAnsi="Cambria"/>
          <w:sz w:val="16"/>
          <w:szCs w:val="16"/>
        </w:rPr>
        <w:t>. Complaint of Mr. Galo Anda to the Chief of Police of Pichincha dated January 14, 1994 (attached to the State's communication</w:t>
      </w:r>
      <w:r w:rsidR="005749E6">
        <w:rPr>
          <w:rFonts w:ascii="Cambria" w:hAnsi="Cambria"/>
          <w:sz w:val="16"/>
          <w:szCs w:val="16"/>
        </w:rPr>
        <w:t xml:space="preserve"> of December 10, 1996); Annex 4</w:t>
      </w:r>
      <w:r w:rsidRPr="003002A4">
        <w:rPr>
          <w:rFonts w:ascii="Cambria" w:hAnsi="Cambria"/>
          <w:sz w:val="16"/>
          <w:szCs w:val="16"/>
        </w:rPr>
        <w:t xml:space="preserve">. Statement of Amparo Janeth </w:t>
      </w:r>
      <w:proofErr w:type="spellStart"/>
      <w:r w:rsidRPr="003002A4">
        <w:rPr>
          <w:rFonts w:ascii="Cambria" w:hAnsi="Cambria"/>
          <w:sz w:val="16"/>
          <w:szCs w:val="16"/>
        </w:rPr>
        <w:t>Constante</w:t>
      </w:r>
      <w:proofErr w:type="spellEnd"/>
      <w:r w:rsidRPr="003002A4">
        <w:rPr>
          <w:rFonts w:ascii="Cambria" w:hAnsi="Cambria"/>
          <w:sz w:val="16"/>
          <w:szCs w:val="16"/>
        </w:rPr>
        <w:t xml:space="preserve"> </w:t>
      </w:r>
      <w:proofErr w:type="spellStart"/>
      <w:r w:rsidRPr="003002A4">
        <w:rPr>
          <w:rFonts w:ascii="Cambria" w:hAnsi="Cambria"/>
          <w:sz w:val="16"/>
          <w:szCs w:val="16"/>
        </w:rPr>
        <w:t>Merizalde</w:t>
      </w:r>
      <w:proofErr w:type="spellEnd"/>
      <w:r w:rsidRPr="003002A4">
        <w:rPr>
          <w:rFonts w:ascii="Cambria" w:hAnsi="Cambria"/>
          <w:sz w:val="16"/>
          <w:szCs w:val="16"/>
        </w:rPr>
        <w:t xml:space="preserve"> in response to additional questioning by the Judge of the Fifth Criminal Court in and for Pichincha, February 17, 1994 (attached to the petitioners’ communication of July 4, 1996).</w:t>
      </w:r>
    </w:p>
  </w:footnote>
  <w:footnote w:id="5">
    <w:p w14:paraId="0ED12389" w14:textId="77777777" w:rsidR="0034343E" w:rsidRPr="003002A4" w:rsidRDefault="0034343E" w:rsidP="00D12E60">
      <w:pPr>
        <w:pStyle w:val="FootnoteText"/>
        <w:jc w:val="both"/>
        <w:rPr>
          <w:rFonts w:ascii="Cambria" w:hAnsi="Cambria"/>
          <w:sz w:val="16"/>
          <w:szCs w:val="16"/>
        </w:rPr>
      </w:pPr>
      <w:r w:rsidRPr="003002A4">
        <w:rPr>
          <w:rStyle w:val="FootnoteReference"/>
          <w:rFonts w:ascii="Cambria" w:hAnsi="Cambria"/>
          <w:sz w:val="16"/>
          <w:szCs w:val="16"/>
        </w:rPr>
        <w:footnoteRef/>
      </w:r>
      <w:r w:rsidR="005749E6">
        <w:rPr>
          <w:rFonts w:ascii="Cambria" w:hAnsi="Cambria"/>
          <w:sz w:val="16"/>
          <w:szCs w:val="16"/>
        </w:rPr>
        <w:t xml:space="preserve"> Annex 3</w:t>
      </w:r>
      <w:r w:rsidRPr="003002A4">
        <w:rPr>
          <w:rFonts w:ascii="Cambria" w:hAnsi="Cambria"/>
          <w:sz w:val="16"/>
          <w:szCs w:val="16"/>
        </w:rPr>
        <w:t>. Complaint of Mr. Galo Anda to the Chief of Police of Pichincha dated January 14, 1994 (attached to the State's communication</w:t>
      </w:r>
      <w:r w:rsidR="005749E6">
        <w:rPr>
          <w:rFonts w:ascii="Cambria" w:hAnsi="Cambria"/>
          <w:sz w:val="16"/>
          <w:szCs w:val="16"/>
        </w:rPr>
        <w:t xml:space="preserve"> of December 10, 1996); Annex 4</w:t>
      </w:r>
      <w:r w:rsidRPr="003002A4">
        <w:rPr>
          <w:rFonts w:ascii="Cambria" w:hAnsi="Cambria"/>
          <w:sz w:val="16"/>
          <w:szCs w:val="16"/>
        </w:rPr>
        <w:t xml:space="preserve">. Statement of Amparo Janeth </w:t>
      </w:r>
      <w:proofErr w:type="spellStart"/>
      <w:r w:rsidRPr="003002A4">
        <w:rPr>
          <w:rFonts w:ascii="Cambria" w:hAnsi="Cambria"/>
          <w:sz w:val="16"/>
          <w:szCs w:val="16"/>
        </w:rPr>
        <w:t>Constante</w:t>
      </w:r>
      <w:proofErr w:type="spellEnd"/>
      <w:r w:rsidRPr="003002A4">
        <w:rPr>
          <w:rFonts w:ascii="Cambria" w:hAnsi="Cambria"/>
          <w:sz w:val="16"/>
          <w:szCs w:val="16"/>
        </w:rPr>
        <w:t xml:space="preserve"> </w:t>
      </w:r>
      <w:proofErr w:type="spellStart"/>
      <w:r w:rsidRPr="003002A4">
        <w:rPr>
          <w:rFonts w:ascii="Cambria" w:hAnsi="Cambria"/>
          <w:sz w:val="16"/>
          <w:szCs w:val="16"/>
        </w:rPr>
        <w:t>Merizalde</w:t>
      </w:r>
      <w:proofErr w:type="spellEnd"/>
      <w:r w:rsidRPr="003002A4">
        <w:rPr>
          <w:rFonts w:ascii="Cambria" w:hAnsi="Cambria"/>
          <w:sz w:val="16"/>
          <w:szCs w:val="16"/>
        </w:rPr>
        <w:t xml:space="preserve"> in response to additional questioning by the Judge of the Fifth Criminal Court in and for Pichincha, February 17, 1994 (attached to the petitioners’ communication of July 4, 1996).</w:t>
      </w:r>
    </w:p>
  </w:footnote>
  <w:footnote w:id="6">
    <w:p w14:paraId="084D0043" w14:textId="77777777" w:rsidR="0034343E" w:rsidRPr="003002A4" w:rsidRDefault="0034343E" w:rsidP="00D12E60">
      <w:pPr>
        <w:pStyle w:val="FootnoteText"/>
        <w:jc w:val="both"/>
        <w:rPr>
          <w:rFonts w:ascii="Cambria" w:hAnsi="Cambria"/>
          <w:sz w:val="16"/>
          <w:szCs w:val="16"/>
        </w:rPr>
      </w:pPr>
      <w:r w:rsidRPr="003002A4">
        <w:rPr>
          <w:rStyle w:val="FootnoteReference"/>
          <w:rFonts w:ascii="Cambria" w:hAnsi="Cambria"/>
          <w:sz w:val="16"/>
          <w:szCs w:val="16"/>
        </w:rPr>
        <w:footnoteRef/>
      </w:r>
      <w:r w:rsidR="005749E6">
        <w:rPr>
          <w:rFonts w:ascii="Cambria" w:hAnsi="Cambria"/>
          <w:sz w:val="16"/>
          <w:szCs w:val="16"/>
        </w:rPr>
        <w:t xml:space="preserve"> Annex 5</w:t>
      </w:r>
      <w:r w:rsidRPr="003002A4">
        <w:rPr>
          <w:rFonts w:ascii="Cambria" w:hAnsi="Cambria"/>
          <w:sz w:val="16"/>
          <w:szCs w:val="16"/>
        </w:rPr>
        <w:t>. Report No. 2135-OIDP of the Criminal Investigation Office in Pichincha dated October 25, 1996 (attached to the State's communication of November 25, 1996).</w:t>
      </w:r>
    </w:p>
  </w:footnote>
  <w:footnote w:id="7">
    <w:p w14:paraId="0D0FB461" w14:textId="77777777" w:rsidR="0034343E" w:rsidRPr="003002A4" w:rsidRDefault="0034343E" w:rsidP="00D12E60">
      <w:pPr>
        <w:pStyle w:val="FootnoteText"/>
        <w:jc w:val="both"/>
        <w:rPr>
          <w:rStyle w:val="FootnoteReference"/>
          <w:rFonts w:ascii="Cambria" w:hAnsi="Cambria"/>
          <w:sz w:val="16"/>
          <w:szCs w:val="16"/>
        </w:rPr>
      </w:pPr>
      <w:r w:rsidRPr="003002A4">
        <w:rPr>
          <w:rStyle w:val="FootnoteReference"/>
          <w:rFonts w:ascii="Cambria" w:hAnsi="Cambria"/>
          <w:sz w:val="16"/>
          <w:szCs w:val="16"/>
        </w:rPr>
        <w:footnoteRef/>
      </w:r>
      <w:r w:rsidRPr="003002A4">
        <w:rPr>
          <w:rStyle w:val="FootnoteReference"/>
          <w:rFonts w:ascii="Cambria" w:hAnsi="Cambria"/>
          <w:sz w:val="16"/>
          <w:szCs w:val="16"/>
        </w:rPr>
        <w:t xml:space="preserve"> </w:t>
      </w:r>
      <w:r w:rsidR="005749E6">
        <w:rPr>
          <w:rFonts w:ascii="Cambria" w:hAnsi="Cambria"/>
          <w:sz w:val="16"/>
          <w:szCs w:val="16"/>
        </w:rPr>
        <w:t>Annex 2</w:t>
      </w:r>
      <w:r w:rsidRPr="003002A4">
        <w:rPr>
          <w:rFonts w:ascii="Cambria" w:hAnsi="Cambria"/>
          <w:sz w:val="16"/>
          <w:szCs w:val="16"/>
        </w:rPr>
        <w:t xml:space="preserve">. Letter from Amparo </w:t>
      </w:r>
      <w:proofErr w:type="spellStart"/>
      <w:r w:rsidRPr="003002A4">
        <w:rPr>
          <w:rFonts w:ascii="Cambria" w:hAnsi="Cambria"/>
          <w:sz w:val="16"/>
          <w:szCs w:val="16"/>
        </w:rPr>
        <w:t>Constante</w:t>
      </w:r>
      <w:proofErr w:type="spellEnd"/>
      <w:r w:rsidRPr="003002A4">
        <w:rPr>
          <w:rFonts w:ascii="Cambria" w:hAnsi="Cambria"/>
          <w:sz w:val="16"/>
          <w:szCs w:val="16"/>
        </w:rPr>
        <w:t xml:space="preserve"> </w:t>
      </w:r>
      <w:proofErr w:type="spellStart"/>
      <w:r w:rsidRPr="003002A4">
        <w:rPr>
          <w:rFonts w:ascii="Cambria" w:hAnsi="Cambria"/>
          <w:sz w:val="16"/>
          <w:szCs w:val="16"/>
        </w:rPr>
        <w:t>Merizalde</w:t>
      </w:r>
      <w:proofErr w:type="spellEnd"/>
      <w:r w:rsidRPr="003002A4">
        <w:rPr>
          <w:rFonts w:ascii="Cambria" w:hAnsi="Cambria"/>
          <w:sz w:val="16"/>
          <w:szCs w:val="16"/>
        </w:rPr>
        <w:t xml:space="preserve"> to Elsie Monge dated January 17, 1994 (attached to the original petition of November 4, 1994).</w:t>
      </w:r>
    </w:p>
  </w:footnote>
  <w:footnote w:id="8">
    <w:p w14:paraId="2E879CE5" w14:textId="77777777" w:rsidR="0034343E" w:rsidRPr="003002A4" w:rsidRDefault="0034343E" w:rsidP="00D12E60">
      <w:pPr>
        <w:pStyle w:val="FootnoteText"/>
        <w:jc w:val="both"/>
        <w:rPr>
          <w:rFonts w:ascii="Cambria" w:hAnsi="Cambria"/>
          <w:sz w:val="16"/>
          <w:szCs w:val="16"/>
        </w:rPr>
      </w:pPr>
      <w:r w:rsidRPr="003002A4">
        <w:rPr>
          <w:rStyle w:val="FootnoteReference"/>
          <w:rFonts w:ascii="Cambria" w:hAnsi="Cambria"/>
          <w:sz w:val="16"/>
          <w:szCs w:val="16"/>
        </w:rPr>
        <w:footnoteRef/>
      </w:r>
      <w:r w:rsidR="005749E6">
        <w:rPr>
          <w:rFonts w:ascii="Cambria" w:hAnsi="Cambria"/>
          <w:sz w:val="16"/>
          <w:szCs w:val="16"/>
        </w:rPr>
        <w:t xml:space="preserve"> Annex 6</w:t>
      </w:r>
      <w:r w:rsidRPr="003002A4">
        <w:rPr>
          <w:rFonts w:ascii="Cambria" w:hAnsi="Cambria"/>
          <w:sz w:val="16"/>
          <w:szCs w:val="16"/>
        </w:rPr>
        <w:t>. Police report 1873-OIDP from the investigating officer of OID Pichincha to the Chief of the Criminal Investigation Office in Pichincha dated May 1, 1996 (attached to the State's communication of May 29, 1996).</w:t>
      </w:r>
    </w:p>
  </w:footnote>
  <w:footnote w:id="9">
    <w:p w14:paraId="239AC4C0" w14:textId="77777777" w:rsidR="0034343E" w:rsidRPr="003002A4" w:rsidRDefault="0034343E" w:rsidP="00D12E60">
      <w:pPr>
        <w:pStyle w:val="FootnoteText"/>
        <w:jc w:val="both"/>
        <w:rPr>
          <w:rFonts w:ascii="Cambria" w:hAnsi="Cambria"/>
          <w:sz w:val="16"/>
          <w:szCs w:val="16"/>
        </w:rPr>
      </w:pPr>
      <w:r w:rsidRPr="003002A4">
        <w:rPr>
          <w:rStyle w:val="FootnoteReference"/>
          <w:rFonts w:ascii="Cambria" w:hAnsi="Cambria"/>
          <w:sz w:val="16"/>
          <w:szCs w:val="16"/>
        </w:rPr>
        <w:footnoteRef/>
      </w:r>
      <w:r w:rsidR="005749E6">
        <w:rPr>
          <w:rFonts w:ascii="Cambria" w:hAnsi="Cambria"/>
          <w:sz w:val="16"/>
          <w:szCs w:val="16"/>
        </w:rPr>
        <w:t xml:space="preserve"> Annex 3</w:t>
      </w:r>
      <w:r w:rsidRPr="003002A4">
        <w:rPr>
          <w:rFonts w:ascii="Cambria" w:hAnsi="Cambria"/>
          <w:sz w:val="16"/>
          <w:szCs w:val="16"/>
        </w:rPr>
        <w:t>. Complaint of Mr. Galo Anda to the Chief of Police of Pichincha dated January 14, 1994 (attached to the State's communication of December 10, 1996).</w:t>
      </w:r>
    </w:p>
  </w:footnote>
  <w:footnote w:id="10">
    <w:p w14:paraId="037ABF23" w14:textId="77777777" w:rsidR="0034343E" w:rsidRPr="003002A4" w:rsidRDefault="0034343E" w:rsidP="00D12E60">
      <w:pPr>
        <w:pStyle w:val="FootnoteText"/>
        <w:jc w:val="both"/>
        <w:rPr>
          <w:rFonts w:ascii="Cambria" w:hAnsi="Cambria"/>
          <w:sz w:val="16"/>
          <w:szCs w:val="16"/>
        </w:rPr>
      </w:pPr>
      <w:r w:rsidRPr="003002A4">
        <w:rPr>
          <w:rStyle w:val="FootnoteReference"/>
          <w:rFonts w:ascii="Cambria" w:hAnsi="Cambria"/>
          <w:sz w:val="16"/>
          <w:szCs w:val="16"/>
        </w:rPr>
        <w:footnoteRef/>
      </w:r>
      <w:r w:rsidR="00835236">
        <w:rPr>
          <w:rFonts w:ascii="Cambria" w:hAnsi="Cambria"/>
          <w:sz w:val="16"/>
          <w:szCs w:val="16"/>
        </w:rPr>
        <w:t xml:space="preserve"> Annex 3</w:t>
      </w:r>
      <w:r w:rsidRPr="003002A4">
        <w:rPr>
          <w:rFonts w:ascii="Cambria" w:hAnsi="Cambria"/>
          <w:sz w:val="16"/>
          <w:szCs w:val="16"/>
        </w:rPr>
        <w:t>. Complaint of Mr. Galo Anda to the Chief of Police of Pichincha dated January 14, 1994 (attached to the State's communication of December 10, 1996).</w:t>
      </w:r>
    </w:p>
  </w:footnote>
  <w:footnote w:id="11">
    <w:p w14:paraId="17035CD6" w14:textId="77777777" w:rsidR="0034343E" w:rsidRPr="003002A4" w:rsidRDefault="0034343E" w:rsidP="00094CC8">
      <w:pPr>
        <w:pStyle w:val="FootnoteText"/>
        <w:jc w:val="both"/>
        <w:rPr>
          <w:rFonts w:ascii="Cambria" w:hAnsi="Cambria"/>
          <w:sz w:val="16"/>
          <w:szCs w:val="16"/>
        </w:rPr>
      </w:pPr>
      <w:r w:rsidRPr="003002A4">
        <w:rPr>
          <w:rStyle w:val="FootnoteReference"/>
          <w:rFonts w:ascii="Cambria" w:hAnsi="Cambria"/>
          <w:sz w:val="16"/>
          <w:szCs w:val="16"/>
        </w:rPr>
        <w:footnoteRef/>
      </w:r>
      <w:r w:rsidR="00835236">
        <w:rPr>
          <w:rFonts w:ascii="Cambria" w:hAnsi="Cambria"/>
          <w:sz w:val="16"/>
          <w:szCs w:val="16"/>
        </w:rPr>
        <w:t xml:space="preserve"> Annex 7</w:t>
      </w:r>
      <w:r w:rsidRPr="003002A4">
        <w:rPr>
          <w:rFonts w:ascii="Cambria" w:hAnsi="Cambria"/>
          <w:sz w:val="16"/>
          <w:szCs w:val="16"/>
        </w:rPr>
        <w:t xml:space="preserve">. Order for the arrest and investigation of Aurora Beatriz D. Villareal and Janeth Amparo </w:t>
      </w:r>
      <w:proofErr w:type="spellStart"/>
      <w:r w:rsidRPr="003002A4">
        <w:rPr>
          <w:rFonts w:ascii="Cambria" w:hAnsi="Cambria"/>
          <w:sz w:val="16"/>
          <w:szCs w:val="16"/>
        </w:rPr>
        <w:t>Constante</w:t>
      </w:r>
      <w:proofErr w:type="spellEnd"/>
      <w:r w:rsidRPr="003002A4">
        <w:rPr>
          <w:rFonts w:ascii="Cambria" w:hAnsi="Cambria"/>
          <w:sz w:val="16"/>
          <w:szCs w:val="16"/>
        </w:rPr>
        <w:t xml:space="preserve"> </w:t>
      </w:r>
      <w:proofErr w:type="spellStart"/>
      <w:r w:rsidRPr="003002A4">
        <w:rPr>
          <w:rFonts w:ascii="Cambria" w:hAnsi="Cambria"/>
          <w:sz w:val="16"/>
          <w:szCs w:val="16"/>
        </w:rPr>
        <w:t>Merizalde</w:t>
      </w:r>
      <w:proofErr w:type="spellEnd"/>
      <w:r w:rsidRPr="003002A4">
        <w:rPr>
          <w:rFonts w:ascii="Cambria" w:hAnsi="Cambria"/>
          <w:sz w:val="16"/>
          <w:szCs w:val="16"/>
        </w:rPr>
        <w:t xml:space="preserve"> issued by the Chief of Police of Pichincha on January 14, 1994 (attached to the State's communication of December 10,</w:t>
      </w:r>
      <w:r w:rsidR="00835236">
        <w:rPr>
          <w:rFonts w:ascii="Cambria" w:hAnsi="Cambria"/>
          <w:sz w:val="16"/>
          <w:szCs w:val="16"/>
        </w:rPr>
        <w:t xml:space="preserve"> 1996); Annex 5</w:t>
      </w:r>
      <w:r w:rsidRPr="003002A4">
        <w:rPr>
          <w:rFonts w:ascii="Cambria" w:hAnsi="Cambria"/>
          <w:sz w:val="16"/>
          <w:szCs w:val="16"/>
        </w:rPr>
        <w:t xml:space="preserve">. Report No. 2135-OIDP of the Criminal Investigation Office in Pichincha dated October 25, 1996 (attached to the State's communication of November 25, 1996); Annex </w:t>
      </w:r>
      <w:r w:rsidR="00835236">
        <w:rPr>
          <w:rFonts w:ascii="Cambria" w:hAnsi="Cambria"/>
          <w:sz w:val="16"/>
          <w:szCs w:val="16"/>
        </w:rPr>
        <w:t>8</w:t>
      </w:r>
      <w:r w:rsidRPr="003002A4">
        <w:rPr>
          <w:rFonts w:ascii="Cambria" w:hAnsi="Cambria"/>
          <w:sz w:val="16"/>
          <w:szCs w:val="16"/>
        </w:rPr>
        <w:t xml:space="preserve">. Official letter No. 1924-PCSQ-96 from the Office of the President of the Superior Court of Justice to the Office of the President of the Supreme Court of Justice dated October 23, 1996 (attached to the State's communication of December 10, 1996). </w:t>
      </w:r>
    </w:p>
  </w:footnote>
  <w:footnote w:id="12">
    <w:p w14:paraId="770D3D47" w14:textId="77777777" w:rsidR="0034343E" w:rsidRPr="003002A4" w:rsidRDefault="0034343E" w:rsidP="00094CC8">
      <w:pPr>
        <w:pStyle w:val="FootnoteText"/>
        <w:jc w:val="both"/>
        <w:rPr>
          <w:rFonts w:ascii="Cambria" w:hAnsi="Cambria"/>
          <w:sz w:val="16"/>
          <w:szCs w:val="16"/>
        </w:rPr>
      </w:pPr>
      <w:r w:rsidRPr="003002A4">
        <w:rPr>
          <w:rStyle w:val="FootnoteReference"/>
          <w:rFonts w:ascii="Cambria" w:hAnsi="Cambria"/>
          <w:sz w:val="16"/>
          <w:szCs w:val="16"/>
        </w:rPr>
        <w:footnoteRef/>
      </w:r>
      <w:r w:rsidR="00835236">
        <w:rPr>
          <w:rFonts w:ascii="Cambria" w:hAnsi="Cambria"/>
          <w:sz w:val="16"/>
          <w:szCs w:val="16"/>
        </w:rPr>
        <w:t xml:space="preserve"> Annex 6</w:t>
      </w:r>
      <w:r w:rsidRPr="003002A4">
        <w:rPr>
          <w:rFonts w:ascii="Cambria" w:hAnsi="Cambria"/>
          <w:sz w:val="16"/>
          <w:szCs w:val="16"/>
        </w:rPr>
        <w:t>. Police report 1873-OIDP from the investigating officer of OID Pichincha to the Chief of the Criminal Investigation Office in Pichincha dated May 1, 1996 (attached to the State's communication of May 29, 1996).</w:t>
      </w:r>
    </w:p>
  </w:footnote>
  <w:footnote w:id="13">
    <w:p w14:paraId="51F4CE32" w14:textId="77777777" w:rsidR="0034343E" w:rsidRPr="003002A4" w:rsidRDefault="0034343E" w:rsidP="00094CC8">
      <w:pPr>
        <w:pStyle w:val="FootnoteText"/>
        <w:jc w:val="both"/>
        <w:rPr>
          <w:rFonts w:ascii="Cambria" w:hAnsi="Cambria"/>
          <w:sz w:val="16"/>
          <w:szCs w:val="16"/>
        </w:rPr>
      </w:pPr>
      <w:r w:rsidRPr="003002A4">
        <w:rPr>
          <w:rStyle w:val="FootnoteReference"/>
          <w:rFonts w:ascii="Cambria" w:hAnsi="Cambria"/>
          <w:sz w:val="16"/>
          <w:szCs w:val="16"/>
        </w:rPr>
        <w:footnoteRef/>
      </w:r>
      <w:r w:rsidR="00835236">
        <w:rPr>
          <w:rFonts w:ascii="Cambria" w:hAnsi="Cambria"/>
          <w:sz w:val="16"/>
          <w:szCs w:val="16"/>
        </w:rPr>
        <w:t xml:space="preserve"> Annex 6</w:t>
      </w:r>
      <w:r w:rsidRPr="003002A4">
        <w:rPr>
          <w:rFonts w:ascii="Cambria" w:hAnsi="Cambria"/>
          <w:sz w:val="16"/>
          <w:szCs w:val="16"/>
        </w:rPr>
        <w:t>. Police report 1873-OIDP from the investigating officer of OID Pichincha to the Chief of the Criminal Investigation Office in Pichincha dated May 1, 1996 (attached to the State's communication of May 29, 1996).</w:t>
      </w:r>
    </w:p>
  </w:footnote>
  <w:footnote w:id="14">
    <w:p w14:paraId="37972251" w14:textId="77777777" w:rsidR="0034343E" w:rsidRPr="003002A4" w:rsidRDefault="0034343E" w:rsidP="00094CC8">
      <w:pPr>
        <w:pStyle w:val="FootnoteText"/>
        <w:jc w:val="both"/>
        <w:rPr>
          <w:rFonts w:ascii="Cambria" w:hAnsi="Cambria"/>
          <w:sz w:val="16"/>
          <w:szCs w:val="16"/>
        </w:rPr>
      </w:pPr>
      <w:r w:rsidRPr="003002A4">
        <w:rPr>
          <w:rStyle w:val="FootnoteReference"/>
          <w:rFonts w:ascii="Cambria" w:hAnsi="Cambria"/>
          <w:sz w:val="16"/>
          <w:szCs w:val="16"/>
        </w:rPr>
        <w:footnoteRef/>
      </w:r>
      <w:r w:rsidR="00835236">
        <w:rPr>
          <w:rFonts w:ascii="Cambria" w:hAnsi="Cambria"/>
          <w:sz w:val="16"/>
          <w:szCs w:val="16"/>
        </w:rPr>
        <w:t xml:space="preserve"> Annex 2</w:t>
      </w:r>
      <w:r w:rsidRPr="003002A4">
        <w:rPr>
          <w:rFonts w:ascii="Cambria" w:hAnsi="Cambria"/>
          <w:sz w:val="16"/>
          <w:szCs w:val="16"/>
        </w:rPr>
        <w:t xml:space="preserve">. Letter from Amparo </w:t>
      </w:r>
      <w:proofErr w:type="spellStart"/>
      <w:r w:rsidRPr="003002A4">
        <w:rPr>
          <w:rFonts w:ascii="Cambria" w:hAnsi="Cambria"/>
          <w:sz w:val="16"/>
          <w:szCs w:val="16"/>
        </w:rPr>
        <w:t>Constante</w:t>
      </w:r>
      <w:proofErr w:type="spellEnd"/>
      <w:r w:rsidRPr="003002A4">
        <w:rPr>
          <w:rFonts w:ascii="Cambria" w:hAnsi="Cambria"/>
          <w:sz w:val="16"/>
          <w:szCs w:val="16"/>
        </w:rPr>
        <w:t xml:space="preserve"> </w:t>
      </w:r>
      <w:proofErr w:type="spellStart"/>
      <w:r w:rsidRPr="003002A4">
        <w:rPr>
          <w:rFonts w:ascii="Cambria" w:hAnsi="Cambria"/>
          <w:sz w:val="16"/>
          <w:szCs w:val="16"/>
        </w:rPr>
        <w:t>Merizalde</w:t>
      </w:r>
      <w:proofErr w:type="spellEnd"/>
      <w:r w:rsidRPr="003002A4">
        <w:rPr>
          <w:rFonts w:ascii="Cambria" w:hAnsi="Cambria"/>
          <w:sz w:val="16"/>
          <w:szCs w:val="16"/>
        </w:rPr>
        <w:t xml:space="preserve"> to Elsie Monge dated January 17, 1994 (attached to the original petition of November 4, 1994).</w:t>
      </w:r>
    </w:p>
  </w:footnote>
  <w:footnote w:id="15">
    <w:p w14:paraId="3C0C4236" w14:textId="77777777" w:rsidR="0034343E" w:rsidRPr="003002A4" w:rsidRDefault="0034343E" w:rsidP="00094CC8">
      <w:pPr>
        <w:pStyle w:val="FootnoteText"/>
        <w:jc w:val="both"/>
        <w:rPr>
          <w:rFonts w:ascii="Cambria" w:hAnsi="Cambria"/>
          <w:sz w:val="16"/>
          <w:szCs w:val="16"/>
        </w:rPr>
      </w:pPr>
      <w:r w:rsidRPr="003002A4">
        <w:rPr>
          <w:rStyle w:val="FootnoteReference"/>
          <w:rFonts w:ascii="Cambria" w:hAnsi="Cambria"/>
          <w:sz w:val="16"/>
          <w:szCs w:val="16"/>
        </w:rPr>
        <w:footnoteRef/>
      </w:r>
      <w:r w:rsidR="00835236">
        <w:rPr>
          <w:rFonts w:ascii="Cambria" w:hAnsi="Cambria"/>
          <w:sz w:val="16"/>
          <w:szCs w:val="16"/>
        </w:rPr>
        <w:t xml:space="preserve"> Annex 9</w:t>
      </w:r>
      <w:r w:rsidRPr="003002A4">
        <w:rPr>
          <w:rFonts w:ascii="Cambria" w:hAnsi="Cambria"/>
          <w:sz w:val="16"/>
          <w:szCs w:val="16"/>
        </w:rPr>
        <w:t>. Official letter No. 815-OIDP from the Chief of the Criminal Investigation Office of Pichincha to the Chief of Police Pichincha dated January 17, 1994 (attached to the State's communication</w:t>
      </w:r>
      <w:r w:rsidR="00531250">
        <w:rPr>
          <w:rFonts w:ascii="Cambria" w:hAnsi="Cambria"/>
          <w:sz w:val="16"/>
          <w:szCs w:val="16"/>
        </w:rPr>
        <w:t xml:space="preserve"> of December 10, 1996). Annex 10</w:t>
      </w:r>
      <w:r w:rsidRPr="003002A4">
        <w:rPr>
          <w:rFonts w:ascii="Cambria" w:hAnsi="Cambria"/>
          <w:sz w:val="16"/>
          <w:szCs w:val="16"/>
        </w:rPr>
        <w:t>. Official letter No. 2746-96-JQPP from the Fifth Criminal Court in and for Pichincha to the Superior Court of Quito dated September 27, 1996 (attached to the State's communication of December 10, 1996).</w:t>
      </w:r>
    </w:p>
  </w:footnote>
  <w:footnote w:id="16">
    <w:p w14:paraId="3D54E1B7" w14:textId="77777777" w:rsidR="0034343E" w:rsidRPr="003002A4" w:rsidRDefault="0034343E" w:rsidP="00D12E60">
      <w:pPr>
        <w:pStyle w:val="FootnoteText"/>
        <w:jc w:val="both"/>
        <w:rPr>
          <w:rFonts w:ascii="Cambria" w:hAnsi="Cambria"/>
          <w:sz w:val="16"/>
          <w:szCs w:val="16"/>
        </w:rPr>
      </w:pPr>
      <w:r w:rsidRPr="003002A4">
        <w:rPr>
          <w:rStyle w:val="FootnoteReference"/>
          <w:rFonts w:ascii="Cambria" w:hAnsi="Cambria"/>
          <w:sz w:val="16"/>
          <w:szCs w:val="16"/>
        </w:rPr>
        <w:footnoteRef/>
      </w:r>
      <w:r w:rsidRPr="003002A4">
        <w:rPr>
          <w:rFonts w:ascii="Cambria" w:hAnsi="Cambria"/>
          <w:sz w:val="16"/>
          <w:szCs w:val="16"/>
        </w:rPr>
        <w:t xml:space="preserve"> Annex </w:t>
      </w:r>
      <w:r w:rsidR="00531250">
        <w:rPr>
          <w:rFonts w:ascii="Cambria" w:hAnsi="Cambria"/>
          <w:sz w:val="16"/>
          <w:szCs w:val="16"/>
        </w:rPr>
        <w:t>9</w:t>
      </w:r>
      <w:r w:rsidRPr="003002A4">
        <w:rPr>
          <w:rFonts w:ascii="Cambria" w:hAnsi="Cambria"/>
          <w:sz w:val="16"/>
          <w:szCs w:val="16"/>
        </w:rPr>
        <w:t>. Official letter No. 815-OIDP from the Chief of the Criminal Investigation Office of Pichincha to the Chief of Police Pichincha dated January 17, 1994 (attached to the State's communication of December 10, 1996).</w:t>
      </w:r>
    </w:p>
  </w:footnote>
  <w:footnote w:id="17">
    <w:p w14:paraId="7C6409FC" w14:textId="77777777" w:rsidR="0034343E" w:rsidRPr="003002A4" w:rsidRDefault="0034343E" w:rsidP="00094CC8">
      <w:pPr>
        <w:pStyle w:val="FootnoteText"/>
        <w:jc w:val="both"/>
        <w:rPr>
          <w:rFonts w:ascii="Cambria" w:hAnsi="Cambria"/>
          <w:sz w:val="16"/>
          <w:szCs w:val="16"/>
        </w:rPr>
      </w:pPr>
      <w:r w:rsidRPr="003002A4">
        <w:rPr>
          <w:rStyle w:val="FootnoteReference"/>
          <w:rFonts w:ascii="Cambria" w:hAnsi="Cambria"/>
          <w:sz w:val="16"/>
          <w:szCs w:val="16"/>
        </w:rPr>
        <w:footnoteRef/>
      </w:r>
      <w:r w:rsidRPr="003002A4">
        <w:rPr>
          <w:rFonts w:ascii="Cambria" w:hAnsi="Cambria"/>
          <w:sz w:val="16"/>
          <w:szCs w:val="16"/>
        </w:rPr>
        <w:t xml:space="preserve"> Annex </w:t>
      </w:r>
      <w:r w:rsidR="00531250">
        <w:rPr>
          <w:rFonts w:ascii="Cambria" w:hAnsi="Cambria"/>
          <w:sz w:val="16"/>
          <w:szCs w:val="16"/>
        </w:rPr>
        <w:t>1</w:t>
      </w:r>
      <w:r w:rsidRPr="003002A4">
        <w:rPr>
          <w:rFonts w:ascii="Cambria" w:hAnsi="Cambria"/>
          <w:sz w:val="16"/>
          <w:szCs w:val="16"/>
        </w:rPr>
        <w:t xml:space="preserve">. Forensic medical examination report No. 201 by the Department of Forensic Medicine of the National Bureau of Investigations of the National Police, January 18, 1994 (attached to the original petition of November 4, 1994). </w:t>
      </w:r>
    </w:p>
  </w:footnote>
  <w:footnote w:id="18">
    <w:p w14:paraId="24E006F4" w14:textId="77777777" w:rsidR="0034343E" w:rsidRPr="003002A4" w:rsidRDefault="0034343E" w:rsidP="00960E95">
      <w:pPr>
        <w:pStyle w:val="FootnoteText"/>
        <w:jc w:val="both"/>
        <w:rPr>
          <w:rFonts w:ascii="Cambria" w:hAnsi="Cambria"/>
          <w:sz w:val="16"/>
          <w:szCs w:val="16"/>
        </w:rPr>
      </w:pPr>
      <w:r w:rsidRPr="003002A4">
        <w:rPr>
          <w:rStyle w:val="FootnoteReference"/>
          <w:rFonts w:ascii="Cambria" w:hAnsi="Cambria"/>
          <w:sz w:val="16"/>
          <w:szCs w:val="16"/>
        </w:rPr>
        <w:footnoteRef/>
      </w:r>
      <w:r w:rsidRPr="003002A4">
        <w:rPr>
          <w:rFonts w:ascii="Cambria" w:hAnsi="Cambria"/>
          <w:sz w:val="16"/>
          <w:szCs w:val="16"/>
        </w:rPr>
        <w:t xml:space="preserve"> Annex </w:t>
      </w:r>
      <w:r w:rsidR="00531250">
        <w:rPr>
          <w:rFonts w:ascii="Cambria" w:hAnsi="Cambria"/>
          <w:sz w:val="16"/>
          <w:szCs w:val="16"/>
        </w:rPr>
        <w:t>6</w:t>
      </w:r>
      <w:r w:rsidRPr="003002A4">
        <w:rPr>
          <w:rFonts w:ascii="Cambria" w:hAnsi="Cambria"/>
          <w:sz w:val="16"/>
          <w:szCs w:val="16"/>
        </w:rPr>
        <w:t>. Police report 1873-OIDP from the investigating officer of OID Pichincha to the Chief of the Criminal Investigation Office in Pichincha dated May 1, 1996 (attached to the State's communication of May 29, 1996). The annexes to that police report refer to two documents, one of which is described as a "complaint made by Ms. JANETH AMPARO CONSTANTE MERIZALDE dated January 18, 1994.” The IACHR does not have said annexes to the police report and its possession.</w:t>
      </w:r>
    </w:p>
  </w:footnote>
  <w:footnote w:id="19">
    <w:p w14:paraId="4177829A" w14:textId="77777777" w:rsidR="0034343E" w:rsidRPr="003002A4" w:rsidRDefault="0034343E" w:rsidP="00094CC8">
      <w:pPr>
        <w:pStyle w:val="FootnoteText"/>
        <w:jc w:val="both"/>
        <w:rPr>
          <w:rFonts w:ascii="Cambria" w:hAnsi="Cambria"/>
          <w:sz w:val="16"/>
          <w:szCs w:val="16"/>
        </w:rPr>
      </w:pPr>
      <w:r w:rsidRPr="003002A4">
        <w:rPr>
          <w:rStyle w:val="FootnoteReference"/>
          <w:rFonts w:ascii="Cambria" w:hAnsi="Cambria"/>
          <w:sz w:val="16"/>
          <w:szCs w:val="16"/>
        </w:rPr>
        <w:footnoteRef/>
      </w:r>
      <w:r w:rsidRPr="003002A4">
        <w:rPr>
          <w:rFonts w:ascii="Cambria" w:hAnsi="Cambria"/>
          <w:sz w:val="16"/>
          <w:szCs w:val="16"/>
        </w:rPr>
        <w:t xml:space="preserve"> Annex </w:t>
      </w:r>
      <w:r w:rsidR="00531250">
        <w:rPr>
          <w:rFonts w:ascii="Cambria" w:hAnsi="Cambria"/>
          <w:sz w:val="16"/>
          <w:szCs w:val="16"/>
        </w:rPr>
        <w:t>1</w:t>
      </w:r>
      <w:r w:rsidRPr="003002A4">
        <w:rPr>
          <w:rFonts w:ascii="Cambria" w:hAnsi="Cambria"/>
          <w:sz w:val="16"/>
          <w:szCs w:val="16"/>
        </w:rPr>
        <w:t xml:space="preserve">. Forensic medical examination report No. 201 by the Department of Forensic Medicine of the National Bureau of Investigations of the National Police, January 18, 1994 (attached to the original petition of November 4, 1994). </w:t>
      </w:r>
    </w:p>
  </w:footnote>
  <w:footnote w:id="20">
    <w:p w14:paraId="20DA1E1F" w14:textId="77777777" w:rsidR="0034343E" w:rsidRPr="003002A4" w:rsidRDefault="0034343E" w:rsidP="00094CC8">
      <w:pPr>
        <w:pStyle w:val="FootnoteText"/>
        <w:jc w:val="both"/>
        <w:rPr>
          <w:rFonts w:ascii="Cambria" w:hAnsi="Cambria"/>
          <w:sz w:val="16"/>
          <w:szCs w:val="16"/>
        </w:rPr>
      </w:pPr>
      <w:r w:rsidRPr="003002A4">
        <w:rPr>
          <w:rStyle w:val="FootnoteReference"/>
          <w:rFonts w:ascii="Cambria" w:hAnsi="Cambria"/>
          <w:sz w:val="16"/>
          <w:szCs w:val="16"/>
        </w:rPr>
        <w:footnoteRef/>
      </w:r>
      <w:r w:rsidRPr="003002A4">
        <w:rPr>
          <w:rFonts w:ascii="Cambria" w:hAnsi="Cambria"/>
          <w:sz w:val="16"/>
          <w:szCs w:val="16"/>
        </w:rPr>
        <w:t xml:space="preserve"> Annex </w:t>
      </w:r>
      <w:r w:rsidR="00531250">
        <w:rPr>
          <w:rFonts w:ascii="Cambria" w:hAnsi="Cambria"/>
          <w:sz w:val="16"/>
          <w:szCs w:val="16"/>
        </w:rPr>
        <w:t>11</w:t>
      </w:r>
      <w:r w:rsidRPr="003002A4">
        <w:rPr>
          <w:rFonts w:ascii="Cambria" w:hAnsi="Cambria"/>
          <w:sz w:val="16"/>
          <w:szCs w:val="16"/>
        </w:rPr>
        <w:t>. Order to institute proceedings issued by the Chief of Police of Pichincha dated January 18, 1994 (attached to the petitioners’ communication of July 4, 1996).</w:t>
      </w:r>
    </w:p>
  </w:footnote>
  <w:footnote w:id="21">
    <w:p w14:paraId="6AC24C5F" w14:textId="77777777" w:rsidR="0034343E" w:rsidRPr="003002A4" w:rsidRDefault="0034343E" w:rsidP="00094CC8">
      <w:pPr>
        <w:pStyle w:val="FootnoteText"/>
        <w:jc w:val="both"/>
        <w:rPr>
          <w:rFonts w:ascii="Cambria" w:hAnsi="Cambria"/>
          <w:sz w:val="16"/>
          <w:szCs w:val="16"/>
        </w:rPr>
      </w:pPr>
      <w:r w:rsidRPr="003002A4">
        <w:rPr>
          <w:rStyle w:val="FootnoteReference"/>
          <w:rFonts w:ascii="Cambria" w:hAnsi="Cambria"/>
          <w:sz w:val="16"/>
          <w:szCs w:val="16"/>
        </w:rPr>
        <w:footnoteRef/>
      </w:r>
      <w:r w:rsidR="00531250">
        <w:rPr>
          <w:rFonts w:ascii="Cambria" w:hAnsi="Cambria"/>
          <w:sz w:val="16"/>
          <w:szCs w:val="16"/>
        </w:rPr>
        <w:t xml:space="preserve"> Annex 11</w:t>
      </w:r>
      <w:r w:rsidRPr="003002A4">
        <w:rPr>
          <w:rFonts w:ascii="Cambria" w:hAnsi="Cambria"/>
          <w:sz w:val="16"/>
          <w:szCs w:val="16"/>
        </w:rPr>
        <w:t>. Order to institute proceedings issued by the Chief of Police of Pichincha dated January 18, 1994 (attached to the petitioners’ communication of July 4, 1996).</w:t>
      </w:r>
    </w:p>
  </w:footnote>
  <w:footnote w:id="22">
    <w:p w14:paraId="3AF8D2CC" w14:textId="77777777" w:rsidR="0034343E" w:rsidRPr="003002A4" w:rsidRDefault="0034343E" w:rsidP="00094CC8">
      <w:pPr>
        <w:pStyle w:val="FootnoteText"/>
        <w:jc w:val="both"/>
        <w:rPr>
          <w:rFonts w:ascii="Cambria" w:hAnsi="Cambria"/>
          <w:sz w:val="16"/>
          <w:szCs w:val="16"/>
        </w:rPr>
      </w:pPr>
      <w:r w:rsidRPr="003002A4">
        <w:rPr>
          <w:rStyle w:val="FootnoteReference"/>
          <w:rFonts w:ascii="Cambria" w:hAnsi="Cambria"/>
          <w:sz w:val="16"/>
          <w:szCs w:val="16"/>
        </w:rPr>
        <w:footnoteRef/>
      </w:r>
      <w:r w:rsidR="00531250">
        <w:rPr>
          <w:rFonts w:ascii="Cambria" w:hAnsi="Cambria"/>
          <w:sz w:val="16"/>
          <w:szCs w:val="16"/>
        </w:rPr>
        <w:t xml:space="preserve"> Annex 11</w:t>
      </w:r>
      <w:r w:rsidRPr="003002A4">
        <w:rPr>
          <w:rFonts w:ascii="Cambria" w:hAnsi="Cambria"/>
          <w:sz w:val="16"/>
          <w:szCs w:val="16"/>
        </w:rPr>
        <w:t>. Order to institute proceedings issued by the Chief of Police of Pichincha dated January 18, 1994 (attached to the petitioners’ communic</w:t>
      </w:r>
      <w:r w:rsidR="00531250">
        <w:rPr>
          <w:rFonts w:ascii="Cambria" w:hAnsi="Cambria"/>
          <w:sz w:val="16"/>
          <w:szCs w:val="16"/>
        </w:rPr>
        <w:t>ation of July 4, 1996); Annex 8</w:t>
      </w:r>
      <w:r w:rsidRPr="003002A4">
        <w:rPr>
          <w:rFonts w:ascii="Cambria" w:hAnsi="Cambria"/>
          <w:sz w:val="16"/>
          <w:szCs w:val="16"/>
        </w:rPr>
        <w:t>. Official letter No. 1924-PCSQ-96 from the Office of the President of the Superior Court of Justice to the Office of the President of the Supreme Court of Justice dated October 23, 1996 (attached to the State's communication</w:t>
      </w:r>
      <w:r w:rsidR="00531250">
        <w:rPr>
          <w:rFonts w:ascii="Cambria" w:hAnsi="Cambria"/>
          <w:sz w:val="16"/>
          <w:szCs w:val="16"/>
        </w:rPr>
        <w:t xml:space="preserve"> of December 10, 1996); Annex 10</w:t>
      </w:r>
      <w:r w:rsidRPr="003002A4">
        <w:rPr>
          <w:rFonts w:ascii="Cambria" w:hAnsi="Cambria"/>
          <w:sz w:val="16"/>
          <w:szCs w:val="16"/>
        </w:rPr>
        <w:t>. Official letter No. 2746-96-JQPP from the Fifth Criminal Court in and for Pichincha to the Superior Court of Quito dated September 27, 1996 (attached to the State's communication of December 10, 1996).</w:t>
      </w:r>
    </w:p>
  </w:footnote>
  <w:footnote w:id="23">
    <w:p w14:paraId="76BBA05E" w14:textId="77777777" w:rsidR="0034343E" w:rsidRPr="003002A4" w:rsidRDefault="0034343E" w:rsidP="00094CC8">
      <w:pPr>
        <w:pStyle w:val="FootnoteText"/>
        <w:jc w:val="both"/>
        <w:rPr>
          <w:rFonts w:ascii="Cambria" w:hAnsi="Cambria"/>
          <w:sz w:val="16"/>
          <w:szCs w:val="16"/>
        </w:rPr>
      </w:pPr>
      <w:r w:rsidRPr="003002A4">
        <w:rPr>
          <w:rStyle w:val="FootnoteReference"/>
          <w:rFonts w:ascii="Cambria" w:hAnsi="Cambria"/>
          <w:sz w:val="16"/>
          <w:szCs w:val="16"/>
        </w:rPr>
        <w:footnoteRef/>
      </w:r>
      <w:r w:rsidR="00531250">
        <w:rPr>
          <w:rFonts w:ascii="Cambria" w:hAnsi="Cambria"/>
          <w:sz w:val="16"/>
          <w:szCs w:val="16"/>
        </w:rPr>
        <w:t xml:space="preserve"> Annex 12</w:t>
      </w:r>
      <w:r w:rsidRPr="003002A4">
        <w:rPr>
          <w:rFonts w:ascii="Cambria" w:hAnsi="Cambria"/>
          <w:sz w:val="16"/>
          <w:szCs w:val="16"/>
        </w:rPr>
        <w:t xml:space="preserve">. Constitutional act of incarceration of Amparo </w:t>
      </w:r>
      <w:proofErr w:type="spellStart"/>
      <w:r w:rsidRPr="003002A4">
        <w:rPr>
          <w:rFonts w:ascii="Cambria" w:hAnsi="Cambria"/>
          <w:sz w:val="16"/>
          <w:szCs w:val="16"/>
        </w:rPr>
        <w:t>Constante</w:t>
      </w:r>
      <w:proofErr w:type="spellEnd"/>
      <w:r w:rsidRPr="003002A4">
        <w:rPr>
          <w:rFonts w:ascii="Cambria" w:hAnsi="Cambria"/>
          <w:sz w:val="16"/>
          <w:szCs w:val="16"/>
        </w:rPr>
        <w:t xml:space="preserve"> </w:t>
      </w:r>
      <w:proofErr w:type="spellStart"/>
      <w:r w:rsidRPr="003002A4">
        <w:rPr>
          <w:rFonts w:ascii="Cambria" w:hAnsi="Cambria"/>
          <w:sz w:val="16"/>
          <w:szCs w:val="16"/>
        </w:rPr>
        <w:t>Merizalde</w:t>
      </w:r>
      <w:proofErr w:type="spellEnd"/>
      <w:r w:rsidRPr="003002A4">
        <w:rPr>
          <w:rFonts w:ascii="Cambria" w:hAnsi="Cambria"/>
          <w:sz w:val="16"/>
          <w:szCs w:val="16"/>
        </w:rPr>
        <w:t xml:space="preserve"> issued by the Chief of Police of Pichincha dated January 19, 1994 (attached to the State's communication of December 10, 1996); Annex </w:t>
      </w:r>
      <w:r w:rsidR="00E3535D">
        <w:rPr>
          <w:rFonts w:ascii="Cambria" w:hAnsi="Cambria"/>
          <w:sz w:val="16"/>
          <w:szCs w:val="16"/>
        </w:rPr>
        <w:t>8</w:t>
      </w:r>
      <w:r w:rsidRPr="003002A4">
        <w:rPr>
          <w:rFonts w:ascii="Cambria" w:hAnsi="Cambria"/>
          <w:sz w:val="16"/>
          <w:szCs w:val="16"/>
        </w:rPr>
        <w:t>. Official letter No. 1924-PCSQ-96 from the Office of the President of the Superior Court of Justice to the Office of the President of the Supreme Court of Justice dated October 23, 1996 (attached to the State's communication</w:t>
      </w:r>
      <w:r w:rsidR="00E3535D">
        <w:rPr>
          <w:rFonts w:ascii="Cambria" w:hAnsi="Cambria"/>
          <w:sz w:val="16"/>
          <w:szCs w:val="16"/>
        </w:rPr>
        <w:t xml:space="preserve"> of December 10, 1996); Annex 10</w:t>
      </w:r>
      <w:r w:rsidRPr="003002A4">
        <w:rPr>
          <w:rFonts w:ascii="Cambria" w:hAnsi="Cambria"/>
          <w:sz w:val="16"/>
          <w:szCs w:val="16"/>
        </w:rPr>
        <w:t>. Official letter No. 2746-96-JQPP from the Fifth Criminal Court in and for Pichincha to the Superior Court of Quito dated September 27, 1996 (attached to the State's communication of December 10, 1996).</w:t>
      </w:r>
    </w:p>
  </w:footnote>
  <w:footnote w:id="24">
    <w:p w14:paraId="17042233" w14:textId="77777777" w:rsidR="0034343E" w:rsidRPr="003002A4" w:rsidRDefault="0034343E" w:rsidP="00094CC8">
      <w:pPr>
        <w:pStyle w:val="FootnoteText"/>
        <w:jc w:val="both"/>
        <w:rPr>
          <w:rFonts w:ascii="Cambria" w:hAnsi="Cambria"/>
          <w:sz w:val="16"/>
          <w:szCs w:val="16"/>
        </w:rPr>
      </w:pPr>
      <w:r w:rsidRPr="003002A4">
        <w:rPr>
          <w:rStyle w:val="FootnoteReference"/>
          <w:rFonts w:ascii="Cambria" w:hAnsi="Cambria"/>
          <w:sz w:val="16"/>
          <w:szCs w:val="16"/>
        </w:rPr>
        <w:footnoteRef/>
      </w:r>
      <w:r w:rsidRPr="003002A4">
        <w:rPr>
          <w:rFonts w:ascii="Cambria" w:hAnsi="Cambria"/>
          <w:sz w:val="16"/>
          <w:szCs w:val="16"/>
        </w:rPr>
        <w:t xml:space="preserve"> Annex </w:t>
      </w:r>
      <w:r w:rsidR="007B099F">
        <w:rPr>
          <w:rFonts w:ascii="Cambria" w:hAnsi="Cambria"/>
          <w:sz w:val="16"/>
          <w:szCs w:val="16"/>
        </w:rPr>
        <w:t>13</w:t>
      </w:r>
      <w:r w:rsidRPr="003002A4">
        <w:rPr>
          <w:rFonts w:ascii="Cambria" w:hAnsi="Cambria"/>
          <w:sz w:val="16"/>
          <w:szCs w:val="16"/>
        </w:rPr>
        <w:t xml:space="preserve">. Undated letter addressed to the chief of police by which Amparo </w:t>
      </w:r>
      <w:proofErr w:type="spellStart"/>
      <w:r w:rsidRPr="003002A4">
        <w:rPr>
          <w:rFonts w:ascii="Cambria" w:hAnsi="Cambria"/>
          <w:sz w:val="16"/>
          <w:szCs w:val="16"/>
        </w:rPr>
        <w:t>Constante</w:t>
      </w:r>
      <w:proofErr w:type="spellEnd"/>
      <w:r w:rsidRPr="003002A4">
        <w:rPr>
          <w:rFonts w:ascii="Cambria" w:hAnsi="Cambria"/>
          <w:sz w:val="16"/>
          <w:szCs w:val="16"/>
        </w:rPr>
        <w:t xml:space="preserve"> </w:t>
      </w:r>
      <w:proofErr w:type="spellStart"/>
      <w:r w:rsidRPr="003002A4">
        <w:rPr>
          <w:rFonts w:ascii="Cambria" w:hAnsi="Cambria"/>
          <w:sz w:val="16"/>
          <w:szCs w:val="16"/>
        </w:rPr>
        <w:t>Merizalde</w:t>
      </w:r>
      <w:proofErr w:type="spellEnd"/>
      <w:r w:rsidRPr="003002A4">
        <w:rPr>
          <w:rFonts w:ascii="Cambria" w:hAnsi="Cambria"/>
          <w:sz w:val="16"/>
          <w:szCs w:val="16"/>
        </w:rPr>
        <w:t xml:space="preserve"> authorizes Dr. Flavio Sánchez López to be her defense counsel (attached to the State's communication of December 10, 1996).</w:t>
      </w:r>
    </w:p>
  </w:footnote>
  <w:footnote w:id="25">
    <w:p w14:paraId="14A0AF4F" w14:textId="77777777" w:rsidR="0034343E" w:rsidRPr="003002A4" w:rsidRDefault="0034343E" w:rsidP="00094CC8">
      <w:pPr>
        <w:pStyle w:val="FootnoteText"/>
        <w:jc w:val="both"/>
        <w:rPr>
          <w:rFonts w:ascii="Cambria" w:hAnsi="Cambria"/>
          <w:sz w:val="16"/>
          <w:szCs w:val="16"/>
        </w:rPr>
      </w:pPr>
      <w:r w:rsidRPr="003002A4">
        <w:rPr>
          <w:rStyle w:val="FootnoteReference"/>
          <w:rFonts w:ascii="Cambria" w:hAnsi="Cambria"/>
          <w:sz w:val="16"/>
          <w:szCs w:val="16"/>
        </w:rPr>
        <w:footnoteRef/>
      </w:r>
      <w:r w:rsidR="00911F67">
        <w:rPr>
          <w:rFonts w:ascii="Cambria" w:hAnsi="Cambria"/>
          <w:sz w:val="16"/>
          <w:szCs w:val="16"/>
        </w:rPr>
        <w:t xml:space="preserve"> Annex 13</w:t>
      </w:r>
      <w:r w:rsidRPr="003002A4">
        <w:rPr>
          <w:rFonts w:ascii="Cambria" w:hAnsi="Cambria"/>
          <w:sz w:val="16"/>
          <w:szCs w:val="16"/>
        </w:rPr>
        <w:t xml:space="preserve">. Undated letter addressed to the chief of police by which Amparo </w:t>
      </w:r>
      <w:proofErr w:type="spellStart"/>
      <w:r w:rsidRPr="003002A4">
        <w:rPr>
          <w:rFonts w:ascii="Cambria" w:hAnsi="Cambria"/>
          <w:sz w:val="16"/>
          <w:szCs w:val="16"/>
        </w:rPr>
        <w:t>Constante</w:t>
      </w:r>
      <w:proofErr w:type="spellEnd"/>
      <w:r w:rsidRPr="003002A4">
        <w:rPr>
          <w:rFonts w:ascii="Cambria" w:hAnsi="Cambria"/>
          <w:sz w:val="16"/>
          <w:szCs w:val="16"/>
        </w:rPr>
        <w:t xml:space="preserve"> </w:t>
      </w:r>
      <w:proofErr w:type="spellStart"/>
      <w:r w:rsidRPr="003002A4">
        <w:rPr>
          <w:rFonts w:ascii="Cambria" w:hAnsi="Cambria"/>
          <w:sz w:val="16"/>
          <w:szCs w:val="16"/>
        </w:rPr>
        <w:t>Merizalde</w:t>
      </w:r>
      <w:proofErr w:type="spellEnd"/>
      <w:r w:rsidRPr="003002A4">
        <w:rPr>
          <w:rFonts w:ascii="Cambria" w:hAnsi="Cambria"/>
          <w:sz w:val="16"/>
          <w:szCs w:val="16"/>
        </w:rPr>
        <w:t xml:space="preserve"> authorizes Dr. Flavio Sánchez López to be her defense counsel (attached to the State's communication of December 10, 1996).</w:t>
      </w:r>
    </w:p>
  </w:footnote>
  <w:footnote w:id="26">
    <w:p w14:paraId="737226B0" w14:textId="77777777" w:rsidR="0034343E" w:rsidRPr="003002A4" w:rsidRDefault="0034343E" w:rsidP="00094CC8">
      <w:pPr>
        <w:pStyle w:val="FootnoteText"/>
        <w:jc w:val="both"/>
        <w:rPr>
          <w:rFonts w:ascii="Cambria" w:hAnsi="Cambria"/>
          <w:sz w:val="16"/>
          <w:szCs w:val="16"/>
        </w:rPr>
      </w:pPr>
      <w:r w:rsidRPr="003002A4">
        <w:rPr>
          <w:rStyle w:val="FootnoteReference"/>
          <w:rFonts w:ascii="Cambria" w:hAnsi="Cambria"/>
          <w:sz w:val="16"/>
          <w:szCs w:val="16"/>
        </w:rPr>
        <w:footnoteRef/>
      </w:r>
      <w:r w:rsidR="00911F67">
        <w:rPr>
          <w:rFonts w:ascii="Cambria" w:hAnsi="Cambria"/>
          <w:sz w:val="16"/>
          <w:szCs w:val="16"/>
        </w:rPr>
        <w:t xml:space="preserve"> Annex 10</w:t>
      </w:r>
      <w:r w:rsidRPr="003002A4">
        <w:rPr>
          <w:rFonts w:ascii="Cambria" w:hAnsi="Cambria"/>
          <w:sz w:val="16"/>
          <w:szCs w:val="16"/>
        </w:rPr>
        <w:t>. Official letter No. 2746-96-JQPP from the Fifth Criminal Court in and for Pichincha to the Superior Court of Quito dated September 27, 1996 (attached to the State's communication of December 10, 1996).</w:t>
      </w:r>
    </w:p>
  </w:footnote>
  <w:footnote w:id="27">
    <w:p w14:paraId="7D432897" w14:textId="77777777" w:rsidR="0034343E" w:rsidRPr="003002A4" w:rsidRDefault="0034343E" w:rsidP="00094CC8">
      <w:pPr>
        <w:pStyle w:val="FootnoteText"/>
        <w:jc w:val="both"/>
        <w:rPr>
          <w:rFonts w:ascii="Cambria" w:hAnsi="Cambria"/>
          <w:sz w:val="16"/>
          <w:szCs w:val="16"/>
        </w:rPr>
      </w:pPr>
      <w:r w:rsidRPr="003002A4">
        <w:rPr>
          <w:rStyle w:val="FootnoteReference"/>
          <w:rFonts w:ascii="Cambria" w:hAnsi="Cambria"/>
          <w:sz w:val="16"/>
          <w:szCs w:val="16"/>
        </w:rPr>
        <w:footnoteRef/>
      </w:r>
      <w:r w:rsidR="00911F67">
        <w:rPr>
          <w:rFonts w:ascii="Cambria" w:hAnsi="Cambria"/>
          <w:sz w:val="16"/>
          <w:szCs w:val="16"/>
        </w:rPr>
        <w:t xml:space="preserve"> Annex 14</w:t>
      </w:r>
      <w:r w:rsidRPr="003002A4">
        <w:rPr>
          <w:rFonts w:ascii="Cambria" w:hAnsi="Cambria"/>
          <w:sz w:val="16"/>
          <w:szCs w:val="16"/>
        </w:rPr>
        <w:t>. Decision of February 1, 1994, of the Fifth Criminal Court in and for Pichincha in the alleged victim's criminal proceeding (attached to the State's communication of Decemb</w:t>
      </w:r>
      <w:r w:rsidR="00911F67">
        <w:rPr>
          <w:rFonts w:ascii="Cambria" w:hAnsi="Cambria"/>
          <w:sz w:val="16"/>
          <w:szCs w:val="16"/>
        </w:rPr>
        <w:t>er 10, 1996); Annex 8</w:t>
      </w:r>
      <w:r w:rsidRPr="003002A4">
        <w:rPr>
          <w:rFonts w:ascii="Cambria" w:hAnsi="Cambria"/>
          <w:sz w:val="16"/>
          <w:szCs w:val="16"/>
        </w:rPr>
        <w:t>. Official letter No. 1924-PCSQ-96 from the Office of the President of the Superior Court of Justice to the Office of the President of the Supreme Court of Justice dated October 23, 1996 (attached to the State's communication of December 10, 1996).</w:t>
      </w:r>
    </w:p>
  </w:footnote>
  <w:footnote w:id="28">
    <w:p w14:paraId="14793666" w14:textId="77777777" w:rsidR="0034343E" w:rsidRPr="003002A4" w:rsidRDefault="0034343E" w:rsidP="00094CC8">
      <w:pPr>
        <w:pStyle w:val="FootnoteText"/>
        <w:jc w:val="both"/>
        <w:rPr>
          <w:rFonts w:ascii="Cambria" w:hAnsi="Cambria"/>
          <w:sz w:val="16"/>
          <w:szCs w:val="16"/>
        </w:rPr>
      </w:pPr>
      <w:r w:rsidRPr="003002A4">
        <w:rPr>
          <w:rStyle w:val="FootnoteReference"/>
          <w:rFonts w:ascii="Cambria" w:hAnsi="Cambria"/>
          <w:sz w:val="16"/>
          <w:szCs w:val="16"/>
        </w:rPr>
        <w:footnoteRef/>
      </w:r>
      <w:r w:rsidR="00911F67">
        <w:rPr>
          <w:rFonts w:ascii="Cambria" w:hAnsi="Cambria"/>
          <w:sz w:val="16"/>
          <w:szCs w:val="16"/>
        </w:rPr>
        <w:t xml:space="preserve"> Annex 14</w:t>
      </w:r>
      <w:r w:rsidRPr="003002A4">
        <w:rPr>
          <w:rFonts w:ascii="Cambria" w:hAnsi="Cambria"/>
          <w:sz w:val="16"/>
          <w:szCs w:val="16"/>
        </w:rPr>
        <w:t>. Decision of February 1, 1994, of the Fifth Criminal Court in and for Pichincha in the alleged victim's criminal proceeding (attached to the State's communication</w:t>
      </w:r>
      <w:r w:rsidR="00911F67">
        <w:rPr>
          <w:rFonts w:ascii="Cambria" w:hAnsi="Cambria"/>
          <w:sz w:val="16"/>
          <w:szCs w:val="16"/>
        </w:rPr>
        <w:t xml:space="preserve"> of December 10, 1996); Annex 13</w:t>
      </w:r>
      <w:r w:rsidRPr="003002A4">
        <w:rPr>
          <w:rFonts w:ascii="Cambria" w:hAnsi="Cambria"/>
          <w:sz w:val="16"/>
          <w:szCs w:val="16"/>
        </w:rPr>
        <w:t xml:space="preserve">. Undated letter addressed to the chief of police by which Amparo </w:t>
      </w:r>
      <w:proofErr w:type="spellStart"/>
      <w:r w:rsidRPr="003002A4">
        <w:rPr>
          <w:rFonts w:ascii="Cambria" w:hAnsi="Cambria"/>
          <w:sz w:val="16"/>
          <w:szCs w:val="16"/>
        </w:rPr>
        <w:t>Constante</w:t>
      </w:r>
      <w:proofErr w:type="spellEnd"/>
      <w:r w:rsidRPr="003002A4">
        <w:rPr>
          <w:rFonts w:ascii="Cambria" w:hAnsi="Cambria"/>
          <w:sz w:val="16"/>
          <w:szCs w:val="16"/>
        </w:rPr>
        <w:t xml:space="preserve"> </w:t>
      </w:r>
      <w:proofErr w:type="spellStart"/>
      <w:r w:rsidRPr="003002A4">
        <w:rPr>
          <w:rFonts w:ascii="Cambria" w:hAnsi="Cambria"/>
          <w:sz w:val="16"/>
          <w:szCs w:val="16"/>
        </w:rPr>
        <w:t>Merizalde</w:t>
      </w:r>
      <w:proofErr w:type="spellEnd"/>
      <w:r w:rsidRPr="003002A4">
        <w:rPr>
          <w:rFonts w:ascii="Cambria" w:hAnsi="Cambria"/>
          <w:sz w:val="16"/>
          <w:szCs w:val="16"/>
        </w:rPr>
        <w:t xml:space="preserve"> authorizes Dr. Flavio Sánchez López to be her defense counsel (attached to the State's communication of December 10, 1996).</w:t>
      </w:r>
    </w:p>
  </w:footnote>
  <w:footnote w:id="29">
    <w:p w14:paraId="09289F2E" w14:textId="77777777" w:rsidR="0034343E" w:rsidRPr="003002A4" w:rsidRDefault="0034343E" w:rsidP="00094CC8">
      <w:pPr>
        <w:pStyle w:val="FootnoteText"/>
        <w:jc w:val="both"/>
        <w:rPr>
          <w:rFonts w:ascii="Cambria" w:hAnsi="Cambria"/>
          <w:sz w:val="16"/>
          <w:szCs w:val="16"/>
        </w:rPr>
      </w:pPr>
      <w:r w:rsidRPr="003002A4">
        <w:rPr>
          <w:rStyle w:val="FootnoteReference"/>
          <w:rFonts w:ascii="Cambria" w:hAnsi="Cambria"/>
          <w:sz w:val="16"/>
          <w:szCs w:val="16"/>
        </w:rPr>
        <w:footnoteRef/>
      </w:r>
      <w:r w:rsidR="00911F67">
        <w:rPr>
          <w:rFonts w:ascii="Cambria" w:hAnsi="Cambria"/>
          <w:sz w:val="16"/>
          <w:szCs w:val="16"/>
        </w:rPr>
        <w:t xml:space="preserve"> Annex 15</w:t>
      </w:r>
      <w:r w:rsidRPr="003002A4">
        <w:rPr>
          <w:rFonts w:ascii="Cambria" w:hAnsi="Cambria"/>
          <w:sz w:val="16"/>
          <w:szCs w:val="16"/>
        </w:rPr>
        <w:t xml:space="preserve">. Constitutional warrant of incarceration for Janeth Amparo </w:t>
      </w:r>
      <w:proofErr w:type="spellStart"/>
      <w:r w:rsidRPr="003002A4">
        <w:rPr>
          <w:rFonts w:ascii="Cambria" w:hAnsi="Cambria"/>
          <w:sz w:val="16"/>
          <w:szCs w:val="16"/>
        </w:rPr>
        <w:t>Constante</w:t>
      </w:r>
      <w:proofErr w:type="spellEnd"/>
      <w:r w:rsidRPr="003002A4">
        <w:rPr>
          <w:rFonts w:ascii="Cambria" w:hAnsi="Cambria"/>
          <w:sz w:val="16"/>
          <w:szCs w:val="16"/>
        </w:rPr>
        <w:t xml:space="preserve"> </w:t>
      </w:r>
      <w:proofErr w:type="spellStart"/>
      <w:r w:rsidRPr="003002A4">
        <w:rPr>
          <w:rFonts w:ascii="Cambria" w:hAnsi="Cambria"/>
          <w:sz w:val="16"/>
          <w:szCs w:val="16"/>
        </w:rPr>
        <w:t>Merizalde</w:t>
      </w:r>
      <w:proofErr w:type="spellEnd"/>
      <w:r w:rsidRPr="003002A4">
        <w:rPr>
          <w:rFonts w:ascii="Cambria" w:hAnsi="Cambria"/>
          <w:sz w:val="16"/>
          <w:szCs w:val="16"/>
        </w:rPr>
        <w:t xml:space="preserve"> issued by the Fifth Criminal Court in and for Pichincha on February 1, 1994 (attached to the State's communicatio</w:t>
      </w:r>
      <w:r w:rsidR="00911F67">
        <w:rPr>
          <w:rFonts w:ascii="Cambria" w:hAnsi="Cambria"/>
          <w:sz w:val="16"/>
          <w:szCs w:val="16"/>
        </w:rPr>
        <w:t>n of December 10, 1996); Annex 8</w:t>
      </w:r>
      <w:r w:rsidRPr="003002A4">
        <w:rPr>
          <w:rFonts w:ascii="Cambria" w:hAnsi="Cambria"/>
          <w:sz w:val="16"/>
          <w:szCs w:val="16"/>
        </w:rPr>
        <w:t>. Official letter No. 1924-PCSQ-96 from the Office of the President of the Superior Court of Justice to the Office of the President of the Supreme Court of Justice dated October 23, 1996 (attached to the State's communication</w:t>
      </w:r>
      <w:r w:rsidR="00911F67">
        <w:rPr>
          <w:rFonts w:ascii="Cambria" w:hAnsi="Cambria"/>
          <w:sz w:val="16"/>
          <w:szCs w:val="16"/>
        </w:rPr>
        <w:t xml:space="preserve"> of December 10, 1996); Annex 10</w:t>
      </w:r>
      <w:r w:rsidRPr="003002A4">
        <w:rPr>
          <w:rFonts w:ascii="Cambria" w:hAnsi="Cambria"/>
          <w:sz w:val="16"/>
          <w:szCs w:val="16"/>
        </w:rPr>
        <w:t>. Official letter No. 2746-96-JQPP from the Fifth Criminal Court in and for Pichincha to the Superior Court of Quito dated September 27, 1996 (attached to the State's communication of December 10, 1996).</w:t>
      </w:r>
    </w:p>
  </w:footnote>
  <w:footnote w:id="30">
    <w:p w14:paraId="766F5D0F" w14:textId="77777777" w:rsidR="0034343E" w:rsidRPr="003002A4" w:rsidRDefault="0034343E" w:rsidP="00094CC8">
      <w:pPr>
        <w:pStyle w:val="FootnoteText"/>
        <w:jc w:val="both"/>
        <w:rPr>
          <w:rFonts w:ascii="Cambria" w:hAnsi="Cambria"/>
          <w:sz w:val="16"/>
          <w:szCs w:val="16"/>
        </w:rPr>
      </w:pPr>
      <w:r w:rsidRPr="003002A4">
        <w:rPr>
          <w:rStyle w:val="FootnoteReference"/>
          <w:rFonts w:ascii="Cambria" w:hAnsi="Cambria"/>
          <w:sz w:val="16"/>
          <w:szCs w:val="16"/>
        </w:rPr>
        <w:footnoteRef/>
      </w:r>
      <w:r w:rsidR="00911F67">
        <w:rPr>
          <w:rFonts w:ascii="Cambria" w:hAnsi="Cambria"/>
          <w:sz w:val="16"/>
          <w:szCs w:val="16"/>
        </w:rPr>
        <w:t xml:space="preserve"> Annex 4</w:t>
      </w:r>
      <w:r w:rsidRPr="003002A4">
        <w:rPr>
          <w:rFonts w:ascii="Cambria" w:hAnsi="Cambria"/>
          <w:sz w:val="16"/>
          <w:szCs w:val="16"/>
        </w:rPr>
        <w:t xml:space="preserve">. Statement of Amparo Janeth </w:t>
      </w:r>
      <w:proofErr w:type="spellStart"/>
      <w:r w:rsidRPr="003002A4">
        <w:rPr>
          <w:rFonts w:ascii="Cambria" w:hAnsi="Cambria"/>
          <w:sz w:val="16"/>
          <w:szCs w:val="16"/>
        </w:rPr>
        <w:t>Constante</w:t>
      </w:r>
      <w:proofErr w:type="spellEnd"/>
      <w:r w:rsidRPr="003002A4">
        <w:rPr>
          <w:rFonts w:ascii="Cambria" w:hAnsi="Cambria"/>
          <w:sz w:val="16"/>
          <w:szCs w:val="16"/>
        </w:rPr>
        <w:t xml:space="preserve"> </w:t>
      </w:r>
      <w:proofErr w:type="spellStart"/>
      <w:r w:rsidRPr="003002A4">
        <w:rPr>
          <w:rFonts w:ascii="Cambria" w:hAnsi="Cambria"/>
          <w:sz w:val="16"/>
          <w:szCs w:val="16"/>
        </w:rPr>
        <w:t>Merizalde</w:t>
      </w:r>
      <w:proofErr w:type="spellEnd"/>
      <w:r w:rsidRPr="003002A4">
        <w:rPr>
          <w:rFonts w:ascii="Cambria" w:hAnsi="Cambria"/>
          <w:sz w:val="16"/>
          <w:szCs w:val="16"/>
        </w:rPr>
        <w:t xml:space="preserve"> in response to additional questioning by the Judge of the Fifth Criminal Court in and for Pichincha, February 17, 1994 (attached to the petitioners’ communication of July 4, 1996).</w:t>
      </w:r>
    </w:p>
  </w:footnote>
  <w:footnote w:id="31">
    <w:p w14:paraId="2951EEE1" w14:textId="77777777" w:rsidR="0034343E" w:rsidRPr="003002A4" w:rsidRDefault="0034343E" w:rsidP="00094CC8">
      <w:pPr>
        <w:pStyle w:val="FootnoteText"/>
        <w:jc w:val="both"/>
        <w:rPr>
          <w:rFonts w:ascii="Cambria" w:hAnsi="Cambria"/>
          <w:sz w:val="16"/>
          <w:szCs w:val="16"/>
        </w:rPr>
      </w:pPr>
      <w:r w:rsidRPr="003002A4">
        <w:rPr>
          <w:rStyle w:val="FootnoteReference"/>
          <w:rFonts w:ascii="Cambria" w:hAnsi="Cambria"/>
          <w:sz w:val="16"/>
          <w:szCs w:val="16"/>
        </w:rPr>
        <w:footnoteRef/>
      </w:r>
      <w:r w:rsidRPr="003002A4">
        <w:rPr>
          <w:rFonts w:ascii="Cambria" w:hAnsi="Cambria"/>
          <w:sz w:val="16"/>
          <w:szCs w:val="16"/>
        </w:rPr>
        <w:t xml:space="preserve"> Annex </w:t>
      </w:r>
      <w:r w:rsidR="00911F67">
        <w:rPr>
          <w:rFonts w:ascii="Cambria" w:hAnsi="Cambria"/>
          <w:sz w:val="16"/>
          <w:szCs w:val="16"/>
        </w:rPr>
        <w:t>4</w:t>
      </w:r>
      <w:r w:rsidRPr="003002A4">
        <w:rPr>
          <w:rFonts w:ascii="Cambria" w:hAnsi="Cambria"/>
          <w:sz w:val="16"/>
          <w:szCs w:val="16"/>
        </w:rPr>
        <w:t xml:space="preserve">. Statement of Amparo Janeth </w:t>
      </w:r>
      <w:proofErr w:type="spellStart"/>
      <w:r w:rsidRPr="003002A4">
        <w:rPr>
          <w:rFonts w:ascii="Cambria" w:hAnsi="Cambria"/>
          <w:sz w:val="16"/>
          <w:szCs w:val="16"/>
        </w:rPr>
        <w:t>Constante</w:t>
      </w:r>
      <w:proofErr w:type="spellEnd"/>
      <w:r w:rsidRPr="003002A4">
        <w:rPr>
          <w:rFonts w:ascii="Cambria" w:hAnsi="Cambria"/>
          <w:sz w:val="16"/>
          <w:szCs w:val="16"/>
        </w:rPr>
        <w:t xml:space="preserve"> </w:t>
      </w:r>
      <w:proofErr w:type="spellStart"/>
      <w:r w:rsidRPr="003002A4">
        <w:rPr>
          <w:rFonts w:ascii="Cambria" w:hAnsi="Cambria"/>
          <w:sz w:val="16"/>
          <w:szCs w:val="16"/>
        </w:rPr>
        <w:t>Merizalde</w:t>
      </w:r>
      <w:proofErr w:type="spellEnd"/>
      <w:r w:rsidRPr="003002A4">
        <w:rPr>
          <w:rFonts w:ascii="Cambria" w:hAnsi="Cambria"/>
          <w:sz w:val="16"/>
          <w:szCs w:val="16"/>
        </w:rPr>
        <w:t xml:space="preserve"> in response to additional questioning by the Judge of the Fifth Criminal Court in and for Pichincha, February 17, 1994 (attached to the petitioners’ communication of July 4, 1996).</w:t>
      </w:r>
    </w:p>
  </w:footnote>
  <w:footnote w:id="32">
    <w:p w14:paraId="4745ECE7" w14:textId="77777777" w:rsidR="00584EA0" w:rsidRPr="003002A4" w:rsidRDefault="00584EA0" w:rsidP="00094CC8">
      <w:pPr>
        <w:pStyle w:val="FootnoteText"/>
        <w:jc w:val="both"/>
        <w:rPr>
          <w:rFonts w:ascii="Cambria" w:hAnsi="Cambria"/>
          <w:sz w:val="16"/>
          <w:szCs w:val="16"/>
        </w:rPr>
      </w:pPr>
      <w:r w:rsidRPr="003002A4">
        <w:rPr>
          <w:rStyle w:val="FootnoteReference"/>
          <w:rFonts w:ascii="Cambria" w:hAnsi="Cambria"/>
          <w:sz w:val="16"/>
          <w:szCs w:val="16"/>
        </w:rPr>
        <w:footnoteRef/>
      </w:r>
      <w:r w:rsidRPr="003002A4">
        <w:rPr>
          <w:rFonts w:ascii="Cambria" w:hAnsi="Cambria"/>
          <w:sz w:val="16"/>
          <w:szCs w:val="16"/>
        </w:rPr>
        <w:t xml:space="preserve"> Annex </w:t>
      </w:r>
      <w:r w:rsidR="00911F67">
        <w:rPr>
          <w:rFonts w:ascii="Cambria" w:hAnsi="Cambria"/>
          <w:sz w:val="16"/>
          <w:szCs w:val="16"/>
        </w:rPr>
        <w:t>4</w:t>
      </w:r>
      <w:r w:rsidRPr="003002A4">
        <w:rPr>
          <w:rFonts w:ascii="Cambria" w:hAnsi="Cambria"/>
          <w:sz w:val="16"/>
          <w:szCs w:val="16"/>
        </w:rPr>
        <w:t xml:space="preserve">. Statement of Amparo Janeth </w:t>
      </w:r>
      <w:proofErr w:type="spellStart"/>
      <w:r w:rsidRPr="003002A4">
        <w:rPr>
          <w:rFonts w:ascii="Cambria" w:hAnsi="Cambria"/>
          <w:sz w:val="16"/>
          <w:szCs w:val="16"/>
        </w:rPr>
        <w:t>Constante</w:t>
      </w:r>
      <w:proofErr w:type="spellEnd"/>
      <w:r w:rsidRPr="003002A4">
        <w:rPr>
          <w:rFonts w:ascii="Cambria" w:hAnsi="Cambria"/>
          <w:sz w:val="16"/>
          <w:szCs w:val="16"/>
        </w:rPr>
        <w:t xml:space="preserve"> </w:t>
      </w:r>
      <w:proofErr w:type="spellStart"/>
      <w:r w:rsidRPr="003002A4">
        <w:rPr>
          <w:rFonts w:ascii="Cambria" w:hAnsi="Cambria"/>
          <w:sz w:val="16"/>
          <w:szCs w:val="16"/>
        </w:rPr>
        <w:t>Merizalde</w:t>
      </w:r>
      <w:proofErr w:type="spellEnd"/>
      <w:r w:rsidRPr="003002A4">
        <w:rPr>
          <w:rFonts w:ascii="Cambria" w:hAnsi="Cambria"/>
          <w:sz w:val="16"/>
          <w:szCs w:val="16"/>
        </w:rPr>
        <w:t xml:space="preserve"> in response to additional questioning by the Judge of the Fifth Criminal Court in and for Pichincha, February 17, 1994 (attached to the petitioners’ communication of July 4, 1996).</w:t>
      </w:r>
    </w:p>
  </w:footnote>
  <w:footnote w:id="33">
    <w:p w14:paraId="609E387A" w14:textId="77777777" w:rsidR="0034343E" w:rsidRPr="003002A4" w:rsidRDefault="0034343E" w:rsidP="00094CC8">
      <w:pPr>
        <w:pStyle w:val="FootnoteText"/>
        <w:jc w:val="both"/>
        <w:rPr>
          <w:rFonts w:ascii="Cambria" w:hAnsi="Cambria"/>
          <w:sz w:val="16"/>
          <w:szCs w:val="16"/>
        </w:rPr>
      </w:pPr>
      <w:r w:rsidRPr="003002A4">
        <w:rPr>
          <w:rStyle w:val="FootnoteReference"/>
          <w:rFonts w:ascii="Cambria" w:hAnsi="Cambria"/>
          <w:sz w:val="16"/>
          <w:szCs w:val="16"/>
        </w:rPr>
        <w:footnoteRef/>
      </w:r>
      <w:r w:rsidRPr="003002A4">
        <w:rPr>
          <w:rFonts w:ascii="Cambria" w:hAnsi="Cambria"/>
          <w:sz w:val="16"/>
          <w:szCs w:val="16"/>
        </w:rPr>
        <w:t xml:space="preserve"> Annex </w:t>
      </w:r>
      <w:r w:rsidR="00911F67">
        <w:rPr>
          <w:rFonts w:ascii="Cambria" w:hAnsi="Cambria"/>
          <w:sz w:val="16"/>
          <w:szCs w:val="16"/>
        </w:rPr>
        <w:t>16</w:t>
      </w:r>
      <w:r w:rsidRPr="003002A4">
        <w:rPr>
          <w:rFonts w:ascii="Cambria" w:hAnsi="Cambria"/>
          <w:sz w:val="16"/>
          <w:szCs w:val="16"/>
        </w:rPr>
        <w:t xml:space="preserve">. Decision of April 6, 1994, of the Fifth Criminal Court in and for Pichincha in the criminal proceeding against the alleged victim (attached to the State's communication of December 10, 1996); Annex </w:t>
      </w:r>
      <w:r w:rsidR="00911F67">
        <w:rPr>
          <w:rFonts w:ascii="Cambria" w:hAnsi="Cambria"/>
          <w:sz w:val="16"/>
          <w:szCs w:val="16"/>
        </w:rPr>
        <w:t>10</w:t>
      </w:r>
      <w:r w:rsidRPr="003002A4">
        <w:rPr>
          <w:rFonts w:ascii="Cambria" w:hAnsi="Cambria"/>
          <w:sz w:val="16"/>
          <w:szCs w:val="16"/>
        </w:rPr>
        <w:t>. Official letter No. 2746-96-JQPP from the Fifth Criminal Court in and for Pichincha to the Superior Court of Quito dated September 27, 1996 (attached to the State's communication of December 10, 1996).</w:t>
      </w:r>
    </w:p>
  </w:footnote>
  <w:footnote w:id="34">
    <w:p w14:paraId="30E98301" w14:textId="77777777" w:rsidR="0034343E" w:rsidRPr="003002A4" w:rsidRDefault="0034343E" w:rsidP="00094CC8">
      <w:pPr>
        <w:pStyle w:val="FootnoteText"/>
        <w:jc w:val="both"/>
        <w:rPr>
          <w:rFonts w:ascii="Cambria" w:hAnsi="Cambria"/>
          <w:sz w:val="16"/>
          <w:szCs w:val="16"/>
        </w:rPr>
      </w:pPr>
      <w:r w:rsidRPr="003002A4">
        <w:rPr>
          <w:rStyle w:val="FootnoteReference"/>
          <w:rFonts w:ascii="Cambria" w:hAnsi="Cambria"/>
          <w:sz w:val="16"/>
          <w:szCs w:val="16"/>
        </w:rPr>
        <w:footnoteRef/>
      </w:r>
      <w:r w:rsidRPr="003002A4">
        <w:rPr>
          <w:rFonts w:ascii="Cambria" w:hAnsi="Cambria"/>
          <w:sz w:val="16"/>
          <w:szCs w:val="16"/>
        </w:rPr>
        <w:t xml:space="preserve"> Annex </w:t>
      </w:r>
      <w:r w:rsidR="00911F67">
        <w:rPr>
          <w:rFonts w:ascii="Cambria" w:hAnsi="Cambria"/>
          <w:sz w:val="16"/>
          <w:szCs w:val="16"/>
        </w:rPr>
        <w:t>17</w:t>
      </w:r>
      <w:r w:rsidRPr="003002A4">
        <w:rPr>
          <w:rFonts w:ascii="Cambria" w:hAnsi="Cambria"/>
          <w:sz w:val="16"/>
          <w:szCs w:val="16"/>
        </w:rPr>
        <w:t>. Official letter No. 416/JQPP to the Director of the Prison for Women of Quito dated April 6, 1994. (</w:t>
      </w:r>
      <w:proofErr w:type="gramStart"/>
      <w:r w:rsidRPr="003002A4">
        <w:rPr>
          <w:rFonts w:ascii="Cambria" w:hAnsi="Cambria"/>
          <w:sz w:val="16"/>
          <w:szCs w:val="16"/>
        </w:rPr>
        <w:t>attached</w:t>
      </w:r>
      <w:proofErr w:type="gramEnd"/>
      <w:r w:rsidRPr="003002A4">
        <w:rPr>
          <w:rFonts w:ascii="Cambria" w:hAnsi="Cambria"/>
          <w:sz w:val="16"/>
          <w:szCs w:val="16"/>
        </w:rPr>
        <w:t xml:space="preserve"> to the State's communication of December 10, 1996); Annex </w:t>
      </w:r>
      <w:r w:rsidR="00911F67">
        <w:rPr>
          <w:rFonts w:ascii="Cambria" w:hAnsi="Cambria"/>
          <w:sz w:val="16"/>
          <w:szCs w:val="16"/>
        </w:rPr>
        <w:t>10</w:t>
      </w:r>
      <w:r w:rsidRPr="003002A4">
        <w:rPr>
          <w:rFonts w:ascii="Cambria" w:hAnsi="Cambria"/>
          <w:sz w:val="16"/>
          <w:szCs w:val="16"/>
        </w:rPr>
        <w:t>. Official letter No. 2746-96-JQPP from the Fifth Criminal Court in and for Pichincha to the Superior Court of Quito dated September 27, 1996 (attached to the State's communication of December 10, 1996).</w:t>
      </w:r>
    </w:p>
  </w:footnote>
  <w:footnote w:id="35">
    <w:p w14:paraId="0953794F" w14:textId="77777777" w:rsidR="0034343E" w:rsidRPr="003002A4" w:rsidRDefault="0034343E" w:rsidP="00094CC8">
      <w:pPr>
        <w:pStyle w:val="FootnoteText"/>
        <w:jc w:val="both"/>
        <w:rPr>
          <w:rFonts w:ascii="Cambria" w:hAnsi="Cambria"/>
          <w:sz w:val="16"/>
          <w:szCs w:val="16"/>
        </w:rPr>
      </w:pPr>
      <w:r w:rsidRPr="003002A4">
        <w:rPr>
          <w:rStyle w:val="FootnoteReference"/>
          <w:rFonts w:ascii="Cambria" w:hAnsi="Cambria"/>
          <w:sz w:val="16"/>
          <w:szCs w:val="16"/>
        </w:rPr>
        <w:footnoteRef/>
      </w:r>
      <w:r w:rsidR="00960E95">
        <w:rPr>
          <w:rFonts w:ascii="Cambria" w:hAnsi="Cambria"/>
          <w:sz w:val="16"/>
          <w:szCs w:val="16"/>
        </w:rPr>
        <w:t xml:space="preserve"> </w:t>
      </w:r>
      <w:r w:rsidRPr="003002A4">
        <w:rPr>
          <w:rFonts w:ascii="Cambria" w:hAnsi="Cambria"/>
          <w:sz w:val="16"/>
          <w:szCs w:val="16"/>
        </w:rPr>
        <w:t xml:space="preserve">Petitioners' brief of December 12, 2013, received on February 4, 2014. </w:t>
      </w:r>
    </w:p>
  </w:footnote>
  <w:footnote w:id="36">
    <w:p w14:paraId="62618B29" w14:textId="77777777" w:rsidR="0034343E" w:rsidRPr="003002A4" w:rsidRDefault="0034343E" w:rsidP="00094CC8">
      <w:pPr>
        <w:pStyle w:val="FootnoteText"/>
        <w:jc w:val="both"/>
        <w:rPr>
          <w:rFonts w:ascii="Cambria" w:hAnsi="Cambria"/>
          <w:sz w:val="16"/>
          <w:szCs w:val="16"/>
        </w:rPr>
      </w:pPr>
      <w:r w:rsidRPr="003002A4">
        <w:rPr>
          <w:rStyle w:val="FootnoteReference"/>
          <w:rFonts w:ascii="Cambria" w:hAnsi="Cambria"/>
          <w:sz w:val="16"/>
          <w:szCs w:val="16"/>
        </w:rPr>
        <w:footnoteRef/>
      </w:r>
      <w:r w:rsidR="00960E95">
        <w:rPr>
          <w:rFonts w:ascii="Cambria" w:hAnsi="Cambria"/>
          <w:sz w:val="16"/>
          <w:szCs w:val="16"/>
        </w:rPr>
        <w:t xml:space="preserve"> </w:t>
      </w:r>
      <w:r w:rsidRPr="003002A4">
        <w:rPr>
          <w:rFonts w:ascii="Cambria" w:hAnsi="Cambria"/>
          <w:sz w:val="16"/>
          <w:szCs w:val="16"/>
        </w:rPr>
        <w:t xml:space="preserve">The initial notification of the State of the instant case, requesting it for information, was done on March 13, 1995. </w:t>
      </w:r>
    </w:p>
  </w:footnote>
  <w:footnote w:id="37">
    <w:p w14:paraId="53249E54" w14:textId="77777777" w:rsidR="0034343E" w:rsidRPr="003002A4" w:rsidRDefault="0034343E" w:rsidP="00094CC8">
      <w:pPr>
        <w:pStyle w:val="FootnoteText"/>
        <w:jc w:val="both"/>
        <w:rPr>
          <w:rFonts w:ascii="Cambria" w:hAnsi="Cambria"/>
          <w:sz w:val="16"/>
          <w:szCs w:val="16"/>
        </w:rPr>
      </w:pPr>
      <w:r w:rsidRPr="003002A4">
        <w:rPr>
          <w:rStyle w:val="FootnoteReference"/>
          <w:rFonts w:ascii="Cambria" w:hAnsi="Cambria"/>
          <w:sz w:val="16"/>
          <w:szCs w:val="16"/>
        </w:rPr>
        <w:footnoteRef/>
      </w:r>
      <w:r w:rsidRPr="003002A4">
        <w:rPr>
          <w:rFonts w:ascii="Cambria" w:hAnsi="Cambria"/>
          <w:sz w:val="16"/>
          <w:szCs w:val="16"/>
        </w:rPr>
        <w:t xml:space="preserve"> Annex </w:t>
      </w:r>
      <w:r w:rsidR="00911F67">
        <w:rPr>
          <w:rFonts w:ascii="Cambria" w:hAnsi="Cambria"/>
          <w:sz w:val="16"/>
          <w:szCs w:val="16"/>
        </w:rPr>
        <w:t>6</w:t>
      </w:r>
      <w:r w:rsidRPr="003002A4">
        <w:rPr>
          <w:rFonts w:ascii="Cambria" w:hAnsi="Cambria"/>
          <w:sz w:val="16"/>
          <w:szCs w:val="16"/>
        </w:rPr>
        <w:t>. Police report 1873-OIDP from the investigating officer of OID Pichincha to the Chief of the Criminal Investigation Office in Pichincha dated May 1, 1996 (attached to the State's communication of May 29, 1996).</w:t>
      </w:r>
    </w:p>
  </w:footnote>
  <w:footnote w:id="38">
    <w:p w14:paraId="3EDACEB6" w14:textId="77777777" w:rsidR="0034343E" w:rsidRPr="003002A4" w:rsidRDefault="0034343E" w:rsidP="00094CC8">
      <w:pPr>
        <w:pStyle w:val="FootnoteText"/>
        <w:jc w:val="both"/>
        <w:rPr>
          <w:rFonts w:ascii="Cambria" w:hAnsi="Cambria"/>
          <w:sz w:val="16"/>
          <w:szCs w:val="16"/>
        </w:rPr>
      </w:pPr>
      <w:r w:rsidRPr="003002A4">
        <w:rPr>
          <w:rStyle w:val="FootnoteReference"/>
          <w:rFonts w:ascii="Cambria" w:hAnsi="Cambria"/>
          <w:sz w:val="16"/>
          <w:szCs w:val="16"/>
        </w:rPr>
        <w:footnoteRef/>
      </w:r>
      <w:r w:rsidRPr="003002A4">
        <w:rPr>
          <w:rFonts w:ascii="Cambria" w:hAnsi="Cambria"/>
          <w:sz w:val="16"/>
          <w:szCs w:val="16"/>
        </w:rPr>
        <w:t xml:space="preserve"> Annex </w:t>
      </w:r>
      <w:r w:rsidR="00911F67">
        <w:rPr>
          <w:rFonts w:ascii="Cambria" w:hAnsi="Cambria"/>
          <w:sz w:val="16"/>
          <w:szCs w:val="16"/>
        </w:rPr>
        <w:t>6</w:t>
      </w:r>
      <w:r w:rsidRPr="003002A4">
        <w:rPr>
          <w:rFonts w:ascii="Cambria" w:hAnsi="Cambria"/>
          <w:sz w:val="16"/>
          <w:szCs w:val="16"/>
        </w:rPr>
        <w:t>. Police report 1873-OIDP from the investigating officer of OID Pichincha to the Chief of the Criminal Investigation Office in Pichincha dated May 1, 1996 (attached to the State's communication of May 29, 1996).</w:t>
      </w:r>
    </w:p>
  </w:footnote>
  <w:footnote w:id="39">
    <w:p w14:paraId="6B38FFEB" w14:textId="77777777" w:rsidR="0034343E" w:rsidRPr="003002A4" w:rsidRDefault="0034343E" w:rsidP="00094CC8">
      <w:pPr>
        <w:pStyle w:val="FootnoteText"/>
        <w:jc w:val="both"/>
        <w:rPr>
          <w:rFonts w:ascii="Cambria" w:hAnsi="Cambria"/>
          <w:sz w:val="16"/>
          <w:szCs w:val="16"/>
        </w:rPr>
      </w:pPr>
      <w:r w:rsidRPr="003002A4">
        <w:rPr>
          <w:rStyle w:val="FootnoteReference"/>
          <w:rFonts w:ascii="Cambria" w:hAnsi="Cambria"/>
          <w:sz w:val="16"/>
          <w:szCs w:val="16"/>
        </w:rPr>
        <w:footnoteRef/>
      </w:r>
      <w:r w:rsidRPr="003002A4">
        <w:rPr>
          <w:rFonts w:ascii="Cambria" w:hAnsi="Cambria"/>
          <w:sz w:val="16"/>
          <w:szCs w:val="16"/>
        </w:rPr>
        <w:t xml:space="preserve"> Annex </w:t>
      </w:r>
      <w:r w:rsidR="00911F67">
        <w:rPr>
          <w:rFonts w:ascii="Cambria" w:hAnsi="Cambria"/>
          <w:sz w:val="16"/>
          <w:szCs w:val="16"/>
        </w:rPr>
        <w:t>18</w:t>
      </w:r>
      <w:r w:rsidRPr="003002A4">
        <w:rPr>
          <w:rFonts w:ascii="Cambria" w:hAnsi="Cambria"/>
          <w:sz w:val="16"/>
          <w:szCs w:val="16"/>
        </w:rPr>
        <w:t>. Official letter No. 96-1800-CG from the Office of the General Commandant of the National Police dated October 31, 1996. (</w:t>
      </w:r>
      <w:proofErr w:type="gramStart"/>
      <w:r w:rsidRPr="003002A4">
        <w:rPr>
          <w:rFonts w:ascii="Cambria" w:hAnsi="Cambria"/>
          <w:sz w:val="16"/>
          <w:szCs w:val="16"/>
        </w:rPr>
        <w:t>attached</w:t>
      </w:r>
      <w:proofErr w:type="gramEnd"/>
      <w:r w:rsidRPr="003002A4">
        <w:rPr>
          <w:rFonts w:ascii="Cambria" w:hAnsi="Cambria"/>
          <w:sz w:val="16"/>
          <w:szCs w:val="16"/>
        </w:rPr>
        <w:t xml:space="preserve"> to the State's communication of November 25, 1996).</w:t>
      </w:r>
    </w:p>
  </w:footnote>
  <w:footnote w:id="40">
    <w:p w14:paraId="04BED87B" w14:textId="77777777" w:rsidR="0034343E" w:rsidRPr="003002A4" w:rsidRDefault="0034343E" w:rsidP="00094CC8">
      <w:pPr>
        <w:pStyle w:val="FootnoteText"/>
        <w:jc w:val="both"/>
        <w:rPr>
          <w:rFonts w:ascii="Cambria" w:hAnsi="Cambria"/>
          <w:sz w:val="16"/>
          <w:szCs w:val="16"/>
        </w:rPr>
      </w:pPr>
      <w:r w:rsidRPr="003002A4">
        <w:rPr>
          <w:rStyle w:val="FootnoteReference"/>
          <w:rFonts w:ascii="Cambria" w:hAnsi="Cambria"/>
          <w:sz w:val="16"/>
          <w:szCs w:val="16"/>
        </w:rPr>
        <w:footnoteRef/>
      </w:r>
      <w:r w:rsidRPr="003002A4">
        <w:rPr>
          <w:rFonts w:ascii="Cambria" w:hAnsi="Cambria"/>
          <w:sz w:val="16"/>
          <w:szCs w:val="16"/>
        </w:rPr>
        <w:t xml:space="preserve"> Annex </w:t>
      </w:r>
      <w:r w:rsidR="00911F67">
        <w:rPr>
          <w:rFonts w:ascii="Cambria" w:hAnsi="Cambria"/>
          <w:sz w:val="16"/>
          <w:szCs w:val="16"/>
        </w:rPr>
        <w:t>5</w:t>
      </w:r>
      <w:r w:rsidRPr="003002A4">
        <w:rPr>
          <w:rFonts w:ascii="Cambria" w:hAnsi="Cambria"/>
          <w:sz w:val="16"/>
          <w:szCs w:val="16"/>
        </w:rPr>
        <w:t>. Report No. 2135-OIDP of the Criminal Investigation Office in Pichincha dated October 25, 1996 (attached to the State's communication of November 25, 1996).</w:t>
      </w:r>
    </w:p>
  </w:footnote>
  <w:footnote w:id="41">
    <w:p w14:paraId="28838EC6" w14:textId="77777777" w:rsidR="0034343E" w:rsidRPr="003002A4" w:rsidRDefault="0034343E" w:rsidP="00094CC8">
      <w:pPr>
        <w:pStyle w:val="FootnoteText"/>
        <w:jc w:val="both"/>
        <w:rPr>
          <w:rFonts w:ascii="Cambria" w:hAnsi="Cambria"/>
          <w:sz w:val="16"/>
          <w:szCs w:val="16"/>
        </w:rPr>
      </w:pPr>
      <w:r w:rsidRPr="003002A4">
        <w:rPr>
          <w:rStyle w:val="FootnoteReference"/>
          <w:rFonts w:ascii="Cambria" w:hAnsi="Cambria"/>
          <w:sz w:val="16"/>
          <w:szCs w:val="16"/>
        </w:rPr>
        <w:footnoteRef/>
      </w:r>
      <w:r w:rsidRPr="003002A4">
        <w:rPr>
          <w:rFonts w:ascii="Cambria" w:hAnsi="Cambria"/>
          <w:sz w:val="16"/>
          <w:szCs w:val="16"/>
        </w:rPr>
        <w:t xml:space="preserve"> Annex </w:t>
      </w:r>
      <w:r w:rsidR="00911F67">
        <w:rPr>
          <w:rFonts w:ascii="Cambria" w:hAnsi="Cambria"/>
          <w:sz w:val="16"/>
          <w:szCs w:val="16"/>
        </w:rPr>
        <w:t>5</w:t>
      </w:r>
      <w:r w:rsidRPr="003002A4">
        <w:rPr>
          <w:rFonts w:ascii="Cambria" w:hAnsi="Cambria"/>
          <w:sz w:val="16"/>
          <w:szCs w:val="16"/>
        </w:rPr>
        <w:t>. Report No. 2135-OIDP of the Criminal Investigation Office in Pichincha dated October 25, 1996 (attached to the State's communication of November 25, 1996).</w:t>
      </w:r>
    </w:p>
  </w:footnote>
  <w:footnote w:id="42">
    <w:p w14:paraId="5A08FC39" w14:textId="77777777" w:rsidR="00855E6A" w:rsidRPr="003002A4" w:rsidRDefault="00855E6A" w:rsidP="00960E95">
      <w:pPr>
        <w:pStyle w:val="FootnoteText"/>
        <w:jc w:val="both"/>
        <w:rPr>
          <w:rFonts w:ascii="Cambria" w:hAnsi="Cambria"/>
          <w:sz w:val="16"/>
          <w:szCs w:val="16"/>
        </w:rPr>
      </w:pPr>
      <w:r w:rsidRPr="003002A4">
        <w:rPr>
          <w:rStyle w:val="FootnoteReference"/>
          <w:rFonts w:ascii="Cambria" w:hAnsi="Cambria"/>
          <w:sz w:val="16"/>
          <w:szCs w:val="16"/>
        </w:rPr>
        <w:footnoteRef/>
      </w:r>
      <w:r w:rsidRPr="003002A4">
        <w:rPr>
          <w:rFonts w:ascii="Cambria" w:hAnsi="Cambria"/>
          <w:sz w:val="16"/>
          <w:szCs w:val="16"/>
        </w:rPr>
        <w:t xml:space="preserve"> IACHR, </w:t>
      </w:r>
      <w:r w:rsidRPr="003002A4">
        <w:rPr>
          <w:rFonts w:ascii="Cambria" w:hAnsi="Cambria"/>
          <w:i/>
          <w:iCs/>
          <w:sz w:val="16"/>
          <w:szCs w:val="16"/>
        </w:rPr>
        <w:t>Report on Terrorism and Human Rights</w:t>
      </w:r>
      <w:r w:rsidRPr="003002A4">
        <w:rPr>
          <w:rFonts w:ascii="Cambria" w:hAnsi="Cambria"/>
          <w:sz w:val="16"/>
          <w:szCs w:val="16"/>
        </w:rPr>
        <w:t xml:space="preserve">, OEA/SER.L/V/II.116, Doc. 5 rev. 1, corr., October 22, 2002. Citing: IACHR, </w:t>
      </w:r>
      <w:r w:rsidRPr="003002A4">
        <w:rPr>
          <w:rFonts w:ascii="Cambria" w:hAnsi="Cambria"/>
          <w:i/>
          <w:sz w:val="16"/>
          <w:szCs w:val="16"/>
        </w:rPr>
        <w:t xml:space="preserve">Report </w:t>
      </w:r>
      <w:proofErr w:type="gramStart"/>
      <w:r w:rsidRPr="003002A4">
        <w:rPr>
          <w:rFonts w:ascii="Cambria" w:hAnsi="Cambria"/>
          <w:i/>
          <w:sz w:val="16"/>
          <w:szCs w:val="16"/>
        </w:rPr>
        <w:t>on the Situation of</w:t>
      </w:r>
      <w:proofErr w:type="gramEnd"/>
      <w:r w:rsidRPr="003002A4">
        <w:rPr>
          <w:rFonts w:ascii="Cambria" w:hAnsi="Cambria"/>
          <w:i/>
          <w:sz w:val="16"/>
          <w:szCs w:val="16"/>
        </w:rPr>
        <w:t xml:space="preserve"> Human Rights of Asylum Seekers within the Canadian Refugee Determination System,</w:t>
      </w:r>
      <w:r w:rsidRPr="003002A4">
        <w:rPr>
          <w:rFonts w:ascii="Cambria" w:hAnsi="Cambria"/>
          <w:sz w:val="16"/>
          <w:szCs w:val="16"/>
        </w:rPr>
        <w:t xml:space="preserve"> OEA/</w:t>
      </w:r>
      <w:proofErr w:type="spellStart"/>
      <w:r w:rsidRPr="003002A4">
        <w:rPr>
          <w:rFonts w:ascii="Cambria" w:hAnsi="Cambria"/>
          <w:sz w:val="16"/>
          <w:szCs w:val="16"/>
        </w:rPr>
        <w:t>Ser.L</w:t>
      </w:r>
      <w:proofErr w:type="spellEnd"/>
      <w:r w:rsidRPr="003002A4">
        <w:rPr>
          <w:rFonts w:ascii="Cambria" w:hAnsi="Cambria"/>
          <w:sz w:val="16"/>
          <w:szCs w:val="16"/>
        </w:rPr>
        <w:t xml:space="preserve">/V/II.106, Doc. 40 rev., February 28, 2000, para. 118. </w:t>
      </w:r>
    </w:p>
  </w:footnote>
  <w:footnote w:id="43">
    <w:p w14:paraId="25C0FCB0" w14:textId="77777777" w:rsidR="00855E6A" w:rsidRPr="00666821" w:rsidRDefault="00855E6A" w:rsidP="00960E95">
      <w:pPr>
        <w:pStyle w:val="FootnoteText"/>
        <w:jc w:val="both"/>
        <w:rPr>
          <w:rFonts w:ascii="Cambria" w:hAnsi="Cambria"/>
          <w:sz w:val="16"/>
          <w:szCs w:val="16"/>
          <w:lang w:val="es-US"/>
        </w:rPr>
      </w:pPr>
      <w:r w:rsidRPr="003002A4">
        <w:rPr>
          <w:rStyle w:val="FootnoteReference"/>
          <w:rFonts w:ascii="Cambria" w:hAnsi="Cambria"/>
          <w:sz w:val="16"/>
          <w:szCs w:val="16"/>
        </w:rPr>
        <w:footnoteRef/>
      </w:r>
      <w:r w:rsidRPr="003002A4">
        <w:rPr>
          <w:rFonts w:ascii="Cambria" w:hAnsi="Cambria"/>
          <w:sz w:val="16"/>
          <w:szCs w:val="16"/>
        </w:rPr>
        <w:t xml:space="preserve"> IACHR, </w:t>
      </w:r>
      <w:r w:rsidRPr="003002A4">
        <w:rPr>
          <w:rFonts w:ascii="Cambria" w:hAnsi="Cambria"/>
          <w:i/>
          <w:iCs/>
          <w:sz w:val="16"/>
          <w:szCs w:val="16"/>
        </w:rPr>
        <w:t>Report on Terrorism and Human Rights</w:t>
      </w:r>
      <w:r w:rsidRPr="003002A4">
        <w:rPr>
          <w:rFonts w:ascii="Cambria" w:hAnsi="Cambria"/>
          <w:sz w:val="16"/>
          <w:szCs w:val="16"/>
        </w:rPr>
        <w:t xml:space="preserve">, OEA/SER.L/V/II.116, Doc. 5 rev. 1, corr., October 22, 2002. Citing: IACHR, </w:t>
      </w:r>
      <w:r w:rsidRPr="003002A4">
        <w:rPr>
          <w:rFonts w:ascii="Cambria" w:hAnsi="Cambria"/>
          <w:i/>
          <w:sz w:val="16"/>
          <w:szCs w:val="16"/>
        </w:rPr>
        <w:t xml:space="preserve">Report </w:t>
      </w:r>
      <w:proofErr w:type="gramStart"/>
      <w:r w:rsidRPr="003002A4">
        <w:rPr>
          <w:rFonts w:ascii="Cambria" w:hAnsi="Cambria"/>
          <w:i/>
          <w:sz w:val="16"/>
          <w:szCs w:val="16"/>
        </w:rPr>
        <w:t>on the Situation of</w:t>
      </w:r>
      <w:proofErr w:type="gramEnd"/>
      <w:r w:rsidRPr="003002A4">
        <w:rPr>
          <w:rFonts w:ascii="Cambria" w:hAnsi="Cambria"/>
          <w:i/>
          <w:sz w:val="16"/>
          <w:szCs w:val="16"/>
        </w:rPr>
        <w:t xml:space="preserve"> Human Rights of Asylum Seekers within the Canadian Refugee Determination System,</w:t>
      </w:r>
      <w:r w:rsidRPr="003002A4">
        <w:rPr>
          <w:rFonts w:ascii="Cambria" w:hAnsi="Cambria"/>
          <w:sz w:val="16"/>
          <w:szCs w:val="16"/>
        </w:rPr>
        <w:t xml:space="preserve"> OEA/</w:t>
      </w:r>
      <w:proofErr w:type="spellStart"/>
      <w:r w:rsidRPr="003002A4">
        <w:rPr>
          <w:rFonts w:ascii="Cambria" w:hAnsi="Cambria"/>
          <w:sz w:val="16"/>
          <w:szCs w:val="16"/>
        </w:rPr>
        <w:t>Ser.L</w:t>
      </w:r>
      <w:proofErr w:type="spellEnd"/>
      <w:r w:rsidRPr="003002A4">
        <w:rPr>
          <w:rFonts w:ascii="Cambria" w:hAnsi="Cambria"/>
          <w:sz w:val="16"/>
          <w:szCs w:val="16"/>
        </w:rPr>
        <w:t xml:space="preserve">/V/II.106, Doc. 40 rev., February 28, 2000, para. </w:t>
      </w:r>
      <w:r w:rsidRPr="00666821">
        <w:rPr>
          <w:rFonts w:ascii="Cambria" w:hAnsi="Cambria"/>
          <w:sz w:val="16"/>
          <w:szCs w:val="16"/>
          <w:lang w:val="es-US"/>
        </w:rPr>
        <w:t xml:space="preserve">154. </w:t>
      </w:r>
    </w:p>
  </w:footnote>
  <w:footnote w:id="44">
    <w:p w14:paraId="77AAA794" w14:textId="77777777" w:rsidR="00AC25B9" w:rsidRPr="00666821" w:rsidRDefault="00AC25B9" w:rsidP="00094CC8">
      <w:pPr>
        <w:pStyle w:val="FootnoteText"/>
        <w:jc w:val="both"/>
        <w:rPr>
          <w:rFonts w:ascii="Cambria" w:hAnsi="Cambria"/>
          <w:sz w:val="16"/>
          <w:szCs w:val="16"/>
        </w:rPr>
      </w:pPr>
      <w:r w:rsidRPr="003002A4">
        <w:rPr>
          <w:rStyle w:val="FootnoteReference"/>
          <w:rFonts w:ascii="Cambria" w:hAnsi="Cambria"/>
          <w:sz w:val="16"/>
          <w:szCs w:val="16"/>
        </w:rPr>
        <w:footnoteRef/>
      </w:r>
      <w:r w:rsidRPr="003002A4">
        <w:rPr>
          <w:rFonts w:ascii="Cambria" w:hAnsi="Cambria"/>
          <w:sz w:val="16"/>
          <w:szCs w:val="16"/>
          <w:lang w:val="pt-BR"/>
        </w:rPr>
        <w:t xml:space="preserve"> </w:t>
      </w:r>
      <w:r w:rsidRPr="003002A4">
        <w:rPr>
          <w:rFonts w:ascii="Cambria" w:hAnsi="Cambria"/>
          <w:sz w:val="16"/>
          <w:szCs w:val="16"/>
          <w:lang w:val="pt-BR"/>
        </w:rPr>
        <w:t xml:space="preserve">Corte IDH. </w:t>
      </w:r>
      <w:r w:rsidRPr="003002A4">
        <w:rPr>
          <w:rFonts w:ascii="Cambria" w:hAnsi="Cambria"/>
          <w:i/>
          <w:sz w:val="16"/>
          <w:szCs w:val="16"/>
          <w:lang w:val="pt-BR"/>
        </w:rPr>
        <w:t xml:space="preserve">Caso Bueno Alves Vs. </w:t>
      </w:r>
      <w:r w:rsidRPr="003002A4">
        <w:rPr>
          <w:rFonts w:ascii="Cambria" w:hAnsi="Cambria"/>
          <w:i/>
          <w:sz w:val="16"/>
          <w:szCs w:val="16"/>
          <w:lang w:val="es-ES"/>
        </w:rPr>
        <w:t>Argentina</w:t>
      </w:r>
      <w:r w:rsidRPr="003002A4">
        <w:rPr>
          <w:rFonts w:ascii="Cambria" w:hAnsi="Cambria"/>
          <w:sz w:val="16"/>
          <w:szCs w:val="16"/>
          <w:lang w:val="es-ES"/>
        </w:rPr>
        <w:t xml:space="preserve">. Fondo, Reparaciones y Costas. Sentencia de 11 de mayo de 2007. Serie C No. 164, </w:t>
      </w:r>
      <w:r w:rsidRPr="003002A4">
        <w:rPr>
          <w:rFonts w:ascii="Cambria" w:hAnsi="Cambria"/>
          <w:sz w:val="16"/>
          <w:szCs w:val="16"/>
          <w:lang w:val="pt-BR"/>
        </w:rPr>
        <w:t xml:space="preserve">párr. 76; Corte IDH. Caso del Penal Miguel Castro Castro Vs. Perú. Fondo, Reparaciones y Costas. Sentencia de 25 de noviembre de 2006. </w:t>
      </w:r>
      <w:r w:rsidRPr="003002A4">
        <w:rPr>
          <w:rFonts w:ascii="Cambria" w:hAnsi="Cambria"/>
          <w:sz w:val="16"/>
          <w:szCs w:val="16"/>
          <w:lang w:val="es-ES"/>
        </w:rPr>
        <w:t xml:space="preserve">Serie C No. 160, párr. 271; y Corte IDH. </w:t>
      </w:r>
      <w:r w:rsidRPr="003002A4">
        <w:rPr>
          <w:rFonts w:ascii="Cambria" w:hAnsi="Cambria"/>
          <w:i/>
          <w:sz w:val="16"/>
          <w:szCs w:val="16"/>
          <w:lang w:val="es-ES"/>
        </w:rPr>
        <w:t>Caso Baldeón García Vs. Perú</w:t>
      </w:r>
      <w:r w:rsidRPr="003002A4">
        <w:rPr>
          <w:rFonts w:ascii="Cambria" w:hAnsi="Cambria"/>
          <w:sz w:val="16"/>
          <w:szCs w:val="16"/>
          <w:lang w:val="es-ES"/>
        </w:rPr>
        <w:t xml:space="preserve">. Fondo, Reparaciones y Costas. Sentencia de 6 de abril de 2006. </w:t>
      </w:r>
      <w:r w:rsidRPr="00666821">
        <w:rPr>
          <w:rFonts w:ascii="Cambria" w:hAnsi="Cambria"/>
          <w:sz w:val="16"/>
          <w:szCs w:val="16"/>
        </w:rPr>
        <w:t xml:space="preserve">Serie C No. 147, </w:t>
      </w:r>
      <w:proofErr w:type="spellStart"/>
      <w:r w:rsidRPr="00666821">
        <w:rPr>
          <w:rFonts w:ascii="Cambria" w:hAnsi="Cambria"/>
          <w:sz w:val="16"/>
          <w:szCs w:val="16"/>
        </w:rPr>
        <w:t>párr</w:t>
      </w:r>
      <w:proofErr w:type="spellEnd"/>
      <w:r w:rsidRPr="00666821">
        <w:rPr>
          <w:rFonts w:ascii="Cambria" w:hAnsi="Cambria"/>
          <w:sz w:val="16"/>
          <w:szCs w:val="16"/>
        </w:rPr>
        <w:t xml:space="preserve">. 117. </w:t>
      </w:r>
    </w:p>
  </w:footnote>
  <w:footnote w:id="45">
    <w:p w14:paraId="68EBC915" w14:textId="77777777" w:rsidR="00855E6A" w:rsidRPr="003002A4" w:rsidRDefault="00855E6A" w:rsidP="00960E95">
      <w:pPr>
        <w:tabs>
          <w:tab w:val="left" w:pos="900"/>
          <w:tab w:val="left" w:pos="1080"/>
        </w:tabs>
        <w:spacing w:after="0" w:line="240" w:lineRule="auto"/>
        <w:jc w:val="both"/>
        <w:rPr>
          <w:rFonts w:ascii="Cambria" w:hAnsi="Cambria"/>
          <w:sz w:val="16"/>
          <w:szCs w:val="16"/>
        </w:rPr>
      </w:pPr>
      <w:r w:rsidRPr="003002A4">
        <w:rPr>
          <w:rStyle w:val="FootnoteReference"/>
          <w:rFonts w:ascii="Cambria" w:hAnsi="Cambria"/>
          <w:color w:val="000000"/>
          <w:sz w:val="16"/>
          <w:szCs w:val="16"/>
        </w:rPr>
        <w:footnoteRef/>
      </w:r>
      <w:r w:rsidRPr="00666821">
        <w:rPr>
          <w:rFonts w:ascii="Cambria" w:hAnsi="Cambria"/>
          <w:sz w:val="16"/>
          <w:szCs w:val="16"/>
        </w:rPr>
        <w:t xml:space="preserve"> I/A Court H.R., Case of Bueno Alves v. Argentina. </w:t>
      </w:r>
      <w:r w:rsidRPr="003002A4">
        <w:rPr>
          <w:rFonts w:ascii="Cambria" w:hAnsi="Cambria"/>
          <w:sz w:val="16"/>
          <w:szCs w:val="16"/>
        </w:rPr>
        <w:t xml:space="preserve">Merits, Reparations and Costs. Judgment of May 11, 2007. Series C No. 164. Para. 76; I/A Court H.R., Case of the Miguel Castro </w:t>
      </w:r>
      <w:proofErr w:type="spellStart"/>
      <w:r w:rsidRPr="003002A4">
        <w:rPr>
          <w:rFonts w:ascii="Cambria" w:hAnsi="Cambria"/>
          <w:sz w:val="16"/>
          <w:szCs w:val="16"/>
        </w:rPr>
        <w:t>Castro</w:t>
      </w:r>
      <w:proofErr w:type="spellEnd"/>
      <w:r w:rsidRPr="003002A4">
        <w:rPr>
          <w:rFonts w:ascii="Cambria" w:hAnsi="Cambria"/>
          <w:sz w:val="16"/>
          <w:szCs w:val="16"/>
        </w:rPr>
        <w:t xml:space="preserve"> Prison v. Peru. Merits, Reparations and Costs. Judgment of November 25, 2006. Series C No. 160. Para. 271; and I/A Court H.R., Case of </w:t>
      </w:r>
      <w:proofErr w:type="spellStart"/>
      <w:r w:rsidRPr="003002A4">
        <w:rPr>
          <w:rFonts w:ascii="Cambria" w:hAnsi="Cambria"/>
          <w:sz w:val="16"/>
          <w:szCs w:val="16"/>
        </w:rPr>
        <w:t>Baldeón</w:t>
      </w:r>
      <w:proofErr w:type="spellEnd"/>
      <w:r w:rsidRPr="003002A4">
        <w:rPr>
          <w:rFonts w:ascii="Cambria" w:hAnsi="Cambria"/>
          <w:sz w:val="16"/>
          <w:szCs w:val="16"/>
        </w:rPr>
        <w:t xml:space="preserve"> García v. Peru. Merits, Reparations and Costs. Judgment of April 6, 2006. Series C No. 147. Para. 117. </w:t>
      </w:r>
    </w:p>
  </w:footnote>
  <w:footnote w:id="46">
    <w:p w14:paraId="388E0F42" w14:textId="77777777" w:rsidR="00855E6A" w:rsidRPr="003002A4" w:rsidRDefault="00855E6A" w:rsidP="00960E95">
      <w:pPr>
        <w:pStyle w:val="FootnoteText"/>
        <w:tabs>
          <w:tab w:val="left" w:pos="720"/>
          <w:tab w:val="left" w:pos="900"/>
          <w:tab w:val="left" w:pos="1080"/>
        </w:tabs>
        <w:jc w:val="both"/>
        <w:rPr>
          <w:rFonts w:ascii="Cambria" w:hAnsi="Cambria"/>
          <w:sz w:val="16"/>
          <w:szCs w:val="16"/>
        </w:rPr>
      </w:pPr>
      <w:r w:rsidRPr="003002A4">
        <w:rPr>
          <w:rStyle w:val="FootnoteReference"/>
          <w:rFonts w:ascii="Cambria" w:hAnsi="Cambria"/>
          <w:sz w:val="16"/>
          <w:szCs w:val="16"/>
        </w:rPr>
        <w:footnoteRef/>
      </w:r>
      <w:r w:rsidRPr="003002A4">
        <w:rPr>
          <w:rFonts w:ascii="Cambria" w:hAnsi="Cambria"/>
          <w:sz w:val="16"/>
          <w:szCs w:val="16"/>
        </w:rPr>
        <w:t xml:space="preserve"> I/A Court H.R., Case of Bueno Alves v. Argentina. Merits, Reparations and Costs. Judgment of May 11, 2007. Series C No. 164. Para. 76. Quoting: International Covenant on Civil and Political Rights, Article 7; Convention against Torture and Other Cruel, Inhuman or Degrading Treatment or Punishment, Article 2; Convention on the Rights of the Child, Article 37, and International Convention on the protection of the rights of all migratory workers and the members of their families relatives, Article 10; </w:t>
      </w:r>
      <w:proofErr w:type="spellStart"/>
      <w:r w:rsidRPr="003002A4">
        <w:rPr>
          <w:rFonts w:ascii="Cambria" w:hAnsi="Cambria"/>
          <w:sz w:val="16"/>
          <w:szCs w:val="16"/>
        </w:rPr>
        <w:t>nter</w:t>
      </w:r>
      <w:proofErr w:type="spellEnd"/>
      <w:r w:rsidRPr="003002A4">
        <w:rPr>
          <w:rFonts w:ascii="Cambria" w:hAnsi="Cambria"/>
          <w:sz w:val="16"/>
          <w:szCs w:val="16"/>
        </w:rPr>
        <w:t xml:space="preserve">-American Convention to Prevent and Punish Torture, Article 2; African Charter on the Rights of Men and of People, Article 5; African Charter on the Rights and Welfare of the Child, Article 16; Inter-American Convention on the Prevention, Punishment, and Eradication of Violence against Women (Convention of </w:t>
      </w:r>
      <w:proofErr w:type="spellStart"/>
      <w:r w:rsidRPr="003002A4">
        <w:rPr>
          <w:rFonts w:ascii="Cambria" w:hAnsi="Cambria"/>
          <w:sz w:val="16"/>
          <w:szCs w:val="16"/>
        </w:rPr>
        <w:t>Belém</w:t>
      </w:r>
      <w:proofErr w:type="spellEnd"/>
      <w:r w:rsidRPr="003002A4">
        <w:rPr>
          <w:rFonts w:ascii="Cambria" w:hAnsi="Cambria"/>
          <w:sz w:val="16"/>
          <w:szCs w:val="16"/>
        </w:rPr>
        <w:t xml:space="preserve"> do Pará), Article 4, and European Convention for the Protection of Fundamental Freedoms, Article 3; Set of principles for the protection of all individuals subject to any form of detention or imprisonment, Principle 6; Code of conduct for law enforcement officers, Article 5; UN Rules on Juveniles Deprived of the Liberty, Rule 87(a); Declaration on the Human Rights of Individuals who are not Nationals of the Country in which they Live, Article 6; Rules for the Administration of Juvenile Justice (Rules of Beijing), Rule 17(3); Declaration on the Protection of Women and Children in Emergency and Armed Conflict, Article 4, and Guidelines on the European Council of Ministers on human rights and the fight against terrorism, Guideline IV; Article 3 common to the four Geneva Conventions; Geneva Convention governing war prisoners (Convention III), Articles 49, 52, 87, 89, and 97; Geneve Convention relative to the protection of civilian persons in time of war (Convention IV), Articles 40, 51, 95, 96, 100 and 119; Additional Protocol to the Geneva Conventions of August 12, 1949, on protection of victims in international armed conflict (Protocol I), Article 75(2)(ii), and Additional Protocol to the Geneva Conventions of August 12, 1949, on protection of victims of non-international armed conflict (Protocol II), Article 4(2)(a).</w:t>
      </w:r>
    </w:p>
  </w:footnote>
  <w:footnote w:id="47">
    <w:p w14:paraId="3CEC2EA5" w14:textId="77777777" w:rsidR="00BD4916" w:rsidRPr="003002A4" w:rsidRDefault="00BD4916" w:rsidP="00960E95">
      <w:pPr>
        <w:pStyle w:val="FootnoteText"/>
        <w:jc w:val="both"/>
        <w:rPr>
          <w:rFonts w:ascii="Cambria" w:hAnsi="Cambria"/>
          <w:sz w:val="16"/>
          <w:szCs w:val="16"/>
        </w:rPr>
      </w:pPr>
      <w:r w:rsidRPr="003002A4">
        <w:rPr>
          <w:rStyle w:val="FootnoteReference"/>
          <w:rFonts w:ascii="Cambria" w:hAnsi="Cambria"/>
          <w:sz w:val="16"/>
          <w:szCs w:val="16"/>
        </w:rPr>
        <w:footnoteRef/>
      </w:r>
      <w:r w:rsidRPr="003002A4">
        <w:rPr>
          <w:rFonts w:ascii="Cambria" w:hAnsi="Cambria"/>
          <w:sz w:val="16"/>
          <w:szCs w:val="16"/>
        </w:rPr>
        <w:t xml:space="preserve"> IACHR, Report No. 5/96, Case 10.970, Merits, Raquel Martin Mejía, Peru, March 1, 1996, section 3. Analysis and IA Court of HR, </w:t>
      </w:r>
      <w:r w:rsidRPr="003002A4">
        <w:rPr>
          <w:rFonts w:ascii="Cambria" w:hAnsi="Cambria"/>
          <w:i/>
          <w:sz w:val="16"/>
          <w:szCs w:val="16"/>
        </w:rPr>
        <w:t>Case of Bueno Alves</w:t>
      </w:r>
      <w:r w:rsidRPr="003002A4">
        <w:rPr>
          <w:rFonts w:ascii="Cambria" w:hAnsi="Cambria"/>
          <w:sz w:val="16"/>
          <w:szCs w:val="16"/>
        </w:rPr>
        <w:t xml:space="preserve">. Judgment of May 11, 2007. Series C. No. 164, para. 79. </w:t>
      </w:r>
    </w:p>
  </w:footnote>
  <w:footnote w:id="48">
    <w:p w14:paraId="4BC63759" w14:textId="77777777" w:rsidR="007A1F07" w:rsidRPr="003002A4" w:rsidRDefault="007A1F07" w:rsidP="00960E95">
      <w:pPr>
        <w:pStyle w:val="FootnoteText"/>
        <w:jc w:val="both"/>
        <w:rPr>
          <w:rFonts w:ascii="Cambria" w:hAnsi="Cambria"/>
          <w:sz w:val="16"/>
          <w:szCs w:val="16"/>
        </w:rPr>
      </w:pPr>
      <w:r w:rsidRPr="003002A4">
        <w:rPr>
          <w:rStyle w:val="FootnoteReference"/>
          <w:rFonts w:ascii="Cambria" w:hAnsi="Cambria"/>
          <w:sz w:val="16"/>
          <w:szCs w:val="16"/>
        </w:rPr>
        <w:footnoteRef/>
      </w:r>
      <w:r w:rsidRPr="003002A4">
        <w:rPr>
          <w:rFonts w:ascii="Cambria" w:hAnsi="Cambria"/>
          <w:sz w:val="16"/>
          <w:szCs w:val="16"/>
        </w:rPr>
        <w:t xml:space="preserve"> IA Court of HR, </w:t>
      </w:r>
      <w:r w:rsidRPr="003002A4">
        <w:rPr>
          <w:rFonts w:ascii="Cambria" w:hAnsi="Cambria"/>
          <w:i/>
          <w:sz w:val="16"/>
          <w:szCs w:val="16"/>
        </w:rPr>
        <w:t xml:space="preserve">Case of Suárez </w:t>
      </w:r>
      <w:proofErr w:type="spellStart"/>
      <w:r w:rsidRPr="003002A4">
        <w:rPr>
          <w:rFonts w:ascii="Cambria" w:hAnsi="Cambria"/>
          <w:i/>
          <w:sz w:val="16"/>
          <w:szCs w:val="16"/>
        </w:rPr>
        <w:t>Rosero</w:t>
      </w:r>
      <w:proofErr w:type="spellEnd"/>
      <w:r w:rsidRPr="003002A4">
        <w:rPr>
          <w:rFonts w:ascii="Cambria" w:hAnsi="Cambria"/>
          <w:i/>
          <w:sz w:val="16"/>
          <w:szCs w:val="16"/>
        </w:rPr>
        <w:t xml:space="preserve"> v. Ecuador</w:t>
      </w:r>
      <w:r w:rsidRPr="003002A4">
        <w:rPr>
          <w:rFonts w:ascii="Cambria" w:hAnsi="Cambria"/>
          <w:sz w:val="16"/>
          <w:szCs w:val="16"/>
        </w:rPr>
        <w:t>. Judgment of November 12, 1997. Series C No. 35, para. 146.</w:t>
      </w:r>
    </w:p>
  </w:footnote>
  <w:footnote w:id="49">
    <w:p w14:paraId="0E462F25" w14:textId="77777777" w:rsidR="00681494" w:rsidRPr="003002A4" w:rsidRDefault="00681494" w:rsidP="00960E95">
      <w:pPr>
        <w:pStyle w:val="FootnoteText"/>
        <w:jc w:val="both"/>
        <w:rPr>
          <w:rFonts w:ascii="Cambria" w:hAnsi="Cambria"/>
          <w:sz w:val="16"/>
          <w:szCs w:val="16"/>
        </w:rPr>
      </w:pPr>
      <w:r w:rsidRPr="003002A4">
        <w:rPr>
          <w:rStyle w:val="FootnoteReference"/>
          <w:rFonts w:ascii="Cambria" w:hAnsi="Cambria"/>
          <w:color w:val="auto"/>
          <w:sz w:val="16"/>
          <w:szCs w:val="16"/>
        </w:rPr>
        <w:footnoteRef/>
      </w:r>
      <w:r w:rsidRPr="00666821">
        <w:rPr>
          <w:rFonts w:ascii="Cambria" w:hAnsi="Cambria"/>
          <w:sz w:val="16"/>
          <w:szCs w:val="16"/>
        </w:rPr>
        <w:t xml:space="preserve"> </w:t>
      </w:r>
      <w:r w:rsidR="00391FA9" w:rsidRPr="00666821">
        <w:rPr>
          <w:rFonts w:ascii="Cambria" w:hAnsi="Cambria"/>
          <w:sz w:val="16"/>
          <w:szCs w:val="16"/>
        </w:rPr>
        <w:t xml:space="preserve">IACHR. Report 172/10. César Alberto Mendoza et al. Merits. </w:t>
      </w:r>
      <w:r w:rsidR="00391FA9" w:rsidRPr="00391FA9">
        <w:rPr>
          <w:rFonts w:ascii="Cambria" w:hAnsi="Cambria"/>
          <w:sz w:val="16"/>
          <w:szCs w:val="16"/>
        </w:rPr>
        <w:t xml:space="preserve">Argentina. November 2, 2010. Para. </w:t>
      </w:r>
      <w:r w:rsidR="00391FA9">
        <w:rPr>
          <w:rFonts w:ascii="Cambria" w:hAnsi="Cambria"/>
          <w:sz w:val="16"/>
          <w:szCs w:val="16"/>
        </w:rPr>
        <w:t xml:space="preserve">298; </w:t>
      </w:r>
      <w:r w:rsidRPr="00391FA9">
        <w:rPr>
          <w:rFonts w:ascii="Cambria" w:hAnsi="Cambria"/>
          <w:sz w:val="16"/>
          <w:szCs w:val="16"/>
        </w:rPr>
        <w:t>I/A Court H.R</w:t>
      </w:r>
      <w:r w:rsidRPr="00391FA9">
        <w:rPr>
          <w:rFonts w:ascii="Cambria" w:hAnsi="Cambria"/>
          <w:color w:val="auto"/>
          <w:sz w:val="16"/>
          <w:szCs w:val="16"/>
        </w:rPr>
        <w:t xml:space="preserve">. </w:t>
      </w:r>
      <w:r w:rsidRPr="00391FA9">
        <w:rPr>
          <w:rFonts w:ascii="Cambria" w:hAnsi="Cambria"/>
          <w:i/>
          <w:color w:val="auto"/>
          <w:sz w:val="16"/>
          <w:szCs w:val="16"/>
        </w:rPr>
        <w:t>Case of Cabrera García and Montiel Flores v. Mexico</w:t>
      </w:r>
      <w:r w:rsidRPr="00391FA9">
        <w:rPr>
          <w:rFonts w:ascii="Cambria" w:hAnsi="Cambria"/>
          <w:color w:val="auto"/>
          <w:sz w:val="16"/>
          <w:szCs w:val="16"/>
        </w:rPr>
        <w:t xml:space="preserve">. </w:t>
      </w:r>
      <w:r w:rsidRPr="003002A4">
        <w:rPr>
          <w:rFonts w:ascii="Cambria" w:hAnsi="Cambria"/>
          <w:color w:val="auto"/>
          <w:sz w:val="16"/>
          <w:szCs w:val="16"/>
        </w:rPr>
        <w:t xml:space="preserve">Preliminary Objection, Merits, Reparations and Costs. Judgment of November 26, </w:t>
      </w:r>
      <w:proofErr w:type="gramStart"/>
      <w:r w:rsidRPr="003002A4">
        <w:rPr>
          <w:rFonts w:ascii="Cambria" w:hAnsi="Cambria"/>
          <w:color w:val="auto"/>
          <w:sz w:val="16"/>
          <w:szCs w:val="16"/>
        </w:rPr>
        <w:t>2010</w:t>
      </w:r>
      <w:proofErr w:type="gramEnd"/>
      <w:r w:rsidRPr="003002A4">
        <w:rPr>
          <w:rFonts w:ascii="Cambria" w:hAnsi="Cambria"/>
          <w:color w:val="auto"/>
          <w:sz w:val="16"/>
          <w:szCs w:val="16"/>
        </w:rPr>
        <w:t xml:space="preserve"> Series C No. 220, para. 134 and I/A Court H.R. </w:t>
      </w:r>
      <w:r w:rsidRPr="003002A4">
        <w:rPr>
          <w:rFonts w:ascii="Cambria" w:hAnsi="Cambria"/>
          <w:i/>
          <w:color w:val="auto"/>
          <w:sz w:val="16"/>
          <w:szCs w:val="16"/>
        </w:rPr>
        <w:t>Case of Mendoza et al. v. Argentina</w:t>
      </w:r>
      <w:r w:rsidRPr="003002A4">
        <w:rPr>
          <w:rFonts w:ascii="Cambria" w:hAnsi="Cambria"/>
          <w:color w:val="auto"/>
          <w:sz w:val="16"/>
          <w:szCs w:val="16"/>
        </w:rPr>
        <w:t xml:space="preserve">. Preliminary Objections, Merits and Reparations. Judgment of May 14, </w:t>
      </w:r>
      <w:proofErr w:type="gramStart"/>
      <w:r w:rsidRPr="003002A4">
        <w:rPr>
          <w:rFonts w:ascii="Cambria" w:hAnsi="Cambria"/>
          <w:color w:val="auto"/>
          <w:sz w:val="16"/>
          <w:szCs w:val="16"/>
        </w:rPr>
        <w:t>2013</w:t>
      </w:r>
      <w:proofErr w:type="gramEnd"/>
      <w:r w:rsidRPr="003002A4">
        <w:rPr>
          <w:rFonts w:ascii="Cambria" w:hAnsi="Cambria"/>
          <w:color w:val="auto"/>
          <w:sz w:val="16"/>
          <w:szCs w:val="16"/>
        </w:rPr>
        <w:t xml:space="preserve"> Series C No. 260.</w:t>
      </w:r>
    </w:p>
  </w:footnote>
  <w:footnote w:id="50">
    <w:p w14:paraId="358B61CE" w14:textId="77777777" w:rsidR="00681494" w:rsidRPr="003002A4" w:rsidRDefault="00681494" w:rsidP="00960E95">
      <w:pPr>
        <w:pStyle w:val="FootnoteText"/>
        <w:jc w:val="both"/>
        <w:rPr>
          <w:rFonts w:ascii="Cambria" w:hAnsi="Cambria"/>
          <w:sz w:val="16"/>
          <w:szCs w:val="16"/>
          <w:lang w:val="it-IT"/>
        </w:rPr>
      </w:pPr>
      <w:r w:rsidRPr="003002A4">
        <w:rPr>
          <w:rStyle w:val="FootnoteReference"/>
          <w:rFonts w:ascii="Cambria" w:hAnsi="Cambria"/>
          <w:color w:val="auto"/>
          <w:sz w:val="16"/>
          <w:szCs w:val="16"/>
        </w:rPr>
        <w:footnoteRef/>
      </w:r>
      <w:r w:rsidRPr="003002A4">
        <w:rPr>
          <w:rFonts w:ascii="Cambria" w:hAnsi="Cambria"/>
          <w:sz w:val="16"/>
          <w:szCs w:val="16"/>
          <w:lang w:val="it-IT"/>
        </w:rPr>
        <w:t xml:space="preserve"> </w:t>
      </w:r>
      <w:r w:rsidRPr="003002A4">
        <w:rPr>
          <w:rFonts w:ascii="Cambria" w:hAnsi="Cambria"/>
          <w:color w:val="auto"/>
          <w:sz w:val="16"/>
          <w:szCs w:val="16"/>
          <w:lang w:val="it-IT"/>
        </w:rPr>
        <w:t>IACHR, Report Nº 82/13, Case 12.679, José Agapito Ruano Torres and Family, El Salvador, November 4, 2013, paras. 131-143.</w:t>
      </w:r>
    </w:p>
  </w:footnote>
  <w:footnote w:id="51">
    <w:p w14:paraId="3F33DAA0" w14:textId="77777777" w:rsidR="00681494" w:rsidRPr="003002A4" w:rsidRDefault="00681494" w:rsidP="00960E95">
      <w:pPr>
        <w:pStyle w:val="FootnoteText"/>
        <w:jc w:val="both"/>
        <w:rPr>
          <w:rFonts w:ascii="Cambria" w:hAnsi="Cambria"/>
          <w:sz w:val="16"/>
          <w:szCs w:val="16"/>
        </w:rPr>
      </w:pPr>
      <w:r w:rsidRPr="003002A4">
        <w:rPr>
          <w:rStyle w:val="FootnoteReference"/>
          <w:rFonts w:ascii="Cambria" w:hAnsi="Cambria"/>
          <w:color w:val="auto"/>
          <w:sz w:val="16"/>
          <w:szCs w:val="16"/>
        </w:rPr>
        <w:footnoteRef/>
      </w:r>
      <w:r w:rsidRPr="003002A4">
        <w:rPr>
          <w:rFonts w:ascii="Cambria" w:hAnsi="Cambria"/>
          <w:sz w:val="16"/>
          <w:szCs w:val="16"/>
          <w:lang w:val="it-IT"/>
        </w:rPr>
        <w:t xml:space="preserve"> </w:t>
      </w:r>
      <w:r w:rsidRPr="003002A4">
        <w:rPr>
          <w:rFonts w:ascii="Cambria" w:hAnsi="Cambria"/>
          <w:color w:val="auto"/>
          <w:sz w:val="16"/>
          <w:szCs w:val="16"/>
          <w:lang w:val="it-IT"/>
        </w:rPr>
        <w:t xml:space="preserve">IACHR, Report Nº 40/14, Case 11.438, Herrera Espinoza et al., Ecuador, July 17, 2014, paras. </w:t>
      </w:r>
      <w:r w:rsidRPr="003002A4">
        <w:rPr>
          <w:rFonts w:ascii="Cambria" w:hAnsi="Cambria"/>
          <w:color w:val="auto"/>
          <w:sz w:val="16"/>
          <w:szCs w:val="16"/>
        </w:rPr>
        <w:t>162 and 163.</w:t>
      </w:r>
    </w:p>
  </w:footnote>
  <w:footnote w:id="52">
    <w:p w14:paraId="43570E35" w14:textId="77777777" w:rsidR="00681494" w:rsidRPr="003002A4" w:rsidRDefault="00681494" w:rsidP="00960E95">
      <w:pPr>
        <w:pStyle w:val="FootnoteText"/>
        <w:jc w:val="both"/>
        <w:rPr>
          <w:rFonts w:ascii="Cambria" w:hAnsi="Cambria"/>
          <w:sz w:val="16"/>
          <w:szCs w:val="16"/>
        </w:rPr>
      </w:pPr>
      <w:r w:rsidRPr="003002A4">
        <w:rPr>
          <w:rStyle w:val="FootnoteReference"/>
          <w:rFonts w:ascii="Cambria" w:hAnsi="Cambria"/>
          <w:color w:val="auto"/>
          <w:sz w:val="16"/>
          <w:szCs w:val="16"/>
        </w:rPr>
        <w:footnoteRef/>
      </w:r>
      <w:r w:rsidRPr="003002A4">
        <w:rPr>
          <w:rStyle w:val="FootnoteReference"/>
          <w:rFonts w:ascii="Cambria" w:hAnsi="Cambria"/>
          <w:color w:val="auto"/>
          <w:sz w:val="16"/>
          <w:szCs w:val="16"/>
        </w:rPr>
        <w:t xml:space="preserve"> </w:t>
      </w:r>
      <w:r w:rsidRPr="003002A4">
        <w:rPr>
          <w:rFonts w:ascii="Cambria" w:hAnsi="Cambria"/>
          <w:sz w:val="16"/>
          <w:szCs w:val="16"/>
        </w:rPr>
        <w:t xml:space="preserve">Istanbul Protocol, para. 212. </w:t>
      </w:r>
    </w:p>
  </w:footnote>
  <w:footnote w:id="53">
    <w:p w14:paraId="7DC8D82C" w14:textId="77777777" w:rsidR="00681494" w:rsidRPr="003002A4" w:rsidRDefault="00681494" w:rsidP="00D12E60">
      <w:pPr>
        <w:pStyle w:val="FootnoteText"/>
        <w:jc w:val="both"/>
        <w:rPr>
          <w:rFonts w:ascii="Cambria" w:hAnsi="Cambria"/>
          <w:sz w:val="16"/>
          <w:szCs w:val="16"/>
        </w:rPr>
      </w:pPr>
      <w:r w:rsidRPr="003002A4">
        <w:rPr>
          <w:rStyle w:val="FootnoteReference"/>
          <w:rFonts w:ascii="Cambria" w:hAnsi="Cambria"/>
          <w:color w:val="auto"/>
          <w:sz w:val="16"/>
          <w:szCs w:val="16"/>
        </w:rPr>
        <w:footnoteRef/>
      </w:r>
      <w:r w:rsidRPr="003002A4">
        <w:rPr>
          <w:rFonts w:ascii="Cambria" w:hAnsi="Cambria"/>
          <w:color w:val="auto"/>
          <w:sz w:val="16"/>
          <w:szCs w:val="16"/>
        </w:rPr>
        <w:t xml:space="preserve"> I/A Court H.R. </w:t>
      </w:r>
      <w:r w:rsidRPr="003002A4">
        <w:rPr>
          <w:rFonts w:ascii="Cambria" w:hAnsi="Cambria"/>
          <w:i/>
          <w:color w:val="auto"/>
          <w:sz w:val="16"/>
          <w:szCs w:val="16"/>
        </w:rPr>
        <w:t>Case of Cabrera García and Montiel Flores v. Mexico</w:t>
      </w:r>
      <w:r w:rsidRPr="003002A4">
        <w:rPr>
          <w:rFonts w:ascii="Cambria" w:hAnsi="Cambria"/>
          <w:color w:val="auto"/>
          <w:sz w:val="16"/>
          <w:szCs w:val="16"/>
        </w:rPr>
        <w:t xml:space="preserve">. Preliminary Objection, Merits, Reparations and Costs. Judgment of November 26, </w:t>
      </w:r>
      <w:proofErr w:type="gramStart"/>
      <w:r w:rsidRPr="003002A4">
        <w:rPr>
          <w:rFonts w:ascii="Cambria" w:hAnsi="Cambria"/>
          <w:color w:val="auto"/>
          <w:sz w:val="16"/>
          <w:szCs w:val="16"/>
        </w:rPr>
        <w:t>2010</w:t>
      </w:r>
      <w:proofErr w:type="gramEnd"/>
      <w:r w:rsidRPr="003002A4">
        <w:rPr>
          <w:rFonts w:ascii="Cambria" w:hAnsi="Cambria"/>
          <w:color w:val="auto"/>
          <w:sz w:val="16"/>
          <w:szCs w:val="16"/>
        </w:rPr>
        <w:t xml:space="preserve"> Series C No. 220, para. 128.</w:t>
      </w:r>
    </w:p>
  </w:footnote>
  <w:footnote w:id="54">
    <w:p w14:paraId="1D1A16C8" w14:textId="77777777" w:rsidR="00681494" w:rsidRPr="003002A4" w:rsidRDefault="00681494" w:rsidP="00D12E60">
      <w:pPr>
        <w:pStyle w:val="FootnoteText"/>
        <w:jc w:val="both"/>
        <w:rPr>
          <w:rFonts w:ascii="Cambria" w:hAnsi="Cambria"/>
          <w:sz w:val="16"/>
          <w:szCs w:val="16"/>
        </w:rPr>
      </w:pPr>
      <w:r w:rsidRPr="003002A4">
        <w:rPr>
          <w:rStyle w:val="FootnoteReference"/>
          <w:rFonts w:ascii="Cambria" w:hAnsi="Cambria"/>
          <w:color w:val="auto"/>
          <w:sz w:val="16"/>
          <w:szCs w:val="16"/>
          <w:lang w:val="es-ES"/>
        </w:rPr>
        <w:footnoteRef/>
      </w:r>
      <w:r w:rsidRPr="003002A4">
        <w:rPr>
          <w:rFonts w:ascii="Cambria" w:hAnsi="Cambria"/>
          <w:color w:val="auto"/>
          <w:sz w:val="16"/>
          <w:szCs w:val="16"/>
        </w:rPr>
        <w:t xml:space="preserve"> European Court of Human Rights, </w:t>
      </w:r>
      <w:proofErr w:type="spellStart"/>
      <w:r w:rsidRPr="003002A4">
        <w:rPr>
          <w:rFonts w:ascii="Cambria" w:hAnsi="Cambria"/>
          <w:i/>
          <w:color w:val="auto"/>
          <w:sz w:val="16"/>
          <w:szCs w:val="16"/>
        </w:rPr>
        <w:t>Çakici</w:t>
      </w:r>
      <w:proofErr w:type="spellEnd"/>
      <w:r w:rsidRPr="003002A4">
        <w:rPr>
          <w:rFonts w:ascii="Cambria" w:hAnsi="Cambria"/>
          <w:i/>
          <w:color w:val="auto"/>
          <w:sz w:val="16"/>
          <w:szCs w:val="16"/>
        </w:rPr>
        <w:t xml:space="preserve"> v. Turkey</w:t>
      </w:r>
      <w:r w:rsidRPr="003002A4">
        <w:rPr>
          <w:rFonts w:ascii="Cambria" w:hAnsi="Cambria"/>
          <w:color w:val="auto"/>
          <w:sz w:val="16"/>
          <w:szCs w:val="16"/>
        </w:rPr>
        <w:t xml:space="preserve">, Application no. </w:t>
      </w:r>
      <w:r w:rsidRPr="003002A4">
        <w:rPr>
          <w:rFonts w:ascii="Cambria" w:hAnsi="Cambria" w:cs="Arial"/>
          <w:color w:val="auto"/>
          <w:sz w:val="16"/>
          <w:szCs w:val="16"/>
          <w:shd w:val="clear" w:color="auto" w:fill="FFFFFF"/>
        </w:rPr>
        <w:t>23657/94,</w:t>
      </w:r>
      <w:r w:rsidRPr="003002A4">
        <w:rPr>
          <w:rFonts w:ascii="Cambria" w:hAnsi="Cambria"/>
          <w:color w:val="auto"/>
          <w:sz w:val="16"/>
          <w:szCs w:val="16"/>
        </w:rPr>
        <w:t xml:space="preserve"> Judgment of 07 August 1999, para. 88-93.</w:t>
      </w:r>
    </w:p>
  </w:footnote>
  <w:footnote w:id="55">
    <w:p w14:paraId="0CE8C7CF" w14:textId="77777777" w:rsidR="00681494" w:rsidRPr="003002A4" w:rsidRDefault="00681494" w:rsidP="00960E95">
      <w:pPr>
        <w:pStyle w:val="FootnoteText"/>
        <w:jc w:val="both"/>
        <w:rPr>
          <w:rFonts w:ascii="Cambria" w:hAnsi="Cambria"/>
          <w:sz w:val="16"/>
          <w:szCs w:val="16"/>
        </w:rPr>
      </w:pPr>
      <w:r w:rsidRPr="003002A4">
        <w:rPr>
          <w:rStyle w:val="FootnoteReference"/>
          <w:rFonts w:ascii="Cambria" w:hAnsi="Cambria"/>
          <w:color w:val="auto"/>
          <w:sz w:val="16"/>
          <w:szCs w:val="16"/>
          <w:lang w:val="es-ES"/>
        </w:rPr>
        <w:footnoteRef/>
      </w:r>
      <w:r w:rsidRPr="003002A4">
        <w:rPr>
          <w:rFonts w:ascii="Cambria" w:hAnsi="Cambria"/>
          <w:sz w:val="16"/>
          <w:szCs w:val="16"/>
        </w:rPr>
        <w:t xml:space="preserve"> </w:t>
      </w:r>
      <w:r w:rsidRPr="003002A4">
        <w:rPr>
          <w:rFonts w:ascii="Cambria" w:hAnsi="Cambria"/>
          <w:color w:val="auto"/>
          <w:sz w:val="16"/>
          <w:szCs w:val="16"/>
        </w:rPr>
        <w:t xml:space="preserve">European Court of Human Rights, </w:t>
      </w:r>
      <w:proofErr w:type="spellStart"/>
      <w:r w:rsidRPr="003002A4">
        <w:rPr>
          <w:rFonts w:ascii="Cambria" w:hAnsi="Cambria"/>
          <w:i/>
          <w:color w:val="auto"/>
          <w:sz w:val="16"/>
          <w:szCs w:val="16"/>
        </w:rPr>
        <w:t>Saadi</w:t>
      </w:r>
      <w:proofErr w:type="spellEnd"/>
      <w:r w:rsidRPr="003002A4">
        <w:rPr>
          <w:rFonts w:ascii="Cambria" w:hAnsi="Cambria"/>
          <w:i/>
          <w:color w:val="auto"/>
          <w:sz w:val="16"/>
          <w:szCs w:val="16"/>
        </w:rPr>
        <w:t xml:space="preserve"> v. Italy</w:t>
      </w:r>
      <w:r w:rsidRPr="003002A4">
        <w:rPr>
          <w:rFonts w:ascii="Cambria" w:hAnsi="Cambria"/>
          <w:color w:val="auto"/>
          <w:sz w:val="16"/>
          <w:szCs w:val="16"/>
        </w:rPr>
        <w:t xml:space="preserve">, Application no. </w:t>
      </w:r>
      <w:r w:rsidRPr="003002A4">
        <w:rPr>
          <w:rFonts w:ascii="Cambria" w:hAnsi="Cambria" w:cs="Arial"/>
          <w:color w:val="auto"/>
          <w:sz w:val="16"/>
          <w:szCs w:val="16"/>
          <w:shd w:val="clear" w:color="auto" w:fill="FFFFFF"/>
        </w:rPr>
        <w:t>37201/06,</w:t>
      </w:r>
      <w:r w:rsidRPr="003002A4">
        <w:rPr>
          <w:rFonts w:ascii="Cambria" w:hAnsi="Cambria"/>
          <w:color w:val="auto"/>
          <w:sz w:val="16"/>
          <w:szCs w:val="16"/>
        </w:rPr>
        <w:t xml:space="preserve"> Judgment of 28 February 2006, para. 143.</w:t>
      </w:r>
    </w:p>
  </w:footnote>
  <w:footnote w:id="56">
    <w:p w14:paraId="5945F8CF" w14:textId="77777777" w:rsidR="00681494" w:rsidRPr="003002A4" w:rsidRDefault="00681494" w:rsidP="00D12E60">
      <w:pPr>
        <w:pStyle w:val="FootnoteText"/>
        <w:jc w:val="both"/>
        <w:rPr>
          <w:rFonts w:ascii="Cambria" w:hAnsi="Cambria"/>
          <w:sz w:val="16"/>
          <w:szCs w:val="16"/>
          <w:lang w:val="es-ES_tradnl"/>
        </w:rPr>
      </w:pPr>
      <w:r w:rsidRPr="003002A4">
        <w:rPr>
          <w:rStyle w:val="FootnoteReference"/>
          <w:rFonts w:ascii="Cambria" w:hAnsi="Cambria"/>
          <w:color w:val="auto"/>
          <w:sz w:val="16"/>
          <w:szCs w:val="16"/>
          <w:lang w:val="es-ES"/>
        </w:rPr>
        <w:footnoteRef/>
      </w:r>
      <w:r w:rsidRPr="003002A4">
        <w:rPr>
          <w:rFonts w:ascii="Cambria" w:hAnsi="Cambria"/>
          <w:color w:val="auto"/>
          <w:sz w:val="16"/>
          <w:szCs w:val="16"/>
        </w:rPr>
        <w:t xml:space="preserve"> European Court of Human Rights, </w:t>
      </w:r>
      <w:proofErr w:type="spellStart"/>
      <w:r w:rsidRPr="003002A4">
        <w:rPr>
          <w:rFonts w:ascii="Cambria" w:hAnsi="Cambria"/>
          <w:i/>
          <w:color w:val="auto"/>
          <w:sz w:val="16"/>
          <w:szCs w:val="16"/>
        </w:rPr>
        <w:t>Bouyid</w:t>
      </w:r>
      <w:proofErr w:type="spellEnd"/>
      <w:r w:rsidRPr="003002A4">
        <w:rPr>
          <w:rFonts w:ascii="Cambria" w:hAnsi="Cambria"/>
          <w:i/>
          <w:color w:val="auto"/>
          <w:sz w:val="16"/>
          <w:szCs w:val="16"/>
        </w:rPr>
        <w:t xml:space="preserve"> v. Belgium</w:t>
      </w:r>
      <w:r w:rsidRPr="003002A4">
        <w:rPr>
          <w:rFonts w:ascii="Cambria" w:hAnsi="Cambria"/>
          <w:color w:val="auto"/>
          <w:sz w:val="16"/>
          <w:szCs w:val="16"/>
        </w:rPr>
        <w:t xml:space="preserve">, Application no. </w:t>
      </w:r>
      <w:r w:rsidRPr="003002A4">
        <w:rPr>
          <w:rFonts w:ascii="Cambria" w:hAnsi="Cambria" w:cs="Arial"/>
          <w:color w:val="auto"/>
          <w:sz w:val="16"/>
          <w:szCs w:val="16"/>
          <w:shd w:val="clear" w:color="auto" w:fill="FFFFFF"/>
        </w:rPr>
        <w:t>23380/09,</w:t>
      </w:r>
      <w:r w:rsidRPr="003002A4">
        <w:rPr>
          <w:rFonts w:ascii="Cambria" w:hAnsi="Cambria"/>
          <w:color w:val="auto"/>
          <w:sz w:val="16"/>
          <w:szCs w:val="16"/>
        </w:rPr>
        <w:t xml:space="preserve"> Judgment of 23 September 2015, para. </w:t>
      </w:r>
      <w:r w:rsidRPr="003002A4">
        <w:rPr>
          <w:rFonts w:ascii="Cambria" w:hAnsi="Cambria"/>
          <w:color w:val="auto"/>
          <w:sz w:val="16"/>
          <w:szCs w:val="16"/>
          <w:lang w:val="es-ES_tradnl"/>
        </w:rPr>
        <w:t xml:space="preserve">103-113. La traducción es propia. </w:t>
      </w:r>
    </w:p>
  </w:footnote>
  <w:footnote w:id="57">
    <w:p w14:paraId="6C670845" w14:textId="77777777" w:rsidR="00681494" w:rsidRPr="003002A4" w:rsidRDefault="00681494" w:rsidP="00D12E60">
      <w:pPr>
        <w:pStyle w:val="FootnoteText"/>
        <w:jc w:val="both"/>
        <w:rPr>
          <w:rFonts w:ascii="Cambria" w:hAnsi="Cambria"/>
          <w:sz w:val="16"/>
          <w:szCs w:val="16"/>
        </w:rPr>
      </w:pPr>
      <w:r w:rsidRPr="003002A4">
        <w:rPr>
          <w:rStyle w:val="FootnoteReference"/>
          <w:rFonts w:ascii="Cambria" w:hAnsi="Cambria"/>
          <w:color w:val="auto"/>
          <w:sz w:val="16"/>
          <w:szCs w:val="16"/>
        </w:rPr>
        <w:footnoteRef/>
      </w:r>
      <w:r w:rsidRPr="003002A4">
        <w:rPr>
          <w:rStyle w:val="FootnoteReference"/>
          <w:rFonts w:ascii="Cambria" w:hAnsi="Cambria"/>
          <w:color w:val="auto"/>
          <w:sz w:val="16"/>
          <w:szCs w:val="16"/>
          <w:lang w:val="es-CO"/>
        </w:rPr>
        <w:t xml:space="preserve"> </w:t>
      </w:r>
      <w:r w:rsidRPr="003002A4">
        <w:rPr>
          <w:rFonts w:ascii="Cambria" w:hAnsi="Cambria"/>
          <w:sz w:val="16"/>
          <w:szCs w:val="16"/>
          <w:lang w:val="es-CO"/>
        </w:rPr>
        <w:t xml:space="preserve">I/A Court H.R. </w:t>
      </w:r>
      <w:r w:rsidRPr="003002A4">
        <w:rPr>
          <w:rFonts w:ascii="Cambria" w:hAnsi="Cambria"/>
          <w:i/>
          <w:sz w:val="16"/>
          <w:szCs w:val="16"/>
          <w:lang w:val="es-CO"/>
        </w:rPr>
        <w:t>Case of Tibi v. Ecuador.</w:t>
      </w:r>
      <w:r w:rsidRPr="003002A4">
        <w:rPr>
          <w:rFonts w:ascii="Cambria" w:hAnsi="Cambria"/>
          <w:sz w:val="16"/>
          <w:szCs w:val="16"/>
          <w:lang w:val="es-CO"/>
        </w:rPr>
        <w:t xml:space="preserve"> </w:t>
      </w:r>
      <w:r w:rsidRPr="003002A4">
        <w:rPr>
          <w:rFonts w:ascii="Cambria" w:hAnsi="Cambria"/>
          <w:sz w:val="16"/>
          <w:szCs w:val="16"/>
        </w:rPr>
        <w:t>Preliminary Objections, Merits, Reparations and Costs. Judgment of September 7, 2004. Series C No. 114, para. 174.</w:t>
      </w:r>
    </w:p>
  </w:footnote>
  <w:footnote w:id="58">
    <w:p w14:paraId="47B52E8F" w14:textId="77777777" w:rsidR="00912A05" w:rsidRPr="003002A4" w:rsidRDefault="00912A05" w:rsidP="00960E95">
      <w:pPr>
        <w:pStyle w:val="FootnoteText"/>
        <w:jc w:val="both"/>
        <w:rPr>
          <w:rFonts w:ascii="Cambria" w:hAnsi="Cambria"/>
          <w:sz w:val="16"/>
          <w:szCs w:val="16"/>
        </w:rPr>
      </w:pPr>
      <w:r w:rsidRPr="003002A4">
        <w:rPr>
          <w:rStyle w:val="FootnoteReference"/>
          <w:rFonts w:ascii="Cambria" w:hAnsi="Cambria"/>
          <w:sz w:val="16"/>
          <w:szCs w:val="16"/>
        </w:rPr>
        <w:footnoteRef/>
      </w:r>
      <w:r w:rsidRPr="003002A4">
        <w:rPr>
          <w:rFonts w:ascii="Cambria" w:hAnsi="Cambria"/>
          <w:sz w:val="16"/>
          <w:szCs w:val="16"/>
        </w:rPr>
        <w:t xml:space="preserve"> Article 15 of the Convention against Torture and Other Cruel, Inhuman or Degrading Treatment or Punishment establishes that “Each State Party shall ensure that any statement which is established to have been made as a result of torture shall not be invoked as evidence in any proceedings, except against a person accused of torture as evidence that the statement was made.” Likewise, Article 10 of the Inter-American Convention to Prevent and Punish Torture sets forth that “No statement that is verified as having been obtained through torture shall be admissible as evidence in a legal proceeding, except in a legal action against a person or persons accused of having elicited it through acts of torture, and only as evidence that the accused obtained such statement by such means.”</w:t>
      </w:r>
    </w:p>
  </w:footnote>
  <w:footnote w:id="59">
    <w:p w14:paraId="0CC80895" w14:textId="77777777" w:rsidR="00912A05" w:rsidRPr="003002A4" w:rsidRDefault="00912A05" w:rsidP="00960E95">
      <w:pPr>
        <w:pStyle w:val="FootnoteText"/>
        <w:jc w:val="both"/>
        <w:rPr>
          <w:rFonts w:ascii="Cambria" w:hAnsi="Cambria"/>
          <w:sz w:val="16"/>
          <w:szCs w:val="16"/>
        </w:rPr>
      </w:pPr>
      <w:r w:rsidRPr="003002A4">
        <w:rPr>
          <w:rStyle w:val="FootnoteReference"/>
          <w:rFonts w:ascii="Cambria" w:hAnsi="Cambria"/>
          <w:sz w:val="16"/>
          <w:szCs w:val="16"/>
        </w:rPr>
        <w:footnoteRef/>
      </w:r>
      <w:r w:rsidRPr="003002A4">
        <w:rPr>
          <w:rFonts w:ascii="Cambria" w:hAnsi="Cambria"/>
          <w:sz w:val="16"/>
          <w:szCs w:val="16"/>
        </w:rPr>
        <w:t xml:space="preserve"> In this regard, the Committee against Torture has held that “the obligations in Articles 2 (whereby no exceptional circumstances whatsoever…may be invoked as justification of torture’), 15 (prohibiting confessions extorted by torture being admitted in evidence, except against the torturer), and 16 (prohibiting cruel, </w:t>
      </w:r>
      <w:proofErr w:type="gramStart"/>
      <w:r w:rsidRPr="003002A4">
        <w:rPr>
          <w:rFonts w:ascii="Cambria" w:hAnsi="Cambria"/>
          <w:sz w:val="16"/>
          <w:szCs w:val="16"/>
        </w:rPr>
        <w:t>inhuman</w:t>
      </w:r>
      <w:proofErr w:type="gramEnd"/>
      <w:r w:rsidRPr="003002A4">
        <w:rPr>
          <w:rFonts w:ascii="Cambria" w:hAnsi="Cambria"/>
          <w:sz w:val="16"/>
          <w:szCs w:val="16"/>
        </w:rPr>
        <w:t xml:space="preserve"> or degrading treatment or punishment) are three such provisions that must be observed in all circumstances.”  See United Nations. Committee against Torture. General Comment No. 2, ‘Implementation of Article 2 by States Parties,’ January 24, 2008 (CAT/C/GC/2), para. 6. Likewise, the Human Rights Committee has held the following: “The guarantees of fair trial may never be made subject to measures of derogation that would circumvent the protection of non-</w:t>
      </w:r>
      <w:proofErr w:type="spellStart"/>
      <w:r w:rsidRPr="003002A4">
        <w:rPr>
          <w:rFonts w:ascii="Cambria" w:hAnsi="Cambria"/>
          <w:sz w:val="16"/>
          <w:szCs w:val="16"/>
        </w:rPr>
        <w:t>derogable</w:t>
      </w:r>
      <w:proofErr w:type="spellEnd"/>
      <w:r w:rsidRPr="003002A4">
        <w:rPr>
          <w:rFonts w:ascii="Cambria" w:hAnsi="Cambria"/>
          <w:sz w:val="16"/>
          <w:szCs w:val="16"/>
        </w:rPr>
        <w:t xml:space="preserve"> rights. (…) no statements or confessions or, in principle, other evidence obtained in violation of this provision may be invoked as evidence in any proceedings covered by Article 14, including during a state of emergency, except if a statement or confession obtained in violation of Article 7 is used as evidence that torture or other treatment prohibited by this provision occurred.” United Nations. Human Rights Committee. General Comment No. 32, Right to equality before courts and tribunals and to a fair trial (HRI/GEN/1/Rev.9 (vol. I), par 6.</w:t>
      </w:r>
    </w:p>
  </w:footnote>
  <w:footnote w:id="60">
    <w:p w14:paraId="70FDED6E" w14:textId="77777777" w:rsidR="00912A05" w:rsidRPr="003002A4" w:rsidRDefault="00912A05" w:rsidP="00960E95">
      <w:pPr>
        <w:pStyle w:val="FootnoteText"/>
        <w:jc w:val="both"/>
        <w:rPr>
          <w:rFonts w:ascii="Cambria" w:hAnsi="Cambria"/>
          <w:sz w:val="16"/>
          <w:szCs w:val="16"/>
        </w:rPr>
      </w:pPr>
      <w:r w:rsidRPr="003002A4">
        <w:rPr>
          <w:rStyle w:val="FootnoteReference"/>
          <w:rFonts w:ascii="Cambria" w:hAnsi="Cambria"/>
          <w:sz w:val="16"/>
          <w:szCs w:val="16"/>
        </w:rPr>
        <w:footnoteRef/>
      </w:r>
      <w:r w:rsidRPr="003002A4">
        <w:rPr>
          <w:rFonts w:ascii="Cambria" w:hAnsi="Cambria"/>
          <w:sz w:val="16"/>
          <w:szCs w:val="16"/>
        </w:rPr>
        <w:t xml:space="preserve"> IA Court of HR</w:t>
      </w:r>
      <w:r w:rsidRPr="003002A4">
        <w:rPr>
          <w:rFonts w:ascii="Cambria" w:hAnsi="Cambria" w:cs="Arial"/>
          <w:color w:val="262626"/>
          <w:sz w:val="16"/>
          <w:szCs w:val="16"/>
          <w:shd w:val="clear" w:color="auto" w:fill="FFFFFF"/>
        </w:rPr>
        <w:t xml:space="preserve">. </w:t>
      </w:r>
      <w:r w:rsidRPr="003002A4">
        <w:rPr>
          <w:rFonts w:ascii="Cambria" w:hAnsi="Cambria" w:cs="Arial"/>
          <w:i/>
          <w:color w:val="262626"/>
          <w:sz w:val="16"/>
          <w:szCs w:val="16"/>
          <w:shd w:val="clear" w:color="auto" w:fill="FFFFFF"/>
        </w:rPr>
        <w:t>Case of Cabrera García and Montiel Flores v. México</w:t>
      </w:r>
      <w:r w:rsidRPr="003002A4">
        <w:rPr>
          <w:rFonts w:ascii="Cambria" w:hAnsi="Cambria" w:cs="Arial"/>
          <w:color w:val="262626"/>
          <w:sz w:val="16"/>
          <w:szCs w:val="16"/>
          <w:shd w:val="clear" w:color="auto" w:fill="FFFFFF"/>
        </w:rPr>
        <w:t xml:space="preserve">. Supervision of Compliance with Judgment. Decision of the Inter-American Court of Human Rights of August 21, 2013, para. 165. </w:t>
      </w:r>
    </w:p>
  </w:footnote>
  <w:footnote w:id="61">
    <w:p w14:paraId="588A82BB" w14:textId="77777777" w:rsidR="00912A05" w:rsidRPr="003002A4" w:rsidRDefault="00912A05" w:rsidP="00960E95">
      <w:pPr>
        <w:pStyle w:val="FootnoteText"/>
        <w:jc w:val="both"/>
        <w:rPr>
          <w:rFonts w:ascii="Cambria" w:hAnsi="Cambria"/>
          <w:sz w:val="16"/>
          <w:szCs w:val="16"/>
        </w:rPr>
      </w:pPr>
      <w:r w:rsidRPr="003002A4">
        <w:rPr>
          <w:rStyle w:val="FootnoteReference"/>
          <w:rFonts w:ascii="Cambria" w:hAnsi="Cambria"/>
          <w:sz w:val="16"/>
          <w:szCs w:val="16"/>
        </w:rPr>
        <w:footnoteRef/>
      </w:r>
      <w:r w:rsidRPr="003002A4">
        <w:rPr>
          <w:rFonts w:ascii="Cambria" w:hAnsi="Cambria"/>
          <w:sz w:val="16"/>
          <w:szCs w:val="16"/>
        </w:rPr>
        <w:t xml:space="preserve"> IACHR, Report </w:t>
      </w:r>
      <w:proofErr w:type="gramStart"/>
      <w:r w:rsidRPr="003002A4">
        <w:rPr>
          <w:rFonts w:ascii="Cambria" w:hAnsi="Cambria"/>
          <w:sz w:val="16"/>
          <w:szCs w:val="16"/>
        </w:rPr>
        <w:t>on the Situation of</w:t>
      </w:r>
      <w:proofErr w:type="gramEnd"/>
      <w:r w:rsidRPr="003002A4">
        <w:rPr>
          <w:rFonts w:ascii="Cambria" w:hAnsi="Cambria"/>
          <w:sz w:val="16"/>
          <w:szCs w:val="16"/>
        </w:rPr>
        <w:t xml:space="preserve"> Human Rights in Mexico, Chapter IV: Right to Humane Treatment, OEA/</w:t>
      </w:r>
      <w:proofErr w:type="spellStart"/>
      <w:r w:rsidRPr="003002A4">
        <w:rPr>
          <w:rFonts w:ascii="Cambria" w:hAnsi="Cambria"/>
          <w:sz w:val="16"/>
          <w:szCs w:val="16"/>
        </w:rPr>
        <w:t>Ser.L</w:t>
      </w:r>
      <w:proofErr w:type="spellEnd"/>
      <w:r w:rsidRPr="003002A4">
        <w:rPr>
          <w:rFonts w:ascii="Cambria" w:hAnsi="Cambria"/>
          <w:sz w:val="16"/>
          <w:szCs w:val="16"/>
        </w:rPr>
        <w:t>/V/II.100, Doc. 7. rev. 1, September 24, 1998, para. 320.</w:t>
      </w:r>
    </w:p>
  </w:footnote>
  <w:footnote w:id="62">
    <w:p w14:paraId="54C61DD1" w14:textId="77777777" w:rsidR="00912A05" w:rsidRPr="003002A4" w:rsidRDefault="00912A05" w:rsidP="00960E95">
      <w:pPr>
        <w:spacing w:after="0" w:line="240" w:lineRule="auto"/>
        <w:jc w:val="both"/>
        <w:rPr>
          <w:rFonts w:ascii="Cambria" w:hAnsi="Cambria" w:cs="Arial"/>
          <w:color w:val="262626"/>
          <w:sz w:val="16"/>
          <w:szCs w:val="16"/>
        </w:rPr>
      </w:pPr>
      <w:r w:rsidRPr="003002A4">
        <w:rPr>
          <w:rStyle w:val="FootnoteReference"/>
          <w:rFonts w:ascii="Cambria" w:hAnsi="Cambria"/>
          <w:sz w:val="16"/>
          <w:szCs w:val="16"/>
        </w:rPr>
        <w:footnoteRef/>
      </w:r>
      <w:r w:rsidRPr="003002A4">
        <w:rPr>
          <w:rFonts w:ascii="Cambria" w:hAnsi="Cambria"/>
          <w:sz w:val="16"/>
          <w:szCs w:val="16"/>
        </w:rPr>
        <w:t xml:space="preserve"> IA Court of HR.</w:t>
      </w:r>
      <w:r w:rsidRPr="003002A4">
        <w:rPr>
          <w:rFonts w:ascii="Cambria" w:hAnsi="Cambria"/>
          <w:sz w:val="16"/>
          <w:szCs w:val="16"/>
          <w:shd w:val="clear" w:color="auto" w:fill="FFFFFF"/>
        </w:rPr>
        <w:t xml:space="preserve"> </w:t>
      </w:r>
      <w:r w:rsidRPr="003002A4">
        <w:rPr>
          <w:rFonts w:ascii="Cambria" w:hAnsi="Cambria"/>
          <w:i/>
          <w:sz w:val="16"/>
          <w:szCs w:val="16"/>
          <w:shd w:val="clear" w:color="auto" w:fill="FFFFFF"/>
        </w:rPr>
        <w:t>Case of Cabrera García and Montiel Flores v. Mexico.</w:t>
      </w:r>
      <w:r w:rsidRPr="003002A4">
        <w:rPr>
          <w:rFonts w:ascii="Cambria" w:hAnsi="Cambria"/>
          <w:sz w:val="16"/>
          <w:szCs w:val="16"/>
          <w:shd w:val="clear" w:color="auto" w:fill="FFFFFF"/>
        </w:rPr>
        <w:t xml:space="preserve"> </w:t>
      </w:r>
      <w:r w:rsidRPr="003002A4">
        <w:rPr>
          <w:rFonts w:ascii="Cambria" w:hAnsi="Cambria" w:cs="Arial"/>
          <w:color w:val="262626"/>
          <w:sz w:val="16"/>
          <w:szCs w:val="16"/>
          <w:shd w:val="clear" w:color="auto" w:fill="FFFFFF"/>
        </w:rPr>
        <w:t xml:space="preserve">Supervision of Compliance with Judgment. Decision of the Inter-American Court of Human Rights of August 21, 2013, para. </w:t>
      </w:r>
      <w:r w:rsidRPr="003002A4">
        <w:rPr>
          <w:rFonts w:ascii="Cambria" w:hAnsi="Cambria"/>
          <w:sz w:val="16"/>
          <w:szCs w:val="16"/>
          <w:shd w:val="clear" w:color="auto" w:fill="FFFFFF"/>
        </w:rPr>
        <w:t>166. IA Court of HR.</w:t>
      </w:r>
      <w:r w:rsidRPr="003002A4">
        <w:rPr>
          <w:rFonts w:ascii="Cambria" w:hAnsi="Cambria"/>
          <w:sz w:val="16"/>
          <w:szCs w:val="16"/>
        </w:rPr>
        <w:t xml:space="preserve"> </w:t>
      </w:r>
      <w:r w:rsidRPr="003002A4">
        <w:rPr>
          <w:rFonts w:ascii="Cambria" w:hAnsi="Cambria"/>
          <w:i/>
          <w:sz w:val="16"/>
          <w:szCs w:val="16"/>
        </w:rPr>
        <w:t>Case of García Cruz and Sánchez Silvestre v. Mexico</w:t>
      </w:r>
      <w:r w:rsidRPr="003002A4">
        <w:rPr>
          <w:rFonts w:ascii="Cambria" w:hAnsi="Cambria"/>
          <w:sz w:val="16"/>
          <w:szCs w:val="16"/>
        </w:rPr>
        <w:t>. Merits, Reparations and Costs. Judgment of November 26, 2013. Series C No. 273, para. 58, see specifically footnote 73.</w:t>
      </w:r>
    </w:p>
  </w:footnote>
  <w:footnote w:id="63">
    <w:p w14:paraId="4F72CB9E" w14:textId="77777777" w:rsidR="00912A05" w:rsidRPr="003002A4" w:rsidRDefault="00912A05" w:rsidP="00960E95">
      <w:pPr>
        <w:pStyle w:val="FootnoteText"/>
        <w:jc w:val="both"/>
        <w:rPr>
          <w:rFonts w:ascii="Cambria" w:hAnsi="Cambria"/>
          <w:sz w:val="16"/>
          <w:szCs w:val="16"/>
        </w:rPr>
      </w:pPr>
      <w:r w:rsidRPr="003002A4">
        <w:rPr>
          <w:rStyle w:val="FootnoteReference"/>
          <w:rFonts w:ascii="Cambria" w:hAnsi="Cambria"/>
          <w:sz w:val="16"/>
          <w:szCs w:val="16"/>
        </w:rPr>
        <w:footnoteRef/>
      </w:r>
      <w:r w:rsidRPr="003002A4">
        <w:rPr>
          <w:rFonts w:ascii="Cambria" w:hAnsi="Cambria"/>
          <w:sz w:val="16"/>
          <w:szCs w:val="16"/>
        </w:rPr>
        <w:t xml:space="preserve"> IA Court of HR.</w:t>
      </w:r>
      <w:r w:rsidRPr="003002A4">
        <w:rPr>
          <w:rFonts w:ascii="Cambria" w:hAnsi="Cambria"/>
          <w:sz w:val="16"/>
          <w:szCs w:val="16"/>
          <w:shd w:val="clear" w:color="auto" w:fill="FFFFFF"/>
        </w:rPr>
        <w:t xml:space="preserve"> </w:t>
      </w:r>
      <w:r w:rsidRPr="003002A4">
        <w:rPr>
          <w:rFonts w:ascii="Cambria" w:hAnsi="Cambria"/>
          <w:i/>
          <w:sz w:val="16"/>
          <w:szCs w:val="16"/>
          <w:shd w:val="clear" w:color="auto" w:fill="FFFFFF"/>
        </w:rPr>
        <w:t>Case of Cabrera García and Montiel Flores v. Mexico.</w:t>
      </w:r>
      <w:r w:rsidRPr="003002A4">
        <w:rPr>
          <w:rFonts w:ascii="Cambria" w:hAnsi="Cambria"/>
          <w:sz w:val="16"/>
          <w:szCs w:val="16"/>
          <w:shd w:val="clear" w:color="auto" w:fill="FFFFFF"/>
        </w:rPr>
        <w:t xml:space="preserve"> </w:t>
      </w:r>
      <w:r w:rsidRPr="003002A4">
        <w:rPr>
          <w:rFonts w:ascii="Cambria" w:hAnsi="Cambria" w:cs="Arial"/>
          <w:color w:val="262626"/>
          <w:sz w:val="16"/>
          <w:szCs w:val="16"/>
          <w:shd w:val="clear" w:color="auto" w:fill="FFFFFF"/>
        </w:rPr>
        <w:t xml:space="preserve">Supervision of Compliance with Judgment. Decision of the Inter-American Court of Human Rights of August 21, 2013, para. </w:t>
      </w:r>
      <w:r w:rsidRPr="003002A4">
        <w:rPr>
          <w:rFonts w:ascii="Cambria" w:hAnsi="Cambria"/>
          <w:sz w:val="16"/>
          <w:szCs w:val="16"/>
          <w:shd w:val="clear" w:color="auto" w:fill="FFFFFF"/>
        </w:rPr>
        <w:t xml:space="preserve">166. </w:t>
      </w:r>
    </w:p>
  </w:footnote>
  <w:footnote w:id="64">
    <w:p w14:paraId="01FA4D6F" w14:textId="77777777" w:rsidR="00912A05" w:rsidRPr="003002A4" w:rsidRDefault="00912A05" w:rsidP="00960E95">
      <w:pPr>
        <w:pStyle w:val="FootnoteText"/>
        <w:jc w:val="both"/>
        <w:rPr>
          <w:rFonts w:ascii="Cambria" w:hAnsi="Cambria"/>
          <w:sz w:val="16"/>
          <w:szCs w:val="16"/>
        </w:rPr>
      </w:pPr>
      <w:r w:rsidRPr="003002A4">
        <w:rPr>
          <w:rStyle w:val="FootnoteReference"/>
          <w:rFonts w:ascii="Cambria" w:hAnsi="Cambria"/>
          <w:sz w:val="16"/>
          <w:szCs w:val="16"/>
        </w:rPr>
        <w:footnoteRef/>
      </w:r>
      <w:r w:rsidRPr="003002A4">
        <w:rPr>
          <w:rFonts w:ascii="Cambria" w:hAnsi="Cambria"/>
          <w:sz w:val="16"/>
          <w:szCs w:val="16"/>
        </w:rPr>
        <w:t xml:space="preserve"> IA Court of HR.</w:t>
      </w:r>
      <w:r w:rsidRPr="003002A4">
        <w:rPr>
          <w:rFonts w:ascii="Cambria" w:hAnsi="Cambria"/>
          <w:sz w:val="16"/>
          <w:szCs w:val="16"/>
          <w:shd w:val="clear" w:color="auto" w:fill="FFFFFF"/>
        </w:rPr>
        <w:t xml:space="preserve"> </w:t>
      </w:r>
      <w:r w:rsidRPr="003002A4">
        <w:rPr>
          <w:rFonts w:ascii="Cambria" w:hAnsi="Cambria"/>
          <w:i/>
          <w:sz w:val="16"/>
          <w:szCs w:val="16"/>
          <w:shd w:val="clear" w:color="auto" w:fill="FFFFFF"/>
        </w:rPr>
        <w:t>Case of Cabrera García and Montiel Flores v. Mexico.</w:t>
      </w:r>
      <w:r w:rsidRPr="003002A4">
        <w:rPr>
          <w:rFonts w:ascii="Cambria" w:hAnsi="Cambria"/>
          <w:sz w:val="16"/>
          <w:szCs w:val="16"/>
          <w:shd w:val="clear" w:color="auto" w:fill="FFFFFF"/>
        </w:rPr>
        <w:t xml:space="preserve"> </w:t>
      </w:r>
      <w:r w:rsidRPr="003002A4">
        <w:rPr>
          <w:rFonts w:ascii="Cambria" w:hAnsi="Cambria" w:cs="Arial"/>
          <w:color w:val="262626"/>
          <w:sz w:val="16"/>
          <w:szCs w:val="16"/>
          <w:shd w:val="clear" w:color="auto" w:fill="FFFFFF"/>
        </w:rPr>
        <w:t xml:space="preserve">Supervision of Compliance with Judgment. Decision of the Inter-American Court of Human Rights of August 21, 2013, para. </w:t>
      </w:r>
      <w:r w:rsidRPr="003002A4">
        <w:rPr>
          <w:rFonts w:ascii="Cambria" w:hAnsi="Cambria"/>
          <w:sz w:val="16"/>
          <w:szCs w:val="16"/>
          <w:shd w:val="clear" w:color="auto" w:fill="FFFFFF"/>
        </w:rPr>
        <w:t xml:space="preserve">166. </w:t>
      </w:r>
    </w:p>
  </w:footnote>
  <w:footnote w:id="65">
    <w:p w14:paraId="7A79576A" w14:textId="77777777" w:rsidR="00467F1A" w:rsidRPr="0044139A" w:rsidRDefault="00467F1A" w:rsidP="00960E95">
      <w:pPr>
        <w:pStyle w:val="FootnoteText"/>
        <w:jc w:val="both"/>
        <w:rPr>
          <w:rFonts w:ascii="Cambria" w:hAnsi="Cambria"/>
          <w:sz w:val="16"/>
          <w:szCs w:val="16"/>
        </w:rPr>
      </w:pPr>
      <w:r w:rsidRPr="0044139A">
        <w:rPr>
          <w:rStyle w:val="FootnoteReference"/>
          <w:rFonts w:ascii="Cambria" w:hAnsi="Cambria"/>
          <w:sz w:val="16"/>
          <w:szCs w:val="16"/>
        </w:rPr>
        <w:footnoteRef/>
      </w:r>
      <w:r w:rsidRPr="0044139A">
        <w:rPr>
          <w:rFonts w:ascii="Cambria" w:hAnsi="Cambria"/>
          <w:sz w:val="16"/>
          <w:szCs w:val="16"/>
        </w:rPr>
        <w:t xml:space="preserve"> IA Court of HR, </w:t>
      </w:r>
      <w:r w:rsidRPr="0044139A">
        <w:rPr>
          <w:rFonts w:ascii="Cambria" w:hAnsi="Cambria"/>
          <w:i/>
          <w:sz w:val="16"/>
          <w:szCs w:val="16"/>
        </w:rPr>
        <w:t>Cabrera García and Montiel Flores v. México</w:t>
      </w:r>
      <w:r w:rsidRPr="0044139A">
        <w:rPr>
          <w:rFonts w:ascii="Cambria" w:hAnsi="Cambria"/>
          <w:sz w:val="16"/>
          <w:szCs w:val="16"/>
        </w:rPr>
        <w:t xml:space="preserve">. Judgment of November 26, 2010. Series C No. 220, para. 154; IA Court of HR, </w:t>
      </w:r>
      <w:r w:rsidRPr="0044139A">
        <w:rPr>
          <w:rFonts w:ascii="Cambria" w:hAnsi="Cambria"/>
          <w:i/>
          <w:sz w:val="16"/>
          <w:szCs w:val="16"/>
        </w:rPr>
        <w:t xml:space="preserve">Case of Barreto Leiva v. Venezuela. </w:t>
      </w:r>
      <w:r w:rsidRPr="0044139A">
        <w:rPr>
          <w:rFonts w:ascii="Cambria" w:hAnsi="Cambria"/>
          <w:sz w:val="16"/>
          <w:szCs w:val="16"/>
        </w:rPr>
        <w:t>November 17, 2009. Series C No. 206, para. 29; IA Court of HR,</w:t>
      </w:r>
      <w:r w:rsidRPr="0044139A">
        <w:rPr>
          <w:rFonts w:ascii="Cambria" w:hAnsi="Cambria"/>
          <w:i/>
          <w:sz w:val="16"/>
          <w:szCs w:val="16"/>
        </w:rPr>
        <w:t xml:space="preserve"> Case of Suárez </w:t>
      </w:r>
      <w:proofErr w:type="spellStart"/>
      <w:r w:rsidRPr="0044139A">
        <w:rPr>
          <w:rFonts w:ascii="Cambria" w:hAnsi="Cambria"/>
          <w:i/>
          <w:sz w:val="16"/>
          <w:szCs w:val="16"/>
        </w:rPr>
        <w:t>Rosero</w:t>
      </w:r>
      <w:proofErr w:type="spellEnd"/>
      <w:r w:rsidRPr="0044139A">
        <w:rPr>
          <w:rFonts w:ascii="Cambria" w:hAnsi="Cambria"/>
          <w:i/>
          <w:sz w:val="16"/>
          <w:szCs w:val="16"/>
        </w:rPr>
        <w:t xml:space="preserve"> v. Ecuador. </w:t>
      </w:r>
      <w:r w:rsidRPr="0044139A">
        <w:rPr>
          <w:rFonts w:ascii="Cambria" w:hAnsi="Cambria"/>
          <w:sz w:val="16"/>
          <w:szCs w:val="16"/>
        </w:rPr>
        <w:t xml:space="preserve">Judgment of November 12, 1997. Series C No. 35, para. 71; IA Court of HR, </w:t>
      </w:r>
      <w:r w:rsidRPr="0044139A">
        <w:rPr>
          <w:rFonts w:ascii="Cambria" w:hAnsi="Cambria"/>
          <w:i/>
          <w:sz w:val="16"/>
          <w:szCs w:val="16"/>
        </w:rPr>
        <w:t xml:space="preserve">Case of </w:t>
      </w:r>
      <w:proofErr w:type="spellStart"/>
      <w:r w:rsidRPr="0044139A">
        <w:rPr>
          <w:rFonts w:ascii="Cambria" w:hAnsi="Cambria"/>
          <w:i/>
          <w:sz w:val="16"/>
          <w:szCs w:val="16"/>
        </w:rPr>
        <w:t>Heliodoro</w:t>
      </w:r>
      <w:proofErr w:type="spellEnd"/>
      <w:r w:rsidRPr="0044139A">
        <w:rPr>
          <w:rFonts w:ascii="Cambria" w:hAnsi="Cambria"/>
          <w:i/>
          <w:sz w:val="16"/>
          <w:szCs w:val="16"/>
        </w:rPr>
        <w:t xml:space="preserve"> Portugal v. Panama. </w:t>
      </w:r>
      <w:r w:rsidRPr="0044139A">
        <w:rPr>
          <w:rFonts w:ascii="Cambria" w:hAnsi="Cambria"/>
          <w:sz w:val="16"/>
          <w:szCs w:val="16"/>
        </w:rPr>
        <w:t xml:space="preserve">Judgment of August 12, 2008. Series C No. 186, para. 148; IA Court of HR, </w:t>
      </w:r>
      <w:r w:rsidRPr="0044139A">
        <w:rPr>
          <w:rFonts w:ascii="Cambria" w:hAnsi="Cambria"/>
          <w:i/>
          <w:sz w:val="16"/>
          <w:szCs w:val="16"/>
        </w:rPr>
        <w:t xml:space="preserve">Case of </w:t>
      </w:r>
      <w:proofErr w:type="spellStart"/>
      <w:r w:rsidRPr="0044139A">
        <w:rPr>
          <w:rFonts w:ascii="Cambria" w:hAnsi="Cambria"/>
          <w:i/>
          <w:sz w:val="16"/>
          <w:szCs w:val="16"/>
        </w:rPr>
        <w:t>Bayarri</w:t>
      </w:r>
      <w:proofErr w:type="spellEnd"/>
      <w:r w:rsidRPr="0044139A">
        <w:rPr>
          <w:rFonts w:ascii="Cambria" w:hAnsi="Cambria"/>
          <w:i/>
          <w:sz w:val="16"/>
          <w:szCs w:val="16"/>
        </w:rPr>
        <w:t xml:space="preserve"> v. Argentina. </w:t>
      </w:r>
      <w:r w:rsidRPr="0044139A">
        <w:rPr>
          <w:rFonts w:ascii="Cambria" w:hAnsi="Cambria"/>
          <w:sz w:val="16"/>
          <w:szCs w:val="16"/>
        </w:rPr>
        <w:t>Judgment of October 30, 2008. Series C No, 187,</w:t>
      </w:r>
      <w:r w:rsidRPr="0044139A">
        <w:rPr>
          <w:rFonts w:ascii="Cambria" w:hAnsi="Cambria"/>
          <w:i/>
          <w:sz w:val="16"/>
          <w:szCs w:val="16"/>
        </w:rPr>
        <w:t xml:space="preserve"> </w:t>
      </w:r>
      <w:r w:rsidRPr="0044139A">
        <w:rPr>
          <w:rFonts w:ascii="Cambria" w:hAnsi="Cambria"/>
          <w:sz w:val="16"/>
          <w:szCs w:val="16"/>
        </w:rPr>
        <w:t xml:space="preserve">para. 105; and IA Court of HR, </w:t>
      </w:r>
      <w:r w:rsidRPr="0044139A">
        <w:rPr>
          <w:rFonts w:ascii="Cambria" w:hAnsi="Cambria"/>
          <w:i/>
          <w:sz w:val="16"/>
          <w:szCs w:val="16"/>
        </w:rPr>
        <w:t xml:space="preserve">Case of Barreto Leiva v. Venezuela. </w:t>
      </w:r>
      <w:r w:rsidRPr="0044139A">
        <w:rPr>
          <w:rFonts w:ascii="Cambria" w:hAnsi="Cambria"/>
          <w:sz w:val="16"/>
          <w:szCs w:val="16"/>
        </w:rPr>
        <w:t>November</w:t>
      </w:r>
      <w:r w:rsidRPr="0044139A">
        <w:rPr>
          <w:rFonts w:ascii="Cambria" w:hAnsi="Cambria"/>
          <w:i/>
          <w:sz w:val="16"/>
          <w:szCs w:val="16"/>
        </w:rPr>
        <w:t xml:space="preserve"> </w:t>
      </w:r>
      <w:r w:rsidRPr="0044139A">
        <w:rPr>
          <w:rFonts w:ascii="Cambria" w:hAnsi="Cambria"/>
          <w:sz w:val="16"/>
          <w:szCs w:val="16"/>
        </w:rPr>
        <w:t xml:space="preserve">17, 2009. Series C No. 206, para. 62. </w:t>
      </w:r>
    </w:p>
  </w:footnote>
  <w:footnote w:id="66">
    <w:p w14:paraId="1C1B7147" w14:textId="77777777" w:rsidR="00467F1A" w:rsidRPr="0044139A" w:rsidRDefault="00467F1A" w:rsidP="00960E95">
      <w:pPr>
        <w:pStyle w:val="FootnoteText"/>
        <w:jc w:val="both"/>
        <w:rPr>
          <w:rFonts w:ascii="Cambria" w:hAnsi="Cambria"/>
          <w:sz w:val="16"/>
          <w:szCs w:val="16"/>
        </w:rPr>
      </w:pPr>
      <w:r w:rsidRPr="0044139A">
        <w:rPr>
          <w:rStyle w:val="FootnoteReference"/>
          <w:rFonts w:ascii="Cambria" w:hAnsi="Cambria"/>
          <w:sz w:val="16"/>
          <w:szCs w:val="16"/>
        </w:rPr>
        <w:footnoteRef/>
      </w:r>
      <w:r w:rsidRPr="0044139A">
        <w:rPr>
          <w:rFonts w:ascii="Cambria" w:hAnsi="Cambria"/>
          <w:sz w:val="16"/>
          <w:szCs w:val="16"/>
        </w:rPr>
        <w:t xml:space="preserve"> IA Court of HR, </w:t>
      </w:r>
      <w:r w:rsidRPr="0044139A">
        <w:rPr>
          <w:rFonts w:ascii="Cambria" w:hAnsi="Cambria"/>
          <w:i/>
          <w:sz w:val="16"/>
          <w:szCs w:val="16"/>
        </w:rPr>
        <w:t>Cabrera García and Montiel Flores v. México</w:t>
      </w:r>
      <w:r w:rsidRPr="0044139A">
        <w:rPr>
          <w:rFonts w:ascii="Cambria" w:hAnsi="Cambria"/>
          <w:sz w:val="16"/>
          <w:szCs w:val="16"/>
        </w:rPr>
        <w:t xml:space="preserve">. Judgment of November 26, 2010. Series C No. 220, para. 154; IA Court of HR, </w:t>
      </w:r>
      <w:r w:rsidRPr="0044139A">
        <w:rPr>
          <w:rFonts w:ascii="Cambria" w:hAnsi="Cambria"/>
          <w:i/>
          <w:sz w:val="16"/>
          <w:szCs w:val="16"/>
        </w:rPr>
        <w:t xml:space="preserve">Case of Barreto Leiva v. Venezuela. </w:t>
      </w:r>
      <w:r w:rsidRPr="0044139A">
        <w:rPr>
          <w:rFonts w:ascii="Cambria" w:hAnsi="Cambria"/>
          <w:sz w:val="16"/>
          <w:szCs w:val="16"/>
        </w:rPr>
        <w:t>November 17, 2009. Series C No. 206, para. 154.</w:t>
      </w:r>
    </w:p>
  </w:footnote>
  <w:footnote w:id="67">
    <w:p w14:paraId="63D56D42" w14:textId="77777777" w:rsidR="00853411" w:rsidRPr="0044139A" w:rsidRDefault="00853411" w:rsidP="00960E95">
      <w:pPr>
        <w:autoSpaceDE w:val="0"/>
        <w:autoSpaceDN w:val="0"/>
        <w:adjustRightInd w:val="0"/>
        <w:spacing w:after="0" w:line="240" w:lineRule="auto"/>
        <w:jc w:val="both"/>
        <w:rPr>
          <w:rFonts w:ascii="Cambria" w:hAnsi="Cambria" w:cs="ACaslonPro-Regular"/>
          <w:sz w:val="16"/>
          <w:szCs w:val="16"/>
        </w:rPr>
      </w:pPr>
      <w:r w:rsidRPr="0044139A">
        <w:rPr>
          <w:rStyle w:val="FootnoteReference"/>
          <w:rFonts w:ascii="Cambria" w:hAnsi="Cambria"/>
          <w:sz w:val="16"/>
          <w:szCs w:val="16"/>
        </w:rPr>
        <w:footnoteRef/>
      </w:r>
      <w:r w:rsidRPr="0044139A">
        <w:rPr>
          <w:rFonts w:ascii="Cambria" w:hAnsi="Cambria"/>
          <w:sz w:val="16"/>
          <w:szCs w:val="16"/>
        </w:rPr>
        <w:t xml:space="preserve"> IA Court of HR, </w:t>
      </w:r>
      <w:r w:rsidRPr="0044139A">
        <w:rPr>
          <w:rFonts w:ascii="Cambria" w:hAnsi="Cambria" w:cs="ACaslonPro-Italic"/>
          <w:i/>
          <w:iCs/>
          <w:sz w:val="16"/>
          <w:szCs w:val="16"/>
        </w:rPr>
        <w:t xml:space="preserve">Case of Chaparro Álvarez and </w:t>
      </w:r>
      <w:proofErr w:type="spellStart"/>
      <w:r w:rsidRPr="0044139A">
        <w:rPr>
          <w:rFonts w:ascii="Cambria" w:hAnsi="Cambria" w:cs="ACaslonPro-Italic"/>
          <w:i/>
          <w:iCs/>
          <w:sz w:val="16"/>
          <w:szCs w:val="16"/>
        </w:rPr>
        <w:t>Lapo</w:t>
      </w:r>
      <w:proofErr w:type="spellEnd"/>
      <w:r w:rsidRPr="0044139A">
        <w:rPr>
          <w:rFonts w:ascii="Cambria" w:hAnsi="Cambria" w:cs="ACaslonPro-Italic"/>
          <w:i/>
          <w:iCs/>
          <w:sz w:val="16"/>
          <w:szCs w:val="16"/>
        </w:rPr>
        <w:t xml:space="preserve"> Íñiguez v. Ecuador</w:t>
      </w:r>
      <w:r w:rsidRPr="0044139A">
        <w:rPr>
          <w:rFonts w:ascii="Cambria" w:hAnsi="Cambria"/>
          <w:sz w:val="16"/>
          <w:szCs w:val="16"/>
        </w:rPr>
        <w:t>. Judgment of November 21, 2007, para. 154.</w:t>
      </w:r>
    </w:p>
  </w:footnote>
  <w:footnote w:id="68">
    <w:p w14:paraId="0DCD6D39" w14:textId="77777777" w:rsidR="003B3A20" w:rsidRPr="0044139A" w:rsidRDefault="003B3A20" w:rsidP="00960E95">
      <w:pPr>
        <w:pStyle w:val="FootnoteText"/>
        <w:jc w:val="both"/>
        <w:rPr>
          <w:rFonts w:ascii="Cambria" w:hAnsi="Cambria"/>
          <w:sz w:val="16"/>
          <w:szCs w:val="16"/>
        </w:rPr>
      </w:pPr>
      <w:r w:rsidRPr="0044139A">
        <w:rPr>
          <w:rStyle w:val="FootnoteReference"/>
          <w:rFonts w:ascii="Cambria" w:hAnsi="Cambria"/>
          <w:sz w:val="16"/>
          <w:szCs w:val="16"/>
        </w:rPr>
        <w:footnoteRef/>
      </w:r>
      <w:r w:rsidRPr="0044139A">
        <w:rPr>
          <w:rFonts w:ascii="Cambria" w:hAnsi="Cambria"/>
          <w:sz w:val="16"/>
          <w:szCs w:val="16"/>
        </w:rPr>
        <w:t xml:space="preserve"> IA Court of HR, </w:t>
      </w:r>
      <w:r w:rsidRPr="0044139A">
        <w:rPr>
          <w:rFonts w:ascii="Cambria" w:hAnsi="Cambria"/>
          <w:i/>
          <w:sz w:val="16"/>
          <w:szCs w:val="16"/>
        </w:rPr>
        <w:t xml:space="preserve">Case of </w:t>
      </w:r>
      <w:proofErr w:type="spellStart"/>
      <w:r w:rsidRPr="0044139A">
        <w:rPr>
          <w:rFonts w:ascii="Cambria" w:hAnsi="Cambria"/>
          <w:i/>
          <w:sz w:val="16"/>
          <w:szCs w:val="16"/>
        </w:rPr>
        <w:t>Bayarri</w:t>
      </w:r>
      <w:proofErr w:type="spellEnd"/>
      <w:r w:rsidRPr="0044139A">
        <w:rPr>
          <w:rFonts w:ascii="Cambria" w:hAnsi="Cambria"/>
          <w:i/>
          <w:sz w:val="16"/>
          <w:szCs w:val="16"/>
        </w:rPr>
        <w:t xml:space="preserve"> v. Argentina. </w:t>
      </w:r>
      <w:r w:rsidRPr="0044139A">
        <w:rPr>
          <w:rFonts w:ascii="Cambria" w:hAnsi="Cambria"/>
          <w:sz w:val="16"/>
          <w:szCs w:val="16"/>
        </w:rPr>
        <w:t>Judgment of October 30, 2008. Series C No, 187,</w:t>
      </w:r>
      <w:r w:rsidRPr="0044139A">
        <w:rPr>
          <w:rFonts w:ascii="Cambria" w:hAnsi="Cambria"/>
          <w:i/>
          <w:sz w:val="16"/>
          <w:szCs w:val="16"/>
        </w:rPr>
        <w:t xml:space="preserve"> </w:t>
      </w:r>
      <w:r w:rsidRPr="0044139A">
        <w:rPr>
          <w:rFonts w:ascii="Cambria" w:hAnsi="Cambria"/>
          <w:sz w:val="16"/>
          <w:szCs w:val="16"/>
        </w:rPr>
        <w:t xml:space="preserve">para. 107; Case of </w:t>
      </w:r>
      <w:proofErr w:type="spellStart"/>
      <w:r w:rsidRPr="0044139A">
        <w:rPr>
          <w:rFonts w:ascii="Cambria" w:hAnsi="Cambria"/>
          <w:sz w:val="16"/>
          <w:szCs w:val="16"/>
        </w:rPr>
        <w:t>Baldeón</w:t>
      </w:r>
      <w:proofErr w:type="spellEnd"/>
      <w:r w:rsidRPr="0044139A">
        <w:rPr>
          <w:rFonts w:ascii="Cambria" w:hAnsi="Cambria"/>
          <w:sz w:val="16"/>
          <w:szCs w:val="16"/>
        </w:rPr>
        <w:t xml:space="preserve"> García v. Peru. Merits, Reparations and Costs. Judgment of April 6, 2006. Series C No. 147, para. 150; IA Court of HR, </w:t>
      </w:r>
      <w:r w:rsidRPr="0044139A">
        <w:rPr>
          <w:rFonts w:ascii="Cambria" w:hAnsi="Cambria"/>
          <w:i/>
          <w:sz w:val="16"/>
          <w:szCs w:val="16"/>
        </w:rPr>
        <w:t xml:space="preserve">Case of Genie </w:t>
      </w:r>
      <w:proofErr w:type="spellStart"/>
      <w:r w:rsidRPr="0044139A">
        <w:rPr>
          <w:rFonts w:ascii="Cambria" w:hAnsi="Cambria"/>
          <w:i/>
          <w:sz w:val="16"/>
          <w:szCs w:val="16"/>
        </w:rPr>
        <w:t>Lacayo</w:t>
      </w:r>
      <w:proofErr w:type="spellEnd"/>
      <w:r w:rsidRPr="0044139A">
        <w:rPr>
          <w:rFonts w:ascii="Cambria" w:hAnsi="Cambria"/>
          <w:i/>
          <w:sz w:val="16"/>
          <w:szCs w:val="16"/>
        </w:rPr>
        <w:t xml:space="preserve"> v. Nicaragua</w:t>
      </w:r>
      <w:r w:rsidRPr="0044139A">
        <w:rPr>
          <w:rFonts w:ascii="Cambria" w:hAnsi="Cambria"/>
          <w:sz w:val="16"/>
          <w:szCs w:val="16"/>
        </w:rPr>
        <w:t xml:space="preserve">, Judgment of January 29, 1997, para. 77.  </w:t>
      </w:r>
    </w:p>
  </w:footnote>
  <w:footnote w:id="69">
    <w:p w14:paraId="1CE3DAEF" w14:textId="77777777" w:rsidR="003B3A20" w:rsidRPr="0044139A" w:rsidRDefault="003B3A20" w:rsidP="00960E95">
      <w:pPr>
        <w:pStyle w:val="FootnoteText"/>
        <w:jc w:val="both"/>
        <w:rPr>
          <w:rFonts w:ascii="Cambria" w:hAnsi="Cambria"/>
          <w:sz w:val="16"/>
          <w:szCs w:val="16"/>
        </w:rPr>
      </w:pPr>
      <w:r w:rsidRPr="0044139A">
        <w:rPr>
          <w:rStyle w:val="FootnoteReference"/>
          <w:rFonts w:ascii="Cambria" w:hAnsi="Cambria"/>
          <w:sz w:val="16"/>
          <w:szCs w:val="16"/>
        </w:rPr>
        <w:footnoteRef/>
      </w:r>
      <w:r w:rsidRPr="0044139A">
        <w:rPr>
          <w:rFonts w:ascii="Cambria" w:hAnsi="Cambria"/>
          <w:sz w:val="16"/>
          <w:szCs w:val="16"/>
        </w:rPr>
        <w:t xml:space="preserve"> IA Court of HR, </w:t>
      </w:r>
      <w:r w:rsidRPr="0044139A">
        <w:rPr>
          <w:rFonts w:ascii="Cambria" w:hAnsi="Cambria"/>
          <w:i/>
          <w:sz w:val="16"/>
          <w:szCs w:val="16"/>
        </w:rPr>
        <w:t xml:space="preserve">Case of </w:t>
      </w:r>
      <w:proofErr w:type="spellStart"/>
      <w:r w:rsidRPr="0044139A">
        <w:rPr>
          <w:rFonts w:ascii="Cambria" w:hAnsi="Cambria"/>
          <w:i/>
          <w:sz w:val="16"/>
          <w:szCs w:val="16"/>
        </w:rPr>
        <w:t>Bayarri</w:t>
      </w:r>
      <w:proofErr w:type="spellEnd"/>
      <w:r w:rsidRPr="0044139A">
        <w:rPr>
          <w:rFonts w:ascii="Cambria" w:hAnsi="Cambria"/>
          <w:i/>
          <w:sz w:val="16"/>
          <w:szCs w:val="16"/>
        </w:rPr>
        <w:t xml:space="preserve"> v. Argentina. </w:t>
      </w:r>
      <w:r w:rsidRPr="0044139A">
        <w:rPr>
          <w:rFonts w:ascii="Cambria" w:hAnsi="Cambria"/>
          <w:sz w:val="16"/>
          <w:szCs w:val="16"/>
        </w:rPr>
        <w:t xml:space="preserve">Judgment of October 30, 2008. </w:t>
      </w:r>
      <w:r w:rsidRPr="0044139A">
        <w:rPr>
          <w:rFonts w:ascii="Cambria" w:hAnsi="Cambria"/>
          <w:sz w:val="16"/>
          <w:szCs w:val="16"/>
          <w:lang w:val="es-MX"/>
        </w:rPr>
        <w:t>Series C No, 187,</w:t>
      </w:r>
      <w:r w:rsidRPr="0044139A">
        <w:rPr>
          <w:rFonts w:ascii="Cambria" w:hAnsi="Cambria"/>
          <w:i/>
          <w:sz w:val="16"/>
          <w:szCs w:val="16"/>
          <w:lang w:val="es-MX"/>
        </w:rPr>
        <w:t xml:space="preserve"> </w:t>
      </w:r>
      <w:r w:rsidRPr="0044139A">
        <w:rPr>
          <w:rFonts w:ascii="Cambria" w:hAnsi="Cambria"/>
          <w:sz w:val="16"/>
          <w:szCs w:val="16"/>
          <w:lang w:val="es-MX"/>
        </w:rPr>
        <w:t xml:space="preserve">para. 72; </w:t>
      </w:r>
      <w:r w:rsidRPr="0044139A">
        <w:rPr>
          <w:rFonts w:ascii="Cambria" w:hAnsi="Cambria"/>
          <w:i/>
          <w:sz w:val="16"/>
          <w:szCs w:val="16"/>
          <w:lang w:val="es-MX"/>
        </w:rPr>
        <w:t>Case of Baldeón García v. Peru</w:t>
      </w:r>
      <w:r w:rsidRPr="0044139A">
        <w:rPr>
          <w:rFonts w:ascii="Cambria" w:hAnsi="Cambria"/>
          <w:sz w:val="16"/>
          <w:szCs w:val="16"/>
          <w:lang w:val="es-MX"/>
        </w:rPr>
        <w:t xml:space="preserve">. </w:t>
      </w:r>
      <w:r w:rsidRPr="0044139A">
        <w:rPr>
          <w:rFonts w:ascii="Cambria" w:hAnsi="Cambria"/>
          <w:sz w:val="16"/>
          <w:szCs w:val="16"/>
        </w:rPr>
        <w:t>Merits, Reparations and Costs. Judgment of April 6, 2006. Series C No. 147, para. 151.</w:t>
      </w:r>
    </w:p>
  </w:footnote>
  <w:footnote w:id="70">
    <w:p w14:paraId="6C52B147" w14:textId="77777777" w:rsidR="003B3A20" w:rsidRPr="0044139A" w:rsidRDefault="003B3A20" w:rsidP="00960E95">
      <w:pPr>
        <w:pStyle w:val="FootnoteText"/>
        <w:jc w:val="both"/>
        <w:rPr>
          <w:rFonts w:ascii="Cambria" w:hAnsi="Cambria"/>
          <w:sz w:val="16"/>
          <w:szCs w:val="16"/>
        </w:rPr>
      </w:pPr>
      <w:r w:rsidRPr="0044139A">
        <w:rPr>
          <w:rStyle w:val="FootnoteReference"/>
          <w:rFonts w:ascii="Cambria" w:hAnsi="Cambria"/>
          <w:sz w:val="16"/>
          <w:szCs w:val="16"/>
        </w:rPr>
        <w:footnoteRef/>
      </w:r>
      <w:r w:rsidRPr="0044139A">
        <w:rPr>
          <w:rFonts w:ascii="Cambria" w:hAnsi="Cambria"/>
          <w:sz w:val="16"/>
          <w:szCs w:val="16"/>
        </w:rPr>
        <w:t xml:space="preserve"> IA Court of HR, </w:t>
      </w:r>
      <w:r w:rsidRPr="0044139A">
        <w:rPr>
          <w:rFonts w:ascii="Cambria" w:hAnsi="Cambria"/>
          <w:i/>
          <w:iCs/>
          <w:sz w:val="16"/>
          <w:szCs w:val="16"/>
        </w:rPr>
        <w:t xml:space="preserve">Case of Valle Jaramillo v. Colombia. </w:t>
      </w:r>
      <w:r w:rsidRPr="0044139A">
        <w:rPr>
          <w:rFonts w:ascii="Cambria" w:hAnsi="Cambria"/>
          <w:sz w:val="16"/>
          <w:szCs w:val="16"/>
        </w:rPr>
        <w:t>Merits, Reparations and Costs</w:t>
      </w:r>
      <w:r w:rsidRPr="0044139A">
        <w:rPr>
          <w:rFonts w:ascii="Cambria" w:hAnsi="Cambria"/>
          <w:i/>
          <w:iCs/>
          <w:sz w:val="16"/>
          <w:szCs w:val="16"/>
        </w:rPr>
        <w:t xml:space="preserve">. </w:t>
      </w:r>
      <w:r w:rsidRPr="0044139A">
        <w:rPr>
          <w:rFonts w:ascii="Cambria" w:hAnsi="Cambria"/>
          <w:iCs/>
          <w:sz w:val="16"/>
          <w:szCs w:val="16"/>
        </w:rPr>
        <w:t>Judgment of November 27, 2008. Series C No. 192, para. 155</w:t>
      </w:r>
      <w:r w:rsidRPr="0044139A">
        <w:rPr>
          <w:rFonts w:ascii="Cambria" w:hAnsi="Cambria"/>
          <w:sz w:val="16"/>
          <w:szCs w:val="16"/>
        </w:rPr>
        <w:t>.</w:t>
      </w:r>
    </w:p>
  </w:footnote>
  <w:footnote w:id="71">
    <w:p w14:paraId="3B67E24F" w14:textId="77777777" w:rsidR="0003165C" w:rsidRPr="0044139A" w:rsidRDefault="0003165C" w:rsidP="00960E95">
      <w:pPr>
        <w:pStyle w:val="FootnoteText"/>
        <w:jc w:val="both"/>
        <w:rPr>
          <w:rFonts w:ascii="Cambria" w:hAnsi="Cambria" w:cs="Arial"/>
          <w:sz w:val="16"/>
          <w:szCs w:val="16"/>
        </w:rPr>
      </w:pPr>
      <w:r w:rsidRPr="0044139A">
        <w:rPr>
          <w:rStyle w:val="FootnoteReference"/>
          <w:rFonts w:ascii="Cambria" w:hAnsi="Cambria" w:cs="Arial"/>
          <w:sz w:val="16"/>
          <w:szCs w:val="16"/>
        </w:rPr>
        <w:footnoteRef/>
      </w:r>
      <w:r w:rsidRPr="0044139A">
        <w:rPr>
          <w:rFonts w:ascii="Cambria" w:hAnsi="Cambria" w:cs="Arial"/>
          <w:sz w:val="16"/>
          <w:szCs w:val="16"/>
        </w:rPr>
        <w:t xml:space="preserve"> IA Court of HR, </w:t>
      </w:r>
      <w:r w:rsidRPr="0044139A">
        <w:rPr>
          <w:rFonts w:ascii="Cambria" w:hAnsi="Cambria" w:cs="Arial"/>
          <w:bCs/>
          <w:i/>
          <w:sz w:val="16"/>
          <w:szCs w:val="16"/>
        </w:rPr>
        <w:t xml:space="preserve">Case of </w:t>
      </w:r>
      <w:proofErr w:type="spellStart"/>
      <w:r w:rsidRPr="0044139A">
        <w:rPr>
          <w:rFonts w:ascii="Cambria" w:hAnsi="Cambria" w:cs="Arial"/>
          <w:bCs/>
          <w:i/>
          <w:sz w:val="16"/>
          <w:szCs w:val="16"/>
        </w:rPr>
        <w:t>Velásquez</w:t>
      </w:r>
      <w:proofErr w:type="spellEnd"/>
      <w:r w:rsidRPr="0044139A">
        <w:rPr>
          <w:rFonts w:ascii="Cambria" w:hAnsi="Cambria" w:cs="Arial"/>
          <w:bCs/>
          <w:i/>
          <w:sz w:val="16"/>
          <w:szCs w:val="16"/>
        </w:rPr>
        <w:t xml:space="preserve"> Rodríguez v. Honduras</w:t>
      </w:r>
      <w:r w:rsidRPr="0044139A">
        <w:rPr>
          <w:rFonts w:ascii="Cambria" w:hAnsi="Cambria" w:cs="Arial"/>
          <w:b/>
          <w:bCs/>
          <w:sz w:val="16"/>
          <w:szCs w:val="16"/>
        </w:rPr>
        <w:t xml:space="preserve">. </w:t>
      </w:r>
      <w:r w:rsidRPr="0044139A">
        <w:rPr>
          <w:rFonts w:ascii="Cambria" w:hAnsi="Cambria" w:cs="Arial"/>
          <w:bCs/>
          <w:sz w:val="16"/>
          <w:szCs w:val="16"/>
        </w:rPr>
        <w:t xml:space="preserve">Judgment of July </w:t>
      </w:r>
      <w:r w:rsidRPr="0044139A">
        <w:rPr>
          <w:rFonts w:ascii="Cambria" w:hAnsi="Cambria" w:cs="Arial"/>
          <w:sz w:val="16"/>
          <w:szCs w:val="16"/>
        </w:rPr>
        <w:t>29, 1988. Series C No. 4, para. 174.</w:t>
      </w:r>
    </w:p>
  </w:footnote>
  <w:footnote w:id="72">
    <w:p w14:paraId="1B61D1BC" w14:textId="77777777" w:rsidR="0003165C" w:rsidRPr="0044139A" w:rsidRDefault="0003165C" w:rsidP="00960E95">
      <w:pPr>
        <w:pStyle w:val="FootnoteText"/>
        <w:jc w:val="both"/>
        <w:rPr>
          <w:rFonts w:ascii="Cambria" w:hAnsi="Cambria"/>
          <w:sz w:val="16"/>
          <w:szCs w:val="16"/>
        </w:rPr>
      </w:pPr>
      <w:r w:rsidRPr="0044139A">
        <w:rPr>
          <w:rStyle w:val="FootnoteReference"/>
          <w:rFonts w:ascii="Cambria" w:hAnsi="Cambria"/>
          <w:sz w:val="16"/>
          <w:szCs w:val="16"/>
        </w:rPr>
        <w:footnoteRef/>
      </w:r>
      <w:r w:rsidRPr="0044139A">
        <w:rPr>
          <w:rFonts w:ascii="Cambria" w:hAnsi="Cambria"/>
          <w:sz w:val="16"/>
          <w:szCs w:val="16"/>
        </w:rPr>
        <w:t xml:space="preserve"> IA Court of HR, </w:t>
      </w:r>
      <w:r w:rsidRPr="0044139A">
        <w:rPr>
          <w:rFonts w:ascii="Cambria" w:hAnsi="Cambria"/>
          <w:i/>
          <w:sz w:val="16"/>
          <w:szCs w:val="16"/>
        </w:rPr>
        <w:t xml:space="preserve">Case of Miguel Castro </w:t>
      </w:r>
      <w:proofErr w:type="spellStart"/>
      <w:r w:rsidRPr="0044139A">
        <w:rPr>
          <w:rFonts w:ascii="Cambria" w:hAnsi="Cambria"/>
          <w:i/>
          <w:sz w:val="16"/>
          <w:szCs w:val="16"/>
        </w:rPr>
        <w:t>Castro</w:t>
      </w:r>
      <w:proofErr w:type="spellEnd"/>
      <w:r w:rsidRPr="0044139A">
        <w:rPr>
          <w:rFonts w:ascii="Cambria" w:hAnsi="Cambria"/>
          <w:i/>
          <w:sz w:val="16"/>
          <w:szCs w:val="16"/>
        </w:rPr>
        <w:t xml:space="preserve"> Prison Vs. Peru.</w:t>
      </w:r>
      <w:r w:rsidRPr="0044139A">
        <w:rPr>
          <w:rFonts w:ascii="Cambria" w:hAnsi="Cambria"/>
          <w:sz w:val="16"/>
          <w:szCs w:val="16"/>
        </w:rPr>
        <w:t xml:space="preserve"> Judgment November 25, 2006. Series C No. 160. para. 381; IA Court of HR, </w:t>
      </w:r>
      <w:r w:rsidRPr="0044139A">
        <w:rPr>
          <w:rFonts w:ascii="Cambria" w:hAnsi="Cambria"/>
          <w:i/>
          <w:sz w:val="16"/>
          <w:szCs w:val="16"/>
        </w:rPr>
        <w:t xml:space="preserve">Case of </w:t>
      </w:r>
      <w:proofErr w:type="spellStart"/>
      <w:r w:rsidRPr="0044139A">
        <w:rPr>
          <w:rFonts w:ascii="Cambria" w:hAnsi="Cambria"/>
          <w:i/>
          <w:sz w:val="16"/>
          <w:szCs w:val="16"/>
        </w:rPr>
        <w:t>Goiburú</w:t>
      </w:r>
      <w:proofErr w:type="spellEnd"/>
      <w:r w:rsidRPr="0044139A">
        <w:rPr>
          <w:rFonts w:ascii="Cambria" w:hAnsi="Cambria"/>
          <w:i/>
          <w:sz w:val="16"/>
          <w:szCs w:val="16"/>
        </w:rPr>
        <w:t xml:space="preserve"> et al v. Paraguay</w:t>
      </w:r>
      <w:r w:rsidRPr="0044139A">
        <w:rPr>
          <w:rFonts w:ascii="Cambria" w:hAnsi="Cambria"/>
          <w:sz w:val="16"/>
          <w:szCs w:val="16"/>
        </w:rPr>
        <w:t xml:space="preserve">. Judgment of September 22, 2006. Series C No. 153, para. 110; IA Court of HR, </w:t>
      </w:r>
      <w:r w:rsidRPr="0044139A">
        <w:rPr>
          <w:rFonts w:ascii="Cambria" w:hAnsi="Cambria"/>
          <w:i/>
          <w:sz w:val="16"/>
          <w:szCs w:val="16"/>
        </w:rPr>
        <w:t xml:space="preserve">Case of </w:t>
      </w:r>
      <w:proofErr w:type="spellStart"/>
      <w:r w:rsidRPr="0044139A">
        <w:rPr>
          <w:rFonts w:ascii="Cambria" w:hAnsi="Cambria"/>
          <w:i/>
          <w:sz w:val="16"/>
          <w:szCs w:val="16"/>
        </w:rPr>
        <w:t>Servellón</w:t>
      </w:r>
      <w:proofErr w:type="spellEnd"/>
      <w:r w:rsidRPr="0044139A">
        <w:rPr>
          <w:rFonts w:ascii="Cambria" w:hAnsi="Cambria"/>
          <w:i/>
          <w:sz w:val="16"/>
          <w:szCs w:val="16"/>
        </w:rPr>
        <w:t xml:space="preserve"> García et al v. Honduras</w:t>
      </w:r>
      <w:r w:rsidRPr="0044139A">
        <w:rPr>
          <w:rFonts w:ascii="Cambria" w:hAnsi="Cambria"/>
          <w:sz w:val="16"/>
          <w:szCs w:val="16"/>
        </w:rPr>
        <w:t xml:space="preserve">. Judgment of September 21, 2006. Series C No. 152, para. 147; and IA Court of HR, </w:t>
      </w:r>
      <w:r w:rsidRPr="0044139A">
        <w:rPr>
          <w:rFonts w:ascii="Cambria" w:hAnsi="Cambria"/>
          <w:i/>
          <w:sz w:val="16"/>
          <w:szCs w:val="16"/>
        </w:rPr>
        <w:t>Case of Ximenes Lopes v. Brazil</w:t>
      </w:r>
      <w:r w:rsidRPr="0044139A">
        <w:rPr>
          <w:rFonts w:ascii="Cambria" w:hAnsi="Cambria"/>
          <w:sz w:val="16"/>
          <w:szCs w:val="16"/>
        </w:rPr>
        <w:t xml:space="preserve"> Judgment of July 4, 2006. Series C No. 149, para. 175.</w:t>
      </w:r>
    </w:p>
  </w:footnote>
  <w:footnote w:id="73">
    <w:p w14:paraId="12B7D564" w14:textId="77777777" w:rsidR="008D70FC" w:rsidRPr="0044139A" w:rsidRDefault="008D70FC" w:rsidP="00960E95">
      <w:pPr>
        <w:pStyle w:val="FootnoteText"/>
        <w:tabs>
          <w:tab w:val="left" w:pos="360"/>
          <w:tab w:val="left" w:pos="720"/>
          <w:tab w:val="left" w:pos="1080"/>
        </w:tabs>
        <w:jc w:val="both"/>
        <w:rPr>
          <w:rFonts w:ascii="Cambria" w:hAnsi="Cambria"/>
          <w:sz w:val="16"/>
          <w:szCs w:val="16"/>
        </w:rPr>
      </w:pPr>
      <w:r w:rsidRPr="0044139A">
        <w:rPr>
          <w:rStyle w:val="FootnoteReference"/>
          <w:rFonts w:ascii="Cambria" w:hAnsi="Cambria"/>
          <w:sz w:val="16"/>
          <w:szCs w:val="16"/>
        </w:rPr>
        <w:footnoteRef/>
      </w:r>
      <w:r w:rsidRPr="0044139A">
        <w:rPr>
          <w:rFonts w:ascii="Cambria" w:hAnsi="Cambria"/>
          <w:sz w:val="16"/>
          <w:szCs w:val="16"/>
        </w:rPr>
        <w:t xml:space="preserve"> IA Court of HR, </w:t>
      </w:r>
      <w:r w:rsidRPr="0044139A">
        <w:rPr>
          <w:rFonts w:ascii="Cambria" w:hAnsi="Cambria"/>
          <w:bCs/>
          <w:i/>
          <w:sz w:val="16"/>
          <w:szCs w:val="16"/>
        </w:rPr>
        <w:t xml:space="preserve">Case of </w:t>
      </w:r>
      <w:proofErr w:type="spellStart"/>
      <w:r w:rsidRPr="0044139A">
        <w:rPr>
          <w:rFonts w:ascii="Cambria" w:hAnsi="Cambria"/>
          <w:bCs/>
          <w:i/>
          <w:sz w:val="16"/>
          <w:szCs w:val="16"/>
        </w:rPr>
        <w:t>Cantoral</w:t>
      </w:r>
      <w:proofErr w:type="spellEnd"/>
      <w:r w:rsidRPr="0044139A">
        <w:rPr>
          <w:rFonts w:ascii="Cambria" w:hAnsi="Cambria"/>
          <w:bCs/>
          <w:i/>
          <w:sz w:val="16"/>
          <w:szCs w:val="16"/>
        </w:rPr>
        <w:t xml:space="preserve"> </w:t>
      </w:r>
      <w:proofErr w:type="spellStart"/>
      <w:r w:rsidRPr="0044139A">
        <w:rPr>
          <w:rFonts w:ascii="Cambria" w:hAnsi="Cambria"/>
          <w:bCs/>
          <w:i/>
          <w:sz w:val="16"/>
          <w:szCs w:val="16"/>
        </w:rPr>
        <w:t>Huamaní</w:t>
      </w:r>
      <w:proofErr w:type="spellEnd"/>
      <w:r w:rsidRPr="0044139A">
        <w:rPr>
          <w:rFonts w:ascii="Cambria" w:hAnsi="Cambria"/>
          <w:bCs/>
          <w:i/>
          <w:sz w:val="16"/>
          <w:szCs w:val="16"/>
        </w:rPr>
        <w:t xml:space="preserve"> and García Santa Cruz v. Peru.</w:t>
      </w:r>
      <w:r w:rsidRPr="0044139A">
        <w:rPr>
          <w:rFonts w:ascii="Cambria" w:hAnsi="Cambria"/>
          <w:bCs/>
          <w:sz w:val="16"/>
          <w:szCs w:val="16"/>
        </w:rPr>
        <w:t xml:space="preserve"> Judgment of July </w:t>
      </w:r>
      <w:r w:rsidRPr="0044139A">
        <w:rPr>
          <w:rFonts w:ascii="Cambria" w:hAnsi="Cambria"/>
          <w:sz w:val="16"/>
          <w:szCs w:val="16"/>
        </w:rPr>
        <w:t>10, 2007. Series C No. 167, para. 100.</w:t>
      </w:r>
    </w:p>
  </w:footnote>
  <w:footnote w:id="74">
    <w:p w14:paraId="31822ABB" w14:textId="77777777" w:rsidR="008D70FC" w:rsidRPr="0044139A" w:rsidRDefault="008D70FC" w:rsidP="00960E95">
      <w:pPr>
        <w:tabs>
          <w:tab w:val="left" w:pos="360"/>
          <w:tab w:val="left" w:pos="720"/>
          <w:tab w:val="left" w:pos="1080"/>
        </w:tabs>
        <w:spacing w:after="0" w:line="240" w:lineRule="auto"/>
        <w:jc w:val="both"/>
        <w:rPr>
          <w:rFonts w:ascii="Cambria" w:hAnsi="Cambria"/>
          <w:sz w:val="16"/>
          <w:szCs w:val="16"/>
        </w:rPr>
      </w:pPr>
      <w:r w:rsidRPr="0044139A">
        <w:rPr>
          <w:rStyle w:val="FootnoteReference"/>
          <w:rFonts w:ascii="Cambria" w:hAnsi="Cambria"/>
          <w:sz w:val="16"/>
          <w:szCs w:val="16"/>
        </w:rPr>
        <w:footnoteRef/>
      </w:r>
      <w:r w:rsidRPr="0044139A">
        <w:rPr>
          <w:rFonts w:ascii="Cambria" w:hAnsi="Cambria"/>
          <w:sz w:val="16"/>
          <w:szCs w:val="16"/>
        </w:rPr>
        <w:t xml:space="preserve"> IA Court of HR, </w:t>
      </w:r>
      <w:r w:rsidRPr="0044139A">
        <w:rPr>
          <w:rFonts w:ascii="Cambria" w:hAnsi="Cambria"/>
          <w:bCs/>
          <w:i/>
          <w:sz w:val="16"/>
          <w:szCs w:val="16"/>
        </w:rPr>
        <w:t>Case of García Prieto et al v. El Salvador.</w:t>
      </w:r>
      <w:r w:rsidRPr="0044139A">
        <w:rPr>
          <w:rFonts w:ascii="Cambria" w:hAnsi="Cambria"/>
          <w:bCs/>
          <w:sz w:val="16"/>
          <w:szCs w:val="16"/>
        </w:rPr>
        <w:t xml:space="preserve"> Judgment of November </w:t>
      </w:r>
      <w:r w:rsidRPr="0044139A">
        <w:rPr>
          <w:rFonts w:ascii="Cambria" w:hAnsi="Cambria"/>
          <w:sz w:val="16"/>
          <w:szCs w:val="16"/>
        </w:rPr>
        <w:t xml:space="preserve">20, 2007. Series C No. 168, para. 101; IA Court of HR, </w:t>
      </w:r>
      <w:r w:rsidRPr="0044139A">
        <w:rPr>
          <w:rFonts w:ascii="Cambria" w:hAnsi="Cambria"/>
          <w:i/>
          <w:sz w:val="16"/>
          <w:szCs w:val="16"/>
        </w:rPr>
        <w:t xml:space="preserve">Case of the Gómez </w:t>
      </w:r>
      <w:proofErr w:type="spellStart"/>
      <w:r w:rsidRPr="0044139A">
        <w:rPr>
          <w:rFonts w:ascii="Cambria" w:hAnsi="Cambria"/>
          <w:i/>
          <w:sz w:val="16"/>
          <w:szCs w:val="16"/>
        </w:rPr>
        <w:t>Paquiyauri</w:t>
      </w:r>
      <w:proofErr w:type="spellEnd"/>
      <w:r w:rsidRPr="0044139A">
        <w:rPr>
          <w:rFonts w:ascii="Cambria" w:hAnsi="Cambria"/>
          <w:i/>
          <w:sz w:val="16"/>
          <w:szCs w:val="16"/>
        </w:rPr>
        <w:t xml:space="preserve"> Brothers v. Peru.</w:t>
      </w:r>
      <w:r w:rsidRPr="0044139A">
        <w:rPr>
          <w:rFonts w:ascii="Cambria" w:hAnsi="Cambria"/>
          <w:sz w:val="16"/>
          <w:szCs w:val="16"/>
        </w:rPr>
        <w:t xml:space="preserve"> Judgment of July 8, 2004. Series C No. 110, para. 146; IA Court of HR, </w:t>
      </w:r>
      <w:r w:rsidRPr="0044139A">
        <w:rPr>
          <w:rFonts w:ascii="Cambria" w:hAnsi="Cambria"/>
          <w:bCs/>
          <w:i/>
          <w:sz w:val="16"/>
          <w:szCs w:val="16"/>
        </w:rPr>
        <w:t xml:space="preserve">Case of </w:t>
      </w:r>
      <w:proofErr w:type="spellStart"/>
      <w:r w:rsidRPr="0044139A">
        <w:rPr>
          <w:rFonts w:ascii="Cambria" w:hAnsi="Cambria"/>
          <w:bCs/>
          <w:i/>
          <w:sz w:val="16"/>
          <w:szCs w:val="16"/>
        </w:rPr>
        <w:t>Cantoral</w:t>
      </w:r>
      <w:proofErr w:type="spellEnd"/>
      <w:r w:rsidRPr="0044139A">
        <w:rPr>
          <w:rFonts w:ascii="Cambria" w:hAnsi="Cambria"/>
          <w:bCs/>
          <w:i/>
          <w:sz w:val="16"/>
          <w:szCs w:val="16"/>
        </w:rPr>
        <w:t xml:space="preserve"> </w:t>
      </w:r>
      <w:proofErr w:type="spellStart"/>
      <w:r w:rsidRPr="0044139A">
        <w:rPr>
          <w:rFonts w:ascii="Cambria" w:hAnsi="Cambria"/>
          <w:bCs/>
          <w:i/>
          <w:sz w:val="16"/>
          <w:szCs w:val="16"/>
        </w:rPr>
        <w:t>Huamaní</w:t>
      </w:r>
      <w:proofErr w:type="spellEnd"/>
      <w:r w:rsidRPr="0044139A">
        <w:rPr>
          <w:rFonts w:ascii="Cambria" w:hAnsi="Cambria"/>
          <w:bCs/>
          <w:i/>
          <w:sz w:val="16"/>
          <w:szCs w:val="16"/>
        </w:rPr>
        <w:t xml:space="preserve"> and García Santa Cruz v. Peru.</w:t>
      </w:r>
      <w:r w:rsidRPr="0044139A">
        <w:rPr>
          <w:rFonts w:ascii="Cambria" w:hAnsi="Cambria"/>
          <w:bCs/>
          <w:sz w:val="16"/>
          <w:szCs w:val="16"/>
        </w:rPr>
        <w:t xml:space="preserve"> Judgment of July </w:t>
      </w:r>
      <w:r w:rsidRPr="0044139A">
        <w:rPr>
          <w:rFonts w:ascii="Cambria" w:hAnsi="Cambria"/>
          <w:sz w:val="16"/>
          <w:szCs w:val="16"/>
        </w:rPr>
        <w:t xml:space="preserve">10, 2007. Series C No. 167, para. 130. </w:t>
      </w:r>
      <w:r w:rsidRPr="0044139A">
        <w:rPr>
          <w:rFonts w:ascii="Cambria" w:hAnsi="Cambria"/>
          <w:i/>
          <w:sz w:val="16"/>
          <w:szCs w:val="16"/>
        </w:rPr>
        <w:t xml:space="preserve"> </w:t>
      </w:r>
    </w:p>
  </w:footnote>
  <w:footnote w:id="75">
    <w:p w14:paraId="69AE13C2" w14:textId="77777777" w:rsidR="008D70FC" w:rsidRPr="0044139A" w:rsidRDefault="008D70FC" w:rsidP="00960E95">
      <w:pPr>
        <w:tabs>
          <w:tab w:val="left" w:pos="360"/>
          <w:tab w:val="left" w:pos="1080"/>
        </w:tabs>
        <w:spacing w:after="0" w:line="240" w:lineRule="auto"/>
        <w:jc w:val="both"/>
        <w:rPr>
          <w:rFonts w:ascii="Cambria" w:hAnsi="Cambria"/>
          <w:sz w:val="16"/>
          <w:szCs w:val="16"/>
        </w:rPr>
      </w:pPr>
      <w:r w:rsidRPr="0044139A">
        <w:rPr>
          <w:rStyle w:val="FootnoteReference"/>
          <w:rFonts w:ascii="Cambria" w:hAnsi="Cambria"/>
          <w:sz w:val="16"/>
          <w:szCs w:val="16"/>
        </w:rPr>
        <w:footnoteRef/>
      </w:r>
      <w:r w:rsidRPr="0044139A">
        <w:rPr>
          <w:rFonts w:ascii="Cambria" w:hAnsi="Cambria"/>
          <w:sz w:val="16"/>
          <w:szCs w:val="16"/>
        </w:rPr>
        <w:t xml:space="preserve"> IA Court of HR, </w:t>
      </w:r>
      <w:r w:rsidRPr="0044139A">
        <w:rPr>
          <w:rFonts w:ascii="Cambria" w:hAnsi="Cambria"/>
          <w:i/>
          <w:sz w:val="16"/>
          <w:szCs w:val="16"/>
        </w:rPr>
        <w:t xml:space="preserve">Case of </w:t>
      </w:r>
      <w:proofErr w:type="spellStart"/>
      <w:r w:rsidRPr="0044139A">
        <w:rPr>
          <w:rFonts w:ascii="Cambria" w:hAnsi="Cambria"/>
          <w:i/>
          <w:sz w:val="16"/>
          <w:szCs w:val="16"/>
        </w:rPr>
        <w:t>Bulacio</w:t>
      </w:r>
      <w:proofErr w:type="spellEnd"/>
      <w:r w:rsidRPr="0044139A">
        <w:rPr>
          <w:rFonts w:ascii="Cambria" w:hAnsi="Cambria"/>
          <w:i/>
          <w:sz w:val="16"/>
          <w:szCs w:val="16"/>
        </w:rPr>
        <w:t xml:space="preserve"> v. Argentina</w:t>
      </w:r>
      <w:r w:rsidRPr="0044139A">
        <w:rPr>
          <w:rFonts w:ascii="Cambria" w:hAnsi="Cambria"/>
          <w:sz w:val="16"/>
          <w:szCs w:val="16"/>
        </w:rPr>
        <w:t xml:space="preserve">. Judgment of September 18, 2003. Series C No. 100, para. 114; IA Court of HR, </w:t>
      </w:r>
      <w:r w:rsidRPr="0044139A">
        <w:rPr>
          <w:rFonts w:ascii="Cambria" w:hAnsi="Cambria"/>
          <w:i/>
          <w:sz w:val="16"/>
          <w:szCs w:val="16"/>
        </w:rPr>
        <w:t xml:space="preserve">Case of la </w:t>
      </w:r>
      <w:proofErr w:type="spellStart"/>
      <w:r w:rsidRPr="0044139A">
        <w:rPr>
          <w:rFonts w:ascii="Cambria" w:hAnsi="Cambria"/>
          <w:i/>
          <w:sz w:val="16"/>
          <w:szCs w:val="16"/>
        </w:rPr>
        <w:t>Rochela</w:t>
      </w:r>
      <w:proofErr w:type="spellEnd"/>
      <w:r w:rsidRPr="0044139A">
        <w:rPr>
          <w:rFonts w:ascii="Cambria" w:hAnsi="Cambria"/>
          <w:i/>
          <w:sz w:val="16"/>
          <w:szCs w:val="16"/>
        </w:rPr>
        <w:t xml:space="preserve"> Massacre v. Colombia</w:t>
      </w:r>
      <w:r w:rsidRPr="0044139A">
        <w:rPr>
          <w:rFonts w:ascii="Cambria" w:hAnsi="Cambria"/>
          <w:sz w:val="16"/>
          <w:szCs w:val="16"/>
        </w:rPr>
        <w:t xml:space="preserve">.  Judgment of May 11, 2007.  Series C. No. 163, para. 146; and IA Court of HR, </w:t>
      </w:r>
      <w:r w:rsidRPr="0044139A">
        <w:rPr>
          <w:rFonts w:ascii="Cambria" w:hAnsi="Cambria"/>
          <w:bCs/>
          <w:i/>
          <w:sz w:val="16"/>
          <w:szCs w:val="16"/>
        </w:rPr>
        <w:t xml:space="preserve">Case of the Miguel Castro </w:t>
      </w:r>
      <w:proofErr w:type="spellStart"/>
      <w:r w:rsidRPr="0044139A">
        <w:rPr>
          <w:rFonts w:ascii="Cambria" w:hAnsi="Cambria"/>
          <w:bCs/>
          <w:i/>
          <w:sz w:val="16"/>
          <w:szCs w:val="16"/>
        </w:rPr>
        <w:t>Castro</w:t>
      </w:r>
      <w:proofErr w:type="spellEnd"/>
      <w:r w:rsidRPr="0044139A">
        <w:rPr>
          <w:rFonts w:ascii="Cambria" w:hAnsi="Cambria"/>
          <w:bCs/>
          <w:i/>
          <w:sz w:val="16"/>
          <w:szCs w:val="16"/>
        </w:rPr>
        <w:t xml:space="preserve"> Prison v. Peru</w:t>
      </w:r>
      <w:r w:rsidRPr="0044139A">
        <w:rPr>
          <w:rFonts w:ascii="Cambria" w:hAnsi="Cambria"/>
          <w:bCs/>
          <w:sz w:val="16"/>
          <w:szCs w:val="16"/>
        </w:rPr>
        <w:t xml:space="preserve">. Judgment of November 25, </w:t>
      </w:r>
      <w:r w:rsidRPr="0044139A">
        <w:rPr>
          <w:rFonts w:ascii="Cambria" w:hAnsi="Cambria"/>
          <w:sz w:val="16"/>
          <w:szCs w:val="16"/>
        </w:rPr>
        <w:t>2006. Series C No. 160, para. 382.</w:t>
      </w:r>
    </w:p>
  </w:footnote>
  <w:footnote w:id="76">
    <w:p w14:paraId="5638F2C9" w14:textId="77777777" w:rsidR="008D70FC" w:rsidRPr="0044139A" w:rsidRDefault="008D70FC" w:rsidP="00960E95">
      <w:pPr>
        <w:pStyle w:val="FootnoteText"/>
        <w:jc w:val="both"/>
        <w:rPr>
          <w:rFonts w:ascii="Cambria" w:hAnsi="Cambria"/>
          <w:sz w:val="16"/>
          <w:szCs w:val="16"/>
        </w:rPr>
      </w:pPr>
      <w:r w:rsidRPr="0044139A">
        <w:rPr>
          <w:rStyle w:val="FootnoteReference"/>
          <w:rFonts w:ascii="Cambria" w:hAnsi="Cambria"/>
          <w:sz w:val="16"/>
          <w:szCs w:val="16"/>
        </w:rPr>
        <w:footnoteRef/>
      </w:r>
      <w:r w:rsidRPr="0044139A">
        <w:rPr>
          <w:rFonts w:ascii="Cambria" w:hAnsi="Cambria"/>
          <w:sz w:val="16"/>
          <w:szCs w:val="16"/>
        </w:rPr>
        <w:t xml:space="preserve"> IA Court of HR, </w:t>
      </w:r>
      <w:r w:rsidRPr="0044139A">
        <w:rPr>
          <w:rFonts w:ascii="Cambria" w:hAnsi="Cambria"/>
          <w:i/>
          <w:iCs/>
          <w:sz w:val="16"/>
          <w:szCs w:val="16"/>
        </w:rPr>
        <w:t xml:space="preserve">Case of Zambrano </w:t>
      </w:r>
      <w:proofErr w:type="spellStart"/>
      <w:r w:rsidRPr="0044139A">
        <w:rPr>
          <w:rFonts w:ascii="Cambria" w:hAnsi="Cambria"/>
          <w:i/>
          <w:iCs/>
          <w:sz w:val="16"/>
          <w:szCs w:val="16"/>
        </w:rPr>
        <w:t>Vélez</w:t>
      </w:r>
      <w:proofErr w:type="spellEnd"/>
      <w:r w:rsidRPr="0044139A">
        <w:rPr>
          <w:rFonts w:ascii="Cambria" w:hAnsi="Cambria"/>
          <w:i/>
          <w:iCs/>
          <w:sz w:val="16"/>
          <w:szCs w:val="16"/>
        </w:rPr>
        <w:t xml:space="preserve"> et al v. Ecuador.</w:t>
      </w:r>
      <w:r w:rsidRPr="0044139A">
        <w:rPr>
          <w:rFonts w:ascii="Cambria" w:hAnsi="Cambria"/>
          <w:b/>
          <w:bCs/>
          <w:sz w:val="16"/>
          <w:szCs w:val="16"/>
        </w:rPr>
        <w:t xml:space="preserve"> </w:t>
      </w:r>
      <w:r w:rsidRPr="0044139A">
        <w:rPr>
          <w:rFonts w:ascii="Cambria" w:hAnsi="Cambria"/>
          <w:bCs/>
          <w:sz w:val="16"/>
          <w:szCs w:val="16"/>
        </w:rPr>
        <w:t xml:space="preserve">Merits, Reparations and Costs. Judgment of July 4, </w:t>
      </w:r>
      <w:r w:rsidRPr="0044139A">
        <w:rPr>
          <w:rFonts w:ascii="Cambria" w:hAnsi="Cambria"/>
          <w:sz w:val="16"/>
          <w:szCs w:val="16"/>
        </w:rPr>
        <w:t xml:space="preserve">2007. Series C No. 166. Para. 121.  </w:t>
      </w:r>
    </w:p>
  </w:footnote>
  <w:footnote w:id="77">
    <w:p w14:paraId="61C6E5C7" w14:textId="77777777" w:rsidR="008D70FC" w:rsidRPr="0044139A" w:rsidRDefault="008D70FC" w:rsidP="00960E95">
      <w:pPr>
        <w:pStyle w:val="FootnoteText"/>
        <w:jc w:val="both"/>
        <w:rPr>
          <w:rFonts w:ascii="Cambria" w:hAnsi="Cambria"/>
          <w:sz w:val="16"/>
          <w:szCs w:val="16"/>
        </w:rPr>
      </w:pPr>
      <w:r w:rsidRPr="0044139A">
        <w:rPr>
          <w:rStyle w:val="FootnoteReference"/>
          <w:rFonts w:ascii="Cambria" w:hAnsi="Cambria"/>
          <w:sz w:val="16"/>
          <w:szCs w:val="16"/>
        </w:rPr>
        <w:footnoteRef/>
      </w:r>
      <w:r w:rsidRPr="0044139A">
        <w:rPr>
          <w:rFonts w:ascii="Cambria" w:hAnsi="Cambria"/>
          <w:sz w:val="16"/>
          <w:szCs w:val="16"/>
        </w:rPr>
        <w:t xml:space="preserve"> IA Court of HR,</w:t>
      </w:r>
      <w:r w:rsidRPr="0044139A">
        <w:rPr>
          <w:rFonts w:ascii="Cambria" w:hAnsi="Cambria" w:cs="Arial"/>
          <w:sz w:val="16"/>
          <w:szCs w:val="16"/>
        </w:rPr>
        <w:t xml:space="preserve"> </w:t>
      </w:r>
      <w:r w:rsidRPr="0044139A">
        <w:rPr>
          <w:rFonts w:ascii="Cambria" w:hAnsi="Cambria" w:cs="Arial"/>
          <w:i/>
          <w:sz w:val="16"/>
          <w:szCs w:val="16"/>
        </w:rPr>
        <w:t>Case of Bueno Alves</w:t>
      </w:r>
      <w:r w:rsidRPr="0044139A">
        <w:rPr>
          <w:rFonts w:ascii="Cambria" w:hAnsi="Cambria" w:cs="Arial"/>
          <w:sz w:val="16"/>
          <w:szCs w:val="16"/>
        </w:rPr>
        <w:t>.  Judgment of May 11, 2007.  Series C. No. 164, para.111.</w:t>
      </w:r>
    </w:p>
  </w:footnote>
  <w:footnote w:id="78">
    <w:p w14:paraId="2669FE8D" w14:textId="77777777" w:rsidR="008D70FC" w:rsidRPr="0044139A" w:rsidRDefault="008D70FC" w:rsidP="00960E95">
      <w:pPr>
        <w:pStyle w:val="FootnoteText"/>
        <w:jc w:val="both"/>
        <w:rPr>
          <w:rFonts w:ascii="Cambria" w:hAnsi="Cambria"/>
          <w:sz w:val="16"/>
          <w:szCs w:val="16"/>
        </w:rPr>
      </w:pPr>
      <w:r w:rsidRPr="0044139A">
        <w:rPr>
          <w:rStyle w:val="FootnoteReference"/>
          <w:rFonts w:ascii="Cambria" w:hAnsi="Cambria"/>
          <w:sz w:val="16"/>
          <w:szCs w:val="16"/>
        </w:rPr>
        <w:footnoteRef/>
      </w:r>
      <w:r w:rsidRPr="0044139A">
        <w:rPr>
          <w:rFonts w:ascii="Cambria" w:hAnsi="Cambria"/>
          <w:sz w:val="16"/>
          <w:szCs w:val="16"/>
        </w:rPr>
        <w:t xml:space="preserve"> Committee against Torture. Examination of reports submitted by States Parties under Article 19 of the Convention. CAT/c/MEX/CO/4. February 6, 2007. para. 16(a). </w:t>
      </w:r>
    </w:p>
  </w:footnote>
  <w:footnote w:id="79">
    <w:p w14:paraId="4B573958" w14:textId="77777777" w:rsidR="008D70FC" w:rsidRPr="0044139A" w:rsidRDefault="008D70FC" w:rsidP="00960E95">
      <w:pPr>
        <w:pStyle w:val="FootnoteText"/>
        <w:jc w:val="both"/>
        <w:rPr>
          <w:rFonts w:ascii="Cambria" w:hAnsi="Cambria"/>
          <w:sz w:val="16"/>
          <w:szCs w:val="16"/>
        </w:rPr>
      </w:pPr>
      <w:r w:rsidRPr="0044139A">
        <w:rPr>
          <w:rStyle w:val="FootnoteReference"/>
          <w:rFonts w:ascii="Cambria" w:hAnsi="Cambria"/>
          <w:sz w:val="16"/>
          <w:szCs w:val="16"/>
        </w:rPr>
        <w:footnoteRef/>
      </w:r>
      <w:r w:rsidRPr="0044139A">
        <w:rPr>
          <w:rFonts w:ascii="Cambria" w:hAnsi="Cambria"/>
          <w:sz w:val="16"/>
          <w:szCs w:val="16"/>
        </w:rPr>
        <w:t xml:space="preserve"> See: Manual on the Effective Investigation and Documentation of Torture and Other Cruel, Inhuman or Degrading Treatment or Punishment “Istanbul Protocol.” Office of the United Nations High Commissioner for Human Rights, </w:t>
      </w:r>
      <w:proofErr w:type="gramStart"/>
      <w:r w:rsidRPr="0044139A">
        <w:rPr>
          <w:rFonts w:ascii="Cambria" w:hAnsi="Cambria"/>
          <w:sz w:val="16"/>
          <w:szCs w:val="16"/>
        </w:rPr>
        <w:t>New York</w:t>
      </w:r>
      <w:proofErr w:type="gramEnd"/>
      <w:r w:rsidRPr="0044139A">
        <w:rPr>
          <w:rFonts w:ascii="Cambria" w:hAnsi="Cambria"/>
          <w:sz w:val="16"/>
          <w:szCs w:val="16"/>
        </w:rPr>
        <w:t xml:space="preserve"> and Geneva, 2001.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C171" w14:textId="77777777" w:rsidR="0034343E" w:rsidRDefault="0034343E" w:rsidP="003002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A501878" w14:textId="77777777" w:rsidR="0034343E" w:rsidRDefault="00343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F838" w14:textId="77777777" w:rsidR="00CE7787" w:rsidRDefault="00CE7787" w:rsidP="00CE7787">
    <w:pPr>
      <w:pStyle w:val="Header"/>
      <w:tabs>
        <w:tab w:val="clear" w:pos="4320"/>
        <w:tab w:val="clear" w:pos="8640"/>
      </w:tabs>
      <w:jc w:val="center"/>
      <w:rPr>
        <w:sz w:val="22"/>
        <w:szCs w:val="22"/>
      </w:rPr>
    </w:pPr>
    <w:r>
      <w:rPr>
        <w:noProof/>
        <w:sz w:val="22"/>
        <w:szCs w:val="22"/>
      </w:rPr>
      <w:drawing>
        <wp:inline distT="0" distB="0" distL="0" distR="0" wp14:anchorId="06F9AEED" wp14:editId="33B863FC">
          <wp:extent cx="2209800" cy="117396"/>
          <wp:effectExtent l="0" t="0" r="0" b="0"/>
          <wp:docPr id="13" name="Picture 13"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719F4A7E" w14:textId="77777777" w:rsidR="00CE7787" w:rsidRPr="00EC7D62" w:rsidRDefault="00CE7787" w:rsidP="00CE7787">
    <w:pPr>
      <w:pStyle w:val="Header"/>
      <w:tabs>
        <w:tab w:val="clear" w:pos="4320"/>
        <w:tab w:val="clear" w:pos="8640"/>
      </w:tabs>
      <w:jc w:val="center"/>
      <w:rPr>
        <w:sz w:val="22"/>
        <w:szCs w:val="22"/>
      </w:rPr>
    </w:pPr>
    <w:r>
      <w:rPr>
        <w:noProof/>
        <w:sz w:val="22"/>
        <w:szCs w:val="22"/>
        <w:bdr w:val="nil"/>
      </w:rPr>
      <w:pict w14:anchorId="63C893F5">
        <v:rect id="_x0000_i1025" alt="" style="width:468pt;height:.05pt;mso-width-percent:0;mso-height-percent:0;mso-width-percent:0;mso-height-percent:0" o:hralign="center" o:hrstd="t" o:hr="t" fillcolor="#a0a0a0" stroked="f"/>
      </w:pict>
    </w:r>
  </w:p>
  <w:p w14:paraId="7F0725B3" w14:textId="77777777" w:rsidR="0034343E" w:rsidRPr="00EC7D62" w:rsidRDefault="0034343E" w:rsidP="003002A4">
    <w:pPr>
      <w:pStyle w:val="Header"/>
      <w:tabs>
        <w:tab w:val="clear" w:pos="4320"/>
        <w:tab w:val="clear" w:pos="8640"/>
      </w:tabs>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0C3"/>
    <w:multiLevelType w:val="hybridMultilevel"/>
    <w:tmpl w:val="9C144AA0"/>
    <w:lvl w:ilvl="0" w:tplc="36445898">
      <w:start w:val="1"/>
      <w:numFmt w:val="upperLetter"/>
      <w:pStyle w:val="Heading2"/>
      <w:lvlText w:val="%1."/>
      <w:lvlJc w:val="left"/>
      <w:pPr>
        <w:ind w:left="1440" w:hanging="360"/>
      </w:pPr>
      <w:rPr>
        <w:rFonts w:ascii="Cambria" w:hAnsi="Cambria" w:hint="default"/>
        <w:b/>
        <w:i w:val="0"/>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DE4AAD"/>
    <w:multiLevelType w:val="hybridMultilevel"/>
    <w:tmpl w:val="C12C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A62D5F"/>
    <w:multiLevelType w:val="multilevel"/>
    <w:tmpl w:val="380691DA"/>
    <w:lvl w:ilvl="0">
      <w:start w:val="1"/>
      <w:numFmt w:val="decimal"/>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4734EBF"/>
    <w:multiLevelType w:val="hybridMultilevel"/>
    <w:tmpl w:val="4530B862"/>
    <w:lvl w:ilvl="0" w:tplc="7BC49442">
      <w:start w:val="3"/>
      <w:numFmt w:val="decimal"/>
      <w:lvlText w:val="%1."/>
      <w:lvlJc w:val="left"/>
      <w:pPr>
        <w:ind w:left="1080" w:hanging="360"/>
      </w:pPr>
      <w:rPr>
        <w:rFonts w:eastAsia="MS Mincho"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4E700E"/>
    <w:multiLevelType w:val="hybridMultilevel"/>
    <w:tmpl w:val="B8B6BC56"/>
    <w:lvl w:ilvl="0" w:tplc="D5AE26AE">
      <w:start w:val="1"/>
      <w:numFmt w:val="decimal"/>
      <w:lvlText w:val="%1."/>
      <w:lvlJc w:val="left"/>
      <w:pPr>
        <w:ind w:left="720" w:hanging="360"/>
      </w:pPr>
      <w:rPr>
        <w:rFonts w:hint="default"/>
        <w:b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CD3908"/>
    <w:multiLevelType w:val="hybridMultilevel"/>
    <w:tmpl w:val="13F27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DB515E"/>
    <w:multiLevelType w:val="hybridMultilevel"/>
    <w:tmpl w:val="E1B46BD8"/>
    <w:lvl w:ilvl="0" w:tplc="22904080">
      <w:start w:val="3"/>
      <w:numFmt w:val="decimal"/>
      <w:lvlText w:val="%1."/>
      <w:lvlJc w:val="left"/>
      <w:pPr>
        <w:ind w:left="1080" w:hanging="360"/>
      </w:pPr>
      <w:rPr>
        <w:rFonts w:eastAsia="MS Mincho"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4C0106E5"/>
    <w:multiLevelType w:val="hybridMultilevel"/>
    <w:tmpl w:val="681A1EA2"/>
    <w:lvl w:ilvl="0" w:tplc="0C5EAFC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60561B8E"/>
    <w:multiLevelType w:val="hybridMultilevel"/>
    <w:tmpl w:val="3DD0C8E2"/>
    <w:lvl w:ilvl="0" w:tplc="07D85600">
      <w:start w:val="1"/>
      <w:numFmt w:val="decimal"/>
      <w:lvlText w:val="%1."/>
      <w:lvlJc w:val="left"/>
      <w:pPr>
        <w:tabs>
          <w:tab w:val="num" w:pos="1429"/>
        </w:tabs>
        <w:ind w:left="1429" w:hanging="720"/>
      </w:pPr>
      <w:rPr>
        <w:rFonts w:ascii="Cambria" w:hAnsi="Cambria" w:cs="Times New Roman" w:hint="default"/>
        <w:b w:val="0"/>
        <w:color w:val="auto"/>
        <w:sz w:val="20"/>
        <w:szCs w:val="20"/>
        <w:lang w:val="en-US"/>
      </w:rPr>
    </w:lvl>
    <w:lvl w:ilvl="1" w:tplc="04090019">
      <w:start w:val="1"/>
      <w:numFmt w:val="lowerLetter"/>
      <w:lvlText w:val="%2."/>
      <w:lvlJc w:val="left"/>
      <w:pPr>
        <w:tabs>
          <w:tab w:val="num" w:pos="1800"/>
        </w:tabs>
        <w:ind w:left="1800" w:hanging="360"/>
      </w:pPr>
      <w:rPr>
        <w:rFonts w:cs="Times New Roman"/>
      </w:rPr>
    </w:lvl>
    <w:lvl w:ilvl="2" w:tplc="3CA6FEDA">
      <w:start w:val="5"/>
      <w:numFmt w:val="upperRoman"/>
      <w:lvlText w:val="%3."/>
      <w:lvlJc w:val="left"/>
      <w:pPr>
        <w:tabs>
          <w:tab w:val="num" w:pos="3060"/>
        </w:tabs>
        <w:ind w:left="3060" w:hanging="720"/>
      </w:pPr>
      <w:rPr>
        <w:rFonts w:cs="Times New Roman" w:hint="default"/>
      </w:rPr>
    </w:lvl>
    <w:lvl w:ilvl="3" w:tplc="04090015">
      <w:start w:val="1"/>
      <w:numFmt w:val="upp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626331C4"/>
    <w:multiLevelType w:val="multilevel"/>
    <w:tmpl w:val="DF485D3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70786ED7"/>
    <w:multiLevelType w:val="hybridMultilevel"/>
    <w:tmpl w:val="834209EA"/>
    <w:lvl w:ilvl="0" w:tplc="DB9A2834">
      <w:start w:val="1"/>
      <w:numFmt w:val="upperRoman"/>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3873D3"/>
    <w:multiLevelType w:val="hybridMultilevel"/>
    <w:tmpl w:val="B248EEE6"/>
    <w:lvl w:ilvl="0" w:tplc="D49294CA">
      <w:start w:val="1"/>
      <w:numFmt w:val="decimal"/>
      <w:lvlText w:val="%1."/>
      <w:lvlJc w:val="left"/>
      <w:pPr>
        <w:tabs>
          <w:tab w:val="num" w:pos="1287"/>
        </w:tabs>
        <w:ind w:left="747" w:firstLine="720"/>
      </w:pPr>
      <w:rPr>
        <w:rFonts w:ascii="Cambria" w:hAnsi="Cambria" w:hint="default"/>
        <w:b w:val="0"/>
        <w:i w:val="0"/>
        <w:color w:val="auto"/>
        <w:sz w:val="20"/>
        <w:szCs w:val="20"/>
      </w:rPr>
    </w:lvl>
    <w:lvl w:ilvl="1" w:tplc="68EE0C1E">
      <w:start w:val="2"/>
      <w:numFmt w:val="upperRoman"/>
      <w:lvlText w:val="%2."/>
      <w:lvlJc w:val="left"/>
      <w:pPr>
        <w:tabs>
          <w:tab w:val="num" w:pos="3087"/>
        </w:tabs>
        <w:ind w:left="3087" w:hanging="720"/>
      </w:pPr>
      <w:rPr>
        <w:rFonts w:hint="default"/>
      </w:rPr>
    </w:lvl>
    <w:lvl w:ilvl="2" w:tplc="A510F0CC">
      <w:start w:val="3"/>
      <w:numFmt w:val="decimal"/>
      <w:lvlText w:val="%3"/>
      <w:lvlJc w:val="left"/>
      <w:pPr>
        <w:tabs>
          <w:tab w:val="num" w:pos="3627"/>
        </w:tabs>
        <w:ind w:left="3627" w:hanging="360"/>
      </w:pPr>
      <w:rPr>
        <w:rFonts w:hint="default"/>
      </w:rPr>
    </w:lvl>
    <w:lvl w:ilvl="3" w:tplc="0409000F" w:tentative="1">
      <w:start w:val="1"/>
      <w:numFmt w:val="decimal"/>
      <w:lvlText w:val="%4."/>
      <w:lvlJc w:val="left"/>
      <w:pPr>
        <w:tabs>
          <w:tab w:val="num" w:pos="4167"/>
        </w:tabs>
        <w:ind w:left="4167" w:hanging="360"/>
      </w:pPr>
    </w:lvl>
    <w:lvl w:ilvl="4" w:tplc="04090019" w:tentative="1">
      <w:start w:val="1"/>
      <w:numFmt w:val="lowerLetter"/>
      <w:lvlText w:val="%5."/>
      <w:lvlJc w:val="left"/>
      <w:pPr>
        <w:tabs>
          <w:tab w:val="num" w:pos="4887"/>
        </w:tabs>
        <w:ind w:left="4887" w:hanging="360"/>
      </w:pPr>
    </w:lvl>
    <w:lvl w:ilvl="5" w:tplc="0409001B" w:tentative="1">
      <w:start w:val="1"/>
      <w:numFmt w:val="lowerRoman"/>
      <w:lvlText w:val="%6."/>
      <w:lvlJc w:val="right"/>
      <w:pPr>
        <w:tabs>
          <w:tab w:val="num" w:pos="5607"/>
        </w:tabs>
        <w:ind w:left="5607" w:hanging="180"/>
      </w:pPr>
    </w:lvl>
    <w:lvl w:ilvl="6" w:tplc="0409000F" w:tentative="1">
      <w:start w:val="1"/>
      <w:numFmt w:val="decimal"/>
      <w:lvlText w:val="%7."/>
      <w:lvlJc w:val="left"/>
      <w:pPr>
        <w:tabs>
          <w:tab w:val="num" w:pos="6327"/>
        </w:tabs>
        <w:ind w:left="6327" w:hanging="360"/>
      </w:pPr>
    </w:lvl>
    <w:lvl w:ilvl="7" w:tplc="04090019" w:tentative="1">
      <w:start w:val="1"/>
      <w:numFmt w:val="lowerLetter"/>
      <w:lvlText w:val="%8."/>
      <w:lvlJc w:val="left"/>
      <w:pPr>
        <w:tabs>
          <w:tab w:val="num" w:pos="7047"/>
        </w:tabs>
        <w:ind w:left="7047" w:hanging="360"/>
      </w:pPr>
    </w:lvl>
    <w:lvl w:ilvl="8" w:tplc="0409001B" w:tentative="1">
      <w:start w:val="1"/>
      <w:numFmt w:val="lowerRoman"/>
      <w:lvlText w:val="%9."/>
      <w:lvlJc w:val="right"/>
      <w:pPr>
        <w:tabs>
          <w:tab w:val="num" w:pos="7767"/>
        </w:tabs>
        <w:ind w:left="7767" w:hanging="180"/>
      </w:pPr>
    </w:lvl>
  </w:abstractNum>
  <w:num w:numId="1">
    <w:abstractNumId w:val="10"/>
  </w:num>
  <w:num w:numId="2">
    <w:abstractNumId w:val="8"/>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9"/>
  </w:num>
  <w:num w:numId="8">
    <w:abstractNumId w:val="5"/>
  </w:num>
  <w:num w:numId="9">
    <w:abstractNumId w:val="11"/>
  </w:num>
  <w:num w:numId="10">
    <w:abstractNumId w:val="3"/>
  </w:num>
  <w:num w:numId="11">
    <w:abstractNumId w:val="1"/>
  </w:num>
  <w:num w:numId="12">
    <w:abstractNumId w:val="4"/>
  </w:num>
  <w:num w:numId="13">
    <w:abstractNumId w:val="10"/>
    <w:lvlOverride w:ilvl="0">
      <w:startOverride w:val="1"/>
    </w:lvlOverride>
  </w:num>
  <w:num w:numId="14">
    <w:abstractNumId w:val="10"/>
  </w:num>
  <w:num w:numId="15">
    <w:abstractNumId w:val="10"/>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4F96772-516E-4278-A40D-75ABB78CF9E2}"/>
    <w:docVar w:name="dgnword-eventsink" w:val="133953344"/>
  </w:docVars>
  <w:rsids>
    <w:rsidRoot w:val="0034343E"/>
    <w:rsid w:val="00017971"/>
    <w:rsid w:val="00026580"/>
    <w:rsid w:val="0003165C"/>
    <w:rsid w:val="00051F4C"/>
    <w:rsid w:val="00071C98"/>
    <w:rsid w:val="00090F66"/>
    <w:rsid w:val="00094CC8"/>
    <w:rsid w:val="001057AC"/>
    <w:rsid w:val="0011721A"/>
    <w:rsid w:val="00140868"/>
    <w:rsid w:val="001470A0"/>
    <w:rsid w:val="00164DBB"/>
    <w:rsid w:val="00171027"/>
    <w:rsid w:val="00184726"/>
    <w:rsid w:val="00192BF1"/>
    <w:rsid w:val="001978CE"/>
    <w:rsid w:val="001A46B4"/>
    <w:rsid w:val="001C35DF"/>
    <w:rsid w:val="001C4AFD"/>
    <w:rsid w:val="001C5E77"/>
    <w:rsid w:val="001D63D0"/>
    <w:rsid w:val="001E58C8"/>
    <w:rsid w:val="001E5EB4"/>
    <w:rsid w:val="001E750B"/>
    <w:rsid w:val="00206C03"/>
    <w:rsid w:val="00214F4C"/>
    <w:rsid w:val="00234C6C"/>
    <w:rsid w:val="00251062"/>
    <w:rsid w:val="00261DD1"/>
    <w:rsid w:val="00265E24"/>
    <w:rsid w:val="00273E45"/>
    <w:rsid w:val="002749B7"/>
    <w:rsid w:val="002D2469"/>
    <w:rsid w:val="002E224C"/>
    <w:rsid w:val="002E7325"/>
    <w:rsid w:val="003002A4"/>
    <w:rsid w:val="0030211D"/>
    <w:rsid w:val="00310F37"/>
    <w:rsid w:val="0032228C"/>
    <w:rsid w:val="00322E5D"/>
    <w:rsid w:val="003423EE"/>
    <w:rsid w:val="0034343E"/>
    <w:rsid w:val="00347B53"/>
    <w:rsid w:val="00357C8F"/>
    <w:rsid w:val="00391FA9"/>
    <w:rsid w:val="003A6EEE"/>
    <w:rsid w:val="003B3A20"/>
    <w:rsid w:val="003E0AA4"/>
    <w:rsid w:val="00406147"/>
    <w:rsid w:val="00421BE4"/>
    <w:rsid w:val="00453B27"/>
    <w:rsid w:val="00467F1A"/>
    <w:rsid w:val="00475A2E"/>
    <w:rsid w:val="00495946"/>
    <w:rsid w:val="00496DC3"/>
    <w:rsid w:val="004C2C71"/>
    <w:rsid w:val="004E37FA"/>
    <w:rsid w:val="004E5CC7"/>
    <w:rsid w:val="004F04CD"/>
    <w:rsid w:val="00531250"/>
    <w:rsid w:val="00545AE7"/>
    <w:rsid w:val="00547F80"/>
    <w:rsid w:val="00554DFB"/>
    <w:rsid w:val="005749E6"/>
    <w:rsid w:val="00584EA0"/>
    <w:rsid w:val="0059354E"/>
    <w:rsid w:val="005D0A05"/>
    <w:rsid w:val="005D309C"/>
    <w:rsid w:val="005D67E2"/>
    <w:rsid w:val="005E2712"/>
    <w:rsid w:val="005E2B83"/>
    <w:rsid w:val="005E5EAD"/>
    <w:rsid w:val="005F11A6"/>
    <w:rsid w:val="005F329A"/>
    <w:rsid w:val="00606B15"/>
    <w:rsid w:val="00614676"/>
    <w:rsid w:val="00617BBD"/>
    <w:rsid w:val="006375BE"/>
    <w:rsid w:val="00666821"/>
    <w:rsid w:val="00675E68"/>
    <w:rsid w:val="00681494"/>
    <w:rsid w:val="006A65EE"/>
    <w:rsid w:val="006E14F5"/>
    <w:rsid w:val="00722E6A"/>
    <w:rsid w:val="00733AAC"/>
    <w:rsid w:val="00740203"/>
    <w:rsid w:val="007421E6"/>
    <w:rsid w:val="007519A0"/>
    <w:rsid w:val="00752B43"/>
    <w:rsid w:val="007671E0"/>
    <w:rsid w:val="00796B95"/>
    <w:rsid w:val="007A1F07"/>
    <w:rsid w:val="007B01D8"/>
    <w:rsid w:val="007B099F"/>
    <w:rsid w:val="007B138F"/>
    <w:rsid w:val="007D5476"/>
    <w:rsid w:val="007E29FE"/>
    <w:rsid w:val="00835236"/>
    <w:rsid w:val="00840DCD"/>
    <w:rsid w:val="00853411"/>
    <w:rsid w:val="00855E6A"/>
    <w:rsid w:val="008630C0"/>
    <w:rsid w:val="00886D65"/>
    <w:rsid w:val="00891C7A"/>
    <w:rsid w:val="00896979"/>
    <w:rsid w:val="00897B45"/>
    <w:rsid w:val="008B25B7"/>
    <w:rsid w:val="008B522F"/>
    <w:rsid w:val="008D11D5"/>
    <w:rsid w:val="008D70FC"/>
    <w:rsid w:val="008F1A84"/>
    <w:rsid w:val="0090702A"/>
    <w:rsid w:val="0090772D"/>
    <w:rsid w:val="00911F67"/>
    <w:rsid w:val="00912A05"/>
    <w:rsid w:val="00916058"/>
    <w:rsid w:val="009255C0"/>
    <w:rsid w:val="009320A2"/>
    <w:rsid w:val="00942126"/>
    <w:rsid w:val="0095115B"/>
    <w:rsid w:val="00960E95"/>
    <w:rsid w:val="0096320E"/>
    <w:rsid w:val="00973244"/>
    <w:rsid w:val="00987265"/>
    <w:rsid w:val="00987CF1"/>
    <w:rsid w:val="009C614D"/>
    <w:rsid w:val="009E3D7D"/>
    <w:rsid w:val="009E54FD"/>
    <w:rsid w:val="009E5F65"/>
    <w:rsid w:val="009F5069"/>
    <w:rsid w:val="00A11943"/>
    <w:rsid w:val="00A11CB5"/>
    <w:rsid w:val="00A61252"/>
    <w:rsid w:val="00A62D0A"/>
    <w:rsid w:val="00A81B3A"/>
    <w:rsid w:val="00A83891"/>
    <w:rsid w:val="00A9726E"/>
    <w:rsid w:val="00AB07FC"/>
    <w:rsid w:val="00AC25B9"/>
    <w:rsid w:val="00AC2F44"/>
    <w:rsid w:val="00AD5019"/>
    <w:rsid w:val="00AF3BF8"/>
    <w:rsid w:val="00AF43C4"/>
    <w:rsid w:val="00B16484"/>
    <w:rsid w:val="00B47226"/>
    <w:rsid w:val="00B5656F"/>
    <w:rsid w:val="00B6242F"/>
    <w:rsid w:val="00B67F1D"/>
    <w:rsid w:val="00B911ED"/>
    <w:rsid w:val="00BA1656"/>
    <w:rsid w:val="00BA37E2"/>
    <w:rsid w:val="00BB3B49"/>
    <w:rsid w:val="00BC0638"/>
    <w:rsid w:val="00BC2C61"/>
    <w:rsid w:val="00BC6F61"/>
    <w:rsid w:val="00BD250C"/>
    <w:rsid w:val="00BD4916"/>
    <w:rsid w:val="00BD499F"/>
    <w:rsid w:val="00BE1040"/>
    <w:rsid w:val="00BF537B"/>
    <w:rsid w:val="00C05E1D"/>
    <w:rsid w:val="00C067B4"/>
    <w:rsid w:val="00C217EA"/>
    <w:rsid w:val="00C40EB0"/>
    <w:rsid w:val="00C61BF1"/>
    <w:rsid w:val="00C63E7B"/>
    <w:rsid w:val="00C715F2"/>
    <w:rsid w:val="00C73245"/>
    <w:rsid w:val="00C76AED"/>
    <w:rsid w:val="00C8059A"/>
    <w:rsid w:val="00C821C8"/>
    <w:rsid w:val="00CC73DC"/>
    <w:rsid w:val="00CE1B09"/>
    <w:rsid w:val="00CE7787"/>
    <w:rsid w:val="00CF18DB"/>
    <w:rsid w:val="00D010BC"/>
    <w:rsid w:val="00D05C2C"/>
    <w:rsid w:val="00D12E60"/>
    <w:rsid w:val="00D27461"/>
    <w:rsid w:val="00D325A6"/>
    <w:rsid w:val="00D34B59"/>
    <w:rsid w:val="00D415A5"/>
    <w:rsid w:val="00D47695"/>
    <w:rsid w:val="00D7041E"/>
    <w:rsid w:val="00D7512D"/>
    <w:rsid w:val="00DA68CB"/>
    <w:rsid w:val="00DB02A8"/>
    <w:rsid w:val="00DC2D09"/>
    <w:rsid w:val="00DD4E5D"/>
    <w:rsid w:val="00DE72A2"/>
    <w:rsid w:val="00DF6FD4"/>
    <w:rsid w:val="00E0070A"/>
    <w:rsid w:val="00E105E2"/>
    <w:rsid w:val="00E31B73"/>
    <w:rsid w:val="00E3535D"/>
    <w:rsid w:val="00E56B33"/>
    <w:rsid w:val="00E71A0C"/>
    <w:rsid w:val="00E73355"/>
    <w:rsid w:val="00E7526D"/>
    <w:rsid w:val="00E755BC"/>
    <w:rsid w:val="00E963EA"/>
    <w:rsid w:val="00EA1887"/>
    <w:rsid w:val="00EB404E"/>
    <w:rsid w:val="00EB59B1"/>
    <w:rsid w:val="00ED5CE7"/>
    <w:rsid w:val="00ED64B4"/>
    <w:rsid w:val="00ED7336"/>
    <w:rsid w:val="00EE6124"/>
    <w:rsid w:val="00F0095B"/>
    <w:rsid w:val="00F24B35"/>
    <w:rsid w:val="00F82431"/>
    <w:rsid w:val="00FA071A"/>
    <w:rsid w:val="00FA376E"/>
    <w:rsid w:val="00FA71F1"/>
    <w:rsid w:val="00FD4F95"/>
    <w:rsid w:val="00FD6228"/>
    <w:rsid w:val="00FE2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601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34343E"/>
    <w:pPr>
      <w:keepNext/>
      <w:keepLines/>
      <w:numPr>
        <w:numId w:val="1"/>
      </w:numPr>
      <w:pBdr>
        <w:top w:val="nil"/>
        <w:left w:val="nil"/>
        <w:bottom w:val="nil"/>
        <w:right w:val="nil"/>
        <w:between w:val="nil"/>
        <w:bar w:val="nil"/>
      </w:pBdr>
      <w:spacing w:after="0" w:line="240" w:lineRule="auto"/>
      <w:jc w:val="both"/>
      <w:outlineLvl w:val="0"/>
    </w:pPr>
    <w:rPr>
      <w:rFonts w:ascii="Cambria" w:eastAsia="Times New Roman" w:hAnsi="Cambria"/>
      <w:b/>
      <w:bCs/>
      <w:sz w:val="20"/>
      <w:szCs w:val="20"/>
      <w:bdr w:val="nil"/>
      <w:lang w:bidi="en-US"/>
    </w:rPr>
  </w:style>
  <w:style w:type="paragraph" w:styleId="Heading2">
    <w:name w:val="heading 2"/>
    <w:basedOn w:val="Normal"/>
    <w:next w:val="Normal"/>
    <w:link w:val="Heading2Char"/>
    <w:uiPriority w:val="9"/>
    <w:unhideWhenUsed/>
    <w:qFormat/>
    <w:rsid w:val="0034343E"/>
    <w:pPr>
      <w:keepNext/>
      <w:numPr>
        <w:numId w:val="3"/>
      </w:numPr>
      <w:tabs>
        <w:tab w:val="left" w:pos="1440"/>
      </w:tabs>
      <w:spacing w:after="0" w:line="240" w:lineRule="auto"/>
      <w:ind w:hanging="720"/>
      <w:jc w:val="both"/>
      <w:outlineLvl w:val="1"/>
    </w:pPr>
    <w:rPr>
      <w:rFonts w:ascii="Cambria" w:eastAsia="Times New Roman" w:hAnsi="Cambria"/>
      <w:b/>
      <w:bCs/>
      <w:sz w:val="20"/>
      <w:szCs w:val="20"/>
      <w:bdr w:val="nil"/>
      <w:lang w:bidi="en-US"/>
    </w:rPr>
  </w:style>
  <w:style w:type="paragraph" w:styleId="Heading3">
    <w:name w:val="heading 3"/>
    <w:basedOn w:val="Normal"/>
    <w:next w:val="Normal"/>
    <w:link w:val="Heading3Char"/>
    <w:uiPriority w:val="9"/>
    <w:unhideWhenUsed/>
    <w:qFormat/>
    <w:rsid w:val="008B25B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343E"/>
    <w:rPr>
      <w:rFonts w:ascii="Cambria" w:eastAsia="Times New Roman" w:hAnsi="Cambria"/>
      <w:b/>
      <w:bCs/>
      <w:bdr w:val="nil"/>
      <w:lang w:bidi="en-US"/>
    </w:rPr>
  </w:style>
  <w:style w:type="character" w:customStyle="1" w:styleId="Heading2Char">
    <w:name w:val="Heading 2 Char"/>
    <w:link w:val="Heading2"/>
    <w:uiPriority w:val="9"/>
    <w:rsid w:val="0034343E"/>
    <w:rPr>
      <w:rFonts w:ascii="Cambria" w:eastAsia="Times New Roman" w:hAnsi="Cambria"/>
      <w:b/>
      <w:bCs/>
      <w:bdr w:val="nil"/>
      <w:lang w:bidi="en-US"/>
    </w:rPr>
  </w:style>
  <w:style w:type="paragraph" w:styleId="Footer">
    <w:name w:val="footer"/>
    <w:link w:val="FooterChar"/>
    <w:uiPriority w:val="99"/>
    <w:rsid w:val="0034343E"/>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bidi="en-US"/>
    </w:rPr>
  </w:style>
  <w:style w:type="character" w:customStyle="1" w:styleId="FooterChar">
    <w:name w:val="Footer Char"/>
    <w:link w:val="Footer"/>
    <w:uiPriority w:val="99"/>
    <w:rsid w:val="0034343E"/>
    <w:rPr>
      <w:rFonts w:ascii="Cambria" w:eastAsia="Cambria" w:hAnsi="Cambria" w:cs="Cambria"/>
      <w:color w:val="000000"/>
      <w:sz w:val="24"/>
      <w:szCs w:val="24"/>
      <w:u w:color="000000"/>
      <w:bdr w:val="nil"/>
      <w:lang w:bidi="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
    <w:link w:val="FootnoteTextChar"/>
    <w:qFormat/>
    <w:rsid w:val="0034343E"/>
    <w:pPr>
      <w:pBdr>
        <w:top w:val="nil"/>
        <w:left w:val="nil"/>
        <w:bottom w:val="nil"/>
        <w:right w:val="nil"/>
        <w:between w:val="nil"/>
        <w:bar w:val="nil"/>
      </w:pBdr>
    </w:pPr>
    <w:rPr>
      <w:rFonts w:cs="Calibri"/>
      <w:color w:val="000000"/>
      <w:u w:color="000000"/>
      <w:bdr w:val="nil"/>
      <w:lang w:bidi="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link w:val="FootnoteText"/>
    <w:rsid w:val="0034343E"/>
    <w:rPr>
      <w:rFonts w:cs="Calibri"/>
      <w:color w:val="000000"/>
      <w:u w:color="000000"/>
      <w:bdr w:val="nil"/>
      <w:lang w:bidi="en-US"/>
    </w:rPr>
  </w:style>
  <w:style w:type="paragraph" w:styleId="Header">
    <w:name w:val="header"/>
    <w:aliases w:val="encabezado"/>
    <w:basedOn w:val="Normal"/>
    <w:link w:val="HeaderChar"/>
    <w:uiPriority w:val="99"/>
    <w:rsid w:val="0034343E"/>
    <w:pPr>
      <w:widowControl w:val="0"/>
      <w:tabs>
        <w:tab w:val="center" w:pos="4320"/>
        <w:tab w:val="right" w:pos="8640"/>
      </w:tabs>
      <w:snapToGrid w:val="0"/>
      <w:spacing w:after="0" w:line="240" w:lineRule="auto"/>
    </w:pPr>
    <w:rPr>
      <w:rFonts w:ascii="Univers" w:eastAsia="Times New Roman" w:hAnsi="Univers" w:cs="Univers"/>
      <w:sz w:val="24"/>
      <w:szCs w:val="24"/>
      <w:lang w:bidi="en-US"/>
    </w:rPr>
  </w:style>
  <w:style w:type="character" w:customStyle="1" w:styleId="HeaderChar">
    <w:name w:val="Header Char"/>
    <w:aliases w:val="encabezado Char"/>
    <w:link w:val="Header"/>
    <w:uiPriority w:val="99"/>
    <w:rsid w:val="0034343E"/>
    <w:rPr>
      <w:rFonts w:ascii="Univers" w:eastAsia="Times New Roman" w:hAnsi="Univers" w:cs="Univers"/>
      <w:sz w:val="24"/>
      <w:szCs w:val="24"/>
      <w:lang w:bidi="en-US"/>
    </w:rPr>
  </w:style>
  <w:style w:type="character" w:styleId="PageNumber">
    <w:name w:val="page number"/>
    <w:rsid w:val="0034343E"/>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qFormat/>
    <w:rsid w:val="0034343E"/>
    <w:rPr>
      <w:rFonts w:cs="Times New Roman"/>
      <w:vertAlign w:val="superscript"/>
    </w:rPr>
  </w:style>
  <w:style w:type="character" w:customStyle="1" w:styleId="Heading1CharCharCharCharCharChar">
    <w:name w:val="Heading 1 Char Char Char Char Char Char"/>
    <w:uiPriority w:val="99"/>
    <w:rsid w:val="0034343E"/>
    <w:rPr>
      <w:rFonts w:ascii="Univers" w:hAnsi="Univers"/>
      <w:kern w:val="36"/>
      <w:sz w:val="22"/>
      <w:lang w:val="en-US" w:eastAsia="en-US"/>
    </w:rPr>
  </w:style>
  <w:style w:type="paragraph" w:customStyle="1" w:styleId="Style1">
    <w:name w:val="Style1"/>
    <w:basedOn w:val="Heading1"/>
    <w:link w:val="Style1Char"/>
    <w:uiPriority w:val="99"/>
    <w:rsid w:val="0034343E"/>
    <w:pPr>
      <w:keepLines w:val="0"/>
      <w:numPr>
        <w:numId w:val="0"/>
      </w:numPr>
      <w:pBdr>
        <w:top w:val="none" w:sz="0" w:space="0" w:color="auto"/>
        <w:left w:val="none" w:sz="0" w:space="0" w:color="auto"/>
        <w:bottom w:val="none" w:sz="0" w:space="0" w:color="auto"/>
        <w:right w:val="none" w:sz="0" w:space="0" w:color="auto"/>
        <w:between w:val="none" w:sz="0" w:space="0" w:color="auto"/>
        <w:bar w:val="none" w:sz="0" w:color="auto"/>
      </w:pBdr>
      <w:ind w:left="1440" w:hanging="720"/>
    </w:pPr>
    <w:rPr>
      <w:rFonts w:eastAsia="MS Mincho"/>
      <w:b w:val="0"/>
      <w:bCs w:val="0"/>
      <w:bdr w:val="none" w:sz="0" w:space="0" w:color="auto"/>
    </w:rPr>
  </w:style>
  <w:style w:type="character" w:customStyle="1" w:styleId="Style1Char">
    <w:name w:val="Style1 Char"/>
    <w:link w:val="Style1"/>
    <w:uiPriority w:val="99"/>
    <w:locked/>
    <w:rsid w:val="0034343E"/>
    <w:rPr>
      <w:rFonts w:ascii="Cambria" w:eastAsia="MS Mincho" w:hAnsi="Cambria"/>
      <w:lang w:bidi="en-US"/>
    </w:rPr>
  </w:style>
  <w:style w:type="paragraph" w:styleId="BodyTextIndent">
    <w:name w:val="Body Text Indent"/>
    <w:basedOn w:val="Normal"/>
    <w:link w:val="BodyTextIndentChar"/>
    <w:uiPriority w:val="99"/>
    <w:rsid w:val="00681494"/>
    <w:pPr>
      <w:spacing w:after="0" w:line="240" w:lineRule="auto"/>
      <w:ind w:left="2160" w:hanging="720"/>
    </w:pPr>
    <w:rPr>
      <w:rFonts w:ascii="Times New Roman" w:eastAsia="Times New Roman" w:hAnsi="Times New Roman"/>
      <w:color w:val="000000"/>
      <w:sz w:val="24"/>
      <w:szCs w:val="24"/>
      <w:u w:color="000000"/>
      <w:lang w:val="es-ES_tradnl"/>
    </w:rPr>
  </w:style>
  <w:style w:type="character" w:customStyle="1" w:styleId="BodyTextIndentChar">
    <w:name w:val="Body Text Indent Char"/>
    <w:link w:val="BodyTextIndent"/>
    <w:uiPriority w:val="99"/>
    <w:rsid w:val="00681494"/>
    <w:rPr>
      <w:rFonts w:ascii="Times New Roman" w:eastAsia="Times New Roman" w:hAnsi="Times New Roman"/>
      <w:color w:val="000000"/>
      <w:sz w:val="24"/>
      <w:szCs w:val="24"/>
      <w:u w:color="000000"/>
      <w:lang w:val="es-ES_tradnl"/>
    </w:rPr>
  </w:style>
  <w:style w:type="paragraph" w:customStyle="1" w:styleId="MediumGrid1-Accent21">
    <w:name w:val="Medium Grid 1 - Accent 21"/>
    <w:basedOn w:val="Normal"/>
    <w:uiPriority w:val="34"/>
    <w:qFormat/>
    <w:rsid w:val="00681494"/>
    <w:pPr>
      <w:spacing w:after="0" w:line="240" w:lineRule="auto"/>
      <w:ind w:left="720"/>
    </w:pPr>
    <w:rPr>
      <w:rFonts w:ascii="Cambria" w:eastAsia="Arial Unicode MS" w:hAnsi="Cambria" w:cs="Cambria"/>
      <w:color w:val="000000"/>
      <w:sz w:val="24"/>
      <w:szCs w:val="24"/>
      <w:u w:color="000000"/>
      <w:lang w:eastAsia="es-ES"/>
    </w:rPr>
  </w:style>
  <w:style w:type="character" w:customStyle="1" w:styleId="FootnoteTextChar1">
    <w:name w:val="Footnote Text Char1"/>
    <w:aliases w:val="Footnote Text Char Char Char Char Char Char2,Footnote Text Char Char Char Char Char3,Footnote reference Char2,FA Fu Char2,Footnote Text Char Char Char Char3,Footnote Text Cha Char2,FA Fußnotentext Char2,FA Fuﬂnotentext Char2,Ca Char1"/>
    <w:locked/>
    <w:rsid w:val="00681494"/>
    <w:rPr>
      <w:rFonts w:ascii="Calibri" w:eastAsia="Arial Unicode MS" w:hAnsi="Calibri"/>
      <w:color w:val="000000"/>
      <w:u w:color="000000"/>
    </w:rPr>
  </w:style>
  <w:style w:type="paragraph" w:styleId="BodyText3">
    <w:name w:val="Body Text 3"/>
    <w:basedOn w:val="Normal"/>
    <w:link w:val="BodyText3Char"/>
    <w:uiPriority w:val="99"/>
    <w:rsid w:val="00681494"/>
    <w:pPr>
      <w:spacing w:after="120" w:line="240" w:lineRule="auto"/>
    </w:pPr>
    <w:rPr>
      <w:rFonts w:ascii="Univers" w:eastAsia="MS Mincho" w:hAnsi="Univers"/>
      <w:sz w:val="16"/>
      <w:szCs w:val="16"/>
      <w:lang w:val="es-ES_tradnl"/>
    </w:rPr>
  </w:style>
  <w:style w:type="character" w:customStyle="1" w:styleId="BodyText3Char">
    <w:name w:val="Body Text 3 Char"/>
    <w:link w:val="BodyText3"/>
    <w:uiPriority w:val="99"/>
    <w:rsid w:val="00681494"/>
    <w:rPr>
      <w:rFonts w:ascii="Univers" w:eastAsia="MS Mincho" w:hAnsi="Univers"/>
      <w:sz w:val="16"/>
      <w:szCs w:val="16"/>
      <w:lang w:val="es-ES_tradnl"/>
    </w:rPr>
  </w:style>
  <w:style w:type="character" w:customStyle="1" w:styleId="s1">
    <w:name w:val="s1"/>
    <w:rsid w:val="00681494"/>
    <w:rPr>
      <w:rFonts w:ascii=".SFUIText-Regular" w:hAnsi=".SFUIText-Regular" w:hint="default"/>
      <w:b w:val="0"/>
      <w:bCs w:val="0"/>
      <w:i w:val="0"/>
      <w:iCs w:val="0"/>
    </w:rPr>
  </w:style>
  <w:style w:type="paragraph" w:customStyle="1" w:styleId="ColorfulList-Accent11">
    <w:name w:val="Colorful List - Accent 11"/>
    <w:basedOn w:val="Normal"/>
    <w:uiPriority w:val="34"/>
    <w:qFormat/>
    <w:rsid w:val="00681494"/>
    <w:pPr>
      <w:spacing w:after="0" w:line="240" w:lineRule="auto"/>
      <w:ind w:left="720"/>
      <w:contextualSpacing/>
    </w:pPr>
    <w:rPr>
      <w:sz w:val="24"/>
      <w:szCs w:val="24"/>
    </w:rPr>
  </w:style>
  <w:style w:type="paragraph" w:styleId="ListParagraph">
    <w:name w:val="List Paragraph"/>
    <w:aliases w:val="List Paragraph1,List Paragraph11"/>
    <w:basedOn w:val="Normal"/>
    <w:link w:val="ListParagraphChar"/>
    <w:uiPriority w:val="99"/>
    <w:qFormat/>
    <w:rsid w:val="00681494"/>
    <w:pPr>
      <w:spacing w:after="0" w:line="240" w:lineRule="auto"/>
      <w:ind w:left="720"/>
    </w:pPr>
    <w:rPr>
      <w:rFonts w:ascii="Times New Roman" w:eastAsia="Arial Unicode MS" w:hAnsi="Times New Roman"/>
      <w:sz w:val="24"/>
      <w:szCs w:val="24"/>
    </w:rPr>
  </w:style>
  <w:style w:type="paragraph" w:styleId="NormalWeb">
    <w:name w:val="Normal (Web)"/>
    <w:basedOn w:val="Normal"/>
    <w:uiPriority w:val="99"/>
    <w:semiHidden/>
    <w:unhideWhenUsed/>
    <w:rsid w:val="00733AAC"/>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semiHidden/>
    <w:unhideWhenUsed/>
    <w:qFormat/>
    <w:rsid w:val="00E0070A"/>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jc w:val="left"/>
      <w:outlineLvl w:val="9"/>
    </w:pPr>
    <w:rPr>
      <w:rFonts w:eastAsia="MS Gothic"/>
      <w:color w:val="365F91"/>
      <w:sz w:val="28"/>
      <w:szCs w:val="28"/>
      <w:bdr w:val="none" w:sz="0" w:space="0" w:color="auto"/>
      <w:lang w:eastAsia="ja-JP" w:bidi="ar-SA"/>
    </w:rPr>
  </w:style>
  <w:style w:type="paragraph" w:styleId="TOC1">
    <w:name w:val="toc 1"/>
    <w:basedOn w:val="Normal"/>
    <w:next w:val="Normal"/>
    <w:autoRedefine/>
    <w:uiPriority w:val="39"/>
    <w:unhideWhenUsed/>
    <w:rsid w:val="00DF6FD4"/>
    <w:pPr>
      <w:tabs>
        <w:tab w:val="left" w:pos="630"/>
        <w:tab w:val="right" w:leader="dot" w:pos="9350"/>
      </w:tabs>
      <w:spacing w:after="100" w:line="240" w:lineRule="auto"/>
    </w:pPr>
  </w:style>
  <w:style w:type="paragraph" w:styleId="TOC2">
    <w:name w:val="toc 2"/>
    <w:basedOn w:val="Normal"/>
    <w:next w:val="Normal"/>
    <w:autoRedefine/>
    <w:uiPriority w:val="39"/>
    <w:unhideWhenUsed/>
    <w:rsid w:val="00DF6FD4"/>
    <w:pPr>
      <w:tabs>
        <w:tab w:val="left" w:pos="630"/>
        <w:tab w:val="left" w:pos="1080"/>
        <w:tab w:val="right" w:leader="dot" w:pos="9350"/>
      </w:tabs>
      <w:spacing w:after="100" w:line="240" w:lineRule="auto"/>
      <w:ind w:left="720"/>
    </w:pPr>
  </w:style>
  <w:style w:type="character" w:styleId="Hyperlink">
    <w:name w:val="Hyperlink"/>
    <w:uiPriority w:val="99"/>
    <w:unhideWhenUsed/>
    <w:rsid w:val="00E0070A"/>
    <w:rPr>
      <w:color w:val="0000FF"/>
      <w:u w:val="single"/>
    </w:rPr>
  </w:style>
  <w:style w:type="character" w:customStyle="1" w:styleId="Heading3Char">
    <w:name w:val="Heading 3 Char"/>
    <w:link w:val="Heading3"/>
    <w:uiPriority w:val="9"/>
    <w:rsid w:val="008B25B7"/>
    <w:rPr>
      <w:rFonts w:ascii="Cambria" w:eastAsia="Times New Roman" w:hAnsi="Cambria" w:cs="Times New Roman"/>
      <w:b/>
      <w:bCs/>
      <w:sz w:val="26"/>
      <w:szCs w:val="26"/>
    </w:rPr>
  </w:style>
  <w:style w:type="paragraph" w:styleId="TOC3">
    <w:name w:val="toc 3"/>
    <w:basedOn w:val="Normal"/>
    <w:next w:val="Normal"/>
    <w:autoRedefine/>
    <w:uiPriority w:val="39"/>
    <w:unhideWhenUsed/>
    <w:rsid w:val="00273E45"/>
    <w:pPr>
      <w:ind w:left="440"/>
    </w:pPr>
  </w:style>
  <w:style w:type="character" w:customStyle="1" w:styleId="ListParagraphChar">
    <w:name w:val="List Paragraph Char"/>
    <w:aliases w:val="List Paragraph1 Char,List Paragraph11 Char"/>
    <w:link w:val="ListParagraph"/>
    <w:uiPriority w:val="99"/>
    <w:locked/>
    <w:rsid w:val="007D5476"/>
    <w:rPr>
      <w:rFonts w:ascii="Times New Roman" w:eastAsia="Arial Unicode MS"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709371">
      <w:bodyDiv w:val="1"/>
      <w:marLeft w:val="0"/>
      <w:marRight w:val="0"/>
      <w:marTop w:val="0"/>
      <w:marBottom w:val="0"/>
      <w:divBdr>
        <w:top w:val="none" w:sz="0" w:space="0" w:color="auto"/>
        <w:left w:val="none" w:sz="0" w:space="0" w:color="auto"/>
        <w:bottom w:val="none" w:sz="0" w:space="0" w:color="auto"/>
        <w:right w:val="none" w:sz="0" w:space="0" w:color="auto"/>
      </w:divBdr>
      <w:divsChild>
        <w:div w:id="1435248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218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628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6462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343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140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095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34438139">
      <w:bodyDiv w:val="1"/>
      <w:marLeft w:val="0"/>
      <w:marRight w:val="0"/>
      <w:marTop w:val="0"/>
      <w:marBottom w:val="0"/>
      <w:divBdr>
        <w:top w:val="none" w:sz="0" w:space="0" w:color="auto"/>
        <w:left w:val="none" w:sz="0" w:space="0" w:color="auto"/>
        <w:bottom w:val="none" w:sz="0" w:space="0" w:color="auto"/>
        <w:right w:val="none" w:sz="0" w:space="0" w:color="auto"/>
      </w:divBdr>
      <w:divsChild>
        <w:div w:id="151338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783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75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492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543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802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83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A4CD4-33B3-4A03-8A5F-588A13351220}">
  <ds:schemaRefs>
    <ds:schemaRef ds:uri="http://schemas.microsoft.com/office/2006/metadata/longProperties"/>
  </ds:schemaRefs>
</ds:datastoreItem>
</file>

<file path=customXml/itemProps2.xml><?xml version="1.0" encoding="utf-8"?>
<ds:datastoreItem xmlns:ds="http://schemas.openxmlformats.org/officeDocument/2006/customXml" ds:itemID="{4B9C11F8-C09B-4075-A7B6-0D51BA125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12719</Words>
  <Characters>66016</Characters>
  <Application>Microsoft Office Word</Application>
  <DocSecurity>0</DocSecurity>
  <Lines>1158</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78464</CharactersWithSpaces>
  <SharedDoc>false</SharedDoc>
  <HLinks>
    <vt:vector size="114" baseType="variant">
      <vt:variant>
        <vt:i4>1376314</vt:i4>
      </vt:variant>
      <vt:variant>
        <vt:i4>110</vt:i4>
      </vt:variant>
      <vt:variant>
        <vt:i4>0</vt:i4>
      </vt:variant>
      <vt:variant>
        <vt:i4>5</vt:i4>
      </vt:variant>
      <vt:variant>
        <vt:lpwstr/>
      </vt:variant>
      <vt:variant>
        <vt:lpwstr>_Toc90373431</vt:lpwstr>
      </vt:variant>
      <vt:variant>
        <vt:i4>1310778</vt:i4>
      </vt:variant>
      <vt:variant>
        <vt:i4>104</vt:i4>
      </vt:variant>
      <vt:variant>
        <vt:i4>0</vt:i4>
      </vt:variant>
      <vt:variant>
        <vt:i4>5</vt:i4>
      </vt:variant>
      <vt:variant>
        <vt:lpwstr/>
      </vt:variant>
      <vt:variant>
        <vt:lpwstr>_Toc90373430</vt:lpwstr>
      </vt:variant>
      <vt:variant>
        <vt:i4>1900603</vt:i4>
      </vt:variant>
      <vt:variant>
        <vt:i4>98</vt:i4>
      </vt:variant>
      <vt:variant>
        <vt:i4>0</vt:i4>
      </vt:variant>
      <vt:variant>
        <vt:i4>5</vt:i4>
      </vt:variant>
      <vt:variant>
        <vt:lpwstr/>
      </vt:variant>
      <vt:variant>
        <vt:lpwstr>_Toc90373429</vt:lpwstr>
      </vt:variant>
      <vt:variant>
        <vt:i4>1835067</vt:i4>
      </vt:variant>
      <vt:variant>
        <vt:i4>92</vt:i4>
      </vt:variant>
      <vt:variant>
        <vt:i4>0</vt:i4>
      </vt:variant>
      <vt:variant>
        <vt:i4>5</vt:i4>
      </vt:variant>
      <vt:variant>
        <vt:lpwstr/>
      </vt:variant>
      <vt:variant>
        <vt:lpwstr>_Toc90373428</vt:lpwstr>
      </vt:variant>
      <vt:variant>
        <vt:i4>1245243</vt:i4>
      </vt:variant>
      <vt:variant>
        <vt:i4>86</vt:i4>
      </vt:variant>
      <vt:variant>
        <vt:i4>0</vt:i4>
      </vt:variant>
      <vt:variant>
        <vt:i4>5</vt:i4>
      </vt:variant>
      <vt:variant>
        <vt:lpwstr/>
      </vt:variant>
      <vt:variant>
        <vt:lpwstr>_Toc90373427</vt:lpwstr>
      </vt:variant>
      <vt:variant>
        <vt:i4>1179707</vt:i4>
      </vt:variant>
      <vt:variant>
        <vt:i4>80</vt:i4>
      </vt:variant>
      <vt:variant>
        <vt:i4>0</vt:i4>
      </vt:variant>
      <vt:variant>
        <vt:i4>5</vt:i4>
      </vt:variant>
      <vt:variant>
        <vt:lpwstr/>
      </vt:variant>
      <vt:variant>
        <vt:lpwstr>_Toc90373426</vt:lpwstr>
      </vt:variant>
      <vt:variant>
        <vt:i4>1114171</vt:i4>
      </vt:variant>
      <vt:variant>
        <vt:i4>74</vt:i4>
      </vt:variant>
      <vt:variant>
        <vt:i4>0</vt:i4>
      </vt:variant>
      <vt:variant>
        <vt:i4>5</vt:i4>
      </vt:variant>
      <vt:variant>
        <vt:lpwstr/>
      </vt:variant>
      <vt:variant>
        <vt:lpwstr>_Toc90373425</vt:lpwstr>
      </vt:variant>
      <vt:variant>
        <vt:i4>1048635</vt:i4>
      </vt:variant>
      <vt:variant>
        <vt:i4>68</vt:i4>
      </vt:variant>
      <vt:variant>
        <vt:i4>0</vt:i4>
      </vt:variant>
      <vt:variant>
        <vt:i4>5</vt:i4>
      </vt:variant>
      <vt:variant>
        <vt:lpwstr/>
      </vt:variant>
      <vt:variant>
        <vt:lpwstr>_Toc90373424</vt:lpwstr>
      </vt:variant>
      <vt:variant>
        <vt:i4>1507387</vt:i4>
      </vt:variant>
      <vt:variant>
        <vt:i4>62</vt:i4>
      </vt:variant>
      <vt:variant>
        <vt:i4>0</vt:i4>
      </vt:variant>
      <vt:variant>
        <vt:i4>5</vt:i4>
      </vt:variant>
      <vt:variant>
        <vt:lpwstr/>
      </vt:variant>
      <vt:variant>
        <vt:lpwstr>_Toc90373423</vt:lpwstr>
      </vt:variant>
      <vt:variant>
        <vt:i4>1441851</vt:i4>
      </vt:variant>
      <vt:variant>
        <vt:i4>56</vt:i4>
      </vt:variant>
      <vt:variant>
        <vt:i4>0</vt:i4>
      </vt:variant>
      <vt:variant>
        <vt:i4>5</vt:i4>
      </vt:variant>
      <vt:variant>
        <vt:lpwstr/>
      </vt:variant>
      <vt:variant>
        <vt:lpwstr>_Toc90373422</vt:lpwstr>
      </vt:variant>
      <vt:variant>
        <vt:i4>1376315</vt:i4>
      </vt:variant>
      <vt:variant>
        <vt:i4>50</vt:i4>
      </vt:variant>
      <vt:variant>
        <vt:i4>0</vt:i4>
      </vt:variant>
      <vt:variant>
        <vt:i4>5</vt:i4>
      </vt:variant>
      <vt:variant>
        <vt:lpwstr/>
      </vt:variant>
      <vt:variant>
        <vt:lpwstr>_Toc90373421</vt:lpwstr>
      </vt:variant>
      <vt:variant>
        <vt:i4>1310779</vt:i4>
      </vt:variant>
      <vt:variant>
        <vt:i4>44</vt:i4>
      </vt:variant>
      <vt:variant>
        <vt:i4>0</vt:i4>
      </vt:variant>
      <vt:variant>
        <vt:i4>5</vt:i4>
      </vt:variant>
      <vt:variant>
        <vt:lpwstr/>
      </vt:variant>
      <vt:variant>
        <vt:lpwstr>_Toc90373420</vt:lpwstr>
      </vt:variant>
      <vt:variant>
        <vt:i4>1900600</vt:i4>
      </vt:variant>
      <vt:variant>
        <vt:i4>38</vt:i4>
      </vt:variant>
      <vt:variant>
        <vt:i4>0</vt:i4>
      </vt:variant>
      <vt:variant>
        <vt:i4>5</vt:i4>
      </vt:variant>
      <vt:variant>
        <vt:lpwstr/>
      </vt:variant>
      <vt:variant>
        <vt:lpwstr>_Toc90373419</vt:lpwstr>
      </vt:variant>
      <vt:variant>
        <vt:i4>1835064</vt:i4>
      </vt:variant>
      <vt:variant>
        <vt:i4>32</vt:i4>
      </vt:variant>
      <vt:variant>
        <vt:i4>0</vt:i4>
      </vt:variant>
      <vt:variant>
        <vt:i4>5</vt:i4>
      </vt:variant>
      <vt:variant>
        <vt:lpwstr/>
      </vt:variant>
      <vt:variant>
        <vt:lpwstr>_Toc90373418</vt:lpwstr>
      </vt:variant>
      <vt:variant>
        <vt:i4>1245240</vt:i4>
      </vt:variant>
      <vt:variant>
        <vt:i4>26</vt:i4>
      </vt:variant>
      <vt:variant>
        <vt:i4>0</vt:i4>
      </vt:variant>
      <vt:variant>
        <vt:i4>5</vt:i4>
      </vt:variant>
      <vt:variant>
        <vt:lpwstr/>
      </vt:variant>
      <vt:variant>
        <vt:lpwstr>_Toc90373417</vt:lpwstr>
      </vt:variant>
      <vt:variant>
        <vt:i4>1179704</vt:i4>
      </vt:variant>
      <vt:variant>
        <vt:i4>20</vt:i4>
      </vt:variant>
      <vt:variant>
        <vt:i4>0</vt:i4>
      </vt:variant>
      <vt:variant>
        <vt:i4>5</vt:i4>
      </vt:variant>
      <vt:variant>
        <vt:lpwstr/>
      </vt:variant>
      <vt:variant>
        <vt:lpwstr>_Toc90373416</vt:lpwstr>
      </vt:variant>
      <vt:variant>
        <vt:i4>1114168</vt:i4>
      </vt:variant>
      <vt:variant>
        <vt:i4>14</vt:i4>
      </vt:variant>
      <vt:variant>
        <vt:i4>0</vt:i4>
      </vt:variant>
      <vt:variant>
        <vt:i4>5</vt:i4>
      </vt:variant>
      <vt:variant>
        <vt:lpwstr/>
      </vt:variant>
      <vt:variant>
        <vt:lpwstr>_Toc90373415</vt:lpwstr>
      </vt:variant>
      <vt:variant>
        <vt:i4>1048632</vt:i4>
      </vt:variant>
      <vt:variant>
        <vt:i4>8</vt:i4>
      </vt:variant>
      <vt:variant>
        <vt:i4>0</vt:i4>
      </vt:variant>
      <vt:variant>
        <vt:i4>5</vt:i4>
      </vt:variant>
      <vt:variant>
        <vt:lpwstr/>
      </vt:variant>
      <vt:variant>
        <vt:lpwstr>_Toc90373414</vt:lpwstr>
      </vt:variant>
      <vt:variant>
        <vt:i4>1507384</vt:i4>
      </vt:variant>
      <vt:variant>
        <vt:i4>2</vt:i4>
      </vt:variant>
      <vt:variant>
        <vt:i4>0</vt:i4>
      </vt:variant>
      <vt:variant>
        <vt:i4>5</vt:i4>
      </vt:variant>
      <vt:variant>
        <vt:lpwstr/>
      </vt:variant>
      <vt:variant>
        <vt:lpwstr>_Toc90373413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457/21</dc:title>
  <dc:subject/>
  <dc:creator/>
  <cp:keywords/>
  <cp:lastModifiedBy/>
  <cp:revision>1</cp:revision>
  <dcterms:created xsi:type="dcterms:W3CDTF">2022-04-04T18:26:00Z</dcterms:created>
  <dcterms:modified xsi:type="dcterms:W3CDTF">2022-04-04T18:39:00Z</dcterms:modified>
</cp:coreProperties>
</file>