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2830A0" w:rsidRDefault="006311DA" w:rsidP="00627C9F">
      <w:pPr>
        <w:jc w:val="both"/>
        <w:rPr>
          <w:rFonts w:asciiTheme="majorHAnsi" w:hAnsiTheme="majorHAnsi" w:cs="Univers"/>
          <w:b/>
          <w:bCs/>
          <w:sz w:val="22"/>
          <w:szCs w:val="22"/>
        </w:rPr>
      </w:pPr>
      <w:r w:rsidRPr="002830A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52D49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830A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BA3436" w:rsidRDefault="00BA343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BA3436" w:rsidRDefault="00BA343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830A0" w:rsidRDefault="00040C3A" w:rsidP="00040C3A">
      <w:pPr>
        <w:tabs>
          <w:tab w:val="center" w:pos="5400"/>
        </w:tabs>
        <w:suppressAutoHyphens/>
        <w:jc w:val="both"/>
        <w:rPr>
          <w:rFonts w:asciiTheme="majorHAnsi" w:hAnsiTheme="majorHAnsi"/>
          <w:sz w:val="22"/>
          <w:szCs w:val="22"/>
        </w:rPr>
      </w:pPr>
    </w:p>
    <w:p w14:paraId="54AC1FBF" w14:textId="77777777" w:rsidR="00040C3A" w:rsidRPr="002830A0" w:rsidRDefault="00040C3A" w:rsidP="00040C3A">
      <w:pPr>
        <w:tabs>
          <w:tab w:val="center" w:pos="5400"/>
        </w:tabs>
        <w:suppressAutoHyphens/>
        <w:jc w:val="both"/>
        <w:rPr>
          <w:rFonts w:asciiTheme="majorHAnsi" w:hAnsiTheme="majorHAnsi"/>
          <w:sz w:val="22"/>
          <w:szCs w:val="22"/>
        </w:rPr>
      </w:pPr>
    </w:p>
    <w:p w14:paraId="6A4AC464" w14:textId="77777777" w:rsidR="005128E4" w:rsidRPr="002830A0" w:rsidRDefault="005128E4" w:rsidP="00040C3A">
      <w:pPr>
        <w:tabs>
          <w:tab w:val="center" w:pos="5400"/>
        </w:tabs>
        <w:suppressAutoHyphens/>
        <w:rPr>
          <w:rFonts w:asciiTheme="majorHAnsi" w:hAnsiTheme="majorHAnsi"/>
          <w:sz w:val="22"/>
          <w:szCs w:val="22"/>
        </w:rPr>
      </w:pPr>
      <w:bookmarkStart w:id="0" w:name="_GoBack"/>
      <w:bookmarkEnd w:id="0"/>
    </w:p>
    <w:p w14:paraId="515D20A5" w14:textId="77777777" w:rsidR="005128E4" w:rsidRPr="002830A0" w:rsidRDefault="005128E4" w:rsidP="00040C3A">
      <w:pPr>
        <w:tabs>
          <w:tab w:val="center" w:pos="5400"/>
        </w:tabs>
        <w:suppressAutoHyphens/>
        <w:rPr>
          <w:rFonts w:asciiTheme="majorHAnsi" w:hAnsiTheme="majorHAnsi"/>
          <w:sz w:val="22"/>
          <w:szCs w:val="22"/>
        </w:rPr>
      </w:pPr>
    </w:p>
    <w:p w14:paraId="7CBA3E7E" w14:textId="77777777" w:rsidR="005128E4" w:rsidRPr="002830A0" w:rsidRDefault="005128E4" w:rsidP="00040C3A">
      <w:pPr>
        <w:tabs>
          <w:tab w:val="center" w:pos="5400"/>
        </w:tabs>
        <w:suppressAutoHyphens/>
        <w:rPr>
          <w:rFonts w:asciiTheme="majorHAnsi" w:hAnsiTheme="majorHAnsi"/>
          <w:sz w:val="22"/>
          <w:szCs w:val="22"/>
        </w:rPr>
      </w:pPr>
    </w:p>
    <w:p w14:paraId="0FFC5ED6" w14:textId="77777777" w:rsidR="00040C3A" w:rsidRPr="002830A0" w:rsidRDefault="00040C3A" w:rsidP="005128E4">
      <w:pPr>
        <w:tabs>
          <w:tab w:val="center" w:pos="5400"/>
        </w:tabs>
        <w:suppressAutoHyphens/>
        <w:jc w:val="center"/>
        <w:rPr>
          <w:rFonts w:asciiTheme="majorHAnsi" w:hAnsiTheme="majorHAnsi"/>
          <w:sz w:val="22"/>
          <w:szCs w:val="22"/>
        </w:rPr>
      </w:pPr>
    </w:p>
    <w:p w14:paraId="5FCF0358" w14:textId="77777777" w:rsidR="00040C3A" w:rsidRPr="002830A0" w:rsidRDefault="00040C3A" w:rsidP="005128E4">
      <w:pPr>
        <w:tabs>
          <w:tab w:val="center" w:pos="5400"/>
        </w:tabs>
        <w:suppressAutoHyphens/>
        <w:jc w:val="center"/>
        <w:rPr>
          <w:rFonts w:asciiTheme="majorHAnsi" w:hAnsiTheme="majorHAnsi"/>
          <w:sz w:val="22"/>
          <w:szCs w:val="22"/>
        </w:rPr>
      </w:pPr>
    </w:p>
    <w:p w14:paraId="23C02B60" w14:textId="77777777" w:rsidR="005B52B0" w:rsidRPr="002830A0" w:rsidRDefault="005B52B0" w:rsidP="005128E4">
      <w:pPr>
        <w:tabs>
          <w:tab w:val="center" w:pos="5400"/>
        </w:tabs>
        <w:suppressAutoHyphens/>
        <w:jc w:val="center"/>
        <w:rPr>
          <w:rFonts w:asciiTheme="majorHAnsi" w:hAnsiTheme="majorHAnsi"/>
          <w:sz w:val="22"/>
          <w:szCs w:val="22"/>
        </w:rPr>
      </w:pPr>
    </w:p>
    <w:p w14:paraId="1E4CC4A3" w14:textId="77777777" w:rsidR="005B52B0" w:rsidRPr="002830A0" w:rsidRDefault="005B52B0" w:rsidP="005128E4">
      <w:pPr>
        <w:tabs>
          <w:tab w:val="center" w:pos="5400"/>
        </w:tabs>
        <w:suppressAutoHyphens/>
        <w:jc w:val="center"/>
        <w:rPr>
          <w:rFonts w:asciiTheme="majorHAnsi" w:hAnsiTheme="majorHAnsi"/>
          <w:sz w:val="22"/>
          <w:szCs w:val="22"/>
        </w:rPr>
      </w:pPr>
    </w:p>
    <w:p w14:paraId="022074FD" w14:textId="77777777" w:rsidR="005B52B0" w:rsidRPr="002830A0" w:rsidRDefault="005B52B0" w:rsidP="005128E4">
      <w:pPr>
        <w:tabs>
          <w:tab w:val="center" w:pos="5400"/>
        </w:tabs>
        <w:suppressAutoHyphens/>
        <w:jc w:val="center"/>
        <w:rPr>
          <w:rFonts w:asciiTheme="majorHAnsi" w:hAnsiTheme="majorHAnsi"/>
          <w:sz w:val="22"/>
          <w:szCs w:val="22"/>
        </w:rPr>
      </w:pPr>
    </w:p>
    <w:p w14:paraId="3234C43C" w14:textId="77777777" w:rsidR="00040C3A" w:rsidRPr="002830A0" w:rsidRDefault="00040C3A" w:rsidP="00040C3A">
      <w:pPr>
        <w:tabs>
          <w:tab w:val="center" w:pos="5400"/>
        </w:tabs>
        <w:suppressAutoHyphens/>
        <w:jc w:val="center"/>
        <w:rPr>
          <w:rFonts w:asciiTheme="majorHAnsi" w:hAnsiTheme="majorHAnsi"/>
          <w:sz w:val="22"/>
          <w:szCs w:val="22"/>
        </w:rPr>
      </w:pPr>
    </w:p>
    <w:p w14:paraId="2D58FFBA" w14:textId="77777777" w:rsidR="00040C3A" w:rsidRPr="002830A0" w:rsidRDefault="00040C3A" w:rsidP="00040C3A">
      <w:pPr>
        <w:tabs>
          <w:tab w:val="center" w:pos="5400"/>
        </w:tabs>
        <w:suppressAutoHyphens/>
        <w:jc w:val="center"/>
        <w:rPr>
          <w:rFonts w:asciiTheme="majorHAnsi" w:hAnsiTheme="majorHAnsi"/>
          <w:sz w:val="22"/>
          <w:szCs w:val="22"/>
        </w:rPr>
      </w:pPr>
    </w:p>
    <w:p w14:paraId="4A574974" w14:textId="77777777" w:rsidR="00040C3A" w:rsidRPr="002830A0" w:rsidRDefault="00040C3A" w:rsidP="00040C3A">
      <w:pPr>
        <w:tabs>
          <w:tab w:val="center" w:pos="5400"/>
        </w:tabs>
        <w:suppressAutoHyphens/>
        <w:jc w:val="center"/>
        <w:rPr>
          <w:rFonts w:asciiTheme="majorHAnsi" w:hAnsiTheme="majorHAnsi"/>
          <w:sz w:val="22"/>
          <w:szCs w:val="22"/>
        </w:rPr>
      </w:pPr>
    </w:p>
    <w:p w14:paraId="11A9BA8A" w14:textId="77777777" w:rsidR="00040C3A" w:rsidRPr="002830A0" w:rsidRDefault="00E533FF" w:rsidP="00040C3A">
      <w:pPr>
        <w:tabs>
          <w:tab w:val="center" w:pos="5400"/>
        </w:tabs>
        <w:suppressAutoHyphens/>
        <w:jc w:val="center"/>
        <w:rPr>
          <w:rFonts w:asciiTheme="majorHAnsi" w:hAnsiTheme="majorHAnsi"/>
          <w:sz w:val="22"/>
          <w:szCs w:val="22"/>
        </w:rPr>
      </w:pPr>
      <w:r w:rsidRPr="002830A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F25ADFD" w:rsidR="00BA3436" w:rsidRPr="00D7581B" w:rsidRDefault="00BA3436" w:rsidP="004B7EB6">
                            <w:pPr>
                              <w:spacing w:line="276" w:lineRule="auto"/>
                              <w:rPr>
                                <w:rFonts w:asciiTheme="majorHAnsi" w:hAnsiTheme="majorHAnsi" w:cs="Arial"/>
                                <w:b/>
                                <w:bCs/>
                                <w:color w:val="0D0D0D" w:themeColor="text1" w:themeTint="F2"/>
                                <w:sz w:val="36"/>
                                <w:szCs w:val="40"/>
                              </w:rPr>
                            </w:pPr>
                            <w:r w:rsidRPr="00D7581B">
                              <w:rPr>
                                <w:rFonts w:asciiTheme="majorHAnsi" w:hAnsiTheme="majorHAnsi" w:cs="Arial"/>
                                <w:b/>
                                <w:bCs/>
                                <w:color w:val="0D0D0D" w:themeColor="text1" w:themeTint="F2"/>
                                <w:sz w:val="36"/>
                                <w:szCs w:val="40"/>
                              </w:rPr>
                              <w:t xml:space="preserve">REPORT No. </w:t>
                            </w:r>
                            <w:r w:rsidR="006D1705">
                              <w:rPr>
                                <w:rFonts w:asciiTheme="majorHAnsi" w:hAnsiTheme="majorHAnsi" w:cs="Arial"/>
                                <w:b/>
                                <w:bCs/>
                                <w:color w:val="0D0D0D" w:themeColor="text1" w:themeTint="F2"/>
                                <w:sz w:val="36"/>
                                <w:szCs w:val="40"/>
                              </w:rPr>
                              <w:t>7</w:t>
                            </w:r>
                            <w:r w:rsidRPr="00D7581B">
                              <w:rPr>
                                <w:rFonts w:asciiTheme="majorHAnsi" w:hAnsiTheme="majorHAnsi" w:cs="Arial"/>
                                <w:b/>
                                <w:bCs/>
                                <w:color w:val="0D0D0D" w:themeColor="text1" w:themeTint="F2"/>
                                <w:sz w:val="36"/>
                                <w:szCs w:val="40"/>
                              </w:rPr>
                              <w:t>/18</w:t>
                            </w:r>
                          </w:p>
                          <w:p w14:paraId="081F51F3" w14:textId="24FF1328" w:rsidR="00BA3436" w:rsidRPr="00D7581B" w:rsidRDefault="00BA3436" w:rsidP="004B7EB6">
                            <w:pPr>
                              <w:spacing w:line="276" w:lineRule="auto"/>
                              <w:rPr>
                                <w:rFonts w:asciiTheme="majorHAnsi" w:hAnsiTheme="majorHAnsi" w:cs="Arial"/>
                                <w:b/>
                                <w:bCs/>
                                <w:color w:val="0D0D0D" w:themeColor="text1" w:themeTint="F2"/>
                                <w:sz w:val="36"/>
                                <w:szCs w:val="40"/>
                              </w:rPr>
                            </w:pPr>
                            <w:r w:rsidRPr="00D7581B">
                              <w:rPr>
                                <w:rFonts w:asciiTheme="majorHAnsi" w:hAnsiTheme="majorHAnsi" w:cs="Arial"/>
                                <w:b/>
                                <w:bCs/>
                                <w:color w:val="0D0D0D" w:themeColor="text1" w:themeTint="F2"/>
                                <w:sz w:val="36"/>
                                <w:szCs w:val="40"/>
                              </w:rPr>
                              <w:t>PETITION 310-08</w:t>
                            </w:r>
                          </w:p>
                          <w:p w14:paraId="34978E5A" w14:textId="00E053A9" w:rsidR="00BA3436" w:rsidRPr="00D7581B" w:rsidRDefault="00BA3436" w:rsidP="004B7EB6">
                            <w:pPr>
                              <w:spacing w:line="276" w:lineRule="auto"/>
                              <w:rPr>
                                <w:rFonts w:asciiTheme="majorHAnsi" w:hAnsiTheme="majorHAnsi" w:cs="Arial"/>
                                <w:color w:val="0D0D0D" w:themeColor="text1" w:themeTint="F2"/>
                                <w:szCs w:val="22"/>
                              </w:rPr>
                            </w:pPr>
                            <w:r w:rsidRPr="00D7581B">
                              <w:rPr>
                                <w:rFonts w:asciiTheme="majorHAnsi" w:hAnsiTheme="majorHAnsi" w:cs="Arial"/>
                                <w:color w:val="0D0D0D" w:themeColor="text1" w:themeTint="F2"/>
                                <w:szCs w:val="22"/>
                              </w:rPr>
                              <w:t xml:space="preserve">REPORT ON ADMISSIBILITY </w:t>
                            </w:r>
                          </w:p>
                          <w:p w14:paraId="353CD994" w14:textId="77777777" w:rsidR="00BA3436" w:rsidRPr="00D7581B" w:rsidRDefault="00BA3436" w:rsidP="004B7EB6">
                            <w:pPr>
                              <w:spacing w:line="276" w:lineRule="auto"/>
                              <w:rPr>
                                <w:rFonts w:asciiTheme="majorHAnsi" w:hAnsiTheme="majorHAnsi" w:cs="Arial"/>
                                <w:color w:val="0D0D0D" w:themeColor="text1" w:themeTint="F2"/>
                                <w:szCs w:val="22"/>
                              </w:rPr>
                            </w:pPr>
                          </w:p>
                          <w:p w14:paraId="38F632AB" w14:textId="33A40724" w:rsidR="00BA3436" w:rsidRPr="00D7581B" w:rsidRDefault="000F0C90" w:rsidP="00D7581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ROGELIO MIGUEL ORTI</w:t>
                            </w:r>
                            <w:r w:rsidR="00BA3436" w:rsidRPr="00D7581B">
                              <w:rPr>
                                <w:rFonts w:asciiTheme="majorHAnsi" w:hAnsiTheme="majorHAnsi" w:cs="Arial"/>
                                <w:color w:val="0D0D0D" w:themeColor="text1" w:themeTint="F2"/>
                                <w:szCs w:val="22"/>
                              </w:rPr>
                              <w:t xml:space="preserve">Z ROMERO </w:t>
                            </w:r>
                          </w:p>
                          <w:p w14:paraId="58028D68" w14:textId="77777777" w:rsidR="00BA3436" w:rsidRPr="00D7581B" w:rsidRDefault="00BA3436" w:rsidP="00D7581B">
                            <w:pPr>
                              <w:spacing w:line="276" w:lineRule="auto"/>
                              <w:rPr>
                                <w:rFonts w:asciiTheme="majorHAnsi" w:hAnsiTheme="majorHAnsi" w:cs="Arial"/>
                                <w:color w:val="0D0D0D" w:themeColor="text1" w:themeTint="F2"/>
                                <w:szCs w:val="22"/>
                              </w:rPr>
                            </w:pPr>
                            <w:r w:rsidRPr="00D7581B">
                              <w:rPr>
                                <w:rFonts w:asciiTheme="majorHAnsi" w:hAnsiTheme="majorHAnsi" w:cs="Arial"/>
                                <w:color w:val="0D0D0D" w:themeColor="text1" w:themeTint="F2"/>
                                <w:szCs w:val="22"/>
                              </w:rPr>
                              <w:t>ECUADOR</w:t>
                            </w:r>
                          </w:p>
                          <w:p w14:paraId="17A89EFB" w14:textId="77777777" w:rsidR="00BA3436" w:rsidRPr="000C4365" w:rsidRDefault="00BA3436"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F25ADFD" w:rsidR="00BA3436" w:rsidRPr="00D7581B" w:rsidRDefault="00BA3436" w:rsidP="004B7EB6">
                      <w:pPr>
                        <w:spacing w:line="276" w:lineRule="auto"/>
                        <w:rPr>
                          <w:rFonts w:asciiTheme="majorHAnsi" w:hAnsiTheme="majorHAnsi" w:cs="Arial"/>
                          <w:b/>
                          <w:bCs/>
                          <w:color w:val="0D0D0D" w:themeColor="text1" w:themeTint="F2"/>
                          <w:sz w:val="36"/>
                          <w:szCs w:val="40"/>
                        </w:rPr>
                      </w:pPr>
                      <w:r w:rsidRPr="00D7581B">
                        <w:rPr>
                          <w:rFonts w:asciiTheme="majorHAnsi" w:hAnsiTheme="majorHAnsi" w:cs="Arial"/>
                          <w:b/>
                          <w:bCs/>
                          <w:color w:val="0D0D0D" w:themeColor="text1" w:themeTint="F2"/>
                          <w:sz w:val="36"/>
                          <w:szCs w:val="40"/>
                        </w:rPr>
                        <w:t xml:space="preserve">REPORT No. </w:t>
                      </w:r>
                      <w:r w:rsidR="006D1705">
                        <w:rPr>
                          <w:rFonts w:asciiTheme="majorHAnsi" w:hAnsiTheme="majorHAnsi" w:cs="Arial"/>
                          <w:b/>
                          <w:bCs/>
                          <w:color w:val="0D0D0D" w:themeColor="text1" w:themeTint="F2"/>
                          <w:sz w:val="36"/>
                          <w:szCs w:val="40"/>
                        </w:rPr>
                        <w:t>7</w:t>
                      </w:r>
                      <w:r w:rsidRPr="00D7581B">
                        <w:rPr>
                          <w:rFonts w:asciiTheme="majorHAnsi" w:hAnsiTheme="majorHAnsi" w:cs="Arial"/>
                          <w:b/>
                          <w:bCs/>
                          <w:color w:val="0D0D0D" w:themeColor="text1" w:themeTint="F2"/>
                          <w:sz w:val="36"/>
                          <w:szCs w:val="40"/>
                        </w:rPr>
                        <w:t>/18</w:t>
                      </w:r>
                    </w:p>
                    <w:p w14:paraId="081F51F3" w14:textId="24FF1328" w:rsidR="00BA3436" w:rsidRPr="00D7581B" w:rsidRDefault="00BA3436" w:rsidP="004B7EB6">
                      <w:pPr>
                        <w:spacing w:line="276" w:lineRule="auto"/>
                        <w:rPr>
                          <w:rFonts w:asciiTheme="majorHAnsi" w:hAnsiTheme="majorHAnsi" w:cs="Arial"/>
                          <w:b/>
                          <w:bCs/>
                          <w:color w:val="0D0D0D" w:themeColor="text1" w:themeTint="F2"/>
                          <w:sz w:val="36"/>
                          <w:szCs w:val="40"/>
                        </w:rPr>
                      </w:pPr>
                      <w:r w:rsidRPr="00D7581B">
                        <w:rPr>
                          <w:rFonts w:asciiTheme="majorHAnsi" w:hAnsiTheme="majorHAnsi" w:cs="Arial"/>
                          <w:b/>
                          <w:bCs/>
                          <w:color w:val="0D0D0D" w:themeColor="text1" w:themeTint="F2"/>
                          <w:sz w:val="36"/>
                          <w:szCs w:val="40"/>
                        </w:rPr>
                        <w:t>PETITION 310-08</w:t>
                      </w:r>
                    </w:p>
                    <w:p w14:paraId="34978E5A" w14:textId="00E053A9" w:rsidR="00BA3436" w:rsidRPr="00D7581B" w:rsidRDefault="00BA3436" w:rsidP="004B7EB6">
                      <w:pPr>
                        <w:spacing w:line="276" w:lineRule="auto"/>
                        <w:rPr>
                          <w:rFonts w:asciiTheme="majorHAnsi" w:hAnsiTheme="majorHAnsi" w:cs="Arial"/>
                          <w:color w:val="0D0D0D" w:themeColor="text1" w:themeTint="F2"/>
                          <w:szCs w:val="22"/>
                        </w:rPr>
                      </w:pPr>
                      <w:r w:rsidRPr="00D7581B">
                        <w:rPr>
                          <w:rFonts w:asciiTheme="majorHAnsi" w:hAnsiTheme="majorHAnsi" w:cs="Arial"/>
                          <w:color w:val="0D0D0D" w:themeColor="text1" w:themeTint="F2"/>
                          <w:szCs w:val="22"/>
                        </w:rPr>
                        <w:t xml:space="preserve">REPORT ON ADMISSIBILITY </w:t>
                      </w:r>
                    </w:p>
                    <w:p w14:paraId="353CD994" w14:textId="77777777" w:rsidR="00BA3436" w:rsidRPr="00D7581B" w:rsidRDefault="00BA3436" w:rsidP="004B7EB6">
                      <w:pPr>
                        <w:spacing w:line="276" w:lineRule="auto"/>
                        <w:rPr>
                          <w:rFonts w:asciiTheme="majorHAnsi" w:hAnsiTheme="majorHAnsi" w:cs="Arial"/>
                          <w:color w:val="0D0D0D" w:themeColor="text1" w:themeTint="F2"/>
                          <w:szCs w:val="22"/>
                        </w:rPr>
                      </w:pPr>
                    </w:p>
                    <w:p w14:paraId="38F632AB" w14:textId="33A40724" w:rsidR="00BA3436" w:rsidRPr="00D7581B" w:rsidRDefault="000F0C90" w:rsidP="00D7581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ROGELIO MIGUEL ORTI</w:t>
                      </w:r>
                      <w:r w:rsidR="00BA3436" w:rsidRPr="00D7581B">
                        <w:rPr>
                          <w:rFonts w:asciiTheme="majorHAnsi" w:hAnsiTheme="majorHAnsi" w:cs="Arial"/>
                          <w:color w:val="0D0D0D" w:themeColor="text1" w:themeTint="F2"/>
                          <w:szCs w:val="22"/>
                        </w:rPr>
                        <w:t xml:space="preserve">Z ROMERO </w:t>
                      </w:r>
                    </w:p>
                    <w:p w14:paraId="58028D68" w14:textId="77777777" w:rsidR="00BA3436" w:rsidRPr="00D7581B" w:rsidRDefault="00BA3436" w:rsidP="00D7581B">
                      <w:pPr>
                        <w:spacing w:line="276" w:lineRule="auto"/>
                        <w:rPr>
                          <w:rFonts w:asciiTheme="majorHAnsi" w:hAnsiTheme="majorHAnsi" w:cs="Arial"/>
                          <w:color w:val="0D0D0D" w:themeColor="text1" w:themeTint="F2"/>
                          <w:szCs w:val="22"/>
                        </w:rPr>
                      </w:pPr>
                      <w:r w:rsidRPr="00D7581B">
                        <w:rPr>
                          <w:rFonts w:asciiTheme="majorHAnsi" w:hAnsiTheme="majorHAnsi" w:cs="Arial"/>
                          <w:color w:val="0D0D0D" w:themeColor="text1" w:themeTint="F2"/>
                          <w:szCs w:val="22"/>
                        </w:rPr>
                        <w:t>ECUADOR</w:t>
                      </w:r>
                    </w:p>
                    <w:p w14:paraId="17A89EFB" w14:textId="77777777" w:rsidR="00BA3436" w:rsidRPr="000C4365" w:rsidRDefault="00BA3436" w:rsidP="00F42B71">
                      <w:pPr>
                        <w:spacing w:line="276" w:lineRule="auto"/>
                        <w:rPr>
                          <w:rFonts w:asciiTheme="majorHAnsi" w:hAnsiTheme="majorHAnsi"/>
                          <w:color w:val="0D0D0D" w:themeColor="text1" w:themeTint="F2"/>
                        </w:rPr>
                      </w:pPr>
                    </w:p>
                  </w:txbxContent>
                </v:textbox>
              </v:shape>
            </w:pict>
          </mc:Fallback>
        </mc:AlternateContent>
      </w:r>
      <w:r w:rsidR="004B7EB6" w:rsidRPr="002830A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E168208" w:rsidR="00BA3436" w:rsidRPr="00D7581B" w:rsidRDefault="00BA3436" w:rsidP="009E566A">
                            <w:pPr>
                              <w:jc w:val="right"/>
                              <w:rPr>
                                <w:rFonts w:asciiTheme="minorHAnsi" w:hAnsiTheme="minorHAnsi"/>
                                <w:color w:val="FFFFFF" w:themeColor="background1"/>
                                <w:sz w:val="22"/>
                                <w:lang w:val="pt-BR"/>
                              </w:rPr>
                            </w:pPr>
                            <w:r w:rsidRPr="00D7581B">
                              <w:rPr>
                                <w:rFonts w:asciiTheme="minorHAnsi" w:hAnsiTheme="minorHAnsi"/>
                                <w:color w:val="FFFFFF" w:themeColor="background1"/>
                                <w:sz w:val="22"/>
                                <w:lang w:val="pt-BR"/>
                              </w:rPr>
                              <w:t>OEA/Ser.L/V/II.1</w:t>
                            </w:r>
                            <w:r w:rsidR="006D1705">
                              <w:rPr>
                                <w:rFonts w:asciiTheme="minorHAnsi" w:hAnsiTheme="minorHAnsi"/>
                                <w:color w:val="FFFFFF" w:themeColor="background1"/>
                                <w:sz w:val="22"/>
                                <w:lang w:val="pt-BR"/>
                              </w:rPr>
                              <w:t>67</w:t>
                            </w:r>
                          </w:p>
                          <w:p w14:paraId="4AA08A8C" w14:textId="0D3FBD9B" w:rsidR="00BA3436" w:rsidRPr="00D7581B" w:rsidRDefault="00BA3436" w:rsidP="009E566A">
                            <w:pPr>
                              <w:jc w:val="right"/>
                              <w:rPr>
                                <w:rFonts w:asciiTheme="minorHAnsi" w:hAnsiTheme="minorHAnsi"/>
                                <w:color w:val="FFFFFF" w:themeColor="background1"/>
                                <w:sz w:val="22"/>
                                <w:lang w:val="pt-BR"/>
                              </w:rPr>
                            </w:pPr>
                            <w:r w:rsidRPr="00D7581B">
                              <w:rPr>
                                <w:rFonts w:asciiTheme="minorHAnsi" w:hAnsiTheme="minorHAnsi"/>
                                <w:color w:val="FFFFFF" w:themeColor="background1"/>
                                <w:sz w:val="22"/>
                                <w:lang w:val="pt-BR"/>
                              </w:rPr>
                              <w:t xml:space="preserve">Doc. </w:t>
                            </w:r>
                            <w:r w:rsidR="006D1705">
                              <w:rPr>
                                <w:rFonts w:asciiTheme="minorHAnsi" w:hAnsiTheme="minorHAnsi"/>
                                <w:color w:val="FFFFFF" w:themeColor="background1"/>
                                <w:sz w:val="22"/>
                                <w:lang w:val="pt-BR"/>
                              </w:rPr>
                              <w:t>11</w:t>
                            </w:r>
                          </w:p>
                          <w:p w14:paraId="0BEFF61A" w14:textId="087CE2ED" w:rsidR="00BA3436" w:rsidRPr="00D7581B" w:rsidRDefault="00BA3436" w:rsidP="009E566A">
                            <w:pPr>
                              <w:jc w:val="right"/>
                              <w:rPr>
                                <w:rFonts w:asciiTheme="minorHAnsi" w:hAnsiTheme="minorHAnsi"/>
                                <w:color w:val="FFFFFF" w:themeColor="background1"/>
                                <w:sz w:val="22"/>
                              </w:rPr>
                            </w:pPr>
                            <w:r w:rsidRPr="00D7581B">
                              <w:rPr>
                                <w:rFonts w:asciiTheme="minorHAnsi" w:hAnsiTheme="minorHAnsi"/>
                                <w:color w:val="FFFFFF" w:themeColor="background1"/>
                                <w:sz w:val="22"/>
                                <w:lang w:val="pt-BR"/>
                              </w:rPr>
                              <w:t xml:space="preserve"> </w:t>
                            </w:r>
                            <w:r w:rsidR="0088481F">
                              <w:rPr>
                                <w:rFonts w:asciiTheme="minorHAnsi" w:hAnsiTheme="minorHAnsi"/>
                                <w:color w:val="FFFFFF" w:themeColor="background1"/>
                                <w:sz w:val="22"/>
                              </w:rPr>
                              <w:t xml:space="preserve">24 </w:t>
                            </w:r>
                            <w:r w:rsidRPr="00D7581B">
                              <w:rPr>
                                <w:rFonts w:asciiTheme="minorHAnsi" w:hAnsiTheme="minorHAnsi"/>
                                <w:color w:val="FFFFFF" w:themeColor="background1"/>
                                <w:sz w:val="22"/>
                              </w:rPr>
                              <w:t>February 2018</w:t>
                            </w:r>
                          </w:p>
                          <w:p w14:paraId="0FC103BD" w14:textId="135979EB" w:rsidR="00BA3436" w:rsidRPr="00D7581B" w:rsidRDefault="00BA3436" w:rsidP="009E566A">
                            <w:pPr>
                              <w:jc w:val="right"/>
                              <w:rPr>
                                <w:rFonts w:asciiTheme="minorHAnsi" w:hAnsiTheme="minorHAnsi"/>
                                <w:color w:val="FFFFFF" w:themeColor="background1"/>
                                <w:sz w:val="22"/>
                              </w:rPr>
                            </w:pPr>
                            <w:r w:rsidRPr="00D7581B">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E168208" w:rsidR="00BA3436" w:rsidRPr="00D7581B" w:rsidRDefault="00BA3436" w:rsidP="009E566A">
                      <w:pPr>
                        <w:jc w:val="right"/>
                        <w:rPr>
                          <w:rFonts w:asciiTheme="minorHAnsi" w:hAnsiTheme="minorHAnsi"/>
                          <w:color w:val="FFFFFF" w:themeColor="background1"/>
                          <w:sz w:val="22"/>
                          <w:lang w:val="pt-BR"/>
                        </w:rPr>
                      </w:pPr>
                      <w:r w:rsidRPr="00D7581B">
                        <w:rPr>
                          <w:rFonts w:asciiTheme="minorHAnsi" w:hAnsiTheme="minorHAnsi"/>
                          <w:color w:val="FFFFFF" w:themeColor="background1"/>
                          <w:sz w:val="22"/>
                          <w:lang w:val="pt-BR"/>
                        </w:rPr>
                        <w:t>OEA/Ser.L/V/II.1</w:t>
                      </w:r>
                      <w:r w:rsidR="006D1705">
                        <w:rPr>
                          <w:rFonts w:asciiTheme="minorHAnsi" w:hAnsiTheme="minorHAnsi"/>
                          <w:color w:val="FFFFFF" w:themeColor="background1"/>
                          <w:sz w:val="22"/>
                          <w:lang w:val="pt-BR"/>
                        </w:rPr>
                        <w:t>67</w:t>
                      </w:r>
                    </w:p>
                    <w:p w14:paraId="4AA08A8C" w14:textId="0D3FBD9B" w:rsidR="00BA3436" w:rsidRPr="00D7581B" w:rsidRDefault="00BA3436" w:rsidP="009E566A">
                      <w:pPr>
                        <w:jc w:val="right"/>
                        <w:rPr>
                          <w:rFonts w:asciiTheme="minorHAnsi" w:hAnsiTheme="minorHAnsi"/>
                          <w:color w:val="FFFFFF" w:themeColor="background1"/>
                          <w:sz w:val="22"/>
                          <w:lang w:val="pt-BR"/>
                        </w:rPr>
                      </w:pPr>
                      <w:r w:rsidRPr="00D7581B">
                        <w:rPr>
                          <w:rFonts w:asciiTheme="minorHAnsi" w:hAnsiTheme="minorHAnsi"/>
                          <w:color w:val="FFFFFF" w:themeColor="background1"/>
                          <w:sz w:val="22"/>
                          <w:lang w:val="pt-BR"/>
                        </w:rPr>
                        <w:t xml:space="preserve">Doc. </w:t>
                      </w:r>
                      <w:r w:rsidR="006D1705">
                        <w:rPr>
                          <w:rFonts w:asciiTheme="minorHAnsi" w:hAnsiTheme="minorHAnsi"/>
                          <w:color w:val="FFFFFF" w:themeColor="background1"/>
                          <w:sz w:val="22"/>
                          <w:lang w:val="pt-BR"/>
                        </w:rPr>
                        <w:t>11</w:t>
                      </w:r>
                    </w:p>
                    <w:p w14:paraId="0BEFF61A" w14:textId="087CE2ED" w:rsidR="00BA3436" w:rsidRPr="00D7581B" w:rsidRDefault="00BA3436" w:rsidP="009E566A">
                      <w:pPr>
                        <w:jc w:val="right"/>
                        <w:rPr>
                          <w:rFonts w:asciiTheme="minorHAnsi" w:hAnsiTheme="minorHAnsi"/>
                          <w:color w:val="FFFFFF" w:themeColor="background1"/>
                          <w:sz w:val="22"/>
                        </w:rPr>
                      </w:pPr>
                      <w:r w:rsidRPr="00D7581B">
                        <w:rPr>
                          <w:rFonts w:asciiTheme="minorHAnsi" w:hAnsiTheme="minorHAnsi"/>
                          <w:color w:val="FFFFFF" w:themeColor="background1"/>
                          <w:sz w:val="22"/>
                          <w:lang w:val="pt-BR"/>
                        </w:rPr>
                        <w:t xml:space="preserve"> </w:t>
                      </w:r>
                      <w:r w:rsidR="0088481F">
                        <w:rPr>
                          <w:rFonts w:asciiTheme="minorHAnsi" w:hAnsiTheme="minorHAnsi"/>
                          <w:color w:val="FFFFFF" w:themeColor="background1"/>
                          <w:sz w:val="22"/>
                        </w:rPr>
                        <w:t xml:space="preserve">24 </w:t>
                      </w:r>
                      <w:r w:rsidRPr="00D7581B">
                        <w:rPr>
                          <w:rFonts w:asciiTheme="minorHAnsi" w:hAnsiTheme="minorHAnsi"/>
                          <w:color w:val="FFFFFF" w:themeColor="background1"/>
                          <w:sz w:val="22"/>
                        </w:rPr>
                        <w:t>February 2018</w:t>
                      </w:r>
                    </w:p>
                    <w:p w14:paraId="0FC103BD" w14:textId="135979EB" w:rsidR="00BA3436" w:rsidRPr="00D7581B" w:rsidRDefault="00BA3436" w:rsidP="009E566A">
                      <w:pPr>
                        <w:jc w:val="right"/>
                        <w:rPr>
                          <w:rFonts w:asciiTheme="minorHAnsi" w:hAnsiTheme="minorHAnsi"/>
                          <w:color w:val="FFFFFF" w:themeColor="background1"/>
                          <w:sz w:val="22"/>
                        </w:rPr>
                      </w:pPr>
                      <w:r w:rsidRPr="00D7581B">
                        <w:rPr>
                          <w:rFonts w:asciiTheme="minorHAnsi" w:hAnsiTheme="minorHAnsi"/>
                          <w:color w:val="FFFFFF" w:themeColor="background1"/>
                          <w:sz w:val="22"/>
                        </w:rPr>
                        <w:t>Original: Spanish</w:t>
                      </w:r>
                    </w:p>
                  </w:txbxContent>
                </v:textbox>
              </v:shape>
            </w:pict>
          </mc:Fallback>
        </mc:AlternateContent>
      </w:r>
    </w:p>
    <w:p w14:paraId="3765F9FA" w14:textId="77777777" w:rsidR="00040C3A" w:rsidRPr="002830A0" w:rsidRDefault="00040C3A" w:rsidP="00040C3A">
      <w:pPr>
        <w:tabs>
          <w:tab w:val="center" w:pos="5400"/>
        </w:tabs>
        <w:suppressAutoHyphens/>
        <w:jc w:val="center"/>
        <w:rPr>
          <w:rFonts w:asciiTheme="majorHAnsi" w:hAnsiTheme="majorHAnsi"/>
          <w:sz w:val="22"/>
          <w:szCs w:val="22"/>
        </w:rPr>
      </w:pPr>
    </w:p>
    <w:p w14:paraId="5E33CE59" w14:textId="77777777" w:rsidR="00040C3A" w:rsidRPr="002830A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830A0" w:rsidRDefault="00040C3A" w:rsidP="00040C3A">
      <w:pPr>
        <w:tabs>
          <w:tab w:val="center" w:pos="5400"/>
        </w:tabs>
        <w:suppressAutoHyphens/>
        <w:jc w:val="center"/>
        <w:rPr>
          <w:rFonts w:asciiTheme="majorHAnsi" w:hAnsiTheme="majorHAnsi"/>
          <w:sz w:val="22"/>
          <w:szCs w:val="22"/>
        </w:rPr>
      </w:pPr>
    </w:p>
    <w:p w14:paraId="43677EE2" w14:textId="77777777" w:rsidR="00040C3A" w:rsidRPr="002830A0" w:rsidRDefault="00040C3A" w:rsidP="00040C3A">
      <w:pPr>
        <w:tabs>
          <w:tab w:val="center" w:pos="5400"/>
        </w:tabs>
        <w:suppressAutoHyphens/>
        <w:jc w:val="center"/>
        <w:rPr>
          <w:rFonts w:asciiTheme="majorHAnsi" w:hAnsiTheme="majorHAnsi"/>
          <w:sz w:val="22"/>
          <w:szCs w:val="22"/>
        </w:rPr>
      </w:pPr>
    </w:p>
    <w:p w14:paraId="747B776B" w14:textId="77777777" w:rsidR="00040C3A" w:rsidRPr="002830A0" w:rsidRDefault="00040C3A" w:rsidP="00040C3A">
      <w:pPr>
        <w:tabs>
          <w:tab w:val="center" w:pos="5400"/>
        </w:tabs>
        <w:suppressAutoHyphens/>
        <w:jc w:val="center"/>
        <w:rPr>
          <w:rFonts w:asciiTheme="majorHAnsi" w:hAnsiTheme="majorHAnsi"/>
          <w:sz w:val="22"/>
          <w:szCs w:val="22"/>
        </w:rPr>
      </w:pPr>
    </w:p>
    <w:p w14:paraId="3FA14379" w14:textId="77777777" w:rsidR="00040C3A" w:rsidRPr="002830A0" w:rsidRDefault="00040C3A" w:rsidP="00040C3A">
      <w:pPr>
        <w:tabs>
          <w:tab w:val="center" w:pos="5400"/>
        </w:tabs>
        <w:suppressAutoHyphens/>
        <w:jc w:val="center"/>
        <w:rPr>
          <w:rFonts w:asciiTheme="majorHAnsi" w:hAnsiTheme="majorHAnsi"/>
          <w:sz w:val="22"/>
          <w:szCs w:val="22"/>
        </w:rPr>
      </w:pPr>
    </w:p>
    <w:p w14:paraId="28A65FAF" w14:textId="77777777" w:rsidR="005128E4" w:rsidRPr="002830A0" w:rsidRDefault="005128E4" w:rsidP="00040C3A">
      <w:pPr>
        <w:tabs>
          <w:tab w:val="center" w:pos="5400"/>
        </w:tabs>
        <w:suppressAutoHyphens/>
        <w:jc w:val="center"/>
        <w:rPr>
          <w:rFonts w:asciiTheme="majorHAnsi" w:hAnsiTheme="majorHAnsi"/>
          <w:sz w:val="22"/>
          <w:szCs w:val="22"/>
        </w:rPr>
      </w:pPr>
    </w:p>
    <w:p w14:paraId="11B1978A" w14:textId="77777777" w:rsidR="00040C3A" w:rsidRPr="002830A0" w:rsidRDefault="00040C3A" w:rsidP="00040C3A">
      <w:pPr>
        <w:tabs>
          <w:tab w:val="center" w:pos="5400"/>
        </w:tabs>
        <w:suppressAutoHyphens/>
        <w:jc w:val="center"/>
        <w:rPr>
          <w:rFonts w:asciiTheme="majorHAnsi" w:hAnsiTheme="majorHAnsi"/>
          <w:sz w:val="22"/>
          <w:szCs w:val="22"/>
        </w:rPr>
      </w:pPr>
    </w:p>
    <w:p w14:paraId="650F503D" w14:textId="77777777" w:rsidR="005128E4" w:rsidRPr="002830A0" w:rsidRDefault="005128E4" w:rsidP="00040C3A">
      <w:pPr>
        <w:tabs>
          <w:tab w:val="center" w:pos="5400"/>
        </w:tabs>
        <w:suppressAutoHyphens/>
        <w:jc w:val="center"/>
        <w:rPr>
          <w:rFonts w:asciiTheme="majorHAnsi" w:hAnsiTheme="majorHAnsi"/>
          <w:sz w:val="22"/>
          <w:szCs w:val="22"/>
        </w:rPr>
      </w:pPr>
    </w:p>
    <w:p w14:paraId="17861C77" w14:textId="77777777" w:rsidR="005128E4" w:rsidRPr="002830A0" w:rsidRDefault="005128E4" w:rsidP="00040C3A">
      <w:pPr>
        <w:tabs>
          <w:tab w:val="center" w:pos="5400"/>
        </w:tabs>
        <w:suppressAutoHyphens/>
        <w:jc w:val="center"/>
        <w:rPr>
          <w:rFonts w:asciiTheme="majorHAnsi" w:hAnsiTheme="majorHAnsi"/>
          <w:sz w:val="22"/>
          <w:szCs w:val="22"/>
        </w:rPr>
      </w:pPr>
    </w:p>
    <w:p w14:paraId="0EFEAEB7" w14:textId="77777777" w:rsidR="005128E4" w:rsidRPr="002830A0" w:rsidRDefault="005128E4" w:rsidP="00040C3A">
      <w:pPr>
        <w:tabs>
          <w:tab w:val="center" w:pos="5400"/>
        </w:tabs>
        <w:suppressAutoHyphens/>
        <w:jc w:val="center"/>
        <w:rPr>
          <w:rFonts w:asciiTheme="majorHAnsi" w:hAnsiTheme="majorHAnsi"/>
          <w:sz w:val="22"/>
          <w:szCs w:val="22"/>
        </w:rPr>
      </w:pPr>
    </w:p>
    <w:p w14:paraId="5B815FC5" w14:textId="77777777" w:rsidR="00040C3A" w:rsidRPr="002830A0" w:rsidRDefault="00040C3A" w:rsidP="00040C3A">
      <w:pPr>
        <w:tabs>
          <w:tab w:val="center" w:pos="5400"/>
        </w:tabs>
        <w:suppressAutoHyphens/>
        <w:jc w:val="center"/>
        <w:rPr>
          <w:rFonts w:asciiTheme="majorHAnsi" w:hAnsiTheme="majorHAnsi"/>
          <w:sz w:val="22"/>
          <w:szCs w:val="22"/>
        </w:rPr>
      </w:pPr>
    </w:p>
    <w:p w14:paraId="0D43F8BD" w14:textId="77777777" w:rsidR="00040C3A" w:rsidRPr="002830A0" w:rsidRDefault="00040C3A" w:rsidP="00040C3A">
      <w:pPr>
        <w:tabs>
          <w:tab w:val="center" w:pos="5400"/>
        </w:tabs>
        <w:suppressAutoHyphens/>
        <w:jc w:val="center"/>
        <w:rPr>
          <w:rFonts w:asciiTheme="majorHAnsi" w:hAnsiTheme="majorHAnsi"/>
          <w:sz w:val="22"/>
          <w:szCs w:val="22"/>
        </w:rPr>
      </w:pPr>
    </w:p>
    <w:p w14:paraId="03AA1AEB" w14:textId="77777777" w:rsidR="002C1641" w:rsidRPr="002830A0" w:rsidRDefault="002C1641" w:rsidP="00040C3A">
      <w:pPr>
        <w:tabs>
          <w:tab w:val="center" w:pos="5400"/>
        </w:tabs>
        <w:suppressAutoHyphens/>
        <w:jc w:val="center"/>
        <w:rPr>
          <w:rFonts w:asciiTheme="majorHAnsi" w:hAnsiTheme="majorHAnsi"/>
          <w:sz w:val="18"/>
          <w:szCs w:val="22"/>
        </w:rPr>
      </w:pPr>
    </w:p>
    <w:p w14:paraId="2FD75BF3" w14:textId="77777777" w:rsidR="002C1641" w:rsidRPr="002830A0" w:rsidRDefault="002C1641" w:rsidP="00040C3A">
      <w:pPr>
        <w:tabs>
          <w:tab w:val="center" w:pos="5400"/>
        </w:tabs>
        <w:suppressAutoHyphens/>
        <w:jc w:val="center"/>
        <w:rPr>
          <w:rFonts w:asciiTheme="majorHAnsi" w:hAnsiTheme="majorHAnsi"/>
          <w:sz w:val="18"/>
          <w:szCs w:val="22"/>
        </w:rPr>
      </w:pPr>
    </w:p>
    <w:p w14:paraId="73EF440E" w14:textId="77777777" w:rsidR="002C1641" w:rsidRPr="002830A0" w:rsidRDefault="002C1641" w:rsidP="00040C3A">
      <w:pPr>
        <w:tabs>
          <w:tab w:val="center" w:pos="5400"/>
        </w:tabs>
        <w:suppressAutoHyphens/>
        <w:jc w:val="center"/>
        <w:rPr>
          <w:rFonts w:asciiTheme="majorHAnsi" w:hAnsiTheme="majorHAnsi"/>
          <w:sz w:val="18"/>
          <w:szCs w:val="22"/>
        </w:rPr>
      </w:pPr>
    </w:p>
    <w:p w14:paraId="3D12B191" w14:textId="77777777" w:rsidR="002C1641" w:rsidRPr="002830A0" w:rsidRDefault="002C1641" w:rsidP="00040C3A">
      <w:pPr>
        <w:tabs>
          <w:tab w:val="center" w:pos="5400"/>
        </w:tabs>
        <w:suppressAutoHyphens/>
        <w:jc w:val="center"/>
        <w:rPr>
          <w:rFonts w:asciiTheme="majorHAnsi" w:hAnsiTheme="majorHAnsi"/>
          <w:sz w:val="18"/>
          <w:szCs w:val="22"/>
        </w:rPr>
      </w:pPr>
    </w:p>
    <w:p w14:paraId="1132D17C" w14:textId="77777777" w:rsidR="002C1641" w:rsidRPr="002830A0" w:rsidRDefault="002C1641" w:rsidP="00040C3A">
      <w:pPr>
        <w:tabs>
          <w:tab w:val="center" w:pos="5400"/>
        </w:tabs>
        <w:suppressAutoHyphens/>
        <w:jc w:val="center"/>
        <w:rPr>
          <w:rFonts w:asciiTheme="majorHAnsi" w:hAnsiTheme="majorHAnsi"/>
          <w:sz w:val="18"/>
          <w:szCs w:val="22"/>
        </w:rPr>
      </w:pPr>
    </w:p>
    <w:p w14:paraId="659B324C" w14:textId="77777777" w:rsidR="002C1641" w:rsidRPr="002830A0" w:rsidRDefault="002C1641" w:rsidP="00040C3A">
      <w:pPr>
        <w:tabs>
          <w:tab w:val="center" w:pos="5400"/>
        </w:tabs>
        <w:suppressAutoHyphens/>
        <w:jc w:val="center"/>
        <w:rPr>
          <w:rFonts w:asciiTheme="majorHAnsi" w:hAnsiTheme="majorHAnsi"/>
          <w:sz w:val="18"/>
          <w:szCs w:val="22"/>
        </w:rPr>
      </w:pPr>
    </w:p>
    <w:p w14:paraId="0DE58CEA" w14:textId="77777777" w:rsidR="002C1641" w:rsidRPr="002830A0" w:rsidRDefault="002C1641" w:rsidP="00040C3A">
      <w:pPr>
        <w:tabs>
          <w:tab w:val="center" w:pos="5400"/>
        </w:tabs>
        <w:suppressAutoHyphens/>
        <w:jc w:val="center"/>
        <w:rPr>
          <w:rFonts w:asciiTheme="majorHAnsi" w:hAnsiTheme="majorHAnsi"/>
          <w:sz w:val="18"/>
          <w:szCs w:val="22"/>
        </w:rPr>
      </w:pPr>
    </w:p>
    <w:p w14:paraId="3A5BB7C9" w14:textId="77777777" w:rsidR="002C1641" w:rsidRPr="002830A0" w:rsidRDefault="002C1641" w:rsidP="00040C3A">
      <w:pPr>
        <w:tabs>
          <w:tab w:val="center" w:pos="5400"/>
        </w:tabs>
        <w:suppressAutoHyphens/>
        <w:jc w:val="center"/>
        <w:rPr>
          <w:rFonts w:asciiTheme="majorHAnsi" w:hAnsiTheme="majorHAnsi"/>
          <w:sz w:val="18"/>
          <w:szCs w:val="22"/>
        </w:rPr>
      </w:pPr>
    </w:p>
    <w:p w14:paraId="6BA67E7F" w14:textId="77777777" w:rsidR="002C1641" w:rsidRPr="002830A0" w:rsidRDefault="002C1641" w:rsidP="00040C3A">
      <w:pPr>
        <w:tabs>
          <w:tab w:val="center" w:pos="5400"/>
        </w:tabs>
        <w:suppressAutoHyphens/>
        <w:jc w:val="center"/>
        <w:rPr>
          <w:rFonts w:asciiTheme="majorHAnsi" w:hAnsiTheme="majorHAnsi"/>
          <w:sz w:val="18"/>
          <w:szCs w:val="22"/>
        </w:rPr>
      </w:pPr>
    </w:p>
    <w:p w14:paraId="6D4FBE3A" w14:textId="77777777" w:rsidR="002C1641" w:rsidRPr="002830A0" w:rsidRDefault="002C1641" w:rsidP="00040C3A">
      <w:pPr>
        <w:tabs>
          <w:tab w:val="center" w:pos="5400"/>
        </w:tabs>
        <w:suppressAutoHyphens/>
        <w:jc w:val="center"/>
        <w:rPr>
          <w:rFonts w:asciiTheme="majorHAnsi" w:hAnsiTheme="majorHAnsi"/>
          <w:sz w:val="18"/>
          <w:szCs w:val="22"/>
        </w:rPr>
      </w:pPr>
    </w:p>
    <w:p w14:paraId="2741AD16" w14:textId="77777777" w:rsidR="002C1641" w:rsidRPr="002830A0" w:rsidRDefault="002C1641" w:rsidP="00040C3A">
      <w:pPr>
        <w:tabs>
          <w:tab w:val="center" w:pos="5400"/>
        </w:tabs>
        <w:suppressAutoHyphens/>
        <w:jc w:val="center"/>
        <w:rPr>
          <w:rFonts w:asciiTheme="majorHAnsi" w:hAnsiTheme="majorHAnsi"/>
          <w:sz w:val="18"/>
          <w:szCs w:val="22"/>
        </w:rPr>
      </w:pPr>
    </w:p>
    <w:p w14:paraId="1D99DBC4" w14:textId="77777777" w:rsidR="002C1641" w:rsidRPr="002830A0" w:rsidRDefault="002C1641" w:rsidP="00040C3A">
      <w:pPr>
        <w:tabs>
          <w:tab w:val="center" w:pos="5400"/>
        </w:tabs>
        <w:suppressAutoHyphens/>
        <w:jc w:val="center"/>
        <w:rPr>
          <w:rFonts w:asciiTheme="majorHAnsi" w:hAnsiTheme="majorHAnsi"/>
          <w:sz w:val="18"/>
          <w:szCs w:val="22"/>
        </w:rPr>
      </w:pPr>
    </w:p>
    <w:p w14:paraId="3290BF94" w14:textId="77777777" w:rsidR="002C1641" w:rsidRPr="002830A0" w:rsidRDefault="003C32BC" w:rsidP="00040C3A">
      <w:pPr>
        <w:tabs>
          <w:tab w:val="center" w:pos="5400"/>
        </w:tabs>
        <w:suppressAutoHyphens/>
        <w:jc w:val="center"/>
        <w:rPr>
          <w:rFonts w:asciiTheme="majorHAnsi" w:hAnsiTheme="majorHAnsi"/>
          <w:sz w:val="18"/>
          <w:szCs w:val="22"/>
        </w:rPr>
      </w:pPr>
      <w:r w:rsidRPr="002830A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E843D67" w:rsidR="00BA3436" w:rsidRPr="003C32BC" w:rsidRDefault="00BA3436" w:rsidP="000D132D">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6D1705">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 xml:space="preserve">February </w:t>
                            </w:r>
                            <w:r w:rsidR="006D1705">
                              <w:rPr>
                                <w:rFonts w:asciiTheme="majorHAnsi" w:hAnsiTheme="majorHAnsi"/>
                                <w:color w:val="0D0D0D" w:themeColor="text1" w:themeTint="F2"/>
                                <w:sz w:val="18"/>
                                <w:szCs w:val="20"/>
                              </w:rPr>
                              <w:t>24</w:t>
                            </w:r>
                            <w:r>
                              <w:rPr>
                                <w:rFonts w:asciiTheme="majorHAnsi" w:hAnsiTheme="majorHAnsi"/>
                                <w:color w:val="0D0D0D" w:themeColor="text1" w:themeTint="F2"/>
                                <w:sz w:val="18"/>
                                <w:szCs w:val="20"/>
                              </w:rPr>
                              <w:t>, 2018</w:t>
                            </w:r>
                            <w:r w:rsidR="0088481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BB1341">
                              <w:rPr>
                                <w:rFonts w:asciiTheme="majorHAnsi" w:hAnsiTheme="majorHAnsi" w:cs="Univers"/>
                                <w:color w:val="0D0D0D" w:themeColor="text1" w:themeTint="F2"/>
                                <w:sz w:val="18"/>
                                <w:szCs w:val="20"/>
                              </w:rPr>
                              <w:t>16</w:t>
                            </w:r>
                            <w:r w:rsidR="008318EF">
                              <w:rPr>
                                <w:rFonts w:asciiTheme="majorHAnsi" w:hAnsiTheme="majorHAnsi" w:cs="Univers"/>
                                <w:color w:val="0D0D0D" w:themeColor="text1" w:themeTint="F2"/>
                                <w:sz w:val="18"/>
                                <w:szCs w:val="20"/>
                              </w:rPr>
                              <w:t>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6D1705">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88481F">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E843D67" w:rsidR="00BA3436" w:rsidRPr="003C32BC" w:rsidRDefault="00BA3436" w:rsidP="000D132D">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6D1705">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 xml:space="preserve">February </w:t>
                      </w:r>
                      <w:r w:rsidR="006D1705">
                        <w:rPr>
                          <w:rFonts w:asciiTheme="majorHAnsi" w:hAnsiTheme="majorHAnsi"/>
                          <w:color w:val="0D0D0D" w:themeColor="text1" w:themeTint="F2"/>
                          <w:sz w:val="18"/>
                          <w:szCs w:val="20"/>
                        </w:rPr>
                        <w:t>24</w:t>
                      </w:r>
                      <w:r>
                        <w:rPr>
                          <w:rFonts w:asciiTheme="majorHAnsi" w:hAnsiTheme="majorHAnsi"/>
                          <w:color w:val="0D0D0D" w:themeColor="text1" w:themeTint="F2"/>
                          <w:sz w:val="18"/>
                          <w:szCs w:val="20"/>
                        </w:rPr>
                        <w:t>, 2018</w:t>
                      </w:r>
                      <w:r w:rsidR="0088481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BB1341">
                        <w:rPr>
                          <w:rFonts w:asciiTheme="majorHAnsi" w:hAnsiTheme="majorHAnsi" w:cs="Univers"/>
                          <w:color w:val="0D0D0D" w:themeColor="text1" w:themeTint="F2"/>
                          <w:sz w:val="18"/>
                          <w:szCs w:val="20"/>
                        </w:rPr>
                        <w:t>16</w:t>
                      </w:r>
                      <w:r w:rsidR="008318EF">
                        <w:rPr>
                          <w:rFonts w:asciiTheme="majorHAnsi" w:hAnsiTheme="majorHAnsi" w:cs="Univers"/>
                          <w:color w:val="0D0D0D" w:themeColor="text1" w:themeTint="F2"/>
                          <w:sz w:val="18"/>
                          <w:szCs w:val="20"/>
                        </w:rPr>
                        <w:t>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6D1705">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88481F">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2830A0" w:rsidRDefault="002C1641" w:rsidP="00040C3A">
      <w:pPr>
        <w:tabs>
          <w:tab w:val="center" w:pos="5400"/>
        </w:tabs>
        <w:suppressAutoHyphens/>
        <w:jc w:val="center"/>
        <w:rPr>
          <w:rFonts w:asciiTheme="majorHAnsi" w:hAnsiTheme="majorHAnsi"/>
          <w:sz w:val="18"/>
          <w:szCs w:val="22"/>
        </w:rPr>
      </w:pPr>
    </w:p>
    <w:p w14:paraId="3751FEDE" w14:textId="77777777" w:rsidR="002C1641" w:rsidRPr="002830A0" w:rsidRDefault="002C1641" w:rsidP="00040C3A">
      <w:pPr>
        <w:tabs>
          <w:tab w:val="center" w:pos="5400"/>
        </w:tabs>
        <w:suppressAutoHyphens/>
        <w:jc w:val="center"/>
        <w:rPr>
          <w:rFonts w:asciiTheme="majorHAnsi" w:hAnsiTheme="majorHAnsi"/>
          <w:sz w:val="18"/>
          <w:szCs w:val="22"/>
        </w:rPr>
      </w:pPr>
    </w:p>
    <w:p w14:paraId="5FAB54E7" w14:textId="77777777" w:rsidR="002C1641" w:rsidRPr="002830A0" w:rsidRDefault="002C1641" w:rsidP="00040C3A">
      <w:pPr>
        <w:tabs>
          <w:tab w:val="center" w:pos="5400"/>
        </w:tabs>
        <w:suppressAutoHyphens/>
        <w:jc w:val="center"/>
        <w:rPr>
          <w:rFonts w:asciiTheme="majorHAnsi" w:hAnsiTheme="majorHAnsi"/>
          <w:sz w:val="18"/>
          <w:szCs w:val="22"/>
        </w:rPr>
      </w:pPr>
    </w:p>
    <w:p w14:paraId="4AE4FBFB" w14:textId="77777777" w:rsidR="002C1641" w:rsidRPr="002830A0" w:rsidRDefault="002C1641" w:rsidP="00040C3A">
      <w:pPr>
        <w:tabs>
          <w:tab w:val="center" w:pos="5400"/>
        </w:tabs>
        <w:suppressAutoHyphens/>
        <w:jc w:val="center"/>
        <w:rPr>
          <w:rFonts w:asciiTheme="majorHAnsi" w:hAnsiTheme="majorHAnsi"/>
          <w:sz w:val="18"/>
          <w:szCs w:val="22"/>
        </w:rPr>
      </w:pPr>
    </w:p>
    <w:p w14:paraId="4DA3B2C3" w14:textId="77777777" w:rsidR="002C1641" w:rsidRPr="002830A0" w:rsidRDefault="003C32BC" w:rsidP="00040C3A">
      <w:pPr>
        <w:tabs>
          <w:tab w:val="center" w:pos="5400"/>
        </w:tabs>
        <w:suppressAutoHyphens/>
        <w:jc w:val="center"/>
        <w:rPr>
          <w:rFonts w:asciiTheme="majorHAnsi" w:hAnsiTheme="majorHAnsi"/>
          <w:sz w:val="18"/>
          <w:szCs w:val="22"/>
        </w:rPr>
      </w:pPr>
      <w:r w:rsidRPr="002830A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D38B269" w:rsidR="00BA3436" w:rsidRPr="00D7581B" w:rsidRDefault="00BA3436" w:rsidP="00F644E6">
                            <w:pPr>
                              <w:spacing w:line="276" w:lineRule="auto"/>
                              <w:rPr>
                                <w:rFonts w:asciiTheme="majorHAnsi" w:hAnsiTheme="majorHAnsi"/>
                                <w:color w:val="595959" w:themeColor="text1" w:themeTint="A6"/>
                                <w:sz w:val="18"/>
                              </w:rPr>
                            </w:pPr>
                            <w:r w:rsidRPr="00D7581B">
                              <w:rPr>
                                <w:rFonts w:asciiTheme="majorHAnsi" w:hAnsiTheme="majorHAnsi"/>
                                <w:b/>
                                <w:color w:val="595959" w:themeColor="text1" w:themeTint="A6"/>
                                <w:sz w:val="18"/>
                              </w:rPr>
                              <w:t xml:space="preserve">Cite as: </w:t>
                            </w:r>
                            <w:r w:rsidRPr="00D7581B">
                              <w:rPr>
                                <w:rFonts w:asciiTheme="majorHAnsi" w:hAnsiTheme="majorHAnsi"/>
                                <w:color w:val="595959" w:themeColor="text1" w:themeTint="A6"/>
                                <w:sz w:val="18"/>
                              </w:rPr>
                              <w:t xml:space="preserve">IACHR, Report No. </w:t>
                            </w:r>
                            <w:r w:rsidR="006D1705">
                              <w:rPr>
                                <w:rFonts w:asciiTheme="majorHAnsi" w:hAnsiTheme="majorHAnsi"/>
                                <w:color w:val="595959" w:themeColor="text1" w:themeTint="A6"/>
                                <w:sz w:val="18"/>
                              </w:rPr>
                              <w:t>7</w:t>
                            </w:r>
                            <w:r w:rsidRPr="00D7581B">
                              <w:rPr>
                                <w:rFonts w:asciiTheme="majorHAnsi" w:hAnsiTheme="majorHAnsi"/>
                                <w:color w:val="595959" w:themeColor="text1" w:themeTint="A6"/>
                                <w:sz w:val="18"/>
                              </w:rPr>
                              <w:t xml:space="preserve">/18, Petition </w:t>
                            </w:r>
                            <w:r w:rsidR="006D1705">
                              <w:rPr>
                                <w:rFonts w:asciiTheme="majorHAnsi" w:hAnsiTheme="majorHAnsi"/>
                                <w:color w:val="595959" w:themeColor="text1" w:themeTint="A6"/>
                                <w:sz w:val="18"/>
                              </w:rPr>
                              <w:t>310</w:t>
                            </w:r>
                            <w:r w:rsidRPr="00D7581B">
                              <w:rPr>
                                <w:rFonts w:asciiTheme="majorHAnsi" w:hAnsiTheme="majorHAnsi"/>
                                <w:color w:val="595959" w:themeColor="text1" w:themeTint="A6"/>
                                <w:sz w:val="18"/>
                              </w:rPr>
                              <w:t>-</w:t>
                            </w:r>
                            <w:r w:rsidR="006D1705">
                              <w:rPr>
                                <w:rFonts w:asciiTheme="majorHAnsi" w:hAnsiTheme="majorHAnsi"/>
                                <w:color w:val="595959" w:themeColor="text1" w:themeTint="A6"/>
                                <w:sz w:val="18"/>
                              </w:rPr>
                              <w:t>08</w:t>
                            </w:r>
                            <w:r w:rsidRPr="00D7581B">
                              <w:rPr>
                                <w:rFonts w:asciiTheme="majorHAnsi" w:hAnsiTheme="majorHAnsi"/>
                                <w:color w:val="595959" w:themeColor="text1" w:themeTint="A6"/>
                                <w:sz w:val="18"/>
                              </w:rPr>
                              <w:t xml:space="preserve">. </w:t>
                            </w:r>
                            <w:r w:rsidRPr="00806000">
                              <w:rPr>
                                <w:rFonts w:asciiTheme="majorHAnsi" w:hAnsiTheme="majorHAnsi"/>
                                <w:color w:val="595959" w:themeColor="text1" w:themeTint="A6"/>
                                <w:sz w:val="18"/>
                                <w:lang w:val="pt-BR"/>
                              </w:rPr>
                              <w:t xml:space="preserve">Admissibility. Rogelio Miguel Ortiz Romero. </w:t>
                            </w:r>
                            <w:r w:rsidRPr="00D7581B">
                              <w:rPr>
                                <w:rFonts w:asciiTheme="majorHAnsi" w:hAnsiTheme="majorHAnsi"/>
                                <w:color w:val="595959" w:themeColor="text1" w:themeTint="A6"/>
                                <w:sz w:val="18"/>
                              </w:rPr>
                              <w:t xml:space="preserve">Ecuador. February </w:t>
                            </w:r>
                            <w:r w:rsidR="006D1705">
                              <w:rPr>
                                <w:rFonts w:asciiTheme="majorHAnsi" w:hAnsiTheme="majorHAnsi"/>
                                <w:color w:val="595959" w:themeColor="text1" w:themeTint="A6"/>
                                <w:sz w:val="18"/>
                              </w:rPr>
                              <w:t>24</w:t>
                            </w:r>
                            <w:r w:rsidRPr="00D7581B">
                              <w:rPr>
                                <w:rFonts w:asciiTheme="majorHAnsi" w:hAnsiTheme="majorHAnsi"/>
                                <w:color w:val="595959" w:themeColor="text1" w:themeTint="A6"/>
                                <w:sz w:val="18"/>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D38B269" w:rsidR="00BA3436" w:rsidRPr="00D7581B" w:rsidRDefault="00BA3436" w:rsidP="00F644E6">
                      <w:pPr>
                        <w:spacing w:line="276" w:lineRule="auto"/>
                        <w:rPr>
                          <w:rFonts w:asciiTheme="majorHAnsi" w:hAnsiTheme="majorHAnsi"/>
                          <w:color w:val="595959" w:themeColor="text1" w:themeTint="A6"/>
                          <w:sz w:val="18"/>
                        </w:rPr>
                      </w:pPr>
                      <w:r w:rsidRPr="00D7581B">
                        <w:rPr>
                          <w:rFonts w:asciiTheme="majorHAnsi" w:hAnsiTheme="majorHAnsi"/>
                          <w:b/>
                          <w:color w:val="595959" w:themeColor="text1" w:themeTint="A6"/>
                          <w:sz w:val="18"/>
                        </w:rPr>
                        <w:t xml:space="preserve">Cite as: </w:t>
                      </w:r>
                      <w:r w:rsidRPr="00D7581B">
                        <w:rPr>
                          <w:rFonts w:asciiTheme="majorHAnsi" w:hAnsiTheme="majorHAnsi"/>
                          <w:color w:val="595959" w:themeColor="text1" w:themeTint="A6"/>
                          <w:sz w:val="18"/>
                        </w:rPr>
                        <w:t xml:space="preserve">IACHR, Report No. </w:t>
                      </w:r>
                      <w:r w:rsidR="006D1705">
                        <w:rPr>
                          <w:rFonts w:asciiTheme="majorHAnsi" w:hAnsiTheme="majorHAnsi"/>
                          <w:color w:val="595959" w:themeColor="text1" w:themeTint="A6"/>
                          <w:sz w:val="18"/>
                        </w:rPr>
                        <w:t>7</w:t>
                      </w:r>
                      <w:r w:rsidRPr="00D7581B">
                        <w:rPr>
                          <w:rFonts w:asciiTheme="majorHAnsi" w:hAnsiTheme="majorHAnsi"/>
                          <w:color w:val="595959" w:themeColor="text1" w:themeTint="A6"/>
                          <w:sz w:val="18"/>
                        </w:rPr>
                        <w:t xml:space="preserve">/18, </w:t>
                      </w:r>
                      <w:proofErr w:type="gramStart"/>
                      <w:r w:rsidRPr="00D7581B">
                        <w:rPr>
                          <w:rFonts w:asciiTheme="majorHAnsi" w:hAnsiTheme="majorHAnsi"/>
                          <w:color w:val="595959" w:themeColor="text1" w:themeTint="A6"/>
                          <w:sz w:val="18"/>
                        </w:rPr>
                        <w:t>Petition</w:t>
                      </w:r>
                      <w:proofErr w:type="gramEnd"/>
                      <w:r w:rsidRPr="00D7581B">
                        <w:rPr>
                          <w:rFonts w:asciiTheme="majorHAnsi" w:hAnsiTheme="majorHAnsi"/>
                          <w:color w:val="595959" w:themeColor="text1" w:themeTint="A6"/>
                          <w:sz w:val="18"/>
                        </w:rPr>
                        <w:t xml:space="preserve"> </w:t>
                      </w:r>
                      <w:r w:rsidR="006D1705">
                        <w:rPr>
                          <w:rFonts w:asciiTheme="majorHAnsi" w:hAnsiTheme="majorHAnsi"/>
                          <w:color w:val="595959" w:themeColor="text1" w:themeTint="A6"/>
                          <w:sz w:val="18"/>
                        </w:rPr>
                        <w:t>310</w:t>
                      </w:r>
                      <w:r w:rsidRPr="00D7581B">
                        <w:rPr>
                          <w:rFonts w:asciiTheme="majorHAnsi" w:hAnsiTheme="majorHAnsi"/>
                          <w:color w:val="595959" w:themeColor="text1" w:themeTint="A6"/>
                          <w:sz w:val="18"/>
                        </w:rPr>
                        <w:t>-</w:t>
                      </w:r>
                      <w:r w:rsidR="006D1705">
                        <w:rPr>
                          <w:rFonts w:asciiTheme="majorHAnsi" w:hAnsiTheme="majorHAnsi"/>
                          <w:color w:val="595959" w:themeColor="text1" w:themeTint="A6"/>
                          <w:sz w:val="18"/>
                        </w:rPr>
                        <w:t>08</w:t>
                      </w:r>
                      <w:r w:rsidRPr="00D7581B">
                        <w:rPr>
                          <w:rFonts w:asciiTheme="majorHAnsi" w:hAnsiTheme="majorHAnsi"/>
                          <w:color w:val="595959" w:themeColor="text1" w:themeTint="A6"/>
                          <w:sz w:val="18"/>
                        </w:rPr>
                        <w:t xml:space="preserve">. </w:t>
                      </w:r>
                      <w:r w:rsidRPr="00806000">
                        <w:rPr>
                          <w:rFonts w:asciiTheme="majorHAnsi" w:hAnsiTheme="majorHAnsi"/>
                          <w:color w:val="595959" w:themeColor="text1" w:themeTint="A6"/>
                          <w:sz w:val="18"/>
                          <w:lang w:val="pt-BR"/>
                        </w:rPr>
                        <w:t xml:space="preserve">Admissibility. Rogelio Miguel Ortiz Romero. </w:t>
                      </w:r>
                      <w:r w:rsidRPr="00D7581B">
                        <w:rPr>
                          <w:rFonts w:asciiTheme="majorHAnsi" w:hAnsiTheme="majorHAnsi"/>
                          <w:color w:val="595959" w:themeColor="text1" w:themeTint="A6"/>
                          <w:sz w:val="18"/>
                        </w:rPr>
                        <w:t xml:space="preserve">Ecuador. February </w:t>
                      </w:r>
                      <w:r w:rsidR="006D1705">
                        <w:rPr>
                          <w:rFonts w:asciiTheme="majorHAnsi" w:hAnsiTheme="majorHAnsi"/>
                          <w:color w:val="595959" w:themeColor="text1" w:themeTint="A6"/>
                          <w:sz w:val="18"/>
                        </w:rPr>
                        <w:t>24</w:t>
                      </w:r>
                      <w:r w:rsidRPr="00D7581B">
                        <w:rPr>
                          <w:rFonts w:asciiTheme="majorHAnsi" w:hAnsiTheme="majorHAnsi"/>
                          <w:color w:val="595959" w:themeColor="text1" w:themeTint="A6"/>
                          <w:sz w:val="18"/>
                        </w:rPr>
                        <w:t>, 2018.</w:t>
                      </w:r>
                    </w:p>
                  </w:txbxContent>
                </v:textbox>
              </v:shape>
            </w:pict>
          </mc:Fallback>
        </mc:AlternateContent>
      </w:r>
    </w:p>
    <w:p w14:paraId="1C0DAFDE" w14:textId="77777777" w:rsidR="002C1641" w:rsidRPr="002830A0" w:rsidRDefault="002C1641" w:rsidP="00040C3A">
      <w:pPr>
        <w:tabs>
          <w:tab w:val="center" w:pos="5400"/>
        </w:tabs>
        <w:suppressAutoHyphens/>
        <w:jc w:val="center"/>
        <w:rPr>
          <w:rFonts w:asciiTheme="majorHAnsi" w:hAnsiTheme="majorHAnsi"/>
          <w:sz w:val="18"/>
          <w:szCs w:val="22"/>
        </w:rPr>
      </w:pPr>
    </w:p>
    <w:p w14:paraId="5420A6FF" w14:textId="77777777" w:rsidR="002C1641" w:rsidRPr="002830A0" w:rsidRDefault="002C1641" w:rsidP="00040C3A">
      <w:pPr>
        <w:tabs>
          <w:tab w:val="center" w:pos="5400"/>
        </w:tabs>
        <w:suppressAutoHyphens/>
        <w:jc w:val="center"/>
        <w:rPr>
          <w:rFonts w:asciiTheme="majorHAnsi" w:hAnsiTheme="majorHAnsi"/>
          <w:sz w:val="18"/>
          <w:szCs w:val="22"/>
        </w:rPr>
      </w:pPr>
    </w:p>
    <w:p w14:paraId="03B36C31" w14:textId="77777777" w:rsidR="003C32BC" w:rsidRPr="002830A0" w:rsidRDefault="003C32BC" w:rsidP="003C32BC">
      <w:pPr>
        <w:tabs>
          <w:tab w:val="center" w:pos="5400"/>
        </w:tabs>
        <w:suppressAutoHyphens/>
        <w:jc w:val="center"/>
        <w:rPr>
          <w:rFonts w:asciiTheme="majorHAnsi" w:hAnsiTheme="majorHAnsi"/>
          <w:sz w:val="18"/>
          <w:szCs w:val="22"/>
        </w:rPr>
      </w:pPr>
    </w:p>
    <w:p w14:paraId="154A4854" w14:textId="77777777" w:rsidR="003C32BC" w:rsidRPr="002830A0" w:rsidRDefault="006311DA" w:rsidP="003C32BC">
      <w:pPr>
        <w:tabs>
          <w:tab w:val="center" w:pos="5400"/>
        </w:tabs>
        <w:suppressAutoHyphens/>
        <w:jc w:val="center"/>
        <w:rPr>
          <w:rFonts w:asciiTheme="majorHAnsi" w:hAnsiTheme="majorHAnsi"/>
          <w:sz w:val="18"/>
          <w:szCs w:val="22"/>
        </w:rPr>
      </w:pPr>
      <w:r w:rsidRPr="002830A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BA3436" w:rsidRPr="004B7EB6" w:rsidRDefault="00BA343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BA3436" w:rsidRPr="004B7EB6" w:rsidRDefault="00BA343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830A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BA3436" w:rsidRDefault="00BA343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BA3436" w:rsidRDefault="00BA343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830A0" w:rsidRDefault="007607C4" w:rsidP="003C32BC">
      <w:pPr>
        <w:tabs>
          <w:tab w:val="center" w:pos="5400"/>
        </w:tabs>
        <w:suppressAutoHyphens/>
        <w:jc w:val="center"/>
        <w:rPr>
          <w:rFonts w:asciiTheme="majorHAnsi" w:hAnsiTheme="majorHAnsi"/>
          <w:sz w:val="18"/>
          <w:szCs w:val="22"/>
        </w:rPr>
        <w:sectPr w:rsidR="007607C4" w:rsidRPr="002830A0"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232132CC" w14:textId="77777777" w:rsidR="006D1705" w:rsidRDefault="006D1705" w:rsidP="00F621C3">
      <w:pPr>
        <w:spacing w:after="240"/>
        <w:ind w:firstLine="720"/>
        <w:jc w:val="both"/>
        <w:rPr>
          <w:rFonts w:asciiTheme="majorHAnsi" w:hAnsiTheme="majorHAnsi"/>
          <w:b/>
          <w:bCs/>
          <w:sz w:val="20"/>
          <w:szCs w:val="20"/>
        </w:rPr>
      </w:pPr>
    </w:p>
    <w:p w14:paraId="0F6C9F39" w14:textId="237FA7B4" w:rsidR="00F621C3" w:rsidRPr="002830A0" w:rsidRDefault="00F621C3" w:rsidP="00F621C3">
      <w:pPr>
        <w:spacing w:after="240"/>
        <w:ind w:firstLine="720"/>
        <w:jc w:val="both"/>
        <w:rPr>
          <w:rFonts w:asciiTheme="majorHAnsi" w:hAnsiTheme="majorHAnsi"/>
          <w:b/>
          <w:bCs/>
          <w:sz w:val="20"/>
          <w:szCs w:val="20"/>
        </w:rPr>
      </w:pPr>
      <w:r w:rsidRPr="002830A0">
        <w:rPr>
          <w:rFonts w:asciiTheme="majorHAnsi" w:hAnsiTheme="majorHAnsi"/>
          <w:b/>
          <w:bCs/>
          <w:sz w:val="20"/>
          <w:szCs w:val="20"/>
        </w:rPr>
        <w:t>I.</w:t>
      </w:r>
      <w:r w:rsidRPr="002830A0">
        <w:rPr>
          <w:rFonts w:asciiTheme="majorHAnsi" w:hAnsiTheme="majorHAnsi"/>
          <w:b/>
          <w:bCs/>
          <w:sz w:val="20"/>
          <w:szCs w:val="20"/>
        </w:rPr>
        <w:tab/>
      </w:r>
      <w:r w:rsidR="00592718" w:rsidRPr="002830A0">
        <w:rPr>
          <w:rFonts w:asciiTheme="majorHAnsi" w:hAnsiTheme="majorHAnsi"/>
          <w:b/>
          <w:bCs/>
          <w:sz w:val="20"/>
          <w:szCs w:val="20"/>
        </w:rPr>
        <w:t>INFORMATION ABOUT THE PETITION</w:t>
      </w:r>
      <w:r w:rsidRPr="002830A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7581B" w:rsidRPr="002830A0" w14:paraId="491E8196" w14:textId="77777777" w:rsidTr="00BA3436">
        <w:tc>
          <w:tcPr>
            <w:tcW w:w="3690" w:type="dxa"/>
            <w:tcBorders>
              <w:top w:val="single" w:sz="4" w:space="0" w:color="auto"/>
              <w:bottom w:val="single" w:sz="6" w:space="0" w:color="auto"/>
            </w:tcBorders>
            <w:shd w:val="clear" w:color="auto" w:fill="67AE3C"/>
            <w:vAlign w:val="center"/>
          </w:tcPr>
          <w:p w14:paraId="5524F917" w14:textId="2D6C5F0F" w:rsidR="00D7581B" w:rsidRPr="002830A0" w:rsidRDefault="00D7581B" w:rsidP="00D7581B">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Petitioner:</w:t>
            </w:r>
          </w:p>
        </w:tc>
        <w:tc>
          <w:tcPr>
            <w:tcW w:w="5670" w:type="dxa"/>
          </w:tcPr>
          <w:p w14:paraId="0674C7B8" w14:textId="6CD547EC" w:rsidR="00D7581B" w:rsidRPr="002830A0" w:rsidRDefault="00D7581B" w:rsidP="00D7581B">
            <w:pPr>
              <w:jc w:val="both"/>
              <w:rPr>
                <w:rFonts w:asciiTheme="majorHAnsi" w:hAnsiTheme="majorHAnsi"/>
                <w:bCs/>
                <w:sz w:val="20"/>
                <w:szCs w:val="20"/>
              </w:rPr>
            </w:pPr>
            <w:r w:rsidRPr="002830A0">
              <w:rPr>
                <w:rFonts w:asciiTheme="majorHAnsi" w:hAnsiTheme="majorHAnsi"/>
                <w:sz w:val="20"/>
                <w:szCs w:val="20"/>
              </w:rPr>
              <w:t>Rogelio Miguel Ortiz Romero</w:t>
            </w:r>
          </w:p>
        </w:tc>
      </w:tr>
      <w:tr w:rsidR="00D7581B" w:rsidRPr="002830A0" w14:paraId="0F4A57A0" w14:textId="77777777" w:rsidTr="00BA3436">
        <w:tc>
          <w:tcPr>
            <w:tcW w:w="3690" w:type="dxa"/>
            <w:tcBorders>
              <w:top w:val="single" w:sz="6" w:space="0" w:color="auto"/>
              <w:bottom w:val="single" w:sz="6" w:space="0" w:color="auto"/>
            </w:tcBorders>
            <w:shd w:val="clear" w:color="auto" w:fill="67AE3C"/>
            <w:vAlign w:val="center"/>
          </w:tcPr>
          <w:p w14:paraId="325E239F" w14:textId="5CA6565C" w:rsidR="00D7581B" w:rsidRPr="002830A0" w:rsidRDefault="003C4408" w:rsidP="00D7581B">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CAE87A762FC145278BF5809BE316E53D"/>
                </w:placeholder>
                <w:dropDownList>
                  <w:listItem w:value="Choose an item."/>
                  <w:listItem w:displayText="Alleged victim" w:value="Alleged victim"/>
                  <w:listItem w:displayText="Alleged victims" w:value="Alleged victims"/>
                </w:dropDownList>
              </w:sdtPr>
              <w:sdtEndPr/>
              <w:sdtContent>
                <w:r w:rsidR="00D7581B" w:rsidRPr="002830A0">
                  <w:rPr>
                    <w:rFonts w:asciiTheme="majorHAnsi" w:hAnsiTheme="majorHAnsi"/>
                    <w:b/>
                    <w:bCs/>
                    <w:color w:val="FFFFFF" w:themeColor="background1"/>
                    <w:sz w:val="20"/>
                    <w:szCs w:val="20"/>
                  </w:rPr>
                  <w:t>Alleged victim</w:t>
                </w:r>
              </w:sdtContent>
            </w:sdt>
            <w:r w:rsidR="00D7581B" w:rsidRPr="002830A0">
              <w:rPr>
                <w:rFonts w:asciiTheme="majorHAnsi" w:hAnsiTheme="majorHAnsi"/>
                <w:b/>
                <w:bCs/>
                <w:color w:val="FFFFFF" w:themeColor="background1"/>
                <w:sz w:val="20"/>
                <w:szCs w:val="20"/>
              </w:rPr>
              <w:t>:</w:t>
            </w:r>
          </w:p>
        </w:tc>
        <w:tc>
          <w:tcPr>
            <w:tcW w:w="5670" w:type="dxa"/>
          </w:tcPr>
          <w:p w14:paraId="60895337" w14:textId="4D35075E" w:rsidR="00D7581B" w:rsidRPr="002830A0" w:rsidRDefault="00D7581B" w:rsidP="00D7581B">
            <w:pPr>
              <w:jc w:val="both"/>
              <w:rPr>
                <w:rFonts w:asciiTheme="majorHAnsi" w:hAnsiTheme="majorHAnsi"/>
                <w:bCs/>
                <w:sz w:val="20"/>
                <w:szCs w:val="20"/>
              </w:rPr>
            </w:pPr>
            <w:r w:rsidRPr="002830A0">
              <w:rPr>
                <w:rFonts w:asciiTheme="majorHAnsi" w:hAnsiTheme="majorHAnsi"/>
                <w:sz w:val="20"/>
                <w:szCs w:val="20"/>
              </w:rPr>
              <w:t>Rogelio Miguel Ortiz Romero</w:t>
            </w:r>
          </w:p>
        </w:tc>
      </w:tr>
      <w:tr w:rsidR="00D7581B" w:rsidRPr="002830A0" w14:paraId="067638D2" w14:textId="77777777" w:rsidTr="00BA3436">
        <w:tc>
          <w:tcPr>
            <w:tcW w:w="3690" w:type="dxa"/>
            <w:tcBorders>
              <w:top w:val="single" w:sz="6" w:space="0" w:color="auto"/>
              <w:bottom w:val="single" w:sz="6" w:space="0" w:color="auto"/>
            </w:tcBorders>
            <w:shd w:val="clear" w:color="auto" w:fill="67AE3C"/>
            <w:vAlign w:val="center"/>
          </w:tcPr>
          <w:p w14:paraId="32104528" w14:textId="77777777" w:rsidR="00D7581B" w:rsidRPr="002830A0" w:rsidRDefault="00D7581B" w:rsidP="00D7581B">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State denounced:</w:t>
            </w:r>
          </w:p>
        </w:tc>
        <w:tc>
          <w:tcPr>
            <w:tcW w:w="5670" w:type="dxa"/>
          </w:tcPr>
          <w:p w14:paraId="3539D391" w14:textId="06688AE0" w:rsidR="00D7581B" w:rsidRPr="002830A0" w:rsidRDefault="00D7581B" w:rsidP="00D7581B">
            <w:pPr>
              <w:jc w:val="both"/>
              <w:rPr>
                <w:rFonts w:asciiTheme="majorHAnsi" w:hAnsiTheme="majorHAnsi"/>
                <w:bCs/>
                <w:sz w:val="20"/>
                <w:szCs w:val="20"/>
              </w:rPr>
            </w:pPr>
            <w:r w:rsidRPr="002830A0">
              <w:rPr>
                <w:rFonts w:asciiTheme="majorHAnsi" w:hAnsiTheme="majorHAnsi"/>
                <w:sz w:val="20"/>
                <w:szCs w:val="20"/>
              </w:rPr>
              <w:t>Ecuador</w:t>
            </w:r>
          </w:p>
        </w:tc>
      </w:tr>
      <w:tr w:rsidR="00D7581B" w:rsidRPr="002830A0" w14:paraId="57F2C481" w14:textId="77777777" w:rsidTr="00BA3436">
        <w:tc>
          <w:tcPr>
            <w:tcW w:w="3690" w:type="dxa"/>
            <w:tcBorders>
              <w:top w:val="single" w:sz="6" w:space="0" w:color="auto"/>
              <w:bottom w:val="single" w:sz="6" w:space="0" w:color="auto"/>
            </w:tcBorders>
            <w:shd w:val="clear" w:color="auto" w:fill="67AE3C"/>
            <w:vAlign w:val="center"/>
          </w:tcPr>
          <w:p w14:paraId="62BEEF4B" w14:textId="52EAAEA3" w:rsidR="00D7581B" w:rsidRPr="002830A0" w:rsidRDefault="00D7581B" w:rsidP="00D7581B">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Rights invoked:</w:t>
            </w:r>
          </w:p>
        </w:tc>
        <w:tc>
          <w:tcPr>
            <w:tcW w:w="5670" w:type="dxa"/>
          </w:tcPr>
          <w:p w14:paraId="51EEF9D2" w14:textId="36E911C5" w:rsidR="00D7581B" w:rsidRPr="002830A0" w:rsidRDefault="00D7581B" w:rsidP="004F7F80">
            <w:pPr>
              <w:jc w:val="both"/>
              <w:rPr>
                <w:rFonts w:asciiTheme="majorHAnsi" w:hAnsiTheme="majorHAnsi"/>
                <w:bCs/>
                <w:sz w:val="20"/>
                <w:szCs w:val="20"/>
              </w:rPr>
            </w:pPr>
            <w:r w:rsidRPr="002830A0">
              <w:rPr>
                <w:rFonts w:asciiTheme="majorHAnsi" w:hAnsiTheme="majorHAnsi"/>
                <w:sz w:val="20"/>
                <w:szCs w:val="20"/>
              </w:rPr>
              <w:t>Ar</w:t>
            </w:r>
            <w:r w:rsidR="004F7F80" w:rsidRPr="002830A0">
              <w:rPr>
                <w:rFonts w:asciiTheme="majorHAnsi" w:hAnsiTheme="majorHAnsi"/>
                <w:sz w:val="20"/>
                <w:szCs w:val="20"/>
              </w:rPr>
              <w:t xml:space="preserve">ticle </w:t>
            </w:r>
            <w:r w:rsidRPr="002830A0">
              <w:rPr>
                <w:rFonts w:asciiTheme="majorHAnsi" w:hAnsiTheme="majorHAnsi"/>
                <w:sz w:val="20"/>
                <w:szCs w:val="20"/>
              </w:rPr>
              <w:t xml:space="preserve">8 </w:t>
            </w:r>
            <w:r w:rsidR="009D2EBF">
              <w:rPr>
                <w:rFonts w:asciiTheme="majorHAnsi" w:hAnsiTheme="majorHAnsi"/>
                <w:sz w:val="20"/>
                <w:szCs w:val="20"/>
              </w:rPr>
              <w:t>(</w:t>
            </w:r>
            <w:r w:rsidR="00623F79">
              <w:rPr>
                <w:rFonts w:asciiTheme="majorHAnsi" w:hAnsiTheme="majorHAnsi"/>
                <w:sz w:val="20"/>
                <w:szCs w:val="20"/>
              </w:rPr>
              <w:t>right to a Fair T</w:t>
            </w:r>
            <w:r w:rsidR="009D2EBF">
              <w:rPr>
                <w:rFonts w:asciiTheme="majorHAnsi" w:hAnsiTheme="majorHAnsi"/>
                <w:sz w:val="20"/>
                <w:szCs w:val="20"/>
              </w:rPr>
              <w:t xml:space="preserve">rial) </w:t>
            </w:r>
            <w:r w:rsidR="004F7F80" w:rsidRPr="002830A0">
              <w:rPr>
                <w:rFonts w:asciiTheme="majorHAnsi" w:hAnsiTheme="majorHAnsi"/>
                <w:sz w:val="20"/>
                <w:szCs w:val="20"/>
              </w:rPr>
              <w:t>of the American Convention on Human Rights</w:t>
            </w:r>
            <w:r w:rsidR="004F7F80" w:rsidRPr="002830A0">
              <w:rPr>
                <w:rStyle w:val="FootnoteReference"/>
                <w:rFonts w:asciiTheme="majorHAnsi" w:hAnsiTheme="majorHAnsi"/>
                <w:sz w:val="20"/>
                <w:szCs w:val="20"/>
              </w:rPr>
              <w:footnoteReference w:id="2"/>
            </w:r>
          </w:p>
        </w:tc>
      </w:tr>
    </w:tbl>
    <w:p w14:paraId="006E8D49" w14:textId="5A3ECA11" w:rsidR="00F621C3" w:rsidRPr="00B507E6" w:rsidRDefault="00F621C3" w:rsidP="00F621C3">
      <w:pPr>
        <w:spacing w:before="240" w:after="240"/>
        <w:ind w:firstLine="720"/>
        <w:jc w:val="both"/>
        <w:rPr>
          <w:rFonts w:asciiTheme="majorHAnsi" w:hAnsiTheme="majorHAnsi"/>
          <w:b/>
          <w:bCs/>
          <w:sz w:val="20"/>
          <w:szCs w:val="20"/>
        </w:rPr>
      </w:pPr>
      <w:r w:rsidRPr="002830A0">
        <w:rPr>
          <w:rFonts w:asciiTheme="majorHAnsi" w:hAnsiTheme="majorHAnsi"/>
          <w:b/>
          <w:bCs/>
          <w:sz w:val="20"/>
          <w:szCs w:val="20"/>
        </w:rPr>
        <w:t>II.</w:t>
      </w:r>
      <w:r w:rsidRPr="002830A0">
        <w:rPr>
          <w:rFonts w:asciiTheme="majorHAnsi" w:hAnsiTheme="majorHAnsi"/>
          <w:b/>
          <w:bCs/>
          <w:sz w:val="20"/>
          <w:szCs w:val="20"/>
        </w:rPr>
        <w:tab/>
        <w:t xml:space="preserve">PROCEDURE BEFORE </w:t>
      </w:r>
      <w:r w:rsidRPr="00B507E6">
        <w:rPr>
          <w:rFonts w:asciiTheme="majorHAnsi" w:hAnsiTheme="majorHAnsi"/>
          <w:b/>
          <w:bCs/>
          <w:sz w:val="20"/>
          <w:szCs w:val="20"/>
        </w:rPr>
        <w:t>THE IACHR</w:t>
      </w:r>
      <w:r w:rsidR="004F7F80" w:rsidRPr="00B507E6">
        <w:rPr>
          <w:rStyle w:val="FootnoteReference"/>
          <w:rFonts w:asciiTheme="majorHAnsi" w:hAnsiTheme="majorHAnsi"/>
          <w:b/>
          <w:bCs/>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7581B" w:rsidRPr="00B507E6" w14:paraId="1CAEC3AF" w14:textId="77777777" w:rsidTr="00BA3436">
        <w:tc>
          <w:tcPr>
            <w:tcW w:w="3690" w:type="dxa"/>
            <w:tcBorders>
              <w:top w:val="single" w:sz="6" w:space="0" w:color="auto"/>
              <w:bottom w:val="single" w:sz="6" w:space="0" w:color="auto"/>
            </w:tcBorders>
            <w:shd w:val="clear" w:color="auto" w:fill="67AE3C"/>
            <w:vAlign w:val="center"/>
          </w:tcPr>
          <w:p w14:paraId="2C2ED774" w14:textId="32BB789E" w:rsidR="00D7581B" w:rsidRPr="00B507E6" w:rsidRDefault="00D7581B" w:rsidP="00D7581B">
            <w:pPr>
              <w:jc w:val="center"/>
              <w:rPr>
                <w:rFonts w:asciiTheme="majorHAnsi" w:hAnsiTheme="majorHAnsi"/>
                <w:b/>
                <w:bCs/>
                <w:color w:val="FFFFFF" w:themeColor="background1"/>
                <w:sz w:val="20"/>
                <w:szCs w:val="20"/>
              </w:rPr>
            </w:pPr>
            <w:r w:rsidRPr="00B507E6">
              <w:rPr>
                <w:rFonts w:asciiTheme="majorHAnsi" w:hAnsiTheme="majorHAnsi"/>
                <w:b/>
                <w:bCs/>
                <w:color w:val="FFFFFF" w:themeColor="background1"/>
                <w:sz w:val="20"/>
                <w:szCs w:val="20"/>
              </w:rPr>
              <w:t>Filing of the petition:</w:t>
            </w:r>
          </w:p>
        </w:tc>
        <w:tc>
          <w:tcPr>
            <w:tcW w:w="5670" w:type="dxa"/>
          </w:tcPr>
          <w:p w14:paraId="1C0C3DE2" w14:textId="2545E6CC" w:rsidR="00D7581B" w:rsidRPr="00B507E6" w:rsidRDefault="004F7F80" w:rsidP="00D7581B">
            <w:pPr>
              <w:jc w:val="both"/>
              <w:rPr>
                <w:rFonts w:asciiTheme="majorHAnsi" w:hAnsiTheme="majorHAnsi"/>
                <w:bCs/>
                <w:sz w:val="20"/>
                <w:szCs w:val="20"/>
              </w:rPr>
            </w:pPr>
            <w:r w:rsidRPr="00B507E6">
              <w:rPr>
                <w:rFonts w:asciiTheme="majorHAnsi" w:hAnsiTheme="majorHAnsi"/>
                <w:sz w:val="20"/>
                <w:szCs w:val="20"/>
              </w:rPr>
              <w:t>March 10,</w:t>
            </w:r>
            <w:r w:rsidR="00D7581B" w:rsidRPr="00B507E6">
              <w:rPr>
                <w:rFonts w:asciiTheme="majorHAnsi" w:hAnsiTheme="majorHAnsi"/>
                <w:sz w:val="20"/>
                <w:szCs w:val="20"/>
              </w:rPr>
              <w:t xml:space="preserve"> 2008</w:t>
            </w:r>
            <w:r w:rsidRPr="00B507E6">
              <w:rPr>
                <w:rStyle w:val="FootnoteReference"/>
                <w:rFonts w:asciiTheme="majorHAnsi" w:hAnsiTheme="majorHAnsi"/>
                <w:sz w:val="20"/>
                <w:szCs w:val="20"/>
              </w:rPr>
              <w:footnoteReference w:id="4"/>
            </w:r>
            <w:r w:rsidR="00D7581B" w:rsidRPr="00B507E6">
              <w:rPr>
                <w:rFonts w:asciiTheme="majorHAnsi" w:hAnsiTheme="majorHAnsi"/>
                <w:sz w:val="20"/>
                <w:szCs w:val="20"/>
              </w:rPr>
              <w:t xml:space="preserve"> </w:t>
            </w:r>
          </w:p>
        </w:tc>
      </w:tr>
      <w:tr w:rsidR="00D7581B" w:rsidRPr="00B507E6" w14:paraId="700E913D" w14:textId="77777777" w:rsidTr="00BA3436">
        <w:tc>
          <w:tcPr>
            <w:tcW w:w="3690" w:type="dxa"/>
            <w:tcBorders>
              <w:top w:val="single" w:sz="6" w:space="0" w:color="auto"/>
              <w:bottom w:val="single" w:sz="6" w:space="0" w:color="auto"/>
            </w:tcBorders>
            <w:shd w:val="clear" w:color="auto" w:fill="67AE3C"/>
            <w:vAlign w:val="center"/>
          </w:tcPr>
          <w:p w14:paraId="7795D1B9" w14:textId="6A0BC5DB" w:rsidR="00D7581B" w:rsidRPr="00B507E6" w:rsidRDefault="00D7581B" w:rsidP="00D7581B">
            <w:pPr>
              <w:jc w:val="center"/>
              <w:rPr>
                <w:rFonts w:asciiTheme="majorHAnsi" w:hAnsiTheme="majorHAnsi"/>
                <w:b/>
                <w:color w:val="FFFFFF" w:themeColor="background1"/>
                <w:sz w:val="20"/>
                <w:szCs w:val="20"/>
              </w:rPr>
            </w:pPr>
            <w:r w:rsidRPr="00B507E6">
              <w:rPr>
                <w:rFonts w:asciiTheme="majorHAnsi" w:hAnsiTheme="majorHAnsi"/>
                <w:b/>
                <w:color w:val="FFFFFF" w:themeColor="background1"/>
                <w:sz w:val="20"/>
                <w:szCs w:val="20"/>
              </w:rPr>
              <w:t>Additional information received at the stage of initial review:</w:t>
            </w:r>
          </w:p>
        </w:tc>
        <w:tc>
          <w:tcPr>
            <w:tcW w:w="5670" w:type="dxa"/>
          </w:tcPr>
          <w:p w14:paraId="499B90CB" w14:textId="6B5FA255" w:rsidR="00D7581B" w:rsidRPr="00B507E6" w:rsidRDefault="004F7F80" w:rsidP="004F7F80">
            <w:pPr>
              <w:jc w:val="both"/>
              <w:rPr>
                <w:rFonts w:asciiTheme="majorHAnsi" w:hAnsiTheme="majorHAnsi"/>
                <w:bCs/>
                <w:sz w:val="20"/>
                <w:szCs w:val="20"/>
              </w:rPr>
            </w:pPr>
            <w:r w:rsidRPr="00B507E6">
              <w:rPr>
                <w:rFonts w:asciiTheme="majorHAnsi" w:hAnsiTheme="majorHAnsi"/>
                <w:sz w:val="20"/>
                <w:szCs w:val="20"/>
              </w:rPr>
              <w:t xml:space="preserve">May </w:t>
            </w:r>
            <w:r w:rsidR="00D7581B" w:rsidRPr="00B507E6">
              <w:rPr>
                <w:rFonts w:asciiTheme="majorHAnsi" w:hAnsiTheme="majorHAnsi"/>
                <w:sz w:val="20"/>
                <w:szCs w:val="20"/>
              </w:rPr>
              <w:t>9</w:t>
            </w:r>
            <w:r w:rsidRPr="00B507E6">
              <w:rPr>
                <w:rFonts w:asciiTheme="majorHAnsi" w:hAnsiTheme="majorHAnsi"/>
                <w:sz w:val="20"/>
                <w:szCs w:val="20"/>
              </w:rPr>
              <w:t>,</w:t>
            </w:r>
            <w:r w:rsidR="00D7581B" w:rsidRPr="00B507E6">
              <w:rPr>
                <w:rFonts w:asciiTheme="majorHAnsi" w:hAnsiTheme="majorHAnsi"/>
                <w:sz w:val="20"/>
                <w:szCs w:val="20"/>
              </w:rPr>
              <w:t xml:space="preserve"> 2008; </w:t>
            </w:r>
            <w:r w:rsidRPr="00B507E6">
              <w:rPr>
                <w:rFonts w:asciiTheme="majorHAnsi" w:hAnsiTheme="majorHAnsi"/>
                <w:sz w:val="20"/>
                <w:szCs w:val="20"/>
              </w:rPr>
              <w:t xml:space="preserve">April </w:t>
            </w:r>
            <w:r w:rsidR="00D7581B" w:rsidRPr="00B507E6">
              <w:rPr>
                <w:rFonts w:asciiTheme="majorHAnsi" w:hAnsiTheme="majorHAnsi"/>
                <w:sz w:val="20"/>
                <w:szCs w:val="20"/>
              </w:rPr>
              <w:t>4</w:t>
            </w:r>
            <w:r w:rsidRPr="00B507E6">
              <w:rPr>
                <w:rFonts w:asciiTheme="majorHAnsi" w:hAnsiTheme="majorHAnsi"/>
                <w:sz w:val="20"/>
                <w:szCs w:val="20"/>
              </w:rPr>
              <w:t xml:space="preserve">, 2014, and April 22, </w:t>
            </w:r>
            <w:r w:rsidR="00D7581B" w:rsidRPr="00B507E6">
              <w:rPr>
                <w:rFonts w:asciiTheme="majorHAnsi" w:hAnsiTheme="majorHAnsi"/>
                <w:sz w:val="20"/>
                <w:szCs w:val="20"/>
              </w:rPr>
              <w:t>2014</w:t>
            </w:r>
          </w:p>
        </w:tc>
      </w:tr>
      <w:tr w:rsidR="00D7581B" w:rsidRPr="00B507E6" w14:paraId="7EAB2BD7" w14:textId="77777777" w:rsidTr="00BA3436">
        <w:tc>
          <w:tcPr>
            <w:tcW w:w="3690" w:type="dxa"/>
            <w:tcBorders>
              <w:top w:val="single" w:sz="6" w:space="0" w:color="auto"/>
              <w:bottom w:val="single" w:sz="6" w:space="0" w:color="auto"/>
            </w:tcBorders>
            <w:shd w:val="clear" w:color="auto" w:fill="67AE3C"/>
            <w:vAlign w:val="center"/>
          </w:tcPr>
          <w:p w14:paraId="79E6B4A9" w14:textId="542A8588" w:rsidR="00D7581B" w:rsidRPr="00B507E6" w:rsidRDefault="00D7581B" w:rsidP="00D7581B">
            <w:pPr>
              <w:jc w:val="center"/>
              <w:rPr>
                <w:rFonts w:asciiTheme="majorHAnsi" w:hAnsiTheme="majorHAnsi"/>
                <w:b/>
                <w:bCs/>
                <w:color w:val="FFFFFF" w:themeColor="background1"/>
                <w:sz w:val="20"/>
                <w:szCs w:val="20"/>
              </w:rPr>
            </w:pPr>
            <w:r w:rsidRPr="00B507E6">
              <w:rPr>
                <w:rFonts w:asciiTheme="majorHAnsi" w:hAnsiTheme="majorHAnsi"/>
                <w:b/>
                <w:color w:val="FFFFFF" w:themeColor="background1"/>
                <w:sz w:val="20"/>
                <w:szCs w:val="20"/>
              </w:rPr>
              <w:t>Notification of the petition to the State:</w:t>
            </w:r>
          </w:p>
        </w:tc>
        <w:tc>
          <w:tcPr>
            <w:tcW w:w="5670" w:type="dxa"/>
          </w:tcPr>
          <w:p w14:paraId="22ADBFFE" w14:textId="39CAAA09" w:rsidR="00D7581B" w:rsidRPr="00B507E6" w:rsidRDefault="004F7F80" w:rsidP="004F7F80">
            <w:pPr>
              <w:jc w:val="both"/>
              <w:rPr>
                <w:rFonts w:asciiTheme="majorHAnsi" w:hAnsiTheme="majorHAnsi"/>
                <w:bCs/>
                <w:sz w:val="20"/>
                <w:szCs w:val="20"/>
              </w:rPr>
            </w:pPr>
            <w:r w:rsidRPr="00B507E6">
              <w:rPr>
                <w:rFonts w:asciiTheme="majorHAnsi" w:hAnsiTheme="majorHAnsi"/>
                <w:sz w:val="20"/>
                <w:szCs w:val="20"/>
              </w:rPr>
              <w:t xml:space="preserve">December </w:t>
            </w:r>
            <w:r w:rsidR="00DE74AE" w:rsidRPr="00B507E6">
              <w:rPr>
                <w:rFonts w:asciiTheme="majorHAnsi" w:hAnsiTheme="majorHAnsi"/>
                <w:sz w:val="20"/>
                <w:szCs w:val="20"/>
              </w:rPr>
              <w:t>17</w:t>
            </w:r>
            <w:r w:rsidRPr="00B507E6">
              <w:rPr>
                <w:rFonts w:asciiTheme="majorHAnsi" w:hAnsiTheme="majorHAnsi"/>
                <w:sz w:val="20"/>
                <w:szCs w:val="20"/>
              </w:rPr>
              <w:t>,</w:t>
            </w:r>
            <w:r w:rsidR="00D7581B" w:rsidRPr="00B507E6">
              <w:rPr>
                <w:rFonts w:asciiTheme="majorHAnsi" w:hAnsiTheme="majorHAnsi"/>
                <w:sz w:val="20"/>
                <w:szCs w:val="20"/>
              </w:rPr>
              <w:t xml:space="preserve"> 2014</w:t>
            </w:r>
          </w:p>
        </w:tc>
      </w:tr>
      <w:tr w:rsidR="00D7581B" w:rsidRPr="00B507E6" w14:paraId="56560AE1" w14:textId="77777777" w:rsidTr="00BA3436">
        <w:trPr>
          <w:trHeight w:val="264"/>
        </w:trPr>
        <w:tc>
          <w:tcPr>
            <w:tcW w:w="3690" w:type="dxa"/>
            <w:tcBorders>
              <w:top w:val="single" w:sz="6" w:space="0" w:color="auto"/>
              <w:bottom w:val="single" w:sz="6" w:space="0" w:color="auto"/>
            </w:tcBorders>
            <w:shd w:val="clear" w:color="auto" w:fill="67AE3C"/>
            <w:vAlign w:val="center"/>
          </w:tcPr>
          <w:p w14:paraId="07BDDCA2" w14:textId="4272A20D" w:rsidR="00D7581B" w:rsidRPr="00B507E6" w:rsidRDefault="00D7581B" w:rsidP="00D7581B">
            <w:pPr>
              <w:jc w:val="center"/>
              <w:rPr>
                <w:rFonts w:asciiTheme="majorHAnsi" w:hAnsiTheme="majorHAnsi"/>
                <w:b/>
                <w:bCs/>
                <w:color w:val="FFFFFF" w:themeColor="background1"/>
                <w:sz w:val="20"/>
                <w:szCs w:val="20"/>
              </w:rPr>
            </w:pPr>
            <w:r w:rsidRPr="00B507E6">
              <w:rPr>
                <w:rFonts w:asciiTheme="majorHAnsi" w:hAnsiTheme="majorHAnsi"/>
                <w:b/>
                <w:color w:val="FFFFFF" w:themeColor="background1"/>
                <w:sz w:val="20"/>
                <w:szCs w:val="20"/>
              </w:rPr>
              <w:t>State’s first response:</w:t>
            </w:r>
          </w:p>
        </w:tc>
        <w:tc>
          <w:tcPr>
            <w:tcW w:w="5670" w:type="dxa"/>
          </w:tcPr>
          <w:p w14:paraId="19C5DA57" w14:textId="503F3A64" w:rsidR="00D7581B" w:rsidRPr="00B507E6" w:rsidRDefault="004F7F80" w:rsidP="004F7F80">
            <w:pPr>
              <w:jc w:val="both"/>
              <w:rPr>
                <w:rFonts w:asciiTheme="majorHAnsi" w:hAnsiTheme="majorHAnsi"/>
                <w:bCs/>
                <w:sz w:val="20"/>
                <w:szCs w:val="20"/>
              </w:rPr>
            </w:pPr>
            <w:r w:rsidRPr="00B507E6">
              <w:rPr>
                <w:rFonts w:asciiTheme="majorHAnsi" w:hAnsiTheme="majorHAnsi"/>
                <w:sz w:val="20"/>
                <w:szCs w:val="20"/>
              </w:rPr>
              <w:t xml:space="preserve">April </w:t>
            </w:r>
            <w:r w:rsidR="00D7581B" w:rsidRPr="00B507E6">
              <w:rPr>
                <w:rFonts w:asciiTheme="majorHAnsi" w:hAnsiTheme="majorHAnsi"/>
                <w:sz w:val="20"/>
                <w:szCs w:val="20"/>
              </w:rPr>
              <w:t>15</w:t>
            </w:r>
            <w:r w:rsidRPr="00B507E6">
              <w:rPr>
                <w:rFonts w:asciiTheme="majorHAnsi" w:hAnsiTheme="majorHAnsi"/>
                <w:sz w:val="20"/>
                <w:szCs w:val="20"/>
              </w:rPr>
              <w:t>,</w:t>
            </w:r>
            <w:r w:rsidR="00D7581B" w:rsidRPr="00B507E6">
              <w:rPr>
                <w:rFonts w:asciiTheme="majorHAnsi" w:hAnsiTheme="majorHAnsi"/>
                <w:sz w:val="20"/>
                <w:szCs w:val="20"/>
              </w:rPr>
              <w:t xml:space="preserve"> 2015</w:t>
            </w:r>
          </w:p>
        </w:tc>
      </w:tr>
      <w:tr w:rsidR="00D7581B" w:rsidRPr="00B507E6" w14:paraId="7A8A8A3C" w14:textId="77777777" w:rsidTr="00BA3436">
        <w:tc>
          <w:tcPr>
            <w:tcW w:w="3690" w:type="dxa"/>
            <w:tcBorders>
              <w:top w:val="single" w:sz="6" w:space="0" w:color="auto"/>
              <w:bottom w:val="single" w:sz="6" w:space="0" w:color="auto"/>
            </w:tcBorders>
            <w:shd w:val="clear" w:color="auto" w:fill="67AE3C"/>
            <w:vAlign w:val="center"/>
          </w:tcPr>
          <w:p w14:paraId="3DEC3A52" w14:textId="4AD4BFB0" w:rsidR="00D7581B" w:rsidRPr="00B507E6" w:rsidRDefault="00D7581B" w:rsidP="00D7581B">
            <w:pPr>
              <w:jc w:val="center"/>
              <w:rPr>
                <w:rFonts w:asciiTheme="majorHAnsi" w:hAnsiTheme="majorHAnsi"/>
                <w:b/>
                <w:bCs/>
                <w:color w:val="FFFFFF" w:themeColor="background1"/>
                <w:sz w:val="20"/>
                <w:szCs w:val="20"/>
              </w:rPr>
            </w:pPr>
            <w:r w:rsidRPr="00B507E6">
              <w:rPr>
                <w:rFonts w:asciiTheme="majorHAnsi" w:hAnsiTheme="majorHAnsi"/>
                <w:b/>
                <w:bCs/>
                <w:color w:val="FFFFFF" w:themeColor="background1"/>
                <w:sz w:val="20"/>
                <w:szCs w:val="20"/>
              </w:rPr>
              <w:t>Additional observations from the petitioner:</w:t>
            </w:r>
          </w:p>
        </w:tc>
        <w:tc>
          <w:tcPr>
            <w:tcW w:w="5670" w:type="dxa"/>
          </w:tcPr>
          <w:p w14:paraId="2A863ACD" w14:textId="61D76264" w:rsidR="00D7581B" w:rsidRPr="00B507E6" w:rsidRDefault="004F7F80" w:rsidP="004F7F80">
            <w:pPr>
              <w:jc w:val="both"/>
              <w:rPr>
                <w:rFonts w:asciiTheme="majorHAnsi" w:hAnsiTheme="majorHAnsi"/>
                <w:bCs/>
                <w:sz w:val="20"/>
                <w:szCs w:val="20"/>
              </w:rPr>
            </w:pPr>
            <w:r w:rsidRPr="00B507E6">
              <w:rPr>
                <w:rFonts w:asciiTheme="majorHAnsi" w:hAnsiTheme="majorHAnsi"/>
                <w:sz w:val="20"/>
                <w:szCs w:val="20"/>
              </w:rPr>
              <w:t xml:space="preserve">June </w:t>
            </w:r>
            <w:r w:rsidR="00D7581B" w:rsidRPr="00B507E6">
              <w:rPr>
                <w:rFonts w:asciiTheme="majorHAnsi" w:hAnsiTheme="majorHAnsi"/>
                <w:sz w:val="20"/>
                <w:szCs w:val="20"/>
              </w:rPr>
              <w:t>15</w:t>
            </w:r>
            <w:r w:rsidRPr="00B507E6">
              <w:rPr>
                <w:rFonts w:asciiTheme="majorHAnsi" w:hAnsiTheme="majorHAnsi"/>
                <w:sz w:val="20"/>
                <w:szCs w:val="20"/>
              </w:rPr>
              <w:t>,</w:t>
            </w:r>
            <w:r w:rsidR="00D7581B" w:rsidRPr="00B507E6">
              <w:rPr>
                <w:rFonts w:asciiTheme="majorHAnsi" w:hAnsiTheme="majorHAnsi"/>
                <w:sz w:val="20"/>
                <w:szCs w:val="20"/>
              </w:rPr>
              <w:t xml:space="preserve"> 2015</w:t>
            </w:r>
          </w:p>
        </w:tc>
      </w:tr>
      <w:tr w:rsidR="00D7581B" w:rsidRPr="002830A0" w14:paraId="3D79AA57" w14:textId="77777777" w:rsidTr="00BA3436">
        <w:tc>
          <w:tcPr>
            <w:tcW w:w="3690" w:type="dxa"/>
            <w:tcBorders>
              <w:top w:val="single" w:sz="6" w:space="0" w:color="auto"/>
              <w:bottom w:val="single" w:sz="6" w:space="0" w:color="auto"/>
            </w:tcBorders>
            <w:shd w:val="clear" w:color="auto" w:fill="67AE3C"/>
            <w:vAlign w:val="center"/>
          </w:tcPr>
          <w:p w14:paraId="2FE60FBE" w14:textId="11BD82D3" w:rsidR="00D7581B" w:rsidRPr="00B507E6" w:rsidRDefault="00D7581B" w:rsidP="00D7581B">
            <w:pPr>
              <w:jc w:val="center"/>
              <w:rPr>
                <w:rFonts w:asciiTheme="majorHAnsi" w:hAnsiTheme="majorHAnsi"/>
                <w:b/>
                <w:bCs/>
                <w:color w:val="FFFFFF" w:themeColor="background1"/>
                <w:sz w:val="20"/>
                <w:szCs w:val="20"/>
              </w:rPr>
            </w:pPr>
            <w:r w:rsidRPr="00B507E6">
              <w:rPr>
                <w:rFonts w:asciiTheme="majorHAnsi" w:hAnsiTheme="majorHAnsi"/>
                <w:b/>
                <w:bCs/>
                <w:color w:val="FFFFFF" w:themeColor="background1"/>
                <w:sz w:val="20"/>
                <w:szCs w:val="20"/>
              </w:rPr>
              <w:t>Additional observations from the State:</w:t>
            </w:r>
          </w:p>
        </w:tc>
        <w:tc>
          <w:tcPr>
            <w:tcW w:w="5670" w:type="dxa"/>
          </w:tcPr>
          <w:p w14:paraId="27F6ADE3" w14:textId="013D785A" w:rsidR="00D7581B" w:rsidRPr="002830A0" w:rsidRDefault="004F7F80" w:rsidP="004F7F80">
            <w:pPr>
              <w:jc w:val="both"/>
              <w:rPr>
                <w:rFonts w:asciiTheme="majorHAnsi" w:hAnsiTheme="majorHAnsi"/>
                <w:bCs/>
                <w:sz w:val="20"/>
                <w:szCs w:val="20"/>
              </w:rPr>
            </w:pPr>
            <w:r w:rsidRPr="00B507E6">
              <w:rPr>
                <w:rFonts w:asciiTheme="majorHAnsi" w:hAnsiTheme="majorHAnsi"/>
                <w:sz w:val="20"/>
                <w:szCs w:val="20"/>
              </w:rPr>
              <w:t xml:space="preserve">July </w:t>
            </w:r>
            <w:r w:rsidR="00D7581B" w:rsidRPr="00B507E6">
              <w:rPr>
                <w:rFonts w:asciiTheme="majorHAnsi" w:hAnsiTheme="majorHAnsi"/>
                <w:sz w:val="20"/>
                <w:szCs w:val="20"/>
              </w:rPr>
              <w:t>18</w:t>
            </w:r>
            <w:r w:rsidRPr="00B507E6">
              <w:rPr>
                <w:rFonts w:asciiTheme="majorHAnsi" w:hAnsiTheme="majorHAnsi"/>
                <w:sz w:val="20"/>
                <w:szCs w:val="20"/>
              </w:rPr>
              <w:t>,</w:t>
            </w:r>
            <w:r w:rsidR="00D7581B" w:rsidRPr="00B507E6">
              <w:rPr>
                <w:rFonts w:asciiTheme="majorHAnsi" w:hAnsiTheme="majorHAnsi"/>
                <w:sz w:val="20"/>
                <w:szCs w:val="20"/>
              </w:rPr>
              <w:t xml:space="preserve"> 2016</w:t>
            </w:r>
          </w:p>
        </w:tc>
      </w:tr>
    </w:tbl>
    <w:p w14:paraId="7F88B361" w14:textId="77777777" w:rsidR="00F621C3" w:rsidRPr="002830A0" w:rsidRDefault="00F621C3" w:rsidP="00F621C3">
      <w:pPr>
        <w:spacing w:before="240" w:after="240"/>
        <w:ind w:firstLine="720"/>
        <w:jc w:val="both"/>
        <w:rPr>
          <w:rFonts w:asciiTheme="majorHAnsi" w:hAnsiTheme="majorHAnsi"/>
          <w:b/>
          <w:bCs/>
          <w:sz w:val="20"/>
          <w:szCs w:val="20"/>
        </w:rPr>
      </w:pPr>
      <w:r w:rsidRPr="002830A0">
        <w:rPr>
          <w:rFonts w:asciiTheme="majorHAnsi" w:hAnsiTheme="majorHAnsi"/>
          <w:b/>
          <w:bCs/>
          <w:sz w:val="20"/>
          <w:szCs w:val="20"/>
        </w:rPr>
        <w:t xml:space="preserve">III. </w:t>
      </w:r>
      <w:r w:rsidRPr="002830A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D7581B" w:rsidRPr="002830A0" w14:paraId="2F81CC8B" w14:textId="77777777" w:rsidTr="00D7581B">
        <w:trPr>
          <w:cantSplit/>
        </w:trPr>
        <w:tc>
          <w:tcPr>
            <w:tcW w:w="3655" w:type="dxa"/>
            <w:tcBorders>
              <w:top w:val="single" w:sz="4" w:space="0" w:color="auto"/>
              <w:bottom w:val="single" w:sz="6" w:space="0" w:color="auto"/>
            </w:tcBorders>
            <w:shd w:val="clear" w:color="auto" w:fill="67AE3C"/>
            <w:vAlign w:val="center"/>
          </w:tcPr>
          <w:p w14:paraId="3A568008" w14:textId="77777777" w:rsidR="00D7581B" w:rsidRPr="002830A0" w:rsidRDefault="00D7581B" w:rsidP="00D7581B">
            <w:pPr>
              <w:jc w:val="center"/>
              <w:rPr>
                <w:rFonts w:asciiTheme="majorHAnsi" w:hAnsiTheme="majorHAnsi"/>
                <w:b/>
                <w:bCs/>
                <w:i/>
                <w:color w:val="FFFFFF" w:themeColor="background1"/>
                <w:sz w:val="20"/>
                <w:szCs w:val="20"/>
              </w:rPr>
            </w:pPr>
            <w:r w:rsidRPr="002830A0">
              <w:rPr>
                <w:rFonts w:asciiTheme="majorHAnsi" w:hAnsiTheme="majorHAnsi"/>
                <w:b/>
                <w:bCs/>
                <w:color w:val="FFFFFF" w:themeColor="background1"/>
                <w:sz w:val="20"/>
                <w:szCs w:val="20"/>
              </w:rPr>
              <w:t>Competence</w:t>
            </w:r>
            <w:r w:rsidRPr="002830A0">
              <w:rPr>
                <w:rFonts w:asciiTheme="majorHAnsi" w:hAnsiTheme="majorHAnsi"/>
                <w:b/>
                <w:bCs/>
                <w:i/>
                <w:color w:val="FFFFFF" w:themeColor="background1"/>
                <w:sz w:val="20"/>
                <w:szCs w:val="20"/>
              </w:rPr>
              <w:t xml:space="preserve"> Ratione personae:</w:t>
            </w:r>
          </w:p>
        </w:tc>
        <w:tc>
          <w:tcPr>
            <w:tcW w:w="5587" w:type="dxa"/>
          </w:tcPr>
          <w:p w14:paraId="237A8D0C" w14:textId="2B18BAC1" w:rsidR="00D7581B" w:rsidRPr="002830A0" w:rsidRDefault="008E761E" w:rsidP="00D7581B">
            <w:pPr>
              <w:rPr>
                <w:rFonts w:asciiTheme="majorHAnsi" w:hAnsiTheme="majorHAnsi"/>
                <w:bCs/>
                <w:sz w:val="20"/>
                <w:szCs w:val="20"/>
              </w:rPr>
            </w:pPr>
            <w:r w:rsidRPr="002830A0">
              <w:rPr>
                <w:rFonts w:asciiTheme="majorHAnsi" w:hAnsiTheme="majorHAnsi"/>
                <w:sz w:val="20"/>
                <w:szCs w:val="20"/>
              </w:rPr>
              <w:t xml:space="preserve">Yes </w:t>
            </w:r>
          </w:p>
        </w:tc>
      </w:tr>
      <w:tr w:rsidR="008E761E" w:rsidRPr="002830A0" w14:paraId="5FE56D1B" w14:textId="77777777" w:rsidTr="00D7581B">
        <w:trPr>
          <w:cantSplit/>
        </w:trPr>
        <w:tc>
          <w:tcPr>
            <w:tcW w:w="3655" w:type="dxa"/>
            <w:tcBorders>
              <w:top w:val="single" w:sz="6" w:space="0" w:color="auto"/>
              <w:bottom w:val="single" w:sz="6" w:space="0" w:color="auto"/>
            </w:tcBorders>
            <w:shd w:val="clear" w:color="auto" w:fill="67AE3C"/>
            <w:vAlign w:val="center"/>
          </w:tcPr>
          <w:p w14:paraId="2190B967" w14:textId="77777777" w:rsidR="008E761E" w:rsidRPr="002830A0" w:rsidRDefault="008E761E" w:rsidP="008E761E">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Competence</w:t>
            </w:r>
            <w:r w:rsidRPr="002830A0">
              <w:rPr>
                <w:rFonts w:asciiTheme="majorHAnsi" w:hAnsiTheme="majorHAnsi"/>
                <w:b/>
                <w:bCs/>
                <w:i/>
                <w:color w:val="FFFFFF" w:themeColor="background1"/>
                <w:sz w:val="20"/>
                <w:szCs w:val="20"/>
              </w:rPr>
              <w:t xml:space="preserve"> Ratione loci</w:t>
            </w:r>
            <w:r w:rsidRPr="002830A0">
              <w:rPr>
                <w:rFonts w:asciiTheme="majorHAnsi" w:hAnsiTheme="majorHAnsi"/>
                <w:b/>
                <w:bCs/>
                <w:color w:val="FFFFFF" w:themeColor="background1"/>
                <w:sz w:val="20"/>
                <w:szCs w:val="20"/>
              </w:rPr>
              <w:t>:</w:t>
            </w:r>
          </w:p>
        </w:tc>
        <w:tc>
          <w:tcPr>
            <w:tcW w:w="5587" w:type="dxa"/>
          </w:tcPr>
          <w:p w14:paraId="48257424" w14:textId="460A4786" w:rsidR="008E761E" w:rsidRPr="002830A0" w:rsidRDefault="008E761E" w:rsidP="008E761E">
            <w:pPr>
              <w:rPr>
                <w:rFonts w:asciiTheme="majorHAnsi" w:hAnsiTheme="majorHAnsi"/>
                <w:bCs/>
                <w:sz w:val="20"/>
                <w:szCs w:val="20"/>
              </w:rPr>
            </w:pPr>
            <w:r w:rsidRPr="002830A0">
              <w:rPr>
                <w:rFonts w:asciiTheme="majorHAnsi" w:hAnsiTheme="majorHAnsi"/>
                <w:sz w:val="20"/>
                <w:szCs w:val="20"/>
              </w:rPr>
              <w:t xml:space="preserve">Yes </w:t>
            </w:r>
          </w:p>
        </w:tc>
      </w:tr>
      <w:tr w:rsidR="008E761E" w:rsidRPr="002830A0" w14:paraId="372B5DD8" w14:textId="77777777" w:rsidTr="00D7581B">
        <w:trPr>
          <w:cantSplit/>
        </w:trPr>
        <w:tc>
          <w:tcPr>
            <w:tcW w:w="3655" w:type="dxa"/>
            <w:tcBorders>
              <w:top w:val="single" w:sz="6" w:space="0" w:color="auto"/>
              <w:bottom w:val="single" w:sz="6" w:space="0" w:color="auto"/>
            </w:tcBorders>
            <w:shd w:val="clear" w:color="auto" w:fill="67AE3C"/>
            <w:vAlign w:val="center"/>
          </w:tcPr>
          <w:p w14:paraId="7F979173" w14:textId="77777777" w:rsidR="008E761E" w:rsidRPr="002830A0" w:rsidRDefault="008E761E" w:rsidP="008E761E">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Competence</w:t>
            </w:r>
            <w:r w:rsidRPr="002830A0">
              <w:rPr>
                <w:rFonts w:asciiTheme="majorHAnsi" w:hAnsiTheme="majorHAnsi"/>
                <w:b/>
                <w:bCs/>
                <w:i/>
                <w:color w:val="FFFFFF" w:themeColor="background1"/>
                <w:sz w:val="20"/>
                <w:szCs w:val="20"/>
              </w:rPr>
              <w:t xml:space="preserve"> Ratione temporis</w:t>
            </w:r>
            <w:r w:rsidRPr="002830A0">
              <w:rPr>
                <w:rFonts w:asciiTheme="majorHAnsi" w:hAnsiTheme="majorHAnsi"/>
                <w:b/>
                <w:bCs/>
                <w:color w:val="FFFFFF" w:themeColor="background1"/>
                <w:sz w:val="20"/>
                <w:szCs w:val="20"/>
              </w:rPr>
              <w:t>:</w:t>
            </w:r>
          </w:p>
        </w:tc>
        <w:tc>
          <w:tcPr>
            <w:tcW w:w="5587" w:type="dxa"/>
          </w:tcPr>
          <w:p w14:paraId="74B3F783" w14:textId="64B48E56" w:rsidR="008E761E" w:rsidRPr="002830A0" w:rsidRDefault="008E761E" w:rsidP="008E761E">
            <w:pPr>
              <w:rPr>
                <w:rFonts w:asciiTheme="majorHAnsi" w:hAnsiTheme="majorHAnsi"/>
                <w:bCs/>
                <w:sz w:val="20"/>
                <w:szCs w:val="20"/>
              </w:rPr>
            </w:pPr>
            <w:r w:rsidRPr="002830A0">
              <w:rPr>
                <w:rFonts w:asciiTheme="majorHAnsi" w:hAnsiTheme="majorHAnsi"/>
                <w:sz w:val="20"/>
                <w:szCs w:val="20"/>
              </w:rPr>
              <w:t xml:space="preserve">Yes </w:t>
            </w:r>
          </w:p>
        </w:tc>
      </w:tr>
      <w:tr w:rsidR="00D7581B" w:rsidRPr="002830A0" w14:paraId="6648704B" w14:textId="77777777" w:rsidTr="00D7581B">
        <w:trPr>
          <w:cantSplit/>
        </w:trPr>
        <w:tc>
          <w:tcPr>
            <w:tcW w:w="3655" w:type="dxa"/>
            <w:tcBorders>
              <w:top w:val="single" w:sz="6" w:space="0" w:color="auto"/>
              <w:bottom w:val="single" w:sz="6" w:space="0" w:color="auto"/>
            </w:tcBorders>
            <w:shd w:val="clear" w:color="auto" w:fill="67AE3C"/>
            <w:vAlign w:val="center"/>
          </w:tcPr>
          <w:p w14:paraId="15BBE7AF" w14:textId="77777777" w:rsidR="00D7581B" w:rsidRPr="002830A0" w:rsidRDefault="00D7581B" w:rsidP="00D7581B">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Competence</w:t>
            </w:r>
            <w:r w:rsidRPr="002830A0">
              <w:rPr>
                <w:rFonts w:asciiTheme="majorHAnsi" w:hAnsiTheme="majorHAnsi"/>
                <w:b/>
                <w:bCs/>
                <w:i/>
                <w:color w:val="FFFFFF" w:themeColor="background1"/>
                <w:sz w:val="20"/>
                <w:szCs w:val="20"/>
              </w:rPr>
              <w:t xml:space="preserve"> Ratione materiae</w:t>
            </w:r>
            <w:r w:rsidRPr="002830A0">
              <w:rPr>
                <w:rFonts w:asciiTheme="majorHAnsi" w:hAnsiTheme="majorHAnsi"/>
                <w:b/>
                <w:bCs/>
                <w:color w:val="FFFFFF" w:themeColor="background1"/>
                <w:sz w:val="20"/>
                <w:szCs w:val="20"/>
              </w:rPr>
              <w:t>:</w:t>
            </w:r>
          </w:p>
        </w:tc>
        <w:tc>
          <w:tcPr>
            <w:tcW w:w="5587" w:type="dxa"/>
          </w:tcPr>
          <w:p w14:paraId="64B3F199" w14:textId="29DE8EE7" w:rsidR="00D7581B" w:rsidRPr="002830A0" w:rsidRDefault="008E761E" w:rsidP="008E761E">
            <w:pPr>
              <w:jc w:val="both"/>
              <w:rPr>
                <w:rFonts w:asciiTheme="majorHAnsi" w:hAnsiTheme="majorHAnsi"/>
                <w:bCs/>
                <w:sz w:val="20"/>
                <w:szCs w:val="20"/>
              </w:rPr>
            </w:pPr>
            <w:r w:rsidRPr="002830A0">
              <w:rPr>
                <w:rFonts w:asciiTheme="majorHAnsi" w:hAnsiTheme="majorHAnsi"/>
                <w:sz w:val="20"/>
                <w:szCs w:val="20"/>
              </w:rPr>
              <w:t>Yes</w:t>
            </w:r>
            <w:r w:rsidR="00D7581B" w:rsidRPr="002830A0">
              <w:rPr>
                <w:rFonts w:asciiTheme="majorHAnsi" w:hAnsiTheme="majorHAnsi"/>
                <w:sz w:val="20"/>
                <w:szCs w:val="20"/>
              </w:rPr>
              <w:t xml:space="preserve">, </w:t>
            </w:r>
            <w:r w:rsidRPr="002830A0">
              <w:rPr>
                <w:rFonts w:asciiTheme="majorHAnsi" w:hAnsiTheme="majorHAnsi"/>
                <w:sz w:val="20"/>
                <w:szCs w:val="20"/>
              </w:rPr>
              <w:t>American Convention</w:t>
            </w:r>
            <w:r w:rsidR="00D7581B" w:rsidRPr="002830A0">
              <w:rPr>
                <w:rFonts w:asciiTheme="majorHAnsi" w:hAnsiTheme="majorHAnsi"/>
                <w:sz w:val="20"/>
                <w:szCs w:val="20"/>
              </w:rPr>
              <w:t xml:space="preserve"> (</w:t>
            </w:r>
            <w:r w:rsidRPr="002830A0">
              <w:rPr>
                <w:rFonts w:asciiTheme="majorHAnsi" w:hAnsiTheme="majorHAnsi"/>
                <w:sz w:val="20"/>
                <w:szCs w:val="20"/>
              </w:rPr>
              <w:t xml:space="preserve">instrument deposited on December </w:t>
            </w:r>
            <w:r w:rsidR="00D7581B" w:rsidRPr="002830A0">
              <w:rPr>
                <w:rFonts w:asciiTheme="majorHAnsi" w:hAnsiTheme="majorHAnsi"/>
                <w:sz w:val="20"/>
                <w:szCs w:val="20"/>
              </w:rPr>
              <w:t>28</w:t>
            </w:r>
            <w:r w:rsidRPr="002830A0">
              <w:rPr>
                <w:rFonts w:asciiTheme="majorHAnsi" w:hAnsiTheme="majorHAnsi"/>
                <w:sz w:val="20"/>
                <w:szCs w:val="20"/>
              </w:rPr>
              <w:t>,</w:t>
            </w:r>
            <w:r w:rsidR="00D7581B" w:rsidRPr="002830A0">
              <w:rPr>
                <w:rFonts w:asciiTheme="majorHAnsi" w:hAnsiTheme="majorHAnsi"/>
                <w:sz w:val="20"/>
                <w:szCs w:val="20"/>
              </w:rPr>
              <w:t xml:space="preserve"> 1977) </w:t>
            </w:r>
          </w:p>
        </w:tc>
      </w:tr>
    </w:tbl>
    <w:p w14:paraId="0408D4CD" w14:textId="54A61356" w:rsidR="00F621C3" w:rsidRPr="002830A0" w:rsidRDefault="00F621C3" w:rsidP="00F621C3">
      <w:pPr>
        <w:spacing w:before="240" w:after="240"/>
        <w:ind w:firstLine="720"/>
        <w:jc w:val="both"/>
        <w:rPr>
          <w:rFonts w:asciiTheme="majorHAnsi" w:hAnsiTheme="majorHAnsi"/>
          <w:b/>
          <w:bCs/>
          <w:sz w:val="20"/>
          <w:szCs w:val="20"/>
        </w:rPr>
      </w:pPr>
      <w:r w:rsidRPr="002830A0">
        <w:rPr>
          <w:rFonts w:asciiTheme="majorHAnsi" w:hAnsiTheme="majorHAnsi"/>
          <w:b/>
          <w:bCs/>
          <w:sz w:val="20"/>
          <w:szCs w:val="20"/>
        </w:rPr>
        <w:t xml:space="preserve">IV. </w:t>
      </w:r>
      <w:r w:rsidRPr="002830A0">
        <w:rPr>
          <w:rFonts w:asciiTheme="majorHAnsi" w:hAnsiTheme="majorHAnsi"/>
          <w:b/>
          <w:bCs/>
          <w:sz w:val="20"/>
          <w:szCs w:val="20"/>
        </w:rPr>
        <w:tab/>
        <w:t xml:space="preserve">DUPLICATION OF PROCEDURES AND INTERNATIONAL </w:t>
      </w:r>
      <w:r w:rsidRPr="002830A0">
        <w:rPr>
          <w:rFonts w:asciiTheme="majorHAnsi" w:hAnsiTheme="majorHAnsi"/>
          <w:b/>
          <w:bCs/>
          <w:i/>
          <w:sz w:val="20"/>
          <w:szCs w:val="20"/>
        </w:rPr>
        <w:t>RES JUDICATA</w:t>
      </w:r>
      <w:r w:rsidRPr="002830A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D7581B" w:rsidRPr="002830A0" w14:paraId="4091A423" w14:textId="77777777" w:rsidTr="00D7581B">
        <w:trPr>
          <w:cantSplit/>
        </w:trPr>
        <w:tc>
          <w:tcPr>
            <w:tcW w:w="3656" w:type="dxa"/>
            <w:tcBorders>
              <w:top w:val="single" w:sz="4" w:space="0" w:color="auto"/>
              <w:bottom w:val="single" w:sz="6" w:space="0" w:color="auto"/>
            </w:tcBorders>
            <w:shd w:val="clear" w:color="auto" w:fill="67AE3C"/>
            <w:vAlign w:val="center"/>
          </w:tcPr>
          <w:p w14:paraId="61D870FF" w14:textId="77777777" w:rsidR="00D7581B" w:rsidRPr="002830A0" w:rsidRDefault="00D7581B" w:rsidP="00D7581B">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 xml:space="preserve">Duplication of procedures and International </w:t>
            </w:r>
            <w:r w:rsidRPr="002830A0">
              <w:rPr>
                <w:rFonts w:asciiTheme="majorHAnsi" w:hAnsiTheme="majorHAnsi"/>
                <w:b/>
                <w:bCs/>
                <w:i/>
                <w:color w:val="FFFFFF" w:themeColor="background1"/>
                <w:sz w:val="20"/>
                <w:szCs w:val="20"/>
              </w:rPr>
              <w:t>res judicata</w:t>
            </w:r>
            <w:r w:rsidRPr="002830A0">
              <w:rPr>
                <w:rFonts w:asciiTheme="majorHAnsi" w:hAnsiTheme="majorHAnsi"/>
                <w:b/>
                <w:bCs/>
                <w:color w:val="FFFFFF" w:themeColor="background1"/>
                <w:sz w:val="20"/>
                <w:szCs w:val="20"/>
              </w:rPr>
              <w:t>:</w:t>
            </w:r>
          </w:p>
        </w:tc>
        <w:tc>
          <w:tcPr>
            <w:tcW w:w="5586" w:type="dxa"/>
          </w:tcPr>
          <w:p w14:paraId="4773CD23" w14:textId="0877FB41" w:rsidR="00D7581B" w:rsidRPr="002830A0" w:rsidRDefault="00D7581B" w:rsidP="00D7581B">
            <w:pPr>
              <w:jc w:val="both"/>
              <w:rPr>
                <w:rFonts w:asciiTheme="majorHAnsi" w:hAnsiTheme="majorHAnsi"/>
                <w:bCs/>
                <w:sz w:val="20"/>
                <w:szCs w:val="20"/>
              </w:rPr>
            </w:pPr>
            <w:r w:rsidRPr="002830A0">
              <w:rPr>
                <w:rFonts w:asciiTheme="majorHAnsi" w:hAnsiTheme="majorHAnsi"/>
                <w:sz w:val="20"/>
                <w:szCs w:val="20"/>
              </w:rPr>
              <w:t>No</w:t>
            </w:r>
          </w:p>
        </w:tc>
      </w:tr>
      <w:tr w:rsidR="00D7581B" w:rsidRPr="002830A0" w14:paraId="24B3B5A9" w14:textId="77777777" w:rsidTr="00D7581B">
        <w:trPr>
          <w:cantSplit/>
        </w:trPr>
        <w:tc>
          <w:tcPr>
            <w:tcW w:w="3656" w:type="dxa"/>
            <w:tcBorders>
              <w:top w:val="single" w:sz="6" w:space="0" w:color="auto"/>
              <w:bottom w:val="single" w:sz="6" w:space="0" w:color="auto"/>
            </w:tcBorders>
            <w:shd w:val="clear" w:color="auto" w:fill="67AE3C"/>
            <w:vAlign w:val="center"/>
          </w:tcPr>
          <w:p w14:paraId="2E52A630" w14:textId="77777777" w:rsidR="00D7581B" w:rsidRPr="002830A0" w:rsidRDefault="00D7581B" w:rsidP="00D7581B">
            <w:pPr>
              <w:jc w:val="center"/>
              <w:rPr>
                <w:rFonts w:asciiTheme="majorHAnsi" w:hAnsiTheme="majorHAnsi"/>
                <w:b/>
                <w:bCs/>
                <w:i/>
                <w:color w:val="FFFFFF" w:themeColor="background1"/>
                <w:sz w:val="20"/>
                <w:szCs w:val="20"/>
              </w:rPr>
            </w:pPr>
            <w:r w:rsidRPr="002830A0">
              <w:rPr>
                <w:rFonts w:asciiTheme="majorHAnsi" w:hAnsiTheme="majorHAnsi"/>
                <w:b/>
                <w:bCs/>
                <w:color w:val="FFFFFF" w:themeColor="background1"/>
                <w:sz w:val="20"/>
                <w:szCs w:val="20"/>
              </w:rPr>
              <w:t>Rights declared admissible</w:t>
            </w:r>
          </w:p>
        </w:tc>
        <w:tc>
          <w:tcPr>
            <w:tcW w:w="5586" w:type="dxa"/>
          </w:tcPr>
          <w:p w14:paraId="33BE4040" w14:textId="0E4E3143" w:rsidR="00D7581B" w:rsidRPr="002830A0" w:rsidRDefault="00D7581B" w:rsidP="00DA461E">
            <w:pPr>
              <w:jc w:val="both"/>
              <w:rPr>
                <w:rFonts w:asciiTheme="majorHAnsi" w:hAnsiTheme="majorHAnsi"/>
                <w:bCs/>
                <w:sz w:val="20"/>
                <w:szCs w:val="20"/>
              </w:rPr>
            </w:pPr>
            <w:r w:rsidRPr="002830A0">
              <w:rPr>
                <w:rFonts w:asciiTheme="majorHAnsi" w:hAnsiTheme="majorHAnsi"/>
                <w:sz w:val="20"/>
                <w:szCs w:val="20"/>
              </w:rPr>
              <w:t>Art</w:t>
            </w:r>
            <w:r w:rsidR="00DA461E" w:rsidRPr="002830A0">
              <w:rPr>
                <w:rFonts w:asciiTheme="majorHAnsi" w:hAnsiTheme="majorHAnsi"/>
                <w:sz w:val="20"/>
                <w:szCs w:val="20"/>
              </w:rPr>
              <w:t>icles</w:t>
            </w:r>
            <w:r w:rsidRPr="002830A0">
              <w:rPr>
                <w:rFonts w:asciiTheme="majorHAnsi" w:hAnsiTheme="majorHAnsi"/>
                <w:sz w:val="20"/>
                <w:szCs w:val="20"/>
              </w:rPr>
              <w:t xml:space="preserve"> 8</w:t>
            </w:r>
            <w:r w:rsidR="00623F79">
              <w:rPr>
                <w:rFonts w:asciiTheme="majorHAnsi" w:hAnsiTheme="majorHAnsi"/>
                <w:sz w:val="20"/>
                <w:szCs w:val="20"/>
              </w:rPr>
              <w:t xml:space="preserve"> (right to a Fair T</w:t>
            </w:r>
            <w:r w:rsidR="009D2EBF">
              <w:rPr>
                <w:rFonts w:asciiTheme="majorHAnsi" w:hAnsiTheme="majorHAnsi"/>
                <w:sz w:val="20"/>
                <w:szCs w:val="20"/>
              </w:rPr>
              <w:t>rial)</w:t>
            </w:r>
            <w:r w:rsidRPr="002830A0">
              <w:rPr>
                <w:rFonts w:asciiTheme="majorHAnsi" w:hAnsiTheme="majorHAnsi"/>
                <w:sz w:val="20"/>
                <w:szCs w:val="20"/>
              </w:rPr>
              <w:t>, 13 (</w:t>
            </w:r>
            <w:r w:rsidR="00DA461E" w:rsidRPr="002830A0">
              <w:rPr>
                <w:rFonts w:asciiTheme="majorHAnsi" w:hAnsiTheme="majorHAnsi"/>
                <w:sz w:val="20"/>
                <w:szCs w:val="20"/>
              </w:rPr>
              <w:t>freedom of thought and expression</w:t>
            </w:r>
            <w:r w:rsidRPr="002830A0">
              <w:rPr>
                <w:rFonts w:asciiTheme="majorHAnsi" w:hAnsiTheme="majorHAnsi"/>
                <w:sz w:val="20"/>
                <w:szCs w:val="20"/>
              </w:rPr>
              <w:t>), 23 (</w:t>
            </w:r>
            <w:r w:rsidR="00DA461E" w:rsidRPr="002830A0">
              <w:rPr>
                <w:rFonts w:asciiTheme="majorHAnsi" w:hAnsiTheme="majorHAnsi"/>
                <w:sz w:val="20"/>
                <w:szCs w:val="20"/>
              </w:rPr>
              <w:t>right to participate in government), and</w:t>
            </w:r>
            <w:r w:rsidRPr="002830A0">
              <w:rPr>
                <w:rFonts w:asciiTheme="majorHAnsi" w:hAnsiTheme="majorHAnsi"/>
                <w:sz w:val="20"/>
                <w:szCs w:val="20"/>
              </w:rPr>
              <w:t xml:space="preserve"> 25 (</w:t>
            </w:r>
            <w:r w:rsidR="00DA461E" w:rsidRPr="002830A0">
              <w:rPr>
                <w:rFonts w:asciiTheme="majorHAnsi" w:hAnsiTheme="majorHAnsi"/>
                <w:sz w:val="20"/>
                <w:szCs w:val="20"/>
              </w:rPr>
              <w:t>right to judicial protection</w:t>
            </w:r>
            <w:r w:rsidRPr="002830A0">
              <w:rPr>
                <w:rFonts w:asciiTheme="majorHAnsi" w:hAnsiTheme="majorHAnsi"/>
                <w:sz w:val="20"/>
                <w:szCs w:val="20"/>
              </w:rPr>
              <w:t xml:space="preserve">) </w:t>
            </w:r>
            <w:r w:rsidR="00DA461E" w:rsidRPr="002830A0">
              <w:rPr>
                <w:rFonts w:asciiTheme="majorHAnsi" w:hAnsiTheme="majorHAnsi"/>
                <w:sz w:val="20"/>
                <w:szCs w:val="20"/>
              </w:rPr>
              <w:t>in relation to Article</w:t>
            </w:r>
            <w:r w:rsidRPr="002830A0">
              <w:rPr>
                <w:rFonts w:asciiTheme="majorHAnsi" w:hAnsiTheme="majorHAnsi"/>
                <w:sz w:val="20"/>
                <w:szCs w:val="20"/>
              </w:rPr>
              <w:t xml:space="preserve"> 1.1 (</w:t>
            </w:r>
            <w:r w:rsidR="00DA461E" w:rsidRPr="002830A0">
              <w:rPr>
                <w:rFonts w:asciiTheme="majorHAnsi" w:hAnsiTheme="majorHAnsi"/>
                <w:sz w:val="20"/>
                <w:szCs w:val="20"/>
              </w:rPr>
              <w:t>obligation to respect rights</w:t>
            </w:r>
            <w:r w:rsidRPr="002830A0">
              <w:rPr>
                <w:rFonts w:asciiTheme="majorHAnsi" w:hAnsiTheme="majorHAnsi"/>
                <w:sz w:val="20"/>
                <w:szCs w:val="20"/>
              </w:rPr>
              <w:t xml:space="preserve">) </w:t>
            </w:r>
            <w:r w:rsidR="00DA461E" w:rsidRPr="002830A0">
              <w:rPr>
                <w:rFonts w:asciiTheme="majorHAnsi" w:hAnsiTheme="majorHAnsi"/>
                <w:sz w:val="20"/>
                <w:szCs w:val="20"/>
              </w:rPr>
              <w:t>of the ACHR</w:t>
            </w:r>
          </w:p>
        </w:tc>
      </w:tr>
      <w:tr w:rsidR="00D7581B" w:rsidRPr="002830A0" w14:paraId="4DFB74FC" w14:textId="77777777" w:rsidTr="00D7581B">
        <w:trPr>
          <w:cantSplit/>
        </w:trPr>
        <w:tc>
          <w:tcPr>
            <w:tcW w:w="3656" w:type="dxa"/>
            <w:tcBorders>
              <w:top w:val="single" w:sz="6" w:space="0" w:color="auto"/>
              <w:bottom w:val="single" w:sz="6" w:space="0" w:color="auto"/>
            </w:tcBorders>
            <w:shd w:val="clear" w:color="auto" w:fill="67AE3C"/>
            <w:vAlign w:val="center"/>
          </w:tcPr>
          <w:p w14:paraId="1D4CE924" w14:textId="77777777" w:rsidR="00D7581B" w:rsidRPr="002830A0" w:rsidRDefault="00D7581B" w:rsidP="00D7581B">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Exhaustion of domestic remedies or applicability of an exception to the rule:</w:t>
            </w:r>
          </w:p>
        </w:tc>
        <w:tc>
          <w:tcPr>
            <w:tcW w:w="5586" w:type="dxa"/>
          </w:tcPr>
          <w:p w14:paraId="432DC56B" w14:textId="048F1C73" w:rsidR="00D7581B" w:rsidRPr="002830A0" w:rsidRDefault="00DA461E" w:rsidP="002F39E3">
            <w:pPr>
              <w:jc w:val="both"/>
              <w:rPr>
                <w:rFonts w:asciiTheme="majorHAnsi" w:hAnsiTheme="majorHAnsi"/>
                <w:bCs/>
                <w:sz w:val="20"/>
                <w:szCs w:val="20"/>
              </w:rPr>
            </w:pPr>
            <w:r w:rsidRPr="002830A0">
              <w:rPr>
                <w:rFonts w:asciiTheme="majorHAnsi" w:hAnsiTheme="majorHAnsi"/>
                <w:sz w:val="20"/>
                <w:szCs w:val="20"/>
              </w:rPr>
              <w:t>Yes</w:t>
            </w:r>
            <w:r w:rsidR="00D7581B" w:rsidRPr="002830A0">
              <w:rPr>
                <w:rFonts w:asciiTheme="majorHAnsi" w:hAnsiTheme="majorHAnsi"/>
                <w:sz w:val="20"/>
                <w:szCs w:val="20"/>
              </w:rPr>
              <w:t xml:space="preserve">, </w:t>
            </w:r>
            <w:r w:rsidRPr="002830A0">
              <w:rPr>
                <w:rFonts w:asciiTheme="majorHAnsi" w:hAnsiTheme="majorHAnsi"/>
                <w:sz w:val="20"/>
                <w:szCs w:val="20"/>
              </w:rPr>
              <w:t>the exception contained in Article</w:t>
            </w:r>
            <w:r w:rsidR="00D7581B" w:rsidRPr="002830A0">
              <w:rPr>
                <w:rFonts w:asciiTheme="majorHAnsi" w:hAnsiTheme="majorHAnsi"/>
                <w:sz w:val="20"/>
                <w:szCs w:val="20"/>
              </w:rPr>
              <w:t xml:space="preserve"> 46.2</w:t>
            </w:r>
            <w:r w:rsidR="005843CD">
              <w:rPr>
                <w:rFonts w:asciiTheme="majorHAnsi" w:hAnsiTheme="majorHAnsi"/>
                <w:sz w:val="20"/>
                <w:szCs w:val="20"/>
              </w:rPr>
              <w:t>.c</w:t>
            </w:r>
            <w:r w:rsidR="00D7581B" w:rsidRPr="002830A0">
              <w:rPr>
                <w:rFonts w:asciiTheme="majorHAnsi" w:hAnsiTheme="majorHAnsi"/>
                <w:sz w:val="20"/>
                <w:szCs w:val="20"/>
              </w:rPr>
              <w:t xml:space="preserve"> </w:t>
            </w:r>
            <w:r w:rsidRPr="002830A0">
              <w:rPr>
                <w:rFonts w:asciiTheme="majorHAnsi" w:hAnsiTheme="majorHAnsi"/>
                <w:sz w:val="20"/>
                <w:szCs w:val="20"/>
              </w:rPr>
              <w:t>of the ACHR applies</w:t>
            </w:r>
          </w:p>
        </w:tc>
      </w:tr>
      <w:tr w:rsidR="00D7581B" w:rsidRPr="002830A0" w14:paraId="6D900199" w14:textId="77777777" w:rsidTr="00D7581B">
        <w:trPr>
          <w:cantSplit/>
        </w:trPr>
        <w:tc>
          <w:tcPr>
            <w:tcW w:w="3656" w:type="dxa"/>
            <w:tcBorders>
              <w:top w:val="single" w:sz="6" w:space="0" w:color="auto"/>
              <w:bottom w:val="single" w:sz="6" w:space="0" w:color="auto"/>
            </w:tcBorders>
            <w:shd w:val="clear" w:color="auto" w:fill="67AE3C"/>
            <w:vAlign w:val="center"/>
          </w:tcPr>
          <w:p w14:paraId="42C3BC97" w14:textId="77777777" w:rsidR="00D7581B" w:rsidRPr="002830A0" w:rsidRDefault="00D7581B" w:rsidP="00D7581B">
            <w:pPr>
              <w:jc w:val="center"/>
              <w:rPr>
                <w:rFonts w:asciiTheme="majorHAnsi" w:hAnsiTheme="majorHAnsi"/>
                <w:b/>
                <w:bCs/>
                <w:color w:val="FFFFFF" w:themeColor="background1"/>
                <w:sz w:val="20"/>
                <w:szCs w:val="20"/>
              </w:rPr>
            </w:pPr>
            <w:r w:rsidRPr="002830A0">
              <w:rPr>
                <w:rFonts w:asciiTheme="majorHAnsi" w:hAnsiTheme="majorHAnsi"/>
                <w:b/>
                <w:bCs/>
                <w:color w:val="FFFFFF" w:themeColor="background1"/>
                <w:sz w:val="20"/>
                <w:szCs w:val="20"/>
              </w:rPr>
              <w:t>Timeliness of the petition:</w:t>
            </w:r>
          </w:p>
        </w:tc>
        <w:tc>
          <w:tcPr>
            <w:tcW w:w="5586" w:type="dxa"/>
          </w:tcPr>
          <w:p w14:paraId="6A26CCE9" w14:textId="55BCA50A" w:rsidR="00D7581B" w:rsidRPr="002830A0" w:rsidRDefault="00DA461E" w:rsidP="00DA461E">
            <w:pPr>
              <w:rPr>
                <w:rFonts w:asciiTheme="majorHAnsi" w:hAnsiTheme="majorHAnsi"/>
                <w:bCs/>
                <w:sz w:val="20"/>
                <w:szCs w:val="20"/>
              </w:rPr>
            </w:pPr>
            <w:r w:rsidRPr="002830A0">
              <w:rPr>
                <w:rFonts w:asciiTheme="majorHAnsi" w:hAnsiTheme="majorHAnsi"/>
                <w:sz w:val="20"/>
                <w:szCs w:val="20"/>
              </w:rPr>
              <w:t>Yes</w:t>
            </w:r>
            <w:r w:rsidR="00D7581B" w:rsidRPr="002830A0">
              <w:rPr>
                <w:rFonts w:asciiTheme="majorHAnsi" w:hAnsiTheme="majorHAnsi"/>
                <w:sz w:val="20"/>
                <w:szCs w:val="20"/>
              </w:rPr>
              <w:t xml:space="preserve">, </w:t>
            </w:r>
            <w:r w:rsidRPr="002830A0">
              <w:rPr>
                <w:rFonts w:asciiTheme="majorHAnsi" w:hAnsiTheme="majorHAnsi"/>
                <w:sz w:val="20"/>
                <w:szCs w:val="20"/>
              </w:rPr>
              <w:t>in the terms of Section</w:t>
            </w:r>
            <w:r w:rsidR="00D7581B" w:rsidRPr="002830A0">
              <w:rPr>
                <w:rFonts w:asciiTheme="majorHAnsi" w:hAnsiTheme="majorHAnsi"/>
                <w:sz w:val="20"/>
                <w:szCs w:val="20"/>
              </w:rPr>
              <w:t xml:space="preserve"> VI</w:t>
            </w:r>
          </w:p>
        </w:tc>
      </w:tr>
    </w:tbl>
    <w:p w14:paraId="4BA68EFB" w14:textId="77777777" w:rsidR="006D1705" w:rsidRDefault="006D1705" w:rsidP="00F621C3">
      <w:pPr>
        <w:spacing w:before="240" w:after="240"/>
        <w:ind w:firstLine="720"/>
        <w:jc w:val="both"/>
        <w:rPr>
          <w:rFonts w:asciiTheme="majorHAnsi" w:hAnsiTheme="majorHAnsi"/>
          <w:b/>
          <w:sz w:val="20"/>
          <w:szCs w:val="20"/>
        </w:rPr>
      </w:pPr>
    </w:p>
    <w:p w14:paraId="4FC808FA" w14:textId="77777777" w:rsidR="006D1705" w:rsidRDefault="006D1705" w:rsidP="00F621C3">
      <w:pPr>
        <w:spacing w:before="240" w:after="240"/>
        <w:ind w:firstLine="720"/>
        <w:jc w:val="both"/>
        <w:rPr>
          <w:rFonts w:asciiTheme="majorHAnsi" w:hAnsiTheme="majorHAnsi"/>
          <w:b/>
          <w:sz w:val="20"/>
          <w:szCs w:val="20"/>
        </w:rPr>
      </w:pPr>
    </w:p>
    <w:p w14:paraId="629E2DE8" w14:textId="6EBFEDEA" w:rsidR="00F621C3" w:rsidRPr="002830A0" w:rsidRDefault="00F621C3" w:rsidP="00F621C3">
      <w:pPr>
        <w:spacing w:before="240" w:after="240"/>
        <w:ind w:firstLine="720"/>
        <w:jc w:val="both"/>
        <w:rPr>
          <w:rFonts w:asciiTheme="majorHAnsi" w:hAnsiTheme="majorHAnsi"/>
          <w:b/>
          <w:sz w:val="20"/>
          <w:szCs w:val="20"/>
        </w:rPr>
      </w:pPr>
      <w:r w:rsidRPr="002830A0">
        <w:rPr>
          <w:rFonts w:asciiTheme="majorHAnsi" w:hAnsiTheme="majorHAnsi"/>
          <w:b/>
          <w:sz w:val="20"/>
          <w:szCs w:val="20"/>
        </w:rPr>
        <w:lastRenderedPageBreak/>
        <w:t xml:space="preserve">V. </w:t>
      </w:r>
      <w:r w:rsidRPr="002830A0">
        <w:rPr>
          <w:rFonts w:asciiTheme="majorHAnsi" w:hAnsiTheme="majorHAnsi"/>
          <w:b/>
          <w:sz w:val="20"/>
          <w:szCs w:val="20"/>
        </w:rPr>
        <w:tab/>
        <w:t xml:space="preserve">ALLEGED FACTS </w:t>
      </w:r>
    </w:p>
    <w:p w14:paraId="45673E73" w14:textId="3E2CBBF3" w:rsidR="005E5D37" w:rsidRPr="002830A0" w:rsidRDefault="006318B2" w:rsidP="005E5D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30A0">
        <w:rPr>
          <w:rFonts w:ascii="Cambria" w:hAnsi="Cambria"/>
          <w:sz w:val="20"/>
          <w:szCs w:val="20"/>
        </w:rPr>
        <w:t xml:space="preserve"> </w:t>
      </w:r>
      <w:r w:rsidR="002675B4" w:rsidRPr="002830A0">
        <w:rPr>
          <w:rFonts w:ascii="Cambria" w:hAnsi="Cambria"/>
          <w:sz w:val="20"/>
          <w:szCs w:val="20"/>
        </w:rPr>
        <w:t>The petitioner</w:t>
      </w:r>
      <w:r w:rsidR="005E5D37" w:rsidRPr="002830A0">
        <w:rPr>
          <w:rFonts w:ascii="Cambria" w:hAnsi="Cambria"/>
          <w:sz w:val="20"/>
          <w:szCs w:val="20"/>
        </w:rPr>
        <w:t xml:space="preserve">, </w:t>
      </w:r>
      <w:r w:rsidR="002675B4" w:rsidRPr="002830A0">
        <w:rPr>
          <w:rFonts w:ascii="Cambria" w:hAnsi="Cambria"/>
          <w:sz w:val="20"/>
          <w:szCs w:val="20"/>
        </w:rPr>
        <w:t xml:space="preserve">who at the time of the events </w:t>
      </w:r>
      <w:r w:rsidR="00C0291C" w:rsidRPr="002830A0">
        <w:rPr>
          <w:rFonts w:ascii="Cambria" w:hAnsi="Cambria"/>
          <w:sz w:val="20"/>
          <w:szCs w:val="20"/>
        </w:rPr>
        <w:t>in question</w:t>
      </w:r>
      <w:r w:rsidR="002675B4" w:rsidRPr="002830A0">
        <w:rPr>
          <w:rFonts w:ascii="Cambria" w:hAnsi="Cambria"/>
          <w:sz w:val="20"/>
          <w:szCs w:val="20"/>
        </w:rPr>
        <w:t xml:space="preserve"> was a town councilor in the Municipality of Chunchi</w:t>
      </w:r>
      <w:r w:rsidR="005E5D37" w:rsidRPr="002830A0">
        <w:rPr>
          <w:rFonts w:ascii="Cambria" w:hAnsi="Cambria"/>
          <w:sz w:val="20"/>
          <w:szCs w:val="20"/>
        </w:rPr>
        <w:t xml:space="preserve">, </w:t>
      </w:r>
      <w:r w:rsidR="002675B4" w:rsidRPr="002830A0">
        <w:rPr>
          <w:rFonts w:ascii="Cambria" w:hAnsi="Cambria"/>
          <w:sz w:val="20"/>
          <w:szCs w:val="20"/>
        </w:rPr>
        <w:t>alleges irregularities in the 2006 civil action in which he was ordered to pay</w:t>
      </w:r>
      <w:r w:rsidR="005E5D37" w:rsidRPr="002830A0">
        <w:rPr>
          <w:rFonts w:ascii="Cambria" w:hAnsi="Cambria"/>
          <w:sz w:val="20"/>
          <w:szCs w:val="20"/>
        </w:rPr>
        <w:t xml:space="preserve"> US$</w:t>
      </w:r>
      <w:r w:rsidR="000D3079">
        <w:rPr>
          <w:rFonts w:ascii="Cambria" w:hAnsi="Cambria"/>
          <w:sz w:val="20"/>
          <w:szCs w:val="20"/>
        </w:rPr>
        <w:t xml:space="preserve"> </w:t>
      </w:r>
      <w:r w:rsidR="005E5D37" w:rsidRPr="002830A0">
        <w:rPr>
          <w:rFonts w:ascii="Cambria" w:hAnsi="Cambria"/>
          <w:sz w:val="20"/>
          <w:szCs w:val="20"/>
        </w:rPr>
        <w:t>25</w:t>
      </w:r>
      <w:r w:rsidR="002675B4" w:rsidRPr="002830A0">
        <w:rPr>
          <w:rFonts w:ascii="Cambria" w:hAnsi="Cambria"/>
          <w:sz w:val="20"/>
          <w:szCs w:val="20"/>
        </w:rPr>
        <w:t>,000</w:t>
      </w:r>
      <w:r w:rsidR="005E5D37" w:rsidRPr="002830A0">
        <w:rPr>
          <w:rFonts w:ascii="Cambria" w:hAnsi="Cambria"/>
          <w:sz w:val="20"/>
          <w:szCs w:val="20"/>
        </w:rPr>
        <w:t xml:space="preserve"> </w:t>
      </w:r>
      <w:r w:rsidR="002675B4" w:rsidRPr="002830A0">
        <w:rPr>
          <w:rFonts w:ascii="Cambria" w:hAnsi="Cambria"/>
          <w:sz w:val="20"/>
          <w:szCs w:val="20"/>
        </w:rPr>
        <w:t>in</w:t>
      </w:r>
      <w:r w:rsidR="005E5D37" w:rsidRPr="002830A0">
        <w:rPr>
          <w:rFonts w:ascii="Cambria" w:hAnsi="Cambria"/>
          <w:sz w:val="20"/>
          <w:szCs w:val="20"/>
        </w:rPr>
        <w:t xml:space="preserve"> </w:t>
      </w:r>
      <w:r w:rsidR="00C0291C" w:rsidRPr="002830A0">
        <w:rPr>
          <w:rFonts w:ascii="Cambria" w:hAnsi="Cambria"/>
          <w:sz w:val="20"/>
          <w:szCs w:val="20"/>
        </w:rPr>
        <w:t>non-pecuniary damages</w:t>
      </w:r>
      <w:r w:rsidR="005E5D37" w:rsidRPr="002830A0">
        <w:rPr>
          <w:rFonts w:ascii="Cambria" w:hAnsi="Cambria"/>
          <w:sz w:val="20"/>
          <w:szCs w:val="20"/>
        </w:rPr>
        <w:t xml:space="preserve"> </w:t>
      </w:r>
      <w:r w:rsidR="00C0291C" w:rsidRPr="002830A0">
        <w:rPr>
          <w:rFonts w:ascii="Cambria" w:hAnsi="Cambria"/>
          <w:sz w:val="20"/>
          <w:szCs w:val="20"/>
        </w:rPr>
        <w:t xml:space="preserve">to the then-mayor of </w:t>
      </w:r>
      <w:r w:rsidR="005E5D37" w:rsidRPr="002830A0">
        <w:rPr>
          <w:rFonts w:ascii="Cambria" w:hAnsi="Cambria"/>
          <w:sz w:val="20"/>
          <w:szCs w:val="20"/>
        </w:rPr>
        <w:t xml:space="preserve">Chunchi. </w:t>
      </w:r>
      <w:r w:rsidR="00C0291C" w:rsidRPr="002830A0">
        <w:rPr>
          <w:rFonts w:ascii="Cambria" w:hAnsi="Cambria"/>
          <w:sz w:val="20"/>
          <w:szCs w:val="20"/>
        </w:rPr>
        <w:t>H</w:t>
      </w:r>
      <w:r w:rsidR="00BF693A">
        <w:rPr>
          <w:rFonts w:ascii="Cambria" w:hAnsi="Cambria"/>
          <w:sz w:val="20"/>
          <w:szCs w:val="20"/>
        </w:rPr>
        <w:t>e</w:t>
      </w:r>
      <w:r w:rsidR="00C0291C" w:rsidRPr="002830A0">
        <w:rPr>
          <w:rFonts w:ascii="Cambria" w:hAnsi="Cambria"/>
          <w:sz w:val="20"/>
          <w:szCs w:val="20"/>
        </w:rPr>
        <w:t xml:space="preserve"> submits that this judgment caused him serious economic harm, placing him “on the brink of financial ruin.”</w:t>
      </w:r>
      <w:r w:rsidR="005E5D37" w:rsidRPr="002830A0">
        <w:rPr>
          <w:rFonts w:ascii="Cambria" w:hAnsi="Cambria"/>
          <w:sz w:val="20"/>
          <w:szCs w:val="20"/>
        </w:rPr>
        <w:t xml:space="preserve"> </w:t>
      </w:r>
      <w:r w:rsidR="00C0291C" w:rsidRPr="002830A0">
        <w:rPr>
          <w:rFonts w:ascii="Cambria" w:hAnsi="Cambria"/>
          <w:sz w:val="20"/>
          <w:szCs w:val="20"/>
        </w:rPr>
        <w:t>Mr.</w:t>
      </w:r>
      <w:r w:rsidR="005E5D37" w:rsidRPr="002830A0">
        <w:rPr>
          <w:rFonts w:ascii="Cambria" w:hAnsi="Cambria"/>
          <w:sz w:val="20"/>
          <w:szCs w:val="20"/>
        </w:rPr>
        <w:t xml:space="preserve"> Ortiz Romero </w:t>
      </w:r>
      <w:r w:rsidR="00C0291C" w:rsidRPr="002830A0">
        <w:rPr>
          <w:rFonts w:ascii="Cambria" w:hAnsi="Cambria"/>
          <w:sz w:val="20"/>
          <w:szCs w:val="20"/>
        </w:rPr>
        <w:t>indicates that he was sued by the mayor</w:t>
      </w:r>
      <w:r w:rsidR="005E5D37" w:rsidRPr="002830A0">
        <w:rPr>
          <w:rFonts w:ascii="Cambria" w:hAnsi="Cambria"/>
          <w:sz w:val="20"/>
          <w:szCs w:val="20"/>
        </w:rPr>
        <w:t xml:space="preserve"> </w:t>
      </w:r>
      <w:r w:rsidR="00C0291C" w:rsidRPr="002830A0">
        <w:rPr>
          <w:rFonts w:ascii="Cambria" w:hAnsi="Cambria"/>
          <w:sz w:val="20"/>
          <w:szCs w:val="20"/>
        </w:rPr>
        <w:t>i</w:t>
      </w:r>
      <w:r w:rsidR="005E5D37" w:rsidRPr="002830A0">
        <w:rPr>
          <w:rFonts w:ascii="Cambria" w:hAnsi="Cambria"/>
          <w:sz w:val="20"/>
          <w:szCs w:val="20"/>
        </w:rPr>
        <w:t>n 2004</w:t>
      </w:r>
      <w:r w:rsidR="00C0291C" w:rsidRPr="002830A0">
        <w:rPr>
          <w:rFonts w:ascii="Cambria" w:hAnsi="Cambria"/>
          <w:sz w:val="20"/>
          <w:szCs w:val="20"/>
        </w:rPr>
        <w:t xml:space="preserve">, for </w:t>
      </w:r>
      <w:r w:rsidR="009347EC">
        <w:rPr>
          <w:rFonts w:ascii="Cambria" w:hAnsi="Cambria"/>
          <w:sz w:val="20"/>
          <w:szCs w:val="20"/>
        </w:rPr>
        <w:t xml:space="preserve">the </w:t>
      </w:r>
      <w:r w:rsidR="00C0291C" w:rsidRPr="002830A0">
        <w:rPr>
          <w:rFonts w:ascii="Cambria" w:hAnsi="Cambria"/>
          <w:sz w:val="20"/>
          <w:szCs w:val="20"/>
        </w:rPr>
        <w:t>alleged defamation, insult, and libel [</w:t>
      </w:r>
      <w:r w:rsidR="005E5D37" w:rsidRPr="002830A0">
        <w:rPr>
          <w:rFonts w:ascii="Cambria" w:hAnsi="Cambria"/>
          <w:i/>
          <w:sz w:val="20"/>
          <w:szCs w:val="20"/>
        </w:rPr>
        <w:t>injurias, ofensas y calumnias</w:t>
      </w:r>
      <w:r w:rsidR="00C0291C" w:rsidRPr="002830A0">
        <w:rPr>
          <w:rFonts w:ascii="Cambria" w:hAnsi="Cambria"/>
          <w:sz w:val="20"/>
          <w:szCs w:val="20"/>
        </w:rPr>
        <w:t>]</w:t>
      </w:r>
      <w:r w:rsidR="005E5D37" w:rsidRPr="002830A0">
        <w:rPr>
          <w:rFonts w:ascii="Cambria" w:hAnsi="Cambria"/>
          <w:sz w:val="20"/>
          <w:szCs w:val="20"/>
        </w:rPr>
        <w:t xml:space="preserve"> </w:t>
      </w:r>
      <w:r w:rsidR="009347EC">
        <w:rPr>
          <w:rFonts w:ascii="Cambria" w:hAnsi="Cambria"/>
          <w:sz w:val="20"/>
          <w:szCs w:val="20"/>
        </w:rPr>
        <w:t>of</w:t>
      </w:r>
      <w:r w:rsidR="00C0291C" w:rsidRPr="002830A0">
        <w:rPr>
          <w:rFonts w:ascii="Cambria" w:hAnsi="Cambria"/>
          <w:sz w:val="20"/>
          <w:szCs w:val="20"/>
        </w:rPr>
        <w:t xml:space="preserve"> the mayor at the sessions of the Cantonal Council</w:t>
      </w:r>
      <w:r w:rsidR="005E5D37" w:rsidRPr="002830A0">
        <w:rPr>
          <w:rFonts w:ascii="Cambria" w:hAnsi="Cambria"/>
          <w:sz w:val="20"/>
          <w:szCs w:val="20"/>
        </w:rPr>
        <w:t xml:space="preserve">, </w:t>
      </w:r>
      <w:r w:rsidR="00C0291C" w:rsidRPr="002830A0">
        <w:rPr>
          <w:rFonts w:ascii="Cambria" w:hAnsi="Cambria"/>
          <w:sz w:val="20"/>
          <w:szCs w:val="20"/>
        </w:rPr>
        <w:t>as well as through a social media account belonging to the town.</w:t>
      </w:r>
      <w:r w:rsidR="005E5D37" w:rsidRPr="002830A0">
        <w:rPr>
          <w:rFonts w:ascii="Cambria" w:hAnsi="Cambria"/>
          <w:sz w:val="20"/>
          <w:szCs w:val="20"/>
        </w:rPr>
        <w:t xml:space="preserve"> </w:t>
      </w:r>
    </w:p>
    <w:p w14:paraId="6D83A4B4" w14:textId="09260898" w:rsidR="002830A0" w:rsidRPr="002830A0" w:rsidRDefault="002830A0" w:rsidP="002830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w:t>
      </w:r>
      <w:r w:rsidRPr="002830A0">
        <w:rPr>
          <w:rFonts w:ascii="Cambria" w:hAnsi="Cambria"/>
          <w:sz w:val="20"/>
          <w:szCs w:val="20"/>
        </w:rPr>
        <w:t xml:space="preserve"> </w:t>
      </w:r>
      <w:r>
        <w:rPr>
          <w:rFonts w:ascii="Cambria" w:hAnsi="Cambria"/>
          <w:sz w:val="20"/>
          <w:szCs w:val="20"/>
        </w:rPr>
        <w:t>the petitioner</w:t>
      </w:r>
      <w:r w:rsidRPr="002830A0">
        <w:rPr>
          <w:rFonts w:ascii="Cambria" w:hAnsi="Cambria"/>
          <w:sz w:val="20"/>
          <w:szCs w:val="20"/>
        </w:rPr>
        <w:t xml:space="preserve">, </w:t>
      </w:r>
      <w:r>
        <w:rPr>
          <w:rFonts w:ascii="Cambria" w:hAnsi="Cambria"/>
          <w:sz w:val="20"/>
          <w:szCs w:val="20"/>
        </w:rPr>
        <w:t>the mayor</w:t>
      </w:r>
      <w:r w:rsidRPr="002830A0">
        <w:rPr>
          <w:rFonts w:ascii="Cambria" w:hAnsi="Cambria"/>
          <w:sz w:val="20"/>
          <w:szCs w:val="20"/>
        </w:rPr>
        <w:t xml:space="preserve"> </w:t>
      </w:r>
      <w:r w:rsidR="00721774">
        <w:rPr>
          <w:rFonts w:ascii="Cambria" w:hAnsi="Cambria"/>
          <w:sz w:val="20"/>
          <w:szCs w:val="20"/>
        </w:rPr>
        <w:t>filed the</w:t>
      </w:r>
      <w:r w:rsidRPr="002830A0">
        <w:rPr>
          <w:rFonts w:ascii="Cambria" w:hAnsi="Cambria"/>
          <w:sz w:val="20"/>
          <w:szCs w:val="20"/>
        </w:rPr>
        <w:t xml:space="preserve"> </w:t>
      </w:r>
      <w:r>
        <w:rPr>
          <w:rFonts w:ascii="Cambria" w:hAnsi="Cambria"/>
          <w:sz w:val="20"/>
          <w:szCs w:val="20"/>
        </w:rPr>
        <w:t>civil action</w:t>
      </w:r>
      <w:r w:rsidRPr="002830A0">
        <w:rPr>
          <w:rFonts w:ascii="Cambria" w:hAnsi="Cambria"/>
          <w:sz w:val="20"/>
          <w:szCs w:val="20"/>
        </w:rPr>
        <w:t xml:space="preserve"> “</w:t>
      </w:r>
      <w:r w:rsidR="00F95AB7">
        <w:rPr>
          <w:rFonts w:ascii="Cambria" w:hAnsi="Cambria"/>
          <w:sz w:val="20"/>
          <w:szCs w:val="20"/>
        </w:rPr>
        <w:t xml:space="preserve">abusing his power, being represented by the municipal government’s own lawyers,” at a time when judges in </w:t>
      </w:r>
      <w:r w:rsidRPr="002830A0">
        <w:rPr>
          <w:rFonts w:ascii="Cambria" w:hAnsi="Cambria"/>
          <w:sz w:val="20"/>
          <w:szCs w:val="20"/>
        </w:rPr>
        <w:t xml:space="preserve">Ecuador </w:t>
      </w:r>
      <w:r w:rsidR="00F95AB7">
        <w:rPr>
          <w:rFonts w:ascii="Cambria" w:hAnsi="Cambria"/>
          <w:sz w:val="20"/>
          <w:szCs w:val="20"/>
        </w:rPr>
        <w:t>were subject to political pressure. He also asserted that the mayor acted with the intent to do harm to him, considering him his</w:t>
      </w:r>
      <w:r w:rsidRPr="002830A0">
        <w:rPr>
          <w:rFonts w:ascii="Cambria" w:hAnsi="Cambria"/>
          <w:sz w:val="20"/>
          <w:szCs w:val="20"/>
        </w:rPr>
        <w:t xml:space="preserve"> “</w:t>
      </w:r>
      <w:r w:rsidR="00F95AB7">
        <w:rPr>
          <w:rFonts w:ascii="Cambria" w:hAnsi="Cambria"/>
          <w:sz w:val="20"/>
          <w:szCs w:val="20"/>
        </w:rPr>
        <w:t>political and even</w:t>
      </w:r>
      <w:r w:rsidRPr="002830A0">
        <w:rPr>
          <w:rFonts w:ascii="Cambria" w:hAnsi="Cambria"/>
          <w:sz w:val="20"/>
          <w:szCs w:val="20"/>
        </w:rPr>
        <w:t xml:space="preserve"> personal</w:t>
      </w:r>
      <w:r w:rsidR="00F95AB7">
        <w:rPr>
          <w:rFonts w:ascii="Cambria" w:hAnsi="Cambria"/>
          <w:sz w:val="20"/>
          <w:szCs w:val="20"/>
        </w:rPr>
        <w:t xml:space="preserve"> enemy</w:t>
      </w:r>
      <w:r w:rsidRPr="002830A0">
        <w:rPr>
          <w:rFonts w:ascii="Cambria" w:hAnsi="Cambria"/>
          <w:sz w:val="20"/>
          <w:szCs w:val="20"/>
        </w:rPr>
        <w:t xml:space="preserve">, </w:t>
      </w:r>
      <w:r w:rsidR="00F95AB7">
        <w:rPr>
          <w:rFonts w:ascii="Cambria" w:hAnsi="Cambria"/>
          <w:sz w:val="20"/>
          <w:szCs w:val="20"/>
        </w:rPr>
        <w:t>just because he had a different ideological stance.”</w:t>
      </w:r>
      <w:r w:rsidRPr="002830A0">
        <w:rPr>
          <w:rFonts w:ascii="Cambria" w:hAnsi="Cambria"/>
          <w:sz w:val="20"/>
          <w:szCs w:val="20"/>
        </w:rPr>
        <w:t xml:space="preserve"> </w:t>
      </w:r>
    </w:p>
    <w:p w14:paraId="6E528533" w14:textId="7EEDC92D" w:rsidR="002830A0" w:rsidRPr="002830A0" w:rsidRDefault="0028252F" w:rsidP="002830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w:t>
      </w:r>
      <w:r w:rsidR="002830A0" w:rsidRPr="002830A0">
        <w:rPr>
          <w:rFonts w:ascii="Cambria" w:hAnsi="Cambria"/>
          <w:sz w:val="20"/>
          <w:szCs w:val="20"/>
        </w:rPr>
        <w:t xml:space="preserve">n particular, </w:t>
      </w:r>
      <w:r w:rsidR="002830A0">
        <w:rPr>
          <w:rFonts w:ascii="Cambria" w:hAnsi="Cambria"/>
          <w:sz w:val="20"/>
          <w:szCs w:val="20"/>
        </w:rPr>
        <w:t>the petitioner</w:t>
      </w:r>
      <w:r w:rsidR="002830A0" w:rsidRPr="002830A0">
        <w:rPr>
          <w:rFonts w:ascii="Cambria" w:hAnsi="Cambria"/>
          <w:sz w:val="20"/>
          <w:szCs w:val="20"/>
        </w:rPr>
        <w:t xml:space="preserve"> </w:t>
      </w:r>
      <w:r>
        <w:rPr>
          <w:rFonts w:ascii="Cambria" w:hAnsi="Cambria"/>
          <w:sz w:val="20"/>
          <w:szCs w:val="20"/>
        </w:rPr>
        <w:t>notes that</w:t>
      </w:r>
      <w:r w:rsidR="002830A0" w:rsidRPr="002830A0">
        <w:rPr>
          <w:rFonts w:ascii="Cambria" w:hAnsi="Cambria"/>
          <w:sz w:val="20"/>
          <w:szCs w:val="20"/>
        </w:rPr>
        <w:t xml:space="preserve"> </w:t>
      </w:r>
      <w:r>
        <w:rPr>
          <w:rFonts w:ascii="Cambria" w:hAnsi="Cambria"/>
          <w:sz w:val="20"/>
          <w:szCs w:val="20"/>
        </w:rPr>
        <w:t xml:space="preserve">individuals with alleged political and financial ties to the mayor </w:t>
      </w:r>
      <w:r w:rsidRPr="00CA73AF">
        <w:rPr>
          <w:rFonts w:ascii="Cambria" w:hAnsi="Cambria"/>
          <w:sz w:val="20"/>
          <w:szCs w:val="20"/>
        </w:rPr>
        <w:t>testified in the civil action</w:t>
      </w:r>
      <w:r w:rsidR="002830A0" w:rsidRPr="00CA73AF">
        <w:rPr>
          <w:rFonts w:ascii="Cambria" w:hAnsi="Cambria"/>
          <w:sz w:val="20"/>
          <w:szCs w:val="20"/>
        </w:rPr>
        <w:t xml:space="preserve">. </w:t>
      </w:r>
      <w:r w:rsidRPr="00CA73AF">
        <w:rPr>
          <w:rFonts w:ascii="Cambria" w:hAnsi="Cambria"/>
          <w:sz w:val="20"/>
          <w:szCs w:val="20"/>
        </w:rPr>
        <w:t xml:space="preserve">He </w:t>
      </w:r>
      <w:r w:rsidR="008309B3" w:rsidRPr="00CA73AF">
        <w:rPr>
          <w:rFonts w:ascii="Cambria" w:hAnsi="Cambria"/>
          <w:sz w:val="20"/>
          <w:szCs w:val="20"/>
        </w:rPr>
        <w:t>says</w:t>
      </w:r>
      <w:r w:rsidRPr="00CA73AF">
        <w:rPr>
          <w:rFonts w:ascii="Cambria" w:hAnsi="Cambria"/>
          <w:sz w:val="20"/>
          <w:szCs w:val="20"/>
        </w:rPr>
        <w:t xml:space="preserve"> that he expressed his opinion regarding </w:t>
      </w:r>
      <w:r w:rsidR="008F0224" w:rsidRPr="00CA73AF">
        <w:rPr>
          <w:rFonts w:ascii="Cambria" w:hAnsi="Cambria"/>
          <w:sz w:val="20"/>
          <w:szCs w:val="20"/>
        </w:rPr>
        <w:t>the way in which the mayor</w:t>
      </w:r>
      <w:r w:rsidRPr="00CA73AF">
        <w:rPr>
          <w:rFonts w:ascii="Cambria" w:hAnsi="Cambria"/>
          <w:sz w:val="20"/>
          <w:szCs w:val="20"/>
        </w:rPr>
        <w:t xml:space="preserve"> </w:t>
      </w:r>
      <w:r w:rsidR="008F0224" w:rsidRPr="00CA73AF">
        <w:rPr>
          <w:rFonts w:ascii="Cambria" w:hAnsi="Cambria"/>
          <w:sz w:val="20"/>
          <w:szCs w:val="20"/>
        </w:rPr>
        <w:t>administered the</w:t>
      </w:r>
      <w:r w:rsidRPr="00CA73AF">
        <w:rPr>
          <w:rFonts w:ascii="Cambria" w:hAnsi="Cambria"/>
          <w:sz w:val="20"/>
          <w:szCs w:val="20"/>
        </w:rPr>
        <w:t xml:space="preserve"> municipality at the sessions of the Cantonal Council of</w:t>
      </w:r>
      <w:r w:rsidR="002830A0" w:rsidRPr="00CA73AF">
        <w:rPr>
          <w:rFonts w:ascii="Cambria" w:hAnsi="Cambria"/>
          <w:sz w:val="20"/>
          <w:szCs w:val="20"/>
        </w:rPr>
        <w:t xml:space="preserve"> Chunchi, </w:t>
      </w:r>
      <w:r w:rsidR="008309B3" w:rsidRPr="00CA73AF">
        <w:rPr>
          <w:rFonts w:ascii="Cambria" w:hAnsi="Cambria"/>
          <w:sz w:val="20"/>
          <w:szCs w:val="20"/>
        </w:rPr>
        <w:t xml:space="preserve">on which he served as a principal town councilor—and from which he was reportedly exempt </w:t>
      </w:r>
      <w:r w:rsidR="00CA73AF" w:rsidRPr="00CA73AF">
        <w:rPr>
          <w:rFonts w:ascii="Cambria" w:hAnsi="Cambria"/>
          <w:sz w:val="20"/>
          <w:szCs w:val="20"/>
        </w:rPr>
        <w:t xml:space="preserve">from liability in accordance with </w:t>
      </w:r>
      <w:r w:rsidR="008309B3" w:rsidRPr="00CA73AF">
        <w:rPr>
          <w:rFonts w:ascii="Cambria" w:hAnsi="Cambria"/>
          <w:sz w:val="20"/>
          <w:szCs w:val="20"/>
        </w:rPr>
        <w:t xml:space="preserve">national law. He alleges that the judge </w:t>
      </w:r>
      <w:r w:rsidR="00D33315" w:rsidRPr="00CA73AF">
        <w:rPr>
          <w:rFonts w:ascii="Cambria" w:hAnsi="Cambria"/>
          <w:sz w:val="20"/>
          <w:szCs w:val="20"/>
        </w:rPr>
        <w:t>refused to conduct</w:t>
      </w:r>
      <w:r w:rsidR="008309B3" w:rsidRPr="00CA73AF">
        <w:rPr>
          <w:rFonts w:ascii="Cambria" w:hAnsi="Cambria"/>
          <w:sz w:val="20"/>
          <w:szCs w:val="20"/>
        </w:rPr>
        <w:t xml:space="preserve"> a judicial inspection of the minutes of the sessions of the</w:t>
      </w:r>
      <w:r w:rsidR="002830A0" w:rsidRPr="00CA73AF">
        <w:rPr>
          <w:rFonts w:ascii="Cambria" w:hAnsi="Cambria"/>
          <w:sz w:val="20"/>
          <w:szCs w:val="20"/>
        </w:rPr>
        <w:t xml:space="preserve"> </w:t>
      </w:r>
      <w:r w:rsidRPr="00CA73AF">
        <w:rPr>
          <w:rFonts w:ascii="Cambria" w:hAnsi="Cambria"/>
          <w:sz w:val="20"/>
          <w:szCs w:val="20"/>
        </w:rPr>
        <w:t>Cantonal Council</w:t>
      </w:r>
      <w:r w:rsidR="002830A0" w:rsidRPr="00CA73AF">
        <w:rPr>
          <w:rFonts w:ascii="Cambria" w:hAnsi="Cambria"/>
          <w:sz w:val="20"/>
          <w:szCs w:val="20"/>
        </w:rPr>
        <w:t xml:space="preserve"> </w:t>
      </w:r>
      <w:r w:rsidR="008309B3" w:rsidRPr="00CA73AF">
        <w:rPr>
          <w:rFonts w:ascii="Cambria" w:hAnsi="Cambria"/>
          <w:sz w:val="20"/>
          <w:szCs w:val="20"/>
        </w:rPr>
        <w:t>of</w:t>
      </w:r>
      <w:r w:rsidR="002830A0" w:rsidRPr="00CA73AF">
        <w:rPr>
          <w:rFonts w:ascii="Cambria" w:hAnsi="Cambria"/>
          <w:sz w:val="20"/>
          <w:szCs w:val="20"/>
        </w:rPr>
        <w:t xml:space="preserve"> Chunchi</w:t>
      </w:r>
      <w:r w:rsidR="00D33315" w:rsidRPr="00CA73AF">
        <w:rPr>
          <w:rFonts w:ascii="Cambria" w:hAnsi="Cambria"/>
          <w:sz w:val="20"/>
          <w:szCs w:val="20"/>
        </w:rPr>
        <w:t xml:space="preserve">, which would </w:t>
      </w:r>
      <w:r w:rsidR="00DC6D7A" w:rsidRPr="00CA73AF">
        <w:rPr>
          <w:rFonts w:ascii="Cambria" w:hAnsi="Cambria"/>
          <w:sz w:val="20"/>
          <w:szCs w:val="20"/>
        </w:rPr>
        <w:t>prove</w:t>
      </w:r>
      <w:r w:rsidR="008309B3" w:rsidRPr="00CA73AF">
        <w:rPr>
          <w:rFonts w:ascii="Cambria" w:hAnsi="Cambria"/>
          <w:sz w:val="20"/>
          <w:szCs w:val="20"/>
        </w:rPr>
        <w:t xml:space="preserve"> that he did not offend or defame the</w:t>
      </w:r>
      <w:r w:rsidR="002830A0" w:rsidRPr="00CA73AF">
        <w:rPr>
          <w:rFonts w:ascii="Cambria" w:hAnsi="Cambria"/>
          <w:sz w:val="20"/>
          <w:szCs w:val="20"/>
        </w:rPr>
        <w:t xml:space="preserve"> mayor </w:t>
      </w:r>
      <w:r w:rsidR="008309B3" w:rsidRPr="00CA73AF">
        <w:rPr>
          <w:rFonts w:ascii="Cambria" w:hAnsi="Cambria"/>
          <w:sz w:val="20"/>
          <w:szCs w:val="20"/>
        </w:rPr>
        <w:t>and other town council</w:t>
      </w:r>
      <w:r w:rsidR="00D33315" w:rsidRPr="00CA73AF">
        <w:rPr>
          <w:rFonts w:ascii="Cambria" w:hAnsi="Cambria"/>
          <w:sz w:val="20"/>
          <w:szCs w:val="20"/>
        </w:rPr>
        <w:t xml:space="preserve"> </w:t>
      </w:r>
      <w:r w:rsidR="008309B3" w:rsidRPr="00CA73AF">
        <w:rPr>
          <w:rFonts w:ascii="Cambria" w:hAnsi="Cambria"/>
          <w:sz w:val="20"/>
          <w:szCs w:val="20"/>
        </w:rPr>
        <w:t>members</w:t>
      </w:r>
      <w:r w:rsidR="002830A0" w:rsidRPr="00CA73AF">
        <w:rPr>
          <w:rFonts w:ascii="Cambria" w:hAnsi="Cambria"/>
          <w:sz w:val="20"/>
          <w:szCs w:val="20"/>
        </w:rPr>
        <w:t xml:space="preserve">. </w:t>
      </w:r>
      <w:r w:rsidR="00D01D6D" w:rsidRPr="00CA73AF">
        <w:rPr>
          <w:rFonts w:ascii="Cambria" w:hAnsi="Cambria"/>
          <w:sz w:val="20"/>
          <w:szCs w:val="20"/>
        </w:rPr>
        <w:t>He further contends that he had no relationship with any media outlet as alleged in the lawsuit</w:t>
      </w:r>
      <w:r w:rsidR="002830A0" w:rsidRPr="00CA73AF">
        <w:rPr>
          <w:rFonts w:ascii="Cambria" w:hAnsi="Cambria"/>
          <w:sz w:val="20"/>
          <w:szCs w:val="20"/>
        </w:rPr>
        <w:t xml:space="preserve">, </w:t>
      </w:r>
      <w:r w:rsidR="00D01D6D" w:rsidRPr="00CA73AF">
        <w:rPr>
          <w:rFonts w:ascii="Cambria" w:hAnsi="Cambria"/>
          <w:sz w:val="20"/>
          <w:szCs w:val="20"/>
        </w:rPr>
        <w:t>and that the</w:t>
      </w:r>
      <w:r w:rsidR="00D01D6D">
        <w:rPr>
          <w:rFonts w:ascii="Cambria" w:hAnsi="Cambria"/>
          <w:sz w:val="20"/>
          <w:szCs w:val="20"/>
        </w:rPr>
        <w:t xml:space="preserve"> court failed to consider evidence that would demonstrate that he was not the director of the newspaper </w:t>
      </w:r>
      <w:r w:rsidR="002830A0" w:rsidRPr="002830A0">
        <w:rPr>
          <w:rFonts w:ascii="Cambria" w:hAnsi="Cambria"/>
          <w:i/>
          <w:sz w:val="20"/>
          <w:szCs w:val="20"/>
        </w:rPr>
        <w:t>Ecos del Chánchán</w:t>
      </w:r>
      <w:r w:rsidR="002830A0" w:rsidRPr="002830A0">
        <w:rPr>
          <w:rFonts w:ascii="Cambria" w:hAnsi="Cambria"/>
          <w:sz w:val="20"/>
          <w:szCs w:val="20"/>
        </w:rPr>
        <w:t xml:space="preserve">. </w:t>
      </w:r>
      <w:r w:rsidR="002830A0">
        <w:rPr>
          <w:rFonts w:ascii="Cambria" w:hAnsi="Cambria"/>
          <w:sz w:val="20"/>
          <w:szCs w:val="20"/>
        </w:rPr>
        <w:t>The petitioner</w:t>
      </w:r>
      <w:r w:rsidR="002830A0" w:rsidRPr="002830A0">
        <w:rPr>
          <w:rFonts w:ascii="Cambria" w:hAnsi="Cambria"/>
          <w:sz w:val="20"/>
          <w:szCs w:val="20"/>
        </w:rPr>
        <w:t xml:space="preserve"> </w:t>
      </w:r>
      <w:r w:rsidR="00D01D6D">
        <w:rPr>
          <w:rFonts w:ascii="Cambria" w:hAnsi="Cambria"/>
          <w:sz w:val="20"/>
          <w:szCs w:val="20"/>
        </w:rPr>
        <w:t>alleges that the judges who adjudicated the</w:t>
      </w:r>
      <w:r w:rsidR="002830A0" w:rsidRPr="002830A0">
        <w:rPr>
          <w:rFonts w:ascii="Cambria" w:hAnsi="Cambria"/>
          <w:sz w:val="20"/>
          <w:szCs w:val="20"/>
        </w:rPr>
        <w:t xml:space="preserve"> </w:t>
      </w:r>
      <w:r w:rsidR="002830A0">
        <w:rPr>
          <w:rFonts w:ascii="Cambria" w:hAnsi="Cambria"/>
          <w:sz w:val="20"/>
          <w:szCs w:val="20"/>
        </w:rPr>
        <w:t>civil action</w:t>
      </w:r>
      <w:r w:rsidR="002830A0" w:rsidRPr="002830A0">
        <w:rPr>
          <w:rFonts w:ascii="Cambria" w:hAnsi="Cambria"/>
          <w:sz w:val="20"/>
          <w:szCs w:val="20"/>
        </w:rPr>
        <w:t xml:space="preserve"> </w:t>
      </w:r>
      <w:r w:rsidR="00D01D6D">
        <w:rPr>
          <w:rFonts w:ascii="Cambria" w:hAnsi="Cambria"/>
          <w:sz w:val="20"/>
          <w:szCs w:val="20"/>
        </w:rPr>
        <w:t>were not impartial, and that the judgment against him</w:t>
      </w:r>
      <w:r w:rsidR="00020517">
        <w:rPr>
          <w:rFonts w:ascii="Cambria" w:hAnsi="Cambria"/>
          <w:sz w:val="20"/>
          <w:szCs w:val="20"/>
        </w:rPr>
        <w:t xml:space="preserve"> failed to state the legal basis for the decision</w:t>
      </w:r>
      <w:r w:rsidR="00D01D6D">
        <w:rPr>
          <w:rFonts w:ascii="Cambria" w:hAnsi="Cambria"/>
          <w:sz w:val="20"/>
          <w:szCs w:val="20"/>
        </w:rPr>
        <w:t>.</w:t>
      </w:r>
      <w:r w:rsidR="002830A0" w:rsidRPr="002830A0">
        <w:rPr>
          <w:rFonts w:ascii="Cambria" w:hAnsi="Cambria"/>
          <w:sz w:val="20"/>
          <w:szCs w:val="20"/>
        </w:rPr>
        <w:t xml:space="preserve"> </w:t>
      </w:r>
      <w:r w:rsidR="00020517">
        <w:rPr>
          <w:rFonts w:ascii="Cambria" w:hAnsi="Cambria"/>
          <w:sz w:val="20"/>
          <w:szCs w:val="20"/>
        </w:rPr>
        <w:t>I</w:t>
      </w:r>
      <w:r w:rsidR="002830A0" w:rsidRPr="002830A0">
        <w:rPr>
          <w:rFonts w:ascii="Cambria" w:hAnsi="Cambria"/>
          <w:sz w:val="20"/>
          <w:szCs w:val="20"/>
        </w:rPr>
        <w:t xml:space="preserve">n particular, </w:t>
      </w:r>
      <w:r w:rsidR="00020517">
        <w:rPr>
          <w:rFonts w:ascii="Cambria" w:hAnsi="Cambria"/>
          <w:sz w:val="20"/>
          <w:szCs w:val="20"/>
        </w:rPr>
        <w:t>he indicates that the judge of the</w:t>
      </w:r>
      <w:r w:rsidR="002830A0" w:rsidRPr="002830A0">
        <w:rPr>
          <w:rFonts w:ascii="Cambria" w:hAnsi="Cambria"/>
          <w:sz w:val="20"/>
          <w:szCs w:val="20"/>
        </w:rPr>
        <w:t xml:space="preserve"> </w:t>
      </w:r>
      <w:r w:rsidR="00020517">
        <w:rPr>
          <w:rFonts w:ascii="Cambria" w:hAnsi="Cambria"/>
          <w:sz w:val="20"/>
          <w:szCs w:val="20"/>
        </w:rPr>
        <w:t>Superior Court of Chimborazo</w:t>
      </w:r>
      <w:r w:rsidR="002830A0" w:rsidRPr="002830A0">
        <w:rPr>
          <w:rFonts w:ascii="Cambria" w:hAnsi="Cambria"/>
          <w:sz w:val="20"/>
          <w:szCs w:val="20"/>
        </w:rPr>
        <w:t xml:space="preserve"> </w:t>
      </w:r>
      <w:r w:rsidR="00020517">
        <w:rPr>
          <w:rFonts w:ascii="Cambria" w:hAnsi="Cambria"/>
          <w:sz w:val="20"/>
          <w:szCs w:val="20"/>
        </w:rPr>
        <w:t>recused himself from hearing the</w:t>
      </w:r>
      <w:r w:rsidR="002830A0" w:rsidRPr="002830A0">
        <w:rPr>
          <w:rFonts w:ascii="Cambria" w:hAnsi="Cambria"/>
          <w:sz w:val="20"/>
          <w:szCs w:val="20"/>
        </w:rPr>
        <w:t xml:space="preserve"> </w:t>
      </w:r>
      <w:r w:rsidR="002830A0">
        <w:rPr>
          <w:rFonts w:ascii="Cambria" w:hAnsi="Cambria"/>
          <w:sz w:val="20"/>
          <w:szCs w:val="20"/>
        </w:rPr>
        <w:t>civil action</w:t>
      </w:r>
      <w:r w:rsidR="002830A0" w:rsidRPr="002830A0">
        <w:rPr>
          <w:rFonts w:ascii="Cambria" w:hAnsi="Cambria"/>
          <w:sz w:val="20"/>
          <w:szCs w:val="20"/>
        </w:rPr>
        <w:t xml:space="preserve"> </w:t>
      </w:r>
      <w:r w:rsidR="00020517">
        <w:rPr>
          <w:rFonts w:ascii="Cambria" w:hAnsi="Cambria"/>
          <w:sz w:val="20"/>
          <w:szCs w:val="20"/>
        </w:rPr>
        <w:t>because he had heard a previous case</w:t>
      </w:r>
      <w:r w:rsidR="002830A0" w:rsidRPr="002830A0">
        <w:rPr>
          <w:rFonts w:ascii="Cambria" w:hAnsi="Cambria"/>
          <w:sz w:val="20"/>
          <w:szCs w:val="20"/>
        </w:rPr>
        <w:t xml:space="preserve"> </w:t>
      </w:r>
      <w:r w:rsidR="00020517">
        <w:rPr>
          <w:rFonts w:ascii="Cambria" w:hAnsi="Cambria"/>
          <w:sz w:val="20"/>
          <w:szCs w:val="20"/>
        </w:rPr>
        <w:t>to which the alleged victim and</w:t>
      </w:r>
      <w:r w:rsidR="002830A0" w:rsidRPr="002830A0">
        <w:rPr>
          <w:rFonts w:ascii="Cambria" w:hAnsi="Cambria"/>
          <w:sz w:val="20"/>
          <w:szCs w:val="20"/>
        </w:rPr>
        <w:t xml:space="preserve"> </w:t>
      </w:r>
      <w:r w:rsidR="002830A0">
        <w:rPr>
          <w:rFonts w:ascii="Cambria" w:hAnsi="Cambria"/>
          <w:sz w:val="20"/>
          <w:szCs w:val="20"/>
        </w:rPr>
        <w:t>the mayor</w:t>
      </w:r>
      <w:r w:rsidR="00020517">
        <w:rPr>
          <w:rFonts w:ascii="Cambria" w:hAnsi="Cambria"/>
          <w:sz w:val="20"/>
          <w:szCs w:val="20"/>
        </w:rPr>
        <w:t xml:space="preserve"> were parties; however</w:t>
      </w:r>
      <w:r w:rsidR="002830A0" w:rsidRPr="002830A0">
        <w:rPr>
          <w:rFonts w:ascii="Cambria" w:hAnsi="Cambria"/>
          <w:sz w:val="20"/>
          <w:szCs w:val="20"/>
        </w:rPr>
        <w:t xml:space="preserve">, </w:t>
      </w:r>
      <w:r w:rsidR="00020517">
        <w:rPr>
          <w:rFonts w:ascii="Cambria" w:hAnsi="Cambria"/>
          <w:sz w:val="20"/>
          <w:szCs w:val="20"/>
        </w:rPr>
        <w:t>the Superior Court</w:t>
      </w:r>
      <w:r w:rsidR="002830A0" w:rsidRPr="002830A0">
        <w:rPr>
          <w:rFonts w:ascii="Cambria" w:hAnsi="Cambria"/>
          <w:sz w:val="20"/>
          <w:szCs w:val="20"/>
        </w:rPr>
        <w:t xml:space="preserve"> </w:t>
      </w:r>
      <w:r w:rsidR="00020517">
        <w:rPr>
          <w:rFonts w:ascii="Cambria" w:hAnsi="Cambria"/>
          <w:sz w:val="20"/>
          <w:szCs w:val="20"/>
        </w:rPr>
        <w:t xml:space="preserve">denied his recusal, </w:t>
      </w:r>
      <w:r w:rsidR="008D1180">
        <w:rPr>
          <w:rFonts w:ascii="Cambria" w:hAnsi="Cambria"/>
          <w:sz w:val="20"/>
          <w:szCs w:val="20"/>
        </w:rPr>
        <w:t xml:space="preserve">stating </w:t>
      </w:r>
      <w:r w:rsidR="00020517">
        <w:rPr>
          <w:rFonts w:ascii="Cambria" w:hAnsi="Cambria"/>
          <w:sz w:val="20"/>
          <w:szCs w:val="20"/>
        </w:rPr>
        <w:t>that it did not meet the necessary requirements.</w:t>
      </w:r>
      <w:r w:rsidR="002830A0" w:rsidRPr="002830A0">
        <w:rPr>
          <w:rFonts w:ascii="Cambria" w:hAnsi="Cambria"/>
          <w:sz w:val="20"/>
          <w:szCs w:val="20"/>
        </w:rPr>
        <w:t xml:space="preserve"> </w:t>
      </w:r>
    </w:p>
    <w:p w14:paraId="6ECCE073" w14:textId="5429CF56" w:rsidR="002830A0" w:rsidRPr="002830A0" w:rsidRDefault="002830A0" w:rsidP="00BA34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Pr="002830A0">
        <w:rPr>
          <w:rFonts w:ascii="Cambria" w:hAnsi="Cambria"/>
          <w:sz w:val="20"/>
          <w:szCs w:val="20"/>
        </w:rPr>
        <w:t xml:space="preserve"> </w:t>
      </w:r>
      <w:r w:rsidR="000D3079">
        <w:rPr>
          <w:rFonts w:ascii="Cambria" w:hAnsi="Cambria"/>
          <w:sz w:val="20"/>
          <w:szCs w:val="20"/>
        </w:rPr>
        <w:t xml:space="preserve">maintains </w:t>
      </w:r>
      <w:r w:rsidR="0029173B">
        <w:rPr>
          <w:rFonts w:ascii="Cambria" w:hAnsi="Cambria"/>
          <w:sz w:val="20"/>
          <w:szCs w:val="20"/>
        </w:rPr>
        <w:t>that</w:t>
      </w:r>
      <w:r w:rsidR="000D3079">
        <w:rPr>
          <w:rFonts w:ascii="Cambria" w:hAnsi="Cambria"/>
          <w:sz w:val="20"/>
          <w:szCs w:val="20"/>
        </w:rPr>
        <w:t xml:space="preserve"> he has exhausted all domestic judicial remedies, “since, at the time, there were no other remedies available to challenge the final decision of the court of appeals.”</w:t>
      </w:r>
      <w:r w:rsidRPr="002830A0">
        <w:rPr>
          <w:rFonts w:ascii="Cambria" w:hAnsi="Cambria"/>
          <w:sz w:val="20"/>
          <w:szCs w:val="20"/>
        </w:rPr>
        <w:t xml:space="preserve"> </w:t>
      </w:r>
      <w:r w:rsidR="000D3079">
        <w:rPr>
          <w:rFonts w:ascii="Cambria" w:hAnsi="Cambria"/>
          <w:sz w:val="20"/>
          <w:szCs w:val="20"/>
        </w:rPr>
        <w:t>He recounts that the trial court judge dismissed the mayor’s complaint, but the mayor appealed.</w:t>
      </w:r>
      <w:r w:rsidRPr="002830A0">
        <w:rPr>
          <w:rFonts w:ascii="Cambria" w:hAnsi="Cambria"/>
          <w:sz w:val="20"/>
          <w:szCs w:val="20"/>
        </w:rPr>
        <w:t xml:space="preserve"> </w:t>
      </w:r>
      <w:r w:rsidR="000D3079">
        <w:rPr>
          <w:rFonts w:ascii="Cambria" w:hAnsi="Cambria"/>
          <w:sz w:val="20"/>
          <w:szCs w:val="20"/>
        </w:rPr>
        <w:t>On December 14,</w:t>
      </w:r>
      <w:r w:rsidRPr="002830A0">
        <w:rPr>
          <w:rFonts w:ascii="Cambria" w:hAnsi="Cambria"/>
          <w:sz w:val="20"/>
          <w:szCs w:val="20"/>
        </w:rPr>
        <w:t xml:space="preserve"> 2006, </w:t>
      </w:r>
      <w:r w:rsidR="000D3079">
        <w:rPr>
          <w:rFonts w:ascii="Cambria" w:hAnsi="Cambria"/>
          <w:sz w:val="20"/>
          <w:szCs w:val="20"/>
        </w:rPr>
        <w:t>the</w:t>
      </w:r>
      <w:r w:rsidRPr="002830A0">
        <w:rPr>
          <w:rFonts w:ascii="Cambria" w:hAnsi="Cambria"/>
          <w:sz w:val="20"/>
          <w:szCs w:val="20"/>
        </w:rPr>
        <w:t xml:space="preserve"> </w:t>
      </w:r>
      <w:r w:rsidR="00020517">
        <w:rPr>
          <w:rFonts w:ascii="Cambria" w:hAnsi="Cambria"/>
          <w:sz w:val="20"/>
          <w:szCs w:val="20"/>
        </w:rPr>
        <w:t>Superior Court of Chimborazo</w:t>
      </w:r>
      <w:r w:rsidRPr="002830A0">
        <w:rPr>
          <w:rFonts w:ascii="Cambria" w:hAnsi="Cambria"/>
          <w:sz w:val="20"/>
          <w:szCs w:val="20"/>
        </w:rPr>
        <w:t xml:space="preserve"> </w:t>
      </w:r>
      <w:r w:rsidR="000D3079">
        <w:rPr>
          <w:rFonts w:ascii="Cambria" w:hAnsi="Cambria"/>
          <w:sz w:val="20"/>
          <w:szCs w:val="20"/>
        </w:rPr>
        <w:t>overturned the lower court’s decision</w:t>
      </w:r>
      <w:r w:rsidRPr="002830A0">
        <w:rPr>
          <w:rFonts w:ascii="Cambria" w:hAnsi="Cambria"/>
          <w:sz w:val="20"/>
          <w:szCs w:val="20"/>
        </w:rPr>
        <w:t xml:space="preserve">, </w:t>
      </w:r>
      <w:r w:rsidR="000D3079">
        <w:rPr>
          <w:rFonts w:ascii="Cambria" w:hAnsi="Cambria"/>
          <w:sz w:val="20"/>
          <w:szCs w:val="20"/>
        </w:rPr>
        <w:t>ordering Mr.</w:t>
      </w:r>
      <w:r w:rsidRPr="002830A0">
        <w:rPr>
          <w:rFonts w:ascii="Cambria" w:hAnsi="Cambria"/>
          <w:sz w:val="20"/>
          <w:szCs w:val="20"/>
        </w:rPr>
        <w:t xml:space="preserve"> Ortiz Romero </w:t>
      </w:r>
      <w:r w:rsidR="000D3079">
        <w:rPr>
          <w:rFonts w:ascii="Cambria" w:hAnsi="Cambria"/>
          <w:sz w:val="20"/>
          <w:szCs w:val="20"/>
        </w:rPr>
        <w:t>to pay</w:t>
      </w:r>
      <w:r w:rsidRPr="002830A0">
        <w:rPr>
          <w:rFonts w:ascii="Cambria" w:hAnsi="Cambria"/>
          <w:sz w:val="20"/>
          <w:szCs w:val="20"/>
        </w:rPr>
        <w:t xml:space="preserve"> US$</w:t>
      </w:r>
      <w:r w:rsidR="000D3079">
        <w:rPr>
          <w:rFonts w:ascii="Cambria" w:hAnsi="Cambria"/>
          <w:sz w:val="20"/>
          <w:szCs w:val="20"/>
        </w:rPr>
        <w:t xml:space="preserve"> </w:t>
      </w:r>
      <w:r w:rsidRPr="002830A0">
        <w:rPr>
          <w:rFonts w:ascii="Cambria" w:hAnsi="Cambria"/>
          <w:sz w:val="20"/>
          <w:szCs w:val="20"/>
        </w:rPr>
        <w:t>25</w:t>
      </w:r>
      <w:r w:rsidR="000D3079">
        <w:rPr>
          <w:rFonts w:ascii="Cambria" w:hAnsi="Cambria"/>
          <w:sz w:val="20"/>
          <w:szCs w:val="20"/>
        </w:rPr>
        <w:t>,000</w:t>
      </w:r>
      <w:r w:rsidRPr="002830A0">
        <w:rPr>
          <w:rFonts w:ascii="Cambria" w:hAnsi="Cambria"/>
          <w:sz w:val="20"/>
          <w:szCs w:val="20"/>
        </w:rPr>
        <w:t xml:space="preserve"> </w:t>
      </w:r>
      <w:r w:rsidR="000D3079">
        <w:rPr>
          <w:rFonts w:ascii="Cambria" w:hAnsi="Cambria"/>
          <w:sz w:val="20"/>
          <w:szCs w:val="20"/>
        </w:rPr>
        <w:t>in</w:t>
      </w:r>
      <w:r w:rsidRPr="002830A0">
        <w:rPr>
          <w:rFonts w:ascii="Cambria" w:hAnsi="Cambria"/>
          <w:sz w:val="20"/>
          <w:szCs w:val="20"/>
        </w:rPr>
        <w:t xml:space="preserve"> </w:t>
      </w:r>
      <w:r w:rsidR="000D3079">
        <w:rPr>
          <w:rFonts w:ascii="Cambria" w:hAnsi="Cambria"/>
          <w:sz w:val="20"/>
          <w:szCs w:val="20"/>
        </w:rPr>
        <w:t>non-pecuniary damages</w:t>
      </w:r>
      <w:r w:rsidRPr="002830A0">
        <w:rPr>
          <w:rFonts w:ascii="Cambria" w:hAnsi="Cambria"/>
          <w:sz w:val="20"/>
          <w:szCs w:val="20"/>
        </w:rPr>
        <w:t xml:space="preserve">, </w:t>
      </w:r>
      <w:r w:rsidR="00BA3436">
        <w:rPr>
          <w:rFonts w:ascii="Cambria" w:hAnsi="Cambria"/>
          <w:sz w:val="20"/>
          <w:szCs w:val="20"/>
        </w:rPr>
        <w:t xml:space="preserve">as well as court costs </w:t>
      </w:r>
      <w:r w:rsidR="0071398A">
        <w:rPr>
          <w:rFonts w:ascii="Cambria" w:hAnsi="Cambria"/>
          <w:sz w:val="20"/>
          <w:szCs w:val="20"/>
        </w:rPr>
        <w:t xml:space="preserve">in the amount </w:t>
      </w:r>
      <w:r w:rsidR="00BA3436">
        <w:rPr>
          <w:rFonts w:ascii="Cambria" w:hAnsi="Cambria"/>
          <w:sz w:val="20"/>
          <w:szCs w:val="20"/>
        </w:rPr>
        <w:t>of</w:t>
      </w:r>
      <w:r w:rsidRPr="002830A0">
        <w:rPr>
          <w:rFonts w:ascii="Cambria" w:hAnsi="Cambria"/>
          <w:sz w:val="20"/>
          <w:szCs w:val="20"/>
        </w:rPr>
        <w:t xml:space="preserve"> US$</w:t>
      </w:r>
      <w:r w:rsidR="000D3079">
        <w:rPr>
          <w:rFonts w:ascii="Cambria" w:hAnsi="Cambria"/>
          <w:sz w:val="20"/>
          <w:szCs w:val="20"/>
        </w:rPr>
        <w:t xml:space="preserve"> </w:t>
      </w:r>
      <w:r w:rsidRPr="002830A0">
        <w:rPr>
          <w:rFonts w:ascii="Cambria" w:hAnsi="Cambria"/>
          <w:sz w:val="20"/>
          <w:szCs w:val="20"/>
        </w:rPr>
        <w:t xml:space="preserve">500. </w:t>
      </w:r>
      <w:r w:rsidR="00BA3436">
        <w:rPr>
          <w:rFonts w:ascii="Cambria" w:hAnsi="Cambria"/>
          <w:sz w:val="20"/>
          <w:szCs w:val="20"/>
        </w:rPr>
        <w:t xml:space="preserve">The petitioner subsequently filed an </w:t>
      </w:r>
      <w:r w:rsidR="00BA3436" w:rsidRPr="00BD265F">
        <w:rPr>
          <w:rFonts w:ascii="Cambria" w:hAnsi="Cambria"/>
          <w:sz w:val="20"/>
          <w:szCs w:val="20"/>
        </w:rPr>
        <w:t>extraordinary appeal to the Supreme Court</w:t>
      </w:r>
      <w:r w:rsidRPr="00BD265F">
        <w:rPr>
          <w:rFonts w:ascii="Cambria" w:hAnsi="Cambria"/>
          <w:sz w:val="20"/>
          <w:szCs w:val="20"/>
        </w:rPr>
        <w:t xml:space="preserve"> </w:t>
      </w:r>
      <w:r w:rsidR="00BA3436" w:rsidRPr="00BD265F">
        <w:rPr>
          <w:rFonts w:ascii="Cambria" w:hAnsi="Cambria"/>
          <w:sz w:val="20"/>
          <w:szCs w:val="20"/>
        </w:rPr>
        <w:t>[</w:t>
      </w:r>
      <w:r w:rsidRPr="00BD265F">
        <w:rPr>
          <w:rFonts w:ascii="Cambria" w:hAnsi="Cambria"/>
          <w:i/>
          <w:sz w:val="20"/>
          <w:szCs w:val="20"/>
        </w:rPr>
        <w:t>recurso de casación</w:t>
      </w:r>
      <w:r w:rsidR="00BA3436" w:rsidRPr="00BD265F">
        <w:rPr>
          <w:rFonts w:ascii="Cambria" w:hAnsi="Cambria"/>
          <w:sz w:val="20"/>
          <w:szCs w:val="20"/>
        </w:rPr>
        <w:t>] alleging</w:t>
      </w:r>
      <w:r w:rsidRPr="00BD265F">
        <w:rPr>
          <w:rFonts w:ascii="Cambria" w:hAnsi="Cambria"/>
          <w:sz w:val="20"/>
          <w:szCs w:val="20"/>
        </w:rPr>
        <w:t xml:space="preserve">, </w:t>
      </w:r>
      <w:r w:rsidR="00BA3436" w:rsidRPr="00BD265F">
        <w:rPr>
          <w:rFonts w:ascii="Cambria" w:hAnsi="Cambria"/>
          <w:i/>
          <w:sz w:val="20"/>
          <w:szCs w:val="20"/>
        </w:rPr>
        <w:t>inter alia</w:t>
      </w:r>
      <w:r w:rsidRPr="00BD265F">
        <w:rPr>
          <w:rFonts w:ascii="Cambria" w:hAnsi="Cambria"/>
          <w:sz w:val="20"/>
          <w:szCs w:val="20"/>
        </w:rPr>
        <w:t xml:space="preserve">, </w:t>
      </w:r>
      <w:r w:rsidR="00BA3436" w:rsidRPr="00BD265F">
        <w:rPr>
          <w:rFonts w:ascii="Cambria" w:hAnsi="Cambria"/>
          <w:sz w:val="20"/>
          <w:szCs w:val="20"/>
        </w:rPr>
        <w:t xml:space="preserve">the court’s failure to properly state the legal </w:t>
      </w:r>
      <w:r w:rsidR="00622CFC" w:rsidRPr="00BD265F">
        <w:rPr>
          <w:rFonts w:ascii="Cambria" w:hAnsi="Cambria"/>
          <w:sz w:val="20"/>
          <w:szCs w:val="20"/>
        </w:rPr>
        <w:t>basis of</w:t>
      </w:r>
      <w:r w:rsidRPr="00BD265F">
        <w:rPr>
          <w:rFonts w:ascii="Cambria" w:hAnsi="Cambria"/>
          <w:sz w:val="20"/>
          <w:szCs w:val="20"/>
        </w:rPr>
        <w:t xml:space="preserve"> </w:t>
      </w:r>
      <w:r w:rsidR="00BA3436" w:rsidRPr="00BD265F">
        <w:rPr>
          <w:rFonts w:ascii="Cambria" w:hAnsi="Cambria"/>
          <w:sz w:val="20"/>
          <w:szCs w:val="20"/>
        </w:rPr>
        <w:t>the judgment against him and the lack of impartiality of some of the appellate court judges who had overturned the trial court’s decision.</w:t>
      </w:r>
      <w:r w:rsidRPr="00BD265F">
        <w:rPr>
          <w:rFonts w:ascii="Cambria" w:hAnsi="Cambria"/>
          <w:sz w:val="20"/>
          <w:szCs w:val="20"/>
        </w:rPr>
        <w:t xml:space="preserve"> </w:t>
      </w:r>
      <w:r w:rsidR="00BA3436" w:rsidRPr="00BD265F">
        <w:rPr>
          <w:rFonts w:ascii="Cambria" w:hAnsi="Cambria"/>
          <w:sz w:val="20"/>
          <w:szCs w:val="20"/>
        </w:rPr>
        <w:t>On September</w:t>
      </w:r>
      <w:r w:rsidRPr="00BD265F">
        <w:rPr>
          <w:rFonts w:ascii="Cambria" w:hAnsi="Cambria"/>
          <w:sz w:val="20"/>
          <w:szCs w:val="20"/>
        </w:rPr>
        <w:t xml:space="preserve"> 12</w:t>
      </w:r>
      <w:r w:rsidR="00BA3436" w:rsidRPr="00BD265F">
        <w:rPr>
          <w:rFonts w:ascii="Cambria" w:hAnsi="Cambria"/>
          <w:sz w:val="20"/>
          <w:szCs w:val="20"/>
        </w:rPr>
        <w:t>,</w:t>
      </w:r>
      <w:r w:rsidRPr="00BD265F">
        <w:rPr>
          <w:rFonts w:ascii="Cambria" w:hAnsi="Cambria"/>
          <w:sz w:val="20"/>
          <w:szCs w:val="20"/>
        </w:rPr>
        <w:t xml:space="preserve"> 2007</w:t>
      </w:r>
      <w:r w:rsidR="00BA3436" w:rsidRPr="00BD265F">
        <w:rPr>
          <w:rFonts w:ascii="Cambria" w:hAnsi="Cambria"/>
          <w:sz w:val="20"/>
          <w:szCs w:val="20"/>
        </w:rPr>
        <w:t>,</w:t>
      </w:r>
      <w:r w:rsidRPr="00BD265F">
        <w:rPr>
          <w:rFonts w:ascii="Cambria" w:hAnsi="Cambria"/>
          <w:sz w:val="20"/>
          <w:szCs w:val="20"/>
        </w:rPr>
        <w:t xml:space="preserve"> </w:t>
      </w:r>
      <w:r w:rsidR="00BA3436" w:rsidRPr="00BD265F">
        <w:rPr>
          <w:rFonts w:ascii="Cambria" w:hAnsi="Cambria"/>
          <w:sz w:val="20"/>
          <w:szCs w:val="20"/>
        </w:rPr>
        <w:t>the Third Civil and Commercial Division of the Supreme Court of Ecuador [</w:t>
      </w:r>
      <w:r w:rsidRPr="00BD265F">
        <w:rPr>
          <w:rFonts w:ascii="Cambria" w:hAnsi="Cambria"/>
          <w:i/>
          <w:sz w:val="20"/>
          <w:szCs w:val="20"/>
        </w:rPr>
        <w:t>Tercera Sala de lo Civil y Mercantil de la Corte Suprema de Justicia de Ecuador</w:t>
      </w:r>
      <w:r w:rsidR="00BA3436" w:rsidRPr="00BD265F">
        <w:rPr>
          <w:rFonts w:ascii="Cambria" w:hAnsi="Cambria"/>
          <w:sz w:val="20"/>
          <w:szCs w:val="20"/>
        </w:rPr>
        <w:t>]</w:t>
      </w:r>
      <w:r w:rsidR="0011407A" w:rsidRPr="00BD265F">
        <w:rPr>
          <w:rFonts w:ascii="Cambria" w:hAnsi="Cambria"/>
          <w:sz w:val="20"/>
          <w:szCs w:val="20"/>
        </w:rPr>
        <w:t xml:space="preserve"> </w:t>
      </w:r>
      <w:r w:rsidR="008D1180">
        <w:rPr>
          <w:rFonts w:ascii="Cambria" w:hAnsi="Cambria"/>
          <w:sz w:val="20"/>
          <w:szCs w:val="20"/>
        </w:rPr>
        <w:t>declared inadmissible</w:t>
      </w:r>
      <w:r w:rsidR="0011407A" w:rsidRPr="00BD265F">
        <w:rPr>
          <w:rFonts w:ascii="Cambria" w:hAnsi="Cambria"/>
          <w:sz w:val="20"/>
          <w:szCs w:val="20"/>
        </w:rPr>
        <w:t xml:space="preserve"> this extraordinary appeal, and did not rule on its merits. The petitioner also filed </w:t>
      </w:r>
      <w:r w:rsidR="00BD265F" w:rsidRPr="00BD265F">
        <w:rPr>
          <w:rFonts w:ascii="Cambria" w:hAnsi="Cambria"/>
          <w:sz w:val="20"/>
          <w:szCs w:val="20"/>
        </w:rPr>
        <w:t xml:space="preserve">in 2007 </w:t>
      </w:r>
      <w:r w:rsidR="0011407A" w:rsidRPr="00BD265F">
        <w:rPr>
          <w:rFonts w:ascii="Cambria" w:hAnsi="Cambria"/>
          <w:sz w:val="20"/>
          <w:szCs w:val="20"/>
        </w:rPr>
        <w:t>a motion to vacate a final judgment [</w:t>
      </w:r>
      <w:r w:rsidRPr="00BD265F">
        <w:rPr>
          <w:rFonts w:ascii="Cambria" w:hAnsi="Cambria"/>
          <w:i/>
          <w:sz w:val="20"/>
          <w:szCs w:val="20"/>
        </w:rPr>
        <w:t>acción de nulidad de sentencia ejecutoriada</w:t>
      </w:r>
      <w:r w:rsidR="0011407A" w:rsidRPr="00BD265F">
        <w:rPr>
          <w:rFonts w:ascii="Cambria" w:hAnsi="Cambria"/>
          <w:sz w:val="20"/>
          <w:szCs w:val="20"/>
        </w:rPr>
        <w:t>]</w:t>
      </w:r>
      <w:r w:rsidRPr="00BD265F">
        <w:rPr>
          <w:rFonts w:ascii="Cambria" w:hAnsi="Cambria"/>
          <w:sz w:val="20"/>
          <w:szCs w:val="20"/>
        </w:rPr>
        <w:t xml:space="preserve">, </w:t>
      </w:r>
      <w:r w:rsidR="0011407A" w:rsidRPr="00BD265F">
        <w:rPr>
          <w:rFonts w:ascii="Cambria" w:hAnsi="Cambria"/>
          <w:sz w:val="20"/>
          <w:szCs w:val="20"/>
        </w:rPr>
        <w:t>which was denied on July</w:t>
      </w:r>
      <w:r w:rsidRPr="00BD265F">
        <w:rPr>
          <w:rFonts w:ascii="Cambria" w:hAnsi="Cambria"/>
          <w:sz w:val="20"/>
          <w:szCs w:val="20"/>
        </w:rPr>
        <w:t xml:space="preserve"> 23</w:t>
      </w:r>
      <w:r w:rsidR="0011407A" w:rsidRPr="00BD265F">
        <w:rPr>
          <w:rFonts w:ascii="Cambria" w:hAnsi="Cambria"/>
          <w:sz w:val="20"/>
          <w:szCs w:val="20"/>
        </w:rPr>
        <w:t>,</w:t>
      </w:r>
      <w:r w:rsidRPr="00BD265F">
        <w:rPr>
          <w:rFonts w:ascii="Cambria" w:hAnsi="Cambria"/>
          <w:sz w:val="20"/>
          <w:szCs w:val="20"/>
        </w:rPr>
        <w:t xml:space="preserve"> 2009 </w:t>
      </w:r>
      <w:r w:rsidR="0011407A" w:rsidRPr="00BD265F">
        <w:rPr>
          <w:rFonts w:ascii="Cambria" w:hAnsi="Cambria"/>
          <w:sz w:val="20"/>
          <w:szCs w:val="20"/>
        </w:rPr>
        <w:t>on procedural grounds</w:t>
      </w:r>
      <w:r w:rsidRPr="00BD265F">
        <w:rPr>
          <w:rFonts w:ascii="Cambria" w:hAnsi="Cambria"/>
          <w:sz w:val="20"/>
          <w:szCs w:val="20"/>
        </w:rPr>
        <w:t xml:space="preserve">. </w:t>
      </w:r>
      <w:r w:rsidR="0011407A" w:rsidRPr="00BD265F">
        <w:rPr>
          <w:rFonts w:ascii="Cambria" w:hAnsi="Cambria"/>
          <w:sz w:val="20"/>
          <w:szCs w:val="20"/>
        </w:rPr>
        <w:t>Finally, he indicates that, once the appellate court’s decision became</w:t>
      </w:r>
      <w:r w:rsidR="0011407A">
        <w:rPr>
          <w:rFonts w:ascii="Cambria" w:hAnsi="Cambria"/>
          <w:sz w:val="20"/>
          <w:szCs w:val="20"/>
        </w:rPr>
        <w:t xml:space="preserve"> final</w:t>
      </w:r>
      <w:r w:rsidRPr="002830A0">
        <w:rPr>
          <w:rFonts w:ascii="Cambria" w:hAnsi="Cambria"/>
          <w:sz w:val="20"/>
          <w:szCs w:val="20"/>
        </w:rPr>
        <w:t xml:space="preserve">, </w:t>
      </w:r>
      <w:r>
        <w:rPr>
          <w:rFonts w:ascii="Cambria" w:hAnsi="Cambria"/>
          <w:sz w:val="20"/>
          <w:szCs w:val="20"/>
        </w:rPr>
        <w:t>the mayor</w:t>
      </w:r>
      <w:r w:rsidR="0011407A">
        <w:rPr>
          <w:rFonts w:ascii="Cambria" w:hAnsi="Cambria"/>
          <w:sz w:val="20"/>
          <w:szCs w:val="20"/>
        </w:rPr>
        <w:t>’s heirs filed a</w:t>
      </w:r>
      <w:r w:rsidR="00BC23EC">
        <w:rPr>
          <w:rFonts w:ascii="Cambria" w:hAnsi="Cambria"/>
          <w:sz w:val="20"/>
          <w:szCs w:val="20"/>
        </w:rPr>
        <w:t>n insolvency claim against him.</w:t>
      </w:r>
      <w:r w:rsidR="0011407A">
        <w:rPr>
          <w:rFonts w:ascii="Cambria" w:hAnsi="Cambria"/>
          <w:sz w:val="20"/>
          <w:szCs w:val="20"/>
        </w:rPr>
        <w:t xml:space="preserve"> </w:t>
      </w:r>
      <w:r w:rsidRPr="002830A0">
        <w:rPr>
          <w:rFonts w:ascii="Cambria" w:hAnsi="Cambria"/>
          <w:sz w:val="20"/>
          <w:szCs w:val="20"/>
        </w:rPr>
        <w:t xml:space="preserve"> </w:t>
      </w:r>
    </w:p>
    <w:p w14:paraId="44CB7D69" w14:textId="70CD9712" w:rsidR="002830A0" w:rsidRPr="002830A0" w:rsidRDefault="00BC23EC" w:rsidP="002830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w:t>
      </w:r>
      <w:r w:rsidR="002830A0" w:rsidRPr="002830A0">
        <w:rPr>
          <w:rFonts w:ascii="Cambria" w:hAnsi="Cambria"/>
          <w:sz w:val="20"/>
          <w:szCs w:val="20"/>
        </w:rPr>
        <w:t xml:space="preserve">, </w:t>
      </w:r>
      <w:r w:rsidR="0029173B">
        <w:rPr>
          <w:rFonts w:ascii="Cambria" w:hAnsi="Cambria"/>
          <w:sz w:val="20"/>
          <w:szCs w:val="20"/>
        </w:rPr>
        <w:t>the State</w:t>
      </w:r>
      <w:r w:rsidR="002830A0" w:rsidRPr="002830A0">
        <w:rPr>
          <w:rFonts w:ascii="Cambria" w:hAnsi="Cambria"/>
          <w:sz w:val="20"/>
          <w:szCs w:val="20"/>
        </w:rPr>
        <w:t xml:space="preserve"> </w:t>
      </w:r>
      <w:r>
        <w:rPr>
          <w:rFonts w:ascii="Cambria" w:hAnsi="Cambria"/>
          <w:sz w:val="20"/>
          <w:szCs w:val="20"/>
        </w:rPr>
        <w:t>cites the legal actions filed by the</w:t>
      </w:r>
      <w:r w:rsidR="002830A0" w:rsidRPr="002830A0">
        <w:rPr>
          <w:rFonts w:ascii="Cambria" w:hAnsi="Cambria"/>
          <w:sz w:val="20"/>
          <w:szCs w:val="20"/>
        </w:rPr>
        <w:t xml:space="preserve"> </w:t>
      </w:r>
      <w:r>
        <w:rPr>
          <w:rFonts w:ascii="Cambria" w:hAnsi="Cambria"/>
          <w:sz w:val="20"/>
          <w:szCs w:val="20"/>
        </w:rPr>
        <w:t>alleged victim</w:t>
      </w:r>
      <w:r w:rsidR="002830A0" w:rsidRPr="002830A0">
        <w:rPr>
          <w:rFonts w:ascii="Cambria" w:hAnsi="Cambria"/>
          <w:sz w:val="20"/>
          <w:szCs w:val="20"/>
        </w:rPr>
        <w:t xml:space="preserve">, </w:t>
      </w:r>
      <w:r>
        <w:rPr>
          <w:rFonts w:ascii="Cambria" w:hAnsi="Cambria"/>
          <w:sz w:val="20"/>
          <w:szCs w:val="20"/>
        </w:rPr>
        <w:t xml:space="preserve">listing the various decisions issued as a result, and indicating that these proceedings were conducted in accordance with the due process standards established in </w:t>
      </w:r>
      <w:r w:rsidR="0029173B">
        <w:rPr>
          <w:rFonts w:ascii="Cambria" w:hAnsi="Cambria"/>
          <w:sz w:val="20"/>
          <w:szCs w:val="20"/>
        </w:rPr>
        <w:t>the ACHR</w:t>
      </w:r>
      <w:r w:rsidR="002830A0" w:rsidRPr="002830A0">
        <w:rPr>
          <w:rFonts w:ascii="Cambria" w:hAnsi="Cambria"/>
          <w:sz w:val="20"/>
          <w:szCs w:val="20"/>
        </w:rPr>
        <w:t xml:space="preserve">. </w:t>
      </w:r>
      <w:r>
        <w:rPr>
          <w:rFonts w:ascii="Cambria" w:hAnsi="Cambria"/>
          <w:sz w:val="20"/>
          <w:szCs w:val="20"/>
        </w:rPr>
        <w:t>It contends that</w:t>
      </w:r>
      <w:r w:rsidR="002830A0" w:rsidRPr="002830A0">
        <w:rPr>
          <w:rFonts w:ascii="Cambria" w:hAnsi="Cambria"/>
          <w:sz w:val="20"/>
          <w:szCs w:val="20"/>
        </w:rPr>
        <w:t xml:space="preserve"> </w:t>
      </w:r>
      <w:r w:rsidR="002830A0">
        <w:rPr>
          <w:rFonts w:ascii="Cambria" w:hAnsi="Cambria"/>
          <w:sz w:val="20"/>
          <w:szCs w:val="20"/>
        </w:rPr>
        <w:t>the petitioner</w:t>
      </w:r>
      <w:r w:rsidR="002830A0" w:rsidRPr="002830A0">
        <w:rPr>
          <w:rFonts w:ascii="Cambria" w:hAnsi="Cambria"/>
          <w:sz w:val="20"/>
          <w:szCs w:val="20"/>
        </w:rPr>
        <w:t xml:space="preserve"> </w:t>
      </w:r>
      <w:r>
        <w:rPr>
          <w:rFonts w:ascii="Cambria" w:hAnsi="Cambria"/>
          <w:sz w:val="20"/>
          <w:szCs w:val="20"/>
        </w:rPr>
        <w:t xml:space="preserve">has failed to make a colorable claim that his rights under </w:t>
      </w:r>
      <w:r w:rsidR="0029173B">
        <w:rPr>
          <w:rFonts w:ascii="Cambria" w:hAnsi="Cambria"/>
          <w:sz w:val="20"/>
          <w:szCs w:val="20"/>
        </w:rPr>
        <w:t>the ACHR</w:t>
      </w:r>
      <w:r>
        <w:rPr>
          <w:rFonts w:ascii="Cambria" w:hAnsi="Cambria"/>
          <w:sz w:val="20"/>
          <w:szCs w:val="20"/>
        </w:rPr>
        <w:t xml:space="preserve"> were violated</w:t>
      </w:r>
      <w:r w:rsidR="002830A0" w:rsidRPr="002830A0">
        <w:rPr>
          <w:rFonts w:ascii="Cambria" w:hAnsi="Cambria"/>
          <w:sz w:val="20"/>
          <w:szCs w:val="20"/>
        </w:rPr>
        <w:t xml:space="preserve">, </w:t>
      </w:r>
      <w:r>
        <w:rPr>
          <w:rFonts w:ascii="Cambria" w:hAnsi="Cambria"/>
          <w:sz w:val="20"/>
          <w:szCs w:val="20"/>
        </w:rPr>
        <w:t>since he has not stated the grounds on which</w:t>
      </w:r>
      <w:r w:rsidR="0029173B">
        <w:rPr>
          <w:rFonts w:ascii="Cambria" w:hAnsi="Cambria"/>
          <w:sz w:val="20"/>
          <w:szCs w:val="20"/>
        </w:rPr>
        <w:t xml:space="preserve"> Article</w:t>
      </w:r>
      <w:r w:rsidR="002830A0" w:rsidRPr="002830A0">
        <w:rPr>
          <w:rFonts w:ascii="Cambria" w:hAnsi="Cambria"/>
          <w:sz w:val="20"/>
          <w:szCs w:val="20"/>
        </w:rPr>
        <w:t xml:space="preserve"> 8 </w:t>
      </w:r>
      <w:r w:rsidR="0029173B">
        <w:rPr>
          <w:rFonts w:ascii="Cambria" w:hAnsi="Cambria"/>
          <w:sz w:val="20"/>
          <w:szCs w:val="20"/>
        </w:rPr>
        <w:t>of the American Convention</w:t>
      </w:r>
      <w:r>
        <w:rPr>
          <w:rFonts w:ascii="Cambria" w:hAnsi="Cambria"/>
          <w:sz w:val="20"/>
          <w:szCs w:val="20"/>
        </w:rPr>
        <w:t xml:space="preserve"> was allegedly violated</w:t>
      </w:r>
      <w:r w:rsidR="002830A0" w:rsidRPr="002830A0">
        <w:rPr>
          <w:rFonts w:ascii="Cambria" w:hAnsi="Cambria"/>
          <w:sz w:val="20"/>
          <w:szCs w:val="20"/>
        </w:rPr>
        <w:t xml:space="preserve">. </w:t>
      </w:r>
      <w:r>
        <w:rPr>
          <w:rFonts w:ascii="Cambria" w:hAnsi="Cambria"/>
          <w:sz w:val="20"/>
          <w:szCs w:val="20"/>
        </w:rPr>
        <w:t>It asserts that Mr.</w:t>
      </w:r>
      <w:r w:rsidR="002830A0" w:rsidRPr="002830A0">
        <w:rPr>
          <w:rFonts w:ascii="Cambria" w:hAnsi="Cambria"/>
          <w:sz w:val="20"/>
          <w:szCs w:val="20"/>
        </w:rPr>
        <w:t xml:space="preserve"> Ortiz Romero </w:t>
      </w:r>
      <w:r>
        <w:rPr>
          <w:rFonts w:ascii="Cambria" w:hAnsi="Cambria"/>
          <w:sz w:val="20"/>
          <w:szCs w:val="20"/>
        </w:rPr>
        <w:t xml:space="preserve">has failed to comply with the enforcement of the judgment and that he has an insolvency case pending with the heirs of the deceased mayor. </w:t>
      </w:r>
      <w:r w:rsidR="002830A0" w:rsidRPr="002830A0">
        <w:rPr>
          <w:rFonts w:ascii="Cambria" w:hAnsi="Cambria"/>
          <w:sz w:val="20"/>
          <w:szCs w:val="20"/>
        </w:rPr>
        <w:t xml:space="preserve"> </w:t>
      </w:r>
      <w:r>
        <w:rPr>
          <w:rFonts w:ascii="Cambria" w:hAnsi="Cambria"/>
          <w:sz w:val="20"/>
          <w:szCs w:val="20"/>
        </w:rPr>
        <w:t>With regard to that case</w:t>
      </w:r>
      <w:r w:rsidR="002830A0" w:rsidRPr="002830A0">
        <w:rPr>
          <w:rFonts w:ascii="Cambria" w:hAnsi="Cambria"/>
          <w:sz w:val="20"/>
          <w:szCs w:val="20"/>
        </w:rPr>
        <w:t xml:space="preserve">, </w:t>
      </w:r>
      <w:r>
        <w:rPr>
          <w:rFonts w:ascii="Cambria" w:hAnsi="Cambria"/>
          <w:sz w:val="20"/>
          <w:szCs w:val="20"/>
        </w:rPr>
        <w:t>the State indicates that it has been stayed by order of the court until the appeals court issues a ruling on the motion to vacate the final judgment, which has been pending since</w:t>
      </w:r>
      <w:r w:rsidR="002830A0" w:rsidRPr="002830A0">
        <w:rPr>
          <w:rFonts w:ascii="Cambria" w:hAnsi="Cambria"/>
          <w:sz w:val="20"/>
          <w:szCs w:val="20"/>
        </w:rPr>
        <w:t xml:space="preserve"> 2009. </w:t>
      </w:r>
      <w:r w:rsidR="0029173B">
        <w:rPr>
          <w:rFonts w:ascii="Cambria" w:hAnsi="Cambria"/>
          <w:sz w:val="20"/>
          <w:szCs w:val="20"/>
        </w:rPr>
        <w:t>The State</w:t>
      </w:r>
      <w:r w:rsidR="002830A0" w:rsidRPr="002830A0">
        <w:rPr>
          <w:rFonts w:ascii="Cambria" w:hAnsi="Cambria"/>
          <w:sz w:val="20"/>
          <w:szCs w:val="20"/>
        </w:rPr>
        <w:t xml:space="preserve"> </w:t>
      </w:r>
      <w:r>
        <w:rPr>
          <w:rFonts w:ascii="Cambria" w:hAnsi="Cambria"/>
          <w:sz w:val="20"/>
          <w:szCs w:val="20"/>
        </w:rPr>
        <w:t>argues that no final decision has been handed down</w:t>
      </w:r>
      <w:r w:rsidR="002830A0" w:rsidRPr="002830A0">
        <w:rPr>
          <w:rFonts w:ascii="Cambria" w:hAnsi="Cambria"/>
          <w:sz w:val="20"/>
          <w:szCs w:val="20"/>
        </w:rPr>
        <w:t xml:space="preserve">, </w:t>
      </w:r>
      <w:r>
        <w:rPr>
          <w:rFonts w:ascii="Cambria" w:hAnsi="Cambria"/>
          <w:sz w:val="20"/>
          <w:szCs w:val="20"/>
        </w:rPr>
        <w:t xml:space="preserve">and therefore the domestic remedies have not been exhausted. </w:t>
      </w:r>
    </w:p>
    <w:p w14:paraId="3DEDF2BB" w14:textId="7D6ED60A" w:rsidR="005E5D37" w:rsidRPr="000D132D" w:rsidRDefault="000D2D1C" w:rsidP="000D13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With regard to the case for</w:t>
      </w:r>
      <w:r w:rsidR="002830A0" w:rsidRPr="002830A0">
        <w:rPr>
          <w:rFonts w:ascii="Cambria" w:hAnsi="Cambria"/>
          <w:sz w:val="20"/>
          <w:szCs w:val="20"/>
        </w:rPr>
        <w:t xml:space="preserve"> </w:t>
      </w:r>
      <w:r w:rsidR="0029173B">
        <w:rPr>
          <w:rFonts w:ascii="Cambria" w:hAnsi="Cambria"/>
          <w:sz w:val="20"/>
          <w:szCs w:val="20"/>
        </w:rPr>
        <w:t>non-pecuniary damages</w:t>
      </w:r>
      <w:r w:rsidR="002830A0" w:rsidRPr="002830A0">
        <w:rPr>
          <w:rFonts w:ascii="Cambria" w:hAnsi="Cambria"/>
          <w:sz w:val="20"/>
          <w:szCs w:val="20"/>
        </w:rPr>
        <w:t xml:space="preserve">, </w:t>
      </w:r>
      <w:r w:rsidR="0029173B">
        <w:rPr>
          <w:rFonts w:ascii="Cambria" w:hAnsi="Cambria"/>
          <w:sz w:val="20"/>
          <w:szCs w:val="20"/>
        </w:rPr>
        <w:t>the State</w:t>
      </w:r>
      <w:r w:rsidR="002830A0" w:rsidRPr="002830A0">
        <w:rPr>
          <w:rFonts w:ascii="Cambria" w:hAnsi="Cambria"/>
          <w:sz w:val="20"/>
          <w:szCs w:val="20"/>
        </w:rPr>
        <w:t xml:space="preserve"> </w:t>
      </w:r>
      <w:r>
        <w:rPr>
          <w:rFonts w:ascii="Cambria" w:hAnsi="Cambria"/>
          <w:sz w:val="20"/>
          <w:szCs w:val="20"/>
        </w:rPr>
        <w:t>indicates that</w:t>
      </w:r>
      <w:r w:rsidR="002830A0" w:rsidRPr="002830A0">
        <w:rPr>
          <w:rFonts w:ascii="Cambria" w:hAnsi="Cambria"/>
          <w:sz w:val="20"/>
          <w:szCs w:val="20"/>
        </w:rPr>
        <w:t xml:space="preserve"> </w:t>
      </w:r>
      <w:r>
        <w:rPr>
          <w:rFonts w:ascii="Cambria" w:hAnsi="Cambria"/>
          <w:sz w:val="20"/>
          <w:szCs w:val="20"/>
        </w:rPr>
        <w:t>Mr.</w:t>
      </w:r>
      <w:r w:rsidR="002830A0" w:rsidRPr="002830A0">
        <w:rPr>
          <w:rFonts w:ascii="Cambria" w:hAnsi="Cambria"/>
          <w:sz w:val="20"/>
          <w:szCs w:val="20"/>
        </w:rPr>
        <w:t xml:space="preserve"> Ortiz Romero</w:t>
      </w:r>
      <w:r>
        <w:rPr>
          <w:rFonts w:ascii="Cambria" w:hAnsi="Cambria"/>
          <w:sz w:val="20"/>
          <w:szCs w:val="20"/>
        </w:rPr>
        <w:t xml:space="preserve">’s </w:t>
      </w:r>
      <w:r w:rsidR="00F56582">
        <w:rPr>
          <w:rFonts w:ascii="Cambria" w:hAnsi="Cambria"/>
          <w:sz w:val="20"/>
          <w:szCs w:val="20"/>
        </w:rPr>
        <w:t>complaint</w:t>
      </w:r>
      <w:r w:rsidR="002830A0" w:rsidRPr="002830A0">
        <w:rPr>
          <w:rFonts w:ascii="Cambria" w:hAnsi="Cambria"/>
          <w:sz w:val="20"/>
          <w:szCs w:val="20"/>
        </w:rPr>
        <w:t xml:space="preserve"> “</w:t>
      </w:r>
      <w:r w:rsidR="00F56582">
        <w:rPr>
          <w:rFonts w:ascii="Cambria" w:hAnsi="Cambria"/>
          <w:sz w:val="20"/>
          <w:szCs w:val="20"/>
        </w:rPr>
        <w:t xml:space="preserve">does not, </w:t>
      </w:r>
      <w:r w:rsidR="002830A0" w:rsidRPr="002830A0">
        <w:rPr>
          <w:rFonts w:ascii="Cambria" w:hAnsi="Cambria"/>
          <w:i/>
          <w:sz w:val="20"/>
          <w:szCs w:val="20"/>
        </w:rPr>
        <w:t>prima facie</w:t>
      </w:r>
      <w:r w:rsidR="00F56582">
        <w:rPr>
          <w:rFonts w:ascii="Cambria" w:hAnsi="Cambria"/>
          <w:i/>
          <w:sz w:val="20"/>
          <w:szCs w:val="20"/>
        </w:rPr>
        <w:t xml:space="preserve">, </w:t>
      </w:r>
      <w:r w:rsidR="00F56582">
        <w:rPr>
          <w:rFonts w:ascii="Cambria" w:hAnsi="Cambria"/>
          <w:sz w:val="20"/>
          <w:szCs w:val="20"/>
        </w:rPr>
        <w:t>contain</w:t>
      </w:r>
      <w:r w:rsidR="002830A0" w:rsidRPr="002830A0">
        <w:rPr>
          <w:rFonts w:ascii="Cambria" w:hAnsi="Cambria"/>
          <w:sz w:val="20"/>
          <w:szCs w:val="20"/>
        </w:rPr>
        <w:t xml:space="preserve"> </w:t>
      </w:r>
      <w:r w:rsidR="00F56582">
        <w:rPr>
          <w:rFonts w:ascii="Cambria" w:hAnsi="Cambria"/>
          <w:sz w:val="20"/>
          <w:szCs w:val="20"/>
        </w:rPr>
        <w:t xml:space="preserve">facts that can be characterized as due process violations.” </w:t>
      </w:r>
      <w:r w:rsidR="0029173B">
        <w:rPr>
          <w:rFonts w:ascii="Cambria" w:hAnsi="Cambria"/>
          <w:sz w:val="20"/>
          <w:szCs w:val="20"/>
        </w:rPr>
        <w:t>The State</w:t>
      </w:r>
      <w:r w:rsidR="002830A0" w:rsidRPr="002830A0">
        <w:rPr>
          <w:rFonts w:ascii="Cambria" w:hAnsi="Cambria"/>
          <w:sz w:val="20"/>
          <w:szCs w:val="20"/>
        </w:rPr>
        <w:t xml:space="preserve"> </w:t>
      </w:r>
      <w:r w:rsidR="00F56582">
        <w:rPr>
          <w:rFonts w:ascii="Cambria" w:hAnsi="Cambria"/>
          <w:sz w:val="20"/>
          <w:szCs w:val="20"/>
        </w:rPr>
        <w:t>asserts that the</w:t>
      </w:r>
      <w:r w:rsidR="002830A0" w:rsidRPr="002830A0">
        <w:rPr>
          <w:rFonts w:ascii="Cambria" w:hAnsi="Cambria"/>
          <w:sz w:val="20"/>
          <w:szCs w:val="20"/>
        </w:rPr>
        <w:t xml:space="preserve"> </w:t>
      </w:r>
      <w:r w:rsidR="00BC23EC">
        <w:rPr>
          <w:rFonts w:ascii="Cambria" w:hAnsi="Cambria"/>
          <w:sz w:val="20"/>
          <w:szCs w:val="20"/>
        </w:rPr>
        <w:t>alleged victim</w:t>
      </w:r>
      <w:r w:rsidR="002830A0" w:rsidRPr="002830A0">
        <w:rPr>
          <w:rFonts w:ascii="Cambria" w:hAnsi="Cambria"/>
          <w:sz w:val="20"/>
          <w:szCs w:val="20"/>
        </w:rPr>
        <w:t xml:space="preserve"> </w:t>
      </w:r>
      <w:r w:rsidR="00F56582">
        <w:rPr>
          <w:rFonts w:ascii="Cambria" w:hAnsi="Cambria"/>
          <w:sz w:val="20"/>
          <w:szCs w:val="20"/>
        </w:rPr>
        <w:t>had access to all available judicial forums, that his ability to present evidence in a timely manner was not restricted, and that he exercised this right in seven</w:t>
      </w:r>
      <w:r w:rsidR="002830A0" w:rsidRPr="002830A0">
        <w:rPr>
          <w:rFonts w:ascii="Cambria" w:hAnsi="Cambria"/>
          <w:sz w:val="20"/>
          <w:szCs w:val="20"/>
        </w:rPr>
        <w:t xml:space="preserve"> </w:t>
      </w:r>
      <w:r w:rsidR="00F56582">
        <w:rPr>
          <w:rFonts w:ascii="Cambria" w:hAnsi="Cambria"/>
          <w:sz w:val="20"/>
          <w:szCs w:val="20"/>
        </w:rPr>
        <w:t>written pleadings</w:t>
      </w:r>
      <w:r w:rsidR="002830A0" w:rsidRPr="002830A0">
        <w:rPr>
          <w:rFonts w:ascii="Cambria" w:hAnsi="Cambria"/>
          <w:sz w:val="20"/>
          <w:szCs w:val="20"/>
        </w:rPr>
        <w:t xml:space="preserve">. </w:t>
      </w:r>
      <w:r w:rsidR="00F56582">
        <w:rPr>
          <w:rFonts w:ascii="Cambria" w:hAnsi="Cambria"/>
          <w:sz w:val="20"/>
          <w:szCs w:val="20"/>
        </w:rPr>
        <w:t>It stresses that</w:t>
      </w:r>
      <w:r w:rsidR="002830A0" w:rsidRPr="002830A0">
        <w:rPr>
          <w:rFonts w:ascii="Cambria" w:hAnsi="Cambria"/>
          <w:sz w:val="20"/>
          <w:szCs w:val="20"/>
        </w:rPr>
        <w:t xml:space="preserve"> Ecuador </w:t>
      </w:r>
      <w:r w:rsidR="00F56582">
        <w:rPr>
          <w:rFonts w:ascii="Cambria" w:hAnsi="Cambria"/>
          <w:sz w:val="20"/>
          <w:szCs w:val="20"/>
        </w:rPr>
        <w:t>has an effective system of ensuring trial rights, and that the fact that judgments have been entered against the</w:t>
      </w:r>
      <w:r w:rsidR="002830A0" w:rsidRPr="002830A0">
        <w:rPr>
          <w:rFonts w:ascii="Cambria" w:hAnsi="Cambria"/>
          <w:sz w:val="20"/>
          <w:szCs w:val="20"/>
        </w:rPr>
        <w:t xml:space="preserve"> </w:t>
      </w:r>
      <w:r w:rsidR="00BC23EC">
        <w:rPr>
          <w:rFonts w:ascii="Cambria" w:hAnsi="Cambria"/>
          <w:sz w:val="20"/>
          <w:szCs w:val="20"/>
        </w:rPr>
        <w:t>alleged victim</w:t>
      </w:r>
      <w:r w:rsidR="002830A0" w:rsidRPr="002830A0">
        <w:rPr>
          <w:rFonts w:ascii="Cambria" w:hAnsi="Cambria"/>
          <w:sz w:val="20"/>
          <w:szCs w:val="20"/>
        </w:rPr>
        <w:t xml:space="preserve"> “</w:t>
      </w:r>
      <w:r w:rsidR="00F56582">
        <w:rPr>
          <w:rFonts w:ascii="Cambria" w:hAnsi="Cambria"/>
          <w:sz w:val="20"/>
          <w:szCs w:val="20"/>
        </w:rPr>
        <w:t xml:space="preserve">is not the same as saying that his rights have been violated.” In reporting on the different court proceedings used by Mr. </w:t>
      </w:r>
      <w:r w:rsidR="002830A0" w:rsidRPr="002830A0">
        <w:rPr>
          <w:rFonts w:ascii="Cambria" w:hAnsi="Cambria"/>
          <w:sz w:val="20"/>
          <w:szCs w:val="20"/>
        </w:rPr>
        <w:t xml:space="preserve">Ortiz Romero, </w:t>
      </w:r>
      <w:r w:rsidR="00F56582">
        <w:rPr>
          <w:rFonts w:ascii="Cambria" w:hAnsi="Cambria"/>
          <w:sz w:val="20"/>
          <w:szCs w:val="20"/>
        </w:rPr>
        <w:t>it indicates that the</w:t>
      </w:r>
      <w:r w:rsidR="002830A0" w:rsidRPr="002830A0">
        <w:rPr>
          <w:rFonts w:ascii="Cambria" w:hAnsi="Cambria"/>
          <w:sz w:val="20"/>
          <w:szCs w:val="20"/>
        </w:rPr>
        <w:t xml:space="preserve"> </w:t>
      </w:r>
      <w:r w:rsidR="00BC23EC">
        <w:rPr>
          <w:rFonts w:ascii="Cambria" w:hAnsi="Cambria"/>
          <w:sz w:val="20"/>
          <w:szCs w:val="20"/>
        </w:rPr>
        <w:t>alleged victim</w:t>
      </w:r>
      <w:r w:rsidR="002830A0" w:rsidRPr="002830A0">
        <w:rPr>
          <w:rFonts w:ascii="Cambria" w:hAnsi="Cambria"/>
          <w:sz w:val="20"/>
          <w:szCs w:val="20"/>
        </w:rPr>
        <w:t xml:space="preserve"> “ha</w:t>
      </w:r>
      <w:r w:rsidR="00F56582">
        <w:rPr>
          <w:rFonts w:ascii="Cambria" w:hAnsi="Cambria"/>
          <w:sz w:val="20"/>
          <w:szCs w:val="20"/>
        </w:rPr>
        <w:t>s availed himself of appeals without regard for their implications, and furthermore</w:t>
      </w:r>
      <w:r w:rsidR="00F17298">
        <w:rPr>
          <w:rFonts w:ascii="Cambria" w:hAnsi="Cambria"/>
          <w:sz w:val="20"/>
          <w:szCs w:val="20"/>
        </w:rPr>
        <w:t xml:space="preserve"> endlessly</w:t>
      </w:r>
      <w:r w:rsidR="00F56582">
        <w:rPr>
          <w:rFonts w:ascii="Cambria" w:hAnsi="Cambria"/>
          <w:sz w:val="20"/>
          <w:szCs w:val="20"/>
        </w:rPr>
        <w:t xml:space="preserve"> accuses people of crimes and </w:t>
      </w:r>
      <w:r w:rsidR="00F17298">
        <w:rPr>
          <w:rFonts w:ascii="Cambria" w:hAnsi="Cambria"/>
          <w:sz w:val="20"/>
          <w:szCs w:val="20"/>
        </w:rPr>
        <w:t>violations</w:t>
      </w:r>
      <w:r w:rsidR="00F56582">
        <w:rPr>
          <w:rFonts w:ascii="Cambria" w:hAnsi="Cambria"/>
          <w:sz w:val="20"/>
          <w:szCs w:val="20"/>
        </w:rPr>
        <w:t>.</w:t>
      </w:r>
      <w:r w:rsidR="002830A0" w:rsidRPr="002830A0">
        <w:rPr>
          <w:rFonts w:ascii="Cambria" w:hAnsi="Cambria"/>
          <w:sz w:val="20"/>
          <w:szCs w:val="20"/>
        </w:rPr>
        <w:t>”</w:t>
      </w:r>
      <w:r w:rsidR="00F17298">
        <w:rPr>
          <w:rFonts w:ascii="Cambria" w:hAnsi="Cambria"/>
          <w:sz w:val="20"/>
          <w:szCs w:val="20"/>
        </w:rPr>
        <w:t xml:space="preserve"> </w:t>
      </w:r>
      <w:r w:rsidR="0029173B">
        <w:rPr>
          <w:rFonts w:ascii="Cambria" w:hAnsi="Cambria"/>
          <w:sz w:val="20"/>
          <w:szCs w:val="20"/>
        </w:rPr>
        <w:t>The State</w:t>
      </w:r>
      <w:r w:rsidR="00F17298">
        <w:rPr>
          <w:rFonts w:ascii="Cambria" w:hAnsi="Cambria"/>
          <w:sz w:val="20"/>
          <w:szCs w:val="20"/>
        </w:rPr>
        <w:t xml:space="preserve"> also submits that</w:t>
      </w:r>
      <w:r w:rsidR="002830A0" w:rsidRPr="002830A0">
        <w:rPr>
          <w:rFonts w:ascii="Cambria" w:hAnsi="Cambria"/>
          <w:sz w:val="20"/>
          <w:szCs w:val="20"/>
        </w:rPr>
        <w:t xml:space="preserve"> </w:t>
      </w:r>
      <w:r w:rsidR="002830A0">
        <w:rPr>
          <w:rFonts w:ascii="Cambria" w:hAnsi="Cambria"/>
          <w:sz w:val="20"/>
          <w:szCs w:val="20"/>
        </w:rPr>
        <w:t>the petitioner</w:t>
      </w:r>
      <w:r w:rsidR="002830A0" w:rsidRPr="002830A0">
        <w:rPr>
          <w:rFonts w:ascii="Cambria" w:hAnsi="Cambria"/>
          <w:sz w:val="20"/>
          <w:szCs w:val="20"/>
        </w:rPr>
        <w:t xml:space="preserve"> </w:t>
      </w:r>
      <w:r w:rsidR="00F17298">
        <w:rPr>
          <w:rFonts w:ascii="Cambria" w:hAnsi="Cambria"/>
          <w:sz w:val="20"/>
          <w:szCs w:val="20"/>
        </w:rPr>
        <w:t>is using</w:t>
      </w:r>
      <w:r w:rsidR="002830A0" w:rsidRPr="002830A0">
        <w:rPr>
          <w:rFonts w:ascii="Cambria" w:hAnsi="Cambria"/>
          <w:sz w:val="20"/>
          <w:szCs w:val="20"/>
        </w:rPr>
        <w:t xml:space="preserve"> </w:t>
      </w:r>
      <w:r w:rsidR="0029173B">
        <w:rPr>
          <w:rFonts w:ascii="Cambria" w:hAnsi="Cambria"/>
          <w:sz w:val="20"/>
          <w:szCs w:val="20"/>
        </w:rPr>
        <w:t>the IACHR</w:t>
      </w:r>
      <w:r w:rsidR="00F17298">
        <w:rPr>
          <w:rFonts w:ascii="Cambria" w:hAnsi="Cambria"/>
          <w:sz w:val="20"/>
          <w:szCs w:val="20"/>
        </w:rPr>
        <w:t xml:space="preserve"> as an appeals court</w:t>
      </w:r>
      <w:r w:rsidR="002830A0" w:rsidRPr="002830A0">
        <w:rPr>
          <w:rFonts w:ascii="Cambria" w:hAnsi="Cambria"/>
          <w:sz w:val="20"/>
          <w:szCs w:val="20"/>
        </w:rPr>
        <w:t xml:space="preserve"> </w:t>
      </w:r>
      <w:r w:rsidR="00F17298">
        <w:rPr>
          <w:rFonts w:ascii="Cambria" w:hAnsi="Cambria"/>
          <w:sz w:val="20"/>
          <w:szCs w:val="20"/>
        </w:rPr>
        <w:t>to challenge judicial decisions. Consequently, it maintains that</w:t>
      </w:r>
      <w:r w:rsidR="002830A0" w:rsidRPr="002830A0">
        <w:rPr>
          <w:rFonts w:ascii="Cambria" w:hAnsi="Cambria"/>
          <w:sz w:val="20"/>
          <w:szCs w:val="20"/>
        </w:rPr>
        <w:t xml:space="preserve"> </w:t>
      </w:r>
      <w:r w:rsidR="0029173B">
        <w:rPr>
          <w:rFonts w:ascii="Cambria" w:hAnsi="Cambria"/>
          <w:sz w:val="20"/>
          <w:szCs w:val="20"/>
        </w:rPr>
        <w:t>Article</w:t>
      </w:r>
      <w:r w:rsidR="002830A0" w:rsidRPr="002830A0">
        <w:rPr>
          <w:rFonts w:ascii="Cambria" w:hAnsi="Cambria"/>
          <w:sz w:val="20"/>
          <w:szCs w:val="20"/>
        </w:rPr>
        <w:t xml:space="preserve"> 47 </w:t>
      </w:r>
      <w:r w:rsidR="0029173B">
        <w:rPr>
          <w:rFonts w:ascii="Cambria" w:hAnsi="Cambria"/>
          <w:sz w:val="20"/>
          <w:szCs w:val="20"/>
        </w:rPr>
        <w:t>of</w:t>
      </w:r>
      <w:r w:rsidR="002830A0" w:rsidRPr="002830A0">
        <w:rPr>
          <w:rFonts w:ascii="Cambria" w:hAnsi="Cambria"/>
          <w:sz w:val="20"/>
          <w:szCs w:val="20"/>
        </w:rPr>
        <w:t xml:space="preserve"> </w:t>
      </w:r>
      <w:r w:rsidR="0029173B">
        <w:rPr>
          <w:rFonts w:ascii="Cambria" w:hAnsi="Cambria"/>
          <w:sz w:val="20"/>
          <w:szCs w:val="20"/>
        </w:rPr>
        <w:t>the ACHR</w:t>
      </w:r>
      <w:r w:rsidR="002830A0" w:rsidRPr="002830A0">
        <w:rPr>
          <w:rFonts w:ascii="Cambria" w:hAnsi="Cambria"/>
          <w:sz w:val="20"/>
          <w:szCs w:val="20"/>
        </w:rPr>
        <w:t xml:space="preserve"> </w:t>
      </w:r>
      <w:r w:rsidR="00F17298">
        <w:rPr>
          <w:rFonts w:ascii="Cambria" w:hAnsi="Cambria"/>
          <w:sz w:val="20"/>
          <w:szCs w:val="20"/>
        </w:rPr>
        <w:t xml:space="preserve">should be applied, and it requests that this petition be found inadmissible. </w:t>
      </w:r>
    </w:p>
    <w:p w14:paraId="55505107" w14:textId="28153572" w:rsidR="00F621C3" w:rsidRPr="002830A0" w:rsidRDefault="00F621C3" w:rsidP="005E5D37">
      <w:pPr>
        <w:spacing w:before="240" w:after="240"/>
        <w:ind w:firstLine="720"/>
        <w:jc w:val="both"/>
        <w:rPr>
          <w:rFonts w:ascii="Cambria" w:hAnsi="Cambria"/>
          <w:sz w:val="20"/>
          <w:szCs w:val="20"/>
        </w:rPr>
      </w:pPr>
      <w:r w:rsidRPr="002830A0">
        <w:rPr>
          <w:rFonts w:asciiTheme="majorHAnsi" w:eastAsia="Cambria" w:hAnsiTheme="majorHAnsi" w:cs="Cambria"/>
          <w:b/>
          <w:bCs/>
          <w:color w:val="000000"/>
          <w:sz w:val="20"/>
          <w:szCs w:val="20"/>
          <w:u w:color="000000"/>
          <w:lang w:eastAsia="es-ES"/>
        </w:rPr>
        <w:t>VI.</w:t>
      </w:r>
      <w:r w:rsidRPr="002830A0">
        <w:rPr>
          <w:rFonts w:asciiTheme="majorHAnsi" w:eastAsia="Cambria" w:hAnsiTheme="majorHAnsi" w:cs="Cambria"/>
          <w:b/>
          <w:bCs/>
          <w:color w:val="000000"/>
          <w:sz w:val="20"/>
          <w:szCs w:val="20"/>
          <w:u w:color="000000"/>
          <w:lang w:eastAsia="es-ES"/>
        </w:rPr>
        <w:tab/>
      </w:r>
      <w:r w:rsidR="001F1902" w:rsidRPr="002830A0">
        <w:rPr>
          <w:rFonts w:asciiTheme="majorHAnsi" w:hAnsiTheme="majorHAnsi"/>
          <w:b/>
          <w:bCs/>
          <w:sz w:val="20"/>
          <w:szCs w:val="20"/>
        </w:rPr>
        <w:t xml:space="preserve">ANALYSIS OF </w:t>
      </w:r>
      <w:r w:rsidRPr="002830A0">
        <w:rPr>
          <w:rFonts w:asciiTheme="majorHAnsi" w:hAnsiTheme="majorHAnsi"/>
          <w:b/>
          <w:sz w:val="20"/>
          <w:szCs w:val="20"/>
        </w:rPr>
        <w:t>EXHAUSTION OF DOMESTIC REMEDIES AND TIMELINESS OF THE PETITION</w:t>
      </w:r>
      <w:r w:rsidRPr="002830A0">
        <w:rPr>
          <w:rFonts w:asciiTheme="majorHAnsi" w:eastAsia="Cambria" w:hAnsiTheme="majorHAnsi" w:cs="Cambria"/>
          <w:b/>
          <w:bCs/>
          <w:color w:val="000000"/>
          <w:sz w:val="20"/>
          <w:szCs w:val="20"/>
          <w:u w:color="000000"/>
          <w:lang w:eastAsia="es-ES"/>
        </w:rPr>
        <w:t xml:space="preserve"> </w:t>
      </w:r>
    </w:p>
    <w:p w14:paraId="77A7E5EA" w14:textId="6E498D80" w:rsidR="002830A0" w:rsidRPr="00284A9B" w:rsidRDefault="002830A0" w:rsidP="002830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Pr="002830A0">
        <w:rPr>
          <w:rFonts w:ascii="Cambria" w:hAnsi="Cambria"/>
          <w:sz w:val="20"/>
          <w:szCs w:val="20"/>
        </w:rPr>
        <w:t xml:space="preserve"> </w:t>
      </w:r>
      <w:r w:rsidR="00DE3C17">
        <w:rPr>
          <w:rFonts w:ascii="Cambria" w:hAnsi="Cambria"/>
          <w:sz w:val="20"/>
          <w:szCs w:val="20"/>
        </w:rPr>
        <w:t>argues that he has exhausted the appeals available in the Ecuadoran legal system, and therefore</w:t>
      </w:r>
      <w:r w:rsidRPr="002830A0">
        <w:rPr>
          <w:rFonts w:ascii="Cambria" w:hAnsi="Cambria"/>
          <w:sz w:val="20"/>
          <w:szCs w:val="20"/>
        </w:rPr>
        <w:t xml:space="preserve"> </w:t>
      </w:r>
      <w:r w:rsidR="0029173B">
        <w:rPr>
          <w:rFonts w:ascii="Cambria" w:hAnsi="Cambria"/>
          <w:sz w:val="20"/>
          <w:szCs w:val="20"/>
        </w:rPr>
        <w:t xml:space="preserve">the September 12, </w:t>
      </w:r>
      <w:r w:rsidRPr="002830A0">
        <w:rPr>
          <w:rFonts w:ascii="Cambria" w:hAnsi="Cambria"/>
          <w:sz w:val="20"/>
          <w:szCs w:val="20"/>
        </w:rPr>
        <w:t xml:space="preserve">2007 </w:t>
      </w:r>
      <w:r w:rsidR="00DE3C17">
        <w:rPr>
          <w:rFonts w:ascii="Cambria" w:hAnsi="Cambria"/>
          <w:sz w:val="20"/>
          <w:szCs w:val="20"/>
        </w:rPr>
        <w:t>decision of</w:t>
      </w:r>
      <w:r w:rsidRPr="002830A0">
        <w:rPr>
          <w:rFonts w:ascii="Cambria" w:hAnsi="Cambria"/>
          <w:sz w:val="20"/>
          <w:szCs w:val="20"/>
        </w:rPr>
        <w:t xml:space="preserve"> </w:t>
      </w:r>
      <w:r w:rsidR="00BA3436">
        <w:rPr>
          <w:rFonts w:ascii="Cambria" w:hAnsi="Cambria"/>
          <w:sz w:val="20"/>
          <w:szCs w:val="20"/>
        </w:rPr>
        <w:t>the Third Civil and Commercial Division of the Supreme Court of Ecuador</w:t>
      </w:r>
      <w:r w:rsidRPr="002830A0">
        <w:rPr>
          <w:rFonts w:ascii="Cambria" w:hAnsi="Cambria"/>
          <w:sz w:val="20"/>
          <w:szCs w:val="20"/>
        </w:rPr>
        <w:t xml:space="preserve"> </w:t>
      </w:r>
      <w:r w:rsidR="00DE3C17">
        <w:rPr>
          <w:rFonts w:ascii="Cambria" w:hAnsi="Cambria"/>
          <w:sz w:val="20"/>
          <w:szCs w:val="20"/>
        </w:rPr>
        <w:t>dismissing his e</w:t>
      </w:r>
      <w:r w:rsidR="00BA3436">
        <w:rPr>
          <w:rFonts w:ascii="Cambria" w:hAnsi="Cambria"/>
          <w:sz w:val="20"/>
          <w:szCs w:val="20"/>
        </w:rPr>
        <w:t>xtraordinary appeal</w:t>
      </w:r>
      <w:r w:rsidRPr="002830A0">
        <w:rPr>
          <w:rFonts w:ascii="Cambria" w:hAnsi="Cambria"/>
          <w:sz w:val="20"/>
          <w:szCs w:val="20"/>
        </w:rPr>
        <w:t xml:space="preserve"> </w:t>
      </w:r>
      <w:r w:rsidR="00DE3C17">
        <w:rPr>
          <w:rFonts w:ascii="Cambria" w:hAnsi="Cambria"/>
          <w:sz w:val="20"/>
          <w:szCs w:val="20"/>
        </w:rPr>
        <w:t>ended the case in which he was ordered to pay</w:t>
      </w:r>
      <w:r w:rsidRPr="002830A0">
        <w:rPr>
          <w:rFonts w:ascii="Cambria" w:hAnsi="Cambria"/>
          <w:sz w:val="20"/>
          <w:szCs w:val="20"/>
        </w:rPr>
        <w:t xml:space="preserve"> US$</w:t>
      </w:r>
      <w:r w:rsidR="000D3079">
        <w:rPr>
          <w:rFonts w:ascii="Cambria" w:hAnsi="Cambria"/>
          <w:sz w:val="20"/>
          <w:szCs w:val="20"/>
        </w:rPr>
        <w:t xml:space="preserve"> </w:t>
      </w:r>
      <w:r w:rsidRPr="002830A0">
        <w:rPr>
          <w:rFonts w:ascii="Cambria" w:hAnsi="Cambria"/>
          <w:sz w:val="20"/>
          <w:szCs w:val="20"/>
        </w:rPr>
        <w:t>25</w:t>
      </w:r>
      <w:r w:rsidR="0029173B">
        <w:rPr>
          <w:rFonts w:ascii="Cambria" w:hAnsi="Cambria"/>
          <w:sz w:val="20"/>
          <w:szCs w:val="20"/>
        </w:rPr>
        <w:t>,000</w:t>
      </w:r>
      <w:r w:rsidRPr="002830A0">
        <w:rPr>
          <w:rFonts w:ascii="Cambria" w:hAnsi="Cambria"/>
          <w:sz w:val="20"/>
          <w:szCs w:val="20"/>
        </w:rPr>
        <w:t xml:space="preserve"> </w:t>
      </w:r>
      <w:r w:rsidR="00DE3C17">
        <w:rPr>
          <w:rFonts w:ascii="Cambria" w:hAnsi="Cambria"/>
          <w:sz w:val="20"/>
          <w:szCs w:val="20"/>
        </w:rPr>
        <w:t>in</w:t>
      </w:r>
      <w:r w:rsidRPr="002830A0">
        <w:rPr>
          <w:rFonts w:ascii="Cambria" w:hAnsi="Cambria"/>
          <w:sz w:val="20"/>
          <w:szCs w:val="20"/>
        </w:rPr>
        <w:t xml:space="preserve"> </w:t>
      </w:r>
      <w:r w:rsidR="0029173B" w:rsidRPr="00D56E0B">
        <w:rPr>
          <w:rFonts w:ascii="Cambria" w:hAnsi="Cambria"/>
          <w:sz w:val="20"/>
          <w:szCs w:val="20"/>
        </w:rPr>
        <w:t>non-pecuniary damages</w:t>
      </w:r>
      <w:r w:rsidRPr="00D56E0B">
        <w:rPr>
          <w:rFonts w:ascii="Cambria" w:hAnsi="Cambria"/>
          <w:sz w:val="20"/>
          <w:szCs w:val="20"/>
        </w:rPr>
        <w:t xml:space="preserve">. </w:t>
      </w:r>
      <w:r w:rsidR="00DE3C17" w:rsidRPr="00D56E0B">
        <w:rPr>
          <w:rFonts w:ascii="Cambria" w:hAnsi="Cambria"/>
          <w:sz w:val="20"/>
          <w:szCs w:val="20"/>
        </w:rPr>
        <w:t>For its part</w:t>
      </w:r>
      <w:r w:rsidRPr="00D56E0B">
        <w:rPr>
          <w:rFonts w:ascii="Cambria" w:hAnsi="Cambria"/>
          <w:sz w:val="20"/>
          <w:szCs w:val="20"/>
        </w:rPr>
        <w:t xml:space="preserve">, </w:t>
      </w:r>
      <w:r w:rsidR="0029173B" w:rsidRPr="00D56E0B">
        <w:rPr>
          <w:rFonts w:ascii="Cambria" w:hAnsi="Cambria"/>
          <w:sz w:val="20"/>
          <w:szCs w:val="20"/>
        </w:rPr>
        <w:t>the State</w:t>
      </w:r>
      <w:r w:rsidRPr="00D56E0B">
        <w:rPr>
          <w:rFonts w:ascii="Cambria" w:hAnsi="Cambria"/>
          <w:sz w:val="20"/>
          <w:szCs w:val="20"/>
        </w:rPr>
        <w:t xml:space="preserve"> </w:t>
      </w:r>
      <w:r w:rsidR="00DE3C17" w:rsidRPr="00D56E0B">
        <w:rPr>
          <w:rFonts w:ascii="Cambria" w:hAnsi="Cambria"/>
          <w:sz w:val="20"/>
          <w:szCs w:val="20"/>
        </w:rPr>
        <w:t xml:space="preserve">asserts that the proceedings to vacate the final </w:t>
      </w:r>
      <w:r w:rsidR="005C5F9B" w:rsidRPr="00D56E0B">
        <w:rPr>
          <w:rFonts w:ascii="Cambria" w:hAnsi="Cambria"/>
          <w:sz w:val="20"/>
          <w:szCs w:val="20"/>
        </w:rPr>
        <w:t xml:space="preserve">US$ 25,000 </w:t>
      </w:r>
      <w:r w:rsidR="00DE3C17" w:rsidRPr="00D56E0B">
        <w:rPr>
          <w:rFonts w:ascii="Cambria" w:hAnsi="Cambria"/>
          <w:sz w:val="20"/>
          <w:szCs w:val="20"/>
        </w:rPr>
        <w:t xml:space="preserve">judgment </w:t>
      </w:r>
      <w:r w:rsidR="005C5F9B" w:rsidRPr="00D56E0B">
        <w:rPr>
          <w:rFonts w:ascii="Cambria" w:hAnsi="Cambria"/>
          <w:sz w:val="20"/>
          <w:szCs w:val="20"/>
        </w:rPr>
        <w:t xml:space="preserve">against </w:t>
      </w:r>
      <w:r w:rsidR="005C5F9B" w:rsidRPr="00284A9B">
        <w:rPr>
          <w:rFonts w:ascii="Cambria" w:hAnsi="Cambria"/>
          <w:sz w:val="20"/>
          <w:szCs w:val="20"/>
        </w:rPr>
        <w:t>the alleged victim</w:t>
      </w:r>
      <w:r w:rsidR="00D56E0B" w:rsidRPr="00284A9B">
        <w:rPr>
          <w:rFonts w:ascii="Cambria" w:hAnsi="Cambria"/>
          <w:sz w:val="20"/>
          <w:szCs w:val="20"/>
        </w:rPr>
        <w:t xml:space="preserve">, filed by </w:t>
      </w:r>
      <w:r w:rsidR="00981051" w:rsidRPr="00284A9B">
        <w:rPr>
          <w:rFonts w:ascii="Cambria" w:hAnsi="Cambria"/>
          <w:sz w:val="20"/>
          <w:szCs w:val="20"/>
        </w:rPr>
        <w:t xml:space="preserve">Mr. Ortiz Romero </w:t>
      </w:r>
      <w:r w:rsidR="00D56E0B" w:rsidRPr="00284A9B">
        <w:rPr>
          <w:rFonts w:ascii="Cambria" w:hAnsi="Cambria"/>
          <w:sz w:val="20"/>
          <w:szCs w:val="20"/>
        </w:rPr>
        <w:t xml:space="preserve">in 2007, would be </w:t>
      </w:r>
      <w:r w:rsidR="00DE3C17" w:rsidRPr="00284A9B">
        <w:rPr>
          <w:rFonts w:ascii="Cambria" w:hAnsi="Cambria"/>
          <w:sz w:val="20"/>
          <w:szCs w:val="20"/>
        </w:rPr>
        <w:t>pend</w:t>
      </w:r>
      <w:r w:rsidR="00D56E0B" w:rsidRPr="00284A9B">
        <w:rPr>
          <w:rFonts w:ascii="Cambria" w:hAnsi="Cambria"/>
          <w:sz w:val="20"/>
          <w:szCs w:val="20"/>
        </w:rPr>
        <w:t>ing in the domestic courts</w:t>
      </w:r>
      <w:r w:rsidRPr="00284A9B">
        <w:rPr>
          <w:rFonts w:ascii="Cambria" w:hAnsi="Cambria"/>
          <w:sz w:val="20"/>
          <w:szCs w:val="20"/>
        </w:rPr>
        <w:t xml:space="preserve">, </w:t>
      </w:r>
      <w:r w:rsidR="005C5F9B" w:rsidRPr="00284A9B">
        <w:rPr>
          <w:rFonts w:ascii="Cambria" w:hAnsi="Cambria"/>
          <w:sz w:val="20"/>
          <w:szCs w:val="20"/>
        </w:rPr>
        <w:t>and that an insolvency claim was filed on</w:t>
      </w:r>
      <w:r w:rsidRPr="00284A9B">
        <w:rPr>
          <w:rFonts w:ascii="Cambria" w:hAnsi="Cambria"/>
          <w:sz w:val="20"/>
          <w:szCs w:val="20"/>
        </w:rPr>
        <w:t xml:space="preserve"> </w:t>
      </w:r>
      <w:r w:rsidR="0029173B" w:rsidRPr="00284A9B">
        <w:rPr>
          <w:rFonts w:ascii="Cambria" w:hAnsi="Cambria"/>
          <w:sz w:val="20"/>
          <w:szCs w:val="20"/>
        </w:rPr>
        <w:t xml:space="preserve">June 23, </w:t>
      </w:r>
      <w:r w:rsidRPr="00284A9B">
        <w:rPr>
          <w:rFonts w:ascii="Cambria" w:hAnsi="Cambria"/>
          <w:sz w:val="20"/>
          <w:szCs w:val="20"/>
        </w:rPr>
        <w:t xml:space="preserve">2010. </w:t>
      </w:r>
    </w:p>
    <w:p w14:paraId="7F2C37A4" w14:textId="6358B57B" w:rsidR="002830A0" w:rsidRPr="00284A9B" w:rsidRDefault="00DE3C17" w:rsidP="002830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A9B">
        <w:rPr>
          <w:rFonts w:asciiTheme="majorHAnsi" w:hAnsiTheme="majorHAnsi"/>
          <w:sz w:val="20"/>
          <w:szCs w:val="20"/>
        </w:rPr>
        <w:t>Bearing this in mind</w:t>
      </w:r>
      <w:r w:rsidR="002830A0" w:rsidRPr="00284A9B">
        <w:rPr>
          <w:rFonts w:asciiTheme="majorHAnsi" w:hAnsiTheme="majorHAnsi"/>
          <w:sz w:val="20"/>
          <w:szCs w:val="20"/>
        </w:rPr>
        <w:t xml:space="preserve">, </w:t>
      </w:r>
      <w:r w:rsidR="0029173B" w:rsidRPr="00284A9B">
        <w:rPr>
          <w:rFonts w:asciiTheme="majorHAnsi" w:hAnsiTheme="majorHAnsi"/>
          <w:sz w:val="20"/>
          <w:szCs w:val="20"/>
        </w:rPr>
        <w:t>the Commission</w:t>
      </w:r>
      <w:r w:rsidR="002830A0" w:rsidRPr="00284A9B">
        <w:rPr>
          <w:rFonts w:asciiTheme="majorHAnsi" w:hAnsiTheme="majorHAnsi"/>
          <w:sz w:val="20"/>
          <w:szCs w:val="20"/>
        </w:rPr>
        <w:t xml:space="preserve"> </w:t>
      </w:r>
      <w:r w:rsidR="004944AE" w:rsidRPr="00284A9B">
        <w:rPr>
          <w:rFonts w:asciiTheme="majorHAnsi" w:hAnsiTheme="majorHAnsi"/>
          <w:sz w:val="20"/>
          <w:szCs w:val="20"/>
        </w:rPr>
        <w:t xml:space="preserve">observes from the documentation provided to it that, throughout the process, the </w:t>
      </w:r>
      <w:r w:rsidR="002830A0" w:rsidRPr="00284A9B">
        <w:rPr>
          <w:rFonts w:asciiTheme="majorHAnsi" w:hAnsiTheme="majorHAnsi"/>
          <w:sz w:val="20"/>
          <w:szCs w:val="20"/>
        </w:rPr>
        <w:t xml:space="preserve">petitioner </w:t>
      </w:r>
      <w:r w:rsidR="004944AE" w:rsidRPr="00284A9B">
        <w:rPr>
          <w:rFonts w:asciiTheme="majorHAnsi" w:hAnsiTheme="majorHAnsi"/>
          <w:sz w:val="20"/>
          <w:szCs w:val="20"/>
        </w:rPr>
        <w:t>availed himself of the ordinary appeals and attempted to avail himself of the extraordinary appeal</w:t>
      </w:r>
      <w:r w:rsidR="002830A0" w:rsidRPr="00284A9B">
        <w:rPr>
          <w:rFonts w:asciiTheme="majorHAnsi" w:hAnsiTheme="majorHAnsi"/>
          <w:sz w:val="20"/>
          <w:szCs w:val="20"/>
        </w:rPr>
        <w:t xml:space="preserve"> </w:t>
      </w:r>
      <w:r w:rsidR="004944AE" w:rsidRPr="00284A9B">
        <w:rPr>
          <w:rFonts w:asciiTheme="majorHAnsi" w:hAnsiTheme="majorHAnsi"/>
          <w:sz w:val="20"/>
          <w:szCs w:val="20"/>
        </w:rPr>
        <w:t>that was available to him;</w:t>
      </w:r>
      <w:r w:rsidR="002830A0" w:rsidRPr="00284A9B">
        <w:rPr>
          <w:rFonts w:asciiTheme="majorHAnsi" w:hAnsiTheme="majorHAnsi"/>
          <w:sz w:val="20"/>
          <w:szCs w:val="20"/>
        </w:rPr>
        <w:t xml:space="preserve"> </w:t>
      </w:r>
      <w:r w:rsidR="004944AE" w:rsidRPr="00284A9B">
        <w:rPr>
          <w:rFonts w:asciiTheme="majorHAnsi" w:hAnsiTheme="majorHAnsi"/>
          <w:sz w:val="20"/>
          <w:szCs w:val="20"/>
        </w:rPr>
        <w:t xml:space="preserve">however, </w:t>
      </w:r>
      <w:r w:rsidR="00BA3436" w:rsidRPr="00284A9B">
        <w:rPr>
          <w:rFonts w:asciiTheme="majorHAnsi" w:hAnsiTheme="majorHAnsi"/>
          <w:sz w:val="20"/>
          <w:szCs w:val="20"/>
        </w:rPr>
        <w:t>the Third Civil and Commercial Division of the Supreme Court of Ecuador</w:t>
      </w:r>
      <w:r w:rsidR="002830A0" w:rsidRPr="00284A9B">
        <w:rPr>
          <w:rFonts w:asciiTheme="majorHAnsi" w:hAnsiTheme="majorHAnsi"/>
          <w:sz w:val="20"/>
          <w:szCs w:val="20"/>
        </w:rPr>
        <w:t xml:space="preserve"> </w:t>
      </w:r>
      <w:r w:rsidR="004944AE" w:rsidRPr="00284A9B">
        <w:rPr>
          <w:rFonts w:asciiTheme="majorHAnsi" w:hAnsiTheme="majorHAnsi"/>
          <w:sz w:val="20"/>
          <w:szCs w:val="20"/>
        </w:rPr>
        <w:t>dismissed the extraordinary appeal without ruling on the merits</w:t>
      </w:r>
      <w:r w:rsidR="002830A0" w:rsidRPr="00284A9B">
        <w:rPr>
          <w:rFonts w:asciiTheme="majorHAnsi" w:hAnsiTheme="majorHAnsi"/>
          <w:sz w:val="20"/>
          <w:szCs w:val="20"/>
        </w:rPr>
        <w:t xml:space="preserve">. </w:t>
      </w:r>
    </w:p>
    <w:p w14:paraId="39EEF21A" w14:textId="1FE4FFD6" w:rsidR="005E5D37" w:rsidRPr="000D132D" w:rsidRDefault="0029173B" w:rsidP="000D13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A9B">
        <w:rPr>
          <w:rFonts w:asciiTheme="majorHAnsi" w:hAnsiTheme="majorHAnsi"/>
          <w:sz w:val="20"/>
          <w:szCs w:val="20"/>
        </w:rPr>
        <w:t>The Commission</w:t>
      </w:r>
      <w:r w:rsidR="002830A0" w:rsidRPr="00284A9B">
        <w:rPr>
          <w:rFonts w:asciiTheme="majorHAnsi" w:hAnsiTheme="majorHAnsi"/>
          <w:sz w:val="20"/>
          <w:szCs w:val="20"/>
        </w:rPr>
        <w:t xml:space="preserve"> </w:t>
      </w:r>
      <w:r w:rsidR="00876BD7" w:rsidRPr="00284A9B">
        <w:rPr>
          <w:rFonts w:asciiTheme="majorHAnsi" w:hAnsiTheme="majorHAnsi"/>
          <w:sz w:val="20"/>
          <w:szCs w:val="20"/>
        </w:rPr>
        <w:t xml:space="preserve">takes note of </w:t>
      </w:r>
      <w:r w:rsidRPr="00284A9B">
        <w:rPr>
          <w:rFonts w:asciiTheme="majorHAnsi" w:hAnsiTheme="majorHAnsi"/>
          <w:sz w:val="20"/>
          <w:szCs w:val="20"/>
        </w:rPr>
        <w:t xml:space="preserve">the </w:t>
      </w:r>
      <w:r w:rsidRPr="00C9164C">
        <w:rPr>
          <w:rFonts w:asciiTheme="majorHAnsi" w:hAnsiTheme="majorHAnsi"/>
          <w:sz w:val="20"/>
          <w:szCs w:val="20"/>
        </w:rPr>
        <w:t>State</w:t>
      </w:r>
      <w:r w:rsidR="00876BD7" w:rsidRPr="00C9164C">
        <w:rPr>
          <w:rFonts w:asciiTheme="majorHAnsi" w:hAnsiTheme="majorHAnsi"/>
          <w:sz w:val="20"/>
          <w:szCs w:val="20"/>
        </w:rPr>
        <w:t>’s argument regarding the fact that there is a motion to vacate that has been pending in the domestic courts since</w:t>
      </w:r>
      <w:r w:rsidR="002830A0" w:rsidRPr="00C9164C">
        <w:rPr>
          <w:rFonts w:asciiTheme="majorHAnsi" w:hAnsiTheme="majorHAnsi"/>
          <w:sz w:val="20"/>
          <w:szCs w:val="20"/>
        </w:rPr>
        <w:t xml:space="preserve"> </w:t>
      </w:r>
      <w:r w:rsidR="00BD265F" w:rsidRPr="00C9164C">
        <w:rPr>
          <w:rFonts w:asciiTheme="majorHAnsi" w:hAnsiTheme="majorHAnsi"/>
          <w:sz w:val="20"/>
          <w:szCs w:val="20"/>
        </w:rPr>
        <w:t>2007</w:t>
      </w:r>
      <w:r w:rsidR="002830A0" w:rsidRPr="00C9164C">
        <w:rPr>
          <w:rFonts w:asciiTheme="majorHAnsi" w:hAnsiTheme="majorHAnsi"/>
          <w:sz w:val="20"/>
          <w:szCs w:val="20"/>
        </w:rPr>
        <w:t xml:space="preserve">. </w:t>
      </w:r>
      <w:r w:rsidR="00876BD7" w:rsidRPr="00C9164C">
        <w:rPr>
          <w:rFonts w:asciiTheme="majorHAnsi" w:hAnsiTheme="majorHAnsi"/>
          <w:sz w:val="20"/>
          <w:szCs w:val="20"/>
        </w:rPr>
        <w:t>The</w:t>
      </w:r>
      <w:r w:rsidRPr="00C9164C">
        <w:rPr>
          <w:rFonts w:asciiTheme="majorHAnsi" w:hAnsiTheme="majorHAnsi"/>
          <w:sz w:val="20"/>
          <w:szCs w:val="20"/>
        </w:rPr>
        <w:t xml:space="preserve"> IACHR</w:t>
      </w:r>
      <w:r w:rsidR="002830A0" w:rsidRPr="00C9164C">
        <w:rPr>
          <w:rFonts w:asciiTheme="majorHAnsi" w:hAnsiTheme="majorHAnsi"/>
          <w:sz w:val="20"/>
          <w:szCs w:val="20"/>
        </w:rPr>
        <w:t xml:space="preserve"> </w:t>
      </w:r>
      <w:r w:rsidRPr="00C9164C">
        <w:rPr>
          <w:rFonts w:asciiTheme="majorHAnsi" w:hAnsiTheme="majorHAnsi"/>
          <w:sz w:val="20"/>
          <w:szCs w:val="20"/>
        </w:rPr>
        <w:t>observes</w:t>
      </w:r>
      <w:r w:rsidR="00876BD7" w:rsidRPr="00C9164C">
        <w:rPr>
          <w:rFonts w:asciiTheme="majorHAnsi" w:hAnsiTheme="majorHAnsi"/>
          <w:sz w:val="20"/>
          <w:szCs w:val="20"/>
        </w:rPr>
        <w:t xml:space="preserve"> from</w:t>
      </w:r>
      <w:r w:rsidR="002830A0" w:rsidRPr="00C9164C">
        <w:rPr>
          <w:rFonts w:asciiTheme="majorHAnsi" w:hAnsiTheme="majorHAnsi"/>
          <w:sz w:val="20"/>
          <w:szCs w:val="20"/>
        </w:rPr>
        <w:t xml:space="preserve"> </w:t>
      </w:r>
      <w:r w:rsidR="00876BD7" w:rsidRPr="00C9164C">
        <w:rPr>
          <w:rFonts w:asciiTheme="majorHAnsi" w:hAnsiTheme="majorHAnsi"/>
          <w:sz w:val="20"/>
          <w:szCs w:val="20"/>
        </w:rPr>
        <w:t xml:space="preserve">its examination of the case file that a decision in this legal action is still pending </w:t>
      </w:r>
      <w:r w:rsidR="00BD265F" w:rsidRPr="00C9164C">
        <w:rPr>
          <w:rFonts w:asciiTheme="majorHAnsi" w:hAnsiTheme="majorHAnsi"/>
          <w:sz w:val="20"/>
          <w:szCs w:val="20"/>
        </w:rPr>
        <w:t>9</w:t>
      </w:r>
      <w:r w:rsidR="002830A0" w:rsidRPr="00C9164C">
        <w:rPr>
          <w:rFonts w:asciiTheme="majorHAnsi" w:hAnsiTheme="majorHAnsi"/>
          <w:sz w:val="20"/>
          <w:szCs w:val="20"/>
        </w:rPr>
        <w:t xml:space="preserve"> </w:t>
      </w:r>
      <w:r w:rsidR="00876BD7" w:rsidRPr="00C9164C">
        <w:rPr>
          <w:rFonts w:asciiTheme="majorHAnsi" w:hAnsiTheme="majorHAnsi"/>
          <w:sz w:val="20"/>
          <w:szCs w:val="20"/>
        </w:rPr>
        <w:t>years later</w:t>
      </w:r>
      <w:r w:rsidR="002830A0" w:rsidRPr="00C9164C">
        <w:rPr>
          <w:rFonts w:asciiTheme="majorHAnsi" w:hAnsiTheme="majorHAnsi"/>
          <w:sz w:val="20"/>
          <w:szCs w:val="20"/>
        </w:rPr>
        <w:t xml:space="preserve">. </w:t>
      </w:r>
      <w:r w:rsidR="00876BD7" w:rsidRPr="00C9164C">
        <w:rPr>
          <w:rFonts w:asciiTheme="majorHAnsi" w:hAnsiTheme="majorHAnsi"/>
          <w:sz w:val="20"/>
          <w:szCs w:val="20"/>
        </w:rPr>
        <w:t>Therefore</w:t>
      </w:r>
      <w:r w:rsidR="002830A0" w:rsidRPr="00C9164C">
        <w:rPr>
          <w:rFonts w:asciiTheme="majorHAnsi" w:hAnsiTheme="majorHAnsi"/>
          <w:sz w:val="20"/>
          <w:szCs w:val="20"/>
        </w:rPr>
        <w:t xml:space="preserve">, </w:t>
      </w:r>
      <w:r w:rsidR="00876BD7" w:rsidRPr="00C9164C">
        <w:rPr>
          <w:rFonts w:asciiTheme="majorHAnsi" w:hAnsiTheme="majorHAnsi"/>
          <w:sz w:val="20"/>
          <w:szCs w:val="20"/>
        </w:rPr>
        <w:t xml:space="preserve">given the characteristics of this petition and the length of time that has elapsed since the motion to vacate was filed in </w:t>
      </w:r>
      <w:r w:rsidR="00D56E0B" w:rsidRPr="00C9164C">
        <w:rPr>
          <w:rFonts w:asciiTheme="majorHAnsi" w:hAnsiTheme="majorHAnsi"/>
          <w:sz w:val="20"/>
          <w:szCs w:val="20"/>
        </w:rPr>
        <w:t>2007</w:t>
      </w:r>
      <w:r w:rsidR="002830A0" w:rsidRPr="00C9164C">
        <w:rPr>
          <w:rFonts w:asciiTheme="majorHAnsi" w:hAnsiTheme="majorHAnsi"/>
          <w:sz w:val="20"/>
          <w:szCs w:val="20"/>
        </w:rPr>
        <w:t xml:space="preserve">, </w:t>
      </w:r>
      <w:r w:rsidRPr="00C9164C">
        <w:rPr>
          <w:rFonts w:asciiTheme="majorHAnsi" w:hAnsiTheme="majorHAnsi"/>
          <w:sz w:val="20"/>
          <w:szCs w:val="20"/>
        </w:rPr>
        <w:t>the Commission</w:t>
      </w:r>
      <w:r w:rsidR="002830A0" w:rsidRPr="00C9164C">
        <w:rPr>
          <w:rFonts w:asciiTheme="majorHAnsi" w:hAnsiTheme="majorHAnsi"/>
          <w:sz w:val="20"/>
          <w:szCs w:val="20"/>
        </w:rPr>
        <w:t xml:space="preserve"> </w:t>
      </w:r>
      <w:r w:rsidR="00876BD7" w:rsidRPr="00C9164C">
        <w:rPr>
          <w:rFonts w:asciiTheme="majorHAnsi" w:hAnsiTheme="majorHAnsi"/>
          <w:sz w:val="20"/>
          <w:szCs w:val="20"/>
        </w:rPr>
        <w:t>deems the exception provided for in</w:t>
      </w:r>
      <w:r w:rsidR="002830A0" w:rsidRPr="00C9164C">
        <w:rPr>
          <w:rFonts w:asciiTheme="majorHAnsi" w:hAnsiTheme="majorHAnsi"/>
          <w:sz w:val="20"/>
          <w:szCs w:val="20"/>
        </w:rPr>
        <w:t xml:space="preserve"> </w:t>
      </w:r>
      <w:r w:rsidRPr="00C9164C">
        <w:rPr>
          <w:rFonts w:asciiTheme="majorHAnsi" w:hAnsiTheme="majorHAnsi"/>
          <w:sz w:val="20"/>
          <w:szCs w:val="20"/>
        </w:rPr>
        <w:t>Article</w:t>
      </w:r>
      <w:r w:rsidR="002830A0" w:rsidRPr="00C9164C">
        <w:rPr>
          <w:rFonts w:asciiTheme="majorHAnsi" w:hAnsiTheme="majorHAnsi"/>
          <w:sz w:val="20"/>
          <w:szCs w:val="20"/>
        </w:rPr>
        <w:t xml:space="preserve"> 46.2.c </w:t>
      </w:r>
      <w:r w:rsidRPr="00C9164C">
        <w:rPr>
          <w:rFonts w:asciiTheme="majorHAnsi" w:hAnsiTheme="majorHAnsi"/>
          <w:sz w:val="20"/>
          <w:szCs w:val="20"/>
        </w:rPr>
        <w:t>of the American Convention</w:t>
      </w:r>
      <w:r w:rsidR="002830A0" w:rsidRPr="00C9164C">
        <w:rPr>
          <w:rFonts w:asciiTheme="majorHAnsi" w:hAnsiTheme="majorHAnsi"/>
          <w:sz w:val="20"/>
          <w:szCs w:val="20"/>
        </w:rPr>
        <w:t xml:space="preserve"> </w:t>
      </w:r>
      <w:r w:rsidR="00876BD7" w:rsidRPr="00C9164C">
        <w:rPr>
          <w:rFonts w:asciiTheme="majorHAnsi" w:hAnsiTheme="majorHAnsi"/>
          <w:sz w:val="20"/>
          <w:szCs w:val="20"/>
        </w:rPr>
        <w:t>applicable with respect to the delay in those proceedings. Accordingly, the exhaustion of domestic remedies requirement is waived</w:t>
      </w:r>
      <w:r w:rsidR="002830A0" w:rsidRPr="00C9164C">
        <w:rPr>
          <w:rFonts w:asciiTheme="majorHAnsi" w:hAnsiTheme="majorHAnsi"/>
          <w:sz w:val="20"/>
          <w:szCs w:val="20"/>
        </w:rPr>
        <w:t xml:space="preserve">. </w:t>
      </w:r>
      <w:r w:rsidR="00876BD7" w:rsidRPr="00C9164C">
        <w:rPr>
          <w:rFonts w:asciiTheme="majorHAnsi" w:hAnsiTheme="majorHAnsi"/>
          <w:sz w:val="20"/>
          <w:szCs w:val="20"/>
        </w:rPr>
        <w:t xml:space="preserve">In view of the allegations and the characteristics of this case, </w:t>
      </w:r>
      <w:r w:rsidRPr="00C9164C">
        <w:rPr>
          <w:rFonts w:asciiTheme="majorHAnsi" w:hAnsiTheme="majorHAnsi"/>
          <w:sz w:val="20"/>
          <w:szCs w:val="20"/>
        </w:rPr>
        <w:t>the Commission</w:t>
      </w:r>
      <w:r w:rsidR="002830A0" w:rsidRPr="00C9164C">
        <w:rPr>
          <w:rFonts w:asciiTheme="majorHAnsi" w:hAnsiTheme="majorHAnsi"/>
          <w:sz w:val="20"/>
          <w:szCs w:val="20"/>
        </w:rPr>
        <w:t xml:space="preserve"> </w:t>
      </w:r>
      <w:r w:rsidR="00C2239D" w:rsidRPr="00C9164C">
        <w:rPr>
          <w:rFonts w:asciiTheme="majorHAnsi" w:hAnsiTheme="majorHAnsi"/>
          <w:sz w:val="20"/>
          <w:szCs w:val="20"/>
        </w:rPr>
        <w:t xml:space="preserve">additionally </w:t>
      </w:r>
      <w:r w:rsidR="00876BD7" w:rsidRPr="00C9164C">
        <w:rPr>
          <w:rFonts w:asciiTheme="majorHAnsi" w:hAnsiTheme="majorHAnsi"/>
          <w:sz w:val="20"/>
          <w:szCs w:val="20"/>
        </w:rPr>
        <w:t>finds that the petition was filed within a reasonable</w:t>
      </w:r>
      <w:r w:rsidR="00876BD7">
        <w:rPr>
          <w:rFonts w:asciiTheme="majorHAnsi" w:hAnsiTheme="majorHAnsi"/>
          <w:sz w:val="20"/>
          <w:szCs w:val="20"/>
        </w:rPr>
        <w:t xml:space="preserve"> period of time, and that the admissibility requirement referring to the timeliness of the petition </w:t>
      </w:r>
      <w:r w:rsidR="00C2239D">
        <w:rPr>
          <w:rFonts w:asciiTheme="majorHAnsi" w:hAnsiTheme="majorHAnsi"/>
          <w:sz w:val="20"/>
          <w:szCs w:val="20"/>
        </w:rPr>
        <w:t xml:space="preserve">has been met. </w:t>
      </w:r>
      <w:r w:rsidR="002830A0" w:rsidRPr="002830A0">
        <w:rPr>
          <w:rFonts w:asciiTheme="majorHAnsi" w:hAnsiTheme="majorHAnsi"/>
          <w:sz w:val="20"/>
          <w:szCs w:val="20"/>
        </w:rPr>
        <w:t xml:space="preserve"> </w:t>
      </w:r>
    </w:p>
    <w:p w14:paraId="378478A0" w14:textId="50B01E58" w:rsidR="00F621C3" w:rsidRPr="002830A0" w:rsidRDefault="00F621C3" w:rsidP="00F621C3">
      <w:pPr>
        <w:pStyle w:val="ListParagraph"/>
        <w:spacing w:before="240" w:after="240"/>
        <w:jc w:val="both"/>
        <w:rPr>
          <w:rFonts w:asciiTheme="majorHAnsi" w:hAnsiTheme="majorHAnsi"/>
          <w:b/>
          <w:sz w:val="20"/>
          <w:szCs w:val="20"/>
        </w:rPr>
      </w:pPr>
      <w:r w:rsidRPr="002830A0">
        <w:rPr>
          <w:rFonts w:asciiTheme="majorHAnsi" w:hAnsiTheme="majorHAnsi"/>
          <w:b/>
          <w:bCs/>
          <w:sz w:val="20"/>
          <w:szCs w:val="20"/>
        </w:rPr>
        <w:t>VII.</w:t>
      </w:r>
      <w:r w:rsidRPr="002830A0">
        <w:rPr>
          <w:rFonts w:asciiTheme="majorHAnsi" w:hAnsiTheme="majorHAnsi"/>
          <w:b/>
          <w:bCs/>
          <w:sz w:val="20"/>
          <w:szCs w:val="20"/>
        </w:rPr>
        <w:tab/>
      </w:r>
      <w:r w:rsidR="001F1902" w:rsidRPr="002830A0">
        <w:rPr>
          <w:rFonts w:asciiTheme="majorHAnsi" w:hAnsiTheme="majorHAnsi"/>
          <w:b/>
          <w:bCs/>
          <w:sz w:val="20"/>
          <w:szCs w:val="20"/>
        </w:rPr>
        <w:t xml:space="preserve">ANALYSIS OF </w:t>
      </w:r>
      <w:r w:rsidRPr="002830A0">
        <w:rPr>
          <w:rFonts w:asciiTheme="majorHAnsi" w:hAnsiTheme="majorHAnsi"/>
          <w:b/>
          <w:bCs/>
          <w:sz w:val="20"/>
          <w:szCs w:val="20"/>
        </w:rPr>
        <w:t>COLORABLE CLAIM</w:t>
      </w:r>
    </w:p>
    <w:p w14:paraId="0AD38573" w14:textId="292597C8" w:rsidR="002830A0" w:rsidRPr="002830A0" w:rsidRDefault="0029173B" w:rsidP="002830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this petition</w:t>
      </w:r>
      <w:r w:rsidR="00622CFC">
        <w:rPr>
          <w:rFonts w:asciiTheme="majorHAnsi" w:hAnsiTheme="majorHAnsi"/>
          <w:sz w:val="20"/>
          <w:szCs w:val="20"/>
        </w:rPr>
        <w:t>,</w:t>
      </w:r>
      <w:r w:rsidR="002830A0" w:rsidRPr="002830A0">
        <w:rPr>
          <w:rFonts w:asciiTheme="majorHAnsi" w:hAnsiTheme="majorHAnsi"/>
          <w:sz w:val="20"/>
          <w:szCs w:val="20"/>
        </w:rPr>
        <w:t xml:space="preserve"> </w:t>
      </w:r>
      <w:r>
        <w:rPr>
          <w:rFonts w:asciiTheme="majorHAnsi" w:hAnsiTheme="majorHAnsi"/>
          <w:sz w:val="20"/>
          <w:szCs w:val="20"/>
        </w:rPr>
        <w:t>the Commission</w:t>
      </w:r>
      <w:r w:rsidR="002830A0" w:rsidRPr="002830A0">
        <w:rPr>
          <w:rFonts w:asciiTheme="majorHAnsi" w:hAnsiTheme="majorHAnsi"/>
          <w:sz w:val="20"/>
          <w:szCs w:val="20"/>
        </w:rPr>
        <w:t xml:space="preserve"> </w:t>
      </w:r>
      <w:r w:rsidR="00622CFC">
        <w:rPr>
          <w:rFonts w:asciiTheme="majorHAnsi" w:hAnsiTheme="majorHAnsi"/>
          <w:sz w:val="20"/>
          <w:szCs w:val="20"/>
        </w:rPr>
        <w:t>identifies three principal allegations made by</w:t>
      </w:r>
      <w:r w:rsidR="002830A0" w:rsidRPr="002830A0">
        <w:rPr>
          <w:rFonts w:asciiTheme="majorHAnsi" w:hAnsiTheme="majorHAnsi"/>
          <w:sz w:val="20"/>
          <w:szCs w:val="20"/>
        </w:rPr>
        <w:t xml:space="preserve"> </w:t>
      </w:r>
      <w:r w:rsidR="002830A0">
        <w:rPr>
          <w:rFonts w:asciiTheme="majorHAnsi" w:hAnsiTheme="majorHAnsi"/>
          <w:sz w:val="20"/>
          <w:szCs w:val="20"/>
        </w:rPr>
        <w:t>the petitioner</w:t>
      </w:r>
      <w:r w:rsidR="002830A0" w:rsidRPr="002830A0">
        <w:rPr>
          <w:rFonts w:asciiTheme="majorHAnsi" w:hAnsiTheme="majorHAnsi"/>
          <w:sz w:val="20"/>
          <w:szCs w:val="20"/>
        </w:rPr>
        <w:t xml:space="preserve">: a) </w:t>
      </w:r>
      <w:r w:rsidR="00622CFC">
        <w:rPr>
          <w:rFonts w:asciiTheme="majorHAnsi" w:hAnsiTheme="majorHAnsi"/>
          <w:sz w:val="20"/>
          <w:szCs w:val="20"/>
        </w:rPr>
        <w:t xml:space="preserve">the violation of due process in the </w:t>
      </w:r>
      <w:r w:rsidR="002830A0">
        <w:rPr>
          <w:rFonts w:asciiTheme="majorHAnsi" w:hAnsiTheme="majorHAnsi"/>
          <w:sz w:val="20"/>
          <w:szCs w:val="20"/>
        </w:rPr>
        <w:t>civil action</w:t>
      </w:r>
      <w:r w:rsidR="002830A0" w:rsidRPr="002830A0">
        <w:rPr>
          <w:rFonts w:asciiTheme="majorHAnsi" w:hAnsiTheme="majorHAnsi"/>
          <w:sz w:val="20"/>
          <w:szCs w:val="20"/>
        </w:rPr>
        <w:t xml:space="preserve"> </w:t>
      </w:r>
      <w:r w:rsidR="00622CFC">
        <w:rPr>
          <w:rFonts w:asciiTheme="majorHAnsi" w:hAnsiTheme="majorHAnsi"/>
          <w:sz w:val="20"/>
          <w:szCs w:val="20"/>
        </w:rPr>
        <w:t>filed against him with respect to aspects related to evidence, lack of impartiality of the judges who ruled on the</w:t>
      </w:r>
      <w:r w:rsidR="002830A0" w:rsidRPr="002830A0">
        <w:rPr>
          <w:rFonts w:asciiTheme="majorHAnsi" w:hAnsiTheme="majorHAnsi"/>
          <w:sz w:val="20"/>
          <w:szCs w:val="20"/>
        </w:rPr>
        <w:t xml:space="preserve"> </w:t>
      </w:r>
      <w:r w:rsidR="002830A0">
        <w:rPr>
          <w:rFonts w:asciiTheme="majorHAnsi" w:hAnsiTheme="majorHAnsi"/>
          <w:sz w:val="20"/>
          <w:szCs w:val="20"/>
        </w:rPr>
        <w:t>civil action</w:t>
      </w:r>
      <w:r w:rsidR="00622CFC">
        <w:rPr>
          <w:rFonts w:asciiTheme="majorHAnsi" w:hAnsiTheme="majorHAnsi"/>
          <w:sz w:val="20"/>
          <w:szCs w:val="20"/>
        </w:rPr>
        <w:t>, and failure to state the legal basis for the judgment against him</w:t>
      </w:r>
      <w:r w:rsidR="002830A0" w:rsidRPr="002830A0">
        <w:rPr>
          <w:rFonts w:asciiTheme="majorHAnsi" w:hAnsiTheme="majorHAnsi"/>
          <w:sz w:val="20"/>
          <w:szCs w:val="20"/>
        </w:rPr>
        <w:t xml:space="preserve">; b) </w:t>
      </w:r>
      <w:r w:rsidR="00622CFC">
        <w:rPr>
          <w:rFonts w:asciiTheme="majorHAnsi" w:hAnsiTheme="majorHAnsi"/>
          <w:sz w:val="20"/>
          <w:szCs w:val="20"/>
        </w:rPr>
        <w:t>the violation of his right to speak, in his capacity as a member of the Cantonal Council</w:t>
      </w:r>
      <w:r w:rsidR="00622CFC" w:rsidRPr="002830A0">
        <w:rPr>
          <w:rFonts w:asciiTheme="majorHAnsi" w:hAnsiTheme="majorHAnsi"/>
          <w:sz w:val="20"/>
          <w:szCs w:val="20"/>
        </w:rPr>
        <w:t xml:space="preserve"> </w:t>
      </w:r>
      <w:r w:rsidR="00622CFC">
        <w:rPr>
          <w:rFonts w:asciiTheme="majorHAnsi" w:hAnsiTheme="majorHAnsi"/>
          <w:sz w:val="20"/>
          <w:szCs w:val="20"/>
        </w:rPr>
        <w:t>of Chunchi, about matters of public interest that formed part of the political debate; and</w:t>
      </w:r>
      <w:r w:rsidR="002830A0" w:rsidRPr="002830A0">
        <w:rPr>
          <w:rFonts w:asciiTheme="majorHAnsi" w:hAnsiTheme="majorHAnsi"/>
          <w:sz w:val="20"/>
          <w:szCs w:val="20"/>
        </w:rPr>
        <w:t xml:space="preserve"> c) </w:t>
      </w:r>
      <w:r w:rsidR="00622CFC">
        <w:rPr>
          <w:rFonts w:asciiTheme="majorHAnsi" w:hAnsiTheme="majorHAnsi"/>
          <w:sz w:val="20"/>
          <w:szCs w:val="20"/>
        </w:rPr>
        <w:t>the judgment ordering him to pay</w:t>
      </w:r>
      <w:r w:rsidR="002830A0" w:rsidRPr="002830A0">
        <w:rPr>
          <w:rFonts w:asciiTheme="majorHAnsi" w:hAnsiTheme="majorHAnsi"/>
          <w:sz w:val="20"/>
          <w:szCs w:val="20"/>
        </w:rPr>
        <w:t xml:space="preserve"> US$</w:t>
      </w:r>
      <w:r w:rsidR="000D3079">
        <w:rPr>
          <w:rFonts w:asciiTheme="majorHAnsi" w:hAnsiTheme="majorHAnsi"/>
          <w:sz w:val="20"/>
          <w:szCs w:val="20"/>
        </w:rPr>
        <w:t xml:space="preserve"> </w:t>
      </w:r>
      <w:r w:rsidR="002830A0" w:rsidRPr="002830A0">
        <w:rPr>
          <w:rFonts w:asciiTheme="majorHAnsi" w:hAnsiTheme="majorHAnsi"/>
          <w:sz w:val="20"/>
          <w:szCs w:val="20"/>
        </w:rPr>
        <w:t>25</w:t>
      </w:r>
      <w:r w:rsidR="000A2524">
        <w:rPr>
          <w:rFonts w:asciiTheme="majorHAnsi" w:hAnsiTheme="majorHAnsi"/>
          <w:sz w:val="20"/>
          <w:szCs w:val="20"/>
        </w:rPr>
        <w:t>,000</w:t>
      </w:r>
      <w:r w:rsidR="002830A0" w:rsidRPr="002830A0">
        <w:rPr>
          <w:rFonts w:asciiTheme="majorHAnsi" w:hAnsiTheme="majorHAnsi"/>
          <w:sz w:val="20"/>
          <w:szCs w:val="20"/>
        </w:rPr>
        <w:t xml:space="preserve"> </w:t>
      </w:r>
      <w:r w:rsidR="000A2524">
        <w:rPr>
          <w:rFonts w:asciiTheme="majorHAnsi" w:hAnsiTheme="majorHAnsi"/>
          <w:sz w:val="20"/>
          <w:szCs w:val="20"/>
        </w:rPr>
        <w:t>in</w:t>
      </w:r>
      <w:r w:rsidR="002830A0" w:rsidRPr="002830A0">
        <w:rPr>
          <w:rFonts w:asciiTheme="majorHAnsi" w:hAnsiTheme="majorHAnsi"/>
          <w:sz w:val="20"/>
          <w:szCs w:val="20"/>
        </w:rPr>
        <w:t xml:space="preserve"> </w:t>
      </w:r>
      <w:r>
        <w:rPr>
          <w:rFonts w:asciiTheme="majorHAnsi" w:hAnsiTheme="majorHAnsi"/>
          <w:sz w:val="20"/>
          <w:szCs w:val="20"/>
        </w:rPr>
        <w:t>non-pecuniary damages</w:t>
      </w:r>
      <w:r w:rsidR="00622CFC">
        <w:rPr>
          <w:rFonts w:asciiTheme="majorHAnsi" w:hAnsiTheme="majorHAnsi"/>
          <w:sz w:val="20"/>
          <w:szCs w:val="20"/>
        </w:rPr>
        <w:t>, which caused serious and disproportionate financial harm,</w:t>
      </w:r>
      <w:r w:rsidR="002830A0" w:rsidRPr="002830A0">
        <w:rPr>
          <w:rFonts w:asciiTheme="majorHAnsi" w:hAnsiTheme="majorHAnsi"/>
          <w:sz w:val="20"/>
          <w:szCs w:val="20"/>
        </w:rPr>
        <w:t xml:space="preserve"> </w:t>
      </w:r>
      <w:r w:rsidR="002830A0">
        <w:rPr>
          <w:rFonts w:asciiTheme="majorHAnsi" w:hAnsiTheme="majorHAnsi"/>
          <w:sz w:val="20"/>
          <w:szCs w:val="20"/>
        </w:rPr>
        <w:t>according to</w:t>
      </w:r>
      <w:r w:rsidR="002830A0" w:rsidRPr="002830A0">
        <w:rPr>
          <w:rFonts w:asciiTheme="majorHAnsi" w:hAnsiTheme="majorHAnsi"/>
          <w:sz w:val="20"/>
          <w:szCs w:val="20"/>
        </w:rPr>
        <w:t xml:space="preserve"> </w:t>
      </w:r>
      <w:r w:rsidR="002830A0">
        <w:rPr>
          <w:rFonts w:asciiTheme="majorHAnsi" w:hAnsiTheme="majorHAnsi"/>
          <w:sz w:val="20"/>
          <w:szCs w:val="20"/>
        </w:rPr>
        <w:t>the petitioner</w:t>
      </w:r>
      <w:r w:rsidR="002830A0" w:rsidRPr="002830A0">
        <w:rPr>
          <w:rFonts w:asciiTheme="majorHAnsi" w:hAnsiTheme="majorHAnsi"/>
          <w:sz w:val="20"/>
          <w:szCs w:val="20"/>
        </w:rPr>
        <w:t xml:space="preserve">. </w:t>
      </w:r>
    </w:p>
    <w:p w14:paraId="6FB33A5E" w14:textId="49DB8A06" w:rsidR="002830A0" w:rsidRPr="002830A0" w:rsidRDefault="00622CFC" w:rsidP="002830A0">
      <w:pPr>
        <w:pStyle w:val="ListParagraph"/>
        <w:numPr>
          <w:ilvl w:val="0"/>
          <w:numId w:val="103"/>
        </w:numPr>
        <w:jc w:val="both"/>
        <w:rPr>
          <w:rFonts w:asciiTheme="majorHAnsi" w:hAnsiTheme="majorHAnsi"/>
          <w:color w:val="auto"/>
          <w:sz w:val="20"/>
          <w:szCs w:val="20"/>
        </w:rPr>
      </w:pPr>
      <w:r w:rsidRPr="00622CFC">
        <w:rPr>
          <w:rFonts w:asciiTheme="majorHAnsi" w:hAnsiTheme="majorHAnsi"/>
          <w:sz w:val="20"/>
          <w:szCs w:val="20"/>
        </w:rPr>
        <w:t xml:space="preserve">In view of the legal and factual elements presented by the petitioner and the nature of the matter brought before it, </w:t>
      </w:r>
      <w:r w:rsidR="0029173B">
        <w:rPr>
          <w:rFonts w:asciiTheme="majorHAnsi" w:hAnsiTheme="majorHAnsi"/>
          <w:sz w:val="20"/>
          <w:szCs w:val="20"/>
        </w:rPr>
        <w:t>the Commission</w:t>
      </w:r>
      <w:r w:rsidR="002830A0" w:rsidRPr="002830A0">
        <w:rPr>
          <w:rFonts w:asciiTheme="majorHAnsi" w:hAnsiTheme="majorHAnsi"/>
          <w:sz w:val="20"/>
          <w:szCs w:val="20"/>
        </w:rPr>
        <w:t xml:space="preserve"> </w:t>
      </w:r>
      <w:r w:rsidR="007F61B6">
        <w:rPr>
          <w:rFonts w:asciiTheme="majorHAnsi" w:hAnsiTheme="majorHAnsi"/>
          <w:sz w:val="20"/>
          <w:szCs w:val="20"/>
        </w:rPr>
        <w:t>deems it necessary to examine at the merits stage of this case</w:t>
      </w:r>
      <w:r w:rsidR="002830A0" w:rsidRPr="002830A0">
        <w:rPr>
          <w:rFonts w:asciiTheme="majorHAnsi" w:hAnsiTheme="majorHAnsi"/>
          <w:sz w:val="20"/>
          <w:szCs w:val="20"/>
        </w:rPr>
        <w:t xml:space="preserve"> </w:t>
      </w:r>
      <w:r w:rsidR="000A2524">
        <w:rPr>
          <w:rFonts w:asciiTheme="majorHAnsi" w:hAnsiTheme="majorHAnsi"/>
          <w:sz w:val="20"/>
          <w:szCs w:val="20"/>
        </w:rPr>
        <w:t>the possible violation of Articles</w:t>
      </w:r>
      <w:r w:rsidR="002830A0" w:rsidRPr="002830A0">
        <w:rPr>
          <w:rFonts w:asciiTheme="majorHAnsi" w:hAnsiTheme="majorHAnsi"/>
          <w:sz w:val="20"/>
          <w:szCs w:val="20"/>
        </w:rPr>
        <w:t xml:space="preserve"> 8 (</w:t>
      </w:r>
      <w:r w:rsidR="000A2524">
        <w:rPr>
          <w:rFonts w:asciiTheme="majorHAnsi" w:hAnsiTheme="majorHAnsi"/>
          <w:sz w:val="20"/>
          <w:szCs w:val="20"/>
        </w:rPr>
        <w:t>right to a fair trial</w:t>
      </w:r>
      <w:r w:rsidR="002830A0" w:rsidRPr="002830A0">
        <w:rPr>
          <w:rFonts w:asciiTheme="majorHAnsi" w:hAnsiTheme="majorHAnsi"/>
          <w:sz w:val="20"/>
          <w:szCs w:val="20"/>
        </w:rPr>
        <w:t>), 13 (</w:t>
      </w:r>
      <w:r w:rsidR="000A2524" w:rsidRPr="000A2524">
        <w:rPr>
          <w:rFonts w:asciiTheme="majorHAnsi" w:hAnsiTheme="majorHAnsi"/>
          <w:sz w:val="20"/>
          <w:szCs w:val="20"/>
        </w:rPr>
        <w:t>freedom of thought and expression</w:t>
      </w:r>
      <w:r w:rsidR="009D2EBF">
        <w:rPr>
          <w:rFonts w:asciiTheme="majorHAnsi" w:hAnsiTheme="majorHAnsi"/>
          <w:sz w:val="20"/>
          <w:szCs w:val="20"/>
        </w:rPr>
        <w:t xml:space="preserve">), </w:t>
      </w:r>
      <w:r w:rsidR="000A2524" w:rsidRPr="000A2524">
        <w:rPr>
          <w:rFonts w:asciiTheme="majorHAnsi" w:hAnsiTheme="majorHAnsi"/>
          <w:sz w:val="20"/>
          <w:szCs w:val="20"/>
        </w:rPr>
        <w:t>23 (right to participate in government</w:t>
      </w:r>
      <w:r w:rsidR="000A2524">
        <w:rPr>
          <w:rFonts w:asciiTheme="majorHAnsi" w:hAnsiTheme="majorHAnsi"/>
          <w:sz w:val="20"/>
          <w:szCs w:val="20"/>
        </w:rPr>
        <w:t>)</w:t>
      </w:r>
      <w:r w:rsidR="000A2524" w:rsidRPr="000A2524">
        <w:rPr>
          <w:rFonts w:asciiTheme="majorHAnsi" w:hAnsiTheme="majorHAnsi"/>
          <w:sz w:val="20"/>
          <w:szCs w:val="20"/>
        </w:rPr>
        <w:t xml:space="preserve"> </w:t>
      </w:r>
      <w:r w:rsidR="009D2EBF">
        <w:rPr>
          <w:rFonts w:asciiTheme="majorHAnsi" w:hAnsiTheme="majorHAnsi"/>
          <w:sz w:val="20"/>
          <w:szCs w:val="20"/>
        </w:rPr>
        <w:t xml:space="preserve">and 25 (right to Judicial Protection) </w:t>
      </w:r>
      <w:r w:rsidR="0029173B">
        <w:rPr>
          <w:rFonts w:asciiTheme="majorHAnsi" w:hAnsiTheme="majorHAnsi"/>
          <w:sz w:val="20"/>
          <w:szCs w:val="20"/>
        </w:rPr>
        <w:t>of the American Convention</w:t>
      </w:r>
      <w:r w:rsidR="002830A0" w:rsidRPr="002830A0">
        <w:rPr>
          <w:rFonts w:asciiTheme="majorHAnsi" w:hAnsiTheme="majorHAnsi"/>
          <w:sz w:val="20"/>
          <w:szCs w:val="20"/>
        </w:rPr>
        <w:t xml:space="preserve">, </w:t>
      </w:r>
      <w:r w:rsidR="000A2524" w:rsidRPr="000A2524">
        <w:rPr>
          <w:rFonts w:asciiTheme="majorHAnsi" w:hAnsiTheme="majorHAnsi"/>
          <w:sz w:val="20"/>
          <w:szCs w:val="20"/>
        </w:rPr>
        <w:t>in relation to</w:t>
      </w:r>
      <w:r w:rsidR="000A2524">
        <w:rPr>
          <w:rFonts w:asciiTheme="majorHAnsi" w:hAnsiTheme="majorHAnsi"/>
          <w:sz w:val="20"/>
          <w:szCs w:val="20"/>
        </w:rPr>
        <w:t xml:space="preserve"> the general obligation enshrined in</w:t>
      </w:r>
      <w:r w:rsidR="000A2524" w:rsidRPr="000A2524">
        <w:rPr>
          <w:rFonts w:asciiTheme="majorHAnsi" w:hAnsiTheme="majorHAnsi"/>
          <w:sz w:val="20"/>
          <w:szCs w:val="20"/>
        </w:rPr>
        <w:t xml:space="preserve"> Article</w:t>
      </w:r>
      <w:r w:rsidR="000A2524">
        <w:rPr>
          <w:rFonts w:asciiTheme="majorHAnsi" w:hAnsiTheme="majorHAnsi"/>
          <w:sz w:val="20"/>
          <w:szCs w:val="20"/>
        </w:rPr>
        <w:t xml:space="preserve"> 1.1 thereto.</w:t>
      </w:r>
    </w:p>
    <w:p w14:paraId="49D32970" w14:textId="77777777" w:rsidR="002830A0" w:rsidRPr="002830A0" w:rsidRDefault="002830A0" w:rsidP="002830A0">
      <w:pPr>
        <w:pStyle w:val="ListParagraph"/>
        <w:rPr>
          <w:rFonts w:asciiTheme="majorHAnsi" w:hAnsiTheme="majorHAnsi"/>
          <w:sz w:val="20"/>
          <w:szCs w:val="20"/>
        </w:rPr>
      </w:pPr>
    </w:p>
    <w:p w14:paraId="44E98488" w14:textId="262F31DF" w:rsidR="002830A0" w:rsidRPr="002830A0" w:rsidRDefault="0029173B" w:rsidP="002830A0">
      <w:pPr>
        <w:pStyle w:val="ListParagraph"/>
        <w:numPr>
          <w:ilvl w:val="0"/>
          <w:numId w:val="103"/>
        </w:numPr>
        <w:jc w:val="both"/>
        <w:rPr>
          <w:rFonts w:asciiTheme="majorHAnsi" w:hAnsiTheme="majorHAnsi"/>
          <w:color w:val="auto"/>
          <w:sz w:val="20"/>
          <w:szCs w:val="20"/>
        </w:rPr>
      </w:pPr>
      <w:r>
        <w:rPr>
          <w:rFonts w:asciiTheme="majorHAnsi" w:hAnsiTheme="majorHAnsi"/>
          <w:sz w:val="20"/>
          <w:szCs w:val="20"/>
        </w:rPr>
        <w:t>The IACHR</w:t>
      </w:r>
      <w:r w:rsidR="002830A0" w:rsidRPr="002830A0">
        <w:rPr>
          <w:rFonts w:asciiTheme="majorHAnsi" w:hAnsiTheme="majorHAnsi"/>
          <w:sz w:val="20"/>
          <w:szCs w:val="20"/>
        </w:rPr>
        <w:t xml:space="preserve"> </w:t>
      </w:r>
      <w:r w:rsidR="000A2524">
        <w:rPr>
          <w:rFonts w:asciiTheme="majorHAnsi" w:hAnsiTheme="majorHAnsi"/>
          <w:sz w:val="20"/>
          <w:szCs w:val="20"/>
        </w:rPr>
        <w:t>recalls</w:t>
      </w:r>
      <w:r w:rsidR="00176DD8">
        <w:rPr>
          <w:rFonts w:asciiTheme="majorHAnsi" w:hAnsiTheme="majorHAnsi"/>
          <w:sz w:val="20"/>
          <w:szCs w:val="20"/>
        </w:rPr>
        <w:t>, as it and the Inter-American Court have consistently held, that</w:t>
      </w:r>
      <w:r w:rsidR="002830A0" w:rsidRPr="002830A0">
        <w:rPr>
          <w:rFonts w:asciiTheme="majorHAnsi" w:hAnsiTheme="majorHAnsi"/>
          <w:sz w:val="20"/>
          <w:szCs w:val="20"/>
        </w:rPr>
        <w:t xml:space="preserve"> </w:t>
      </w:r>
      <w:r w:rsidR="000A2524">
        <w:rPr>
          <w:rFonts w:asciiTheme="majorHAnsi" w:hAnsiTheme="majorHAnsi" w:cs="UniversMedium"/>
          <w:sz w:val="20"/>
          <w:szCs w:val="20"/>
        </w:rPr>
        <w:t>in a democratic society</w:t>
      </w:r>
      <w:r w:rsidR="002830A0" w:rsidRPr="002830A0">
        <w:rPr>
          <w:rFonts w:asciiTheme="majorHAnsi" w:hAnsiTheme="majorHAnsi" w:cs="UniversMedium"/>
          <w:sz w:val="20"/>
          <w:szCs w:val="20"/>
        </w:rPr>
        <w:t xml:space="preserve"> </w:t>
      </w:r>
      <w:r w:rsidR="007D52AD">
        <w:rPr>
          <w:rFonts w:asciiTheme="majorHAnsi" w:hAnsiTheme="majorHAnsi" w:cs="UniversMedium"/>
          <w:sz w:val="20"/>
          <w:szCs w:val="20"/>
        </w:rPr>
        <w:t>speech referring to the suitability of public servants enjoy</w:t>
      </w:r>
      <w:r w:rsidR="008F51F7">
        <w:rPr>
          <w:rFonts w:asciiTheme="majorHAnsi" w:hAnsiTheme="majorHAnsi" w:cs="UniversMedium"/>
          <w:sz w:val="20"/>
          <w:szCs w:val="20"/>
        </w:rPr>
        <w:t>s</w:t>
      </w:r>
      <w:r w:rsidR="007D52AD">
        <w:rPr>
          <w:rFonts w:asciiTheme="majorHAnsi" w:hAnsiTheme="majorHAnsi" w:cs="UniversMedium"/>
          <w:sz w:val="20"/>
          <w:szCs w:val="20"/>
        </w:rPr>
        <w:t xml:space="preserve"> a greater degree of protection.</w:t>
      </w:r>
      <w:r w:rsidR="002830A0" w:rsidRPr="002830A0">
        <w:rPr>
          <w:rFonts w:asciiTheme="majorHAnsi" w:hAnsiTheme="majorHAnsi" w:cs="UniversMedium"/>
          <w:sz w:val="20"/>
          <w:szCs w:val="20"/>
        </w:rPr>
        <w:t xml:space="preserve"> </w:t>
      </w:r>
      <w:r>
        <w:rPr>
          <w:rFonts w:asciiTheme="majorHAnsi" w:hAnsiTheme="majorHAnsi"/>
          <w:sz w:val="20"/>
          <w:szCs w:val="20"/>
        </w:rPr>
        <w:lastRenderedPageBreak/>
        <w:t>The IACHR</w:t>
      </w:r>
      <w:r w:rsidR="002830A0" w:rsidRPr="002830A0">
        <w:rPr>
          <w:rFonts w:asciiTheme="majorHAnsi" w:hAnsiTheme="majorHAnsi"/>
          <w:sz w:val="20"/>
          <w:szCs w:val="20"/>
        </w:rPr>
        <w:t xml:space="preserve"> </w:t>
      </w:r>
      <w:r w:rsidR="000A2524">
        <w:rPr>
          <w:rFonts w:asciiTheme="majorHAnsi" w:hAnsiTheme="majorHAnsi"/>
          <w:sz w:val="20"/>
          <w:szCs w:val="20"/>
        </w:rPr>
        <w:t>and the Court</w:t>
      </w:r>
      <w:r w:rsidR="008F51F7">
        <w:rPr>
          <w:rFonts w:asciiTheme="majorHAnsi" w:hAnsiTheme="majorHAnsi"/>
          <w:sz w:val="20"/>
          <w:szCs w:val="20"/>
        </w:rPr>
        <w:t xml:space="preserve"> have also established that civil judgments in cases involving freedom of expression must be strictly proportionate, so as to not have a chilling effect on that freedom, since “the fear of a civil penalty</w:t>
      </w:r>
      <w:r w:rsidR="002830A0" w:rsidRPr="002830A0">
        <w:rPr>
          <w:rFonts w:asciiTheme="majorHAnsi" w:hAnsiTheme="majorHAnsi"/>
          <w:sz w:val="20"/>
          <w:szCs w:val="20"/>
        </w:rPr>
        <w:t xml:space="preserve">, </w:t>
      </w:r>
      <w:r w:rsidR="008F51F7">
        <w:rPr>
          <w:rFonts w:asciiTheme="majorHAnsi" w:hAnsiTheme="majorHAnsi"/>
          <w:sz w:val="20"/>
          <w:szCs w:val="20"/>
        </w:rPr>
        <w:t>in view of [a] claim</w:t>
      </w:r>
      <w:r w:rsidR="002830A0" w:rsidRPr="002830A0">
        <w:rPr>
          <w:rFonts w:asciiTheme="majorHAnsi" w:hAnsiTheme="majorHAnsi"/>
          <w:sz w:val="20"/>
          <w:szCs w:val="20"/>
        </w:rPr>
        <w:t xml:space="preserve"> […] </w:t>
      </w:r>
      <w:r w:rsidR="008F51F7">
        <w:rPr>
          <w:rFonts w:asciiTheme="majorHAnsi" w:hAnsiTheme="majorHAnsi"/>
          <w:sz w:val="20"/>
          <w:szCs w:val="20"/>
        </w:rPr>
        <w:t>for a very steep civil reparation</w:t>
      </w:r>
      <w:r w:rsidR="002830A0" w:rsidRPr="002830A0">
        <w:rPr>
          <w:rFonts w:asciiTheme="majorHAnsi" w:hAnsiTheme="majorHAnsi"/>
          <w:sz w:val="20"/>
          <w:szCs w:val="20"/>
        </w:rPr>
        <w:t xml:space="preserve">, </w:t>
      </w:r>
      <w:r w:rsidR="008F51F7" w:rsidRPr="008F51F7">
        <w:rPr>
          <w:rFonts w:asciiTheme="majorHAnsi" w:hAnsiTheme="majorHAnsi"/>
          <w:sz w:val="20"/>
          <w:szCs w:val="20"/>
        </w:rPr>
        <w:t xml:space="preserve">may be, in any case, equally or more intimidating and inhibiting for the exercise of freedom of expression than a criminal punishment, since it has the potential to compromise the personal and family life of an individual who accuses </w:t>
      </w:r>
      <w:r w:rsidR="008F51F7">
        <w:rPr>
          <w:rFonts w:asciiTheme="majorHAnsi" w:hAnsiTheme="majorHAnsi"/>
          <w:sz w:val="20"/>
          <w:szCs w:val="20"/>
        </w:rPr>
        <w:t>[…]</w:t>
      </w:r>
      <w:r w:rsidR="008F51F7" w:rsidRPr="008F51F7">
        <w:rPr>
          <w:rFonts w:asciiTheme="majorHAnsi" w:hAnsiTheme="majorHAnsi"/>
          <w:sz w:val="20"/>
          <w:szCs w:val="20"/>
        </w:rPr>
        <w:t xml:space="preserve"> a public official, with the evident and very negative result of self-censorship both in the affected party and in other potential critics of the actions taken by a public official</w:t>
      </w:r>
      <w:r w:rsidR="000A2524">
        <w:rPr>
          <w:rFonts w:asciiTheme="majorHAnsi" w:hAnsiTheme="majorHAnsi"/>
          <w:sz w:val="20"/>
          <w:szCs w:val="20"/>
        </w:rPr>
        <w:t xml:space="preserve">.” </w:t>
      </w:r>
    </w:p>
    <w:p w14:paraId="4D8E1CE3" w14:textId="77777777" w:rsidR="002830A0" w:rsidRPr="002830A0" w:rsidRDefault="002830A0" w:rsidP="002830A0">
      <w:pPr>
        <w:pStyle w:val="ListParagraph"/>
        <w:rPr>
          <w:rFonts w:asciiTheme="majorHAnsi" w:hAnsiTheme="majorHAnsi"/>
          <w:sz w:val="20"/>
          <w:szCs w:val="20"/>
        </w:rPr>
      </w:pPr>
    </w:p>
    <w:p w14:paraId="5FF7153E" w14:textId="08BA8083" w:rsidR="002830A0" w:rsidRPr="002830A0" w:rsidRDefault="000A2524" w:rsidP="002830A0">
      <w:pPr>
        <w:pStyle w:val="ListParagraph"/>
        <w:numPr>
          <w:ilvl w:val="0"/>
          <w:numId w:val="103"/>
        </w:numPr>
        <w:jc w:val="both"/>
        <w:rPr>
          <w:rFonts w:asciiTheme="majorHAnsi" w:hAnsiTheme="majorHAnsi"/>
          <w:color w:val="auto"/>
          <w:sz w:val="20"/>
          <w:szCs w:val="20"/>
        </w:rPr>
      </w:pPr>
      <w:r>
        <w:rPr>
          <w:rFonts w:asciiTheme="majorHAnsi" w:hAnsiTheme="majorHAnsi"/>
          <w:sz w:val="20"/>
          <w:szCs w:val="20"/>
        </w:rPr>
        <w:t>Finally</w:t>
      </w:r>
      <w:r w:rsidR="002830A0" w:rsidRPr="002830A0">
        <w:rPr>
          <w:rFonts w:asciiTheme="majorHAnsi" w:hAnsiTheme="majorHAnsi"/>
          <w:sz w:val="20"/>
          <w:szCs w:val="20"/>
        </w:rPr>
        <w:t xml:space="preserve">, </w:t>
      </w:r>
      <w:r w:rsidR="00E828A2">
        <w:rPr>
          <w:rFonts w:asciiTheme="majorHAnsi" w:hAnsiTheme="majorHAnsi"/>
          <w:sz w:val="20"/>
          <w:szCs w:val="20"/>
        </w:rPr>
        <w:t>with regard to</w:t>
      </w:r>
      <w:r>
        <w:rPr>
          <w:rFonts w:asciiTheme="majorHAnsi" w:hAnsiTheme="majorHAnsi"/>
          <w:sz w:val="20"/>
          <w:szCs w:val="20"/>
        </w:rPr>
        <w:t xml:space="preserve"> the </w:t>
      </w:r>
      <w:r w:rsidR="0029173B">
        <w:rPr>
          <w:rFonts w:asciiTheme="majorHAnsi" w:hAnsiTheme="majorHAnsi"/>
          <w:sz w:val="20"/>
          <w:szCs w:val="20"/>
        </w:rPr>
        <w:t>State</w:t>
      </w:r>
      <w:r w:rsidR="00E828A2">
        <w:rPr>
          <w:rFonts w:asciiTheme="majorHAnsi" w:hAnsiTheme="majorHAnsi"/>
          <w:sz w:val="20"/>
          <w:szCs w:val="20"/>
        </w:rPr>
        <w:t>’s allegation</w:t>
      </w:r>
      <w:r>
        <w:rPr>
          <w:rFonts w:asciiTheme="majorHAnsi" w:hAnsiTheme="majorHAnsi"/>
          <w:sz w:val="20"/>
          <w:szCs w:val="20"/>
        </w:rPr>
        <w:t xml:space="preserve"> that</w:t>
      </w:r>
      <w:r w:rsidR="002830A0" w:rsidRPr="002830A0">
        <w:rPr>
          <w:rFonts w:asciiTheme="majorHAnsi" w:hAnsiTheme="majorHAnsi"/>
          <w:sz w:val="20"/>
          <w:szCs w:val="20"/>
        </w:rPr>
        <w:t xml:space="preserve"> </w:t>
      </w:r>
      <w:r w:rsidR="0029173B">
        <w:rPr>
          <w:rFonts w:asciiTheme="majorHAnsi" w:hAnsiTheme="majorHAnsi"/>
          <w:sz w:val="20"/>
          <w:szCs w:val="20"/>
        </w:rPr>
        <w:t>the Commission</w:t>
      </w:r>
      <w:r w:rsidR="002830A0" w:rsidRPr="002830A0">
        <w:rPr>
          <w:rFonts w:asciiTheme="majorHAnsi" w:hAnsiTheme="majorHAnsi"/>
          <w:sz w:val="20"/>
          <w:szCs w:val="20"/>
        </w:rPr>
        <w:t xml:space="preserve"> </w:t>
      </w:r>
      <w:r>
        <w:rPr>
          <w:rFonts w:asciiTheme="majorHAnsi" w:hAnsiTheme="majorHAnsi"/>
          <w:sz w:val="20"/>
          <w:szCs w:val="20"/>
        </w:rPr>
        <w:t xml:space="preserve">would </w:t>
      </w:r>
      <w:r w:rsidR="00E828A2">
        <w:rPr>
          <w:rFonts w:asciiTheme="majorHAnsi" w:hAnsiTheme="majorHAnsi"/>
          <w:sz w:val="20"/>
          <w:szCs w:val="20"/>
        </w:rPr>
        <w:t xml:space="preserve">be </w:t>
      </w:r>
      <w:r>
        <w:rPr>
          <w:rFonts w:asciiTheme="majorHAnsi" w:hAnsiTheme="majorHAnsi"/>
          <w:sz w:val="20"/>
          <w:szCs w:val="20"/>
        </w:rPr>
        <w:t>act</w:t>
      </w:r>
      <w:r w:rsidR="00E828A2">
        <w:rPr>
          <w:rFonts w:asciiTheme="majorHAnsi" w:hAnsiTheme="majorHAnsi"/>
          <w:sz w:val="20"/>
          <w:szCs w:val="20"/>
        </w:rPr>
        <w:t>ing</w:t>
      </w:r>
      <w:r>
        <w:rPr>
          <w:rFonts w:asciiTheme="majorHAnsi" w:hAnsiTheme="majorHAnsi"/>
          <w:sz w:val="20"/>
          <w:szCs w:val="20"/>
        </w:rPr>
        <w:t xml:space="preserve"> as a fourth instance in this case</w:t>
      </w:r>
      <w:r w:rsidR="002830A0" w:rsidRPr="002830A0">
        <w:rPr>
          <w:rFonts w:asciiTheme="majorHAnsi" w:hAnsiTheme="majorHAnsi"/>
          <w:sz w:val="20"/>
          <w:szCs w:val="20"/>
        </w:rPr>
        <w:t xml:space="preserve">, </w:t>
      </w:r>
      <w:r w:rsidR="0029173B">
        <w:rPr>
          <w:rFonts w:asciiTheme="majorHAnsi" w:hAnsiTheme="majorHAnsi"/>
          <w:sz w:val="20"/>
          <w:szCs w:val="20"/>
        </w:rPr>
        <w:t>the IACHR</w:t>
      </w:r>
      <w:r w:rsidR="002830A0" w:rsidRPr="002830A0">
        <w:rPr>
          <w:rFonts w:asciiTheme="majorHAnsi" w:hAnsiTheme="majorHAnsi"/>
          <w:sz w:val="20"/>
          <w:szCs w:val="20"/>
        </w:rPr>
        <w:t xml:space="preserve"> </w:t>
      </w:r>
      <w:r>
        <w:rPr>
          <w:rFonts w:asciiTheme="majorHAnsi" w:hAnsiTheme="majorHAnsi"/>
          <w:sz w:val="20"/>
          <w:szCs w:val="20"/>
        </w:rPr>
        <w:t>recalls that</w:t>
      </w:r>
      <w:r w:rsidR="00A13069">
        <w:rPr>
          <w:rFonts w:asciiTheme="majorHAnsi" w:hAnsiTheme="majorHAnsi"/>
          <w:sz w:val="20"/>
          <w:szCs w:val="20"/>
        </w:rPr>
        <w:t xml:space="preserve">, in rendering decisions on domestic court outcomes, </w:t>
      </w:r>
      <w:r w:rsidR="0029173B">
        <w:rPr>
          <w:rFonts w:asciiTheme="majorHAnsi" w:hAnsiTheme="majorHAnsi"/>
          <w:sz w:val="20"/>
          <w:szCs w:val="20"/>
        </w:rPr>
        <w:t>the Commission</w:t>
      </w:r>
      <w:r w:rsidR="002830A0" w:rsidRPr="002830A0">
        <w:rPr>
          <w:rFonts w:asciiTheme="majorHAnsi" w:hAnsiTheme="majorHAnsi"/>
          <w:sz w:val="20"/>
          <w:szCs w:val="20"/>
        </w:rPr>
        <w:t xml:space="preserve"> </w:t>
      </w:r>
      <w:r w:rsidR="00A13069">
        <w:rPr>
          <w:rFonts w:asciiTheme="majorHAnsi" w:hAnsiTheme="majorHAnsi"/>
          <w:sz w:val="20"/>
          <w:szCs w:val="20"/>
        </w:rPr>
        <w:t>does not act as a fourth instance for the review of judgments handed down by domestic judicial authorities; rather, it determine</w:t>
      </w:r>
      <w:r w:rsidR="00BE59DA">
        <w:rPr>
          <w:rFonts w:asciiTheme="majorHAnsi" w:hAnsiTheme="majorHAnsi"/>
          <w:sz w:val="20"/>
          <w:szCs w:val="20"/>
        </w:rPr>
        <w:t>s whether those</w:t>
      </w:r>
      <w:r w:rsidR="00A13069">
        <w:rPr>
          <w:rFonts w:asciiTheme="majorHAnsi" w:hAnsiTheme="majorHAnsi"/>
          <w:sz w:val="20"/>
          <w:szCs w:val="20"/>
        </w:rPr>
        <w:t xml:space="preserve"> courts have, in their decisions, committed any violations of the human rights or international obligations recognized in the treaties </w:t>
      </w:r>
      <w:r w:rsidR="00E828A2">
        <w:rPr>
          <w:rFonts w:asciiTheme="majorHAnsi" w:hAnsiTheme="majorHAnsi"/>
          <w:sz w:val="20"/>
          <w:szCs w:val="20"/>
        </w:rPr>
        <w:t>that are within the purview of its competence</w:t>
      </w:r>
      <w:r w:rsidR="00A13069">
        <w:rPr>
          <w:rFonts w:asciiTheme="majorHAnsi" w:hAnsiTheme="majorHAnsi"/>
          <w:sz w:val="20"/>
          <w:szCs w:val="20"/>
        </w:rPr>
        <w:t>.</w:t>
      </w:r>
      <w:r w:rsidR="002830A0" w:rsidRPr="002830A0">
        <w:rPr>
          <w:rStyle w:val="FootnoteReference"/>
          <w:rFonts w:asciiTheme="majorHAnsi" w:hAnsiTheme="majorHAnsi"/>
          <w:sz w:val="20"/>
          <w:szCs w:val="20"/>
        </w:rPr>
        <w:footnoteReference w:id="5"/>
      </w:r>
      <w:r w:rsidR="002830A0" w:rsidRPr="002830A0">
        <w:rPr>
          <w:rFonts w:asciiTheme="majorHAnsi" w:hAnsiTheme="majorHAnsi"/>
          <w:sz w:val="20"/>
          <w:szCs w:val="20"/>
        </w:rPr>
        <w:t xml:space="preserve"> </w:t>
      </w:r>
      <w:r w:rsidR="00E828A2">
        <w:rPr>
          <w:rFonts w:asciiTheme="majorHAnsi" w:hAnsiTheme="majorHAnsi"/>
          <w:sz w:val="20"/>
          <w:szCs w:val="20"/>
        </w:rPr>
        <w:t>Thus</w:t>
      </w:r>
      <w:r w:rsidR="002830A0" w:rsidRPr="002830A0">
        <w:rPr>
          <w:rFonts w:asciiTheme="majorHAnsi" w:hAnsiTheme="majorHAnsi"/>
          <w:sz w:val="20"/>
          <w:szCs w:val="20"/>
        </w:rPr>
        <w:t xml:space="preserve">, </w:t>
      </w:r>
      <w:r w:rsidR="00E828A2">
        <w:rPr>
          <w:rFonts w:asciiTheme="majorHAnsi" w:hAnsiTheme="majorHAnsi"/>
          <w:sz w:val="20"/>
          <w:szCs w:val="20"/>
        </w:rPr>
        <w:t xml:space="preserve">in the instant case, </w:t>
      </w:r>
      <w:r w:rsidR="0029173B">
        <w:rPr>
          <w:rFonts w:asciiTheme="majorHAnsi" w:hAnsiTheme="majorHAnsi"/>
          <w:sz w:val="20"/>
          <w:szCs w:val="20"/>
        </w:rPr>
        <w:t>the Commission</w:t>
      </w:r>
      <w:r w:rsidR="002830A0" w:rsidRPr="002830A0">
        <w:rPr>
          <w:rFonts w:asciiTheme="majorHAnsi" w:hAnsiTheme="majorHAnsi"/>
          <w:sz w:val="20"/>
          <w:szCs w:val="20"/>
        </w:rPr>
        <w:t xml:space="preserve"> </w:t>
      </w:r>
      <w:r w:rsidR="00E828A2">
        <w:rPr>
          <w:rFonts w:asciiTheme="majorHAnsi" w:hAnsiTheme="majorHAnsi"/>
          <w:sz w:val="20"/>
          <w:szCs w:val="20"/>
        </w:rPr>
        <w:t xml:space="preserve">will examine </w:t>
      </w:r>
      <w:r w:rsidR="00895679">
        <w:rPr>
          <w:rFonts w:asciiTheme="majorHAnsi" w:hAnsiTheme="majorHAnsi"/>
          <w:sz w:val="20"/>
          <w:szCs w:val="20"/>
        </w:rPr>
        <w:t>at the merits stage o</w:t>
      </w:r>
      <w:r w:rsidR="00E828A2">
        <w:rPr>
          <w:rFonts w:asciiTheme="majorHAnsi" w:hAnsiTheme="majorHAnsi"/>
          <w:sz w:val="20"/>
          <w:szCs w:val="20"/>
        </w:rPr>
        <w:t xml:space="preserve">f this petition the alleged violation of the rights to a fair trial and </w:t>
      </w:r>
      <w:r w:rsidR="002830A0" w:rsidRPr="002830A0">
        <w:rPr>
          <w:rFonts w:asciiTheme="majorHAnsi" w:hAnsiTheme="majorHAnsi"/>
          <w:sz w:val="20"/>
          <w:szCs w:val="20"/>
        </w:rPr>
        <w:t>judicial</w:t>
      </w:r>
      <w:r>
        <w:rPr>
          <w:rFonts w:asciiTheme="majorHAnsi" w:hAnsiTheme="majorHAnsi"/>
          <w:sz w:val="20"/>
          <w:szCs w:val="20"/>
        </w:rPr>
        <w:t xml:space="preserve"> </w:t>
      </w:r>
      <w:r w:rsidR="00E828A2">
        <w:rPr>
          <w:rFonts w:asciiTheme="majorHAnsi" w:hAnsiTheme="majorHAnsi"/>
          <w:sz w:val="20"/>
          <w:szCs w:val="20"/>
        </w:rPr>
        <w:t xml:space="preserve">protection provided for in </w:t>
      </w:r>
      <w:r>
        <w:rPr>
          <w:rFonts w:asciiTheme="majorHAnsi" w:hAnsiTheme="majorHAnsi"/>
          <w:sz w:val="20"/>
          <w:szCs w:val="20"/>
        </w:rPr>
        <w:t>Articles 8 and</w:t>
      </w:r>
      <w:r w:rsidR="002830A0" w:rsidRPr="002830A0">
        <w:rPr>
          <w:rFonts w:asciiTheme="majorHAnsi" w:hAnsiTheme="majorHAnsi"/>
          <w:sz w:val="20"/>
          <w:szCs w:val="20"/>
        </w:rPr>
        <w:t xml:space="preserve"> 25; </w:t>
      </w:r>
      <w:r w:rsidR="0096604B">
        <w:rPr>
          <w:rFonts w:asciiTheme="majorHAnsi" w:hAnsiTheme="majorHAnsi"/>
          <w:sz w:val="20"/>
          <w:szCs w:val="20"/>
        </w:rPr>
        <w:t>the “conventionality” of the civil penalty imposed against the</w:t>
      </w:r>
      <w:r w:rsidR="002830A0" w:rsidRPr="002830A0">
        <w:rPr>
          <w:rFonts w:asciiTheme="majorHAnsi" w:hAnsiTheme="majorHAnsi"/>
          <w:sz w:val="20"/>
          <w:szCs w:val="20"/>
        </w:rPr>
        <w:t xml:space="preserve"> </w:t>
      </w:r>
      <w:r w:rsidR="00BC23EC">
        <w:rPr>
          <w:rFonts w:asciiTheme="majorHAnsi" w:hAnsiTheme="majorHAnsi"/>
          <w:sz w:val="20"/>
          <w:szCs w:val="20"/>
        </w:rPr>
        <w:t>alleged victim</w:t>
      </w:r>
      <w:r w:rsidR="0096604B">
        <w:rPr>
          <w:rFonts w:asciiTheme="majorHAnsi" w:hAnsiTheme="majorHAnsi"/>
          <w:sz w:val="20"/>
          <w:szCs w:val="20"/>
        </w:rPr>
        <w:t xml:space="preserve">—that is, whether it </w:t>
      </w:r>
      <w:r>
        <w:rPr>
          <w:rFonts w:asciiTheme="majorHAnsi" w:hAnsiTheme="majorHAnsi"/>
          <w:sz w:val="20"/>
          <w:szCs w:val="20"/>
        </w:rPr>
        <w:t>met the requirements of legality, necessity, and proportionality</w:t>
      </w:r>
      <w:r w:rsidR="002830A0" w:rsidRPr="002830A0">
        <w:rPr>
          <w:rFonts w:asciiTheme="majorHAnsi" w:hAnsiTheme="majorHAnsi"/>
          <w:sz w:val="20"/>
          <w:szCs w:val="20"/>
        </w:rPr>
        <w:t xml:space="preserve"> </w:t>
      </w:r>
      <w:r>
        <w:rPr>
          <w:rFonts w:asciiTheme="majorHAnsi" w:hAnsiTheme="majorHAnsi"/>
          <w:sz w:val="20"/>
          <w:szCs w:val="20"/>
        </w:rPr>
        <w:t>established in</w:t>
      </w:r>
      <w:r w:rsidR="002830A0" w:rsidRPr="002830A0">
        <w:rPr>
          <w:rFonts w:asciiTheme="majorHAnsi" w:hAnsiTheme="majorHAnsi"/>
          <w:sz w:val="20"/>
          <w:szCs w:val="20"/>
        </w:rPr>
        <w:t xml:space="preserve"> </w:t>
      </w:r>
      <w:r w:rsidR="0029173B">
        <w:rPr>
          <w:rFonts w:asciiTheme="majorHAnsi" w:hAnsiTheme="majorHAnsi"/>
          <w:sz w:val="20"/>
          <w:szCs w:val="20"/>
        </w:rPr>
        <w:t>Article</w:t>
      </w:r>
      <w:r w:rsidR="002830A0" w:rsidRPr="002830A0">
        <w:rPr>
          <w:rFonts w:asciiTheme="majorHAnsi" w:hAnsiTheme="majorHAnsi"/>
          <w:sz w:val="20"/>
          <w:szCs w:val="20"/>
        </w:rPr>
        <w:t xml:space="preserve"> 13 </w:t>
      </w:r>
      <w:r>
        <w:rPr>
          <w:rFonts w:asciiTheme="majorHAnsi" w:hAnsiTheme="majorHAnsi"/>
          <w:sz w:val="20"/>
          <w:szCs w:val="20"/>
        </w:rPr>
        <w:t>of</w:t>
      </w:r>
      <w:r w:rsidR="002830A0" w:rsidRPr="002830A0">
        <w:rPr>
          <w:rFonts w:asciiTheme="majorHAnsi" w:hAnsiTheme="majorHAnsi"/>
          <w:sz w:val="20"/>
          <w:szCs w:val="20"/>
        </w:rPr>
        <w:t xml:space="preserve"> </w:t>
      </w:r>
      <w:r w:rsidR="0029173B">
        <w:rPr>
          <w:rFonts w:asciiTheme="majorHAnsi" w:hAnsiTheme="majorHAnsi"/>
          <w:sz w:val="20"/>
          <w:szCs w:val="20"/>
        </w:rPr>
        <w:t>the ACHR</w:t>
      </w:r>
      <w:r w:rsidR="002830A0" w:rsidRPr="002830A0">
        <w:rPr>
          <w:rFonts w:asciiTheme="majorHAnsi" w:hAnsiTheme="majorHAnsi"/>
          <w:sz w:val="20"/>
          <w:szCs w:val="20"/>
        </w:rPr>
        <w:t xml:space="preserve">; </w:t>
      </w:r>
      <w:r w:rsidR="0096604B">
        <w:rPr>
          <w:rFonts w:asciiTheme="majorHAnsi" w:hAnsiTheme="majorHAnsi"/>
          <w:sz w:val="20"/>
          <w:szCs w:val="20"/>
        </w:rPr>
        <w:t>as well as whether the right provided in</w:t>
      </w:r>
      <w:r w:rsidR="002830A0" w:rsidRPr="002830A0">
        <w:rPr>
          <w:rFonts w:asciiTheme="majorHAnsi" w:hAnsiTheme="majorHAnsi"/>
          <w:sz w:val="20"/>
          <w:szCs w:val="20"/>
        </w:rPr>
        <w:t xml:space="preserve"> </w:t>
      </w:r>
      <w:r w:rsidR="0029173B">
        <w:rPr>
          <w:rFonts w:asciiTheme="majorHAnsi" w:hAnsiTheme="majorHAnsi"/>
          <w:sz w:val="20"/>
          <w:szCs w:val="20"/>
        </w:rPr>
        <w:t>Article</w:t>
      </w:r>
      <w:r w:rsidR="002830A0" w:rsidRPr="002830A0">
        <w:rPr>
          <w:rFonts w:asciiTheme="majorHAnsi" w:hAnsiTheme="majorHAnsi"/>
          <w:sz w:val="20"/>
          <w:szCs w:val="20"/>
        </w:rPr>
        <w:t xml:space="preserve"> 23 </w:t>
      </w:r>
      <w:r w:rsidR="0096604B">
        <w:rPr>
          <w:rFonts w:asciiTheme="majorHAnsi" w:hAnsiTheme="majorHAnsi"/>
          <w:sz w:val="20"/>
          <w:szCs w:val="20"/>
        </w:rPr>
        <w:t>of the ACHR was respected</w:t>
      </w:r>
      <w:r w:rsidR="002830A0" w:rsidRPr="002830A0">
        <w:rPr>
          <w:rFonts w:asciiTheme="majorHAnsi" w:hAnsiTheme="majorHAnsi"/>
          <w:sz w:val="20"/>
          <w:szCs w:val="20"/>
        </w:rPr>
        <w:t xml:space="preserve">. </w:t>
      </w:r>
    </w:p>
    <w:p w14:paraId="5A70550C" w14:textId="77777777" w:rsidR="00F621C3" w:rsidRPr="002830A0" w:rsidRDefault="00F621C3" w:rsidP="00F621C3">
      <w:pPr>
        <w:pStyle w:val="ListParagraph"/>
        <w:spacing w:before="240" w:after="240"/>
        <w:jc w:val="both"/>
        <w:rPr>
          <w:rFonts w:asciiTheme="majorHAnsi" w:hAnsiTheme="majorHAnsi"/>
          <w:b/>
          <w:bCs/>
          <w:sz w:val="20"/>
          <w:szCs w:val="20"/>
        </w:rPr>
      </w:pPr>
      <w:r w:rsidRPr="002830A0">
        <w:rPr>
          <w:rFonts w:asciiTheme="majorHAnsi" w:hAnsiTheme="majorHAnsi"/>
          <w:b/>
          <w:bCs/>
          <w:sz w:val="20"/>
          <w:szCs w:val="20"/>
        </w:rPr>
        <w:t xml:space="preserve">VIII. </w:t>
      </w:r>
      <w:r w:rsidRPr="002830A0">
        <w:rPr>
          <w:rFonts w:asciiTheme="majorHAnsi" w:hAnsiTheme="majorHAnsi"/>
          <w:b/>
          <w:bCs/>
          <w:sz w:val="20"/>
          <w:szCs w:val="20"/>
        </w:rPr>
        <w:tab/>
        <w:t>DECISION</w:t>
      </w:r>
    </w:p>
    <w:p w14:paraId="14A789E9" w14:textId="6FF53AED" w:rsidR="002675B4" w:rsidRPr="002830A0" w:rsidRDefault="00F621C3" w:rsidP="00267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30A0">
        <w:rPr>
          <w:rFonts w:asciiTheme="majorHAnsi" w:hAnsiTheme="majorHAnsi"/>
          <w:sz w:val="20"/>
          <w:szCs w:val="20"/>
        </w:rPr>
        <w:t xml:space="preserve">To find the instant petition admissible in relation to Articles </w:t>
      </w:r>
      <w:r w:rsidR="002675B4" w:rsidRPr="002830A0">
        <w:rPr>
          <w:rFonts w:asciiTheme="majorHAnsi" w:hAnsiTheme="majorHAnsi"/>
          <w:sz w:val="20"/>
          <w:szCs w:val="20"/>
        </w:rPr>
        <w:t>8, 13, 23, and 25, in conjunction with Article 1.1 of the American Convention, in relation to Rogelio Miguel Ortiz Romero;</w:t>
      </w:r>
      <w:r w:rsidR="002675B4" w:rsidRPr="002830A0">
        <w:rPr>
          <w:rFonts w:ascii="Cambria" w:hAnsi="Cambria"/>
          <w:sz w:val="20"/>
          <w:szCs w:val="20"/>
        </w:rPr>
        <w:t xml:space="preserve"> and</w:t>
      </w:r>
    </w:p>
    <w:p w14:paraId="3E7E793E" w14:textId="77777777" w:rsidR="002675B4" w:rsidRPr="002830A0" w:rsidRDefault="002675B4" w:rsidP="00267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30A0">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425A47D4" w14:textId="77777777" w:rsidR="002006D1" w:rsidRDefault="002006D1" w:rsidP="002006D1">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14:paraId="7A62679D" w14:textId="14FE043C" w:rsidR="002675B4" w:rsidRPr="002830A0" w:rsidRDefault="002675B4" w:rsidP="002675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BF2F755" w14:textId="77777777" w:rsidR="002675B4" w:rsidRPr="002830A0" w:rsidRDefault="002675B4" w:rsidP="002675B4">
      <w:pPr>
        <w:rPr>
          <w:sz w:val="20"/>
          <w:szCs w:val="20"/>
        </w:rPr>
      </w:pPr>
    </w:p>
    <w:p w14:paraId="47F30965" w14:textId="77777777" w:rsidR="00F621C3" w:rsidRPr="002830A0" w:rsidRDefault="00F621C3" w:rsidP="00F621C3">
      <w:pPr>
        <w:pStyle w:val="ListParagraph"/>
        <w:rPr>
          <w:rFonts w:eastAsia="Arial Unicode MS" w:cs="Times New Roman"/>
          <w:color w:val="auto"/>
          <w:sz w:val="20"/>
          <w:szCs w:val="20"/>
          <w:lang w:eastAsia="en-US"/>
        </w:rPr>
      </w:pPr>
    </w:p>
    <w:p w14:paraId="1C6AA622" w14:textId="77777777" w:rsidR="00F621C3" w:rsidRPr="002830A0"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2830A0"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2830A0"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2830A0" w:rsidRDefault="00F621C3" w:rsidP="00F621C3">
      <w:pPr>
        <w:rPr>
          <w:rFonts w:ascii="Cambria" w:hAnsi="Cambria" w:cs="Calibri"/>
          <w:sz w:val="20"/>
          <w:szCs w:val="20"/>
        </w:rPr>
      </w:pPr>
    </w:p>
    <w:p w14:paraId="2122B46A" w14:textId="77777777" w:rsidR="00C55560" w:rsidRPr="002830A0" w:rsidRDefault="00C55560" w:rsidP="00230163">
      <w:pPr>
        <w:tabs>
          <w:tab w:val="left" w:pos="2820"/>
        </w:tabs>
        <w:suppressAutoHyphens/>
        <w:spacing w:line="276" w:lineRule="auto"/>
        <w:rPr>
          <w:rFonts w:asciiTheme="majorHAnsi" w:hAnsiTheme="majorHAnsi"/>
          <w:sz w:val="20"/>
          <w:szCs w:val="20"/>
        </w:rPr>
      </w:pPr>
    </w:p>
    <w:sectPr w:rsidR="00C55560" w:rsidRPr="002830A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A152E" w14:textId="77777777" w:rsidR="003C4408" w:rsidRDefault="003C4408" w:rsidP="00036A8A">
      <w:r>
        <w:separator/>
      </w:r>
    </w:p>
  </w:endnote>
  <w:endnote w:type="continuationSeparator" w:id="0">
    <w:p w14:paraId="2591DFB5" w14:textId="77777777" w:rsidR="003C4408" w:rsidRDefault="003C440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D183" w14:textId="77777777" w:rsidR="00E5235F" w:rsidRDefault="00E5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BA3436" w:rsidRPr="006311DA" w:rsidRDefault="00BA343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5235F">
          <w:rPr>
            <w:noProof/>
            <w:sz w:val="16"/>
          </w:rPr>
          <w:t>1</w:t>
        </w:r>
        <w:r w:rsidRPr="006311DA">
          <w:rPr>
            <w:noProof/>
            <w:sz w:val="16"/>
          </w:rPr>
          <w:fldChar w:fldCharType="end"/>
        </w:r>
      </w:p>
    </w:sdtContent>
  </w:sdt>
  <w:p w14:paraId="767961CB" w14:textId="77777777" w:rsidR="00BA3436" w:rsidRDefault="00BA3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BA3436" w:rsidRDefault="00BA3436">
    <w:pPr>
      <w:pStyle w:val="Footer"/>
      <w:jc w:val="center"/>
    </w:pPr>
  </w:p>
  <w:p w14:paraId="2699B8C1" w14:textId="77777777" w:rsidR="00BA3436" w:rsidRDefault="00BA3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A393" w14:textId="77777777" w:rsidR="003C4408" w:rsidRPr="00036A8A" w:rsidRDefault="003C440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54BBD52" w14:textId="77777777" w:rsidR="003C4408" w:rsidRPr="00036A8A" w:rsidRDefault="003C4408" w:rsidP="00036A8A">
      <w:pPr>
        <w:rPr>
          <w:rFonts w:asciiTheme="majorHAnsi" w:hAnsiTheme="majorHAnsi"/>
          <w:sz w:val="16"/>
          <w:szCs w:val="16"/>
        </w:rPr>
      </w:pPr>
      <w:r w:rsidRPr="00036A8A">
        <w:rPr>
          <w:rFonts w:asciiTheme="majorHAnsi" w:hAnsiTheme="majorHAnsi"/>
          <w:sz w:val="16"/>
          <w:szCs w:val="16"/>
        </w:rPr>
        <w:separator/>
      </w:r>
    </w:p>
    <w:p w14:paraId="05AAD254" w14:textId="77777777" w:rsidR="003C4408" w:rsidRPr="00036A8A" w:rsidRDefault="003C440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00883F9" w14:textId="77777777" w:rsidR="003C4408" w:rsidRPr="0093441A" w:rsidRDefault="003C440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DAD9EEB" w14:textId="566569D7" w:rsidR="00BA3436" w:rsidRPr="000A2524" w:rsidRDefault="00BA3436" w:rsidP="00806000">
      <w:pPr>
        <w:pStyle w:val="FootnoteText"/>
        <w:ind w:firstLine="720"/>
        <w:jc w:val="both"/>
        <w:rPr>
          <w:rFonts w:asciiTheme="majorHAnsi" w:hAnsiTheme="majorHAnsi"/>
        </w:rPr>
      </w:pPr>
      <w:r w:rsidRPr="000A2524">
        <w:rPr>
          <w:rStyle w:val="FootnoteReference"/>
          <w:rFonts w:asciiTheme="majorHAnsi" w:hAnsiTheme="majorHAnsi"/>
          <w:sz w:val="18"/>
        </w:rPr>
        <w:footnoteRef/>
      </w:r>
      <w:r w:rsidRPr="000A2524">
        <w:rPr>
          <w:rFonts w:asciiTheme="majorHAnsi" w:hAnsiTheme="majorHAnsi"/>
          <w:sz w:val="18"/>
        </w:rPr>
        <w:t xml:space="preserve"> Hereinafter, “IACHR” or “American Convention.”</w:t>
      </w:r>
    </w:p>
  </w:footnote>
  <w:footnote w:id="3">
    <w:p w14:paraId="35DAD055" w14:textId="49190A2F" w:rsidR="00BA3436" w:rsidRPr="000A2524" w:rsidRDefault="00BA3436" w:rsidP="00806000">
      <w:pPr>
        <w:pStyle w:val="FootnoteText"/>
        <w:ind w:firstLine="720"/>
        <w:jc w:val="both"/>
        <w:rPr>
          <w:rFonts w:asciiTheme="majorHAnsi" w:hAnsiTheme="majorHAnsi"/>
          <w:sz w:val="18"/>
        </w:rPr>
      </w:pPr>
      <w:r w:rsidRPr="000A2524">
        <w:rPr>
          <w:rStyle w:val="FootnoteReference"/>
          <w:rFonts w:asciiTheme="majorHAnsi" w:hAnsiTheme="majorHAnsi"/>
          <w:sz w:val="18"/>
        </w:rPr>
        <w:footnoteRef/>
      </w:r>
      <w:r w:rsidRPr="000A2524">
        <w:rPr>
          <w:rFonts w:asciiTheme="majorHAnsi" w:hAnsiTheme="majorHAnsi"/>
          <w:sz w:val="18"/>
        </w:rPr>
        <w:t xml:space="preserve"> The observations presented by each party were duly transmitted to the opposing party.</w:t>
      </w:r>
    </w:p>
  </w:footnote>
  <w:footnote w:id="4">
    <w:p w14:paraId="28C721C8" w14:textId="5092C3CD" w:rsidR="00BA3436" w:rsidRPr="000A2524" w:rsidRDefault="00BA3436" w:rsidP="00806000">
      <w:pPr>
        <w:pStyle w:val="FootnoteText"/>
        <w:ind w:firstLine="720"/>
        <w:jc w:val="both"/>
      </w:pPr>
      <w:r w:rsidRPr="000A2524">
        <w:rPr>
          <w:rStyle w:val="FootnoteReference"/>
          <w:rFonts w:asciiTheme="majorHAnsi" w:hAnsiTheme="majorHAnsi"/>
          <w:sz w:val="18"/>
        </w:rPr>
        <w:footnoteRef/>
      </w:r>
      <w:r w:rsidRPr="000A2524">
        <w:rPr>
          <w:rFonts w:asciiTheme="majorHAnsi" w:hAnsiTheme="majorHAnsi"/>
          <w:sz w:val="18"/>
        </w:rPr>
        <w:t xml:space="preserve"> Due to an inadvertent error, notice was given that the petition was received on March 13, 2008 rather than March 10, 2008, which is the correct date</w:t>
      </w:r>
      <w:r w:rsidR="00413383">
        <w:rPr>
          <w:rFonts w:asciiTheme="majorHAnsi" w:hAnsiTheme="majorHAnsi"/>
          <w:sz w:val="18"/>
        </w:rPr>
        <w:t xml:space="preserve"> according to the case file</w:t>
      </w:r>
      <w:r w:rsidRPr="000A2524">
        <w:rPr>
          <w:rFonts w:asciiTheme="majorHAnsi" w:hAnsiTheme="majorHAnsi"/>
          <w:sz w:val="18"/>
        </w:rPr>
        <w:t>.</w:t>
      </w:r>
    </w:p>
  </w:footnote>
  <w:footnote w:id="5">
    <w:p w14:paraId="24F6D121" w14:textId="1EC6D623" w:rsidR="00BA3436" w:rsidRPr="000A2524" w:rsidRDefault="00BA3436" w:rsidP="002830A0">
      <w:pPr>
        <w:pStyle w:val="Default"/>
        <w:ind w:firstLine="720"/>
        <w:jc w:val="both"/>
        <w:rPr>
          <w:rFonts w:asciiTheme="majorHAnsi" w:eastAsia="Arial Unicode MS" w:hAnsiTheme="majorHAnsi"/>
          <w:sz w:val="16"/>
          <w:szCs w:val="16"/>
          <w:bdr w:val="nil"/>
          <w:lang w:eastAsia="es-ES"/>
        </w:rPr>
      </w:pPr>
      <w:r w:rsidRPr="000A2524">
        <w:rPr>
          <w:rStyle w:val="FootnoteReference"/>
          <w:rFonts w:asciiTheme="majorHAnsi" w:hAnsiTheme="majorHAnsi"/>
          <w:sz w:val="16"/>
          <w:szCs w:val="16"/>
        </w:rPr>
        <w:footnoteRef/>
      </w:r>
      <w:r w:rsidRPr="000A2524">
        <w:rPr>
          <w:rFonts w:asciiTheme="majorHAnsi" w:hAnsiTheme="majorHAnsi"/>
          <w:sz w:val="16"/>
          <w:szCs w:val="16"/>
        </w:rPr>
        <w:t xml:space="preserve"> </w:t>
      </w:r>
      <w:r>
        <w:rPr>
          <w:rFonts w:asciiTheme="majorHAnsi" w:hAnsiTheme="majorHAnsi"/>
          <w:sz w:val="16"/>
          <w:szCs w:val="16"/>
        </w:rPr>
        <w:t>Mo</w:t>
      </w:r>
      <w:r w:rsidR="00895679">
        <w:rPr>
          <w:rFonts w:asciiTheme="majorHAnsi" w:hAnsiTheme="majorHAnsi"/>
          <w:sz w:val="16"/>
          <w:szCs w:val="16"/>
        </w:rPr>
        <w:t>st</w:t>
      </w:r>
      <w:r>
        <w:rPr>
          <w:rFonts w:asciiTheme="majorHAnsi" w:hAnsiTheme="majorHAnsi"/>
          <w:sz w:val="16"/>
          <w:szCs w:val="16"/>
        </w:rPr>
        <w:t xml:space="preserve"> recently</w:t>
      </w:r>
      <w:r w:rsidRPr="000A2524">
        <w:rPr>
          <w:rFonts w:asciiTheme="majorHAnsi" w:hAnsiTheme="majorHAnsi"/>
          <w:sz w:val="16"/>
          <w:szCs w:val="16"/>
        </w:rPr>
        <w:t>,</w:t>
      </w:r>
      <w:r w:rsidR="00895679">
        <w:rPr>
          <w:rFonts w:asciiTheme="majorHAnsi" w:hAnsiTheme="majorHAnsi"/>
          <w:sz w:val="16"/>
          <w:szCs w:val="16"/>
        </w:rPr>
        <w:t xml:space="preserve"> in the order</w:t>
      </w:r>
      <w:r w:rsidRPr="000A2524">
        <w:rPr>
          <w:rFonts w:asciiTheme="majorHAnsi" w:hAnsiTheme="majorHAnsi"/>
          <w:sz w:val="16"/>
          <w:szCs w:val="16"/>
        </w:rPr>
        <w:t xml:space="preserve"> </w:t>
      </w:r>
      <w:r w:rsidR="00895679" w:rsidRPr="00895679">
        <w:rPr>
          <w:rFonts w:asciiTheme="majorHAnsi" w:hAnsiTheme="majorHAnsi"/>
          <w:bCs/>
          <w:sz w:val="16"/>
          <w:szCs w:val="16"/>
        </w:rPr>
        <w:t>Monitoring Compliance with Judgment</w:t>
      </w:r>
      <w:r w:rsidR="00895679" w:rsidRPr="00895679">
        <w:rPr>
          <w:rFonts w:asciiTheme="majorHAnsi" w:hAnsiTheme="majorHAnsi"/>
          <w:i/>
          <w:sz w:val="16"/>
          <w:szCs w:val="16"/>
        </w:rPr>
        <w:t xml:space="preserve"> </w:t>
      </w:r>
      <w:r w:rsidR="00895679">
        <w:rPr>
          <w:rFonts w:asciiTheme="majorHAnsi" w:hAnsiTheme="majorHAnsi"/>
          <w:i/>
          <w:sz w:val="16"/>
          <w:szCs w:val="16"/>
        </w:rPr>
        <w:t>Case of Fontevecchia and D’Amico v</w:t>
      </w:r>
      <w:r w:rsidRPr="000A2524">
        <w:rPr>
          <w:rFonts w:asciiTheme="majorHAnsi" w:hAnsiTheme="majorHAnsi"/>
          <w:i/>
          <w:sz w:val="16"/>
          <w:szCs w:val="16"/>
        </w:rPr>
        <w:t>. Argentina,</w:t>
      </w:r>
      <w:r w:rsidRPr="000A2524">
        <w:rPr>
          <w:rFonts w:asciiTheme="majorHAnsi" w:hAnsiTheme="majorHAnsi"/>
          <w:sz w:val="16"/>
          <w:szCs w:val="16"/>
        </w:rPr>
        <w:t xml:space="preserve"> </w:t>
      </w:r>
      <w:r>
        <w:rPr>
          <w:rFonts w:asciiTheme="majorHAnsi" w:hAnsiTheme="majorHAnsi"/>
          <w:sz w:val="16"/>
          <w:szCs w:val="16"/>
        </w:rPr>
        <w:t xml:space="preserve">the Inter-American Court of Human Rights </w:t>
      </w:r>
      <w:r w:rsidR="00895679">
        <w:rPr>
          <w:rFonts w:asciiTheme="majorHAnsi" w:hAnsiTheme="majorHAnsi"/>
          <w:sz w:val="16"/>
          <w:szCs w:val="16"/>
        </w:rPr>
        <w:t>reaffirmed that</w:t>
      </w:r>
      <w:r w:rsidR="00BE59DA">
        <w:rPr>
          <w:rFonts w:asciiTheme="majorHAnsi" w:hAnsiTheme="majorHAnsi"/>
          <w:sz w:val="16"/>
          <w:szCs w:val="16"/>
        </w:rPr>
        <w:t xml:space="preserve"> “</w:t>
      </w:r>
      <w:r w:rsidR="00BE59DA" w:rsidRPr="00BE59DA">
        <w:rPr>
          <w:rFonts w:asciiTheme="majorHAnsi" w:hAnsiTheme="majorHAnsi"/>
          <w:sz w:val="16"/>
          <w:szCs w:val="16"/>
        </w:rPr>
        <w:t>in rendering decisions on domestic court outcomes</w:t>
      </w:r>
      <w:r w:rsidR="00BE59DA">
        <w:rPr>
          <w:rFonts w:asciiTheme="majorHAnsi" w:hAnsiTheme="majorHAnsi"/>
          <w:sz w:val="16"/>
          <w:szCs w:val="16"/>
        </w:rPr>
        <w:t xml:space="preserve">, the Inter-American Court </w:t>
      </w:r>
      <w:r w:rsidR="00BE59DA" w:rsidRPr="00BE59DA">
        <w:rPr>
          <w:rFonts w:asciiTheme="majorHAnsi" w:hAnsiTheme="majorHAnsi"/>
          <w:sz w:val="16"/>
          <w:szCs w:val="16"/>
          <w:lang w:eastAsia="es-ES"/>
        </w:rPr>
        <w:t>does not act as a fourth instance for the review of judgments handed down by domestic judicial authorities; rather, it determine</w:t>
      </w:r>
      <w:r w:rsidR="00BE59DA">
        <w:rPr>
          <w:rFonts w:asciiTheme="majorHAnsi" w:hAnsiTheme="majorHAnsi"/>
          <w:sz w:val="16"/>
          <w:szCs w:val="16"/>
          <w:lang w:eastAsia="es-ES"/>
        </w:rPr>
        <w:t>s whether those</w:t>
      </w:r>
      <w:r w:rsidR="00BE59DA" w:rsidRPr="00BE59DA">
        <w:rPr>
          <w:rFonts w:asciiTheme="majorHAnsi" w:hAnsiTheme="majorHAnsi"/>
          <w:sz w:val="16"/>
          <w:szCs w:val="16"/>
          <w:lang w:eastAsia="es-ES"/>
        </w:rPr>
        <w:t xml:space="preserve"> courts have, in their decisions, committed any violations of the human rights or international obligations recognized in the treaties that are wit</w:t>
      </w:r>
      <w:r w:rsidR="00BE59DA">
        <w:rPr>
          <w:rFonts w:asciiTheme="majorHAnsi" w:hAnsiTheme="majorHAnsi"/>
          <w:sz w:val="16"/>
          <w:szCs w:val="16"/>
          <w:lang w:eastAsia="es-ES"/>
        </w:rPr>
        <w:t>hin the purview of this Court’s</w:t>
      </w:r>
      <w:r w:rsidR="00BE59DA" w:rsidRPr="00BE59DA">
        <w:rPr>
          <w:rFonts w:asciiTheme="majorHAnsi" w:hAnsiTheme="majorHAnsi"/>
          <w:sz w:val="16"/>
          <w:szCs w:val="16"/>
          <w:lang w:eastAsia="es-ES"/>
        </w:rPr>
        <w:t xml:space="preserve"> competence</w:t>
      </w:r>
      <w:r w:rsidR="00BE59DA">
        <w:rPr>
          <w:rFonts w:asciiTheme="majorHAnsi" w:hAnsiTheme="majorHAnsi"/>
          <w:sz w:val="16"/>
          <w:szCs w:val="16"/>
          <w:lang w:eastAsia="es-ES"/>
        </w:rPr>
        <w:t>.</w:t>
      </w:r>
      <w:r w:rsidRPr="000A2524">
        <w:rPr>
          <w:rFonts w:asciiTheme="majorHAnsi" w:hAnsiTheme="majorHAnsi"/>
          <w:sz w:val="16"/>
          <w:szCs w:val="16"/>
          <w:lang w:eastAsia="es-ES"/>
        </w:rPr>
        <w:t xml:space="preserve">” </w:t>
      </w:r>
      <w:r w:rsidR="00895679">
        <w:rPr>
          <w:rFonts w:asciiTheme="majorHAnsi" w:hAnsiTheme="majorHAnsi"/>
          <w:sz w:val="16"/>
          <w:szCs w:val="16"/>
          <w:lang w:eastAsia="es-ES"/>
        </w:rPr>
        <w:t>See I/A Court H.R</w:t>
      </w:r>
      <w:r w:rsidRPr="000A2524">
        <w:rPr>
          <w:rFonts w:asciiTheme="majorHAnsi" w:hAnsiTheme="majorHAnsi"/>
          <w:sz w:val="16"/>
          <w:szCs w:val="16"/>
          <w:lang w:eastAsia="es-ES"/>
        </w:rPr>
        <w:t xml:space="preserve">., </w:t>
      </w:r>
      <w:r w:rsidR="00895679">
        <w:rPr>
          <w:rFonts w:asciiTheme="majorHAnsi" w:hAnsiTheme="majorHAnsi"/>
          <w:i/>
          <w:sz w:val="16"/>
          <w:szCs w:val="16"/>
          <w:lang w:eastAsia="es-ES"/>
        </w:rPr>
        <w:t>Case of</w:t>
      </w:r>
      <w:r w:rsidRPr="000A2524">
        <w:rPr>
          <w:rFonts w:asciiTheme="majorHAnsi" w:hAnsiTheme="majorHAnsi"/>
          <w:i/>
          <w:sz w:val="16"/>
          <w:szCs w:val="16"/>
          <w:lang w:eastAsia="es-ES"/>
        </w:rPr>
        <w:t xml:space="preserve"> Fontevecchia </w:t>
      </w:r>
      <w:r w:rsidR="00895679">
        <w:rPr>
          <w:rFonts w:asciiTheme="majorHAnsi" w:hAnsiTheme="majorHAnsi"/>
          <w:i/>
          <w:sz w:val="16"/>
          <w:szCs w:val="16"/>
          <w:lang w:eastAsia="es-ES"/>
        </w:rPr>
        <w:t>and D’Amico v</w:t>
      </w:r>
      <w:r w:rsidRPr="000A2524">
        <w:rPr>
          <w:rFonts w:asciiTheme="majorHAnsi" w:hAnsiTheme="majorHAnsi"/>
          <w:i/>
          <w:sz w:val="16"/>
          <w:szCs w:val="16"/>
          <w:lang w:eastAsia="es-ES"/>
        </w:rPr>
        <w:t>. Argentina</w:t>
      </w:r>
      <w:r w:rsidRPr="000A2524">
        <w:rPr>
          <w:rFonts w:asciiTheme="majorHAnsi" w:hAnsiTheme="majorHAnsi"/>
          <w:sz w:val="16"/>
          <w:szCs w:val="16"/>
          <w:lang w:eastAsia="es-ES"/>
        </w:rPr>
        <w:t xml:space="preserve"> (</w:t>
      </w:r>
      <w:r w:rsidR="00895679" w:rsidRPr="00895679">
        <w:rPr>
          <w:rFonts w:asciiTheme="majorHAnsi" w:hAnsiTheme="majorHAnsi"/>
          <w:bCs/>
          <w:sz w:val="16"/>
          <w:szCs w:val="16"/>
          <w:lang w:eastAsia="es-ES"/>
        </w:rPr>
        <w:t>Monitoring Compliance with Judgment</w:t>
      </w:r>
      <w:r w:rsidRPr="000A2524">
        <w:rPr>
          <w:rFonts w:asciiTheme="majorHAnsi" w:hAnsiTheme="majorHAnsi"/>
          <w:sz w:val="16"/>
          <w:szCs w:val="16"/>
          <w:lang w:eastAsia="es-ES"/>
        </w:rPr>
        <w:t xml:space="preserve">). </w:t>
      </w:r>
      <w:r w:rsidR="00895679">
        <w:rPr>
          <w:rFonts w:asciiTheme="majorHAnsi" w:hAnsiTheme="majorHAnsi"/>
          <w:sz w:val="16"/>
          <w:szCs w:val="16"/>
          <w:lang w:eastAsia="es-ES"/>
        </w:rPr>
        <w:t xml:space="preserve">October </w:t>
      </w:r>
      <w:r w:rsidRPr="000A2524">
        <w:rPr>
          <w:rFonts w:asciiTheme="majorHAnsi" w:hAnsiTheme="majorHAnsi"/>
          <w:sz w:val="16"/>
          <w:szCs w:val="16"/>
          <w:lang w:eastAsia="es-ES"/>
        </w:rPr>
        <w:t>18</w:t>
      </w:r>
      <w:r w:rsidR="00895679">
        <w:rPr>
          <w:rFonts w:asciiTheme="majorHAnsi" w:hAnsiTheme="majorHAnsi"/>
          <w:sz w:val="16"/>
          <w:szCs w:val="16"/>
          <w:lang w:eastAsia="es-ES"/>
        </w:rPr>
        <w:t>,</w:t>
      </w:r>
      <w:r w:rsidRPr="000A2524">
        <w:rPr>
          <w:rFonts w:asciiTheme="majorHAnsi" w:hAnsiTheme="majorHAnsi"/>
          <w:sz w:val="16"/>
          <w:szCs w:val="16"/>
          <w:lang w:eastAsia="es-ES"/>
        </w:rPr>
        <w:t xml:space="preserve"> </w:t>
      </w:r>
      <w:r w:rsidR="00895679">
        <w:rPr>
          <w:rFonts w:asciiTheme="majorHAnsi" w:hAnsiTheme="majorHAnsi"/>
          <w:sz w:val="16"/>
          <w:szCs w:val="16"/>
          <w:lang w:eastAsia="es-ES"/>
        </w:rPr>
        <w:t>2017, p</w:t>
      </w:r>
      <w:r>
        <w:rPr>
          <w:rFonts w:asciiTheme="majorHAnsi" w:hAnsiTheme="majorHAnsi"/>
          <w:sz w:val="16"/>
          <w:szCs w:val="16"/>
          <w:lang w:eastAsia="es-ES"/>
        </w:rPr>
        <w:t>ara</w:t>
      </w:r>
      <w:r w:rsidRPr="000A2524">
        <w:rPr>
          <w:rFonts w:asciiTheme="majorHAnsi" w:hAnsiTheme="majorHAnsi"/>
          <w:sz w:val="16"/>
          <w:szCs w:val="16"/>
          <w:lang w:eastAsia="es-ES"/>
        </w:rPr>
        <w:t xml:space="preserve">. 31.  </w:t>
      </w:r>
    </w:p>
    <w:p w14:paraId="2BC19E28" w14:textId="77777777" w:rsidR="00BA3436" w:rsidRPr="000A2524" w:rsidRDefault="00BA3436" w:rsidP="002830A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BA3436" w:rsidRDefault="00BA3436" w:rsidP="00BA343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BA3436" w:rsidRDefault="00BA3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BA3436" w:rsidRDefault="00BA343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BA3436" w:rsidRPr="00EC7D62" w:rsidRDefault="003C440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443F" w14:textId="77777777" w:rsidR="00E5235F" w:rsidRDefault="00E5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5C9"/>
    <w:rsid w:val="0001788C"/>
    <w:rsid w:val="00020517"/>
    <w:rsid w:val="00022CF5"/>
    <w:rsid w:val="00025559"/>
    <w:rsid w:val="00036A8A"/>
    <w:rsid w:val="00040C3A"/>
    <w:rsid w:val="00052E5B"/>
    <w:rsid w:val="000639C0"/>
    <w:rsid w:val="00070F3A"/>
    <w:rsid w:val="000716C5"/>
    <w:rsid w:val="00075E23"/>
    <w:rsid w:val="000771FE"/>
    <w:rsid w:val="00092F32"/>
    <w:rsid w:val="0009344A"/>
    <w:rsid w:val="000A2524"/>
    <w:rsid w:val="000A46C8"/>
    <w:rsid w:val="000A575F"/>
    <w:rsid w:val="000C4365"/>
    <w:rsid w:val="000D10DB"/>
    <w:rsid w:val="000D132D"/>
    <w:rsid w:val="000D2D1C"/>
    <w:rsid w:val="000D3079"/>
    <w:rsid w:val="000F0C90"/>
    <w:rsid w:val="0011407A"/>
    <w:rsid w:val="00124116"/>
    <w:rsid w:val="0013104F"/>
    <w:rsid w:val="00137EBA"/>
    <w:rsid w:val="00145EDC"/>
    <w:rsid w:val="00153084"/>
    <w:rsid w:val="00167A34"/>
    <w:rsid w:val="001714B4"/>
    <w:rsid w:val="00176DD8"/>
    <w:rsid w:val="0018037F"/>
    <w:rsid w:val="001A402B"/>
    <w:rsid w:val="001A5F27"/>
    <w:rsid w:val="001A65E4"/>
    <w:rsid w:val="001A7870"/>
    <w:rsid w:val="001C1B41"/>
    <w:rsid w:val="001E0F10"/>
    <w:rsid w:val="001E366B"/>
    <w:rsid w:val="001F1902"/>
    <w:rsid w:val="002006D1"/>
    <w:rsid w:val="0021081A"/>
    <w:rsid w:val="00210E0E"/>
    <w:rsid w:val="00210F4B"/>
    <w:rsid w:val="00230163"/>
    <w:rsid w:val="0023351C"/>
    <w:rsid w:val="00247403"/>
    <w:rsid w:val="00247542"/>
    <w:rsid w:val="00257893"/>
    <w:rsid w:val="00266092"/>
    <w:rsid w:val="00266B61"/>
    <w:rsid w:val="0026712A"/>
    <w:rsid w:val="002675B4"/>
    <w:rsid w:val="002704DB"/>
    <w:rsid w:val="002760CE"/>
    <w:rsid w:val="0028252F"/>
    <w:rsid w:val="002830A0"/>
    <w:rsid w:val="00284A9B"/>
    <w:rsid w:val="00291732"/>
    <w:rsid w:val="0029173B"/>
    <w:rsid w:val="002B7A85"/>
    <w:rsid w:val="002C1641"/>
    <w:rsid w:val="002D7EA2"/>
    <w:rsid w:val="002E15DF"/>
    <w:rsid w:val="002E187C"/>
    <w:rsid w:val="002E6E57"/>
    <w:rsid w:val="002F39E3"/>
    <w:rsid w:val="00301075"/>
    <w:rsid w:val="00302733"/>
    <w:rsid w:val="00311A4F"/>
    <w:rsid w:val="00314078"/>
    <w:rsid w:val="00322450"/>
    <w:rsid w:val="003246B5"/>
    <w:rsid w:val="0033169F"/>
    <w:rsid w:val="0033673F"/>
    <w:rsid w:val="003414AC"/>
    <w:rsid w:val="00356185"/>
    <w:rsid w:val="00360380"/>
    <w:rsid w:val="003771A3"/>
    <w:rsid w:val="00382515"/>
    <w:rsid w:val="00386CF0"/>
    <w:rsid w:val="00387F38"/>
    <w:rsid w:val="003A4348"/>
    <w:rsid w:val="003C32BC"/>
    <w:rsid w:val="003C4408"/>
    <w:rsid w:val="003D61EC"/>
    <w:rsid w:val="003E3E03"/>
    <w:rsid w:val="003F1BBF"/>
    <w:rsid w:val="004004F8"/>
    <w:rsid w:val="00413383"/>
    <w:rsid w:val="004162B1"/>
    <w:rsid w:val="004165C2"/>
    <w:rsid w:val="00450A4A"/>
    <w:rsid w:val="004666FB"/>
    <w:rsid w:val="00466D0B"/>
    <w:rsid w:val="00467B7E"/>
    <w:rsid w:val="0049419D"/>
    <w:rsid w:val="004944AE"/>
    <w:rsid w:val="004B2762"/>
    <w:rsid w:val="004B7EB6"/>
    <w:rsid w:val="004C41DE"/>
    <w:rsid w:val="004C4B62"/>
    <w:rsid w:val="004D6025"/>
    <w:rsid w:val="004D72BC"/>
    <w:rsid w:val="004E547B"/>
    <w:rsid w:val="004F6B67"/>
    <w:rsid w:val="004F7F80"/>
    <w:rsid w:val="00501399"/>
    <w:rsid w:val="00507BC4"/>
    <w:rsid w:val="005128E4"/>
    <w:rsid w:val="00525560"/>
    <w:rsid w:val="005357A6"/>
    <w:rsid w:val="00544C49"/>
    <w:rsid w:val="0057402A"/>
    <w:rsid w:val="005771D0"/>
    <w:rsid w:val="005843CD"/>
    <w:rsid w:val="0059191A"/>
    <w:rsid w:val="005921FF"/>
    <w:rsid w:val="00592718"/>
    <w:rsid w:val="005A6D0E"/>
    <w:rsid w:val="005B222D"/>
    <w:rsid w:val="005B52B0"/>
    <w:rsid w:val="005B6806"/>
    <w:rsid w:val="005B6C58"/>
    <w:rsid w:val="005C00F9"/>
    <w:rsid w:val="005C4225"/>
    <w:rsid w:val="005C5F9B"/>
    <w:rsid w:val="005E5D37"/>
    <w:rsid w:val="005F0F33"/>
    <w:rsid w:val="00600DEB"/>
    <w:rsid w:val="00613027"/>
    <w:rsid w:val="00622CFC"/>
    <w:rsid w:val="00623F79"/>
    <w:rsid w:val="00627C9F"/>
    <w:rsid w:val="006311DA"/>
    <w:rsid w:val="006311E9"/>
    <w:rsid w:val="006318B2"/>
    <w:rsid w:val="00632354"/>
    <w:rsid w:val="00642810"/>
    <w:rsid w:val="00652333"/>
    <w:rsid w:val="00653EA6"/>
    <w:rsid w:val="0068009E"/>
    <w:rsid w:val="006A17D2"/>
    <w:rsid w:val="006A73E6"/>
    <w:rsid w:val="006B2D5C"/>
    <w:rsid w:val="006C4EB1"/>
    <w:rsid w:val="006D1705"/>
    <w:rsid w:val="006D4707"/>
    <w:rsid w:val="006E0166"/>
    <w:rsid w:val="006E7B34"/>
    <w:rsid w:val="00701B24"/>
    <w:rsid w:val="0071398A"/>
    <w:rsid w:val="0071495F"/>
    <w:rsid w:val="00721774"/>
    <w:rsid w:val="0073798E"/>
    <w:rsid w:val="00745899"/>
    <w:rsid w:val="007607C4"/>
    <w:rsid w:val="0076643F"/>
    <w:rsid w:val="00770051"/>
    <w:rsid w:val="00781653"/>
    <w:rsid w:val="007A22A8"/>
    <w:rsid w:val="007A2F70"/>
    <w:rsid w:val="007C3334"/>
    <w:rsid w:val="007C52BB"/>
    <w:rsid w:val="007D2B98"/>
    <w:rsid w:val="007D52AD"/>
    <w:rsid w:val="007F61B6"/>
    <w:rsid w:val="00803980"/>
    <w:rsid w:val="00803F1C"/>
    <w:rsid w:val="00806000"/>
    <w:rsid w:val="0080600E"/>
    <w:rsid w:val="00817612"/>
    <w:rsid w:val="008309B3"/>
    <w:rsid w:val="008318EF"/>
    <w:rsid w:val="00837C45"/>
    <w:rsid w:val="0084744C"/>
    <w:rsid w:val="00853419"/>
    <w:rsid w:val="008677A4"/>
    <w:rsid w:val="00876BD7"/>
    <w:rsid w:val="0088481F"/>
    <w:rsid w:val="00895679"/>
    <w:rsid w:val="00897E12"/>
    <w:rsid w:val="008D1180"/>
    <w:rsid w:val="008D43BA"/>
    <w:rsid w:val="008E3759"/>
    <w:rsid w:val="008E761E"/>
    <w:rsid w:val="008F0224"/>
    <w:rsid w:val="008F51F7"/>
    <w:rsid w:val="009041DC"/>
    <w:rsid w:val="009104B4"/>
    <w:rsid w:val="009228DA"/>
    <w:rsid w:val="00925FCD"/>
    <w:rsid w:val="0093441A"/>
    <w:rsid w:val="009347EC"/>
    <w:rsid w:val="009531FC"/>
    <w:rsid w:val="00954BF7"/>
    <w:rsid w:val="0096230A"/>
    <w:rsid w:val="0096604B"/>
    <w:rsid w:val="0096706E"/>
    <w:rsid w:val="00981051"/>
    <w:rsid w:val="00981FBA"/>
    <w:rsid w:val="009B381B"/>
    <w:rsid w:val="009C4B20"/>
    <w:rsid w:val="009D2EBF"/>
    <w:rsid w:val="009D475A"/>
    <w:rsid w:val="009D7611"/>
    <w:rsid w:val="009E53DE"/>
    <w:rsid w:val="009E566A"/>
    <w:rsid w:val="00A12DBC"/>
    <w:rsid w:val="00A13069"/>
    <w:rsid w:val="00A43458"/>
    <w:rsid w:val="00A528D1"/>
    <w:rsid w:val="00A66BE5"/>
    <w:rsid w:val="00AC6DE1"/>
    <w:rsid w:val="00AD37C1"/>
    <w:rsid w:val="00AE66EC"/>
    <w:rsid w:val="00AE6F91"/>
    <w:rsid w:val="00AF5571"/>
    <w:rsid w:val="00B06BB7"/>
    <w:rsid w:val="00B167E9"/>
    <w:rsid w:val="00B179ED"/>
    <w:rsid w:val="00B314DB"/>
    <w:rsid w:val="00B31EBE"/>
    <w:rsid w:val="00B3718B"/>
    <w:rsid w:val="00B44B23"/>
    <w:rsid w:val="00B4632A"/>
    <w:rsid w:val="00B507E6"/>
    <w:rsid w:val="00B92E49"/>
    <w:rsid w:val="00BA1B98"/>
    <w:rsid w:val="00BA276C"/>
    <w:rsid w:val="00BA3436"/>
    <w:rsid w:val="00BB1341"/>
    <w:rsid w:val="00BB306F"/>
    <w:rsid w:val="00BC23EC"/>
    <w:rsid w:val="00BD232B"/>
    <w:rsid w:val="00BD265F"/>
    <w:rsid w:val="00BD2E42"/>
    <w:rsid w:val="00BD4B89"/>
    <w:rsid w:val="00BE59DA"/>
    <w:rsid w:val="00BE66CC"/>
    <w:rsid w:val="00BF693A"/>
    <w:rsid w:val="00C0291C"/>
    <w:rsid w:val="00C21762"/>
    <w:rsid w:val="00C2239D"/>
    <w:rsid w:val="00C24543"/>
    <w:rsid w:val="00C256A2"/>
    <w:rsid w:val="00C3492D"/>
    <w:rsid w:val="00C41D3F"/>
    <w:rsid w:val="00C55560"/>
    <w:rsid w:val="00C63578"/>
    <w:rsid w:val="00C66B72"/>
    <w:rsid w:val="00C9164C"/>
    <w:rsid w:val="00C9567A"/>
    <w:rsid w:val="00CA6577"/>
    <w:rsid w:val="00CA73AF"/>
    <w:rsid w:val="00CB2660"/>
    <w:rsid w:val="00CB6829"/>
    <w:rsid w:val="00CC5E90"/>
    <w:rsid w:val="00CD046C"/>
    <w:rsid w:val="00CE2C5F"/>
    <w:rsid w:val="00CE5199"/>
    <w:rsid w:val="00CE66D5"/>
    <w:rsid w:val="00D01D6D"/>
    <w:rsid w:val="00D33315"/>
    <w:rsid w:val="00D34786"/>
    <w:rsid w:val="00D40A1E"/>
    <w:rsid w:val="00D4546C"/>
    <w:rsid w:val="00D533C0"/>
    <w:rsid w:val="00D56E0B"/>
    <w:rsid w:val="00D712D3"/>
    <w:rsid w:val="00D71422"/>
    <w:rsid w:val="00D7145E"/>
    <w:rsid w:val="00D75084"/>
    <w:rsid w:val="00D7558D"/>
    <w:rsid w:val="00D7581B"/>
    <w:rsid w:val="00D81D92"/>
    <w:rsid w:val="00D8457D"/>
    <w:rsid w:val="00D93446"/>
    <w:rsid w:val="00DA461E"/>
    <w:rsid w:val="00DA7B5F"/>
    <w:rsid w:val="00DC6D7A"/>
    <w:rsid w:val="00DE3C17"/>
    <w:rsid w:val="00DE74AE"/>
    <w:rsid w:val="00DF078B"/>
    <w:rsid w:val="00DF350D"/>
    <w:rsid w:val="00E227C1"/>
    <w:rsid w:val="00E43157"/>
    <w:rsid w:val="00E47F3D"/>
    <w:rsid w:val="00E5235F"/>
    <w:rsid w:val="00E533FF"/>
    <w:rsid w:val="00E709B3"/>
    <w:rsid w:val="00E7588C"/>
    <w:rsid w:val="00E828A2"/>
    <w:rsid w:val="00E850B6"/>
    <w:rsid w:val="00E8789F"/>
    <w:rsid w:val="00E97B71"/>
    <w:rsid w:val="00EB454D"/>
    <w:rsid w:val="00ED0D1B"/>
    <w:rsid w:val="00EE3522"/>
    <w:rsid w:val="00EF619B"/>
    <w:rsid w:val="00F00B55"/>
    <w:rsid w:val="00F1380F"/>
    <w:rsid w:val="00F14F0E"/>
    <w:rsid w:val="00F15A3B"/>
    <w:rsid w:val="00F17298"/>
    <w:rsid w:val="00F24C29"/>
    <w:rsid w:val="00F253CC"/>
    <w:rsid w:val="00F42B71"/>
    <w:rsid w:val="00F56582"/>
    <w:rsid w:val="00F56BA5"/>
    <w:rsid w:val="00F621C3"/>
    <w:rsid w:val="00F644E6"/>
    <w:rsid w:val="00F92A9E"/>
    <w:rsid w:val="00F95AB7"/>
    <w:rsid w:val="00F9653B"/>
    <w:rsid w:val="00FB62CF"/>
    <w:rsid w:val="00FC3EB4"/>
    <w:rsid w:val="00FC6C58"/>
    <w:rsid w:val="00FC6EF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EndnoteText">
    <w:name w:val="endnote text"/>
    <w:basedOn w:val="Normal"/>
    <w:link w:val="EndnoteTextChar"/>
    <w:uiPriority w:val="99"/>
    <w:semiHidden/>
    <w:unhideWhenUsed/>
    <w:rsid w:val="004F7F80"/>
    <w:rPr>
      <w:sz w:val="20"/>
      <w:szCs w:val="20"/>
    </w:rPr>
  </w:style>
  <w:style w:type="character" w:customStyle="1" w:styleId="EndnoteTextChar">
    <w:name w:val="Endnote Text Char"/>
    <w:basedOn w:val="DefaultParagraphFont"/>
    <w:link w:val="EndnoteText"/>
    <w:uiPriority w:val="99"/>
    <w:semiHidden/>
    <w:rsid w:val="004F7F80"/>
    <w:rPr>
      <w:lang w:val="en-US" w:eastAsia="en-US"/>
    </w:rPr>
  </w:style>
  <w:style w:type="character" w:styleId="EndnoteReference">
    <w:name w:val="endnote reference"/>
    <w:basedOn w:val="DefaultParagraphFont"/>
    <w:uiPriority w:val="99"/>
    <w:semiHidden/>
    <w:unhideWhenUsed/>
    <w:rsid w:val="004F7F80"/>
    <w:rPr>
      <w:vertAlign w:val="superscript"/>
    </w:rPr>
  </w:style>
  <w:style w:type="paragraph" w:customStyle="1" w:styleId="Default">
    <w:name w:val="Default"/>
    <w:link w:val="DefaultChar"/>
    <w:rsid w:val="005E5D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5E5D37"/>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EndnoteText">
    <w:name w:val="endnote text"/>
    <w:basedOn w:val="Normal"/>
    <w:link w:val="EndnoteTextChar"/>
    <w:uiPriority w:val="99"/>
    <w:semiHidden/>
    <w:unhideWhenUsed/>
    <w:rsid w:val="004F7F80"/>
    <w:rPr>
      <w:sz w:val="20"/>
      <w:szCs w:val="20"/>
    </w:rPr>
  </w:style>
  <w:style w:type="character" w:customStyle="1" w:styleId="EndnoteTextChar">
    <w:name w:val="Endnote Text Char"/>
    <w:basedOn w:val="DefaultParagraphFont"/>
    <w:link w:val="EndnoteText"/>
    <w:uiPriority w:val="99"/>
    <w:semiHidden/>
    <w:rsid w:val="004F7F80"/>
    <w:rPr>
      <w:lang w:val="en-US" w:eastAsia="en-US"/>
    </w:rPr>
  </w:style>
  <w:style w:type="character" w:styleId="EndnoteReference">
    <w:name w:val="endnote reference"/>
    <w:basedOn w:val="DefaultParagraphFont"/>
    <w:uiPriority w:val="99"/>
    <w:semiHidden/>
    <w:unhideWhenUsed/>
    <w:rsid w:val="004F7F80"/>
    <w:rPr>
      <w:vertAlign w:val="superscript"/>
    </w:rPr>
  </w:style>
  <w:style w:type="paragraph" w:customStyle="1" w:styleId="Default">
    <w:name w:val="Default"/>
    <w:link w:val="DefaultChar"/>
    <w:rsid w:val="005E5D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5E5D37"/>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71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9256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E87A762FC145278BF5809BE316E53D"/>
        <w:category>
          <w:name w:val="General"/>
          <w:gallery w:val="placeholder"/>
        </w:category>
        <w:types>
          <w:type w:val="bbPlcHdr"/>
        </w:types>
        <w:behaviors>
          <w:behavior w:val="content"/>
        </w:behaviors>
        <w:guid w:val="{764472BD-A3F5-48DB-9507-B61B835C0873}"/>
      </w:docPartPr>
      <w:docPartBody>
        <w:p w:rsidR="002161DA" w:rsidRDefault="002161DA" w:rsidP="002161DA">
          <w:pPr>
            <w:pStyle w:val="CAE87A762FC145278BF5809BE316E53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Medium">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D1D48"/>
    <w:rsid w:val="002161DA"/>
    <w:rsid w:val="00350D10"/>
    <w:rsid w:val="004108B1"/>
    <w:rsid w:val="004831CE"/>
    <w:rsid w:val="00503E7D"/>
    <w:rsid w:val="00857E10"/>
    <w:rsid w:val="008C18B8"/>
    <w:rsid w:val="00A01279"/>
    <w:rsid w:val="00A94E2F"/>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1DA"/>
    <w:rPr>
      <w:color w:val="808080"/>
    </w:rPr>
  </w:style>
  <w:style w:type="paragraph" w:customStyle="1" w:styleId="4DBB5F3FC358F64B9E5EFB773263C7D2">
    <w:name w:val="4DBB5F3FC358F64B9E5EFB773263C7D2"/>
    <w:rsid w:val="00AB44F1"/>
  </w:style>
  <w:style w:type="paragraph" w:customStyle="1" w:styleId="671DECBB32D641C893155A7EDDEEBEF7">
    <w:name w:val="671DECBB32D641C893155A7EDDEEBEF7"/>
    <w:rsid w:val="002161DA"/>
    <w:pPr>
      <w:spacing w:after="160" w:line="259" w:lineRule="auto"/>
    </w:pPr>
    <w:rPr>
      <w:sz w:val="22"/>
      <w:szCs w:val="22"/>
    </w:rPr>
  </w:style>
  <w:style w:type="paragraph" w:customStyle="1" w:styleId="6139C274DC8847C0AC373BCCDF1FAFA8">
    <w:name w:val="6139C274DC8847C0AC373BCCDF1FAFA8"/>
    <w:rsid w:val="002161DA"/>
    <w:pPr>
      <w:spacing w:after="160" w:line="259" w:lineRule="auto"/>
    </w:pPr>
    <w:rPr>
      <w:sz w:val="22"/>
      <w:szCs w:val="22"/>
    </w:rPr>
  </w:style>
  <w:style w:type="paragraph" w:customStyle="1" w:styleId="CAE87A762FC145278BF5809BE316E53D">
    <w:name w:val="CAE87A762FC145278BF5809BE316E53D"/>
    <w:rsid w:val="002161DA"/>
    <w:pPr>
      <w:spacing w:after="160" w:line="259"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1DA"/>
    <w:rPr>
      <w:color w:val="808080"/>
    </w:rPr>
  </w:style>
  <w:style w:type="paragraph" w:customStyle="1" w:styleId="4DBB5F3FC358F64B9E5EFB773263C7D2">
    <w:name w:val="4DBB5F3FC358F64B9E5EFB773263C7D2"/>
    <w:rsid w:val="00AB44F1"/>
  </w:style>
  <w:style w:type="paragraph" w:customStyle="1" w:styleId="671DECBB32D641C893155A7EDDEEBEF7">
    <w:name w:val="671DECBB32D641C893155A7EDDEEBEF7"/>
    <w:rsid w:val="002161DA"/>
    <w:pPr>
      <w:spacing w:after="160" w:line="259" w:lineRule="auto"/>
    </w:pPr>
    <w:rPr>
      <w:sz w:val="22"/>
      <w:szCs w:val="22"/>
    </w:rPr>
  </w:style>
  <w:style w:type="paragraph" w:customStyle="1" w:styleId="6139C274DC8847C0AC373BCCDF1FAFA8">
    <w:name w:val="6139C274DC8847C0AC373BCCDF1FAFA8"/>
    <w:rsid w:val="002161DA"/>
    <w:pPr>
      <w:spacing w:after="160" w:line="259" w:lineRule="auto"/>
    </w:pPr>
    <w:rPr>
      <w:sz w:val="22"/>
      <w:szCs w:val="22"/>
    </w:rPr>
  </w:style>
  <w:style w:type="paragraph" w:customStyle="1" w:styleId="CAE87A762FC145278BF5809BE316E53D">
    <w:name w:val="CAE87A762FC145278BF5809BE316E53D"/>
    <w:rsid w:val="002161D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D9C6-95A7-4559-97C3-EB7BCFD2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11307</Characters>
  <Application>Microsoft Office Word</Application>
  <DocSecurity>0</DocSecurity>
  <Lines>262</Lines>
  <Paragraphs>87</Paragraphs>
  <ScaleCrop>false</ScaleCrop>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7/18</dc:title>
  <dc:creator/>
  <cp:lastModifiedBy/>
  <cp:revision>1</cp:revision>
  <dcterms:created xsi:type="dcterms:W3CDTF">2018-04-02T15:06:00Z</dcterms:created>
  <dcterms:modified xsi:type="dcterms:W3CDTF">2018-04-02T15:06:00Z</dcterms:modified>
</cp:coreProperties>
</file>