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C35DBF" w:rsidRDefault="006311DA" w:rsidP="00627C9F">
      <w:pPr>
        <w:jc w:val="both"/>
        <w:rPr>
          <w:rFonts w:asciiTheme="majorHAnsi" w:hAnsiTheme="majorHAnsi" w:cs="Univers"/>
          <w:b/>
          <w:bCs/>
          <w:sz w:val="22"/>
          <w:szCs w:val="22"/>
        </w:rPr>
      </w:pPr>
      <w:r w:rsidRPr="00C35DB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FBA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35DB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93A3D" w:rsidRDefault="00C93A3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93A3D" w:rsidRDefault="00C93A3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35DBF" w:rsidRDefault="00040C3A" w:rsidP="00040C3A">
      <w:pPr>
        <w:tabs>
          <w:tab w:val="center" w:pos="5400"/>
        </w:tabs>
        <w:suppressAutoHyphens/>
        <w:jc w:val="both"/>
        <w:rPr>
          <w:rFonts w:asciiTheme="majorHAnsi" w:hAnsiTheme="majorHAnsi"/>
          <w:sz w:val="22"/>
          <w:szCs w:val="22"/>
        </w:rPr>
      </w:pPr>
    </w:p>
    <w:p w14:paraId="54AC1FBF" w14:textId="77777777" w:rsidR="00040C3A" w:rsidRPr="00C35DBF" w:rsidRDefault="00040C3A" w:rsidP="00040C3A">
      <w:pPr>
        <w:tabs>
          <w:tab w:val="center" w:pos="5400"/>
        </w:tabs>
        <w:suppressAutoHyphens/>
        <w:jc w:val="both"/>
        <w:rPr>
          <w:rFonts w:asciiTheme="majorHAnsi" w:hAnsiTheme="majorHAnsi"/>
          <w:sz w:val="22"/>
          <w:szCs w:val="22"/>
        </w:rPr>
      </w:pPr>
    </w:p>
    <w:p w14:paraId="6A4AC464" w14:textId="77777777" w:rsidR="005128E4" w:rsidRPr="00C35DBF" w:rsidRDefault="005128E4" w:rsidP="00040C3A">
      <w:pPr>
        <w:tabs>
          <w:tab w:val="center" w:pos="5400"/>
        </w:tabs>
        <w:suppressAutoHyphens/>
        <w:rPr>
          <w:rFonts w:asciiTheme="majorHAnsi" w:hAnsiTheme="majorHAnsi"/>
          <w:sz w:val="22"/>
          <w:szCs w:val="22"/>
        </w:rPr>
      </w:pPr>
    </w:p>
    <w:p w14:paraId="515D20A5" w14:textId="77777777" w:rsidR="005128E4" w:rsidRPr="00C35DBF" w:rsidRDefault="005128E4" w:rsidP="00040C3A">
      <w:pPr>
        <w:tabs>
          <w:tab w:val="center" w:pos="5400"/>
        </w:tabs>
        <w:suppressAutoHyphens/>
        <w:rPr>
          <w:rFonts w:asciiTheme="majorHAnsi" w:hAnsiTheme="majorHAnsi"/>
          <w:sz w:val="22"/>
          <w:szCs w:val="22"/>
        </w:rPr>
      </w:pPr>
    </w:p>
    <w:p w14:paraId="7CBA3E7E" w14:textId="77777777" w:rsidR="005128E4" w:rsidRPr="00C35DBF" w:rsidRDefault="005128E4" w:rsidP="00040C3A">
      <w:pPr>
        <w:tabs>
          <w:tab w:val="center" w:pos="5400"/>
        </w:tabs>
        <w:suppressAutoHyphens/>
        <w:rPr>
          <w:rFonts w:asciiTheme="majorHAnsi" w:hAnsiTheme="majorHAnsi"/>
          <w:sz w:val="22"/>
          <w:szCs w:val="22"/>
        </w:rPr>
      </w:pPr>
    </w:p>
    <w:p w14:paraId="0FFC5ED6" w14:textId="77777777" w:rsidR="00040C3A" w:rsidRPr="00C35DBF" w:rsidRDefault="00040C3A" w:rsidP="005128E4">
      <w:pPr>
        <w:tabs>
          <w:tab w:val="center" w:pos="5400"/>
        </w:tabs>
        <w:suppressAutoHyphens/>
        <w:jc w:val="center"/>
        <w:rPr>
          <w:rFonts w:asciiTheme="majorHAnsi" w:hAnsiTheme="majorHAnsi"/>
          <w:sz w:val="22"/>
          <w:szCs w:val="22"/>
        </w:rPr>
      </w:pPr>
    </w:p>
    <w:p w14:paraId="5FCF0358" w14:textId="77777777" w:rsidR="00040C3A" w:rsidRPr="00C35DBF" w:rsidRDefault="00040C3A" w:rsidP="005128E4">
      <w:pPr>
        <w:tabs>
          <w:tab w:val="center" w:pos="5400"/>
        </w:tabs>
        <w:suppressAutoHyphens/>
        <w:jc w:val="center"/>
        <w:rPr>
          <w:rFonts w:asciiTheme="majorHAnsi" w:hAnsiTheme="majorHAnsi"/>
          <w:sz w:val="22"/>
          <w:szCs w:val="22"/>
        </w:rPr>
      </w:pPr>
    </w:p>
    <w:p w14:paraId="23C02B60" w14:textId="77777777" w:rsidR="005B52B0" w:rsidRPr="00C35DBF" w:rsidRDefault="005B52B0" w:rsidP="005128E4">
      <w:pPr>
        <w:tabs>
          <w:tab w:val="center" w:pos="5400"/>
        </w:tabs>
        <w:suppressAutoHyphens/>
        <w:jc w:val="center"/>
        <w:rPr>
          <w:rFonts w:asciiTheme="majorHAnsi" w:hAnsiTheme="majorHAnsi"/>
          <w:sz w:val="22"/>
          <w:szCs w:val="22"/>
        </w:rPr>
      </w:pPr>
    </w:p>
    <w:p w14:paraId="1E4CC4A3" w14:textId="77777777" w:rsidR="005B52B0" w:rsidRPr="00C35DBF" w:rsidRDefault="005B52B0" w:rsidP="005128E4">
      <w:pPr>
        <w:tabs>
          <w:tab w:val="center" w:pos="5400"/>
        </w:tabs>
        <w:suppressAutoHyphens/>
        <w:jc w:val="center"/>
        <w:rPr>
          <w:rFonts w:asciiTheme="majorHAnsi" w:hAnsiTheme="majorHAnsi"/>
          <w:sz w:val="22"/>
          <w:szCs w:val="22"/>
        </w:rPr>
      </w:pPr>
    </w:p>
    <w:p w14:paraId="022074FD" w14:textId="77777777" w:rsidR="005B52B0" w:rsidRPr="00C35DBF" w:rsidRDefault="005B52B0" w:rsidP="005128E4">
      <w:pPr>
        <w:tabs>
          <w:tab w:val="center" w:pos="5400"/>
        </w:tabs>
        <w:suppressAutoHyphens/>
        <w:jc w:val="center"/>
        <w:rPr>
          <w:rFonts w:asciiTheme="majorHAnsi" w:hAnsiTheme="majorHAnsi"/>
          <w:sz w:val="22"/>
          <w:szCs w:val="22"/>
        </w:rPr>
      </w:pPr>
    </w:p>
    <w:p w14:paraId="3234C43C" w14:textId="77777777" w:rsidR="00040C3A" w:rsidRPr="00C35DBF" w:rsidRDefault="00040C3A" w:rsidP="00040C3A">
      <w:pPr>
        <w:tabs>
          <w:tab w:val="center" w:pos="5400"/>
        </w:tabs>
        <w:suppressAutoHyphens/>
        <w:jc w:val="center"/>
        <w:rPr>
          <w:rFonts w:asciiTheme="majorHAnsi" w:hAnsiTheme="majorHAnsi"/>
          <w:sz w:val="22"/>
          <w:szCs w:val="22"/>
        </w:rPr>
      </w:pPr>
    </w:p>
    <w:p w14:paraId="2D58FFBA" w14:textId="77777777" w:rsidR="00040C3A" w:rsidRPr="00C35DBF" w:rsidRDefault="00040C3A" w:rsidP="00040C3A">
      <w:pPr>
        <w:tabs>
          <w:tab w:val="center" w:pos="5400"/>
        </w:tabs>
        <w:suppressAutoHyphens/>
        <w:jc w:val="center"/>
        <w:rPr>
          <w:rFonts w:asciiTheme="majorHAnsi" w:hAnsiTheme="majorHAnsi"/>
          <w:sz w:val="22"/>
          <w:szCs w:val="22"/>
        </w:rPr>
      </w:pPr>
    </w:p>
    <w:p w14:paraId="4A574974" w14:textId="77777777" w:rsidR="00040C3A" w:rsidRPr="00C35DBF" w:rsidRDefault="00040C3A" w:rsidP="00040C3A">
      <w:pPr>
        <w:tabs>
          <w:tab w:val="center" w:pos="5400"/>
        </w:tabs>
        <w:suppressAutoHyphens/>
        <w:jc w:val="center"/>
        <w:rPr>
          <w:rFonts w:asciiTheme="majorHAnsi" w:hAnsiTheme="majorHAnsi"/>
          <w:sz w:val="22"/>
          <w:szCs w:val="22"/>
        </w:rPr>
      </w:pPr>
    </w:p>
    <w:p w14:paraId="11A9BA8A" w14:textId="77777777" w:rsidR="00040C3A" w:rsidRPr="00C35DBF" w:rsidRDefault="00E533FF" w:rsidP="00040C3A">
      <w:pPr>
        <w:tabs>
          <w:tab w:val="center" w:pos="5400"/>
        </w:tabs>
        <w:suppressAutoHyphens/>
        <w:jc w:val="center"/>
        <w:rPr>
          <w:rFonts w:asciiTheme="majorHAnsi" w:hAnsiTheme="majorHAnsi"/>
          <w:sz w:val="22"/>
          <w:szCs w:val="22"/>
        </w:rPr>
      </w:pPr>
      <w:r w:rsidRPr="00C35DB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9100E32" w:rsidR="00C93A3D" w:rsidRPr="004B7EB6" w:rsidRDefault="00C93A3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054F3F">
                              <w:rPr>
                                <w:rFonts w:asciiTheme="majorHAnsi" w:hAnsiTheme="majorHAnsi" w:cs="Arial"/>
                                <w:b/>
                                <w:bCs/>
                                <w:color w:val="0D0D0D" w:themeColor="text1" w:themeTint="F2"/>
                                <w:sz w:val="36"/>
                                <w:szCs w:val="40"/>
                              </w:rPr>
                              <w:t>93</w:t>
                            </w:r>
                            <w:r w:rsidRPr="004B7EB6">
                              <w:rPr>
                                <w:rFonts w:asciiTheme="majorHAnsi" w:hAnsiTheme="majorHAnsi" w:cs="Arial"/>
                                <w:b/>
                                <w:bCs/>
                                <w:color w:val="0D0D0D" w:themeColor="text1" w:themeTint="F2"/>
                                <w:sz w:val="36"/>
                                <w:szCs w:val="40"/>
                              </w:rPr>
                              <w:t>/1</w:t>
                            </w:r>
                            <w:r w:rsidR="006A0F10">
                              <w:rPr>
                                <w:rFonts w:asciiTheme="majorHAnsi" w:hAnsiTheme="majorHAnsi" w:cs="Arial"/>
                                <w:b/>
                                <w:bCs/>
                                <w:color w:val="0D0D0D" w:themeColor="text1" w:themeTint="F2"/>
                                <w:sz w:val="36"/>
                                <w:szCs w:val="40"/>
                              </w:rPr>
                              <w:t>8</w:t>
                            </w:r>
                          </w:p>
                          <w:p w14:paraId="081F51F3" w14:textId="2E7E1E6E" w:rsidR="00C93A3D" w:rsidRPr="004B7EB6" w:rsidRDefault="00C93A3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799-06</w:t>
                            </w:r>
                          </w:p>
                          <w:p w14:paraId="34978E5A" w14:textId="375B510A" w:rsidR="00C93A3D" w:rsidRPr="004B7EB6" w:rsidRDefault="00C93A3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FRIENDLY SETTLEMENT</w:t>
                            </w:r>
                          </w:p>
                          <w:p w14:paraId="353CD994" w14:textId="77777777" w:rsidR="00C93A3D" w:rsidRPr="004B7EB6" w:rsidRDefault="00C93A3D" w:rsidP="004B7EB6">
                            <w:pPr>
                              <w:spacing w:line="276" w:lineRule="auto"/>
                              <w:rPr>
                                <w:rFonts w:asciiTheme="majorHAnsi" w:hAnsiTheme="majorHAnsi" w:cs="Arial"/>
                                <w:color w:val="0D0D0D" w:themeColor="text1" w:themeTint="F2"/>
                                <w:szCs w:val="22"/>
                              </w:rPr>
                            </w:pPr>
                          </w:p>
                          <w:p w14:paraId="3E6D1B2D" w14:textId="37BD1A71" w:rsidR="00C93A3D" w:rsidRDefault="00C93A3D" w:rsidP="0089785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ISIDORO LEÓN RAMÍREZ, POMPILIO DE JESÚS CARDONA ESCOBAR, LUIS FERNAN</w:t>
                            </w:r>
                            <w:r w:rsidR="006D2334">
                              <w:rPr>
                                <w:rFonts w:asciiTheme="majorHAnsi" w:hAnsiTheme="majorHAnsi" w:cs="Arial"/>
                                <w:color w:val="0D0D0D" w:themeColor="text1" w:themeTint="F2"/>
                                <w:szCs w:val="22"/>
                                <w:lang w:val="es-ES_tradnl"/>
                              </w:rPr>
                              <w:t>DO VELÁSQUEZ LONDOÑO AND OTHERS</w:t>
                            </w:r>
                          </w:p>
                          <w:p w14:paraId="48EBC31A" w14:textId="4DC1B7E2" w:rsidR="00C93A3D" w:rsidRPr="004B625D" w:rsidRDefault="00C93A3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C93A3D" w:rsidRPr="000C4365" w:rsidRDefault="00C93A3D"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9100E32" w:rsidR="00C93A3D" w:rsidRPr="004B7EB6" w:rsidRDefault="00C93A3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054F3F">
                        <w:rPr>
                          <w:rFonts w:asciiTheme="majorHAnsi" w:hAnsiTheme="majorHAnsi" w:cs="Arial"/>
                          <w:b/>
                          <w:bCs/>
                          <w:color w:val="0D0D0D" w:themeColor="text1" w:themeTint="F2"/>
                          <w:sz w:val="36"/>
                          <w:szCs w:val="40"/>
                        </w:rPr>
                        <w:t>93</w:t>
                      </w:r>
                      <w:r w:rsidRPr="004B7EB6">
                        <w:rPr>
                          <w:rFonts w:asciiTheme="majorHAnsi" w:hAnsiTheme="majorHAnsi" w:cs="Arial"/>
                          <w:b/>
                          <w:bCs/>
                          <w:color w:val="0D0D0D" w:themeColor="text1" w:themeTint="F2"/>
                          <w:sz w:val="36"/>
                          <w:szCs w:val="40"/>
                        </w:rPr>
                        <w:t>/1</w:t>
                      </w:r>
                      <w:r w:rsidR="006A0F10">
                        <w:rPr>
                          <w:rFonts w:asciiTheme="majorHAnsi" w:hAnsiTheme="majorHAnsi" w:cs="Arial"/>
                          <w:b/>
                          <w:bCs/>
                          <w:color w:val="0D0D0D" w:themeColor="text1" w:themeTint="F2"/>
                          <w:sz w:val="36"/>
                          <w:szCs w:val="40"/>
                        </w:rPr>
                        <w:t>8</w:t>
                      </w:r>
                    </w:p>
                    <w:p w14:paraId="081F51F3" w14:textId="2E7E1E6E" w:rsidR="00C93A3D" w:rsidRPr="004B7EB6" w:rsidRDefault="00C93A3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799-06</w:t>
                      </w:r>
                    </w:p>
                    <w:p w14:paraId="34978E5A" w14:textId="375B510A" w:rsidR="00C93A3D" w:rsidRPr="004B7EB6" w:rsidRDefault="00C93A3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FRIENDLY SETTLEMENT</w:t>
                      </w:r>
                    </w:p>
                    <w:p w14:paraId="353CD994" w14:textId="77777777" w:rsidR="00C93A3D" w:rsidRPr="004B7EB6" w:rsidRDefault="00C93A3D" w:rsidP="004B7EB6">
                      <w:pPr>
                        <w:spacing w:line="276" w:lineRule="auto"/>
                        <w:rPr>
                          <w:rFonts w:asciiTheme="majorHAnsi" w:hAnsiTheme="majorHAnsi" w:cs="Arial"/>
                          <w:color w:val="0D0D0D" w:themeColor="text1" w:themeTint="F2"/>
                          <w:szCs w:val="22"/>
                        </w:rPr>
                      </w:pPr>
                    </w:p>
                    <w:p w14:paraId="3E6D1B2D" w14:textId="37BD1A71" w:rsidR="00C93A3D" w:rsidRDefault="00C93A3D" w:rsidP="0089785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ISIDORO LEÓN RAMÍREZ, POMPILIO DE JESÚS CARDONA ESCOBAR, LUIS FERNAN</w:t>
                      </w:r>
                      <w:r w:rsidR="006D2334">
                        <w:rPr>
                          <w:rFonts w:asciiTheme="majorHAnsi" w:hAnsiTheme="majorHAnsi" w:cs="Arial"/>
                          <w:color w:val="0D0D0D" w:themeColor="text1" w:themeTint="F2"/>
                          <w:szCs w:val="22"/>
                          <w:lang w:val="es-ES_tradnl"/>
                        </w:rPr>
                        <w:t>DO VELÁSQUEZ LONDOÑO AND OTHERS</w:t>
                      </w:r>
                    </w:p>
                    <w:p w14:paraId="48EBC31A" w14:textId="4DC1B7E2" w:rsidR="00C93A3D" w:rsidRPr="004B625D" w:rsidRDefault="00C93A3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C93A3D" w:rsidRPr="000C4365" w:rsidRDefault="00C93A3D" w:rsidP="00F42B71">
                      <w:pPr>
                        <w:spacing w:line="276" w:lineRule="auto"/>
                        <w:rPr>
                          <w:rFonts w:asciiTheme="majorHAnsi" w:hAnsiTheme="majorHAnsi"/>
                          <w:color w:val="0D0D0D" w:themeColor="text1" w:themeTint="F2"/>
                        </w:rPr>
                      </w:pPr>
                    </w:p>
                  </w:txbxContent>
                </v:textbox>
              </v:shape>
            </w:pict>
          </mc:Fallback>
        </mc:AlternateContent>
      </w:r>
      <w:r w:rsidR="004B7EB6" w:rsidRPr="00C35DB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CE0A7E2" w:rsidR="00C93A3D" w:rsidRPr="00466D0B" w:rsidRDefault="00C93A3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CEE9853" w:rsidR="00C93A3D" w:rsidRPr="00466D0B" w:rsidRDefault="00C93A3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054F3F">
                              <w:rPr>
                                <w:rFonts w:asciiTheme="minorHAnsi" w:hAnsiTheme="minorHAnsi"/>
                                <w:color w:val="FFFFFF" w:themeColor="background1"/>
                                <w:sz w:val="22"/>
                                <w:lang w:val="pt-BR"/>
                              </w:rPr>
                              <w:t>106</w:t>
                            </w:r>
                          </w:p>
                          <w:p w14:paraId="0BEFF61A" w14:textId="2F66A888" w:rsidR="00C93A3D" w:rsidRPr="004B7EB6" w:rsidRDefault="00C93A3D"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54F3F">
                              <w:rPr>
                                <w:rFonts w:asciiTheme="minorHAnsi" w:hAnsiTheme="minorHAnsi"/>
                                <w:color w:val="FFFFFF" w:themeColor="background1"/>
                                <w:sz w:val="22"/>
                                <w:lang w:val="pt-BR"/>
                              </w:rPr>
                              <w:t>23</w:t>
                            </w:r>
                            <w:r>
                              <w:rPr>
                                <w:rFonts w:asciiTheme="minorHAnsi" w:hAnsiTheme="minorHAnsi"/>
                                <w:color w:val="FFFFFF" w:themeColor="background1"/>
                                <w:sz w:val="22"/>
                              </w:rPr>
                              <w:t xml:space="preserve"> </w:t>
                            </w:r>
                            <w:r w:rsidR="00992B77">
                              <w:rPr>
                                <w:rFonts w:asciiTheme="minorHAnsi" w:hAnsiTheme="minorHAnsi"/>
                                <w:color w:val="FFFFFF" w:themeColor="background1"/>
                                <w:sz w:val="22"/>
                                <w:lang w:val="pt-BR"/>
                              </w:rPr>
                              <w:t xml:space="preserve">August </w:t>
                            </w:r>
                            <w:r>
                              <w:rPr>
                                <w:rFonts w:asciiTheme="minorHAnsi" w:hAnsiTheme="minorHAnsi"/>
                                <w:color w:val="FFFFFF" w:themeColor="background1"/>
                                <w:sz w:val="22"/>
                              </w:rPr>
                              <w:t>20</w:t>
                            </w:r>
                            <w:r w:rsidR="00054F3F">
                              <w:rPr>
                                <w:rFonts w:asciiTheme="minorHAnsi" w:hAnsiTheme="minorHAnsi"/>
                                <w:color w:val="FFFFFF" w:themeColor="background1"/>
                                <w:sz w:val="22"/>
                              </w:rPr>
                              <w:t>18</w:t>
                            </w:r>
                          </w:p>
                          <w:p w14:paraId="0FC103BD" w14:textId="09902630" w:rsidR="00C93A3D" w:rsidRPr="004B7EB6" w:rsidRDefault="00C93A3D"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054F3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CE0A7E2" w:rsidR="00C93A3D" w:rsidRPr="00466D0B" w:rsidRDefault="00C93A3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CEE9853" w:rsidR="00C93A3D" w:rsidRPr="00466D0B" w:rsidRDefault="00C93A3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054F3F">
                        <w:rPr>
                          <w:rFonts w:asciiTheme="minorHAnsi" w:hAnsiTheme="minorHAnsi"/>
                          <w:color w:val="FFFFFF" w:themeColor="background1"/>
                          <w:sz w:val="22"/>
                          <w:lang w:val="pt-BR"/>
                        </w:rPr>
                        <w:t>106</w:t>
                      </w:r>
                    </w:p>
                    <w:p w14:paraId="0BEFF61A" w14:textId="2F66A888" w:rsidR="00C93A3D" w:rsidRPr="004B7EB6" w:rsidRDefault="00C93A3D"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54F3F">
                        <w:rPr>
                          <w:rFonts w:asciiTheme="minorHAnsi" w:hAnsiTheme="minorHAnsi"/>
                          <w:color w:val="FFFFFF" w:themeColor="background1"/>
                          <w:sz w:val="22"/>
                          <w:lang w:val="pt-BR"/>
                        </w:rPr>
                        <w:t>23</w:t>
                      </w:r>
                      <w:r>
                        <w:rPr>
                          <w:rFonts w:asciiTheme="minorHAnsi" w:hAnsiTheme="minorHAnsi"/>
                          <w:color w:val="FFFFFF" w:themeColor="background1"/>
                          <w:sz w:val="22"/>
                        </w:rPr>
                        <w:t xml:space="preserve"> </w:t>
                      </w:r>
                      <w:r w:rsidR="00992B77">
                        <w:rPr>
                          <w:rFonts w:asciiTheme="minorHAnsi" w:hAnsiTheme="minorHAnsi"/>
                          <w:color w:val="FFFFFF" w:themeColor="background1"/>
                          <w:sz w:val="22"/>
                          <w:lang w:val="pt-BR"/>
                        </w:rPr>
                        <w:t xml:space="preserve">August </w:t>
                      </w:r>
                      <w:r>
                        <w:rPr>
                          <w:rFonts w:asciiTheme="minorHAnsi" w:hAnsiTheme="minorHAnsi"/>
                          <w:color w:val="FFFFFF" w:themeColor="background1"/>
                          <w:sz w:val="22"/>
                        </w:rPr>
                        <w:t>20</w:t>
                      </w:r>
                      <w:r w:rsidR="00054F3F">
                        <w:rPr>
                          <w:rFonts w:asciiTheme="minorHAnsi" w:hAnsiTheme="minorHAnsi"/>
                          <w:color w:val="FFFFFF" w:themeColor="background1"/>
                          <w:sz w:val="22"/>
                        </w:rPr>
                        <w:t>18</w:t>
                      </w:r>
                    </w:p>
                    <w:p w14:paraId="0FC103BD" w14:textId="09902630" w:rsidR="00C93A3D" w:rsidRPr="004B7EB6" w:rsidRDefault="00C93A3D"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054F3F">
                        <w:rPr>
                          <w:rFonts w:asciiTheme="minorHAnsi" w:hAnsiTheme="minorHAnsi"/>
                          <w:color w:val="FFFFFF" w:themeColor="background1"/>
                          <w:sz w:val="22"/>
                        </w:rPr>
                        <w:t>Spanish</w:t>
                      </w:r>
                    </w:p>
                  </w:txbxContent>
                </v:textbox>
              </v:shape>
            </w:pict>
          </mc:Fallback>
        </mc:AlternateContent>
      </w:r>
    </w:p>
    <w:p w14:paraId="3765F9FA" w14:textId="77777777" w:rsidR="00040C3A" w:rsidRPr="00C35DBF" w:rsidRDefault="00040C3A" w:rsidP="00040C3A">
      <w:pPr>
        <w:tabs>
          <w:tab w:val="center" w:pos="5400"/>
        </w:tabs>
        <w:suppressAutoHyphens/>
        <w:jc w:val="center"/>
        <w:rPr>
          <w:rFonts w:asciiTheme="majorHAnsi" w:hAnsiTheme="majorHAnsi"/>
          <w:sz w:val="22"/>
          <w:szCs w:val="22"/>
        </w:rPr>
      </w:pPr>
    </w:p>
    <w:p w14:paraId="5E33CE59" w14:textId="77777777" w:rsidR="00040C3A" w:rsidRPr="00C35DBF"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C35DBF" w:rsidRDefault="00040C3A" w:rsidP="00040C3A">
      <w:pPr>
        <w:tabs>
          <w:tab w:val="center" w:pos="5400"/>
        </w:tabs>
        <w:suppressAutoHyphens/>
        <w:jc w:val="center"/>
        <w:rPr>
          <w:rFonts w:asciiTheme="majorHAnsi" w:hAnsiTheme="majorHAnsi"/>
          <w:sz w:val="22"/>
          <w:szCs w:val="22"/>
        </w:rPr>
      </w:pPr>
    </w:p>
    <w:p w14:paraId="43677EE2" w14:textId="77777777" w:rsidR="00040C3A" w:rsidRPr="00C35DBF" w:rsidRDefault="00040C3A" w:rsidP="00040C3A">
      <w:pPr>
        <w:tabs>
          <w:tab w:val="center" w:pos="5400"/>
        </w:tabs>
        <w:suppressAutoHyphens/>
        <w:jc w:val="center"/>
        <w:rPr>
          <w:rFonts w:asciiTheme="majorHAnsi" w:hAnsiTheme="majorHAnsi"/>
          <w:sz w:val="22"/>
          <w:szCs w:val="22"/>
        </w:rPr>
      </w:pPr>
    </w:p>
    <w:p w14:paraId="747B776B" w14:textId="77777777" w:rsidR="00040C3A" w:rsidRPr="00C35DBF" w:rsidRDefault="00040C3A" w:rsidP="00040C3A">
      <w:pPr>
        <w:tabs>
          <w:tab w:val="center" w:pos="5400"/>
        </w:tabs>
        <w:suppressAutoHyphens/>
        <w:jc w:val="center"/>
        <w:rPr>
          <w:rFonts w:asciiTheme="majorHAnsi" w:hAnsiTheme="majorHAnsi"/>
          <w:sz w:val="22"/>
          <w:szCs w:val="22"/>
        </w:rPr>
      </w:pPr>
    </w:p>
    <w:p w14:paraId="3FA14379" w14:textId="77777777" w:rsidR="00040C3A" w:rsidRPr="00C35DBF" w:rsidRDefault="00040C3A" w:rsidP="00040C3A">
      <w:pPr>
        <w:tabs>
          <w:tab w:val="center" w:pos="5400"/>
        </w:tabs>
        <w:suppressAutoHyphens/>
        <w:jc w:val="center"/>
        <w:rPr>
          <w:rFonts w:asciiTheme="majorHAnsi" w:hAnsiTheme="majorHAnsi"/>
          <w:sz w:val="22"/>
          <w:szCs w:val="22"/>
        </w:rPr>
      </w:pPr>
    </w:p>
    <w:p w14:paraId="28A65FAF" w14:textId="77777777" w:rsidR="005128E4" w:rsidRPr="00C35DBF" w:rsidRDefault="005128E4" w:rsidP="00040C3A">
      <w:pPr>
        <w:tabs>
          <w:tab w:val="center" w:pos="5400"/>
        </w:tabs>
        <w:suppressAutoHyphens/>
        <w:jc w:val="center"/>
        <w:rPr>
          <w:rFonts w:asciiTheme="majorHAnsi" w:hAnsiTheme="majorHAnsi"/>
          <w:sz w:val="22"/>
          <w:szCs w:val="22"/>
        </w:rPr>
      </w:pPr>
    </w:p>
    <w:p w14:paraId="11B1978A" w14:textId="77777777" w:rsidR="00040C3A" w:rsidRPr="00C35DBF" w:rsidRDefault="00040C3A" w:rsidP="00040C3A">
      <w:pPr>
        <w:tabs>
          <w:tab w:val="center" w:pos="5400"/>
        </w:tabs>
        <w:suppressAutoHyphens/>
        <w:jc w:val="center"/>
        <w:rPr>
          <w:rFonts w:asciiTheme="majorHAnsi" w:hAnsiTheme="majorHAnsi"/>
          <w:sz w:val="22"/>
          <w:szCs w:val="22"/>
        </w:rPr>
      </w:pPr>
    </w:p>
    <w:p w14:paraId="650F503D" w14:textId="77777777" w:rsidR="005128E4" w:rsidRPr="00C35DBF" w:rsidRDefault="005128E4" w:rsidP="00040C3A">
      <w:pPr>
        <w:tabs>
          <w:tab w:val="center" w:pos="5400"/>
        </w:tabs>
        <w:suppressAutoHyphens/>
        <w:jc w:val="center"/>
        <w:rPr>
          <w:rFonts w:asciiTheme="majorHAnsi" w:hAnsiTheme="majorHAnsi"/>
          <w:sz w:val="22"/>
          <w:szCs w:val="22"/>
        </w:rPr>
      </w:pPr>
    </w:p>
    <w:p w14:paraId="17861C77" w14:textId="77777777" w:rsidR="005128E4" w:rsidRPr="00C35DBF" w:rsidRDefault="005128E4" w:rsidP="00040C3A">
      <w:pPr>
        <w:tabs>
          <w:tab w:val="center" w:pos="5400"/>
        </w:tabs>
        <w:suppressAutoHyphens/>
        <w:jc w:val="center"/>
        <w:rPr>
          <w:rFonts w:asciiTheme="majorHAnsi" w:hAnsiTheme="majorHAnsi"/>
          <w:sz w:val="22"/>
          <w:szCs w:val="22"/>
        </w:rPr>
      </w:pPr>
    </w:p>
    <w:p w14:paraId="0EFEAEB7" w14:textId="77777777" w:rsidR="005128E4" w:rsidRPr="00C35DBF" w:rsidRDefault="005128E4" w:rsidP="00040C3A">
      <w:pPr>
        <w:tabs>
          <w:tab w:val="center" w:pos="5400"/>
        </w:tabs>
        <w:suppressAutoHyphens/>
        <w:jc w:val="center"/>
        <w:rPr>
          <w:rFonts w:asciiTheme="majorHAnsi" w:hAnsiTheme="majorHAnsi"/>
          <w:sz w:val="22"/>
          <w:szCs w:val="22"/>
        </w:rPr>
      </w:pPr>
    </w:p>
    <w:p w14:paraId="5B815FC5" w14:textId="77777777" w:rsidR="00040C3A" w:rsidRPr="00C35DBF" w:rsidRDefault="00040C3A" w:rsidP="00040C3A">
      <w:pPr>
        <w:tabs>
          <w:tab w:val="center" w:pos="5400"/>
        </w:tabs>
        <w:suppressAutoHyphens/>
        <w:jc w:val="center"/>
        <w:rPr>
          <w:rFonts w:asciiTheme="majorHAnsi" w:hAnsiTheme="majorHAnsi"/>
          <w:sz w:val="22"/>
          <w:szCs w:val="22"/>
        </w:rPr>
      </w:pPr>
    </w:p>
    <w:p w14:paraId="0D43F8BD" w14:textId="77777777" w:rsidR="00040C3A" w:rsidRPr="00C35DBF" w:rsidRDefault="00040C3A" w:rsidP="00040C3A">
      <w:pPr>
        <w:tabs>
          <w:tab w:val="center" w:pos="5400"/>
        </w:tabs>
        <w:suppressAutoHyphens/>
        <w:jc w:val="center"/>
        <w:rPr>
          <w:rFonts w:asciiTheme="majorHAnsi" w:hAnsiTheme="majorHAnsi"/>
          <w:sz w:val="22"/>
          <w:szCs w:val="22"/>
        </w:rPr>
      </w:pPr>
    </w:p>
    <w:p w14:paraId="03AA1AEB" w14:textId="77777777" w:rsidR="002C1641" w:rsidRPr="00C35DBF" w:rsidRDefault="002C1641" w:rsidP="00040C3A">
      <w:pPr>
        <w:tabs>
          <w:tab w:val="center" w:pos="5400"/>
        </w:tabs>
        <w:suppressAutoHyphens/>
        <w:jc w:val="center"/>
        <w:rPr>
          <w:rFonts w:asciiTheme="majorHAnsi" w:hAnsiTheme="majorHAnsi"/>
          <w:sz w:val="18"/>
          <w:szCs w:val="22"/>
        </w:rPr>
      </w:pPr>
    </w:p>
    <w:p w14:paraId="2FD75BF3" w14:textId="77777777" w:rsidR="002C1641" w:rsidRPr="00C35DBF" w:rsidRDefault="002C1641" w:rsidP="00040C3A">
      <w:pPr>
        <w:tabs>
          <w:tab w:val="center" w:pos="5400"/>
        </w:tabs>
        <w:suppressAutoHyphens/>
        <w:jc w:val="center"/>
        <w:rPr>
          <w:rFonts w:asciiTheme="majorHAnsi" w:hAnsiTheme="majorHAnsi"/>
          <w:sz w:val="18"/>
          <w:szCs w:val="22"/>
        </w:rPr>
      </w:pPr>
    </w:p>
    <w:p w14:paraId="73EF440E" w14:textId="77777777" w:rsidR="002C1641" w:rsidRPr="00C35DBF" w:rsidRDefault="002C1641" w:rsidP="00040C3A">
      <w:pPr>
        <w:tabs>
          <w:tab w:val="center" w:pos="5400"/>
        </w:tabs>
        <w:suppressAutoHyphens/>
        <w:jc w:val="center"/>
        <w:rPr>
          <w:rFonts w:asciiTheme="majorHAnsi" w:hAnsiTheme="majorHAnsi"/>
          <w:sz w:val="18"/>
          <w:szCs w:val="22"/>
        </w:rPr>
      </w:pPr>
    </w:p>
    <w:p w14:paraId="3D12B191" w14:textId="77777777" w:rsidR="002C1641" w:rsidRPr="00C35DBF" w:rsidRDefault="002C1641" w:rsidP="00040C3A">
      <w:pPr>
        <w:tabs>
          <w:tab w:val="center" w:pos="5400"/>
        </w:tabs>
        <w:suppressAutoHyphens/>
        <w:jc w:val="center"/>
        <w:rPr>
          <w:rFonts w:asciiTheme="majorHAnsi" w:hAnsiTheme="majorHAnsi"/>
          <w:sz w:val="18"/>
          <w:szCs w:val="22"/>
        </w:rPr>
      </w:pPr>
    </w:p>
    <w:p w14:paraId="1132D17C" w14:textId="77777777" w:rsidR="002C1641" w:rsidRPr="00C35DBF" w:rsidRDefault="002C1641" w:rsidP="00040C3A">
      <w:pPr>
        <w:tabs>
          <w:tab w:val="center" w:pos="5400"/>
        </w:tabs>
        <w:suppressAutoHyphens/>
        <w:jc w:val="center"/>
        <w:rPr>
          <w:rFonts w:asciiTheme="majorHAnsi" w:hAnsiTheme="majorHAnsi"/>
          <w:sz w:val="18"/>
          <w:szCs w:val="22"/>
        </w:rPr>
      </w:pPr>
    </w:p>
    <w:p w14:paraId="659B324C" w14:textId="77777777" w:rsidR="002C1641" w:rsidRPr="00C35DBF" w:rsidRDefault="002C1641" w:rsidP="00040C3A">
      <w:pPr>
        <w:tabs>
          <w:tab w:val="center" w:pos="5400"/>
        </w:tabs>
        <w:suppressAutoHyphens/>
        <w:jc w:val="center"/>
        <w:rPr>
          <w:rFonts w:asciiTheme="majorHAnsi" w:hAnsiTheme="majorHAnsi"/>
          <w:sz w:val="18"/>
          <w:szCs w:val="22"/>
        </w:rPr>
      </w:pPr>
    </w:p>
    <w:p w14:paraId="0DE58CEA" w14:textId="77777777" w:rsidR="002C1641" w:rsidRPr="00C35DBF" w:rsidRDefault="002C1641" w:rsidP="00040C3A">
      <w:pPr>
        <w:tabs>
          <w:tab w:val="center" w:pos="5400"/>
        </w:tabs>
        <w:suppressAutoHyphens/>
        <w:jc w:val="center"/>
        <w:rPr>
          <w:rFonts w:asciiTheme="majorHAnsi" w:hAnsiTheme="majorHAnsi"/>
          <w:sz w:val="18"/>
          <w:szCs w:val="22"/>
        </w:rPr>
      </w:pPr>
    </w:p>
    <w:p w14:paraId="3A5BB7C9" w14:textId="77777777" w:rsidR="002C1641" w:rsidRPr="00C35DBF" w:rsidRDefault="002C1641" w:rsidP="00040C3A">
      <w:pPr>
        <w:tabs>
          <w:tab w:val="center" w:pos="5400"/>
        </w:tabs>
        <w:suppressAutoHyphens/>
        <w:jc w:val="center"/>
        <w:rPr>
          <w:rFonts w:asciiTheme="majorHAnsi" w:hAnsiTheme="majorHAnsi"/>
          <w:sz w:val="18"/>
          <w:szCs w:val="22"/>
        </w:rPr>
      </w:pPr>
    </w:p>
    <w:p w14:paraId="6BA67E7F" w14:textId="77777777" w:rsidR="002C1641" w:rsidRPr="00C35DBF" w:rsidRDefault="002C1641" w:rsidP="00040C3A">
      <w:pPr>
        <w:tabs>
          <w:tab w:val="center" w:pos="5400"/>
        </w:tabs>
        <w:suppressAutoHyphens/>
        <w:jc w:val="center"/>
        <w:rPr>
          <w:rFonts w:asciiTheme="majorHAnsi" w:hAnsiTheme="majorHAnsi"/>
          <w:sz w:val="18"/>
          <w:szCs w:val="22"/>
        </w:rPr>
      </w:pPr>
    </w:p>
    <w:p w14:paraId="6D4FBE3A" w14:textId="77777777" w:rsidR="002C1641" w:rsidRPr="00C35DBF" w:rsidRDefault="002C1641" w:rsidP="00040C3A">
      <w:pPr>
        <w:tabs>
          <w:tab w:val="center" w:pos="5400"/>
        </w:tabs>
        <w:suppressAutoHyphens/>
        <w:jc w:val="center"/>
        <w:rPr>
          <w:rFonts w:asciiTheme="majorHAnsi" w:hAnsiTheme="majorHAnsi"/>
          <w:sz w:val="18"/>
          <w:szCs w:val="22"/>
        </w:rPr>
      </w:pPr>
    </w:p>
    <w:p w14:paraId="2741AD16" w14:textId="77777777" w:rsidR="002C1641" w:rsidRPr="00C35DBF" w:rsidRDefault="002C1641" w:rsidP="00040C3A">
      <w:pPr>
        <w:tabs>
          <w:tab w:val="center" w:pos="5400"/>
        </w:tabs>
        <w:suppressAutoHyphens/>
        <w:jc w:val="center"/>
        <w:rPr>
          <w:rFonts w:asciiTheme="majorHAnsi" w:hAnsiTheme="majorHAnsi"/>
          <w:sz w:val="18"/>
          <w:szCs w:val="22"/>
        </w:rPr>
      </w:pPr>
    </w:p>
    <w:p w14:paraId="1D99DBC4" w14:textId="77777777" w:rsidR="002C1641" w:rsidRPr="00C35DBF" w:rsidRDefault="002C1641" w:rsidP="00040C3A">
      <w:pPr>
        <w:tabs>
          <w:tab w:val="center" w:pos="5400"/>
        </w:tabs>
        <w:suppressAutoHyphens/>
        <w:jc w:val="center"/>
        <w:rPr>
          <w:rFonts w:asciiTheme="majorHAnsi" w:hAnsiTheme="majorHAnsi"/>
          <w:sz w:val="18"/>
          <w:szCs w:val="22"/>
        </w:rPr>
      </w:pPr>
    </w:p>
    <w:p w14:paraId="3290BF94" w14:textId="77777777" w:rsidR="002C1641" w:rsidRPr="00C35DBF" w:rsidRDefault="003C32BC" w:rsidP="00040C3A">
      <w:pPr>
        <w:tabs>
          <w:tab w:val="center" w:pos="5400"/>
        </w:tabs>
        <w:suppressAutoHyphens/>
        <w:jc w:val="center"/>
        <w:rPr>
          <w:rFonts w:asciiTheme="majorHAnsi" w:hAnsiTheme="majorHAnsi"/>
          <w:sz w:val="18"/>
          <w:szCs w:val="22"/>
        </w:rPr>
      </w:pPr>
      <w:r w:rsidRPr="00C35DB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6F65186" w:rsidR="00C93A3D" w:rsidRPr="003C32BC" w:rsidRDefault="00C93A3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Pr>
                                <w:rFonts w:asciiTheme="majorHAnsi" w:hAnsiTheme="majorHAnsi"/>
                                <w:color w:val="0D0D0D" w:themeColor="text1" w:themeTint="F2"/>
                                <w:sz w:val="18"/>
                                <w:szCs w:val="20"/>
                              </w:rPr>
                              <w:t>electronic</w:t>
                            </w:r>
                            <w:r w:rsidR="00992B77">
                              <w:rPr>
                                <w:rFonts w:asciiTheme="majorHAnsi" w:hAnsiTheme="majorHAnsi"/>
                                <w:color w:val="0D0D0D" w:themeColor="text1" w:themeTint="F2"/>
                                <w:sz w:val="18"/>
                                <w:szCs w:val="20"/>
                              </w:rPr>
                              <w:t>ally</w:t>
                            </w:r>
                            <w:r>
                              <w:rPr>
                                <w:rFonts w:asciiTheme="majorHAnsi" w:hAnsiTheme="majorHAnsi"/>
                                <w:color w:val="0D0D0D" w:themeColor="text1" w:themeTint="F2"/>
                                <w:sz w:val="18"/>
                                <w:szCs w:val="20"/>
                              </w:rPr>
                              <w:t xml:space="preserve"> on </w:t>
                            </w:r>
                            <w:r w:rsidR="00054F3F">
                              <w:rPr>
                                <w:rFonts w:asciiTheme="majorHAnsi" w:hAnsiTheme="majorHAnsi"/>
                                <w:color w:val="0D0D0D" w:themeColor="text1" w:themeTint="F2"/>
                                <w:sz w:val="18"/>
                                <w:szCs w:val="20"/>
                              </w:rPr>
                              <w:t>August 23</w:t>
                            </w:r>
                            <w:r>
                              <w:rPr>
                                <w:rFonts w:asciiTheme="majorHAnsi" w:hAnsiTheme="majorHAnsi"/>
                                <w:color w:val="0D0D0D" w:themeColor="text1" w:themeTint="F2"/>
                                <w:sz w:val="18"/>
                                <w:szCs w:val="20"/>
                              </w:rPr>
                              <w:t>, 2018</w:t>
                            </w:r>
                            <w:r w:rsidR="00992B77">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6F65186" w:rsidR="00C93A3D" w:rsidRPr="003C32BC" w:rsidRDefault="00C93A3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Pr>
                          <w:rFonts w:asciiTheme="majorHAnsi" w:hAnsiTheme="majorHAnsi"/>
                          <w:color w:val="0D0D0D" w:themeColor="text1" w:themeTint="F2"/>
                          <w:sz w:val="18"/>
                          <w:szCs w:val="20"/>
                        </w:rPr>
                        <w:t>electronic</w:t>
                      </w:r>
                      <w:r w:rsidR="00992B77">
                        <w:rPr>
                          <w:rFonts w:asciiTheme="majorHAnsi" w:hAnsiTheme="majorHAnsi"/>
                          <w:color w:val="0D0D0D" w:themeColor="text1" w:themeTint="F2"/>
                          <w:sz w:val="18"/>
                          <w:szCs w:val="20"/>
                        </w:rPr>
                        <w:t>ally</w:t>
                      </w:r>
                      <w:r>
                        <w:rPr>
                          <w:rFonts w:asciiTheme="majorHAnsi" w:hAnsiTheme="majorHAnsi"/>
                          <w:color w:val="0D0D0D" w:themeColor="text1" w:themeTint="F2"/>
                          <w:sz w:val="18"/>
                          <w:szCs w:val="20"/>
                        </w:rPr>
                        <w:t xml:space="preserve"> on </w:t>
                      </w:r>
                      <w:r w:rsidR="00054F3F">
                        <w:rPr>
                          <w:rFonts w:asciiTheme="majorHAnsi" w:hAnsiTheme="majorHAnsi"/>
                          <w:color w:val="0D0D0D" w:themeColor="text1" w:themeTint="F2"/>
                          <w:sz w:val="18"/>
                          <w:szCs w:val="20"/>
                        </w:rPr>
                        <w:t>August 23</w:t>
                      </w:r>
                      <w:r>
                        <w:rPr>
                          <w:rFonts w:asciiTheme="majorHAnsi" w:hAnsiTheme="majorHAnsi"/>
                          <w:color w:val="0D0D0D" w:themeColor="text1" w:themeTint="F2"/>
                          <w:sz w:val="18"/>
                          <w:szCs w:val="20"/>
                        </w:rPr>
                        <w:t>, 2018</w:t>
                      </w:r>
                      <w:r w:rsidR="00992B77">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C35DBF" w:rsidRDefault="002C1641" w:rsidP="00040C3A">
      <w:pPr>
        <w:tabs>
          <w:tab w:val="center" w:pos="5400"/>
        </w:tabs>
        <w:suppressAutoHyphens/>
        <w:jc w:val="center"/>
        <w:rPr>
          <w:rFonts w:asciiTheme="majorHAnsi" w:hAnsiTheme="majorHAnsi"/>
          <w:sz w:val="18"/>
          <w:szCs w:val="22"/>
        </w:rPr>
      </w:pPr>
    </w:p>
    <w:p w14:paraId="3751FEDE" w14:textId="77777777" w:rsidR="002C1641" w:rsidRPr="00C35DBF" w:rsidRDefault="002C1641" w:rsidP="00040C3A">
      <w:pPr>
        <w:tabs>
          <w:tab w:val="center" w:pos="5400"/>
        </w:tabs>
        <w:suppressAutoHyphens/>
        <w:jc w:val="center"/>
        <w:rPr>
          <w:rFonts w:asciiTheme="majorHAnsi" w:hAnsiTheme="majorHAnsi"/>
          <w:sz w:val="18"/>
          <w:szCs w:val="22"/>
        </w:rPr>
      </w:pPr>
    </w:p>
    <w:p w14:paraId="5FAB54E7" w14:textId="77777777" w:rsidR="002C1641" w:rsidRPr="00C35DBF" w:rsidRDefault="002C1641" w:rsidP="00040C3A">
      <w:pPr>
        <w:tabs>
          <w:tab w:val="center" w:pos="5400"/>
        </w:tabs>
        <w:suppressAutoHyphens/>
        <w:jc w:val="center"/>
        <w:rPr>
          <w:rFonts w:asciiTheme="majorHAnsi" w:hAnsiTheme="majorHAnsi"/>
          <w:sz w:val="18"/>
          <w:szCs w:val="22"/>
        </w:rPr>
      </w:pPr>
    </w:p>
    <w:p w14:paraId="4AE4FBFB" w14:textId="77777777" w:rsidR="002C1641" w:rsidRPr="00C35DBF" w:rsidRDefault="002C1641" w:rsidP="00040C3A">
      <w:pPr>
        <w:tabs>
          <w:tab w:val="center" w:pos="5400"/>
        </w:tabs>
        <w:suppressAutoHyphens/>
        <w:jc w:val="center"/>
        <w:rPr>
          <w:rFonts w:asciiTheme="majorHAnsi" w:hAnsiTheme="majorHAnsi"/>
          <w:sz w:val="18"/>
          <w:szCs w:val="22"/>
        </w:rPr>
      </w:pPr>
    </w:p>
    <w:p w14:paraId="4DA3B2C3" w14:textId="77777777" w:rsidR="002C1641" w:rsidRPr="00C35DBF" w:rsidRDefault="003C32BC" w:rsidP="00040C3A">
      <w:pPr>
        <w:tabs>
          <w:tab w:val="center" w:pos="5400"/>
        </w:tabs>
        <w:suppressAutoHyphens/>
        <w:jc w:val="center"/>
        <w:rPr>
          <w:rFonts w:asciiTheme="majorHAnsi" w:hAnsiTheme="majorHAnsi"/>
          <w:sz w:val="18"/>
          <w:szCs w:val="22"/>
        </w:rPr>
      </w:pPr>
      <w:r w:rsidRPr="00C35DB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AF65107" w:rsidR="00C93A3D" w:rsidRPr="003C32BC" w:rsidRDefault="00C93A3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850A9">
                              <w:rPr>
                                <w:rFonts w:asciiTheme="majorHAnsi" w:hAnsiTheme="majorHAnsi"/>
                                <w:color w:val="595959" w:themeColor="text1" w:themeTint="A6"/>
                                <w:sz w:val="18"/>
                              </w:rPr>
                              <w:t>93</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799/06</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992B77">
                              <w:rPr>
                                <w:rFonts w:asciiTheme="majorHAnsi" w:hAnsiTheme="majorHAnsi"/>
                                <w:color w:val="595959" w:themeColor="text1" w:themeTint="A6"/>
                                <w:sz w:val="18"/>
                                <w:lang w:val="es-US"/>
                              </w:rPr>
                              <w:t>Friendly</w:t>
                            </w:r>
                            <w:proofErr w:type="spellEnd"/>
                            <w:r w:rsidRPr="00992B77">
                              <w:rPr>
                                <w:rFonts w:asciiTheme="majorHAnsi" w:hAnsiTheme="majorHAnsi"/>
                                <w:color w:val="595959" w:themeColor="text1" w:themeTint="A6"/>
                                <w:sz w:val="18"/>
                                <w:lang w:val="es-US"/>
                              </w:rPr>
                              <w:t xml:space="preserve"> </w:t>
                            </w:r>
                            <w:proofErr w:type="spellStart"/>
                            <w:r w:rsidRPr="00992B77">
                              <w:rPr>
                                <w:rFonts w:asciiTheme="majorHAnsi" w:hAnsiTheme="majorHAnsi"/>
                                <w:color w:val="595959" w:themeColor="text1" w:themeTint="A6"/>
                                <w:sz w:val="18"/>
                                <w:lang w:val="es-US"/>
                              </w:rPr>
                              <w:t>Settlement</w:t>
                            </w:r>
                            <w:proofErr w:type="spellEnd"/>
                            <w:r w:rsidRPr="00992B77">
                              <w:rPr>
                                <w:rFonts w:asciiTheme="majorHAnsi" w:hAnsiTheme="majorHAnsi"/>
                                <w:color w:val="595959" w:themeColor="text1" w:themeTint="A6"/>
                                <w:sz w:val="18"/>
                                <w:lang w:val="es-US"/>
                              </w:rPr>
                              <w:t xml:space="preserve">. </w:t>
                            </w:r>
                            <w:r w:rsidRPr="00992B77">
                              <w:rPr>
                                <w:rFonts w:asciiTheme="majorHAnsi" w:hAnsiTheme="majorHAnsi"/>
                                <w:color w:val="595959" w:themeColor="text1" w:themeTint="A6"/>
                                <w:sz w:val="18"/>
                                <w:szCs w:val="18"/>
                                <w:lang w:val="es-US"/>
                              </w:rPr>
                              <w:t xml:space="preserve">Isidoro León Ramírez Ciro, Pompilio de Jesús Cardona Escobar, Luis Fernando Velásquez Londoño and </w:t>
                            </w:r>
                            <w:proofErr w:type="spellStart"/>
                            <w:r w:rsidRPr="00992B77">
                              <w:rPr>
                                <w:rFonts w:asciiTheme="majorHAnsi" w:hAnsiTheme="majorHAnsi"/>
                                <w:color w:val="595959" w:themeColor="text1" w:themeTint="A6"/>
                                <w:sz w:val="18"/>
                                <w:szCs w:val="18"/>
                                <w:lang w:val="es-US"/>
                              </w:rPr>
                              <w:t>others</w:t>
                            </w:r>
                            <w:proofErr w:type="spellEnd"/>
                            <w:r w:rsidRPr="00992B77">
                              <w:rPr>
                                <w:rFonts w:asciiTheme="majorHAnsi" w:hAnsiTheme="majorHAnsi"/>
                                <w:color w:val="595959" w:themeColor="text1" w:themeTint="A6"/>
                                <w:sz w:val="18"/>
                                <w:szCs w:val="18"/>
                                <w:lang w:val="es-US"/>
                              </w:rPr>
                              <w:t xml:space="preserve">. </w:t>
                            </w:r>
                            <w:r w:rsidRPr="00CE30B3">
                              <w:rPr>
                                <w:rFonts w:asciiTheme="majorHAnsi" w:hAnsiTheme="majorHAnsi"/>
                                <w:color w:val="595959" w:themeColor="text1" w:themeTint="A6"/>
                                <w:sz w:val="18"/>
                                <w:szCs w:val="18"/>
                              </w:rPr>
                              <w:t xml:space="preserve">Colombia. </w:t>
                            </w:r>
                            <w:r w:rsidR="006850A9">
                              <w:rPr>
                                <w:rFonts w:asciiTheme="majorHAnsi" w:hAnsiTheme="majorHAnsi"/>
                                <w:color w:val="595959" w:themeColor="text1" w:themeTint="A6"/>
                                <w:sz w:val="18"/>
                                <w:szCs w:val="18"/>
                              </w:rPr>
                              <w:t>August 23</w:t>
                            </w:r>
                            <w:proofErr w:type="gramStart"/>
                            <w:r w:rsidR="006850A9">
                              <w:rPr>
                                <w:rFonts w:asciiTheme="majorHAnsi" w:hAnsiTheme="majorHAnsi"/>
                                <w:color w:val="595959" w:themeColor="text1" w:themeTint="A6"/>
                                <w:sz w:val="18"/>
                                <w:szCs w:val="18"/>
                              </w:rPr>
                              <w:t>,</w:t>
                            </w:r>
                            <w:r w:rsidRPr="00CE30B3">
                              <w:rPr>
                                <w:rFonts w:asciiTheme="majorHAnsi" w:hAnsiTheme="majorHAnsi"/>
                                <w:color w:val="595959" w:themeColor="text1" w:themeTint="A6"/>
                                <w:sz w:val="18"/>
                                <w:szCs w:val="18"/>
                              </w:rPr>
                              <w:t xml:space="preserve">  2018</w:t>
                            </w:r>
                            <w:proofErr w:type="gramEnd"/>
                            <w:r w:rsidRPr="00CE30B3">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AF65107" w:rsidR="00C93A3D" w:rsidRPr="003C32BC" w:rsidRDefault="00C93A3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850A9">
                        <w:rPr>
                          <w:rFonts w:asciiTheme="majorHAnsi" w:hAnsiTheme="majorHAnsi"/>
                          <w:color w:val="595959" w:themeColor="text1" w:themeTint="A6"/>
                          <w:sz w:val="18"/>
                        </w:rPr>
                        <w:t>93</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799/06</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992B77">
                        <w:rPr>
                          <w:rFonts w:asciiTheme="majorHAnsi" w:hAnsiTheme="majorHAnsi"/>
                          <w:color w:val="595959" w:themeColor="text1" w:themeTint="A6"/>
                          <w:sz w:val="18"/>
                          <w:lang w:val="es-US"/>
                        </w:rPr>
                        <w:t>Friendly</w:t>
                      </w:r>
                      <w:proofErr w:type="spellEnd"/>
                      <w:r w:rsidRPr="00992B77">
                        <w:rPr>
                          <w:rFonts w:asciiTheme="majorHAnsi" w:hAnsiTheme="majorHAnsi"/>
                          <w:color w:val="595959" w:themeColor="text1" w:themeTint="A6"/>
                          <w:sz w:val="18"/>
                          <w:lang w:val="es-US"/>
                        </w:rPr>
                        <w:t xml:space="preserve"> </w:t>
                      </w:r>
                      <w:proofErr w:type="spellStart"/>
                      <w:r w:rsidRPr="00992B77">
                        <w:rPr>
                          <w:rFonts w:asciiTheme="majorHAnsi" w:hAnsiTheme="majorHAnsi"/>
                          <w:color w:val="595959" w:themeColor="text1" w:themeTint="A6"/>
                          <w:sz w:val="18"/>
                          <w:lang w:val="es-US"/>
                        </w:rPr>
                        <w:t>Settlement</w:t>
                      </w:r>
                      <w:proofErr w:type="spellEnd"/>
                      <w:r w:rsidRPr="00992B77">
                        <w:rPr>
                          <w:rFonts w:asciiTheme="majorHAnsi" w:hAnsiTheme="majorHAnsi"/>
                          <w:color w:val="595959" w:themeColor="text1" w:themeTint="A6"/>
                          <w:sz w:val="18"/>
                          <w:lang w:val="es-US"/>
                        </w:rPr>
                        <w:t xml:space="preserve">. </w:t>
                      </w:r>
                      <w:r w:rsidRPr="00992B77">
                        <w:rPr>
                          <w:rFonts w:asciiTheme="majorHAnsi" w:hAnsiTheme="majorHAnsi"/>
                          <w:color w:val="595959" w:themeColor="text1" w:themeTint="A6"/>
                          <w:sz w:val="18"/>
                          <w:szCs w:val="18"/>
                          <w:lang w:val="es-US"/>
                        </w:rPr>
                        <w:t xml:space="preserve">Isidoro León Ramírez Ciro, Pompilio de Jesús Cardona Escobar, Luis Fernando Velásquez Londoño and </w:t>
                      </w:r>
                      <w:proofErr w:type="spellStart"/>
                      <w:r w:rsidRPr="00992B77">
                        <w:rPr>
                          <w:rFonts w:asciiTheme="majorHAnsi" w:hAnsiTheme="majorHAnsi"/>
                          <w:color w:val="595959" w:themeColor="text1" w:themeTint="A6"/>
                          <w:sz w:val="18"/>
                          <w:szCs w:val="18"/>
                          <w:lang w:val="es-US"/>
                        </w:rPr>
                        <w:t>others</w:t>
                      </w:r>
                      <w:proofErr w:type="spellEnd"/>
                      <w:r w:rsidRPr="00992B77">
                        <w:rPr>
                          <w:rFonts w:asciiTheme="majorHAnsi" w:hAnsiTheme="majorHAnsi"/>
                          <w:color w:val="595959" w:themeColor="text1" w:themeTint="A6"/>
                          <w:sz w:val="18"/>
                          <w:szCs w:val="18"/>
                          <w:lang w:val="es-US"/>
                        </w:rPr>
                        <w:t xml:space="preserve">. </w:t>
                      </w:r>
                      <w:r w:rsidRPr="00CE30B3">
                        <w:rPr>
                          <w:rFonts w:asciiTheme="majorHAnsi" w:hAnsiTheme="majorHAnsi"/>
                          <w:color w:val="595959" w:themeColor="text1" w:themeTint="A6"/>
                          <w:sz w:val="18"/>
                          <w:szCs w:val="18"/>
                        </w:rPr>
                        <w:t xml:space="preserve">Colombia. </w:t>
                      </w:r>
                      <w:r w:rsidR="006850A9">
                        <w:rPr>
                          <w:rFonts w:asciiTheme="majorHAnsi" w:hAnsiTheme="majorHAnsi"/>
                          <w:color w:val="595959" w:themeColor="text1" w:themeTint="A6"/>
                          <w:sz w:val="18"/>
                          <w:szCs w:val="18"/>
                        </w:rPr>
                        <w:t>August 23</w:t>
                      </w:r>
                      <w:proofErr w:type="gramStart"/>
                      <w:r w:rsidR="006850A9">
                        <w:rPr>
                          <w:rFonts w:asciiTheme="majorHAnsi" w:hAnsiTheme="majorHAnsi"/>
                          <w:color w:val="595959" w:themeColor="text1" w:themeTint="A6"/>
                          <w:sz w:val="18"/>
                          <w:szCs w:val="18"/>
                        </w:rPr>
                        <w:t>,</w:t>
                      </w:r>
                      <w:r w:rsidRPr="00CE30B3">
                        <w:rPr>
                          <w:rFonts w:asciiTheme="majorHAnsi" w:hAnsiTheme="majorHAnsi"/>
                          <w:color w:val="595959" w:themeColor="text1" w:themeTint="A6"/>
                          <w:sz w:val="18"/>
                          <w:szCs w:val="18"/>
                        </w:rPr>
                        <w:t xml:space="preserve">  2018</w:t>
                      </w:r>
                      <w:proofErr w:type="gramEnd"/>
                      <w:r w:rsidRPr="00CE30B3">
                        <w:rPr>
                          <w:rFonts w:asciiTheme="majorHAnsi" w:hAnsiTheme="majorHAnsi"/>
                          <w:color w:val="595959" w:themeColor="text1" w:themeTint="A6"/>
                          <w:sz w:val="18"/>
                          <w:szCs w:val="18"/>
                        </w:rPr>
                        <w:t>.</w:t>
                      </w:r>
                    </w:p>
                  </w:txbxContent>
                </v:textbox>
              </v:shape>
            </w:pict>
          </mc:Fallback>
        </mc:AlternateContent>
      </w:r>
    </w:p>
    <w:p w14:paraId="1C0DAFDE" w14:textId="77777777" w:rsidR="002C1641" w:rsidRPr="00C35DBF" w:rsidRDefault="002C1641" w:rsidP="00040C3A">
      <w:pPr>
        <w:tabs>
          <w:tab w:val="center" w:pos="5400"/>
        </w:tabs>
        <w:suppressAutoHyphens/>
        <w:jc w:val="center"/>
        <w:rPr>
          <w:rFonts w:asciiTheme="majorHAnsi" w:hAnsiTheme="majorHAnsi"/>
          <w:sz w:val="18"/>
          <w:szCs w:val="22"/>
        </w:rPr>
      </w:pPr>
    </w:p>
    <w:p w14:paraId="5420A6FF" w14:textId="77777777" w:rsidR="002C1641" w:rsidRPr="00C35DBF" w:rsidRDefault="002C1641" w:rsidP="00040C3A">
      <w:pPr>
        <w:tabs>
          <w:tab w:val="center" w:pos="5400"/>
        </w:tabs>
        <w:suppressAutoHyphens/>
        <w:jc w:val="center"/>
        <w:rPr>
          <w:rFonts w:asciiTheme="majorHAnsi" w:hAnsiTheme="majorHAnsi"/>
          <w:sz w:val="18"/>
          <w:szCs w:val="22"/>
        </w:rPr>
      </w:pPr>
    </w:p>
    <w:p w14:paraId="03B36C31" w14:textId="77777777" w:rsidR="003C32BC" w:rsidRPr="00C35DBF" w:rsidRDefault="003C32BC" w:rsidP="003C32BC">
      <w:pPr>
        <w:tabs>
          <w:tab w:val="center" w:pos="5400"/>
        </w:tabs>
        <w:suppressAutoHyphens/>
        <w:jc w:val="center"/>
        <w:rPr>
          <w:rFonts w:asciiTheme="majorHAnsi" w:hAnsiTheme="majorHAnsi"/>
          <w:sz w:val="18"/>
          <w:szCs w:val="22"/>
        </w:rPr>
      </w:pPr>
    </w:p>
    <w:p w14:paraId="154A4854" w14:textId="77777777" w:rsidR="003C32BC" w:rsidRPr="00C35DBF" w:rsidRDefault="006311DA" w:rsidP="003C32BC">
      <w:pPr>
        <w:tabs>
          <w:tab w:val="center" w:pos="5400"/>
        </w:tabs>
        <w:suppressAutoHyphens/>
        <w:jc w:val="center"/>
        <w:rPr>
          <w:rFonts w:asciiTheme="majorHAnsi" w:hAnsiTheme="majorHAnsi"/>
          <w:sz w:val="18"/>
          <w:szCs w:val="22"/>
        </w:rPr>
      </w:pPr>
      <w:r w:rsidRPr="00C35DB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C93A3D" w:rsidRPr="004B7EB6" w:rsidRDefault="00C93A3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C93A3D" w:rsidRPr="004B7EB6" w:rsidRDefault="00C93A3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35DB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C93A3D" w:rsidRDefault="00C93A3D">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C93A3D" w:rsidRDefault="00C93A3D">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C35DBF" w:rsidRDefault="007607C4" w:rsidP="00897852">
      <w:pPr>
        <w:tabs>
          <w:tab w:val="center" w:pos="5400"/>
        </w:tabs>
        <w:suppressAutoHyphens/>
        <w:rPr>
          <w:rFonts w:asciiTheme="majorHAnsi" w:hAnsiTheme="majorHAnsi"/>
          <w:sz w:val="18"/>
          <w:szCs w:val="22"/>
        </w:rPr>
        <w:sectPr w:rsidR="007607C4" w:rsidRPr="00C35DBF"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9F202E5" w14:textId="353C09C9" w:rsidR="00E7486D" w:rsidRPr="00992B77" w:rsidRDefault="00E7486D" w:rsidP="00E7486D">
      <w:pPr>
        <w:tabs>
          <w:tab w:val="center" w:pos="5400"/>
        </w:tabs>
        <w:suppressAutoHyphens/>
        <w:jc w:val="center"/>
        <w:rPr>
          <w:rFonts w:asciiTheme="majorHAnsi" w:hAnsiTheme="majorHAnsi"/>
          <w:b/>
          <w:sz w:val="18"/>
          <w:szCs w:val="20"/>
          <w:lang w:val="es-US"/>
        </w:rPr>
      </w:pPr>
      <w:r w:rsidRPr="00992B77">
        <w:rPr>
          <w:rFonts w:asciiTheme="majorHAnsi" w:hAnsiTheme="majorHAnsi"/>
          <w:b/>
          <w:sz w:val="18"/>
          <w:szCs w:val="20"/>
          <w:lang w:val="es-US"/>
        </w:rPr>
        <w:lastRenderedPageBreak/>
        <w:t xml:space="preserve">REPORT No. </w:t>
      </w:r>
      <w:r w:rsidR="006850A9" w:rsidRPr="00992B77">
        <w:rPr>
          <w:rFonts w:asciiTheme="majorHAnsi" w:hAnsiTheme="majorHAnsi"/>
          <w:b/>
          <w:sz w:val="18"/>
          <w:szCs w:val="20"/>
          <w:lang w:val="es-US"/>
        </w:rPr>
        <w:t>93</w:t>
      </w:r>
      <w:r w:rsidRPr="00992B77">
        <w:rPr>
          <w:rFonts w:asciiTheme="majorHAnsi" w:hAnsiTheme="majorHAnsi"/>
          <w:b/>
          <w:sz w:val="18"/>
          <w:szCs w:val="20"/>
          <w:lang w:val="es-US"/>
        </w:rPr>
        <w:t>/18</w:t>
      </w:r>
    </w:p>
    <w:p w14:paraId="1465EB54" w14:textId="046E07A3" w:rsidR="00E7486D" w:rsidRPr="00992B77" w:rsidRDefault="00E7486D" w:rsidP="00E7486D">
      <w:pPr>
        <w:tabs>
          <w:tab w:val="center" w:pos="5400"/>
        </w:tabs>
        <w:suppressAutoHyphens/>
        <w:jc w:val="center"/>
        <w:rPr>
          <w:rFonts w:asciiTheme="majorHAnsi" w:hAnsiTheme="majorHAnsi"/>
          <w:b/>
          <w:sz w:val="18"/>
          <w:szCs w:val="20"/>
          <w:lang w:val="es-US"/>
        </w:rPr>
      </w:pPr>
      <w:r w:rsidRPr="00992B77">
        <w:rPr>
          <w:rFonts w:asciiTheme="majorHAnsi" w:hAnsiTheme="majorHAnsi"/>
          <w:b/>
          <w:sz w:val="18"/>
          <w:szCs w:val="20"/>
          <w:lang w:val="es-US"/>
        </w:rPr>
        <w:t>PETITION 799-06</w:t>
      </w:r>
    </w:p>
    <w:p w14:paraId="2501AAB7" w14:textId="5E518363" w:rsidR="00E7486D" w:rsidRPr="00992B77" w:rsidRDefault="004A1867" w:rsidP="00E7486D">
      <w:pPr>
        <w:tabs>
          <w:tab w:val="center" w:pos="5400"/>
        </w:tabs>
        <w:suppressAutoHyphens/>
        <w:jc w:val="center"/>
        <w:rPr>
          <w:rFonts w:asciiTheme="majorHAnsi" w:hAnsiTheme="majorHAnsi"/>
          <w:sz w:val="18"/>
          <w:szCs w:val="20"/>
          <w:lang w:val="es-US"/>
        </w:rPr>
      </w:pPr>
      <w:r w:rsidRPr="00992B77">
        <w:rPr>
          <w:rFonts w:asciiTheme="majorHAnsi" w:hAnsiTheme="majorHAnsi"/>
          <w:sz w:val="18"/>
          <w:szCs w:val="20"/>
          <w:lang w:val="es-US"/>
        </w:rPr>
        <w:t>FRIENDLY SETTLEMENT</w:t>
      </w:r>
    </w:p>
    <w:p w14:paraId="4BFF06F8" w14:textId="77777777" w:rsidR="00E7486D" w:rsidRPr="00992B77" w:rsidRDefault="00E7486D" w:rsidP="00E7486D">
      <w:pPr>
        <w:tabs>
          <w:tab w:val="center" w:pos="5400"/>
        </w:tabs>
        <w:suppressAutoHyphens/>
        <w:jc w:val="center"/>
        <w:rPr>
          <w:rFonts w:asciiTheme="majorHAnsi" w:hAnsiTheme="majorHAnsi"/>
          <w:sz w:val="18"/>
          <w:szCs w:val="20"/>
          <w:lang w:val="es-US"/>
        </w:rPr>
      </w:pPr>
      <w:r w:rsidRPr="00992B77">
        <w:rPr>
          <w:rFonts w:asciiTheme="majorHAnsi" w:hAnsiTheme="majorHAnsi"/>
          <w:sz w:val="18"/>
          <w:szCs w:val="20"/>
          <w:lang w:val="es-US"/>
        </w:rPr>
        <w:t>ISIDORO LEÓN RAMÍREZ, POMPILIO DE JESÚS CARDONA ESCOBAR,</w:t>
      </w:r>
    </w:p>
    <w:p w14:paraId="11BB45CB" w14:textId="54A844F8" w:rsidR="00E7486D" w:rsidRPr="00992B77" w:rsidRDefault="00E7486D" w:rsidP="00E7486D">
      <w:pPr>
        <w:tabs>
          <w:tab w:val="center" w:pos="5400"/>
        </w:tabs>
        <w:suppressAutoHyphens/>
        <w:jc w:val="center"/>
        <w:rPr>
          <w:rFonts w:asciiTheme="majorHAnsi" w:hAnsiTheme="majorHAnsi"/>
          <w:sz w:val="18"/>
          <w:szCs w:val="20"/>
          <w:lang w:val="es-US"/>
        </w:rPr>
      </w:pPr>
      <w:r w:rsidRPr="00992B77">
        <w:rPr>
          <w:rFonts w:asciiTheme="majorHAnsi" w:hAnsiTheme="majorHAnsi"/>
          <w:sz w:val="18"/>
          <w:szCs w:val="20"/>
          <w:lang w:val="es-US"/>
        </w:rPr>
        <w:t>LUIS FERNANDO VELÁSQUEZ LONDOÑO AND OTHERS.</w:t>
      </w:r>
    </w:p>
    <w:p w14:paraId="58712D39" w14:textId="77777777" w:rsidR="00E7486D" w:rsidRPr="00992B77" w:rsidRDefault="00E7486D" w:rsidP="00E7486D">
      <w:pPr>
        <w:tabs>
          <w:tab w:val="center" w:pos="5400"/>
        </w:tabs>
        <w:suppressAutoHyphens/>
        <w:jc w:val="center"/>
        <w:rPr>
          <w:rFonts w:asciiTheme="majorHAnsi" w:hAnsiTheme="majorHAnsi"/>
          <w:sz w:val="18"/>
          <w:szCs w:val="20"/>
          <w:lang w:val="es-US"/>
        </w:rPr>
      </w:pPr>
      <w:r w:rsidRPr="00992B77">
        <w:rPr>
          <w:rFonts w:asciiTheme="majorHAnsi" w:hAnsiTheme="majorHAnsi"/>
          <w:sz w:val="18"/>
          <w:szCs w:val="20"/>
          <w:lang w:val="es-US"/>
        </w:rPr>
        <w:t xml:space="preserve">COLOMBIA </w:t>
      </w:r>
    </w:p>
    <w:p w14:paraId="08E0D18E" w14:textId="6A48239E" w:rsidR="00E7486D" w:rsidRPr="00992B77" w:rsidRDefault="006850A9" w:rsidP="00E7486D">
      <w:pPr>
        <w:tabs>
          <w:tab w:val="center" w:pos="5400"/>
        </w:tabs>
        <w:suppressAutoHyphens/>
        <w:jc w:val="center"/>
        <w:rPr>
          <w:rFonts w:asciiTheme="majorHAnsi" w:hAnsiTheme="majorHAnsi"/>
          <w:sz w:val="18"/>
          <w:szCs w:val="20"/>
        </w:rPr>
      </w:pPr>
      <w:r w:rsidRPr="00992B77">
        <w:rPr>
          <w:rFonts w:asciiTheme="majorHAnsi" w:hAnsiTheme="majorHAnsi"/>
          <w:sz w:val="18"/>
          <w:szCs w:val="20"/>
        </w:rPr>
        <w:t>AUGUST 23</w:t>
      </w:r>
      <w:r w:rsidR="00E7486D" w:rsidRPr="00992B77">
        <w:rPr>
          <w:rFonts w:asciiTheme="majorHAnsi" w:hAnsiTheme="majorHAnsi"/>
          <w:sz w:val="18"/>
          <w:szCs w:val="20"/>
        </w:rPr>
        <w:t>, 2018</w:t>
      </w:r>
      <w:r w:rsidR="00E7486D" w:rsidRPr="00992B77">
        <w:rPr>
          <w:rStyle w:val="FootnoteReference"/>
          <w:rFonts w:asciiTheme="majorHAnsi" w:hAnsiTheme="majorHAnsi"/>
          <w:sz w:val="18"/>
          <w:szCs w:val="20"/>
        </w:rPr>
        <w:footnoteReference w:id="2"/>
      </w:r>
    </w:p>
    <w:p w14:paraId="54172C4F" w14:textId="699B0E3F" w:rsidR="00B06BB7" w:rsidRPr="00C35DBF" w:rsidRDefault="00B06BB7">
      <w:pPr>
        <w:rPr>
          <w:rFonts w:asciiTheme="majorHAnsi" w:hAnsiTheme="majorHAnsi"/>
          <w:b/>
          <w:sz w:val="20"/>
          <w:szCs w:val="20"/>
        </w:rPr>
      </w:pPr>
    </w:p>
    <w:p w14:paraId="629E2DE8" w14:textId="68D43EF6" w:rsidR="00F621C3" w:rsidRPr="00C35DBF" w:rsidRDefault="00C57DE1" w:rsidP="00F621C3">
      <w:pPr>
        <w:spacing w:before="240" w:after="240"/>
        <w:ind w:firstLine="720"/>
        <w:jc w:val="both"/>
        <w:rPr>
          <w:rFonts w:asciiTheme="majorHAnsi" w:hAnsiTheme="majorHAnsi"/>
          <w:b/>
          <w:sz w:val="20"/>
          <w:szCs w:val="20"/>
        </w:rPr>
      </w:pPr>
      <w:r w:rsidRPr="00C35DBF">
        <w:rPr>
          <w:rFonts w:asciiTheme="majorHAnsi" w:hAnsiTheme="majorHAnsi"/>
          <w:b/>
          <w:sz w:val="20"/>
          <w:szCs w:val="20"/>
        </w:rPr>
        <w:t>I</w:t>
      </w:r>
      <w:r w:rsidR="00F621C3" w:rsidRPr="00C35DBF">
        <w:rPr>
          <w:rFonts w:asciiTheme="majorHAnsi" w:hAnsiTheme="majorHAnsi"/>
          <w:b/>
          <w:sz w:val="20"/>
          <w:szCs w:val="20"/>
        </w:rPr>
        <w:t xml:space="preserve">. </w:t>
      </w:r>
      <w:r w:rsidR="00F621C3" w:rsidRPr="00C35DBF">
        <w:rPr>
          <w:rFonts w:asciiTheme="majorHAnsi" w:hAnsiTheme="majorHAnsi"/>
          <w:b/>
          <w:sz w:val="20"/>
          <w:szCs w:val="20"/>
        </w:rPr>
        <w:tab/>
      </w:r>
      <w:r w:rsidRPr="00C35DBF">
        <w:rPr>
          <w:rFonts w:asciiTheme="majorHAnsi" w:hAnsiTheme="majorHAnsi"/>
          <w:b/>
          <w:bCs/>
          <w:sz w:val="20"/>
          <w:szCs w:val="20"/>
        </w:rPr>
        <w:t>SUMMARY AND PROCEEDINGS BEFORE THE COMMISSION</w:t>
      </w:r>
    </w:p>
    <w:p w14:paraId="6953F7A4" w14:textId="64D37277" w:rsidR="00F621C3" w:rsidRPr="00C35DBF" w:rsidRDefault="009A243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On August 1, 2006, the Inter-American Commission on Human Rights (hereinafter "the Commission" or "the IACHR") received a petition </w:t>
      </w:r>
      <w:r w:rsidR="008421CA" w:rsidRPr="00C35DBF">
        <w:rPr>
          <w:rFonts w:ascii="Cambria" w:hAnsi="Cambria"/>
          <w:sz w:val="20"/>
          <w:szCs w:val="20"/>
        </w:rPr>
        <w:t>filed</w:t>
      </w:r>
      <w:r w:rsidRPr="00C35DBF">
        <w:rPr>
          <w:rFonts w:ascii="Cambria" w:hAnsi="Cambria"/>
          <w:sz w:val="20"/>
          <w:szCs w:val="20"/>
        </w:rPr>
        <w:t xml:space="preserve"> by the Human Rights Legal Center of Antioquia (her</w:t>
      </w:r>
      <w:r w:rsidR="008421CA" w:rsidRPr="00C35DBF">
        <w:rPr>
          <w:rFonts w:ascii="Cambria" w:hAnsi="Cambria"/>
          <w:sz w:val="20"/>
          <w:szCs w:val="20"/>
        </w:rPr>
        <w:t xml:space="preserve">einafter "the </w:t>
      </w:r>
      <w:r w:rsidR="00F72723">
        <w:rPr>
          <w:rFonts w:ascii="Cambria" w:hAnsi="Cambria"/>
          <w:sz w:val="20"/>
          <w:szCs w:val="20"/>
        </w:rPr>
        <w:t>petitioners</w:t>
      </w:r>
      <w:r w:rsidRPr="00C35DBF">
        <w:rPr>
          <w:rFonts w:ascii="Cambria" w:hAnsi="Cambria"/>
          <w:sz w:val="20"/>
          <w:szCs w:val="20"/>
        </w:rPr>
        <w:t xml:space="preserve">") </w:t>
      </w:r>
      <w:r w:rsidR="008421CA" w:rsidRPr="00C35DBF">
        <w:rPr>
          <w:rFonts w:ascii="Cambria" w:hAnsi="Cambria"/>
          <w:sz w:val="20"/>
          <w:szCs w:val="20"/>
        </w:rPr>
        <w:t>alleging the</w:t>
      </w:r>
      <w:r w:rsidRPr="00C35DBF">
        <w:rPr>
          <w:rFonts w:ascii="Cambria" w:hAnsi="Cambria"/>
          <w:sz w:val="20"/>
          <w:szCs w:val="20"/>
        </w:rPr>
        <w:t xml:space="preserve"> responsibility of the Republic of Colombia (hereinafter "the State" or "the </w:t>
      </w:r>
      <w:r w:rsidR="004A1867" w:rsidRPr="00C35DBF">
        <w:rPr>
          <w:rFonts w:ascii="Cambria" w:hAnsi="Cambria"/>
          <w:sz w:val="20"/>
          <w:szCs w:val="20"/>
        </w:rPr>
        <w:t>State of Colombia</w:t>
      </w:r>
      <w:r w:rsidRPr="00C35DBF">
        <w:rPr>
          <w:rFonts w:ascii="Cambria" w:hAnsi="Cambria"/>
          <w:sz w:val="20"/>
          <w:szCs w:val="20"/>
        </w:rPr>
        <w:t>") for the extrajudicial execution of Isidoro León Ramírez Ciro, Pompilio de Jesús Cardona Escobar and Luis Fernando Velásquez Londoño.</w:t>
      </w:r>
    </w:p>
    <w:p w14:paraId="65BDA83E" w14:textId="570468B6" w:rsidR="00C57DE1" w:rsidRPr="00C35DBF" w:rsidRDefault="009A243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T</w:t>
      </w:r>
      <w:r w:rsidR="00C07138" w:rsidRPr="00C35DBF">
        <w:rPr>
          <w:rFonts w:ascii="Cambria" w:hAnsi="Cambria"/>
          <w:sz w:val="20"/>
          <w:szCs w:val="20"/>
        </w:rPr>
        <w:t xml:space="preserve">he </w:t>
      </w:r>
      <w:r w:rsidR="00F72723">
        <w:rPr>
          <w:rFonts w:ascii="Cambria" w:hAnsi="Cambria"/>
          <w:sz w:val="20"/>
          <w:szCs w:val="20"/>
        </w:rPr>
        <w:t>petitioners</w:t>
      </w:r>
      <w:r w:rsidRPr="00C35DBF">
        <w:rPr>
          <w:rFonts w:ascii="Cambria" w:hAnsi="Cambria"/>
          <w:sz w:val="20"/>
          <w:szCs w:val="20"/>
        </w:rPr>
        <w:t xml:space="preserve"> alleged violation</w:t>
      </w:r>
      <w:r w:rsidR="00C07138" w:rsidRPr="00C35DBF">
        <w:rPr>
          <w:rFonts w:ascii="Cambria" w:hAnsi="Cambria"/>
          <w:sz w:val="20"/>
          <w:szCs w:val="20"/>
        </w:rPr>
        <w:t>s of the rights in A</w:t>
      </w:r>
      <w:r w:rsidRPr="00C35DBF">
        <w:rPr>
          <w:rFonts w:ascii="Cambria" w:hAnsi="Cambria"/>
          <w:sz w:val="20"/>
          <w:szCs w:val="20"/>
        </w:rPr>
        <w:t>rticles 4 (</w:t>
      </w:r>
      <w:r w:rsidR="00C07138" w:rsidRPr="00C35DBF">
        <w:rPr>
          <w:rFonts w:ascii="Cambria" w:hAnsi="Cambria"/>
          <w:sz w:val="20"/>
          <w:szCs w:val="20"/>
        </w:rPr>
        <w:t xml:space="preserve">right </w:t>
      </w:r>
      <w:r w:rsidRPr="00C35DBF">
        <w:rPr>
          <w:rFonts w:ascii="Cambria" w:hAnsi="Cambria"/>
          <w:sz w:val="20"/>
          <w:szCs w:val="20"/>
        </w:rPr>
        <w:t>to life), 8 (</w:t>
      </w:r>
      <w:r w:rsidR="00C07138" w:rsidRPr="00C35DBF">
        <w:rPr>
          <w:rFonts w:ascii="Cambria" w:hAnsi="Cambria"/>
          <w:sz w:val="20"/>
          <w:szCs w:val="20"/>
        </w:rPr>
        <w:t xml:space="preserve">right </w:t>
      </w:r>
      <w:r w:rsidRPr="00C35DBF">
        <w:rPr>
          <w:rFonts w:ascii="Cambria" w:hAnsi="Cambria"/>
          <w:sz w:val="20"/>
          <w:szCs w:val="20"/>
        </w:rPr>
        <w:t>to judicial guarantees) and 25 (</w:t>
      </w:r>
      <w:r w:rsidR="00C07138" w:rsidRPr="00C35DBF">
        <w:rPr>
          <w:rFonts w:ascii="Cambria" w:hAnsi="Cambria"/>
          <w:sz w:val="20"/>
          <w:szCs w:val="20"/>
        </w:rPr>
        <w:t xml:space="preserve">right </w:t>
      </w:r>
      <w:r w:rsidRPr="00C35DBF">
        <w:rPr>
          <w:rFonts w:ascii="Cambria" w:hAnsi="Cambria"/>
          <w:sz w:val="20"/>
          <w:szCs w:val="20"/>
        </w:rPr>
        <w:t>to judicial protection) of the American Convention on Human Rights (herein</w:t>
      </w:r>
      <w:r w:rsidR="00C07138" w:rsidRPr="00C35DBF">
        <w:rPr>
          <w:rFonts w:ascii="Cambria" w:hAnsi="Cambria"/>
          <w:sz w:val="20"/>
          <w:szCs w:val="20"/>
        </w:rPr>
        <w:t>after "the Convention" or the "American Convention</w:t>
      </w:r>
      <w:r w:rsidRPr="00C35DBF">
        <w:rPr>
          <w:rFonts w:ascii="Cambria" w:hAnsi="Cambria"/>
          <w:sz w:val="20"/>
          <w:szCs w:val="20"/>
        </w:rPr>
        <w:t>") in a</w:t>
      </w:r>
      <w:r w:rsidR="00C07138" w:rsidRPr="00C35DBF">
        <w:rPr>
          <w:rFonts w:ascii="Cambria" w:hAnsi="Cambria"/>
          <w:sz w:val="20"/>
          <w:szCs w:val="20"/>
        </w:rPr>
        <w:t>ccordance with A</w:t>
      </w:r>
      <w:r w:rsidRPr="00C35DBF">
        <w:rPr>
          <w:rFonts w:ascii="Cambria" w:hAnsi="Cambria"/>
          <w:sz w:val="20"/>
          <w:szCs w:val="20"/>
        </w:rPr>
        <w:t>rticles 1 and 2 of the same instrument.</w:t>
      </w:r>
    </w:p>
    <w:p w14:paraId="0CC460F0" w14:textId="1B9BF126" w:rsidR="00C57DE1" w:rsidRPr="00C35DBF" w:rsidRDefault="0074355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The </w:t>
      </w:r>
      <w:r w:rsidR="00F72723">
        <w:rPr>
          <w:rFonts w:ascii="Cambria" w:hAnsi="Cambria"/>
          <w:sz w:val="20"/>
          <w:szCs w:val="20"/>
        </w:rPr>
        <w:t>petitioners</w:t>
      </w:r>
      <w:r w:rsidR="009A2437" w:rsidRPr="00C35DBF">
        <w:rPr>
          <w:rFonts w:ascii="Cambria" w:hAnsi="Cambria"/>
          <w:sz w:val="20"/>
          <w:szCs w:val="20"/>
        </w:rPr>
        <w:t xml:space="preserve"> </w:t>
      </w:r>
      <w:r w:rsidRPr="00C35DBF">
        <w:rPr>
          <w:rFonts w:ascii="Cambria" w:hAnsi="Cambria"/>
          <w:sz w:val="20"/>
          <w:szCs w:val="20"/>
        </w:rPr>
        <w:t>argued</w:t>
      </w:r>
      <w:r w:rsidR="009A2437" w:rsidRPr="00C35DBF">
        <w:rPr>
          <w:rFonts w:ascii="Cambria" w:hAnsi="Cambria"/>
          <w:sz w:val="20"/>
          <w:szCs w:val="20"/>
        </w:rPr>
        <w:t xml:space="preserve"> that the alleged victims were </w:t>
      </w:r>
      <w:proofErr w:type="spellStart"/>
      <w:r w:rsidR="009A2437" w:rsidRPr="00C35DBF">
        <w:rPr>
          <w:rFonts w:ascii="Cambria" w:hAnsi="Cambria"/>
          <w:sz w:val="20"/>
          <w:szCs w:val="20"/>
        </w:rPr>
        <w:t>extrajudicially</w:t>
      </w:r>
      <w:proofErr w:type="spellEnd"/>
      <w:r w:rsidR="009A2437" w:rsidRPr="00C35DBF">
        <w:rPr>
          <w:rFonts w:ascii="Cambria" w:hAnsi="Cambria"/>
          <w:sz w:val="20"/>
          <w:szCs w:val="20"/>
        </w:rPr>
        <w:t xml:space="preserve"> </w:t>
      </w:r>
      <w:r w:rsidR="004A1867" w:rsidRPr="00C35DBF">
        <w:rPr>
          <w:rFonts w:ascii="Cambria" w:hAnsi="Cambria"/>
          <w:sz w:val="20"/>
          <w:szCs w:val="20"/>
        </w:rPr>
        <w:t xml:space="preserve">executed </w:t>
      </w:r>
      <w:r w:rsidR="00EB7464" w:rsidRPr="00C35DBF">
        <w:rPr>
          <w:rFonts w:ascii="Cambria" w:hAnsi="Cambria"/>
          <w:sz w:val="20"/>
          <w:szCs w:val="20"/>
        </w:rPr>
        <w:t xml:space="preserve">by unknown persons </w:t>
      </w:r>
      <w:r w:rsidR="009A2437" w:rsidRPr="00C35DBF">
        <w:rPr>
          <w:rFonts w:ascii="Cambria" w:hAnsi="Cambria"/>
          <w:sz w:val="20"/>
          <w:szCs w:val="20"/>
        </w:rPr>
        <w:t xml:space="preserve">on December 8, 1993, in rural areas of the municipalities of Granada and </w:t>
      </w:r>
      <w:r w:rsidR="00EB7464" w:rsidRPr="00C35DBF">
        <w:rPr>
          <w:rFonts w:ascii="Cambria" w:hAnsi="Cambria"/>
          <w:sz w:val="20"/>
          <w:szCs w:val="20"/>
        </w:rPr>
        <w:t>el Santuario</w:t>
      </w:r>
      <w:r w:rsidR="009A2437" w:rsidRPr="00C35DBF">
        <w:rPr>
          <w:rFonts w:ascii="Cambria" w:hAnsi="Cambria"/>
          <w:sz w:val="20"/>
          <w:szCs w:val="20"/>
        </w:rPr>
        <w:t>,</w:t>
      </w:r>
      <w:r w:rsidR="00EB7464" w:rsidRPr="00C35DBF">
        <w:rPr>
          <w:rFonts w:ascii="Cambria" w:hAnsi="Cambria"/>
          <w:sz w:val="20"/>
          <w:szCs w:val="20"/>
        </w:rPr>
        <w:t xml:space="preserve"> in the Department of Antioquia. It </w:t>
      </w:r>
      <w:r w:rsidR="009A2437" w:rsidRPr="00C35DBF">
        <w:rPr>
          <w:rFonts w:ascii="Cambria" w:hAnsi="Cambria"/>
          <w:sz w:val="20"/>
          <w:szCs w:val="20"/>
        </w:rPr>
        <w:t xml:space="preserve">indicated that this happened after being kidnapped by members of an </w:t>
      </w:r>
      <w:r w:rsidR="00EB7464" w:rsidRPr="00C35DBF">
        <w:rPr>
          <w:rFonts w:ascii="Cambria" w:hAnsi="Cambria"/>
          <w:sz w:val="20"/>
          <w:szCs w:val="20"/>
        </w:rPr>
        <w:t xml:space="preserve">illegal </w:t>
      </w:r>
      <w:r w:rsidR="009A2437" w:rsidRPr="00C35DBF">
        <w:rPr>
          <w:rFonts w:ascii="Cambria" w:hAnsi="Cambria"/>
          <w:sz w:val="20"/>
          <w:szCs w:val="20"/>
        </w:rPr>
        <w:t>armed group, inside the prison of the municipality of Granada, with the complicity of the National Police and the National Penitentiary and Prison Institute</w:t>
      </w:r>
      <w:r w:rsidR="00F53883" w:rsidRPr="00C35DBF">
        <w:rPr>
          <w:rFonts w:ascii="Cambria" w:hAnsi="Cambria"/>
          <w:sz w:val="20"/>
          <w:szCs w:val="20"/>
        </w:rPr>
        <w:t>.</w:t>
      </w:r>
    </w:p>
    <w:p w14:paraId="58475499" w14:textId="3B1716FF" w:rsidR="00C57DE1" w:rsidRPr="00C35DBF" w:rsidRDefault="00F5388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On December 17, 2007, the Commission </w:t>
      </w:r>
      <w:r w:rsidR="00747F7C" w:rsidRPr="00C35DBF">
        <w:rPr>
          <w:rFonts w:ascii="Cambria" w:hAnsi="Cambria"/>
          <w:sz w:val="20"/>
          <w:szCs w:val="20"/>
        </w:rPr>
        <w:t>sent</w:t>
      </w:r>
      <w:r w:rsidRPr="00C35DBF">
        <w:rPr>
          <w:rFonts w:ascii="Cambria" w:hAnsi="Cambria"/>
          <w:sz w:val="20"/>
          <w:szCs w:val="20"/>
        </w:rPr>
        <w:t xml:space="preserve"> the pertinent parts of the petition to the State and made itself available to </w:t>
      </w:r>
      <w:r w:rsidR="00747F7C" w:rsidRPr="00C35DBF">
        <w:rPr>
          <w:rFonts w:ascii="Cambria" w:hAnsi="Cambria"/>
          <w:sz w:val="20"/>
          <w:szCs w:val="20"/>
        </w:rPr>
        <w:t>the parties to reach a friendly settlement of the case</w:t>
      </w:r>
      <w:r w:rsidRPr="00C35DBF">
        <w:rPr>
          <w:rFonts w:ascii="Cambria" w:hAnsi="Cambria"/>
          <w:sz w:val="20"/>
          <w:szCs w:val="20"/>
        </w:rPr>
        <w:t xml:space="preserve">. On March 3, 2017, the parties signed a memorandum of understanding </w:t>
      </w:r>
      <w:r w:rsidR="00747F7C" w:rsidRPr="00C35DBF">
        <w:rPr>
          <w:rFonts w:ascii="Cambria" w:hAnsi="Cambria"/>
          <w:sz w:val="20"/>
          <w:szCs w:val="20"/>
        </w:rPr>
        <w:t>seeking a friendly settlement</w:t>
      </w:r>
      <w:r w:rsidRPr="00C35DBF">
        <w:rPr>
          <w:rFonts w:ascii="Cambria" w:hAnsi="Cambria"/>
          <w:sz w:val="20"/>
          <w:szCs w:val="20"/>
        </w:rPr>
        <w:t xml:space="preserve">, </w:t>
      </w:r>
      <w:r w:rsidR="004A1867" w:rsidRPr="00C35DBF">
        <w:rPr>
          <w:rFonts w:ascii="Cambria" w:hAnsi="Cambria"/>
          <w:sz w:val="20"/>
          <w:szCs w:val="20"/>
        </w:rPr>
        <w:t>in which they agreed an implementation method</w:t>
      </w:r>
      <w:r w:rsidRPr="00C35DBF">
        <w:rPr>
          <w:rFonts w:ascii="Cambria" w:hAnsi="Cambria"/>
          <w:sz w:val="20"/>
          <w:szCs w:val="20"/>
        </w:rPr>
        <w:t xml:space="preserve">. On May </w:t>
      </w:r>
      <w:r w:rsidR="00F72723">
        <w:rPr>
          <w:rFonts w:ascii="Cambria" w:hAnsi="Cambria"/>
          <w:sz w:val="20"/>
          <w:szCs w:val="20"/>
        </w:rPr>
        <w:t>7</w:t>
      </w:r>
      <w:r w:rsidRPr="00F72723">
        <w:rPr>
          <w:rFonts w:ascii="Cambria" w:hAnsi="Cambria"/>
          <w:sz w:val="20"/>
          <w:szCs w:val="20"/>
        </w:rPr>
        <w:t>, 2018, the</w:t>
      </w:r>
      <w:r w:rsidRPr="00C35DBF">
        <w:rPr>
          <w:rFonts w:ascii="Cambria" w:hAnsi="Cambria"/>
          <w:sz w:val="20"/>
          <w:szCs w:val="20"/>
        </w:rPr>
        <w:t xml:space="preserve"> parties signed a friendly settlement agreement, which they presented to the Commission the following day, within the framework of a work</w:t>
      </w:r>
      <w:r w:rsidR="00747F7C" w:rsidRPr="00C35DBF">
        <w:rPr>
          <w:rFonts w:ascii="Cambria" w:hAnsi="Cambria"/>
          <w:sz w:val="20"/>
          <w:szCs w:val="20"/>
        </w:rPr>
        <w:t>ing</w:t>
      </w:r>
      <w:r w:rsidRPr="00C35DBF">
        <w:rPr>
          <w:rFonts w:ascii="Cambria" w:hAnsi="Cambria"/>
          <w:sz w:val="20"/>
          <w:szCs w:val="20"/>
        </w:rPr>
        <w:t xml:space="preserve"> meeting convened by the Commission, in the city of Santo Domingo </w:t>
      </w:r>
      <w:r w:rsidR="00747F7C" w:rsidRPr="00C35DBF">
        <w:rPr>
          <w:rFonts w:ascii="Cambria" w:hAnsi="Cambria"/>
          <w:sz w:val="20"/>
          <w:szCs w:val="20"/>
        </w:rPr>
        <w:t>in</w:t>
      </w:r>
      <w:r w:rsidRPr="00C35DBF">
        <w:rPr>
          <w:rFonts w:ascii="Cambria" w:hAnsi="Cambria"/>
          <w:sz w:val="20"/>
          <w:szCs w:val="20"/>
        </w:rPr>
        <w:t xml:space="preserve"> the Dominican Republic, </w:t>
      </w:r>
      <w:r w:rsidR="004A1867" w:rsidRPr="00C35DBF">
        <w:rPr>
          <w:rFonts w:ascii="Cambria" w:hAnsi="Cambria"/>
          <w:sz w:val="20"/>
          <w:szCs w:val="20"/>
        </w:rPr>
        <w:t>during</w:t>
      </w:r>
      <w:r w:rsidRPr="00C35DBF">
        <w:rPr>
          <w:rFonts w:ascii="Cambria" w:hAnsi="Cambria"/>
          <w:sz w:val="20"/>
          <w:szCs w:val="20"/>
        </w:rPr>
        <w:t xml:space="preserve"> its 168th </w:t>
      </w:r>
      <w:r w:rsidR="00F72723">
        <w:rPr>
          <w:rFonts w:ascii="Cambria" w:hAnsi="Cambria"/>
          <w:sz w:val="20"/>
          <w:szCs w:val="20"/>
        </w:rPr>
        <w:t>p</w:t>
      </w:r>
      <w:r w:rsidRPr="00C35DBF">
        <w:rPr>
          <w:rFonts w:ascii="Cambria" w:hAnsi="Cambria"/>
          <w:sz w:val="20"/>
          <w:szCs w:val="20"/>
        </w:rPr>
        <w:t xml:space="preserve">eriod of </w:t>
      </w:r>
      <w:r w:rsidR="00F72723">
        <w:rPr>
          <w:rFonts w:ascii="Cambria" w:hAnsi="Cambria"/>
          <w:sz w:val="20"/>
          <w:szCs w:val="20"/>
        </w:rPr>
        <w:t>s</w:t>
      </w:r>
      <w:r w:rsidRPr="00C35DBF">
        <w:rPr>
          <w:rFonts w:ascii="Cambria" w:hAnsi="Cambria"/>
          <w:sz w:val="20"/>
          <w:szCs w:val="20"/>
        </w:rPr>
        <w:t xml:space="preserve">essions. At that meeting, the parties asked the Commission to </w:t>
      </w:r>
      <w:r w:rsidR="00747F7C" w:rsidRPr="00C35DBF">
        <w:rPr>
          <w:rFonts w:ascii="Cambria" w:hAnsi="Cambria"/>
          <w:sz w:val="20"/>
          <w:szCs w:val="20"/>
        </w:rPr>
        <w:t>formalize</w:t>
      </w:r>
      <w:r w:rsidRPr="00C35DBF">
        <w:rPr>
          <w:rFonts w:ascii="Cambria" w:hAnsi="Cambria"/>
          <w:sz w:val="20"/>
          <w:szCs w:val="20"/>
        </w:rPr>
        <w:t xml:space="preserve"> the friendly settlement agreement, in light of Article 49 of the American Convention on Human Rights.</w:t>
      </w:r>
    </w:p>
    <w:p w14:paraId="6DC1E7D9" w14:textId="051566D8" w:rsidR="00C57DE1" w:rsidRPr="00C35DBF" w:rsidRDefault="00C57DE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 </w:t>
      </w:r>
      <w:r w:rsidR="00D82AF4" w:rsidRPr="00C35DBF">
        <w:rPr>
          <w:rFonts w:ascii="Cambria" w:hAnsi="Cambria"/>
          <w:sz w:val="20"/>
          <w:szCs w:val="20"/>
        </w:rPr>
        <w:t>As e</w:t>
      </w:r>
      <w:r w:rsidR="00F53883" w:rsidRPr="00C35DBF">
        <w:rPr>
          <w:rFonts w:ascii="Cambria" w:hAnsi="Cambria"/>
          <w:sz w:val="20"/>
          <w:szCs w:val="20"/>
        </w:rPr>
        <w:t xml:space="preserve">stablished in Article 49 of the American Convention and in Article 40.5 of the </w:t>
      </w:r>
      <w:r w:rsidR="00D82AF4" w:rsidRPr="00C35DBF">
        <w:rPr>
          <w:rFonts w:ascii="Cambria" w:hAnsi="Cambria"/>
          <w:sz w:val="20"/>
          <w:szCs w:val="20"/>
        </w:rPr>
        <w:t xml:space="preserve">Commission’s </w:t>
      </w:r>
      <w:r w:rsidR="00F53883" w:rsidRPr="00C35DBF">
        <w:rPr>
          <w:rFonts w:ascii="Cambria" w:hAnsi="Cambria"/>
          <w:sz w:val="20"/>
          <w:szCs w:val="20"/>
        </w:rPr>
        <w:t xml:space="preserve">Rules of Procedure, </w:t>
      </w:r>
      <w:r w:rsidR="00D82AF4" w:rsidRPr="00C35DBF">
        <w:rPr>
          <w:rFonts w:ascii="Cambria" w:hAnsi="Cambria"/>
          <w:sz w:val="20"/>
          <w:szCs w:val="20"/>
        </w:rPr>
        <w:t xml:space="preserve">in this report </w:t>
      </w:r>
      <w:r w:rsidR="00F53883" w:rsidRPr="00C35DBF">
        <w:rPr>
          <w:rFonts w:ascii="Cambria" w:hAnsi="Cambria"/>
          <w:sz w:val="20"/>
          <w:szCs w:val="20"/>
        </w:rPr>
        <w:t xml:space="preserve">a summary is made of the facts alleged by the </w:t>
      </w:r>
      <w:r w:rsidR="00F72723">
        <w:rPr>
          <w:rFonts w:ascii="Cambria" w:hAnsi="Cambria"/>
          <w:sz w:val="20"/>
          <w:szCs w:val="20"/>
        </w:rPr>
        <w:t>petitioners</w:t>
      </w:r>
      <w:r w:rsidR="00F53883" w:rsidRPr="00C35DBF">
        <w:rPr>
          <w:rFonts w:ascii="Cambria" w:hAnsi="Cambria"/>
          <w:sz w:val="20"/>
          <w:szCs w:val="20"/>
        </w:rPr>
        <w:t xml:space="preserve"> and the friendly settlement agreement signed on May</w:t>
      </w:r>
      <w:r w:rsidR="00D82AF4" w:rsidRPr="00C35DBF">
        <w:rPr>
          <w:rFonts w:ascii="Cambria" w:hAnsi="Cambria"/>
          <w:sz w:val="20"/>
          <w:szCs w:val="20"/>
        </w:rPr>
        <w:t xml:space="preserve"> </w:t>
      </w:r>
      <w:r w:rsidR="00F72723">
        <w:rPr>
          <w:rFonts w:ascii="Cambria" w:hAnsi="Cambria"/>
          <w:sz w:val="20"/>
          <w:szCs w:val="20"/>
        </w:rPr>
        <w:t>7</w:t>
      </w:r>
      <w:r w:rsidR="00D82AF4" w:rsidRPr="00C35DBF">
        <w:rPr>
          <w:rFonts w:ascii="Cambria" w:hAnsi="Cambria"/>
          <w:sz w:val="20"/>
          <w:szCs w:val="20"/>
        </w:rPr>
        <w:t>, 2018</w:t>
      </w:r>
      <w:r w:rsidR="004A1867" w:rsidRPr="00C35DBF">
        <w:rPr>
          <w:rFonts w:ascii="Cambria" w:hAnsi="Cambria"/>
          <w:sz w:val="20"/>
          <w:szCs w:val="20"/>
        </w:rPr>
        <w:t>,</w:t>
      </w:r>
      <w:r w:rsidR="00D82AF4" w:rsidRPr="00C35DBF">
        <w:rPr>
          <w:rFonts w:ascii="Cambria" w:hAnsi="Cambria"/>
          <w:sz w:val="20"/>
          <w:szCs w:val="20"/>
        </w:rPr>
        <w:t xml:space="preserve"> between the </w:t>
      </w:r>
      <w:r w:rsidR="00F72723">
        <w:rPr>
          <w:rFonts w:ascii="Cambria" w:hAnsi="Cambria"/>
          <w:sz w:val="20"/>
          <w:szCs w:val="20"/>
        </w:rPr>
        <w:t>petitioners</w:t>
      </w:r>
      <w:r w:rsidR="00F53883" w:rsidRPr="00C35DBF">
        <w:rPr>
          <w:rFonts w:ascii="Cambria" w:hAnsi="Cambria"/>
          <w:sz w:val="20"/>
          <w:szCs w:val="20"/>
        </w:rPr>
        <w:t xml:space="preserve"> and the </w:t>
      </w:r>
      <w:r w:rsidR="00D82AF4" w:rsidRPr="00C35DBF">
        <w:rPr>
          <w:rFonts w:ascii="Cambria" w:hAnsi="Cambria"/>
          <w:sz w:val="20"/>
          <w:szCs w:val="20"/>
        </w:rPr>
        <w:t>State’s representatives is transcribed</w:t>
      </w:r>
      <w:r w:rsidR="00F53883" w:rsidRPr="00C35DBF">
        <w:rPr>
          <w:rFonts w:ascii="Cambria" w:hAnsi="Cambria"/>
          <w:sz w:val="20"/>
          <w:szCs w:val="20"/>
        </w:rPr>
        <w:t>. In addition, a determination is made regarding its compatibility with the object and purpose of the American Convention, its approval is decided, and the publication of this report in the Annual Report of the IACHR to the General Assembly of the Organization of American States is agreed.</w:t>
      </w:r>
    </w:p>
    <w:p w14:paraId="55505107" w14:textId="0329A0ED" w:rsidR="00F621C3" w:rsidRPr="00C35DBF" w:rsidRDefault="00C57DE1" w:rsidP="00F621C3">
      <w:pPr>
        <w:spacing w:before="240" w:after="240"/>
        <w:ind w:firstLine="720"/>
        <w:jc w:val="both"/>
        <w:rPr>
          <w:rFonts w:ascii="Cambria" w:hAnsi="Cambria"/>
          <w:sz w:val="20"/>
          <w:szCs w:val="20"/>
        </w:rPr>
      </w:pPr>
      <w:r w:rsidRPr="00C35DBF">
        <w:rPr>
          <w:rFonts w:asciiTheme="majorHAnsi" w:eastAsia="Cambria" w:hAnsiTheme="majorHAnsi" w:cs="Cambria"/>
          <w:b/>
          <w:bCs/>
          <w:color w:val="000000"/>
          <w:sz w:val="20"/>
          <w:szCs w:val="20"/>
          <w:u w:color="000000"/>
          <w:lang w:eastAsia="es-ES"/>
        </w:rPr>
        <w:t>I</w:t>
      </w:r>
      <w:r w:rsidR="00F621C3" w:rsidRPr="00C35DBF">
        <w:rPr>
          <w:rFonts w:asciiTheme="majorHAnsi" w:eastAsia="Cambria" w:hAnsiTheme="majorHAnsi" w:cs="Cambria"/>
          <w:b/>
          <w:bCs/>
          <w:color w:val="000000"/>
          <w:sz w:val="20"/>
          <w:szCs w:val="20"/>
          <w:u w:color="000000"/>
          <w:lang w:eastAsia="es-ES"/>
        </w:rPr>
        <w:t>I.</w:t>
      </w:r>
      <w:r w:rsidR="00F621C3" w:rsidRPr="00C35DBF">
        <w:rPr>
          <w:rFonts w:asciiTheme="majorHAnsi" w:eastAsia="Cambria" w:hAnsiTheme="majorHAnsi" w:cs="Cambria"/>
          <w:b/>
          <w:bCs/>
          <w:color w:val="000000"/>
          <w:sz w:val="20"/>
          <w:szCs w:val="20"/>
          <w:u w:color="000000"/>
          <w:lang w:eastAsia="es-ES"/>
        </w:rPr>
        <w:tab/>
      </w:r>
      <w:r w:rsidRPr="00C35DBF">
        <w:rPr>
          <w:rFonts w:asciiTheme="majorHAnsi" w:hAnsiTheme="majorHAnsi"/>
          <w:b/>
          <w:bCs/>
          <w:sz w:val="20"/>
          <w:szCs w:val="20"/>
        </w:rPr>
        <w:t>ALLEGED FACTS</w:t>
      </w:r>
    </w:p>
    <w:p w14:paraId="05415C74" w14:textId="107629FA" w:rsidR="00F621C3" w:rsidRPr="00C35DBF" w:rsidRDefault="00C57DE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 </w:t>
      </w:r>
      <w:r w:rsidR="001B76D0" w:rsidRPr="00C35DBF">
        <w:rPr>
          <w:rFonts w:ascii="Cambria" w:hAnsi="Cambria"/>
          <w:sz w:val="20"/>
          <w:szCs w:val="20"/>
        </w:rPr>
        <w:t xml:space="preserve">The </w:t>
      </w:r>
      <w:r w:rsidR="00F72723">
        <w:rPr>
          <w:rFonts w:ascii="Cambria" w:hAnsi="Cambria"/>
          <w:sz w:val="20"/>
          <w:szCs w:val="20"/>
        </w:rPr>
        <w:t>petitioners</w:t>
      </w:r>
      <w:r w:rsidR="00E960CF" w:rsidRPr="00C35DBF">
        <w:rPr>
          <w:rFonts w:ascii="Cambria" w:hAnsi="Cambria"/>
          <w:sz w:val="20"/>
          <w:szCs w:val="20"/>
        </w:rPr>
        <w:t xml:space="preserve"> alleged that on December 6, 1993, Messrs. Isidoro León Ramírez Ciro, Pompilio de Jesús Cardona Escobar and Luis Fernando Velásquez Londoño were arr</w:t>
      </w:r>
      <w:r w:rsidR="001B76D0" w:rsidRPr="00C35DBF">
        <w:rPr>
          <w:rFonts w:ascii="Cambria" w:hAnsi="Cambria"/>
          <w:sz w:val="20"/>
          <w:szCs w:val="20"/>
        </w:rPr>
        <w:t xml:space="preserve">ested by the police and </w:t>
      </w:r>
      <w:r w:rsidR="004A1867" w:rsidRPr="00C35DBF">
        <w:rPr>
          <w:rFonts w:ascii="Cambria" w:hAnsi="Cambria"/>
          <w:sz w:val="20"/>
          <w:szCs w:val="20"/>
        </w:rPr>
        <w:t>held</w:t>
      </w:r>
      <w:r w:rsidR="00E960CF" w:rsidRPr="00C35DBF">
        <w:rPr>
          <w:rFonts w:ascii="Cambria" w:hAnsi="Cambria"/>
          <w:sz w:val="20"/>
          <w:szCs w:val="20"/>
        </w:rPr>
        <w:t xml:space="preserve"> in the prison of the Municipality of </w:t>
      </w:r>
      <w:r w:rsidR="001B76D0" w:rsidRPr="00C35DBF">
        <w:rPr>
          <w:rFonts w:ascii="Cambria" w:hAnsi="Cambria"/>
          <w:sz w:val="20"/>
          <w:szCs w:val="20"/>
        </w:rPr>
        <w:t xml:space="preserve">Granada, by order of the </w:t>
      </w:r>
      <w:r w:rsidR="005F4261" w:rsidRPr="00C35DBF">
        <w:rPr>
          <w:rFonts w:ascii="Cambria" w:hAnsi="Cambria"/>
          <w:sz w:val="20"/>
          <w:szCs w:val="20"/>
        </w:rPr>
        <w:t xml:space="preserve">First Municipal </w:t>
      </w:r>
      <w:r w:rsidR="004A1867" w:rsidRPr="00C35DBF">
        <w:rPr>
          <w:rFonts w:ascii="Cambria" w:hAnsi="Cambria"/>
          <w:sz w:val="20"/>
          <w:szCs w:val="20"/>
        </w:rPr>
        <w:t>Magistrate</w:t>
      </w:r>
      <w:r w:rsidR="001B76D0" w:rsidRPr="00C35DBF">
        <w:rPr>
          <w:rFonts w:ascii="Cambria" w:hAnsi="Cambria"/>
          <w:sz w:val="20"/>
          <w:szCs w:val="20"/>
        </w:rPr>
        <w:t xml:space="preserve"> </w:t>
      </w:r>
      <w:r w:rsidR="00E960CF" w:rsidRPr="00C35DBF">
        <w:rPr>
          <w:rFonts w:ascii="Cambria" w:hAnsi="Cambria"/>
          <w:sz w:val="20"/>
          <w:szCs w:val="20"/>
        </w:rPr>
        <w:t xml:space="preserve">of that locality, accused </w:t>
      </w:r>
      <w:r w:rsidR="005F4261" w:rsidRPr="00C35DBF">
        <w:rPr>
          <w:rFonts w:ascii="Cambria" w:hAnsi="Cambria"/>
          <w:sz w:val="20"/>
          <w:szCs w:val="20"/>
        </w:rPr>
        <w:t>of</w:t>
      </w:r>
      <w:r w:rsidR="00707058" w:rsidRPr="00C35DBF">
        <w:rPr>
          <w:rFonts w:ascii="Cambria" w:hAnsi="Cambria"/>
          <w:sz w:val="20"/>
          <w:szCs w:val="20"/>
        </w:rPr>
        <w:t xml:space="preserve"> the crime of larceny</w:t>
      </w:r>
      <w:r w:rsidR="00E960CF" w:rsidRPr="00C35DBF">
        <w:rPr>
          <w:rFonts w:ascii="Cambria" w:hAnsi="Cambria"/>
          <w:sz w:val="20"/>
          <w:szCs w:val="20"/>
        </w:rPr>
        <w:t>.</w:t>
      </w:r>
    </w:p>
    <w:p w14:paraId="2C0FB9D3" w14:textId="2DBB523E" w:rsidR="00C57DE1" w:rsidRPr="00C35DBF" w:rsidRDefault="0025513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The </w:t>
      </w:r>
      <w:r w:rsidR="00F72723">
        <w:rPr>
          <w:rFonts w:ascii="Cambria" w:hAnsi="Cambria"/>
          <w:sz w:val="20"/>
          <w:szCs w:val="20"/>
        </w:rPr>
        <w:t>petitioners</w:t>
      </w:r>
      <w:r w:rsidR="00E960CF" w:rsidRPr="00C35DBF">
        <w:rPr>
          <w:rFonts w:ascii="Cambria" w:hAnsi="Cambria"/>
          <w:sz w:val="20"/>
          <w:szCs w:val="20"/>
        </w:rPr>
        <w:t xml:space="preserve"> alleged that on December 8, 1993, two days after </w:t>
      </w:r>
      <w:r w:rsidR="004A1867" w:rsidRPr="00C35DBF">
        <w:rPr>
          <w:rFonts w:ascii="Cambria" w:hAnsi="Cambria"/>
          <w:sz w:val="20"/>
          <w:szCs w:val="20"/>
        </w:rPr>
        <w:t>their arrest</w:t>
      </w:r>
      <w:r w:rsidR="00E960CF" w:rsidRPr="00C35DBF">
        <w:rPr>
          <w:rFonts w:ascii="Cambria" w:hAnsi="Cambria"/>
          <w:sz w:val="20"/>
          <w:szCs w:val="20"/>
        </w:rPr>
        <w:t>, ten armed men entered the prison and kidnapped six detainees, including Messrs. Ra</w:t>
      </w:r>
      <w:r w:rsidRPr="00C35DBF">
        <w:rPr>
          <w:rFonts w:ascii="Cambria" w:hAnsi="Cambria"/>
          <w:sz w:val="20"/>
          <w:szCs w:val="20"/>
        </w:rPr>
        <w:t>mírez, Cardona and Velásquez. It stated</w:t>
      </w:r>
      <w:r w:rsidR="00E960CF" w:rsidRPr="00C35DBF">
        <w:rPr>
          <w:rFonts w:ascii="Cambria" w:hAnsi="Cambria"/>
          <w:sz w:val="20"/>
          <w:szCs w:val="20"/>
        </w:rPr>
        <w:t xml:space="preserve"> </w:t>
      </w:r>
      <w:r w:rsidR="00E960CF" w:rsidRPr="00C35DBF">
        <w:rPr>
          <w:rFonts w:ascii="Cambria" w:hAnsi="Cambria"/>
          <w:sz w:val="20"/>
          <w:szCs w:val="20"/>
        </w:rPr>
        <w:lastRenderedPageBreak/>
        <w:t>that they were extrajudicially executed that same day in rural areas of the Municip</w:t>
      </w:r>
      <w:r w:rsidRPr="00C35DBF">
        <w:rPr>
          <w:rFonts w:ascii="Cambria" w:hAnsi="Cambria"/>
          <w:sz w:val="20"/>
          <w:szCs w:val="20"/>
        </w:rPr>
        <w:t>alities of Granada and Santuario</w:t>
      </w:r>
      <w:r w:rsidR="00E960CF" w:rsidRPr="00C35DBF">
        <w:rPr>
          <w:rFonts w:ascii="Cambria" w:hAnsi="Cambria"/>
          <w:sz w:val="20"/>
          <w:szCs w:val="20"/>
        </w:rPr>
        <w:t>.</w:t>
      </w:r>
    </w:p>
    <w:p w14:paraId="4DC85AAC" w14:textId="30DA7082" w:rsidR="00C57DE1" w:rsidRPr="00C35DBF" w:rsidRDefault="00A7455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As the petition alleges</w:t>
      </w:r>
      <w:r w:rsidR="00E960CF" w:rsidRPr="00C35DBF">
        <w:rPr>
          <w:rFonts w:ascii="Cambria" w:hAnsi="Cambria"/>
          <w:sz w:val="20"/>
          <w:szCs w:val="20"/>
        </w:rPr>
        <w:t xml:space="preserve">, on November 11, 1994, </w:t>
      </w:r>
      <w:r w:rsidR="00CE4592" w:rsidRPr="00C35DBF">
        <w:rPr>
          <w:rFonts w:ascii="Cambria" w:hAnsi="Cambria"/>
          <w:sz w:val="20"/>
          <w:szCs w:val="20"/>
        </w:rPr>
        <w:t xml:space="preserve">the </w:t>
      </w:r>
      <w:r w:rsidRPr="00C35DBF">
        <w:rPr>
          <w:rFonts w:ascii="Cambria" w:hAnsi="Cambria"/>
          <w:sz w:val="20"/>
          <w:szCs w:val="20"/>
        </w:rPr>
        <w:t>victims’</w:t>
      </w:r>
      <w:r w:rsidR="00E960CF" w:rsidRPr="00C35DBF">
        <w:rPr>
          <w:rFonts w:ascii="Cambria" w:hAnsi="Cambria"/>
          <w:sz w:val="20"/>
          <w:szCs w:val="20"/>
        </w:rPr>
        <w:t xml:space="preserve"> next of kin filed an action for direct reparation </w:t>
      </w:r>
      <w:r w:rsidRPr="00C35DBF">
        <w:rPr>
          <w:rFonts w:ascii="Cambria" w:hAnsi="Cambria"/>
          <w:sz w:val="20"/>
          <w:szCs w:val="20"/>
        </w:rPr>
        <w:t>with</w:t>
      </w:r>
      <w:r w:rsidR="00E960CF" w:rsidRPr="00C35DBF">
        <w:rPr>
          <w:rFonts w:ascii="Cambria" w:hAnsi="Cambria"/>
          <w:sz w:val="20"/>
          <w:szCs w:val="20"/>
        </w:rPr>
        <w:t xml:space="preserve"> the Administrative Tribunal of Antioquia, which</w:t>
      </w:r>
      <w:r w:rsidRPr="00C35DBF">
        <w:rPr>
          <w:rFonts w:ascii="Cambria" w:hAnsi="Cambria"/>
          <w:sz w:val="20"/>
          <w:szCs w:val="20"/>
        </w:rPr>
        <w:t xml:space="preserve"> </w:t>
      </w:r>
      <w:r w:rsidR="00E960CF" w:rsidRPr="00C35DBF">
        <w:rPr>
          <w:rFonts w:ascii="Cambria" w:hAnsi="Cambria"/>
          <w:sz w:val="20"/>
          <w:szCs w:val="20"/>
        </w:rPr>
        <w:t xml:space="preserve">delivered a judgment </w:t>
      </w:r>
      <w:r w:rsidRPr="00C35DBF">
        <w:rPr>
          <w:rFonts w:ascii="Cambria" w:hAnsi="Cambria"/>
          <w:sz w:val="20"/>
          <w:szCs w:val="20"/>
        </w:rPr>
        <w:t>on October 11, 2002, finding</w:t>
      </w:r>
      <w:r w:rsidR="00E960CF" w:rsidRPr="00C35DBF">
        <w:rPr>
          <w:rFonts w:ascii="Cambria" w:hAnsi="Cambria"/>
          <w:sz w:val="20"/>
          <w:szCs w:val="20"/>
        </w:rPr>
        <w:t xml:space="preserve"> the administrative responsibility of the Police and the National Penitentiary and Prison Institute (INPEC), </w:t>
      </w:r>
      <w:r w:rsidRPr="00C35DBF">
        <w:rPr>
          <w:rFonts w:ascii="Cambria" w:hAnsi="Cambria"/>
          <w:sz w:val="20"/>
          <w:szCs w:val="20"/>
        </w:rPr>
        <w:t>and ordering</w:t>
      </w:r>
      <w:r w:rsidR="00E960CF" w:rsidRPr="00C35DBF">
        <w:rPr>
          <w:rFonts w:ascii="Cambria" w:hAnsi="Cambria"/>
          <w:sz w:val="20"/>
          <w:szCs w:val="20"/>
        </w:rPr>
        <w:t xml:space="preserve"> them to pay </w:t>
      </w:r>
      <w:r w:rsidRPr="00C35DBF">
        <w:rPr>
          <w:rFonts w:ascii="Cambria" w:hAnsi="Cambria"/>
          <w:sz w:val="20"/>
          <w:szCs w:val="20"/>
        </w:rPr>
        <w:t>appropriate</w:t>
      </w:r>
      <w:r w:rsidR="00E960CF" w:rsidRPr="00C35DBF">
        <w:rPr>
          <w:rFonts w:ascii="Cambria" w:hAnsi="Cambria"/>
          <w:sz w:val="20"/>
          <w:szCs w:val="20"/>
        </w:rPr>
        <w:t xml:space="preserve"> compensation.</w:t>
      </w:r>
    </w:p>
    <w:p w14:paraId="558298C1" w14:textId="18D9C879" w:rsidR="00C57DE1" w:rsidRPr="00C35DBF" w:rsidRDefault="00E960C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Likewise, the </w:t>
      </w:r>
      <w:r w:rsidR="00F72723">
        <w:rPr>
          <w:rFonts w:ascii="Cambria" w:hAnsi="Cambria"/>
          <w:sz w:val="20"/>
          <w:szCs w:val="20"/>
        </w:rPr>
        <w:t>petitioners</w:t>
      </w:r>
      <w:r w:rsidRPr="00C35DBF">
        <w:rPr>
          <w:rFonts w:ascii="Cambria" w:hAnsi="Cambria"/>
          <w:sz w:val="20"/>
          <w:szCs w:val="20"/>
        </w:rPr>
        <w:t xml:space="preserve"> indicated that neither the </w:t>
      </w:r>
      <w:r w:rsidR="00CE4592" w:rsidRPr="00C35DBF">
        <w:rPr>
          <w:rFonts w:ascii="Cambria" w:hAnsi="Cambria"/>
          <w:sz w:val="20"/>
          <w:szCs w:val="20"/>
        </w:rPr>
        <w:t>National Procurator’s</w:t>
      </w:r>
      <w:r w:rsidRPr="00C35DBF">
        <w:rPr>
          <w:rFonts w:ascii="Cambria" w:hAnsi="Cambria"/>
          <w:sz w:val="20"/>
          <w:szCs w:val="20"/>
        </w:rPr>
        <w:t xml:space="preserve"> Office nor </w:t>
      </w:r>
      <w:r w:rsidR="000A447C" w:rsidRPr="00C35DBF">
        <w:rPr>
          <w:rFonts w:ascii="Cambria" w:hAnsi="Cambria"/>
          <w:sz w:val="20"/>
          <w:szCs w:val="20"/>
        </w:rPr>
        <w:t>any other State-</w:t>
      </w:r>
      <w:r w:rsidRPr="00C35DBF">
        <w:rPr>
          <w:rFonts w:ascii="Cambria" w:hAnsi="Cambria"/>
          <w:sz w:val="20"/>
          <w:szCs w:val="20"/>
        </w:rPr>
        <w:t>control</w:t>
      </w:r>
      <w:r w:rsidR="000A447C" w:rsidRPr="00C35DBF">
        <w:rPr>
          <w:rFonts w:ascii="Cambria" w:hAnsi="Cambria"/>
          <w:sz w:val="20"/>
          <w:szCs w:val="20"/>
        </w:rPr>
        <w:t>led</w:t>
      </w:r>
      <w:r w:rsidRPr="00C35DBF">
        <w:rPr>
          <w:rFonts w:ascii="Cambria" w:hAnsi="Cambria"/>
          <w:sz w:val="20"/>
          <w:szCs w:val="20"/>
        </w:rPr>
        <w:t xml:space="preserve"> entity initiated disciplinary actions against those responsible for the omissions </w:t>
      </w:r>
      <w:r w:rsidR="000A447C" w:rsidRPr="00C35DBF">
        <w:rPr>
          <w:rFonts w:ascii="Cambria" w:hAnsi="Cambria"/>
          <w:sz w:val="20"/>
          <w:szCs w:val="20"/>
        </w:rPr>
        <w:t>enabling</w:t>
      </w:r>
      <w:r w:rsidRPr="00C35DBF">
        <w:rPr>
          <w:rFonts w:ascii="Cambria" w:hAnsi="Cambria"/>
          <w:sz w:val="20"/>
          <w:szCs w:val="20"/>
        </w:rPr>
        <w:t xml:space="preserve"> the extrajudicial execution of Messrs. Isidro León Ramírez Ciro, Pompilio of Jesús Cardona Escobar and Luis Fernando Velásquez Lond</w:t>
      </w:r>
      <w:r w:rsidR="000A447C" w:rsidRPr="00C35DBF">
        <w:rPr>
          <w:rFonts w:ascii="Cambria" w:hAnsi="Cambria"/>
          <w:sz w:val="20"/>
          <w:szCs w:val="20"/>
        </w:rPr>
        <w:t>oño. It</w:t>
      </w:r>
      <w:r w:rsidRPr="00C35DBF">
        <w:rPr>
          <w:rFonts w:ascii="Cambria" w:hAnsi="Cambria"/>
          <w:sz w:val="20"/>
          <w:szCs w:val="20"/>
        </w:rPr>
        <w:t xml:space="preserve"> also pointed out that neither the ordinary criminal nor the military criminal justice </w:t>
      </w:r>
      <w:r w:rsidR="005C17B7" w:rsidRPr="00C35DBF">
        <w:rPr>
          <w:rFonts w:ascii="Cambria" w:hAnsi="Cambria"/>
          <w:sz w:val="20"/>
          <w:szCs w:val="20"/>
        </w:rPr>
        <w:t>systems</w:t>
      </w:r>
      <w:r w:rsidR="000A447C" w:rsidRPr="00C35DBF">
        <w:rPr>
          <w:rFonts w:ascii="Cambria" w:hAnsi="Cambria"/>
          <w:sz w:val="20"/>
          <w:szCs w:val="20"/>
        </w:rPr>
        <w:t xml:space="preserve"> </w:t>
      </w:r>
      <w:r w:rsidRPr="00C35DBF">
        <w:rPr>
          <w:rFonts w:ascii="Cambria" w:hAnsi="Cambria"/>
          <w:sz w:val="20"/>
          <w:szCs w:val="20"/>
        </w:rPr>
        <w:t xml:space="preserve">had advanced the necessary investigations </w:t>
      </w:r>
      <w:r w:rsidR="002F19E0" w:rsidRPr="00C35DBF">
        <w:rPr>
          <w:rFonts w:ascii="Cambria" w:hAnsi="Cambria"/>
          <w:sz w:val="20"/>
          <w:szCs w:val="20"/>
        </w:rPr>
        <w:t>leading</w:t>
      </w:r>
      <w:r w:rsidRPr="00C35DBF">
        <w:rPr>
          <w:rFonts w:ascii="Cambria" w:hAnsi="Cambria"/>
          <w:sz w:val="20"/>
          <w:szCs w:val="20"/>
        </w:rPr>
        <w:t xml:space="preserve"> t</w:t>
      </w:r>
      <w:r w:rsidR="002F19E0" w:rsidRPr="00C35DBF">
        <w:rPr>
          <w:rFonts w:ascii="Cambria" w:hAnsi="Cambria"/>
          <w:sz w:val="20"/>
          <w:szCs w:val="20"/>
        </w:rPr>
        <w:t>o the clarification of the events</w:t>
      </w:r>
      <w:r w:rsidRPr="00C35DBF">
        <w:rPr>
          <w:rFonts w:ascii="Cambria" w:hAnsi="Cambria"/>
          <w:sz w:val="20"/>
          <w:szCs w:val="20"/>
        </w:rPr>
        <w:t>.</w:t>
      </w:r>
    </w:p>
    <w:p w14:paraId="378478A0" w14:textId="68F0E29A" w:rsidR="00F621C3" w:rsidRPr="00C35DBF" w:rsidRDefault="00C57DE1" w:rsidP="001C14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rPr>
      </w:pPr>
      <w:r w:rsidRPr="00C35DBF">
        <w:rPr>
          <w:rFonts w:asciiTheme="majorHAnsi" w:hAnsiTheme="majorHAnsi"/>
          <w:b/>
          <w:bCs/>
          <w:sz w:val="20"/>
          <w:szCs w:val="20"/>
        </w:rPr>
        <w:t>I</w:t>
      </w:r>
      <w:r w:rsidR="00F621C3" w:rsidRPr="00C35DBF">
        <w:rPr>
          <w:rFonts w:asciiTheme="majorHAnsi" w:hAnsiTheme="majorHAnsi"/>
          <w:b/>
          <w:bCs/>
          <w:sz w:val="20"/>
          <w:szCs w:val="20"/>
        </w:rPr>
        <w:t>II.</w:t>
      </w:r>
      <w:r w:rsidR="00F621C3" w:rsidRPr="00C35DBF">
        <w:rPr>
          <w:rFonts w:asciiTheme="majorHAnsi" w:hAnsiTheme="majorHAnsi"/>
          <w:b/>
          <w:bCs/>
          <w:sz w:val="20"/>
          <w:szCs w:val="20"/>
        </w:rPr>
        <w:tab/>
      </w:r>
      <w:r w:rsidRPr="00C35DBF">
        <w:rPr>
          <w:rFonts w:asciiTheme="majorHAnsi" w:hAnsiTheme="majorHAnsi"/>
          <w:b/>
          <w:bCs/>
          <w:sz w:val="20"/>
          <w:szCs w:val="20"/>
        </w:rPr>
        <w:t>FRIENDLY SETTLEMENT</w:t>
      </w:r>
    </w:p>
    <w:p w14:paraId="29186A7D" w14:textId="37C170CC" w:rsidR="00E960CF" w:rsidRPr="001A5B1C" w:rsidRDefault="00D12A2D" w:rsidP="00E960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Theme="majorHAnsi" w:hAnsiTheme="majorHAnsi" w:cs="Arial"/>
          <w:sz w:val="20"/>
          <w:szCs w:val="20"/>
        </w:rPr>
        <w:t xml:space="preserve">On May </w:t>
      </w:r>
      <w:r w:rsidR="00F72723">
        <w:rPr>
          <w:rFonts w:asciiTheme="majorHAnsi" w:hAnsiTheme="majorHAnsi" w:cs="Arial"/>
          <w:sz w:val="20"/>
          <w:szCs w:val="20"/>
        </w:rPr>
        <w:t>7</w:t>
      </w:r>
      <w:r w:rsidRPr="00C35DBF">
        <w:rPr>
          <w:rFonts w:asciiTheme="majorHAnsi" w:hAnsiTheme="majorHAnsi" w:cs="Arial"/>
          <w:sz w:val="20"/>
          <w:szCs w:val="20"/>
        </w:rPr>
        <w:t>, 2018,</w:t>
      </w:r>
      <w:r w:rsidR="00847808" w:rsidRPr="00C35DBF">
        <w:rPr>
          <w:rFonts w:asciiTheme="majorHAnsi" w:hAnsiTheme="majorHAnsi" w:cs="Arial"/>
          <w:sz w:val="20"/>
          <w:szCs w:val="20"/>
        </w:rPr>
        <w:t xml:space="preserve"> in the city of Santo Domingo in</w:t>
      </w:r>
      <w:r w:rsidRPr="00C35DBF">
        <w:rPr>
          <w:rFonts w:asciiTheme="majorHAnsi" w:hAnsiTheme="majorHAnsi" w:cs="Arial"/>
          <w:sz w:val="20"/>
          <w:szCs w:val="20"/>
        </w:rPr>
        <w:t xml:space="preserve"> the Dominican Republic, the State </w:t>
      </w:r>
      <w:r w:rsidR="00847808" w:rsidRPr="00C35DBF">
        <w:rPr>
          <w:rFonts w:asciiTheme="majorHAnsi" w:hAnsiTheme="majorHAnsi" w:cs="Arial"/>
          <w:sz w:val="20"/>
          <w:szCs w:val="20"/>
        </w:rPr>
        <w:t xml:space="preserve">of Colombia, </w:t>
      </w:r>
      <w:r w:rsidRPr="00C35DBF">
        <w:rPr>
          <w:rFonts w:asciiTheme="majorHAnsi" w:hAnsiTheme="majorHAnsi" w:cs="Arial"/>
          <w:sz w:val="20"/>
          <w:szCs w:val="20"/>
        </w:rPr>
        <w:t xml:space="preserve">and the </w:t>
      </w:r>
      <w:r w:rsidR="00F72723">
        <w:rPr>
          <w:rFonts w:asciiTheme="majorHAnsi" w:hAnsiTheme="majorHAnsi" w:cs="Arial"/>
          <w:sz w:val="20"/>
          <w:szCs w:val="20"/>
        </w:rPr>
        <w:t>petitioners</w:t>
      </w:r>
      <w:r w:rsidRPr="00C35DBF">
        <w:rPr>
          <w:rFonts w:asciiTheme="majorHAnsi" w:hAnsiTheme="majorHAnsi" w:cs="Arial"/>
          <w:sz w:val="20"/>
          <w:szCs w:val="20"/>
        </w:rPr>
        <w:t>, signed a friendly settlement agreement</w:t>
      </w:r>
      <w:r w:rsidR="00847808" w:rsidRPr="00C35DBF">
        <w:rPr>
          <w:rFonts w:asciiTheme="majorHAnsi" w:hAnsiTheme="majorHAnsi" w:cs="Arial"/>
          <w:sz w:val="20"/>
          <w:szCs w:val="20"/>
        </w:rPr>
        <w:t xml:space="preserve"> the text of which establishes the following</w:t>
      </w:r>
      <w:r w:rsidRPr="00C35DBF">
        <w:rPr>
          <w:rFonts w:asciiTheme="majorHAnsi" w:hAnsiTheme="majorHAnsi" w:cs="Arial"/>
          <w:sz w:val="20"/>
          <w:szCs w:val="20"/>
        </w:rPr>
        <w:t>:</w:t>
      </w:r>
    </w:p>
    <w:p w14:paraId="10BB6565" w14:textId="6D1141EF" w:rsidR="00E960CF" w:rsidRPr="00C35DBF" w:rsidRDefault="00D12A2D" w:rsidP="00E960CF">
      <w:pPr>
        <w:tabs>
          <w:tab w:val="num" w:pos="720"/>
        </w:tabs>
        <w:ind w:left="720" w:right="720"/>
        <w:jc w:val="center"/>
        <w:rPr>
          <w:rFonts w:asciiTheme="majorHAnsi" w:hAnsiTheme="majorHAnsi" w:cs="Calibri"/>
          <w:b/>
          <w:sz w:val="20"/>
          <w:szCs w:val="20"/>
        </w:rPr>
      </w:pPr>
      <w:r w:rsidRPr="00C35DBF">
        <w:rPr>
          <w:rFonts w:asciiTheme="majorHAnsi" w:hAnsiTheme="majorHAnsi" w:cs="Calibri"/>
          <w:b/>
          <w:sz w:val="20"/>
          <w:szCs w:val="20"/>
        </w:rPr>
        <w:t>FRIENDLY SETTLEMENT AGREEMENT</w:t>
      </w:r>
    </w:p>
    <w:p w14:paraId="002D84EC" w14:textId="734AE8E5" w:rsidR="00E960CF" w:rsidRPr="00C35DBF" w:rsidRDefault="00D12A2D" w:rsidP="00E960CF">
      <w:pPr>
        <w:tabs>
          <w:tab w:val="num" w:pos="720"/>
        </w:tabs>
        <w:ind w:left="720" w:right="720"/>
        <w:jc w:val="center"/>
        <w:rPr>
          <w:rFonts w:asciiTheme="majorHAnsi" w:hAnsiTheme="majorHAnsi" w:cs="Calibri"/>
          <w:b/>
          <w:sz w:val="20"/>
          <w:szCs w:val="20"/>
        </w:rPr>
      </w:pPr>
      <w:r w:rsidRPr="00C35DBF">
        <w:rPr>
          <w:rFonts w:asciiTheme="majorHAnsi" w:hAnsiTheme="majorHAnsi" w:cs="Calibri"/>
          <w:b/>
          <w:sz w:val="20"/>
          <w:szCs w:val="20"/>
        </w:rPr>
        <w:t>PETITION</w:t>
      </w:r>
      <w:r w:rsidR="00E960CF" w:rsidRPr="00C35DBF">
        <w:rPr>
          <w:rFonts w:asciiTheme="majorHAnsi" w:hAnsiTheme="majorHAnsi" w:cs="Calibri"/>
          <w:b/>
          <w:sz w:val="20"/>
          <w:szCs w:val="20"/>
        </w:rPr>
        <w:t xml:space="preserve"> 799/06 ISIDORO LEÓN RAMÍREZ CIRO</w:t>
      </w:r>
      <w:r w:rsidRPr="00C35DBF">
        <w:rPr>
          <w:rFonts w:asciiTheme="majorHAnsi" w:hAnsiTheme="majorHAnsi" w:cs="Calibri"/>
          <w:b/>
          <w:sz w:val="20"/>
          <w:szCs w:val="20"/>
        </w:rPr>
        <w:t xml:space="preserve"> AND OTHERS</w:t>
      </w:r>
    </w:p>
    <w:p w14:paraId="6D51122C" w14:textId="77777777" w:rsidR="00E960CF" w:rsidRPr="00C35DBF" w:rsidRDefault="00E960CF" w:rsidP="00E960CF">
      <w:pPr>
        <w:tabs>
          <w:tab w:val="num" w:pos="720"/>
        </w:tabs>
        <w:ind w:left="720" w:right="720"/>
        <w:jc w:val="both"/>
        <w:rPr>
          <w:rFonts w:asciiTheme="majorHAnsi" w:hAnsiTheme="majorHAnsi" w:cs="Calibri"/>
          <w:b/>
          <w:sz w:val="20"/>
          <w:szCs w:val="20"/>
        </w:rPr>
      </w:pPr>
    </w:p>
    <w:p w14:paraId="5A3303EA" w14:textId="588EDD4D" w:rsidR="00E960CF" w:rsidRPr="00C35DBF" w:rsidRDefault="0051325F" w:rsidP="00E960CF">
      <w:pPr>
        <w:pStyle w:val="NoSpacing"/>
        <w:ind w:left="720" w:right="72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On May 6</w:t>
      </w:r>
      <w:r w:rsidR="001A5B1C">
        <w:rPr>
          <w:rFonts w:asciiTheme="majorHAnsi" w:eastAsia="Cambria" w:hAnsiTheme="majorHAnsi" w:cs="Calibri"/>
          <w:sz w:val="20"/>
          <w:szCs w:val="20"/>
          <w:u w:color="000000"/>
          <w:bdr w:val="nil"/>
        </w:rPr>
        <w:t xml:space="preserve"> (sic)</w:t>
      </w:r>
      <w:r w:rsidRPr="00C35DBF">
        <w:rPr>
          <w:rFonts w:asciiTheme="majorHAnsi" w:eastAsia="Cambria" w:hAnsiTheme="majorHAnsi" w:cs="Calibri"/>
          <w:sz w:val="20"/>
          <w:szCs w:val="20"/>
          <w:u w:color="000000"/>
          <w:bdr w:val="nil"/>
        </w:rPr>
        <w:t>, 2018,</w:t>
      </w:r>
      <w:r w:rsidR="00D84010" w:rsidRPr="00C35DBF">
        <w:rPr>
          <w:rFonts w:asciiTheme="majorHAnsi" w:eastAsia="Cambria" w:hAnsiTheme="majorHAnsi" w:cs="Calibri"/>
          <w:sz w:val="20"/>
          <w:szCs w:val="20"/>
          <w:u w:color="000000"/>
          <w:bdr w:val="nil"/>
        </w:rPr>
        <w:t xml:space="preserve"> in the city of Santo Domingo in</w:t>
      </w:r>
      <w:r w:rsidRPr="00C35DBF">
        <w:rPr>
          <w:rFonts w:asciiTheme="majorHAnsi" w:eastAsia="Cambria" w:hAnsiTheme="majorHAnsi" w:cs="Calibri"/>
          <w:sz w:val="20"/>
          <w:szCs w:val="20"/>
          <w:u w:color="000000"/>
          <w:bdr w:val="nil"/>
        </w:rPr>
        <w:t xml:space="preserve"> the Dominican Republic, María del Pilar Gutiérrez, Advisor to the Directorate of International Legal Defense of the National Agency for the Legal </w:t>
      </w:r>
      <w:r w:rsidR="00D84010" w:rsidRPr="00C35DBF">
        <w:rPr>
          <w:rFonts w:asciiTheme="majorHAnsi" w:eastAsia="Cambria" w:hAnsiTheme="majorHAnsi" w:cs="Calibri"/>
          <w:sz w:val="20"/>
          <w:szCs w:val="20"/>
          <w:u w:color="000000"/>
          <w:bdr w:val="nil"/>
        </w:rPr>
        <w:t>Counsel</w:t>
      </w:r>
      <w:r w:rsidRPr="00C35DBF">
        <w:rPr>
          <w:rFonts w:asciiTheme="majorHAnsi" w:eastAsia="Cambria" w:hAnsiTheme="majorHAnsi" w:cs="Calibri"/>
          <w:sz w:val="20"/>
          <w:szCs w:val="20"/>
          <w:u w:color="000000"/>
          <w:bdr w:val="nil"/>
        </w:rPr>
        <w:t xml:space="preserve"> of the State, who acts on behalf of the </w:t>
      </w:r>
      <w:r w:rsidR="00D84010" w:rsidRPr="00C35DBF">
        <w:rPr>
          <w:rFonts w:asciiTheme="majorHAnsi" w:eastAsia="Cambria" w:hAnsiTheme="majorHAnsi" w:cs="Calibri"/>
          <w:sz w:val="20"/>
          <w:szCs w:val="20"/>
          <w:u w:color="000000"/>
          <w:bdr w:val="nil"/>
        </w:rPr>
        <w:t>State of Colombia</w:t>
      </w:r>
      <w:r w:rsidRPr="00C35DBF">
        <w:rPr>
          <w:rFonts w:asciiTheme="majorHAnsi" w:eastAsia="Cambria" w:hAnsiTheme="majorHAnsi" w:cs="Calibri"/>
          <w:sz w:val="20"/>
          <w:szCs w:val="20"/>
          <w:u w:color="000000"/>
          <w:bdr w:val="nil"/>
        </w:rPr>
        <w:t xml:space="preserve"> </w:t>
      </w:r>
      <w:r w:rsidR="00D84010" w:rsidRPr="00C35DBF">
        <w:rPr>
          <w:rFonts w:asciiTheme="majorHAnsi" w:eastAsia="Cambria" w:hAnsiTheme="majorHAnsi" w:cs="Calibri"/>
          <w:sz w:val="20"/>
          <w:szCs w:val="20"/>
          <w:u w:color="000000"/>
          <w:bdr w:val="nil"/>
        </w:rPr>
        <w:t xml:space="preserve">(hereinafter the </w:t>
      </w:r>
      <w:r w:rsidRPr="00C35DBF">
        <w:rPr>
          <w:rFonts w:asciiTheme="majorHAnsi" w:eastAsia="Cambria" w:hAnsiTheme="majorHAnsi" w:cs="Calibri"/>
          <w:sz w:val="20"/>
          <w:szCs w:val="20"/>
          <w:u w:color="000000"/>
          <w:bdr w:val="nil"/>
        </w:rPr>
        <w:t>"</w:t>
      </w:r>
      <w:r w:rsidR="00D84010" w:rsidRPr="00C35DBF">
        <w:rPr>
          <w:rFonts w:asciiTheme="majorHAnsi" w:eastAsia="Cambria" w:hAnsiTheme="majorHAnsi" w:cs="Calibri"/>
          <w:sz w:val="20"/>
          <w:szCs w:val="20"/>
          <w:u w:color="000000"/>
          <w:bdr w:val="nil"/>
        </w:rPr>
        <w:t>State of Colombia</w:t>
      </w:r>
      <w:r w:rsidRPr="00C35DBF">
        <w:rPr>
          <w:rFonts w:asciiTheme="majorHAnsi" w:eastAsia="Cambria" w:hAnsiTheme="majorHAnsi" w:cs="Calibri"/>
          <w:sz w:val="20"/>
          <w:szCs w:val="20"/>
          <w:u w:color="000000"/>
          <w:bdr w:val="nil"/>
        </w:rPr>
        <w:t>"</w:t>
      </w:r>
      <w:r w:rsidR="00D84010" w:rsidRPr="00C35DBF">
        <w:rPr>
          <w:rFonts w:asciiTheme="majorHAnsi" w:eastAsia="Cambria" w:hAnsiTheme="majorHAnsi" w:cs="Calibri"/>
          <w:sz w:val="20"/>
          <w:szCs w:val="20"/>
          <w:u w:color="000000"/>
          <w:bdr w:val="nil"/>
        </w:rPr>
        <w:t>)</w:t>
      </w:r>
      <w:r w:rsidRPr="00C35DBF">
        <w:rPr>
          <w:rFonts w:asciiTheme="majorHAnsi" w:eastAsia="Cambria" w:hAnsiTheme="majorHAnsi" w:cs="Calibri"/>
          <w:sz w:val="20"/>
          <w:szCs w:val="20"/>
          <w:u w:color="000000"/>
          <w:bdr w:val="nil"/>
        </w:rPr>
        <w:t xml:space="preserve"> and, on the other hand, the Human Rights Legal Center of Antioquia, </w:t>
      </w:r>
      <w:r w:rsidR="00D84010" w:rsidRPr="00C35DBF">
        <w:rPr>
          <w:rFonts w:asciiTheme="majorHAnsi" w:eastAsia="Cambria" w:hAnsiTheme="majorHAnsi" w:cs="Calibri"/>
          <w:sz w:val="20"/>
          <w:szCs w:val="20"/>
          <w:u w:color="000000"/>
          <w:bdr w:val="nil"/>
        </w:rPr>
        <w:t>acting</w:t>
      </w:r>
      <w:r w:rsidRPr="00C35DBF">
        <w:rPr>
          <w:rFonts w:asciiTheme="majorHAnsi" w:eastAsia="Cambria" w:hAnsiTheme="majorHAnsi" w:cs="Calibri"/>
          <w:sz w:val="20"/>
          <w:szCs w:val="20"/>
          <w:u w:color="000000"/>
          <w:bdr w:val="nil"/>
        </w:rPr>
        <w:t xml:space="preserve"> as </w:t>
      </w:r>
      <w:r w:rsidR="00F72723">
        <w:rPr>
          <w:rFonts w:asciiTheme="majorHAnsi" w:eastAsia="Cambria" w:hAnsiTheme="majorHAnsi" w:cs="Calibri"/>
          <w:sz w:val="20"/>
          <w:szCs w:val="20"/>
          <w:u w:color="000000"/>
          <w:bdr w:val="nil"/>
        </w:rPr>
        <w:t>petitioners</w:t>
      </w:r>
      <w:r w:rsidRPr="00C35DBF">
        <w:rPr>
          <w:rFonts w:asciiTheme="majorHAnsi" w:eastAsia="Cambria" w:hAnsiTheme="majorHAnsi" w:cs="Calibri"/>
          <w:sz w:val="20"/>
          <w:szCs w:val="20"/>
          <w:u w:color="000000"/>
          <w:bdr w:val="nil"/>
        </w:rPr>
        <w:t xml:space="preserve"> in this case </w:t>
      </w:r>
      <w:r w:rsidR="00D84010" w:rsidRPr="00C35DBF">
        <w:rPr>
          <w:rFonts w:asciiTheme="majorHAnsi" w:eastAsia="Cambria" w:hAnsiTheme="majorHAnsi" w:cs="Calibri"/>
          <w:sz w:val="20"/>
          <w:szCs w:val="20"/>
          <w:u w:color="000000"/>
          <w:bdr w:val="nil"/>
        </w:rPr>
        <w:t xml:space="preserve">(hereinafter </w:t>
      </w:r>
      <w:r w:rsidRPr="00C35DBF">
        <w:rPr>
          <w:rFonts w:asciiTheme="majorHAnsi" w:eastAsia="Cambria" w:hAnsiTheme="majorHAnsi" w:cs="Calibri"/>
          <w:sz w:val="20"/>
          <w:szCs w:val="20"/>
          <w:u w:color="000000"/>
          <w:bdr w:val="nil"/>
        </w:rPr>
        <w:t xml:space="preserve">"the </w:t>
      </w:r>
      <w:r w:rsidR="00F72723">
        <w:rPr>
          <w:rFonts w:asciiTheme="majorHAnsi" w:eastAsia="Cambria" w:hAnsiTheme="majorHAnsi" w:cs="Calibri"/>
          <w:sz w:val="20"/>
          <w:szCs w:val="20"/>
          <w:u w:color="000000"/>
          <w:bdr w:val="nil"/>
        </w:rPr>
        <w:t>petitioners</w:t>
      </w:r>
      <w:r w:rsidRPr="00C35DBF">
        <w:rPr>
          <w:rFonts w:asciiTheme="majorHAnsi" w:eastAsia="Cambria" w:hAnsiTheme="majorHAnsi" w:cs="Calibri"/>
          <w:sz w:val="20"/>
          <w:szCs w:val="20"/>
          <w:u w:color="000000"/>
          <w:bdr w:val="nil"/>
        </w:rPr>
        <w:t>"</w:t>
      </w:r>
      <w:r w:rsidR="00D84010" w:rsidRPr="00C35DBF">
        <w:rPr>
          <w:rFonts w:asciiTheme="majorHAnsi" w:eastAsia="Cambria" w:hAnsiTheme="majorHAnsi" w:cs="Calibri"/>
          <w:sz w:val="20"/>
          <w:szCs w:val="20"/>
          <w:u w:color="000000"/>
          <w:bdr w:val="nil"/>
        </w:rPr>
        <w:t>)</w:t>
      </w:r>
      <w:r w:rsidRPr="00C35DBF">
        <w:rPr>
          <w:rFonts w:asciiTheme="majorHAnsi" w:eastAsia="Cambria" w:hAnsiTheme="majorHAnsi" w:cs="Calibri"/>
          <w:sz w:val="20"/>
          <w:szCs w:val="20"/>
          <w:u w:color="000000"/>
          <w:bdr w:val="nil"/>
        </w:rPr>
        <w:t xml:space="preserve">, </w:t>
      </w:r>
      <w:r w:rsidR="00D84010" w:rsidRPr="00C35DBF">
        <w:rPr>
          <w:rFonts w:asciiTheme="majorHAnsi" w:eastAsia="Cambria" w:hAnsiTheme="majorHAnsi" w:cs="Calibri"/>
          <w:sz w:val="20"/>
          <w:szCs w:val="20"/>
          <w:u w:color="000000"/>
          <w:bdr w:val="nil"/>
        </w:rPr>
        <w:t>sign this</w:t>
      </w:r>
      <w:r w:rsidRPr="00C35DBF">
        <w:rPr>
          <w:rFonts w:asciiTheme="majorHAnsi" w:eastAsia="Cambria" w:hAnsiTheme="majorHAnsi" w:cs="Calibri"/>
          <w:sz w:val="20"/>
          <w:szCs w:val="20"/>
          <w:u w:color="000000"/>
          <w:bdr w:val="nil"/>
        </w:rPr>
        <w:t xml:space="preserve"> </w:t>
      </w:r>
      <w:r w:rsidR="00D84010" w:rsidRPr="00C35DBF">
        <w:rPr>
          <w:rFonts w:asciiTheme="majorHAnsi" w:eastAsia="Cambria" w:hAnsiTheme="majorHAnsi" w:cs="Calibri"/>
          <w:sz w:val="20"/>
          <w:szCs w:val="20"/>
          <w:u w:color="000000"/>
          <w:bdr w:val="nil"/>
        </w:rPr>
        <w:t xml:space="preserve">Friendly Settlement </w:t>
      </w:r>
      <w:r w:rsidRPr="00C35DBF">
        <w:rPr>
          <w:rFonts w:asciiTheme="majorHAnsi" w:eastAsia="Cambria" w:hAnsiTheme="majorHAnsi" w:cs="Calibri"/>
          <w:sz w:val="20"/>
          <w:szCs w:val="20"/>
          <w:u w:color="000000"/>
          <w:bdr w:val="nil"/>
        </w:rPr>
        <w:t xml:space="preserve">Agreement in Petition N. 799-06 Isidoro Ramírez Ciro et al., </w:t>
      </w:r>
      <w:r w:rsidR="00D84010" w:rsidRPr="00C35DBF">
        <w:rPr>
          <w:rFonts w:asciiTheme="majorHAnsi" w:eastAsia="Cambria" w:hAnsiTheme="majorHAnsi" w:cs="Calibri"/>
          <w:sz w:val="20"/>
          <w:szCs w:val="20"/>
          <w:u w:color="000000"/>
          <w:bdr w:val="nil"/>
        </w:rPr>
        <w:t>before</w:t>
      </w:r>
      <w:r w:rsidRPr="00C35DBF">
        <w:rPr>
          <w:rFonts w:asciiTheme="majorHAnsi" w:eastAsia="Cambria" w:hAnsiTheme="majorHAnsi" w:cs="Calibri"/>
          <w:sz w:val="20"/>
          <w:szCs w:val="20"/>
          <w:u w:color="000000"/>
          <w:bdr w:val="nil"/>
        </w:rPr>
        <w:t xml:space="preserve"> the Inter-American Commission on Human Rights.</w:t>
      </w:r>
    </w:p>
    <w:p w14:paraId="722A1FD1"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55137FC6" w14:textId="749E86B2" w:rsidR="00E960CF" w:rsidRPr="00C35DBF" w:rsidRDefault="0051325F" w:rsidP="00E960CF">
      <w:pPr>
        <w:pStyle w:val="NoSpacing"/>
        <w:ind w:left="720" w:right="720"/>
        <w:jc w:val="both"/>
        <w:rPr>
          <w:rFonts w:asciiTheme="majorHAnsi" w:eastAsia="Arial Unicode MS" w:hAnsiTheme="majorHAnsi" w:cs="Calibri"/>
          <w:b/>
          <w:sz w:val="20"/>
          <w:szCs w:val="20"/>
          <w:bdr w:val="nil"/>
          <w:lang w:eastAsia="en-US"/>
        </w:rPr>
      </w:pPr>
      <w:r w:rsidRPr="00C35DBF">
        <w:rPr>
          <w:rFonts w:asciiTheme="majorHAnsi" w:eastAsia="Arial Unicode MS" w:hAnsiTheme="majorHAnsi" w:cs="Calibri"/>
          <w:b/>
          <w:sz w:val="20"/>
          <w:szCs w:val="20"/>
          <w:bdr w:val="nil"/>
          <w:lang w:eastAsia="en-US"/>
        </w:rPr>
        <w:t>PRIOR CONSIDERATIONS</w:t>
      </w:r>
    </w:p>
    <w:p w14:paraId="6819A9AA" w14:textId="77777777" w:rsidR="00E960CF" w:rsidRPr="00C35DBF" w:rsidRDefault="00E960CF" w:rsidP="00E960CF">
      <w:pPr>
        <w:pStyle w:val="NoSpacing"/>
        <w:ind w:left="720" w:right="720"/>
        <w:jc w:val="both"/>
        <w:rPr>
          <w:rFonts w:asciiTheme="majorHAnsi" w:eastAsia="Arial Unicode MS" w:hAnsiTheme="majorHAnsi" w:cs="Calibri"/>
          <w:b/>
          <w:sz w:val="20"/>
          <w:szCs w:val="20"/>
          <w:bdr w:val="nil"/>
          <w:lang w:eastAsia="en-US"/>
        </w:rPr>
      </w:pPr>
    </w:p>
    <w:p w14:paraId="3B8EDDB0" w14:textId="7B56BBEA" w:rsidR="00E960CF" w:rsidRPr="00C35DBF" w:rsidRDefault="00BC6EB3" w:rsidP="00E960CF">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firstLine="0"/>
        <w:jc w:val="both"/>
        <w:rPr>
          <w:rFonts w:asciiTheme="majorHAnsi" w:eastAsia="Cambria" w:hAnsiTheme="majorHAnsi" w:cs="Calibri"/>
          <w:sz w:val="20"/>
          <w:szCs w:val="20"/>
          <w:u w:color="000000"/>
        </w:rPr>
      </w:pPr>
      <w:r w:rsidRPr="00C35DBF">
        <w:rPr>
          <w:rFonts w:asciiTheme="majorHAnsi" w:eastAsia="Cambria" w:hAnsiTheme="majorHAnsi" w:cs="Calibri"/>
          <w:sz w:val="20"/>
          <w:szCs w:val="20"/>
          <w:u w:color="000000"/>
        </w:rPr>
        <w:t xml:space="preserve">On August 11, 2006, the Inter-American Commission on Human Rights received a petition </w:t>
      </w:r>
      <w:r w:rsidR="002E043B" w:rsidRPr="00C35DBF">
        <w:rPr>
          <w:rFonts w:asciiTheme="majorHAnsi" w:eastAsia="Cambria" w:hAnsiTheme="majorHAnsi" w:cs="Calibri"/>
          <w:sz w:val="20"/>
          <w:szCs w:val="20"/>
          <w:u w:color="000000"/>
        </w:rPr>
        <w:t>filed</w:t>
      </w:r>
      <w:r w:rsidRPr="00C35DBF">
        <w:rPr>
          <w:rFonts w:asciiTheme="majorHAnsi" w:eastAsia="Cambria" w:hAnsiTheme="majorHAnsi" w:cs="Calibri"/>
          <w:sz w:val="20"/>
          <w:szCs w:val="20"/>
          <w:u w:color="000000"/>
        </w:rPr>
        <w:t xml:space="preserve"> by the Human Rights Legal Center of Antioquia, </w:t>
      </w:r>
      <w:r w:rsidR="004A1867" w:rsidRPr="00C35DBF">
        <w:rPr>
          <w:rFonts w:asciiTheme="majorHAnsi" w:eastAsia="Cambria" w:hAnsiTheme="majorHAnsi" w:cs="Calibri"/>
          <w:sz w:val="20"/>
          <w:szCs w:val="20"/>
          <w:u w:color="000000"/>
        </w:rPr>
        <w:t>denouncing</w:t>
      </w:r>
      <w:r w:rsidRPr="00C35DBF">
        <w:rPr>
          <w:rFonts w:asciiTheme="majorHAnsi" w:eastAsia="Cambria" w:hAnsiTheme="majorHAnsi" w:cs="Calibri"/>
          <w:sz w:val="20"/>
          <w:szCs w:val="20"/>
          <w:u w:color="000000"/>
        </w:rPr>
        <w:t xml:space="preserve"> that on December 8, 1993, Messrs. Isidoro León Ramírez Ciro, Pompilio of Jesús Cardona Escobar and Luis Fernando Velásquez Londoño, who </w:t>
      </w:r>
      <w:r w:rsidR="002E043B" w:rsidRPr="00C35DBF">
        <w:rPr>
          <w:rFonts w:asciiTheme="majorHAnsi" w:eastAsia="Cambria" w:hAnsiTheme="majorHAnsi" w:cs="Calibri"/>
          <w:sz w:val="20"/>
          <w:szCs w:val="20"/>
          <w:u w:color="000000"/>
        </w:rPr>
        <w:t>had been</w:t>
      </w:r>
      <w:r w:rsidRPr="00C35DBF">
        <w:rPr>
          <w:rFonts w:asciiTheme="majorHAnsi" w:eastAsia="Cambria" w:hAnsiTheme="majorHAnsi" w:cs="Calibri"/>
          <w:sz w:val="20"/>
          <w:szCs w:val="20"/>
          <w:u w:color="000000"/>
        </w:rPr>
        <w:t xml:space="preserve"> incarcerated in the prison of Granada, Antioquia, were taken </w:t>
      </w:r>
      <w:r w:rsidR="002E043B" w:rsidRPr="00C35DBF">
        <w:rPr>
          <w:rFonts w:asciiTheme="majorHAnsi" w:eastAsia="Cambria" w:hAnsiTheme="majorHAnsi" w:cs="Calibri"/>
          <w:sz w:val="20"/>
          <w:szCs w:val="20"/>
          <w:u w:color="000000"/>
        </w:rPr>
        <w:t xml:space="preserve">away </w:t>
      </w:r>
      <w:r w:rsidRPr="00C35DBF">
        <w:rPr>
          <w:rFonts w:asciiTheme="majorHAnsi" w:eastAsia="Cambria" w:hAnsiTheme="majorHAnsi" w:cs="Calibri"/>
          <w:sz w:val="20"/>
          <w:szCs w:val="20"/>
          <w:u w:color="000000"/>
        </w:rPr>
        <w:t xml:space="preserve">by several armed men who entered the detention center </w:t>
      </w:r>
      <w:r w:rsidR="002E043B" w:rsidRPr="00C35DBF">
        <w:rPr>
          <w:rFonts w:asciiTheme="majorHAnsi" w:eastAsia="Cambria" w:hAnsiTheme="majorHAnsi" w:cs="Calibri"/>
          <w:sz w:val="20"/>
          <w:szCs w:val="20"/>
          <w:u w:color="000000"/>
        </w:rPr>
        <w:t>in the</w:t>
      </w:r>
      <w:r w:rsidRPr="00C35DBF">
        <w:rPr>
          <w:rFonts w:asciiTheme="majorHAnsi" w:eastAsia="Cambria" w:hAnsiTheme="majorHAnsi" w:cs="Calibri"/>
          <w:sz w:val="20"/>
          <w:szCs w:val="20"/>
          <w:u w:color="000000"/>
        </w:rPr>
        <w:t xml:space="preserve"> </w:t>
      </w:r>
      <w:r w:rsidR="002E043B" w:rsidRPr="00C35DBF">
        <w:rPr>
          <w:rFonts w:asciiTheme="majorHAnsi" w:eastAsia="Cambria" w:hAnsiTheme="majorHAnsi" w:cs="Calibri"/>
          <w:sz w:val="20"/>
          <w:szCs w:val="20"/>
          <w:u w:color="000000"/>
        </w:rPr>
        <w:t>early hours of the morning</w:t>
      </w:r>
      <w:r w:rsidR="004A1867" w:rsidRPr="00C35DBF">
        <w:rPr>
          <w:rFonts w:asciiTheme="majorHAnsi" w:eastAsia="Cambria" w:hAnsiTheme="majorHAnsi" w:cs="Calibri"/>
          <w:sz w:val="20"/>
          <w:szCs w:val="20"/>
          <w:u w:color="000000"/>
        </w:rPr>
        <w:t>. Subsequently, the dead bodies</w:t>
      </w:r>
      <w:r w:rsidRPr="00C35DBF">
        <w:rPr>
          <w:rFonts w:asciiTheme="majorHAnsi" w:eastAsia="Cambria" w:hAnsiTheme="majorHAnsi" w:cs="Calibri"/>
          <w:sz w:val="20"/>
          <w:szCs w:val="20"/>
          <w:u w:color="000000"/>
        </w:rPr>
        <w:t xml:space="preserve"> of the three men were found in different municipalities of eastern Antioquia.</w:t>
      </w:r>
    </w:p>
    <w:p w14:paraId="72DB773C" w14:textId="77777777" w:rsidR="00E960CF" w:rsidRPr="00C35DBF" w:rsidRDefault="00E960CF" w:rsidP="00E960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libri"/>
          <w:sz w:val="20"/>
          <w:szCs w:val="20"/>
          <w:u w:color="000000"/>
        </w:rPr>
      </w:pPr>
    </w:p>
    <w:p w14:paraId="687A31E1" w14:textId="580DC7EB" w:rsidR="00E960CF" w:rsidRPr="00C35DBF" w:rsidRDefault="00BC6EB3" w:rsidP="00E960CF">
      <w:pPr>
        <w:pStyle w:val="NoSpacing"/>
        <w:numPr>
          <w:ilvl w:val="0"/>
          <w:numId w:val="107"/>
        </w:numPr>
        <w:ind w:left="720" w:right="720" w:firstLine="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On September 3,</w:t>
      </w:r>
      <w:r w:rsidR="004A1867" w:rsidRPr="00C35DBF">
        <w:rPr>
          <w:rFonts w:asciiTheme="majorHAnsi" w:eastAsia="Cambria" w:hAnsiTheme="majorHAnsi" w:cs="Calibri"/>
          <w:sz w:val="20"/>
          <w:szCs w:val="20"/>
          <w:u w:color="000000"/>
          <w:bdr w:val="nil"/>
        </w:rPr>
        <w:t xml:space="preserve"> 2015, the petitioners shared a proposal for a friendly settlement in this case with</w:t>
      </w:r>
      <w:r w:rsidRPr="00C35DBF">
        <w:rPr>
          <w:rFonts w:asciiTheme="majorHAnsi" w:eastAsia="Cambria" w:hAnsiTheme="majorHAnsi" w:cs="Calibri"/>
          <w:sz w:val="20"/>
          <w:szCs w:val="20"/>
          <w:u w:color="000000"/>
          <w:bdr w:val="nil"/>
        </w:rPr>
        <w:t xml:space="preserve"> the </w:t>
      </w:r>
      <w:r w:rsidR="002C1E01" w:rsidRPr="00C35DBF">
        <w:rPr>
          <w:rFonts w:asciiTheme="majorHAnsi" w:eastAsia="Cambria" w:hAnsiTheme="majorHAnsi" w:cs="Calibri"/>
          <w:sz w:val="20"/>
          <w:szCs w:val="20"/>
          <w:u w:color="000000"/>
          <w:bdr w:val="nil"/>
        </w:rPr>
        <w:t>State of Colombia</w:t>
      </w:r>
      <w:r w:rsidRPr="00C35DBF">
        <w:rPr>
          <w:rFonts w:asciiTheme="majorHAnsi" w:eastAsia="Cambria" w:hAnsiTheme="majorHAnsi" w:cs="Calibri"/>
          <w:sz w:val="20"/>
          <w:szCs w:val="20"/>
          <w:u w:color="000000"/>
          <w:bdr w:val="nil"/>
        </w:rPr>
        <w:t>.</w:t>
      </w:r>
    </w:p>
    <w:p w14:paraId="32D872F5"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34BF0243" w14:textId="7AD1C9B9" w:rsidR="00E960CF" w:rsidRPr="00C35DBF" w:rsidRDefault="00BC6EB3" w:rsidP="00E960CF">
      <w:pPr>
        <w:pStyle w:val="NoSpacing"/>
        <w:numPr>
          <w:ilvl w:val="0"/>
          <w:numId w:val="107"/>
        </w:numPr>
        <w:ind w:left="720" w:right="720" w:firstLine="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 xml:space="preserve">The </w:t>
      </w:r>
      <w:r w:rsidR="002C1E01" w:rsidRPr="00C35DBF">
        <w:rPr>
          <w:rFonts w:asciiTheme="majorHAnsi" w:eastAsia="Cambria" w:hAnsiTheme="majorHAnsi" w:cs="Calibri"/>
          <w:sz w:val="20"/>
          <w:szCs w:val="20"/>
          <w:u w:color="000000"/>
          <w:bdr w:val="nil"/>
        </w:rPr>
        <w:t>State of Colombia</w:t>
      </w:r>
      <w:r w:rsidRPr="00C35DBF">
        <w:rPr>
          <w:rFonts w:asciiTheme="majorHAnsi" w:eastAsia="Cambria" w:hAnsiTheme="majorHAnsi" w:cs="Calibri"/>
          <w:sz w:val="20"/>
          <w:szCs w:val="20"/>
          <w:u w:color="000000"/>
          <w:bdr w:val="nil"/>
        </w:rPr>
        <w:t xml:space="preserve"> held a series of meetings with state entities, as well as with the repr</w:t>
      </w:r>
      <w:r w:rsidR="002C1E01" w:rsidRPr="00C35DBF">
        <w:rPr>
          <w:rFonts w:asciiTheme="majorHAnsi" w:eastAsia="Cambria" w:hAnsiTheme="majorHAnsi" w:cs="Calibri"/>
          <w:sz w:val="20"/>
          <w:szCs w:val="20"/>
          <w:u w:color="000000"/>
          <w:bdr w:val="nil"/>
        </w:rPr>
        <w:t>esentatives of the victims, and</w:t>
      </w:r>
      <w:r w:rsidRPr="00C35DBF">
        <w:rPr>
          <w:rFonts w:asciiTheme="majorHAnsi" w:eastAsia="Cambria" w:hAnsiTheme="majorHAnsi" w:cs="Calibri"/>
          <w:sz w:val="20"/>
          <w:szCs w:val="20"/>
          <w:u w:color="000000"/>
          <w:bdr w:val="nil"/>
        </w:rPr>
        <w:t xml:space="preserve"> </w:t>
      </w:r>
      <w:r w:rsidR="002C1E01" w:rsidRPr="00C35DBF">
        <w:rPr>
          <w:rFonts w:asciiTheme="majorHAnsi" w:eastAsia="Cambria" w:hAnsiTheme="majorHAnsi" w:cs="Calibri"/>
          <w:sz w:val="20"/>
          <w:szCs w:val="20"/>
          <w:u w:color="000000"/>
          <w:bdr w:val="nil"/>
        </w:rPr>
        <w:t>subsequently</w:t>
      </w:r>
      <w:r w:rsidRPr="00C35DBF">
        <w:rPr>
          <w:rFonts w:asciiTheme="majorHAnsi" w:eastAsia="Cambria" w:hAnsiTheme="majorHAnsi" w:cs="Calibri"/>
          <w:sz w:val="20"/>
          <w:szCs w:val="20"/>
          <w:u w:color="000000"/>
          <w:bdr w:val="nil"/>
        </w:rPr>
        <w:t xml:space="preserve"> decided to begin a process of seeking a friendly settlement in the present case.</w:t>
      </w:r>
    </w:p>
    <w:p w14:paraId="1EC69557"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435BEBA5" w14:textId="31932F42" w:rsidR="00E960CF" w:rsidRPr="00C35DBF" w:rsidRDefault="00BC6EB3" w:rsidP="00E960CF">
      <w:pPr>
        <w:pStyle w:val="NoSpacing"/>
        <w:numPr>
          <w:ilvl w:val="0"/>
          <w:numId w:val="107"/>
        </w:numPr>
        <w:ind w:left="720" w:right="720" w:firstLine="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 xml:space="preserve">On March 3, 2017, the </w:t>
      </w:r>
      <w:r w:rsidR="002C1E01" w:rsidRPr="00C35DBF">
        <w:rPr>
          <w:rFonts w:asciiTheme="majorHAnsi" w:eastAsia="Cambria" w:hAnsiTheme="majorHAnsi" w:cs="Calibri"/>
          <w:sz w:val="20"/>
          <w:szCs w:val="20"/>
          <w:u w:color="000000"/>
          <w:bdr w:val="nil"/>
        </w:rPr>
        <w:t>State of Colombia</w:t>
      </w:r>
      <w:r w:rsidRPr="00C35DBF">
        <w:rPr>
          <w:rFonts w:asciiTheme="majorHAnsi" w:eastAsia="Cambria" w:hAnsiTheme="majorHAnsi" w:cs="Calibri"/>
          <w:sz w:val="20"/>
          <w:szCs w:val="20"/>
          <w:u w:color="000000"/>
          <w:bdr w:val="nil"/>
        </w:rPr>
        <w:t xml:space="preserve"> and the representatives of the victims signed a Memorandum of Understanding </w:t>
      </w:r>
      <w:r w:rsidR="00491D75" w:rsidRPr="00C35DBF">
        <w:rPr>
          <w:rFonts w:asciiTheme="majorHAnsi" w:eastAsia="Cambria" w:hAnsiTheme="majorHAnsi" w:cs="Calibri"/>
          <w:sz w:val="20"/>
          <w:szCs w:val="20"/>
          <w:u w:color="000000"/>
          <w:bdr w:val="nil"/>
        </w:rPr>
        <w:t>Seeking</w:t>
      </w:r>
      <w:r w:rsidRPr="00C35DBF">
        <w:rPr>
          <w:rFonts w:asciiTheme="majorHAnsi" w:eastAsia="Cambria" w:hAnsiTheme="majorHAnsi" w:cs="Calibri"/>
          <w:sz w:val="20"/>
          <w:szCs w:val="20"/>
          <w:u w:color="000000"/>
          <w:bdr w:val="nil"/>
        </w:rPr>
        <w:t xml:space="preserve"> a Friendly Settlement </w:t>
      </w:r>
      <w:r w:rsidR="00491D75" w:rsidRPr="00C35DBF">
        <w:rPr>
          <w:rFonts w:asciiTheme="majorHAnsi" w:eastAsia="Cambria" w:hAnsiTheme="majorHAnsi" w:cs="Calibri"/>
          <w:sz w:val="20"/>
          <w:szCs w:val="20"/>
          <w:u w:color="000000"/>
          <w:bdr w:val="nil"/>
        </w:rPr>
        <w:t xml:space="preserve">in order to solve the case before </w:t>
      </w:r>
      <w:r w:rsidRPr="00C35DBF">
        <w:rPr>
          <w:rFonts w:asciiTheme="majorHAnsi" w:eastAsia="Cambria" w:hAnsiTheme="majorHAnsi" w:cs="Calibri"/>
          <w:sz w:val="20"/>
          <w:szCs w:val="20"/>
          <w:u w:color="000000"/>
          <w:bdr w:val="nil"/>
        </w:rPr>
        <w:t>the Inter-American Commission on Human Rights.</w:t>
      </w:r>
    </w:p>
    <w:p w14:paraId="386BE5E5"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1E5F4A93" w14:textId="0F4C6BC0" w:rsidR="00E960CF" w:rsidRPr="00C35DBF" w:rsidRDefault="006B675E" w:rsidP="00E960CF">
      <w:pPr>
        <w:pStyle w:val="NoSpacing"/>
        <w:numPr>
          <w:ilvl w:val="0"/>
          <w:numId w:val="107"/>
        </w:numPr>
        <w:ind w:left="720" w:right="720" w:firstLine="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 xml:space="preserve">The </w:t>
      </w:r>
      <w:r w:rsidR="00F72723">
        <w:rPr>
          <w:rFonts w:asciiTheme="majorHAnsi" w:eastAsia="Cambria" w:hAnsiTheme="majorHAnsi" w:cs="Calibri"/>
          <w:sz w:val="20"/>
          <w:szCs w:val="20"/>
          <w:u w:color="000000"/>
          <w:bdr w:val="nil"/>
        </w:rPr>
        <w:t>petitioners</w:t>
      </w:r>
      <w:r w:rsidR="00BC6EB3" w:rsidRPr="00C35DBF">
        <w:rPr>
          <w:rFonts w:asciiTheme="majorHAnsi" w:eastAsia="Cambria" w:hAnsiTheme="majorHAnsi" w:cs="Calibri"/>
          <w:sz w:val="20"/>
          <w:szCs w:val="20"/>
          <w:u w:color="000000"/>
          <w:bdr w:val="nil"/>
        </w:rPr>
        <w:t xml:space="preserve"> acknowledge</w:t>
      </w:r>
      <w:r w:rsidRPr="00C35DBF">
        <w:rPr>
          <w:rFonts w:asciiTheme="majorHAnsi" w:eastAsia="Cambria" w:hAnsiTheme="majorHAnsi" w:cs="Calibri"/>
          <w:sz w:val="20"/>
          <w:szCs w:val="20"/>
          <w:u w:color="000000"/>
          <w:bdr w:val="nil"/>
        </w:rPr>
        <w:t>s</w:t>
      </w:r>
      <w:r w:rsidR="00BC6EB3" w:rsidRPr="00C35DBF">
        <w:rPr>
          <w:rFonts w:asciiTheme="majorHAnsi" w:eastAsia="Cambria" w:hAnsiTheme="majorHAnsi" w:cs="Calibri"/>
          <w:sz w:val="20"/>
          <w:szCs w:val="20"/>
          <w:u w:color="000000"/>
          <w:bdr w:val="nil"/>
        </w:rPr>
        <w:t xml:space="preserve"> that at the domestic level there </w:t>
      </w:r>
      <w:r w:rsidRPr="00C35DBF">
        <w:rPr>
          <w:rFonts w:asciiTheme="majorHAnsi" w:eastAsia="Cambria" w:hAnsiTheme="majorHAnsi" w:cs="Calibri"/>
          <w:sz w:val="20"/>
          <w:szCs w:val="20"/>
          <w:u w:color="000000"/>
          <w:bdr w:val="nil"/>
        </w:rPr>
        <w:t>were proceedings</w:t>
      </w:r>
      <w:r w:rsidR="00BC6EB3" w:rsidRPr="00C35DBF">
        <w:rPr>
          <w:rFonts w:asciiTheme="majorHAnsi" w:eastAsia="Cambria" w:hAnsiTheme="majorHAnsi" w:cs="Calibri"/>
          <w:sz w:val="20"/>
          <w:szCs w:val="20"/>
          <w:u w:color="000000"/>
          <w:bdr w:val="nil"/>
        </w:rPr>
        <w:t xml:space="preserve"> </w:t>
      </w:r>
      <w:r w:rsidRPr="00C35DBF">
        <w:rPr>
          <w:rFonts w:asciiTheme="majorHAnsi" w:eastAsia="Cambria" w:hAnsiTheme="majorHAnsi" w:cs="Calibri"/>
          <w:sz w:val="20"/>
          <w:szCs w:val="20"/>
          <w:u w:color="000000"/>
          <w:bdr w:val="nil"/>
        </w:rPr>
        <w:t>before</w:t>
      </w:r>
      <w:r w:rsidR="00BC6EB3" w:rsidRPr="00C35DBF">
        <w:rPr>
          <w:rFonts w:asciiTheme="majorHAnsi" w:eastAsia="Cambria" w:hAnsiTheme="majorHAnsi" w:cs="Calibri"/>
          <w:sz w:val="20"/>
          <w:szCs w:val="20"/>
          <w:u w:color="000000"/>
          <w:bdr w:val="nil"/>
        </w:rPr>
        <w:t xml:space="preserve"> the contentious-administrative jurisdiction, </w:t>
      </w:r>
      <w:r w:rsidRPr="00C35DBF">
        <w:rPr>
          <w:rFonts w:asciiTheme="majorHAnsi" w:eastAsia="Cambria" w:hAnsiTheme="majorHAnsi" w:cs="Calibri"/>
          <w:sz w:val="20"/>
          <w:szCs w:val="20"/>
          <w:u w:color="000000"/>
          <w:bdr w:val="nil"/>
        </w:rPr>
        <w:t>which found the State liable</w:t>
      </w:r>
      <w:r w:rsidR="00BC6EB3" w:rsidRPr="00C35DBF">
        <w:rPr>
          <w:rFonts w:asciiTheme="majorHAnsi" w:eastAsia="Cambria" w:hAnsiTheme="majorHAnsi" w:cs="Calibri"/>
          <w:sz w:val="20"/>
          <w:szCs w:val="20"/>
          <w:u w:color="000000"/>
          <w:bdr w:val="nil"/>
        </w:rPr>
        <w:t xml:space="preserve"> for the events that occurred on December 8, 1993</w:t>
      </w:r>
      <w:r w:rsidR="00A8522A" w:rsidRPr="00C35DBF">
        <w:rPr>
          <w:rFonts w:asciiTheme="majorHAnsi" w:eastAsia="Cambria" w:hAnsiTheme="majorHAnsi" w:cs="Calibri"/>
          <w:sz w:val="20"/>
          <w:szCs w:val="20"/>
          <w:u w:color="000000"/>
          <w:bdr w:val="nil"/>
        </w:rPr>
        <w:t>,</w:t>
      </w:r>
      <w:r w:rsidR="00BC6EB3" w:rsidRPr="00C35DBF">
        <w:rPr>
          <w:rFonts w:asciiTheme="majorHAnsi" w:eastAsia="Cambria" w:hAnsiTheme="majorHAnsi" w:cs="Calibri"/>
          <w:sz w:val="20"/>
          <w:szCs w:val="20"/>
          <w:u w:color="000000"/>
          <w:bdr w:val="nil"/>
        </w:rPr>
        <w:t xml:space="preserve"> and </w:t>
      </w:r>
      <w:r w:rsidR="004E729E" w:rsidRPr="00C35DBF">
        <w:rPr>
          <w:rFonts w:asciiTheme="majorHAnsi" w:eastAsia="Cambria" w:hAnsiTheme="majorHAnsi" w:cs="Calibri"/>
          <w:sz w:val="20"/>
          <w:szCs w:val="20"/>
          <w:u w:color="000000"/>
          <w:bdr w:val="nil"/>
        </w:rPr>
        <w:t>as a result of</w:t>
      </w:r>
      <w:r w:rsidR="00BC6EB3" w:rsidRPr="00C35DBF">
        <w:rPr>
          <w:rFonts w:asciiTheme="majorHAnsi" w:eastAsia="Cambria" w:hAnsiTheme="majorHAnsi" w:cs="Calibri"/>
          <w:sz w:val="20"/>
          <w:szCs w:val="20"/>
          <w:u w:color="000000"/>
          <w:bdr w:val="nil"/>
        </w:rPr>
        <w:t xml:space="preserve"> which it compensated the majority of the </w:t>
      </w:r>
      <w:r w:rsidR="004E729E" w:rsidRPr="00C35DBF">
        <w:rPr>
          <w:rFonts w:asciiTheme="majorHAnsi" w:eastAsia="Cambria" w:hAnsiTheme="majorHAnsi" w:cs="Calibri"/>
          <w:sz w:val="20"/>
          <w:szCs w:val="20"/>
          <w:u w:color="000000"/>
          <w:bdr w:val="nil"/>
        </w:rPr>
        <w:t xml:space="preserve">direct </w:t>
      </w:r>
      <w:r w:rsidR="00BC6EB3" w:rsidRPr="00C35DBF">
        <w:rPr>
          <w:rFonts w:asciiTheme="majorHAnsi" w:eastAsia="Cambria" w:hAnsiTheme="majorHAnsi" w:cs="Calibri"/>
          <w:sz w:val="20"/>
          <w:szCs w:val="20"/>
          <w:u w:color="000000"/>
          <w:bdr w:val="nil"/>
        </w:rPr>
        <w:t xml:space="preserve">victims' next of kin. </w:t>
      </w:r>
      <w:r w:rsidR="004E729E" w:rsidRPr="00C35DBF">
        <w:rPr>
          <w:rFonts w:asciiTheme="majorHAnsi" w:eastAsia="Cambria" w:hAnsiTheme="majorHAnsi" w:cs="Calibri"/>
          <w:sz w:val="20"/>
          <w:szCs w:val="20"/>
          <w:u w:color="000000"/>
          <w:bdr w:val="nil"/>
        </w:rPr>
        <w:t>This is why</w:t>
      </w:r>
      <w:r w:rsidR="00BC6EB3" w:rsidRPr="00C35DBF">
        <w:rPr>
          <w:rFonts w:asciiTheme="majorHAnsi" w:eastAsia="Cambria" w:hAnsiTheme="majorHAnsi" w:cs="Calibri"/>
          <w:sz w:val="20"/>
          <w:szCs w:val="20"/>
          <w:u w:color="000000"/>
          <w:bdr w:val="nil"/>
        </w:rPr>
        <w:t xml:space="preserve"> the </w:t>
      </w:r>
      <w:r w:rsidR="004E729E" w:rsidRPr="00C35DBF">
        <w:rPr>
          <w:rFonts w:asciiTheme="majorHAnsi" w:eastAsia="Cambria" w:hAnsiTheme="majorHAnsi" w:cs="Calibri"/>
          <w:sz w:val="20"/>
          <w:szCs w:val="20"/>
          <w:u w:color="000000"/>
          <w:bdr w:val="nil"/>
        </w:rPr>
        <w:t>financial</w:t>
      </w:r>
      <w:r w:rsidR="00BC6EB3" w:rsidRPr="00C35DBF">
        <w:rPr>
          <w:rFonts w:asciiTheme="majorHAnsi" w:eastAsia="Cambria" w:hAnsiTheme="majorHAnsi" w:cs="Calibri"/>
          <w:sz w:val="20"/>
          <w:szCs w:val="20"/>
          <w:u w:color="000000"/>
          <w:bdr w:val="nil"/>
        </w:rPr>
        <w:t xml:space="preserve"> reparation only includes Messrs. Edgar </w:t>
      </w:r>
      <w:r w:rsidR="00BC6EB3" w:rsidRPr="00C35DBF">
        <w:rPr>
          <w:rFonts w:asciiTheme="majorHAnsi" w:eastAsia="Cambria" w:hAnsiTheme="majorHAnsi" w:cs="Calibri"/>
          <w:sz w:val="20"/>
          <w:szCs w:val="20"/>
          <w:u w:color="000000"/>
          <w:bdr w:val="nil"/>
        </w:rPr>
        <w:lastRenderedPageBreak/>
        <w:t>de Jesús Muñoz Orjuela</w:t>
      </w:r>
      <w:r w:rsidR="00456A54" w:rsidRPr="00C35DBF">
        <w:rPr>
          <w:rFonts w:asciiTheme="majorHAnsi" w:eastAsia="Cambria" w:hAnsiTheme="majorHAnsi" w:cs="Calibri"/>
          <w:sz w:val="20"/>
          <w:szCs w:val="20"/>
          <w:u w:color="000000"/>
          <w:bdr w:val="nil"/>
        </w:rPr>
        <w:t xml:space="preserve"> and </w:t>
      </w:r>
      <w:r w:rsidR="00456A54" w:rsidRPr="00C35DBF">
        <w:rPr>
          <w:rFonts w:asciiTheme="majorHAnsi" w:hAnsiTheme="majorHAnsi" w:cs="Calibri"/>
          <w:sz w:val="20"/>
          <w:szCs w:val="20"/>
          <w:u w:color="000000"/>
        </w:rPr>
        <w:t>Goblis Anyelo Muñoz Orjuela</w:t>
      </w:r>
      <w:r w:rsidR="00BC6EB3" w:rsidRPr="00C35DBF">
        <w:rPr>
          <w:rFonts w:asciiTheme="majorHAnsi" w:eastAsia="Cambria" w:hAnsiTheme="majorHAnsi" w:cs="Calibri"/>
          <w:sz w:val="20"/>
          <w:szCs w:val="20"/>
          <w:u w:color="000000"/>
          <w:bdr w:val="nil"/>
        </w:rPr>
        <w:t>, Mr. Luis Fernando Velásquez Lon</w:t>
      </w:r>
      <w:r w:rsidR="004E729E" w:rsidRPr="00C35DBF">
        <w:rPr>
          <w:rFonts w:asciiTheme="majorHAnsi" w:eastAsia="Cambria" w:hAnsiTheme="majorHAnsi" w:cs="Calibri"/>
          <w:sz w:val="20"/>
          <w:szCs w:val="20"/>
          <w:u w:color="000000"/>
          <w:bdr w:val="nil"/>
        </w:rPr>
        <w:t>doño’s foster children,</w:t>
      </w:r>
      <w:r w:rsidR="00BC6EB3" w:rsidRPr="00C35DBF">
        <w:rPr>
          <w:rFonts w:asciiTheme="majorHAnsi" w:eastAsia="Cambria" w:hAnsiTheme="majorHAnsi" w:cs="Calibri"/>
          <w:sz w:val="20"/>
          <w:szCs w:val="20"/>
          <w:u w:color="000000"/>
          <w:bdr w:val="nil"/>
        </w:rPr>
        <w:t xml:space="preserve"> who</w:t>
      </w:r>
      <w:r w:rsidR="004E729E" w:rsidRPr="00C35DBF">
        <w:rPr>
          <w:rFonts w:asciiTheme="majorHAnsi" w:eastAsia="Cambria" w:hAnsiTheme="majorHAnsi" w:cs="Calibri"/>
          <w:sz w:val="20"/>
          <w:szCs w:val="20"/>
          <w:u w:color="000000"/>
          <w:bdr w:val="nil"/>
        </w:rPr>
        <w:t xml:space="preserve"> were not compensated domestically.</w:t>
      </w:r>
    </w:p>
    <w:p w14:paraId="48BCAEB6"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098756A2" w14:textId="0EEF02BD" w:rsidR="00E960CF" w:rsidRPr="00C35DBF" w:rsidRDefault="00BC6EB3" w:rsidP="00E960CF">
      <w:pPr>
        <w:pStyle w:val="NoSpacing"/>
        <w:ind w:left="720" w:right="72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 xml:space="preserve">The parties have held a </w:t>
      </w:r>
      <w:r w:rsidR="00A8522A" w:rsidRPr="00C35DBF">
        <w:rPr>
          <w:rFonts w:asciiTheme="majorHAnsi" w:eastAsia="Cambria" w:hAnsiTheme="majorHAnsi" w:cs="Calibri"/>
          <w:sz w:val="20"/>
          <w:szCs w:val="20"/>
          <w:u w:color="000000"/>
          <w:bdr w:val="nil"/>
        </w:rPr>
        <w:t>number</w:t>
      </w:r>
      <w:r w:rsidRPr="00C35DBF">
        <w:rPr>
          <w:rFonts w:asciiTheme="majorHAnsi" w:eastAsia="Cambria" w:hAnsiTheme="majorHAnsi" w:cs="Calibri"/>
          <w:sz w:val="20"/>
          <w:szCs w:val="20"/>
          <w:u w:color="000000"/>
          <w:bdr w:val="nil"/>
        </w:rPr>
        <w:t xml:space="preserve"> of meetings in order to </w:t>
      </w:r>
      <w:r w:rsidR="00A8522A" w:rsidRPr="00C35DBF">
        <w:rPr>
          <w:rFonts w:asciiTheme="majorHAnsi" w:eastAsia="Cambria" w:hAnsiTheme="majorHAnsi" w:cs="Calibri"/>
          <w:sz w:val="20"/>
          <w:szCs w:val="20"/>
          <w:u w:color="000000"/>
          <w:bdr w:val="nil"/>
        </w:rPr>
        <w:t>agree upon the elements</w:t>
      </w:r>
      <w:r w:rsidRPr="00C35DBF">
        <w:rPr>
          <w:rFonts w:asciiTheme="majorHAnsi" w:eastAsia="Cambria" w:hAnsiTheme="majorHAnsi" w:cs="Calibri"/>
          <w:sz w:val="20"/>
          <w:szCs w:val="20"/>
          <w:u w:color="000000"/>
          <w:bdr w:val="nil"/>
        </w:rPr>
        <w:t xml:space="preserve"> of th</w:t>
      </w:r>
      <w:r w:rsidR="00A8522A" w:rsidRPr="00C35DBF">
        <w:rPr>
          <w:rFonts w:asciiTheme="majorHAnsi" w:eastAsia="Cambria" w:hAnsiTheme="majorHAnsi" w:cs="Calibri"/>
          <w:sz w:val="20"/>
          <w:szCs w:val="20"/>
          <w:u w:color="000000"/>
          <w:bdr w:val="nil"/>
        </w:rPr>
        <w:t>is Friendly Settlement</w:t>
      </w:r>
      <w:r w:rsidRPr="00C35DBF">
        <w:rPr>
          <w:rFonts w:asciiTheme="majorHAnsi" w:eastAsia="Cambria" w:hAnsiTheme="majorHAnsi" w:cs="Calibri"/>
          <w:sz w:val="20"/>
          <w:szCs w:val="20"/>
          <w:u w:color="000000"/>
          <w:bdr w:val="nil"/>
        </w:rPr>
        <w:t xml:space="preserve">, </w:t>
      </w:r>
      <w:r w:rsidR="004E729E" w:rsidRPr="00C35DBF">
        <w:rPr>
          <w:rFonts w:asciiTheme="majorHAnsi" w:eastAsia="Cambria" w:hAnsiTheme="majorHAnsi" w:cs="Calibri"/>
          <w:sz w:val="20"/>
          <w:szCs w:val="20"/>
          <w:u w:color="000000"/>
          <w:bdr w:val="nil"/>
        </w:rPr>
        <w:t>to</w:t>
      </w:r>
      <w:r w:rsidRPr="00C35DBF">
        <w:rPr>
          <w:rFonts w:asciiTheme="majorHAnsi" w:eastAsia="Cambria" w:hAnsiTheme="majorHAnsi" w:cs="Calibri"/>
          <w:sz w:val="20"/>
          <w:szCs w:val="20"/>
          <w:u w:color="000000"/>
          <w:bdr w:val="nil"/>
        </w:rPr>
        <w:t xml:space="preserve"> be governed by the following clauses:</w:t>
      </w:r>
    </w:p>
    <w:p w14:paraId="28134883"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06D1A442"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33972336" w14:textId="1AB4FFDD" w:rsidR="00E960CF" w:rsidRPr="00C35DBF" w:rsidRDefault="00703733" w:rsidP="00E960CF">
      <w:pPr>
        <w:pStyle w:val="Style2"/>
        <w:spacing w:line="240" w:lineRule="auto"/>
        <w:ind w:left="720" w:right="720"/>
        <w:jc w:val="both"/>
        <w:rPr>
          <w:rFonts w:asciiTheme="majorHAnsi" w:hAnsiTheme="majorHAnsi" w:cs="Arial"/>
          <w:b/>
          <w:spacing w:val="16"/>
          <w:sz w:val="20"/>
          <w:szCs w:val="20"/>
        </w:rPr>
      </w:pPr>
      <w:r w:rsidRPr="00C35DBF">
        <w:rPr>
          <w:rFonts w:asciiTheme="majorHAnsi" w:hAnsiTheme="majorHAnsi" w:cs="Arial"/>
          <w:b/>
          <w:spacing w:val="16"/>
          <w:sz w:val="20"/>
          <w:szCs w:val="20"/>
        </w:rPr>
        <w:t>FIRST: ACKNOWLEDGEMENT OF RESPONSIBILITY</w:t>
      </w:r>
    </w:p>
    <w:p w14:paraId="482EA10A" w14:textId="77777777" w:rsidR="00E960CF" w:rsidRPr="00C35DBF" w:rsidRDefault="00E960CF" w:rsidP="00E960CF">
      <w:pPr>
        <w:pStyle w:val="Style2"/>
        <w:spacing w:line="240" w:lineRule="auto"/>
        <w:ind w:left="720" w:right="720"/>
        <w:jc w:val="both"/>
        <w:rPr>
          <w:rFonts w:asciiTheme="majorHAnsi" w:hAnsiTheme="majorHAnsi" w:cs="Arial"/>
          <w:spacing w:val="16"/>
          <w:sz w:val="20"/>
          <w:szCs w:val="20"/>
        </w:rPr>
      </w:pPr>
    </w:p>
    <w:p w14:paraId="3FE4CEFB" w14:textId="26D115FA" w:rsidR="00E960CF" w:rsidRPr="00C35DBF" w:rsidRDefault="004E729E" w:rsidP="00E960CF">
      <w:pPr>
        <w:pStyle w:val="NoSpacing"/>
        <w:ind w:left="720" w:right="72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Whereas</w:t>
      </w:r>
      <w:r w:rsidR="00703733" w:rsidRPr="00C35DBF">
        <w:rPr>
          <w:rFonts w:asciiTheme="majorHAnsi" w:eastAsia="Cambria" w:hAnsiTheme="majorHAnsi" w:cs="Calibri"/>
          <w:sz w:val="20"/>
          <w:szCs w:val="20"/>
          <w:u w:color="000000"/>
          <w:bdr w:val="nil"/>
        </w:rPr>
        <w:t xml:space="preserve"> on December 8, 1993, Messrs. Isidoro León Ramírez Ciro, Fernando Velásquez Londoño and Pompilio de Jesús Cardona Escobar were </w:t>
      </w:r>
      <w:r w:rsidR="008526ED" w:rsidRPr="00C35DBF">
        <w:rPr>
          <w:rFonts w:asciiTheme="majorHAnsi" w:eastAsia="Cambria" w:hAnsiTheme="majorHAnsi" w:cs="Calibri"/>
          <w:sz w:val="20"/>
          <w:szCs w:val="20"/>
          <w:u w:color="000000"/>
          <w:bdr w:val="nil"/>
        </w:rPr>
        <w:t>abducted</w:t>
      </w:r>
      <w:r w:rsidR="00703733" w:rsidRPr="00C35DBF">
        <w:rPr>
          <w:rFonts w:asciiTheme="majorHAnsi" w:eastAsia="Cambria" w:hAnsiTheme="majorHAnsi" w:cs="Calibri"/>
          <w:sz w:val="20"/>
          <w:szCs w:val="20"/>
          <w:u w:color="000000"/>
          <w:bdr w:val="nil"/>
        </w:rPr>
        <w:t xml:space="preserve"> from the municipal prison of Granada</w:t>
      </w:r>
      <w:r w:rsidR="008526ED" w:rsidRPr="00C35DBF">
        <w:rPr>
          <w:rFonts w:asciiTheme="majorHAnsi" w:eastAsia="Cambria" w:hAnsiTheme="majorHAnsi" w:cs="Calibri"/>
          <w:sz w:val="20"/>
          <w:szCs w:val="20"/>
          <w:u w:color="000000"/>
          <w:bdr w:val="nil"/>
        </w:rPr>
        <w:t>,</w:t>
      </w:r>
      <w:r w:rsidR="00703733" w:rsidRPr="00C35DBF">
        <w:rPr>
          <w:rFonts w:asciiTheme="majorHAnsi" w:eastAsia="Cambria" w:hAnsiTheme="majorHAnsi" w:cs="Calibri"/>
          <w:sz w:val="20"/>
          <w:szCs w:val="20"/>
          <w:u w:color="000000"/>
          <w:bdr w:val="nil"/>
        </w:rPr>
        <w:t xml:space="preserve"> Antioquia and </w:t>
      </w:r>
      <w:r w:rsidR="008526ED" w:rsidRPr="00C35DBF">
        <w:rPr>
          <w:rFonts w:asciiTheme="majorHAnsi" w:eastAsia="Cambria" w:hAnsiTheme="majorHAnsi" w:cs="Calibri"/>
          <w:sz w:val="20"/>
          <w:szCs w:val="20"/>
          <w:u w:color="000000"/>
          <w:bdr w:val="nil"/>
        </w:rPr>
        <w:t>that for these actions</w:t>
      </w:r>
      <w:r w:rsidR="00703733" w:rsidRPr="00C35DBF">
        <w:rPr>
          <w:rFonts w:asciiTheme="majorHAnsi" w:eastAsia="Cambria" w:hAnsiTheme="majorHAnsi" w:cs="Calibri"/>
          <w:sz w:val="20"/>
          <w:szCs w:val="20"/>
          <w:u w:color="000000"/>
          <w:bdr w:val="nil"/>
        </w:rPr>
        <w:t xml:space="preserve">, the </w:t>
      </w:r>
      <w:r w:rsidRPr="00C35DBF">
        <w:rPr>
          <w:rFonts w:asciiTheme="majorHAnsi" w:eastAsia="Cambria" w:hAnsiTheme="majorHAnsi" w:cs="Calibri"/>
          <w:sz w:val="20"/>
          <w:szCs w:val="20"/>
          <w:u w:color="000000"/>
          <w:bdr w:val="nil"/>
        </w:rPr>
        <w:t>Contentious-Administrative</w:t>
      </w:r>
      <w:r w:rsidR="00703733" w:rsidRPr="00C35DBF">
        <w:rPr>
          <w:rFonts w:asciiTheme="majorHAnsi" w:eastAsia="Cambria" w:hAnsiTheme="majorHAnsi" w:cs="Calibri"/>
          <w:sz w:val="20"/>
          <w:szCs w:val="20"/>
          <w:u w:color="000000"/>
          <w:bdr w:val="nil"/>
        </w:rPr>
        <w:t xml:space="preserve"> Court of</w:t>
      </w:r>
      <w:r w:rsidR="000C7B3A" w:rsidRPr="00C35DBF">
        <w:rPr>
          <w:rFonts w:asciiTheme="majorHAnsi" w:eastAsia="Cambria" w:hAnsiTheme="majorHAnsi" w:cs="Calibri"/>
          <w:sz w:val="20"/>
          <w:szCs w:val="20"/>
          <w:u w:color="000000"/>
          <w:bdr w:val="nil"/>
        </w:rPr>
        <w:t xml:space="preserve"> Antioquia and the Third Chamber</w:t>
      </w:r>
      <w:r w:rsidR="00703733" w:rsidRPr="00C35DBF">
        <w:rPr>
          <w:rFonts w:asciiTheme="majorHAnsi" w:eastAsia="Cambria" w:hAnsiTheme="majorHAnsi" w:cs="Calibri"/>
          <w:sz w:val="20"/>
          <w:szCs w:val="20"/>
          <w:u w:color="000000"/>
          <w:bdr w:val="nil"/>
        </w:rPr>
        <w:t xml:space="preserve"> of the Council of State </w:t>
      </w:r>
      <w:r w:rsidR="000C7B3A" w:rsidRPr="00C35DBF">
        <w:rPr>
          <w:rFonts w:asciiTheme="majorHAnsi" w:eastAsia="Cambria" w:hAnsiTheme="majorHAnsi" w:cs="Calibri"/>
          <w:sz w:val="20"/>
          <w:szCs w:val="20"/>
          <w:u w:color="000000"/>
          <w:bdr w:val="nil"/>
        </w:rPr>
        <w:t>found</w:t>
      </w:r>
      <w:r w:rsidR="00703733" w:rsidRPr="00C35DBF">
        <w:rPr>
          <w:rFonts w:asciiTheme="majorHAnsi" w:eastAsia="Cambria" w:hAnsiTheme="majorHAnsi" w:cs="Calibri"/>
          <w:sz w:val="20"/>
          <w:szCs w:val="20"/>
          <w:u w:color="000000"/>
          <w:bdr w:val="nil"/>
        </w:rPr>
        <w:t xml:space="preserve"> the </w:t>
      </w:r>
      <w:r w:rsidR="002C1E01" w:rsidRPr="00C35DBF">
        <w:rPr>
          <w:rFonts w:asciiTheme="majorHAnsi" w:eastAsia="Cambria" w:hAnsiTheme="majorHAnsi" w:cs="Calibri"/>
          <w:sz w:val="20"/>
          <w:szCs w:val="20"/>
          <w:u w:color="000000"/>
          <w:bdr w:val="nil"/>
        </w:rPr>
        <w:t>State of Colombia</w:t>
      </w:r>
      <w:r w:rsidR="00703733" w:rsidRPr="00C35DBF">
        <w:rPr>
          <w:rFonts w:asciiTheme="majorHAnsi" w:eastAsia="Cambria" w:hAnsiTheme="majorHAnsi" w:cs="Calibri"/>
          <w:sz w:val="20"/>
          <w:szCs w:val="20"/>
          <w:u w:color="000000"/>
          <w:bdr w:val="nil"/>
        </w:rPr>
        <w:t xml:space="preserve"> </w:t>
      </w:r>
      <w:r w:rsidR="000C7B3A" w:rsidRPr="00C35DBF">
        <w:rPr>
          <w:rFonts w:asciiTheme="majorHAnsi" w:eastAsia="Cambria" w:hAnsiTheme="majorHAnsi" w:cs="Calibri"/>
          <w:sz w:val="20"/>
          <w:szCs w:val="20"/>
          <w:u w:color="000000"/>
          <w:bdr w:val="nil"/>
        </w:rPr>
        <w:t xml:space="preserve">liable </w:t>
      </w:r>
      <w:r w:rsidR="00703733" w:rsidRPr="00C35DBF">
        <w:rPr>
          <w:rFonts w:asciiTheme="majorHAnsi" w:eastAsia="Cambria" w:hAnsiTheme="majorHAnsi" w:cs="Calibri"/>
          <w:sz w:val="20"/>
          <w:szCs w:val="20"/>
          <w:u w:color="000000"/>
          <w:bdr w:val="nil"/>
        </w:rPr>
        <w:t>for special damage</w:t>
      </w:r>
      <w:r w:rsidR="000C7B3A" w:rsidRPr="00C35DBF">
        <w:rPr>
          <w:rFonts w:asciiTheme="majorHAnsi" w:eastAsia="Cambria" w:hAnsiTheme="majorHAnsi" w:cs="Calibri"/>
          <w:sz w:val="20"/>
          <w:szCs w:val="20"/>
          <w:u w:color="000000"/>
          <w:bdr w:val="nil"/>
        </w:rPr>
        <w:t>s</w:t>
      </w:r>
      <w:r w:rsidR="00703733" w:rsidRPr="00C35DBF">
        <w:rPr>
          <w:rFonts w:asciiTheme="majorHAnsi" w:eastAsia="Cambria" w:hAnsiTheme="majorHAnsi" w:cs="Calibri"/>
          <w:sz w:val="20"/>
          <w:szCs w:val="20"/>
          <w:u w:color="000000"/>
          <w:bdr w:val="nil"/>
        </w:rPr>
        <w:t xml:space="preserve"> caused to </w:t>
      </w:r>
      <w:r w:rsidR="008526ED" w:rsidRPr="00C35DBF">
        <w:rPr>
          <w:rFonts w:asciiTheme="majorHAnsi" w:eastAsia="Cambria" w:hAnsiTheme="majorHAnsi" w:cs="Calibri"/>
          <w:sz w:val="20"/>
          <w:szCs w:val="20"/>
          <w:u w:color="000000"/>
          <w:bdr w:val="nil"/>
        </w:rPr>
        <w:t xml:space="preserve">the </w:t>
      </w:r>
      <w:r w:rsidR="00703733" w:rsidRPr="00C35DBF">
        <w:rPr>
          <w:rFonts w:asciiTheme="majorHAnsi" w:eastAsia="Cambria" w:hAnsiTheme="majorHAnsi" w:cs="Calibri"/>
          <w:sz w:val="20"/>
          <w:szCs w:val="20"/>
          <w:u w:color="000000"/>
          <w:bdr w:val="nil"/>
        </w:rPr>
        <w:t xml:space="preserve">victims, for the breach of </w:t>
      </w:r>
      <w:r w:rsidR="000C7B3A" w:rsidRPr="00C35DBF">
        <w:rPr>
          <w:rFonts w:asciiTheme="majorHAnsi" w:eastAsia="Cambria" w:hAnsiTheme="majorHAnsi" w:cs="Calibri"/>
          <w:sz w:val="20"/>
          <w:szCs w:val="20"/>
          <w:u w:color="000000"/>
          <w:bdr w:val="nil"/>
        </w:rPr>
        <w:t xml:space="preserve">the </w:t>
      </w:r>
      <w:r w:rsidR="00703733" w:rsidRPr="00C35DBF">
        <w:rPr>
          <w:rFonts w:asciiTheme="majorHAnsi" w:eastAsia="Cambria" w:hAnsiTheme="majorHAnsi" w:cs="Calibri"/>
          <w:sz w:val="20"/>
          <w:szCs w:val="20"/>
          <w:u w:color="000000"/>
          <w:bdr w:val="nil"/>
        </w:rPr>
        <w:t xml:space="preserve">duty of protection, security and custody of the </w:t>
      </w:r>
      <w:r w:rsidR="000C7B3A" w:rsidRPr="00C35DBF">
        <w:rPr>
          <w:rFonts w:asciiTheme="majorHAnsi" w:eastAsia="Cambria" w:hAnsiTheme="majorHAnsi" w:cs="Calibri"/>
          <w:sz w:val="20"/>
          <w:szCs w:val="20"/>
          <w:u w:color="000000"/>
          <w:bdr w:val="nil"/>
        </w:rPr>
        <w:t>State</w:t>
      </w:r>
      <w:r w:rsidR="00703733" w:rsidRPr="00C35DBF">
        <w:rPr>
          <w:rFonts w:asciiTheme="majorHAnsi" w:eastAsia="Cambria" w:hAnsiTheme="majorHAnsi" w:cs="Calibri"/>
          <w:sz w:val="20"/>
          <w:szCs w:val="20"/>
          <w:u w:color="000000"/>
          <w:bdr w:val="nil"/>
        </w:rPr>
        <w:t xml:space="preserve"> authorities and </w:t>
      </w:r>
      <w:r w:rsidR="008526ED" w:rsidRPr="00C35DBF">
        <w:rPr>
          <w:rFonts w:asciiTheme="majorHAnsi" w:eastAsia="Cambria" w:hAnsiTheme="majorHAnsi" w:cs="Calibri"/>
          <w:sz w:val="20"/>
          <w:szCs w:val="20"/>
          <w:u w:color="000000"/>
          <w:bdr w:val="nil"/>
        </w:rPr>
        <w:t xml:space="preserve">non-compliance with </w:t>
      </w:r>
      <w:r w:rsidR="00703733" w:rsidRPr="00C35DBF">
        <w:rPr>
          <w:rFonts w:asciiTheme="majorHAnsi" w:eastAsia="Cambria" w:hAnsiTheme="majorHAnsi" w:cs="Calibri"/>
          <w:sz w:val="20"/>
          <w:szCs w:val="20"/>
          <w:u w:color="000000"/>
          <w:bdr w:val="nil"/>
        </w:rPr>
        <w:t>the principles of reasonabl</w:t>
      </w:r>
      <w:r w:rsidR="000C7B3A" w:rsidRPr="00C35DBF">
        <w:rPr>
          <w:rFonts w:asciiTheme="majorHAnsi" w:eastAsia="Cambria" w:hAnsiTheme="majorHAnsi" w:cs="Calibri"/>
          <w:sz w:val="20"/>
          <w:szCs w:val="20"/>
          <w:u w:color="000000"/>
          <w:bdr w:val="nil"/>
        </w:rPr>
        <w:t>eness and proportionality in this</w:t>
      </w:r>
      <w:r w:rsidR="00703733" w:rsidRPr="00C35DBF">
        <w:rPr>
          <w:rFonts w:asciiTheme="majorHAnsi" w:eastAsia="Cambria" w:hAnsiTheme="majorHAnsi" w:cs="Calibri"/>
          <w:sz w:val="20"/>
          <w:szCs w:val="20"/>
          <w:u w:color="000000"/>
          <w:bdr w:val="nil"/>
        </w:rPr>
        <w:t xml:space="preserve"> </w:t>
      </w:r>
      <w:r w:rsidR="000C7B3A" w:rsidRPr="00C35DBF">
        <w:rPr>
          <w:rFonts w:asciiTheme="majorHAnsi" w:eastAsia="Cambria" w:hAnsiTheme="majorHAnsi" w:cs="Calibri"/>
          <w:sz w:val="20"/>
          <w:szCs w:val="20"/>
          <w:u w:color="000000"/>
          <w:bdr w:val="nil"/>
        </w:rPr>
        <w:t>particular</w:t>
      </w:r>
      <w:r w:rsidR="00703733" w:rsidRPr="00C35DBF">
        <w:rPr>
          <w:rFonts w:asciiTheme="majorHAnsi" w:eastAsia="Cambria" w:hAnsiTheme="majorHAnsi" w:cs="Calibri"/>
          <w:sz w:val="20"/>
          <w:szCs w:val="20"/>
          <w:u w:color="000000"/>
          <w:bdr w:val="nil"/>
        </w:rPr>
        <w:t xml:space="preserve"> case, international responsibility is </w:t>
      </w:r>
      <w:r w:rsidR="000C7B3A" w:rsidRPr="00C35DBF">
        <w:rPr>
          <w:rFonts w:asciiTheme="majorHAnsi" w:eastAsia="Cambria" w:hAnsiTheme="majorHAnsi" w:cs="Calibri"/>
          <w:sz w:val="20"/>
          <w:szCs w:val="20"/>
          <w:u w:color="000000"/>
          <w:bdr w:val="nil"/>
        </w:rPr>
        <w:t>acknowledged</w:t>
      </w:r>
      <w:r w:rsidR="00703733" w:rsidRPr="00C35DBF">
        <w:rPr>
          <w:rFonts w:asciiTheme="majorHAnsi" w:eastAsia="Cambria" w:hAnsiTheme="majorHAnsi" w:cs="Calibri"/>
          <w:sz w:val="20"/>
          <w:szCs w:val="20"/>
          <w:u w:color="000000"/>
          <w:bdr w:val="nil"/>
        </w:rPr>
        <w:t xml:space="preserve"> in the following terms:</w:t>
      </w:r>
    </w:p>
    <w:p w14:paraId="47E53E90"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409DE9D0" w14:textId="3E44CEE5" w:rsidR="00E960CF" w:rsidRPr="00C35DBF" w:rsidRDefault="00703733" w:rsidP="00E960CF">
      <w:pPr>
        <w:pStyle w:val="NoSpacing"/>
        <w:ind w:left="720" w:right="72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 xml:space="preserve">The </w:t>
      </w:r>
      <w:r w:rsidR="002C1E01" w:rsidRPr="00C35DBF">
        <w:rPr>
          <w:rFonts w:asciiTheme="majorHAnsi" w:eastAsia="Cambria" w:hAnsiTheme="majorHAnsi" w:cs="Calibri"/>
          <w:sz w:val="20"/>
          <w:szCs w:val="20"/>
          <w:u w:color="000000"/>
          <w:bdr w:val="nil"/>
        </w:rPr>
        <w:t>State of Colombia</w:t>
      </w:r>
      <w:r w:rsidR="000C7B3A" w:rsidRPr="00C35DBF">
        <w:rPr>
          <w:rFonts w:asciiTheme="majorHAnsi" w:eastAsia="Cambria" w:hAnsiTheme="majorHAnsi" w:cs="Calibri"/>
          <w:sz w:val="20"/>
          <w:szCs w:val="20"/>
          <w:u w:color="000000"/>
          <w:bdr w:val="nil"/>
        </w:rPr>
        <w:t xml:space="preserve"> acknowledges</w:t>
      </w:r>
      <w:r w:rsidRPr="00C35DBF">
        <w:rPr>
          <w:rFonts w:asciiTheme="majorHAnsi" w:eastAsia="Cambria" w:hAnsiTheme="majorHAnsi" w:cs="Calibri"/>
          <w:sz w:val="20"/>
          <w:szCs w:val="20"/>
          <w:u w:color="000000"/>
          <w:bdr w:val="nil"/>
        </w:rPr>
        <w:t xml:space="preserve"> international responsibility for violat</w:t>
      </w:r>
      <w:r w:rsidR="000C7B3A" w:rsidRPr="00C35DBF">
        <w:rPr>
          <w:rFonts w:asciiTheme="majorHAnsi" w:eastAsia="Cambria" w:hAnsiTheme="majorHAnsi" w:cs="Calibri"/>
          <w:sz w:val="20"/>
          <w:szCs w:val="20"/>
          <w:u w:color="000000"/>
          <w:bdr w:val="nil"/>
        </w:rPr>
        <w:t>ion of the rights in A</w:t>
      </w:r>
      <w:r w:rsidRPr="00C35DBF">
        <w:rPr>
          <w:rFonts w:asciiTheme="majorHAnsi" w:eastAsia="Cambria" w:hAnsiTheme="majorHAnsi" w:cs="Calibri"/>
          <w:sz w:val="20"/>
          <w:szCs w:val="20"/>
          <w:u w:color="000000"/>
          <w:bdr w:val="nil"/>
        </w:rPr>
        <w:t>rticles 4 (right to life) and 5.1. (right to personal integrity), of the American Convention on Human</w:t>
      </w:r>
      <w:r w:rsidR="000C7B3A" w:rsidRPr="00C35DBF">
        <w:rPr>
          <w:rFonts w:asciiTheme="majorHAnsi" w:eastAsia="Cambria" w:hAnsiTheme="majorHAnsi" w:cs="Calibri"/>
          <w:sz w:val="20"/>
          <w:szCs w:val="20"/>
          <w:u w:color="000000"/>
          <w:bdr w:val="nil"/>
        </w:rPr>
        <w:t xml:space="preserve"> Rights - ACHR, in relation to A</w:t>
      </w:r>
      <w:r w:rsidRPr="00C35DBF">
        <w:rPr>
          <w:rFonts w:asciiTheme="majorHAnsi" w:eastAsia="Cambria" w:hAnsiTheme="majorHAnsi" w:cs="Calibri"/>
          <w:sz w:val="20"/>
          <w:szCs w:val="20"/>
          <w:u w:color="000000"/>
          <w:bdr w:val="nil"/>
        </w:rPr>
        <w:t>rticles 8 (right to judicial guarantees) and 25 (right to judicial protection), due to lack of due diligence i</w:t>
      </w:r>
      <w:r w:rsidR="000C7B3A" w:rsidRPr="00C35DBF">
        <w:rPr>
          <w:rFonts w:asciiTheme="majorHAnsi" w:eastAsia="Cambria" w:hAnsiTheme="majorHAnsi" w:cs="Calibri"/>
          <w:sz w:val="20"/>
          <w:szCs w:val="20"/>
          <w:u w:color="000000"/>
          <w:bdr w:val="nil"/>
        </w:rPr>
        <w:t>n the clarification of the events of which</w:t>
      </w:r>
      <w:r w:rsidRPr="00C35DBF">
        <w:rPr>
          <w:rFonts w:asciiTheme="majorHAnsi" w:eastAsia="Cambria" w:hAnsiTheme="majorHAnsi" w:cs="Calibri"/>
          <w:sz w:val="20"/>
          <w:szCs w:val="20"/>
          <w:u w:color="000000"/>
          <w:bdr w:val="nil"/>
        </w:rPr>
        <w:t xml:space="preserve"> Messrs. Isidoro Ramírez Ciro, Fernando Velásquez Londoño and Pompilio de Jesús Cardona Escobar</w:t>
      </w:r>
      <w:r w:rsidR="000C7B3A" w:rsidRPr="00C35DBF">
        <w:rPr>
          <w:rFonts w:asciiTheme="majorHAnsi" w:eastAsia="Cambria" w:hAnsiTheme="majorHAnsi" w:cs="Calibri"/>
          <w:sz w:val="20"/>
          <w:szCs w:val="20"/>
          <w:u w:color="000000"/>
          <w:bdr w:val="nil"/>
        </w:rPr>
        <w:t xml:space="preserve"> were the victims.</w:t>
      </w:r>
    </w:p>
    <w:p w14:paraId="051F9FB1"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293DF596" w14:textId="5AD7224C" w:rsidR="00E960CF" w:rsidRPr="00C35DBF" w:rsidRDefault="00703733" w:rsidP="00E960CF">
      <w:pPr>
        <w:pStyle w:val="NoSpacing"/>
        <w:ind w:left="720" w:right="72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 xml:space="preserve">Likewise, the State </w:t>
      </w:r>
      <w:r w:rsidR="00797FE8" w:rsidRPr="00C35DBF">
        <w:rPr>
          <w:rFonts w:asciiTheme="majorHAnsi" w:eastAsia="Cambria" w:hAnsiTheme="majorHAnsi" w:cs="Calibri"/>
          <w:sz w:val="20"/>
          <w:szCs w:val="20"/>
          <w:u w:color="000000"/>
          <w:bdr w:val="nil"/>
        </w:rPr>
        <w:t>acknowledges</w:t>
      </w:r>
      <w:r w:rsidRPr="00C35DBF">
        <w:rPr>
          <w:rFonts w:asciiTheme="majorHAnsi" w:eastAsia="Cambria" w:hAnsiTheme="majorHAnsi" w:cs="Calibri"/>
          <w:sz w:val="20"/>
          <w:szCs w:val="20"/>
          <w:u w:color="000000"/>
          <w:bdr w:val="nil"/>
        </w:rPr>
        <w:t xml:space="preserve"> respo</w:t>
      </w:r>
      <w:r w:rsidR="00797FE8" w:rsidRPr="00C35DBF">
        <w:rPr>
          <w:rFonts w:asciiTheme="majorHAnsi" w:eastAsia="Cambria" w:hAnsiTheme="majorHAnsi" w:cs="Calibri"/>
          <w:sz w:val="20"/>
          <w:szCs w:val="20"/>
          <w:u w:color="000000"/>
          <w:bdr w:val="nil"/>
        </w:rPr>
        <w:t>nsibility for the violation of A</w:t>
      </w:r>
      <w:r w:rsidRPr="00C35DBF">
        <w:rPr>
          <w:rFonts w:asciiTheme="majorHAnsi" w:eastAsia="Cambria" w:hAnsiTheme="majorHAnsi" w:cs="Calibri"/>
          <w:sz w:val="20"/>
          <w:szCs w:val="20"/>
          <w:u w:color="000000"/>
          <w:bdr w:val="nil"/>
        </w:rPr>
        <w:t>rticles 8 (right to judicial guarantees) and 25 (right to judicial protection) in the ACHR, in relation to the gen</w:t>
      </w:r>
      <w:r w:rsidR="00797FE8" w:rsidRPr="00C35DBF">
        <w:rPr>
          <w:rFonts w:asciiTheme="majorHAnsi" w:eastAsia="Cambria" w:hAnsiTheme="majorHAnsi" w:cs="Calibri"/>
          <w:sz w:val="20"/>
          <w:szCs w:val="20"/>
          <w:u w:color="000000"/>
          <w:bdr w:val="nil"/>
        </w:rPr>
        <w:t>eral obligation established in A</w:t>
      </w:r>
      <w:r w:rsidRPr="00C35DBF">
        <w:rPr>
          <w:rFonts w:asciiTheme="majorHAnsi" w:eastAsia="Cambria" w:hAnsiTheme="majorHAnsi" w:cs="Calibri"/>
          <w:sz w:val="20"/>
          <w:szCs w:val="20"/>
          <w:u w:color="000000"/>
          <w:bdr w:val="nil"/>
        </w:rPr>
        <w:t>rticle 1.1 of the same instrument, in favor of the victims</w:t>
      </w:r>
      <w:r w:rsidR="00797FE8" w:rsidRPr="00C35DBF">
        <w:rPr>
          <w:rFonts w:asciiTheme="majorHAnsi" w:eastAsia="Cambria" w:hAnsiTheme="majorHAnsi" w:cs="Calibri"/>
          <w:sz w:val="20"/>
          <w:szCs w:val="20"/>
          <w:u w:color="000000"/>
          <w:bdr w:val="nil"/>
        </w:rPr>
        <w:t>’ next of kin</w:t>
      </w:r>
      <w:r w:rsidRPr="00C35DBF">
        <w:rPr>
          <w:rFonts w:asciiTheme="majorHAnsi" w:eastAsia="Cambria" w:hAnsiTheme="majorHAnsi" w:cs="Calibri"/>
          <w:sz w:val="20"/>
          <w:szCs w:val="20"/>
          <w:u w:color="000000"/>
          <w:bdr w:val="nil"/>
        </w:rPr>
        <w:t xml:space="preserve">, since the criminal proceedings exceeded </w:t>
      </w:r>
      <w:r w:rsidR="008526ED" w:rsidRPr="00C35DBF">
        <w:rPr>
          <w:rFonts w:asciiTheme="majorHAnsi" w:eastAsia="Cambria" w:hAnsiTheme="majorHAnsi" w:cs="Calibri"/>
          <w:sz w:val="20"/>
          <w:szCs w:val="20"/>
          <w:u w:color="000000"/>
          <w:bdr w:val="nil"/>
        </w:rPr>
        <w:t>a</w:t>
      </w:r>
      <w:r w:rsidRPr="00C35DBF">
        <w:rPr>
          <w:rFonts w:asciiTheme="majorHAnsi" w:eastAsia="Cambria" w:hAnsiTheme="majorHAnsi" w:cs="Calibri"/>
          <w:sz w:val="20"/>
          <w:szCs w:val="20"/>
          <w:u w:color="000000"/>
          <w:bdr w:val="nil"/>
        </w:rPr>
        <w:t xml:space="preserve"> reasonable time</w:t>
      </w:r>
      <w:r w:rsidR="00797FE8" w:rsidRPr="00C35DBF">
        <w:rPr>
          <w:rFonts w:asciiTheme="majorHAnsi" w:eastAsia="Cambria" w:hAnsiTheme="majorHAnsi" w:cs="Calibri"/>
          <w:sz w:val="20"/>
          <w:szCs w:val="20"/>
          <w:u w:color="000000"/>
          <w:bdr w:val="nil"/>
        </w:rPr>
        <w:t>.</w:t>
      </w:r>
    </w:p>
    <w:p w14:paraId="49033C61"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1C303A9E" w14:textId="7EE3ACC7" w:rsidR="00E960CF" w:rsidRPr="00C35DBF" w:rsidRDefault="00E960CF" w:rsidP="00E960CF">
      <w:pPr>
        <w:pStyle w:val="NoSpacing"/>
        <w:ind w:left="720" w:right="720"/>
        <w:jc w:val="both"/>
        <w:rPr>
          <w:rFonts w:asciiTheme="majorHAnsi" w:hAnsiTheme="majorHAnsi" w:cs="Arial"/>
          <w:b/>
          <w:spacing w:val="16"/>
          <w:sz w:val="20"/>
          <w:szCs w:val="20"/>
        </w:rPr>
      </w:pPr>
      <w:r w:rsidRPr="00C35DBF">
        <w:rPr>
          <w:rFonts w:asciiTheme="majorHAnsi" w:hAnsiTheme="majorHAnsi" w:cs="Arial"/>
          <w:b/>
          <w:spacing w:val="16"/>
          <w:sz w:val="20"/>
          <w:szCs w:val="20"/>
        </w:rPr>
        <w:t>SE</w:t>
      </w:r>
      <w:r w:rsidR="00703733" w:rsidRPr="00C35DBF">
        <w:rPr>
          <w:rFonts w:asciiTheme="majorHAnsi" w:hAnsiTheme="majorHAnsi" w:cs="Arial"/>
          <w:b/>
          <w:spacing w:val="16"/>
          <w:sz w:val="20"/>
          <w:szCs w:val="20"/>
        </w:rPr>
        <w:t>COND: IN MATTERS OF JUSTICE</w:t>
      </w:r>
    </w:p>
    <w:p w14:paraId="01459007" w14:textId="77777777" w:rsidR="00E960CF" w:rsidRPr="00C35DBF" w:rsidRDefault="00E960CF" w:rsidP="00E960CF">
      <w:pPr>
        <w:pStyle w:val="NoSpacing"/>
        <w:ind w:left="720" w:right="720"/>
        <w:jc w:val="both"/>
        <w:rPr>
          <w:rFonts w:asciiTheme="majorHAnsi" w:hAnsiTheme="majorHAnsi" w:cs="Arial"/>
          <w:b/>
          <w:spacing w:val="16"/>
          <w:sz w:val="20"/>
          <w:szCs w:val="20"/>
        </w:rPr>
      </w:pPr>
    </w:p>
    <w:p w14:paraId="64B2FABD" w14:textId="790C66D3" w:rsidR="00E960CF" w:rsidRPr="00C35DBF" w:rsidRDefault="00703733" w:rsidP="00E960CF">
      <w:pPr>
        <w:pStyle w:val="ListParagraph"/>
        <w:ind w:right="720"/>
        <w:jc w:val="both"/>
        <w:rPr>
          <w:rFonts w:asciiTheme="majorHAnsi" w:hAnsiTheme="majorHAnsi" w:cs="Calibri"/>
          <w:color w:val="auto"/>
          <w:sz w:val="20"/>
          <w:szCs w:val="20"/>
        </w:rPr>
      </w:pPr>
      <w:r w:rsidRPr="00C35DBF">
        <w:rPr>
          <w:rFonts w:asciiTheme="majorHAnsi" w:hAnsiTheme="majorHAnsi" w:cs="Calibri"/>
          <w:color w:val="auto"/>
          <w:sz w:val="20"/>
          <w:szCs w:val="20"/>
        </w:rPr>
        <w:t>The State undertakes to continue with its obligation to investigate, prosecute and punish those responsible for the events</w:t>
      </w:r>
      <w:r w:rsidR="006F27EF" w:rsidRPr="00C35DBF">
        <w:rPr>
          <w:rFonts w:asciiTheme="majorHAnsi" w:hAnsiTheme="majorHAnsi" w:cs="Calibri"/>
          <w:color w:val="auto"/>
          <w:sz w:val="20"/>
          <w:szCs w:val="20"/>
        </w:rPr>
        <w:t>.</w:t>
      </w:r>
    </w:p>
    <w:p w14:paraId="414A0638"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4FDD6451" w14:textId="076783EF" w:rsidR="00E960CF" w:rsidRPr="00C35DBF" w:rsidRDefault="00703733" w:rsidP="00E960CF">
      <w:pPr>
        <w:pStyle w:val="NoSpacing"/>
        <w:ind w:left="720" w:right="720"/>
        <w:jc w:val="both"/>
        <w:rPr>
          <w:rFonts w:asciiTheme="majorHAnsi" w:hAnsiTheme="majorHAnsi" w:cs="Arial"/>
          <w:b/>
          <w:spacing w:val="16"/>
          <w:sz w:val="20"/>
          <w:szCs w:val="20"/>
        </w:rPr>
      </w:pPr>
      <w:r w:rsidRPr="00C35DBF">
        <w:rPr>
          <w:rFonts w:asciiTheme="majorHAnsi" w:hAnsiTheme="majorHAnsi" w:cs="Arial"/>
          <w:b/>
          <w:spacing w:val="16"/>
          <w:sz w:val="20"/>
          <w:szCs w:val="20"/>
        </w:rPr>
        <w:t>THIRD: MEASURES OF SATISFACTION</w:t>
      </w:r>
    </w:p>
    <w:p w14:paraId="7B5E4652" w14:textId="77777777" w:rsidR="00E960CF" w:rsidRPr="00C35DBF" w:rsidRDefault="00E960CF" w:rsidP="00E960CF">
      <w:pPr>
        <w:pStyle w:val="NoSpacing"/>
        <w:ind w:left="720" w:right="720"/>
        <w:jc w:val="both"/>
        <w:rPr>
          <w:rFonts w:asciiTheme="majorHAnsi" w:hAnsiTheme="majorHAnsi" w:cs="Arial"/>
          <w:b/>
          <w:spacing w:val="16"/>
          <w:sz w:val="20"/>
          <w:szCs w:val="20"/>
        </w:rPr>
      </w:pPr>
    </w:p>
    <w:p w14:paraId="6ABCC241" w14:textId="489E3963" w:rsidR="00E960CF" w:rsidRPr="00C35DBF" w:rsidRDefault="00703733" w:rsidP="00E960CF">
      <w:pPr>
        <w:pStyle w:val="ListParagraph"/>
        <w:ind w:right="720"/>
        <w:jc w:val="both"/>
        <w:rPr>
          <w:rFonts w:asciiTheme="majorHAnsi" w:hAnsiTheme="majorHAnsi" w:cs="Calibri"/>
          <w:color w:val="auto"/>
          <w:sz w:val="20"/>
          <w:szCs w:val="20"/>
        </w:rPr>
      </w:pPr>
      <w:r w:rsidRPr="00C35DBF">
        <w:rPr>
          <w:rFonts w:asciiTheme="majorHAnsi" w:hAnsiTheme="majorHAnsi" w:cs="Calibri"/>
          <w:color w:val="auto"/>
          <w:sz w:val="20"/>
          <w:szCs w:val="20"/>
        </w:rPr>
        <w:t xml:space="preserve">The State of Colombia undertakes to </w:t>
      </w:r>
      <w:r w:rsidR="000A1FB7" w:rsidRPr="00C35DBF">
        <w:rPr>
          <w:rFonts w:asciiTheme="majorHAnsi" w:hAnsiTheme="majorHAnsi" w:cs="Calibri"/>
          <w:color w:val="auto"/>
          <w:sz w:val="20"/>
          <w:szCs w:val="20"/>
        </w:rPr>
        <w:t>stage</w:t>
      </w:r>
      <w:r w:rsidRPr="00C35DBF">
        <w:rPr>
          <w:rFonts w:asciiTheme="majorHAnsi" w:hAnsiTheme="majorHAnsi" w:cs="Calibri"/>
          <w:color w:val="auto"/>
          <w:sz w:val="20"/>
          <w:szCs w:val="20"/>
        </w:rPr>
        <w:t xml:space="preserve"> a private </w:t>
      </w:r>
      <w:r w:rsidR="00A52AEC" w:rsidRPr="00C35DBF">
        <w:rPr>
          <w:rFonts w:asciiTheme="majorHAnsi" w:hAnsiTheme="majorHAnsi" w:cs="Calibri"/>
          <w:color w:val="auto"/>
          <w:sz w:val="20"/>
          <w:szCs w:val="20"/>
        </w:rPr>
        <w:t>event</w:t>
      </w:r>
      <w:r w:rsidRPr="00C35DBF">
        <w:rPr>
          <w:rFonts w:asciiTheme="majorHAnsi" w:hAnsiTheme="majorHAnsi" w:cs="Calibri"/>
          <w:color w:val="auto"/>
          <w:sz w:val="20"/>
          <w:szCs w:val="20"/>
        </w:rPr>
        <w:t xml:space="preserve"> of acknowledgment of responsibility for the facts of this case. Likewise, it will deliver to the relatives of the victims a letter acknowledging responsibility for the events that occurred. </w:t>
      </w:r>
      <w:r w:rsidR="000A1FB7" w:rsidRPr="00C35DBF">
        <w:rPr>
          <w:rFonts w:asciiTheme="majorHAnsi" w:hAnsiTheme="majorHAnsi" w:cs="Calibri"/>
          <w:color w:val="auto"/>
          <w:sz w:val="20"/>
          <w:szCs w:val="20"/>
        </w:rPr>
        <w:t>Implementation</w:t>
      </w:r>
      <w:r w:rsidRPr="00C35DBF">
        <w:rPr>
          <w:rFonts w:asciiTheme="majorHAnsi" w:hAnsiTheme="majorHAnsi" w:cs="Calibri"/>
          <w:color w:val="auto"/>
          <w:sz w:val="20"/>
          <w:szCs w:val="20"/>
        </w:rPr>
        <w:t xml:space="preserve"> of this measure will be agreed with the victims and their representatives</w:t>
      </w:r>
      <w:r w:rsidR="006F27EF" w:rsidRPr="00C35DBF">
        <w:rPr>
          <w:rFonts w:asciiTheme="majorHAnsi" w:hAnsiTheme="majorHAnsi" w:cs="Calibri"/>
          <w:color w:val="auto"/>
          <w:sz w:val="20"/>
          <w:szCs w:val="20"/>
        </w:rPr>
        <w:t>.</w:t>
      </w:r>
    </w:p>
    <w:p w14:paraId="66752B3A" w14:textId="77777777" w:rsidR="00E960CF" w:rsidRPr="00C35DBF" w:rsidRDefault="00E960CF" w:rsidP="00E960CF">
      <w:pPr>
        <w:pStyle w:val="ListParagraph"/>
        <w:ind w:right="720"/>
        <w:jc w:val="both"/>
        <w:rPr>
          <w:rFonts w:asciiTheme="majorHAnsi" w:hAnsiTheme="majorHAnsi" w:cs="Calibri"/>
          <w:color w:val="auto"/>
          <w:sz w:val="20"/>
          <w:szCs w:val="20"/>
        </w:rPr>
      </w:pPr>
    </w:p>
    <w:p w14:paraId="38083453" w14:textId="56FFFFDF" w:rsidR="00E960CF" w:rsidRPr="00C35DBF" w:rsidRDefault="000A1FB7" w:rsidP="00E960CF">
      <w:pPr>
        <w:pStyle w:val="ListParagraph"/>
        <w:ind w:right="720"/>
        <w:jc w:val="both"/>
        <w:rPr>
          <w:rFonts w:asciiTheme="majorHAnsi" w:hAnsiTheme="majorHAnsi" w:cs="Calibri"/>
          <w:color w:val="auto"/>
          <w:sz w:val="20"/>
          <w:szCs w:val="20"/>
        </w:rPr>
      </w:pPr>
      <w:r w:rsidRPr="00C35DBF">
        <w:rPr>
          <w:rFonts w:asciiTheme="majorHAnsi" w:hAnsiTheme="majorHAnsi" w:cs="Calibri"/>
          <w:color w:val="auto"/>
          <w:sz w:val="20"/>
          <w:szCs w:val="20"/>
        </w:rPr>
        <w:t>T</w:t>
      </w:r>
      <w:r w:rsidR="00703733" w:rsidRPr="00C35DBF">
        <w:rPr>
          <w:rFonts w:asciiTheme="majorHAnsi" w:hAnsiTheme="majorHAnsi" w:cs="Calibri"/>
          <w:color w:val="auto"/>
          <w:sz w:val="20"/>
          <w:szCs w:val="20"/>
        </w:rPr>
        <w:t xml:space="preserve">he </w:t>
      </w:r>
      <w:r w:rsidRPr="00C35DBF">
        <w:rPr>
          <w:rFonts w:asciiTheme="majorHAnsi" w:hAnsiTheme="majorHAnsi" w:cs="Calibri"/>
          <w:color w:val="auto"/>
          <w:sz w:val="20"/>
          <w:szCs w:val="20"/>
        </w:rPr>
        <w:t>President of the Council</w:t>
      </w:r>
      <w:r w:rsidR="00703733" w:rsidRPr="00C35DBF">
        <w:rPr>
          <w:rFonts w:asciiTheme="majorHAnsi" w:hAnsiTheme="majorHAnsi" w:cs="Calibri"/>
          <w:color w:val="auto"/>
          <w:sz w:val="20"/>
          <w:szCs w:val="20"/>
        </w:rPr>
        <w:t xml:space="preserve"> for Human Rights</w:t>
      </w:r>
      <w:r w:rsidRPr="00C35DBF">
        <w:rPr>
          <w:rFonts w:asciiTheme="majorHAnsi" w:hAnsiTheme="majorHAnsi" w:cs="Calibri"/>
          <w:color w:val="auto"/>
          <w:sz w:val="20"/>
          <w:szCs w:val="20"/>
        </w:rPr>
        <w:t xml:space="preserve"> will be responsible for the logistical and technical support for these measures.</w:t>
      </w:r>
    </w:p>
    <w:p w14:paraId="2DCC2F57" w14:textId="77777777" w:rsidR="00E960CF" w:rsidRPr="00C35DBF" w:rsidRDefault="00E960CF" w:rsidP="00E960CF">
      <w:pPr>
        <w:pStyle w:val="NoSpacing"/>
        <w:ind w:left="720" w:right="720"/>
        <w:jc w:val="both"/>
        <w:rPr>
          <w:rFonts w:asciiTheme="majorHAnsi" w:eastAsia="Cambria" w:hAnsiTheme="majorHAnsi" w:cs="Calibri"/>
          <w:b/>
          <w:sz w:val="20"/>
          <w:szCs w:val="20"/>
          <w:u w:color="000000"/>
          <w:bdr w:val="nil"/>
        </w:rPr>
      </w:pPr>
    </w:p>
    <w:p w14:paraId="0D40F89F" w14:textId="0E46CDEE" w:rsidR="00E960CF" w:rsidRPr="00C35DBF" w:rsidRDefault="00703733" w:rsidP="00E960CF">
      <w:pPr>
        <w:pStyle w:val="NoSpacing"/>
        <w:ind w:left="720" w:right="720"/>
        <w:jc w:val="both"/>
        <w:rPr>
          <w:rFonts w:asciiTheme="majorHAnsi" w:eastAsia="Cambria" w:hAnsiTheme="majorHAnsi" w:cs="Calibri"/>
          <w:b/>
          <w:sz w:val="20"/>
          <w:szCs w:val="20"/>
          <w:u w:color="000000"/>
          <w:bdr w:val="nil"/>
        </w:rPr>
      </w:pPr>
      <w:r w:rsidRPr="00C35DBF">
        <w:rPr>
          <w:rFonts w:asciiTheme="majorHAnsi" w:eastAsia="Cambria" w:hAnsiTheme="majorHAnsi" w:cs="Calibri"/>
          <w:b/>
          <w:sz w:val="20"/>
          <w:szCs w:val="20"/>
          <w:u w:color="000000"/>
          <w:bdr w:val="nil"/>
        </w:rPr>
        <w:t>FOURTH</w:t>
      </w:r>
      <w:r w:rsidR="00E960CF" w:rsidRPr="00C35DBF">
        <w:rPr>
          <w:rFonts w:asciiTheme="majorHAnsi" w:eastAsia="Cambria" w:hAnsiTheme="majorHAnsi" w:cs="Calibri"/>
          <w:b/>
          <w:sz w:val="20"/>
          <w:szCs w:val="20"/>
          <w:u w:color="000000"/>
          <w:bdr w:val="nil"/>
        </w:rPr>
        <w:t xml:space="preserve">: </w:t>
      </w:r>
      <w:r w:rsidRPr="00C35DBF">
        <w:rPr>
          <w:rFonts w:asciiTheme="majorHAnsi" w:eastAsia="Cambria" w:hAnsiTheme="majorHAnsi" w:cs="Calibri"/>
          <w:b/>
          <w:sz w:val="20"/>
          <w:szCs w:val="20"/>
          <w:u w:color="000000"/>
          <w:bdr w:val="nil"/>
        </w:rPr>
        <w:t>FINANCIAL REPARATION</w:t>
      </w:r>
    </w:p>
    <w:p w14:paraId="108EA157" w14:textId="77777777" w:rsidR="00E960CF" w:rsidRPr="00C35DBF" w:rsidRDefault="00E960CF" w:rsidP="00E960CF">
      <w:pPr>
        <w:pStyle w:val="NoSpacing"/>
        <w:ind w:left="720" w:right="720"/>
        <w:jc w:val="both"/>
        <w:rPr>
          <w:rFonts w:asciiTheme="majorHAnsi" w:eastAsia="Cambria" w:hAnsiTheme="majorHAnsi" w:cs="Calibri"/>
          <w:sz w:val="20"/>
          <w:szCs w:val="20"/>
          <w:u w:color="000000"/>
          <w:bdr w:val="nil"/>
        </w:rPr>
      </w:pPr>
    </w:p>
    <w:p w14:paraId="4AD03536" w14:textId="641AF3BD" w:rsidR="00E960CF" w:rsidRPr="00C35DBF" w:rsidRDefault="00456A54" w:rsidP="00E960CF">
      <w:pPr>
        <w:ind w:left="720" w:right="720"/>
        <w:jc w:val="both"/>
        <w:rPr>
          <w:rFonts w:asciiTheme="majorHAnsi" w:hAnsiTheme="majorHAnsi" w:cs="Calibri"/>
          <w:sz w:val="20"/>
          <w:szCs w:val="20"/>
          <w:u w:color="000000"/>
        </w:rPr>
      </w:pPr>
      <w:r w:rsidRPr="00C35DBF">
        <w:rPr>
          <w:rFonts w:asciiTheme="majorHAnsi" w:hAnsiTheme="majorHAnsi" w:cs="Calibri"/>
          <w:sz w:val="20"/>
          <w:szCs w:val="20"/>
          <w:u w:color="000000"/>
        </w:rPr>
        <w:t>O</w:t>
      </w:r>
      <w:r w:rsidR="00703733" w:rsidRPr="00C35DBF">
        <w:rPr>
          <w:rFonts w:asciiTheme="majorHAnsi" w:hAnsiTheme="majorHAnsi" w:cs="Calibri"/>
          <w:sz w:val="20"/>
          <w:szCs w:val="20"/>
          <w:u w:color="000000"/>
        </w:rPr>
        <w:t xml:space="preserve">nce this friendly settlement agreement is </w:t>
      </w:r>
      <w:r w:rsidRPr="00C35DBF">
        <w:rPr>
          <w:rFonts w:asciiTheme="majorHAnsi" w:hAnsiTheme="majorHAnsi" w:cs="Calibri"/>
          <w:sz w:val="20"/>
          <w:szCs w:val="20"/>
          <w:u w:color="000000"/>
        </w:rPr>
        <w:t>formalized</w:t>
      </w:r>
      <w:r w:rsidR="00703733" w:rsidRPr="00C35DBF">
        <w:rPr>
          <w:rFonts w:asciiTheme="majorHAnsi" w:hAnsiTheme="majorHAnsi" w:cs="Calibri"/>
          <w:sz w:val="20"/>
          <w:szCs w:val="20"/>
          <w:u w:color="000000"/>
        </w:rPr>
        <w:t xml:space="preserve"> by issuing </w:t>
      </w:r>
      <w:r w:rsidRPr="00C35DBF">
        <w:rPr>
          <w:rFonts w:asciiTheme="majorHAnsi" w:hAnsiTheme="majorHAnsi" w:cs="Calibri"/>
          <w:sz w:val="20"/>
          <w:szCs w:val="20"/>
          <w:u w:color="000000"/>
        </w:rPr>
        <w:t>an ACHR Article 49 report</w:t>
      </w:r>
      <w:r w:rsidR="00703733" w:rsidRPr="00C35DBF">
        <w:rPr>
          <w:rFonts w:asciiTheme="majorHAnsi" w:hAnsiTheme="majorHAnsi" w:cs="Calibri"/>
          <w:sz w:val="20"/>
          <w:szCs w:val="20"/>
          <w:u w:color="000000"/>
        </w:rPr>
        <w:t xml:space="preserve">, </w:t>
      </w:r>
      <w:r w:rsidRPr="00C35DBF">
        <w:rPr>
          <w:rFonts w:asciiTheme="majorHAnsi" w:hAnsiTheme="majorHAnsi" w:cs="Calibri"/>
          <w:sz w:val="20"/>
          <w:szCs w:val="20"/>
          <w:u w:color="000000"/>
        </w:rPr>
        <w:t xml:space="preserve">the State undertakes </w:t>
      </w:r>
      <w:r w:rsidR="006F27EF" w:rsidRPr="00C35DBF">
        <w:rPr>
          <w:rFonts w:asciiTheme="majorHAnsi" w:hAnsiTheme="majorHAnsi" w:cs="Calibri"/>
          <w:sz w:val="20"/>
          <w:szCs w:val="20"/>
          <w:u w:color="000000"/>
        </w:rPr>
        <w:t>to apply</w:t>
      </w:r>
      <w:r w:rsidR="00703733" w:rsidRPr="00C35DBF">
        <w:rPr>
          <w:rFonts w:asciiTheme="majorHAnsi" w:hAnsiTheme="majorHAnsi" w:cs="Calibri"/>
          <w:sz w:val="20"/>
          <w:szCs w:val="20"/>
          <w:u w:color="000000"/>
        </w:rPr>
        <w:t xml:space="preserve"> Law 288 of 1996, with the purpose of </w:t>
      </w:r>
      <w:r w:rsidRPr="00C35DBF">
        <w:rPr>
          <w:rFonts w:asciiTheme="majorHAnsi" w:hAnsiTheme="majorHAnsi" w:cs="Calibri"/>
          <w:sz w:val="20"/>
          <w:szCs w:val="20"/>
          <w:u w:color="000000"/>
        </w:rPr>
        <w:t>compensating</w:t>
      </w:r>
      <w:r w:rsidR="00703733" w:rsidRPr="00C35DBF">
        <w:rPr>
          <w:rFonts w:asciiTheme="majorHAnsi" w:hAnsiTheme="majorHAnsi" w:cs="Calibri"/>
          <w:sz w:val="20"/>
          <w:szCs w:val="20"/>
          <w:u w:color="000000"/>
        </w:rPr>
        <w:t xml:space="preserve"> the </w:t>
      </w:r>
      <w:r w:rsidRPr="00C35DBF">
        <w:rPr>
          <w:rFonts w:asciiTheme="majorHAnsi" w:hAnsiTheme="majorHAnsi" w:cs="Calibri"/>
          <w:sz w:val="20"/>
          <w:szCs w:val="20"/>
          <w:u w:color="000000"/>
        </w:rPr>
        <w:t>immaterial damages in favor of Messrs</w:t>
      </w:r>
      <w:r w:rsidR="00703733" w:rsidRPr="00C35DBF">
        <w:rPr>
          <w:rFonts w:asciiTheme="majorHAnsi" w:hAnsiTheme="majorHAnsi" w:cs="Calibri"/>
          <w:sz w:val="20"/>
          <w:szCs w:val="20"/>
          <w:u w:color="000000"/>
        </w:rPr>
        <w:t>. Edgar de Jesús Muñoz Orjuela and Goblis Anyelo Muñoz Orjuela, Mr. Luis Fernando Velásquez Londoño</w:t>
      </w:r>
      <w:r w:rsidR="00F824FA" w:rsidRPr="00C35DBF">
        <w:rPr>
          <w:rFonts w:asciiTheme="majorHAnsi" w:hAnsiTheme="majorHAnsi" w:cs="Calibri"/>
          <w:sz w:val="20"/>
          <w:szCs w:val="20"/>
          <w:u w:color="000000"/>
        </w:rPr>
        <w:t>’s foster children</w:t>
      </w:r>
      <w:r w:rsidR="00703733" w:rsidRPr="00C35DBF">
        <w:rPr>
          <w:rFonts w:asciiTheme="majorHAnsi" w:hAnsiTheme="majorHAnsi" w:cs="Calibri"/>
          <w:sz w:val="20"/>
          <w:szCs w:val="20"/>
          <w:u w:color="000000"/>
        </w:rPr>
        <w:t xml:space="preserve">, who have not been compensated through the Contentious Administrative Jurisdiction. </w:t>
      </w:r>
      <w:r w:rsidR="00F824FA" w:rsidRPr="00C35DBF">
        <w:rPr>
          <w:rFonts w:asciiTheme="majorHAnsi" w:hAnsiTheme="majorHAnsi" w:cs="Calibri"/>
          <w:sz w:val="20"/>
          <w:szCs w:val="20"/>
          <w:u w:color="000000"/>
        </w:rPr>
        <w:t>I</w:t>
      </w:r>
      <w:r w:rsidR="00703733" w:rsidRPr="00C35DBF">
        <w:rPr>
          <w:rFonts w:asciiTheme="majorHAnsi" w:hAnsiTheme="majorHAnsi" w:cs="Calibri"/>
          <w:sz w:val="20"/>
          <w:szCs w:val="20"/>
          <w:u w:color="000000"/>
        </w:rPr>
        <w:t>n accordance with the provisions of Decree 507 of 2016</w:t>
      </w:r>
      <w:r w:rsidR="00F824FA" w:rsidRPr="00C35DBF">
        <w:rPr>
          <w:rFonts w:asciiTheme="majorHAnsi" w:hAnsiTheme="majorHAnsi" w:cs="Calibri"/>
          <w:sz w:val="20"/>
          <w:szCs w:val="20"/>
          <w:u w:color="000000"/>
        </w:rPr>
        <w:t>, the entities responsible for advancing the processing of Law 288 of 1996 will be the National Police and the National Penitentiary and Prison Institute (INPEC).</w:t>
      </w:r>
    </w:p>
    <w:p w14:paraId="309631B5" w14:textId="77777777" w:rsidR="00E960CF" w:rsidRPr="00C35DBF" w:rsidRDefault="00E960CF" w:rsidP="00E960CF">
      <w:pPr>
        <w:ind w:left="720" w:right="720"/>
        <w:jc w:val="both"/>
        <w:rPr>
          <w:rFonts w:asciiTheme="majorHAnsi" w:hAnsiTheme="majorHAnsi" w:cs="Arial"/>
          <w:bCs/>
          <w:spacing w:val="10"/>
          <w:sz w:val="20"/>
          <w:szCs w:val="20"/>
        </w:rPr>
      </w:pPr>
    </w:p>
    <w:p w14:paraId="0CFDC579" w14:textId="24E5328B" w:rsidR="00E960CF" w:rsidRPr="00C35DBF" w:rsidRDefault="00703733" w:rsidP="00E960CF">
      <w:pPr>
        <w:ind w:left="720" w:right="720"/>
        <w:jc w:val="both"/>
        <w:rPr>
          <w:rFonts w:asciiTheme="majorHAnsi" w:eastAsia="Cambria" w:hAnsiTheme="majorHAnsi" w:cs="Calibri"/>
          <w:b/>
          <w:sz w:val="20"/>
          <w:szCs w:val="20"/>
          <w:u w:color="000000"/>
        </w:rPr>
      </w:pPr>
      <w:r w:rsidRPr="00C35DBF">
        <w:rPr>
          <w:rFonts w:asciiTheme="majorHAnsi" w:eastAsia="Cambria" w:hAnsiTheme="majorHAnsi" w:cs="Calibri"/>
          <w:b/>
          <w:sz w:val="20"/>
          <w:szCs w:val="20"/>
          <w:u w:color="000000"/>
        </w:rPr>
        <w:t>FIFTH: FORMALIZATION AND FOLLOW-UP</w:t>
      </w:r>
    </w:p>
    <w:p w14:paraId="7E8D68D4" w14:textId="77777777" w:rsidR="00E960CF" w:rsidRPr="00C35DBF" w:rsidRDefault="00E960CF" w:rsidP="00E960CF">
      <w:pPr>
        <w:ind w:left="720" w:right="720"/>
        <w:jc w:val="both"/>
        <w:rPr>
          <w:rFonts w:asciiTheme="majorHAnsi" w:eastAsia="Cambria" w:hAnsiTheme="majorHAnsi" w:cs="Calibri"/>
          <w:b/>
          <w:sz w:val="20"/>
          <w:szCs w:val="20"/>
          <w:u w:color="000000"/>
        </w:rPr>
      </w:pPr>
    </w:p>
    <w:p w14:paraId="11FB7DDC" w14:textId="6E3C5848" w:rsidR="00E960CF" w:rsidRPr="00C35DBF" w:rsidRDefault="00DE1EE9" w:rsidP="00E960CF">
      <w:pPr>
        <w:pStyle w:val="Style4"/>
        <w:adjustRightInd/>
        <w:ind w:left="720" w:right="720"/>
        <w:jc w:val="both"/>
        <w:rPr>
          <w:rFonts w:asciiTheme="majorHAnsi" w:eastAsia="Cambria" w:hAnsiTheme="majorHAnsi" w:cs="Calibri"/>
          <w:sz w:val="20"/>
          <w:szCs w:val="20"/>
          <w:u w:color="000000"/>
          <w:bdr w:val="nil"/>
        </w:rPr>
      </w:pPr>
      <w:r w:rsidRPr="00C35DBF">
        <w:rPr>
          <w:rFonts w:asciiTheme="majorHAnsi" w:eastAsia="Cambria" w:hAnsiTheme="majorHAnsi" w:cs="Calibri"/>
          <w:sz w:val="20"/>
          <w:szCs w:val="20"/>
          <w:u w:color="000000"/>
          <w:bdr w:val="nil"/>
        </w:rPr>
        <w:t xml:space="preserve">The parties request that the Inter-American Commission on Human Rights </w:t>
      </w:r>
      <w:r w:rsidR="006F27EF" w:rsidRPr="00C35DBF">
        <w:rPr>
          <w:rFonts w:asciiTheme="majorHAnsi" w:eastAsia="Cambria" w:hAnsiTheme="majorHAnsi" w:cs="Calibri"/>
          <w:sz w:val="20"/>
          <w:szCs w:val="20"/>
          <w:u w:color="000000"/>
          <w:bdr w:val="nil"/>
        </w:rPr>
        <w:t>formalize this agreement and follows up with compliance.</w:t>
      </w:r>
    </w:p>
    <w:p w14:paraId="781829AD" w14:textId="77777777" w:rsidR="00E960CF" w:rsidRPr="00C35DBF" w:rsidRDefault="00E960CF" w:rsidP="00E960CF">
      <w:pPr>
        <w:ind w:left="720" w:right="720"/>
        <w:jc w:val="both"/>
        <w:rPr>
          <w:rFonts w:asciiTheme="majorHAnsi" w:eastAsia="Cambria" w:hAnsiTheme="majorHAnsi" w:cs="Calibri"/>
          <w:sz w:val="20"/>
          <w:szCs w:val="20"/>
          <w:u w:color="000000"/>
        </w:rPr>
      </w:pPr>
    </w:p>
    <w:p w14:paraId="48CAD9F5" w14:textId="3C110195" w:rsidR="00E960CF" w:rsidRPr="00C35DBF" w:rsidRDefault="00DE1EE9" w:rsidP="009E21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sidRPr="00C35DBF">
        <w:rPr>
          <w:rFonts w:asciiTheme="majorHAnsi" w:eastAsia="Cambria" w:hAnsiTheme="majorHAnsi" w:cs="Calibri"/>
          <w:sz w:val="20"/>
          <w:szCs w:val="20"/>
          <w:u w:color="000000"/>
        </w:rPr>
        <w:t>Signed in triplicate, in the city of Santo Domingo, D</w:t>
      </w:r>
      <w:r w:rsidR="001A5B1C">
        <w:rPr>
          <w:rFonts w:asciiTheme="majorHAnsi" w:eastAsia="Cambria" w:hAnsiTheme="majorHAnsi" w:cs="Calibri"/>
          <w:sz w:val="20"/>
          <w:szCs w:val="20"/>
          <w:u w:color="000000"/>
        </w:rPr>
        <w:t xml:space="preserve">ominican Republic on the seven </w:t>
      </w:r>
      <w:r w:rsidRPr="00C35DBF">
        <w:rPr>
          <w:rFonts w:asciiTheme="majorHAnsi" w:eastAsia="Cambria" w:hAnsiTheme="majorHAnsi" w:cs="Calibri"/>
          <w:sz w:val="20"/>
          <w:szCs w:val="20"/>
          <w:u w:color="000000"/>
        </w:rPr>
        <w:t>day of the month of May 2018.</w:t>
      </w:r>
    </w:p>
    <w:p w14:paraId="5A70550C" w14:textId="20B1F1A5" w:rsidR="00F621C3" w:rsidRPr="00C35DBF" w:rsidRDefault="00F621C3" w:rsidP="001C14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rPr>
      </w:pPr>
      <w:r w:rsidRPr="00C35DBF">
        <w:rPr>
          <w:rFonts w:asciiTheme="majorHAnsi" w:hAnsiTheme="majorHAnsi"/>
          <w:b/>
          <w:bCs/>
          <w:sz w:val="20"/>
          <w:szCs w:val="20"/>
        </w:rPr>
        <w:t>I</w:t>
      </w:r>
      <w:r w:rsidR="00C57DE1" w:rsidRPr="00C35DBF">
        <w:rPr>
          <w:rFonts w:asciiTheme="majorHAnsi" w:hAnsiTheme="majorHAnsi"/>
          <w:b/>
          <w:bCs/>
          <w:sz w:val="20"/>
          <w:szCs w:val="20"/>
        </w:rPr>
        <w:t xml:space="preserve">V. </w:t>
      </w:r>
      <w:r w:rsidR="00C57DE1" w:rsidRPr="00C35DBF">
        <w:rPr>
          <w:rFonts w:asciiTheme="majorHAnsi" w:hAnsiTheme="majorHAnsi"/>
          <w:b/>
          <w:bCs/>
          <w:sz w:val="20"/>
          <w:szCs w:val="20"/>
        </w:rPr>
        <w:tab/>
        <w:t>DETERMINATION OF COMPATIBILITY AND COMPLIANCE</w:t>
      </w:r>
    </w:p>
    <w:p w14:paraId="06E41183" w14:textId="5BDEC84C" w:rsidR="00C57DE1" w:rsidRPr="00C35DBF" w:rsidRDefault="0003215B"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Theme="majorHAnsi" w:hAnsiTheme="majorHAnsi" w:cs="Calibri"/>
          <w:sz w:val="20"/>
          <w:szCs w:val="20"/>
        </w:rPr>
        <w:t xml:space="preserve">The IACHR reiterates that according to Articles 48.1.f and 49 of the American Convention, this proceeding is aimed at "reaching a friendly settlement of the matter on the basis of respect for the human rights recognized in this Convention." The agreement to carry out this process is testimony of the State’s good faith to comply with the object and purpose of the Convention under the principle </w:t>
      </w:r>
      <w:r w:rsidRPr="00C35DBF">
        <w:rPr>
          <w:rFonts w:asciiTheme="majorHAnsi" w:hAnsiTheme="majorHAnsi" w:cs="Calibri"/>
          <w:i/>
          <w:sz w:val="20"/>
          <w:szCs w:val="20"/>
        </w:rPr>
        <w:t>pacta sunt servanda</w:t>
      </w:r>
      <w:r w:rsidRPr="00C35DBF">
        <w:rPr>
          <w:rFonts w:asciiTheme="majorHAnsi" w:hAnsiTheme="majorHAnsi" w:cs="Calibri"/>
          <w:sz w:val="20"/>
          <w:szCs w:val="20"/>
        </w:rPr>
        <w:t>, by which States must comply in good faith with the obligations undertaken in the treaties. It also wishes to reiterate that the friendly settlement procedure contemplated in the Convention allows for the termination of individual cases in a non-adversarial manner and it has proved to be an important vehicle to reach a solution at the initiative of both parties, and has been used in cases involving many countries</w:t>
      </w:r>
      <w:r w:rsidR="009E2198" w:rsidRPr="00C35DBF">
        <w:rPr>
          <w:rFonts w:ascii="Cambria" w:hAnsi="Cambria"/>
          <w:sz w:val="20"/>
          <w:szCs w:val="20"/>
        </w:rPr>
        <w:t>.</w:t>
      </w:r>
    </w:p>
    <w:p w14:paraId="76808775" w14:textId="78FFFA5D" w:rsidR="00C57DE1" w:rsidRPr="00C35DBF" w:rsidRDefault="009E2198"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The Inter-American Commission has closely followed the negotiations in this case and highly appreciates the efforts made by both parties to reach a friendly settlement, which is compatible with the object and purpose of the Convention. On May 7, 2018, </w:t>
      </w:r>
      <w:r w:rsidR="0003215B" w:rsidRPr="00C35DBF">
        <w:rPr>
          <w:rFonts w:ascii="Cambria" w:hAnsi="Cambria"/>
          <w:sz w:val="20"/>
          <w:szCs w:val="20"/>
        </w:rPr>
        <w:t>during</w:t>
      </w:r>
      <w:r w:rsidRPr="00C35DBF">
        <w:rPr>
          <w:rFonts w:ascii="Cambria" w:hAnsi="Cambria"/>
          <w:sz w:val="20"/>
          <w:szCs w:val="20"/>
        </w:rPr>
        <w:t xml:space="preserve"> the </w:t>
      </w:r>
      <w:r w:rsidR="0003215B" w:rsidRPr="00C35DBF">
        <w:rPr>
          <w:rFonts w:ascii="Cambria" w:hAnsi="Cambria"/>
          <w:sz w:val="20"/>
          <w:szCs w:val="20"/>
        </w:rPr>
        <w:t xml:space="preserve">Commission’s </w:t>
      </w:r>
      <w:r w:rsidRPr="00C35DBF">
        <w:rPr>
          <w:rFonts w:ascii="Cambria" w:hAnsi="Cambria"/>
          <w:sz w:val="20"/>
          <w:szCs w:val="20"/>
        </w:rPr>
        <w:t xml:space="preserve">168th </w:t>
      </w:r>
      <w:r w:rsidR="00B22D2F">
        <w:rPr>
          <w:rFonts w:ascii="Cambria" w:hAnsi="Cambria"/>
          <w:sz w:val="20"/>
          <w:szCs w:val="20"/>
        </w:rPr>
        <w:t>p</w:t>
      </w:r>
      <w:r w:rsidR="0003215B" w:rsidRPr="00C35DBF">
        <w:rPr>
          <w:rFonts w:ascii="Cambria" w:hAnsi="Cambria"/>
          <w:sz w:val="20"/>
          <w:szCs w:val="20"/>
        </w:rPr>
        <w:t xml:space="preserve">eriod of </w:t>
      </w:r>
      <w:r w:rsidR="00B22D2F">
        <w:rPr>
          <w:rFonts w:ascii="Cambria" w:hAnsi="Cambria"/>
          <w:sz w:val="20"/>
          <w:szCs w:val="20"/>
        </w:rPr>
        <w:t>s</w:t>
      </w:r>
      <w:r w:rsidR="0003215B" w:rsidRPr="00C35DBF">
        <w:rPr>
          <w:rFonts w:ascii="Cambria" w:hAnsi="Cambria"/>
          <w:sz w:val="20"/>
          <w:szCs w:val="20"/>
        </w:rPr>
        <w:t>essions</w:t>
      </w:r>
      <w:r w:rsidRPr="00C35DBF">
        <w:rPr>
          <w:rFonts w:ascii="Cambria" w:hAnsi="Cambria"/>
          <w:sz w:val="20"/>
          <w:szCs w:val="20"/>
        </w:rPr>
        <w:t xml:space="preserve">, a working meeting was held </w:t>
      </w:r>
      <w:r w:rsidR="0003215B" w:rsidRPr="00C35DBF">
        <w:rPr>
          <w:rFonts w:ascii="Cambria" w:hAnsi="Cambria"/>
          <w:sz w:val="20"/>
          <w:szCs w:val="20"/>
        </w:rPr>
        <w:t>where</w:t>
      </w:r>
      <w:r w:rsidRPr="00C35DBF">
        <w:rPr>
          <w:rFonts w:ascii="Cambria" w:hAnsi="Cambria"/>
          <w:sz w:val="20"/>
          <w:szCs w:val="20"/>
        </w:rPr>
        <w:t xml:space="preserve"> the parties read the friendly settlement agreement, </w:t>
      </w:r>
      <w:r w:rsidR="00B22D2F">
        <w:rPr>
          <w:rFonts w:ascii="Cambria" w:hAnsi="Cambria"/>
          <w:sz w:val="20"/>
          <w:szCs w:val="20"/>
        </w:rPr>
        <w:t xml:space="preserve">signed it and </w:t>
      </w:r>
      <w:r w:rsidRPr="00C35DBF">
        <w:rPr>
          <w:rFonts w:ascii="Cambria" w:hAnsi="Cambria"/>
          <w:sz w:val="20"/>
          <w:szCs w:val="20"/>
        </w:rPr>
        <w:t xml:space="preserve">asked </w:t>
      </w:r>
      <w:r w:rsidR="00B22D2F">
        <w:rPr>
          <w:rFonts w:ascii="Cambria" w:hAnsi="Cambria"/>
          <w:sz w:val="20"/>
          <w:szCs w:val="20"/>
        </w:rPr>
        <w:t xml:space="preserve">the Commission </w:t>
      </w:r>
      <w:r w:rsidR="00B22D2F" w:rsidRPr="00C35DBF">
        <w:rPr>
          <w:rFonts w:ascii="Cambria" w:hAnsi="Cambria"/>
          <w:sz w:val="20"/>
          <w:szCs w:val="20"/>
        </w:rPr>
        <w:t>to</w:t>
      </w:r>
      <w:r w:rsidRPr="00C35DBF">
        <w:rPr>
          <w:rFonts w:ascii="Cambria" w:hAnsi="Cambria"/>
          <w:sz w:val="20"/>
          <w:szCs w:val="20"/>
        </w:rPr>
        <w:t xml:space="preserve"> issue the corresponding </w:t>
      </w:r>
      <w:r w:rsidR="0003215B" w:rsidRPr="00C35DBF">
        <w:rPr>
          <w:rFonts w:ascii="Cambria" w:hAnsi="Cambria"/>
          <w:sz w:val="20"/>
          <w:szCs w:val="20"/>
        </w:rPr>
        <w:t>for</w:t>
      </w:r>
      <w:bookmarkStart w:id="0" w:name="_GoBack"/>
      <w:bookmarkEnd w:id="0"/>
      <w:r w:rsidR="0003215B" w:rsidRPr="00C35DBF">
        <w:rPr>
          <w:rFonts w:ascii="Cambria" w:hAnsi="Cambria"/>
          <w:sz w:val="20"/>
          <w:szCs w:val="20"/>
        </w:rPr>
        <w:t>malization report</w:t>
      </w:r>
      <w:r w:rsidRPr="00C35DBF">
        <w:rPr>
          <w:rFonts w:ascii="Cambria" w:hAnsi="Cambria"/>
          <w:sz w:val="20"/>
          <w:szCs w:val="20"/>
        </w:rPr>
        <w:t>.</w:t>
      </w:r>
    </w:p>
    <w:p w14:paraId="3BD98E89" w14:textId="14E3D54A" w:rsidR="00C57DE1" w:rsidRPr="00C35DBF" w:rsidRDefault="009E2198"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The Commission </w:t>
      </w:r>
      <w:r w:rsidR="00A36F28" w:rsidRPr="00C35DBF">
        <w:rPr>
          <w:rFonts w:ascii="Cambria" w:hAnsi="Cambria"/>
          <w:sz w:val="20"/>
          <w:szCs w:val="20"/>
        </w:rPr>
        <w:t>appreciates</w:t>
      </w:r>
      <w:r w:rsidRPr="00C35DBF">
        <w:rPr>
          <w:rFonts w:ascii="Cambria" w:hAnsi="Cambria"/>
          <w:sz w:val="20"/>
          <w:szCs w:val="20"/>
        </w:rPr>
        <w:t xml:space="preserve"> the </w:t>
      </w:r>
      <w:r w:rsidR="00A36F28" w:rsidRPr="00C35DBF">
        <w:rPr>
          <w:rFonts w:ascii="Cambria" w:hAnsi="Cambria"/>
          <w:sz w:val="20"/>
          <w:szCs w:val="20"/>
        </w:rPr>
        <w:t xml:space="preserve">State of Colombia’s </w:t>
      </w:r>
      <w:r w:rsidRPr="00C35DBF">
        <w:rPr>
          <w:rFonts w:ascii="Cambria" w:hAnsi="Cambria"/>
          <w:sz w:val="20"/>
          <w:szCs w:val="20"/>
        </w:rPr>
        <w:t>acknowledgment of</w:t>
      </w:r>
      <w:r w:rsidR="00A36F28" w:rsidRPr="00C35DBF">
        <w:rPr>
          <w:rFonts w:ascii="Cambria" w:hAnsi="Cambria"/>
          <w:sz w:val="20"/>
          <w:szCs w:val="20"/>
        </w:rPr>
        <w:t xml:space="preserve"> international responsibility</w:t>
      </w:r>
      <w:r w:rsidRPr="00C35DBF">
        <w:rPr>
          <w:rFonts w:ascii="Cambria" w:hAnsi="Cambria"/>
          <w:sz w:val="20"/>
          <w:szCs w:val="20"/>
        </w:rPr>
        <w:t xml:space="preserve">, </w:t>
      </w:r>
      <w:r w:rsidR="00A36F28" w:rsidRPr="00C35DBF">
        <w:rPr>
          <w:rFonts w:ascii="Cambria" w:hAnsi="Cambria"/>
          <w:sz w:val="20"/>
          <w:szCs w:val="20"/>
        </w:rPr>
        <w:t>set out</w:t>
      </w:r>
      <w:r w:rsidRPr="00C35DBF">
        <w:rPr>
          <w:rFonts w:ascii="Cambria" w:hAnsi="Cambria"/>
          <w:sz w:val="20"/>
          <w:szCs w:val="20"/>
        </w:rPr>
        <w:t xml:space="preserve"> in the first clause of the friendly settlement agreement and </w:t>
      </w:r>
      <w:r w:rsidR="00EE53C2" w:rsidRPr="00C35DBF">
        <w:rPr>
          <w:rFonts w:ascii="Cambria" w:hAnsi="Cambria"/>
          <w:sz w:val="20"/>
          <w:szCs w:val="20"/>
        </w:rPr>
        <w:t>takes note of</w:t>
      </w:r>
      <w:r w:rsidRPr="00C35DBF">
        <w:rPr>
          <w:rFonts w:ascii="Cambria" w:hAnsi="Cambria"/>
          <w:sz w:val="20"/>
          <w:szCs w:val="20"/>
        </w:rPr>
        <w:t xml:space="preserve"> its </w:t>
      </w:r>
      <w:r w:rsidR="00A36F28" w:rsidRPr="00C35DBF">
        <w:rPr>
          <w:rFonts w:ascii="Cambria" w:hAnsi="Cambria"/>
          <w:sz w:val="20"/>
          <w:szCs w:val="20"/>
        </w:rPr>
        <w:t>commitment to hold a private event</w:t>
      </w:r>
      <w:r w:rsidRPr="00C35DBF">
        <w:rPr>
          <w:rFonts w:ascii="Cambria" w:hAnsi="Cambria"/>
          <w:sz w:val="20"/>
          <w:szCs w:val="20"/>
        </w:rPr>
        <w:t xml:space="preserve"> of acknowledgment of responsibility, </w:t>
      </w:r>
      <w:r w:rsidR="00A36F28" w:rsidRPr="00C35DBF">
        <w:rPr>
          <w:rFonts w:ascii="Cambria" w:hAnsi="Cambria"/>
          <w:sz w:val="20"/>
          <w:szCs w:val="20"/>
        </w:rPr>
        <w:t>in coordination</w:t>
      </w:r>
      <w:r w:rsidRPr="00C35DBF">
        <w:rPr>
          <w:rFonts w:ascii="Cambria" w:hAnsi="Cambria"/>
          <w:sz w:val="20"/>
          <w:szCs w:val="20"/>
        </w:rPr>
        <w:t xml:space="preserve"> with the victims and their representatives. The Commission requests </w:t>
      </w:r>
      <w:r w:rsidR="00A36F28" w:rsidRPr="00C35DBF">
        <w:rPr>
          <w:rFonts w:ascii="Cambria" w:hAnsi="Cambria"/>
          <w:sz w:val="20"/>
          <w:szCs w:val="20"/>
        </w:rPr>
        <w:t>that the parties</w:t>
      </w:r>
      <w:r w:rsidRPr="00C35DBF">
        <w:rPr>
          <w:rFonts w:ascii="Cambria" w:hAnsi="Cambria"/>
          <w:sz w:val="20"/>
          <w:szCs w:val="20"/>
        </w:rPr>
        <w:t xml:space="preserve"> inform </w:t>
      </w:r>
      <w:r w:rsidR="00A36F28" w:rsidRPr="00C35DBF">
        <w:rPr>
          <w:rFonts w:ascii="Cambria" w:hAnsi="Cambria"/>
          <w:sz w:val="20"/>
          <w:szCs w:val="20"/>
        </w:rPr>
        <w:t xml:space="preserve">it </w:t>
      </w:r>
      <w:r w:rsidRPr="00C35DBF">
        <w:rPr>
          <w:rFonts w:ascii="Cambria" w:hAnsi="Cambria"/>
          <w:sz w:val="20"/>
          <w:szCs w:val="20"/>
        </w:rPr>
        <w:t>in a timely ma</w:t>
      </w:r>
      <w:r w:rsidR="00EE53C2" w:rsidRPr="00C35DBF">
        <w:rPr>
          <w:rFonts w:ascii="Cambria" w:hAnsi="Cambria"/>
          <w:sz w:val="20"/>
          <w:szCs w:val="20"/>
        </w:rPr>
        <w:t>nner of the effective holding</w:t>
      </w:r>
      <w:r w:rsidRPr="00C35DBF">
        <w:rPr>
          <w:rFonts w:ascii="Cambria" w:hAnsi="Cambria"/>
          <w:sz w:val="20"/>
          <w:szCs w:val="20"/>
        </w:rPr>
        <w:t xml:space="preserve"> of the </w:t>
      </w:r>
      <w:r w:rsidR="00A36F28" w:rsidRPr="00C35DBF">
        <w:rPr>
          <w:rFonts w:ascii="Cambria" w:hAnsi="Cambria"/>
          <w:sz w:val="20"/>
          <w:szCs w:val="20"/>
        </w:rPr>
        <w:t>event</w:t>
      </w:r>
      <w:r w:rsidRPr="00C35DBF">
        <w:rPr>
          <w:rFonts w:ascii="Cambria" w:hAnsi="Cambria"/>
          <w:sz w:val="20"/>
          <w:szCs w:val="20"/>
        </w:rPr>
        <w:t xml:space="preserve"> of recognition and </w:t>
      </w:r>
      <w:r w:rsidR="00A36F28" w:rsidRPr="00C35DBF">
        <w:rPr>
          <w:rFonts w:ascii="Cambria" w:hAnsi="Cambria"/>
          <w:sz w:val="20"/>
          <w:szCs w:val="20"/>
        </w:rPr>
        <w:t xml:space="preserve">of the </w:t>
      </w:r>
      <w:r w:rsidRPr="00C35DBF">
        <w:rPr>
          <w:rFonts w:ascii="Cambria" w:hAnsi="Cambria"/>
          <w:sz w:val="20"/>
          <w:szCs w:val="20"/>
        </w:rPr>
        <w:t xml:space="preserve">delivery of the letter to the </w:t>
      </w:r>
      <w:r w:rsidR="00A36F28" w:rsidRPr="00C35DBF">
        <w:rPr>
          <w:rFonts w:ascii="Cambria" w:hAnsi="Cambria"/>
          <w:sz w:val="20"/>
          <w:szCs w:val="20"/>
        </w:rPr>
        <w:t>victims’ next of kin</w:t>
      </w:r>
      <w:r w:rsidRPr="00C35DBF">
        <w:rPr>
          <w:rFonts w:ascii="Cambria" w:hAnsi="Cambria"/>
          <w:sz w:val="20"/>
          <w:szCs w:val="20"/>
        </w:rPr>
        <w:t>.</w:t>
      </w:r>
    </w:p>
    <w:p w14:paraId="626E5DD4" w14:textId="5FF7DBD5" w:rsidR="001C14B4" w:rsidRPr="00C35DBF" w:rsidRDefault="001C14B4"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 </w:t>
      </w:r>
      <w:r w:rsidR="009E2198" w:rsidRPr="00C35DBF">
        <w:rPr>
          <w:rFonts w:ascii="Cambria" w:hAnsi="Cambria"/>
          <w:sz w:val="20"/>
          <w:szCs w:val="20"/>
        </w:rPr>
        <w:t xml:space="preserve">Regarding the second clause, the Commission urges the State to take the necessary measures to promote the investigations necessary to </w:t>
      </w:r>
      <w:r w:rsidR="00EA79B9" w:rsidRPr="00C35DBF">
        <w:rPr>
          <w:rFonts w:ascii="Cambria" w:hAnsi="Cambria"/>
          <w:sz w:val="20"/>
          <w:szCs w:val="20"/>
        </w:rPr>
        <w:t>clarify the events</w:t>
      </w:r>
      <w:r w:rsidR="009E2198" w:rsidRPr="00C35DBF">
        <w:rPr>
          <w:rFonts w:ascii="Cambria" w:hAnsi="Cambria"/>
          <w:sz w:val="20"/>
          <w:szCs w:val="20"/>
        </w:rPr>
        <w:t xml:space="preserve">. The Commission reminds the </w:t>
      </w:r>
      <w:r w:rsidR="002C1E01" w:rsidRPr="00C35DBF">
        <w:rPr>
          <w:rFonts w:ascii="Cambria" w:hAnsi="Cambria"/>
          <w:sz w:val="20"/>
          <w:szCs w:val="20"/>
        </w:rPr>
        <w:t>State of Colombia</w:t>
      </w:r>
      <w:r w:rsidR="009E2198" w:rsidRPr="00C35DBF">
        <w:rPr>
          <w:rFonts w:ascii="Cambria" w:hAnsi="Cambria"/>
          <w:sz w:val="20"/>
          <w:szCs w:val="20"/>
        </w:rPr>
        <w:t xml:space="preserve"> of its obligation to investigate, prosecute and punish</w:t>
      </w:r>
      <w:r w:rsidR="00C93A3D" w:rsidRPr="00C35DBF">
        <w:rPr>
          <w:rFonts w:ascii="Cambria" w:hAnsi="Cambria"/>
          <w:sz w:val="20"/>
          <w:szCs w:val="20"/>
        </w:rPr>
        <w:t xml:space="preserve"> those responsible for the events in</w:t>
      </w:r>
      <w:r w:rsidR="009E2198" w:rsidRPr="00C35DBF">
        <w:rPr>
          <w:rFonts w:ascii="Cambria" w:hAnsi="Cambria"/>
          <w:sz w:val="20"/>
          <w:szCs w:val="20"/>
        </w:rPr>
        <w:t xml:space="preserve"> this case. In this regard, it should be stressed that despite the passage of time, the duty of investig</w:t>
      </w:r>
      <w:r w:rsidR="00EE53C2" w:rsidRPr="00C35DBF">
        <w:rPr>
          <w:rFonts w:ascii="Cambria" w:hAnsi="Cambria"/>
          <w:sz w:val="20"/>
          <w:szCs w:val="20"/>
        </w:rPr>
        <w:t xml:space="preserve">ation and prosecution remains for as long as the </w:t>
      </w:r>
      <w:r w:rsidR="009E2198" w:rsidRPr="00C35DBF">
        <w:rPr>
          <w:rFonts w:ascii="Cambria" w:hAnsi="Cambria"/>
          <w:sz w:val="20"/>
          <w:szCs w:val="20"/>
        </w:rPr>
        <w:t xml:space="preserve">objective that it serves </w:t>
      </w:r>
      <w:r w:rsidR="00E013E7" w:rsidRPr="00C35DBF">
        <w:rPr>
          <w:rFonts w:ascii="Cambria" w:hAnsi="Cambria"/>
          <w:sz w:val="20"/>
          <w:szCs w:val="20"/>
        </w:rPr>
        <w:t>remains unfulfilled</w:t>
      </w:r>
      <w:r w:rsidR="009E2198" w:rsidRPr="00C35DBF">
        <w:rPr>
          <w:rFonts w:ascii="Cambria" w:hAnsi="Cambria"/>
          <w:sz w:val="20"/>
          <w:szCs w:val="20"/>
        </w:rPr>
        <w:t xml:space="preserve">, that is, the full knowledge of the </w:t>
      </w:r>
      <w:r w:rsidR="00EE53C2" w:rsidRPr="00C35DBF">
        <w:rPr>
          <w:rFonts w:ascii="Cambria" w:hAnsi="Cambria"/>
          <w:sz w:val="20"/>
          <w:szCs w:val="20"/>
        </w:rPr>
        <w:t>facts, the identification of the</w:t>
      </w:r>
      <w:r w:rsidR="009E2198" w:rsidRPr="00C35DBF">
        <w:rPr>
          <w:rFonts w:ascii="Cambria" w:hAnsi="Cambria"/>
          <w:sz w:val="20"/>
          <w:szCs w:val="20"/>
        </w:rPr>
        <w:t xml:space="preserve"> </w:t>
      </w:r>
      <w:r w:rsidR="00E013E7" w:rsidRPr="00C35DBF">
        <w:rPr>
          <w:rFonts w:ascii="Cambria" w:hAnsi="Cambria"/>
          <w:sz w:val="20"/>
          <w:szCs w:val="20"/>
        </w:rPr>
        <w:t xml:space="preserve">perpetrators and the </w:t>
      </w:r>
      <w:r w:rsidR="00EE53C2" w:rsidRPr="00C35DBF">
        <w:rPr>
          <w:rFonts w:ascii="Cambria" w:hAnsi="Cambria"/>
          <w:sz w:val="20"/>
          <w:szCs w:val="20"/>
        </w:rPr>
        <w:t xml:space="preserve">imposition of the </w:t>
      </w:r>
      <w:r w:rsidR="00E013E7" w:rsidRPr="00C35DBF">
        <w:rPr>
          <w:rFonts w:ascii="Cambria" w:hAnsi="Cambria"/>
          <w:sz w:val="20"/>
          <w:szCs w:val="20"/>
        </w:rPr>
        <w:t>appropriate</w:t>
      </w:r>
      <w:r w:rsidR="009E2198" w:rsidRPr="00C35DBF">
        <w:rPr>
          <w:rFonts w:ascii="Cambria" w:hAnsi="Cambria"/>
          <w:sz w:val="20"/>
          <w:szCs w:val="20"/>
        </w:rPr>
        <w:t xml:space="preserve"> sanction</w:t>
      </w:r>
      <w:r w:rsidR="00EE53C2" w:rsidRPr="00C35DBF">
        <w:rPr>
          <w:rFonts w:ascii="Cambria" w:hAnsi="Cambria"/>
          <w:sz w:val="20"/>
          <w:szCs w:val="20"/>
        </w:rPr>
        <w:t>s</w:t>
      </w:r>
      <w:r w:rsidR="009E2198" w:rsidRPr="00C35DBF">
        <w:rPr>
          <w:rFonts w:ascii="Cambria" w:hAnsi="Cambria"/>
          <w:sz w:val="20"/>
          <w:szCs w:val="20"/>
        </w:rPr>
        <w:t>.</w:t>
      </w:r>
      <w:r w:rsidR="008E10F5" w:rsidRPr="00C35DBF">
        <w:rPr>
          <w:rStyle w:val="FootnoteReference"/>
          <w:rFonts w:asciiTheme="majorHAnsi" w:hAnsiTheme="majorHAnsi"/>
          <w:sz w:val="20"/>
          <w:szCs w:val="20"/>
          <w:bdr w:val="none" w:sz="0" w:space="0" w:color="auto"/>
        </w:rPr>
        <w:footnoteReference w:id="3"/>
      </w:r>
    </w:p>
    <w:p w14:paraId="3F127A4A" w14:textId="0946E939" w:rsidR="001C14B4" w:rsidRPr="00C35DBF" w:rsidRDefault="009E2198"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On the other hand, the Commission n</w:t>
      </w:r>
      <w:r w:rsidR="00E013E7" w:rsidRPr="00C35DBF">
        <w:rPr>
          <w:rFonts w:ascii="Cambria" w:hAnsi="Cambria"/>
          <w:sz w:val="20"/>
          <w:szCs w:val="20"/>
        </w:rPr>
        <w:t>otes that</w:t>
      </w:r>
      <w:r w:rsidRPr="00C35DBF">
        <w:rPr>
          <w:rFonts w:ascii="Cambria" w:hAnsi="Cambria"/>
          <w:sz w:val="20"/>
          <w:szCs w:val="20"/>
        </w:rPr>
        <w:t xml:space="preserve"> proceeding</w:t>
      </w:r>
      <w:r w:rsidR="00E013E7" w:rsidRPr="00C35DBF">
        <w:rPr>
          <w:rFonts w:ascii="Cambria" w:hAnsi="Cambria"/>
          <w:sz w:val="20"/>
          <w:szCs w:val="20"/>
        </w:rPr>
        <w:t>s</w:t>
      </w:r>
      <w:r w:rsidRPr="00C35DBF">
        <w:rPr>
          <w:rFonts w:ascii="Cambria" w:hAnsi="Cambria"/>
          <w:sz w:val="20"/>
          <w:szCs w:val="20"/>
        </w:rPr>
        <w:t xml:space="preserve"> </w:t>
      </w:r>
      <w:r w:rsidR="00E013E7" w:rsidRPr="00C35DBF">
        <w:rPr>
          <w:rFonts w:ascii="Cambria" w:hAnsi="Cambria"/>
          <w:sz w:val="20"/>
          <w:szCs w:val="20"/>
        </w:rPr>
        <w:t>were</w:t>
      </w:r>
      <w:r w:rsidRPr="00C35DBF">
        <w:rPr>
          <w:rFonts w:ascii="Cambria" w:hAnsi="Cambria"/>
          <w:sz w:val="20"/>
          <w:szCs w:val="20"/>
        </w:rPr>
        <w:t xml:space="preserve"> held </w:t>
      </w:r>
      <w:r w:rsidR="00E013E7" w:rsidRPr="00C35DBF">
        <w:rPr>
          <w:rFonts w:ascii="Cambria" w:hAnsi="Cambria"/>
          <w:sz w:val="20"/>
          <w:szCs w:val="20"/>
        </w:rPr>
        <w:t xml:space="preserve">domestically </w:t>
      </w:r>
      <w:r w:rsidRPr="00C35DBF">
        <w:rPr>
          <w:rFonts w:ascii="Cambria" w:hAnsi="Cambria"/>
          <w:sz w:val="20"/>
          <w:szCs w:val="20"/>
        </w:rPr>
        <w:t xml:space="preserve">in the contentious-administrative jurisdiction, </w:t>
      </w:r>
      <w:r w:rsidR="00E013E7" w:rsidRPr="00C35DBF">
        <w:rPr>
          <w:rFonts w:ascii="Cambria" w:hAnsi="Cambria"/>
          <w:sz w:val="20"/>
          <w:szCs w:val="20"/>
        </w:rPr>
        <w:t xml:space="preserve">finding </w:t>
      </w:r>
      <w:r w:rsidRPr="00C35DBF">
        <w:rPr>
          <w:rFonts w:ascii="Cambria" w:hAnsi="Cambria"/>
          <w:sz w:val="20"/>
          <w:szCs w:val="20"/>
        </w:rPr>
        <w:t xml:space="preserve">the State </w:t>
      </w:r>
      <w:r w:rsidR="00E013E7" w:rsidRPr="00C35DBF">
        <w:rPr>
          <w:rFonts w:ascii="Cambria" w:hAnsi="Cambria"/>
          <w:sz w:val="20"/>
          <w:szCs w:val="20"/>
        </w:rPr>
        <w:t>liable for the events of</w:t>
      </w:r>
      <w:r w:rsidRPr="00C35DBF">
        <w:rPr>
          <w:rFonts w:ascii="Cambria" w:hAnsi="Cambria"/>
          <w:sz w:val="20"/>
          <w:szCs w:val="20"/>
        </w:rPr>
        <w:t xml:space="preserve"> this case and </w:t>
      </w:r>
      <w:r w:rsidR="00E013E7" w:rsidRPr="00C35DBF">
        <w:rPr>
          <w:rFonts w:ascii="Cambria" w:hAnsi="Cambria"/>
          <w:sz w:val="20"/>
          <w:szCs w:val="20"/>
        </w:rPr>
        <w:t>compensating</w:t>
      </w:r>
      <w:r w:rsidRPr="00C35DBF">
        <w:rPr>
          <w:rFonts w:ascii="Cambria" w:hAnsi="Cambria"/>
          <w:sz w:val="20"/>
          <w:szCs w:val="20"/>
        </w:rPr>
        <w:t xml:space="preserve"> the majority of the </w:t>
      </w:r>
      <w:r w:rsidR="00E013E7" w:rsidRPr="00C35DBF">
        <w:rPr>
          <w:rFonts w:ascii="Cambria" w:hAnsi="Cambria"/>
          <w:sz w:val="20"/>
          <w:szCs w:val="20"/>
        </w:rPr>
        <w:t>direct victims’ family members</w:t>
      </w:r>
      <w:r w:rsidRPr="00C35DBF">
        <w:rPr>
          <w:rFonts w:ascii="Cambria" w:hAnsi="Cambria"/>
          <w:sz w:val="20"/>
          <w:szCs w:val="20"/>
        </w:rPr>
        <w:t xml:space="preserve">. The Commission urges </w:t>
      </w:r>
      <w:r w:rsidR="00E013E7" w:rsidRPr="00C35DBF">
        <w:rPr>
          <w:rFonts w:ascii="Cambria" w:hAnsi="Cambria"/>
          <w:sz w:val="20"/>
          <w:szCs w:val="20"/>
        </w:rPr>
        <w:t>prompt compliance by the State</w:t>
      </w:r>
      <w:r w:rsidRPr="00C35DBF">
        <w:rPr>
          <w:rFonts w:ascii="Cambria" w:hAnsi="Cambria"/>
          <w:sz w:val="20"/>
          <w:szCs w:val="20"/>
        </w:rPr>
        <w:t xml:space="preserve"> with the provisions of clause four of the friendly settlement agreement, so that Messrs. Edgar de Jesús Muñoz Orjuela and Goblis Anyelo Muñoz Orjuela, Mr. Luis Fernando Velásquez Londoño</w:t>
      </w:r>
      <w:r w:rsidR="00E013E7" w:rsidRPr="00C35DBF">
        <w:rPr>
          <w:rFonts w:ascii="Cambria" w:hAnsi="Cambria"/>
          <w:sz w:val="20"/>
          <w:szCs w:val="20"/>
        </w:rPr>
        <w:t>’s foster children</w:t>
      </w:r>
      <w:r w:rsidRPr="00C35DBF">
        <w:rPr>
          <w:rFonts w:ascii="Cambria" w:hAnsi="Cambria"/>
          <w:sz w:val="20"/>
          <w:szCs w:val="20"/>
        </w:rPr>
        <w:t xml:space="preserve">, also receive the </w:t>
      </w:r>
      <w:r w:rsidR="00E013E7" w:rsidRPr="00C35DBF">
        <w:rPr>
          <w:rFonts w:ascii="Cambria" w:hAnsi="Cambria"/>
          <w:sz w:val="20"/>
          <w:szCs w:val="20"/>
        </w:rPr>
        <w:t>financial</w:t>
      </w:r>
      <w:r w:rsidRPr="00C35DBF">
        <w:rPr>
          <w:rFonts w:ascii="Cambria" w:hAnsi="Cambria"/>
          <w:sz w:val="20"/>
          <w:szCs w:val="20"/>
        </w:rPr>
        <w:t xml:space="preserve"> reparation </w:t>
      </w:r>
      <w:r w:rsidR="00E013E7" w:rsidRPr="00C35DBF">
        <w:rPr>
          <w:rFonts w:ascii="Cambria" w:hAnsi="Cambria"/>
          <w:sz w:val="20"/>
          <w:szCs w:val="20"/>
        </w:rPr>
        <w:t>owed</w:t>
      </w:r>
      <w:r w:rsidRPr="00C35DBF">
        <w:rPr>
          <w:rFonts w:ascii="Cambria" w:hAnsi="Cambria"/>
          <w:sz w:val="20"/>
          <w:szCs w:val="20"/>
        </w:rPr>
        <w:t xml:space="preserve"> to them.</w:t>
      </w:r>
    </w:p>
    <w:p w14:paraId="179C4EB5" w14:textId="6BAE261F" w:rsidR="00C57DE1" w:rsidRPr="00C35DBF" w:rsidRDefault="00C57DE1" w:rsidP="00F621C3">
      <w:pPr>
        <w:pStyle w:val="ListParagraph"/>
        <w:spacing w:before="240" w:after="240"/>
        <w:jc w:val="both"/>
        <w:rPr>
          <w:rFonts w:asciiTheme="majorHAnsi" w:hAnsiTheme="majorHAnsi"/>
          <w:b/>
          <w:bCs/>
          <w:sz w:val="20"/>
          <w:szCs w:val="20"/>
        </w:rPr>
      </w:pPr>
      <w:r w:rsidRPr="00C35DBF">
        <w:rPr>
          <w:rFonts w:asciiTheme="majorHAnsi" w:hAnsiTheme="majorHAnsi"/>
          <w:b/>
          <w:bCs/>
          <w:sz w:val="20"/>
          <w:szCs w:val="20"/>
        </w:rPr>
        <w:t xml:space="preserve">V. </w:t>
      </w:r>
      <w:r w:rsidR="006850A9">
        <w:rPr>
          <w:rFonts w:asciiTheme="majorHAnsi" w:hAnsiTheme="majorHAnsi"/>
          <w:b/>
          <w:bCs/>
          <w:sz w:val="20"/>
          <w:szCs w:val="20"/>
        </w:rPr>
        <w:tab/>
      </w:r>
      <w:r w:rsidRPr="00C35DBF">
        <w:rPr>
          <w:rFonts w:asciiTheme="majorHAnsi" w:hAnsiTheme="majorHAnsi"/>
          <w:b/>
          <w:bCs/>
          <w:sz w:val="20"/>
          <w:szCs w:val="20"/>
        </w:rPr>
        <w:t>CONCLUSIONS</w:t>
      </w:r>
    </w:p>
    <w:p w14:paraId="36CA9D85" w14:textId="42B97436" w:rsidR="00C57DE1" w:rsidRPr="00C35DBF" w:rsidRDefault="00310A2B"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The Commission </w:t>
      </w:r>
      <w:r w:rsidR="005C17B7" w:rsidRPr="00C35DBF">
        <w:rPr>
          <w:rFonts w:ascii="Cambria" w:hAnsi="Cambria"/>
          <w:sz w:val="20"/>
          <w:szCs w:val="20"/>
        </w:rPr>
        <w:t>appreciates</w:t>
      </w:r>
      <w:r w:rsidRPr="00C35DBF">
        <w:rPr>
          <w:rFonts w:ascii="Cambria" w:hAnsi="Cambria"/>
          <w:sz w:val="20"/>
          <w:szCs w:val="20"/>
        </w:rPr>
        <w:t xml:space="preserve"> the </w:t>
      </w:r>
      <w:r w:rsidR="005C17B7" w:rsidRPr="00C35DBF">
        <w:rPr>
          <w:rFonts w:ascii="Cambria" w:hAnsi="Cambria"/>
          <w:sz w:val="20"/>
          <w:szCs w:val="20"/>
        </w:rPr>
        <w:t xml:space="preserve">State of Colombia’s acknowledgement </w:t>
      </w:r>
      <w:r w:rsidR="00EE53C2" w:rsidRPr="00C35DBF">
        <w:rPr>
          <w:rFonts w:ascii="Cambria" w:hAnsi="Cambria"/>
          <w:sz w:val="20"/>
          <w:szCs w:val="20"/>
        </w:rPr>
        <w:t xml:space="preserve">of </w:t>
      </w:r>
      <w:r w:rsidRPr="00C35DBF">
        <w:rPr>
          <w:rFonts w:ascii="Cambria" w:hAnsi="Cambria"/>
          <w:sz w:val="20"/>
          <w:szCs w:val="20"/>
        </w:rPr>
        <w:t>int</w:t>
      </w:r>
      <w:r w:rsidR="005C17B7" w:rsidRPr="00C35DBF">
        <w:rPr>
          <w:rFonts w:ascii="Cambria" w:hAnsi="Cambria"/>
          <w:sz w:val="20"/>
          <w:szCs w:val="20"/>
        </w:rPr>
        <w:t>ernational responsibility</w:t>
      </w:r>
      <w:r w:rsidRPr="00C35DBF">
        <w:rPr>
          <w:rFonts w:ascii="Cambria" w:hAnsi="Cambria"/>
          <w:sz w:val="20"/>
          <w:szCs w:val="20"/>
        </w:rPr>
        <w:t>, enshrined in the fourth part of the friendly settlement agreement.</w:t>
      </w:r>
    </w:p>
    <w:p w14:paraId="1609BCA1" w14:textId="7569A60C" w:rsidR="00C57DE1" w:rsidRPr="00C35DBF" w:rsidRDefault="00310A2B"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lastRenderedPageBreak/>
        <w:t xml:space="preserve">The IACHR has closely followed the development of the friendly settlement achieved in this case. From the information above, it is clear that the commitments </w:t>
      </w:r>
      <w:r w:rsidR="00EE53C2" w:rsidRPr="00C35DBF">
        <w:rPr>
          <w:rFonts w:ascii="Cambria" w:hAnsi="Cambria"/>
          <w:sz w:val="20"/>
          <w:szCs w:val="20"/>
        </w:rPr>
        <w:t>undertaken</w:t>
      </w:r>
      <w:r w:rsidRPr="00C35DBF">
        <w:rPr>
          <w:rFonts w:ascii="Cambria" w:hAnsi="Cambria"/>
          <w:sz w:val="20"/>
          <w:szCs w:val="20"/>
        </w:rPr>
        <w:t xml:space="preserve"> in the friendly settlement agreement are pending compliance, so it will continue to monitor </w:t>
      </w:r>
      <w:r w:rsidR="005C17B7" w:rsidRPr="00C35DBF">
        <w:rPr>
          <w:rFonts w:ascii="Cambria" w:hAnsi="Cambria"/>
          <w:sz w:val="20"/>
          <w:szCs w:val="20"/>
        </w:rPr>
        <w:t>the</w:t>
      </w:r>
      <w:r w:rsidRPr="00C35DBF">
        <w:rPr>
          <w:rFonts w:ascii="Cambria" w:hAnsi="Cambria"/>
          <w:sz w:val="20"/>
          <w:szCs w:val="20"/>
        </w:rPr>
        <w:t xml:space="preserve"> process and urges the State to act as quickly as possible to comply with the reparation measures establis</w:t>
      </w:r>
      <w:r w:rsidR="005C17B7" w:rsidRPr="00C35DBF">
        <w:rPr>
          <w:rFonts w:ascii="Cambria" w:hAnsi="Cambria"/>
          <w:sz w:val="20"/>
          <w:szCs w:val="20"/>
        </w:rPr>
        <w:t>hed in said agreement,</w:t>
      </w:r>
      <w:r w:rsidRPr="00C35DBF">
        <w:rPr>
          <w:rFonts w:ascii="Cambria" w:hAnsi="Cambria"/>
          <w:sz w:val="20"/>
          <w:szCs w:val="20"/>
        </w:rPr>
        <w:t xml:space="preserve"> and </w:t>
      </w:r>
      <w:r w:rsidR="005C17B7" w:rsidRPr="00C35DBF">
        <w:rPr>
          <w:rFonts w:ascii="Cambria" w:hAnsi="Cambria"/>
          <w:sz w:val="20"/>
          <w:szCs w:val="20"/>
        </w:rPr>
        <w:t xml:space="preserve">to </w:t>
      </w:r>
      <w:r w:rsidRPr="00C35DBF">
        <w:rPr>
          <w:rFonts w:ascii="Cambria" w:hAnsi="Cambria"/>
          <w:sz w:val="20"/>
          <w:szCs w:val="20"/>
        </w:rPr>
        <w:t xml:space="preserve">submit to the Commission as soon as possible a compliance plan </w:t>
      </w:r>
      <w:r w:rsidR="005C17B7" w:rsidRPr="00C35DBF">
        <w:rPr>
          <w:rFonts w:ascii="Cambria" w:hAnsi="Cambria"/>
          <w:sz w:val="20"/>
          <w:szCs w:val="20"/>
        </w:rPr>
        <w:t>including</w:t>
      </w:r>
      <w:r w:rsidRPr="00C35DBF">
        <w:rPr>
          <w:rFonts w:ascii="Cambria" w:hAnsi="Cambria"/>
          <w:sz w:val="20"/>
          <w:szCs w:val="20"/>
        </w:rPr>
        <w:t xml:space="preserve"> the scheduling of the </w:t>
      </w:r>
      <w:r w:rsidR="00EE53C2" w:rsidRPr="00C35DBF">
        <w:rPr>
          <w:rFonts w:ascii="Cambria" w:hAnsi="Cambria"/>
          <w:sz w:val="20"/>
          <w:szCs w:val="20"/>
        </w:rPr>
        <w:t>measures yet to be taken.</w:t>
      </w:r>
    </w:p>
    <w:p w14:paraId="0E9620A4" w14:textId="7CB1A789" w:rsidR="00C57DE1" w:rsidRPr="00C35DBF" w:rsidRDefault="00C57DE1"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 xml:space="preserve"> </w:t>
      </w:r>
      <w:r w:rsidR="00310A2B" w:rsidRPr="00C35DBF">
        <w:rPr>
          <w:rFonts w:ascii="Cambria" w:hAnsi="Cambria"/>
          <w:sz w:val="20"/>
          <w:szCs w:val="20"/>
        </w:rPr>
        <w:t xml:space="preserve">Based on the foregoing considerations and in accordance with the procedure provided for in Articles 48.1.f and 49 of the American Convention, the Commission wishes to </w:t>
      </w:r>
      <w:r w:rsidR="00EE53C2" w:rsidRPr="00C35DBF">
        <w:rPr>
          <w:rFonts w:ascii="Cambria" w:hAnsi="Cambria"/>
          <w:sz w:val="20"/>
          <w:szCs w:val="20"/>
        </w:rPr>
        <w:t>reiterate</w:t>
      </w:r>
      <w:r w:rsidR="00310A2B" w:rsidRPr="00C35DBF">
        <w:rPr>
          <w:rFonts w:ascii="Cambria" w:hAnsi="Cambria"/>
          <w:sz w:val="20"/>
          <w:szCs w:val="20"/>
        </w:rPr>
        <w:t xml:space="preserve"> its profound appreciation for the effor</w:t>
      </w:r>
      <w:r w:rsidR="005C17B7" w:rsidRPr="00C35DBF">
        <w:rPr>
          <w:rFonts w:ascii="Cambria" w:hAnsi="Cambria"/>
          <w:sz w:val="20"/>
          <w:szCs w:val="20"/>
        </w:rPr>
        <w:t>ts made by the parties and its</w:t>
      </w:r>
      <w:r w:rsidR="00310A2B" w:rsidRPr="00C35DBF">
        <w:rPr>
          <w:rFonts w:ascii="Cambria" w:hAnsi="Cambria"/>
          <w:sz w:val="20"/>
          <w:szCs w:val="20"/>
        </w:rPr>
        <w:t xml:space="preserve"> satisfaction </w:t>
      </w:r>
      <w:r w:rsidR="005C17B7" w:rsidRPr="00C35DBF">
        <w:rPr>
          <w:rFonts w:ascii="Cambria" w:hAnsi="Cambria"/>
          <w:sz w:val="20"/>
          <w:szCs w:val="20"/>
        </w:rPr>
        <w:t>in achieving</w:t>
      </w:r>
      <w:r w:rsidR="00310A2B" w:rsidRPr="00C35DBF">
        <w:rPr>
          <w:rFonts w:ascii="Cambria" w:hAnsi="Cambria"/>
          <w:sz w:val="20"/>
          <w:szCs w:val="20"/>
        </w:rPr>
        <w:t xml:space="preserve"> </w:t>
      </w:r>
      <w:r w:rsidR="005C17B7" w:rsidRPr="00C35DBF">
        <w:rPr>
          <w:rFonts w:ascii="Cambria" w:hAnsi="Cambria"/>
          <w:sz w:val="20"/>
          <w:szCs w:val="20"/>
        </w:rPr>
        <w:t>a</w:t>
      </w:r>
      <w:r w:rsidR="00310A2B" w:rsidRPr="00C35DBF">
        <w:rPr>
          <w:rFonts w:ascii="Cambria" w:hAnsi="Cambria"/>
          <w:sz w:val="20"/>
          <w:szCs w:val="20"/>
        </w:rPr>
        <w:t xml:space="preserve"> friendly </w:t>
      </w:r>
      <w:r w:rsidR="005C17B7" w:rsidRPr="00C35DBF">
        <w:rPr>
          <w:rFonts w:ascii="Cambria" w:hAnsi="Cambria"/>
          <w:sz w:val="20"/>
          <w:szCs w:val="20"/>
        </w:rPr>
        <w:t xml:space="preserve">settlement </w:t>
      </w:r>
      <w:r w:rsidR="00310A2B" w:rsidRPr="00C35DBF">
        <w:rPr>
          <w:rFonts w:ascii="Cambria" w:hAnsi="Cambria"/>
          <w:sz w:val="20"/>
          <w:szCs w:val="20"/>
        </w:rPr>
        <w:t>in the present case, based on respect for human rights, and compatible with the object and purpose of the American Convention.</w:t>
      </w:r>
    </w:p>
    <w:p w14:paraId="306EF73D" w14:textId="12B51D75" w:rsidR="00C57DE1" w:rsidRPr="00C35DBF" w:rsidRDefault="00310A2B" w:rsidP="00C57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5DBF">
        <w:rPr>
          <w:rFonts w:ascii="Cambria" w:hAnsi="Cambria"/>
          <w:sz w:val="20"/>
          <w:szCs w:val="20"/>
        </w:rPr>
        <w:t>In light of the considerations and conclusions set forth in this report,</w:t>
      </w:r>
    </w:p>
    <w:p w14:paraId="19B022E6" w14:textId="2D1096E8" w:rsidR="00310A2B" w:rsidRPr="00C35DBF" w:rsidRDefault="001E11C2" w:rsidP="00310A2B">
      <w:pPr>
        <w:ind w:firstLine="720"/>
        <w:jc w:val="center"/>
        <w:rPr>
          <w:rFonts w:asciiTheme="majorHAnsi" w:hAnsiTheme="majorHAnsi"/>
          <w:b/>
          <w:bCs/>
          <w:sz w:val="20"/>
          <w:szCs w:val="20"/>
        </w:rPr>
      </w:pPr>
      <w:r w:rsidRPr="00C35DBF">
        <w:rPr>
          <w:rFonts w:asciiTheme="majorHAnsi" w:hAnsiTheme="majorHAnsi"/>
          <w:b/>
          <w:bCs/>
          <w:sz w:val="20"/>
          <w:szCs w:val="20"/>
        </w:rPr>
        <w:t>THE INTER-AMERICAN COMMISSION ON HUMAN RIGHTS</w:t>
      </w:r>
      <w:r w:rsidR="00310A2B" w:rsidRPr="00C35DBF">
        <w:rPr>
          <w:rFonts w:asciiTheme="majorHAnsi" w:hAnsiTheme="majorHAnsi"/>
          <w:b/>
          <w:bCs/>
          <w:sz w:val="20"/>
          <w:szCs w:val="20"/>
        </w:rPr>
        <w:t xml:space="preserve"> DECIDES:</w:t>
      </w:r>
    </w:p>
    <w:p w14:paraId="1537942B" w14:textId="77777777" w:rsidR="00310A2B" w:rsidRPr="00C35DBF" w:rsidRDefault="00310A2B" w:rsidP="00310A2B">
      <w:pPr>
        <w:rPr>
          <w:rFonts w:asciiTheme="majorHAnsi" w:hAnsiTheme="majorHAnsi"/>
          <w:b/>
          <w:bCs/>
          <w:sz w:val="20"/>
          <w:szCs w:val="20"/>
        </w:rPr>
      </w:pPr>
    </w:p>
    <w:p w14:paraId="103BFB75" w14:textId="486360AE" w:rsidR="00310A2B" w:rsidRPr="00C35DBF" w:rsidRDefault="005C17B7" w:rsidP="00310A2B">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rPr>
      </w:pPr>
      <w:r w:rsidRPr="00C35DBF">
        <w:rPr>
          <w:rFonts w:asciiTheme="majorHAnsi" w:hAnsiTheme="majorHAnsi"/>
          <w:color w:val="auto"/>
          <w:sz w:val="20"/>
          <w:szCs w:val="20"/>
        </w:rPr>
        <w:t>To a</w:t>
      </w:r>
      <w:r w:rsidR="001E11C2" w:rsidRPr="00C35DBF">
        <w:rPr>
          <w:rFonts w:asciiTheme="majorHAnsi" w:hAnsiTheme="majorHAnsi"/>
          <w:color w:val="auto"/>
          <w:sz w:val="20"/>
          <w:szCs w:val="20"/>
        </w:rPr>
        <w:t xml:space="preserve">pprove the terms of the friendly settlement agreement signed by the parties on May </w:t>
      </w:r>
      <w:r w:rsidR="00B22D2F">
        <w:rPr>
          <w:rFonts w:asciiTheme="majorHAnsi" w:hAnsiTheme="majorHAnsi"/>
          <w:color w:val="auto"/>
          <w:sz w:val="20"/>
          <w:szCs w:val="20"/>
        </w:rPr>
        <w:t>7</w:t>
      </w:r>
      <w:r w:rsidR="001E11C2" w:rsidRPr="00C35DBF">
        <w:rPr>
          <w:rFonts w:asciiTheme="majorHAnsi" w:hAnsiTheme="majorHAnsi"/>
          <w:color w:val="auto"/>
          <w:sz w:val="20"/>
          <w:szCs w:val="20"/>
        </w:rPr>
        <w:t>, 2018.</w:t>
      </w:r>
    </w:p>
    <w:p w14:paraId="682A7611" w14:textId="77777777" w:rsidR="00310A2B" w:rsidRPr="00C35DBF" w:rsidRDefault="00310A2B" w:rsidP="00310A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hAnsiTheme="majorHAnsi"/>
          <w:color w:val="auto"/>
          <w:sz w:val="20"/>
          <w:szCs w:val="20"/>
        </w:rPr>
      </w:pPr>
    </w:p>
    <w:p w14:paraId="40005DB7" w14:textId="7D1CE18A" w:rsidR="00310A2B" w:rsidRPr="00C35DBF" w:rsidRDefault="005C17B7" w:rsidP="00310A2B">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rPr>
      </w:pPr>
      <w:r w:rsidRPr="00C35DBF">
        <w:rPr>
          <w:rFonts w:asciiTheme="majorHAnsi" w:eastAsia="MS Mincho" w:hAnsiTheme="majorHAnsi"/>
          <w:sz w:val="20"/>
          <w:szCs w:val="20"/>
          <w:bdr w:val="none" w:sz="0" w:space="0" w:color="auto" w:frame="1"/>
        </w:rPr>
        <w:t>To c</w:t>
      </w:r>
      <w:r w:rsidR="001E11C2" w:rsidRPr="00C35DBF">
        <w:rPr>
          <w:rFonts w:asciiTheme="majorHAnsi" w:eastAsia="MS Mincho" w:hAnsiTheme="majorHAnsi"/>
          <w:sz w:val="20"/>
          <w:szCs w:val="20"/>
          <w:bdr w:val="none" w:sz="0" w:space="0" w:color="auto" w:frame="1"/>
        </w:rPr>
        <w:t xml:space="preserve">ontinue with the supervision of the commitments </w:t>
      </w:r>
      <w:r w:rsidR="00EE53C2" w:rsidRPr="00C35DBF">
        <w:rPr>
          <w:rFonts w:asciiTheme="majorHAnsi" w:eastAsia="MS Mincho" w:hAnsiTheme="majorHAnsi"/>
          <w:sz w:val="20"/>
          <w:szCs w:val="20"/>
          <w:bdr w:val="none" w:sz="0" w:space="0" w:color="auto" w:frame="1"/>
        </w:rPr>
        <w:t>undertaken</w:t>
      </w:r>
      <w:r w:rsidR="001E11C2" w:rsidRPr="00C35DBF">
        <w:rPr>
          <w:rFonts w:asciiTheme="majorHAnsi" w:eastAsia="MS Mincho" w:hAnsiTheme="majorHAnsi"/>
          <w:sz w:val="20"/>
          <w:szCs w:val="20"/>
          <w:bdr w:val="none" w:sz="0" w:space="0" w:color="auto" w:frame="1"/>
        </w:rPr>
        <w:t xml:space="preserve"> in the friendl</w:t>
      </w:r>
      <w:r w:rsidRPr="00C35DBF">
        <w:rPr>
          <w:rFonts w:asciiTheme="majorHAnsi" w:eastAsia="MS Mincho" w:hAnsiTheme="majorHAnsi"/>
          <w:sz w:val="20"/>
          <w:szCs w:val="20"/>
          <w:bdr w:val="none" w:sz="0" w:space="0" w:color="auto" w:frame="1"/>
        </w:rPr>
        <w:t>y settlement agreement until their</w:t>
      </w:r>
      <w:r w:rsidR="001E11C2" w:rsidRPr="00C35DBF">
        <w:rPr>
          <w:rFonts w:asciiTheme="majorHAnsi" w:eastAsia="MS Mincho" w:hAnsiTheme="majorHAnsi"/>
          <w:sz w:val="20"/>
          <w:szCs w:val="20"/>
          <w:bdr w:val="none" w:sz="0" w:space="0" w:color="auto" w:frame="1"/>
        </w:rPr>
        <w:t xml:space="preserve"> full compliance. To that end, </w:t>
      </w:r>
      <w:r w:rsidRPr="00C35DBF">
        <w:rPr>
          <w:rFonts w:asciiTheme="majorHAnsi" w:eastAsia="MS Mincho" w:hAnsiTheme="majorHAnsi"/>
          <w:sz w:val="20"/>
          <w:szCs w:val="20"/>
          <w:bdr w:val="none" w:sz="0" w:space="0" w:color="auto" w:frame="1"/>
        </w:rPr>
        <w:t xml:space="preserve">to </w:t>
      </w:r>
      <w:r w:rsidR="001E11C2" w:rsidRPr="00C35DBF">
        <w:rPr>
          <w:rFonts w:asciiTheme="majorHAnsi" w:eastAsia="MS Mincho" w:hAnsiTheme="majorHAnsi"/>
          <w:sz w:val="20"/>
          <w:szCs w:val="20"/>
          <w:bdr w:val="none" w:sz="0" w:space="0" w:color="auto" w:frame="1"/>
        </w:rPr>
        <w:t xml:space="preserve">remind the parties of their commitment to report periodically to the IACHR on compliance with the measures </w:t>
      </w:r>
      <w:r w:rsidR="00EE53C2" w:rsidRPr="00C35DBF">
        <w:rPr>
          <w:rFonts w:asciiTheme="majorHAnsi" w:eastAsia="MS Mincho" w:hAnsiTheme="majorHAnsi"/>
          <w:sz w:val="20"/>
          <w:szCs w:val="20"/>
          <w:bdr w:val="none" w:sz="0" w:space="0" w:color="auto" w:frame="1"/>
        </w:rPr>
        <w:t>undertaken</w:t>
      </w:r>
      <w:r w:rsidR="001E11C2" w:rsidRPr="00C35DBF">
        <w:rPr>
          <w:rFonts w:asciiTheme="majorHAnsi" w:eastAsia="MS Mincho" w:hAnsiTheme="majorHAnsi"/>
          <w:sz w:val="20"/>
          <w:szCs w:val="20"/>
          <w:bdr w:val="none" w:sz="0" w:space="0" w:color="auto" w:frame="1"/>
        </w:rPr>
        <w:t xml:space="preserve"> in the friendly settlement agreement and to present a plan and timetable for the implementation of the agreed measures</w:t>
      </w:r>
      <w:r w:rsidRPr="00C35DBF">
        <w:rPr>
          <w:rFonts w:asciiTheme="majorHAnsi" w:eastAsia="MS Mincho" w:hAnsiTheme="majorHAnsi"/>
          <w:sz w:val="20"/>
          <w:szCs w:val="20"/>
          <w:bdr w:val="none" w:sz="0" w:space="0" w:color="auto" w:frame="1"/>
        </w:rPr>
        <w:t>.</w:t>
      </w:r>
    </w:p>
    <w:p w14:paraId="691812C4" w14:textId="77777777" w:rsidR="00310A2B" w:rsidRPr="00C35DBF" w:rsidRDefault="00310A2B" w:rsidP="00310A2B">
      <w:pPr>
        <w:pStyle w:val="ListParagraph"/>
        <w:rPr>
          <w:rFonts w:asciiTheme="majorHAnsi" w:hAnsiTheme="majorHAnsi"/>
          <w:sz w:val="20"/>
          <w:szCs w:val="20"/>
        </w:rPr>
      </w:pPr>
    </w:p>
    <w:p w14:paraId="5B94C883" w14:textId="7DBC4D04" w:rsidR="00310A2B" w:rsidRPr="00C35DBF" w:rsidRDefault="001E11C2" w:rsidP="00310A2B">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rPr>
      </w:pPr>
      <w:r w:rsidRPr="00C35DBF">
        <w:rPr>
          <w:rFonts w:asciiTheme="majorHAnsi" w:hAnsiTheme="majorHAnsi"/>
          <w:sz w:val="20"/>
          <w:szCs w:val="20"/>
        </w:rPr>
        <w:t>Make this report public and include it in its Annual Report to the General Assembly of the OAS</w:t>
      </w:r>
      <w:r w:rsidR="005C17B7" w:rsidRPr="00C35DBF">
        <w:rPr>
          <w:rFonts w:asciiTheme="majorHAnsi" w:hAnsiTheme="majorHAnsi"/>
          <w:sz w:val="20"/>
          <w:szCs w:val="20"/>
        </w:rPr>
        <w:t>.</w:t>
      </w:r>
    </w:p>
    <w:p w14:paraId="45258D80" w14:textId="77777777" w:rsidR="00992B77" w:rsidRDefault="00992B77" w:rsidP="00992B77">
      <w:pPr>
        <w:suppressAutoHyphens/>
        <w:jc w:val="both"/>
        <w:rPr>
          <w:rFonts w:ascii="Cambria" w:hAnsi="Cambria"/>
          <w:spacing w:val="-2"/>
          <w:sz w:val="20"/>
        </w:rPr>
      </w:pPr>
    </w:p>
    <w:p w14:paraId="7DA01CEE" w14:textId="77777777" w:rsidR="00992B77" w:rsidRPr="00992B77" w:rsidRDefault="00992B77" w:rsidP="00992B77">
      <w:pPr>
        <w:suppressAutoHyphens/>
        <w:ind w:firstLine="720"/>
        <w:jc w:val="both"/>
        <w:rPr>
          <w:rFonts w:ascii="Cambria" w:hAnsi="Cambria"/>
          <w:spacing w:val="-2"/>
          <w:sz w:val="20"/>
        </w:rPr>
      </w:pPr>
      <w:r w:rsidRPr="00992B77">
        <w:rPr>
          <w:rFonts w:ascii="Cambria" w:hAnsi="Cambria"/>
          <w:spacing w:val="-2"/>
          <w:sz w:val="20"/>
        </w:rPr>
        <w:t>Approved by the Inter-American Commission on Human Rights, on the 23</w:t>
      </w:r>
      <w:r w:rsidRPr="00992B77">
        <w:rPr>
          <w:rFonts w:ascii="Cambria" w:hAnsi="Cambria"/>
          <w:spacing w:val="-2"/>
          <w:sz w:val="20"/>
          <w:vertAlign w:val="superscript"/>
        </w:rPr>
        <w:t>rd</w:t>
      </w:r>
      <w:r w:rsidRPr="00992B77">
        <w:rPr>
          <w:rFonts w:ascii="Cambria" w:hAnsi="Cambria"/>
          <w:spacing w:val="-2"/>
          <w:sz w:val="20"/>
        </w:rPr>
        <w:t xml:space="preserve"> day of the month of August, 2018. (Signed):  </w:t>
      </w:r>
      <w:proofErr w:type="spellStart"/>
      <w:r w:rsidRPr="00992B77">
        <w:rPr>
          <w:rFonts w:asciiTheme="majorHAnsi" w:hAnsiTheme="majorHAnsi"/>
          <w:sz w:val="20"/>
          <w:szCs w:val="20"/>
        </w:rPr>
        <w:t>Margarette</w:t>
      </w:r>
      <w:proofErr w:type="spellEnd"/>
      <w:r w:rsidRPr="00992B77">
        <w:rPr>
          <w:rFonts w:asciiTheme="majorHAnsi" w:hAnsiTheme="majorHAnsi"/>
          <w:sz w:val="20"/>
          <w:szCs w:val="20"/>
        </w:rPr>
        <w:t xml:space="preserve"> May Macaulay, President; Esmeralda E. </w:t>
      </w:r>
      <w:proofErr w:type="spellStart"/>
      <w:r w:rsidRPr="00992B77">
        <w:rPr>
          <w:rFonts w:asciiTheme="majorHAnsi" w:hAnsiTheme="majorHAnsi"/>
          <w:sz w:val="20"/>
          <w:szCs w:val="20"/>
        </w:rPr>
        <w:t>Arosemena</w:t>
      </w:r>
      <w:proofErr w:type="spellEnd"/>
      <w:r w:rsidRPr="00992B77">
        <w:rPr>
          <w:rFonts w:asciiTheme="majorHAnsi" w:hAnsiTheme="majorHAnsi"/>
          <w:sz w:val="20"/>
          <w:szCs w:val="20"/>
        </w:rPr>
        <w:t xml:space="preserve"> Bernal de </w:t>
      </w:r>
      <w:proofErr w:type="spellStart"/>
      <w:r w:rsidRPr="00992B77">
        <w:rPr>
          <w:rFonts w:asciiTheme="majorHAnsi" w:hAnsiTheme="majorHAnsi"/>
          <w:sz w:val="20"/>
          <w:szCs w:val="20"/>
        </w:rPr>
        <w:t>Troitiño</w:t>
      </w:r>
      <w:proofErr w:type="spellEnd"/>
      <w:r w:rsidRPr="00992B77">
        <w:rPr>
          <w:rFonts w:asciiTheme="majorHAnsi" w:hAnsiTheme="majorHAnsi"/>
          <w:sz w:val="20"/>
          <w:szCs w:val="20"/>
        </w:rPr>
        <w:t xml:space="preserve">, First Vice President; Francisco José Eguiguren Praeli, Joel Hernández García, Antonia Urrejola, and </w:t>
      </w:r>
      <w:proofErr w:type="spellStart"/>
      <w:r w:rsidRPr="00992B77">
        <w:rPr>
          <w:rFonts w:asciiTheme="majorHAnsi" w:hAnsiTheme="majorHAnsi"/>
          <w:sz w:val="20"/>
          <w:szCs w:val="20"/>
        </w:rPr>
        <w:t>Flávia</w:t>
      </w:r>
      <w:proofErr w:type="spellEnd"/>
      <w:r w:rsidRPr="00992B77">
        <w:rPr>
          <w:rFonts w:asciiTheme="majorHAnsi" w:hAnsiTheme="majorHAnsi"/>
          <w:sz w:val="20"/>
          <w:szCs w:val="20"/>
        </w:rPr>
        <w:t xml:space="preserve"> </w:t>
      </w:r>
      <w:proofErr w:type="spellStart"/>
      <w:r w:rsidRPr="00992B77">
        <w:rPr>
          <w:rFonts w:asciiTheme="majorHAnsi" w:hAnsiTheme="majorHAnsi"/>
          <w:sz w:val="20"/>
          <w:szCs w:val="20"/>
        </w:rPr>
        <w:t>Piovesan</w:t>
      </w:r>
      <w:proofErr w:type="spellEnd"/>
      <w:r w:rsidRPr="00992B77">
        <w:rPr>
          <w:rFonts w:asciiTheme="majorHAnsi" w:hAnsiTheme="majorHAnsi"/>
          <w:sz w:val="20"/>
          <w:szCs w:val="20"/>
        </w:rPr>
        <w:t>,</w:t>
      </w:r>
      <w:r w:rsidRPr="00992B77">
        <w:rPr>
          <w:rFonts w:ascii="Cambria" w:hAnsi="Cambria" w:cs="Arial"/>
          <w:noProof/>
          <w:spacing w:val="-2"/>
          <w:sz w:val="20"/>
        </w:rPr>
        <w:t xml:space="preserve"> </w:t>
      </w:r>
      <w:r w:rsidRPr="00992B77">
        <w:rPr>
          <w:rFonts w:ascii="Cambria" w:hAnsi="Cambria"/>
          <w:spacing w:val="-2"/>
          <w:sz w:val="20"/>
        </w:rPr>
        <w:t>Commissioners.</w:t>
      </w:r>
    </w:p>
    <w:p w14:paraId="1C6AA622" w14:textId="77777777" w:rsidR="00F621C3" w:rsidRPr="00C35DBF"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C35DBF"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C35DBF"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C35DBF" w:rsidRDefault="00F621C3" w:rsidP="00F621C3">
      <w:pPr>
        <w:rPr>
          <w:rFonts w:ascii="Cambria" w:hAnsi="Cambria" w:cs="Calibri"/>
          <w:sz w:val="20"/>
          <w:szCs w:val="20"/>
        </w:rPr>
      </w:pPr>
    </w:p>
    <w:p w14:paraId="2122B46A" w14:textId="77777777" w:rsidR="00C55560" w:rsidRPr="00C35DBF" w:rsidRDefault="00C55560" w:rsidP="00230163">
      <w:pPr>
        <w:tabs>
          <w:tab w:val="left" w:pos="2820"/>
        </w:tabs>
        <w:suppressAutoHyphens/>
        <w:spacing w:line="276" w:lineRule="auto"/>
        <w:rPr>
          <w:rFonts w:asciiTheme="majorHAnsi" w:hAnsiTheme="majorHAnsi"/>
          <w:sz w:val="20"/>
          <w:szCs w:val="20"/>
        </w:rPr>
      </w:pPr>
    </w:p>
    <w:sectPr w:rsidR="00C55560" w:rsidRPr="00C35DB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A7576" w14:textId="77777777" w:rsidR="00083806" w:rsidRDefault="00083806" w:rsidP="00036A8A">
      <w:r>
        <w:separator/>
      </w:r>
    </w:p>
  </w:endnote>
  <w:endnote w:type="continuationSeparator" w:id="0">
    <w:p w14:paraId="5E7691B2" w14:textId="77777777" w:rsidR="00083806" w:rsidRDefault="0008380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97CD7" w14:textId="77777777" w:rsidR="002F2EB8" w:rsidRDefault="002F2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C93A3D" w:rsidRPr="006311DA" w:rsidRDefault="00C93A3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F2EB8">
          <w:rPr>
            <w:noProof/>
            <w:sz w:val="16"/>
          </w:rPr>
          <w:t>3</w:t>
        </w:r>
        <w:r w:rsidRPr="006311DA">
          <w:rPr>
            <w:noProof/>
            <w:sz w:val="16"/>
          </w:rPr>
          <w:fldChar w:fldCharType="end"/>
        </w:r>
      </w:p>
    </w:sdtContent>
  </w:sdt>
  <w:p w14:paraId="767961CB" w14:textId="77777777" w:rsidR="00C93A3D" w:rsidRDefault="00C93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C93A3D" w:rsidRDefault="00C93A3D">
    <w:pPr>
      <w:pStyle w:val="Footer"/>
      <w:jc w:val="center"/>
    </w:pPr>
  </w:p>
  <w:p w14:paraId="2699B8C1" w14:textId="77777777" w:rsidR="00C93A3D" w:rsidRDefault="00C93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B3997" w14:textId="77777777" w:rsidR="00083806" w:rsidRPr="00036A8A" w:rsidRDefault="0008380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D93830E" w14:textId="77777777" w:rsidR="00083806" w:rsidRPr="00036A8A" w:rsidRDefault="00083806" w:rsidP="00036A8A">
      <w:pPr>
        <w:rPr>
          <w:rFonts w:asciiTheme="majorHAnsi" w:hAnsiTheme="majorHAnsi"/>
          <w:sz w:val="16"/>
          <w:szCs w:val="16"/>
        </w:rPr>
      </w:pPr>
      <w:r w:rsidRPr="00036A8A">
        <w:rPr>
          <w:rFonts w:asciiTheme="majorHAnsi" w:hAnsiTheme="majorHAnsi"/>
          <w:sz w:val="16"/>
          <w:szCs w:val="16"/>
        </w:rPr>
        <w:separator/>
      </w:r>
    </w:p>
    <w:p w14:paraId="1F17A833" w14:textId="77777777" w:rsidR="00083806" w:rsidRPr="00036A8A" w:rsidRDefault="0008380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018CCA8" w14:textId="77777777" w:rsidR="00083806" w:rsidRPr="0093441A" w:rsidRDefault="0008380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3D3F301" w14:textId="06C83D7D" w:rsidR="00C93A3D" w:rsidRPr="005C17B7" w:rsidRDefault="00C93A3D" w:rsidP="00E7486D">
      <w:pPr>
        <w:pStyle w:val="FootnoteText"/>
      </w:pPr>
      <w:r w:rsidRPr="005C17B7">
        <w:rPr>
          <w:rStyle w:val="FootnoteReference"/>
        </w:rPr>
        <w:footnoteRef/>
      </w:r>
      <w:r w:rsidRPr="005C17B7">
        <w:rPr>
          <w:rFonts w:asciiTheme="majorHAnsi" w:hAnsiTheme="majorHAnsi"/>
          <w:sz w:val="16"/>
          <w:szCs w:val="16"/>
        </w:rPr>
        <w:t xml:space="preserve"> </w:t>
      </w:r>
      <w:r w:rsidRPr="005C17B7">
        <w:rPr>
          <w:rFonts w:asciiTheme="majorHAnsi" w:eastAsia="Cambria" w:hAnsiTheme="majorHAnsi"/>
          <w:sz w:val="16"/>
          <w:szCs w:val="16"/>
        </w:rPr>
        <w:t>Commissioner Luis Ernesto Vargas, of Colombian nationality, did not participate either in the discussion or the decision in the present case, in accordance with Article 17.2.c of the IACHR’s Rules of Procedure.</w:t>
      </w:r>
    </w:p>
  </w:footnote>
  <w:footnote w:id="3">
    <w:p w14:paraId="658705D8" w14:textId="567FE715" w:rsidR="00C93A3D" w:rsidRPr="005C17B7" w:rsidRDefault="00C93A3D" w:rsidP="009578CF">
      <w:pPr>
        <w:rPr>
          <w:rFonts w:eastAsia="Times New Roman"/>
          <w:sz w:val="20"/>
          <w:szCs w:val="20"/>
          <w:bdr w:val="none" w:sz="0" w:space="0" w:color="auto"/>
          <w:lang w:eastAsia="es-ES"/>
        </w:rPr>
      </w:pPr>
      <w:r w:rsidRPr="005C17B7">
        <w:rPr>
          <w:rStyle w:val="FootnoteReference"/>
          <w:rFonts w:asciiTheme="majorHAnsi" w:hAnsiTheme="majorHAnsi"/>
          <w:sz w:val="16"/>
          <w:szCs w:val="16"/>
        </w:rPr>
        <w:footnoteRef/>
      </w:r>
      <w:r w:rsidRPr="005C17B7">
        <w:rPr>
          <w:rFonts w:asciiTheme="majorHAnsi" w:hAnsiTheme="majorHAnsi"/>
          <w:sz w:val="16"/>
          <w:szCs w:val="16"/>
        </w:rPr>
        <w:t xml:space="preserve"> </w:t>
      </w:r>
      <w:r w:rsidRPr="005C17B7">
        <w:rPr>
          <w:rFonts w:asciiTheme="majorHAnsi" w:eastAsia="Times New Roman" w:hAnsiTheme="majorHAnsi"/>
          <w:bCs/>
          <w:color w:val="000000"/>
          <w:sz w:val="16"/>
          <w:szCs w:val="16"/>
          <w:bdr w:val="none" w:sz="0" w:space="0" w:color="auto"/>
          <w:lang w:eastAsia="es-ES"/>
        </w:rPr>
        <w:t xml:space="preserve">I/A Court H.R., </w:t>
      </w:r>
      <w:r w:rsidRPr="005C17B7">
        <w:rPr>
          <w:rFonts w:asciiTheme="majorHAnsi" w:eastAsia="Times New Roman" w:hAnsiTheme="majorHAnsi"/>
          <w:bCs/>
          <w:i/>
          <w:color w:val="000000"/>
          <w:sz w:val="16"/>
          <w:szCs w:val="16"/>
          <w:bdr w:val="none" w:sz="0" w:space="0" w:color="auto"/>
          <w:lang w:eastAsia="es-ES"/>
        </w:rPr>
        <w:t>Case of the 19 Merchants v. Colombia</w:t>
      </w:r>
      <w:r w:rsidRPr="005C17B7">
        <w:rPr>
          <w:rFonts w:asciiTheme="majorHAnsi" w:eastAsia="Times New Roman" w:hAnsiTheme="majorHAnsi"/>
          <w:bCs/>
          <w:color w:val="000000"/>
          <w:sz w:val="16"/>
          <w:szCs w:val="16"/>
          <w:bdr w:val="none" w:sz="0" w:space="0" w:color="auto"/>
          <w:lang w:eastAsia="es-ES"/>
        </w:rPr>
        <w:t>. Judgment of July 5, 2004. Series C No. 109, para.258.</w:t>
      </w:r>
    </w:p>
    <w:p w14:paraId="74D2CD08" w14:textId="77777777" w:rsidR="00C93A3D" w:rsidRPr="005C17B7" w:rsidRDefault="00C93A3D" w:rsidP="008E10F5">
      <w:pPr>
        <w:pStyle w:val="FootnoteText"/>
        <w:rPr>
          <w:rFonts w:asciiTheme="majorHAnsi" w:hAnsi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C93A3D" w:rsidRDefault="00C93A3D" w:rsidP="00A17BF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C93A3D" w:rsidRDefault="00C9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C93A3D" w:rsidRDefault="00C93A3D"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C93A3D" w:rsidRPr="00EC7D62" w:rsidRDefault="0008380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4CA1" w14:textId="77777777" w:rsidR="002F2EB8" w:rsidRDefault="002F2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7B0C80"/>
    <w:multiLevelType w:val="hybridMultilevel"/>
    <w:tmpl w:val="F79C9E78"/>
    <w:lvl w:ilvl="0" w:tplc="B516BB8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3C6686"/>
    <w:multiLevelType w:val="hybridMultilevel"/>
    <w:tmpl w:val="EABCC064"/>
    <w:lvl w:ilvl="0" w:tplc="229C33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4F8A472"/>
    <w:multiLevelType w:val="singleLevel"/>
    <w:tmpl w:val="76310CCD"/>
    <w:lvl w:ilvl="0">
      <w:start w:val="1"/>
      <w:numFmt w:val="decimal"/>
      <w:lvlText w:val="%1."/>
      <w:lvlJc w:val="left"/>
      <w:pPr>
        <w:tabs>
          <w:tab w:val="num" w:pos="648"/>
        </w:tabs>
        <w:ind w:left="648" w:hanging="288"/>
      </w:pPr>
      <w:rPr>
        <w:rFonts w:cs="Times New Roman"/>
        <w:color w:val="000000"/>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D80089"/>
    <w:multiLevelType w:val="hybridMultilevel"/>
    <w:tmpl w:val="2B56D684"/>
    <w:lvl w:ilvl="0" w:tplc="93942530">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3"/>
  </w:num>
  <w:num w:numId="95">
    <w:abstractNumId w:val="44"/>
  </w:num>
  <w:num w:numId="96">
    <w:abstractNumId w:val="56"/>
  </w:num>
  <w:num w:numId="97">
    <w:abstractNumId w:val="54"/>
  </w:num>
  <w:num w:numId="98">
    <w:abstractNumId w:val="48"/>
  </w:num>
  <w:num w:numId="99">
    <w:abstractNumId w:val="39"/>
  </w:num>
  <w:num w:numId="100">
    <w:abstractNumId w:val="4"/>
  </w:num>
  <w:num w:numId="101">
    <w:abstractNumId w:val="28"/>
  </w:num>
  <w:num w:numId="102">
    <w:abstractNumId w:val="50"/>
  </w:num>
  <w:num w:numId="103">
    <w:abstractNumId w:val="6"/>
  </w:num>
  <w:num w:numId="104">
    <w:abstractNumId w:val="12"/>
  </w:num>
  <w:num w:numId="105">
    <w:abstractNumId w:val="46"/>
  </w:num>
  <w:num w:numId="106">
    <w:abstractNumId w:val="2"/>
  </w:num>
  <w:num w:numId="107">
    <w:abstractNumId w:val="51"/>
  </w:num>
  <w:num w:numId="108">
    <w:abstractNumId w:val="65"/>
  </w:num>
  <w:num w:numId="109">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215B"/>
    <w:rsid w:val="00036A8A"/>
    <w:rsid w:val="00040C3A"/>
    <w:rsid w:val="00054F3F"/>
    <w:rsid w:val="000639C0"/>
    <w:rsid w:val="00070F3A"/>
    <w:rsid w:val="000716C5"/>
    <w:rsid w:val="00075E23"/>
    <w:rsid w:val="00083806"/>
    <w:rsid w:val="00092F32"/>
    <w:rsid w:val="0009344A"/>
    <w:rsid w:val="000A1FB7"/>
    <w:rsid w:val="000A447C"/>
    <w:rsid w:val="000A575F"/>
    <w:rsid w:val="000A78B2"/>
    <w:rsid w:val="000C4365"/>
    <w:rsid w:val="000C7B3A"/>
    <w:rsid w:val="000D10DB"/>
    <w:rsid w:val="00124116"/>
    <w:rsid w:val="0013104F"/>
    <w:rsid w:val="00137EBA"/>
    <w:rsid w:val="00145EDC"/>
    <w:rsid w:val="00153084"/>
    <w:rsid w:val="00167A34"/>
    <w:rsid w:val="001714B4"/>
    <w:rsid w:val="0018037F"/>
    <w:rsid w:val="001A3D5D"/>
    <w:rsid w:val="001A5B1C"/>
    <w:rsid w:val="001A5F27"/>
    <w:rsid w:val="001A65E4"/>
    <w:rsid w:val="001A7870"/>
    <w:rsid w:val="001B76D0"/>
    <w:rsid w:val="001C14B4"/>
    <w:rsid w:val="001C1B41"/>
    <w:rsid w:val="001E11C2"/>
    <w:rsid w:val="001E366B"/>
    <w:rsid w:val="001F1902"/>
    <w:rsid w:val="00210E0E"/>
    <w:rsid w:val="00210F4B"/>
    <w:rsid w:val="00230163"/>
    <w:rsid w:val="0023351C"/>
    <w:rsid w:val="00247403"/>
    <w:rsid w:val="00247542"/>
    <w:rsid w:val="0025513B"/>
    <w:rsid w:val="00257893"/>
    <w:rsid w:val="00266092"/>
    <w:rsid w:val="00266B61"/>
    <w:rsid w:val="0026712A"/>
    <w:rsid w:val="002704DB"/>
    <w:rsid w:val="002760CE"/>
    <w:rsid w:val="002B7080"/>
    <w:rsid w:val="002B7A85"/>
    <w:rsid w:val="002C1641"/>
    <w:rsid w:val="002C1E01"/>
    <w:rsid w:val="002D7EA2"/>
    <w:rsid w:val="002E043B"/>
    <w:rsid w:val="002E15DF"/>
    <w:rsid w:val="002E187C"/>
    <w:rsid w:val="002E6E57"/>
    <w:rsid w:val="002F19E0"/>
    <w:rsid w:val="002F2EB8"/>
    <w:rsid w:val="00301075"/>
    <w:rsid w:val="00302733"/>
    <w:rsid w:val="00310A2B"/>
    <w:rsid w:val="00311A4F"/>
    <w:rsid w:val="00314078"/>
    <w:rsid w:val="00321AFD"/>
    <w:rsid w:val="00322450"/>
    <w:rsid w:val="003246B5"/>
    <w:rsid w:val="0033169F"/>
    <w:rsid w:val="003414AC"/>
    <w:rsid w:val="00356185"/>
    <w:rsid w:val="00360380"/>
    <w:rsid w:val="003771A3"/>
    <w:rsid w:val="00386CF0"/>
    <w:rsid w:val="003917C9"/>
    <w:rsid w:val="003A1954"/>
    <w:rsid w:val="003A4348"/>
    <w:rsid w:val="003C32BC"/>
    <w:rsid w:val="003E3E03"/>
    <w:rsid w:val="003F1BBF"/>
    <w:rsid w:val="004162B1"/>
    <w:rsid w:val="004165C2"/>
    <w:rsid w:val="00450A4A"/>
    <w:rsid w:val="00456A54"/>
    <w:rsid w:val="004666FB"/>
    <w:rsid w:val="00466D0B"/>
    <w:rsid w:val="00467B7E"/>
    <w:rsid w:val="00491D75"/>
    <w:rsid w:val="0049419D"/>
    <w:rsid w:val="004A1867"/>
    <w:rsid w:val="004B2762"/>
    <w:rsid w:val="004B7EB6"/>
    <w:rsid w:val="004C41DE"/>
    <w:rsid w:val="004C4B62"/>
    <w:rsid w:val="004D6025"/>
    <w:rsid w:val="004D72BC"/>
    <w:rsid w:val="004E729E"/>
    <w:rsid w:val="004F6B67"/>
    <w:rsid w:val="00501399"/>
    <w:rsid w:val="00507BC4"/>
    <w:rsid w:val="005128E4"/>
    <w:rsid w:val="0051325F"/>
    <w:rsid w:val="00525560"/>
    <w:rsid w:val="005357A6"/>
    <w:rsid w:val="00543DEE"/>
    <w:rsid w:val="00544C49"/>
    <w:rsid w:val="0057402A"/>
    <w:rsid w:val="005771D0"/>
    <w:rsid w:val="005816E5"/>
    <w:rsid w:val="0059191A"/>
    <w:rsid w:val="005921FF"/>
    <w:rsid w:val="00592718"/>
    <w:rsid w:val="005A6D0E"/>
    <w:rsid w:val="005B222D"/>
    <w:rsid w:val="005B52B0"/>
    <w:rsid w:val="005B6806"/>
    <w:rsid w:val="005C00F9"/>
    <w:rsid w:val="005C17B7"/>
    <w:rsid w:val="005C4225"/>
    <w:rsid w:val="005F0F33"/>
    <w:rsid w:val="005F4261"/>
    <w:rsid w:val="00600DEB"/>
    <w:rsid w:val="00613027"/>
    <w:rsid w:val="00614DEC"/>
    <w:rsid w:val="006224FF"/>
    <w:rsid w:val="00627C9F"/>
    <w:rsid w:val="006311DA"/>
    <w:rsid w:val="006311E9"/>
    <w:rsid w:val="006318B2"/>
    <w:rsid w:val="00632354"/>
    <w:rsid w:val="00642810"/>
    <w:rsid w:val="00652333"/>
    <w:rsid w:val="00653EA6"/>
    <w:rsid w:val="0066784A"/>
    <w:rsid w:val="0068009E"/>
    <w:rsid w:val="006850A9"/>
    <w:rsid w:val="006A0F10"/>
    <w:rsid w:val="006A17D2"/>
    <w:rsid w:val="006A73E6"/>
    <w:rsid w:val="006B2D5C"/>
    <w:rsid w:val="006B675E"/>
    <w:rsid w:val="006C4EB1"/>
    <w:rsid w:val="006D2334"/>
    <w:rsid w:val="006D4707"/>
    <w:rsid w:val="006E0166"/>
    <w:rsid w:val="006E7B34"/>
    <w:rsid w:val="006F27EF"/>
    <w:rsid w:val="00701B24"/>
    <w:rsid w:val="00703733"/>
    <w:rsid w:val="00707058"/>
    <w:rsid w:val="0071495F"/>
    <w:rsid w:val="0073798E"/>
    <w:rsid w:val="00743550"/>
    <w:rsid w:val="00745899"/>
    <w:rsid w:val="00747F7C"/>
    <w:rsid w:val="007607C4"/>
    <w:rsid w:val="0076643F"/>
    <w:rsid w:val="00781653"/>
    <w:rsid w:val="00797FE8"/>
    <w:rsid w:val="007A2F70"/>
    <w:rsid w:val="007C3334"/>
    <w:rsid w:val="007C52BB"/>
    <w:rsid w:val="007D2B98"/>
    <w:rsid w:val="00803F1C"/>
    <w:rsid w:val="0080600E"/>
    <w:rsid w:val="00817612"/>
    <w:rsid w:val="00837C45"/>
    <w:rsid w:val="008421CA"/>
    <w:rsid w:val="00847808"/>
    <w:rsid w:val="008526ED"/>
    <w:rsid w:val="00853419"/>
    <w:rsid w:val="00897852"/>
    <w:rsid w:val="00897E12"/>
    <w:rsid w:val="008D43BA"/>
    <w:rsid w:val="008E10F5"/>
    <w:rsid w:val="008E3759"/>
    <w:rsid w:val="009041DC"/>
    <w:rsid w:val="009104B4"/>
    <w:rsid w:val="009228DA"/>
    <w:rsid w:val="00925FCD"/>
    <w:rsid w:val="0093441A"/>
    <w:rsid w:val="00954BF7"/>
    <w:rsid w:val="009578CF"/>
    <w:rsid w:val="0096706E"/>
    <w:rsid w:val="00967BB6"/>
    <w:rsid w:val="00981FBA"/>
    <w:rsid w:val="00992B77"/>
    <w:rsid w:val="009A2437"/>
    <w:rsid w:val="009B381B"/>
    <w:rsid w:val="009D7611"/>
    <w:rsid w:val="009E2198"/>
    <w:rsid w:val="009E53DE"/>
    <w:rsid w:val="009E566A"/>
    <w:rsid w:val="009F4229"/>
    <w:rsid w:val="00A12DBC"/>
    <w:rsid w:val="00A17BF0"/>
    <w:rsid w:val="00A36F28"/>
    <w:rsid w:val="00A43458"/>
    <w:rsid w:val="00A528D1"/>
    <w:rsid w:val="00A52AEC"/>
    <w:rsid w:val="00A66BE5"/>
    <w:rsid w:val="00A74556"/>
    <w:rsid w:val="00A8522A"/>
    <w:rsid w:val="00AD37C1"/>
    <w:rsid w:val="00AE66EC"/>
    <w:rsid w:val="00AE6F91"/>
    <w:rsid w:val="00AF5571"/>
    <w:rsid w:val="00B06BB7"/>
    <w:rsid w:val="00B167E9"/>
    <w:rsid w:val="00B179ED"/>
    <w:rsid w:val="00B22D2F"/>
    <w:rsid w:val="00B314DB"/>
    <w:rsid w:val="00B31EBE"/>
    <w:rsid w:val="00B3718B"/>
    <w:rsid w:val="00B44B23"/>
    <w:rsid w:val="00B4632A"/>
    <w:rsid w:val="00B5093A"/>
    <w:rsid w:val="00B52410"/>
    <w:rsid w:val="00B92E49"/>
    <w:rsid w:val="00BA276C"/>
    <w:rsid w:val="00BB306F"/>
    <w:rsid w:val="00BC6EB3"/>
    <w:rsid w:val="00BD232B"/>
    <w:rsid w:val="00BD2E42"/>
    <w:rsid w:val="00BD4B89"/>
    <w:rsid w:val="00C07138"/>
    <w:rsid w:val="00C21762"/>
    <w:rsid w:val="00C24543"/>
    <w:rsid w:val="00C256A2"/>
    <w:rsid w:val="00C3492D"/>
    <w:rsid w:val="00C35DBF"/>
    <w:rsid w:val="00C55560"/>
    <w:rsid w:val="00C57DE1"/>
    <w:rsid w:val="00C66B72"/>
    <w:rsid w:val="00C93A3D"/>
    <w:rsid w:val="00C9567A"/>
    <w:rsid w:val="00CA6577"/>
    <w:rsid w:val="00CB2660"/>
    <w:rsid w:val="00CC5E90"/>
    <w:rsid w:val="00CD046C"/>
    <w:rsid w:val="00CE30B3"/>
    <w:rsid w:val="00CE4592"/>
    <w:rsid w:val="00CE5199"/>
    <w:rsid w:val="00CE66D5"/>
    <w:rsid w:val="00D12A2D"/>
    <w:rsid w:val="00D34786"/>
    <w:rsid w:val="00D40A1E"/>
    <w:rsid w:val="00D533C0"/>
    <w:rsid w:val="00D712D3"/>
    <w:rsid w:val="00D71422"/>
    <w:rsid w:val="00D7145E"/>
    <w:rsid w:val="00D75084"/>
    <w:rsid w:val="00D7558D"/>
    <w:rsid w:val="00D81D92"/>
    <w:rsid w:val="00D82AF4"/>
    <w:rsid w:val="00D84010"/>
    <w:rsid w:val="00D93446"/>
    <w:rsid w:val="00DA5D0C"/>
    <w:rsid w:val="00DA7B5F"/>
    <w:rsid w:val="00DE1EE9"/>
    <w:rsid w:val="00DF078B"/>
    <w:rsid w:val="00DF350D"/>
    <w:rsid w:val="00E013E7"/>
    <w:rsid w:val="00E227C1"/>
    <w:rsid w:val="00E43157"/>
    <w:rsid w:val="00E47F3D"/>
    <w:rsid w:val="00E533FF"/>
    <w:rsid w:val="00E709B3"/>
    <w:rsid w:val="00E7486D"/>
    <w:rsid w:val="00E7588C"/>
    <w:rsid w:val="00E850B6"/>
    <w:rsid w:val="00E8789F"/>
    <w:rsid w:val="00E960CF"/>
    <w:rsid w:val="00E97B71"/>
    <w:rsid w:val="00EA79B9"/>
    <w:rsid w:val="00EB454D"/>
    <w:rsid w:val="00EB7464"/>
    <w:rsid w:val="00ED0D1B"/>
    <w:rsid w:val="00ED387E"/>
    <w:rsid w:val="00EE3522"/>
    <w:rsid w:val="00EE53C2"/>
    <w:rsid w:val="00EF619B"/>
    <w:rsid w:val="00F00B55"/>
    <w:rsid w:val="00F1380F"/>
    <w:rsid w:val="00F14F0E"/>
    <w:rsid w:val="00F15A3B"/>
    <w:rsid w:val="00F24C29"/>
    <w:rsid w:val="00F253CC"/>
    <w:rsid w:val="00F42B71"/>
    <w:rsid w:val="00F43CF9"/>
    <w:rsid w:val="00F53883"/>
    <w:rsid w:val="00F56BA5"/>
    <w:rsid w:val="00F621C3"/>
    <w:rsid w:val="00F644E6"/>
    <w:rsid w:val="00F72723"/>
    <w:rsid w:val="00F824FA"/>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Spacing">
    <w:name w:val="No Spacing"/>
    <w:uiPriority w:val="1"/>
    <w:qFormat/>
    <w:rsid w:val="00E960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heme="minorEastAsia"/>
      <w:sz w:val="24"/>
      <w:szCs w:val="24"/>
      <w:bdr w:val="none" w:sz="0" w:space="0" w:color="auto"/>
      <w:lang w:val="en-US"/>
    </w:rPr>
  </w:style>
  <w:style w:type="paragraph" w:customStyle="1" w:styleId="Style2">
    <w:name w:val="Style 2"/>
    <w:basedOn w:val="Normal"/>
    <w:uiPriority w:val="99"/>
    <w:rsid w:val="00E960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tLeast"/>
    </w:pPr>
    <w:rPr>
      <w:rFonts w:eastAsiaTheme="minorEastAsia"/>
      <w:bdr w:val="none" w:sz="0" w:space="0" w:color="auto"/>
      <w:lang w:eastAsia="es-ES"/>
    </w:rPr>
  </w:style>
  <w:style w:type="paragraph" w:customStyle="1" w:styleId="Style4">
    <w:name w:val="Style 4"/>
    <w:basedOn w:val="Normal"/>
    <w:uiPriority w:val="99"/>
    <w:rsid w:val="00E960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eastAsia="es-ES"/>
    </w:rPr>
  </w:style>
  <w:style w:type="character" w:styleId="Strong">
    <w:name w:val="Strong"/>
    <w:basedOn w:val="DefaultParagraphFont"/>
    <w:uiPriority w:val="22"/>
    <w:qFormat/>
    <w:rsid w:val="00957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46184">
      <w:bodyDiv w:val="1"/>
      <w:marLeft w:val="0"/>
      <w:marRight w:val="0"/>
      <w:marTop w:val="0"/>
      <w:marBottom w:val="0"/>
      <w:divBdr>
        <w:top w:val="none" w:sz="0" w:space="0" w:color="auto"/>
        <w:left w:val="none" w:sz="0" w:space="0" w:color="auto"/>
        <w:bottom w:val="none" w:sz="0" w:space="0" w:color="auto"/>
        <w:right w:val="none" w:sz="0" w:space="0" w:color="auto"/>
      </w:divBdr>
    </w:div>
    <w:div w:id="14146682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45E7-9F79-496E-9D6B-3CDDC11F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13208</Characters>
  <Application>Microsoft Office Word</Application>
  <DocSecurity>0</DocSecurity>
  <Lines>110</Lines>
  <Paragraphs>30</Paragraphs>
  <ScaleCrop>false</ScaleCrop>
  <Company/>
  <LinksUpToDate>false</LinksUpToDate>
  <CharactersWithSpaces>15495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93/18</dc:title>
  <dc:creator/>
  <cp:lastModifiedBy/>
  <cp:revision>1</cp:revision>
  <dcterms:created xsi:type="dcterms:W3CDTF">2018-09-10T18:22:00Z</dcterms:created>
  <dcterms:modified xsi:type="dcterms:W3CDTF">2018-09-10T18:22:00Z</dcterms:modified>
</cp:coreProperties>
</file>