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3E4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A8E" w:rsidRPr="00FE1F9B" w:rsidRDefault="00F17A8E" w:rsidP="00F17A8E">
                            <w:pPr>
                              <w:spacing w:line="276" w:lineRule="auto"/>
                              <w:rPr>
                                <w:rFonts w:asciiTheme="majorHAnsi" w:hAnsiTheme="majorHAnsi" w:cs="Arial"/>
                                <w:b/>
                                <w:bCs/>
                                <w:color w:val="0D0D0D" w:themeColor="text1" w:themeTint="F2"/>
                                <w:sz w:val="36"/>
                                <w:szCs w:val="22"/>
                                <w:lang w:val="en-GB"/>
                              </w:rPr>
                            </w:pPr>
                            <w:r w:rsidRPr="00FE1F9B">
                              <w:rPr>
                                <w:rFonts w:asciiTheme="majorHAnsi" w:hAnsiTheme="majorHAnsi" w:cs="Arial"/>
                                <w:b/>
                                <w:bCs/>
                                <w:color w:val="0D0D0D" w:themeColor="text1" w:themeTint="F2"/>
                                <w:sz w:val="36"/>
                                <w:szCs w:val="22"/>
                                <w:lang w:val="en-GB"/>
                              </w:rPr>
                              <w:t xml:space="preserve">REPORT No. </w:t>
                            </w:r>
                            <w:r w:rsidR="00C15AB4">
                              <w:rPr>
                                <w:rFonts w:asciiTheme="majorHAnsi" w:hAnsiTheme="majorHAnsi" w:cs="Arial"/>
                                <w:b/>
                                <w:bCs/>
                                <w:color w:val="0D0D0D" w:themeColor="text1" w:themeTint="F2"/>
                                <w:sz w:val="36"/>
                                <w:szCs w:val="22"/>
                                <w:lang w:val="en-GB"/>
                              </w:rPr>
                              <w:t>174</w:t>
                            </w:r>
                            <w:r w:rsidRPr="00FE1F9B">
                              <w:rPr>
                                <w:rFonts w:asciiTheme="majorHAnsi" w:hAnsiTheme="majorHAnsi" w:cs="Arial"/>
                                <w:b/>
                                <w:bCs/>
                                <w:color w:val="0D0D0D" w:themeColor="text1" w:themeTint="F2"/>
                                <w:sz w:val="36"/>
                                <w:szCs w:val="22"/>
                                <w:lang w:val="en-GB"/>
                              </w:rPr>
                              <w:t>/18</w:t>
                            </w:r>
                          </w:p>
                          <w:p w:rsidR="00F17A8E" w:rsidRPr="00FE1F9B" w:rsidRDefault="00F17A8E" w:rsidP="00F17A8E">
                            <w:pPr>
                              <w:spacing w:line="276" w:lineRule="auto"/>
                              <w:rPr>
                                <w:rFonts w:asciiTheme="majorHAnsi" w:hAnsiTheme="majorHAnsi" w:cs="Arial"/>
                                <w:b/>
                                <w:color w:val="0D0D0D" w:themeColor="text1" w:themeTint="F2"/>
                                <w:sz w:val="36"/>
                                <w:szCs w:val="22"/>
                                <w:lang w:val="en-GB"/>
                              </w:rPr>
                            </w:pPr>
                            <w:r w:rsidRPr="00FE1F9B">
                              <w:rPr>
                                <w:rFonts w:asciiTheme="majorHAnsi" w:hAnsiTheme="majorHAnsi" w:cs="Arial"/>
                                <w:b/>
                                <w:color w:val="0D0D0D" w:themeColor="text1" w:themeTint="F2"/>
                                <w:sz w:val="36"/>
                                <w:szCs w:val="22"/>
                                <w:lang w:val="en-GB"/>
                              </w:rPr>
                              <w:t xml:space="preserve">PETITION 1597-07 </w:t>
                            </w:r>
                          </w:p>
                          <w:p w:rsidR="00F17A8E" w:rsidRPr="00FE1F9B" w:rsidRDefault="00F17A8E" w:rsidP="00F17A8E">
                            <w:pPr>
                              <w:spacing w:line="276" w:lineRule="auto"/>
                              <w:rPr>
                                <w:rFonts w:asciiTheme="majorHAnsi" w:hAnsiTheme="majorHAnsi" w:cs="Arial"/>
                                <w:color w:val="0D0D0D" w:themeColor="text1" w:themeTint="F2"/>
                                <w:szCs w:val="22"/>
                                <w:lang w:val="en-GB"/>
                              </w:rPr>
                            </w:pPr>
                            <w:r w:rsidRPr="00FE1F9B">
                              <w:rPr>
                                <w:rFonts w:asciiTheme="majorHAnsi" w:hAnsiTheme="majorHAnsi" w:cs="Arial"/>
                                <w:color w:val="0D0D0D" w:themeColor="text1" w:themeTint="F2"/>
                                <w:szCs w:val="22"/>
                                <w:lang w:val="en-GB"/>
                              </w:rPr>
                              <w:t xml:space="preserve">REPORT ON ADMISSIBILITY </w:t>
                            </w:r>
                          </w:p>
                          <w:p w:rsidR="00F17A8E" w:rsidRPr="00FE1F9B" w:rsidRDefault="00F17A8E" w:rsidP="00F17A8E">
                            <w:pPr>
                              <w:spacing w:line="276" w:lineRule="auto"/>
                              <w:rPr>
                                <w:rFonts w:asciiTheme="majorHAnsi" w:hAnsiTheme="majorHAnsi" w:cs="Arial"/>
                                <w:color w:val="0D0D0D" w:themeColor="text1" w:themeTint="F2"/>
                                <w:szCs w:val="22"/>
                                <w:lang w:val="en-GB"/>
                              </w:rPr>
                            </w:pPr>
                            <w:bookmarkStart w:id="1" w:name="_ftnref1"/>
                          </w:p>
                          <w:p w:rsidR="00F17A8E" w:rsidRPr="0010736F" w:rsidRDefault="00F17A8E" w:rsidP="00F17A8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HERNADO ALFREDO LÓPEZ GIL</w:t>
                            </w:r>
                          </w:p>
                          <w:bookmarkEnd w:id="1"/>
                          <w:p w:rsidR="00F17A8E" w:rsidRPr="0010736F" w:rsidRDefault="00F17A8E" w:rsidP="00F17A8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rsidR="00F17A8E" w:rsidRPr="00AE5488" w:rsidRDefault="00F17A8E" w:rsidP="00F17A8E">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17A8E" w:rsidRPr="00FE1F9B" w:rsidRDefault="00F17A8E" w:rsidP="00F17A8E">
                      <w:pPr>
                        <w:spacing w:line="276" w:lineRule="auto"/>
                        <w:rPr>
                          <w:rFonts w:asciiTheme="majorHAnsi" w:hAnsiTheme="majorHAnsi" w:cs="Arial"/>
                          <w:b/>
                          <w:bCs/>
                          <w:color w:val="0D0D0D" w:themeColor="text1" w:themeTint="F2"/>
                          <w:sz w:val="36"/>
                          <w:szCs w:val="22"/>
                          <w:lang w:val="en-GB"/>
                        </w:rPr>
                      </w:pPr>
                      <w:r w:rsidRPr="00FE1F9B">
                        <w:rPr>
                          <w:rFonts w:asciiTheme="majorHAnsi" w:hAnsiTheme="majorHAnsi" w:cs="Arial"/>
                          <w:b/>
                          <w:bCs/>
                          <w:color w:val="0D0D0D" w:themeColor="text1" w:themeTint="F2"/>
                          <w:sz w:val="36"/>
                          <w:szCs w:val="22"/>
                          <w:lang w:val="en-GB"/>
                        </w:rPr>
                        <w:t xml:space="preserve">REPORT No. </w:t>
                      </w:r>
                      <w:r w:rsidR="00C15AB4">
                        <w:rPr>
                          <w:rFonts w:asciiTheme="majorHAnsi" w:hAnsiTheme="majorHAnsi" w:cs="Arial"/>
                          <w:b/>
                          <w:bCs/>
                          <w:color w:val="0D0D0D" w:themeColor="text1" w:themeTint="F2"/>
                          <w:sz w:val="36"/>
                          <w:szCs w:val="22"/>
                          <w:lang w:val="en-GB"/>
                        </w:rPr>
                        <w:t>174</w:t>
                      </w:r>
                      <w:r w:rsidRPr="00FE1F9B">
                        <w:rPr>
                          <w:rFonts w:asciiTheme="majorHAnsi" w:hAnsiTheme="majorHAnsi" w:cs="Arial"/>
                          <w:b/>
                          <w:bCs/>
                          <w:color w:val="0D0D0D" w:themeColor="text1" w:themeTint="F2"/>
                          <w:sz w:val="36"/>
                          <w:szCs w:val="22"/>
                          <w:lang w:val="en-GB"/>
                        </w:rPr>
                        <w:t>/18</w:t>
                      </w:r>
                    </w:p>
                    <w:p w:rsidR="00F17A8E" w:rsidRPr="00FE1F9B" w:rsidRDefault="00F17A8E" w:rsidP="00F17A8E">
                      <w:pPr>
                        <w:spacing w:line="276" w:lineRule="auto"/>
                        <w:rPr>
                          <w:rFonts w:asciiTheme="majorHAnsi" w:hAnsiTheme="majorHAnsi" w:cs="Arial"/>
                          <w:b/>
                          <w:color w:val="0D0D0D" w:themeColor="text1" w:themeTint="F2"/>
                          <w:sz w:val="36"/>
                          <w:szCs w:val="22"/>
                          <w:lang w:val="en-GB"/>
                        </w:rPr>
                      </w:pPr>
                      <w:r w:rsidRPr="00FE1F9B">
                        <w:rPr>
                          <w:rFonts w:asciiTheme="majorHAnsi" w:hAnsiTheme="majorHAnsi" w:cs="Arial"/>
                          <w:b/>
                          <w:color w:val="0D0D0D" w:themeColor="text1" w:themeTint="F2"/>
                          <w:sz w:val="36"/>
                          <w:szCs w:val="22"/>
                          <w:lang w:val="en-GB"/>
                        </w:rPr>
                        <w:t xml:space="preserve">PETITION 1597-07 </w:t>
                      </w:r>
                    </w:p>
                    <w:p w:rsidR="00F17A8E" w:rsidRPr="00FE1F9B" w:rsidRDefault="00F17A8E" w:rsidP="00F17A8E">
                      <w:pPr>
                        <w:spacing w:line="276" w:lineRule="auto"/>
                        <w:rPr>
                          <w:rFonts w:asciiTheme="majorHAnsi" w:hAnsiTheme="majorHAnsi" w:cs="Arial"/>
                          <w:color w:val="0D0D0D" w:themeColor="text1" w:themeTint="F2"/>
                          <w:szCs w:val="22"/>
                          <w:lang w:val="en-GB"/>
                        </w:rPr>
                      </w:pPr>
                      <w:r w:rsidRPr="00FE1F9B">
                        <w:rPr>
                          <w:rFonts w:asciiTheme="majorHAnsi" w:hAnsiTheme="majorHAnsi" w:cs="Arial"/>
                          <w:color w:val="0D0D0D" w:themeColor="text1" w:themeTint="F2"/>
                          <w:szCs w:val="22"/>
                          <w:lang w:val="en-GB"/>
                        </w:rPr>
                        <w:t xml:space="preserve">REPORT ON ADMISSIBILITY </w:t>
                      </w:r>
                    </w:p>
                    <w:p w:rsidR="00F17A8E" w:rsidRPr="00FE1F9B" w:rsidRDefault="00F17A8E" w:rsidP="00F17A8E">
                      <w:pPr>
                        <w:spacing w:line="276" w:lineRule="auto"/>
                        <w:rPr>
                          <w:rFonts w:asciiTheme="majorHAnsi" w:hAnsiTheme="majorHAnsi" w:cs="Arial"/>
                          <w:color w:val="0D0D0D" w:themeColor="text1" w:themeTint="F2"/>
                          <w:szCs w:val="22"/>
                          <w:lang w:val="en-GB"/>
                        </w:rPr>
                      </w:pPr>
                      <w:bookmarkStart w:id="2" w:name="_ftnref1"/>
                    </w:p>
                    <w:p w:rsidR="00F17A8E" w:rsidRPr="0010736F" w:rsidRDefault="00F17A8E" w:rsidP="00F17A8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HERNADO ALFREDO LÓPEZ GIL</w:t>
                      </w:r>
                    </w:p>
                    <w:bookmarkEnd w:id="2"/>
                    <w:p w:rsidR="00F17A8E" w:rsidRPr="0010736F" w:rsidRDefault="00F17A8E" w:rsidP="00F17A8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rsidR="00F17A8E" w:rsidRPr="00AE5488" w:rsidRDefault="00F17A8E" w:rsidP="00F17A8E">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C15AB4" w:rsidRDefault="00CA6577" w:rsidP="009E566A">
                            <w:pPr>
                              <w:jc w:val="right"/>
                              <w:rPr>
                                <w:rFonts w:asciiTheme="minorHAnsi" w:hAnsiTheme="minorHAnsi"/>
                                <w:color w:val="FFFFFF" w:themeColor="background1"/>
                                <w:sz w:val="22"/>
                              </w:rPr>
                            </w:pPr>
                            <w:r w:rsidRPr="00C15AB4">
                              <w:rPr>
                                <w:rFonts w:asciiTheme="minorHAnsi" w:hAnsiTheme="minorHAnsi"/>
                                <w:color w:val="FFFFFF" w:themeColor="background1"/>
                                <w:sz w:val="22"/>
                              </w:rPr>
                              <w:t>Doc</w:t>
                            </w:r>
                            <w:r w:rsidR="00C15AB4">
                              <w:rPr>
                                <w:rFonts w:asciiTheme="minorHAnsi" w:hAnsiTheme="minorHAnsi"/>
                                <w:color w:val="FFFFFF" w:themeColor="background1"/>
                                <w:sz w:val="22"/>
                              </w:rPr>
                              <w:t>. 199</w:t>
                            </w:r>
                          </w:p>
                          <w:p w:rsidR="00627C9F" w:rsidRPr="00F17A8E" w:rsidRDefault="00022CF5" w:rsidP="009E566A">
                            <w:pPr>
                              <w:jc w:val="right"/>
                              <w:rPr>
                                <w:rFonts w:asciiTheme="minorHAnsi" w:hAnsiTheme="minorHAnsi"/>
                                <w:color w:val="FFFFFF" w:themeColor="background1"/>
                                <w:sz w:val="22"/>
                              </w:rPr>
                            </w:pPr>
                            <w:r w:rsidRPr="00C15AB4">
                              <w:rPr>
                                <w:rFonts w:asciiTheme="minorHAnsi" w:hAnsiTheme="minorHAnsi"/>
                                <w:color w:val="FFFFFF" w:themeColor="background1"/>
                                <w:sz w:val="22"/>
                              </w:rPr>
                              <w:t xml:space="preserve"> </w:t>
                            </w:r>
                            <w:r w:rsidR="004A13F0">
                              <w:rPr>
                                <w:rFonts w:asciiTheme="minorHAnsi" w:hAnsiTheme="minorHAnsi"/>
                                <w:color w:val="FFFFFF" w:themeColor="background1"/>
                                <w:sz w:val="22"/>
                              </w:rPr>
                              <w:t xml:space="preserve">26 </w:t>
                            </w:r>
                            <w:r w:rsidR="00C15AB4">
                              <w:rPr>
                                <w:rFonts w:asciiTheme="minorHAnsi" w:hAnsiTheme="minorHAnsi"/>
                                <w:color w:val="FFFFFF" w:themeColor="background1"/>
                                <w:sz w:val="22"/>
                              </w:rPr>
                              <w:t>December</w:t>
                            </w:r>
                            <w:r w:rsidR="004A13F0">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F17A8E" w:rsidRPr="00F17A8E">
                              <w:rPr>
                                <w:rFonts w:asciiTheme="minorHAnsi" w:hAnsiTheme="minorHAnsi"/>
                                <w:color w:val="FFFFFF" w:themeColor="background1"/>
                                <w:sz w:val="22"/>
                              </w:rPr>
                              <w:t>18</w:t>
                            </w:r>
                          </w:p>
                          <w:p w:rsidR="00627C9F" w:rsidRPr="00F17A8E" w:rsidRDefault="00627C9F" w:rsidP="009E566A">
                            <w:pPr>
                              <w:jc w:val="right"/>
                              <w:rPr>
                                <w:rFonts w:asciiTheme="minorHAnsi" w:hAnsiTheme="minorHAnsi"/>
                                <w:color w:val="FFFFFF" w:themeColor="background1"/>
                                <w:sz w:val="22"/>
                              </w:rPr>
                            </w:pPr>
                            <w:r w:rsidRPr="00F17A8E">
                              <w:rPr>
                                <w:rFonts w:asciiTheme="minorHAnsi" w:hAnsiTheme="minorHAnsi"/>
                                <w:color w:val="FFFFFF" w:themeColor="background1"/>
                                <w:sz w:val="22"/>
                              </w:rPr>
                              <w:t>Original:</w:t>
                            </w:r>
                            <w:r w:rsidR="002C1641" w:rsidRPr="00F17A8E">
                              <w:rPr>
                                <w:rFonts w:asciiTheme="minorHAnsi" w:hAnsiTheme="minorHAnsi"/>
                                <w:color w:val="FFFFFF" w:themeColor="background1"/>
                                <w:sz w:val="22"/>
                              </w:rPr>
                              <w:t xml:space="preserve"> </w:t>
                            </w:r>
                            <w:r w:rsidR="00F42B71" w:rsidRPr="00F17A8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C15AB4" w:rsidRDefault="00CA6577" w:rsidP="009E566A">
                      <w:pPr>
                        <w:jc w:val="right"/>
                        <w:rPr>
                          <w:rFonts w:asciiTheme="minorHAnsi" w:hAnsiTheme="minorHAnsi"/>
                          <w:color w:val="FFFFFF" w:themeColor="background1"/>
                          <w:sz w:val="22"/>
                        </w:rPr>
                      </w:pPr>
                      <w:r w:rsidRPr="00C15AB4">
                        <w:rPr>
                          <w:rFonts w:asciiTheme="minorHAnsi" w:hAnsiTheme="minorHAnsi"/>
                          <w:color w:val="FFFFFF" w:themeColor="background1"/>
                          <w:sz w:val="22"/>
                        </w:rPr>
                        <w:t>Doc</w:t>
                      </w:r>
                      <w:r w:rsidR="00C15AB4">
                        <w:rPr>
                          <w:rFonts w:asciiTheme="minorHAnsi" w:hAnsiTheme="minorHAnsi"/>
                          <w:color w:val="FFFFFF" w:themeColor="background1"/>
                          <w:sz w:val="22"/>
                        </w:rPr>
                        <w:t>. 199</w:t>
                      </w:r>
                    </w:p>
                    <w:p w:rsidR="00627C9F" w:rsidRPr="00F17A8E" w:rsidRDefault="00022CF5" w:rsidP="009E566A">
                      <w:pPr>
                        <w:jc w:val="right"/>
                        <w:rPr>
                          <w:rFonts w:asciiTheme="minorHAnsi" w:hAnsiTheme="minorHAnsi"/>
                          <w:color w:val="FFFFFF" w:themeColor="background1"/>
                          <w:sz w:val="22"/>
                        </w:rPr>
                      </w:pPr>
                      <w:r w:rsidRPr="00C15AB4">
                        <w:rPr>
                          <w:rFonts w:asciiTheme="minorHAnsi" w:hAnsiTheme="minorHAnsi"/>
                          <w:color w:val="FFFFFF" w:themeColor="background1"/>
                          <w:sz w:val="22"/>
                        </w:rPr>
                        <w:t xml:space="preserve"> </w:t>
                      </w:r>
                      <w:r w:rsidR="004A13F0">
                        <w:rPr>
                          <w:rFonts w:asciiTheme="minorHAnsi" w:hAnsiTheme="minorHAnsi"/>
                          <w:color w:val="FFFFFF" w:themeColor="background1"/>
                          <w:sz w:val="22"/>
                        </w:rPr>
                        <w:t xml:space="preserve">26 </w:t>
                      </w:r>
                      <w:r w:rsidR="00C15AB4">
                        <w:rPr>
                          <w:rFonts w:asciiTheme="minorHAnsi" w:hAnsiTheme="minorHAnsi"/>
                          <w:color w:val="FFFFFF" w:themeColor="background1"/>
                          <w:sz w:val="22"/>
                        </w:rPr>
                        <w:t>December</w:t>
                      </w:r>
                      <w:r w:rsidR="004A13F0">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F17A8E" w:rsidRPr="00F17A8E">
                        <w:rPr>
                          <w:rFonts w:asciiTheme="minorHAnsi" w:hAnsiTheme="minorHAnsi"/>
                          <w:color w:val="FFFFFF" w:themeColor="background1"/>
                          <w:sz w:val="22"/>
                        </w:rPr>
                        <w:t>18</w:t>
                      </w:r>
                    </w:p>
                    <w:p w:rsidR="00627C9F" w:rsidRPr="00F17A8E" w:rsidRDefault="00627C9F" w:rsidP="009E566A">
                      <w:pPr>
                        <w:jc w:val="right"/>
                        <w:rPr>
                          <w:rFonts w:asciiTheme="minorHAnsi" w:hAnsiTheme="minorHAnsi"/>
                          <w:color w:val="FFFFFF" w:themeColor="background1"/>
                          <w:sz w:val="22"/>
                        </w:rPr>
                      </w:pPr>
                      <w:r w:rsidRPr="00F17A8E">
                        <w:rPr>
                          <w:rFonts w:asciiTheme="minorHAnsi" w:hAnsiTheme="minorHAnsi"/>
                          <w:color w:val="FFFFFF" w:themeColor="background1"/>
                          <w:sz w:val="22"/>
                        </w:rPr>
                        <w:t>Original:</w:t>
                      </w:r>
                      <w:r w:rsidR="002C1641" w:rsidRPr="00F17A8E">
                        <w:rPr>
                          <w:rFonts w:asciiTheme="minorHAnsi" w:hAnsiTheme="minorHAnsi"/>
                          <w:color w:val="FFFFFF" w:themeColor="background1"/>
                          <w:sz w:val="22"/>
                        </w:rPr>
                        <w:t xml:space="preserve"> </w:t>
                      </w:r>
                      <w:r w:rsidR="00F42B71" w:rsidRPr="00F17A8E">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F17A8E"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4478EEF" wp14:editId="48431654">
                <wp:simplePos x="0" y="0"/>
                <wp:positionH relativeFrom="column">
                  <wp:posOffset>1202690</wp:posOffset>
                </wp:positionH>
                <wp:positionV relativeFrom="paragraph">
                  <wp:posOffset>119380</wp:posOffset>
                </wp:positionV>
                <wp:extent cx="4595495"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A8E" w:rsidRPr="00FE1F9B" w:rsidRDefault="004A13F0" w:rsidP="00F17A8E">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Approved electronically</w:t>
                            </w:r>
                            <w:r w:rsidR="00F17A8E" w:rsidRPr="00FE1F9B">
                              <w:rPr>
                                <w:rFonts w:asciiTheme="majorHAnsi" w:hAnsiTheme="majorHAnsi"/>
                                <w:color w:val="0D0D0D" w:themeColor="text1" w:themeTint="F2"/>
                                <w:sz w:val="18"/>
                                <w:szCs w:val="22"/>
                                <w:lang w:val="en-GB"/>
                              </w:rPr>
                              <w:t xml:space="preserve"> by the Commission on </w:t>
                            </w:r>
                            <w:r w:rsidR="00C15AB4">
                              <w:rPr>
                                <w:rFonts w:asciiTheme="majorHAnsi" w:hAnsiTheme="majorHAnsi"/>
                                <w:color w:val="0D0D0D" w:themeColor="text1" w:themeTint="F2"/>
                                <w:sz w:val="18"/>
                                <w:szCs w:val="22"/>
                                <w:lang w:val="en-GB"/>
                              </w:rPr>
                              <w:t>December 26</w:t>
                            </w:r>
                            <w:r w:rsidR="00F17A8E" w:rsidRPr="00FE1F9B">
                              <w:rPr>
                                <w:rFonts w:asciiTheme="majorHAnsi" w:hAnsiTheme="majorHAnsi"/>
                                <w:color w:val="0D0D0D" w:themeColor="text1" w:themeTint="F2"/>
                                <w:sz w:val="18"/>
                                <w:szCs w:val="22"/>
                                <w:lang w:val="en-GB"/>
                              </w:rPr>
                              <w:t>, 2018</w:t>
                            </w:r>
                            <w:r w:rsidR="00866050">
                              <w:rPr>
                                <w:rFonts w:asciiTheme="majorHAnsi" w:hAnsiTheme="majorHAnsi"/>
                                <w:color w:val="0D0D0D" w:themeColor="text1" w:themeTint="F2"/>
                                <w:sz w:val="18"/>
                                <w:szCs w:val="22"/>
                                <w:lang w:val="en-GB"/>
                              </w:rPr>
                              <w:t>.</w:t>
                            </w:r>
                          </w:p>
                          <w:p w:rsidR="00F17A8E" w:rsidRPr="00FE1F9B" w:rsidRDefault="00F17A8E" w:rsidP="00F17A8E">
                            <w:pPr>
                              <w:tabs>
                                <w:tab w:val="center" w:pos="5400"/>
                              </w:tabs>
                              <w:suppressAutoHyphens/>
                              <w:spacing w:before="60"/>
                              <w:rPr>
                                <w:rFonts w:asciiTheme="minorHAnsi" w:hAnsiTheme="minorHAnsi" w:cs="Univers"/>
                                <w:color w:val="0D0D0D" w:themeColor="text1" w:themeTint="F2"/>
                                <w:sz w:val="20"/>
                                <w:szCs w:val="20"/>
                                <w:lang w:val="en-GB"/>
                              </w:rPr>
                            </w:pPr>
                          </w:p>
                          <w:p w:rsidR="00F17A8E" w:rsidRPr="00FE1F9B" w:rsidRDefault="00F17A8E" w:rsidP="00F17A8E">
                            <w:pPr>
                              <w:tabs>
                                <w:tab w:val="center" w:pos="5400"/>
                              </w:tabs>
                              <w:suppressAutoHyphens/>
                              <w:spacing w:before="60"/>
                              <w:rPr>
                                <w:rFonts w:ascii="Calibri" w:hAnsi="Calibri"/>
                                <w:color w:val="FFFFFF" w:themeColor="background1"/>
                                <w:spacing w:val="-2"/>
                                <w:sz w:val="16"/>
                                <w:lang w:val="en-GB"/>
                              </w:rPr>
                            </w:pPr>
                          </w:p>
                          <w:p w:rsidR="00092F32" w:rsidRPr="00F17A8E"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8EEF" id="Text Box 7" o:spid="_x0000_s1029" type="#_x0000_t202" style="position:absolute;left:0;text-align:left;margin-left:94.7pt;margin-top:9.4pt;width:361.8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" filled="f" stroked="f" strokeweight=".5pt">
                <v:textbox>
                  <w:txbxContent>
                    <w:p w:rsidR="00F17A8E" w:rsidRPr="00FE1F9B" w:rsidRDefault="004A13F0" w:rsidP="00F17A8E">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Approved electronically</w:t>
                      </w:r>
                      <w:r w:rsidR="00F17A8E" w:rsidRPr="00FE1F9B">
                        <w:rPr>
                          <w:rFonts w:asciiTheme="majorHAnsi" w:hAnsiTheme="majorHAnsi"/>
                          <w:color w:val="0D0D0D" w:themeColor="text1" w:themeTint="F2"/>
                          <w:sz w:val="18"/>
                          <w:szCs w:val="22"/>
                          <w:lang w:val="en-GB"/>
                        </w:rPr>
                        <w:t xml:space="preserve"> by the Commission on </w:t>
                      </w:r>
                      <w:r w:rsidR="00C15AB4">
                        <w:rPr>
                          <w:rFonts w:asciiTheme="majorHAnsi" w:hAnsiTheme="majorHAnsi"/>
                          <w:color w:val="0D0D0D" w:themeColor="text1" w:themeTint="F2"/>
                          <w:sz w:val="18"/>
                          <w:szCs w:val="22"/>
                          <w:lang w:val="en-GB"/>
                        </w:rPr>
                        <w:t>December 26</w:t>
                      </w:r>
                      <w:r w:rsidR="00F17A8E" w:rsidRPr="00FE1F9B">
                        <w:rPr>
                          <w:rFonts w:asciiTheme="majorHAnsi" w:hAnsiTheme="majorHAnsi"/>
                          <w:color w:val="0D0D0D" w:themeColor="text1" w:themeTint="F2"/>
                          <w:sz w:val="18"/>
                          <w:szCs w:val="22"/>
                          <w:lang w:val="en-GB"/>
                        </w:rPr>
                        <w:t>, 2018</w:t>
                      </w:r>
                      <w:r w:rsidR="00866050">
                        <w:rPr>
                          <w:rFonts w:asciiTheme="majorHAnsi" w:hAnsiTheme="majorHAnsi"/>
                          <w:color w:val="0D0D0D" w:themeColor="text1" w:themeTint="F2"/>
                          <w:sz w:val="18"/>
                          <w:szCs w:val="22"/>
                          <w:lang w:val="en-GB"/>
                        </w:rPr>
                        <w:t>.</w:t>
                      </w:r>
                    </w:p>
                    <w:p w:rsidR="00F17A8E" w:rsidRPr="00FE1F9B" w:rsidRDefault="00F17A8E" w:rsidP="00F17A8E">
                      <w:pPr>
                        <w:tabs>
                          <w:tab w:val="center" w:pos="5400"/>
                        </w:tabs>
                        <w:suppressAutoHyphens/>
                        <w:spacing w:before="60"/>
                        <w:rPr>
                          <w:rFonts w:asciiTheme="minorHAnsi" w:hAnsiTheme="minorHAnsi" w:cs="Univers"/>
                          <w:color w:val="0D0D0D" w:themeColor="text1" w:themeTint="F2"/>
                          <w:sz w:val="20"/>
                          <w:szCs w:val="20"/>
                          <w:lang w:val="en-GB"/>
                        </w:rPr>
                      </w:pPr>
                    </w:p>
                    <w:p w:rsidR="00F17A8E" w:rsidRPr="00FE1F9B" w:rsidRDefault="00F17A8E" w:rsidP="00F17A8E">
                      <w:pPr>
                        <w:tabs>
                          <w:tab w:val="center" w:pos="5400"/>
                        </w:tabs>
                        <w:suppressAutoHyphens/>
                        <w:spacing w:before="60"/>
                        <w:rPr>
                          <w:rFonts w:ascii="Calibri" w:hAnsi="Calibri"/>
                          <w:color w:val="FFFFFF" w:themeColor="background1"/>
                          <w:spacing w:val="-2"/>
                          <w:sz w:val="16"/>
                          <w:lang w:val="en-GB"/>
                        </w:rPr>
                      </w:pPr>
                    </w:p>
                    <w:p w:rsidR="00092F32" w:rsidRPr="00F17A8E"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A8E" w:rsidRPr="00F17A8E" w:rsidRDefault="00F17A8E" w:rsidP="00F17A8E">
                            <w:pPr>
                              <w:spacing w:line="276" w:lineRule="auto"/>
                              <w:rPr>
                                <w:rFonts w:asciiTheme="majorHAnsi" w:hAnsiTheme="majorHAnsi"/>
                                <w:color w:val="595959" w:themeColor="text1" w:themeTint="A6"/>
                                <w:sz w:val="18"/>
                                <w:szCs w:val="18"/>
                                <w:lang w:val="es-ES"/>
                              </w:rPr>
                            </w:pPr>
                            <w:r w:rsidRPr="00FE1F9B">
                              <w:rPr>
                                <w:rFonts w:asciiTheme="majorHAnsi" w:hAnsiTheme="majorHAnsi"/>
                                <w:b/>
                                <w:color w:val="595959" w:themeColor="text1" w:themeTint="A6"/>
                                <w:sz w:val="18"/>
                                <w:szCs w:val="18"/>
                                <w:lang w:val="en-GB"/>
                              </w:rPr>
                              <w:t>Cite as:</w:t>
                            </w:r>
                            <w:r w:rsidRPr="00F17A8E">
                              <w:rPr>
                                <w:rFonts w:asciiTheme="majorHAnsi" w:hAnsiTheme="majorHAnsi"/>
                                <w:color w:val="595959" w:themeColor="text1" w:themeTint="A6"/>
                                <w:sz w:val="18"/>
                                <w:szCs w:val="18"/>
                                <w:lang w:val="en-GB"/>
                              </w:rPr>
                              <w:t xml:space="preserve"> IACHR, Report No. </w:t>
                            </w:r>
                            <w:r w:rsidR="00C15AB4">
                              <w:rPr>
                                <w:rFonts w:asciiTheme="majorHAnsi" w:hAnsiTheme="majorHAnsi"/>
                                <w:color w:val="595959" w:themeColor="text1" w:themeTint="A6"/>
                                <w:sz w:val="18"/>
                                <w:szCs w:val="18"/>
                                <w:lang w:val="en-GB"/>
                              </w:rPr>
                              <w:t>174</w:t>
                            </w:r>
                            <w:r w:rsidRPr="00F17A8E">
                              <w:rPr>
                                <w:rFonts w:asciiTheme="majorHAnsi" w:hAnsiTheme="majorHAnsi"/>
                                <w:color w:val="595959" w:themeColor="text1" w:themeTint="A6"/>
                                <w:sz w:val="18"/>
                                <w:szCs w:val="18"/>
                                <w:lang w:val="en-GB"/>
                              </w:rPr>
                              <w:t xml:space="preserve">/18, Petition 1597-07. </w:t>
                            </w:r>
                            <w:r w:rsidRPr="004A13F0">
                              <w:rPr>
                                <w:rFonts w:asciiTheme="majorHAnsi" w:hAnsiTheme="majorHAnsi"/>
                                <w:color w:val="595959" w:themeColor="text1" w:themeTint="A6"/>
                                <w:sz w:val="18"/>
                                <w:szCs w:val="18"/>
                                <w:lang w:val="pt-BR"/>
                              </w:rPr>
                              <w:t xml:space="preserve">Admissibility. </w:t>
                            </w:r>
                            <w:r w:rsidR="00C15AB4" w:rsidRPr="00FF182C">
                              <w:rPr>
                                <w:rFonts w:asciiTheme="majorHAnsi" w:hAnsiTheme="majorHAnsi"/>
                                <w:color w:val="595959" w:themeColor="text1" w:themeTint="A6"/>
                                <w:sz w:val="18"/>
                                <w:szCs w:val="18"/>
                                <w:lang w:val="es-NI"/>
                              </w:rPr>
                              <w:t>Hernando Alfredo López Gil</w:t>
                            </w:r>
                            <w:r w:rsidRPr="004A13F0">
                              <w:rPr>
                                <w:rFonts w:asciiTheme="majorHAnsi" w:hAnsiTheme="majorHAnsi"/>
                                <w:color w:val="595959" w:themeColor="text1" w:themeTint="A6"/>
                                <w:sz w:val="18"/>
                                <w:szCs w:val="18"/>
                                <w:lang w:val="pt-BR"/>
                              </w:rPr>
                              <w:t xml:space="preserve">. </w:t>
                            </w:r>
                            <w:r w:rsidRPr="00F17A8E">
                              <w:rPr>
                                <w:rFonts w:asciiTheme="majorHAnsi" w:hAnsiTheme="majorHAnsi"/>
                                <w:color w:val="595959" w:themeColor="text1" w:themeTint="A6"/>
                                <w:sz w:val="18"/>
                                <w:szCs w:val="18"/>
                                <w:lang w:val="pt-BR"/>
                              </w:rPr>
                              <w:t xml:space="preserve">Colombia. </w:t>
                            </w:r>
                            <w:r w:rsidR="00C15AB4">
                              <w:rPr>
                                <w:rFonts w:asciiTheme="majorHAnsi" w:hAnsiTheme="majorHAnsi"/>
                                <w:color w:val="595959" w:themeColor="text1" w:themeTint="A6"/>
                                <w:sz w:val="18"/>
                                <w:szCs w:val="18"/>
                                <w:lang w:val="pt-BR"/>
                              </w:rPr>
                              <w:t>December 26, 2018</w:t>
                            </w:r>
                            <w:r w:rsidRPr="00F17A8E">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17A8E" w:rsidRPr="00F17A8E" w:rsidRDefault="00F17A8E" w:rsidP="00F17A8E">
                      <w:pPr>
                        <w:spacing w:line="276" w:lineRule="auto"/>
                        <w:rPr>
                          <w:rFonts w:asciiTheme="majorHAnsi" w:hAnsiTheme="majorHAnsi"/>
                          <w:color w:val="595959" w:themeColor="text1" w:themeTint="A6"/>
                          <w:sz w:val="18"/>
                          <w:szCs w:val="18"/>
                          <w:lang w:val="es-ES"/>
                        </w:rPr>
                      </w:pPr>
                      <w:r w:rsidRPr="00FE1F9B">
                        <w:rPr>
                          <w:rFonts w:asciiTheme="majorHAnsi" w:hAnsiTheme="majorHAnsi"/>
                          <w:b/>
                          <w:color w:val="595959" w:themeColor="text1" w:themeTint="A6"/>
                          <w:sz w:val="18"/>
                          <w:szCs w:val="18"/>
                          <w:lang w:val="en-GB"/>
                        </w:rPr>
                        <w:t>Cite as:</w:t>
                      </w:r>
                      <w:r w:rsidRPr="00F17A8E">
                        <w:rPr>
                          <w:rFonts w:asciiTheme="majorHAnsi" w:hAnsiTheme="majorHAnsi"/>
                          <w:color w:val="595959" w:themeColor="text1" w:themeTint="A6"/>
                          <w:sz w:val="18"/>
                          <w:szCs w:val="18"/>
                          <w:lang w:val="en-GB"/>
                        </w:rPr>
                        <w:t xml:space="preserve"> IACHR, Report No. </w:t>
                      </w:r>
                      <w:r w:rsidR="00C15AB4">
                        <w:rPr>
                          <w:rFonts w:asciiTheme="majorHAnsi" w:hAnsiTheme="majorHAnsi"/>
                          <w:color w:val="595959" w:themeColor="text1" w:themeTint="A6"/>
                          <w:sz w:val="18"/>
                          <w:szCs w:val="18"/>
                          <w:lang w:val="en-GB"/>
                        </w:rPr>
                        <w:t>174</w:t>
                      </w:r>
                      <w:r w:rsidRPr="00F17A8E">
                        <w:rPr>
                          <w:rFonts w:asciiTheme="majorHAnsi" w:hAnsiTheme="majorHAnsi"/>
                          <w:color w:val="595959" w:themeColor="text1" w:themeTint="A6"/>
                          <w:sz w:val="18"/>
                          <w:szCs w:val="18"/>
                          <w:lang w:val="en-GB"/>
                        </w:rPr>
                        <w:t xml:space="preserve">/18, Petition 1597-07. </w:t>
                      </w:r>
                      <w:r w:rsidRPr="004A13F0">
                        <w:rPr>
                          <w:rFonts w:asciiTheme="majorHAnsi" w:hAnsiTheme="majorHAnsi"/>
                          <w:color w:val="595959" w:themeColor="text1" w:themeTint="A6"/>
                          <w:sz w:val="18"/>
                          <w:szCs w:val="18"/>
                          <w:lang w:val="pt-BR"/>
                        </w:rPr>
                        <w:t xml:space="preserve">Admissibility. </w:t>
                      </w:r>
                      <w:r w:rsidR="00C15AB4" w:rsidRPr="00FF182C">
                        <w:rPr>
                          <w:rFonts w:asciiTheme="majorHAnsi" w:hAnsiTheme="majorHAnsi"/>
                          <w:color w:val="595959" w:themeColor="text1" w:themeTint="A6"/>
                          <w:sz w:val="18"/>
                          <w:szCs w:val="18"/>
                          <w:lang w:val="es-NI"/>
                        </w:rPr>
                        <w:t>Hernando Alfredo López Gil</w:t>
                      </w:r>
                      <w:r w:rsidRPr="004A13F0">
                        <w:rPr>
                          <w:rFonts w:asciiTheme="majorHAnsi" w:hAnsiTheme="majorHAnsi"/>
                          <w:color w:val="595959" w:themeColor="text1" w:themeTint="A6"/>
                          <w:sz w:val="18"/>
                          <w:szCs w:val="18"/>
                          <w:lang w:val="pt-BR"/>
                        </w:rPr>
                        <w:t xml:space="preserve">. </w:t>
                      </w:r>
                      <w:r w:rsidRPr="00F17A8E">
                        <w:rPr>
                          <w:rFonts w:asciiTheme="majorHAnsi" w:hAnsiTheme="majorHAnsi"/>
                          <w:color w:val="595959" w:themeColor="text1" w:themeTint="A6"/>
                          <w:sz w:val="18"/>
                          <w:szCs w:val="18"/>
                          <w:lang w:val="pt-BR"/>
                        </w:rPr>
                        <w:t xml:space="preserve">Colombia. </w:t>
                      </w:r>
                      <w:r w:rsidR="00C15AB4">
                        <w:rPr>
                          <w:rFonts w:asciiTheme="majorHAnsi" w:hAnsiTheme="majorHAnsi"/>
                          <w:color w:val="595959" w:themeColor="text1" w:themeTint="A6"/>
                          <w:sz w:val="18"/>
                          <w:szCs w:val="18"/>
                          <w:lang w:val="pt-BR"/>
                        </w:rPr>
                        <w:t>December 26, 2018</w:t>
                      </w:r>
                      <w:r w:rsidRPr="00F17A8E">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025A64" w:rsidRDefault="00F621C3" w:rsidP="00F621C3">
      <w:pPr>
        <w:spacing w:after="240"/>
        <w:ind w:firstLine="720"/>
        <w:jc w:val="both"/>
        <w:rPr>
          <w:rFonts w:asciiTheme="majorHAnsi" w:hAnsiTheme="majorHAnsi"/>
          <w:b/>
          <w:bCs/>
          <w:sz w:val="19"/>
          <w:szCs w:val="19"/>
        </w:rPr>
      </w:pPr>
      <w:r w:rsidRPr="00025A64">
        <w:rPr>
          <w:rFonts w:asciiTheme="majorHAnsi" w:hAnsiTheme="majorHAnsi"/>
          <w:b/>
          <w:bCs/>
          <w:sz w:val="19"/>
          <w:szCs w:val="19"/>
        </w:rPr>
        <w:lastRenderedPageBreak/>
        <w:t>I.</w:t>
      </w:r>
      <w:r w:rsidRPr="00025A64">
        <w:rPr>
          <w:rFonts w:asciiTheme="majorHAnsi" w:hAnsiTheme="majorHAnsi"/>
          <w:b/>
          <w:bCs/>
          <w:sz w:val="19"/>
          <w:szCs w:val="19"/>
        </w:rPr>
        <w:tab/>
      </w:r>
      <w:r w:rsidR="00592718" w:rsidRPr="00025A64">
        <w:rPr>
          <w:rFonts w:asciiTheme="majorHAnsi" w:hAnsiTheme="majorHAnsi"/>
          <w:b/>
          <w:bCs/>
          <w:sz w:val="19"/>
          <w:szCs w:val="19"/>
        </w:rPr>
        <w:t>INFORMATION ABOUT THE PETITION</w:t>
      </w:r>
      <w:r w:rsidRPr="00025A64">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95506" w:rsidRPr="00025A64" w:rsidTr="00F95506">
        <w:tc>
          <w:tcPr>
            <w:tcW w:w="3690" w:type="dxa"/>
            <w:tcBorders>
              <w:top w:val="single" w:sz="4"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Petitioner:</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Hernando Alfredo López Gil</w:t>
            </w:r>
          </w:p>
        </w:tc>
      </w:tr>
      <w:tr w:rsidR="00F95506" w:rsidRPr="00025A64" w:rsidTr="00F95506">
        <w:tc>
          <w:tcPr>
            <w:tcW w:w="3690" w:type="dxa"/>
            <w:tcBorders>
              <w:top w:val="single" w:sz="6" w:space="0" w:color="auto"/>
              <w:bottom w:val="single" w:sz="6" w:space="0" w:color="auto"/>
            </w:tcBorders>
            <w:shd w:val="clear" w:color="auto" w:fill="67AE3C"/>
            <w:vAlign w:val="center"/>
          </w:tcPr>
          <w:p w:rsidR="00F95506" w:rsidRPr="00025A64" w:rsidRDefault="0071643C" w:rsidP="009163FC">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C5672B0D96F648708DE9A7757C53997C"/>
                </w:placeholder>
                <w:dropDownList>
                  <w:listItem w:value="Choose an item."/>
                  <w:listItem w:displayText="Alleged victim" w:value="Alleged victim"/>
                  <w:listItem w:displayText="Alleged victims" w:value="Alleged victims"/>
                </w:dropDownList>
              </w:sdtPr>
              <w:sdtEndPr/>
              <w:sdtContent>
                <w:r w:rsidR="00F95506" w:rsidRPr="00025A64">
                  <w:rPr>
                    <w:rFonts w:ascii="Cambria" w:hAnsi="Cambria"/>
                    <w:b/>
                    <w:bCs/>
                    <w:color w:val="FFFFFF" w:themeColor="background1"/>
                    <w:sz w:val="19"/>
                    <w:szCs w:val="19"/>
                  </w:rPr>
                  <w:t>Alleged victim</w:t>
                </w:r>
              </w:sdtContent>
            </w:sdt>
            <w:r w:rsidR="00F95506" w:rsidRPr="00025A64">
              <w:rPr>
                <w:rFonts w:ascii="Cambria" w:hAnsi="Cambria"/>
                <w:b/>
                <w:bCs/>
                <w:color w:val="FFFFFF" w:themeColor="background1"/>
                <w:sz w:val="19"/>
                <w:szCs w:val="19"/>
              </w:rPr>
              <w:t>:</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Hernando Alfredo López Gil</w:t>
            </w:r>
          </w:p>
        </w:tc>
      </w:tr>
      <w:tr w:rsidR="00F95506" w:rsidRPr="00025A64" w:rsidTr="00F95506">
        <w:tc>
          <w:tcPr>
            <w:tcW w:w="3690" w:type="dxa"/>
            <w:tcBorders>
              <w:top w:val="single" w:sz="6" w:space="0" w:color="auto"/>
              <w:bottom w:val="single" w:sz="6" w:space="0" w:color="auto"/>
            </w:tcBorders>
            <w:shd w:val="clear" w:color="auto" w:fill="67AE3C"/>
            <w:vAlign w:val="center"/>
          </w:tcPr>
          <w:p w:rsidR="00F95506" w:rsidRPr="00025A64" w:rsidRDefault="00F95506" w:rsidP="00926D2F">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Respondent State:</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Colombia</w:t>
            </w:r>
            <w:r w:rsidRPr="00025A64">
              <w:rPr>
                <w:rStyle w:val="FootnoteReference"/>
                <w:rFonts w:ascii="Cambria" w:hAnsi="Cambria"/>
                <w:bCs/>
                <w:sz w:val="19"/>
                <w:szCs w:val="19"/>
              </w:rPr>
              <w:footnoteReference w:id="2"/>
            </w:r>
          </w:p>
        </w:tc>
      </w:tr>
      <w:tr w:rsidR="00F95506" w:rsidRPr="00025A64" w:rsidTr="00F95506">
        <w:tc>
          <w:tcPr>
            <w:tcW w:w="3690" w:type="dxa"/>
            <w:tcBorders>
              <w:top w:val="single" w:sz="6" w:space="0" w:color="auto"/>
              <w:bottom w:val="single" w:sz="6" w:space="0" w:color="auto"/>
            </w:tcBorders>
            <w:shd w:val="clear" w:color="auto" w:fill="67AE3C"/>
            <w:vAlign w:val="center"/>
          </w:tcPr>
          <w:p w:rsidR="00F95506" w:rsidRPr="00025A64" w:rsidRDefault="00F95506" w:rsidP="00E7588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Rights invoked:</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 xml:space="preserve">Not specified </w:t>
            </w:r>
          </w:p>
        </w:tc>
      </w:tr>
    </w:tbl>
    <w:p w:rsidR="00F621C3" w:rsidRPr="00025A64" w:rsidRDefault="00F621C3" w:rsidP="00F621C3">
      <w:pPr>
        <w:spacing w:before="240" w:after="240"/>
        <w:ind w:firstLine="720"/>
        <w:jc w:val="both"/>
        <w:rPr>
          <w:rFonts w:asciiTheme="majorHAnsi" w:hAnsiTheme="majorHAnsi"/>
          <w:b/>
          <w:bCs/>
          <w:sz w:val="19"/>
          <w:szCs w:val="19"/>
        </w:rPr>
      </w:pPr>
      <w:r w:rsidRPr="00025A64">
        <w:rPr>
          <w:rFonts w:asciiTheme="majorHAnsi" w:hAnsiTheme="majorHAnsi"/>
          <w:b/>
          <w:bCs/>
          <w:sz w:val="19"/>
          <w:szCs w:val="19"/>
        </w:rPr>
        <w:t>II.</w:t>
      </w:r>
      <w:r w:rsidRPr="00025A64">
        <w:rPr>
          <w:rFonts w:asciiTheme="majorHAnsi" w:hAnsiTheme="majorHAnsi"/>
          <w:b/>
          <w:bCs/>
          <w:sz w:val="19"/>
          <w:szCs w:val="19"/>
        </w:rPr>
        <w:tab/>
        <w:t>PROCEDURE BEFORE THE IACHR</w:t>
      </w:r>
      <w:r w:rsidR="00653EA6" w:rsidRPr="00025A64">
        <w:rPr>
          <w:rStyle w:val="FootnoteReference"/>
          <w:rFonts w:ascii="Cambria" w:hAnsi="Cambria"/>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95506" w:rsidRPr="00025A64" w:rsidTr="00F95506">
        <w:tc>
          <w:tcPr>
            <w:tcW w:w="3690" w:type="dxa"/>
            <w:tcBorders>
              <w:top w:val="single" w:sz="6" w:space="0" w:color="auto"/>
              <w:bottom w:val="single" w:sz="6" w:space="0" w:color="auto"/>
            </w:tcBorders>
            <w:shd w:val="clear" w:color="auto" w:fill="67AE3C"/>
            <w:vAlign w:val="center"/>
          </w:tcPr>
          <w:p w:rsidR="00F95506" w:rsidRPr="00025A64" w:rsidRDefault="00F95506" w:rsidP="00B06BB7">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Filing of the petition:</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December 17, 2007</w:t>
            </w:r>
          </w:p>
        </w:tc>
      </w:tr>
      <w:tr w:rsidR="00F95506" w:rsidRPr="00025A64" w:rsidTr="00F95506">
        <w:tc>
          <w:tcPr>
            <w:tcW w:w="3690" w:type="dxa"/>
            <w:tcBorders>
              <w:top w:val="single" w:sz="6" w:space="0" w:color="auto"/>
              <w:bottom w:val="single" w:sz="6" w:space="0" w:color="auto"/>
            </w:tcBorders>
            <w:shd w:val="clear" w:color="auto" w:fill="67AE3C"/>
            <w:vAlign w:val="center"/>
          </w:tcPr>
          <w:p w:rsidR="00F95506" w:rsidRPr="00025A64" w:rsidRDefault="00F95506" w:rsidP="00B06BB7">
            <w:pPr>
              <w:jc w:val="center"/>
              <w:rPr>
                <w:rFonts w:ascii="Cambria" w:hAnsi="Cambria"/>
                <w:b/>
                <w:bCs/>
                <w:color w:val="FFFFFF" w:themeColor="background1"/>
                <w:sz w:val="19"/>
                <w:szCs w:val="19"/>
              </w:rPr>
            </w:pPr>
            <w:r w:rsidRPr="00025A64">
              <w:rPr>
                <w:rFonts w:ascii="Cambria" w:hAnsi="Cambria"/>
                <w:b/>
                <w:color w:val="FFFFFF" w:themeColor="background1"/>
                <w:sz w:val="19"/>
                <w:szCs w:val="19"/>
              </w:rPr>
              <w:t>Notification of the petition to the State:</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December 9, 2016</w:t>
            </w:r>
          </w:p>
        </w:tc>
      </w:tr>
      <w:tr w:rsidR="00F95506" w:rsidRPr="00025A64" w:rsidTr="00F95506">
        <w:trPr>
          <w:trHeight w:val="264"/>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color w:val="FFFFFF" w:themeColor="background1"/>
                <w:sz w:val="19"/>
                <w:szCs w:val="19"/>
              </w:rPr>
              <w:t>State’s first response:</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January 4, 2018</w:t>
            </w:r>
          </w:p>
        </w:tc>
      </w:tr>
    </w:tbl>
    <w:p w:rsidR="00F621C3" w:rsidRPr="00025A64" w:rsidRDefault="00F621C3" w:rsidP="00F621C3">
      <w:pPr>
        <w:spacing w:before="240" w:after="240"/>
        <w:ind w:firstLine="720"/>
        <w:jc w:val="both"/>
        <w:rPr>
          <w:rFonts w:asciiTheme="majorHAnsi" w:hAnsiTheme="majorHAnsi"/>
          <w:b/>
          <w:bCs/>
          <w:sz w:val="19"/>
          <w:szCs w:val="19"/>
        </w:rPr>
      </w:pPr>
      <w:r w:rsidRPr="00025A64">
        <w:rPr>
          <w:rFonts w:asciiTheme="majorHAnsi" w:hAnsiTheme="majorHAnsi"/>
          <w:b/>
          <w:bCs/>
          <w:sz w:val="19"/>
          <w:szCs w:val="19"/>
        </w:rPr>
        <w:t xml:space="preserve">III. </w:t>
      </w:r>
      <w:r w:rsidRPr="00025A64">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95506" w:rsidRPr="00025A64" w:rsidTr="00F95506">
        <w:trPr>
          <w:cantSplit/>
        </w:trPr>
        <w:tc>
          <w:tcPr>
            <w:tcW w:w="3690" w:type="dxa"/>
            <w:tcBorders>
              <w:top w:val="single" w:sz="4" w:space="0" w:color="auto"/>
              <w:bottom w:val="single" w:sz="6" w:space="0" w:color="auto"/>
            </w:tcBorders>
            <w:shd w:val="clear" w:color="auto" w:fill="67AE3C"/>
            <w:vAlign w:val="center"/>
          </w:tcPr>
          <w:p w:rsidR="00F95506" w:rsidRPr="00025A64" w:rsidRDefault="00F95506" w:rsidP="009163FC">
            <w:pPr>
              <w:jc w:val="center"/>
              <w:rPr>
                <w:rFonts w:ascii="Cambria" w:hAnsi="Cambria"/>
                <w:b/>
                <w:bCs/>
                <w:i/>
                <w:color w:val="FFFFFF" w:themeColor="background1"/>
                <w:sz w:val="19"/>
                <w:szCs w:val="19"/>
              </w:rPr>
            </w:pPr>
            <w:r w:rsidRPr="00025A64">
              <w:rPr>
                <w:rFonts w:ascii="Cambria" w:hAnsi="Cambria"/>
                <w:b/>
                <w:bCs/>
                <w:color w:val="FFFFFF" w:themeColor="background1"/>
                <w:sz w:val="19"/>
                <w:szCs w:val="19"/>
              </w:rPr>
              <w:t>Competence</w:t>
            </w:r>
            <w:r w:rsidRPr="00025A64">
              <w:rPr>
                <w:rFonts w:ascii="Cambria" w:hAnsi="Cambria"/>
                <w:b/>
                <w:bCs/>
                <w:i/>
                <w:color w:val="FFFFFF" w:themeColor="background1"/>
                <w:sz w:val="19"/>
                <w:szCs w:val="19"/>
              </w:rPr>
              <w:t xml:space="preserve"> Ratione personae:</w:t>
            </w:r>
          </w:p>
        </w:tc>
        <w:tc>
          <w:tcPr>
            <w:tcW w:w="5670" w:type="dxa"/>
            <w:vAlign w:val="center"/>
          </w:tcPr>
          <w:p w:rsidR="00F95506" w:rsidRPr="00025A64" w:rsidRDefault="00F95506" w:rsidP="00B672A5">
            <w:pPr>
              <w:rPr>
                <w:rFonts w:ascii="Cambria" w:hAnsi="Cambria"/>
                <w:bCs/>
                <w:sz w:val="19"/>
                <w:szCs w:val="19"/>
              </w:rPr>
            </w:pPr>
            <w:r w:rsidRPr="00025A64">
              <w:rPr>
                <w:rFonts w:ascii="Cambria" w:hAnsi="Cambria"/>
                <w:bCs/>
                <w:sz w:val="19"/>
                <w:szCs w:val="19"/>
              </w:rPr>
              <w:t>Yes</w:t>
            </w:r>
          </w:p>
        </w:tc>
      </w:tr>
      <w:tr w:rsidR="00F95506" w:rsidRPr="00025A64" w:rsidTr="00F95506">
        <w:trPr>
          <w:cantSplit/>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Competence</w:t>
            </w:r>
            <w:r w:rsidRPr="00025A64">
              <w:rPr>
                <w:rFonts w:ascii="Cambria" w:hAnsi="Cambria"/>
                <w:b/>
                <w:bCs/>
                <w:i/>
                <w:color w:val="FFFFFF" w:themeColor="background1"/>
                <w:sz w:val="19"/>
                <w:szCs w:val="19"/>
              </w:rPr>
              <w:t xml:space="preserve"> Ratione loci</w:t>
            </w:r>
            <w:r w:rsidRPr="00025A64">
              <w:rPr>
                <w:rFonts w:ascii="Cambria" w:hAnsi="Cambria"/>
                <w:b/>
                <w:bCs/>
                <w:color w:val="FFFFFF" w:themeColor="background1"/>
                <w:sz w:val="19"/>
                <w:szCs w:val="19"/>
              </w:rPr>
              <w:t>:</w:t>
            </w:r>
          </w:p>
        </w:tc>
        <w:tc>
          <w:tcPr>
            <w:tcW w:w="5670" w:type="dxa"/>
            <w:vAlign w:val="center"/>
          </w:tcPr>
          <w:p w:rsidR="00F95506" w:rsidRPr="00025A64" w:rsidRDefault="00F95506" w:rsidP="00B672A5">
            <w:pPr>
              <w:rPr>
                <w:rFonts w:ascii="Cambria" w:hAnsi="Cambria"/>
                <w:bCs/>
                <w:sz w:val="19"/>
                <w:szCs w:val="19"/>
              </w:rPr>
            </w:pPr>
            <w:r w:rsidRPr="00025A64">
              <w:rPr>
                <w:rFonts w:ascii="Cambria" w:hAnsi="Cambria"/>
                <w:bCs/>
                <w:sz w:val="19"/>
                <w:szCs w:val="19"/>
              </w:rPr>
              <w:t>Yes</w:t>
            </w:r>
          </w:p>
        </w:tc>
      </w:tr>
      <w:tr w:rsidR="00F95506" w:rsidRPr="00025A64" w:rsidTr="00F95506">
        <w:trPr>
          <w:cantSplit/>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Competence</w:t>
            </w:r>
            <w:r w:rsidRPr="00025A64">
              <w:rPr>
                <w:rFonts w:ascii="Cambria" w:hAnsi="Cambria"/>
                <w:b/>
                <w:bCs/>
                <w:i/>
                <w:color w:val="FFFFFF" w:themeColor="background1"/>
                <w:sz w:val="19"/>
                <w:szCs w:val="19"/>
              </w:rPr>
              <w:t xml:space="preserve"> Ratione temporis</w:t>
            </w:r>
            <w:r w:rsidRPr="00025A64">
              <w:rPr>
                <w:rFonts w:ascii="Cambria" w:hAnsi="Cambria"/>
                <w:b/>
                <w:bCs/>
                <w:color w:val="FFFFFF" w:themeColor="background1"/>
                <w:sz w:val="19"/>
                <w:szCs w:val="19"/>
              </w:rPr>
              <w:t>:</w:t>
            </w:r>
          </w:p>
        </w:tc>
        <w:tc>
          <w:tcPr>
            <w:tcW w:w="5670" w:type="dxa"/>
            <w:vAlign w:val="center"/>
          </w:tcPr>
          <w:p w:rsidR="00F95506" w:rsidRPr="00025A64" w:rsidRDefault="00F95506" w:rsidP="00B672A5">
            <w:pPr>
              <w:rPr>
                <w:rFonts w:ascii="Cambria" w:hAnsi="Cambria"/>
                <w:bCs/>
                <w:sz w:val="19"/>
                <w:szCs w:val="19"/>
              </w:rPr>
            </w:pPr>
            <w:r w:rsidRPr="00025A64">
              <w:rPr>
                <w:rFonts w:ascii="Cambria" w:hAnsi="Cambria"/>
                <w:bCs/>
                <w:sz w:val="19"/>
                <w:szCs w:val="19"/>
              </w:rPr>
              <w:t>Yes</w:t>
            </w:r>
          </w:p>
        </w:tc>
      </w:tr>
      <w:tr w:rsidR="00F95506" w:rsidRPr="00025A64" w:rsidTr="00F95506">
        <w:trPr>
          <w:cantSplit/>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Competence</w:t>
            </w:r>
            <w:r w:rsidRPr="00025A64">
              <w:rPr>
                <w:rFonts w:ascii="Cambria" w:hAnsi="Cambria"/>
                <w:b/>
                <w:bCs/>
                <w:i/>
                <w:color w:val="FFFFFF" w:themeColor="background1"/>
                <w:sz w:val="19"/>
                <w:szCs w:val="19"/>
              </w:rPr>
              <w:t xml:space="preserve"> Ratione materiae</w:t>
            </w:r>
            <w:r w:rsidRPr="00025A64">
              <w:rPr>
                <w:rFonts w:ascii="Cambria" w:hAnsi="Cambria"/>
                <w:b/>
                <w:bCs/>
                <w:color w:val="FFFFFF" w:themeColor="background1"/>
                <w:sz w:val="19"/>
                <w:szCs w:val="19"/>
              </w:rPr>
              <w:t>:</w:t>
            </w:r>
          </w:p>
        </w:tc>
        <w:tc>
          <w:tcPr>
            <w:tcW w:w="5670" w:type="dxa"/>
            <w:vAlign w:val="center"/>
          </w:tcPr>
          <w:p w:rsidR="00F95506" w:rsidRPr="00025A64" w:rsidRDefault="00F95506" w:rsidP="00F95506">
            <w:pPr>
              <w:jc w:val="both"/>
              <w:rPr>
                <w:rFonts w:ascii="Cambria" w:hAnsi="Cambria"/>
                <w:bCs/>
                <w:sz w:val="19"/>
                <w:szCs w:val="19"/>
              </w:rPr>
            </w:pPr>
            <w:r w:rsidRPr="00025A64">
              <w:rPr>
                <w:rFonts w:ascii="Cambria" w:hAnsi="Cambria"/>
                <w:bCs/>
                <w:sz w:val="19"/>
                <w:szCs w:val="19"/>
              </w:rPr>
              <w:t>Yes, American Convention on Human Rights</w:t>
            </w:r>
            <w:r w:rsidRPr="00025A64">
              <w:rPr>
                <w:rStyle w:val="FootnoteReference"/>
                <w:rFonts w:ascii="Cambria" w:hAnsi="Cambria"/>
                <w:bCs/>
                <w:sz w:val="19"/>
                <w:szCs w:val="19"/>
              </w:rPr>
              <w:footnoteReference w:id="4"/>
            </w:r>
            <w:r w:rsidRPr="00025A64">
              <w:rPr>
                <w:rFonts w:ascii="Cambria" w:hAnsi="Cambria"/>
                <w:bCs/>
                <w:sz w:val="19"/>
                <w:szCs w:val="19"/>
              </w:rPr>
              <w:t xml:space="preserve"> (deposit of ratification instrument on July 31, 1973)</w:t>
            </w:r>
          </w:p>
        </w:tc>
      </w:tr>
    </w:tbl>
    <w:p w:rsidR="00F621C3" w:rsidRPr="00025A64" w:rsidRDefault="00F621C3" w:rsidP="00F621C3">
      <w:pPr>
        <w:spacing w:before="240" w:after="240"/>
        <w:ind w:firstLine="720"/>
        <w:jc w:val="both"/>
        <w:rPr>
          <w:rFonts w:asciiTheme="majorHAnsi" w:hAnsiTheme="majorHAnsi"/>
          <w:b/>
          <w:bCs/>
          <w:sz w:val="19"/>
          <w:szCs w:val="19"/>
        </w:rPr>
      </w:pPr>
      <w:r w:rsidRPr="00025A64">
        <w:rPr>
          <w:rFonts w:asciiTheme="majorHAnsi" w:hAnsiTheme="majorHAnsi"/>
          <w:b/>
          <w:bCs/>
          <w:sz w:val="19"/>
          <w:szCs w:val="19"/>
        </w:rPr>
        <w:t xml:space="preserve">IV. </w:t>
      </w:r>
      <w:r w:rsidRPr="00025A64">
        <w:rPr>
          <w:rFonts w:asciiTheme="majorHAnsi" w:hAnsiTheme="majorHAnsi"/>
          <w:b/>
          <w:bCs/>
          <w:sz w:val="19"/>
          <w:szCs w:val="19"/>
        </w:rPr>
        <w:tab/>
        <w:t xml:space="preserve">DUPLICATION OF PROCEDURES AND INTERNATIONAL </w:t>
      </w:r>
      <w:r w:rsidRPr="00025A64">
        <w:rPr>
          <w:rFonts w:asciiTheme="majorHAnsi" w:hAnsiTheme="majorHAnsi"/>
          <w:b/>
          <w:bCs/>
          <w:i/>
          <w:sz w:val="19"/>
          <w:szCs w:val="19"/>
        </w:rPr>
        <w:t>RES JUDICATA</w:t>
      </w:r>
      <w:r w:rsidRPr="00025A64">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95506" w:rsidRPr="00025A64" w:rsidTr="00F95506">
        <w:trPr>
          <w:cantSplit/>
        </w:trPr>
        <w:tc>
          <w:tcPr>
            <w:tcW w:w="3690" w:type="dxa"/>
            <w:tcBorders>
              <w:top w:val="single" w:sz="4"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 xml:space="preserve">Duplication of procedures and International </w:t>
            </w:r>
            <w:r w:rsidRPr="00025A64">
              <w:rPr>
                <w:rFonts w:ascii="Cambria" w:hAnsi="Cambria"/>
                <w:b/>
                <w:bCs/>
                <w:i/>
                <w:color w:val="FFFFFF" w:themeColor="background1"/>
                <w:sz w:val="19"/>
                <w:szCs w:val="19"/>
              </w:rPr>
              <w:t>res judicata</w:t>
            </w:r>
            <w:r w:rsidRPr="00025A64">
              <w:rPr>
                <w:rFonts w:ascii="Cambria" w:hAnsi="Cambria"/>
                <w:b/>
                <w:bCs/>
                <w:color w:val="FFFFFF" w:themeColor="background1"/>
                <w:sz w:val="19"/>
                <w:szCs w:val="19"/>
              </w:rPr>
              <w:t>:</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 xml:space="preserve">No </w:t>
            </w:r>
          </w:p>
        </w:tc>
      </w:tr>
      <w:tr w:rsidR="00F95506" w:rsidRPr="00025A64" w:rsidTr="00F95506">
        <w:trPr>
          <w:cantSplit/>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i/>
                <w:color w:val="FFFFFF" w:themeColor="background1"/>
                <w:sz w:val="19"/>
                <w:szCs w:val="19"/>
              </w:rPr>
            </w:pPr>
            <w:r w:rsidRPr="00025A64">
              <w:rPr>
                <w:rFonts w:ascii="Cambria" w:hAnsi="Cambria"/>
                <w:b/>
                <w:bCs/>
                <w:color w:val="FFFFFF" w:themeColor="background1"/>
                <w:sz w:val="19"/>
                <w:szCs w:val="19"/>
              </w:rPr>
              <w:t>Rights declared admissible</w:t>
            </w:r>
          </w:p>
        </w:tc>
        <w:tc>
          <w:tcPr>
            <w:tcW w:w="5670" w:type="dxa"/>
            <w:vAlign w:val="center"/>
          </w:tcPr>
          <w:p w:rsidR="00F95506" w:rsidRPr="00025A64" w:rsidRDefault="00F95506" w:rsidP="00B672A5">
            <w:pPr>
              <w:jc w:val="both"/>
              <w:rPr>
                <w:rFonts w:ascii="Cambria" w:hAnsi="Cambria"/>
                <w:bCs/>
                <w:sz w:val="19"/>
                <w:szCs w:val="19"/>
              </w:rPr>
            </w:pPr>
            <w:r w:rsidRPr="00025A64">
              <w:rPr>
                <w:rFonts w:ascii="Cambria" w:hAnsi="Cambria"/>
                <w:bCs/>
                <w:sz w:val="19"/>
                <w:szCs w:val="19"/>
              </w:rPr>
              <w:t>Articles 5 (humane treatment), 8 (fair trial), 21 (property) and 25 (judicial protection) of the American Convention, in relation to Article 1.1 (obligation to respect rights) thereof</w:t>
            </w:r>
          </w:p>
        </w:tc>
      </w:tr>
      <w:tr w:rsidR="00F95506" w:rsidRPr="00025A64" w:rsidTr="00F95506">
        <w:trPr>
          <w:cantSplit/>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Exhaustion of domestic remedies or applicability of an exception to the rule:</w:t>
            </w:r>
          </w:p>
        </w:tc>
        <w:tc>
          <w:tcPr>
            <w:tcW w:w="5670" w:type="dxa"/>
            <w:vAlign w:val="center"/>
          </w:tcPr>
          <w:p w:rsidR="00F95506" w:rsidRPr="00025A64" w:rsidRDefault="00F95506" w:rsidP="00B672A5">
            <w:pPr>
              <w:rPr>
                <w:rFonts w:ascii="Cambria" w:hAnsi="Cambria"/>
                <w:bCs/>
                <w:sz w:val="19"/>
                <w:szCs w:val="19"/>
              </w:rPr>
            </w:pPr>
            <w:r w:rsidRPr="00025A64">
              <w:rPr>
                <w:rFonts w:ascii="Cambria" w:hAnsi="Cambria"/>
                <w:bCs/>
                <w:sz w:val="19"/>
                <w:szCs w:val="19"/>
              </w:rPr>
              <w:t xml:space="preserve">Yes, June 28, 2007 </w:t>
            </w:r>
          </w:p>
        </w:tc>
      </w:tr>
      <w:tr w:rsidR="00F95506" w:rsidRPr="00025A64" w:rsidTr="00F95506">
        <w:trPr>
          <w:cantSplit/>
        </w:trPr>
        <w:tc>
          <w:tcPr>
            <w:tcW w:w="3690" w:type="dxa"/>
            <w:tcBorders>
              <w:top w:val="single" w:sz="6" w:space="0" w:color="auto"/>
              <w:bottom w:val="single" w:sz="6" w:space="0" w:color="auto"/>
            </w:tcBorders>
            <w:shd w:val="clear" w:color="auto" w:fill="67AE3C"/>
            <w:vAlign w:val="center"/>
          </w:tcPr>
          <w:p w:rsidR="00F95506" w:rsidRPr="00025A64" w:rsidRDefault="00F95506" w:rsidP="009163FC">
            <w:pPr>
              <w:jc w:val="center"/>
              <w:rPr>
                <w:rFonts w:ascii="Cambria" w:hAnsi="Cambria"/>
                <w:b/>
                <w:bCs/>
                <w:color w:val="FFFFFF" w:themeColor="background1"/>
                <w:sz w:val="19"/>
                <w:szCs w:val="19"/>
              </w:rPr>
            </w:pPr>
            <w:r w:rsidRPr="00025A64">
              <w:rPr>
                <w:rFonts w:ascii="Cambria" w:hAnsi="Cambria"/>
                <w:b/>
                <w:bCs/>
                <w:color w:val="FFFFFF" w:themeColor="background1"/>
                <w:sz w:val="19"/>
                <w:szCs w:val="19"/>
              </w:rPr>
              <w:t>Timeliness of the petition:</w:t>
            </w:r>
          </w:p>
        </w:tc>
        <w:tc>
          <w:tcPr>
            <w:tcW w:w="5670" w:type="dxa"/>
            <w:vAlign w:val="center"/>
          </w:tcPr>
          <w:p w:rsidR="00F95506" w:rsidRPr="00025A64" w:rsidRDefault="00F95506" w:rsidP="00B672A5">
            <w:pPr>
              <w:rPr>
                <w:rFonts w:ascii="Cambria" w:hAnsi="Cambria"/>
                <w:bCs/>
                <w:sz w:val="19"/>
                <w:szCs w:val="19"/>
              </w:rPr>
            </w:pPr>
            <w:r w:rsidRPr="00025A64">
              <w:rPr>
                <w:rFonts w:ascii="Cambria" w:hAnsi="Cambria"/>
                <w:bCs/>
                <w:sz w:val="19"/>
                <w:szCs w:val="19"/>
              </w:rPr>
              <w:t>Yes, December 17, 2007</w:t>
            </w:r>
          </w:p>
        </w:tc>
      </w:tr>
    </w:tbl>
    <w:p w:rsidR="00025A64" w:rsidRDefault="00025A64" w:rsidP="00025A64">
      <w:pPr>
        <w:rPr>
          <w:rFonts w:asciiTheme="majorHAnsi" w:hAnsiTheme="majorHAnsi"/>
          <w:b/>
          <w:sz w:val="20"/>
          <w:szCs w:val="20"/>
        </w:rPr>
      </w:pPr>
    </w:p>
    <w:p w:rsidR="00025A64" w:rsidRDefault="00F621C3" w:rsidP="00025A64">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025A64" w:rsidRPr="00025A64" w:rsidRDefault="00025A64" w:rsidP="00025A64">
      <w:pPr>
        <w:ind w:firstLine="720"/>
        <w:rPr>
          <w:rFonts w:asciiTheme="majorHAnsi" w:hAnsiTheme="majorHAnsi"/>
          <w:b/>
          <w:sz w:val="20"/>
          <w:szCs w:val="20"/>
        </w:rPr>
      </w:pPr>
    </w:p>
    <w:p w:rsidR="00CE4208" w:rsidRPr="009B7F3E" w:rsidRDefault="00CE4208" w:rsidP="00CE42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B7F3E">
        <w:rPr>
          <w:rFonts w:ascii="Cambria" w:hAnsi="Cambria"/>
          <w:sz w:val="20"/>
          <w:szCs w:val="20"/>
        </w:rPr>
        <w:t xml:space="preserve">Hernando Alberto López Gil (hereinafter </w:t>
      </w:r>
      <w:r>
        <w:rPr>
          <w:rFonts w:ascii="Cambria" w:hAnsi="Cambria"/>
          <w:sz w:val="20"/>
          <w:szCs w:val="20"/>
        </w:rPr>
        <w:t>“</w:t>
      </w:r>
      <w:r w:rsidRPr="009B7F3E">
        <w:rPr>
          <w:rFonts w:ascii="Cambria" w:hAnsi="Cambria"/>
          <w:sz w:val="20"/>
          <w:szCs w:val="20"/>
        </w:rPr>
        <w:t xml:space="preserve">the petitioner or </w:t>
      </w:r>
      <w:r>
        <w:rPr>
          <w:rFonts w:ascii="Cambria" w:hAnsi="Cambria"/>
          <w:sz w:val="20"/>
          <w:szCs w:val="20"/>
        </w:rPr>
        <w:t>“</w:t>
      </w:r>
      <w:r w:rsidRPr="009B7F3E">
        <w:rPr>
          <w:rFonts w:ascii="Cambria" w:hAnsi="Cambria"/>
          <w:sz w:val="20"/>
          <w:szCs w:val="20"/>
        </w:rPr>
        <w:t>the alleged victim</w:t>
      </w:r>
      <w:r>
        <w:rPr>
          <w:rFonts w:ascii="Cambria" w:hAnsi="Cambria"/>
          <w:sz w:val="20"/>
          <w:szCs w:val="20"/>
        </w:rPr>
        <w:t>”</w:t>
      </w:r>
      <w:r w:rsidRPr="009B7F3E">
        <w:rPr>
          <w:rFonts w:ascii="Cambria" w:hAnsi="Cambria"/>
          <w:sz w:val="20"/>
          <w:szCs w:val="20"/>
        </w:rPr>
        <w:t xml:space="preserve">) claims that the State of Colombia is responsible for the violation his rights because of an attack by the armed forces, which caused him bodily injury and </w:t>
      </w:r>
      <w:r>
        <w:rPr>
          <w:rFonts w:ascii="Cambria" w:hAnsi="Cambria"/>
          <w:sz w:val="20"/>
          <w:szCs w:val="20"/>
        </w:rPr>
        <w:t>“</w:t>
      </w:r>
      <w:r w:rsidRPr="009B7F3E">
        <w:rPr>
          <w:rFonts w:ascii="Cambria" w:hAnsi="Cambria"/>
          <w:sz w:val="20"/>
          <w:szCs w:val="20"/>
        </w:rPr>
        <w:t>moral and financial damage</w:t>
      </w:r>
      <w:r>
        <w:rPr>
          <w:rFonts w:ascii="Cambria" w:hAnsi="Cambria"/>
          <w:sz w:val="20"/>
          <w:szCs w:val="20"/>
        </w:rPr>
        <w:t>”</w:t>
      </w:r>
      <w:r w:rsidRPr="009B7F3E">
        <w:rPr>
          <w:rFonts w:ascii="Cambria" w:hAnsi="Cambria"/>
          <w:sz w:val="20"/>
          <w:szCs w:val="20"/>
        </w:rPr>
        <w:t xml:space="preserve"> that have been hard for him to endure. The foregoing is related to a series of irregularities in the ordinary jurisdiction that prevented him from obtaining compensation and the applicable punishment of the persons responsible. </w:t>
      </w:r>
    </w:p>
    <w:p w:rsidR="00CE4208" w:rsidRPr="009B7F3E" w:rsidRDefault="00CE4208" w:rsidP="00CE42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B7F3E">
        <w:rPr>
          <w:rFonts w:ascii="Cambria" w:hAnsi="Cambria"/>
          <w:sz w:val="20"/>
          <w:szCs w:val="20"/>
        </w:rPr>
        <w:t xml:space="preserve">He submits that on January 4, 1998, when he was driving his car in the city of Cali toward the city of Buenaventura, a group of marines of Naval Base Buenaventura del Valle stopped him at a military checkpoint. Allegedly the officers gave him confusing signals (to move forward and/or to stop) and then they opened fire on him although there was nothing to indicate that he might pose a threat to public safety. The incident occurred at midday, thus it was clear enough so as to see that the alleged victim was alone and did not constitute a risk or threat. As a result of this attack, Mr. López sustained injuries to his right hand and the loss of a ring finger phalanx. </w:t>
      </w:r>
    </w:p>
    <w:p w:rsidR="00CE4208" w:rsidRPr="009B7F3E" w:rsidRDefault="00CE4208" w:rsidP="00CE42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B7F3E">
        <w:rPr>
          <w:rFonts w:ascii="Cambria" w:hAnsi="Cambria"/>
          <w:sz w:val="20"/>
          <w:szCs w:val="20"/>
        </w:rPr>
        <w:lastRenderedPageBreak/>
        <w:t>The alleged victim was urgently taken to the public hospital E.S.E Buenaventura with an injury to his hand representing a 10 percent disability and 5.85 percent of work incapacity. According to the certificate (dated October 31, 2007) issued by the Regional Board for Disability Assessment, the wound was caused by a high-velocity weapon and has resulted in the following: impairment of wrist arc, thumb and fourth and fifth fingers; amputation of fourth distal phalanx; IPJ injury and ankylosis; right-handedness. The alleged victim indicates that the incident was analyzed by the 102nd Military Investigatin</w:t>
      </w:r>
      <w:r>
        <w:rPr>
          <w:rFonts w:ascii="Cambria" w:hAnsi="Cambria"/>
          <w:sz w:val="20"/>
          <w:szCs w:val="20"/>
        </w:rPr>
        <w:t xml:space="preserve">g </w:t>
      </w:r>
      <w:r w:rsidRPr="009B7F3E">
        <w:rPr>
          <w:rFonts w:ascii="Cambria" w:hAnsi="Cambria"/>
          <w:sz w:val="20"/>
          <w:szCs w:val="20"/>
        </w:rPr>
        <w:t xml:space="preserve">Judge and that he testified before him; however he claims that he was denied access to the criminal proceeding on grounds of </w:t>
      </w:r>
      <w:r>
        <w:rPr>
          <w:rFonts w:ascii="Cambria" w:hAnsi="Cambria"/>
          <w:sz w:val="20"/>
          <w:szCs w:val="20"/>
        </w:rPr>
        <w:t xml:space="preserve">investigation </w:t>
      </w:r>
      <w:r w:rsidRPr="009B7F3E">
        <w:rPr>
          <w:rFonts w:ascii="Cambria" w:hAnsi="Cambria"/>
          <w:sz w:val="20"/>
          <w:szCs w:val="20"/>
        </w:rPr>
        <w:t>confidentiality. He informs that the car he was driving then was held at Naval Base Buenaventura, at the disposal of the Public Prosecutor</w:t>
      </w:r>
      <w:r>
        <w:rPr>
          <w:rFonts w:ascii="Cambria" w:hAnsi="Cambria"/>
          <w:sz w:val="20"/>
          <w:szCs w:val="20"/>
        </w:rPr>
        <w:t>’</w:t>
      </w:r>
      <w:r w:rsidRPr="009B7F3E">
        <w:rPr>
          <w:rFonts w:ascii="Cambria" w:hAnsi="Cambria"/>
          <w:sz w:val="20"/>
          <w:szCs w:val="20"/>
        </w:rPr>
        <w:t xml:space="preserve">s Office and returned to him a month following the incident. </w:t>
      </w:r>
    </w:p>
    <w:p w:rsidR="00CE4208" w:rsidRPr="009B7F3E" w:rsidRDefault="00CE4208" w:rsidP="00CE42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B7F3E">
        <w:rPr>
          <w:rFonts w:asciiTheme="majorHAnsi" w:hAnsiTheme="majorHAnsi"/>
          <w:sz w:val="20"/>
          <w:szCs w:val="20"/>
        </w:rPr>
        <w:t>The alleged victim indicates that an investigation was filed for bodily injury at the 21st Prosecutor</w:t>
      </w:r>
      <w:r>
        <w:rPr>
          <w:rFonts w:asciiTheme="majorHAnsi" w:hAnsiTheme="majorHAnsi"/>
          <w:sz w:val="20"/>
          <w:szCs w:val="20"/>
        </w:rPr>
        <w:t>’</w:t>
      </w:r>
      <w:r w:rsidRPr="009B7F3E">
        <w:rPr>
          <w:rFonts w:asciiTheme="majorHAnsi" w:hAnsiTheme="majorHAnsi"/>
          <w:sz w:val="20"/>
          <w:szCs w:val="20"/>
        </w:rPr>
        <w:t xml:space="preserve">s Office of Buenaventura, </w:t>
      </w:r>
      <w:r>
        <w:rPr>
          <w:rFonts w:asciiTheme="majorHAnsi" w:hAnsiTheme="majorHAnsi"/>
          <w:sz w:val="20"/>
          <w:szCs w:val="20"/>
        </w:rPr>
        <w:t>file</w:t>
      </w:r>
      <w:r w:rsidRPr="009B7F3E">
        <w:rPr>
          <w:rFonts w:asciiTheme="majorHAnsi" w:hAnsiTheme="majorHAnsi"/>
          <w:sz w:val="20"/>
          <w:szCs w:val="20"/>
        </w:rPr>
        <w:t xml:space="preserve"> no. 143232/1998.</w:t>
      </w:r>
      <w:r>
        <w:rPr>
          <w:rFonts w:asciiTheme="majorHAnsi" w:hAnsiTheme="majorHAnsi"/>
          <w:sz w:val="20"/>
          <w:szCs w:val="20"/>
        </w:rPr>
        <w:t xml:space="preserve"> On June 6, 2006 he filed a</w:t>
      </w:r>
      <w:r w:rsidRPr="009B7F3E">
        <w:rPr>
          <w:rFonts w:asciiTheme="majorHAnsi" w:hAnsiTheme="majorHAnsi"/>
          <w:sz w:val="20"/>
          <w:szCs w:val="20"/>
        </w:rPr>
        <w:t xml:space="preserve"> </w:t>
      </w:r>
      <w:r>
        <w:rPr>
          <w:rFonts w:asciiTheme="majorHAnsi" w:hAnsiTheme="majorHAnsi"/>
          <w:sz w:val="20"/>
          <w:szCs w:val="20"/>
        </w:rPr>
        <w:t>peti</w:t>
      </w:r>
      <w:r w:rsidRPr="009B7F3E">
        <w:rPr>
          <w:rFonts w:asciiTheme="majorHAnsi" w:hAnsiTheme="majorHAnsi"/>
          <w:sz w:val="20"/>
          <w:szCs w:val="20"/>
        </w:rPr>
        <w:t xml:space="preserve">tion for information </w:t>
      </w:r>
      <w:r>
        <w:rPr>
          <w:rFonts w:asciiTheme="majorHAnsi" w:hAnsiTheme="majorHAnsi"/>
          <w:sz w:val="20"/>
          <w:szCs w:val="20"/>
        </w:rPr>
        <w:t>before</w:t>
      </w:r>
      <w:r w:rsidRPr="009B7F3E">
        <w:rPr>
          <w:rFonts w:asciiTheme="majorHAnsi" w:hAnsiTheme="majorHAnsi"/>
          <w:sz w:val="20"/>
          <w:szCs w:val="20"/>
        </w:rPr>
        <w:t xml:space="preserve"> the National Attorney General</w:t>
      </w:r>
      <w:r>
        <w:rPr>
          <w:rFonts w:asciiTheme="majorHAnsi" w:hAnsiTheme="majorHAnsi"/>
          <w:sz w:val="20"/>
          <w:szCs w:val="20"/>
        </w:rPr>
        <w:t>’</w:t>
      </w:r>
      <w:r w:rsidRPr="009B7F3E">
        <w:rPr>
          <w:rFonts w:asciiTheme="majorHAnsi" w:hAnsiTheme="majorHAnsi"/>
          <w:sz w:val="20"/>
          <w:szCs w:val="20"/>
        </w:rPr>
        <w:t>s Office (21st Prosecutor</w:t>
      </w:r>
      <w:r>
        <w:rPr>
          <w:rFonts w:asciiTheme="majorHAnsi" w:hAnsiTheme="majorHAnsi"/>
          <w:sz w:val="20"/>
          <w:szCs w:val="20"/>
        </w:rPr>
        <w:t>’</w:t>
      </w:r>
      <w:r w:rsidRPr="009B7F3E">
        <w:rPr>
          <w:rFonts w:asciiTheme="majorHAnsi" w:hAnsiTheme="majorHAnsi"/>
          <w:sz w:val="20"/>
          <w:szCs w:val="20"/>
        </w:rPr>
        <w:t xml:space="preserve">s Office) and the National Defense Ministry in order to obtain information on the result of said investigation and submit it in the administrative proceeding on a claim for damages before the </w:t>
      </w:r>
      <w:r>
        <w:rPr>
          <w:rFonts w:asciiTheme="majorHAnsi" w:hAnsiTheme="majorHAnsi"/>
          <w:sz w:val="20"/>
          <w:szCs w:val="20"/>
        </w:rPr>
        <w:t>A</w:t>
      </w:r>
      <w:r w:rsidRPr="009B7F3E">
        <w:rPr>
          <w:rFonts w:asciiTheme="majorHAnsi" w:hAnsiTheme="majorHAnsi"/>
          <w:sz w:val="20"/>
          <w:szCs w:val="20"/>
        </w:rPr>
        <w:t xml:space="preserve">dministrative </w:t>
      </w:r>
      <w:r>
        <w:rPr>
          <w:rFonts w:asciiTheme="majorHAnsi" w:hAnsiTheme="majorHAnsi"/>
          <w:sz w:val="20"/>
          <w:szCs w:val="20"/>
        </w:rPr>
        <w:t>C</w:t>
      </w:r>
      <w:r w:rsidRPr="009B7F3E">
        <w:rPr>
          <w:rFonts w:asciiTheme="majorHAnsi" w:hAnsiTheme="majorHAnsi"/>
          <w:sz w:val="20"/>
          <w:szCs w:val="20"/>
        </w:rPr>
        <w:t>ourt. In view of this request, the Prosecutor</w:t>
      </w:r>
      <w:r>
        <w:rPr>
          <w:rFonts w:asciiTheme="majorHAnsi" w:hAnsiTheme="majorHAnsi"/>
          <w:sz w:val="20"/>
          <w:szCs w:val="20"/>
        </w:rPr>
        <w:t>’</w:t>
      </w:r>
      <w:r w:rsidRPr="009B7F3E">
        <w:rPr>
          <w:rFonts w:asciiTheme="majorHAnsi" w:hAnsiTheme="majorHAnsi"/>
          <w:sz w:val="20"/>
          <w:szCs w:val="20"/>
        </w:rPr>
        <w:t>s Office and the National Army forwarded the petitioner</w:t>
      </w:r>
      <w:r>
        <w:rPr>
          <w:rFonts w:asciiTheme="majorHAnsi" w:hAnsiTheme="majorHAnsi"/>
          <w:sz w:val="20"/>
          <w:szCs w:val="20"/>
        </w:rPr>
        <w:t>’</w:t>
      </w:r>
      <w:r w:rsidRPr="009B7F3E">
        <w:rPr>
          <w:rFonts w:asciiTheme="majorHAnsi" w:hAnsiTheme="majorHAnsi"/>
          <w:sz w:val="20"/>
          <w:szCs w:val="20"/>
        </w:rPr>
        <w:t>s request to other departments, but there is nothing to indicate that an answer</w:t>
      </w:r>
      <w:r>
        <w:rPr>
          <w:rFonts w:asciiTheme="majorHAnsi" w:hAnsiTheme="majorHAnsi"/>
          <w:sz w:val="20"/>
          <w:szCs w:val="20"/>
        </w:rPr>
        <w:t xml:space="preserve"> was given</w:t>
      </w:r>
      <w:r w:rsidRPr="009B7F3E">
        <w:rPr>
          <w:rFonts w:asciiTheme="majorHAnsi" w:hAnsiTheme="majorHAnsi"/>
          <w:sz w:val="20"/>
          <w:szCs w:val="20"/>
        </w:rPr>
        <w:t xml:space="preserve">. </w:t>
      </w:r>
    </w:p>
    <w:p w:rsidR="00CE4208" w:rsidRPr="009B7F3E" w:rsidRDefault="00CE4208" w:rsidP="00CE42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9B7F3E">
        <w:rPr>
          <w:rFonts w:asciiTheme="majorHAnsi" w:hAnsiTheme="majorHAnsi"/>
          <w:sz w:val="20"/>
          <w:szCs w:val="20"/>
        </w:rPr>
        <w:t xml:space="preserve">In regard to the administrative action, the petitioner indicates that on September 10, 1998 he lodged a claim for damages before the Administrative Court of Valle del Cauca in order to obtain compensation for moral and material damage arising from his alleged bodily injuries. </w:t>
      </w:r>
      <w:r>
        <w:rPr>
          <w:rFonts w:asciiTheme="majorHAnsi" w:hAnsiTheme="majorHAnsi"/>
          <w:sz w:val="20"/>
          <w:szCs w:val="20"/>
        </w:rPr>
        <w:t>The</w:t>
      </w:r>
      <w:r w:rsidRPr="009B7F3E">
        <w:rPr>
          <w:rFonts w:asciiTheme="majorHAnsi" w:hAnsiTheme="majorHAnsi"/>
          <w:sz w:val="20"/>
          <w:szCs w:val="20"/>
        </w:rPr>
        <w:t xml:space="preserve"> claim describes the gunshot injury to his right hand, the consequential damage </w:t>
      </w:r>
      <w:r>
        <w:rPr>
          <w:rFonts w:asciiTheme="majorHAnsi" w:hAnsiTheme="majorHAnsi"/>
          <w:sz w:val="20"/>
          <w:szCs w:val="20"/>
        </w:rPr>
        <w:t>regarding</w:t>
      </w:r>
      <w:r w:rsidRPr="009B7F3E">
        <w:rPr>
          <w:rFonts w:asciiTheme="majorHAnsi" w:hAnsiTheme="majorHAnsi"/>
          <w:sz w:val="20"/>
          <w:szCs w:val="20"/>
        </w:rPr>
        <w:t xml:space="preserve"> medical expenses, </w:t>
      </w:r>
      <w:r>
        <w:rPr>
          <w:rFonts w:asciiTheme="majorHAnsi" w:hAnsiTheme="majorHAnsi"/>
          <w:sz w:val="20"/>
          <w:szCs w:val="20"/>
        </w:rPr>
        <w:t xml:space="preserve">his </w:t>
      </w:r>
      <w:r w:rsidRPr="009B7F3E">
        <w:rPr>
          <w:rFonts w:asciiTheme="majorHAnsi" w:hAnsiTheme="majorHAnsi"/>
          <w:sz w:val="20"/>
          <w:szCs w:val="20"/>
        </w:rPr>
        <w:t>rehabilitation and his car. He argues that the impairment of his hand has led to loss of income because such physical impairment has reduced his work capacity.</w:t>
      </w:r>
      <w:r w:rsidRPr="009B7F3E">
        <w:rPr>
          <w:sz w:val="20"/>
          <w:szCs w:val="20"/>
        </w:rPr>
        <w:t xml:space="preserve"> </w:t>
      </w:r>
    </w:p>
    <w:p w:rsidR="00CE4208" w:rsidRDefault="00CE4208" w:rsidP="00CE420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A32C10">
        <w:rPr>
          <w:sz w:val="20"/>
          <w:szCs w:val="20"/>
        </w:rPr>
        <w:t>On October 18, 2006 a resolution was issued that dismissed his claim on the grounds that the responsibility attributed to the National Army was not established, among other reasons. The court argued that there was nothing to prove the existence of the military checkpoint, the identification of the persons responsible or the amount and type of the damage he allegedly sustained. The alleged victim presented an appeal alleging failure to undertake fundamental evidentiary procedures such as an examination of local newspaper articles on the incident or of his own testimony given in the proceeding. On March 6, 2007 the appeal was dismissed on grounds of the low amount of damages. On March 23, 2007 the alleged victim filed an action of protection against the Administrative Court</w:t>
      </w:r>
      <w:r>
        <w:rPr>
          <w:sz w:val="20"/>
          <w:szCs w:val="20"/>
        </w:rPr>
        <w:t>’</w:t>
      </w:r>
      <w:r w:rsidRPr="00A32C10">
        <w:rPr>
          <w:sz w:val="20"/>
          <w:szCs w:val="20"/>
        </w:rPr>
        <w:t>s decision, in which he alleged violations of due process and lack of information on the investigation filed at the 21st Prosecutor</w:t>
      </w:r>
      <w:r>
        <w:rPr>
          <w:sz w:val="20"/>
          <w:szCs w:val="20"/>
        </w:rPr>
        <w:t>’</w:t>
      </w:r>
      <w:r w:rsidRPr="00A32C10">
        <w:rPr>
          <w:sz w:val="20"/>
          <w:szCs w:val="20"/>
        </w:rPr>
        <w:t xml:space="preserve">s Office. On May 17, 2007 the State Council overturned this action on considering that it is not an appropriate remedy to challenge a judicial decision. On June 28, 2007 this ruling was upheld and notified to the alleged victim. </w:t>
      </w:r>
    </w:p>
    <w:p w:rsidR="00CE4208" w:rsidRPr="00A32C10" w:rsidRDefault="00CE4208" w:rsidP="00CE420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A32C10">
        <w:rPr>
          <w:sz w:val="20"/>
          <w:szCs w:val="20"/>
        </w:rPr>
        <w:t>The State alleges that the petition must be declared inadmissible by virtue of Article 47.b of the Convention since the facts do not establish violations of said international instrument but represent the petitioner</w:t>
      </w:r>
      <w:r>
        <w:rPr>
          <w:sz w:val="20"/>
          <w:szCs w:val="20"/>
        </w:rPr>
        <w:t>’</w:t>
      </w:r>
      <w:r w:rsidRPr="00A32C10">
        <w:rPr>
          <w:sz w:val="20"/>
          <w:szCs w:val="20"/>
        </w:rPr>
        <w:t>s dissatisfaction with domestic resolutions. The State argues that, through these claims, the alleged victim seeks to have the IACHR work as a court of fourth instance. It affirms that given the petitioner</w:t>
      </w:r>
      <w:r>
        <w:rPr>
          <w:sz w:val="20"/>
          <w:szCs w:val="20"/>
        </w:rPr>
        <w:t>’</w:t>
      </w:r>
      <w:r w:rsidRPr="00A32C10">
        <w:rPr>
          <w:sz w:val="20"/>
          <w:szCs w:val="20"/>
        </w:rPr>
        <w:t xml:space="preserve">s intention to obtain compensation, his claim for damages would be appropriate to obtain reparation for the alleged violation of his rights, and that this aspect was settled in a single-instance proceeding by a final resolution of the Administrative Court of Valle del Cauca in accordance with the guarantees of due process. </w:t>
      </w:r>
    </w:p>
    <w:p w:rsidR="00CE4208" w:rsidRPr="00A32C10" w:rsidRDefault="00CE4208" w:rsidP="00CE420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A32C10">
        <w:rPr>
          <w:sz w:val="20"/>
          <w:szCs w:val="20"/>
        </w:rPr>
        <w:t xml:space="preserve">The State asserts that in each stage of the administrative action the necessary support material was carefully collected and that there was even an ex officio collection of additional evidence. It indicates that the Administrative Court ordered, ex officio, to undertake evidentiary procedures to clarify the facts and requested the National Defense Ministry a copy of the report </w:t>
      </w:r>
      <w:r>
        <w:rPr>
          <w:sz w:val="20"/>
          <w:szCs w:val="20"/>
        </w:rPr>
        <w:t>undertaken</w:t>
      </w:r>
      <w:r w:rsidRPr="00A32C10">
        <w:rPr>
          <w:sz w:val="20"/>
          <w:szCs w:val="20"/>
        </w:rPr>
        <w:t xml:space="preserve"> in relation to the military checkpoint of January 4, 1998. Said request was made twice but the </w:t>
      </w:r>
      <w:r>
        <w:rPr>
          <w:sz w:val="20"/>
          <w:szCs w:val="20"/>
        </w:rPr>
        <w:t>B</w:t>
      </w:r>
      <w:r w:rsidRPr="00A32C10">
        <w:rPr>
          <w:sz w:val="20"/>
          <w:szCs w:val="20"/>
        </w:rPr>
        <w:t>rigade claimed that the complainant</w:t>
      </w:r>
      <w:r>
        <w:rPr>
          <w:sz w:val="20"/>
          <w:szCs w:val="20"/>
        </w:rPr>
        <w:t>’</w:t>
      </w:r>
      <w:r w:rsidRPr="00A32C10">
        <w:rPr>
          <w:sz w:val="20"/>
          <w:szCs w:val="20"/>
        </w:rPr>
        <w:t>s vague description of the facts made it impossible to gather information on the events.</w:t>
      </w:r>
      <w:r>
        <w:rPr>
          <w:sz w:val="20"/>
          <w:szCs w:val="20"/>
        </w:rPr>
        <w:t xml:space="preserve"> </w:t>
      </w:r>
      <w:r w:rsidRPr="00A32C10">
        <w:rPr>
          <w:sz w:val="20"/>
          <w:szCs w:val="20"/>
        </w:rPr>
        <w:t>The State indicates that the administrative court acted diligently and according to the gu</w:t>
      </w:r>
      <w:r>
        <w:rPr>
          <w:sz w:val="20"/>
          <w:szCs w:val="20"/>
        </w:rPr>
        <w:t>a</w:t>
      </w:r>
      <w:r w:rsidRPr="00A32C10">
        <w:rPr>
          <w:sz w:val="20"/>
          <w:szCs w:val="20"/>
        </w:rPr>
        <w:t>rantees of due process.</w:t>
      </w:r>
      <w:r>
        <w:rPr>
          <w:sz w:val="20"/>
          <w:szCs w:val="20"/>
        </w:rPr>
        <w:t xml:space="preserve"> </w:t>
      </w:r>
    </w:p>
    <w:p w:rsidR="00CE4208" w:rsidRPr="009B7F3E" w:rsidRDefault="00CE4208" w:rsidP="00CE420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7F3E">
        <w:rPr>
          <w:rFonts w:ascii="Cambria" w:hAnsi="Cambria"/>
          <w:sz w:val="20"/>
          <w:szCs w:val="20"/>
        </w:rPr>
        <w:lastRenderedPageBreak/>
        <w:t>At the same time, the State submits that the petition to the IACHR is inadmissible under Article 47.c of the Convention because the petitioner did not fulfill the obligation of burden of proof in relation to the alleged loss of the criminal case file.</w:t>
      </w:r>
      <w:r>
        <w:rPr>
          <w:rFonts w:ascii="Cambria" w:hAnsi="Cambria"/>
          <w:sz w:val="20"/>
          <w:szCs w:val="20"/>
        </w:rPr>
        <w:t xml:space="preserve"> </w:t>
      </w:r>
      <w:r w:rsidRPr="009B7F3E">
        <w:rPr>
          <w:rFonts w:ascii="Cambria" w:hAnsi="Cambria"/>
          <w:sz w:val="20"/>
          <w:szCs w:val="20"/>
        </w:rPr>
        <w:t>The State does n</w:t>
      </w:r>
      <w:r>
        <w:rPr>
          <w:rFonts w:ascii="Cambria" w:hAnsi="Cambria"/>
          <w:sz w:val="20"/>
          <w:szCs w:val="20"/>
        </w:rPr>
        <w:t>ot submit any other observation</w:t>
      </w:r>
      <w:r w:rsidRPr="009B7F3E">
        <w:rPr>
          <w:rFonts w:ascii="Cambria" w:hAnsi="Cambria"/>
          <w:sz w:val="20"/>
          <w:szCs w:val="20"/>
        </w:rPr>
        <w:t xml:space="preserve"> on the criminal action or the administrative or criminal investigation procedures. It claims that the admissibility of a petition is subject to the existence of grounds and evidence that seriously prove that an alleged violation was duly substantiated. It further submits that the lack of such elements, under Article 47.c of the Convention, inevitably leads to the inadmissibility of the instant petition. </w:t>
      </w:r>
    </w:p>
    <w:p w:rsidR="00CE4208" w:rsidRPr="009B7F3E" w:rsidRDefault="00CE4208" w:rsidP="00CE42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9B7F3E">
        <w:rPr>
          <w:rFonts w:asciiTheme="majorHAnsi" w:eastAsia="Cambria" w:hAnsiTheme="majorHAnsi" w:cs="Cambria"/>
          <w:b/>
          <w:bCs/>
          <w:color w:val="000000"/>
          <w:sz w:val="20"/>
          <w:szCs w:val="20"/>
          <w:u w:color="000000"/>
          <w:lang w:eastAsia="es-ES"/>
        </w:rPr>
        <w:t>VI.</w:t>
      </w:r>
      <w:r w:rsidRPr="009B7F3E">
        <w:rPr>
          <w:rFonts w:asciiTheme="majorHAnsi" w:eastAsia="Cambria" w:hAnsiTheme="majorHAnsi" w:cs="Cambria"/>
          <w:b/>
          <w:bCs/>
          <w:color w:val="000000"/>
          <w:sz w:val="20"/>
          <w:szCs w:val="20"/>
          <w:u w:color="000000"/>
          <w:lang w:eastAsia="es-ES"/>
        </w:rPr>
        <w:tab/>
      </w:r>
      <w:r w:rsidRPr="009B7F3E">
        <w:rPr>
          <w:rFonts w:asciiTheme="majorHAnsi" w:hAnsiTheme="majorHAnsi"/>
          <w:b/>
          <w:bCs/>
          <w:sz w:val="20"/>
          <w:szCs w:val="20"/>
        </w:rPr>
        <w:t>ANALYSIS OF EXHAUSTION OF DOMESTIC REMEDIES AND TIMELINESS OF THE PETITION</w:t>
      </w:r>
      <w:r w:rsidRPr="009B7F3E">
        <w:rPr>
          <w:rFonts w:asciiTheme="majorHAnsi" w:eastAsia="Cambria" w:hAnsiTheme="majorHAnsi" w:cs="Cambria"/>
          <w:b/>
          <w:bCs/>
          <w:color w:val="000000"/>
          <w:sz w:val="20"/>
          <w:szCs w:val="20"/>
          <w:u w:color="000000"/>
          <w:lang w:eastAsia="es-ES"/>
        </w:rPr>
        <w:t xml:space="preserve"> </w:t>
      </w:r>
    </w:p>
    <w:p w:rsidR="00CE4208" w:rsidRPr="009B7F3E" w:rsidRDefault="00CE4208" w:rsidP="00CE420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7F3E">
        <w:rPr>
          <w:rFonts w:ascii="Cambria" w:hAnsi="Cambria"/>
          <w:sz w:val="20"/>
          <w:szCs w:val="20"/>
        </w:rPr>
        <w:t>The petitioner claims that he filed an investigation before the 21 Prosecutor</w:t>
      </w:r>
      <w:r>
        <w:rPr>
          <w:rFonts w:ascii="Cambria" w:hAnsi="Cambria"/>
          <w:sz w:val="20"/>
          <w:szCs w:val="20"/>
        </w:rPr>
        <w:t>’</w:t>
      </w:r>
      <w:r w:rsidRPr="009B7F3E">
        <w:rPr>
          <w:rFonts w:ascii="Cambria" w:hAnsi="Cambria"/>
          <w:sz w:val="20"/>
          <w:szCs w:val="20"/>
        </w:rPr>
        <w:t xml:space="preserve">s Office of Buenaventura, </w:t>
      </w:r>
      <w:r>
        <w:rPr>
          <w:rFonts w:ascii="Cambria" w:hAnsi="Cambria"/>
          <w:sz w:val="20"/>
          <w:szCs w:val="20"/>
        </w:rPr>
        <w:t>file no. 143232-1997</w:t>
      </w:r>
      <w:r w:rsidRPr="009B7F3E">
        <w:rPr>
          <w:rFonts w:ascii="Cambria" w:hAnsi="Cambria"/>
          <w:sz w:val="20"/>
          <w:szCs w:val="20"/>
        </w:rPr>
        <w:t xml:space="preserve"> but that it became lost and that he was not notified of any resolution. Subsequently, he lodged a claim for damages </w:t>
      </w:r>
      <w:r>
        <w:rPr>
          <w:rFonts w:ascii="Cambria" w:hAnsi="Cambria"/>
          <w:sz w:val="20"/>
          <w:szCs w:val="20"/>
        </w:rPr>
        <w:t>in</w:t>
      </w:r>
      <w:r w:rsidRPr="009B7F3E">
        <w:rPr>
          <w:rFonts w:ascii="Cambria" w:hAnsi="Cambria"/>
          <w:sz w:val="20"/>
          <w:szCs w:val="20"/>
        </w:rPr>
        <w:t xml:space="preserve"> the administrative </w:t>
      </w:r>
      <w:r>
        <w:rPr>
          <w:rFonts w:ascii="Cambria" w:hAnsi="Cambria"/>
          <w:sz w:val="20"/>
          <w:szCs w:val="20"/>
        </w:rPr>
        <w:t>jurisdiction</w:t>
      </w:r>
      <w:r w:rsidRPr="009B7F3E">
        <w:rPr>
          <w:rFonts w:ascii="Cambria" w:hAnsi="Cambria"/>
          <w:sz w:val="20"/>
          <w:szCs w:val="20"/>
        </w:rPr>
        <w:t xml:space="preserve">. </w:t>
      </w:r>
      <w:r>
        <w:rPr>
          <w:rFonts w:ascii="Cambria" w:hAnsi="Cambria"/>
          <w:sz w:val="20"/>
          <w:szCs w:val="20"/>
        </w:rPr>
        <w:t xml:space="preserve">As the claim was rejected, he lodged an appeal, which was dismissed. </w:t>
      </w:r>
      <w:r w:rsidRPr="009B7F3E">
        <w:rPr>
          <w:rFonts w:ascii="Cambria" w:hAnsi="Cambria"/>
          <w:sz w:val="20"/>
          <w:szCs w:val="20"/>
        </w:rPr>
        <w:t>On March 23, 2007 he presented an a</w:t>
      </w:r>
      <w:r>
        <w:rPr>
          <w:rFonts w:ascii="Cambria" w:hAnsi="Cambria"/>
          <w:sz w:val="20"/>
          <w:szCs w:val="20"/>
        </w:rPr>
        <w:t>ction of</w:t>
      </w:r>
      <w:r w:rsidRPr="009B7F3E">
        <w:rPr>
          <w:rFonts w:ascii="Cambria" w:hAnsi="Cambria"/>
          <w:sz w:val="20"/>
          <w:szCs w:val="20"/>
        </w:rPr>
        <w:t xml:space="preserve"> protection before the State Council for the alleged violation of due process </w:t>
      </w:r>
      <w:r>
        <w:rPr>
          <w:rFonts w:ascii="Cambria" w:hAnsi="Cambria"/>
          <w:sz w:val="20"/>
          <w:szCs w:val="20"/>
        </w:rPr>
        <w:t>on the grounds that</w:t>
      </w:r>
      <w:r w:rsidRPr="009B7F3E">
        <w:rPr>
          <w:rFonts w:ascii="Cambria" w:hAnsi="Cambria"/>
          <w:sz w:val="20"/>
          <w:szCs w:val="20"/>
        </w:rPr>
        <w:t xml:space="preserve"> the court, not having provided measures to determine the existence of the military checkpoint, the seriousness of the damage and the result of the criminal investigation, failed to act diligently. On June 28, 2007 the State Council allegedly notified the petitioner of its resolution to dismiss said </w:t>
      </w:r>
      <w:r>
        <w:rPr>
          <w:rFonts w:ascii="Cambria" w:hAnsi="Cambria"/>
          <w:sz w:val="20"/>
          <w:szCs w:val="20"/>
        </w:rPr>
        <w:t>action</w:t>
      </w:r>
      <w:r w:rsidRPr="009B7F3E">
        <w:rPr>
          <w:rFonts w:ascii="Cambria" w:hAnsi="Cambria"/>
          <w:sz w:val="20"/>
          <w:szCs w:val="20"/>
        </w:rPr>
        <w:t xml:space="preserve"> on considering that s</w:t>
      </w:r>
      <w:r>
        <w:rPr>
          <w:rFonts w:ascii="Cambria" w:hAnsi="Cambria"/>
          <w:sz w:val="20"/>
          <w:szCs w:val="20"/>
        </w:rPr>
        <w:t>uch</w:t>
      </w:r>
      <w:r w:rsidRPr="009B7F3E">
        <w:rPr>
          <w:rFonts w:ascii="Cambria" w:hAnsi="Cambria"/>
          <w:sz w:val="20"/>
          <w:szCs w:val="20"/>
        </w:rPr>
        <w:t xml:space="preserve"> remedy is inappropriate in relation to judicial decisions. The State deems that the petitioner exhausted the remedies of the administrative trial and it does not submit any observations on the timeliness of the instant petition.</w:t>
      </w:r>
    </w:p>
    <w:p w:rsidR="00CE4208" w:rsidRPr="009B7F3E" w:rsidRDefault="00CE4208" w:rsidP="00CE420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7F3E">
        <w:rPr>
          <w:rFonts w:ascii="Cambria" w:hAnsi="Cambria"/>
          <w:sz w:val="20"/>
          <w:szCs w:val="20"/>
        </w:rPr>
        <w:t>In the insta</w:t>
      </w:r>
      <w:r>
        <w:rPr>
          <w:rFonts w:ascii="Cambria" w:hAnsi="Cambria"/>
          <w:sz w:val="20"/>
          <w:szCs w:val="20"/>
        </w:rPr>
        <w:t>n</w:t>
      </w:r>
      <w:r w:rsidRPr="009B7F3E">
        <w:rPr>
          <w:rFonts w:ascii="Cambria" w:hAnsi="Cambria"/>
          <w:sz w:val="20"/>
          <w:szCs w:val="20"/>
        </w:rPr>
        <w:t>t case the Commission notes that the alleged facts concern the purported responsibility of the State for offenses against life and humane treatment and that this type of offense must be investigated ex officio and diligently by state authorities. The Commission again notes that in the case of an offense subject to prosecution ex officio, the State is obligated to institute and pursue criminal proceedings and that, in such cases, this is the appropriate means to clarify the facts, prosecute the parties re</w:t>
      </w:r>
      <w:r>
        <w:rPr>
          <w:rFonts w:ascii="Cambria" w:hAnsi="Cambria"/>
          <w:sz w:val="20"/>
          <w:szCs w:val="20"/>
        </w:rPr>
        <w:t>s</w:t>
      </w:r>
      <w:r w:rsidRPr="009B7F3E">
        <w:rPr>
          <w:rFonts w:ascii="Cambria" w:hAnsi="Cambria"/>
          <w:sz w:val="20"/>
          <w:szCs w:val="20"/>
        </w:rPr>
        <w:t>ponsible and impose the applicable penalties in addition to enabling other types of compensation.</w:t>
      </w:r>
      <w:r w:rsidRPr="009B7F3E">
        <w:rPr>
          <w:rStyle w:val="FootnoteReference"/>
          <w:rFonts w:ascii="Cambria" w:hAnsi="Cambria" w:cs="Calibri"/>
          <w:sz w:val="20"/>
          <w:szCs w:val="20"/>
        </w:rPr>
        <w:footnoteReference w:id="5"/>
      </w:r>
      <w:r w:rsidRPr="009B7F3E">
        <w:rPr>
          <w:rFonts w:ascii="Cambria" w:hAnsi="Cambria"/>
          <w:sz w:val="20"/>
          <w:szCs w:val="20"/>
        </w:rPr>
        <w:t xml:space="preserve"> Given the characteristics of the instant petition, the Commission believes that the exception set forth in Article 46.2.c of the American Convention is applicable to this case.</w:t>
      </w:r>
      <w:r w:rsidRPr="009B7F3E">
        <w:rPr>
          <w:rStyle w:val="FootnoteReference"/>
          <w:rFonts w:ascii="Cambria" w:hAnsi="Cambria" w:cs="Calibri"/>
          <w:sz w:val="20"/>
          <w:szCs w:val="20"/>
        </w:rPr>
        <w:footnoteReference w:id="6"/>
      </w:r>
      <w:r>
        <w:rPr>
          <w:rFonts w:ascii="Cambria" w:hAnsi="Cambria"/>
          <w:sz w:val="20"/>
          <w:szCs w:val="20"/>
        </w:rPr>
        <w:t xml:space="preserve"> </w:t>
      </w:r>
    </w:p>
    <w:p w:rsidR="00CE4208" w:rsidRPr="009B7F3E" w:rsidRDefault="00CE4208" w:rsidP="00CE420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7F3E">
        <w:rPr>
          <w:rFonts w:ascii="Cambria" w:hAnsi="Cambria" w:cs="Calibri"/>
          <w:sz w:val="20"/>
          <w:szCs w:val="20"/>
        </w:rPr>
        <w:t>As for the requirement of timeliness, the Commission observes that the alleged acts took place on January 4, 1998, that the petitioner indicates that the investigation was open in the military jurisdiction and the 21st Prosecutor</w:t>
      </w:r>
      <w:r>
        <w:rPr>
          <w:rFonts w:ascii="Cambria" w:hAnsi="Cambria" w:cs="Calibri"/>
          <w:sz w:val="20"/>
          <w:szCs w:val="20"/>
        </w:rPr>
        <w:t>’</w:t>
      </w:r>
      <w:r w:rsidRPr="009B7F3E">
        <w:rPr>
          <w:rFonts w:ascii="Cambria" w:hAnsi="Cambria" w:cs="Calibri"/>
          <w:sz w:val="20"/>
          <w:szCs w:val="20"/>
        </w:rPr>
        <w:t>s Office and that the effects of such actions, such as the alleged failure to investigate and punish those responsible as well as the consequences on the alleged victim</w:t>
      </w:r>
      <w:r>
        <w:rPr>
          <w:rFonts w:ascii="Cambria" w:hAnsi="Cambria" w:cs="Calibri"/>
          <w:sz w:val="20"/>
          <w:szCs w:val="20"/>
        </w:rPr>
        <w:t>’</w:t>
      </w:r>
      <w:r w:rsidRPr="009B7F3E">
        <w:rPr>
          <w:rFonts w:ascii="Cambria" w:hAnsi="Cambria" w:cs="Calibri"/>
          <w:sz w:val="20"/>
          <w:szCs w:val="20"/>
        </w:rPr>
        <w:t xml:space="preserve">s health, appear to persist to date. Therefore, considering that the instant petition was filed on December 17, 2007, the Inter-American Commission deems that the petition was presented within a reasonable </w:t>
      </w:r>
      <w:r>
        <w:rPr>
          <w:rFonts w:ascii="Cambria" w:hAnsi="Cambria" w:cs="Calibri"/>
          <w:sz w:val="20"/>
          <w:szCs w:val="20"/>
        </w:rPr>
        <w:t>time</w:t>
      </w:r>
      <w:r w:rsidRPr="009B7F3E">
        <w:rPr>
          <w:rFonts w:ascii="Cambria" w:hAnsi="Cambria" w:cs="Calibri"/>
          <w:sz w:val="20"/>
          <w:szCs w:val="20"/>
        </w:rPr>
        <w:t>, under the terms of Article 32.2 of the IACHR Rules and in accordance with Article 46.2 of the American Convention.</w:t>
      </w:r>
      <w:r w:rsidRPr="009B7F3E">
        <w:rPr>
          <w:rStyle w:val="FootnoteReference"/>
          <w:rFonts w:ascii="Cambria" w:hAnsi="Cambria" w:cs="Calibri"/>
          <w:sz w:val="20"/>
          <w:szCs w:val="20"/>
        </w:rPr>
        <w:footnoteReference w:id="7"/>
      </w:r>
      <w:r w:rsidRPr="009B7F3E">
        <w:rPr>
          <w:rFonts w:ascii="Cambria" w:hAnsi="Cambria" w:cs="Calibri"/>
          <w:sz w:val="20"/>
          <w:szCs w:val="20"/>
        </w:rPr>
        <w:t xml:space="preserve"> </w:t>
      </w:r>
    </w:p>
    <w:p w:rsidR="00CE4208" w:rsidRPr="009B7F3E" w:rsidRDefault="00CE4208" w:rsidP="00CE4208">
      <w:pPr>
        <w:pStyle w:val="ListParagraph"/>
        <w:spacing w:before="240" w:after="240"/>
        <w:jc w:val="both"/>
        <w:rPr>
          <w:rFonts w:asciiTheme="majorHAnsi" w:hAnsiTheme="majorHAnsi"/>
          <w:b/>
          <w:sz w:val="20"/>
          <w:szCs w:val="20"/>
        </w:rPr>
      </w:pPr>
      <w:r w:rsidRPr="009B7F3E">
        <w:rPr>
          <w:rFonts w:asciiTheme="majorHAnsi" w:hAnsiTheme="majorHAnsi"/>
          <w:b/>
          <w:bCs/>
          <w:sz w:val="20"/>
          <w:szCs w:val="20"/>
        </w:rPr>
        <w:t>VII.</w:t>
      </w:r>
      <w:r w:rsidRPr="009B7F3E">
        <w:rPr>
          <w:rFonts w:asciiTheme="majorHAnsi" w:hAnsiTheme="majorHAnsi"/>
          <w:b/>
          <w:bCs/>
          <w:sz w:val="20"/>
          <w:szCs w:val="20"/>
        </w:rPr>
        <w:tab/>
        <w:t>ANALYSIS OF COLORABLE CLAIM</w:t>
      </w:r>
    </w:p>
    <w:p w:rsidR="00CE4208" w:rsidRPr="009B7F3E" w:rsidRDefault="00CE4208" w:rsidP="00CE420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7F3E">
        <w:rPr>
          <w:rFonts w:ascii="Cambria" w:hAnsi="Cambria"/>
          <w:sz w:val="20"/>
          <w:szCs w:val="20"/>
        </w:rPr>
        <w:t xml:space="preserve">In view of the legal and factual elements presented by the parties and considering the nature of the matter brought to its attention, the IACHR </w:t>
      </w:r>
      <w:r>
        <w:rPr>
          <w:rFonts w:ascii="Cambria" w:hAnsi="Cambria"/>
          <w:sz w:val="20"/>
          <w:szCs w:val="20"/>
        </w:rPr>
        <w:t>believes</w:t>
      </w:r>
      <w:r w:rsidRPr="009B7F3E">
        <w:rPr>
          <w:rFonts w:ascii="Cambria" w:hAnsi="Cambria"/>
          <w:sz w:val="20"/>
          <w:szCs w:val="20"/>
        </w:rPr>
        <w:t xml:space="preserve"> that the alleged injuri</w:t>
      </w:r>
      <w:r>
        <w:rPr>
          <w:rFonts w:ascii="Cambria" w:hAnsi="Cambria"/>
          <w:sz w:val="20"/>
          <w:szCs w:val="20"/>
        </w:rPr>
        <w:t>es caused to the alleged victim</w:t>
      </w:r>
      <w:r w:rsidRPr="009B7F3E">
        <w:rPr>
          <w:rFonts w:ascii="Cambria" w:hAnsi="Cambria"/>
          <w:sz w:val="20"/>
          <w:szCs w:val="20"/>
        </w:rPr>
        <w:t xml:space="preserve"> as well as the lack of investigation and reparation, if proven, could establish violations of the rights protected through Articles 5 (humane treatment), 8 (fair trial), 21 (property) and 25 (judicial protection) of the American Convention on Human Rights in relation to Article 1.1 (obligation to respect rights) thereof.</w:t>
      </w:r>
      <w:r>
        <w:rPr>
          <w:rFonts w:ascii="Cambria" w:hAnsi="Cambria"/>
          <w:sz w:val="20"/>
          <w:szCs w:val="20"/>
        </w:rPr>
        <w:t xml:space="preserve"> </w:t>
      </w:r>
    </w:p>
    <w:p w:rsidR="00CE4208" w:rsidRPr="009B7F3E" w:rsidRDefault="00CE4208" w:rsidP="00CE420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7F3E">
        <w:rPr>
          <w:rFonts w:ascii="Cambria" w:hAnsi="Cambria"/>
          <w:sz w:val="20"/>
          <w:szCs w:val="20"/>
        </w:rPr>
        <w:t>With respect to the State</w:t>
      </w:r>
      <w:r>
        <w:rPr>
          <w:rFonts w:ascii="Cambria" w:hAnsi="Cambria"/>
          <w:sz w:val="20"/>
          <w:szCs w:val="20"/>
        </w:rPr>
        <w:t>’</w:t>
      </w:r>
      <w:r w:rsidRPr="009B7F3E">
        <w:rPr>
          <w:rFonts w:ascii="Cambria" w:hAnsi="Cambria"/>
          <w:sz w:val="20"/>
          <w:szCs w:val="20"/>
        </w:rPr>
        <w:t xml:space="preserve">s observations on the establishment of a court of fourth instance, the Commission observes that in declaring this petition admissible it does not seek to overstep the authority of domestic courts. In the merits stage, the Commission will analyze whether the domestic proceedings </w:t>
      </w:r>
      <w:r w:rsidRPr="009B7F3E">
        <w:rPr>
          <w:rFonts w:ascii="Cambria" w:hAnsi="Cambria"/>
          <w:sz w:val="20"/>
          <w:szCs w:val="20"/>
        </w:rPr>
        <w:lastRenderedPageBreak/>
        <w:t xml:space="preserve">conformed to the guarantees of due process and judicial protection in accordance with the rights protected by the American Convention. </w:t>
      </w:r>
    </w:p>
    <w:p w:rsidR="00CE4208" w:rsidRPr="009B7F3E" w:rsidRDefault="00CE4208" w:rsidP="00CE4208">
      <w:pPr>
        <w:pStyle w:val="ListParagraph"/>
        <w:spacing w:before="240" w:after="240"/>
        <w:jc w:val="both"/>
        <w:rPr>
          <w:rFonts w:asciiTheme="majorHAnsi" w:hAnsiTheme="majorHAnsi"/>
          <w:b/>
          <w:bCs/>
          <w:sz w:val="20"/>
          <w:szCs w:val="20"/>
        </w:rPr>
      </w:pPr>
      <w:r w:rsidRPr="009B7F3E">
        <w:rPr>
          <w:rFonts w:asciiTheme="majorHAnsi" w:hAnsiTheme="majorHAnsi"/>
          <w:b/>
          <w:bCs/>
          <w:sz w:val="20"/>
          <w:szCs w:val="20"/>
        </w:rPr>
        <w:t xml:space="preserve">VIII. </w:t>
      </w:r>
      <w:r w:rsidRPr="009B7F3E">
        <w:rPr>
          <w:rFonts w:asciiTheme="majorHAnsi" w:hAnsiTheme="majorHAnsi"/>
          <w:b/>
          <w:bCs/>
          <w:sz w:val="20"/>
          <w:szCs w:val="20"/>
        </w:rPr>
        <w:tab/>
        <w:t>DECISION</w:t>
      </w:r>
    </w:p>
    <w:p w:rsidR="00CE4208" w:rsidRDefault="00CE4208" w:rsidP="00F17A8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E4208">
        <w:rPr>
          <w:rFonts w:asciiTheme="majorHAnsi" w:hAnsiTheme="majorHAnsi"/>
          <w:sz w:val="20"/>
          <w:szCs w:val="20"/>
        </w:rPr>
        <w:t>To find the instant petition admissible in relation to Articles  5, 8, 21 and 25 of the American Convention, in connection with Article 1.1 thereof;</w:t>
      </w:r>
    </w:p>
    <w:p w:rsidR="00CE4208" w:rsidRDefault="00CE4208" w:rsidP="00F17A8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E4208">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95506">
        <w:rPr>
          <w:rFonts w:asciiTheme="majorHAnsi" w:hAnsiTheme="majorHAnsi"/>
          <w:sz w:val="20"/>
          <w:szCs w:val="20"/>
        </w:rPr>
        <w:t xml:space="preserve"> </w:t>
      </w:r>
    </w:p>
    <w:p w:rsidR="004A13F0" w:rsidRPr="00A809F0" w:rsidRDefault="004A13F0" w:rsidP="004A13F0">
      <w:pPr>
        <w:ind w:firstLine="720"/>
        <w:jc w:val="both"/>
        <w:rPr>
          <w:rFonts w:ascii="Cambria" w:hAnsi="Cambria"/>
        </w:rPr>
      </w:pPr>
      <w:bookmarkStart w:id="3" w:name="_Hlk2413798"/>
      <w:r w:rsidRPr="00A809F0">
        <w:rPr>
          <w:rFonts w:ascii="Cambria" w:hAnsi="Cambria"/>
          <w:sz w:val="20"/>
          <w:szCs w:val="20"/>
        </w:rPr>
        <w:t xml:space="preserve">Approved by the Inter-American Commission on Human Rights on the </w:t>
      </w:r>
      <w:r>
        <w:rPr>
          <w:rFonts w:ascii="Cambria" w:hAnsi="Cambria"/>
          <w:sz w:val="20"/>
          <w:szCs w:val="20"/>
        </w:rPr>
        <w:t>26</w:t>
      </w:r>
      <w:r w:rsidRPr="004A13F0">
        <w:rPr>
          <w:rFonts w:ascii="Cambria" w:hAnsi="Cambria"/>
          <w:sz w:val="20"/>
          <w:szCs w:val="20"/>
          <w:vertAlign w:val="superscript"/>
        </w:rPr>
        <w:t>th</w:t>
      </w:r>
      <w:r>
        <w:rPr>
          <w:rFonts w:ascii="Cambria" w:hAnsi="Cambria"/>
          <w:sz w:val="20"/>
          <w:szCs w:val="20"/>
        </w:rPr>
        <w:t xml:space="preserve"> </w:t>
      </w:r>
      <w:r w:rsidRPr="00A809F0">
        <w:rPr>
          <w:rFonts w:ascii="Cambria" w:hAnsi="Cambria"/>
          <w:sz w:val="20"/>
          <w:szCs w:val="20"/>
        </w:rPr>
        <w:t xml:space="preserve">day of the month of </w:t>
      </w:r>
      <w:r>
        <w:rPr>
          <w:rFonts w:ascii="Cambria" w:hAnsi="Cambria"/>
          <w:sz w:val="20"/>
          <w:szCs w:val="20"/>
        </w:rPr>
        <w:t>December</w:t>
      </w:r>
      <w:r w:rsidRPr="00A809F0">
        <w:rPr>
          <w:rFonts w:ascii="Cambria" w:hAnsi="Cambria"/>
          <w:sz w:val="20"/>
          <w:szCs w:val="20"/>
        </w:rPr>
        <w:t xml:space="preserve">, 2018. (Signed):  Margarette May Macaulay, President; Esmeralda E. </w:t>
      </w:r>
      <w:proofErr w:type="spellStart"/>
      <w:r w:rsidRPr="00A809F0">
        <w:rPr>
          <w:rFonts w:ascii="Cambria" w:hAnsi="Cambria"/>
          <w:sz w:val="20"/>
          <w:szCs w:val="20"/>
        </w:rPr>
        <w:t>Arosemena</w:t>
      </w:r>
      <w:proofErr w:type="spellEnd"/>
      <w:r w:rsidRPr="00A809F0">
        <w:rPr>
          <w:rFonts w:ascii="Cambria" w:hAnsi="Cambria"/>
          <w:sz w:val="20"/>
          <w:szCs w:val="20"/>
        </w:rPr>
        <w:t xml:space="preserve"> Bernal de </w:t>
      </w:r>
      <w:proofErr w:type="spellStart"/>
      <w:r w:rsidRPr="00A809F0">
        <w:rPr>
          <w:rFonts w:ascii="Cambria" w:hAnsi="Cambria"/>
          <w:sz w:val="20"/>
          <w:szCs w:val="20"/>
        </w:rPr>
        <w:t>Troitiño</w:t>
      </w:r>
      <w:proofErr w:type="spellEnd"/>
      <w:r w:rsidRPr="00A809F0">
        <w:rPr>
          <w:rFonts w:ascii="Cambria" w:hAnsi="Cambria"/>
          <w:sz w:val="20"/>
          <w:szCs w:val="20"/>
        </w:rPr>
        <w:t xml:space="preserve">, First Vice President; Francisco José Eguiguren Praeli, Joel Hernández García, Antonia Urrejola, and </w:t>
      </w:r>
      <w:proofErr w:type="spellStart"/>
      <w:r w:rsidRPr="00A809F0">
        <w:rPr>
          <w:rFonts w:ascii="Cambria" w:hAnsi="Cambria"/>
          <w:sz w:val="20"/>
          <w:szCs w:val="20"/>
        </w:rPr>
        <w:t>Flávia</w:t>
      </w:r>
      <w:proofErr w:type="spellEnd"/>
      <w:r w:rsidRPr="00A809F0">
        <w:rPr>
          <w:rFonts w:ascii="Cambria" w:hAnsi="Cambria"/>
          <w:sz w:val="20"/>
          <w:szCs w:val="20"/>
        </w:rPr>
        <w:t xml:space="preserve"> </w:t>
      </w:r>
      <w:proofErr w:type="spellStart"/>
      <w:r w:rsidRPr="00A809F0">
        <w:rPr>
          <w:rFonts w:ascii="Cambria" w:hAnsi="Cambria"/>
          <w:sz w:val="20"/>
          <w:szCs w:val="20"/>
        </w:rPr>
        <w:t>Piovesan</w:t>
      </w:r>
      <w:proofErr w:type="spellEnd"/>
      <w:r w:rsidRPr="00A809F0">
        <w:rPr>
          <w:rFonts w:ascii="Cambria" w:hAnsi="Cambria"/>
          <w:sz w:val="20"/>
          <w:szCs w:val="20"/>
        </w:rPr>
        <w:t>, Commissioners.</w:t>
      </w:r>
      <w:bookmarkEnd w:id="3"/>
    </w:p>
    <w:p w:rsidR="00F95506" w:rsidRPr="00CE4208" w:rsidRDefault="00F95506" w:rsidP="00F955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rsidR="00F621C3" w:rsidRPr="001F1902" w:rsidRDefault="00F621C3" w:rsidP="00CE42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F621C3" w:rsidRPr="00F95506" w:rsidRDefault="00F621C3" w:rsidP="00F95506">
      <w:pPr>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3C" w:rsidRDefault="0071643C" w:rsidP="00036A8A">
      <w:r>
        <w:separator/>
      </w:r>
    </w:p>
  </w:endnote>
  <w:endnote w:type="continuationSeparator" w:id="0">
    <w:p w:rsidR="0071643C" w:rsidRDefault="0071643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4F" w:rsidRDefault="00B45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4554F">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3C" w:rsidRPr="00036A8A" w:rsidRDefault="0071643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1643C" w:rsidRPr="00036A8A" w:rsidRDefault="0071643C" w:rsidP="00036A8A">
      <w:pPr>
        <w:rPr>
          <w:rFonts w:asciiTheme="majorHAnsi" w:hAnsiTheme="majorHAnsi"/>
          <w:sz w:val="16"/>
          <w:szCs w:val="16"/>
        </w:rPr>
      </w:pPr>
      <w:r w:rsidRPr="00036A8A">
        <w:rPr>
          <w:rFonts w:asciiTheme="majorHAnsi" w:hAnsiTheme="majorHAnsi"/>
          <w:sz w:val="16"/>
          <w:szCs w:val="16"/>
        </w:rPr>
        <w:separator/>
      </w:r>
    </w:p>
    <w:p w:rsidR="0071643C" w:rsidRPr="00036A8A" w:rsidRDefault="0071643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1643C" w:rsidRPr="0093441A" w:rsidRDefault="0071643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95506" w:rsidRPr="00395527" w:rsidRDefault="00F95506" w:rsidP="00C37EFE">
      <w:pPr>
        <w:pStyle w:val="FootnoteText"/>
        <w:spacing w:after="120"/>
        <w:ind w:firstLine="720"/>
        <w:jc w:val="both"/>
        <w:rPr>
          <w:rFonts w:asciiTheme="majorHAnsi" w:hAnsiTheme="majorHAnsi"/>
          <w:sz w:val="16"/>
          <w:szCs w:val="16"/>
        </w:rPr>
      </w:pPr>
      <w:r w:rsidRPr="00395527">
        <w:rPr>
          <w:rStyle w:val="FootnoteReference"/>
          <w:rFonts w:asciiTheme="majorHAnsi" w:hAnsiTheme="majorHAnsi"/>
          <w:sz w:val="16"/>
          <w:szCs w:val="16"/>
        </w:rPr>
        <w:footnoteRef/>
      </w:r>
      <w:r w:rsidRPr="00395527">
        <w:rPr>
          <w:rFonts w:asciiTheme="majorHAnsi" w:hAnsiTheme="majorHAnsi"/>
          <w:sz w:val="16"/>
          <w:szCs w:val="16"/>
        </w:rPr>
        <w:t xml:space="preserve"> Pursuant to Article 17.2.a of the IACHR Rules of Procedure, Commissioner Luis Ernesto Vargas Silva, a Colombian national, did not take part in the discussion or the decision on the present matter.</w:t>
      </w:r>
    </w:p>
  </w:footnote>
  <w:footnote w:id="3">
    <w:p w:rsidR="00653EA6" w:rsidRPr="00395527" w:rsidRDefault="00653EA6" w:rsidP="00210F4B">
      <w:pPr>
        <w:pStyle w:val="FootnoteText"/>
        <w:ind w:firstLine="720"/>
        <w:jc w:val="both"/>
        <w:rPr>
          <w:rFonts w:ascii="Cambria" w:hAnsi="Cambria"/>
          <w:sz w:val="16"/>
          <w:szCs w:val="16"/>
        </w:rPr>
      </w:pPr>
      <w:r w:rsidRPr="00395527">
        <w:rPr>
          <w:rStyle w:val="FootnoteReference"/>
          <w:rFonts w:ascii="Cambria" w:hAnsi="Cambria"/>
          <w:sz w:val="16"/>
          <w:szCs w:val="16"/>
        </w:rPr>
        <w:footnoteRef/>
      </w:r>
      <w:r w:rsidRPr="00395527">
        <w:rPr>
          <w:rFonts w:ascii="Cambria" w:hAnsi="Cambria"/>
          <w:sz w:val="16"/>
          <w:szCs w:val="16"/>
        </w:rPr>
        <w:t xml:space="preserve"> The observations </w:t>
      </w:r>
      <w:r w:rsidR="00926D2F" w:rsidRPr="00395527">
        <w:rPr>
          <w:rFonts w:ascii="Cambria" w:hAnsi="Cambria"/>
          <w:sz w:val="16"/>
          <w:szCs w:val="16"/>
        </w:rPr>
        <w:t>submitted</w:t>
      </w:r>
      <w:r w:rsidRPr="00395527">
        <w:rPr>
          <w:rFonts w:ascii="Cambria" w:hAnsi="Cambria"/>
          <w:sz w:val="16"/>
          <w:szCs w:val="16"/>
        </w:rPr>
        <w:t xml:space="preserve"> by each party were duly transmitted to the opposing party.</w:t>
      </w:r>
    </w:p>
  </w:footnote>
  <w:footnote w:id="4">
    <w:p w:rsidR="00F95506" w:rsidRPr="00395527" w:rsidRDefault="00F95506" w:rsidP="00F95506">
      <w:pPr>
        <w:pStyle w:val="FootnoteText"/>
        <w:rPr>
          <w:rFonts w:asciiTheme="majorHAnsi" w:hAnsiTheme="majorHAnsi"/>
          <w:sz w:val="16"/>
          <w:szCs w:val="16"/>
        </w:rPr>
      </w:pPr>
      <w:r w:rsidRPr="00395527">
        <w:rPr>
          <w:rFonts w:asciiTheme="majorHAnsi" w:hAnsiTheme="majorHAnsi"/>
          <w:sz w:val="16"/>
          <w:szCs w:val="16"/>
        </w:rPr>
        <w:t xml:space="preserve">                    </w:t>
      </w:r>
      <w:r w:rsidRPr="00395527">
        <w:rPr>
          <w:rStyle w:val="FootnoteReference"/>
          <w:rFonts w:asciiTheme="majorHAnsi" w:hAnsiTheme="majorHAnsi"/>
          <w:sz w:val="16"/>
          <w:szCs w:val="16"/>
        </w:rPr>
        <w:footnoteRef/>
      </w:r>
      <w:r w:rsidRPr="00395527">
        <w:rPr>
          <w:rFonts w:asciiTheme="majorHAnsi" w:hAnsiTheme="majorHAnsi"/>
          <w:sz w:val="16"/>
          <w:szCs w:val="16"/>
        </w:rPr>
        <w:t xml:space="preserve"> Hereinafter “American Convention” or “Convention.”</w:t>
      </w:r>
    </w:p>
  </w:footnote>
  <w:footnote w:id="5">
    <w:p w:rsidR="00CE4208" w:rsidRPr="0064592A" w:rsidRDefault="00CE4208" w:rsidP="00CE4208">
      <w:pPr>
        <w:pStyle w:val="FootnoteText"/>
        <w:jc w:val="both"/>
        <w:rPr>
          <w:rFonts w:ascii="Cambria" w:hAnsi="Cambria"/>
          <w:sz w:val="16"/>
          <w:szCs w:val="16"/>
          <w:lang w:val="pt-BR"/>
        </w:rPr>
      </w:pPr>
      <w:r w:rsidRPr="00395527">
        <w:rPr>
          <w:rFonts w:ascii="Cambria" w:hAnsi="Cambria"/>
          <w:sz w:val="16"/>
          <w:szCs w:val="16"/>
        </w:rPr>
        <w:tab/>
      </w:r>
      <w:r w:rsidRPr="00395527">
        <w:rPr>
          <w:rStyle w:val="FootnoteReference"/>
          <w:rFonts w:ascii="Cambria" w:hAnsi="Cambria"/>
          <w:sz w:val="16"/>
          <w:szCs w:val="16"/>
        </w:rPr>
        <w:footnoteRef/>
      </w:r>
      <w:r w:rsidRPr="00395527">
        <w:rPr>
          <w:rFonts w:ascii="Cambria" w:hAnsi="Cambria"/>
          <w:sz w:val="16"/>
          <w:szCs w:val="16"/>
        </w:rPr>
        <w:t xml:space="preserve"> IACHR, Report No. 74/16. Petition 568-06. Admissibility. H.O.V.T. and others. </w:t>
      </w:r>
      <w:r w:rsidRPr="0064592A">
        <w:rPr>
          <w:rFonts w:ascii="Cambria" w:hAnsi="Cambria"/>
          <w:sz w:val="16"/>
          <w:szCs w:val="16"/>
          <w:lang w:val="pt-BR"/>
        </w:rPr>
        <w:t>Guatemala. December 6, 2016, par. 39.</w:t>
      </w:r>
    </w:p>
  </w:footnote>
  <w:footnote w:id="6">
    <w:p w:rsidR="00CE4208" w:rsidRPr="00395527" w:rsidRDefault="00CE4208" w:rsidP="00CE4208">
      <w:pPr>
        <w:pStyle w:val="FootnoteText"/>
        <w:jc w:val="both"/>
        <w:rPr>
          <w:rFonts w:ascii="Cambria" w:hAnsi="Cambria"/>
          <w:sz w:val="16"/>
          <w:szCs w:val="16"/>
        </w:rPr>
      </w:pPr>
      <w:r w:rsidRPr="0064592A">
        <w:rPr>
          <w:rFonts w:ascii="Cambria" w:hAnsi="Cambria"/>
          <w:sz w:val="16"/>
          <w:szCs w:val="16"/>
          <w:lang w:val="pt-BR"/>
        </w:rPr>
        <w:tab/>
      </w:r>
      <w:r w:rsidRPr="00395527">
        <w:rPr>
          <w:rStyle w:val="FootnoteReference"/>
          <w:rFonts w:ascii="Cambria" w:hAnsi="Cambria"/>
          <w:sz w:val="16"/>
          <w:szCs w:val="16"/>
        </w:rPr>
        <w:footnoteRef/>
      </w:r>
      <w:r w:rsidRPr="0064592A">
        <w:rPr>
          <w:rFonts w:ascii="Cambria" w:hAnsi="Cambria"/>
          <w:sz w:val="16"/>
          <w:szCs w:val="16"/>
          <w:lang w:val="pt-BR"/>
        </w:rPr>
        <w:t xml:space="preserve"> IACHR, Report No. 18/17. Admissibility. Ana Luisa Ontiveros López. </w:t>
      </w:r>
      <w:r w:rsidRPr="00B4554F">
        <w:rPr>
          <w:rFonts w:ascii="Cambria" w:hAnsi="Cambria"/>
          <w:sz w:val="16"/>
          <w:szCs w:val="16"/>
          <w:lang w:val="es-US"/>
        </w:rPr>
        <w:t xml:space="preserve">Mexico. </w:t>
      </w:r>
      <w:r w:rsidRPr="00395527">
        <w:rPr>
          <w:rFonts w:ascii="Cambria" w:hAnsi="Cambria"/>
          <w:sz w:val="16"/>
          <w:szCs w:val="16"/>
        </w:rPr>
        <w:t>January 27, 2017, pars. 6 and 7.</w:t>
      </w:r>
    </w:p>
  </w:footnote>
  <w:footnote w:id="7">
    <w:p w:rsidR="00CE4208" w:rsidRPr="00395527" w:rsidRDefault="00CE4208" w:rsidP="00CE4208">
      <w:pPr>
        <w:pStyle w:val="FootnoteText"/>
        <w:jc w:val="both"/>
        <w:rPr>
          <w:rFonts w:ascii="Cambria" w:hAnsi="Cambria"/>
          <w:sz w:val="16"/>
          <w:szCs w:val="16"/>
        </w:rPr>
      </w:pPr>
      <w:r w:rsidRPr="00395527">
        <w:rPr>
          <w:rFonts w:ascii="Cambria" w:hAnsi="Cambria"/>
          <w:sz w:val="16"/>
          <w:szCs w:val="16"/>
        </w:rPr>
        <w:tab/>
      </w:r>
      <w:r w:rsidRPr="00395527">
        <w:rPr>
          <w:rStyle w:val="FootnoteReference"/>
          <w:rFonts w:ascii="Cambria" w:hAnsi="Cambria"/>
          <w:sz w:val="16"/>
          <w:szCs w:val="16"/>
        </w:rPr>
        <w:footnoteRef/>
      </w:r>
      <w:r w:rsidRPr="00395527">
        <w:rPr>
          <w:rFonts w:ascii="Cambria" w:hAnsi="Cambria"/>
          <w:sz w:val="16"/>
          <w:szCs w:val="16"/>
        </w:rPr>
        <w:t xml:space="preserve"> IACHR, Report No. 105/17. Petition 798-07. Admissibility. </w:t>
      </w:r>
      <w:r w:rsidRPr="004A13F0">
        <w:rPr>
          <w:rFonts w:ascii="Cambria" w:hAnsi="Cambria"/>
          <w:sz w:val="16"/>
          <w:szCs w:val="16"/>
          <w:lang w:val="pt-BR"/>
        </w:rPr>
        <w:t xml:space="preserve">David Valderrama Opazo </w:t>
      </w:r>
      <w:r w:rsidRPr="004A13F0">
        <w:rPr>
          <w:rFonts w:ascii="Cambria" w:hAnsi="Cambria"/>
          <w:i/>
          <w:sz w:val="16"/>
          <w:szCs w:val="16"/>
          <w:lang w:val="pt-BR"/>
        </w:rPr>
        <w:t>et al.</w:t>
      </w:r>
      <w:r w:rsidRPr="004A13F0">
        <w:rPr>
          <w:rFonts w:ascii="Cambria" w:hAnsi="Cambria"/>
          <w:sz w:val="16"/>
          <w:szCs w:val="16"/>
          <w:lang w:val="pt-BR"/>
        </w:rPr>
        <w:t xml:space="preserve">. </w:t>
      </w:r>
      <w:r w:rsidRPr="00395527">
        <w:rPr>
          <w:rFonts w:ascii="Cambria" w:hAnsi="Cambria"/>
          <w:sz w:val="16"/>
          <w:szCs w:val="16"/>
        </w:rPr>
        <w:t>Chile. September 7, 2017,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1643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4F" w:rsidRDefault="00B4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93B3459"/>
    <w:multiLevelType w:val="hybridMultilevel"/>
    <w:tmpl w:val="856AB6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F6146"/>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 w:numId="107">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5A64"/>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3A10"/>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95527"/>
    <w:rsid w:val="003A4348"/>
    <w:rsid w:val="003C32BC"/>
    <w:rsid w:val="003E3E03"/>
    <w:rsid w:val="003F1BBF"/>
    <w:rsid w:val="004162B1"/>
    <w:rsid w:val="004165C2"/>
    <w:rsid w:val="00450A4A"/>
    <w:rsid w:val="004666FB"/>
    <w:rsid w:val="00466D0B"/>
    <w:rsid w:val="00467B7E"/>
    <w:rsid w:val="0049419D"/>
    <w:rsid w:val="004A13F0"/>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592A"/>
    <w:rsid w:val="00652333"/>
    <w:rsid w:val="00653EA6"/>
    <w:rsid w:val="0068009E"/>
    <w:rsid w:val="006A17D2"/>
    <w:rsid w:val="006A73E6"/>
    <w:rsid w:val="006B2D5C"/>
    <w:rsid w:val="006C4EB1"/>
    <w:rsid w:val="006D4707"/>
    <w:rsid w:val="006E0166"/>
    <w:rsid w:val="006E7B34"/>
    <w:rsid w:val="00701B24"/>
    <w:rsid w:val="0071495F"/>
    <w:rsid w:val="0071643C"/>
    <w:rsid w:val="0073798E"/>
    <w:rsid w:val="00745899"/>
    <w:rsid w:val="007607C4"/>
    <w:rsid w:val="0076643F"/>
    <w:rsid w:val="00781653"/>
    <w:rsid w:val="007A2F70"/>
    <w:rsid w:val="007C3334"/>
    <w:rsid w:val="007C52BB"/>
    <w:rsid w:val="007D2B98"/>
    <w:rsid w:val="007E4951"/>
    <w:rsid w:val="00803F1C"/>
    <w:rsid w:val="0080600E"/>
    <w:rsid w:val="00817612"/>
    <w:rsid w:val="00837C45"/>
    <w:rsid w:val="00853419"/>
    <w:rsid w:val="00866050"/>
    <w:rsid w:val="00897E12"/>
    <w:rsid w:val="008D43BA"/>
    <w:rsid w:val="008E3759"/>
    <w:rsid w:val="009041DC"/>
    <w:rsid w:val="009104B4"/>
    <w:rsid w:val="009228DA"/>
    <w:rsid w:val="00925FCD"/>
    <w:rsid w:val="00926D2F"/>
    <w:rsid w:val="0093441A"/>
    <w:rsid w:val="00954BF7"/>
    <w:rsid w:val="0096706E"/>
    <w:rsid w:val="00981FBA"/>
    <w:rsid w:val="009B381B"/>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554F"/>
    <w:rsid w:val="00B4632A"/>
    <w:rsid w:val="00B92E49"/>
    <w:rsid w:val="00BA276C"/>
    <w:rsid w:val="00BB306F"/>
    <w:rsid w:val="00BD232B"/>
    <w:rsid w:val="00BD2E42"/>
    <w:rsid w:val="00BD4B89"/>
    <w:rsid w:val="00C15AB4"/>
    <w:rsid w:val="00C21762"/>
    <w:rsid w:val="00C24543"/>
    <w:rsid w:val="00C256A2"/>
    <w:rsid w:val="00C3492D"/>
    <w:rsid w:val="00C37EFE"/>
    <w:rsid w:val="00C55560"/>
    <w:rsid w:val="00C66B72"/>
    <w:rsid w:val="00C9567A"/>
    <w:rsid w:val="00CA6577"/>
    <w:rsid w:val="00CB2660"/>
    <w:rsid w:val="00CC5E90"/>
    <w:rsid w:val="00CD046C"/>
    <w:rsid w:val="00CE4208"/>
    <w:rsid w:val="00CE5199"/>
    <w:rsid w:val="00CE66D5"/>
    <w:rsid w:val="00D162F4"/>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01C4"/>
    <w:rsid w:val="00EE3522"/>
    <w:rsid w:val="00EF619B"/>
    <w:rsid w:val="00F00B55"/>
    <w:rsid w:val="00F01D38"/>
    <w:rsid w:val="00F1380F"/>
    <w:rsid w:val="00F14F0E"/>
    <w:rsid w:val="00F15A3B"/>
    <w:rsid w:val="00F17A8E"/>
    <w:rsid w:val="00F17D98"/>
    <w:rsid w:val="00F24C29"/>
    <w:rsid w:val="00F253CC"/>
    <w:rsid w:val="00F42B71"/>
    <w:rsid w:val="00F56BA5"/>
    <w:rsid w:val="00F621C3"/>
    <w:rsid w:val="00F644E6"/>
    <w:rsid w:val="00F9550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72B0D96F648708DE9A7757C53997C"/>
        <w:category>
          <w:name w:val="General"/>
          <w:gallery w:val="placeholder"/>
        </w:category>
        <w:types>
          <w:type w:val="bbPlcHdr"/>
        </w:types>
        <w:behaviors>
          <w:behavior w:val="content"/>
        </w:behaviors>
        <w:guid w:val="{67EC8999-20AA-4EC1-9A6A-81173AEDF31A}"/>
      </w:docPartPr>
      <w:docPartBody>
        <w:p w:rsidR="009C1140" w:rsidRDefault="00DC6BD1" w:rsidP="00DC6BD1">
          <w:pPr>
            <w:pStyle w:val="C5672B0D96F648708DE9A7757C53997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4702"/>
    <w:rsid w:val="001748D3"/>
    <w:rsid w:val="004108B1"/>
    <w:rsid w:val="004447BA"/>
    <w:rsid w:val="006062DC"/>
    <w:rsid w:val="0092032A"/>
    <w:rsid w:val="009C1140"/>
    <w:rsid w:val="00AB44F1"/>
    <w:rsid w:val="00DC6BD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BD1"/>
    <w:rPr>
      <w:color w:val="808080"/>
    </w:rPr>
  </w:style>
  <w:style w:type="paragraph" w:customStyle="1" w:styleId="4DBB5F3FC358F64B9E5EFB773263C7D2">
    <w:name w:val="4DBB5F3FC358F64B9E5EFB773263C7D2"/>
    <w:rsid w:val="00AB44F1"/>
  </w:style>
  <w:style w:type="paragraph" w:customStyle="1" w:styleId="1AAA09C518C2419899E0274364241483">
    <w:name w:val="1AAA09C518C2419899E0274364241483"/>
    <w:rsid w:val="00DC6BD1"/>
    <w:pPr>
      <w:spacing w:after="200" w:line="276" w:lineRule="auto"/>
    </w:pPr>
    <w:rPr>
      <w:sz w:val="22"/>
      <w:szCs w:val="22"/>
      <w:lang w:val="en-GB" w:eastAsia="en-GB"/>
    </w:rPr>
  </w:style>
  <w:style w:type="paragraph" w:customStyle="1" w:styleId="CA5538D38D9B43CB98E909229D304F9E">
    <w:name w:val="CA5538D38D9B43CB98E909229D304F9E"/>
    <w:rsid w:val="00DC6BD1"/>
    <w:pPr>
      <w:spacing w:after="200" w:line="276" w:lineRule="auto"/>
    </w:pPr>
    <w:rPr>
      <w:sz w:val="22"/>
      <w:szCs w:val="22"/>
      <w:lang w:val="en-GB" w:eastAsia="en-GB"/>
    </w:rPr>
  </w:style>
  <w:style w:type="paragraph" w:customStyle="1" w:styleId="C5672B0D96F648708DE9A7757C53997C">
    <w:name w:val="C5672B0D96F648708DE9A7757C53997C"/>
    <w:rsid w:val="00DC6BD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A54E-F099-4D36-8834-02C2AA03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174/18</dc:title>
  <dc:creator/>
  <cp:lastModifiedBy/>
  <cp:revision>1</cp:revision>
  <dcterms:created xsi:type="dcterms:W3CDTF">2019-03-12T20:39:00Z</dcterms:created>
  <dcterms:modified xsi:type="dcterms:W3CDTF">2019-03-12T20:40:00Z</dcterms:modified>
</cp:coreProperties>
</file>