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990135" w:rsidRDefault="006311DA" w:rsidP="00627C9F">
      <w:pPr>
        <w:jc w:val="both"/>
        <w:rPr>
          <w:rFonts w:asciiTheme="majorHAnsi" w:hAnsiTheme="majorHAnsi" w:cs="Univers"/>
          <w:b/>
          <w:bCs/>
          <w:sz w:val="22"/>
          <w:szCs w:val="22"/>
        </w:rPr>
      </w:pPr>
      <w:bookmarkStart w:id="0" w:name="_GoBack"/>
      <w:bookmarkEnd w:id="0"/>
      <w:r w:rsidRPr="00990135">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ACE35"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990135">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232F1A" w:rsidRDefault="00232F1A">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232F1A" w:rsidRDefault="00232F1A">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990135" w:rsidRDefault="00040C3A" w:rsidP="00040C3A">
      <w:pPr>
        <w:tabs>
          <w:tab w:val="center" w:pos="5400"/>
        </w:tabs>
        <w:suppressAutoHyphens/>
        <w:jc w:val="both"/>
        <w:rPr>
          <w:rFonts w:asciiTheme="majorHAnsi" w:hAnsiTheme="majorHAnsi"/>
          <w:sz w:val="22"/>
          <w:szCs w:val="22"/>
        </w:rPr>
      </w:pPr>
    </w:p>
    <w:p w14:paraId="54AC1FBF" w14:textId="77777777" w:rsidR="00040C3A" w:rsidRPr="00990135" w:rsidRDefault="00040C3A" w:rsidP="00040C3A">
      <w:pPr>
        <w:tabs>
          <w:tab w:val="center" w:pos="5400"/>
        </w:tabs>
        <w:suppressAutoHyphens/>
        <w:jc w:val="both"/>
        <w:rPr>
          <w:rFonts w:asciiTheme="majorHAnsi" w:hAnsiTheme="majorHAnsi"/>
          <w:sz w:val="22"/>
          <w:szCs w:val="22"/>
        </w:rPr>
      </w:pPr>
    </w:p>
    <w:p w14:paraId="6A4AC464" w14:textId="77777777" w:rsidR="005128E4" w:rsidRPr="00990135" w:rsidRDefault="005128E4" w:rsidP="00040C3A">
      <w:pPr>
        <w:tabs>
          <w:tab w:val="center" w:pos="5400"/>
        </w:tabs>
        <w:suppressAutoHyphens/>
        <w:rPr>
          <w:rFonts w:asciiTheme="majorHAnsi" w:hAnsiTheme="majorHAnsi"/>
          <w:sz w:val="22"/>
          <w:szCs w:val="22"/>
        </w:rPr>
      </w:pPr>
    </w:p>
    <w:p w14:paraId="515D20A5" w14:textId="77777777" w:rsidR="005128E4" w:rsidRPr="00990135" w:rsidRDefault="005128E4" w:rsidP="00040C3A">
      <w:pPr>
        <w:tabs>
          <w:tab w:val="center" w:pos="5400"/>
        </w:tabs>
        <w:suppressAutoHyphens/>
        <w:rPr>
          <w:rFonts w:asciiTheme="majorHAnsi" w:hAnsiTheme="majorHAnsi"/>
          <w:sz w:val="22"/>
          <w:szCs w:val="22"/>
        </w:rPr>
      </w:pPr>
    </w:p>
    <w:p w14:paraId="7CBA3E7E" w14:textId="77777777" w:rsidR="005128E4" w:rsidRPr="00990135" w:rsidRDefault="005128E4" w:rsidP="00040C3A">
      <w:pPr>
        <w:tabs>
          <w:tab w:val="center" w:pos="5400"/>
        </w:tabs>
        <w:suppressAutoHyphens/>
        <w:rPr>
          <w:rFonts w:asciiTheme="majorHAnsi" w:hAnsiTheme="majorHAnsi"/>
          <w:sz w:val="22"/>
          <w:szCs w:val="22"/>
        </w:rPr>
      </w:pPr>
    </w:p>
    <w:p w14:paraId="0FFC5ED6" w14:textId="77777777" w:rsidR="00040C3A" w:rsidRPr="00990135" w:rsidRDefault="00040C3A" w:rsidP="005128E4">
      <w:pPr>
        <w:tabs>
          <w:tab w:val="center" w:pos="5400"/>
        </w:tabs>
        <w:suppressAutoHyphens/>
        <w:jc w:val="center"/>
        <w:rPr>
          <w:rFonts w:asciiTheme="majorHAnsi" w:hAnsiTheme="majorHAnsi"/>
          <w:sz w:val="22"/>
          <w:szCs w:val="22"/>
        </w:rPr>
      </w:pPr>
    </w:p>
    <w:p w14:paraId="5FCF0358" w14:textId="77777777" w:rsidR="00040C3A" w:rsidRPr="00990135" w:rsidRDefault="00040C3A" w:rsidP="005128E4">
      <w:pPr>
        <w:tabs>
          <w:tab w:val="center" w:pos="5400"/>
        </w:tabs>
        <w:suppressAutoHyphens/>
        <w:jc w:val="center"/>
        <w:rPr>
          <w:rFonts w:asciiTheme="majorHAnsi" w:hAnsiTheme="majorHAnsi"/>
          <w:sz w:val="22"/>
          <w:szCs w:val="22"/>
        </w:rPr>
      </w:pPr>
    </w:p>
    <w:p w14:paraId="23C02B60" w14:textId="77777777" w:rsidR="005B52B0" w:rsidRPr="00990135" w:rsidRDefault="005B52B0" w:rsidP="005128E4">
      <w:pPr>
        <w:tabs>
          <w:tab w:val="center" w:pos="5400"/>
        </w:tabs>
        <w:suppressAutoHyphens/>
        <w:jc w:val="center"/>
        <w:rPr>
          <w:rFonts w:asciiTheme="majorHAnsi" w:hAnsiTheme="majorHAnsi"/>
          <w:sz w:val="22"/>
          <w:szCs w:val="22"/>
        </w:rPr>
      </w:pPr>
    </w:p>
    <w:p w14:paraId="1E4CC4A3" w14:textId="77777777" w:rsidR="005B52B0" w:rsidRPr="00990135" w:rsidRDefault="005B52B0" w:rsidP="005128E4">
      <w:pPr>
        <w:tabs>
          <w:tab w:val="center" w:pos="5400"/>
        </w:tabs>
        <w:suppressAutoHyphens/>
        <w:jc w:val="center"/>
        <w:rPr>
          <w:rFonts w:asciiTheme="majorHAnsi" w:hAnsiTheme="majorHAnsi"/>
          <w:sz w:val="22"/>
          <w:szCs w:val="22"/>
        </w:rPr>
      </w:pPr>
    </w:p>
    <w:p w14:paraId="022074FD" w14:textId="77777777" w:rsidR="005B52B0" w:rsidRPr="00990135" w:rsidRDefault="005B52B0" w:rsidP="005128E4">
      <w:pPr>
        <w:tabs>
          <w:tab w:val="center" w:pos="5400"/>
        </w:tabs>
        <w:suppressAutoHyphens/>
        <w:jc w:val="center"/>
        <w:rPr>
          <w:rFonts w:asciiTheme="majorHAnsi" w:hAnsiTheme="majorHAnsi"/>
          <w:sz w:val="22"/>
          <w:szCs w:val="22"/>
        </w:rPr>
      </w:pPr>
    </w:p>
    <w:p w14:paraId="3234C43C" w14:textId="77777777" w:rsidR="00040C3A" w:rsidRPr="00990135" w:rsidRDefault="00040C3A" w:rsidP="00040C3A">
      <w:pPr>
        <w:tabs>
          <w:tab w:val="center" w:pos="5400"/>
        </w:tabs>
        <w:suppressAutoHyphens/>
        <w:jc w:val="center"/>
        <w:rPr>
          <w:rFonts w:asciiTheme="majorHAnsi" w:hAnsiTheme="majorHAnsi"/>
          <w:sz w:val="22"/>
          <w:szCs w:val="22"/>
        </w:rPr>
      </w:pPr>
    </w:p>
    <w:p w14:paraId="2D58FFBA" w14:textId="77777777" w:rsidR="00040C3A" w:rsidRPr="00990135" w:rsidRDefault="00040C3A" w:rsidP="00040C3A">
      <w:pPr>
        <w:tabs>
          <w:tab w:val="center" w:pos="5400"/>
        </w:tabs>
        <w:suppressAutoHyphens/>
        <w:jc w:val="center"/>
        <w:rPr>
          <w:rFonts w:asciiTheme="majorHAnsi" w:hAnsiTheme="majorHAnsi"/>
          <w:sz w:val="22"/>
          <w:szCs w:val="22"/>
        </w:rPr>
      </w:pPr>
    </w:p>
    <w:p w14:paraId="4A574974" w14:textId="77777777" w:rsidR="00040C3A" w:rsidRPr="00990135" w:rsidRDefault="00040C3A" w:rsidP="00040C3A">
      <w:pPr>
        <w:tabs>
          <w:tab w:val="center" w:pos="5400"/>
        </w:tabs>
        <w:suppressAutoHyphens/>
        <w:jc w:val="center"/>
        <w:rPr>
          <w:rFonts w:asciiTheme="majorHAnsi" w:hAnsiTheme="majorHAnsi"/>
          <w:sz w:val="22"/>
          <w:szCs w:val="22"/>
        </w:rPr>
      </w:pPr>
    </w:p>
    <w:p w14:paraId="11A9BA8A" w14:textId="77777777" w:rsidR="00040C3A" w:rsidRPr="00990135" w:rsidRDefault="00E533FF" w:rsidP="00040C3A">
      <w:pPr>
        <w:tabs>
          <w:tab w:val="center" w:pos="5400"/>
        </w:tabs>
        <w:suppressAutoHyphens/>
        <w:jc w:val="center"/>
        <w:rPr>
          <w:rFonts w:asciiTheme="majorHAnsi" w:hAnsiTheme="majorHAnsi"/>
          <w:sz w:val="22"/>
          <w:szCs w:val="22"/>
        </w:rPr>
      </w:pPr>
      <w:r w:rsidRPr="00990135">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43D3C93F" w:rsidR="00232F1A" w:rsidRPr="004B7EB6" w:rsidRDefault="00232F1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941AB9">
                              <w:rPr>
                                <w:rFonts w:asciiTheme="majorHAnsi" w:hAnsiTheme="majorHAnsi" w:cs="Arial"/>
                                <w:b/>
                                <w:bCs/>
                                <w:color w:val="0D0D0D" w:themeColor="text1" w:themeTint="F2"/>
                                <w:sz w:val="36"/>
                                <w:szCs w:val="40"/>
                              </w:rPr>
                              <w:t>129</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47DB00E5" w:rsidR="00232F1A" w:rsidRPr="004B7EB6" w:rsidRDefault="00232F1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1256-07</w:t>
                            </w:r>
                          </w:p>
                          <w:p w14:paraId="34978E5A" w14:textId="140754C8" w:rsidR="00232F1A" w:rsidRPr="004B7EB6" w:rsidRDefault="00232F1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232F1A" w:rsidRPr="004B7EB6" w:rsidRDefault="00232F1A" w:rsidP="004B7EB6">
                            <w:pPr>
                              <w:spacing w:line="276" w:lineRule="auto"/>
                              <w:rPr>
                                <w:rFonts w:asciiTheme="majorHAnsi" w:hAnsiTheme="majorHAnsi" w:cs="Arial"/>
                                <w:color w:val="0D0D0D" w:themeColor="text1" w:themeTint="F2"/>
                                <w:szCs w:val="22"/>
                              </w:rPr>
                            </w:pPr>
                          </w:p>
                          <w:p w14:paraId="7A73D628" w14:textId="33EA87B2" w:rsidR="00232F1A" w:rsidRPr="005A59B1" w:rsidRDefault="00232F1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CR"/>
                              </w:rPr>
                            </w:pPr>
                            <w:r w:rsidRPr="00DF6E6B">
                              <w:rPr>
                                <w:rFonts w:ascii="Cambria" w:hAnsi="Cambria" w:cs="Arial"/>
                                <w:color w:val="0D0D0D"/>
                                <w:szCs w:val="22"/>
                                <w:lang w:val="es-ES"/>
                              </w:rPr>
                              <w:t xml:space="preserve">CORNELIO ANTONIO ISAZA ARANGO </w:t>
                            </w:r>
                            <w:r w:rsidR="00DF6E6B" w:rsidRPr="005A59B1">
                              <w:rPr>
                                <w:rFonts w:asciiTheme="majorHAnsi" w:hAnsiTheme="majorHAnsi" w:cs="Arial"/>
                                <w:i/>
                                <w:color w:val="0D0D0D" w:themeColor="text1" w:themeTint="F2"/>
                                <w:szCs w:val="22"/>
                                <w:lang w:val="es-ES"/>
                              </w:rPr>
                              <w:t xml:space="preserve">ET AL. </w:t>
                            </w:r>
                          </w:p>
                          <w:p w14:paraId="5E41BB1F" w14:textId="709ADF35" w:rsidR="00232F1A" w:rsidRPr="004B625D" w:rsidRDefault="00232F1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MASSACRE OF THE EL RETIRO SAWMILL</w:t>
                            </w:r>
                          </w:p>
                          <w:p w14:paraId="48EBC31A" w14:textId="238F2F84" w:rsidR="00232F1A" w:rsidRPr="004B625D" w:rsidRDefault="00232F1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232F1A" w:rsidRPr="000C4365" w:rsidRDefault="00232F1A"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43D3C93F" w:rsidR="00232F1A" w:rsidRPr="004B7EB6" w:rsidRDefault="00232F1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941AB9">
                        <w:rPr>
                          <w:rFonts w:asciiTheme="majorHAnsi" w:hAnsiTheme="majorHAnsi" w:cs="Arial"/>
                          <w:b/>
                          <w:bCs/>
                          <w:color w:val="0D0D0D" w:themeColor="text1" w:themeTint="F2"/>
                          <w:sz w:val="36"/>
                          <w:szCs w:val="40"/>
                        </w:rPr>
                        <w:t>129</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47DB00E5" w:rsidR="00232F1A" w:rsidRPr="004B7EB6" w:rsidRDefault="00232F1A"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1256-07</w:t>
                      </w:r>
                    </w:p>
                    <w:p w14:paraId="34978E5A" w14:textId="140754C8" w:rsidR="00232F1A" w:rsidRPr="004B7EB6" w:rsidRDefault="00232F1A"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232F1A" w:rsidRPr="004B7EB6" w:rsidRDefault="00232F1A" w:rsidP="004B7EB6">
                      <w:pPr>
                        <w:spacing w:line="276" w:lineRule="auto"/>
                        <w:rPr>
                          <w:rFonts w:asciiTheme="majorHAnsi" w:hAnsiTheme="majorHAnsi" w:cs="Arial"/>
                          <w:color w:val="0D0D0D" w:themeColor="text1" w:themeTint="F2"/>
                          <w:szCs w:val="22"/>
                        </w:rPr>
                      </w:pPr>
                    </w:p>
                    <w:p w14:paraId="7A73D628" w14:textId="33EA87B2" w:rsidR="00232F1A" w:rsidRPr="005A59B1" w:rsidRDefault="00232F1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CR"/>
                        </w:rPr>
                      </w:pPr>
                      <w:r w:rsidRPr="00DF6E6B">
                        <w:rPr>
                          <w:rFonts w:ascii="Cambria" w:hAnsi="Cambria" w:cs="Arial"/>
                          <w:color w:val="0D0D0D"/>
                          <w:szCs w:val="22"/>
                          <w:lang w:val="es-ES"/>
                        </w:rPr>
                        <w:t xml:space="preserve">CORNELIO ANTONIO ISAZA ARANGO </w:t>
                      </w:r>
                      <w:r w:rsidR="00DF6E6B" w:rsidRPr="005A59B1">
                        <w:rPr>
                          <w:rFonts w:asciiTheme="majorHAnsi" w:hAnsiTheme="majorHAnsi" w:cs="Arial"/>
                          <w:i/>
                          <w:color w:val="0D0D0D" w:themeColor="text1" w:themeTint="F2"/>
                          <w:szCs w:val="22"/>
                          <w:lang w:val="es-ES"/>
                        </w:rPr>
                        <w:t xml:space="preserve">ET AL. </w:t>
                      </w:r>
                    </w:p>
                    <w:p w14:paraId="5E41BB1F" w14:textId="709ADF35" w:rsidR="00232F1A" w:rsidRPr="004B625D" w:rsidRDefault="00232F1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MASSACRE OF THE EL RETIRO SAWMILL</w:t>
                      </w:r>
                    </w:p>
                    <w:p w14:paraId="48EBC31A" w14:textId="238F2F84" w:rsidR="00232F1A" w:rsidRPr="004B625D" w:rsidRDefault="00232F1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COLOMBIA</w:t>
                      </w:r>
                    </w:p>
                    <w:p w14:paraId="17A89EFB" w14:textId="77777777" w:rsidR="00232F1A" w:rsidRPr="000C4365" w:rsidRDefault="00232F1A" w:rsidP="00F42B71">
                      <w:pPr>
                        <w:spacing w:line="276" w:lineRule="auto"/>
                        <w:rPr>
                          <w:rFonts w:asciiTheme="majorHAnsi" w:hAnsiTheme="majorHAnsi"/>
                          <w:color w:val="0D0D0D" w:themeColor="text1" w:themeTint="F2"/>
                        </w:rPr>
                      </w:pPr>
                    </w:p>
                  </w:txbxContent>
                </v:textbox>
              </v:shape>
            </w:pict>
          </mc:Fallback>
        </mc:AlternateContent>
      </w:r>
      <w:r w:rsidR="004B7EB6" w:rsidRPr="00990135">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44C1803" w:rsidR="00232F1A" w:rsidRPr="00466D0B" w:rsidRDefault="00232F1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08CE220C" w:rsidR="00232F1A" w:rsidRPr="00941AB9" w:rsidRDefault="00232F1A" w:rsidP="009E566A">
                            <w:pPr>
                              <w:jc w:val="right"/>
                              <w:rPr>
                                <w:rFonts w:asciiTheme="minorHAnsi" w:hAnsiTheme="minorHAnsi"/>
                                <w:color w:val="FFFFFF" w:themeColor="background1"/>
                                <w:sz w:val="22"/>
                              </w:rPr>
                            </w:pPr>
                            <w:r w:rsidRPr="00941AB9">
                              <w:rPr>
                                <w:rFonts w:asciiTheme="minorHAnsi" w:hAnsiTheme="minorHAnsi"/>
                                <w:color w:val="FFFFFF" w:themeColor="background1"/>
                                <w:sz w:val="22"/>
                              </w:rPr>
                              <w:t>Doc</w:t>
                            </w:r>
                            <w:r w:rsidR="00941AB9">
                              <w:rPr>
                                <w:rFonts w:asciiTheme="minorHAnsi" w:hAnsiTheme="minorHAnsi"/>
                                <w:color w:val="FFFFFF" w:themeColor="background1"/>
                                <w:sz w:val="22"/>
                              </w:rPr>
                              <w:t>. 146</w:t>
                            </w:r>
                          </w:p>
                          <w:p w14:paraId="0BEFF61A" w14:textId="5C23C593" w:rsidR="00232F1A" w:rsidRPr="004B7EB6" w:rsidRDefault="00DA79CA"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r w:rsidR="00941AB9">
                              <w:rPr>
                                <w:rFonts w:asciiTheme="minorHAnsi" w:hAnsiTheme="minorHAnsi"/>
                                <w:color w:val="FFFFFF" w:themeColor="background1"/>
                                <w:sz w:val="22"/>
                              </w:rPr>
                              <w:t>November 2018</w:t>
                            </w:r>
                          </w:p>
                          <w:p w14:paraId="0FC103BD" w14:textId="62A68CBE" w:rsidR="00232F1A" w:rsidRPr="004B7EB6" w:rsidRDefault="00232F1A"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941AB9">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044C1803" w:rsidR="00232F1A" w:rsidRPr="00466D0B" w:rsidRDefault="00232F1A"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w:t>
                      </w:r>
                    </w:p>
                    <w:p w14:paraId="4AA08A8C" w14:textId="08CE220C" w:rsidR="00232F1A" w:rsidRPr="00941AB9" w:rsidRDefault="00232F1A" w:rsidP="009E566A">
                      <w:pPr>
                        <w:jc w:val="right"/>
                        <w:rPr>
                          <w:rFonts w:asciiTheme="minorHAnsi" w:hAnsiTheme="minorHAnsi"/>
                          <w:color w:val="FFFFFF" w:themeColor="background1"/>
                          <w:sz w:val="22"/>
                        </w:rPr>
                      </w:pPr>
                      <w:r w:rsidRPr="00941AB9">
                        <w:rPr>
                          <w:rFonts w:asciiTheme="minorHAnsi" w:hAnsiTheme="minorHAnsi"/>
                          <w:color w:val="FFFFFF" w:themeColor="background1"/>
                          <w:sz w:val="22"/>
                        </w:rPr>
                        <w:t>Doc</w:t>
                      </w:r>
                      <w:r w:rsidR="00941AB9">
                        <w:rPr>
                          <w:rFonts w:asciiTheme="minorHAnsi" w:hAnsiTheme="minorHAnsi"/>
                          <w:color w:val="FFFFFF" w:themeColor="background1"/>
                          <w:sz w:val="22"/>
                        </w:rPr>
                        <w:t>. 146</w:t>
                      </w:r>
                    </w:p>
                    <w:p w14:paraId="0BEFF61A" w14:textId="5C23C593" w:rsidR="00232F1A" w:rsidRPr="004B7EB6" w:rsidRDefault="00DA79CA" w:rsidP="009E566A">
                      <w:pPr>
                        <w:jc w:val="right"/>
                        <w:rPr>
                          <w:rFonts w:asciiTheme="minorHAnsi" w:hAnsiTheme="minorHAnsi"/>
                          <w:color w:val="FFFFFF" w:themeColor="background1"/>
                          <w:sz w:val="22"/>
                        </w:rPr>
                      </w:pPr>
                      <w:r>
                        <w:rPr>
                          <w:rFonts w:asciiTheme="minorHAnsi" w:hAnsiTheme="minorHAnsi"/>
                          <w:color w:val="FFFFFF" w:themeColor="background1"/>
                          <w:sz w:val="22"/>
                        </w:rPr>
                        <w:t xml:space="preserve">20 </w:t>
                      </w:r>
                      <w:r w:rsidR="00941AB9">
                        <w:rPr>
                          <w:rFonts w:asciiTheme="minorHAnsi" w:hAnsiTheme="minorHAnsi"/>
                          <w:color w:val="FFFFFF" w:themeColor="background1"/>
                          <w:sz w:val="22"/>
                        </w:rPr>
                        <w:t>November 2018</w:t>
                      </w:r>
                    </w:p>
                    <w:p w14:paraId="0FC103BD" w14:textId="62A68CBE" w:rsidR="00232F1A" w:rsidRPr="004B7EB6" w:rsidRDefault="00232F1A"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941AB9">
                        <w:rPr>
                          <w:rFonts w:asciiTheme="minorHAnsi" w:hAnsiTheme="minorHAnsi"/>
                          <w:color w:val="FFFFFF" w:themeColor="background1"/>
                          <w:sz w:val="22"/>
                        </w:rPr>
                        <w:t>: Spanish</w:t>
                      </w:r>
                    </w:p>
                  </w:txbxContent>
                </v:textbox>
              </v:shape>
            </w:pict>
          </mc:Fallback>
        </mc:AlternateContent>
      </w:r>
    </w:p>
    <w:p w14:paraId="3765F9FA" w14:textId="77777777" w:rsidR="00040C3A" w:rsidRPr="00990135" w:rsidRDefault="00040C3A" w:rsidP="00040C3A">
      <w:pPr>
        <w:tabs>
          <w:tab w:val="center" w:pos="5400"/>
        </w:tabs>
        <w:suppressAutoHyphens/>
        <w:jc w:val="center"/>
        <w:rPr>
          <w:rFonts w:asciiTheme="majorHAnsi" w:hAnsiTheme="majorHAnsi"/>
          <w:sz w:val="22"/>
          <w:szCs w:val="22"/>
        </w:rPr>
      </w:pPr>
    </w:p>
    <w:p w14:paraId="5E33CE59" w14:textId="77777777" w:rsidR="00040C3A" w:rsidRPr="00990135"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990135" w:rsidRDefault="00040C3A" w:rsidP="00040C3A">
      <w:pPr>
        <w:tabs>
          <w:tab w:val="center" w:pos="5400"/>
        </w:tabs>
        <w:suppressAutoHyphens/>
        <w:jc w:val="center"/>
        <w:rPr>
          <w:rFonts w:asciiTheme="majorHAnsi" w:hAnsiTheme="majorHAnsi"/>
          <w:sz w:val="22"/>
          <w:szCs w:val="22"/>
        </w:rPr>
      </w:pPr>
    </w:p>
    <w:p w14:paraId="43677EE2" w14:textId="77777777" w:rsidR="00040C3A" w:rsidRPr="00990135" w:rsidRDefault="00040C3A" w:rsidP="00040C3A">
      <w:pPr>
        <w:tabs>
          <w:tab w:val="center" w:pos="5400"/>
        </w:tabs>
        <w:suppressAutoHyphens/>
        <w:jc w:val="center"/>
        <w:rPr>
          <w:rFonts w:asciiTheme="majorHAnsi" w:hAnsiTheme="majorHAnsi"/>
          <w:sz w:val="22"/>
          <w:szCs w:val="22"/>
        </w:rPr>
      </w:pPr>
    </w:p>
    <w:p w14:paraId="747B776B" w14:textId="77777777" w:rsidR="00040C3A" w:rsidRPr="00990135" w:rsidRDefault="00040C3A" w:rsidP="00040C3A">
      <w:pPr>
        <w:tabs>
          <w:tab w:val="center" w:pos="5400"/>
        </w:tabs>
        <w:suppressAutoHyphens/>
        <w:jc w:val="center"/>
        <w:rPr>
          <w:rFonts w:asciiTheme="majorHAnsi" w:hAnsiTheme="majorHAnsi"/>
          <w:sz w:val="22"/>
          <w:szCs w:val="22"/>
        </w:rPr>
      </w:pPr>
    </w:p>
    <w:p w14:paraId="3FA14379" w14:textId="77777777" w:rsidR="00040C3A" w:rsidRPr="00990135" w:rsidRDefault="00040C3A" w:rsidP="00040C3A">
      <w:pPr>
        <w:tabs>
          <w:tab w:val="center" w:pos="5400"/>
        </w:tabs>
        <w:suppressAutoHyphens/>
        <w:jc w:val="center"/>
        <w:rPr>
          <w:rFonts w:asciiTheme="majorHAnsi" w:hAnsiTheme="majorHAnsi"/>
          <w:sz w:val="22"/>
          <w:szCs w:val="22"/>
        </w:rPr>
      </w:pPr>
    </w:p>
    <w:p w14:paraId="28A65FAF" w14:textId="77777777" w:rsidR="005128E4" w:rsidRPr="00990135" w:rsidRDefault="005128E4" w:rsidP="00040C3A">
      <w:pPr>
        <w:tabs>
          <w:tab w:val="center" w:pos="5400"/>
        </w:tabs>
        <w:suppressAutoHyphens/>
        <w:jc w:val="center"/>
        <w:rPr>
          <w:rFonts w:asciiTheme="majorHAnsi" w:hAnsiTheme="majorHAnsi"/>
          <w:sz w:val="22"/>
          <w:szCs w:val="22"/>
        </w:rPr>
      </w:pPr>
    </w:p>
    <w:p w14:paraId="11B1978A" w14:textId="77777777" w:rsidR="00040C3A" w:rsidRPr="00990135" w:rsidRDefault="00040C3A" w:rsidP="00040C3A">
      <w:pPr>
        <w:tabs>
          <w:tab w:val="center" w:pos="5400"/>
        </w:tabs>
        <w:suppressAutoHyphens/>
        <w:jc w:val="center"/>
        <w:rPr>
          <w:rFonts w:asciiTheme="majorHAnsi" w:hAnsiTheme="majorHAnsi"/>
          <w:sz w:val="22"/>
          <w:szCs w:val="22"/>
        </w:rPr>
      </w:pPr>
    </w:p>
    <w:p w14:paraId="650F503D" w14:textId="77777777" w:rsidR="005128E4" w:rsidRPr="00990135" w:rsidRDefault="005128E4" w:rsidP="00040C3A">
      <w:pPr>
        <w:tabs>
          <w:tab w:val="center" w:pos="5400"/>
        </w:tabs>
        <w:suppressAutoHyphens/>
        <w:jc w:val="center"/>
        <w:rPr>
          <w:rFonts w:asciiTheme="majorHAnsi" w:hAnsiTheme="majorHAnsi"/>
          <w:sz w:val="22"/>
          <w:szCs w:val="22"/>
        </w:rPr>
      </w:pPr>
    </w:p>
    <w:p w14:paraId="17861C77" w14:textId="77777777" w:rsidR="005128E4" w:rsidRPr="00990135" w:rsidRDefault="005128E4" w:rsidP="00040C3A">
      <w:pPr>
        <w:tabs>
          <w:tab w:val="center" w:pos="5400"/>
        </w:tabs>
        <w:suppressAutoHyphens/>
        <w:jc w:val="center"/>
        <w:rPr>
          <w:rFonts w:asciiTheme="majorHAnsi" w:hAnsiTheme="majorHAnsi"/>
          <w:sz w:val="22"/>
          <w:szCs w:val="22"/>
        </w:rPr>
      </w:pPr>
    </w:p>
    <w:p w14:paraId="0EFEAEB7" w14:textId="77777777" w:rsidR="005128E4" w:rsidRPr="00990135" w:rsidRDefault="005128E4" w:rsidP="00040C3A">
      <w:pPr>
        <w:tabs>
          <w:tab w:val="center" w:pos="5400"/>
        </w:tabs>
        <w:suppressAutoHyphens/>
        <w:jc w:val="center"/>
        <w:rPr>
          <w:rFonts w:asciiTheme="majorHAnsi" w:hAnsiTheme="majorHAnsi"/>
          <w:sz w:val="22"/>
          <w:szCs w:val="22"/>
        </w:rPr>
      </w:pPr>
    </w:p>
    <w:p w14:paraId="5B815FC5" w14:textId="77777777" w:rsidR="00040C3A" w:rsidRPr="00990135" w:rsidRDefault="00040C3A" w:rsidP="00040C3A">
      <w:pPr>
        <w:tabs>
          <w:tab w:val="center" w:pos="5400"/>
        </w:tabs>
        <w:suppressAutoHyphens/>
        <w:jc w:val="center"/>
        <w:rPr>
          <w:rFonts w:asciiTheme="majorHAnsi" w:hAnsiTheme="majorHAnsi"/>
          <w:sz w:val="22"/>
          <w:szCs w:val="22"/>
        </w:rPr>
      </w:pPr>
    </w:p>
    <w:p w14:paraId="0D43F8BD" w14:textId="77777777" w:rsidR="00040C3A" w:rsidRPr="00990135" w:rsidRDefault="00040C3A" w:rsidP="00040C3A">
      <w:pPr>
        <w:tabs>
          <w:tab w:val="center" w:pos="5400"/>
        </w:tabs>
        <w:suppressAutoHyphens/>
        <w:jc w:val="center"/>
        <w:rPr>
          <w:rFonts w:asciiTheme="majorHAnsi" w:hAnsiTheme="majorHAnsi"/>
          <w:sz w:val="22"/>
          <w:szCs w:val="22"/>
        </w:rPr>
      </w:pPr>
    </w:p>
    <w:p w14:paraId="03AA1AEB" w14:textId="77777777" w:rsidR="002C1641" w:rsidRPr="00990135" w:rsidRDefault="002C1641" w:rsidP="00040C3A">
      <w:pPr>
        <w:tabs>
          <w:tab w:val="center" w:pos="5400"/>
        </w:tabs>
        <w:suppressAutoHyphens/>
        <w:jc w:val="center"/>
        <w:rPr>
          <w:rFonts w:asciiTheme="majorHAnsi" w:hAnsiTheme="majorHAnsi"/>
          <w:sz w:val="18"/>
          <w:szCs w:val="22"/>
        </w:rPr>
      </w:pPr>
    </w:p>
    <w:p w14:paraId="2FD75BF3" w14:textId="77777777" w:rsidR="002C1641" w:rsidRPr="00990135" w:rsidRDefault="002C1641" w:rsidP="00040C3A">
      <w:pPr>
        <w:tabs>
          <w:tab w:val="center" w:pos="5400"/>
        </w:tabs>
        <w:suppressAutoHyphens/>
        <w:jc w:val="center"/>
        <w:rPr>
          <w:rFonts w:asciiTheme="majorHAnsi" w:hAnsiTheme="majorHAnsi"/>
          <w:sz w:val="18"/>
          <w:szCs w:val="22"/>
        </w:rPr>
      </w:pPr>
    </w:p>
    <w:p w14:paraId="73EF440E" w14:textId="77777777" w:rsidR="002C1641" w:rsidRPr="00990135" w:rsidRDefault="002C1641" w:rsidP="00040C3A">
      <w:pPr>
        <w:tabs>
          <w:tab w:val="center" w:pos="5400"/>
        </w:tabs>
        <w:suppressAutoHyphens/>
        <w:jc w:val="center"/>
        <w:rPr>
          <w:rFonts w:asciiTheme="majorHAnsi" w:hAnsiTheme="majorHAnsi"/>
          <w:sz w:val="18"/>
          <w:szCs w:val="22"/>
        </w:rPr>
      </w:pPr>
    </w:p>
    <w:p w14:paraId="3D12B191" w14:textId="77777777" w:rsidR="002C1641" w:rsidRPr="00990135" w:rsidRDefault="002C1641" w:rsidP="00040C3A">
      <w:pPr>
        <w:tabs>
          <w:tab w:val="center" w:pos="5400"/>
        </w:tabs>
        <w:suppressAutoHyphens/>
        <w:jc w:val="center"/>
        <w:rPr>
          <w:rFonts w:asciiTheme="majorHAnsi" w:hAnsiTheme="majorHAnsi"/>
          <w:sz w:val="18"/>
          <w:szCs w:val="22"/>
        </w:rPr>
      </w:pPr>
    </w:p>
    <w:p w14:paraId="1132D17C" w14:textId="77777777" w:rsidR="002C1641" w:rsidRPr="00990135" w:rsidRDefault="002C1641" w:rsidP="00040C3A">
      <w:pPr>
        <w:tabs>
          <w:tab w:val="center" w:pos="5400"/>
        </w:tabs>
        <w:suppressAutoHyphens/>
        <w:jc w:val="center"/>
        <w:rPr>
          <w:rFonts w:asciiTheme="majorHAnsi" w:hAnsiTheme="majorHAnsi"/>
          <w:sz w:val="18"/>
          <w:szCs w:val="22"/>
        </w:rPr>
      </w:pPr>
    </w:p>
    <w:p w14:paraId="659B324C" w14:textId="77777777" w:rsidR="002C1641" w:rsidRPr="00990135" w:rsidRDefault="002C1641" w:rsidP="00040C3A">
      <w:pPr>
        <w:tabs>
          <w:tab w:val="center" w:pos="5400"/>
        </w:tabs>
        <w:suppressAutoHyphens/>
        <w:jc w:val="center"/>
        <w:rPr>
          <w:rFonts w:asciiTheme="majorHAnsi" w:hAnsiTheme="majorHAnsi"/>
          <w:sz w:val="18"/>
          <w:szCs w:val="22"/>
        </w:rPr>
      </w:pPr>
    </w:p>
    <w:p w14:paraId="0DE58CEA" w14:textId="77777777" w:rsidR="002C1641" w:rsidRPr="00990135" w:rsidRDefault="002C1641" w:rsidP="00040C3A">
      <w:pPr>
        <w:tabs>
          <w:tab w:val="center" w:pos="5400"/>
        </w:tabs>
        <w:suppressAutoHyphens/>
        <w:jc w:val="center"/>
        <w:rPr>
          <w:rFonts w:asciiTheme="majorHAnsi" w:hAnsiTheme="majorHAnsi"/>
          <w:sz w:val="18"/>
          <w:szCs w:val="22"/>
        </w:rPr>
      </w:pPr>
    </w:p>
    <w:p w14:paraId="3A5BB7C9" w14:textId="77777777" w:rsidR="002C1641" w:rsidRPr="00990135" w:rsidRDefault="002C1641" w:rsidP="00040C3A">
      <w:pPr>
        <w:tabs>
          <w:tab w:val="center" w:pos="5400"/>
        </w:tabs>
        <w:suppressAutoHyphens/>
        <w:jc w:val="center"/>
        <w:rPr>
          <w:rFonts w:asciiTheme="majorHAnsi" w:hAnsiTheme="majorHAnsi"/>
          <w:sz w:val="18"/>
          <w:szCs w:val="22"/>
        </w:rPr>
      </w:pPr>
    </w:p>
    <w:p w14:paraId="6BA67E7F" w14:textId="77777777" w:rsidR="002C1641" w:rsidRPr="00990135" w:rsidRDefault="002C1641" w:rsidP="00040C3A">
      <w:pPr>
        <w:tabs>
          <w:tab w:val="center" w:pos="5400"/>
        </w:tabs>
        <w:suppressAutoHyphens/>
        <w:jc w:val="center"/>
        <w:rPr>
          <w:rFonts w:asciiTheme="majorHAnsi" w:hAnsiTheme="majorHAnsi"/>
          <w:sz w:val="18"/>
          <w:szCs w:val="22"/>
        </w:rPr>
      </w:pPr>
    </w:p>
    <w:p w14:paraId="6D4FBE3A" w14:textId="77777777" w:rsidR="002C1641" w:rsidRPr="00990135" w:rsidRDefault="002C1641" w:rsidP="00040C3A">
      <w:pPr>
        <w:tabs>
          <w:tab w:val="center" w:pos="5400"/>
        </w:tabs>
        <w:suppressAutoHyphens/>
        <w:jc w:val="center"/>
        <w:rPr>
          <w:rFonts w:asciiTheme="majorHAnsi" w:hAnsiTheme="majorHAnsi"/>
          <w:sz w:val="18"/>
          <w:szCs w:val="22"/>
        </w:rPr>
      </w:pPr>
    </w:p>
    <w:p w14:paraId="2741AD16" w14:textId="091C0D5D" w:rsidR="002C1641" w:rsidRPr="00990135" w:rsidRDefault="002C1641" w:rsidP="00040C3A">
      <w:pPr>
        <w:tabs>
          <w:tab w:val="center" w:pos="5400"/>
        </w:tabs>
        <w:suppressAutoHyphens/>
        <w:jc w:val="center"/>
        <w:rPr>
          <w:rFonts w:asciiTheme="majorHAnsi" w:hAnsiTheme="majorHAnsi"/>
          <w:sz w:val="18"/>
          <w:szCs w:val="22"/>
        </w:rPr>
      </w:pPr>
    </w:p>
    <w:p w14:paraId="1D99DBC4" w14:textId="14396136" w:rsidR="002C1641" w:rsidRPr="00990135" w:rsidRDefault="00941AB9" w:rsidP="00040C3A">
      <w:pPr>
        <w:tabs>
          <w:tab w:val="center" w:pos="5400"/>
        </w:tabs>
        <w:suppressAutoHyphens/>
        <w:jc w:val="center"/>
        <w:rPr>
          <w:rFonts w:asciiTheme="majorHAnsi" w:hAnsiTheme="majorHAnsi"/>
          <w:sz w:val="18"/>
          <w:szCs w:val="22"/>
        </w:rPr>
      </w:pPr>
      <w:r w:rsidRPr="00990135">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31FC144">
                <wp:simplePos x="0" y="0"/>
                <wp:positionH relativeFrom="column">
                  <wp:posOffset>1235075</wp:posOffset>
                </wp:positionH>
                <wp:positionV relativeFrom="paragraph">
                  <wp:posOffset>3175</wp:posOffset>
                </wp:positionV>
                <wp:extent cx="4622800" cy="710565"/>
                <wp:effectExtent l="0" t="0" r="0" b="635"/>
                <wp:wrapNone/>
                <wp:docPr id="7" name="Text Box 7"/>
                <wp:cNvGraphicFramePr/>
                <a:graphic xmlns:a="http://schemas.openxmlformats.org/drawingml/2006/main">
                  <a:graphicData uri="http://schemas.microsoft.com/office/word/2010/wordprocessingShape">
                    <wps:wsp>
                      <wps:cNvSpPr txBox="1"/>
                      <wps:spPr>
                        <a:xfrm>
                          <a:off x="0" y="0"/>
                          <a:ext cx="4622800" cy="710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0511B0" w14:textId="43ECA367" w:rsidR="00232F1A" w:rsidRPr="003C32BC" w:rsidRDefault="00232F1A"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941AB9">
                              <w:rPr>
                                <w:rFonts w:asciiTheme="majorHAnsi" w:hAnsiTheme="majorHAnsi" w:cs="Univers"/>
                                <w:color w:val="0D0D0D" w:themeColor="text1" w:themeTint="F2"/>
                                <w:sz w:val="18"/>
                                <w:szCs w:val="20"/>
                              </w:rPr>
                              <w:t>November 20</w:t>
                            </w:r>
                            <w:r>
                              <w:rPr>
                                <w:rFonts w:asciiTheme="majorHAnsi" w:hAnsiTheme="majorHAnsi" w:cs="Univers"/>
                                <w:color w:val="0D0D0D" w:themeColor="text1" w:themeTint="F2"/>
                                <w:sz w:val="18"/>
                                <w:szCs w:val="20"/>
                              </w:rPr>
                              <w:t>, 2018</w:t>
                            </w:r>
                            <w:r w:rsidR="008B1086">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7.25pt;margin-top:.25pt;width:364pt;height:5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" filled="f" stroked="f" strokeweight=".5pt">
                <v:textbox>
                  <w:txbxContent>
                    <w:p w14:paraId="2A0511B0" w14:textId="43ECA367" w:rsidR="00232F1A" w:rsidRPr="003C32BC" w:rsidRDefault="00232F1A" w:rsidP="004165C2">
                      <w:pPr>
                        <w:tabs>
                          <w:tab w:val="center" w:pos="5400"/>
                        </w:tabs>
                        <w:suppressAutoHyphens/>
                        <w:spacing w:before="60"/>
                        <w:rPr>
                          <w:rFonts w:asciiTheme="majorHAnsi" w:hAnsiTheme="majorHAnsi"/>
                          <w:color w:val="0D0D0D" w:themeColor="text1" w:themeTint="F2"/>
                          <w:sz w:val="18"/>
                          <w:szCs w:val="22"/>
                        </w:rPr>
                      </w:pPr>
                      <w:r>
                        <w:rPr>
                          <w:rFonts w:asciiTheme="majorHAnsi" w:hAnsiTheme="majorHAnsi" w:cs="Univers"/>
                          <w:color w:val="0D0D0D" w:themeColor="text1" w:themeTint="F2"/>
                          <w:sz w:val="18"/>
                          <w:szCs w:val="20"/>
                        </w:rPr>
                        <w:t xml:space="preserve">Approved electronically by the Commission on </w:t>
                      </w:r>
                      <w:r w:rsidR="00941AB9">
                        <w:rPr>
                          <w:rFonts w:asciiTheme="majorHAnsi" w:hAnsiTheme="majorHAnsi" w:cs="Univers"/>
                          <w:color w:val="0D0D0D" w:themeColor="text1" w:themeTint="F2"/>
                          <w:sz w:val="18"/>
                          <w:szCs w:val="20"/>
                        </w:rPr>
                        <w:t>November 20</w:t>
                      </w:r>
                      <w:r>
                        <w:rPr>
                          <w:rFonts w:asciiTheme="majorHAnsi" w:hAnsiTheme="majorHAnsi" w:cs="Univers"/>
                          <w:color w:val="0D0D0D" w:themeColor="text1" w:themeTint="F2"/>
                          <w:sz w:val="18"/>
                          <w:szCs w:val="20"/>
                        </w:rPr>
                        <w:t>, 2018</w:t>
                      </w:r>
                      <w:r w:rsidR="008B1086">
                        <w:rPr>
                          <w:rFonts w:asciiTheme="majorHAnsi" w:hAnsiTheme="majorHAnsi" w:cs="Univers"/>
                          <w:color w:val="0D0D0D" w:themeColor="text1" w:themeTint="F2"/>
                          <w:sz w:val="18"/>
                          <w:szCs w:val="20"/>
                        </w:rPr>
                        <w:t>.</w:t>
                      </w:r>
                    </w:p>
                  </w:txbxContent>
                </v:textbox>
              </v:shape>
            </w:pict>
          </mc:Fallback>
        </mc:AlternateContent>
      </w:r>
    </w:p>
    <w:p w14:paraId="3290BF94" w14:textId="4926FB9D" w:rsidR="002C1641" w:rsidRPr="00990135" w:rsidRDefault="002C1641" w:rsidP="00040C3A">
      <w:pPr>
        <w:tabs>
          <w:tab w:val="center" w:pos="5400"/>
        </w:tabs>
        <w:suppressAutoHyphens/>
        <w:jc w:val="center"/>
        <w:rPr>
          <w:rFonts w:asciiTheme="majorHAnsi" w:hAnsiTheme="majorHAnsi"/>
          <w:sz w:val="18"/>
          <w:szCs w:val="22"/>
        </w:rPr>
      </w:pPr>
    </w:p>
    <w:p w14:paraId="76124E47" w14:textId="77777777" w:rsidR="002C1641" w:rsidRPr="00990135" w:rsidRDefault="002C1641" w:rsidP="00040C3A">
      <w:pPr>
        <w:tabs>
          <w:tab w:val="center" w:pos="5400"/>
        </w:tabs>
        <w:suppressAutoHyphens/>
        <w:jc w:val="center"/>
        <w:rPr>
          <w:rFonts w:asciiTheme="majorHAnsi" w:hAnsiTheme="majorHAnsi"/>
          <w:sz w:val="18"/>
          <w:szCs w:val="22"/>
        </w:rPr>
      </w:pPr>
    </w:p>
    <w:p w14:paraId="3751FEDE" w14:textId="77777777" w:rsidR="002C1641" w:rsidRPr="00990135" w:rsidRDefault="002C1641" w:rsidP="00040C3A">
      <w:pPr>
        <w:tabs>
          <w:tab w:val="center" w:pos="5400"/>
        </w:tabs>
        <w:suppressAutoHyphens/>
        <w:jc w:val="center"/>
        <w:rPr>
          <w:rFonts w:asciiTheme="majorHAnsi" w:hAnsiTheme="majorHAnsi"/>
          <w:sz w:val="18"/>
          <w:szCs w:val="22"/>
        </w:rPr>
      </w:pPr>
    </w:p>
    <w:p w14:paraId="5FAB54E7" w14:textId="77777777" w:rsidR="002C1641" w:rsidRPr="00990135" w:rsidRDefault="002C1641" w:rsidP="00040C3A">
      <w:pPr>
        <w:tabs>
          <w:tab w:val="center" w:pos="5400"/>
        </w:tabs>
        <w:suppressAutoHyphens/>
        <w:jc w:val="center"/>
        <w:rPr>
          <w:rFonts w:asciiTheme="majorHAnsi" w:hAnsiTheme="majorHAnsi"/>
          <w:sz w:val="18"/>
          <w:szCs w:val="22"/>
        </w:rPr>
      </w:pPr>
    </w:p>
    <w:p w14:paraId="4AE4FBFB" w14:textId="77777777" w:rsidR="002C1641" w:rsidRPr="00990135" w:rsidRDefault="002C1641" w:rsidP="00040C3A">
      <w:pPr>
        <w:tabs>
          <w:tab w:val="center" w:pos="5400"/>
        </w:tabs>
        <w:suppressAutoHyphens/>
        <w:jc w:val="center"/>
        <w:rPr>
          <w:rFonts w:asciiTheme="majorHAnsi" w:hAnsiTheme="majorHAnsi"/>
          <w:sz w:val="18"/>
          <w:szCs w:val="22"/>
        </w:rPr>
      </w:pPr>
    </w:p>
    <w:p w14:paraId="4DA3B2C3" w14:textId="77777777" w:rsidR="002C1641" w:rsidRPr="00990135" w:rsidRDefault="003C32BC" w:rsidP="00040C3A">
      <w:pPr>
        <w:tabs>
          <w:tab w:val="center" w:pos="5400"/>
        </w:tabs>
        <w:suppressAutoHyphens/>
        <w:jc w:val="center"/>
        <w:rPr>
          <w:rFonts w:asciiTheme="majorHAnsi" w:hAnsiTheme="majorHAnsi"/>
          <w:sz w:val="18"/>
          <w:szCs w:val="22"/>
        </w:rPr>
      </w:pPr>
      <w:r w:rsidRPr="00990135">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6462F001" w:rsidR="00232F1A" w:rsidRPr="003C32BC" w:rsidRDefault="00232F1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41AB9">
                              <w:rPr>
                                <w:rFonts w:asciiTheme="majorHAnsi" w:hAnsiTheme="majorHAnsi"/>
                                <w:color w:val="595959" w:themeColor="text1" w:themeTint="A6"/>
                                <w:sz w:val="18"/>
                              </w:rPr>
                              <w:t>129</w:t>
                            </w:r>
                            <w:r>
                              <w:rPr>
                                <w:rFonts w:asciiTheme="majorHAnsi" w:hAnsiTheme="majorHAnsi"/>
                                <w:color w:val="595959" w:themeColor="text1" w:themeTint="A6"/>
                                <w:sz w:val="18"/>
                              </w:rPr>
                              <w:t>/1</w:t>
                            </w:r>
                            <w:r w:rsidR="00DA79CA">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941AB9">
                              <w:rPr>
                                <w:rFonts w:asciiTheme="majorHAnsi" w:hAnsiTheme="majorHAnsi"/>
                                <w:color w:val="595959" w:themeColor="text1" w:themeTint="A6"/>
                                <w:sz w:val="18"/>
                              </w:rPr>
                              <w:t>1256-07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941AB9">
                              <w:rPr>
                                <w:rFonts w:asciiTheme="majorHAnsi" w:hAnsiTheme="majorHAnsi"/>
                                <w:color w:val="595959" w:themeColor="text1" w:themeTint="A6"/>
                                <w:sz w:val="18"/>
                                <w:lang w:val="pt-BR"/>
                              </w:rPr>
                              <w:t xml:space="preserve">Admissibility. </w:t>
                            </w:r>
                            <w:r w:rsidRPr="00941AB9">
                              <w:rPr>
                                <w:rFonts w:asciiTheme="majorHAnsi" w:hAnsiTheme="majorHAnsi"/>
                                <w:color w:val="595959" w:themeColor="text1" w:themeTint="A6"/>
                                <w:sz w:val="18"/>
                                <w:szCs w:val="18"/>
                                <w:lang w:val="pt-BR"/>
                              </w:rPr>
                              <w:t>Cornelio Antonio Isaza Arango</w:t>
                            </w:r>
                            <w:r w:rsidR="00DF6E6B" w:rsidRPr="00941AB9">
                              <w:rPr>
                                <w:lang w:val="pt-BR"/>
                              </w:rPr>
                              <w:t xml:space="preserve"> </w:t>
                            </w:r>
                            <w:r w:rsidR="00DF6E6B" w:rsidRPr="00941AB9">
                              <w:rPr>
                                <w:rFonts w:asciiTheme="majorHAnsi" w:hAnsiTheme="majorHAnsi"/>
                                <w:i/>
                                <w:color w:val="595959" w:themeColor="text1" w:themeTint="A6"/>
                                <w:sz w:val="18"/>
                                <w:szCs w:val="18"/>
                                <w:lang w:val="pt-BR"/>
                              </w:rPr>
                              <w:t>et al..</w:t>
                            </w:r>
                            <w:r w:rsidR="00DF6E6B" w:rsidRPr="00941AB9">
                              <w:rPr>
                                <w:rFonts w:asciiTheme="majorHAnsi" w:hAnsiTheme="majorHAnsi"/>
                                <w:color w:val="595959" w:themeColor="text1" w:themeTint="A6"/>
                                <w:sz w:val="18"/>
                                <w:szCs w:val="18"/>
                                <w:lang w:val="pt-BR"/>
                              </w:rPr>
                              <w:t xml:space="preserve"> </w:t>
                            </w:r>
                            <w:r w:rsidRPr="00941AB9">
                              <w:rPr>
                                <w:rFonts w:asciiTheme="majorHAnsi" w:hAnsiTheme="majorHAnsi"/>
                                <w:color w:val="595959" w:themeColor="text1" w:themeTint="A6"/>
                                <w:sz w:val="18"/>
                                <w:szCs w:val="18"/>
                                <w:lang w:val="pt-BR"/>
                              </w:rPr>
                              <w:t xml:space="preserve"> </w:t>
                            </w:r>
                            <w:r w:rsidRPr="005A59B1">
                              <w:rPr>
                                <w:rFonts w:asciiTheme="majorHAnsi" w:hAnsiTheme="majorHAnsi"/>
                                <w:color w:val="595959" w:themeColor="text1" w:themeTint="A6"/>
                                <w:sz w:val="18"/>
                                <w:szCs w:val="18"/>
                              </w:rPr>
                              <w:t xml:space="preserve">(Massacre of the El </w:t>
                            </w:r>
                            <w:proofErr w:type="spellStart"/>
                            <w:r w:rsidRPr="005A59B1">
                              <w:rPr>
                                <w:rFonts w:asciiTheme="majorHAnsi" w:hAnsiTheme="majorHAnsi"/>
                                <w:color w:val="595959" w:themeColor="text1" w:themeTint="A6"/>
                                <w:sz w:val="18"/>
                                <w:szCs w:val="18"/>
                              </w:rPr>
                              <w:t>Retiro</w:t>
                            </w:r>
                            <w:proofErr w:type="spellEnd"/>
                            <w:r w:rsidRPr="005A59B1">
                              <w:rPr>
                                <w:rFonts w:asciiTheme="majorHAnsi" w:hAnsiTheme="majorHAnsi"/>
                                <w:color w:val="595959" w:themeColor="text1" w:themeTint="A6"/>
                                <w:sz w:val="18"/>
                                <w:szCs w:val="18"/>
                              </w:rPr>
                              <w:t xml:space="preserve"> Sawmill). Colombia</w:t>
                            </w:r>
                            <w:r w:rsidR="00941AB9">
                              <w:rPr>
                                <w:rFonts w:asciiTheme="majorHAnsi" w:hAnsiTheme="majorHAnsi"/>
                                <w:color w:val="595959" w:themeColor="text1" w:themeTint="A6"/>
                                <w:sz w:val="18"/>
                              </w:rPr>
                              <w:t>. November 20,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6462F001" w:rsidR="00232F1A" w:rsidRPr="003C32BC" w:rsidRDefault="00232F1A"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941AB9">
                        <w:rPr>
                          <w:rFonts w:asciiTheme="majorHAnsi" w:hAnsiTheme="majorHAnsi"/>
                          <w:color w:val="595959" w:themeColor="text1" w:themeTint="A6"/>
                          <w:sz w:val="18"/>
                        </w:rPr>
                        <w:t>129</w:t>
                      </w:r>
                      <w:r>
                        <w:rPr>
                          <w:rFonts w:asciiTheme="majorHAnsi" w:hAnsiTheme="majorHAnsi"/>
                          <w:color w:val="595959" w:themeColor="text1" w:themeTint="A6"/>
                          <w:sz w:val="18"/>
                        </w:rPr>
                        <w:t>/1</w:t>
                      </w:r>
                      <w:r w:rsidR="00DA79CA">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941AB9">
                        <w:rPr>
                          <w:rFonts w:asciiTheme="majorHAnsi" w:hAnsiTheme="majorHAnsi"/>
                          <w:color w:val="595959" w:themeColor="text1" w:themeTint="A6"/>
                          <w:sz w:val="18"/>
                        </w:rPr>
                        <w:t>1256-07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r w:rsidRPr="00941AB9">
                        <w:rPr>
                          <w:rFonts w:asciiTheme="majorHAnsi" w:hAnsiTheme="majorHAnsi"/>
                          <w:color w:val="595959" w:themeColor="text1" w:themeTint="A6"/>
                          <w:sz w:val="18"/>
                          <w:lang w:val="pt-BR"/>
                        </w:rPr>
                        <w:t xml:space="preserve">Admissibility. </w:t>
                      </w:r>
                      <w:r w:rsidRPr="00941AB9">
                        <w:rPr>
                          <w:rFonts w:asciiTheme="majorHAnsi" w:hAnsiTheme="majorHAnsi"/>
                          <w:color w:val="595959" w:themeColor="text1" w:themeTint="A6"/>
                          <w:sz w:val="18"/>
                          <w:szCs w:val="18"/>
                          <w:lang w:val="pt-BR"/>
                        </w:rPr>
                        <w:t>Cornelio Antonio Isaza Arango</w:t>
                      </w:r>
                      <w:r w:rsidR="00DF6E6B" w:rsidRPr="00941AB9">
                        <w:rPr>
                          <w:lang w:val="pt-BR"/>
                        </w:rPr>
                        <w:t xml:space="preserve"> </w:t>
                      </w:r>
                      <w:r w:rsidR="00DF6E6B" w:rsidRPr="00941AB9">
                        <w:rPr>
                          <w:rFonts w:asciiTheme="majorHAnsi" w:hAnsiTheme="majorHAnsi"/>
                          <w:i/>
                          <w:color w:val="595959" w:themeColor="text1" w:themeTint="A6"/>
                          <w:sz w:val="18"/>
                          <w:szCs w:val="18"/>
                          <w:lang w:val="pt-BR"/>
                        </w:rPr>
                        <w:t>et al..</w:t>
                      </w:r>
                      <w:r w:rsidR="00DF6E6B" w:rsidRPr="00941AB9">
                        <w:rPr>
                          <w:rFonts w:asciiTheme="majorHAnsi" w:hAnsiTheme="majorHAnsi"/>
                          <w:color w:val="595959" w:themeColor="text1" w:themeTint="A6"/>
                          <w:sz w:val="18"/>
                          <w:szCs w:val="18"/>
                          <w:lang w:val="pt-BR"/>
                        </w:rPr>
                        <w:t xml:space="preserve"> </w:t>
                      </w:r>
                      <w:r w:rsidRPr="00941AB9">
                        <w:rPr>
                          <w:rFonts w:asciiTheme="majorHAnsi" w:hAnsiTheme="majorHAnsi"/>
                          <w:color w:val="595959" w:themeColor="text1" w:themeTint="A6"/>
                          <w:sz w:val="18"/>
                          <w:szCs w:val="18"/>
                          <w:lang w:val="pt-BR"/>
                        </w:rPr>
                        <w:t xml:space="preserve"> </w:t>
                      </w:r>
                      <w:r w:rsidRPr="005A59B1">
                        <w:rPr>
                          <w:rFonts w:asciiTheme="majorHAnsi" w:hAnsiTheme="majorHAnsi"/>
                          <w:color w:val="595959" w:themeColor="text1" w:themeTint="A6"/>
                          <w:sz w:val="18"/>
                          <w:szCs w:val="18"/>
                        </w:rPr>
                        <w:t xml:space="preserve">(Massacre of the El </w:t>
                      </w:r>
                      <w:proofErr w:type="spellStart"/>
                      <w:r w:rsidRPr="005A59B1">
                        <w:rPr>
                          <w:rFonts w:asciiTheme="majorHAnsi" w:hAnsiTheme="majorHAnsi"/>
                          <w:color w:val="595959" w:themeColor="text1" w:themeTint="A6"/>
                          <w:sz w:val="18"/>
                          <w:szCs w:val="18"/>
                        </w:rPr>
                        <w:t>Retiro</w:t>
                      </w:r>
                      <w:proofErr w:type="spellEnd"/>
                      <w:r w:rsidRPr="005A59B1">
                        <w:rPr>
                          <w:rFonts w:asciiTheme="majorHAnsi" w:hAnsiTheme="majorHAnsi"/>
                          <w:color w:val="595959" w:themeColor="text1" w:themeTint="A6"/>
                          <w:sz w:val="18"/>
                          <w:szCs w:val="18"/>
                        </w:rPr>
                        <w:t xml:space="preserve"> Sawmill). Colombia</w:t>
                      </w:r>
                      <w:r w:rsidR="00941AB9">
                        <w:rPr>
                          <w:rFonts w:asciiTheme="majorHAnsi" w:hAnsiTheme="majorHAnsi"/>
                          <w:color w:val="595959" w:themeColor="text1" w:themeTint="A6"/>
                          <w:sz w:val="18"/>
                        </w:rPr>
                        <w:t>. November 20, 2018</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990135" w:rsidRDefault="002C1641" w:rsidP="00040C3A">
      <w:pPr>
        <w:tabs>
          <w:tab w:val="center" w:pos="5400"/>
        </w:tabs>
        <w:suppressAutoHyphens/>
        <w:jc w:val="center"/>
        <w:rPr>
          <w:rFonts w:asciiTheme="majorHAnsi" w:hAnsiTheme="majorHAnsi"/>
          <w:sz w:val="18"/>
          <w:szCs w:val="22"/>
        </w:rPr>
      </w:pPr>
    </w:p>
    <w:p w14:paraId="5420A6FF" w14:textId="77777777" w:rsidR="002C1641" w:rsidRPr="00990135" w:rsidRDefault="002C1641" w:rsidP="00040C3A">
      <w:pPr>
        <w:tabs>
          <w:tab w:val="center" w:pos="5400"/>
        </w:tabs>
        <w:suppressAutoHyphens/>
        <w:jc w:val="center"/>
        <w:rPr>
          <w:rFonts w:asciiTheme="majorHAnsi" w:hAnsiTheme="majorHAnsi"/>
          <w:sz w:val="18"/>
          <w:szCs w:val="22"/>
        </w:rPr>
      </w:pPr>
    </w:p>
    <w:p w14:paraId="03B36C31" w14:textId="77777777" w:rsidR="003C32BC" w:rsidRPr="00990135" w:rsidRDefault="003C32BC" w:rsidP="003C32BC">
      <w:pPr>
        <w:tabs>
          <w:tab w:val="center" w:pos="5400"/>
        </w:tabs>
        <w:suppressAutoHyphens/>
        <w:jc w:val="center"/>
        <w:rPr>
          <w:rFonts w:asciiTheme="majorHAnsi" w:hAnsiTheme="majorHAnsi"/>
          <w:sz w:val="18"/>
          <w:szCs w:val="22"/>
        </w:rPr>
      </w:pPr>
    </w:p>
    <w:p w14:paraId="154A4854" w14:textId="77777777" w:rsidR="003C32BC" w:rsidRPr="00990135" w:rsidRDefault="006311DA" w:rsidP="003C32BC">
      <w:pPr>
        <w:tabs>
          <w:tab w:val="center" w:pos="5400"/>
        </w:tabs>
        <w:suppressAutoHyphens/>
        <w:jc w:val="center"/>
        <w:rPr>
          <w:rFonts w:asciiTheme="majorHAnsi" w:hAnsiTheme="majorHAnsi"/>
          <w:sz w:val="18"/>
          <w:szCs w:val="22"/>
        </w:rPr>
      </w:pPr>
      <w:r w:rsidRPr="00990135">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232F1A" w:rsidRPr="004B7EB6" w:rsidRDefault="00232F1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232F1A" w:rsidRPr="004B7EB6" w:rsidRDefault="00232F1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990135">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232F1A" w:rsidRDefault="00232F1A">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232F1A" w:rsidRDefault="00232F1A">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990135" w:rsidRDefault="007607C4" w:rsidP="003C32BC">
      <w:pPr>
        <w:tabs>
          <w:tab w:val="center" w:pos="5400"/>
        </w:tabs>
        <w:suppressAutoHyphens/>
        <w:jc w:val="center"/>
        <w:rPr>
          <w:rFonts w:asciiTheme="majorHAnsi" w:hAnsiTheme="majorHAnsi"/>
          <w:sz w:val="18"/>
          <w:szCs w:val="22"/>
        </w:rPr>
        <w:sectPr w:rsidR="007607C4" w:rsidRPr="00990135"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990135" w:rsidRDefault="00F621C3" w:rsidP="00F621C3">
      <w:pPr>
        <w:spacing w:after="240"/>
        <w:ind w:firstLine="720"/>
        <w:jc w:val="both"/>
        <w:rPr>
          <w:rFonts w:asciiTheme="majorHAnsi" w:hAnsiTheme="majorHAnsi"/>
          <w:b/>
          <w:bCs/>
          <w:sz w:val="20"/>
          <w:szCs w:val="20"/>
        </w:rPr>
      </w:pPr>
      <w:r w:rsidRPr="00990135">
        <w:rPr>
          <w:rFonts w:asciiTheme="majorHAnsi" w:hAnsiTheme="majorHAnsi"/>
          <w:b/>
          <w:bCs/>
          <w:sz w:val="20"/>
          <w:szCs w:val="20"/>
        </w:rPr>
        <w:lastRenderedPageBreak/>
        <w:t>I.</w:t>
      </w:r>
      <w:r w:rsidRPr="00990135">
        <w:rPr>
          <w:rFonts w:asciiTheme="majorHAnsi" w:hAnsiTheme="majorHAnsi"/>
          <w:b/>
          <w:bCs/>
          <w:sz w:val="20"/>
          <w:szCs w:val="20"/>
        </w:rPr>
        <w:tab/>
      </w:r>
      <w:r w:rsidR="00592718" w:rsidRPr="00990135">
        <w:rPr>
          <w:rFonts w:asciiTheme="majorHAnsi" w:hAnsiTheme="majorHAnsi"/>
          <w:b/>
          <w:bCs/>
          <w:sz w:val="20"/>
          <w:szCs w:val="20"/>
        </w:rPr>
        <w:t>INFORMATION ABOUT THE PETITION</w:t>
      </w:r>
      <w:r w:rsidRPr="00990135">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8D5D4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990135" w:rsidRDefault="003771A3" w:rsidP="00897BE7">
            <w:pPr>
              <w:jc w:val="center"/>
              <w:rPr>
                <w:rFonts w:ascii="Cambria" w:hAnsi="Cambria"/>
                <w:b/>
                <w:bCs/>
                <w:color w:val="FFFFFF" w:themeColor="background1"/>
                <w:sz w:val="20"/>
                <w:szCs w:val="20"/>
              </w:rPr>
            </w:pPr>
            <w:r w:rsidRPr="00990135">
              <w:rPr>
                <w:rFonts w:ascii="Cambria" w:hAnsi="Cambria"/>
                <w:b/>
                <w:bCs/>
                <w:color w:val="FFFFFF" w:themeColor="background1"/>
                <w:sz w:val="20"/>
                <w:szCs w:val="20"/>
              </w:rPr>
              <w:t>Petitioner</w:t>
            </w:r>
            <w:r w:rsidR="00F621C3" w:rsidRPr="00990135">
              <w:rPr>
                <w:rFonts w:ascii="Cambria" w:hAnsi="Cambria"/>
                <w:b/>
                <w:bCs/>
                <w:color w:val="FFFFFF" w:themeColor="background1"/>
                <w:sz w:val="20"/>
                <w:szCs w:val="20"/>
              </w:rPr>
              <w:t>:</w:t>
            </w:r>
          </w:p>
        </w:tc>
        <w:tc>
          <w:tcPr>
            <w:tcW w:w="5670" w:type="dxa"/>
            <w:vAlign w:val="center"/>
          </w:tcPr>
          <w:p w14:paraId="0674C7B8" w14:textId="257201B8" w:rsidR="00F621C3" w:rsidRPr="00941AB9" w:rsidRDefault="00DF6E6B" w:rsidP="00DF6E6B">
            <w:pPr>
              <w:jc w:val="both"/>
              <w:rPr>
                <w:rFonts w:ascii="Cambria" w:hAnsi="Cambria"/>
                <w:bCs/>
                <w:sz w:val="20"/>
                <w:szCs w:val="20"/>
                <w:lang w:val="pt-BR"/>
              </w:rPr>
            </w:pPr>
            <w:r w:rsidRPr="00941AB9">
              <w:rPr>
                <w:rFonts w:ascii="Cambria" w:hAnsi="Cambria"/>
                <w:bCs/>
                <w:i/>
                <w:sz w:val="20"/>
                <w:szCs w:val="20"/>
                <w:lang w:val="pt-BR"/>
              </w:rPr>
              <w:t>Centro Jurídico de Derechos Humanos de Antioquia</w:t>
            </w:r>
            <w:r w:rsidRPr="00941AB9">
              <w:rPr>
                <w:rFonts w:ascii="Cambria" w:hAnsi="Cambria"/>
                <w:bCs/>
                <w:sz w:val="20"/>
                <w:szCs w:val="20"/>
                <w:lang w:val="pt-BR"/>
              </w:rPr>
              <w:t xml:space="preserve"> </w:t>
            </w:r>
          </w:p>
        </w:tc>
      </w:tr>
      <w:tr w:rsidR="00F621C3" w:rsidRPr="008D5D4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990135" w:rsidRDefault="00262F6F" w:rsidP="00897BE7">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990135">
                  <w:rPr>
                    <w:rFonts w:ascii="Cambria" w:hAnsi="Cambria"/>
                    <w:b/>
                    <w:bCs/>
                    <w:color w:val="FFFFFF" w:themeColor="background1"/>
                    <w:sz w:val="20"/>
                    <w:szCs w:val="20"/>
                  </w:rPr>
                  <w:t>Alleged victim</w:t>
                </w:r>
              </w:sdtContent>
            </w:sdt>
            <w:r w:rsidR="00F621C3" w:rsidRPr="00990135">
              <w:rPr>
                <w:rFonts w:ascii="Cambria" w:hAnsi="Cambria"/>
                <w:b/>
                <w:bCs/>
                <w:color w:val="FFFFFF" w:themeColor="background1"/>
                <w:sz w:val="20"/>
                <w:szCs w:val="20"/>
              </w:rPr>
              <w:t>:</w:t>
            </w:r>
          </w:p>
        </w:tc>
        <w:tc>
          <w:tcPr>
            <w:tcW w:w="5670" w:type="dxa"/>
            <w:vAlign w:val="center"/>
          </w:tcPr>
          <w:p w14:paraId="60895337" w14:textId="21B8C078" w:rsidR="00F621C3" w:rsidRPr="005A59B1" w:rsidRDefault="00897BE7" w:rsidP="00DF6E6B">
            <w:pPr>
              <w:jc w:val="both"/>
              <w:rPr>
                <w:rFonts w:ascii="Cambria" w:hAnsi="Cambria"/>
                <w:bCs/>
                <w:sz w:val="20"/>
                <w:szCs w:val="20"/>
                <w:lang w:val="es-CR"/>
              </w:rPr>
            </w:pPr>
            <w:r w:rsidRPr="005A59B1">
              <w:rPr>
                <w:rFonts w:ascii="Cambria" w:hAnsi="Cambria"/>
                <w:bCs/>
                <w:sz w:val="20"/>
                <w:szCs w:val="20"/>
                <w:lang w:val="es-CR"/>
              </w:rPr>
              <w:t xml:space="preserve">Cornelio Antonio Isaza Arango </w:t>
            </w:r>
            <w:r w:rsidR="00DF6E6B" w:rsidRPr="005A59B1">
              <w:rPr>
                <w:rFonts w:ascii="Cambria" w:hAnsi="Cambria"/>
                <w:bCs/>
                <w:i/>
                <w:sz w:val="20"/>
                <w:szCs w:val="20"/>
                <w:lang w:val="es-CR"/>
              </w:rPr>
              <w:t>et al.</w:t>
            </w:r>
            <w:r w:rsidRPr="00990135">
              <w:rPr>
                <w:rStyle w:val="FootnoteReference"/>
                <w:rFonts w:ascii="Cambria" w:hAnsi="Cambria"/>
                <w:bCs/>
                <w:sz w:val="20"/>
                <w:szCs w:val="20"/>
              </w:rPr>
              <w:footnoteReference w:id="2"/>
            </w:r>
          </w:p>
        </w:tc>
      </w:tr>
      <w:tr w:rsidR="00F621C3" w:rsidRPr="00990135"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990135" w:rsidRDefault="005816E5" w:rsidP="005816E5">
            <w:pPr>
              <w:jc w:val="center"/>
              <w:rPr>
                <w:rFonts w:ascii="Cambria" w:hAnsi="Cambria"/>
                <w:b/>
                <w:bCs/>
                <w:color w:val="FFFFFF" w:themeColor="background1"/>
                <w:sz w:val="20"/>
                <w:szCs w:val="20"/>
              </w:rPr>
            </w:pPr>
            <w:r w:rsidRPr="00990135">
              <w:rPr>
                <w:rFonts w:ascii="Cambria" w:hAnsi="Cambria"/>
                <w:b/>
                <w:bCs/>
                <w:color w:val="FFFFFF" w:themeColor="background1"/>
                <w:sz w:val="20"/>
                <w:szCs w:val="20"/>
              </w:rPr>
              <w:t xml:space="preserve">Respondent </w:t>
            </w:r>
            <w:r w:rsidR="00F621C3" w:rsidRPr="00990135">
              <w:rPr>
                <w:rFonts w:ascii="Cambria" w:hAnsi="Cambria"/>
                <w:b/>
                <w:bCs/>
                <w:color w:val="FFFFFF" w:themeColor="background1"/>
                <w:sz w:val="20"/>
                <w:szCs w:val="20"/>
              </w:rPr>
              <w:t>State:</w:t>
            </w:r>
          </w:p>
        </w:tc>
        <w:tc>
          <w:tcPr>
            <w:tcW w:w="5670" w:type="dxa"/>
            <w:vAlign w:val="center"/>
          </w:tcPr>
          <w:p w14:paraId="3539D391" w14:textId="62CD873A" w:rsidR="00F621C3" w:rsidRPr="00990135" w:rsidRDefault="00897BE7" w:rsidP="00897BE7">
            <w:pPr>
              <w:jc w:val="both"/>
              <w:rPr>
                <w:rFonts w:ascii="Cambria" w:hAnsi="Cambria"/>
                <w:bCs/>
                <w:sz w:val="20"/>
                <w:szCs w:val="20"/>
              </w:rPr>
            </w:pPr>
            <w:r w:rsidRPr="00990135">
              <w:rPr>
                <w:rFonts w:ascii="Cambria" w:hAnsi="Cambria"/>
                <w:bCs/>
                <w:sz w:val="20"/>
                <w:szCs w:val="20"/>
              </w:rPr>
              <w:t>Colombia</w:t>
            </w:r>
            <w:r w:rsidRPr="00990135">
              <w:rPr>
                <w:rStyle w:val="FootnoteReference"/>
                <w:rFonts w:ascii="Cambria" w:hAnsi="Cambria"/>
                <w:bCs/>
                <w:sz w:val="20"/>
                <w:szCs w:val="20"/>
              </w:rPr>
              <w:footnoteReference w:id="3"/>
            </w:r>
          </w:p>
        </w:tc>
      </w:tr>
      <w:tr w:rsidR="00E47F3D" w:rsidRPr="00990135"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990135" w:rsidRDefault="00E47F3D" w:rsidP="00E7588C">
            <w:pPr>
              <w:jc w:val="center"/>
              <w:rPr>
                <w:rFonts w:ascii="Cambria" w:hAnsi="Cambria"/>
                <w:b/>
                <w:bCs/>
                <w:color w:val="FFFFFF" w:themeColor="background1"/>
                <w:sz w:val="20"/>
                <w:szCs w:val="20"/>
              </w:rPr>
            </w:pPr>
            <w:r w:rsidRPr="00990135">
              <w:rPr>
                <w:rFonts w:ascii="Cambria" w:hAnsi="Cambria"/>
                <w:b/>
                <w:bCs/>
                <w:color w:val="FFFFFF" w:themeColor="background1"/>
                <w:sz w:val="20"/>
                <w:szCs w:val="20"/>
              </w:rPr>
              <w:t xml:space="preserve">Rights </w:t>
            </w:r>
            <w:r w:rsidR="00E7588C" w:rsidRPr="00990135">
              <w:rPr>
                <w:rFonts w:ascii="Cambria" w:hAnsi="Cambria"/>
                <w:b/>
                <w:bCs/>
                <w:color w:val="FFFFFF" w:themeColor="background1"/>
                <w:sz w:val="20"/>
                <w:szCs w:val="20"/>
              </w:rPr>
              <w:t>invoked:</w:t>
            </w:r>
          </w:p>
        </w:tc>
        <w:tc>
          <w:tcPr>
            <w:tcW w:w="5670" w:type="dxa"/>
            <w:vAlign w:val="center"/>
          </w:tcPr>
          <w:p w14:paraId="51EEF9D2" w14:textId="200D0A4C" w:rsidR="00E47F3D" w:rsidRPr="00990135" w:rsidRDefault="00897BE7" w:rsidP="00DF6E6B">
            <w:pPr>
              <w:jc w:val="both"/>
              <w:rPr>
                <w:rFonts w:ascii="Cambria" w:hAnsi="Cambria"/>
                <w:bCs/>
                <w:sz w:val="20"/>
                <w:szCs w:val="20"/>
              </w:rPr>
            </w:pPr>
            <w:r w:rsidRPr="00990135">
              <w:rPr>
                <w:rFonts w:ascii="Cambria" w:hAnsi="Cambria"/>
                <w:bCs/>
                <w:sz w:val="20"/>
                <w:szCs w:val="20"/>
              </w:rPr>
              <w:t>Articles 4 (life), 8 (fair trial) and 25 (judicial protection) in relation to Article 1.1 of the American Convention on Human Rights.</w:t>
            </w:r>
            <w:r w:rsidRPr="00990135">
              <w:rPr>
                <w:rStyle w:val="FootnoteReference"/>
                <w:rFonts w:ascii="Cambria" w:hAnsi="Cambria"/>
                <w:bCs/>
                <w:sz w:val="20"/>
                <w:szCs w:val="20"/>
              </w:rPr>
              <w:footnoteReference w:id="4"/>
            </w:r>
          </w:p>
        </w:tc>
      </w:tr>
    </w:tbl>
    <w:p w14:paraId="006E8D49" w14:textId="47CDA7AC" w:rsidR="00F621C3" w:rsidRPr="00990135" w:rsidRDefault="00F621C3" w:rsidP="00F621C3">
      <w:pPr>
        <w:spacing w:before="240" w:after="240"/>
        <w:ind w:firstLine="720"/>
        <w:jc w:val="both"/>
        <w:rPr>
          <w:rFonts w:asciiTheme="majorHAnsi" w:hAnsiTheme="majorHAnsi"/>
          <w:b/>
          <w:bCs/>
          <w:sz w:val="20"/>
          <w:szCs w:val="20"/>
        </w:rPr>
      </w:pPr>
      <w:r w:rsidRPr="00990135">
        <w:rPr>
          <w:rFonts w:asciiTheme="majorHAnsi" w:hAnsiTheme="majorHAnsi"/>
          <w:b/>
          <w:bCs/>
          <w:sz w:val="20"/>
          <w:szCs w:val="20"/>
        </w:rPr>
        <w:t>II.</w:t>
      </w:r>
      <w:r w:rsidRPr="00990135">
        <w:rPr>
          <w:rFonts w:asciiTheme="majorHAnsi" w:hAnsiTheme="majorHAnsi"/>
          <w:b/>
          <w:bCs/>
          <w:sz w:val="20"/>
          <w:szCs w:val="20"/>
        </w:rPr>
        <w:tab/>
        <w:t>PROCE</w:t>
      </w:r>
      <w:r w:rsidR="00DF6E6B">
        <w:rPr>
          <w:rFonts w:asciiTheme="majorHAnsi" w:hAnsiTheme="majorHAnsi"/>
          <w:b/>
          <w:bCs/>
          <w:sz w:val="20"/>
          <w:szCs w:val="20"/>
        </w:rPr>
        <w:t xml:space="preserve">DURE </w:t>
      </w:r>
      <w:r w:rsidRPr="00990135">
        <w:rPr>
          <w:rFonts w:asciiTheme="majorHAnsi" w:hAnsiTheme="majorHAnsi"/>
          <w:b/>
          <w:bCs/>
          <w:sz w:val="20"/>
          <w:szCs w:val="20"/>
        </w:rPr>
        <w:t>BEFORE THE IACHR</w:t>
      </w:r>
      <w:r w:rsidR="00653EA6" w:rsidRPr="00990135">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990135"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990135" w:rsidRDefault="00B06BB7" w:rsidP="00B06BB7">
            <w:pPr>
              <w:jc w:val="center"/>
              <w:rPr>
                <w:rFonts w:ascii="Cambria" w:hAnsi="Cambria"/>
                <w:b/>
                <w:bCs/>
                <w:color w:val="FFFFFF" w:themeColor="background1"/>
                <w:sz w:val="20"/>
                <w:szCs w:val="20"/>
              </w:rPr>
            </w:pPr>
            <w:r w:rsidRPr="00990135">
              <w:rPr>
                <w:rFonts w:ascii="Cambria" w:hAnsi="Cambria"/>
                <w:b/>
                <w:bCs/>
                <w:color w:val="FFFFFF" w:themeColor="background1"/>
                <w:sz w:val="20"/>
                <w:szCs w:val="20"/>
              </w:rPr>
              <w:t>Filing of the petition</w:t>
            </w:r>
            <w:r w:rsidR="00F621C3" w:rsidRPr="00990135">
              <w:rPr>
                <w:rFonts w:ascii="Cambria" w:hAnsi="Cambria"/>
                <w:b/>
                <w:bCs/>
                <w:color w:val="FFFFFF" w:themeColor="background1"/>
                <w:sz w:val="20"/>
                <w:szCs w:val="20"/>
              </w:rPr>
              <w:t>:</w:t>
            </w:r>
          </w:p>
        </w:tc>
        <w:tc>
          <w:tcPr>
            <w:tcW w:w="5670" w:type="dxa"/>
            <w:vAlign w:val="center"/>
          </w:tcPr>
          <w:p w14:paraId="1C0C3DE2" w14:textId="24093353" w:rsidR="00F621C3" w:rsidRPr="00990135" w:rsidRDefault="00897BE7" w:rsidP="00897BE7">
            <w:pPr>
              <w:jc w:val="both"/>
              <w:rPr>
                <w:rFonts w:ascii="Cambria" w:hAnsi="Cambria"/>
                <w:bCs/>
                <w:sz w:val="20"/>
                <w:szCs w:val="20"/>
              </w:rPr>
            </w:pPr>
            <w:r w:rsidRPr="00990135">
              <w:rPr>
                <w:rFonts w:ascii="Cambria" w:hAnsi="Cambria"/>
                <w:bCs/>
                <w:sz w:val="20"/>
                <w:szCs w:val="20"/>
              </w:rPr>
              <w:t>September 25, 2007</w:t>
            </w:r>
          </w:p>
        </w:tc>
      </w:tr>
      <w:tr w:rsidR="00F621C3" w:rsidRPr="00990135"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990135" w:rsidRDefault="00B06BB7" w:rsidP="00B06BB7">
            <w:pPr>
              <w:jc w:val="center"/>
              <w:rPr>
                <w:rFonts w:ascii="Cambria" w:hAnsi="Cambria"/>
                <w:b/>
                <w:bCs/>
                <w:color w:val="FFFFFF" w:themeColor="background1"/>
                <w:sz w:val="20"/>
                <w:szCs w:val="20"/>
              </w:rPr>
            </w:pPr>
            <w:r w:rsidRPr="00990135">
              <w:rPr>
                <w:rFonts w:ascii="Cambria" w:hAnsi="Cambria"/>
                <w:b/>
                <w:color w:val="FFFFFF" w:themeColor="background1"/>
                <w:sz w:val="20"/>
                <w:szCs w:val="20"/>
              </w:rPr>
              <w:t>Notification of the petition to</w:t>
            </w:r>
            <w:r w:rsidR="00F621C3" w:rsidRPr="00990135">
              <w:rPr>
                <w:rFonts w:ascii="Cambria" w:hAnsi="Cambria"/>
                <w:b/>
                <w:color w:val="FFFFFF" w:themeColor="background1"/>
                <w:sz w:val="20"/>
                <w:szCs w:val="20"/>
              </w:rPr>
              <w:t xml:space="preserve"> the State:</w:t>
            </w:r>
          </w:p>
        </w:tc>
        <w:tc>
          <w:tcPr>
            <w:tcW w:w="5670" w:type="dxa"/>
            <w:vAlign w:val="center"/>
          </w:tcPr>
          <w:p w14:paraId="22ADBFFE" w14:textId="0B7ECA53" w:rsidR="00F621C3" w:rsidRPr="00990135" w:rsidRDefault="00897BE7" w:rsidP="00897BE7">
            <w:pPr>
              <w:jc w:val="both"/>
              <w:rPr>
                <w:rFonts w:ascii="Cambria" w:hAnsi="Cambria"/>
                <w:bCs/>
                <w:sz w:val="20"/>
                <w:szCs w:val="20"/>
              </w:rPr>
            </w:pPr>
            <w:r w:rsidRPr="00990135">
              <w:rPr>
                <w:rFonts w:ascii="Cambria" w:hAnsi="Cambria"/>
                <w:bCs/>
                <w:sz w:val="20"/>
                <w:szCs w:val="20"/>
              </w:rPr>
              <w:t>September 29, 2011</w:t>
            </w:r>
          </w:p>
        </w:tc>
      </w:tr>
      <w:tr w:rsidR="00F621C3" w:rsidRPr="00990135"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990135" w:rsidRDefault="00F621C3" w:rsidP="00897BE7">
            <w:pPr>
              <w:jc w:val="center"/>
              <w:rPr>
                <w:rFonts w:ascii="Cambria" w:hAnsi="Cambria"/>
                <w:b/>
                <w:bCs/>
                <w:color w:val="FFFFFF" w:themeColor="background1"/>
                <w:sz w:val="20"/>
                <w:szCs w:val="20"/>
              </w:rPr>
            </w:pPr>
            <w:r w:rsidRPr="00990135">
              <w:rPr>
                <w:rFonts w:ascii="Cambria" w:hAnsi="Cambria"/>
                <w:b/>
                <w:color w:val="FFFFFF" w:themeColor="background1"/>
                <w:sz w:val="20"/>
                <w:szCs w:val="20"/>
              </w:rPr>
              <w:t>State’s first response:</w:t>
            </w:r>
          </w:p>
        </w:tc>
        <w:tc>
          <w:tcPr>
            <w:tcW w:w="5670" w:type="dxa"/>
            <w:vAlign w:val="center"/>
          </w:tcPr>
          <w:p w14:paraId="19C5DA57" w14:textId="3DD852EE" w:rsidR="00F621C3" w:rsidRPr="00990135" w:rsidRDefault="00897BE7" w:rsidP="00897BE7">
            <w:pPr>
              <w:jc w:val="both"/>
              <w:rPr>
                <w:rFonts w:ascii="Cambria" w:hAnsi="Cambria"/>
                <w:bCs/>
                <w:sz w:val="20"/>
                <w:szCs w:val="20"/>
              </w:rPr>
            </w:pPr>
            <w:r w:rsidRPr="00990135">
              <w:rPr>
                <w:rFonts w:ascii="Cambria" w:hAnsi="Cambria"/>
                <w:bCs/>
                <w:sz w:val="20"/>
                <w:szCs w:val="20"/>
              </w:rPr>
              <w:t>January 6, 2012</w:t>
            </w:r>
          </w:p>
        </w:tc>
      </w:tr>
      <w:tr w:rsidR="003771A3" w:rsidRPr="00990135"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25BD6B09" w:rsidR="003771A3" w:rsidRPr="00990135" w:rsidRDefault="00B06BB7" w:rsidP="00D75084">
            <w:pPr>
              <w:jc w:val="center"/>
              <w:rPr>
                <w:rFonts w:ascii="Cambria" w:hAnsi="Cambria"/>
                <w:b/>
                <w:bCs/>
                <w:color w:val="FFFFFF" w:themeColor="background1"/>
                <w:sz w:val="20"/>
                <w:szCs w:val="20"/>
              </w:rPr>
            </w:pPr>
            <w:r w:rsidRPr="00990135">
              <w:rPr>
                <w:rFonts w:ascii="Cambria" w:hAnsi="Cambria"/>
                <w:b/>
                <w:bCs/>
                <w:color w:val="FFFFFF" w:themeColor="background1"/>
                <w:sz w:val="20"/>
                <w:szCs w:val="20"/>
              </w:rPr>
              <w:t>Notification</w:t>
            </w:r>
            <w:r w:rsidR="003771A3" w:rsidRPr="00990135">
              <w:rPr>
                <w:rFonts w:ascii="Cambria" w:hAnsi="Cambria"/>
                <w:b/>
                <w:bCs/>
                <w:color w:val="FFFFFF" w:themeColor="background1"/>
                <w:sz w:val="20"/>
                <w:szCs w:val="20"/>
              </w:rPr>
              <w:t xml:space="preserve"> of the possible archiving of the petition:</w:t>
            </w:r>
          </w:p>
        </w:tc>
        <w:tc>
          <w:tcPr>
            <w:tcW w:w="5670" w:type="dxa"/>
            <w:vAlign w:val="center"/>
          </w:tcPr>
          <w:p w14:paraId="1C4A82C3" w14:textId="2EF25B1D" w:rsidR="003771A3" w:rsidRPr="00990135" w:rsidRDefault="00897BE7" w:rsidP="00897BE7">
            <w:pPr>
              <w:jc w:val="both"/>
              <w:rPr>
                <w:rFonts w:ascii="Cambria" w:hAnsi="Cambria"/>
                <w:bCs/>
                <w:sz w:val="20"/>
                <w:szCs w:val="20"/>
              </w:rPr>
            </w:pPr>
            <w:r w:rsidRPr="00990135">
              <w:rPr>
                <w:rFonts w:ascii="Cambria" w:hAnsi="Cambria"/>
                <w:bCs/>
                <w:sz w:val="20"/>
                <w:szCs w:val="20"/>
              </w:rPr>
              <w:t>May 26, 2017</w:t>
            </w:r>
          </w:p>
        </w:tc>
      </w:tr>
      <w:tr w:rsidR="003771A3" w:rsidRPr="00990135"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18455F02" w:rsidR="003771A3" w:rsidRPr="00990135" w:rsidRDefault="00B06BB7" w:rsidP="00B06BB7">
            <w:pPr>
              <w:jc w:val="center"/>
              <w:rPr>
                <w:rFonts w:ascii="Cambria" w:hAnsi="Cambria"/>
                <w:b/>
                <w:bCs/>
                <w:color w:val="FFFFFF" w:themeColor="background1"/>
                <w:sz w:val="20"/>
                <w:szCs w:val="20"/>
              </w:rPr>
            </w:pPr>
            <w:r w:rsidRPr="00990135">
              <w:rPr>
                <w:rFonts w:ascii="Cambria" w:hAnsi="Cambria"/>
                <w:b/>
                <w:bCs/>
                <w:color w:val="FFFFFF" w:themeColor="background1"/>
                <w:sz w:val="20"/>
                <w:szCs w:val="20"/>
              </w:rPr>
              <w:t>P</w:t>
            </w:r>
            <w:r w:rsidR="003771A3" w:rsidRPr="00990135">
              <w:rPr>
                <w:rFonts w:ascii="Cambria" w:hAnsi="Cambria"/>
                <w:b/>
                <w:bCs/>
                <w:color w:val="FFFFFF" w:themeColor="background1"/>
                <w:sz w:val="20"/>
                <w:szCs w:val="20"/>
              </w:rPr>
              <w:t>etitioner</w:t>
            </w:r>
            <w:r w:rsidRPr="00990135">
              <w:rPr>
                <w:rFonts w:ascii="Cambria" w:hAnsi="Cambria"/>
                <w:b/>
                <w:bCs/>
                <w:color w:val="FFFFFF" w:themeColor="background1"/>
                <w:sz w:val="20"/>
                <w:szCs w:val="20"/>
              </w:rPr>
              <w:t>’s</w:t>
            </w:r>
            <w:r w:rsidR="003771A3" w:rsidRPr="00990135">
              <w:rPr>
                <w:rFonts w:ascii="Cambria" w:hAnsi="Cambria"/>
                <w:b/>
                <w:bCs/>
                <w:color w:val="FFFFFF" w:themeColor="background1"/>
                <w:sz w:val="20"/>
                <w:szCs w:val="20"/>
              </w:rPr>
              <w:t xml:space="preserve"> respon</w:t>
            </w:r>
            <w:r w:rsidRPr="00990135">
              <w:rPr>
                <w:rFonts w:ascii="Cambria" w:hAnsi="Cambria"/>
                <w:b/>
                <w:bCs/>
                <w:color w:val="FFFFFF" w:themeColor="background1"/>
                <w:sz w:val="20"/>
                <w:szCs w:val="20"/>
              </w:rPr>
              <w:t>se</w:t>
            </w:r>
            <w:r w:rsidR="003771A3" w:rsidRPr="00990135">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6F6B7BFD" w14:textId="229E3B88" w:rsidR="003771A3" w:rsidRPr="00990135" w:rsidRDefault="00897BE7" w:rsidP="00897BE7">
            <w:pPr>
              <w:jc w:val="both"/>
              <w:rPr>
                <w:rFonts w:ascii="Cambria" w:hAnsi="Cambria"/>
                <w:bCs/>
                <w:sz w:val="20"/>
                <w:szCs w:val="20"/>
              </w:rPr>
            </w:pPr>
            <w:r w:rsidRPr="00990135">
              <w:rPr>
                <w:rFonts w:ascii="Cambria" w:hAnsi="Cambria"/>
                <w:bCs/>
                <w:sz w:val="20"/>
                <w:szCs w:val="20"/>
              </w:rPr>
              <w:t>June 8, 2017</w:t>
            </w:r>
          </w:p>
        </w:tc>
      </w:tr>
    </w:tbl>
    <w:p w14:paraId="7F88B361" w14:textId="77777777" w:rsidR="00F621C3" w:rsidRPr="00990135" w:rsidRDefault="00F621C3" w:rsidP="00F621C3">
      <w:pPr>
        <w:spacing w:before="240" w:after="240"/>
        <w:ind w:firstLine="720"/>
        <w:jc w:val="both"/>
        <w:rPr>
          <w:rFonts w:asciiTheme="majorHAnsi" w:hAnsiTheme="majorHAnsi"/>
          <w:b/>
          <w:bCs/>
          <w:sz w:val="20"/>
          <w:szCs w:val="20"/>
        </w:rPr>
      </w:pPr>
      <w:r w:rsidRPr="00990135">
        <w:rPr>
          <w:rFonts w:asciiTheme="majorHAnsi" w:hAnsiTheme="majorHAnsi"/>
          <w:b/>
          <w:bCs/>
          <w:sz w:val="20"/>
          <w:szCs w:val="20"/>
        </w:rPr>
        <w:t xml:space="preserve">III. </w:t>
      </w:r>
      <w:r w:rsidRPr="00990135">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990135"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990135" w:rsidRDefault="00F621C3" w:rsidP="00897BE7">
            <w:pPr>
              <w:jc w:val="center"/>
              <w:rPr>
                <w:rFonts w:ascii="Cambria" w:hAnsi="Cambria"/>
                <w:b/>
                <w:bCs/>
                <w:i/>
                <w:color w:val="FFFFFF" w:themeColor="background1"/>
                <w:sz w:val="20"/>
                <w:szCs w:val="20"/>
              </w:rPr>
            </w:pPr>
            <w:r w:rsidRPr="00990135">
              <w:rPr>
                <w:rFonts w:ascii="Cambria" w:hAnsi="Cambria"/>
                <w:b/>
                <w:bCs/>
                <w:color w:val="FFFFFF" w:themeColor="background1"/>
                <w:sz w:val="20"/>
                <w:szCs w:val="20"/>
              </w:rPr>
              <w:t>Competence</w:t>
            </w:r>
            <w:r w:rsidRPr="00990135">
              <w:rPr>
                <w:rFonts w:ascii="Cambria" w:hAnsi="Cambria"/>
                <w:b/>
                <w:bCs/>
                <w:i/>
                <w:color w:val="FFFFFF" w:themeColor="background1"/>
                <w:sz w:val="20"/>
                <w:szCs w:val="20"/>
              </w:rPr>
              <w:t xml:space="preserve"> </w:t>
            </w:r>
            <w:proofErr w:type="spellStart"/>
            <w:r w:rsidRPr="00990135">
              <w:rPr>
                <w:rFonts w:ascii="Cambria" w:hAnsi="Cambria"/>
                <w:b/>
                <w:bCs/>
                <w:i/>
                <w:color w:val="FFFFFF" w:themeColor="background1"/>
                <w:sz w:val="20"/>
                <w:szCs w:val="20"/>
              </w:rPr>
              <w:t>Ratione</w:t>
            </w:r>
            <w:proofErr w:type="spellEnd"/>
            <w:r w:rsidRPr="00990135">
              <w:rPr>
                <w:rFonts w:ascii="Cambria" w:hAnsi="Cambria"/>
                <w:b/>
                <w:bCs/>
                <w:i/>
                <w:color w:val="FFFFFF" w:themeColor="background1"/>
                <w:sz w:val="20"/>
                <w:szCs w:val="20"/>
              </w:rPr>
              <w:t xml:space="preserve"> personae:</w:t>
            </w:r>
          </w:p>
        </w:tc>
        <w:tc>
          <w:tcPr>
            <w:tcW w:w="5670" w:type="dxa"/>
            <w:vAlign w:val="center"/>
          </w:tcPr>
          <w:p w14:paraId="237A8D0C" w14:textId="61F8982D" w:rsidR="00F621C3" w:rsidRPr="00990135" w:rsidRDefault="003766D2" w:rsidP="00897BE7">
            <w:pPr>
              <w:rPr>
                <w:rFonts w:asciiTheme="majorHAnsi" w:hAnsiTheme="majorHAnsi"/>
                <w:bCs/>
                <w:sz w:val="20"/>
                <w:szCs w:val="20"/>
              </w:rPr>
            </w:pPr>
            <w:r w:rsidRPr="00990135">
              <w:rPr>
                <w:rFonts w:asciiTheme="majorHAnsi" w:hAnsiTheme="majorHAnsi"/>
                <w:bCs/>
                <w:sz w:val="20"/>
                <w:szCs w:val="20"/>
              </w:rPr>
              <w:t>Yes</w:t>
            </w:r>
          </w:p>
        </w:tc>
      </w:tr>
      <w:tr w:rsidR="00F621C3" w:rsidRPr="00990135"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990135" w:rsidRDefault="00F621C3" w:rsidP="00897BE7">
            <w:pPr>
              <w:jc w:val="center"/>
              <w:rPr>
                <w:rFonts w:ascii="Cambria" w:hAnsi="Cambria"/>
                <w:b/>
                <w:bCs/>
                <w:color w:val="FFFFFF" w:themeColor="background1"/>
                <w:sz w:val="20"/>
                <w:szCs w:val="20"/>
              </w:rPr>
            </w:pPr>
            <w:r w:rsidRPr="00990135">
              <w:rPr>
                <w:rFonts w:ascii="Cambria" w:hAnsi="Cambria"/>
                <w:b/>
                <w:bCs/>
                <w:color w:val="FFFFFF" w:themeColor="background1"/>
                <w:sz w:val="20"/>
                <w:szCs w:val="20"/>
              </w:rPr>
              <w:t>Competence</w:t>
            </w:r>
            <w:r w:rsidRPr="00990135">
              <w:rPr>
                <w:rFonts w:ascii="Cambria" w:hAnsi="Cambria"/>
                <w:b/>
                <w:bCs/>
                <w:i/>
                <w:color w:val="FFFFFF" w:themeColor="background1"/>
                <w:sz w:val="20"/>
                <w:szCs w:val="20"/>
              </w:rPr>
              <w:t xml:space="preserve"> </w:t>
            </w:r>
            <w:proofErr w:type="spellStart"/>
            <w:r w:rsidRPr="00990135">
              <w:rPr>
                <w:rFonts w:ascii="Cambria" w:hAnsi="Cambria"/>
                <w:b/>
                <w:bCs/>
                <w:i/>
                <w:color w:val="FFFFFF" w:themeColor="background1"/>
                <w:sz w:val="20"/>
                <w:szCs w:val="20"/>
              </w:rPr>
              <w:t>Ratione</w:t>
            </w:r>
            <w:proofErr w:type="spellEnd"/>
            <w:r w:rsidRPr="00990135">
              <w:rPr>
                <w:rFonts w:ascii="Cambria" w:hAnsi="Cambria"/>
                <w:b/>
                <w:bCs/>
                <w:i/>
                <w:color w:val="FFFFFF" w:themeColor="background1"/>
                <w:sz w:val="20"/>
                <w:szCs w:val="20"/>
              </w:rPr>
              <w:t xml:space="preserve"> loci</w:t>
            </w:r>
            <w:r w:rsidRPr="00990135">
              <w:rPr>
                <w:rFonts w:ascii="Cambria" w:hAnsi="Cambria"/>
                <w:b/>
                <w:bCs/>
                <w:color w:val="FFFFFF" w:themeColor="background1"/>
                <w:sz w:val="20"/>
                <w:szCs w:val="20"/>
              </w:rPr>
              <w:t>:</w:t>
            </w:r>
          </w:p>
        </w:tc>
        <w:tc>
          <w:tcPr>
            <w:tcW w:w="5670" w:type="dxa"/>
            <w:vAlign w:val="center"/>
          </w:tcPr>
          <w:p w14:paraId="48257424" w14:textId="18F2DE93" w:rsidR="00F621C3" w:rsidRPr="00990135" w:rsidRDefault="003766D2" w:rsidP="00897BE7">
            <w:pPr>
              <w:rPr>
                <w:rFonts w:asciiTheme="majorHAnsi" w:hAnsiTheme="majorHAnsi"/>
                <w:bCs/>
                <w:sz w:val="20"/>
                <w:szCs w:val="20"/>
              </w:rPr>
            </w:pPr>
            <w:r w:rsidRPr="00990135">
              <w:rPr>
                <w:rFonts w:asciiTheme="majorHAnsi" w:hAnsiTheme="majorHAnsi"/>
                <w:bCs/>
                <w:sz w:val="20"/>
                <w:szCs w:val="20"/>
              </w:rPr>
              <w:t>Yes</w:t>
            </w:r>
          </w:p>
        </w:tc>
      </w:tr>
      <w:tr w:rsidR="00F621C3" w:rsidRPr="00990135"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990135" w:rsidRDefault="00F621C3" w:rsidP="00897BE7">
            <w:pPr>
              <w:jc w:val="center"/>
              <w:rPr>
                <w:rFonts w:ascii="Cambria" w:hAnsi="Cambria"/>
                <w:b/>
                <w:bCs/>
                <w:color w:val="FFFFFF" w:themeColor="background1"/>
                <w:sz w:val="20"/>
                <w:szCs w:val="20"/>
              </w:rPr>
            </w:pPr>
            <w:r w:rsidRPr="00990135">
              <w:rPr>
                <w:rFonts w:ascii="Cambria" w:hAnsi="Cambria"/>
                <w:b/>
                <w:bCs/>
                <w:color w:val="FFFFFF" w:themeColor="background1"/>
                <w:sz w:val="20"/>
                <w:szCs w:val="20"/>
              </w:rPr>
              <w:t>Competence</w:t>
            </w:r>
            <w:r w:rsidRPr="00990135">
              <w:rPr>
                <w:rFonts w:ascii="Cambria" w:hAnsi="Cambria"/>
                <w:b/>
                <w:bCs/>
                <w:i/>
                <w:color w:val="FFFFFF" w:themeColor="background1"/>
                <w:sz w:val="20"/>
                <w:szCs w:val="20"/>
              </w:rPr>
              <w:t xml:space="preserve"> </w:t>
            </w:r>
            <w:proofErr w:type="spellStart"/>
            <w:r w:rsidRPr="00990135">
              <w:rPr>
                <w:rFonts w:ascii="Cambria" w:hAnsi="Cambria"/>
                <w:b/>
                <w:bCs/>
                <w:i/>
                <w:color w:val="FFFFFF" w:themeColor="background1"/>
                <w:sz w:val="20"/>
                <w:szCs w:val="20"/>
              </w:rPr>
              <w:t>Ratione</w:t>
            </w:r>
            <w:proofErr w:type="spellEnd"/>
            <w:r w:rsidRPr="00990135">
              <w:rPr>
                <w:rFonts w:ascii="Cambria" w:hAnsi="Cambria"/>
                <w:b/>
                <w:bCs/>
                <w:i/>
                <w:color w:val="FFFFFF" w:themeColor="background1"/>
                <w:sz w:val="20"/>
                <w:szCs w:val="20"/>
              </w:rPr>
              <w:t xml:space="preserve"> </w:t>
            </w:r>
            <w:proofErr w:type="spellStart"/>
            <w:r w:rsidRPr="00990135">
              <w:rPr>
                <w:rFonts w:ascii="Cambria" w:hAnsi="Cambria"/>
                <w:b/>
                <w:bCs/>
                <w:i/>
                <w:color w:val="FFFFFF" w:themeColor="background1"/>
                <w:sz w:val="20"/>
                <w:szCs w:val="20"/>
              </w:rPr>
              <w:t>temporis</w:t>
            </w:r>
            <w:proofErr w:type="spellEnd"/>
            <w:r w:rsidRPr="00990135">
              <w:rPr>
                <w:rFonts w:ascii="Cambria" w:hAnsi="Cambria"/>
                <w:b/>
                <w:bCs/>
                <w:color w:val="FFFFFF" w:themeColor="background1"/>
                <w:sz w:val="20"/>
                <w:szCs w:val="20"/>
              </w:rPr>
              <w:t>:</w:t>
            </w:r>
          </w:p>
        </w:tc>
        <w:tc>
          <w:tcPr>
            <w:tcW w:w="5670" w:type="dxa"/>
            <w:vAlign w:val="center"/>
          </w:tcPr>
          <w:p w14:paraId="74B3F783" w14:textId="38517A48" w:rsidR="00F621C3" w:rsidRPr="00990135" w:rsidRDefault="003766D2" w:rsidP="00897BE7">
            <w:pPr>
              <w:rPr>
                <w:rFonts w:asciiTheme="majorHAnsi" w:hAnsiTheme="majorHAnsi"/>
                <w:bCs/>
                <w:sz w:val="20"/>
                <w:szCs w:val="20"/>
              </w:rPr>
            </w:pPr>
            <w:r w:rsidRPr="00990135">
              <w:rPr>
                <w:rFonts w:asciiTheme="majorHAnsi" w:hAnsiTheme="majorHAnsi"/>
                <w:bCs/>
                <w:sz w:val="20"/>
                <w:szCs w:val="20"/>
              </w:rPr>
              <w:t>Yes</w:t>
            </w:r>
          </w:p>
        </w:tc>
      </w:tr>
      <w:tr w:rsidR="00F621C3" w:rsidRPr="00990135"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990135" w:rsidRDefault="00F621C3" w:rsidP="00897BE7">
            <w:pPr>
              <w:jc w:val="center"/>
              <w:rPr>
                <w:rFonts w:ascii="Cambria" w:hAnsi="Cambria"/>
                <w:b/>
                <w:bCs/>
                <w:color w:val="FFFFFF" w:themeColor="background1"/>
                <w:sz w:val="20"/>
                <w:szCs w:val="20"/>
              </w:rPr>
            </w:pPr>
            <w:r w:rsidRPr="00990135">
              <w:rPr>
                <w:rFonts w:ascii="Cambria" w:hAnsi="Cambria"/>
                <w:b/>
                <w:bCs/>
                <w:color w:val="FFFFFF" w:themeColor="background1"/>
                <w:sz w:val="20"/>
                <w:szCs w:val="20"/>
              </w:rPr>
              <w:t>Competence</w:t>
            </w:r>
            <w:r w:rsidRPr="00990135">
              <w:rPr>
                <w:rFonts w:ascii="Cambria" w:hAnsi="Cambria"/>
                <w:b/>
                <w:bCs/>
                <w:i/>
                <w:color w:val="FFFFFF" w:themeColor="background1"/>
                <w:sz w:val="20"/>
                <w:szCs w:val="20"/>
              </w:rPr>
              <w:t xml:space="preserve"> </w:t>
            </w:r>
            <w:proofErr w:type="spellStart"/>
            <w:r w:rsidRPr="00990135">
              <w:rPr>
                <w:rFonts w:ascii="Cambria" w:hAnsi="Cambria"/>
                <w:b/>
                <w:bCs/>
                <w:i/>
                <w:color w:val="FFFFFF" w:themeColor="background1"/>
                <w:sz w:val="20"/>
                <w:szCs w:val="20"/>
              </w:rPr>
              <w:t>Ratione</w:t>
            </w:r>
            <w:proofErr w:type="spellEnd"/>
            <w:r w:rsidRPr="00990135">
              <w:rPr>
                <w:rFonts w:ascii="Cambria" w:hAnsi="Cambria"/>
                <w:b/>
                <w:bCs/>
                <w:i/>
                <w:color w:val="FFFFFF" w:themeColor="background1"/>
                <w:sz w:val="20"/>
                <w:szCs w:val="20"/>
              </w:rPr>
              <w:t xml:space="preserve"> </w:t>
            </w:r>
            <w:proofErr w:type="spellStart"/>
            <w:r w:rsidRPr="00990135">
              <w:rPr>
                <w:rFonts w:ascii="Cambria" w:hAnsi="Cambria"/>
                <w:b/>
                <w:bCs/>
                <w:i/>
                <w:color w:val="FFFFFF" w:themeColor="background1"/>
                <w:sz w:val="20"/>
                <w:szCs w:val="20"/>
              </w:rPr>
              <w:t>materiae</w:t>
            </w:r>
            <w:proofErr w:type="spellEnd"/>
            <w:r w:rsidRPr="00990135">
              <w:rPr>
                <w:rFonts w:ascii="Cambria" w:hAnsi="Cambria"/>
                <w:b/>
                <w:bCs/>
                <w:color w:val="FFFFFF" w:themeColor="background1"/>
                <w:sz w:val="20"/>
                <w:szCs w:val="20"/>
              </w:rPr>
              <w:t>:</w:t>
            </w:r>
          </w:p>
        </w:tc>
        <w:tc>
          <w:tcPr>
            <w:tcW w:w="5670" w:type="dxa"/>
            <w:vAlign w:val="center"/>
          </w:tcPr>
          <w:p w14:paraId="64B3F199" w14:textId="28CCDD92" w:rsidR="00F621C3" w:rsidRPr="00990135" w:rsidRDefault="003766D2" w:rsidP="00897BE7">
            <w:pPr>
              <w:jc w:val="both"/>
              <w:rPr>
                <w:rFonts w:asciiTheme="majorHAnsi" w:hAnsiTheme="majorHAnsi"/>
                <w:bCs/>
                <w:sz w:val="20"/>
                <w:szCs w:val="20"/>
              </w:rPr>
            </w:pPr>
            <w:r w:rsidRPr="00990135">
              <w:rPr>
                <w:rFonts w:asciiTheme="majorHAnsi" w:hAnsiTheme="majorHAnsi"/>
                <w:bCs/>
                <w:sz w:val="20"/>
                <w:szCs w:val="20"/>
              </w:rPr>
              <w:t>Yes, American Convention (deposit of instrument made on August 31, 1973)</w:t>
            </w:r>
          </w:p>
        </w:tc>
      </w:tr>
    </w:tbl>
    <w:p w14:paraId="0408D4CD" w14:textId="54A61356" w:rsidR="00F621C3" w:rsidRPr="00990135" w:rsidRDefault="00F621C3" w:rsidP="00F621C3">
      <w:pPr>
        <w:spacing w:before="240" w:after="240"/>
        <w:ind w:firstLine="720"/>
        <w:jc w:val="both"/>
        <w:rPr>
          <w:rFonts w:asciiTheme="majorHAnsi" w:hAnsiTheme="majorHAnsi"/>
          <w:b/>
          <w:bCs/>
          <w:sz w:val="20"/>
          <w:szCs w:val="20"/>
        </w:rPr>
      </w:pPr>
      <w:r w:rsidRPr="00990135">
        <w:rPr>
          <w:rFonts w:asciiTheme="majorHAnsi" w:hAnsiTheme="majorHAnsi"/>
          <w:b/>
          <w:bCs/>
          <w:sz w:val="20"/>
          <w:szCs w:val="20"/>
        </w:rPr>
        <w:t xml:space="preserve">IV. </w:t>
      </w:r>
      <w:r w:rsidRPr="00990135">
        <w:rPr>
          <w:rFonts w:asciiTheme="majorHAnsi" w:hAnsiTheme="majorHAnsi"/>
          <w:b/>
          <w:bCs/>
          <w:sz w:val="20"/>
          <w:szCs w:val="20"/>
        </w:rPr>
        <w:tab/>
        <w:t xml:space="preserve">DUPLICATION OF PROCEDURES AND INTERNATIONAL </w:t>
      </w:r>
      <w:r w:rsidRPr="00990135">
        <w:rPr>
          <w:rFonts w:asciiTheme="majorHAnsi" w:hAnsiTheme="majorHAnsi"/>
          <w:b/>
          <w:bCs/>
          <w:i/>
          <w:sz w:val="20"/>
          <w:szCs w:val="20"/>
        </w:rPr>
        <w:t>RES JUDICATA</w:t>
      </w:r>
      <w:r w:rsidRPr="00990135">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990135"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990135" w:rsidRDefault="00F621C3" w:rsidP="00897BE7">
            <w:pPr>
              <w:jc w:val="center"/>
              <w:rPr>
                <w:rFonts w:ascii="Cambria" w:hAnsi="Cambria"/>
                <w:b/>
                <w:bCs/>
                <w:color w:val="FFFFFF" w:themeColor="background1"/>
                <w:sz w:val="20"/>
                <w:szCs w:val="20"/>
              </w:rPr>
            </w:pPr>
            <w:r w:rsidRPr="00990135">
              <w:rPr>
                <w:rFonts w:ascii="Cambria" w:hAnsi="Cambria"/>
                <w:b/>
                <w:bCs/>
                <w:color w:val="FFFFFF" w:themeColor="background1"/>
                <w:sz w:val="20"/>
                <w:szCs w:val="20"/>
              </w:rPr>
              <w:t xml:space="preserve">Duplication of procedures and International </w:t>
            </w:r>
            <w:r w:rsidRPr="00990135">
              <w:rPr>
                <w:rFonts w:ascii="Cambria" w:hAnsi="Cambria"/>
                <w:b/>
                <w:bCs/>
                <w:i/>
                <w:color w:val="FFFFFF" w:themeColor="background1"/>
                <w:sz w:val="20"/>
                <w:szCs w:val="20"/>
              </w:rPr>
              <w:t>res judicata</w:t>
            </w:r>
            <w:r w:rsidRPr="00990135">
              <w:rPr>
                <w:rFonts w:ascii="Cambria" w:hAnsi="Cambria"/>
                <w:b/>
                <w:bCs/>
                <w:color w:val="FFFFFF" w:themeColor="background1"/>
                <w:sz w:val="20"/>
                <w:szCs w:val="20"/>
              </w:rPr>
              <w:t>:</w:t>
            </w:r>
          </w:p>
        </w:tc>
        <w:tc>
          <w:tcPr>
            <w:tcW w:w="5670" w:type="dxa"/>
            <w:vAlign w:val="center"/>
          </w:tcPr>
          <w:p w14:paraId="4773CD23" w14:textId="565CF378" w:rsidR="00F621C3" w:rsidRPr="00990135" w:rsidRDefault="003766D2" w:rsidP="00897BE7">
            <w:pPr>
              <w:jc w:val="both"/>
              <w:rPr>
                <w:rFonts w:ascii="Cambria" w:hAnsi="Cambria"/>
                <w:bCs/>
                <w:sz w:val="20"/>
                <w:szCs w:val="20"/>
              </w:rPr>
            </w:pPr>
            <w:r w:rsidRPr="00990135">
              <w:rPr>
                <w:rFonts w:ascii="Cambria" w:hAnsi="Cambria"/>
                <w:bCs/>
                <w:sz w:val="20"/>
                <w:szCs w:val="20"/>
              </w:rPr>
              <w:t>No</w:t>
            </w:r>
          </w:p>
        </w:tc>
      </w:tr>
      <w:tr w:rsidR="00F621C3" w:rsidRPr="00990135"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990135" w:rsidRDefault="00F621C3" w:rsidP="00897BE7">
            <w:pPr>
              <w:jc w:val="center"/>
              <w:rPr>
                <w:rFonts w:ascii="Cambria" w:hAnsi="Cambria"/>
                <w:b/>
                <w:bCs/>
                <w:i/>
                <w:color w:val="FFFFFF" w:themeColor="background1"/>
                <w:sz w:val="20"/>
                <w:szCs w:val="20"/>
              </w:rPr>
            </w:pPr>
            <w:r w:rsidRPr="00990135">
              <w:rPr>
                <w:rFonts w:ascii="Cambria" w:hAnsi="Cambria"/>
                <w:b/>
                <w:bCs/>
                <w:color w:val="FFFFFF" w:themeColor="background1"/>
                <w:sz w:val="20"/>
                <w:szCs w:val="20"/>
              </w:rPr>
              <w:t>Rights declared admissible</w:t>
            </w:r>
          </w:p>
        </w:tc>
        <w:tc>
          <w:tcPr>
            <w:tcW w:w="5670" w:type="dxa"/>
            <w:vAlign w:val="center"/>
          </w:tcPr>
          <w:p w14:paraId="33BE4040" w14:textId="5FEBAD6B" w:rsidR="00F621C3" w:rsidRPr="00990135" w:rsidRDefault="003766D2" w:rsidP="00DF6E6B">
            <w:pPr>
              <w:jc w:val="both"/>
              <w:rPr>
                <w:rFonts w:ascii="Cambria" w:hAnsi="Cambria"/>
                <w:bCs/>
                <w:sz w:val="20"/>
                <w:szCs w:val="20"/>
              </w:rPr>
            </w:pPr>
            <w:r w:rsidRPr="00990135">
              <w:rPr>
                <w:rFonts w:ascii="Cambria" w:hAnsi="Cambria"/>
                <w:bCs/>
                <w:sz w:val="20"/>
                <w:szCs w:val="20"/>
              </w:rPr>
              <w:t>Articles 4 (life), 5 (humane treatment), 8 (fair trial) and 25 (judicial protection) in relation to Article 1.1 of the American Convention on Human Rights</w:t>
            </w:r>
          </w:p>
        </w:tc>
      </w:tr>
      <w:tr w:rsidR="00F621C3" w:rsidRPr="00990135"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64054C" w:rsidRDefault="00F621C3" w:rsidP="00897BE7">
            <w:pPr>
              <w:jc w:val="center"/>
              <w:rPr>
                <w:rFonts w:ascii="Cambria" w:hAnsi="Cambria"/>
                <w:b/>
                <w:bCs/>
                <w:color w:val="FFFFFF" w:themeColor="background1"/>
                <w:sz w:val="19"/>
                <w:szCs w:val="19"/>
              </w:rPr>
            </w:pPr>
            <w:r w:rsidRPr="0064054C">
              <w:rPr>
                <w:rFonts w:ascii="Cambria" w:hAnsi="Cambria"/>
                <w:b/>
                <w:bCs/>
                <w:color w:val="FFFFFF" w:themeColor="background1"/>
                <w:sz w:val="19"/>
                <w:szCs w:val="19"/>
              </w:rPr>
              <w:t>Exhaustion of domestic remedies or applicability of an exception to the rule:</w:t>
            </w:r>
          </w:p>
        </w:tc>
        <w:tc>
          <w:tcPr>
            <w:tcW w:w="5670" w:type="dxa"/>
            <w:vAlign w:val="center"/>
          </w:tcPr>
          <w:p w14:paraId="2A98CE44" w14:textId="74C48BCB" w:rsidR="00F621C3" w:rsidRPr="00990135" w:rsidRDefault="003766D2" w:rsidP="00897BE7">
            <w:pPr>
              <w:rPr>
                <w:rFonts w:ascii="Cambria" w:hAnsi="Cambria"/>
                <w:bCs/>
                <w:sz w:val="20"/>
                <w:szCs w:val="20"/>
              </w:rPr>
            </w:pPr>
            <w:r w:rsidRPr="00990135">
              <w:rPr>
                <w:rFonts w:ascii="Cambria" w:hAnsi="Cambria"/>
                <w:bCs/>
                <w:sz w:val="20"/>
                <w:szCs w:val="20"/>
              </w:rPr>
              <w:t>Yes, in the terms of Section VI</w:t>
            </w:r>
          </w:p>
          <w:p w14:paraId="432DC56B" w14:textId="77777777" w:rsidR="00F621C3" w:rsidRPr="00990135" w:rsidRDefault="00F621C3" w:rsidP="00897BE7">
            <w:pPr>
              <w:rPr>
                <w:rFonts w:ascii="Cambria" w:hAnsi="Cambria"/>
                <w:bCs/>
                <w:sz w:val="20"/>
                <w:szCs w:val="20"/>
              </w:rPr>
            </w:pPr>
          </w:p>
        </w:tc>
      </w:tr>
      <w:tr w:rsidR="00F621C3" w:rsidRPr="00990135"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990135" w:rsidRDefault="00F621C3" w:rsidP="00897BE7">
            <w:pPr>
              <w:jc w:val="center"/>
              <w:rPr>
                <w:rFonts w:ascii="Cambria" w:hAnsi="Cambria"/>
                <w:b/>
                <w:bCs/>
                <w:color w:val="FFFFFF" w:themeColor="background1"/>
                <w:sz w:val="20"/>
                <w:szCs w:val="20"/>
              </w:rPr>
            </w:pPr>
            <w:r w:rsidRPr="00990135">
              <w:rPr>
                <w:rFonts w:ascii="Cambria" w:hAnsi="Cambria"/>
                <w:b/>
                <w:bCs/>
                <w:color w:val="FFFFFF" w:themeColor="background1"/>
                <w:sz w:val="20"/>
                <w:szCs w:val="20"/>
              </w:rPr>
              <w:t>Timeliness of the petition:</w:t>
            </w:r>
          </w:p>
        </w:tc>
        <w:tc>
          <w:tcPr>
            <w:tcW w:w="5670" w:type="dxa"/>
            <w:vAlign w:val="center"/>
          </w:tcPr>
          <w:p w14:paraId="6A26CCE9" w14:textId="3333D765" w:rsidR="00F621C3" w:rsidRPr="00990135" w:rsidRDefault="003766D2" w:rsidP="00897BE7">
            <w:pPr>
              <w:rPr>
                <w:rFonts w:asciiTheme="majorHAnsi" w:hAnsiTheme="majorHAnsi"/>
                <w:bCs/>
                <w:sz w:val="20"/>
                <w:szCs w:val="20"/>
              </w:rPr>
            </w:pPr>
            <w:r w:rsidRPr="00990135">
              <w:rPr>
                <w:rFonts w:asciiTheme="majorHAnsi" w:hAnsiTheme="majorHAnsi"/>
                <w:bCs/>
                <w:sz w:val="20"/>
                <w:szCs w:val="20"/>
              </w:rPr>
              <w:t>Yes, in the terms of Section VI</w:t>
            </w:r>
          </w:p>
        </w:tc>
      </w:tr>
    </w:tbl>
    <w:p w14:paraId="629E2DE8" w14:textId="6F68D406" w:rsidR="00F621C3" w:rsidRPr="00990135" w:rsidRDefault="00F621C3" w:rsidP="00F621C3">
      <w:pPr>
        <w:spacing w:before="240" w:after="240"/>
        <w:ind w:firstLine="720"/>
        <w:jc w:val="both"/>
        <w:rPr>
          <w:rFonts w:asciiTheme="majorHAnsi" w:hAnsiTheme="majorHAnsi"/>
          <w:b/>
          <w:sz w:val="20"/>
          <w:szCs w:val="20"/>
        </w:rPr>
      </w:pPr>
      <w:r w:rsidRPr="00990135">
        <w:rPr>
          <w:rFonts w:asciiTheme="majorHAnsi" w:hAnsiTheme="majorHAnsi"/>
          <w:b/>
          <w:sz w:val="20"/>
          <w:szCs w:val="20"/>
        </w:rPr>
        <w:t xml:space="preserve">V. </w:t>
      </w:r>
      <w:r w:rsidRPr="00990135">
        <w:rPr>
          <w:rFonts w:asciiTheme="majorHAnsi" w:hAnsiTheme="majorHAnsi"/>
          <w:b/>
          <w:sz w:val="20"/>
          <w:szCs w:val="20"/>
        </w:rPr>
        <w:tab/>
      </w:r>
      <w:r w:rsidR="005816E5" w:rsidRPr="00990135">
        <w:rPr>
          <w:rFonts w:asciiTheme="majorHAnsi" w:hAnsiTheme="majorHAnsi"/>
          <w:b/>
          <w:sz w:val="20"/>
          <w:szCs w:val="20"/>
        </w:rPr>
        <w:t>ALLEGED</w:t>
      </w:r>
      <w:r w:rsidR="00DF6E6B">
        <w:rPr>
          <w:rFonts w:asciiTheme="majorHAnsi" w:hAnsiTheme="majorHAnsi"/>
          <w:b/>
          <w:sz w:val="20"/>
          <w:szCs w:val="20"/>
        </w:rPr>
        <w:t xml:space="preserve"> </w:t>
      </w:r>
      <w:r w:rsidR="00DF6E6B" w:rsidRPr="00DF6E6B">
        <w:rPr>
          <w:rFonts w:asciiTheme="majorHAnsi" w:hAnsiTheme="majorHAnsi"/>
          <w:b/>
          <w:sz w:val="20"/>
          <w:szCs w:val="20"/>
        </w:rPr>
        <w:t>FACTS</w:t>
      </w:r>
    </w:p>
    <w:p w14:paraId="6953F7A4" w14:textId="239ACCDD" w:rsidR="00F621C3" w:rsidRPr="00990135" w:rsidRDefault="00F559D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0135">
        <w:rPr>
          <w:rFonts w:ascii="Cambria" w:hAnsi="Cambria"/>
          <w:sz w:val="20"/>
          <w:szCs w:val="20"/>
        </w:rPr>
        <w:t xml:space="preserve">The present petition alleges </w:t>
      </w:r>
      <w:r w:rsidR="00FD7206" w:rsidRPr="00990135">
        <w:rPr>
          <w:rFonts w:ascii="Cambria" w:hAnsi="Cambria"/>
          <w:sz w:val="20"/>
          <w:szCs w:val="20"/>
        </w:rPr>
        <w:t xml:space="preserve">that </w:t>
      </w:r>
      <w:r w:rsidRPr="00990135">
        <w:rPr>
          <w:rFonts w:ascii="Cambria" w:hAnsi="Cambria"/>
          <w:sz w:val="20"/>
          <w:szCs w:val="20"/>
        </w:rPr>
        <w:t xml:space="preserve">a massacre </w:t>
      </w:r>
      <w:r w:rsidR="00FD7206" w:rsidRPr="00990135">
        <w:rPr>
          <w:rFonts w:ascii="Cambria" w:hAnsi="Cambria"/>
          <w:sz w:val="20"/>
          <w:szCs w:val="20"/>
        </w:rPr>
        <w:t xml:space="preserve">occurred </w:t>
      </w:r>
      <w:r w:rsidR="00964020" w:rsidRPr="00990135">
        <w:rPr>
          <w:rFonts w:ascii="Cambria" w:hAnsi="Cambria"/>
          <w:sz w:val="20"/>
          <w:szCs w:val="20"/>
        </w:rPr>
        <w:t>on August 14, 1997</w:t>
      </w:r>
      <w:r w:rsidR="00FD7206" w:rsidRPr="00990135">
        <w:rPr>
          <w:rFonts w:ascii="Cambria" w:hAnsi="Cambria"/>
          <w:sz w:val="20"/>
          <w:szCs w:val="20"/>
        </w:rPr>
        <w:t>,</w:t>
      </w:r>
      <w:r w:rsidRPr="00990135">
        <w:rPr>
          <w:rFonts w:ascii="Cambria" w:hAnsi="Cambria"/>
          <w:sz w:val="20"/>
          <w:szCs w:val="20"/>
        </w:rPr>
        <w:t xml:space="preserve"> on the "La Argentina" farm</w:t>
      </w:r>
      <w:r w:rsidR="00FD7206" w:rsidRPr="00990135">
        <w:rPr>
          <w:rFonts w:ascii="Cambria" w:hAnsi="Cambria"/>
          <w:sz w:val="20"/>
          <w:szCs w:val="20"/>
        </w:rPr>
        <w:t>stead</w:t>
      </w:r>
      <w:r w:rsidRPr="00990135">
        <w:rPr>
          <w:rFonts w:ascii="Cambria" w:hAnsi="Cambria"/>
          <w:sz w:val="20"/>
          <w:szCs w:val="20"/>
        </w:rPr>
        <w:t xml:space="preserve">, located </w:t>
      </w:r>
      <w:r w:rsidR="00FD7206" w:rsidRPr="00990135">
        <w:rPr>
          <w:rFonts w:ascii="Cambria" w:hAnsi="Cambria"/>
          <w:sz w:val="20"/>
          <w:szCs w:val="20"/>
        </w:rPr>
        <w:t xml:space="preserve">in the </w:t>
      </w:r>
      <w:r w:rsidRPr="00990135">
        <w:rPr>
          <w:rFonts w:ascii="Cambria" w:hAnsi="Cambria"/>
          <w:sz w:val="20"/>
          <w:szCs w:val="20"/>
        </w:rPr>
        <w:t xml:space="preserve">La </w:t>
      </w:r>
      <w:proofErr w:type="spellStart"/>
      <w:r w:rsidRPr="00990135">
        <w:rPr>
          <w:rFonts w:ascii="Cambria" w:hAnsi="Cambria"/>
          <w:sz w:val="20"/>
          <w:szCs w:val="20"/>
        </w:rPr>
        <w:t>Herradura</w:t>
      </w:r>
      <w:proofErr w:type="spellEnd"/>
      <w:r w:rsidRPr="00990135">
        <w:rPr>
          <w:rFonts w:ascii="Cambria" w:hAnsi="Cambria"/>
          <w:sz w:val="20"/>
          <w:szCs w:val="20"/>
        </w:rPr>
        <w:t xml:space="preserve"> </w:t>
      </w:r>
      <w:r w:rsidR="00FD7206" w:rsidRPr="00990135">
        <w:rPr>
          <w:rFonts w:ascii="Cambria" w:hAnsi="Cambria"/>
          <w:sz w:val="20"/>
          <w:szCs w:val="20"/>
        </w:rPr>
        <w:t xml:space="preserve">sector </w:t>
      </w:r>
      <w:r w:rsidRPr="00990135">
        <w:rPr>
          <w:rFonts w:ascii="Cambria" w:hAnsi="Cambria"/>
          <w:sz w:val="20"/>
          <w:szCs w:val="20"/>
        </w:rPr>
        <w:t xml:space="preserve">in the municipality of El </w:t>
      </w:r>
      <w:proofErr w:type="spellStart"/>
      <w:r w:rsidRPr="00990135">
        <w:rPr>
          <w:rFonts w:ascii="Cambria" w:hAnsi="Cambria"/>
          <w:sz w:val="20"/>
          <w:szCs w:val="20"/>
        </w:rPr>
        <w:t>Retiro</w:t>
      </w:r>
      <w:proofErr w:type="spellEnd"/>
      <w:r w:rsidRPr="00990135">
        <w:rPr>
          <w:rFonts w:ascii="Cambria" w:hAnsi="Cambria"/>
          <w:sz w:val="20"/>
          <w:szCs w:val="20"/>
        </w:rPr>
        <w:t>. The peti</w:t>
      </w:r>
      <w:r w:rsidR="00FD7206" w:rsidRPr="00990135">
        <w:rPr>
          <w:rFonts w:ascii="Cambria" w:hAnsi="Cambria"/>
          <w:sz w:val="20"/>
          <w:szCs w:val="20"/>
        </w:rPr>
        <w:t>tioner alleges that the murders</w:t>
      </w:r>
      <w:r w:rsidRPr="00990135">
        <w:rPr>
          <w:rFonts w:ascii="Cambria" w:hAnsi="Cambria"/>
          <w:sz w:val="20"/>
          <w:szCs w:val="20"/>
        </w:rPr>
        <w:t xml:space="preserve"> were perpetrated in the context of various and </w:t>
      </w:r>
      <w:r w:rsidR="00FD7206" w:rsidRPr="00990135">
        <w:rPr>
          <w:rFonts w:ascii="Cambria" w:hAnsi="Cambria"/>
          <w:sz w:val="20"/>
          <w:szCs w:val="20"/>
        </w:rPr>
        <w:t>related</w:t>
      </w:r>
      <w:r w:rsidRPr="00990135">
        <w:rPr>
          <w:rFonts w:ascii="Cambria" w:hAnsi="Cambria"/>
          <w:sz w:val="20"/>
          <w:szCs w:val="20"/>
        </w:rPr>
        <w:t xml:space="preserve"> crimes committed in the area by paramilitary groups with the support of vigilante cooperatives known as "</w:t>
      </w:r>
      <w:proofErr w:type="spellStart"/>
      <w:r w:rsidRPr="00990135">
        <w:rPr>
          <w:rFonts w:ascii="Cambria" w:hAnsi="Cambria"/>
          <w:sz w:val="20"/>
          <w:szCs w:val="20"/>
        </w:rPr>
        <w:t>Convivir</w:t>
      </w:r>
      <w:proofErr w:type="spellEnd"/>
      <w:r w:rsidRPr="00990135">
        <w:rPr>
          <w:rFonts w:ascii="Cambria" w:hAnsi="Cambria"/>
          <w:sz w:val="20"/>
          <w:szCs w:val="20"/>
        </w:rPr>
        <w:t xml:space="preserve">" </w:t>
      </w:r>
      <w:r w:rsidR="00FD7206" w:rsidRPr="00990135">
        <w:rPr>
          <w:rFonts w:ascii="Cambria" w:hAnsi="Cambria"/>
          <w:sz w:val="20"/>
          <w:szCs w:val="20"/>
        </w:rPr>
        <w:t>operating</w:t>
      </w:r>
      <w:r w:rsidRPr="00990135">
        <w:rPr>
          <w:rFonts w:ascii="Cambria" w:hAnsi="Cambria"/>
          <w:sz w:val="20"/>
          <w:szCs w:val="20"/>
        </w:rPr>
        <w:t xml:space="preserve"> with the </w:t>
      </w:r>
      <w:r w:rsidRPr="00990135">
        <w:rPr>
          <w:rFonts w:ascii="Cambria" w:hAnsi="Cambria"/>
          <w:sz w:val="20"/>
          <w:szCs w:val="20"/>
        </w:rPr>
        <w:lastRenderedPageBreak/>
        <w:t xml:space="preserve">acquiescence of the State and even </w:t>
      </w:r>
      <w:r w:rsidR="00FD7206" w:rsidRPr="00990135">
        <w:rPr>
          <w:rFonts w:ascii="Cambria" w:hAnsi="Cambria"/>
          <w:sz w:val="20"/>
          <w:szCs w:val="20"/>
        </w:rPr>
        <w:t>in collaboration with</w:t>
      </w:r>
      <w:r w:rsidRPr="00990135">
        <w:rPr>
          <w:rFonts w:ascii="Cambria" w:hAnsi="Cambria"/>
          <w:sz w:val="20"/>
          <w:szCs w:val="20"/>
        </w:rPr>
        <w:t xml:space="preserve"> members of the police and </w:t>
      </w:r>
      <w:r w:rsidR="00FD7206" w:rsidRPr="00990135">
        <w:rPr>
          <w:rFonts w:ascii="Cambria" w:hAnsi="Cambria"/>
          <w:sz w:val="20"/>
          <w:szCs w:val="20"/>
        </w:rPr>
        <w:t>armed forces.  The petitioner alleges that the only judicial proceedings initiated</w:t>
      </w:r>
      <w:r w:rsidRPr="00990135">
        <w:rPr>
          <w:rFonts w:ascii="Cambria" w:hAnsi="Cambria"/>
          <w:sz w:val="20"/>
          <w:szCs w:val="20"/>
        </w:rPr>
        <w:t xml:space="preserve"> was carried out </w:t>
      </w:r>
      <w:r w:rsidR="00FD7206" w:rsidRPr="00990135">
        <w:rPr>
          <w:rFonts w:ascii="Cambria" w:hAnsi="Cambria"/>
          <w:sz w:val="20"/>
          <w:szCs w:val="20"/>
        </w:rPr>
        <w:t xml:space="preserve">in </w:t>
      </w:r>
      <w:r w:rsidR="008C5AD2" w:rsidRPr="00990135">
        <w:rPr>
          <w:rFonts w:ascii="Cambria" w:hAnsi="Cambria"/>
          <w:sz w:val="20"/>
          <w:szCs w:val="20"/>
        </w:rPr>
        <w:t>an</w:t>
      </w:r>
      <w:r w:rsidR="00FD7206" w:rsidRPr="00990135">
        <w:rPr>
          <w:rFonts w:ascii="Cambria" w:hAnsi="Cambria"/>
          <w:sz w:val="20"/>
          <w:szCs w:val="20"/>
        </w:rPr>
        <w:t xml:space="preserve"> </w:t>
      </w:r>
      <w:r w:rsidR="008E38F0" w:rsidRPr="00990135">
        <w:rPr>
          <w:rFonts w:ascii="Cambria" w:hAnsi="Cambria"/>
          <w:sz w:val="20"/>
          <w:szCs w:val="20"/>
        </w:rPr>
        <w:t>incomplete</w:t>
      </w:r>
      <w:r w:rsidR="00FD7206" w:rsidRPr="00990135">
        <w:rPr>
          <w:rFonts w:ascii="Cambria" w:hAnsi="Cambria"/>
          <w:sz w:val="20"/>
          <w:szCs w:val="20"/>
        </w:rPr>
        <w:t xml:space="preserve"> manner</w:t>
      </w:r>
      <w:r w:rsidR="000C164C" w:rsidRPr="00990135">
        <w:rPr>
          <w:rFonts w:ascii="Cambria" w:hAnsi="Cambria"/>
          <w:sz w:val="20"/>
          <w:szCs w:val="20"/>
        </w:rPr>
        <w:t>,</w:t>
      </w:r>
      <w:r w:rsidR="00FD7206" w:rsidRPr="00990135">
        <w:rPr>
          <w:rFonts w:ascii="Cambria" w:hAnsi="Cambria"/>
          <w:sz w:val="20"/>
          <w:szCs w:val="20"/>
        </w:rPr>
        <w:t xml:space="preserve"> focused</w:t>
      </w:r>
      <w:r w:rsidRPr="00990135">
        <w:rPr>
          <w:rFonts w:ascii="Cambria" w:hAnsi="Cambria"/>
          <w:sz w:val="20"/>
          <w:szCs w:val="20"/>
        </w:rPr>
        <w:t xml:space="preserve"> only on the leaders of the "</w:t>
      </w:r>
      <w:proofErr w:type="spellStart"/>
      <w:r w:rsidRPr="00990135">
        <w:rPr>
          <w:rFonts w:ascii="Cambria" w:hAnsi="Cambria"/>
          <w:sz w:val="20"/>
          <w:szCs w:val="20"/>
        </w:rPr>
        <w:t>Convivir</w:t>
      </w:r>
      <w:proofErr w:type="spellEnd"/>
      <w:r w:rsidRPr="00990135">
        <w:rPr>
          <w:rFonts w:ascii="Cambria" w:hAnsi="Cambria"/>
          <w:sz w:val="20"/>
          <w:szCs w:val="20"/>
        </w:rPr>
        <w:t xml:space="preserve"> el Paso", </w:t>
      </w:r>
      <w:r w:rsidR="00FD7206" w:rsidRPr="00990135">
        <w:rPr>
          <w:rFonts w:ascii="Cambria" w:hAnsi="Cambria"/>
          <w:sz w:val="20"/>
          <w:szCs w:val="20"/>
        </w:rPr>
        <w:t xml:space="preserve">and </w:t>
      </w:r>
      <w:r w:rsidRPr="00990135">
        <w:rPr>
          <w:rFonts w:ascii="Cambria" w:hAnsi="Cambria"/>
          <w:sz w:val="20"/>
          <w:szCs w:val="20"/>
        </w:rPr>
        <w:t>ended in impunity.</w:t>
      </w:r>
    </w:p>
    <w:p w14:paraId="66DAFFDA" w14:textId="0781A53C" w:rsidR="003766D2" w:rsidRPr="00990135" w:rsidRDefault="000C164C" w:rsidP="00A07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0135">
        <w:rPr>
          <w:rFonts w:ascii="Cambria" w:hAnsi="Cambria"/>
          <w:sz w:val="20"/>
          <w:szCs w:val="20"/>
        </w:rPr>
        <w:t>The petitioner states</w:t>
      </w:r>
      <w:r w:rsidR="00F559DD" w:rsidRPr="00990135">
        <w:rPr>
          <w:rFonts w:ascii="Cambria" w:hAnsi="Cambria"/>
          <w:sz w:val="20"/>
          <w:szCs w:val="20"/>
        </w:rPr>
        <w:t xml:space="preserve"> that on the night of Aug</w:t>
      </w:r>
      <w:r w:rsidRPr="00990135">
        <w:rPr>
          <w:rFonts w:ascii="Cambria" w:hAnsi="Cambria"/>
          <w:sz w:val="20"/>
          <w:szCs w:val="20"/>
        </w:rPr>
        <w:t>ust 14, 1997, a group of sawmill workers</w:t>
      </w:r>
      <w:r w:rsidR="00F559DD" w:rsidRPr="00990135">
        <w:rPr>
          <w:rFonts w:ascii="Cambria" w:hAnsi="Cambria"/>
          <w:sz w:val="20"/>
          <w:szCs w:val="20"/>
        </w:rPr>
        <w:t xml:space="preserve"> - composed of fourteen men, one woman and three children </w:t>
      </w:r>
      <w:r w:rsidRPr="00990135">
        <w:rPr>
          <w:rFonts w:ascii="Cambria" w:hAnsi="Cambria"/>
          <w:sz w:val="20"/>
          <w:szCs w:val="20"/>
        </w:rPr>
        <w:t>–</w:t>
      </w:r>
      <w:r w:rsidR="00F559DD" w:rsidRPr="00990135">
        <w:rPr>
          <w:rFonts w:ascii="Cambria" w:hAnsi="Cambria"/>
          <w:sz w:val="20"/>
          <w:szCs w:val="20"/>
        </w:rPr>
        <w:t xml:space="preserve"> </w:t>
      </w:r>
      <w:r w:rsidRPr="00990135">
        <w:rPr>
          <w:rFonts w:ascii="Cambria" w:hAnsi="Cambria"/>
          <w:sz w:val="20"/>
          <w:szCs w:val="20"/>
        </w:rPr>
        <w:t>were at the</w:t>
      </w:r>
      <w:r w:rsidR="008E38F0" w:rsidRPr="00990135">
        <w:rPr>
          <w:rFonts w:ascii="Cambria" w:hAnsi="Cambria"/>
          <w:sz w:val="20"/>
          <w:szCs w:val="20"/>
        </w:rPr>
        <w:t xml:space="preserve"> sawmill premises</w:t>
      </w:r>
      <w:r w:rsidR="00F559DD" w:rsidRPr="00990135">
        <w:rPr>
          <w:rFonts w:ascii="Cambria" w:hAnsi="Cambria"/>
          <w:sz w:val="20"/>
          <w:szCs w:val="20"/>
        </w:rPr>
        <w:t xml:space="preserve"> of the muni</w:t>
      </w:r>
      <w:r w:rsidR="008E38F0" w:rsidRPr="00990135">
        <w:rPr>
          <w:rFonts w:ascii="Cambria" w:hAnsi="Cambria"/>
          <w:sz w:val="20"/>
          <w:szCs w:val="20"/>
        </w:rPr>
        <w:t xml:space="preserve">cipality of El </w:t>
      </w:r>
      <w:proofErr w:type="spellStart"/>
      <w:r w:rsidR="008E38F0" w:rsidRPr="00990135">
        <w:rPr>
          <w:rFonts w:ascii="Cambria" w:hAnsi="Cambria"/>
          <w:sz w:val="20"/>
          <w:szCs w:val="20"/>
        </w:rPr>
        <w:t>Retiro</w:t>
      </w:r>
      <w:proofErr w:type="spellEnd"/>
      <w:r w:rsidR="008E38F0" w:rsidRPr="00990135">
        <w:rPr>
          <w:rFonts w:ascii="Cambria" w:hAnsi="Cambria"/>
          <w:sz w:val="20"/>
          <w:szCs w:val="20"/>
        </w:rPr>
        <w:t xml:space="preserve"> East</w:t>
      </w:r>
      <w:r w:rsidR="00F559DD" w:rsidRPr="00990135">
        <w:rPr>
          <w:rFonts w:ascii="Cambria" w:hAnsi="Cambria"/>
          <w:sz w:val="20"/>
          <w:szCs w:val="20"/>
        </w:rPr>
        <w:t xml:space="preserve">, in the </w:t>
      </w:r>
      <w:r w:rsidRPr="00990135">
        <w:rPr>
          <w:rFonts w:ascii="Cambria" w:hAnsi="Cambria"/>
          <w:sz w:val="20"/>
          <w:szCs w:val="20"/>
        </w:rPr>
        <w:t>Department of Antioquia</w:t>
      </w:r>
      <w:r w:rsidR="008C08FF" w:rsidRPr="00990135">
        <w:rPr>
          <w:rFonts w:ascii="Cambria" w:hAnsi="Cambria"/>
          <w:sz w:val="20"/>
          <w:szCs w:val="20"/>
        </w:rPr>
        <w:t>. It alleges that some mill workers were asleep</w:t>
      </w:r>
      <w:r w:rsidR="00F559DD" w:rsidRPr="00990135">
        <w:rPr>
          <w:rFonts w:ascii="Cambria" w:hAnsi="Cambria"/>
          <w:sz w:val="20"/>
          <w:szCs w:val="20"/>
        </w:rPr>
        <w:t xml:space="preserve"> </w:t>
      </w:r>
      <w:r w:rsidR="00605778" w:rsidRPr="00990135">
        <w:rPr>
          <w:rFonts w:ascii="Cambria" w:hAnsi="Cambria"/>
          <w:sz w:val="20"/>
          <w:szCs w:val="20"/>
        </w:rPr>
        <w:t>in their tents</w:t>
      </w:r>
      <w:r w:rsidR="008C08FF" w:rsidRPr="00990135">
        <w:rPr>
          <w:rFonts w:ascii="Cambria" w:hAnsi="Cambria"/>
          <w:sz w:val="20"/>
          <w:szCs w:val="20"/>
        </w:rPr>
        <w:t>, when a gang</w:t>
      </w:r>
      <w:r w:rsidR="00885887" w:rsidRPr="00990135">
        <w:rPr>
          <w:rFonts w:ascii="Cambria" w:hAnsi="Cambria"/>
          <w:sz w:val="20"/>
          <w:szCs w:val="20"/>
        </w:rPr>
        <w:t xml:space="preserve"> of armed men arrived and</w:t>
      </w:r>
      <w:r w:rsidR="008E38F0" w:rsidRPr="00990135">
        <w:rPr>
          <w:rFonts w:ascii="Cambria" w:hAnsi="Cambria"/>
          <w:sz w:val="20"/>
          <w:szCs w:val="20"/>
        </w:rPr>
        <w:t xml:space="preserve"> sho</w:t>
      </w:r>
      <w:r w:rsidR="00F559DD" w:rsidRPr="00990135">
        <w:rPr>
          <w:rFonts w:ascii="Cambria" w:hAnsi="Cambria"/>
          <w:sz w:val="20"/>
          <w:szCs w:val="20"/>
        </w:rPr>
        <w:t xml:space="preserve">t </w:t>
      </w:r>
      <w:r w:rsidR="00885887" w:rsidRPr="00990135">
        <w:rPr>
          <w:rFonts w:ascii="Cambria" w:hAnsi="Cambria"/>
          <w:sz w:val="20"/>
          <w:szCs w:val="20"/>
        </w:rPr>
        <w:t xml:space="preserve">at </w:t>
      </w:r>
      <w:r w:rsidR="00F559DD" w:rsidRPr="00990135">
        <w:rPr>
          <w:rFonts w:ascii="Cambria" w:hAnsi="Cambria"/>
          <w:sz w:val="20"/>
          <w:szCs w:val="20"/>
        </w:rPr>
        <w:t>them</w:t>
      </w:r>
      <w:r w:rsidR="008C08FF" w:rsidRPr="00990135">
        <w:rPr>
          <w:rFonts w:ascii="Cambria" w:hAnsi="Cambria"/>
          <w:sz w:val="20"/>
          <w:szCs w:val="20"/>
        </w:rPr>
        <w:t>, killing ten of the workers. It</w:t>
      </w:r>
      <w:r w:rsidR="00F559DD" w:rsidRPr="00990135">
        <w:rPr>
          <w:rFonts w:ascii="Cambria" w:hAnsi="Cambria"/>
          <w:sz w:val="20"/>
          <w:szCs w:val="20"/>
        </w:rPr>
        <w:t xml:space="preserve"> adds that the group of attackers </w:t>
      </w:r>
      <w:r w:rsidR="00885887" w:rsidRPr="00990135">
        <w:rPr>
          <w:rFonts w:ascii="Cambria" w:hAnsi="Cambria"/>
          <w:sz w:val="20"/>
          <w:szCs w:val="20"/>
        </w:rPr>
        <w:t>included</w:t>
      </w:r>
      <w:r w:rsidR="008C08FF" w:rsidRPr="00990135">
        <w:rPr>
          <w:rFonts w:ascii="Cambria" w:hAnsi="Cambria"/>
          <w:sz w:val="20"/>
          <w:szCs w:val="20"/>
        </w:rPr>
        <w:t xml:space="preserve"> </w:t>
      </w:r>
      <w:r w:rsidR="00F559DD" w:rsidRPr="00990135">
        <w:rPr>
          <w:rFonts w:ascii="Cambria" w:hAnsi="Cambria"/>
          <w:sz w:val="20"/>
          <w:szCs w:val="20"/>
        </w:rPr>
        <w:t xml:space="preserve">at least four members of the </w:t>
      </w:r>
      <w:r w:rsidR="008C08FF" w:rsidRPr="00990135">
        <w:rPr>
          <w:rFonts w:ascii="Cambria" w:hAnsi="Cambria"/>
          <w:sz w:val="20"/>
          <w:szCs w:val="20"/>
        </w:rPr>
        <w:t>vigilante cooperative</w:t>
      </w:r>
      <w:r w:rsidR="00F559DD" w:rsidRPr="00990135">
        <w:rPr>
          <w:rFonts w:ascii="Cambria" w:hAnsi="Cambria"/>
          <w:sz w:val="20"/>
          <w:szCs w:val="20"/>
        </w:rPr>
        <w:t xml:space="preserve"> "</w:t>
      </w:r>
      <w:proofErr w:type="spellStart"/>
      <w:r w:rsidR="00F559DD" w:rsidRPr="00990135">
        <w:rPr>
          <w:rFonts w:ascii="Cambria" w:hAnsi="Cambria"/>
          <w:sz w:val="20"/>
          <w:szCs w:val="20"/>
        </w:rPr>
        <w:t>Convivir</w:t>
      </w:r>
      <w:proofErr w:type="spellEnd"/>
      <w:r w:rsidR="00F559DD" w:rsidRPr="00990135">
        <w:rPr>
          <w:rFonts w:ascii="Cambria" w:hAnsi="Cambria"/>
          <w:sz w:val="20"/>
          <w:szCs w:val="20"/>
        </w:rPr>
        <w:t xml:space="preserve"> el Paso", who </w:t>
      </w:r>
      <w:r w:rsidR="008C08FF" w:rsidRPr="00990135">
        <w:rPr>
          <w:rFonts w:ascii="Cambria" w:hAnsi="Cambria"/>
          <w:sz w:val="20"/>
          <w:szCs w:val="20"/>
        </w:rPr>
        <w:t xml:space="preserve">had been </w:t>
      </w:r>
      <w:r w:rsidR="00885887" w:rsidRPr="00990135">
        <w:rPr>
          <w:rFonts w:ascii="Cambria" w:hAnsi="Cambria"/>
          <w:sz w:val="20"/>
          <w:szCs w:val="20"/>
        </w:rPr>
        <w:t>told</w:t>
      </w:r>
      <w:r w:rsidR="00F559DD" w:rsidRPr="00990135">
        <w:rPr>
          <w:rFonts w:ascii="Cambria" w:hAnsi="Cambria"/>
          <w:sz w:val="20"/>
          <w:szCs w:val="20"/>
        </w:rPr>
        <w:t xml:space="preserve"> by state agents </w:t>
      </w:r>
      <w:r w:rsidR="00885887" w:rsidRPr="00990135">
        <w:rPr>
          <w:rFonts w:ascii="Cambria" w:hAnsi="Cambria"/>
          <w:sz w:val="20"/>
          <w:szCs w:val="20"/>
        </w:rPr>
        <w:t>belonging to</w:t>
      </w:r>
      <w:r w:rsidR="00F559DD" w:rsidRPr="00990135">
        <w:rPr>
          <w:rFonts w:ascii="Cambria" w:hAnsi="Cambria"/>
          <w:sz w:val="20"/>
          <w:szCs w:val="20"/>
        </w:rPr>
        <w:t xml:space="preserve"> </w:t>
      </w:r>
      <w:r w:rsidR="00885887" w:rsidRPr="00990135">
        <w:rPr>
          <w:rFonts w:ascii="Cambria" w:hAnsi="Cambria"/>
          <w:sz w:val="20"/>
          <w:szCs w:val="20"/>
        </w:rPr>
        <w:t xml:space="preserve">the </w:t>
      </w:r>
      <w:proofErr w:type="spellStart"/>
      <w:r w:rsidR="00885887" w:rsidRPr="00990135">
        <w:rPr>
          <w:rFonts w:ascii="Cambria" w:hAnsi="Cambria"/>
          <w:sz w:val="20"/>
          <w:szCs w:val="20"/>
        </w:rPr>
        <w:t>Rionegro</w:t>
      </w:r>
      <w:proofErr w:type="spellEnd"/>
      <w:r w:rsidR="00885887" w:rsidRPr="00990135">
        <w:rPr>
          <w:rFonts w:ascii="Cambria" w:hAnsi="Cambria"/>
          <w:sz w:val="20"/>
          <w:szCs w:val="20"/>
        </w:rPr>
        <w:t xml:space="preserve"> </w:t>
      </w:r>
      <w:r w:rsidR="00F559DD" w:rsidRPr="00990135">
        <w:rPr>
          <w:rFonts w:ascii="Cambria" w:hAnsi="Cambria"/>
          <w:sz w:val="20"/>
          <w:szCs w:val="20"/>
        </w:rPr>
        <w:t>Criminal Investigation Section (SIJIN</w:t>
      </w:r>
      <w:r w:rsidR="00A07977" w:rsidRPr="00A07977">
        <w:rPr>
          <w:rFonts w:ascii="Cambria" w:hAnsi="Cambria"/>
          <w:sz w:val="20"/>
          <w:szCs w:val="20"/>
        </w:rPr>
        <w:t>, by the Spanish acronym</w:t>
      </w:r>
      <w:r w:rsidR="00F559DD" w:rsidRPr="00990135">
        <w:rPr>
          <w:rFonts w:ascii="Cambria" w:hAnsi="Cambria"/>
          <w:sz w:val="20"/>
          <w:szCs w:val="20"/>
        </w:rPr>
        <w:t>) of the pres</w:t>
      </w:r>
      <w:r w:rsidR="008C08FF" w:rsidRPr="00990135">
        <w:rPr>
          <w:rFonts w:ascii="Cambria" w:hAnsi="Cambria"/>
          <w:sz w:val="20"/>
          <w:szCs w:val="20"/>
        </w:rPr>
        <w:t>ence of the workers in the area</w:t>
      </w:r>
      <w:r w:rsidR="00885887" w:rsidRPr="00990135">
        <w:rPr>
          <w:rFonts w:ascii="Cambria" w:hAnsi="Cambria"/>
          <w:sz w:val="20"/>
          <w:szCs w:val="20"/>
        </w:rPr>
        <w:t xml:space="preserve"> and</w:t>
      </w:r>
      <w:r w:rsidR="00F559DD" w:rsidRPr="00990135">
        <w:rPr>
          <w:rFonts w:ascii="Cambria" w:hAnsi="Cambria"/>
          <w:sz w:val="20"/>
          <w:szCs w:val="20"/>
        </w:rPr>
        <w:t xml:space="preserve"> </w:t>
      </w:r>
      <w:r w:rsidR="008C08FF" w:rsidRPr="00990135">
        <w:rPr>
          <w:rFonts w:ascii="Cambria" w:hAnsi="Cambria"/>
          <w:sz w:val="20"/>
          <w:szCs w:val="20"/>
        </w:rPr>
        <w:t>that it was a guerrilla camp. It argues</w:t>
      </w:r>
      <w:r w:rsidR="00F559DD" w:rsidRPr="00990135">
        <w:rPr>
          <w:rFonts w:ascii="Cambria" w:hAnsi="Cambria"/>
          <w:sz w:val="20"/>
          <w:szCs w:val="20"/>
        </w:rPr>
        <w:t xml:space="preserve"> that "</w:t>
      </w:r>
      <w:proofErr w:type="spellStart"/>
      <w:r w:rsidR="00F559DD" w:rsidRPr="00990135">
        <w:rPr>
          <w:rFonts w:ascii="Cambria" w:hAnsi="Cambria"/>
          <w:sz w:val="20"/>
          <w:szCs w:val="20"/>
        </w:rPr>
        <w:t>Convivir</w:t>
      </w:r>
      <w:proofErr w:type="spellEnd"/>
      <w:r w:rsidR="00F559DD" w:rsidRPr="00990135">
        <w:rPr>
          <w:rFonts w:ascii="Cambria" w:hAnsi="Cambria"/>
          <w:sz w:val="20"/>
          <w:szCs w:val="20"/>
        </w:rPr>
        <w:t xml:space="preserve"> el Pas</w:t>
      </w:r>
      <w:r w:rsidR="008C08FF" w:rsidRPr="00990135">
        <w:rPr>
          <w:rFonts w:ascii="Cambria" w:hAnsi="Cambria"/>
          <w:sz w:val="20"/>
          <w:szCs w:val="20"/>
        </w:rPr>
        <w:t>o" was created by Presidential D</w:t>
      </w:r>
      <w:r w:rsidR="00F559DD" w:rsidRPr="00990135">
        <w:rPr>
          <w:rFonts w:ascii="Cambria" w:hAnsi="Cambria"/>
          <w:sz w:val="20"/>
          <w:szCs w:val="20"/>
        </w:rPr>
        <w:t>ecree 356 of 1994</w:t>
      </w:r>
      <w:r w:rsidR="00C93364" w:rsidRPr="00990135">
        <w:rPr>
          <w:rFonts w:ascii="Cambria" w:hAnsi="Cambria"/>
          <w:sz w:val="20"/>
          <w:szCs w:val="20"/>
        </w:rPr>
        <w:t>,</w:t>
      </w:r>
      <w:r w:rsidR="00F559DD" w:rsidRPr="00990135">
        <w:rPr>
          <w:rFonts w:ascii="Cambria" w:hAnsi="Cambria"/>
          <w:sz w:val="20"/>
          <w:szCs w:val="20"/>
        </w:rPr>
        <w:t xml:space="preserve"> and that they acted under the </w:t>
      </w:r>
      <w:r w:rsidR="004D3E8F" w:rsidRPr="00990135">
        <w:rPr>
          <w:rFonts w:ascii="Cambria" w:hAnsi="Cambria"/>
          <w:sz w:val="20"/>
          <w:szCs w:val="20"/>
        </w:rPr>
        <w:t>supervision</w:t>
      </w:r>
      <w:r w:rsidR="00F559DD" w:rsidRPr="00990135">
        <w:rPr>
          <w:rFonts w:ascii="Cambria" w:hAnsi="Cambria"/>
          <w:sz w:val="20"/>
          <w:szCs w:val="20"/>
        </w:rPr>
        <w:t xml:space="preserve"> of the </w:t>
      </w:r>
      <w:r w:rsidR="008C08FF" w:rsidRPr="00990135">
        <w:rPr>
          <w:rFonts w:ascii="Cambria" w:hAnsi="Cambria"/>
          <w:sz w:val="20"/>
          <w:szCs w:val="20"/>
        </w:rPr>
        <w:t xml:space="preserve">Superintendence of </w:t>
      </w:r>
      <w:r w:rsidR="00F559DD" w:rsidRPr="00990135">
        <w:rPr>
          <w:rFonts w:ascii="Cambria" w:hAnsi="Cambria"/>
          <w:sz w:val="20"/>
          <w:szCs w:val="20"/>
        </w:rPr>
        <w:t>Surveillance and the departmental governors</w:t>
      </w:r>
      <w:r w:rsidR="008C08FF" w:rsidRPr="00990135">
        <w:rPr>
          <w:rFonts w:ascii="Cambria" w:hAnsi="Cambria"/>
          <w:sz w:val="20"/>
          <w:szCs w:val="20"/>
        </w:rPr>
        <w:t>.</w:t>
      </w:r>
    </w:p>
    <w:p w14:paraId="7A9636F1" w14:textId="60282585" w:rsidR="003766D2" w:rsidRPr="00990135" w:rsidRDefault="00F559DD" w:rsidP="00A07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0135">
        <w:rPr>
          <w:rFonts w:ascii="Cambria" w:hAnsi="Cambria"/>
          <w:sz w:val="20"/>
          <w:szCs w:val="20"/>
        </w:rPr>
        <w:t>The petitioner reports that the foll</w:t>
      </w:r>
      <w:r w:rsidR="004D3E8F" w:rsidRPr="00990135">
        <w:rPr>
          <w:rFonts w:ascii="Cambria" w:hAnsi="Cambria"/>
          <w:sz w:val="20"/>
          <w:szCs w:val="20"/>
        </w:rPr>
        <w:t>owing morning, the police</w:t>
      </w:r>
      <w:r w:rsidRPr="00990135">
        <w:rPr>
          <w:rFonts w:ascii="Cambria" w:hAnsi="Cambria"/>
          <w:sz w:val="20"/>
          <w:szCs w:val="20"/>
        </w:rPr>
        <w:t xml:space="preserve"> </w:t>
      </w:r>
      <w:r w:rsidR="004D3E8F" w:rsidRPr="00990135">
        <w:rPr>
          <w:rFonts w:ascii="Cambria" w:hAnsi="Cambria"/>
          <w:sz w:val="20"/>
          <w:szCs w:val="20"/>
        </w:rPr>
        <w:t>arrived in</w:t>
      </w:r>
      <w:r w:rsidRPr="00990135">
        <w:rPr>
          <w:rFonts w:ascii="Cambria" w:hAnsi="Cambria"/>
          <w:sz w:val="20"/>
          <w:szCs w:val="20"/>
        </w:rPr>
        <w:t xml:space="preserve"> the area, that an investigation was opened and that on February 18, 1998, the </w:t>
      </w:r>
      <w:r w:rsidR="00A07977" w:rsidRPr="00A07977">
        <w:rPr>
          <w:rFonts w:ascii="Cambria" w:hAnsi="Cambria"/>
          <w:sz w:val="20"/>
          <w:szCs w:val="20"/>
        </w:rPr>
        <w:t xml:space="preserve">Public Prosecutor's Office </w:t>
      </w:r>
      <w:r w:rsidRPr="00990135">
        <w:rPr>
          <w:rFonts w:ascii="Cambria" w:hAnsi="Cambria"/>
          <w:sz w:val="20"/>
          <w:szCs w:val="20"/>
        </w:rPr>
        <w:t>filed charges against four allege</w:t>
      </w:r>
      <w:r w:rsidR="008C08FF" w:rsidRPr="00990135">
        <w:rPr>
          <w:rFonts w:ascii="Cambria" w:hAnsi="Cambria"/>
          <w:sz w:val="20"/>
          <w:szCs w:val="20"/>
        </w:rPr>
        <w:t xml:space="preserve">d perpetrators and supervisors of the </w:t>
      </w:r>
      <w:r w:rsidRPr="00990135">
        <w:rPr>
          <w:rFonts w:ascii="Cambria" w:hAnsi="Cambria"/>
          <w:sz w:val="20"/>
          <w:szCs w:val="20"/>
        </w:rPr>
        <w:t>"</w:t>
      </w:r>
      <w:proofErr w:type="spellStart"/>
      <w:r w:rsidRPr="00990135">
        <w:rPr>
          <w:rFonts w:ascii="Cambria" w:hAnsi="Cambria"/>
          <w:sz w:val="20"/>
          <w:szCs w:val="20"/>
        </w:rPr>
        <w:t>Convivir</w:t>
      </w:r>
      <w:proofErr w:type="spellEnd"/>
      <w:r w:rsidRPr="00990135">
        <w:rPr>
          <w:rFonts w:ascii="Cambria" w:hAnsi="Cambria"/>
          <w:sz w:val="20"/>
          <w:szCs w:val="20"/>
        </w:rPr>
        <w:t xml:space="preserve"> el Paso" for the crimes of </w:t>
      </w:r>
      <w:r w:rsidR="00E116EE" w:rsidRPr="00990135">
        <w:rPr>
          <w:rFonts w:ascii="Cambria" w:hAnsi="Cambria"/>
          <w:sz w:val="20"/>
          <w:szCs w:val="20"/>
        </w:rPr>
        <w:t>conspiracy to establish</w:t>
      </w:r>
      <w:r w:rsidRPr="00990135">
        <w:rPr>
          <w:rFonts w:ascii="Cambria" w:hAnsi="Cambria"/>
          <w:sz w:val="20"/>
          <w:szCs w:val="20"/>
        </w:rPr>
        <w:t xml:space="preserve"> death squads and </w:t>
      </w:r>
      <w:r w:rsidR="00E116EE" w:rsidRPr="00990135">
        <w:rPr>
          <w:rFonts w:ascii="Cambria" w:hAnsi="Cambria"/>
          <w:sz w:val="20"/>
          <w:szCs w:val="20"/>
        </w:rPr>
        <w:t xml:space="preserve">multiple </w:t>
      </w:r>
      <w:r w:rsidRPr="00990135">
        <w:rPr>
          <w:rFonts w:ascii="Cambria" w:hAnsi="Cambria"/>
          <w:sz w:val="20"/>
          <w:szCs w:val="20"/>
        </w:rPr>
        <w:t xml:space="preserve">aggravated </w:t>
      </w:r>
      <w:r w:rsidR="00E116EE" w:rsidRPr="00990135">
        <w:rPr>
          <w:rFonts w:ascii="Cambria" w:hAnsi="Cambria"/>
          <w:sz w:val="20"/>
          <w:szCs w:val="20"/>
        </w:rPr>
        <w:t>homicide. It</w:t>
      </w:r>
      <w:r w:rsidRPr="00990135">
        <w:rPr>
          <w:rFonts w:ascii="Cambria" w:hAnsi="Cambria"/>
          <w:sz w:val="20"/>
          <w:szCs w:val="20"/>
        </w:rPr>
        <w:t xml:space="preserve"> adds that they were acquitted and released on December 12, 2000, by </w:t>
      </w:r>
      <w:r w:rsidR="00E116EE" w:rsidRPr="00990135">
        <w:rPr>
          <w:rFonts w:ascii="Cambria" w:hAnsi="Cambria"/>
          <w:sz w:val="20"/>
          <w:szCs w:val="20"/>
        </w:rPr>
        <w:t>a decision of</w:t>
      </w:r>
      <w:r w:rsidRPr="00990135">
        <w:rPr>
          <w:rFonts w:ascii="Cambria" w:hAnsi="Cambria"/>
          <w:sz w:val="20"/>
          <w:szCs w:val="20"/>
        </w:rPr>
        <w:t xml:space="preserve"> the Specialized Circuit </w:t>
      </w:r>
      <w:r w:rsidR="00E116EE" w:rsidRPr="00990135">
        <w:rPr>
          <w:rFonts w:ascii="Cambria" w:hAnsi="Cambria"/>
          <w:sz w:val="20"/>
          <w:szCs w:val="20"/>
        </w:rPr>
        <w:t xml:space="preserve">Criminal Court </w:t>
      </w:r>
      <w:r w:rsidRPr="00990135">
        <w:rPr>
          <w:rFonts w:ascii="Cambria" w:hAnsi="Cambria"/>
          <w:sz w:val="20"/>
          <w:szCs w:val="20"/>
        </w:rPr>
        <w:t xml:space="preserve">of Antioquia, </w:t>
      </w:r>
      <w:r w:rsidR="00E116EE" w:rsidRPr="00990135">
        <w:rPr>
          <w:rFonts w:ascii="Cambria" w:hAnsi="Cambria"/>
          <w:sz w:val="20"/>
          <w:szCs w:val="20"/>
        </w:rPr>
        <w:t>on the grounds that</w:t>
      </w:r>
      <w:r w:rsidRPr="00990135">
        <w:rPr>
          <w:rFonts w:ascii="Cambria" w:hAnsi="Cambria"/>
          <w:sz w:val="20"/>
          <w:szCs w:val="20"/>
        </w:rPr>
        <w:t xml:space="preserve"> witnesses lacked credibility and that it was impossible to determine which of the accused had fired the weapon </w:t>
      </w:r>
      <w:r w:rsidR="004D3E8F" w:rsidRPr="00990135">
        <w:rPr>
          <w:rFonts w:ascii="Cambria" w:hAnsi="Cambria"/>
          <w:sz w:val="20"/>
          <w:szCs w:val="20"/>
        </w:rPr>
        <w:t>identified with</w:t>
      </w:r>
      <w:r w:rsidR="00E116EE" w:rsidRPr="00990135">
        <w:rPr>
          <w:rFonts w:ascii="Cambria" w:hAnsi="Cambria"/>
          <w:sz w:val="20"/>
          <w:szCs w:val="20"/>
        </w:rPr>
        <w:t xml:space="preserve"> positive results</w:t>
      </w:r>
      <w:r w:rsidRPr="00990135">
        <w:rPr>
          <w:rFonts w:ascii="Cambria" w:hAnsi="Cambria"/>
          <w:sz w:val="20"/>
          <w:szCs w:val="20"/>
        </w:rPr>
        <w:t xml:space="preserve"> in the ballistics test. Therefore, it argues that despite the existence of evidence </w:t>
      </w:r>
      <w:r w:rsidR="00E116EE" w:rsidRPr="00990135">
        <w:rPr>
          <w:rFonts w:ascii="Cambria" w:hAnsi="Cambria"/>
          <w:sz w:val="20"/>
          <w:szCs w:val="20"/>
        </w:rPr>
        <w:t>directly implicating</w:t>
      </w:r>
      <w:r w:rsidRPr="00990135">
        <w:rPr>
          <w:rFonts w:ascii="Cambria" w:hAnsi="Cambria"/>
          <w:sz w:val="20"/>
          <w:szCs w:val="20"/>
        </w:rPr>
        <w:t xml:space="preserve"> members of the State security forces, paramilitary groups and members of "</w:t>
      </w:r>
      <w:proofErr w:type="spellStart"/>
      <w:r w:rsidRPr="00990135">
        <w:rPr>
          <w:rFonts w:ascii="Cambria" w:hAnsi="Cambria"/>
          <w:sz w:val="20"/>
          <w:szCs w:val="20"/>
        </w:rPr>
        <w:t>Convivir</w:t>
      </w:r>
      <w:proofErr w:type="spellEnd"/>
      <w:r w:rsidRPr="00990135">
        <w:rPr>
          <w:rFonts w:ascii="Cambria" w:hAnsi="Cambria"/>
          <w:sz w:val="20"/>
          <w:szCs w:val="20"/>
        </w:rPr>
        <w:t xml:space="preserve"> El Paso", the state authorities did not carry out investigations or further proceedings in order to punish </w:t>
      </w:r>
      <w:r w:rsidR="00E116EE" w:rsidRPr="00990135">
        <w:rPr>
          <w:rFonts w:ascii="Cambria" w:hAnsi="Cambria"/>
          <w:sz w:val="20"/>
          <w:szCs w:val="20"/>
        </w:rPr>
        <w:t>the perpetrators of</w:t>
      </w:r>
      <w:r w:rsidRPr="00990135">
        <w:rPr>
          <w:rFonts w:ascii="Cambria" w:hAnsi="Cambria"/>
          <w:sz w:val="20"/>
          <w:szCs w:val="20"/>
        </w:rPr>
        <w:t xml:space="preserve"> the massacre</w:t>
      </w:r>
      <w:r w:rsidR="00E116EE" w:rsidRPr="00990135">
        <w:rPr>
          <w:rFonts w:ascii="Cambria" w:hAnsi="Cambria"/>
          <w:sz w:val="20"/>
          <w:szCs w:val="20"/>
        </w:rPr>
        <w:t>,</w:t>
      </w:r>
      <w:r w:rsidRPr="00990135">
        <w:rPr>
          <w:rFonts w:ascii="Cambria" w:hAnsi="Cambria"/>
          <w:sz w:val="20"/>
          <w:szCs w:val="20"/>
        </w:rPr>
        <w:t xml:space="preserve"> and the </w:t>
      </w:r>
      <w:r w:rsidR="00E116EE" w:rsidRPr="00990135">
        <w:rPr>
          <w:rFonts w:ascii="Cambria" w:hAnsi="Cambria"/>
          <w:sz w:val="20"/>
          <w:szCs w:val="20"/>
        </w:rPr>
        <w:t>events</w:t>
      </w:r>
      <w:r w:rsidRPr="00990135">
        <w:rPr>
          <w:rFonts w:ascii="Cambria" w:hAnsi="Cambria"/>
          <w:sz w:val="20"/>
          <w:szCs w:val="20"/>
        </w:rPr>
        <w:t xml:space="preserve"> remain in impunity. Specifically, </w:t>
      </w:r>
      <w:r w:rsidR="00E116EE" w:rsidRPr="00990135">
        <w:rPr>
          <w:rFonts w:ascii="Cambria" w:hAnsi="Cambria"/>
          <w:sz w:val="20"/>
          <w:szCs w:val="20"/>
        </w:rPr>
        <w:t xml:space="preserve">they refer to the fact that no </w:t>
      </w:r>
      <w:r w:rsidR="00A07977" w:rsidRPr="00990135">
        <w:rPr>
          <w:rFonts w:ascii="Cambria" w:hAnsi="Cambria"/>
          <w:sz w:val="20"/>
          <w:szCs w:val="20"/>
        </w:rPr>
        <w:t>members of the security forces or paramilitary leaders were</w:t>
      </w:r>
      <w:r w:rsidR="00E116EE" w:rsidRPr="00990135">
        <w:rPr>
          <w:rFonts w:ascii="Cambria" w:hAnsi="Cambria"/>
          <w:sz w:val="20"/>
          <w:szCs w:val="20"/>
        </w:rPr>
        <w:t xml:space="preserve"> ever linked to</w:t>
      </w:r>
      <w:r w:rsidRPr="00990135">
        <w:rPr>
          <w:rFonts w:ascii="Cambria" w:hAnsi="Cambria"/>
          <w:sz w:val="20"/>
          <w:szCs w:val="20"/>
        </w:rPr>
        <w:t xml:space="preserve"> the massacre. The petitioner adds that the relatives of the murdered </w:t>
      </w:r>
      <w:r w:rsidR="00AB379B" w:rsidRPr="00990135">
        <w:rPr>
          <w:rFonts w:ascii="Cambria" w:hAnsi="Cambria"/>
          <w:sz w:val="20"/>
          <w:szCs w:val="20"/>
        </w:rPr>
        <w:t>victims</w:t>
      </w:r>
      <w:r w:rsidR="004D3E8F" w:rsidRPr="00990135">
        <w:rPr>
          <w:rFonts w:ascii="Cambria" w:hAnsi="Cambria"/>
          <w:sz w:val="20"/>
          <w:szCs w:val="20"/>
        </w:rPr>
        <w:t xml:space="preserve"> filed direct reparation</w:t>
      </w:r>
      <w:r w:rsidRPr="00990135">
        <w:rPr>
          <w:rFonts w:ascii="Cambria" w:hAnsi="Cambria"/>
          <w:sz w:val="20"/>
          <w:szCs w:val="20"/>
        </w:rPr>
        <w:t xml:space="preserve"> </w:t>
      </w:r>
      <w:r w:rsidR="00AB379B" w:rsidRPr="00990135">
        <w:rPr>
          <w:rFonts w:ascii="Cambria" w:hAnsi="Cambria"/>
          <w:sz w:val="20"/>
          <w:szCs w:val="20"/>
        </w:rPr>
        <w:t>suits</w:t>
      </w:r>
      <w:r w:rsidRPr="00990135">
        <w:rPr>
          <w:rFonts w:ascii="Cambria" w:hAnsi="Cambria"/>
          <w:sz w:val="20"/>
          <w:szCs w:val="20"/>
        </w:rPr>
        <w:t xml:space="preserve"> on August 11, 1999</w:t>
      </w:r>
      <w:r w:rsidR="00AB379B" w:rsidRPr="00990135">
        <w:rPr>
          <w:rFonts w:ascii="Cambria" w:hAnsi="Cambria"/>
          <w:sz w:val="20"/>
          <w:szCs w:val="20"/>
        </w:rPr>
        <w:t>,</w:t>
      </w:r>
      <w:r w:rsidRPr="00990135">
        <w:rPr>
          <w:rFonts w:ascii="Cambria" w:hAnsi="Cambria"/>
          <w:sz w:val="20"/>
          <w:szCs w:val="20"/>
        </w:rPr>
        <w:t xml:space="preserve"> </w:t>
      </w:r>
      <w:r w:rsidR="00AB379B" w:rsidRPr="00990135">
        <w:rPr>
          <w:rFonts w:ascii="Cambria" w:hAnsi="Cambria"/>
          <w:sz w:val="20"/>
          <w:szCs w:val="20"/>
        </w:rPr>
        <w:t>with</w:t>
      </w:r>
      <w:r w:rsidRPr="00990135">
        <w:rPr>
          <w:rFonts w:ascii="Cambria" w:hAnsi="Cambria"/>
          <w:sz w:val="20"/>
          <w:szCs w:val="20"/>
        </w:rPr>
        <w:t xml:space="preserve"> the Administrative Tribunal </w:t>
      </w:r>
      <w:r w:rsidR="004D3E8F" w:rsidRPr="00990135">
        <w:rPr>
          <w:rFonts w:ascii="Cambria" w:hAnsi="Cambria"/>
          <w:sz w:val="20"/>
          <w:szCs w:val="20"/>
        </w:rPr>
        <w:t xml:space="preserve">of Antioquia and that, to </w:t>
      </w:r>
      <w:r w:rsidR="00A07977" w:rsidRPr="00990135">
        <w:rPr>
          <w:rFonts w:ascii="Cambria" w:hAnsi="Cambria"/>
          <w:sz w:val="20"/>
          <w:szCs w:val="20"/>
        </w:rPr>
        <w:t>date;</w:t>
      </w:r>
      <w:r w:rsidR="00AB379B" w:rsidRPr="00990135">
        <w:rPr>
          <w:rFonts w:ascii="Cambria" w:hAnsi="Cambria"/>
          <w:sz w:val="20"/>
          <w:szCs w:val="20"/>
        </w:rPr>
        <w:t xml:space="preserve"> they have received no</w:t>
      </w:r>
      <w:r w:rsidRPr="00990135">
        <w:rPr>
          <w:rFonts w:ascii="Cambria" w:hAnsi="Cambria"/>
          <w:sz w:val="20"/>
          <w:szCs w:val="20"/>
        </w:rPr>
        <w:t xml:space="preserve"> response or resolution on the status and follow-up of the corres</w:t>
      </w:r>
      <w:r w:rsidR="00AB379B" w:rsidRPr="00990135">
        <w:rPr>
          <w:rFonts w:ascii="Cambria" w:hAnsi="Cambria"/>
          <w:sz w:val="20"/>
          <w:szCs w:val="20"/>
        </w:rPr>
        <w:t>ponding reparation procedures.  Thus, the petitioner alleges that there has been</w:t>
      </w:r>
      <w:r w:rsidRPr="00990135">
        <w:rPr>
          <w:rFonts w:ascii="Cambria" w:hAnsi="Cambria"/>
          <w:sz w:val="20"/>
          <w:szCs w:val="20"/>
        </w:rPr>
        <w:t xml:space="preserve"> an unjustified delay. Therefore, it </w:t>
      </w:r>
      <w:r w:rsidR="00AB379B" w:rsidRPr="00990135">
        <w:rPr>
          <w:rFonts w:ascii="Cambria" w:hAnsi="Cambria"/>
          <w:sz w:val="20"/>
          <w:szCs w:val="20"/>
        </w:rPr>
        <w:t>argues</w:t>
      </w:r>
      <w:r w:rsidRPr="00990135">
        <w:rPr>
          <w:rFonts w:ascii="Cambria" w:hAnsi="Cambria"/>
          <w:sz w:val="20"/>
          <w:szCs w:val="20"/>
        </w:rPr>
        <w:t xml:space="preserve"> that decades </w:t>
      </w:r>
      <w:r w:rsidR="00AB379B" w:rsidRPr="00990135">
        <w:rPr>
          <w:rFonts w:ascii="Cambria" w:hAnsi="Cambria"/>
          <w:sz w:val="20"/>
          <w:szCs w:val="20"/>
        </w:rPr>
        <w:t>after the mill workers</w:t>
      </w:r>
      <w:r w:rsidRPr="00990135">
        <w:rPr>
          <w:rFonts w:ascii="Cambria" w:hAnsi="Cambria"/>
          <w:sz w:val="20"/>
          <w:szCs w:val="20"/>
        </w:rPr>
        <w:t xml:space="preserve"> were </w:t>
      </w:r>
      <w:r w:rsidR="00990135" w:rsidRPr="00990135">
        <w:rPr>
          <w:rFonts w:ascii="Cambria" w:hAnsi="Cambria"/>
          <w:sz w:val="20"/>
          <w:szCs w:val="20"/>
        </w:rPr>
        <w:t>extra judicially</w:t>
      </w:r>
      <w:r w:rsidRPr="00990135">
        <w:rPr>
          <w:rFonts w:ascii="Cambria" w:hAnsi="Cambria"/>
          <w:sz w:val="20"/>
          <w:szCs w:val="20"/>
        </w:rPr>
        <w:t xml:space="preserve"> executed, the</w:t>
      </w:r>
      <w:r w:rsidR="004D3E8F" w:rsidRPr="00990135">
        <w:rPr>
          <w:rFonts w:ascii="Cambria" w:hAnsi="Cambria"/>
          <w:sz w:val="20"/>
          <w:szCs w:val="20"/>
        </w:rPr>
        <w:t xml:space="preserve"> judicial remedies have not yielded a final decision</w:t>
      </w:r>
      <w:r w:rsidRPr="00990135">
        <w:rPr>
          <w:rFonts w:ascii="Cambria" w:hAnsi="Cambria"/>
          <w:sz w:val="20"/>
          <w:szCs w:val="20"/>
        </w:rPr>
        <w:t xml:space="preserve">, </w:t>
      </w:r>
      <w:r w:rsidR="00AB379B" w:rsidRPr="00990135">
        <w:rPr>
          <w:rFonts w:ascii="Cambria" w:hAnsi="Cambria"/>
          <w:sz w:val="20"/>
          <w:szCs w:val="20"/>
        </w:rPr>
        <w:t>leaving the events</w:t>
      </w:r>
      <w:r w:rsidRPr="00990135">
        <w:rPr>
          <w:rFonts w:ascii="Cambria" w:hAnsi="Cambria"/>
          <w:sz w:val="20"/>
          <w:szCs w:val="20"/>
        </w:rPr>
        <w:t xml:space="preserve"> in impunity and without a decision </w:t>
      </w:r>
      <w:r w:rsidR="00AB379B" w:rsidRPr="00990135">
        <w:rPr>
          <w:rFonts w:ascii="Cambria" w:hAnsi="Cambria"/>
          <w:sz w:val="20"/>
          <w:szCs w:val="20"/>
        </w:rPr>
        <w:t>analyzing and defining</w:t>
      </w:r>
      <w:r w:rsidRPr="00990135">
        <w:rPr>
          <w:rFonts w:ascii="Cambria" w:hAnsi="Cambria"/>
          <w:sz w:val="20"/>
          <w:szCs w:val="20"/>
        </w:rPr>
        <w:t xml:space="preserve"> the question of state responsibility </w:t>
      </w:r>
      <w:r w:rsidR="00AB379B" w:rsidRPr="00990135">
        <w:rPr>
          <w:rFonts w:ascii="Cambria" w:hAnsi="Cambria"/>
          <w:sz w:val="20"/>
          <w:szCs w:val="20"/>
        </w:rPr>
        <w:t>for the massacre</w:t>
      </w:r>
      <w:r w:rsidRPr="00990135">
        <w:rPr>
          <w:rFonts w:ascii="Cambria" w:hAnsi="Cambria"/>
          <w:sz w:val="20"/>
          <w:szCs w:val="20"/>
        </w:rPr>
        <w:t>.</w:t>
      </w:r>
    </w:p>
    <w:p w14:paraId="35BBF142" w14:textId="23924830" w:rsidR="003766D2" w:rsidRPr="00990135" w:rsidRDefault="00F559DD" w:rsidP="00A0797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0135">
        <w:rPr>
          <w:rFonts w:ascii="Cambria" w:hAnsi="Cambria"/>
          <w:sz w:val="20"/>
          <w:szCs w:val="20"/>
        </w:rPr>
        <w:t>The petitioner alleges that the crimina</w:t>
      </w:r>
      <w:r w:rsidR="009432C5" w:rsidRPr="00990135">
        <w:rPr>
          <w:rFonts w:ascii="Cambria" w:hAnsi="Cambria"/>
          <w:sz w:val="20"/>
          <w:szCs w:val="20"/>
        </w:rPr>
        <w:t>l group involved in the murders</w:t>
      </w:r>
      <w:r w:rsidRPr="00990135">
        <w:rPr>
          <w:rFonts w:ascii="Cambria" w:hAnsi="Cambria"/>
          <w:sz w:val="20"/>
          <w:szCs w:val="20"/>
        </w:rPr>
        <w:t xml:space="preserve"> used </w:t>
      </w:r>
      <w:r w:rsidR="009432C5" w:rsidRPr="00990135">
        <w:rPr>
          <w:rFonts w:ascii="Cambria" w:hAnsi="Cambria"/>
          <w:sz w:val="20"/>
          <w:szCs w:val="20"/>
        </w:rPr>
        <w:t>equipment</w:t>
      </w:r>
      <w:r w:rsidRPr="00990135">
        <w:rPr>
          <w:rFonts w:ascii="Cambria" w:hAnsi="Cambria"/>
          <w:sz w:val="20"/>
          <w:szCs w:val="20"/>
        </w:rPr>
        <w:t xml:space="preserve"> of the public </w:t>
      </w:r>
      <w:r w:rsidR="009432C5" w:rsidRPr="00990135">
        <w:rPr>
          <w:rFonts w:ascii="Cambria" w:hAnsi="Cambria"/>
          <w:sz w:val="20"/>
          <w:szCs w:val="20"/>
        </w:rPr>
        <w:t>security forces</w:t>
      </w:r>
      <w:r w:rsidRPr="00990135">
        <w:rPr>
          <w:rFonts w:ascii="Cambria" w:hAnsi="Cambria"/>
          <w:sz w:val="20"/>
          <w:szCs w:val="20"/>
        </w:rPr>
        <w:t xml:space="preserve"> to transmit information</w:t>
      </w:r>
      <w:r w:rsidR="004D3E8F" w:rsidRPr="00990135">
        <w:rPr>
          <w:rFonts w:ascii="Cambria" w:hAnsi="Cambria"/>
          <w:sz w:val="20"/>
          <w:szCs w:val="20"/>
        </w:rPr>
        <w:t xml:space="preserve"> and coordinate the illegal activities</w:t>
      </w:r>
      <w:r w:rsidRPr="00990135">
        <w:rPr>
          <w:rFonts w:ascii="Cambria" w:hAnsi="Cambria"/>
          <w:sz w:val="20"/>
          <w:szCs w:val="20"/>
        </w:rPr>
        <w:t xml:space="preserve">. </w:t>
      </w:r>
      <w:r w:rsidR="009432C5" w:rsidRPr="00990135">
        <w:rPr>
          <w:rFonts w:ascii="Cambria" w:hAnsi="Cambria"/>
          <w:sz w:val="20"/>
          <w:szCs w:val="20"/>
        </w:rPr>
        <w:t>As background information, it</w:t>
      </w:r>
      <w:r w:rsidRPr="00990135">
        <w:rPr>
          <w:rFonts w:ascii="Cambria" w:hAnsi="Cambria"/>
          <w:sz w:val="20"/>
          <w:szCs w:val="20"/>
        </w:rPr>
        <w:t xml:space="preserve"> argues that the aforementioned cooperation agreement between the security forces and "</w:t>
      </w:r>
      <w:proofErr w:type="spellStart"/>
      <w:r w:rsidRPr="00990135">
        <w:rPr>
          <w:rFonts w:ascii="Cambria" w:hAnsi="Cambria"/>
          <w:sz w:val="20"/>
          <w:szCs w:val="20"/>
        </w:rPr>
        <w:t>Convivir</w:t>
      </w:r>
      <w:proofErr w:type="spellEnd"/>
      <w:r w:rsidRPr="00990135">
        <w:rPr>
          <w:rFonts w:ascii="Cambria" w:hAnsi="Cambria"/>
          <w:sz w:val="20"/>
          <w:szCs w:val="20"/>
        </w:rPr>
        <w:t xml:space="preserve"> el Paso" </w:t>
      </w:r>
      <w:r w:rsidR="009432C5" w:rsidRPr="00990135">
        <w:rPr>
          <w:rFonts w:ascii="Cambria" w:hAnsi="Cambria"/>
          <w:sz w:val="20"/>
          <w:szCs w:val="20"/>
        </w:rPr>
        <w:t>was shown to exist</w:t>
      </w:r>
      <w:r w:rsidRPr="00990135">
        <w:rPr>
          <w:rFonts w:ascii="Cambria" w:hAnsi="Cambria"/>
          <w:sz w:val="20"/>
          <w:szCs w:val="20"/>
        </w:rPr>
        <w:t xml:space="preserve"> through various disciplinary and judicial proc</w:t>
      </w:r>
      <w:r w:rsidR="009432C5" w:rsidRPr="00990135">
        <w:rPr>
          <w:rFonts w:ascii="Cambria" w:hAnsi="Cambria"/>
          <w:sz w:val="20"/>
          <w:szCs w:val="20"/>
        </w:rPr>
        <w:t>esses. A</w:t>
      </w:r>
      <w:r w:rsidRPr="00990135">
        <w:rPr>
          <w:rFonts w:ascii="Cambria" w:hAnsi="Cambria"/>
          <w:sz w:val="20"/>
          <w:szCs w:val="20"/>
        </w:rPr>
        <w:t>s an example</w:t>
      </w:r>
      <w:r w:rsidR="009432C5" w:rsidRPr="00990135">
        <w:rPr>
          <w:rFonts w:ascii="Cambria" w:hAnsi="Cambria"/>
          <w:sz w:val="20"/>
          <w:szCs w:val="20"/>
        </w:rPr>
        <w:t xml:space="preserve"> thereof, </w:t>
      </w:r>
      <w:r w:rsidRPr="00990135">
        <w:rPr>
          <w:rFonts w:ascii="Cambria" w:hAnsi="Cambria"/>
          <w:sz w:val="20"/>
          <w:szCs w:val="20"/>
        </w:rPr>
        <w:t xml:space="preserve">on December 13, 2000, the </w:t>
      </w:r>
      <w:r w:rsidR="007768C3" w:rsidRPr="00990135">
        <w:rPr>
          <w:rFonts w:ascii="Cambria" w:hAnsi="Cambria"/>
          <w:sz w:val="20"/>
          <w:szCs w:val="20"/>
        </w:rPr>
        <w:t xml:space="preserve">National </w:t>
      </w:r>
      <w:r w:rsidRPr="00990135">
        <w:rPr>
          <w:rFonts w:ascii="Cambria" w:hAnsi="Cambria"/>
          <w:sz w:val="20"/>
          <w:szCs w:val="20"/>
        </w:rPr>
        <w:t>Attorney General</w:t>
      </w:r>
      <w:r w:rsidR="007768C3" w:rsidRPr="00990135">
        <w:rPr>
          <w:rFonts w:ascii="Cambria" w:hAnsi="Cambria"/>
          <w:sz w:val="20"/>
          <w:szCs w:val="20"/>
        </w:rPr>
        <w:t>’s Office</w:t>
      </w:r>
      <w:r w:rsidRPr="00990135">
        <w:rPr>
          <w:rFonts w:ascii="Cambria" w:hAnsi="Cambria"/>
          <w:sz w:val="20"/>
          <w:szCs w:val="20"/>
        </w:rPr>
        <w:t xml:space="preserve"> (PGN</w:t>
      </w:r>
      <w:r w:rsidR="00A07977" w:rsidRPr="00A07977">
        <w:rPr>
          <w:rFonts w:ascii="Cambria" w:hAnsi="Cambria"/>
          <w:sz w:val="20"/>
          <w:szCs w:val="20"/>
        </w:rPr>
        <w:t>, by the Spanish acronym</w:t>
      </w:r>
      <w:r w:rsidRPr="00990135">
        <w:rPr>
          <w:rFonts w:ascii="Cambria" w:hAnsi="Cambria"/>
          <w:sz w:val="20"/>
          <w:szCs w:val="20"/>
        </w:rPr>
        <w:t xml:space="preserve">) began </w:t>
      </w:r>
      <w:r w:rsidR="007768C3" w:rsidRPr="00990135">
        <w:rPr>
          <w:rFonts w:ascii="Cambria" w:hAnsi="Cambria"/>
          <w:sz w:val="20"/>
          <w:szCs w:val="20"/>
        </w:rPr>
        <w:t xml:space="preserve">proceedings </w:t>
      </w:r>
      <w:r w:rsidRPr="00990135">
        <w:rPr>
          <w:rFonts w:ascii="Cambria" w:hAnsi="Cambria"/>
          <w:sz w:val="20"/>
          <w:szCs w:val="20"/>
        </w:rPr>
        <w:t xml:space="preserve">against members of the Army, the National Police and politicians who participated in criminal acts, similar to the alleged massacre. It adds that on November 30, 2004, the Criminal </w:t>
      </w:r>
      <w:r w:rsidR="004D3E8F" w:rsidRPr="00990135">
        <w:rPr>
          <w:rFonts w:ascii="Cambria" w:hAnsi="Cambria"/>
          <w:sz w:val="20"/>
          <w:szCs w:val="20"/>
        </w:rPr>
        <w:t>Chamber</w:t>
      </w:r>
      <w:r w:rsidRPr="00990135">
        <w:rPr>
          <w:rFonts w:ascii="Cambria" w:hAnsi="Cambria"/>
          <w:sz w:val="20"/>
          <w:szCs w:val="20"/>
        </w:rPr>
        <w:t xml:space="preserve"> of the </w:t>
      </w:r>
      <w:r w:rsidR="004D3E8F" w:rsidRPr="00990135">
        <w:rPr>
          <w:rFonts w:ascii="Cambria" w:hAnsi="Cambria"/>
          <w:sz w:val="20"/>
          <w:szCs w:val="20"/>
        </w:rPr>
        <w:t>Superior Court</w:t>
      </w:r>
      <w:r w:rsidR="007768C3" w:rsidRPr="00990135">
        <w:rPr>
          <w:rFonts w:ascii="Cambria" w:hAnsi="Cambria"/>
          <w:sz w:val="20"/>
          <w:szCs w:val="20"/>
        </w:rPr>
        <w:t xml:space="preserve"> upheld</w:t>
      </w:r>
      <w:r w:rsidRPr="00990135">
        <w:rPr>
          <w:rFonts w:ascii="Cambria" w:hAnsi="Cambria"/>
          <w:sz w:val="20"/>
          <w:szCs w:val="20"/>
        </w:rPr>
        <w:t xml:space="preserve"> the conviction by the Second </w:t>
      </w:r>
      <w:r w:rsidR="007768C3" w:rsidRPr="00990135">
        <w:rPr>
          <w:rFonts w:ascii="Cambria" w:hAnsi="Cambria"/>
          <w:sz w:val="20"/>
          <w:szCs w:val="20"/>
        </w:rPr>
        <w:t xml:space="preserve">Specialized Circuit </w:t>
      </w:r>
      <w:r w:rsidRPr="00990135">
        <w:rPr>
          <w:rFonts w:ascii="Cambria" w:hAnsi="Cambria"/>
          <w:sz w:val="20"/>
          <w:szCs w:val="20"/>
        </w:rPr>
        <w:t xml:space="preserve">Criminal Court of Antioquia against two of those charged with the offense of </w:t>
      </w:r>
      <w:r w:rsidR="007768C3" w:rsidRPr="00990135">
        <w:rPr>
          <w:rFonts w:ascii="Cambria" w:hAnsi="Cambria"/>
          <w:sz w:val="20"/>
          <w:szCs w:val="20"/>
        </w:rPr>
        <w:t xml:space="preserve">criminal </w:t>
      </w:r>
      <w:r w:rsidRPr="00990135">
        <w:rPr>
          <w:rFonts w:ascii="Cambria" w:hAnsi="Cambria"/>
          <w:sz w:val="20"/>
          <w:szCs w:val="20"/>
        </w:rPr>
        <w:t xml:space="preserve">conspiracy, </w:t>
      </w:r>
      <w:r w:rsidR="007768C3" w:rsidRPr="00990135">
        <w:rPr>
          <w:rFonts w:ascii="Cambria" w:hAnsi="Cambria"/>
          <w:sz w:val="20"/>
          <w:szCs w:val="20"/>
        </w:rPr>
        <w:t>based on evidence of reported</w:t>
      </w:r>
      <w:r w:rsidRPr="00990135">
        <w:rPr>
          <w:rFonts w:ascii="Cambria" w:hAnsi="Cambria"/>
          <w:sz w:val="20"/>
          <w:szCs w:val="20"/>
        </w:rPr>
        <w:t xml:space="preserve"> links between state agencies and the perpetrators of the massacre. Therefore, it argues that despite </w:t>
      </w:r>
      <w:r w:rsidR="00EF79AE" w:rsidRPr="00990135">
        <w:rPr>
          <w:rFonts w:ascii="Cambria" w:hAnsi="Cambria"/>
          <w:sz w:val="20"/>
          <w:szCs w:val="20"/>
        </w:rPr>
        <w:t xml:space="preserve">there </w:t>
      </w:r>
      <w:r w:rsidRPr="00990135">
        <w:rPr>
          <w:rFonts w:ascii="Cambria" w:hAnsi="Cambria"/>
          <w:sz w:val="20"/>
          <w:szCs w:val="20"/>
        </w:rPr>
        <w:t xml:space="preserve">being a public, </w:t>
      </w:r>
      <w:r w:rsidR="007768C3" w:rsidRPr="00990135">
        <w:rPr>
          <w:rFonts w:ascii="Cambria" w:hAnsi="Cambria"/>
          <w:sz w:val="20"/>
          <w:szCs w:val="20"/>
        </w:rPr>
        <w:t>blatant</w:t>
      </w:r>
      <w:r w:rsidRPr="00990135">
        <w:rPr>
          <w:rFonts w:ascii="Cambria" w:hAnsi="Cambria"/>
          <w:sz w:val="20"/>
          <w:szCs w:val="20"/>
        </w:rPr>
        <w:t xml:space="preserve"> and judicially determined </w:t>
      </w:r>
      <w:r w:rsidR="007768C3" w:rsidRPr="00990135">
        <w:rPr>
          <w:rFonts w:ascii="Cambria" w:hAnsi="Cambria"/>
          <w:sz w:val="20"/>
          <w:szCs w:val="20"/>
        </w:rPr>
        <w:t>link</w:t>
      </w:r>
      <w:r w:rsidRPr="00990135">
        <w:rPr>
          <w:rFonts w:ascii="Cambria" w:hAnsi="Cambria"/>
          <w:sz w:val="20"/>
          <w:szCs w:val="20"/>
        </w:rPr>
        <w:t xml:space="preserve">, in the specific case of the massacre, the authorities </w:t>
      </w:r>
      <w:r w:rsidR="007768C3" w:rsidRPr="00990135">
        <w:rPr>
          <w:rFonts w:ascii="Cambria" w:hAnsi="Cambria"/>
          <w:sz w:val="20"/>
          <w:szCs w:val="20"/>
        </w:rPr>
        <w:t>have failed in</w:t>
      </w:r>
      <w:r w:rsidRPr="00990135">
        <w:rPr>
          <w:rFonts w:ascii="Cambria" w:hAnsi="Cambria"/>
          <w:sz w:val="20"/>
          <w:szCs w:val="20"/>
        </w:rPr>
        <w:t xml:space="preserve"> their obligation to investigate the facts or </w:t>
      </w:r>
      <w:r w:rsidR="007768C3" w:rsidRPr="00990135">
        <w:rPr>
          <w:rFonts w:ascii="Cambria" w:hAnsi="Cambria"/>
          <w:sz w:val="20"/>
          <w:szCs w:val="20"/>
        </w:rPr>
        <w:t xml:space="preserve">to </w:t>
      </w:r>
      <w:r w:rsidRPr="00990135">
        <w:rPr>
          <w:rFonts w:ascii="Cambria" w:hAnsi="Cambria"/>
          <w:sz w:val="20"/>
          <w:szCs w:val="20"/>
        </w:rPr>
        <w:t xml:space="preserve">punish </w:t>
      </w:r>
      <w:r w:rsidR="007768C3" w:rsidRPr="00990135">
        <w:rPr>
          <w:rFonts w:ascii="Cambria" w:hAnsi="Cambria"/>
          <w:sz w:val="20"/>
          <w:szCs w:val="20"/>
        </w:rPr>
        <w:t>the perpetrators</w:t>
      </w:r>
      <w:r w:rsidRPr="00990135">
        <w:rPr>
          <w:rFonts w:ascii="Cambria" w:hAnsi="Cambria"/>
          <w:sz w:val="20"/>
          <w:szCs w:val="20"/>
        </w:rPr>
        <w:t>.</w:t>
      </w:r>
    </w:p>
    <w:p w14:paraId="11F7513D" w14:textId="4CCB34E7" w:rsidR="003766D2" w:rsidRPr="00990135" w:rsidRDefault="00F559D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0135">
        <w:rPr>
          <w:rFonts w:ascii="Cambria" w:hAnsi="Cambria"/>
          <w:sz w:val="20"/>
          <w:szCs w:val="20"/>
        </w:rPr>
        <w:t xml:space="preserve">The State alleges that the facts </w:t>
      </w:r>
      <w:r w:rsidR="007768C3" w:rsidRPr="00990135">
        <w:rPr>
          <w:rFonts w:ascii="Cambria" w:hAnsi="Cambria"/>
          <w:sz w:val="20"/>
          <w:szCs w:val="20"/>
        </w:rPr>
        <w:t>set out</w:t>
      </w:r>
      <w:r w:rsidRPr="00990135">
        <w:rPr>
          <w:rFonts w:ascii="Cambria" w:hAnsi="Cambria"/>
          <w:sz w:val="20"/>
          <w:szCs w:val="20"/>
        </w:rPr>
        <w:t xml:space="preserve"> in the petition were </w:t>
      </w:r>
      <w:r w:rsidR="007768C3" w:rsidRPr="00990135">
        <w:rPr>
          <w:rFonts w:ascii="Cambria" w:hAnsi="Cambria"/>
          <w:sz w:val="20"/>
          <w:szCs w:val="20"/>
        </w:rPr>
        <w:t>laid before the competent bodies, and that the proceedings</w:t>
      </w:r>
      <w:r w:rsidRPr="00990135">
        <w:rPr>
          <w:rFonts w:ascii="Cambria" w:hAnsi="Cambria"/>
          <w:sz w:val="20"/>
          <w:szCs w:val="20"/>
        </w:rPr>
        <w:t xml:space="preserve"> were initiated and carried out in accordance with due process; and that due to the lack of evide</w:t>
      </w:r>
      <w:r w:rsidR="006545F8" w:rsidRPr="00990135">
        <w:rPr>
          <w:rFonts w:ascii="Cambria" w:hAnsi="Cambria"/>
          <w:sz w:val="20"/>
          <w:szCs w:val="20"/>
        </w:rPr>
        <w:t>nce, it was not possible to connect those indicted with the events. In addition, it argues</w:t>
      </w:r>
      <w:r w:rsidRPr="00990135">
        <w:rPr>
          <w:rFonts w:ascii="Cambria" w:hAnsi="Cambria"/>
          <w:sz w:val="20"/>
          <w:szCs w:val="20"/>
        </w:rPr>
        <w:t xml:space="preserve"> that a </w:t>
      </w:r>
      <w:r w:rsidR="006545F8" w:rsidRPr="00990135">
        <w:rPr>
          <w:rFonts w:ascii="Cambria" w:hAnsi="Cambria"/>
          <w:sz w:val="20"/>
          <w:szCs w:val="20"/>
        </w:rPr>
        <w:t>decision unfavorable</w:t>
      </w:r>
      <w:r w:rsidRPr="00990135">
        <w:rPr>
          <w:rFonts w:ascii="Cambria" w:hAnsi="Cambria"/>
          <w:sz w:val="20"/>
          <w:szCs w:val="20"/>
        </w:rPr>
        <w:t xml:space="preserve"> to the interests of the alleged victims does not in itself imply a violation of the Convention. Therefore, it considers that it has complied with its </w:t>
      </w:r>
      <w:r w:rsidR="006545F8" w:rsidRPr="00990135">
        <w:rPr>
          <w:rFonts w:ascii="Cambria" w:hAnsi="Cambria"/>
          <w:sz w:val="20"/>
          <w:szCs w:val="20"/>
        </w:rPr>
        <w:t xml:space="preserve">Convention </w:t>
      </w:r>
      <w:r w:rsidRPr="00990135">
        <w:rPr>
          <w:rFonts w:ascii="Cambria" w:hAnsi="Cambria"/>
          <w:sz w:val="20"/>
          <w:szCs w:val="20"/>
        </w:rPr>
        <w:t xml:space="preserve">obligations and duties </w:t>
      </w:r>
      <w:r w:rsidR="006545F8" w:rsidRPr="00990135">
        <w:rPr>
          <w:rFonts w:ascii="Cambria" w:hAnsi="Cambria"/>
          <w:sz w:val="20"/>
          <w:szCs w:val="20"/>
        </w:rPr>
        <w:t>with regard to the criminal proceedings</w:t>
      </w:r>
      <w:r w:rsidRPr="00990135">
        <w:rPr>
          <w:rFonts w:ascii="Cambria" w:hAnsi="Cambria"/>
          <w:sz w:val="20"/>
          <w:szCs w:val="20"/>
        </w:rPr>
        <w:t xml:space="preserve">. Secondly, the State </w:t>
      </w:r>
      <w:r w:rsidR="00495076" w:rsidRPr="00990135">
        <w:rPr>
          <w:rFonts w:ascii="Cambria" w:hAnsi="Cambria"/>
          <w:sz w:val="20"/>
          <w:szCs w:val="20"/>
        </w:rPr>
        <w:t>maintains that it was</w:t>
      </w:r>
      <w:r w:rsidRPr="00990135">
        <w:rPr>
          <w:rFonts w:ascii="Cambria" w:hAnsi="Cambria"/>
          <w:sz w:val="20"/>
          <w:szCs w:val="20"/>
        </w:rPr>
        <w:t xml:space="preserve"> not possible to </w:t>
      </w:r>
      <w:r w:rsidR="00495076" w:rsidRPr="00990135">
        <w:rPr>
          <w:rFonts w:ascii="Cambria" w:hAnsi="Cambria"/>
          <w:sz w:val="20"/>
          <w:szCs w:val="20"/>
        </w:rPr>
        <w:t>implicate</w:t>
      </w:r>
      <w:r w:rsidRPr="00990135">
        <w:rPr>
          <w:rFonts w:ascii="Cambria" w:hAnsi="Cambria"/>
          <w:sz w:val="20"/>
          <w:szCs w:val="20"/>
        </w:rPr>
        <w:t xml:space="preserve"> state agents, </w:t>
      </w:r>
      <w:r w:rsidR="00495076" w:rsidRPr="00990135">
        <w:rPr>
          <w:rFonts w:ascii="Cambria" w:hAnsi="Cambria"/>
          <w:sz w:val="20"/>
          <w:szCs w:val="20"/>
        </w:rPr>
        <w:t>as none of the evidence suggested</w:t>
      </w:r>
      <w:r w:rsidRPr="00990135">
        <w:rPr>
          <w:rFonts w:ascii="Cambria" w:hAnsi="Cambria"/>
          <w:sz w:val="20"/>
          <w:szCs w:val="20"/>
        </w:rPr>
        <w:t xml:space="preserve"> that they were part of the crime, </w:t>
      </w:r>
      <w:r w:rsidR="00495076" w:rsidRPr="00990135">
        <w:rPr>
          <w:rFonts w:ascii="Cambria" w:hAnsi="Cambria"/>
          <w:sz w:val="20"/>
          <w:szCs w:val="20"/>
        </w:rPr>
        <w:t>reporting that no presumption of the participation of state agents in the massacre of the Sawmill Workers could be made from</w:t>
      </w:r>
      <w:r w:rsidRPr="00990135">
        <w:rPr>
          <w:rFonts w:ascii="Cambria" w:hAnsi="Cambria"/>
          <w:sz w:val="20"/>
          <w:szCs w:val="20"/>
        </w:rPr>
        <w:t xml:space="preserve"> proceedings instituted by the Second </w:t>
      </w:r>
      <w:r w:rsidR="00495076" w:rsidRPr="00990135">
        <w:rPr>
          <w:rFonts w:ascii="Cambria" w:hAnsi="Cambria"/>
          <w:sz w:val="20"/>
          <w:szCs w:val="20"/>
        </w:rPr>
        <w:t xml:space="preserve">Specialized Circuit </w:t>
      </w:r>
      <w:r w:rsidRPr="00990135">
        <w:rPr>
          <w:rFonts w:ascii="Cambria" w:hAnsi="Cambria"/>
          <w:sz w:val="20"/>
          <w:szCs w:val="20"/>
        </w:rPr>
        <w:t>Criminal Court of Antioquia</w:t>
      </w:r>
      <w:r w:rsidR="007805A7" w:rsidRPr="00990135">
        <w:rPr>
          <w:rFonts w:ascii="Cambria" w:hAnsi="Cambria"/>
          <w:sz w:val="20"/>
          <w:szCs w:val="20"/>
        </w:rPr>
        <w:t>, since no reference to the events in the present petition was made in those proceedings. Regarding the proceedings for</w:t>
      </w:r>
      <w:r w:rsidRPr="00990135">
        <w:rPr>
          <w:rFonts w:ascii="Cambria" w:hAnsi="Cambria"/>
          <w:sz w:val="20"/>
          <w:szCs w:val="20"/>
        </w:rPr>
        <w:t xml:space="preserve"> direct reparation, it </w:t>
      </w:r>
      <w:r w:rsidR="007805A7" w:rsidRPr="00990135">
        <w:rPr>
          <w:rFonts w:ascii="Cambria" w:hAnsi="Cambria"/>
          <w:sz w:val="20"/>
          <w:szCs w:val="20"/>
        </w:rPr>
        <w:lastRenderedPageBreak/>
        <w:t xml:space="preserve">points out </w:t>
      </w:r>
      <w:r w:rsidRPr="00990135">
        <w:rPr>
          <w:rFonts w:ascii="Cambria" w:hAnsi="Cambria"/>
          <w:sz w:val="20"/>
          <w:szCs w:val="20"/>
        </w:rPr>
        <w:t xml:space="preserve">that </w:t>
      </w:r>
      <w:r w:rsidR="007805A7" w:rsidRPr="00990135">
        <w:rPr>
          <w:rFonts w:ascii="Cambria" w:hAnsi="Cambria"/>
          <w:sz w:val="20"/>
          <w:szCs w:val="20"/>
        </w:rPr>
        <w:t>this</w:t>
      </w:r>
      <w:r w:rsidRPr="00990135">
        <w:rPr>
          <w:rFonts w:ascii="Cambria" w:hAnsi="Cambria"/>
          <w:sz w:val="20"/>
          <w:szCs w:val="20"/>
        </w:rPr>
        <w:t xml:space="preserve"> is an adequate remedy and </w:t>
      </w:r>
      <w:r w:rsidR="007805A7" w:rsidRPr="00990135">
        <w:rPr>
          <w:rFonts w:ascii="Cambria" w:hAnsi="Cambria"/>
          <w:sz w:val="20"/>
          <w:szCs w:val="20"/>
        </w:rPr>
        <w:t xml:space="preserve">the </w:t>
      </w:r>
      <w:r w:rsidR="00EF79AE" w:rsidRPr="00990135">
        <w:rPr>
          <w:rFonts w:ascii="Cambria" w:hAnsi="Cambria"/>
          <w:sz w:val="20"/>
          <w:szCs w:val="20"/>
        </w:rPr>
        <w:t>claim</w:t>
      </w:r>
      <w:r w:rsidR="007805A7" w:rsidRPr="00990135">
        <w:rPr>
          <w:rFonts w:ascii="Cambria" w:hAnsi="Cambria"/>
          <w:sz w:val="20"/>
          <w:szCs w:val="20"/>
        </w:rPr>
        <w:t xml:space="preserve"> remains undecided,</w:t>
      </w:r>
      <w:r w:rsidRPr="00990135">
        <w:rPr>
          <w:rFonts w:ascii="Cambria" w:hAnsi="Cambria"/>
          <w:sz w:val="20"/>
          <w:szCs w:val="20"/>
        </w:rPr>
        <w:t xml:space="preserve"> </w:t>
      </w:r>
      <w:r w:rsidR="00EF79AE" w:rsidRPr="00990135">
        <w:rPr>
          <w:rFonts w:ascii="Cambria" w:hAnsi="Cambria"/>
          <w:sz w:val="20"/>
          <w:szCs w:val="20"/>
        </w:rPr>
        <w:t>due to</w:t>
      </w:r>
      <w:r w:rsidRPr="00990135">
        <w:rPr>
          <w:rFonts w:ascii="Cambria" w:hAnsi="Cambria"/>
          <w:sz w:val="20"/>
          <w:szCs w:val="20"/>
        </w:rPr>
        <w:t xml:space="preserve"> the special difficulties of the case.</w:t>
      </w:r>
    </w:p>
    <w:p w14:paraId="54BFC76F" w14:textId="3FAE5C07" w:rsidR="003766D2" w:rsidRPr="00990135" w:rsidRDefault="00F559DD"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0135">
        <w:rPr>
          <w:rFonts w:ascii="Cambria" w:hAnsi="Cambria"/>
          <w:sz w:val="20"/>
          <w:szCs w:val="20"/>
        </w:rPr>
        <w:t>On the other hand, the State a</w:t>
      </w:r>
      <w:r w:rsidR="007348EE" w:rsidRPr="00990135">
        <w:rPr>
          <w:rFonts w:ascii="Cambria" w:hAnsi="Cambria"/>
          <w:sz w:val="20"/>
          <w:szCs w:val="20"/>
        </w:rPr>
        <w:t>lleges that the petitioner</w:t>
      </w:r>
      <w:r w:rsidRPr="00990135">
        <w:rPr>
          <w:rFonts w:ascii="Cambria" w:hAnsi="Cambria"/>
          <w:sz w:val="20"/>
          <w:szCs w:val="20"/>
        </w:rPr>
        <w:t xml:space="preserve"> </w:t>
      </w:r>
      <w:r w:rsidR="007348EE" w:rsidRPr="00990135">
        <w:rPr>
          <w:rFonts w:ascii="Cambria" w:hAnsi="Cambria"/>
          <w:sz w:val="20"/>
          <w:szCs w:val="20"/>
        </w:rPr>
        <w:t>has failed to</w:t>
      </w:r>
      <w:r w:rsidRPr="00990135">
        <w:rPr>
          <w:rFonts w:ascii="Cambria" w:hAnsi="Cambria"/>
          <w:sz w:val="20"/>
          <w:szCs w:val="20"/>
        </w:rPr>
        <w:t xml:space="preserve"> comply with the six-month </w:t>
      </w:r>
      <w:r w:rsidR="007348EE" w:rsidRPr="00990135">
        <w:rPr>
          <w:rFonts w:ascii="Cambria" w:hAnsi="Cambria"/>
          <w:sz w:val="20"/>
          <w:szCs w:val="20"/>
        </w:rPr>
        <w:t>filing</w:t>
      </w:r>
      <w:r w:rsidRPr="00990135">
        <w:rPr>
          <w:rFonts w:ascii="Cambria" w:hAnsi="Cambria"/>
          <w:sz w:val="20"/>
          <w:szCs w:val="20"/>
        </w:rPr>
        <w:t xml:space="preserve"> period </w:t>
      </w:r>
      <w:r w:rsidR="007348EE" w:rsidRPr="00990135">
        <w:rPr>
          <w:rFonts w:ascii="Cambria" w:hAnsi="Cambria"/>
          <w:sz w:val="20"/>
          <w:szCs w:val="20"/>
        </w:rPr>
        <w:t>set out</w:t>
      </w:r>
      <w:r w:rsidRPr="00990135">
        <w:rPr>
          <w:rFonts w:ascii="Cambria" w:hAnsi="Cambria"/>
          <w:sz w:val="20"/>
          <w:szCs w:val="20"/>
        </w:rPr>
        <w:t xml:space="preserve"> in the Con</w:t>
      </w:r>
      <w:r w:rsidR="00EF79AE" w:rsidRPr="00990135">
        <w:rPr>
          <w:rFonts w:ascii="Cambria" w:hAnsi="Cambria"/>
          <w:sz w:val="20"/>
          <w:szCs w:val="20"/>
        </w:rPr>
        <w:t>vention, due to the fact that the last decision is</w:t>
      </w:r>
      <w:r w:rsidRPr="00990135">
        <w:rPr>
          <w:rFonts w:ascii="Cambria" w:hAnsi="Cambria"/>
          <w:sz w:val="20"/>
          <w:szCs w:val="20"/>
        </w:rPr>
        <w:t xml:space="preserve"> judgment issued on December 12, 2000, </w:t>
      </w:r>
      <w:r w:rsidR="00EF79AE" w:rsidRPr="00990135">
        <w:rPr>
          <w:rFonts w:ascii="Cambria" w:hAnsi="Cambria"/>
          <w:sz w:val="20"/>
          <w:szCs w:val="20"/>
        </w:rPr>
        <w:t>that was upheld on</w:t>
      </w:r>
      <w:r w:rsidR="007348EE" w:rsidRPr="00990135">
        <w:rPr>
          <w:rFonts w:ascii="Cambria" w:hAnsi="Cambria"/>
          <w:sz w:val="20"/>
          <w:szCs w:val="20"/>
        </w:rPr>
        <w:t xml:space="preserve"> July 25, 2001, without </w:t>
      </w:r>
      <w:r w:rsidR="00EF79AE" w:rsidRPr="00990135">
        <w:rPr>
          <w:rFonts w:ascii="Cambria" w:hAnsi="Cambria"/>
          <w:sz w:val="20"/>
          <w:szCs w:val="20"/>
        </w:rPr>
        <w:t>any further recourse being pursued,</w:t>
      </w:r>
      <w:r w:rsidRPr="00990135">
        <w:rPr>
          <w:rFonts w:ascii="Cambria" w:hAnsi="Cambria"/>
          <w:sz w:val="20"/>
          <w:szCs w:val="20"/>
        </w:rPr>
        <w:t xml:space="preserve"> while the petition was filed on S</w:t>
      </w:r>
      <w:r w:rsidR="007348EE" w:rsidRPr="00990135">
        <w:rPr>
          <w:rFonts w:ascii="Cambria" w:hAnsi="Cambria"/>
          <w:sz w:val="20"/>
          <w:szCs w:val="20"/>
        </w:rPr>
        <w:t>eptember 25, 2007. It adds that as the matter has been resolved</w:t>
      </w:r>
      <w:r w:rsidRPr="00990135">
        <w:rPr>
          <w:rFonts w:ascii="Cambria" w:hAnsi="Cambria"/>
          <w:sz w:val="20"/>
          <w:szCs w:val="20"/>
        </w:rPr>
        <w:t>, the Commission would constitute a fourth instance by declaring it admissible.</w:t>
      </w:r>
    </w:p>
    <w:p w14:paraId="55505107" w14:textId="28153572" w:rsidR="00F621C3" w:rsidRPr="00990135" w:rsidRDefault="00F621C3" w:rsidP="00F621C3">
      <w:pPr>
        <w:spacing w:before="240" w:after="240"/>
        <w:ind w:firstLine="720"/>
        <w:jc w:val="both"/>
        <w:rPr>
          <w:rFonts w:ascii="Cambria" w:hAnsi="Cambria"/>
          <w:sz w:val="20"/>
          <w:szCs w:val="20"/>
        </w:rPr>
      </w:pPr>
      <w:r w:rsidRPr="00990135">
        <w:rPr>
          <w:rFonts w:asciiTheme="majorHAnsi" w:eastAsia="Cambria" w:hAnsiTheme="majorHAnsi" w:cs="Cambria"/>
          <w:b/>
          <w:bCs/>
          <w:color w:val="000000"/>
          <w:sz w:val="20"/>
          <w:szCs w:val="20"/>
          <w:u w:color="000000"/>
          <w:lang w:eastAsia="es-ES"/>
        </w:rPr>
        <w:t>VI.</w:t>
      </w:r>
      <w:r w:rsidRPr="00990135">
        <w:rPr>
          <w:rFonts w:asciiTheme="majorHAnsi" w:eastAsia="Cambria" w:hAnsiTheme="majorHAnsi" w:cs="Cambria"/>
          <w:b/>
          <w:bCs/>
          <w:color w:val="000000"/>
          <w:sz w:val="20"/>
          <w:szCs w:val="20"/>
          <w:u w:color="000000"/>
          <w:lang w:eastAsia="es-ES"/>
        </w:rPr>
        <w:tab/>
      </w:r>
      <w:r w:rsidR="001F1902" w:rsidRPr="00990135">
        <w:rPr>
          <w:rFonts w:asciiTheme="majorHAnsi" w:hAnsiTheme="majorHAnsi"/>
          <w:b/>
          <w:bCs/>
          <w:sz w:val="20"/>
          <w:szCs w:val="20"/>
        </w:rPr>
        <w:t xml:space="preserve">ANALYSIS OF </w:t>
      </w:r>
      <w:r w:rsidRPr="00990135">
        <w:rPr>
          <w:rFonts w:asciiTheme="majorHAnsi" w:hAnsiTheme="majorHAnsi"/>
          <w:b/>
          <w:sz w:val="20"/>
          <w:szCs w:val="20"/>
        </w:rPr>
        <w:t>EXHAUSTION OF DOMESTIC REMEDIES AND TIMELINESS OF THE PETITION</w:t>
      </w:r>
      <w:r w:rsidRPr="00990135">
        <w:rPr>
          <w:rFonts w:asciiTheme="majorHAnsi" w:eastAsia="Cambria" w:hAnsiTheme="majorHAnsi" w:cs="Cambria"/>
          <w:b/>
          <w:bCs/>
          <w:color w:val="000000"/>
          <w:sz w:val="20"/>
          <w:szCs w:val="20"/>
          <w:u w:color="000000"/>
          <w:lang w:eastAsia="es-ES"/>
        </w:rPr>
        <w:t xml:space="preserve"> </w:t>
      </w:r>
    </w:p>
    <w:p w14:paraId="05415C74" w14:textId="3128E10D" w:rsidR="00F621C3" w:rsidRPr="00990135" w:rsidRDefault="00F559D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0135">
        <w:rPr>
          <w:rFonts w:ascii="Cambria" w:hAnsi="Cambria"/>
          <w:sz w:val="20"/>
          <w:szCs w:val="20"/>
        </w:rPr>
        <w:t>With resp</w:t>
      </w:r>
      <w:r w:rsidR="00FB293D" w:rsidRPr="00990135">
        <w:rPr>
          <w:rFonts w:ascii="Cambria" w:hAnsi="Cambria"/>
          <w:sz w:val="20"/>
          <w:szCs w:val="20"/>
        </w:rPr>
        <w:t>ect to the alleged violations in</w:t>
      </w:r>
      <w:r w:rsidRPr="00990135">
        <w:rPr>
          <w:rFonts w:ascii="Cambria" w:hAnsi="Cambria"/>
          <w:sz w:val="20"/>
          <w:szCs w:val="20"/>
        </w:rPr>
        <w:t xml:space="preserve"> the criminal investigation, the petitioner alleges that the </w:t>
      </w:r>
      <w:r w:rsidR="00821CE3" w:rsidRPr="00990135">
        <w:rPr>
          <w:rFonts w:ascii="Cambria" w:hAnsi="Cambria"/>
          <w:sz w:val="20"/>
          <w:szCs w:val="20"/>
        </w:rPr>
        <w:t xml:space="preserve">Specialized Circuit </w:t>
      </w:r>
      <w:r w:rsidRPr="00990135">
        <w:rPr>
          <w:rFonts w:ascii="Cambria" w:hAnsi="Cambria"/>
          <w:sz w:val="20"/>
          <w:szCs w:val="20"/>
        </w:rPr>
        <w:t xml:space="preserve">Criminal Court of Antioquia </w:t>
      </w:r>
      <w:r w:rsidR="00821CE3" w:rsidRPr="00990135">
        <w:rPr>
          <w:rFonts w:ascii="Cambria" w:hAnsi="Cambria"/>
          <w:sz w:val="20"/>
          <w:szCs w:val="20"/>
        </w:rPr>
        <w:t>decided</w:t>
      </w:r>
      <w:r w:rsidRPr="00990135">
        <w:rPr>
          <w:rFonts w:ascii="Cambria" w:hAnsi="Cambria"/>
          <w:sz w:val="20"/>
          <w:szCs w:val="20"/>
        </w:rPr>
        <w:t xml:space="preserve"> to acquit some of the alleged perpetrators of the </w:t>
      </w:r>
      <w:r w:rsidR="00FB293D" w:rsidRPr="00990135">
        <w:rPr>
          <w:rFonts w:ascii="Cambria" w:hAnsi="Cambria"/>
          <w:sz w:val="20"/>
          <w:szCs w:val="20"/>
        </w:rPr>
        <w:t xml:space="preserve">mill workers’ </w:t>
      </w:r>
      <w:r w:rsidRPr="00990135">
        <w:rPr>
          <w:rFonts w:ascii="Cambria" w:hAnsi="Cambria"/>
          <w:sz w:val="20"/>
          <w:szCs w:val="20"/>
        </w:rPr>
        <w:t xml:space="preserve">massacre on December 12, 2000, </w:t>
      </w:r>
      <w:r w:rsidR="00821CE3" w:rsidRPr="00990135">
        <w:rPr>
          <w:rFonts w:ascii="Cambria" w:hAnsi="Cambria"/>
          <w:sz w:val="20"/>
          <w:szCs w:val="20"/>
        </w:rPr>
        <w:t xml:space="preserve">due to a lack of evidence.  </w:t>
      </w:r>
      <w:r w:rsidR="00EF79AE" w:rsidRPr="00990135">
        <w:rPr>
          <w:rFonts w:ascii="Cambria" w:hAnsi="Cambria"/>
          <w:sz w:val="20"/>
          <w:szCs w:val="20"/>
        </w:rPr>
        <w:t>It adds</w:t>
      </w:r>
      <w:r w:rsidR="00821CE3" w:rsidRPr="00990135">
        <w:rPr>
          <w:rFonts w:ascii="Cambria" w:hAnsi="Cambria"/>
          <w:sz w:val="20"/>
          <w:szCs w:val="20"/>
        </w:rPr>
        <w:t xml:space="preserve"> that the criminal investigation failed to continue</w:t>
      </w:r>
      <w:r w:rsidRPr="00990135">
        <w:rPr>
          <w:rFonts w:ascii="Cambria" w:hAnsi="Cambria"/>
          <w:sz w:val="20"/>
          <w:szCs w:val="20"/>
        </w:rPr>
        <w:t xml:space="preserve">, </w:t>
      </w:r>
      <w:r w:rsidR="00821CE3" w:rsidRPr="00990135">
        <w:rPr>
          <w:rFonts w:ascii="Cambria" w:hAnsi="Cambria"/>
          <w:sz w:val="20"/>
          <w:szCs w:val="20"/>
        </w:rPr>
        <w:t xml:space="preserve">with the alleged </w:t>
      </w:r>
      <w:r w:rsidRPr="00990135">
        <w:rPr>
          <w:rFonts w:ascii="Cambria" w:hAnsi="Cambria"/>
          <w:sz w:val="20"/>
          <w:szCs w:val="20"/>
        </w:rPr>
        <w:t>commission of the homicides</w:t>
      </w:r>
      <w:r w:rsidR="00821CE3" w:rsidRPr="00990135">
        <w:rPr>
          <w:rFonts w:ascii="Cambria" w:hAnsi="Cambria"/>
          <w:sz w:val="20"/>
          <w:szCs w:val="20"/>
        </w:rPr>
        <w:t xml:space="preserve"> remaining in impunity</w:t>
      </w:r>
      <w:r w:rsidRPr="00990135">
        <w:rPr>
          <w:rFonts w:ascii="Cambria" w:hAnsi="Cambria"/>
          <w:sz w:val="20"/>
          <w:szCs w:val="20"/>
        </w:rPr>
        <w:t xml:space="preserve">, </w:t>
      </w:r>
      <w:r w:rsidR="00EF79AE" w:rsidRPr="00990135">
        <w:rPr>
          <w:rFonts w:ascii="Cambria" w:hAnsi="Cambria"/>
          <w:sz w:val="20"/>
          <w:szCs w:val="20"/>
        </w:rPr>
        <w:t xml:space="preserve">and that there are no other remedies </w:t>
      </w:r>
      <w:r w:rsidRPr="00990135">
        <w:rPr>
          <w:rFonts w:ascii="Cambria" w:hAnsi="Cambria"/>
          <w:sz w:val="20"/>
          <w:szCs w:val="20"/>
        </w:rPr>
        <w:t>to res</w:t>
      </w:r>
      <w:r w:rsidR="00821CE3" w:rsidRPr="00990135">
        <w:rPr>
          <w:rFonts w:ascii="Cambria" w:hAnsi="Cambria"/>
          <w:sz w:val="20"/>
          <w:szCs w:val="20"/>
        </w:rPr>
        <w:t>olve the</w:t>
      </w:r>
      <w:r w:rsidRPr="00990135">
        <w:rPr>
          <w:rFonts w:ascii="Cambria" w:hAnsi="Cambria"/>
          <w:sz w:val="20"/>
          <w:szCs w:val="20"/>
        </w:rPr>
        <w:t xml:space="preserve"> situa</w:t>
      </w:r>
      <w:r w:rsidR="00821CE3" w:rsidRPr="00990135">
        <w:rPr>
          <w:rFonts w:ascii="Cambria" w:hAnsi="Cambria"/>
          <w:sz w:val="20"/>
          <w:szCs w:val="20"/>
        </w:rPr>
        <w:t>tion. The State alleges that</w:t>
      </w:r>
      <w:r w:rsidRPr="00990135">
        <w:rPr>
          <w:rFonts w:ascii="Cambria" w:hAnsi="Cambria"/>
          <w:sz w:val="20"/>
          <w:szCs w:val="20"/>
        </w:rPr>
        <w:t xml:space="preserve"> </w:t>
      </w:r>
      <w:r w:rsidR="00821CE3" w:rsidRPr="00990135">
        <w:rPr>
          <w:rFonts w:ascii="Cambria" w:hAnsi="Cambria"/>
          <w:sz w:val="20"/>
          <w:szCs w:val="20"/>
        </w:rPr>
        <w:t xml:space="preserve">appropriate </w:t>
      </w:r>
      <w:r w:rsidRPr="00990135">
        <w:rPr>
          <w:rFonts w:ascii="Cambria" w:hAnsi="Cambria"/>
          <w:sz w:val="20"/>
          <w:szCs w:val="20"/>
        </w:rPr>
        <w:t>criminal proceeding</w:t>
      </w:r>
      <w:r w:rsidR="00821CE3" w:rsidRPr="00990135">
        <w:rPr>
          <w:rFonts w:ascii="Cambria" w:hAnsi="Cambria"/>
          <w:sz w:val="20"/>
          <w:szCs w:val="20"/>
        </w:rPr>
        <w:t>s took place</w:t>
      </w:r>
      <w:r w:rsidRPr="00990135">
        <w:rPr>
          <w:rFonts w:ascii="Cambria" w:hAnsi="Cambria"/>
          <w:sz w:val="20"/>
          <w:szCs w:val="20"/>
        </w:rPr>
        <w:t xml:space="preserve">, </w:t>
      </w:r>
      <w:r w:rsidR="00821CE3" w:rsidRPr="00990135">
        <w:rPr>
          <w:rFonts w:ascii="Cambria" w:hAnsi="Cambria"/>
          <w:sz w:val="20"/>
          <w:szCs w:val="20"/>
        </w:rPr>
        <w:t xml:space="preserve">that it has </w:t>
      </w:r>
      <w:r w:rsidR="00FB293D" w:rsidRPr="00990135">
        <w:rPr>
          <w:rFonts w:ascii="Cambria" w:hAnsi="Cambria"/>
          <w:sz w:val="20"/>
          <w:szCs w:val="20"/>
        </w:rPr>
        <w:t>complied with</w:t>
      </w:r>
      <w:r w:rsidR="00821CE3" w:rsidRPr="00990135">
        <w:rPr>
          <w:rFonts w:ascii="Cambria" w:hAnsi="Cambria"/>
          <w:sz w:val="20"/>
          <w:szCs w:val="20"/>
        </w:rPr>
        <w:t xml:space="preserve"> </w:t>
      </w:r>
      <w:r w:rsidR="00FB293D" w:rsidRPr="00990135">
        <w:rPr>
          <w:rFonts w:ascii="Cambria" w:hAnsi="Cambria"/>
          <w:sz w:val="20"/>
          <w:szCs w:val="20"/>
        </w:rPr>
        <w:t xml:space="preserve">its </w:t>
      </w:r>
      <w:r w:rsidR="00821CE3" w:rsidRPr="00990135">
        <w:rPr>
          <w:rFonts w:ascii="Cambria" w:hAnsi="Cambria"/>
          <w:sz w:val="20"/>
          <w:szCs w:val="20"/>
        </w:rPr>
        <w:t>duties set out in the Convention, and that these</w:t>
      </w:r>
      <w:r w:rsidRPr="00990135">
        <w:rPr>
          <w:rFonts w:ascii="Cambria" w:hAnsi="Cambria"/>
          <w:sz w:val="20"/>
          <w:szCs w:val="20"/>
        </w:rPr>
        <w:t xml:space="preserve"> proceeding</w:t>
      </w:r>
      <w:r w:rsidR="00821CE3" w:rsidRPr="00990135">
        <w:rPr>
          <w:rFonts w:ascii="Cambria" w:hAnsi="Cambria"/>
          <w:sz w:val="20"/>
          <w:szCs w:val="20"/>
        </w:rPr>
        <w:t>s</w:t>
      </w:r>
      <w:r w:rsidRPr="00990135">
        <w:rPr>
          <w:rFonts w:ascii="Cambria" w:hAnsi="Cambria"/>
          <w:sz w:val="20"/>
          <w:szCs w:val="20"/>
        </w:rPr>
        <w:t xml:space="preserve"> ended with the acquittal on December 12</w:t>
      </w:r>
      <w:r w:rsidR="00EF79AE" w:rsidRPr="00990135">
        <w:rPr>
          <w:rFonts w:ascii="Cambria" w:hAnsi="Cambria"/>
          <w:sz w:val="20"/>
          <w:szCs w:val="20"/>
        </w:rPr>
        <w:t>, 2000, so that the filing</w:t>
      </w:r>
      <w:r w:rsidRPr="00990135">
        <w:rPr>
          <w:rFonts w:ascii="Cambria" w:hAnsi="Cambria"/>
          <w:sz w:val="20"/>
          <w:szCs w:val="20"/>
        </w:rPr>
        <w:t xml:space="preserve"> of the petition is </w:t>
      </w:r>
      <w:r w:rsidR="00821CE3" w:rsidRPr="00990135">
        <w:rPr>
          <w:rFonts w:ascii="Cambria" w:hAnsi="Cambria"/>
          <w:sz w:val="20"/>
          <w:szCs w:val="20"/>
        </w:rPr>
        <w:t>untimely</w:t>
      </w:r>
      <w:r w:rsidRPr="00990135">
        <w:rPr>
          <w:rFonts w:ascii="Cambria" w:hAnsi="Cambria"/>
          <w:sz w:val="20"/>
          <w:szCs w:val="20"/>
        </w:rPr>
        <w:t>.</w:t>
      </w:r>
    </w:p>
    <w:p w14:paraId="6E142EE9" w14:textId="3CDA5B4F" w:rsidR="003766D2" w:rsidRPr="00990135" w:rsidRDefault="00230D2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0135">
        <w:rPr>
          <w:rFonts w:ascii="Cambria" w:hAnsi="Cambria"/>
          <w:sz w:val="20"/>
          <w:szCs w:val="20"/>
        </w:rPr>
        <w:t xml:space="preserve">Regarding the </w:t>
      </w:r>
      <w:r w:rsidR="00F559DD" w:rsidRPr="00990135">
        <w:rPr>
          <w:rFonts w:ascii="Cambria" w:hAnsi="Cambria"/>
          <w:sz w:val="20"/>
          <w:szCs w:val="20"/>
        </w:rPr>
        <w:t xml:space="preserve">violations </w:t>
      </w:r>
      <w:r w:rsidRPr="00990135">
        <w:rPr>
          <w:rFonts w:ascii="Cambria" w:hAnsi="Cambria"/>
          <w:sz w:val="20"/>
          <w:szCs w:val="20"/>
        </w:rPr>
        <w:t>in connection with the reparations</w:t>
      </w:r>
      <w:r w:rsidR="00EF79AE" w:rsidRPr="00990135">
        <w:rPr>
          <w:rFonts w:ascii="Cambria" w:hAnsi="Cambria"/>
          <w:sz w:val="20"/>
          <w:szCs w:val="20"/>
        </w:rPr>
        <w:t xml:space="preserve"> </w:t>
      </w:r>
      <w:r w:rsidRPr="00990135">
        <w:rPr>
          <w:rFonts w:ascii="Cambria" w:hAnsi="Cambria"/>
          <w:sz w:val="20"/>
          <w:szCs w:val="20"/>
        </w:rPr>
        <w:t>for</w:t>
      </w:r>
      <w:r w:rsidR="00F559DD" w:rsidRPr="00990135">
        <w:rPr>
          <w:rFonts w:ascii="Cambria" w:hAnsi="Cambria"/>
          <w:sz w:val="20"/>
          <w:szCs w:val="20"/>
        </w:rPr>
        <w:t xml:space="preserve"> the victims, </w:t>
      </w:r>
      <w:r w:rsidRPr="00990135">
        <w:rPr>
          <w:rFonts w:ascii="Cambria" w:hAnsi="Cambria"/>
          <w:sz w:val="20"/>
          <w:szCs w:val="20"/>
        </w:rPr>
        <w:t>the petitioner alleges that on August 11, 1999, reparation claims were filed by the alleged victims, that, to date, have not been resolved. T</w:t>
      </w:r>
      <w:r w:rsidR="00F559DD" w:rsidRPr="00990135">
        <w:rPr>
          <w:rFonts w:ascii="Cambria" w:hAnsi="Cambria"/>
          <w:sz w:val="20"/>
          <w:szCs w:val="20"/>
        </w:rPr>
        <w:t xml:space="preserve">he </w:t>
      </w:r>
      <w:r w:rsidR="00FB293D" w:rsidRPr="00990135">
        <w:rPr>
          <w:rFonts w:ascii="Cambria" w:hAnsi="Cambria"/>
          <w:sz w:val="20"/>
          <w:szCs w:val="20"/>
        </w:rPr>
        <w:t>State alleges that proceedings are</w:t>
      </w:r>
      <w:r w:rsidR="00F559DD" w:rsidRPr="00990135">
        <w:rPr>
          <w:rFonts w:ascii="Cambria" w:hAnsi="Cambria"/>
          <w:sz w:val="20"/>
          <w:szCs w:val="20"/>
        </w:rPr>
        <w:t xml:space="preserve"> still under </w:t>
      </w:r>
      <w:r w:rsidR="00FB293D" w:rsidRPr="00990135">
        <w:rPr>
          <w:rFonts w:ascii="Cambria" w:hAnsi="Cambria"/>
          <w:sz w:val="20"/>
          <w:szCs w:val="20"/>
        </w:rPr>
        <w:t>examination</w:t>
      </w:r>
      <w:r w:rsidR="00F559DD" w:rsidRPr="00990135">
        <w:rPr>
          <w:rFonts w:ascii="Cambria" w:hAnsi="Cambria"/>
          <w:sz w:val="20"/>
          <w:szCs w:val="20"/>
        </w:rPr>
        <w:t xml:space="preserve">, </w:t>
      </w:r>
      <w:r w:rsidR="00AF3179" w:rsidRPr="00990135">
        <w:rPr>
          <w:rFonts w:ascii="Cambria" w:hAnsi="Cambria"/>
          <w:sz w:val="20"/>
          <w:szCs w:val="20"/>
        </w:rPr>
        <w:t>and that no</w:t>
      </w:r>
      <w:r w:rsidR="00F559DD" w:rsidRPr="00990135">
        <w:rPr>
          <w:rFonts w:ascii="Cambria" w:hAnsi="Cambria"/>
          <w:sz w:val="20"/>
          <w:szCs w:val="20"/>
        </w:rPr>
        <w:t xml:space="preserve"> response has been issued due to the special difficulties of the case</w:t>
      </w:r>
      <w:r w:rsidRPr="00990135">
        <w:rPr>
          <w:rFonts w:ascii="Cambria" w:hAnsi="Cambria"/>
          <w:sz w:val="20"/>
          <w:szCs w:val="20"/>
        </w:rPr>
        <w:t>.</w:t>
      </w:r>
    </w:p>
    <w:p w14:paraId="3CE9048C" w14:textId="4EA65F53" w:rsidR="003766D2" w:rsidRPr="00990135" w:rsidRDefault="00F559D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0135">
        <w:rPr>
          <w:rFonts w:ascii="Cambria" w:hAnsi="Cambria"/>
          <w:sz w:val="20"/>
          <w:szCs w:val="20"/>
        </w:rPr>
        <w:t xml:space="preserve">The Commission observes that, in situations such as the one </w:t>
      </w:r>
      <w:r w:rsidR="008B4E04" w:rsidRPr="00990135">
        <w:rPr>
          <w:rFonts w:ascii="Cambria" w:hAnsi="Cambria"/>
          <w:sz w:val="20"/>
          <w:szCs w:val="20"/>
        </w:rPr>
        <w:t>involving offenses</w:t>
      </w:r>
      <w:r w:rsidRPr="00990135">
        <w:rPr>
          <w:rFonts w:ascii="Cambria" w:hAnsi="Cambria"/>
          <w:sz w:val="20"/>
          <w:szCs w:val="20"/>
        </w:rPr>
        <w:t xml:space="preserve"> against life, the remedies that must be taken into account for the purposes of the admissibility of the petitions are those related to the criminal investigation and punishment of </w:t>
      </w:r>
      <w:r w:rsidR="008B4E04" w:rsidRPr="00990135">
        <w:rPr>
          <w:rFonts w:ascii="Cambria" w:hAnsi="Cambria"/>
          <w:sz w:val="20"/>
          <w:szCs w:val="20"/>
        </w:rPr>
        <w:t>the perpetrators</w:t>
      </w:r>
      <w:r w:rsidRPr="00990135">
        <w:rPr>
          <w:rFonts w:ascii="Cambria" w:hAnsi="Cambria"/>
          <w:sz w:val="20"/>
          <w:szCs w:val="20"/>
        </w:rPr>
        <w:t xml:space="preserve">. The IACHR </w:t>
      </w:r>
      <w:r w:rsidR="00230D2D" w:rsidRPr="00990135">
        <w:rPr>
          <w:rFonts w:ascii="Cambria" w:hAnsi="Cambria"/>
          <w:sz w:val="20"/>
          <w:szCs w:val="20"/>
        </w:rPr>
        <w:t>takes note of the allegation that there has been a protracted</w:t>
      </w:r>
      <w:r w:rsidR="008B4E04" w:rsidRPr="00990135">
        <w:rPr>
          <w:rFonts w:ascii="Cambria" w:hAnsi="Cambria"/>
          <w:sz w:val="20"/>
          <w:szCs w:val="20"/>
        </w:rPr>
        <w:t xml:space="preserve"> </w:t>
      </w:r>
      <w:r w:rsidRPr="00990135">
        <w:rPr>
          <w:rFonts w:ascii="Cambria" w:hAnsi="Cambria"/>
          <w:sz w:val="20"/>
          <w:szCs w:val="20"/>
        </w:rPr>
        <w:t xml:space="preserve">criminal investigation </w:t>
      </w:r>
      <w:r w:rsidR="00230D2D" w:rsidRPr="00990135">
        <w:rPr>
          <w:rFonts w:ascii="Cambria" w:hAnsi="Cambria"/>
          <w:sz w:val="20"/>
          <w:szCs w:val="20"/>
        </w:rPr>
        <w:t>without an outcome in terms of the</w:t>
      </w:r>
      <w:r w:rsidRPr="00990135">
        <w:rPr>
          <w:rFonts w:ascii="Cambria" w:hAnsi="Cambria"/>
          <w:sz w:val="20"/>
          <w:szCs w:val="20"/>
        </w:rPr>
        <w:t xml:space="preserve"> precise determination of the facts or </w:t>
      </w:r>
      <w:r w:rsidR="00230D2D" w:rsidRPr="00990135">
        <w:rPr>
          <w:rFonts w:ascii="Cambria" w:hAnsi="Cambria"/>
          <w:sz w:val="20"/>
          <w:szCs w:val="20"/>
        </w:rPr>
        <w:t>identification of those responsible.  This may be</w:t>
      </w:r>
      <w:r w:rsidRPr="00990135">
        <w:rPr>
          <w:rFonts w:ascii="Cambria" w:hAnsi="Cambria"/>
          <w:sz w:val="20"/>
          <w:szCs w:val="20"/>
        </w:rPr>
        <w:t xml:space="preserve"> </w:t>
      </w:r>
      <w:r w:rsidR="00230D2D" w:rsidRPr="00990135">
        <w:rPr>
          <w:rFonts w:ascii="Cambria" w:hAnsi="Cambria"/>
          <w:sz w:val="20"/>
          <w:szCs w:val="20"/>
        </w:rPr>
        <w:t>reflected in</w:t>
      </w:r>
      <w:r w:rsidRPr="00990135">
        <w:rPr>
          <w:rFonts w:ascii="Cambria" w:hAnsi="Cambria"/>
          <w:sz w:val="20"/>
          <w:szCs w:val="20"/>
        </w:rPr>
        <w:t xml:space="preserve"> the impu</w:t>
      </w:r>
      <w:r w:rsidR="008B4E04" w:rsidRPr="00990135">
        <w:rPr>
          <w:rFonts w:ascii="Cambria" w:hAnsi="Cambria"/>
          <w:sz w:val="20"/>
          <w:szCs w:val="20"/>
        </w:rPr>
        <w:t xml:space="preserve">nity of the situation denounced, </w:t>
      </w:r>
      <w:r w:rsidR="00230D2D" w:rsidRPr="00990135">
        <w:rPr>
          <w:rFonts w:ascii="Cambria" w:hAnsi="Cambria"/>
          <w:sz w:val="20"/>
          <w:szCs w:val="20"/>
        </w:rPr>
        <w:t xml:space="preserve">in </w:t>
      </w:r>
      <w:r w:rsidR="008B4E04" w:rsidRPr="00990135">
        <w:rPr>
          <w:rFonts w:ascii="Cambria" w:hAnsi="Cambria"/>
          <w:sz w:val="20"/>
          <w:szCs w:val="20"/>
        </w:rPr>
        <w:t>the</w:t>
      </w:r>
      <w:r w:rsidRPr="00990135">
        <w:rPr>
          <w:rFonts w:ascii="Cambria" w:hAnsi="Cambria"/>
          <w:sz w:val="20"/>
          <w:szCs w:val="20"/>
        </w:rPr>
        <w:t xml:space="preserve"> absence of </w:t>
      </w:r>
      <w:r w:rsidR="00230D2D" w:rsidRPr="00990135">
        <w:rPr>
          <w:rFonts w:ascii="Cambria" w:hAnsi="Cambria"/>
          <w:sz w:val="20"/>
          <w:szCs w:val="20"/>
        </w:rPr>
        <w:t>convictions</w:t>
      </w:r>
      <w:r w:rsidR="008B4E04" w:rsidRPr="00990135">
        <w:rPr>
          <w:rFonts w:ascii="Cambria" w:hAnsi="Cambria"/>
          <w:sz w:val="20"/>
          <w:szCs w:val="20"/>
        </w:rPr>
        <w:t xml:space="preserve">, and </w:t>
      </w:r>
      <w:r w:rsidR="00230D2D" w:rsidRPr="00990135">
        <w:rPr>
          <w:rFonts w:ascii="Cambria" w:hAnsi="Cambria"/>
          <w:sz w:val="20"/>
          <w:szCs w:val="20"/>
        </w:rPr>
        <w:t xml:space="preserve">in </w:t>
      </w:r>
      <w:r w:rsidR="008B4E04" w:rsidRPr="00990135">
        <w:rPr>
          <w:rFonts w:ascii="Cambria" w:hAnsi="Cambria"/>
          <w:sz w:val="20"/>
          <w:szCs w:val="20"/>
        </w:rPr>
        <w:t>the lack of an appropriate</w:t>
      </w:r>
      <w:r w:rsidRPr="00990135">
        <w:rPr>
          <w:rFonts w:ascii="Cambria" w:hAnsi="Cambria"/>
          <w:sz w:val="20"/>
          <w:szCs w:val="20"/>
        </w:rPr>
        <w:t xml:space="preserve"> investigation </w:t>
      </w:r>
      <w:r w:rsidR="008B4E04" w:rsidRPr="00990135">
        <w:rPr>
          <w:rFonts w:ascii="Cambria" w:hAnsi="Cambria"/>
          <w:sz w:val="20"/>
          <w:szCs w:val="20"/>
        </w:rPr>
        <w:t>to punish what happened</w:t>
      </w:r>
      <w:r w:rsidRPr="00990135">
        <w:rPr>
          <w:rFonts w:ascii="Cambria" w:hAnsi="Cambria"/>
          <w:sz w:val="20"/>
          <w:szCs w:val="20"/>
        </w:rPr>
        <w:t>. Based on the foregoing, the IACHR concludes that, in relation to this aspect of the petition, the exception to the exhaustion of remedies provided for in Article 46.2.c of the American Convention applies.</w:t>
      </w:r>
    </w:p>
    <w:p w14:paraId="51817BD4" w14:textId="1F742B35" w:rsidR="003766D2" w:rsidRPr="00990135" w:rsidRDefault="00F559D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0135">
        <w:rPr>
          <w:rFonts w:ascii="Cambria" w:hAnsi="Cambria"/>
          <w:sz w:val="20"/>
          <w:szCs w:val="20"/>
        </w:rPr>
        <w:t xml:space="preserve">The IACHR recalls that, for the purpose of determining the admissibility of a claim </w:t>
      </w:r>
      <w:r w:rsidR="008B4E04" w:rsidRPr="00990135">
        <w:rPr>
          <w:rFonts w:ascii="Cambria" w:hAnsi="Cambria"/>
          <w:sz w:val="20"/>
          <w:szCs w:val="20"/>
        </w:rPr>
        <w:t>such as the present</w:t>
      </w:r>
      <w:r w:rsidRPr="00990135">
        <w:rPr>
          <w:rFonts w:ascii="Cambria" w:hAnsi="Cambria"/>
          <w:sz w:val="20"/>
          <w:szCs w:val="20"/>
        </w:rPr>
        <w:t xml:space="preserve">, </w:t>
      </w:r>
      <w:r w:rsidR="00A32A0F" w:rsidRPr="00990135">
        <w:rPr>
          <w:rFonts w:ascii="Cambria" w:hAnsi="Cambria"/>
          <w:sz w:val="20"/>
          <w:szCs w:val="20"/>
        </w:rPr>
        <w:t>a reparation claim</w:t>
      </w:r>
      <w:r w:rsidR="008B4E04" w:rsidRPr="00990135">
        <w:rPr>
          <w:rFonts w:ascii="Cambria" w:hAnsi="Cambria"/>
          <w:sz w:val="20"/>
          <w:szCs w:val="20"/>
        </w:rPr>
        <w:t xml:space="preserve"> is not</w:t>
      </w:r>
      <w:r w:rsidRPr="00990135">
        <w:rPr>
          <w:rFonts w:ascii="Cambria" w:hAnsi="Cambria"/>
          <w:sz w:val="20"/>
          <w:szCs w:val="20"/>
        </w:rPr>
        <w:t xml:space="preserve"> the appropriate </w:t>
      </w:r>
      <w:r w:rsidR="00A32A0F" w:rsidRPr="00990135">
        <w:rPr>
          <w:rFonts w:ascii="Cambria" w:hAnsi="Cambria"/>
          <w:sz w:val="20"/>
          <w:szCs w:val="20"/>
        </w:rPr>
        <w:t>remedy,</w:t>
      </w:r>
      <w:r w:rsidRPr="00990135">
        <w:rPr>
          <w:rFonts w:ascii="Cambria" w:hAnsi="Cambria"/>
          <w:sz w:val="20"/>
          <w:szCs w:val="20"/>
        </w:rPr>
        <w:t xml:space="preserve"> nor is its exhaustion necessary, </w:t>
      </w:r>
      <w:r w:rsidR="00604DD2" w:rsidRPr="00990135">
        <w:rPr>
          <w:rFonts w:ascii="Cambria" w:hAnsi="Cambria"/>
          <w:sz w:val="20"/>
          <w:szCs w:val="20"/>
        </w:rPr>
        <w:t>since it is inadequate in providing</w:t>
      </w:r>
      <w:r w:rsidRPr="00990135">
        <w:rPr>
          <w:rFonts w:ascii="Cambria" w:hAnsi="Cambria"/>
          <w:sz w:val="20"/>
          <w:szCs w:val="20"/>
        </w:rPr>
        <w:t xml:space="preserve"> comprehensive reparat</w:t>
      </w:r>
      <w:r w:rsidR="00604DD2" w:rsidRPr="00990135">
        <w:rPr>
          <w:rFonts w:ascii="Cambria" w:hAnsi="Cambria"/>
          <w:sz w:val="20"/>
          <w:szCs w:val="20"/>
        </w:rPr>
        <w:t>ion and justice to the family members</w:t>
      </w:r>
      <w:r w:rsidRPr="00990135">
        <w:rPr>
          <w:rFonts w:ascii="Cambria" w:hAnsi="Cambria"/>
          <w:sz w:val="20"/>
          <w:szCs w:val="20"/>
        </w:rPr>
        <w:t xml:space="preserve">. Additionally, the IACHR </w:t>
      </w:r>
      <w:r w:rsidR="00A32A0F" w:rsidRPr="00990135">
        <w:rPr>
          <w:rFonts w:ascii="Cambria" w:hAnsi="Cambria"/>
          <w:sz w:val="20"/>
          <w:szCs w:val="20"/>
        </w:rPr>
        <w:t>has argued</w:t>
      </w:r>
      <w:r w:rsidRPr="00990135">
        <w:rPr>
          <w:rFonts w:ascii="Cambria" w:hAnsi="Cambria"/>
          <w:sz w:val="20"/>
          <w:szCs w:val="20"/>
        </w:rPr>
        <w:t xml:space="preserve"> th</w:t>
      </w:r>
      <w:r w:rsidR="00A32A0F" w:rsidRPr="00990135">
        <w:rPr>
          <w:rFonts w:ascii="Cambria" w:hAnsi="Cambria"/>
          <w:sz w:val="20"/>
          <w:szCs w:val="20"/>
        </w:rPr>
        <w:t>at the determination of a reparation</w:t>
      </w:r>
      <w:r w:rsidRPr="00990135">
        <w:rPr>
          <w:rFonts w:ascii="Cambria" w:hAnsi="Cambria"/>
          <w:sz w:val="20"/>
          <w:szCs w:val="20"/>
        </w:rPr>
        <w:t xml:space="preserve"> by administrative or judicial means, in addition to </w:t>
      </w:r>
      <w:r w:rsidR="00A32A0F" w:rsidRPr="00990135">
        <w:rPr>
          <w:rFonts w:ascii="Cambria" w:hAnsi="Cambria"/>
          <w:sz w:val="20"/>
          <w:szCs w:val="20"/>
        </w:rPr>
        <w:t>not excluding other remedies</w:t>
      </w:r>
      <w:r w:rsidRPr="00990135">
        <w:rPr>
          <w:rFonts w:ascii="Cambria" w:hAnsi="Cambria"/>
          <w:sz w:val="20"/>
          <w:szCs w:val="20"/>
        </w:rPr>
        <w:t xml:space="preserve">, does not exempt the State from its obligations </w:t>
      </w:r>
      <w:r w:rsidR="00A32A0F" w:rsidRPr="00990135">
        <w:rPr>
          <w:rFonts w:ascii="Cambria" w:hAnsi="Cambria"/>
          <w:sz w:val="20"/>
          <w:szCs w:val="20"/>
        </w:rPr>
        <w:t>to administer justice in connection with the violations perpetrated</w:t>
      </w:r>
      <w:r w:rsidRPr="00990135">
        <w:rPr>
          <w:rFonts w:ascii="Cambria" w:hAnsi="Cambria"/>
          <w:sz w:val="20"/>
          <w:szCs w:val="20"/>
        </w:rPr>
        <w:t>.</w:t>
      </w:r>
    </w:p>
    <w:p w14:paraId="7882D75F" w14:textId="34E907B1" w:rsidR="003766D2" w:rsidRPr="00990135" w:rsidRDefault="00F559D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0135">
        <w:rPr>
          <w:rFonts w:ascii="Cambria" w:hAnsi="Cambria"/>
          <w:sz w:val="20"/>
          <w:szCs w:val="20"/>
        </w:rPr>
        <w:t xml:space="preserve">Regarding </w:t>
      </w:r>
      <w:r w:rsidR="005A1CC2" w:rsidRPr="00990135">
        <w:rPr>
          <w:rFonts w:ascii="Cambria" w:hAnsi="Cambria"/>
          <w:sz w:val="20"/>
          <w:szCs w:val="20"/>
        </w:rPr>
        <w:t>timeliness for</w:t>
      </w:r>
      <w:r w:rsidRPr="00990135">
        <w:rPr>
          <w:rFonts w:ascii="Cambria" w:hAnsi="Cambria"/>
          <w:sz w:val="20"/>
          <w:szCs w:val="20"/>
        </w:rPr>
        <w:t xml:space="preserve"> submission, the Commission concludes that, having acknowledged the exception provided for in Article 46.2.c of the Convention, the petition has been submitted within a reasonable period of time based on Article 32.2 of its Rules of Procedure. </w:t>
      </w:r>
      <w:r w:rsidR="005A1CC2" w:rsidRPr="00990135">
        <w:rPr>
          <w:rFonts w:ascii="Cambria" w:hAnsi="Cambria"/>
          <w:sz w:val="20"/>
          <w:szCs w:val="20"/>
        </w:rPr>
        <w:t xml:space="preserve">This determination is based on the fact </w:t>
      </w:r>
      <w:r w:rsidR="00A32A0F" w:rsidRPr="00990135">
        <w:rPr>
          <w:rFonts w:ascii="Cambria" w:hAnsi="Cambria"/>
          <w:sz w:val="20"/>
          <w:szCs w:val="20"/>
        </w:rPr>
        <w:t>that although the events</w:t>
      </w:r>
      <w:r w:rsidRPr="00990135">
        <w:rPr>
          <w:rFonts w:ascii="Cambria" w:hAnsi="Cambria"/>
          <w:sz w:val="20"/>
          <w:szCs w:val="20"/>
        </w:rPr>
        <w:t xml:space="preserve"> </w:t>
      </w:r>
      <w:r w:rsidR="005A1CC2" w:rsidRPr="00990135">
        <w:rPr>
          <w:rFonts w:ascii="Cambria" w:hAnsi="Cambria"/>
          <w:sz w:val="20"/>
          <w:szCs w:val="20"/>
        </w:rPr>
        <w:t xml:space="preserve">in </w:t>
      </w:r>
      <w:r w:rsidRPr="00990135">
        <w:rPr>
          <w:rFonts w:ascii="Cambria" w:hAnsi="Cambria"/>
          <w:sz w:val="20"/>
          <w:szCs w:val="20"/>
        </w:rPr>
        <w:t>the complaint date from July 14, 1997</w:t>
      </w:r>
      <w:r w:rsidR="00A32A0F" w:rsidRPr="00990135">
        <w:rPr>
          <w:rFonts w:ascii="Cambria" w:hAnsi="Cambria"/>
          <w:sz w:val="20"/>
          <w:szCs w:val="20"/>
        </w:rPr>
        <w:t>,</w:t>
      </w:r>
      <w:r w:rsidRPr="00990135">
        <w:rPr>
          <w:rFonts w:ascii="Cambria" w:hAnsi="Cambria"/>
          <w:sz w:val="20"/>
          <w:szCs w:val="20"/>
        </w:rPr>
        <w:t xml:space="preserve"> and the petition was received on September 25, 2007, some of </w:t>
      </w:r>
      <w:r w:rsidR="00A32A0F" w:rsidRPr="00990135">
        <w:rPr>
          <w:rFonts w:ascii="Cambria" w:hAnsi="Cambria"/>
          <w:sz w:val="20"/>
          <w:szCs w:val="20"/>
        </w:rPr>
        <w:t>the effects of the alleged events continue to exist today</w:t>
      </w:r>
      <w:r w:rsidRPr="00990135">
        <w:rPr>
          <w:rFonts w:ascii="Cambria" w:hAnsi="Cambria"/>
          <w:sz w:val="20"/>
          <w:szCs w:val="20"/>
        </w:rPr>
        <w:t xml:space="preserve">, </w:t>
      </w:r>
      <w:r w:rsidR="00A32A0F" w:rsidRPr="00990135">
        <w:rPr>
          <w:rFonts w:ascii="Cambria" w:hAnsi="Cambria"/>
          <w:sz w:val="20"/>
          <w:szCs w:val="20"/>
        </w:rPr>
        <w:t>such as the lack of identification</w:t>
      </w:r>
      <w:r w:rsidRPr="00990135">
        <w:rPr>
          <w:rFonts w:ascii="Cambria" w:hAnsi="Cambria"/>
          <w:sz w:val="20"/>
          <w:szCs w:val="20"/>
        </w:rPr>
        <w:t xml:space="preserve"> and</w:t>
      </w:r>
      <w:r w:rsidR="00A32A0F" w:rsidRPr="00990135">
        <w:rPr>
          <w:rFonts w:ascii="Cambria" w:hAnsi="Cambria"/>
          <w:sz w:val="20"/>
          <w:szCs w:val="20"/>
        </w:rPr>
        <w:t xml:space="preserve"> punishment of the perpetrators</w:t>
      </w:r>
      <w:r w:rsidRPr="00990135">
        <w:rPr>
          <w:rFonts w:ascii="Cambria" w:hAnsi="Cambria"/>
          <w:sz w:val="20"/>
          <w:szCs w:val="20"/>
        </w:rPr>
        <w:t xml:space="preserve">, and the </w:t>
      </w:r>
      <w:r w:rsidR="00A32A0F" w:rsidRPr="00990135">
        <w:rPr>
          <w:rFonts w:ascii="Cambria" w:hAnsi="Cambria"/>
          <w:sz w:val="20"/>
          <w:szCs w:val="20"/>
        </w:rPr>
        <w:t>absence</w:t>
      </w:r>
      <w:r w:rsidRPr="00990135">
        <w:rPr>
          <w:rFonts w:ascii="Cambria" w:hAnsi="Cambria"/>
          <w:sz w:val="20"/>
          <w:szCs w:val="20"/>
        </w:rPr>
        <w:t xml:space="preserve"> of reparation for the victims.</w:t>
      </w:r>
    </w:p>
    <w:p w14:paraId="378478A0" w14:textId="50B01E58" w:rsidR="00F621C3" w:rsidRPr="00990135" w:rsidRDefault="00F621C3" w:rsidP="00F621C3">
      <w:pPr>
        <w:pStyle w:val="ListParagraph"/>
        <w:spacing w:before="240" w:after="240"/>
        <w:jc w:val="both"/>
        <w:rPr>
          <w:rFonts w:asciiTheme="majorHAnsi" w:hAnsiTheme="majorHAnsi"/>
          <w:b/>
          <w:sz w:val="20"/>
          <w:szCs w:val="20"/>
        </w:rPr>
      </w:pPr>
      <w:r w:rsidRPr="00990135">
        <w:rPr>
          <w:rFonts w:asciiTheme="majorHAnsi" w:hAnsiTheme="majorHAnsi"/>
          <w:b/>
          <w:bCs/>
          <w:sz w:val="20"/>
          <w:szCs w:val="20"/>
        </w:rPr>
        <w:t>VII.</w:t>
      </w:r>
      <w:r w:rsidRPr="00990135">
        <w:rPr>
          <w:rFonts w:asciiTheme="majorHAnsi" w:hAnsiTheme="majorHAnsi"/>
          <w:b/>
          <w:bCs/>
          <w:sz w:val="20"/>
          <w:szCs w:val="20"/>
        </w:rPr>
        <w:tab/>
      </w:r>
      <w:r w:rsidR="001F1902" w:rsidRPr="00990135">
        <w:rPr>
          <w:rFonts w:asciiTheme="majorHAnsi" w:hAnsiTheme="majorHAnsi"/>
          <w:b/>
          <w:bCs/>
          <w:sz w:val="20"/>
          <w:szCs w:val="20"/>
        </w:rPr>
        <w:t xml:space="preserve">ANALYSIS OF </w:t>
      </w:r>
      <w:r w:rsidRPr="00990135">
        <w:rPr>
          <w:rFonts w:asciiTheme="majorHAnsi" w:hAnsiTheme="majorHAnsi"/>
          <w:b/>
          <w:bCs/>
          <w:sz w:val="20"/>
          <w:szCs w:val="20"/>
        </w:rPr>
        <w:t>COLORABLE CLAIM</w:t>
      </w:r>
    </w:p>
    <w:p w14:paraId="70146B96" w14:textId="3D850A57" w:rsidR="00F621C3" w:rsidRPr="00990135" w:rsidRDefault="00F559DD"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0135">
        <w:rPr>
          <w:rFonts w:ascii="Cambria" w:hAnsi="Cambria"/>
          <w:sz w:val="20"/>
          <w:szCs w:val="20"/>
        </w:rPr>
        <w:t xml:space="preserve">In view of the elements of fact and law presented by the parties, </w:t>
      </w:r>
      <w:r w:rsidR="005A1CC2" w:rsidRPr="00990135">
        <w:rPr>
          <w:rFonts w:ascii="Cambria" w:hAnsi="Cambria"/>
          <w:sz w:val="20"/>
          <w:szCs w:val="20"/>
        </w:rPr>
        <w:t xml:space="preserve">from </w:t>
      </w:r>
      <w:r w:rsidRPr="00990135">
        <w:rPr>
          <w:rFonts w:ascii="Cambria" w:hAnsi="Cambria"/>
          <w:sz w:val="20"/>
          <w:szCs w:val="20"/>
        </w:rPr>
        <w:t xml:space="preserve">the nature of the matter brought to its attention, and </w:t>
      </w:r>
      <w:r w:rsidR="005A1CC2" w:rsidRPr="00990135">
        <w:rPr>
          <w:rFonts w:ascii="Cambria" w:hAnsi="Cambria"/>
          <w:sz w:val="20"/>
          <w:szCs w:val="20"/>
        </w:rPr>
        <w:t xml:space="preserve">from </w:t>
      </w:r>
      <w:r w:rsidRPr="00990135">
        <w:rPr>
          <w:rFonts w:ascii="Cambria" w:hAnsi="Cambria"/>
          <w:sz w:val="20"/>
          <w:szCs w:val="20"/>
        </w:rPr>
        <w:t>the context in</w:t>
      </w:r>
      <w:r w:rsidR="005A1CC2" w:rsidRPr="00990135">
        <w:rPr>
          <w:rFonts w:ascii="Cambria" w:hAnsi="Cambria"/>
          <w:sz w:val="20"/>
          <w:szCs w:val="20"/>
        </w:rPr>
        <w:t xml:space="preserve"> which the complaint is framed</w:t>
      </w:r>
      <w:r w:rsidRPr="00990135">
        <w:rPr>
          <w:rFonts w:ascii="Cambria" w:hAnsi="Cambria"/>
          <w:sz w:val="20"/>
          <w:szCs w:val="20"/>
        </w:rPr>
        <w:t xml:space="preserve">, </w:t>
      </w:r>
      <w:r w:rsidR="00232F1A" w:rsidRPr="00990135">
        <w:rPr>
          <w:rFonts w:ascii="Cambria" w:hAnsi="Cambria"/>
          <w:sz w:val="20"/>
          <w:szCs w:val="20"/>
        </w:rPr>
        <w:t xml:space="preserve">the IACHR considers that, </w:t>
      </w:r>
      <w:r w:rsidR="003B759C" w:rsidRPr="00990135">
        <w:rPr>
          <w:rFonts w:ascii="Cambria" w:hAnsi="Cambria"/>
          <w:sz w:val="20"/>
          <w:szCs w:val="20"/>
        </w:rPr>
        <w:t xml:space="preserve">upon proof of </w:t>
      </w:r>
      <w:r w:rsidRPr="00990135">
        <w:rPr>
          <w:rFonts w:ascii="Cambria" w:hAnsi="Cambria"/>
          <w:sz w:val="20"/>
          <w:szCs w:val="20"/>
        </w:rPr>
        <w:t xml:space="preserve">the alleged violations </w:t>
      </w:r>
      <w:r w:rsidR="005A1CC2" w:rsidRPr="00990135">
        <w:rPr>
          <w:rFonts w:ascii="Cambria" w:hAnsi="Cambria"/>
          <w:sz w:val="20"/>
          <w:szCs w:val="20"/>
        </w:rPr>
        <w:t xml:space="preserve">against </w:t>
      </w:r>
      <w:r w:rsidRPr="00990135">
        <w:rPr>
          <w:rFonts w:ascii="Cambria" w:hAnsi="Cambria"/>
          <w:sz w:val="20"/>
          <w:szCs w:val="20"/>
        </w:rPr>
        <w:t xml:space="preserve">the </w:t>
      </w:r>
      <w:r w:rsidR="005A1CC2" w:rsidRPr="00990135">
        <w:rPr>
          <w:rFonts w:ascii="Cambria" w:hAnsi="Cambria"/>
          <w:sz w:val="20"/>
          <w:szCs w:val="20"/>
        </w:rPr>
        <w:t xml:space="preserve">right to </w:t>
      </w:r>
      <w:r w:rsidRPr="00990135">
        <w:rPr>
          <w:rFonts w:ascii="Cambria" w:hAnsi="Cambria"/>
          <w:sz w:val="20"/>
          <w:szCs w:val="20"/>
        </w:rPr>
        <w:t xml:space="preserve">life and </w:t>
      </w:r>
      <w:r w:rsidR="005A1CC2" w:rsidRPr="00990135">
        <w:rPr>
          <w:rFonts w:ascii="Cambria" w:hAnsi="Cambria"/>
          <w:sz w:val="20"/>
          <w:szCs w:val="20"/>
        </w:rPr>
        <w:t>humane treatment</w:t>
      </w:r>
      <w:r w:rsidRPr="00990135">
        <w:rPr>
          <w:rFonts w:ascii="Cambria" w:hAnsi="Cambria"/>
          <w:sz w:val="20"/>
          <w:szCs w:val="20"/>
        </w:rPr>
        <w:t xml:space="preserve"> of the victims by members of </w:t>
      </w:r>
      <w:r w:rsidR="005A1CC2" w:rsidRPr="00990135">
        <w:rPr>
          <w:rFonts w:ascii="Cambria" w:hAnsi="Cambria"/>
          <w:sz w:val="20"/>
          <w:szCs w:val="20"/>
        </w:rPr>
        <w:t xml:space="preserve">the </w:t>
      </w:r>
      <w:r w:rsidRPr="00990135">
        <w:rPr>
          <w:rFonts w:ascii="Cambria" w:hAnsi="Cambria"/>
          <w:sz w:val="20"/>
          <w:szCs w:val="20"/>
        </w:rPr>
        <w:t>"</w:t>
      </w:r>
      <w:proofErr w:type="spellStart"/>
      <w:r w:rsidRPr="00990135">
        <w:rPr>
          <w:rFonts w:ascii="Cambria" w:hAnsi="Cambria"/>
          <w:sz w:val="20"/>
          <w:szCs w:val="20"/>
        </w:rPr>
        <w:t>Convivir</w:t>
      </w:r>
      <w:proofErr w:type="spellEnd"/>
      <w:r w:rsidRPr="00990135">
        <w:rPr>
          <w:rFonts w:ascii="Cambria" w:hAnsi="Cambria"/>
          <w:sz w:val="20"/>
          <w:szCs w:val="20"/>
        </w:rPr>
        <w:t xml:space="preserve"> El Paso" with the alleged acquiescence of the State, as well as the lack of </w:t>
      </w:r>
      <w:r w:rsidR="005A1CC2" w:rsidRPr="00990135">
        <w:rPr>
          <w:rFonts w:ascii="Cambria" w:hAnsi="Cambria"/>
          <w:sz w:val="20"/>
          <w:szCs w:val="20"/>
        </w:rPr>
        <w:t xml:space="preserve">an </w:t>
      </w:r>
      <w:r w:rsidRPr="00990135">
        <w:rPr>
          <w:rFonts w:ascii="Cambria" w:hAnsi="Cambria"/>
          <w:sz w:val="20"/>
          <w:szCs w:val="20"/>
        </w:rPr>
        <w:t>investigation and punishment of the p</w:t>
      </w:r>
      <w:r w:rsidR="00232F1A" w:rsidRPr="00990135">
        <w:rPr>
          <w:rFonts w:ascii="Cambria" w:hAnsi="Cambria"/>
          <w:sz w:val="20"/>
          <w:szCs w:val="20"/>
        </w:rPr>
        <w:t>erpetrators and of reparation for</w:t>
      </w:r>
      <w:r w:rsidRPr="00990135">
        <w:rPr>
          <w:rFonts w:ascii="Cambria" w:hAnsi="Cambria"/>
          <w:sz w:val="20"/>
          <w:szCs w:val="20"/>
        </w:rPr>
        <w:t xml:space="preserve"> the victims, </w:t>
      </w:r>
      <w:r w:rsidR="003B759C" w:rsidRPr="00990135">
        <w:rPr>
          <w:rFonts w:ascii="Cambria" w:hAnsi="Cambria"/>
          <w:sz w:val="20"/>
          <w:szCs w:val="20"/>
        </w:rPr>
        <w:t>they</w:t>
      </w:r>
      <w:r w:rsidR="005A1CC2" w:rsidRPr="00990135">
        <w:rPr>
          <w:rFonts w:ascii="Cambria" w:hAnsi="Cambria"/>
          <w:sz w:val="20"/>
          <w:szCs w:val="20"/>
        </w:rPr>
        <w:t xml:space="preserve"> </w:t>
      </w:r>
      <w:r w:rsidRPr="00990135">
        <w:rPr>
          <w:rFonts w:ascii="Cambria" w:hAnsi="Cambria"/>
          <w:sz w:val="20"/>
          <w:szCs w:val="20"/>
        </w:rPr>
        <w:t xml:space="preserve">could characterize </w:t>
      </w:r>
      <w:r w:rsidRPr="00990135">
        <w:rPr>
          <w:rFonts w:ascii="Cambria" w:hAnsi="Cambria"/>
          <w:sz w:val="20"/>
          <w:szCs w:val="20"/>
        </w:rPr>
        <w:lastRenderedPageBreak/>
        <w:t xml:space="preserve">violations </w:t>
      </w:r>
      <w:r w:rsidR="005A1CC2" w:rsidRPr="00990135">
        <w:rPr>
          <w:rFonts w:ascii="Cambria" w:hAnsi="Cambria"/>
          <w:sz w:val="20"/>
          <w:szCs w:val="20"/>
        </w:rPr>
        <w:t>of the rights protected in A</w:t>
      </w:r>
      <w:r w:rsidRPr="00990135">
        <w:rPr>
          <w:rFonts w:ascii="Cambria" w:hAnsi="Cambria"/>
          <w:sz w:val="20"/>
          <w:szCs w:val="20"/>
        </w:rPr>
        <w:t>rticles 4 (life), 5 (</w:t>
      </w:r>
      <w:r w:rsidR="005A1CC2" w:rsidRPr="00990135">
        <w:rPr>
          <w:rFonts w:ascii="Cambria" w:hAnsi="Cambria"/>
          <w:sz w:val="20"/>
          <w:szCs w:val="20"/>
        </w:rPr>
        <w:t>humane treatment</w:t>
      </w:r>
      <w:r w:rsidRPr="00990135">
        <w:rPr>
          <w:rFonts w:ascii="Cambria" w:hAnsi="Cambria"/>
          <w:sz w:val="20"/>
          <w:szCs w:val="20"/>
        </w:rPr>
        <w:t>), 8 (</w:t>
      </w:r>
      <w:r w:rsidR="00C26D1D" w:rsidRPr="00990135">
        <w:rPr>
          <w:rFonts w:ascii="Cambria" w:hAnsi="Cambria"/>
          <w:sz w:val="20"/>
          <w:szCs w:val="20"/>
        </w:rPr>
        <w:t>fair trial</w:t>
      </w:r>
      <w:r w:rsidRPr="00990135">
        <w:rPr>
          <w:rFonts w:ascii="Cambria" w:hAnsi="Cambria"/>
          <w:sz w:val="20"/>
          <w:szCs w:val="20"/>
        </w:rPr>
        <w:t>), and 25 (</w:t>
      </w:r>
      <w:r w:rsidR="00C26D1D" w:rsidRPr="00990135">
        <w:rPr>
          <w:rFonts w:ascii="Cambria" w:hAnsi="Cambria"/>
          <w:sz w:val="20"/>
          <w:szCs w:val="20"/>
        </w:rPr>
        <w:t>judicial protection), in relation to A</w:t>
      </w:r>
      <w:r w:rsidRPr="00990135">
        <w:rPr>
          <w:rFonts w:ascii="Cambria" w:hAnsi="Cambria"/>
          <w:sz w:val="20"/>
          <w:szCs w:val="20"/>
        </w:rPr>
        <w:t>rticle 1.1 (obligation to resp</w:t>
      </w:r>
      <w:r w:rsidR="00C26D1D" w:rsidRPr="00990135">
        <w:rPr>
          <w:rFonts w:ascii="Cambria" w:hAnsi="Cambria"/>
          <w:sz w:val="20"/>
          <w:szCs w:val="20"/>
        </w:rPr>
        <w:t>ect</w:t>
      </w:r>
      <w:r w:rsidRPr="00990135">
        <w:rPr>
          <w:rFonts w:ascii="Cambria" w:hAnsi="Cambria"/>
          <w:sz w:val="20"/>
          <w:szCs w:val="20"/>
        </w:rPr>
        <w:t xml:space="preserve"> rights) of the American Convention.</w:t>
      </w:r>
    </w:p>
    <w:p w14:paraId="7A2E132D" w14:textId="6A2EE75E" w:rsidR="003766D2" w:rsidRPr="00990135" w:rsidRDefault="00F559DD" w:rsidP="00F559D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0135">
        <w:rPr>
          <w:rFonts w:ascii="Cambria" w:hAnsi="Cambria"/>
          <w:sz w:val="20"/>
          <w:szCs w:val="20"/>
        </w:rPr>
        <w:t xml:space="preserve">Finally, with regard to the </w:t>
      </w:r>
      <w:r w:rsidR="003B759C" w:rsidRPr="00990135">
        <w:rPr>
          <w:rFonts w:ascii="Cambria" w:hAnsi="Cambria"/>
          <w:sz w:val="20"/>
          <w:szCs w:val="20"/>
        </w:rPr>
        <w:t xml:space="preserve">State’s allegation on </w:t>
      </w:r>
      <w:r w:rsidRPr="00990135">
        <w:rPr>
          <w:rFonts w:ascii="Cambria" w:hAnsi="Cambria"/>
          <w:sz w:val="20"/>
          <w:szCs w:val="20"/>
        </w:rPr>
        <w:t xml:space="preserve">fourth instance, the Commission observes that </w:t>
      </w:r>
      <w:r w:rsidR="00C26D1D" w:rsidRPr="00990135">
        <w:rPr>
          <w:rFonts w:ascii="Cambria" w:hAnsi="Cambria"/>
          <w:sz w:val="20"/>
          <w:szCs w:val="20"/>
        </w:rPr>
        <w:t xml:space="preserve">when </w:t>
      </w:r>
      <w:r w:rsidRPr="00990135">
        <w:rPr>
          <w:rFonts w:ascii="Cambria" w:hAnsi="Cambria"/>
          <w:sz w:val="20"/>
          <w:szCs w:val="20"/>
        </w:rPr>
        <w:t xml:space="preserve">admitting this petition </w:t>
      </w:r>
      <w:r w:rsidR="00C26D1D" w:rsidRPr="00990135">
        <w:rPr>
          <w:rFonts w:ascii="Cambria" w:hAnsi="Cambria"/>
          <w:sz w:val="20"/>
          <w:szCs w:val="20"/>
        </w:rPr>
        <w:t>it does not purport to</w:t>
      </w:r>
      <w:r w:rsidRPr="00990135">
        <w:rPr>
          <w:rFonts w:ascii="Cambria" w:hAnsi="Cambria"/>
          <w:sz w:val="20"/>
          <w:szCs w:val="20"/>
        </w:rPr>
        <w:t xml:space="preserve"> supplant the jurisdiction of the domestic judicial authorities. </w:t>
      </w:r>
      <w:r w:rsidR="00C26D1D" w:rsidRPr="00990135">
        <w:rPr>
          <w:rFonts w:ascii="Cambria" w:hAnsi="Cambria"/>
          <w:sz w:val="20"/>
          <w:szCs w:val="20"/>
        </w:rPr>
        <w:t>It will, however,</w:t>
      </w:r>
      <w:r w:rsidRPr="00990135">
        <w:rPr>
          <w:rFonts w:ascii="Cambria" w:hAnsi="Cambria"/>
          <w:sz w:val="20"/>
          <w:szCs w:val="20"/>
        </w:rPr>
        <w:t xml:space="preserve"> analyze at th</w:t>
      </w:r>
      <w:r w:rsidR="00C26D1D" w:rsidRPr="00990135">
        <w:rPr>
          <w:rFonts w:ascii="Cambria" w:hAnsi="Cambria"/>
          <w:sz w:val="20"/>
          <w:szCs w:val="20"/>
        </w:rPr>
        <w:t>e merits stage of this petition</w:t>
      </w:r>
      <w:r w:rsidRPr="00990135">
        <w:rPr>
          <w:rFonts w:ascii="Cambria" w:hAnsi="Cambria"/>
          <w:sz w:val="20"/>
          <w:szCs w:val="20"/>
        </w:rPr>
        <w:t xml:space="preserve"> whether</w:t>
      </w:r>
      <w:r w:rsidR="00C26D1D" w:rsidRPr="00990135">
        <w:rPr>
          <w:rFonts w:ascii="Cambria" w:hAnsi="Cambria"/>
          <w:sz w:val="20"/>
          <w:szCs w:val="20"/>
        </w:rPr>
        <w:t xml:space="preserve"> the domestic judicial proceedings</w:t>
      </w:r>
      <w:r w:rsidRPr="00990135">
        <w:rPr>
          <w:rFonts w:ascii="Cambria" w:hAnsi="Cambria"/>
          <w:sz w:val="20"/>
          <w:szCs w:val="20"/>
        </w:rPr>
        <w:t xml:space="preserve"> complied with the guarantees of due process and judicial protection in accordance with the rights protected by the American Convention.</w:t>
      </w:r>
    </w:p>
    <w:p w14:paraId="5A70550C" w14:textId="77777777" w:rsidR="00F621C3" w:rsidRPr="00990135" w:rsidRDefault="00F621C3" w:rsidP="00F621C3">
      <w:pPr>
        <w:pStyle w:val="ListParagraph"/>
        <w:spacing w:before="240" w:after="240"/>
        <w:jc w:val="both"/>
        <w:rPr>
          <w:rFonts w:asciiTheme="majorHAnsi" w:hAnsiTheme="majorHAnsi"/>
          <w:b/>
          <w:bCs/>
          <w:sz w:val="20"/>
          <w:szCs w:val="20"/>
        </w:rPr>
      </w:pPr>
      <w:r w:rsidRPr="00990135">
        <w:rPr>
          <w:rFonts w:asciiTheme="majorHAnsi" w:hAnsiTheme="majorHAnsi"/>
          <w:b/>
          <w:bCs/>
          <w:sz w:val="20"/>
          <w:szCs w:val="20"/>
        </w:rPr>
        <w:t xml:space="preserve">VIII. </w:t>
      </w:r>
      <w:r w:rsidRPr="00990135">
        <w:rPr>
          <w:rFonts w:asciiTheme="majorHAnsi" w:hAnsiTheme="majorHAnsi"/>
          <w:b/>
          <w:bCs/>
          <w:sz w:val="20"/>
          <w:szCs w:val="20"/>
        </w:rPr>
        <w:tab/>
        <w:t>DECISION</w:t>
      </w:r>
    </w:p>
    <w:p w14:paraId="47F30965" w14:textId="4A2B5F88" w:rsidR="00F621C3" w:rsidRPr="00C35A69"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0135">
        <w:rPr>
          <w:rFonts w:asciiTheme="majorHAnsi" w:hAnsiTheme="majorHAnsi"/>
          <w:sz w:val="20"/>
          <w:szCs w:val="20"/>
        </w:rPr>
        <w:t>To find the instant petition admiss</w:t>
      </w:r>
      <w:r w:rsidR="003766D2" w:rsidRPr="00990135">
        <w:rPr>
          <w:rFonts w:asciiTheme="majorHAnsi" w:hAnsiTheme="majorHAnsi"/>
          <w:sz w:val="20"/>
          <w:szCs w:val="20"/>
        </w:rPr>
        <w:t>ible in relation to Articles 4, 5, 8 and 25 in relation to Article 1.1 of the American Convention on Human Rights</w:t>
      </w:r>
      <w:r w:rsidRPr="00990135">
        <w:rPr>
          <w:rFonts w:asciiTheme="majorHAnsi" w:hAnsiTheme="majorHAnsi"/>
          <w:sz w:val="20"/>
          <w:szCs w:val="20"/>
        </w:rPr>
        <w:t>;</w:t>
      </w:r>
      <w:r w:rsidR="00C35A69">
        <w:rPr>
          <w:rFonts w:asciiTheme="majorHAnsi" w:hAnsiTheme="majorHAnsi"/>
          <w:sz w:val="20"/>
          <w:szCs w:val="20"/>
        </w:rPr>
        <w:t xml:space="preserve"> and</w:t>
      </w:r>
    </w:p>
    <w:p w14:paraId="22CC8DDA" w14:textId="51ED6D8B" w:rsidR="00F621C3" w:rsidRPr="00990135"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0135">
        <w:rPr>
          <w:rFonts w:asciiTheme="majorHAnsi" w:hAnsiTheme="majorHAnsi"/>
          <w:sz w:val="20"/>
          <w:szCs w:val="20"/>
        </w:rPr>
        <w:t>To notify the parties of this decision;</w:t>
      </w:r>
      <w:r w:rsidR="001F1902" w:rsidRPr="00990135">
        <w:rPr>
          <w:rFonts w:asciiTheme="majorHAnsi" w:hAnsiTheme="majorHAnsi"/>
          <w:sz w:val="20"/>
          <w:szCs w:val="20"/>
        </w:rPr>
        <w:t xml:space="preserve"> t</w:t>
      </w:r>
      <w:r w:rsidRPr="00990135">
        <w:rPr>
          <w:rFonts w:asciiTheme="majorHAnsi" w:hAnsiTheme="majorHAnsi"/>
          <w:sz w:val="20"/>
          <w:szCs w:val="20"/>
        </w:rPr>
        <w:t xml:space="preserve">o continue with the analysis on the merits; and </w:t>
      </w:r>
      <w:r w:rsidR="001F1902" w:rsidRPr="00990135">
        <w:rPr>
          <w:rFonts w:asciiTheme="majorHAnsi" w:hAnsiTheme="majorHAnsi"/>
          <w:sz w:val="20"/>
          <w:szCs w:val="20"/>
        </w:rPr>
        <w:t>t</w:t>
      </w:r>
      <w:r w:rsidRPr="00990135">
        <w:rPr>
          <w:rFonts w:asciiTheme="majorHAnsi" w:hAnsiTheme="majorHAnsi"/>
          <w:sz w:val="20"/>
          <w:szCs w:val="20"/>
        </w:rPr>
        <w:t>o publish this decision and include it in its Annual Report to the General Assembly of the Organization of American States.</w:t>
      </w:r>
    </w:p>
    <w:p w14:paraId="1C6AA622" w14:textId="63FA7F38" w:rsidR="00F621C3" w:rsidRPr="00990135" w:rsidRDefault="00941AB9" w:rsidP="00941AB9">
      <w:pPr>
        <w:pStyle w:val="ListParagraph"/>
        <w:suppressAutoHyphens/>
        <w:spacing w:before="240" w:after="240"/>
        <w:ind w:left="0" w:firstLine="720"/>
        <w:jc w:val="both"/>
        <w:rPr>
          <w:rFonts w:asciiTheme="majorHAnsi" w:hAnsiTheme="majorHAnsi"/>
          <w:sz w:val="20"/>
          <w:szCs w:val="20"/>
        </w:rPr>
      </w:pPr>
      <w:r w:rsidRPr="00941AB9">
        <w:rPr>
          <w:rFonts w:asciiTheme="majorHAnsi" w:hAnsiTheme="majorHAnsi"/>
          <w:sz w:val="20"/>
          <w:szCs w:val="20"/>
        </w:rPr>
        <w:t xml:space="preserve">Approved by the Inter-American Commission on Human Rights on the </w:t>
      </w:r>
      <w:r>
        <w:rPr>
          <w:rFonts w:asciiTheme="majorHAnsi" w:hAnsiTheme="majorHAnsi"/>
          <w:sz w:val="20"/>
          <w:szCs w:val="20"/>
        </w:rPr>
        <w:t>20</w:t>
      </w:r>
      <w:r w:rsidRPr="00941AB9">
        <w:rPr>
          <w:rFonts w:asciiTheme="majorHAnsi" w:hAnsiTheme="majorHAnsi"/>
          <w:sz w:val="20"/>
          <w:szCs w:val="20"/>
          <w:vertAlign w:val="superscript"/>
        </w:rPr>
        <w:t>th</w:t>
      </w:r>
      <w:r>
        <w:rPr>
          <w:rFonts w:asciiTheme="majorHAnsi" w:hAnsiTheme="majorHAnsi"/>
          <w:sz w:val="20"/>
          <w:szCs w:val="20"/>
        </w:rPr>
        <w:t xml:space="preserve"> </w:t>
      </w:r>
      <w:r w:rsidRPr="00941AB9">
        <w:rPr>
          <w:rFonts w:asciiTheme="majorHAnsi" w:hAnsiTheme="majorHAnsi"/>
          <w:sz w:val="20"/>
          <w:szCs w:val="20"/>
        </w:rPr>
        <w:t xml:space="preserve">day of the month of </w:t>
      </w:r>
      <w:r>
        <w:rPr>
          <w:rFonts w:asciiTheme="majorHAnsi" w:hAnsiTheme="majorHAnsi"/>
          <w:sz w:val="20"/>
          <w:szCs w:val="20"/>
        </w:rPr>
        <w:t>November</w:t>
      </w:r>
      <w:r w:rsidRPr="00941AB9">
        <w:rPr>
          <w:rFonts w:asciiTheme="majorHAnsi" w:hAnsiTheme="majorHAnsi"/>
          <w:sz w:val="20"/>
          <w:szCs w:val="20"/>
        </w:rPr>
        <w:t xml:space="preserve">, 2018. (Signed):  Margarette May Macaulay, President; Esmeralda E. </w:t>
      </w:r>
      <w:proofErr w:type="spellStart"/>
      <w:r w:rsidRPr="00941AB9">
        <w:rPr>
          <w:rFonts w:asciiTheme="majorHAnsi" w:hAnsiTheme="majorHAnsi"/>
          <w:sz w:val="20"/>
          <w:szCs w:val="20"/>
        </w:rPr>
        <w:t>Arosemena</w:t>
      </w:r>
      <w:proofErr w:type="spellEnd"/>
      <w:r w:rsidRPr="00941AB9">
        <w:rPr>
          <w:rFonts w:asciiTheme="majorHAnsi" w:hAnsiTheme="majorHAnsi"/>
          <w:sz w:val="20"/>
          <w:szCs w:val="20"/>
        </w:rPr>
        <w:t xml:space="preserve"> Bernal de </w:t>
      </w:r>
      <w:proofErr w:type="spellStart"/>
      <w:r w:rsidRPr="00941AB9">
        <w:rPr>
          <w:rFonts w:asciiTheme="majorHAnsi" w:hAnsiTheme="majorHAnsi"/>
          <w:sz w:val="20"/>
          <w:szCs w:val="20"/>
        </w:rPr>
        <w:t>Troitiño</w:t>
      </w:r>
      <w:proofErr w:type="spellEnd"/>
      <w:r w:rsidRPr="00941AB9">
        <w:rPr>
          <w:rFonts w:asciiTheme="majorHAnsi" w:hAnsiTheme="majorHAnsi"/>
          <w:sz w:val="20"/>
          <w:szCs w:val="20"/>
        </w:rPr>
        <w:t xml:space="preserve">, First Vice President; Francisco José Eguiguren Praeli, Joel Hernández García, Antonia Urrejola, and </w:t>
      </w:r>
      <w:r w:rsidR="008656FD" w:rsidRPr="008D5D4A">
        <w:rPr>
          <w:sz w:val="20"/>
          <w:szCs w:val="20"/>
        </w:rPr>
        <w:t>Flávia</w:t>
      </w:r>
      <w:r w:rsidRPr="00941AB9">
        <w:rPr>
          <w:rFonts w:asciiTheme="majorHAnsi" w:hAnsiTheme="majorHAnsi"/>
          <w:sz w:val="20"/>
          <w:szCs w:val="20"/>
        </w:rPr>
        <w:t xml:space="preserve"> </w:t>
      </w:r>
      <w:proofErr w:type="spellStart"/>
      <w:r w:rsidRPr="00941AB9">
        <w:rPr>
          <w:rFonts w:asciiTheme="majorHAnsi" w:hAnsiTheme="majorHAnsi"/>
          <w:sz w:val="20"/>
          <w:szCs w:val="20"/>
        </w:rPr>
        <w:t>Piovesan</w:t>
      </w:r>
      <w:proofErr w:type="spellEnd"/>
      <w:r w:rsidRPr="00941AB9">
        <w:rPr>
          <w:rFonts w:asciiTheme="majorHAnsi" w:hAnsiTheme="majorHAnsi"/>
          <w:sz w:val="20"/>
          <w:szCs w:val="20"/>
        </w:rPr>
        <w:t>, Commissioners.</w:t>
      </w:r>
    </w:p>
    <w:p w14:paraId="42743A32" w14:textId="77777777" w:rsidR="00F621C3" w:rsidRPr="00990135" w:rsidRDefault="00F621C3" w:rsidP="00F621C3">
      <w:pPr>
        <w:tabs>
          <w:tab w:val="center" w:pos="5400"/>
        </w:tabs>
        <w:suppressAutoHyphens/>
        <w:spacing w:line="276" w:lineRule="auto"/>
        <w:rPr>
          <w:rFonts w:asciiTheme="majorHAnsi" w:hAnsiTheme="majorHAnsi"/>
          <w:sz w:val="20"/>
          <w:szCs w:val="20"/>
        </w:rPr>
      </w:pPr>
    </w:p>
    <w:p w14:paraId="54F2FE71"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091813FD"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7BC39817"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19AE99A0"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5A485EEC"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256E6EBC"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189AE476"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093B4542"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41DCA5E8"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48D58036"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41A463AB"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5A907EF8"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7463E6DA"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379C3594"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7EC03652"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2EF0D38A"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67F01066"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7FB20CE4"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6CA57FFC"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242BDBD0"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419C7861"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246EE9FA" w14:textId="77777777" w:rsidR="003B759C" w:rsidRPr="00990135" w:rsidRDefault="003B759C" w:rsidP="00F621C3">
      <w:pPr>
        <w:tabs>
          <w:tab w:val="center" w:pos="5400"/>
        </w:tabs>
        <w:suppressAutoHyphens/>
        <w:spacing w:line="276" w:lineRule="auto"/>
        <w:rPr>
          <w:rFonts w:asciiTheme="majorHAnsi" w:hAnsiTheme="majorHAnsi"/>
          <w:sz w:val="20"/>
          <w:szCs w:val="20"/>
        </w:rPr>
      </w:pPr>
    </w:p>
    <w:p w14:paraId="2AC2F576" w14:textId="77777777" w:rsidR="00870033" w:rsidRPr="00990135" w:rsidRDefault="00870033" w:rsidP="00F621C3">
      <w:pPr>
        <w:tabs>
          <w:tab w:val="center" w:pos="5400"/>
        </w:tabs>
        <w:suppressAutoHyphens/>
        <w:spacing w:line="276" w:lineRule="auto"/>
        <w:rPr>
          <w:rFonts w:asciiTheme="majorHAnsi" w:hAnsiTheme="majorHAnsi"/>
          <w:sz w:val="20"/>
          <w:szCs w:val="20"/>
        </w:rPr>
      </w:pPr>
    </w:p>
    <w:p w14:paraId="6EEC5C09" w14:textId="45AF7FDF" w:rsidR="0064054C" w:rsidRDefault="0064054C">
      <w:pPr>
        <w:rPr>
          <w:rFonts w:ascii="Cambria" w:hAnsi="Cambria" w:cs="Calibri"/>
          <w:b/>
          <w:szCs w:val="20"/>
        </w:rPr>
      </w:pPr>
      <w:r>
        <w:rPr>
          <w:rFonts w:ascii="Cambria" w:hAnsi="Cambria" w:cs="Calibri"/>
          <w:b/>
          <w:szCs w:val="20"/>
        </w:rPr>
        <w:br w:type="page"/>
      </w:r>
    </w:p>
    <w:p w14:paraId="300449AD" w14:textId="53E7CAA7" w:rsidR="000A63E6" w:rsidRPr="00990135" w:rsidRDefault="000A63E6" w:rsidP="000A63E6">
      <w:pPr>
        <w:jc w:val="center"/>
        <w:rPr>
          <w:rFonts w:ascii="Cambria" w:hAnsi="Cambria" w:cs="Calibri"/>
          <w:b/>
          <w:szCs w:val="20"/>
        </w:rPr>
      </w:pPr>
      <w:r w:rsidRPr="00990135">
        <w:rPr>
          <w:rFonts w:ascii="Cambria" w:hAnsi="Cambria" w:cs="Calibri"/>
          <w:b/>
          <w:szCs w:val="20"/>
        </w:rPr>
        <w:lastRenderedPageBreak/>
        <w:t>List of Victims</w:t>
      </w:r>
    </w:p>
    <w:p w14:paraId="2F8B3E93" w14:textId="77777777" w:rsidR="000A63E6" w:rsidRPr="00990135" w:rsidRDefault="000A63E6" w:rsidP="000A63E6">
      <w:pPr>
        <w:jc w:val="center"/>
        <w:rPr>
          <w:rFonts w:ascii="Cambria" w:hAnsi="Cambria" w:cs="Calibri"/>
          <w:b/>
          <w:szCs w:val="20"/>
        </w:rPr>
      </w:pPr>
    </w:p>
    <w:p w14:paraId="0BEC673F" w14:textId="77777777" w:rsidR="000A63E6" w:rsidRPr="00990135" w:rsidRDefault="000A63E6" w:rsidP="000A63E6">
      <w:pPr>
        <w:pStyle w:val="ListParagraph"/>
        <w:numPr>
          <w:ilvl w:val="0"/>
          <w:numId w:val="106"/>
        </w:numPr>
        <w:rPr>
          <w:rFonts w:cs="Calibri"/>
          <w:sz w:val="20"/>
          <w:szCs w:val="20"/>
        </w:rPr>
      </w:pPr>
      <w:r w:rsidRPr="00990135">
        <w:rPr>
          <w:rFonts w:cs="Calibri"/>
          <w:sz w:val="20"/>
          <w:szCs w:val="20"/>
        </w:rPr>
        <w:t xml:space="preserve">Cornelio Antonio </w:t>
      </w:r>
      <w:proofErr w:type="spellStart"/>
      <w:r w:rsidRPr="00990135">
        <w:rPr>
          <w:rFonts w:cs="Calibri"/>
          <w:sz w:val="20"/>
          <w:szCs w:val="20"/>
        </w:rPr>
        <w:t>Isaza</w:t>
      </w:r>
      <w:proofErr w:type="spellEnd"/>
      <w:r w:rsidRPr="00990135">
        <w:rPr>
          <w:rFonts w:cs="Calibri"/>
          <w:sz w:val="20"/>
          <w:szCs w:val="20"/>
        </w:rPr>
        <w:t xml:space="preserve"> </w:t>
      </w:r>
      <w:proofErr w:type="spellStart"/>
      <w:r w:rsidRPr="00990135">
        <w:rPr>
          <w:rFonts w:cs="Calibri"/>
          <w:sz w:val="20"/>
          <w:szCs w:val="20"/>
        </w:rPr>
        <w:t>Arango</w:t>
      </w:r>
      <w:proofErr w:type="spellEnd"/>
    </w:p>
    <w:p w14:paraId="07418733" w14:textId="7414356D"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María Nidia Giraldo Martínez –</w:t>
      </w:r>
      <w:proofErr w:type="spellStart"/>
      <w:r w:rsidRPr="005A59B1">
        <w:rPr>
          <w:rFonts w:cs="Calibri"/>
          <w:sz w:val="20"/>
          <w:szCs w:val="20"/>
          <w:lang w:val="es-ES"/>
        </w:rPr>
        <w:t>Wife</w:t>
      </w:r>
      <w:proofErr w:type="spellEnd"/>
      <w:r w:rsidRPr="005A59B1">
        <w:rPr>
          <w:rFonts w:cs="Calibri"/>
          <w:sz w:val="20"/>
          <w:szCs w:val="20"/>
          <w:lang w:val="es-ES"/>
        </w:rPr>
        <w:t>–</w:t>
      </w:r>
    </w:p>
    <w:p w14:paraId="77EC628D" w14:textId="5EE8BE5F" w:rsidR="000A63E6" w:rsidRPr="005A59B1" w:rsidRDefault="000A63E6" w:rsidP="000A63E6">
      <w:pPr>
        <w:pStyle w:val="ListParagraph"/>
        <w:numPr>
          <w:ilvl w:val="1"/>
          <w:numId w:val="106"/>
        </w:numPr>
        <w:rPr>
          <w:rFonts w:cs="Calibri"/>
          <w:sz w:val="20"/>
          <w:szCs w:val="20"/>
          <w:lang w:val="es-ES"/>
        </w:rPr>
      </w:pPr>
      <w:proofErr w:type="spellStart"/>
      <w:r w:rsidRPr="005A59B1">
        <w:rPr>
          <w:rFonts w:cs="Calibri"/>
          <w:sz w:val="20"/>
          <w:szCs w:val="20"/>
          <w:lang w:val="es-ES"/>
        </w:rPr>
        <w:t>Gerley</w:t>
      </w:r>
      <w:proofErr w:type="spellEnd"/>
      <w:r w:rsidRPr="005A59B1">
        <w:rPr>
          <w:rFonts w:cs="Calibri"/>
          <w:sz w:val="20"/>
          <w:szCs w:val="20"/>
          <w:lang w:val="es-ES"/>
        </w:rPr>
        <w:t xml:space="preserve"> Andres Isaza Giraldo –Son–</w:t>
      </w:r>
    </w:p>
    <w:p w14:paraId="428DAFD0" w14:textId="18D5E538"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Luis David Isaza Giraldo –Son–</w:t>
      </w:r>
    </w:p>
    <w:p w14:paraId="509E8A50" w14:textId="05E0CB56"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María Piedad Isaza Arango –</w:t>
      </w:r>
      <w:proofErr w:type="spellStart"/>
      <w:r w:rsidRPr="005A59B1">
        <w:rPr>
          <w:rFonts w:cs="Calibri"/>
          <w:sz w:val="20"/>
          <w:szCs w:val="20"/>
          <w:lang w:val="es-ES"/>
        </w:rPr>
        <w:t>Sister</w:t>
      </w:r>
      <w:proofErr w:type="spellEnd"/>
      <w:r w:rsidRPr="005A59B1">
        <w:rPr>
          <w:rFonts w:cs="Calibri"/>
          <w:sz w:val="20"/>
          <w:szCs w:val="20"/>
          <w:lang w:val="es-ES"/>
        </w:rPr>
        <w:t>–</w:t>
      </w:r>
    </w:p>
    <w:p w14:paraId="6D2D1167" w14:textId="46DA13BE" w:rsidR="000A63E6" w:rsidRPr="00990135" w:rsidRDefault="000A63E6" w:rsidP="000A63E6">
      <w:pPr>
        <w:pStyle w:val="ListParagraph"/>
        <w:numPr>
          <w:ilvl w:val="1"/>
          <w:numId w:val="106"/>
        </w:numPr>
        <w:rPr>
          <w:rFonts w:cs="Calibri"/>
          <w:sz w:val="20"/>
          <w:szCs w:val="20"/>
        </w:rPr>
      </w:pPr>
      <w:r w:rsidRPr="00990135">
        <w:rPr>
          <w:rFonts w:cs="Calibri"/>
          <w:sz w:val="20"/>
          <w:szCs w:val="20"/>
        </w:rPr>
        <w:t xml:space="preserve">Natividad </w:t>
      </w:r>
      <w:proofErr w:type="spellStart"/>
      <w:r w:rsidRPr="00990135">
        <w:rPr>
          <w:rFonts w:cs="Calibri"/>
          <w:sz w:val="20"/>
          <w:szCs w:val="20"/>
        </w:rPr>
        <w:t>Isaza</w:t>
      </w:r>
      <w:proofErr w:type="spellEnd"/>
      <w:r w:rsidRPr="00990135">
        <w:rPr>
          <w:rFonts w:cs="Calibri"/>
          <w:sz w:val="20"/>
          <w:szCs w:val="20"/>
        </w:rPr>
        <w:t xml:space="preserve"> </w:t>
      </w:r>
      <w:proofErr w:type="spellStart"/>
      <w:r w:rsidRPr="00990135">
        <w:rPr>
          <w:rFonts w:cs="Calibri"/>
          <w:sz w:val="20"/>
          <w:szCs w:val="20"/>
        </w:rPr>
        <w:t>Arango</w:t>
      </w:r>
      <w:proofErr w:type="spellEnd"/>
      <w:r w:rsidRPr="00990135">
        <w:rPr>
          <w:rFonts w:cs="Calibri"/>
          <w:sz w:val="20"/>
          <w:szCs w:val="20"/>
        </w:rPr>
        <w:t xml:space="preserve"> –Sister–</w:t>
      </w:r>
    </w:p>
    <w:p w14:paraId="75017D4C" w14:textId="514A63FB" w:rsidR="000A63E6" w:rsidRPr="00990135" w:rsidRDefault="000A63E6" w:rsidP="000A63E6">
      <w:pPr>
        <w:pStyle w:val="ListParagraph"/>
        <w:numPr>
          <w:ilvl w:val="1"/>
          <w:numId w:val="106"/>
        </w:numPr>
        <w:rPr>
          <w:rFonts w:cs="Calibri"/>
          <w:sz w:val="20"/>
          <w:szCs w:val="20"/>
        </w:rPr>
      </w:pPr>
      <w:proofErr w:type="spellStart"/>
      <w:r w:rsidRPr="00990135">
        <w:rPr>
          <w:rFonts w:cs="Calibri"/>
          <w:sz w:val="20"/>
          <w:szCs w:val="20"/>
        </w:rPr>
        <w:t>Robeiro</w:t>
      </w:r>
      <w:proofErr w:type="spellEnd"/>
      <w:r w:rsidRPr="00990135">
        <w:rPr>
          <w:rFonts w:cs="Calibri"/>
          <w:sz w:val="20"/>
          <w:szCs w:val="20"/>
        </w:rPr>
        <w:t xml:space="preserve"> </w:t>
      </w:r>
      <w:proofErr w:type="spellStart"/>
      <w:r w:rsidRPr="00990135">
        <w:rPr>
          <w:rFonts w:cs="Calibri"/>
          <w:sz w:val="20"/>
          <w:szCs w:val="20"/>
        </w:rPr>
        <w:t>Isaza</w:t>
      </w:r>
      <w:proofErr w:type="spellEnd"/>
      <w:r w:rsidRPr="00990135">
        <w:rPr>
          <w:rFonts w:cs="Calibri"/>
          <w:sz w:val="20"/>
          <w:szCs w:val="20"/>
        </w:rPr>
        <w:t xml:space="preserve"> </w:t>
      </w:r>
      <w:proofErr w:type="spellStart"/>
      <w:r w:rsidRPr="00990135">
        <w:rPr>
          <w:rFonts w:cs="Calibri"/>
          <w:sz w:val="20"/>
          <w:szCs w:val="20"/>
        </w:rPr>
        <w:t>Arango</w:t>
      </w:r>
      <w:proofErr w:type="spellEnd"/>
      <w:r w:rsidRPr="00990135">
        <w:rPr>
          <w:rFonts w:cs="Calibri"/>
          <w:sz w:val="20"/>
          <w:szCs w:val="20"/>
        </w:rPr>
        <w:t xml:space="preserve"> –Brother–</w:t>
      </w:r>
    </w:p>
    <w:p w14:paraId="5530C791" w14:textId="1574AEE4" w:rsidR="000A63E6" w:rsidRPr="00990135" w:rsidRDefault="000A63E6" w:rsidP="000A63E6">
      <w:pPr>
        <w:pStyle w:val="ListParagraph"/>
        <w:numPr>
          <w:ilvl w:val="1"/>
          <w:numId w:val="106"/>
        </w:numPr>
        <w:rPr>
          <w:rFonts w:cs="Calibri"/>
          <w:sz w:val="20"/>
          <w:szCs w:val="20"/>
        </w:rPr>
      </w:pPr>
      <w:r w:rsidRPr="00990135">
        <w:rPr>
          <w:rFonts w:cs="Calibri"/>
          <w:sz w:val="20"/>
          <w:szCs w:val="20"/>
        </w:rPr>
        <w:t xml:space="preserve">Rigoberto </w:t>
      </w:r>
      <w:proofErr w:type="spellStart"/>
      <w:r w:rsidRPr="00990135">
        <w:rPr>
          <w:rFonts w:cs="Calibri"/>
          <w:sz w:val="20"/>
          <w:szCs w:val="20"/>
        </w:rPr>
        <w:t>Isaza</w:t>
      </w:r>
      <w:proofErr w:type="spellEnd"/>
      <w:r w:rsidRPr="00990135">
        <w:rPr>
          <w:rFonts w:cs="Calibri"/>
          <w:sz w:val="20"/>
          <w:szCs w:val="20"/>
        </w:rPr>
        <w:t xml:space="preserve"> </w:t>
      </w:r>
      <w:proofErr w:type="spellStart"/>
      <w:r w:rsidRPr="00990135">
        <w:rPr>
          <w:rFonts w:cs="Calibri"/>
          <w:sz w:val="20"/>
          <w:szCs w:val="20"/>
        </w:rPr>
        <w:t>Arango</w:t>
      </w:r>
      <w:proofErr w:type="spellEnd"/>
      <w:r w:rsidRPr="00990135">
        <w:rPr>
          <w:rFonts w:cs="Calibri"/>
          <w:sz w:val="20"/>
          <w:szCs w:val="20"/>
        </w:rPr>
        <w:t xml:space="preserve"> –Brother–</w:t>
      </w:r>
    </w:p>
    <w:p w14:paraId="4B64E25D" w14:textId="687D31E3" w:rsidR="000A63E6" w:rsidRPr="005A59B1" w:rsidRDefault="000A63E6" w:rsidP="000A63E6">
      <w:pPr>
        <w:pStyle w:val="ListParagraph"/>
        <w:numPr>
          <w:ilvl w:val="1"/>
          <w:numId w:val="106"/>
        </w:numPr>
        <w:rPr>
          <w:rFonts w:cs="Calibri"/>
          <w:sz w:val="20"/>
          <w:szCs w:val="20"/>
          <w:lang w:val="pt-BR"/>
        </w:rPr>
      </w:pPr>
      <w:r w:rsidRPr="005A59B1">
        <w:rPr>
          <w:rFonts w:cs="Calibri"/>
          <w:sz w:val="20"/>
          <w:szCs w:val="20"/>
          <w:lang w:val="pt-BR"/>
        </w:rPr>
        <w:t>Maria Lucelly Isaza Arango –Sister–</w:t>
      </w:r>
    </w:p>
    <w:p w14:paraId="784CD7B5" w14:textId="3E459018" w:rsidR="000A63E6" w:rsidRPr="00990135" w:rsidRDefault="000A63E6" w:rsidP="000A63E6">
      <w:pPr>
        <w:pStyle w:val="ListParagraph"/>
        <w:numPr>
          <w:ilvl w:val="1"/>
          <w:numId w:val="106"/>
        </w:numPr>
        <w:rPr>
          <w:rFonts w:cs="Calibri"/>
          <w:sz w:val="20"/>
          <w:szCs w:val="20"/>
        </w:rPr>
      </w:pPr>
      <w:proofErr w:type="spellStart"/>
      <w:r w:rsidRPr="00990135">
        <w:rPr>
          <w:rFonts w:cs="Calibri"/>
          <w:sz w:val="20"/>
          <w:szCs w:val="20"/>
        </w:rPr>
        <w:t>Albeiro</w:t>
      </w:r>
      <w:proofErr w:type="spellEnd"/>
      <w:r w:rsidRPr="00990135">
        <w:rPr>
          <w:rFonts w:cs="Calibri"/>
          <w:sz w:val="20"/>
          <w:szCs w:val="20"/>
        </w:rPr>
        <w:t xml:space="preserve"> </w:t>
      </w:r>
      <w:proofErr w:type="spellStart"/>
      <w:r w:rsidRPr="00990135">
        <w:rPr>
          <w:rFonts w:cs="Calibri"/>
          <w:sz w:val="20"/>
          <w:szCs w:val="20"/>
        </w:rPr>
        <w:t>Isaza</w:t>
      </w:r>
      <w:proofErr w:type="spellEnd"/>
      <w:r w:rsidRPr="00990135">
        <w:rPr>
          <w:rFonts w:cs="Calibri"/>
          <w:sz w:val="20"/>
          <w:szCs w:val="20"/>
        </w:rPr>
        <w:t xml:space="preserve"> </w:t>
      </w:r>
      <w:proofErr w:type="spellStart"/>
      <w:r w:rsidRPr="00990135">
        <w:rPr>
          <w:rFonts w:cs="Calibri"/>
          <w:sz w:val="20"/>
          <w:szCs w:val="20"/>
        </w:rPr>
        <w:t>Arango</w:t>
      </w:r>
      <w:proofErr w:type="spellEnd"/>
      <w:r w:rsidRPr="00990135">
        <w:rPr>
          <w:rFonts w:cs="Calibri"/>
          <w:sz w:val="20"/>
          <w:szCs w:val="20"/>
        </w:rPr>
        <w:t xml:space="preserve"> –Brother–</w:t>
      </w:r>
    </w:p>
    <w:p w14:paraId="36FC375C" w14:textId="1BB79EB6" w:rsidR="000A63E6" w:rsidRPr="00941AB9" w:rsidRDefault="000A63E6" w:rsidP="000A63E6">
      <w:pPr>
        <w:pStyle w:val="ListParagraph"/>
        <w:numPr>
          <w:ilvl w:val="1"/>
          <w:numId w:val="106"/>
        </w:numPr>
        <w:rPr>
          <w:rFonts w:cs="Calibri"/>
          <w:sz w:val="20"/>
          <w:szCs w:val="20"/>
          <w:lang w:val="pt-BR"/>
        </w:rPr>
      </w:pPr>
      <w:r w:rsidRPr="00941AB9">
        <w:rPr>
          <w:rFonts w:cs="Calibri"/>
          <w:sz w:val="20"/>
          <w:szCs w:val="20"/>
          <w:lang w:val="pt-BR"/>
        </w:rPr>
        <w:t>Luz Mery Martínez Ocampo –Victim’s Dependent–</w:t>
      </w:r>
    </w:p>
    <w:p w14:paraId="04E4A0F6" w14:textId="77777777" w:rsidR="000A63E6" w:rsidRPr="00990135" w:rsidRDefault="000A63E6" w:rsidP="000A63E6">
      <w:pPr>
        <w:pStyle w:val="ListParagraph"/>
        <w:numPr>
          <w:ilvl w:val="0"/>
          <w:numId w:val="106"/>
        </w:numPr>
        <w:rPr>
          <w:rFonts w:cs="Calibri"/>
          <w:sz w:val="20"/>
          <w:szCs w:val="20"/>
        </w:rPr>
      </w:pPr>
      <w:proofErr w:type="spellStart"/>
      <w:r w:rsidRPr="00990135">
        <w:rPr>
          <w:rFonts w:cs="Calibri"/>
          <w:sz w:val="20"/>
          <w:szCs w:val="20"/>
        </w:rPr>
        <w:t>Gildardo</w:t>
      </w:r>
      <w:proofErr w:type="spellEnd"/>
      <w:r w:rsidRPr="00990135">
        <w:rPr>
          <w:rFonts w:cs="Calibri"/>
          <w:sz w:val="20"/>
          <w:szCs w:val="20"/>
        </w:rPr>
        <w:t xml:space="preserve"> de </w:t>
      </w:r>
      <w:proofErr w:type="spellStart"/>
      <w:r w:rsidRPr="00990135">
        <w:rPr>
          <w:rFonts w:cs="Calibri"/>
          <w:sz w:val="20"/>
          <w:szCs w:val="20"/>
        </w:rPr>
        <w:t>Jesús</w:t>
      </w:r>
      <w:proofErr w:type="spellEnd"/>
      <w:r w:rsidRPr="00990135">
        <w:rPr>
          <w:rFonts w:cs="Calibri"/>
          <w:sz w:val="20"/>
          <w:szCs w:val="20"/>
        </w:rPr>
        <w:t xml:space="preserve"> Osorio Pamplona</w:t>
      </w:r>
    </w:p>
    <w:p w14:paraId="51FFBD5B" w14:textId="66E94564"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María Piedad Isaza Arango –</w:t>
      </w:r>
      <w:proofErr w:type="spellStart"/>
      <w:r w:rsidRPr="005A59B1">
        <w:rPr>
          <w:rFonts w:cs="Calibri"/>
          <w:sz w:val="20"/>
          <w:szCs w:val="20"/>
          <w:lang w:val="es-ES"/>
        </w:rPr>
        <w:t>Wife</w:t>
      </w:r>
      <w:proofErr w:type="spellEnd"/>
      <w:r w:rsidRPr="005A59B1">
        <w:rPr>
          <w:rFonts w:cs="Calibri"/>
          <w:sz w:val="20"/>
          <w:szCs w:val="20"/>
          <w:lang w:val="es-ES"/>
        </w:rPr>
        <w:t>–</w:t>
      </w:r>
    </w:p>
    <w:p w14:paraId="5B102A8B" w14:textId="5752DCB2"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Julián Andres Osorio Isaza –Son–</w:t>
      </w:r>
    </w:p>
    <w:p w14:paraId="163CF236" w14:textId="22EC47C2" w:rsidR="000A63E6" w:rsidRPr="005A59B1" w:rsidRDefault="000A63E6" w:rsidP="000A63E6">
      <w:pPr>
        <w:pStyle w:val="ListParagraph"/>
        <w:numPr>
          <w:ilvl w:val="1"/>
          <w:numId w:val="106"/>
        </w:numPr>
        <w:rPr>
          <w:rFonts w:cs="Calibri"/>
          <w:sz w:val="20"/>
          <w:szCs w:val="20"/>
          <w:lang w:val="pt-BR"/>
        </w:rPr>
      </w:pPr>
      <w:r w:rsidRPr="005A59B1">
        <w:rPr>
          <w:rFonts w:cs="Calibri"/>
          <w:sz w:val="20"/>
          <w:szCs w:val="20"/>
          <w:lang w:val="pt-BR"/>
        </w:rPr>
        <w:t>Yarissa Andres Osorio Isaza –Daughter–</w:t>
      </w:r>
    </w:p>
    <w:p w14:paraId="3B24C1AE" w14:textId="0450B25F" w:rsidR="000A63E6" w:rsidRPr="00990135" w:rsidRDefault="000A63E6" w:rsidP="000A63E6">
      <w:pPr>
        <w:pStyle w:val="ListParagraph"/>
        <w:numPr>
          <w:ilvl w:val="1"/>
          <w:numId w:val="106"/>
        </w:numPr>
        <w:rPr>
          <w:rFonts w:cs="Calibri"/>
          <w:sz w:val="20"/>
          <w:szCs w:val="20"/>
        </w:rPr>
      </w:pPr>
      <w:proofErr w:type="spellStart"/>
      <w:r w:rsidRPr="00990135">
        <w:rPr>
          <w:rFonts w:cs="Calibri"/>
          <w:sz w:val="20"/>
          <w:szCs w:val="20"/>
        </w:rPr>
        <w:t>Jakeline</w:t>
      </w:r>
      <w:proofErr w:type="spellEnd"/>
      <w:r w:rsidRPr="00990135">
        <w:rPr>
          <w:rFonts w:cs="Calibri"/>
          <w:sz w:val="20"/>
          <w:szCs w:val="20"/>
        </w:rPr>
        <w:t xml:space="preserve"> Osorio </w:t>
      </w:r>
      <w:proofErr w:type="spellStart"/>
      <w:r w:rsidRPr="00990135">
        <w:rPr>
          <w:rFonts w:cs="Calibri"/>
          <w:sz w:val="20"/>
          <w:szCs w:val="20"/>
        </w:rPr>
        <w:t>Isaza</w:t>
      </w:r>
      <w:proofErr w:type="spellEnd"/>
      <w:r w:rsidRPr="00990135">
        <w:rPr>
          <w:rFonts w:cs="Calibri"/>
          <w:sz w:val="20"/>
          <w:szCs w:val="20"/>
        </w:rPr>
        <w:t xml:space="preserve"> –Daughter–</w:t>
      </w:r>
    </w:p>
    <w:p w14:paraId="0C2715AB" w14:textId="1646FD95" w:rsidR="000A63E6" w:rsidRPr="00941AB9" w:rsidRDefault="000A63E6" w:rsidP="000A63E6">
      <w:pPr>
        <w:pStyle w:val="ListParagraph"/>
        <w:numPr>
          <w:ilvl w:val="1"/>
          <w:numId w:val="106"/>
        </w:numPr>
        <w:rPr>
          <w:rFonts w:cs="Calibri"/>
          <w:sz w:val="20"/>
          <w:szCs w:val="20"/>
          <w:lang w:val="pt-BR"/>
        </w:rPr>
      </w:pPr>
      <w:r w:rsidRPr="00941AB9">
        <w:rPr>
          <w:rFonts w:cs="Calibri"/>
          <w:sz w:val="20"/>
          <w:szCs w:val="20"/>
          <w:lang w:val="pt-BR"/>
        </w:rPr>
        <w:t>Rosalía Pamplona de Osorio –Mother–</w:t>
      </w:r>
    </w:p>
    <w:p w14:paraId="5276F259" w14:textId="5DB69D43" w:rsidR="000A63E6" w:rsidRPr="005A59B1" w:rsidRDefault="000A63E6" w:rsidP="000A63E6">
      <w:pPr>
        <w:pStyle w:val="ListParagraph"/>
        <w:numPr>
          <w:ilvl w:val="1"/>
          <w:numId w:val="106"/>
        </w:numPr>
        <w:rPr>
          <w:rFonts w:cs="Calibri"/>
          <w:sz w:val="20"/>
          <w:szCs w:val="20"/>
          <w:lang w:val="pt-BR"/>
        </w:rPr>
      </w:pPr>
      <w:r w:rsidRPr="005A59B1">
        <w:rPr>
          <w:rFonts w:cs="Calibri"/>
          <w:sz w:val="20"/>
          <w:szCs w:val="20"/>
          <w:lang w:val="pt-BR"/>
        </w:rPr>
        <w:t>Otilio de Jesús Suarez Quiñonez –Foster father–</w:t>
      </w:r>
    </w:p>
    <w:p w14:paraId="383C2722" w14:textId="13122150" w:rsidR="000A63E6" w:rsidRPr="005A59B1" w:rsidRDefault="000A63E6" w:rsidP="000A63E6">
      <w:pPr>
        <w:pStyle w:val="ListParagraph"/>
        <w:numPr>
          <w:ilvl w:val="1"/>
          <w:numId w:val="106"/>
        </w:numPr>
        <w:rPr>
          <w:rFonts w:cs="Calibri"/>
          <w:sz w:val="20"/>
          <w:szCs w:val="20"/>
          <w:lang w:val="pt-BR"/>
        </w:rPr>
      </w:pPr>
      <w:r w:rsidRPr="005A59B1">
        <w:rPr>
          <w:rFonts w:cs="Calibri"/>
          <w:sz w:val="20"/>
          <w:szCs w:val="20"/>
          <w:lang w:val="pt-BR"/>
        </w:rPr>
        <w:t>Rodrigo de Jesús Osorio Pamplona –Brother–</w:t>
      </w:r>
    </w:p>
    <w:p w14:paraId="76B62548" w14:textId="16A1A684" w:rsidR="000A63E6" w:rsidRPr="00941AB9" w:rsidRDefault="000A63E6" w:rsidP="000A63E6">
      <w:pPr>
        <w:pStyle w:val="ListParagraph"/>
        <w:numPr>
          <w:ilvl w:val="1"/>
          <w:numId w:val="106"/>
        </w:numPr>
        <w:rPr>
          <w:rFonts w:cs="Calibri"/>
          <w:sz w:val="20"/>
          <w:szCs w:val="20"/>
          <w:lang w:val="pt-BR"/>
        </w:rPr>
      </w:pPr>
      <w:r w:rsidRPr="00941AB9">
        <w:rPr>
          <w:rFonts w:cs="Calibri"/>
          <w:sz w:val="20"/>
          <w:szCs w:val="20"/>
          <w:lang w:val="pt-BR"/>
        </w:rPr>
        <w:t>Oscar Hernán Osorio Pamplona –Brother–</w:t>
      </w:r>
    </w:p>
    <w:p w14:paraId="44C12481" w14:textId="77777777" w:rsidR="000A63E6" w:rsidRPr="00990135" w:rsidRDefault="000A63E6" w:rsidP="000A63E6">
      <w:pPr>
        <w:pStyle w:val="ListParagraph"/>
        <w:numPr>
          <w:ilvl w:val="0"/>
          <w:numId w:val="106"/>
        </w:numPr>
        <w:rPr>
          <w:rFonts w:cs="Calibri"/>
          <w:sz w:val="20"/>
          <w:szCs w:val="20"/>
        </w:rPr>
      </w:pPr>
      <w:r w:rsidRPr="00990135">
        <w:rPr>
          <w:rFonts w:cs="Calibri"/>
          <w:sz w:val="20"/>
          <w:szCs w:val="20"/>
        </w:rPr>
        <w:t>Jose Octavio Garzón Sánchez</w:t>
      </w:r>
    </w:p>
    <w:p w14:paraId="40A251B0" w14:textId="190BABC4" w:rsidR="000A63E6" w:rsidRPr="005A59B1" w:rsidRDefault="000A63E6" w:rsidP="000A63E6">
      <w:pPr>
        <w:pStyle w:val="ListParagraph"/>
        <w:numPr>
          <w:ilvl w:val="1"/>
          <w:numId w:val="106"/>
        </w:numPr>
        <w:rPr>
          <w:rFonts w:cs="Calibri"/>
          <w:sz w:val="20"/>
          <w:szCs w:val="20"/>
          <w:lang w:val="pt-BR"/>
        </w:rPr>
      </w:pPr>
      <w:r w:rsidRPr="005A59B1">
        <w:rPr>
          <w:rFonts w:cs="Calibri"/>
          <w:sz w:val="20"/>
          <w:szCs w:val="20"/>
          <w:lang w:val="pt-BR"/>
        </w:rPr>
        <w:t>Maria del Socorro Parra Hincapie –Wife–</w:t>
      </w:r>
    </w:p>
    <w:p w14:paraId="2E24AB33" w14:textId="3AD91273" w:rsidR="000A63E6" w:rsidRPr="00941AB9" w:rsidRDefault="000A63E6" w:rsidP="000A63E6">
      <w:pPr>
        <w:pStyle w:val="ListParagraph"/>
        <w:numPr>
          <w:ilvl w:val="1"/>
          <w:numId w:val="106"/>
        </w:numPr>
        <w:rPr>
          <w:rFonts w:cs="Calibri"/>
          <w:sz w:val="20"/>
          <w:szCs w:val="20"/>
          <w:lang w:val="pt-BR"/>
        </w:rPr>
      </w:pPr>
      <w:r w:rsidRPr="00941AB9">
        <w:rPr>
          <w:rFonts w:cs="Calibri"/>
          <w:sz w:val="20"/>
          <w:szCs w:val="20"/>
          <w:lang w:val="pt-BR"/>
        </w:rPr>
        <w:t>Sandra Milena Garzón Parra –Daughter–</w:t>
      </w:r>
    </w:p>
    <w:p w14:paraId="4FC88A55" w14:textId="50ACE4C9" w:rsidR="000A63E6" w:rsidRPr="00990135" w:rsidRDefault="000A63E6" w:rsidP="000A63E6">
      <w:pPr>
        <w:pStyle w:val="ListParagraph"/>
        <w:numPr>
          <w:ilvl w:val="1"/>
          <w:numId w:val="106"/>
        </w:numPr>
        <w:rPr>
          <w:rFonts w:cs="Calibri"/>
          <w:sz w:val="20"/>
          <w:szCs w:val="20"/>
        </w:rPr>
      </w:pPr>
      <w:r w:rsidRPr="00990135">
        <w:rPr>
          <w:rFonts w:cs="Calibri"/>
          <w:sz w:val="20"/>
          <w:szCs w:val="20"/>
        </w:rPr>
        <w:t>Paola Andrea Garzón Parra –Daughter–</w:t>
      </w:r>
    </w:p>
    <w:p w14:paraId="5B6FD1AB" w14:textId="364DB6DF" w:rsidR="000A63E6" w:rsidRPr="00990135" w:rsidRDefault="000A63E6" w:rsidP="000A63E6">
      <w:pPr>
        <w:pStyle w:val="ListParagraph"/>
        <w:numPr>
          <w:ilvl w:val="1"/>
          <w:numId w:val="106"/>
        </w:numPr>
        <w:rPr>
          <w:rFonts w:cs="Calibri"/>
          <w:sz w:val="20"/>
          <w:szCs w:val="20"/>
        </w:rPr>
      </w:pPr>
      <w:r w:rsidRPr="00990135">
        <w:rPr>
          <w:rFonts w:cs="Calibri"/>
          <w:sz w:val="20"/>
          <w:szCs w:val="20"/>
        </w:rPr>
        <w:t>Octavio Garzón Parra –Son–</w:t>
      </w:r>
    </w:p>
    <w:p w14:paraId="6BCB7173" w14:textId="77777777" w:rsidR="000A63E6" w:rsidRPr="00990135" w:rsidRDefault="000A63E6" w:rsidP="000A63E6">
      <w:pPr>
        <w:pStyle w:val="ListParagraph"/>
        <w:numPr>
          <w:ilvl w:val="0"/>
          <w:numId w:val="106"/>
        </w:numPr>
        <w:rPr>
          <w:rFonts w:cs="Calibri"/>
          <w:sz w:val="20"/>
          <w:szCs w:val="20"/>
        </w:rPr>
      </w:pPr>
      <w:proofErr w:type="spellStart"/>
      <w:r w:rsidRPr="00990135">
        <w:rPr>
          <w:rFonts w:cs="Calibri"/>
          <w:sz w:val="20"/>
          <w:szCs w:val="20"/>
        </w:rPr>
        <w:t>Efraín</w:t>
      </w:r>
      <w:proofErr w:type="spellEnd"/>
      <w:r w:rsidRPr="00990135">
        <w:rPr>
          <w:rFonts w:cs="Calibri"/>
          <w:sz w:val="20"/>
          <w:szCs w:val="20"/>
        </w:rPr>
        <w:t xml:space="preserve"> Gonzaga </w:t>
      </w:r>
      <w:proofErr w:type="spellStart"/>
      <w:r w:rsidRPr="00990135">
        <w:rPr>
          <w:rFonts w:cs="Calibri"/>
          <w:sz w:val="20"/>
          <w:szCs w:val="20"/>
        </w:rPr>
        <w:t>Marín</w:t>
      </w:r>
      <w:proofErr w:type="spellEnd"/>
    </w:p>
    <w:p w14:paraId="76CC2AEE" w14:textId="63F0D393" w:rsidR="000A63E6" w:rsidRPr="00941AB9" w:rsidRDefault="000A63E6" w:rsidP="000A63E6">
      <w:pPr>
        <w:pStyle w:val="ListParagraph"/>
        <w:numPr>
          <w:ilvl w:val="1"/>
          <w:numId w:val="106"/>
        </w:numPr>
        <w:rPr>
          <w:rFonts w:cs="Calibri"/>
          <w:sz w:val="20"/>
          <w:szCs w:val="20"/>
          <w:lang w:val="pt-BR"/>
        </w:rPr>
      </w:pPr>
      <w:r w:rsidRPr="00941AB9">
        <w:rPr>
          <w:rFonts w:cs="Calibri"/>
          <w:sz w:val="20"/>
          <w:szCs w:val="20"/>
          <w:lang w:val="pt-BR"/>
        </w:rPr>
        <w:t>Jose Luis García Suarez –Father–</w:t>
      </w:r>
    </w:p>
    <w:p w14:paraId="1197EADE" w14:textId="542533B4"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Flor María Marín Valencia –</w:t>
      </w:r>
      <w:proofErr w:type="spellStart"/>
      <w:r w:rsidRPr="005A59B1">
        <w:rPr>
          <w:rFonts w:cs="Calibri"/>
          <w:sz w:val="20"/>
          <w:szCs w:val="20"/>
          <w:lang w:val="es-ES"/>
        </w:rPr>
        <w:t>Mother</w:t>
      </w:r>
      <w:proofErr w:type="spellEnd"/>
      <w:r w:rsidRPr="005A59B1">
        <w:rPr>
          <w:rFonts w:cs="Calibri"/>
          <w:sz w:val="20"/>
          <w:szCs w:val="20"/>
          <w:lang w:val="es-ES"/>
        </w:rPr>
        <w:t>–</w:t>
      </w:r>
    </w:p>
    <w:p w14:paraId="0C1A0A9D" w14:textId="40CD39CD" w:rsidR="000A63E6" w:rsidRPr="00990135" w:rsidRDefault="000A63E6" w:rsidP="000A63E6">
      <w:pPr>
        <w:pStyle w:val="ListParagraph"/>
        <w:numPr>
          <w:ilvl w:val="1"/>
          <w:numId w:val="106"/>
        </w:numPr>
        <w:rPr>
          <w:rFonts w:cs="Calibri"/>
          <w:sz w:val="20"/>
          <w:szCs w:val="20"/>
        </w:rPr>
      </w:pPr>
      <w:r w:rsidRPr="00990135">
        <w:rPr>
          <w:rFonts w:cs="Calibri"/>
          <w:sz w:val="20"/>
          <w:szCs w:val="20"/>
        </w:rPr>
        <w:t xml:space="preserve">Anderson </w:t>
      </w:r>
      <w:proofErr w:type="spellStart"/>
      <w:r w:rsidRPr="00990135">
        <w:rPr>
          <w:rFonts w:cs="Calibri"/>
          <w:sz w:val="20"/>
          <w:szCs w:val="20"/>
        </w:rPr>
        <w:t>Estiven</w:t>
      </w:r>
      <w:proofErr w:type="spellEnd"/>
      <w:r w:rsidRPr="00990135">
        <w:rPr>
          <w:rFonts w:cs="Calibri"/>
          <w:sz w:val="20"/>
          <w:szCs w:val="20"/>
        </w:rPr>
        <w:t xml:space="preserve"> García </w:t>
      </w:r>
      <w:proofErr w:type="spellStart"/>
      <w:r w:rsidRPr="00990135">
        <w:rPr>
          <w:rFonts w:cs="Calibri"/>
          <w:sz w:val="20"/>
          <w:szCs w:val="20"/>
        </w:rPr>
        <w:t>Marín</w:t>
      </w:r>
      <w:proofErr w:type="spellEnd"/>
      <w:r w:rsidRPr="00990135">
        <w:rPr>
          <w:rFonts w:cs="Calibri"/>
          <w:sz w:val="20"/>
          <w:szCs w:val="20"/>
        </w:rPr>
        <w:t xml:space="preserve"> –Brother–</w:t>
      </w:r>
    </w:p>
    <w:p w14:paraId="5E15D2D8" w14:textId="5EE641AE" w:rsidR="000A63E6" w:rsidRPr="00990135" w:rsidRDefault="000A63E6" w:rsidP="000A63E6">
      <w:pPr>
        <w:pStyle w:val="ListParagraph"/>
        <w:numPr>
          <w:ilvl w:val="1"/>
          <w:numId w:val="106"/>
        </w:numPr>
        <w:rPr>
          <w:rFonts w:cs="Calibri"/>
          <w:sz w:val="20"/>
          <w:szCs w:val="20"/>
        </w:rPr>
      </w:pPr>
      <w:r w:rsidRPr="00990135">
        <w:rPr>
          <w:rFonts w:cs="Calibri"/>
          <w:sz w:val="20"/>
          <w:szCs w:val="20"/>
        </w:rPr>
        <w:t>Rodrigo García Marín –Brother–</w:t>
      </w:r>
    </w:p>
    <w:p w14:paraId="06468FF3" w14:textId="3F3265E1" w:rsidR="000A63E6" w:rsidRPr="00941AB9" w:rsidRDefault="000A63E6" w:rsidP="000A63E6">
      <w:pPr>
        <w:pStyle w:val="ListParagraph"/>
        <w:numPr>
          <w:ilvl w:val="1"/>
          <w:numId w:val="106"/>
        </w:numPr>
        <w:rPr>
          <w:rFonts w:cs="Calibri"/>
          <w:sz w:val="20"/>
          <w:szCs w:val="20"/>
          <w:lang w:val="pt-BR"/>
        </w:rPr>
      </w:pPr>
      <w:r w:rsidRPr="00941AB9">
        <w:rPr>
          <w:rFonts w:cs="Calibri"/>
          <w:sz w:val="20"/>
          <w:szCs w:val="20"/>
          <w:lang w:val="pt-BR"/>
        </w:rPr>
        <w:t>Edgar de Jesús García Marín –Brother–</w:t>
      </w:r>
    </w:p>
    <w:p w14:paraId="5C0D0AD5" w14:textId="7ABEB0A3"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Luz Mery García Marín –</w:t>
      </w:r>
      <w:proofErr w:type="spellStart"/>
      <w:r w:rsidRPr="005A59B1">
        <w:rPr>
          <w:rFonts w:cs="Calibri"/>
          <w:sz w:val="20"/>
          <w:szCs w:val="20"/>
          <w:lang w:val="es-ES"/>
        </w:rPr>
        <w:t>Sister</w:t>
      </w:r>
      <w:proofErr w:type="spellEnd"/>
      <w:r w:rsidRPr="005A59B1">
        <w:rPr>
          <w:rFonts w:cs="Calibri"/>
          <w:sz w:val="20"/>
          <w:szCs w:val="20"/>
          <w:lang w:val="es-ES"/>
        </w:rPr>
        <w:t>–</w:t>
      </w:r>
    </w:p>
    <w:p w14:paraId="7B657800" w14:textId="102C56AB" w:rsidR="000A63E6" w:rsidRPr="00990135" w:rsidRDefault="000A63E6" w:rsidP="000A63E6">
      <w:pPr>
        <w:pStyle w:val="ListParagraph"/>
        <w:numPr>
          <w:ilvl w:val="1"/>
          <w:numId w:val="106"/>
        </w:numPr>
        <w:rPr>
          <w:rFonts w:cs="Calibri"/>
          <w:sz w:val="20"/>
          <w:szCs w:val="20"/>
        </w:rPr>
      </w:pPr>
      <w:r w:rsidRPr="00990135">
        <w:rPr>
          <w:rFonts w:cs="Calibri"/>
          <w:sz w:val="20"/>
          <w:szCs w:val="20"/>
        </w:rPr>
        <w:t>Reinaldo García Marín –Brother–</w:t>
      </w:r>
    </w:p>
    <w:p w14:paraId="7EB9840B" w14:textId="7C77B008" w:rsidR="000A63E6" w:rsidRPr="005A59B1" w:rsidRDefault="000A63E6" w:rsidP="000A63E6">
      <w:pPr>
        <w:pStyle w:val="ListParagraph"/>
        <w:numPr>
          <w:ilvl w:val="1"/>
          <w:numId w:val="106"/>
        </w:numPr>
        <w:rPr>
          <w:rFonts w:cs="Calibri"/>
          <w:sz w:val="20"/>
          <w:szCs w:val="20"/>
          <w:lang w:val="pt-BR"/>
        </w:rPr>
      </w:pPr>
      <w:r w:rsidRPr="005A59B1">
        <w:rPr>
          <w:rFonts w:cs="Calibri"/>
          <w:sz w:val="20"/>
          <w:szCs w:val="20"/>
          <w:lang w:val="pt-BR"/>
        </w:rPr>
        <w:t>Maria Nohelia Garcia Marin –Sister–</w:t>
      </w:r>
    </w:p>
    <w:p w14:paraId="2E0B9781" w14:textId="5A262918" w:rsidR="000A63E6" w:rsidRPr="005A59B1" w:rsidRDefault="000A63E6" w:rsidP="000A63E6">
      <w:pPr>
        <w:pStyle w:val="ListParagraph"/>
        <w:numPr>
          <w:ilvl w:val="1"/>
          <w:numId w:val="106"/>
        </w:numPr>
        <w:rPr>
          <w:rFonts w:cs="Calibri"/>
          <w:sz w:val="20"/>
          <w:szCs w:val="20"/>
          <w:lang w:val="pt-BR"/>
        </w:rPr>
      </w:pPr>
      <w:r w:rsidRPr="005A59B1">
        <w:rPr>
          <w:rFonts w:cs="Calibri"/>
          <w:sz w:val="20"/>
          <w:szCs w:val="20"/>
          <w:lang w:val="pt-BR"/>
        </w:rPr>
        <w:t>Maria Delia Valencia Agudelo –Grandmother–</w:t>
      </w:r>
    </w:p>
    <w:p w14:paraId="0DBFECEF" w14:textId="6BAA8179" w:rsidR="000A63E6" w:rsidRPr="00941AB9" w:rsidRDefault="000A63E6" w:rsidP="000A63E6">
      <w:pPr>
        <w:pStyle w:val="ListParagraph"/>
        <w:numPr>
          <w:ilvl w:val="1"/>
          <w:numId w:val="106"/>
        </w:numPr>
        <w:rPr>
          <w:rFonts w:cs="Calibri"/>
          <w:sz w:val="20"/>
          <w:szCs w:val="20"/>
          <w:lang w:val="pt-BR"/>
        </w:rPr>
      </w:pPr>
      <w:r w:rsidRPr="00941AB9">
        <w:rPr>
          <w:rFonts w:cs="Calibri"/>
          <w:sz w:val="20"/>
          <w:szCs w:val="20"/>
          <w:lang w:val="pt-BR"/>
        </w:rPr>
        <w:t>Maria de la Luz Suarez Guarin –Grandmother–</w:t>
      </w:r>
    </w:p>
    <w:p w14:paraId="16F141BA" w14:textId="77777777" w:rsidR="000A63E6" w:rsidRPr="00990135" w:rsidRDefault="000A63E6" w:rsidP="000A63E6">
      <w:pPr>
        <w:pStyle w:val="ListParagraph"/>
        <w:numPr>
          <w:ilvl w:val="0"/>
          <w:numId w:val="106"/>
        </w:numPr>
        <w:rPr>
          <w:rFonts w:cs="Calibri"/>
          <w:sz w:val="20"/>
          <w:szCs w:val="20"/>
        </w:rPr>
      </w:pPr>
      <w:r w:rsidRPr="00990135">
        <w:rPr>
          <w:rFonts w:cs="Calibri"/>
          <w:sz w:val="20"/>
          <w:szCs w:val="20"/>
        </w:rPr>
        <w:t xml:space="preserve">Jose </w:t>
      </w:r>
      <w:proofErr w:type="spellStart"/>
      <w:r w:rsidRPr="00990135">
        <w:rPr>
          <w:rFonts w:cs="Calibri"/>
          <w:sz w:val="20"/>
          <w:szCs w:val="20"/>
        </w:rPr>
        <w:t>Alady</w:t>
      </w:r>
      <w:proofErr w:type="spellEnd"/>
      <w:r w:rsidRPr="00990135">
        <w:rPr>
          <w:rFonts w:cs="Calibri"/>
          <w:sz w:val="20"/>
          <w:szCs w:val="20"/>
        </w:rPr>
        <w:t xml:space="preserve"> </w:t>
      </w:r>
      <w:proofErr w:type="spellStart"/>
      <w:r w:rsidRPr="00990135">
        <w:rPr>
          <w:rFonts w:cs="Calibri"/>
          <w:sz w:val="20"/>
          <w:szCs w:val="20"/>
        </w:rPr>
        <w:t>Gallego</w:t>
      </w:r>
      <w:proofErr w:type="spellEnd"/>
      <w:r w:rsidRPr="00990135">
        <w:rPr>
          <w:rFonts w:cs="Calibri"/>
          <w:sz w:val="20"/>
          <w:szCs w:val="20"/>
        </w:rPr>
        <w:t xml:space="preserve"> </w:t>
      </w:r>
      <w:proofErr w:type="spellStart"/>
      <w:r w:rsidRPr="00990135">
        <w:rPr>
          <w:rFonts w:cs="Calibri"/>
          <w:sz w:val="20"/>
          <w:szCs w:val="20"/>
        </w:rPr>
        <w:t>Mejía</w:t>
      </w:r>
      <w:proofErr w:type="spellEnd"/>
    </w:p>
    <w:p w14:paraId="40733930" w14:textId="3BB60EA6" w:rsidR="000A63E6" w:rsidRPr="00941AB9" w:rsidRDefault="000A63E6" w:rsidP="000A63E6">
      <w:pPr>
        <w:pStyle w:val="ListParagraph"/>
        <w:numPr>
          <w:ilvl w:val="1"/>
          <w:numId w:val="106"/>
        </w:numPr>
        <w:rPr>
          <w:rFonts w:cs="Calibri"/>
          <w:sz w:val="20"/>
          <w:szCs w:val="20"/>
          <w:lang w:val="pt-BR"/>
        </w:rPr>
      </w:pPr>
      <w:r w:rsidRPr="00941AB9">
        <w:rPr>
          <w:rFonts w:cs="Calibri"/>
          <w:sz w:val="20"/>
          <w:szCs w:val="20"/>
          <w:lang w:val="pt-BR"/>
        </w:rPr>
        <w:t>Francisco Luis Gallego Ciro –Father–</w:t>
      </w:r>
    </w:p>
    <w:p w14:paraId="1F65BE41" w14:textId="7762139A" w:rsidR="000A63E6" w:rsidRPr="008D5D4A" w:rsidRDefault="000A63E6" w:rsidP="000A63E6">
      <w:pPr>
        <w:pStyle w:val="ListParagraph"/>
        <w:numPr>
          <w:ilvl w:val="1"/>
          <w:numId w:val="106"/>
        </w:numPr>
        <w:rPr>
          <w:rFonts w:cs="Calibri"/>
          <w:sz w:val="20"/>
          <w:szCs w:val="20"/>
          <w:lang w:val="es-US"/>
        </w:rPr>
      </w:pPr>
      <w:r w:rsidRPr="008D5D4A">
        <w:rPr>
          <w:rFonts w:cs="Calibri"/>
          <w:sz w:val="20"/>
          <w:szCs w:val="20"/>
          <w:lang w:val="es-US"/>
        </w:rPr>
        <w:t>Carmen Emilia Mejía Foronda –Mother–</w:t>
      </w:r>
    </w:p>
    <w:p w14:paraId="1D4098F6" w14:textId="6EBB08A7"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Adelaida María Gallego Mejía –</w:t>
      </w:r>
      <w:proofErr w:type="spellStart"/>
      <w:r w:rsidRPr="005A59B1">
        <w:rPr>
          <w:rFonts w:cs="Calibri"/>
          <w:sz w:val="20"/>
          <w:szCs w:val="20"/>
          <w:lang w:val="es-ES"/>
        </w:rPr>
        <w:t>Sister</w:t>
      </w:r>
      <w:proofErr w:type="spellEnd"/>
      <w:r w:rsidRPr="005A59B1">
        <w:rPr>
          <w:rFonts w:cs="Calibri"/>
          <w:sz w:val="20"/>
          <w:szCs w:val="20"/>
          <w:lang w:val="es-ES"/>
        </w:rPr>
        <w:t>–</w:t>
      </w:r>
    </w:p>
    <w:p w14:paraId="5238C492" w14:textId="42365AAA" w:rsidR="000A63E6" w:rsidRPr="00990135" w:rsidRDefault="000A63E6" w:rsidP="000A63E6">
      <w:pPr>
        <w:pStyle w:val="ListParagraph"/>
        <w:numPr>
          <w:ilvl w:val="1"/>
          <w:numId w:val="106"/>
        </w:numPr>
        <w:rPr>
          <w:rFonts w:cs="Calibri"/>
          <w:sz w:val="20"/>
          <w:szCs w:val="20"/>
        </w:rPr>
      </w:pPr>
      <w:r w:rsidRPr="00990135">
        <w:rPr>
          <w:rFonts w:cs="Calibri"/>
          <w:sz w:val="20"/>
          <w:szCs w:val="20"/>
        </w:rPr>
        <w:t xml:space="preserve">Jose David </w:t>
      </w:r>
      <w:proofErr w:type="spellStart"/>
      <w:r w:rsidRPr="00990135">
        <w:rPr>
          <w:rFonts w:cs="Calibri"/>
          <w:sz w:val="20"/>
          <w:szCs w:val="20"/>
        </w:rPr>
        <w:t>Gallego</w:t>
      </w:r>
      <w:proofErr w:type="spellEnd"/>
      <w:r w:rsidRPr="00990135">
        <w:rPr>
          <w:rFonts w:cs="Calibri"/>
          <w:sz w:val="20"/>
          <w:szCs w:val="20"/>
        </w:rPr>
        <w:t xml:space="preserve"> </w:t>
      </w:r>
      <w:proofErr w:type="spellStart"/>
      <w:r w:rsidRPr="00990135">
        <w:rPr>
          <w:rFonts w:cs="Calibri"/>
          <w:sz w:val="20"/>
          <w:szCs w:val="20"/>
        </w:rPr>
        <w:t>Mejía</w:t>
      </w:r>
      <w:proofErr w:type="spellEnd"/>
      <w:r w:rsidRPr="00990135">
        <w:rPr>
          <w:rFonts w:cs="Calibri"/>
          <w:sz w:val="20"/>
          <w:szCs w:val="20"/>
        </w:rPr>
        <w:t xml:space="preserve"> –Brother–</w:t>
      </w:r>
    </w:p>
    <w:p w14:paraId="66D9FF83" w14:textId="6DAE372A"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Juan Antonio Gallego Mejía –Brother–</w:t>
      </w:r>
    </w:p>
    <w:p w14:paraId="542C22B3" w14:textId="175978BB"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María Ofelia Gallego Mejía –</w:t>
      </w:r>
      <w:proofErr w:type="spellStart"/>
      <w:r w:rsidRPr="005A59B1">
        <w:rPr>
          <w:rFonts w:cs="Calibri"/>
          <w:sz w:val="20"/>
          <w:szCs w:val="20"/>
          <w:lang w:val="es-ES"/>
        </w:rPr>
        <w:t>Sister</w:t>
      </w:r>
      <w:proofErr w:type="spellEnd"/>
      <w:r w:rsidRPr="005A59B1">
        <w:rPr>
          <w:rFonts w:cs="Calibri"/>
          <w:sz w:val="20"/>
          <w:szCs w:val="20"/>
          <w:lang w:val="es-ES"/>
        </w:rPr>
        <w:t>–</w:t>
      </w:r>
    </w:p>
    <w:p w14:paraId="3C3C0C43" w14:textId="6E352653"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Nora de Jesús Gallego Mejía –</w:t>
      </w:r>
      <w:proofErr w:type="spellStart"/>
      <w:r w:rsidRPr="005A59B1">
        <w:rPr>
          <w:rFonts w:cs="Calibri"/>
          <w:sz w:val="20"/>
          <w:szCs w:val="20"/>
          <w:lang w:val="es-ES"/>
        </w:rPr>
        <w:t>Sister</w:t>
      </w:r>
      <w:proofErr w:type="spellEnd"/>
      <w:r w:rsidRPr="005A59B1">
        <w:rPr>
          <w:rFonts w:cs="Calibri"/>
          <w:sz w:val="20"/>
          <w:szCs w:val="20"/>
          <w:lang w:val="es-ES"/>
        </w:rPr>
        <w:t>–</w:t>
      </w:r>
    </w:p>
    <w:p w14:paraId="66AF3B02" w14:textId="77777777" w:rsidR="000A63E6" w:rsidRPr="00990135" w:rsidRDefault="000A63E6" w:rsidP="000A63E6">
      <w:pPr>
        <w:pStyle w:val="ListParagraph"/>
        <w:numPr>
          <w:ilvl w:val="0"/>
          <w:numId w:val="106"/>
        </w:numPr>
        <w:rPr>
          <w:rFonts w:cs="Calibri"/>
          <w:sz w:val="20"/>
          <w:szCs w:val="20"/>
        </w:rPr>
      </w:pPr>
      <w:proofErr w:type="spellStart"/>
      <w:r w:rsidRPr="00990135">
        <w:rPr>
          <w:rFonts w:cs="Calibri"/>
          <w:sz w:val="20"/>
          <w:szCs w:val="20"/>
        </w:rPr>
        <w:t>Conrado</w:t>
      </w:r>
      <w:proofErr w:type="spellEnd"/>
      <w:r w:rsidRPr="00990135">
        <w:rPr>
          <w:rFonts w:cs="Calibri"/>
          <w:sz w:val="20"/>
          <w:szCs w:val="20"/>
        </w:rPr>
        <w:t xml:space="preserve"> Antonio Quintero González</w:t>
      </w:r>
    </w:p>
    <w:p w14:paraId="6B779F4E" w14:textId="4AC72E5A" w:rsidR="000A63E6" w:rsidRPr="00990135" w:rsidRDefault="000A63E6" w:rsidP="000A63E6">
      <w:pPr>
        <w:pStyle w:val="ListParagraph"/>
        <w:numPr>
          <w:ilvl w:val="1"/>
          <w:numId w:val="106"/>
        </w:numPr>
        <w:rPr>
          <w:rFonts w:cs="Calibri"/>
          <w:sz w:val="20"/>
          <w:szCs w:val="20"/>
        </w:rPr>
      </w:pPr>
      <w:r w:rsidRPr="00990135">
        <w:rPr>
          <w:rFonts w:cs="Calibri"/>
          <w:sz w:val="20"/>
          <w:szCs w:val="20"/>
        </w:rPr>
        <w:t xml:space="preserve">Luz </w:t>
      </w:r>
      <w:proofErr w:type="spellStart"/>
      <w:r w:rsidRPr="00990135">
        <w:rPr>
          <w:rFonts w:cs="Calibri"/>
          <w:sz w:val="20"/>
          <w:szCs w:val="20"/>
        </w:rPr>
        <w:t>Dary</w:t>
      </w:r>
      <w:proofErr w:type="spellEnd"/>
      <w:r w:rsidRPr="00990135">
        <w:rPr>
          <w:rFonts w:cs="Calibri"/>
          <w:sz w:val="20"/>
          <w:szCs w:val="20"/>
        </w:rPr>
        <w:t xml:space="preserve"> Soto </w:t>
      </w:r>
      <w:proofErr w:type="spellStart"/>
      <w:r w:rsidRPr="00990135">
        <w:rPr>
          <w:rFonts w:cs="Calibri"/>
          <w:sz w:val="20"/>
          <w:szCs w:val="20"/>
        </w:rPr>
        <w:t>Quinchia</w:t>
      </w:r>
      <w:proofErr w:type="spellEnd"/>
      <w:r w:rsidRPr="00990135">
        <w:rPr>
          <w:rFonts w:cs="Calibri"/>
          <w:sz w:val="20"/>
          <w:szCs w:val="20"/>
        </w:rPr>
        <w:t xml:space="preserve"> –Life partner–</w:t>
      </w:r>
    </w:p>
    <w:p w14:paraId="67275C88" w14:textId="26E8E630" w:rsidR="000A63E6" w:rsidRPr="005A59B1" w:rsidRDefault="000A63E6" w:rsidP="000A63E6">
      <w:pPr>
        <w:pStyle w:val="ListParagraph"/>
        <w:numPr>
          <w:ilvl w:val="1"/>
          <w:numId w:val="106"/>
        </w:numPr>
        <w:rPr>
          <w:rFonts w:cs="Calibri"/>
          <w:sz w:val="20"/>
          <w:szCs w:val="20"/>
          <w:lang w:val="es-ES"/>
        </w:rPr>
      </w:pPr>
      <w:proofErr w:type="spellStart"/>
      <w:r w:rsidRPr="005A59B1">
        <w:rPr>
          <w:rFonts w:cs="Calibri"/>
          <w:sz w:val="20"/>
          <w:szCs w:val="20"/>
          <w:lang w:val="es-ES"/>
        </w:rPr>
        <w:t>Jailer</w:t>
      </w:r>
      <w:proofErr w:type="spellEnd"/>
      <w:r w:rsidRPr="005A59B1">
        <w:rPr>
          <w:rFonts w:cs="Calibri"/>
          <w:sz w:val="20"/>
          <w:szCs w:val="20"/>
          <w:lang w:val="es-ES"/>
        </w:rPr>
        <w:t xml:space="preserve"> Antonio Soto </w:t>
      </w:r>
      <w:proofErr w:type="spellStart"/>
      <w:r w:rsidRPr="005A59B1">
        <w:rPr>
          <w:rFonts w:cs="Calibri"/>
          <w:sz w:val="20"/>
          <w:szCs w:val="20"/>
          <w:lang w:val="es-ES"/>
        </w:rPr>
        <w:t>Quinchia</w:t>
      </w:r>
      <w:proofErr w:type="spellEnd"/>
      <w:r w:rsidRPr="005A59B1">
        <w:rPr>
          <w:rFonts w:cs="Calibri"/>
          <w:sz w:val="20"/>
          <w:szCs w:val="20"/>
          <w:lang w:val="es-ES"/>
        </w:rPr>
        <w:t xml:space="preserve"> –Son–</w:t>
      </w:r>
    </w:p>
    <w:p w14:paraId="6C15CE81" w14:textId="7EACE403" w:rsidR="000A63E6" w:rsidRPr="00990135" w:rsidRDefault="000A63E6" w:rsidP="000A63E6">
      <w:pPr>
        <w:pStyle w:val="ListParagraph"/>
        <w:numPr>
          <w:ilvl w:val="1"/>
          <w:numId w:val="106"/>
        </w:numPr>
        <w:rPr>
          <w:rFonts w:cs="Calibri"/>
          <w:sz w:val="20"/>
          <w:szCs w:val="20"/>
        </w:rPr>
      </w:pPr>
      <w:r w:rsidRPr="00990135">
        <w:rPr>
          <w:rFonts w:cs="Calibri"/>
          <w:sz w:val="20"/>
          <w:szCs w:val="20"/>
        </w:rPr>
        <w:t xml:space="preserve">Darius Soto </w:t>
      </w:r>
      <w:proofErr w:type="spellStart"/>
      <w:r w:rsidRPr="00990135">
        <w:rPr>
          <w:rFonts w:cs="Calibri"/>
          <w:sz w:val="20"/>
          <w:szCs w:val="20"/>
        </w:rPr>
        <w:t>Quinchia</w:t>
      </w:r>
      <w:proofErr w:type="spellEnd"/>
      <w:r w:rsidRPr="00990135">
        <w:rPr>
          <w:rFonts w:cs="Calibri"/>
          <w:sz w:val="20"/>
          <w:szCs w:val="20"/>
        </w:rPr>
        <w:t xml:space="preserve"> –Son–</w:t>
      </w:r>
    </w:p>
    <w:p w14:paraId="1BA029CB" w14:textId="21C94297"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Rosa Angélica González de Quintero –</w:t>
      </w:r>
      <w:proofErr w:type="spellStart"/>
      <w:r w:rsidRPr="005A59B1">
        <w:rPr>
          <w:rFonts w:cs="Calibri"/>
          <w:sz w:val="20"/>
          <w:szCs w:val="20"/>
          <w:lang w:val="es-ES"/>
        </w:rPr>
        <w:t>Mother</w:t>
      </w:r>
      <w:proofErr w:type="spellEnd"/>
      <w:r w:rsidRPr="005A59B1">
        <w:rPr>
          <w:rFonts w:cs="Calibri"/>
          <w:sz w:val="20"/>
          <w:szCs w:val="20"/>
          <w:lang w:val="es-ES"/>
        </w:rPr>
        <w:t>–</w:t>
      </w:r>
    </w:p>
    <w:p w14:paraId="6A701F32" w14:textId="5628F89B" w:rsidR="000A63E6" w:rsidRPr="00941AB9" w:rsidRDefault="000A63E6" w:rsidP="000A63E6">
      <w:pPr>
        <w:pStyle w:val="ListParagraph"/>
        <w:numPr>
          <w:ilvl w:val="1"/>
          <w:numId w:val="106"/>
        </w:numPr>
        <w:rPr>
          <w:rFonts w:cs="Calibri"/>
          <w:sz w:val="20"/>
          <w:szCs w:val="20"/>
          <w:lang w:val="pt-BR"/>
        </w:rPr>
      </w:pPr>
      <w:r w:rsidRPr="00941AB9">
        <w:rPr>
          <w:rFonts w:cs="Calibri"/>
          <w:sz w:val="20"/>
          <w:szCs w:val="20"/>
          <w:lang w:val="pt-BR"/>
        </w:rPr>
        <w:t>Gilma Rosa Quintero de Castaño –Sister–</w:t>
      </w:r>
    </w:p>
    <w:p w14:paraId="6A69A1D2" w14:textId="0EC1A701"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Milton Alexis Quintero González –Brother–</w:t>
      </w:r>
    </w:p>
    <w:p w14:paraId="7171DB44" w14:textId="7E6D9D63"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Valentín de Jesús Quintero González –Brother–</w:t>
      </w:r>
    </w:p>
    <w:p w14:paraId="37F5A1B6" w14:textId="6801BC68"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lastRenderedPageBreak/>
        <w:t>Cesar Augusto Quintero González –Brother–</w:t>
      </w:r>
    </w:p>
    <w:p w14:paraId="65498D12" w14:textId="64299CC4"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Víctor Manuel Quintero González –Brother–</w:t>
      </w:r>
    </w:p>
    <w:p w14:paraId="51B5D018" w14:textId="009872D1"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Jose Nicolás Quintero González –Brother–</w:t>
      </w:r>
    </w:p>
    <w:p w14:paraId="46FCF96B" w14:textId="3E462C8A"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Luz Dora Quintero González –</w:t>
      </w:r>
      <w:proofErr w:type="spellStart"/>
      <w:r w:rsidRPr="005A59B1">
        <w:rPr>
          <w:rFonts w:cs="Calibri"/>
          <w:sz w:val="20"/>
          <w:szCs w:val="20"/>
          <w:lang w:val="es-ES"/>
        </w:rPr>
        <w:t>Sister</w:t>
      </w:r>
      <w:proofErr w:type="spellEnd"/>
      <w:r w:rsidRPr="005A59B1">
        <w:rPr>
          <w:rFonts w:cs="Calibri"/>
          <w:sz w:val="20"/>
          <w:szCs w:val="20"/>
          <w:lang w:val="es-ES"/>
        </w:rPr>
        <w:t>–</w:t>
      </w:r>
    </w:p>
    <w:p w14:paraId="71F94965" w14:textId="77777777" w:rsidR="000A63E6" w:rsidRPr="00990135" w:rsidRDefault="000A63E6" w:rsidP="000A63E6">
      <w:pPr>
        <w:pStyle w:val="ListParagraph"/>
        <w:numPr>
          <w:ilvl w:val="1"/>
          <w:numId w:val="106"/>
        </w:numPr>
        <w:rPr>
          <w:rFonts w:cs="Calibri"/>
          <w:sz w:val="20"/>
          <w:szCs w:val="20"/>
        </w:rPr>
      </w:pPr>
      <w:r w:rsidRPr="00990135">
        <w:rPr>
          <w:rFonts w:cs="Calibri"/>
          <w:sz w:val="20"/>
          <w:szCs w:val="20"/>
        </w:rPr>
        <w:t>Bernarda del Socorro</w:t>
      </w:r>
    </w:p>
    <w:p w14:paraId="0381AB7F" w14:textId="771303BB" w:rsidR="000A63E6" w:rsidRPr="00990135" w:rsidRDefault="000A63E6" w:rsidP="000A63E6">
      <w:pPr>
        <w:pStyle w:val="ListParagraph"/>
        <w:numPr>
          <w:ilvl w:val="1"/>
          <w:numId w:val="106"/>
        </w:numPr>
        <w:rPr>
          <w:rFonts w:cs="Calibri"/>
          <w:sz w:val="20"/>
          <w:szCs w:val="20"/>
        </w:rPr>
      </w:pPr>
      <w:proofErr w:type="spellStart"/>
      <w:r w:rsidRPr="00990135">
        <w:rPr>
          <w:rFonts w:cs="Calibri"/>
          <w:sz w:val="20"/>
          <w:szCs w:val="20"/>
        </w:rPr>
        <w:t>Rosamary</w:t>
      </w:r>
      <w:proofErr w:type="spellEnd"/>
      <w:r w:rsidRPr="00990135">
        <w:rPr>
          <w:rFonts w:cs="Calibri"/>
          <w:sz w:val="20"/>
          <w:szCs w:val="20"/>
        </w:rPr>
        <w:t xml:space="preserve"> Quintero González –Sister–</w:t>
      </w:r>
    </w:p>
    <w:p w14:paraId="209CC7BC" w14:textId="52D6A6E9"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Blanca Nubia Quintero González –</w:t>
      </w:r>
      <w:proofErr w:type="spellStart"/>
      <w:r w:rsidRPr="005A59B1">
        <w:rPr>
          <w:rFonts w:cs="Calibri"/>
          <w:sz w:val="20"/>
          <w:szCs w:val="20"/>
          <w:lang w:val="es-ES"/>
        </w:rPr>
        <w:t>Sister</w:t>
      </w:r>
      <w:proofErr w:type="spellEnd"/>
      <w:r w:rsidRPr="005A59B1">
        <w:rPr>
          <w:rFonts w:cs="Calibri"/>
          <w:sz w:val="20"/>
          <w:szCs w:val="20"/>
          <w:lang w:val="es-ES"/>
        </w:rPr>
        <w:t>–</w:t>
      </w:r>
    </w:p>
    <w:p w14:paraId="39A72B4C" w14:textId="719EFA16"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Gloria Aleida Quintero González –</w:t>
      </w:r>
      <w:proofErr w:type="spellStart"/>
      <w:r w:rsidRPr="005A59B1">
        <w:rPr>
          <w:rFonts w:cs="Calibri"/>
          <w:sz w:val="20"/>
          <w:szCs w:val="20"/>
          <w:lang w:val="es-ES"/>
        </w:rPr>
        <w:t>Sister</w:t>
      </w:r>
      <w:proofErr w:type="spellEnd"/>
      <w:r w:rsidRPr="005A59B1">
        <w:rPr>
          <w:rFonts w:cs="Calibri"/>
          <w:sz w:val="20"/>
          <w:szCs w:val="20"/>
          <w:lang w:val="es-ES"/>
        </w:rPr>
        <w:t>–</w:t>
      </w:r>
    </w:p>
    <w:p w14:paraId="5D34DEB2" w14:textId="13BF3F16" w:rsidR="000A63E6" w:rsidRPr="00941AB9" w:rsidRDefault="000A63E6" w:rsidP="000A63E6">
      <w:pPr>
        <w:pStyle w:val="ListParagraph"/>
        <w:numPr>
          <w:ilvl w:val="1"/>
          <w:numId w:val="106"/>
        </w:numPr>
        <w:rPr>
          <w:rFonts w:cs="Calibri"/>
          <w:sz w:val="20"/>
          <w:szCs w:val="20"/>
          <w:lang w:val="pt-BR"/>
        </w:rPr>
      </w:pPr>
      <w:r w:rsidRPr="00941AB9">
        <w:rPr>
          <w:rFonts w:cs="Calibri"/>
          <w:sz w:val="20"/>
          <w:szCs w:val="20"/>
          <w:lang w:val="pt-BR"/>
        </w:rPr>
        <w:t>Ovidio Alberto Quintero González –Brother–</w:t>
      </w:r>
    </w:p>
    <w:p w14:paraId="50503592" w14:textId="71034B81" w:rsidR="000A63E6" w:rsidRPr="005A59B1" w:rsidRDefault="000A63E6" w:rsidP="000A63E6">
      <w:pPr>
        <w:pStyle w:val="ListParagraph"/>
        <w:numPr>
          <w:ilvl w:val="1"/>
          <w:numId w:val="106"/>
        </w:numPr>
        <w:rPr>
          <w:rFonts w:cs="Calibri"/>
          <w:sz w:val="20"/>
          <w:szCs w:val="20"/>
          <w:lang w:val="es-ES"/>
        </w:rPr>
      </w:pPr>
      <w:r w:rsidRPr="005A59B1">
        <w:rPr>
          <w:rFonts w:cs="Calibri"/>
          <w:sz w:val="20"/>
          <w:szCs w:val="20"/>
          <w:lang w:val="es-ES"/>
        </w:rPr>
        <w:t>Liliam de los Dolores Quintero González –</w:t>
      </w:r>
      <w:proofErr w:type="spellStart"/>
      <w:r w:rsidRPr="005A59B1">
        <w:rPr>
          <w:rFonts w:cs="Calibri"/>
          <w:sz w:val="20"/>
          <w:szCs w:val="20"/>
          <w:lang w:val="es-ES"/>
        </w:rPr>
        <w:t>Sister</w:t>
      </w:r>
      <w:proofErr w:type="spellEnd"/>
      <w:r w:rsidRPr="005A59B1">
        <w:rPr>
          <w:rFonts w:cs="Calibri"/>
          <w:sz w:val="20"/>
          <w:szCs w:val="20"/>
          <w:lang w:val="es-ES"/>
        </w:rPr>
        <w:t>–</w:t>
      </w:r>
    </w:p>
    <w:p w14:paraId="7FE973D1" w14:textId="77777777" w:rsidR="00F621C3" w:rsidRPr="005A59B1" w:rsidRDefault="00F621C3" w:rsidP="00F621C3">
      <w:pPr>
        <w:tabs>
          <w:tab w:val="center" w:pos="5400"/>
        </w:tabs>
        <w:suppressAutoHyphens/>
        <w:spacing w:line="276" w:lineRule="auto"/>
        <w:rPr>
          <w:rFonts w:asciiTheme="majorHAnsi" w:hAnsiTheme="majorHAnsi"/>
          <w:sz w:val="20"/>
          <w:szCs w:val="20"/>
          <w:lang w:val="es-ES"/>
        </w:rPr>
      </w:pPr>
    </w:p>
    <w:p w14:paraId="3A0D0918" w14:textId="77777777" w:rsidR="00F621C3" w:rsidRPr="005A59B1" w:rsidRDefault="00F621C3" w:rsidP="00F621C3">
      <w:pPr>
        <w:rPr>
          <w:rFonts w:ascii="Cambria" w:hAnsi="Cambria" w:cs="Calibri"/>
          <w:sz w:val="20"/>
          <w:szCs w:val="20"/>
          <w:lang w:val="es-ES"/>
        </w:rPr>
      </w:pPr>
    </w:p>
    <w:p w14:paraId="2122B46A" w14:textId="77777777" w:rsidR="00C55560" w:rsidRPr="005A59B1" w:rsidRDefault="00C55560" w:rsidP="00230163">
      <w:pPr>
        <w:tabs>
          <w:tab w:val="left" w:pos="2820"/>
        </w:tabs>
        <w:suppressAutoHyphens/>
        <w:spacing w:line="276" w:lineRule="auto"/>
        <w:rPr>
          <w:rFonts w:asciiTheme="majorHAnsi" w:hAnsiTheme="majorHAnsi"/>
          <w:sz w:val="20"/>
          <w:szCs w:val="20"/>
          <w:lang w:val="es-ES"/>
        </w:rPr>
      </w:pPr>
    </w:p>
    <w:sectPr w:rsidR="00C55560" w:rsidRPr="005A59B1"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B5689" w14:textId="77777777" w:rsidR="00262F6F" w:rsidRDefault="00262F6F" w:rsidP="00036A8A">
      <w:r>
        <w:separator/>
      </w:r>
    </w:p>
  </w:endnote>
  <w:endnote w:type="continuationSeparator" w:id="0">
    <w:p w14:paraId="32F0A065" w14:textId="77777777" w:rsidR="00262F6F" w:rsidRDefault="00262F6F"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B17F2" w14:textId="77777777" w:rsidR="008D5D4A" w:rsidRDefault="008D5D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232F1A" w:rsidRPr="006311DA" w:rsidRDefault="00232F1A">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8D5D4A">
          <w:rPr>
            <w:noProof/>
            <w:sz w:val="16"/>
          </w:rPr>
          <w:t>3</w:t>
        </w:r>
        <w:r w:rsidRPr="006311DA">
          <w:rPr>
            <w:noProof/>
            <w:sz w:val="16"/>
          </w:rPr>
          <w:fldChar w:fldCharType="end"/>
        </w:r>
      </w:p>
    </w:sdtContent>
  </w:sdt>
  <w:p w14:paraId="767961CB" w14:textId="77777777" w:rsidR="00232F1A" w:rsidRDefault="00232F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232F1A" w:rsidRDefault="00232F1A">
    <w:pPr>
      <w:pStyle w:val="Footer"/>
      <w:jc w:val="center"/>
    </w:pPr>
  </w:p>
  <w:p w14:paraId="2699B8C1" w14:textId="77777777" w:rsidR="00232F1A" w:rsidRDefault="00232F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46465" w14:textId="77777777" w:rsidR="00262F6F" w:rsidRPr="00036A8A" w:rsidRDefault="00262F6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D82DC9E" w14:textId="77777777" w:rsidR="00262F6F" w:rsidRPr="00036A8A" w:rsidRDefault="00262F6F" w:rsidP="00036A8A">
      <w:pPr>
        <w:rPr>
          <w:rFonts w:asciiTheme="majorHAnsi" w:hAnsiTheme="majorHAnsi"/>
          <w:sz w:val="16"/>
          <w:szCs w:val="16"/>
        </w:rPr>
      </w:pPr>
      <w:r w:rsidRPr="00036A8A">
        <w:rPr>
          <w:rFonts w:asciiTheme="majorHAnsi" w:hAnsiTheme="majorHAnsi"/>
          <w:sz w:val="16"/>
          <w:szCs w:val="16"/>
        </w:rPr>
        <w:separator/>
      </w:r>
    </w:p>
    <w:p w14:paraId="105652F2" w14:textId="77777777" w:rsidR="00262F6F" w:rsidRPr="00036A8A" w:rsidRDefault="00262F6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7FBFC9E4" w14:textId="77777777" w:rsidR="00262F6F" w:rsidRPr="0093441A" w:rsidRDefault="00262F6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1F027937" w14:textId="44929EAF" w:rsidR="00232F1A" w:rsidRPr="00990135" w:rsidRDefault="00232F1A" w:rsidP="00897BE7">
      <w:pPr>
        <w:pStyle w:val="FootnoteText"/>
        <w:ind w:firstLine="720"/>
        <w:rPr>
          <w:rFonts w:asciiTheme="majorHAnsi" w:hAnsiTheme="majorHAnsi"/>
          <w:sz w:val="16"/>
          <w:szCs w:val="16"/>
        </w:rPr>
      </w:pPr>
      <w:r w:rsidRPr="00990135">
        <w:rPr>
          <w:rStyle w:val="FootnoteReference"/>
          <w:rFonts w:asciiTheme="majorHAnsi" w:hAnsiTheme="majorHAnsi"/>
          <w:sz w:val="16"/>
          <w:szCs w:val="16"/>
        </w:rPr>
        <w:footnoteRef/>
      </w:r>
      <w:r w:rsidRPr="00990135">
        <w:rPr>
          <w:rFonts w:asciiTheme="majorHAnsi" w:hAnsiTheme="majorHAnsi"/>
          <w:sz w:val="16"/>
          <w:szCs w:val="16"/>
        </w:rPr>
        <w:t xml:space="preserve"> The petition was filed on behalf of six of the murdered sawmill workers and their next-of-kin, as identified in the </w:t>
      </w:r>
      <w:r w:rsidR="00990135" w:rsidRPr="00990135">
        <w:rPr>
          <w:rFonts w:asciiTheme="majorHAnsi" w:hAnsiTheme="majorHAnsi"/>
          <w:sz w:val="16"/>
          <w:szCs w:val="16"/>
        </w:rPr>
        <w:t>annex</w:t>
      </w:r>
      <w:r w:rsidRPr="00990135">
        <w:rPr>
          <w:rFonts w:asciiTheme="majorHAnsi" w:hAnsiTheme="majorHAnsi"/>
          <w:sz w:val="16"/>
          <w:szCs w:val="16"/>
        </w:rPr>
        <w:t>.</w:t>
      </w:r>
    </w:p>
  </w:footnote>
  <w:footnote w:id="3">
    <w:p w14:paraId="01C9B0E3" w14:textId="70BBD336" w:rsidR="00232F1A" w:rsidRPr="00990135" w:rsidRDefault="00232F1A" w:rsidP="00897BE7">
      <w:pPr>
        <w:pStyle w:val="FootnoteText"/>
        <w:ind w:firstLine="720"/>
        <w:rPr>
          <w:rFonts w:asciiTheme="majorHAnsi" w:hAnsiTheme="majorHAnsi"/>
          <w:sz w:val="16"/>
          <w:szCs w:val="16"/>
        </w:rPr>
      </w:pPr>
      <w:r w:rsidRPr="00990135">
        <w:rPr>
          <w:rStyle w:val="FootnoteReference"/>
          <w:rFonts w:asciiTheme="majorHAnsi" w:hAnsiTheme="majorHAnsi"/>
        </w:rPr>
        <w:footnoteRef/>
      </w:r>
      <w:r w:rsidRPr="00990135">
        <w:rPr>
          <w:rStyle w:val="FootnoteReference"/>
          <w:rFonts w:asciiTheme="majorHAnsi" w:hAnsiTheme="majorHAnsi"/>
        </w:rPr>
        <w:t xml:space="preserve"> </w:t>
      </w:r>
      <w:r w:rsidRPr="00990135">
        <w:rPr>
          <w:rFonts w:asciiTheme="majorHAnsi" w:hAnsiTheme="majorHAnsi"/>
          <w:sz w:val="16"/>
          <w:szCs w:val="16"/>
        </w:rPr>
        <w:t>In accordance with the provisions of Article 17.2.a of the Commission’s Rules of Procedure, Commissioner Luis Ernesto Vargas Silva, of Colombian nationality, did not participate in either the discussion or decision in the present case.</w:t>
      </w:r>
    </w:p>
  </w:footnote>
  <w:footnote w:id="4">
    <w:p w14:paraId="60991F15" w14:textId="1576CF72" w:rsidR="00232F1A" w:rsidRPr="00990135" w:rsidRDefault="00232F1A" w:rsidP="00897BE7">
      <w:pPr>
        <w:pStyle w:val="FootnoteText"/>
        <w:ind w:firstLine="720"/>
        <w:rPr>
          <w:rFonts w:asciiTheme="majorHAnsi" w:hAnsiTheme="majorHAnsi"/>
          <w:sz w:val="16"/>
          <w:szCs w:val="16"/>
        </w:rPr>
      </w:pPr>
      <w:r w:rsidRPr="00990135">
        <w:rPr>
          <w:rStyle w:val="FootnoteReference"/>
          <w:rFonts w:asciiTheme="majorHAnsi" w:hAnsiTheme="majorHAnsi"/>
        </w:rPr>
        <w:footnoteRef/>
      </w:r>
      <w:r w:rsidRPr="00990135">
        <w:rPr>
          <w:rStyle w:val="FootnoteReference"/>
          <w:rFonts w:asciiTheme="majorHAnsi" w:hAnsiTheme="majorHAnsi"/>
        </w:rPr>
        <w:t xml:space="preserve"> </w:t>
      </w:r>
      <w:r w:rsidRPr="00990135">
        <w:rPr>
          <w:rFonts w:asciiTheme="majorHAnsi" w:hAnsiTheme="majorHAnsi"/>
          <w:sz w:val="16"/>
          <w:szCs w:val="16"/>
        </w:rPr>
        <w:t>Hereinafter “the Convention” or “the American Convention”.</w:t>
      </w:r>
    </w:p>
  </w:footnote>
  <w:footnote w:id="5">
    <w:p w14:paraId="6F51BDAF" w14:textId="5F4755E7" w:rsidR="00232F1A" w:rsidRPr="00990135" w:rsidRDefault="00232F1A" w:rsidP="00210F4B">
      <w:pPr>
        <w:pStyle w:val="FootnoteText"/>
        <w:ind w:firstLine="720"/>
        <w:jc w:val="both"/>
        <w:rPr>
          <w:rFonts w:ascii="Cambria" w:hAnsi="Cambria"/>
          <w:sz w:val="16"/>
          <w:szCs w:val="16"/>
        </w:rPr>
      </w:pPr>
      <w:r w:rsidRPr="00990135">
        <w:rPr>
          <w:rStyle w:val="FootnoteReference"/>
          <w:rFonts w:ascii="Cambria" w:hAnsi="Cambria"/>
          <w:sz w:val="16"/>
          <w:szCs w:val="16"/>
        </w:rPr>
        <w:footnoteRef/>
      </w:r>
      <w:r w:rsidRPr="00990135">
        <w:rPr>
          <w:rFonts w:ascii="Cambria" w:hAnsi="Cambria"/>
          <w:sz w:val="16"/>
          <w:szCs w:val="16"/>
        </w:rPr>
        <w:t xml:space="preserve"> The observations submitted by each party were duly transmitted to the opposing party.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232F1A" w:rsidRDefault="00232F1A" w:rsidP="00897BE7">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232F1A" w:rsidRDefault="00232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32F1A" w:rsidRDefault="00232F1A"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232F1A" w:rsidRPr="00EC7D62" w:rsidRDefault="00262F6F"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039BD" w14:textId="77777777" w:rsidR="008D5D4A" w:rsidRDefault="008D5D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F366C59"/>
    <w:multiLevelType w:val="hybridMultilevel"/>
    <w:tmpl w:val="EFAE6A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8"/>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2"/>
  </w:num>
  <w:num w:numId="98">
    <w:abstractNumId w:val="46"/>
  </w:num>
  <w:num w:numId="99">
    <w:abstractNumId w:val="37"/>
  </w:num>
  <w:num w:numId="100">
    <w:abstractNumId w:val="3"/>
  </w:num>
  <w:num w:numId="101">
    <w:abstractNumId w:val="26"/>
  </w:num>
  <w:num w:numId="102">
    <w:abstractNumId w:val="49"/>
  </w:num>
  <w:num w:numId="103">
    <w:abstractNumId w:val="5"/>
  </w:num>
  <w:num w:numId="104">
    <w:abstractNumId w:val="11"/>
  </w:num>
  <w:num w:numId="105">
    <w:abstractNumId w:val="44"/>
  </w:num>
  <w:num w:numId="106">
    <w:abstractNumId w:val="4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A63E6"/>
    <w:rsid w:val="000C164C"/>
    <w:rsid w:val="000C4365"/>
    <w:rsid w:val="000D10DB"/>
    <w:rsid w:val="00124116"/>
    <w:rsid w:val="0013104F"/>
    <w:rsid w:val="00137EBA"/>
    <w:rsid w:val="00145EDC"/>
    <w:rsid w:val="00153084"/>
    <w:rsid w:val="00167A34"/>
    <w:rsid w:val="001714B4"/>
    <w:rsid w:val="0018037F"/>
    <w:rsid w:val="001A045C"/>
    <w:rsid w:val="001A5F27"/>
    <w:rsid w:val="001A65E4"/>
    <w:rsid w:val="001A7870"/>
    <w:rsid w:val="001C1B41"/>
    <w:rsid w:val="001E1A59"/>
    <w:rsid w:val="001E366B"/>
    <w:rsid w:val="001F1902"/>
    <w:rsid w:val="00210E0E"/>
    <w:rsid w:val="00210F4B"/>
    <w:rsid w:val="00222CEB"/>
    <w:rsid w:val="00230163"/>
    <w:rsid w:val="00230D2D"/>
    <w:rsid w:val="00232F1A"/>
    <w:rsid w:val="0023351C"/>
    <w:rsid w:val="00247403"/>
    <w:rsid w:val="00247542"/>
    <w:rsid w:val="00257893"/>
    <w:rsid w:val="00262F6F"/>
    <w:rsid w:val="00266092"/>
    <w:rsid w:val="00266B61"/>
    <w:rsid w:val="0026712A"/>
    <w:rsid w:val="002704DB"/>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766D2"/>
    <w:rsid w:val="003771A3"/>
    <w:rsid w:val="00386CF0"/>
    <w:rsid w:val="003A4348"/>
    <w:rsid w:val="003B759C"/>
    <w:rsid w:val="003C32BC"/>
    <w:rsid w:val="003E3E03"/>
    <w:rsid w:val="003F1BBF"/>
    <w:rsid w:val="004162B1"/>
    <w:rsid w:val="004165C2"/>
    <w:rsid w:val="00450A4A"/>
    <w:rsid w:val="004666FB"/>
    <w:rsid w:val="00466D0B"/>
    <w:rsid w:val="00467B7E"/>
    <w:rsid w:val="0049419D"/>
    <w:rsid w:val="00495076"/>
    <w:rsid w:val="004B2762"/>
    <w:rsid w:val="004B7EB6"/>
    <w:rsid w:val="004C41DE"/>
    <w:rsid w:val="004C4B62"/>
    <w:rsid w:val="004C5348"/>
    <w:rsid w:val="004D3E8F"/>
    <w:rsid w:val="004D6025"/>
    <w:rsid w:val="004D72BC"/>
    <w:rsid w:val="004F6B67"/>
    <w:rsid w:val="00501399"/>
    <w:rsid w:val="00507BC4"/>
    <w:rsid w:val="005128E4"/>
    <w:rsid w:val="00525560"/>
    <w:rsid w:val="00530703"/>
    <w:rsid w:val="005357A6"/>
    <w:rsid w:val="00544C49"/>
    <w:rsid w:val="0057402A"/>
    <w:rsid w:val="005771D0"/>
    <w:rsid w:val="005816E5"/>
    <w:rsid w:val="00583526"/>
    <w:rsid w:val="0059191A"/>
    <w:rsid w:val="005921FF"/>
    <w:rsid w:val="00592718"/>
    <w:rsid w:val="005A1CC2"/>
    <w:rsid w:val="005A59B1"/>
    <w:rsid w:val="005A6D0E"/>
    <w:rsid w:val="005B222D"/>
    <w:rsid w:val="005B52B0"/>
    <w:rsid w:val="005B6806"/>
    <w:rsid w:val="005C00F9"/>
    <w:rsid w:val="005C4225"/>
    <w:rsid w:val="005F0F33"/>
    <w:rsid w:val="00600DEB"/>
    <w:rsid w:val="00604DD2"/>
    <w:rsid w:val="00605778"/>
    <w:rsid w:val="00613027"/>
    <w:rsid w:val="00617D14"/>
    <w:rsid w:val="00627C9F"/>
    <w:rsid w:val="006311DA"/>
    <w:rsid w:val="006311E9"/>
    <w:rsid w:val="006318B2"/>
    <w:rsid w:val="00632354"/>
    <w:rsid w:val="0064054C"/>
    <w:rsid w:val="00642810"/>
    <w:rsid w:val="00652333"/>
    <w:rsid w:val="00653EA6"/>
    <w:rsid w:val="006545F8"/>
    <w:rsid w:val="0068009E"/>
    <w:rsid w:val="006A17D2"/>
    <w:rsid w:val="006A73E6"/>
    <w:rsid w:val="006B2D5C"/>
    <w:rsid w:val="006C4EB1"/>
    <w:rsid w:val="006D4707"/>
    <w:rsid w:val="006E0166"/>
    <w:rsid w:val="006E7B34"/>
    <w:rsid w:val="00701B24"/>
    <w:rsid w:val="0071495F"/>
    <w:rsid w:val="007348EE"/>
    <w:rsid w:val="0073798E"/>
    <w:rsid w:val="00745899"/>
    <w:rsid w:val="007607C4"/>
    <w:rsid w:val="0076643F"/>
    <w:rsid w:val="007768C3"/>
    <w:rsid w:val="007805A7"/>
    <w:rsid w:val="00781653"/>
    <w:rsid w:val="007A2F70"/>
    <w:rsid w:val="007C3334"/>
    <w:rsid w:val="007C52BB"/>
    <w:rsid w:val="007D2B98"/>
    <w:rsid w:val="00803F1C"/>
    <w:rsid w:val="0080600E"/>
    <w:rsid w:val="00817612"/>
    <w:rsid w:val="00821CE3"/>
    <w:rsid w:val="00830AF2"/>
    <w:rsid w:val="00837C45"/>
    <w:rsid w:val="00853419"/>
    <w:rsid w:val="008656FD"/>
    <w:rsid w:val="00870033"/>
    <w:rsid w:val="00885887"/>
    <w:rsid w:val="00897BE7"/>
    <w:rsid w:val="00897E12"/>
    <w:rsid w:val="008B1086"/>
    <w:rsid w:val="008B4E04"/>
    <w:rsid w:val="008C08FF"/>
    <w:rsid w:val="008C5AD2"/>
    <w:rsid w:val="008D43BA"/>
    <w:rsid w:val="008D5D4A"/>
    <w:rsid w:val="008E3759"/>
    <w:rsid w:val="008E38F0"/>
    <w:rsid w:val="009041DC"/>
    <w:rsid w:val="009104B4"/>
    <w:rsid w:val="009228DA"/>
    <w:rsid w:val="00925FCD"/>
    <w:rsid w:val="0093441A"/>
    <w:rsid w:val="00941AB9"/>
    <w:rsid w:val="009432C5"/>
    <w:rsid w:val="00954BF7"/>
    <w:rsid w:val="00964020"/>
    <w:rsid w:val="0096706E"/>
    <w:rsid w:val="00981FBA"/>
    <w:rsid w:val="00990135"/>
    <w:rsid w:val="009B381B"/>
    <w:rsid w:val="009D7611"/>
    <w:rsid w:val="009E53DE"/>
    <w:rsid w:val="009E566A"/>
    <w:rsid w:val="00A07977"/>
    <w:rsid w:val="00A12DBC"/>
    <w:rsid w:val="00A32A0F"/>
    <w:rsid w:val="00A43458"/>
    <w:rsid w:val="00A528D1"/>
    <w:rsid w:val="00A66BE5"/>
    <w:rsid w:val="00AB379B"/>
    <w:rsid w:val="00AD37C1"/>
    <w:rsid w:val="00AE66EC"/>
    <w:rsid w:val="00AE6F91"/>
    <w:rsid w:val="00AF3179"/>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21762"/>
    <w:rsid w:val="00C24543"/>
    <w:rsid w:val="00C256A2"/>
    <w:rsid w:val="00C26D1D"/>
    <w:rsid w:val="00C3492D"/>
    <w:rsid w:val="00C35A69"/>
    <w:rsid w:val="00C437BA"/>
    <w:rsid w:val="00C55560"/>
    <w:rsid w:val="00C66B72"/>
    <w:rsid w:val="00C93364"/>
    <w:rsid w:val="00C9567A"/>
    <w:rsid w:val="00CA6577"/>
    <w:rsid w:val="00CB2660"/>
    <w:rsid w:val="00CC5E90"/>
    <w:rsid w:val="00CD046C"/>
    <w:rsid w:val="00CE5199"/>
    <w:rsid w:val="00CE66D5"/>
    <w:rsid w:val="00D34786"/>
    <w:rsid w:val="00D40A1E"/>
    <w:rsid w:val="00D533C0"/>
    <w:rsid w:val="00D712D3"/>
    <w:rsid w:val="00D71422"/>
    <w:rsid w:val="00D7145E"/>
    <w:rsid w:val="00D75084"/>
    <w:rsid w:val="00D7558D"/>
    <w:rsid w:val="00D81D92"/>
    <w:rsid w:val="00D93446"/>
    <w:rsid w:val="00DA79CA"/>
    <w:rsid w:val="00DA7B5F"/>
    <w:rsid w:val="00DF078B"/>
    <w:rsid w:val="00DF350D"/>
    <w:rsid w:val="00DF5A76"/>
    <w:rsid w:val="00DF6E6B"/>
    <w:rsid w:val="00E116EE"/>
    <w:rsid w:val="00E2103C"/>
    <w:rsid w:val="00E227C1"/>
    <w:rsid w:val="00E43157"/>
    <w:rsid w:val="00E47F3D"/>
    <w:rsid w:val="00E533FF"/>
    <w:rsid w:val="00E709B3"/>
    <w:rsid w:val="00E7588C"/>
    <w:rsid w:val="00E850B6"/>
    <w:rsid w:val="00E8789F"/>
    <w:rsid w:val="00E97B71"/>
    <w:rsid w:val="00EB3431"/>
    <w:rsid w:val="00EB454D"/>
    <w:rsid w:val="00ED0D1B"/>
    <w:rsid w:val="00EE3522"/>
    <w:rsid w:val="00EF619B"/>
    <w:rsid w:val="00EF79AE"/>
    <w:rsid w:val="00F00B55"/>
    <w:rsid w:val="00F1380F"/>
    <w:rsid w:val="00F14F0E"/>
    <w:rsid w:val="00F15A3B"/>
    <w:rsid w:val="00F24C29"/>
    <w:rsid w:val="00F253CC"/>
    <w:rsid w:val="00F42B71"/>
    <w:rsid w:val="00F559DD"/>
    <w:rsid w:val="00F56BA5"/>
    <w:rsid w:val="00F621C3"/>
    <w:rsid w:val="00F644E6"/>
    <w:rsid w:val="00F70F48"/>
    <w:rsid w:val="00F9653B"/>
    <w:rsid w:val="00FB293D"/>
    <w:rsid w:val="00FB62CF"/>
    <w:rsid w:val="00FC3EB4"/>
    <w:rsid w:val="00FC6C58"/>
    <w:rsid w:val="00FD7206"/>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43D8E"/>
    <w:rsid w:val="00186ABA"/>
    <w:rsid w:val="004108B1"/>
    <w:rsid w:val="005E6784"/>
    <w:rsid w:val="00AB44F1"/>
    <w:rsid w:val="00BC4FF6"/>
    <w:rsid w:val="00C55F12"/>
    <w:rsid w:val="00E715BD"/>
    <w:rsid w:val="00E971B3"/>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04136-CAC4-47C5-923B-6567286F4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2272</Words>
  <Characters>12953</Characters>
  <Application>Microsoft Office Word</Application>
  <DocSecurity>0</DocSecurity>
  <Lines>107</Lines>
  <Paragraphs>30</Paragraphs>
  <ScaleCrop>false</ScaleCrop>
  <Company/>
  <LinksUpToDate>false</LinksUpToDate>
  <CharactersWithSpaces>15195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129/18</dc:title>
  <dc:creator/>
  <cp:lastModifiedBy/>
  <cp:revision>1</cp:revision>
  <dcterms:created xsi:type="dcterms:W3CDTF">2019-03-12T20:34:00Z</dcterms:created>
  <dcterms:modified xsi:type="dcterms:W3CDTF">2019-03-12T20:34:00Z</dcterms:modified>
</cp:coreProperties>
</file>